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314E8" w14:textId="77777777" w:rsidR="007A6E63" w:rsidRPr="0073120F" w:rsidRDefault="007A6E63" w:rsidP="007A6E63">
      <w:pPr>
        <w:pStyle w:val="Heading1"/>
        <w:tabs>
          <w:tab w:val="left" w:pos="1579"/>
        </w:tabs>
        <w:spacing w:before="78"/>
        <w:ind w:left="140" w:firstLine="0"/>
      </w:pPr>
      <w:r w:rsidRPr="0073120F">
        <w:t>18</w:t>
      </w:r>
      <w:r w:rsidRPr="0073120F">
        <w:tab/>
        <w:t>DEPARTMENT OF ADMINISTRATIVE AND FINANCIAL</w:t>
      </w:r>
      <w:r w:rsidRPr="0073120F">
        <w:rPr>
          <w:spacing w:val="-15"/>
        </w:rPr>
        <w:t xml:space="preserve"> </w:t>
      </w:r>
      <w:r w:rsidRPr="0073120F">
        <w:t>SERVICES</w:t>
      </w:r>
    </w:p>
    <w:p w14:paraId="6835FA52" w14:textId="77777777" w:rsidR="007A6E63" w:rsidRPr="0073120F" w:rsidRDefault="007A6E63" w:rsidP="007A6E63">
      <w:pPr>
        <w:pStyle w:val="BodyText"/>
        <w:spacing w:before="11"/>
        <w:rPr>
          <w:b/>
          <w:sz w:val="21"/>
        </w:rPr>
      </w:pPr>
    </w:p>
    <w:p w14:paraId="79D10728" w14:textId="440D64BC" w:rsidR="007A6E63" w:rsidRPr="0073120F" w:rsidRDefault="007A6E63" w:rsidP="007A6E63">
      <w:pPr>
        <w:tabs>
          <w:tab w:val="left" w:pos="1579"/>
        </w:tabs>
        <w:ind w:left="1580" w:right="3764" w:hanging="1441"/>
        <w:rPr>
          <w:b/>
        </w:rPr>
      </w:pPr>
      <w:r w:rsidRPr="0073120F">
        <w:rPr>
          <w:b/>
        </w:rPr>
        <w:t>125</w:t>
      </w:r>
      <w:r w:rsidRPr="0073120F">
        <w:rPr>
          <w:b/>
        </w:rPr>
        <w:tab/>
        <w:t>BUREAU OF</w:t>
      </w:r>
      <w:r w:rsidRPr="0073120F">
        <w:rPr>
          <w:b/>
          <w:spacing w:val="-14"/>
        </w:rPr>
        <w:t xml:space="preserve"> </w:t>
      </w:r>
      <w:r w:rsidRPr="0073120F">
        <w:rPr>
          <w:b/>
        </w:rPr>
        <w:t>REVENUE</w:t>
      </w:r>
      <w:r w:rsidRPr="0073120F">
        <w:rPr>
          <w:b/>
          <w:spacing w:val="-7"/>
        </w:rPr>
        <w:t xml:space="preserve"> </w:t>
      </w:r>
      <w:r w:rsidRPr="0073120F">
        <w:rPr>
          <w:b/>
        </w:rPr>
        <w:t>SERVICESINCOME/ESTATE TAX</w:t>
      </w:r>
      <w:r w:rsidRPr="0073120F">
        <w:rPr>
          <w:b/>
          <w:spacing w:val="-1"/>
        </w:rPr>
        <w:t xml:space="preserve"> </w:t>
      </w:r>
      <w:r w:rsidRPr="0073120F">
        <w:rPr>
          <w:b/>
        </w:rPr>
        <w:t>DIVISION</w:t>
      </w:r>
    </w:p>
    <w:p w14:paraId="630C94E5" w14:textId="77777777" w:rsidR="007A6E63" w:rsidRPr="0073120F" w:rsidRDefault="007A6E63" w:rsidP="007A6E63">
      <w:pPr>
        <w:pStyle w:val="BodyText"/>
        <w:rPr>
          <w:b/>
        </w:rPr>
      </w:pPr>
    </w:p>
    <w:p w14:paraId="74B90FB2" w14:textId="77777777" w:rsidR="007A6E63" w:rsidRPr="0073120F" w:rsidRDefault="007A6E63" w:rsidP="007A6E63">
      <w:pPr>
        <w:ind w:left="140"/>
        <w:rPr>
          <w:b/>
        </w:rPr>
      </w:pPr>
      <w:r w:rsidRPr="0073120F">
        <w:rPr>
          <w:b/>
        </w:rPr>
        <w:t>Chapter 807:   RESIDENCY</w:t>
      </w:r>
    </w:p>
    <w:p w14:paraId="7A9C1F30" w14:textId="77777777" w:rsidR="007A6E63" w:rsidRPr="0073120F" w:rsidRDefault="007A6E63" w:rsidP="007A6E63">
      <w:pPr>
        <w:pStyle w:val="BodyText"/>
        <w:spacing w:before="5"/>
        <w:rPr>
          <w:b/>
          <w:sz w:val="20"/>
        </w:rPr>
      </w:pPr>
      <w:r w:rsidRPr="0073120F">
        <w:rPr>
          <w:noProof/>
        </w:rPr>
        <mc:AlternateContent>
          <mc:Choice Requires="wps">
            <w:drawing>
              <wp:anchor distT="0" distB="0" distL="0" distR="0" simplePos="0" relativeHeight="251659264" behindDoc="0" locked="0" layoutInCell="1" allowOverlap="1" wp14:anchorId="64A33FAE" wp14:editId="65CEF4FD">
                <wp:simplePos x="0" y="0"/>
                <wp:positionH relativeFrom="page">
                  <wp:posOffset>1124585</wp:posOffset>
                </wp:positionH>
                <wp:positionV relativeFrom="paragraph">
                  <wp:posOffset>177165</wp:posOffset>
                </wp:positionV>
                <wp:extent cx="5523230" cy="0"/>
                <wp:effectExtent l="10160" t="5715" r="10160" b="13335"/>
                <wp:wrapTopAndBottom/>
                <wp:docPr id="1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0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F9219" id="Line 9"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8.55pt,13.95pt" to="523.4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" strokecolor="#231f20" strokeweight=".48pt">
                <w10:wrap type="topAndBottom" anchorx="page"/>
              </v:line>
            </w:pict>
          </mc:Fallback>
        </mc:AlternateContent>
      </w:r>
    </w:p>
    <w:p w14:paraId="52657AA2" w14:textId="77777777" w:rsidR="007A6E63" w:rsidRPr="0073120F" w:rsidRDefault="007A6E63" w:rsidP="007A6E63">
      <w:pPr>
        <w:pStyle w:val="BodyText"/>
        <w:spacing w:before="1"/>
        <w:rPr>
          <w:b/>
          <w:sz w:val="11"/>
        </w:rPr>
      </w:pPr>
    </w:p>
    <w:p w14:paraId="1A1E7EFB" w14:textId="77777777" w:rsidR="007A6E63" w:rsidRPr="0073120F" w:rsidRDefault="007A6E63" w:rsidP="007A6E63">
      <w:pPr>
        <w:pStyle w:val="BodyText"/>
        <w:spacing w:before="91"/>
        <w:ind w:left="139" w:right="183"/>
      </w:pPr>
      <w:r w:rsidRPr="0073120F">
        <w:rPr>
          <w:b/>
        </w:rPr>
        <w:t xml:space="preserve">SUMMARY: </w:t>
      </w:r>
      <w:r w:rsidRPr="0073120F">
        <w:t>This rule addresses the determination and effect of an individual’s residency status with respect to Maine individual income tax.</w:t>
      </w:r>
    </w:p>
    <w:p w14:paraId="1EFA2CC4" w14:textId="77777777" w:rsidR="007A6E63" w:rsidRPr="0073120F" w:rsidRDefault="007A6E63" w:rsidP="007A6E63">
      <w:pPr>
        <w:pStyle w:val="BodyText"/>
        <w:spacing w:before="9"/>
        <w:rPr>
          <w:sz w:val="20"/>
        </w:rPr>
      </w:pPr>
      <w:r w:rsidRPr="0073120F">
        <w:rPr>
          <w:noProof/>
        </w:rPr>
        <mc:AlternateContent>
          <mc:Choice Requires="wps">
            <w:drawing>
              <wp:anchor distT="0" distB="0" distL="0" distR="0" simplePos="0" relativeHeight="251660288" behindDoc="0" locked="0" layoutInCell="1" allowOverlap="1" wp14:anchorId="4F9974A3" wp14:editId="4D1C6C2D">
                <wp:simplePos x="0" y="0"/>
                <wp:positionH relativeFrom="page">
                  <wp:posOffset>1124585</wp:posOffset>
                </wp:positionH>
                <wp:positionV relativeFrom="paragraph">
                  <wp:posOffset>179705</wp:posOffset>
                </wp:positionV>
                <wp:extent cx="5523230" cy="0"/>
                <wp:effectExtent l="10160" t="10795" r="10160" b="8255"/>
                <wp:wrapTopAndBottom/>
                <wp:docPr id="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109">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087FC" id="Line 8"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8.55pt,14.15pt" to="523.4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" strokecolor="#231f20" strokeweight=".16969mm">
                <w10:wrap type="topAndBottom" anchorx="page"/>
              </v:line>
            </w:pict>
          </mc:Fallback>
        </mc:AlternateContent>
      </w:r>
    </w:p>
    <w:p w14:paraId="7E941CE9" w14:textId="77777777" w:rsidR="007A6E63" w:rsidRPr="0073120F" w:rsidRDefault="007A6E63" w:rsidP="007A6E63">
      <w:pPr>
        <w:pStyle w:val="BodyText"/>
        <w:rPr>
          <w:sz w:val="20"/>
        </w:rPr>
      </w:pPr>
    </w:p>
    <w:p w14:paraId="13262250" w14:textId="77777777" w:rsidR="007A6E63" w:rsidRPr="0073120F" w:rsidRDefault="007A6E63" w:rsidP="007A6E63">
      <w:pPr>
        <w:pStyle w:val="BodyText"/>
        <w:spacing w:before="4"/>
        <w:rPr>
          <w:sz w:val="21"/>
        </w:rPr>
      </w:pPr>
    </w:p>
    <w:p w14:paraId="38FF20B8" w14:textId="77777777" w:rsidR="007A6E63" w:rsidRPr="0073120F" w:rsidRDefault="007A6E63" w:rsidP="007A6E63">
      <w:pPr>
        <w:pStyle w:val="Heading1"/>
        <w:ind w:left="140" w:firstLine="0"/>
      </w:pPr>
      <w:r w:rsidRPr="0073120F">
        <w:t>Outline of Contents:</w:t>
      </w:r>
    </w:p>
    <w:p w14:paraId="2E96FB87" w14:textId="77777777" w:rsidR="007A6E63" w:rsidRPr="0073120F" w:rsidRDefault="007A6E63" w:rsidP="007A6E63">
      <w:pPr>
        <w:pStyle w:val="BodyText"/>
        <w:spacing w:before="6"/>
        <w:rPr>
          <w:b/>
          <w:sz w:val="21"/>
        </w:rPr>
      </w:pPr>
    </w:p>
    <w:p w14:paraId="713C24DC" w14:textId="77777777" w:rsidR="007A6E63" w:rsidRPr="0073120F" w:rsidRDefault="007A6E63" w:rsidP="007A6E63">
      <w:pPr>
        <w:pStyle w:val="ListParagraph"/>
        <w:numPr>
          <w:ilvl w:val="0"/>
          <w:numId w:val="2"/>
        </w:numPr>
        <w:tabs>
          <w:tab w:val="left" w:pos="860"/>
          <w:tab w:val="left" w:pos="861"/>
        </w:tabs>
        <w:ind w:hanging="720"/>
      </w:pPr>
      <w:r w:rsidRPr="0073120F">
        <w:t>Definitions</w:t>
      </w:r>
    </w:p>
    <w:p w14:paraId="2B5EFC51" w14:textId="77777777" w:rsidR="007A6E63" w:rsidRPr="0073120F" w:rsidRDefault="007A6E63" w:rsidP="007A6E63">
      <w:pPr>
        <w:pStyle w:val="ListParagraph"/>
        <w:numPr>
          <w:ilvl w:val="0"/>
          <w:numId w:val="2"/>
        </w:numPr>
        <w:tabs>
          <w:tab w:val="left" w:pos="859"/>
          <w:tab w:val="left" w:pos="861"/>
        </w:tabs>
        <w:spacing w:line="252" w:lineRule="exact"/>
        <w:ind w:hanging="720"/>
      </w:pPr>
      <w:r w:rsidRPr="0073120F">
        <w:t>General</w:t>
      </w:r>
      <w:r w:rsidRPr="0073120F">
        <w:rPr>
          <w:spacing w:val="-7"/>
        </w:rPr>
        <w:t xml:space="preserve"> </w:t>
      </w:r>
      <w:r w:rsidRPr="0073120F">
        <w:t>information</w:t>
      </w:r>
    </w:p>
    <w:p w14:paraId="76027495" w14:textId="77777777" w:rsidR="007A6E63" w:rsidRPr="0073120F" w:rsidRDefault="007A6E63" w:rsidP="007A6E63">
      <w:pPr>
        <w:pStyle w:val="ListParagraph"/>
        <w:numPr>
          <w:ilvl w:val="0"/>
          <w:numId w:val="2"/>
        </w:numPr>
        <w:tabs>
          <w:tab w:val="left" w:pos="859"/>
          <w:tab w:val="left" w:pos="861"/>
        </w:tabs>
        <w:spacing w:line="252" w:lineRule="exact"/>
        <w:ind w:hanging="720"/>
      </w:pPr>
      <w:r w:rsidRPr="0073120F">
        <w:t>Domicile</w:t>
      </w:r>
      <w:r w:rsidRPr="0073120F">
        <w:rPr>
          <w:spacing w:val="-3"/>
        </w:rPr>
        <w:t xml:space="preserve"> </w:t>
      </w:r>
      <w:r w:rsidRPr="0073120F">
        <w:t>status</w:t>
      </w:r>
    </w:p>
    <w:p w14:paraId="573F6B11" w14:textId="77777777" w:rsidR="007A6E63" w:rsidRPr="0073120F" w:rsidRDefault="007A6E63" w:rsidP="007A6E63">
      <w:pPr>
        <w:pStyle w:val="ListParagraph"/>
        <w:numPr>
          <w:ilvl w:val="0"/>
          <w:numId w:val="2"/>
        </w:numPr>
        <w:tabs>
          <w:tab w:val="left" w:pos="860"/>
          <w:tab w:val="left" w:pos="861"/>
        </w:tabs>
        <w:spacing w:line="252" w:lineRule="exact"/>
        <w:ind w:hanging="720"/>
      </w:pPr>
      <w:r w:rsidRPr="0073120F">
        <w:t>Factors used in determining an individual’s</w:t>
      </w:r>
      <w:r w:rsidRPr="0073120F">
        <w:rPr>
          <w:spacing w:val="-13"/>
        </w:rPr>
        <w:t xml:space="preserve"> </w:t>
      </w:r>
      <w:r w:rsidRPr="0073120F">
        <w:t>domicile</w:t>
      </w:r>
    </w:p>
    <w:p w14:paraId="36FB5D98" w14:textId="77777777" w:rsidR="007A6E63" w:rsidRPr="0073120F" w:rsidRDefault="007A6E63" w:rsidP="007A6E63">
      <w:pPr>
        <w:pStyle w:val="ListParagraph"/>
        <w:numPr>
          <w:ilvl w:val="0"/>
          <w:numId w:val="2"/>
        </w:numPr>
        <w:tabs>
          <w:tab w:val="left" w:pos="860"/>
          <w:tab w:val="left" w:pos="861"/>
        </w:tabs>
        <w:spacing w:line="252" w:lineRule="exact"/>
        <w:ind w:hanging="720"/>
      </w:pPr>
      <w:r w:rsidRPr="0073120F">
        <w:t>Statutory</w:t>
      </w:r>
      <w:r w:rsidRPr="0073120F">
        <w:rPr>
          <w:spacing w:val="-6"/>
        </w:rPr>
        <w:t xml:space="preserve"> </w:t>
      </w:r>
      <w:r w:rsidRPr="0073120F">
        <w:t>residency</w:t>
      </w:r>
    </w:p>
    <w:p w14:paraId="644251B4" w14:textId="77777777" w:rsidR="007A6E63" w:rsidRPr="0073120F" w:rsidRDefault="007A6E63" w:rsidP="007A6E63">
      <w:pPr>
        <w:pStyle w:val="ListParagraph"/>
        <w:numPr>
          <w:ilvl w:val="0"/>
          <w:numId w:val="2"/>
        </w:numPr>
        <w:tabs>
          <w:tab w:val="left" w:pos="860"/>
          <w:tab w:val="left" w:pos="861"/>
        </w:tabs>
        <w:spacing w:line="252" w:lineRule="exact"/>
        <w:ind w:hanging="720"/>
      </w:pPr>
      <w:r w:rsidRPr="0073120F">
        <w:t>Residency safe</w:t>
      </w:r>
      <w:r w:rsidRPr="0073120F">
        <w:rPr>
          <w:spacing w:val="-4"/>
        </w:rPr>
        <w:t xml:space="preserve"> </w:t>
      </w:r>
      <w:r w:rsidRPr="0073120F">
        <w:t>harbors</w:t>
      </w:r>
    </w:p>
    <w:p w14:paraId="5F455D26" w14:textId="77777777" w:rsidR="007A6E63" w:rsidRPr="0073120F" w:rsidRDefault="007A6E63" w:rsidP="007A6E63">
      <w:pPr>
        <w:pStyle w:val="ListParagraph"/>
        <w:numPr>
          <w:ilvl w:val="0"/>
          <w:numId w:val="2"/>
        </w:numPr>
        <w:tabs>
          <w:tab w:val="left" w:pos="860"/>
          <w:tab w:val="left" w:pos="861"/>
        </w:tabs>
        <w:spacing w:before="2" w:line="252" w:lineRule="exact"/>
        <w:ind w:hanging="720"/>
      </w:pPr>
      <w:r w:rsidRPr="0073120F">
        <w:t>Resident and nonresident</w:t>
      </w:r>
      <w:r w:rsidRPr="0073120F">
        <w:rPr>
          <w:spacing w:val="-6"/>
        </w:rPr>
        <w:t xml:space="preserve"> </w:t>
      </w:r>
      <w:r w:rsidRPr="0073120F">
        <w:t>aliens</w:t>
      </w:r>
    </w:p>
    <w:p w14:paraId="03137731" w14:textId="77777777" w:rsidR="007A6E63" w:rsidRPr="0073120F" w:rsidRDefault="007A6E63" w:rsidP="007A6E63">
      <w:pPr>
        <w:pStyle w:val="ListParagraph"/>
        <w:numPr>
          <w:ilvl w:val="0"/>
          <w:numId w:val="2"/>
        </w:numPr>
        <w:tabs>
          <w:tab w:val="left" w:pos="860"/>
          <w:tab w:val="left" w:pos="862"/>
        </w:tabs>
        <w:spacing w:line="252" w:lineRule="exact"/>
        <w:ind w:left="861"/>
      </w:pPr>
      <w:r w:rsidRPr="0073120F">
        <w:t>Military</w:t>
      </w:r>
      <w:r w:rsidRPr="0073120F">
        <w:rPr>
          <w:spacing w:val="-5"/>
        </w:rPr>
        <w:t xml:space="preserve"> </w:t>
      </w:r>
      <w:r w:rsidRPr="0073120F">
        <w:t>personnel</w:t>
      </w:r>
    </w:p>
    <w:p w14:paraId="1CD033FF" w14:textId="77777777" w:rsidR="007A6E63" w:rsidRPr="0073120F" w:rsidRDefault="007A6E63" w:rsidP="007A6E63">
      <w:pPr>
        <w:pStyle w:val="ListParagraph"/>
        <w:numPr>
          <w:ilvl w:val="0"/>
          <w:numId w:val="2"/>
        </w:numPr>
        <w:tabs>
          <w:tab w:val="left" w:pos="860"/>
          <w:tab w:val="left" w:pos="861"/>
        </w:tabs>
        <w:spacing w:line="252" w:lineRule="exact"/>
        <w:ind w:hanging="720"/>
      </w:pPr>
      <w:r w:rsidRPr="0073120F">
        <w:t>Students</w:t>
      </w:r>
    </w:p>
    <w:p w14:paraId="7A678305" w14:textId="77777777" w:rsidR="007A6E63" w:rsidRPr="0073120F" w:rsidRDefault="007A6E63" w:rsidP="007A6E63">
      <w:pPr>
        <w:pStyle w:val="ListParagraph"/>
        <w:numPr>
          <w:ilvl w:val="0"/>
          <w:numId w:val="2"/>
        </w:numPr>
        <w:tabs>
          <w:tab w:val="left" w:pos="860"/>
          <w:tab w:val="left" w:pos="861"/>
        </w:tabs>
        <w:spacing w:before="1"/>
        <w:ind w:hanging="720"/>
      </w:pPr>
      <w:r w:rsidRPr="0073120F">
        <w:t>Application</w:t>
      </w:r>
      <w:r w:rsidRPr="0073120F">
        <w:rPr>
          <w:spacing w:val="-4"/>
        </w:rPr>
        <w:t xml:space="preserve"> </w:t>
      </w:r>
      <w:r w:rsidRPr="0073120F">
        <w:t>date</w:t>
      </w:r>
    </w:p>
    <w:p w14:paraId="701A4F4C" w14:textId="77777777" w:rsidR="007A6E63" w:rsidRPr="0073120F" w:rsidRDefault="007A6E63" w:rsidP="007A6E63">
      <w:pPr>
        <w:pStyle w:val="BodyText"/>
        <w:rPr>
          <w:sz w:val="20"/>
        </w:rPr>
      </w:pPr>
    </w:p>
    <w:p w14:paraId="3C6119CF" w14:textId="77777777" w:rsidR="007A6E63" w:rsidRPr="0073120F" w:rsidRDefault="007A6E63" w:rsidP="007A6E63">
      <w:pPr>
        <w:pStyle w:val="BodyText"/>
        <w:spacing w:before="8"/>
        <w:rPr>
          <w:sz w:val="25"/>
        </w:rPr>
      </w:pPr>
      <w:r w:rsidRPr="0073120F">
        <w:rPr>
          <w:noProof/>
        </w:rPr>
        <mc:AlternateContent>
          <mc:Choice Requires="wps">
            <w:drawing>
              <wp:anchor distT="0" distB="0" distL="0" distR="0" simplePos="0" relativeHeight="251661312" behindDoc="0" locked="0" layoutInCell="1" allowOverlap="1" wp14:anchorId="566EE7D1" wp14:editId="77C02539">
                <wp:simplePos x="0" y="0"/>
                <wp:positionH relativeFrom="page">
                  <wp:posOffset>1124585</wp:posOffset>
                </wp:positionH>
                <wp:positionV relativeFrom="paragraph">
                  <wp:posOffset>215900</wp:posOffset>
                </wp:positionV>
                <wp:extent cx="5523230" cy="0"/>
                <wp:effectExtent l="10160" t="10795" r="10160" b="8255"/>
                <wp:wrapTopAndBottom/>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109">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65E403" id="Line 7"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8.55pt,17pt" to="523.4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" strokecolor="#231f20" strokeweight=".16969mm">
                <w10:wrap type="topAndBottom" anchorx="page"/>
              </v:line>
            </w:pict>
          </mc:Fallback>
        </mc:AlternateContent>
      </w:r>
    </w:p>
    <w:p w14:paraId="7427F622" w14:textId="77777777" w:rsidR="007A6E63" w:rsidRPr="0073120F" w:rsidRDefault="007A6E63" w:rsidP="007A6E63">
      <w:pPr>
        <w:pStyle w:val="BodyText"/>
        <w:rPr>
          <w:sz w:val="20"/>
        </w:rPr>
      </w:pPr>
    </w:p>
    <w:p w14:paraId="3C1A71AF" w14:textId="77777777" w:rsidR="007A6E63" w:rsidRPr="0073120F" w:rsidRDefault="007A6E63" w:rsidP="007A6E63">
      <w:pPr>
        <w:pStyle w:val="BodyText"/>
        <w:spacing w:before="4"/>
        <w:rPr>
          <w:sz w:val="21"/>
        </w:rPr>
      </w:pPr>
    </w:p>
    <w:p w14:paraId="5D881FD0" w14:textId="29FB90D3" w:rsidR="007A6E63" w:rsidRPr="0073120F" w:rsidRDefault="007A6E63" w:rsidP="007A6E63">
      <w:pPr>
        <w:pStyle w:val="Heading1"/>
        <w:numPr>
          <w:ilvl w:val="0"/>
          <w:numId w:val="1"/>
        </w:numPr>
        <w:tabs>
          <w:tab w:val="left" w:pos="859"/>
          <w:tab w:val="left" w:pos="860"/>
        </w:tabs>
        <w:ind w:hanging="719"/>
      </w:pPr>
      <w:r w:rsidRPr="0073120F">
        <w:t>Definitions</w:t>
      </w:r>
      <w:r w:rsidR="00326C42" w:rsidRPr="00EB09C7">
        <w:t xml:space="preserve">.  </w:t>
      </w:r>
      <w:r w:rsidR="00326C42" w:rsidRPr="00EB09C7">
        <w:rPr>
          <w:b w:val="0"/>
          <w:bCs w:val="0"/>
        </w:rPr>
        <w:t>As used in this rule, unless the context otherwise indicates or may otherwise require, the following terms have the following meanings that shall apply throughout the rule.</w:t>
      </w:r>
    </w:p>
    <w:p w14:paraId="4A395537" w14:textId="77777777" w:rsidR="007A6E63" w:rsidRPr="0073120F" w:rsidRDefault="007A6E63" w:rsidP="007A6E63">
      <w:pPr>
        <w:pStyle w:val="BodyText"/>
        <w:spacing w:before="6"/>
        <w:rPr>
          <w:b/>
          <w:sz w:val="21"/>
        </w:rPr>
      </w:pPr>
    </w:p>
    <w:p w14:paraId="1486F2FA" w14:textId="77777777" w:rsidR="007A6E63" w:rsidRPr="0073120F" w:rsidRDefault="007A6E63" w:rsidP="007A6E63">
      <w:pPr>
        <w:pStyle w:val="ListParagraph"/>
        <w:numPr>
          <w:ilvl w:val="1"/>
          <w:numId w:val="1"/>
        </w:numPr>
        <w:tabs>
          <w:tab w:val="left" w:pos="1399"/>
          <w:tab w:val="left" w:pos="1400"/>
        </w:tabs>
        <w:spacing w:before="1"/>
        <w:ind w:right="260" w:firstLine="1"/>
      </w:pPr>
      <w:r w:rsidRPr="0073120F">
        <w:rPr>
          <w:b/>
        </w:rPr>
        <w:t xml:space="preserve">Nonresident. </w:t>
      </w:r>
      <w:r w:rsidRPr="0073120F">
        <w:t>“Nonresident” means, for individual income tax purposes, a natural person who is not a Maine “resident individual” as that term is defined by 36 M.R.S. § 5102(5).</w:t>
      </w:r>
    </w:p>
    <w:p w14:paraId="18242C0D" w14:textId="77777777" w:rsidR="007A6E63" w:rsidRPr="0073120F" w:rsidRDefault="007A6E63" w:rsidP="007A6E63">
      <w:pPr>
        <w:pStyle w:val="BodyText"/>
      </w:pPr>
    </w:p>
    <w:p w14:paraId="3EBAB049" w14:textId="77777777" w:rsidR="007A6E63" w:rsidRPr="0073120F" w:rsidRDefault="007A6E63" w:rsidP="007A6E63">
      <w:pPr>
        <w:pStyle w:val="ListParagraph"/>
        <w:numPr>
          <w:ilvl w:val="1"/>
          <w:numId w:val="1"/>
        </w:numPr>
        <w:tabs>
          <w:tab w:val="left" w:pos="1398"/>
          <w:tab w:val="left" w:pos="1399"/>
        </w:tabs>
        <w:ind w:right="205" w:firstLine="0"/>
      </w:pPr>
      <w:r w:rsidRPr="0073120F">
        <w:rPr>
          <w:b/>
        </w:rPr>
        <w:t xml:space="preserve">Part-year resident. </w:t>
      </w:r>
      <w:r w:rsidRPr="0073120F">
        <w:t>“Part-year resident” means, for individual income tax purposes, a natural person who is domiciled in Maine for less than a full taxable year and who is not a statutory resident in that</w:t>
      </w:r>
      <w:r w:rsidRPr="0073120F">
        <w:rPr>
          <w:spacing w:val="-15"/>
        </w:rPr>
        <w:t xml:space="preserve"> </w:t>
      </w:r>
      <w:r w:rsidRPr="0073120F">
        <w:t>year.</w:t>
      </w:r>
    </w:p>
    <w:p w14:paraId="1B09B7E3" w14:textId="77777777" w:rsidR="007A6E63" w:rsidRPr="0073120F" w:rsidRDefault="007A6E63" w:rsidP="007A6E63">
      <w:pPr>
        <w:pStyle w:val="BodyText"/>
        <w:spacing w:before="11"/>
        <w:rPr>
          <w:sz w:val="21"/>
        </w:rPr>
      </w:pPr>
    </w:p>
    <w:p w14:paraId="5EE0515C" w14:textId="77777777" w:rsidR="007A6E63" w:rsidRPr="0073120F" w:rsidRDefault="007A6E63" w:rsidP="007A6E63">
      <w:pPr>
        <w:pStyle w:val="ListParagraph"/>
        <w:numPr>
          <w:ilvl w:val="1"/>
          <w:numId w:val="1"/>
        </w:numPr>
        <w:tabs>
          <w:tab w:val="left" w:pos="1399"/>
          <w:tab w:val="left" w:pos="1400"/>
        </w:tabs>
        <w:ind w:right="370" w:firstLine="0"/>
      </w:pPr>
      <w:r w:rsidRPr="0073120F">
        <w:rPr>
          <w:b/>
        </w:rPr>
        <w:t xml:space="preserve">Permanent place of abode. </w:t>
      </w:r>
      <w:r w:rsidRPr="0073120F">
        <w:t xml:space="preserve">“Permanent place of abode” means a house, apartment, residential care facility, dwelling place, or other residence that an individual maintains as a household for the entire tax year, </w:t>
      </w:r>
      <w:proofErr w:type="gramStart"/>
      <w:r w:rsidRPr="0073120F">
        <w:t>whether or not</w:t>
      </w:r>
      <w:proofErr w:type="gramEnd"/>
      <w:r w:rsidRPr="0073120F">
        <w:t xml:space="preserve"> that individual owns it. The term does not include a seasonal camp or cottage that is used only for vacations or a dormitory room used by a student during the school year. A place of abode is not considered “permanent” if it is maintained only during a temporary stay in Maine for the accomplishment of a particular</w:t>
      </w:r>
      <w:r w:rsidRPr="0073120F">
        <w:rPr>
          <w:spacing w:val="-9"/>
        </w:rPr>
        <w:t xml:space="preserve"> </w:t>
      </w:r>
      <w:r w:rsidRPr="0073120F">
        <w:t>purpose.</w:t>
      </w:r>
    </w:p>
    <w:p w14:paraId="5E9E24B7" w14:textId="77777777" w:rsidR="007A6E63" w:rsidRPr="0073120F" w:rsidRDefault="007A6E63" w:rsidP="007A6E63">
      <w:pPr>
        <w:pStyle w:val="BodyText"/>
        <w:spacing w:before="9"/>
        <w:rPr>
          <w:sz w:val="21"/>
        </w:rPr>
      </w:pPr>
    </w:p>
    <w:p w14:paraId="73F368B4" w14:textId="77777777" w:rsidR="007A6E63" w:rsidRPr="0073120F" w:rsidRDefault="007A6E63" w:rsidP="007A6E63">
      <w:pPr>
        <w:pStyle w:val="ListParagraph"/>
        <w:numPr>
          <w:ilvl w:val="1"/>
          <w:numId w:val="1"/>
        </w:numPr>
        <w:tabs>
          <w:tab w:val="left" w:pos="1399"/>
          <w:tab w:val="left" w:pos="1400"/>
        </w:tabs>
        <w:ind w:right="258" w:firstLine="0"/>
      </w:pPr>
      <w:r w:rsidRPr="0073120F">
        <w:rPr>
          <w:b/>
        </w:rPr>
        <w:t xml:space="preserve">Resident. </w:t>
      </w:r>
      <w:r w:rsidRPr="0073120F">
        <w:t xml:space="preserve">“Resident” means, for individual income tax purposes, a natural person who is a Maine “resident individual” as that term is defined by </w:t>
      </w:r>
      <w:bookmarkStart w:id="0" w:name="_Hlk26876436"/>
      <w:r w:rsidRPr="0073120F">
        <w:t>36 M.R.S. §</w:t>
      </w:r>
      <w:r w:rsidRPr="0073120F">
        <w:rPr>
          <w:spacing w:val="-31"/>
        </w:rPr>
        <w:t xml:space="preserve"> </w:t>
      </w:r>
      <w:r w:rsidRPr="0073120F">
        <w:t>5102(5)</w:t>
      </w:r>
      <w:bookmarkEnd w:id="0"/>
      <w:r w:rsidRPr="0073120F">
        <w:t>.</w:t>
      </w:r>
    </w:p>
    <w:p w14:paraId="5C04B4A1" w14:textId="77777777" w:rsidR="007A6E63" w:rsidRPr="0073120F" w:rsidRDefault="007A6E63" w:rsidP="007A6E63">
      <w:pPr>
        <w:sectPr w:rsidR="007A6E63" w:rsidRPr="0073120F" w:rsidSect="007A6E63">
          <w:pgSz w:w="12240" w:h="15840"/>
          <w:pgMar w:top="1360" w:right="1660" w:bottom="280" w:left="1660" w:header="720" w:footer="720" w:gutter="0"/>
          <w:cols w:space="720"/>
        </w:sectPr>
      </w:pPr>
    </w:p>
    <w:p w14:paraId="3B926C6A" w14:textId="77777777" w:rsidR="007A6E63" w:rsidRPr="0073120F" w:rsidRDefault="007A6E63" w:rsidP="007A6E63">
      <w:pPr>
        <w:pStyle w:val="BodyText"/>
        <w:rPr>
          <w:sz w:val="20"/>
        </w:rPr>
      </w:pPr>
    </w:p>
    <w:p w14:paraId="7B55F5DF" w14:textId="77777777" w:rsidR="007A6E63" w:rsidRPr="0073120F" w:rsidRDefault="007A6E63" w:rsidP="007A6E63">
      <w:pPr>
        <w:pStyle w:val="BodyText"/>
        <w:spacing w:before="10"/>
        <w:rPr>
          <w:sz w:val="18"/>
        </w:rPr>
      </w:pPr>
    </w:p>
    <w:p w14:paraId="2BC66446" w14:textId="77777777" w:rsidR="007A6E63" w:rsidRPr="0073120F" w:rsidRDefault="007A6E63" w:rsidP="007A6E63">
      <w:pPr>
        <w:pStyle w:val="ListParagraph"/>
        <w:numPr>
          <w:ilvl w:val="1"/>
          <w:numId w:val="1"/>
        </w:numPr>
        <w:tabs>
          <w:tab w:val="left" w:pos="1400"/>
          <w:tab w:val="left" w:pos="1401"/>
        </w:tabs>
        <w:spacing w:before="91"/>
        <w:ind w:left="860" w:right="361" w:firstLine="0"/>
      </w:pPr>
      <w:r w:rsidRPr="0073120F">
        <w:rPr>
          <w:b/>
        </w:rPr>
        <w:t xml:space="preserve">Safe harbor resident. </w:t>
      </w:r>
      <w:r w:rsidRPr="0073120F">
        <w:t>“Safe harbor resident” means a natural person who is domiciled in Maine, but who is not treated as a resident individual of Maine for</w:t>
      </w:r>
      <w:r w:rsidRPr="0073120F">
        <w:rPr>
          <w:spacing w:val="-28"/>
        </w:rPr>
        <w:t xml:space="preserve"> </w:t>
      </w:r>
      <w:r w:rsidRPr="0073120F">
        <w:t>income tax</w:t>
      </w:r>
      <w:r w:rsidRPr="0073120F">
        <w:rPr>
          <w:spacing w:val="-2"/>
        </w:rPr>
        <w:t xml:space="preserve"> </w:t>
      </w:r>
      <w:r w:rsidRPr="0073120F">
        <w:t>purposes.</w:t>
      </w:r>
    </w:p>
    <w:p w14:paraId="7501996F" w14:textId="77777777" w:rsidR="007A6E63" w:rsidRPr="0073120F" w:rsidRDefault="007A6E63" w:rsidP="007A6E63">
      <w:pPr>
        <w:pStyle w:val="BodyText"/>
        <w:spacing w:before="11"/>
        <w:rPr>
          <w:sz w:val="21"/>
        </w:rPr>
      </w:pPr>
    </w:p>
    <w:p w14:paraId="59682684" w14:textId="77777777" w:rsidR="007A6E63" w:rsidRPr="0073120F" w:rsidRDefault="007A6E63" w:rsidP="007A6E63">
      <w:pPr>
        <w:pStyle w:val="ListParagraph"/>
        <w:numPr>
          <w:ilvl w:val="1"/>
          <w:numId w:val="1"/>
        </w:numPr>
        <w:tabs>
          <w:tab w:val="left" w:pos="1400"/>
          <w:tab w:val="left" w:pos="1401"/>
        </w:tabs>
        <w:ind w:left="860" w:right="353" w:firstLine="0"/>
      </w:pPr>
      <w:r w:rsidRPr="0073120F">
        <w:rPr>
          <w:b/>
        </w:rPr>
        <w:t xml:space="preserve">Statutory resident. </w:t>
      </w:r>
      <w:r w:rsidRPr="0073120F">
        <w:t>“Statutory resident” means a natural person who is a resident individual in accordance with 36 M.R.S. § 5102(5)(B).</w:t>
      </w:r>
    </w:p>
    <w:p w14:paraId="0B9A8513" w14:textId="77777777" w:rsidR="007A6E63" w:rsidRPr="0073120F" w:rsidRDefault="007A6E63" w:rsidP="007A6E63">
      <w:pPr>
        <w:pStyle w:val="BodyText"/>
        <w:rPr>
          <w:sz w:val="24"/>
        </w:rPr>
      </w:pPr>
    </w:p>
    <w:p w14:paraId="41EFEBB1" w14:textId="77777777" w:rsidR="007A6E63" w:rsidRPr="0073120F" w:rsidRDefault="007A6E63" w:rsidP="007A6E63">
      <w:pPr>
        <w:pStyle w:val="BodyText"/>
        <w:spacing w:before="3"/>
        <w:rPr>
          <w:sz w:val="20"/>
        </w:rPr>
      </w:pPr>
    </w:p>
    <w:p w14:paraId="2C31AB36" w14:textId="77777777" w:rsidR="007A6E63" w:rsidRPr="0073120F" w:rsidRDefault="007A6E63" w:rsidP="007A6E63">
      <w:pPr>
        <w:pStyle w:val="Heading1"/>
        <w:numPr>
          <w:ilvl w:val="0"/>
          <w:numId w:val="1"/>
        </w:numPr>
        <w:tabs>
          <w:tab w:val="left" w:pos="860"/>
          <w:tab w:val="left" w:pos="861"/>
        </w:tabs>
        <w:spacing w:before="1"/>
        <w:ind w:left="860"/>
      </w:pPr>
      <w:r w:rsidRPr="0073120F">
        <w:t>General</w:t>
      </w:r>
      <w:r w:rsidRPr="0073120F">
        <w:rPr>
          <w:spacing w:val="-4"/>
        </w:rPr>
        <w:t xml:space="preserve"> </w:t>
      </w:r>
      <w:r w:rsidRPr="0073120F">
        <w:t>information</w:t>
      </w:r>
    </w:p>
    <w:p w14:paraId="0881FC28" w14:textId="77777777" w:rsidR="007A6E63" w:rsidRPr="0073120F" w:rsidRDefault="007A6E63" w:rsidP="007A6E63">
      <w:pPr>
        <w:pStyle w:val="BodyText"/>
        <w:spacing w:before="7"/>
        <w:rPr>
          <w:b/>
          <w:sz w:val="21"/>
        </w:rPr>
      </w:pPr>
    </w:p>
    <w:p w14:paraId="7DB32D38" w14:textId="77777777" w:rsidR="007A6E63" w:rsidRPr="0073120F" w:rsidRDefault="007A6E63" w:rsidP="007A6E63">
      <w:pPr>
        <w:pStyle w:val="ListParagraph"/>
        <w:numPr>
          <w:ilvl w:val="1"/>
          <w:numId w:val="1"/>
        </w:numPr>
        <w:tabs>
          <w:tab w:val="left" w:pos="1399"/>
          <w:tab w:val="left" w:pos="1400"/>
        </w:tabs>
        <w:ind w:right="149" w:firstLine="1"/>
      </w:pPr>
      <w:r w:rsidRPr="0073120F">
        <w:rPr>
          <w:b/>
        </w:rPr>
        <w:t xml:space="preserve">Maine resident. </w:t>
      </w:r>
      <w:r w:rsidRPr="0073120F">
        <w:t xml:space="preserve">A Maine resident must pay Maine income tax on all taxable income regardless of its source. If a Maine resident is subject to income tax by another state or similar jurisdiction in another country on the same income, the taxpayer may be allowed </w:t>
      </w:r>
      <w:proofErr w:type="gramStart"/>
      <w:r w:rsidRPr="0073120F">
        <w:t>a credit</w:t>
      </w:r>
      <w:proofErr w:type="gramEnd"/>
      <w:r w:rsidRPr="0073120F">
        <w:t xml:space="preserve"> against Maine income tax for all or some of the tax paid to the other state or</w:t>
      </w:r>
      <w:r w:rsidRPr="0073120F">
        <w:rPr>
          <w:spacing w:val="-4"/>
        </w:rPr>
        <w:t xml:space="preserve"> </w:t>
      </w:r>
      <w:r w:rsidRPr="0073120F">
        <w:t>jurisdiction.</w:t>
      </w:r>
    </w:p>
    <w:p w14:paraId="5DDAC15E" w14:textId="77777777" w:rsidR="007A6E63" w:rsidRPr="0073120F" w:rsidRDefault="007A6E63" w:rsidP="007A6E63">
      <w:pPr>
        <w:pStyle w:val="BodyText"/>
      </w:pPr>
    </w:p>
    <w:p w14:paraId="12706708" w14:textId="0C79F24F" w:rsidR="00771F29" w:rsidRPr="0073120F" w:rsidRDefault="007A6E63" w:rsidP="007A6E63">
      <w:pPr>
        <w:pStyle w:val="ListParagraph"/>
        <w:numPr>
          <w:ilvl w:val="1"/>
          <w:numId w:val="1"/>
        </w:numPr>
        <w:tabs>
          <w:tab w:val="left" w:pos="1398"/>
          <w:tab w:val="left" w:pos="1399"/>
        </w:tabs>
        <w:spacing w:before="1"/>
        <w:ind w:left="860" w:right="140" w:firstLine="0"/>
      </w:pPr>
      <w:r w:rsidRPr="0073120F">
        <w:rPr>
          <w:b/>
        </w:rPr>
        <w:t xml:space="preserve">Nonresident or safe harbor resident.  </w:t>
      </w:r>
      <w:r w:rsidRPr="0073120F">
        <w:t xml:space="preserve">A nonresident or a “safe harbor” resident of Maine must pay Maine income tax on all income from work performed in Maine. The nonresident or “safe harbor” resident must also pay Maine income tax on all other income derived from Maine sources, including income derived from business activity in Maine carried out by sole proprietorships, partnerships, and S corporations; capital gains from </w:t>
      </w:r>
    </w:p>
    <w:p w14:paraId="2C390F16" w14:textId="2598B5BE" w:rsidR="007A6E63" w:rsidRPr="0073120F" w:rsidRDefault="007A6E63" w:rsidP="00771F29">
      <w:pPr>
        <w:tabs>
          <w:tab w:val="left" w:pos="1398"/>
          <w:tab w:val="left" w:pos="1399"/>
        </w:tabs>
        <w:spacing w:before="1"/>
        <w:ind w:left="860" w:right="140"/>
      </w:pPr>
      <w:r w:rsidRPr="0073120F">
        <w:t>real or tangible property sold in Maine; and income from rental of Maine property. A nonresident</w:t>
      </w:r>
      <w:r w:rsidR="00814211" w:rsidRPr="002B1639">
        <w:t xml:space="preserve"> or a “safe harbor” resident</w:t>
      </w:r>
      <w:r w:rsidRPr="0073120F">
        <w:t xml:space="preserve"> generally is not required to pay Maine tax on interest, dividends, alimony, pensions, or other income from intangible sources, except on certain sales of a partnership interest, unless such income is from property employed in a business carried on in</w:t>
      </w:r>
      <w:r w:rsidRPr="0073120F">
        <w:rPr>
          <w:spacing w:val="-1"/>
        </w:rPr>
        <w:t xml:space="preserve"> </w:t>
      </w:r>
      <w:r w:rsidRPr="0073120F">
        <w:t>Maine.</w:t>
      </w:r>
    </w:p>
    <w:p w14:paraId="240493F7" w14:textId="77777777" w:rsidR="007A6E63" w:rsidRPr="0073120F" w:rsidRDefault="007A6E63" w:rsidP="007A6E63">
      <w:pPr>
        <w:pStyle w:val="BodyText"/>
      </w:pPr>
    </w:p>
    <w:p w14:paraId="5EAD1D75" w14:textId="77777777" w:rsidR="007A6E63" w:rsidRPr="0073120F" w:rsidRDefault="007A6E63" w:rsidP="007A6E63">
      <w:pPr>
        <w:pStyle w:val="ListParagraph"/>
        <w:numPr>
          <w:ilvl w:val="1"/>
          <w:numId w:val="1"/>
        </w:numPr>
        <w:tabs>
          <w:tab w:val="left" w:pos="1399"/>
          <w:tab w:val="left" w:pos="1400"/>
        </w:tabs>
        <w:ind w:right="273" w:firstLine="1"/>
      </w:pPr>
      <w:r w:rsidRPr="0073120F">
        <w:rPr>
          <w:b/>
        </w:rPr>
        <w:t xml:space="preserve">Part-year resident. </w:t>
      </w:r>
      <w:r w:rsidRPr="0073120F">
        <w:t>A part-year resident of Maine must pay tax on all income for the part of the year during which the individual was domiciled in Maine. A part-year resident must also pay tax on any income derived from Maine sources during the entire year.</w:t>
      </w:r>
    </w:p>
    <w:p w14:paraId="324FEA38" w14:textId="77777777" w:rsidR="007A6E63" w:rsidRPr="0073120F" w:rsidRDefault="007A6E63" w:rsidP="007A6E63">
      <w:pPr>
        <w:pStyle w:val="BodyText"/>
        <w:rPr>
          <w:sz w:val="24"/>
        </w:rPr>
      </w:pPr>
    </w:p>
    <w:p w14:paraId="3ED94295" w14:textId="77777777" w:rsidR="007A6E63" w:rsidRPr="0073120F" w:rsidRDefault="007A6E63" w:rsidP="007A6E63">
      <w:pPr>
        <w:pStyle w:val="BodyText"/>
        <w:spacing w:before="3"/>
        <w:rPr>
          <w:sz w:val="20"/>
        </w:rPr>
      </w:pPr>
    </w:p>
    <w:p w14:paraId="2FDC189C" w14:textId="77777777" w:rsidR="007A6E63" w:rsidRPr="0073120F" w:rsidRDefault="007A6E63" w:rsidP="007A6E63">
      <w:pPr>
        <w:pStyle w:val="Heading1"/>
        <w:numPr>
          <w:ilvl w:val="0"/>
          <w:numId w:val="1"/>
        </w:numPr>
        <w:tabs>
          <w:tab w:val="left" w:pos="860"/>
          <w:tab w:val="left" w:pos="861"/>
        </w:tabs>
        <w:ind w:left="860" w:hanging="721"/>
      </w:pPr>
      <w:r w:rsidRPr="0073120F">
        <w:t>Domicile</w:t>
      </w:r>
      <w:r w:rsidRPr="0073120F">
        <w:rPr>
          <w:spacing w:val="-4"/>
        </w:rPr>
        <w:t xml:space="preserve"> </w:t>
      </w:r>
      <w:r w:rsidRPr="0073120F">
        <w:t>status</w:t>
      </w:r>
    </w:p>
    <w:p w14:paraId="29A8E147" w14:textId="77777777" w:rsidR="007A6E63" w:rsidRPr="0073120F" w:rsidRDefault="007A6E63" w:rsidP="007A6E63">
      <w:pPr>
        <w:pStyle w:val="BodyText"/>
        <w:spacing w:before="6"/>
        <w:rPr>
          <w:b/>
          <w:sz w:val="21"/>
        </w:rPr>
      </w:pPr>
    </w:p>
    <w:p w14:paraId="4ED73B02" w14:textId="415C90F8" w:rsidR="007A6E63" w:rsidRPr="0073120F" w:rsidRDefault="007A6E63" w:rsidP="007A6E63">
      <w:pPr>
        <w:pStyle w:val="BodyText"/>
        <w:spacing w:before="1"/>
        <w:ind w:left="859" w:right="232"/>
      </w:pPr>
      <w:r w:rsidRPr="0073120F">
        <w:t xml:space="preserve">The </w:t>
      </w:r>
      <w:r w:rsidRPr="0073120F">
        <w:rPr>
          <w:spacing w:val="-3"/>
        </w:rPr>
        <w:t xml:space="preserve">word “domicile” </w:t>
      </w:r>
      <w:r w:rsidRPr="0073120F">
        <w:t xml:space="preserve">is a </w:t>
      </w:r>
      <w:r w:rsidRPr="0073120F">
        <w:rPr>
          <w:spacing w:val="-3"/>
        </w:rPr>
        <w:t xml:space="preserve">common-law term </w:t>
      </w:r>
      <w:r w:rsidRPr="0073120F">
        <w:t>that</w:t>
      </w:r>
      <w:r w:rsidR="00BF6D2E" w:rsidRPr="002B1639">
        <w:t xml:space="preserve"> has been defined by</w:t>
      </w:r>
      <w:r w:rsidRPr="0073120F">
        <w:t xml:space="preserve"> </w:t>
      </w:r>
      <w:r w:rsidRPr="0073120F">
        <w:rPr>
          <w:spacing w:val="-3"/>
        </w:rPr>
        <w:t xml:space="preserve">Maine courts. Under </w:t>
      </w:r>
      <w:r w:rsidRPr="0073120F">
        <w:t xml:space="preserve">the </w:t>
      </w:r>
      <w:r w:rsidRPr="0073120F">
        <w:rPr>
          <w:spacing w:val="-3"/>
        </w:rPr>
        <w:t xml:space="preserve">Maine </w:t>
      </w:r>
      <w:r w:rsidRPr="0073120F">
        <w:rPr>
          <w:spacing w:val="-4"/>
        </w:rPr>
        <w:t xml:space="preserve">common </w:t>
      </w:r>
      <w:r w:rsidRPr="0073120F">
        <w:rPr>
          <w:spacing w:val="-3"/>
        </w:rPr>
        <w:t>law, “domicile”</w:t>
      </w:r>
      <w:r w:rsidRPr="002B1639">
        <w:rPr>
          <w:spacing w:val="-3"/>
        </w:rPr>
        <w:t xml:space="preserve"> </w:t>
      </w:r>
      <w:r w:rsidR="006F318B" w:rsidRPr="002B1639">
        <w:rPr>
          <w:spacing w:val="-3"/>
        </w:rPr>
        <w:t>has two components and</w:t>
      </w:r>
      <w:r w:rsidR="006F318B" w:rsidRPr="0073120F">
        <w:rPr>
          <w:spacing w:val="-3"/>
        </w:rPr>
        <w:t xml:space="preserve"> </w:t>
      </w:r>
      <w:r w:rsidRPr="0073120F">
        <w:rPr>
          <w:spacing w:val="-4"/>
        </w:rPr>
        <w:t xml:space="preserve">means </w:t>
      </w:r>
      <w:r w:rsidRPr="0073120F">
        <w:t xml:space="preserve">the place </w:t>
      </w:r>
      <w:r w:rsidRPr="0073120F">
        <w:rPr>
          <w:spacing w:val="-3"/>
        </w:rPr>
        <w:t xml:space="preserve">(A) where </w:t>
      </w:r>
      <w:r w:rsidRPr="0073120F">
        <w:t xml:space="preserve">a </w:t>
      </w:r>
      <w:r w:rsidRPr="0073120F">
        <w:rPr>
          <w:spacing w:val="-3"/>
        </w:rPr>
        <w:t xml:space="preserve">person resides, </w:t>
      </w:r>
      <w:r w:rsidRPr="0073120F">
        <w:t xml:space="preserve">and (B) </w:t>
      </w:r>
      <w:r w:rsidRPr="0073120F">
        <w:rPr>
          <w:spacing w:val="-3"/>
        </w:rPr>
        <w:t xml:space="preserve">where that </w:t>
      </w:r>
      <w:r w:rsidRPr="0073120F">
        <w:rPr>
          <w:spacing w:val="-4"/>
        </w:rPr>
        <w:t xml:space="preserve">person </w:t>
      </w:r>
      <w:r w:rsidRPr="0073120F">
        <w:rPr>
          <w:spacing w:val="-3"/>
        </w:rPr>
        <w:t xml:space="preserve">intends </w:t>
      </w:r>
      <w:r w:rsidRPr="0073120F">
        <w:t xml:space="preserve">to </w:t>
      </w:r>
      <w:r w:rsidRPr="0073120F">
        <w:rPr>
          <w:spacing w:val="-3"/>
        </w:rPr>
        <w:t xml:space="preserve">remain and, whenever absent, intends </w:t>
      </w:r>
      <w:r w:rsidRPr="0073120F">
        <w:t xml:space="preserve">to </w:t>
      </w:r>
      <w:r w:rsidRPr="0073120F">
        <w:rPr>
          <w:spacing w:val="-3"/>
        </w:rPr>
        <w:t>return.</w:t>
      </w:r>
      <w:r w:rsidRPr="0073120F">
        <w:t xml:space="preserve"> </w:t>
      </w:r>
      <w:r w:rsidRPr="0073120F">
        <w:rPr>
          <w:spacing w:val="-3"/>
        </w:rPr>
        <w:t xml:space="preserve">Once </w:t>
      </w:r>
      <w:r w:rsidRPr="0073120F">
        <w:t xml:space="preserve">an </w:t>
      </w:r>
      <w:r w:rsidRPr="0073120F">
        <w:rPr>
          <w:spacing w:val="-3"/>
        </w:rPr>
        <w:t xml:space="preserve">individual’s </w:t>
      </w:r>
      <w:r w:rsidRPr="0073120F">
        <w:rPr>
          <w:spacing w:val="-4"/>
        </w:rPr>
        <w:t xml:space="preserve">domicile </w:t>
      </w:r>
      <w:r w:rsidRPr="0073120F">
        <w:t xml:space="preserve">is </w:t>
      </w:r>
      <w:r w:rsidRPr="0073120F">
        <w:rPr>
          <w:spacing w:val="-3"/>
        </w:rPr>
        <w:t xml:space="preserve">established </w:t>
      </w:r>
      <w:r w:rsidRPr="0073120F">
        <w:t xml:space="preserve">in Maine, it </w:t>
      </w:r>
      <w:r w:rsidRPr="0073120F">
        <w:rPr>
          <w:spacing w:val="-3"/>
        </w:rPr>
        <w:t xml:space="preserve">continues here </w:t>
      </w:r>
      <w:r w:rsidRPr="0073120F">
        <w:rPr>
          <w:spacing w:val="-4"/>
        </w:rPr>
        <w:t xml:space="preserve">until </w:t>
      </w:r>
      <w:r w:rsidRPr="0073120F">
        <w:rPr>
          <w:spacing w:val="-3"/>
        </w:rPr>
        <w:t xml:space="preserve">domicile </w:t>
      </w:r>
      <w:r w:rsidRPr="0073120F">
        <w:t xml:space="preserve">is established </w:t>
      </w:r>
      <w:r w:rsidRPr="0073120F">
        <w:rPr>
          <w:spacing w:val="-3"/>
        </w:rPr>
        <w:t xml:space="preserve">elsewhere. </w:t>
      </w:r>
      <w:r w:rsidRPr="0073120F">
        <w:t xml:space="preserve">An individual </w:t>
      </w:r>
      <w:r w:rsidRPr="0073120F">
        <w:rPr>
          <w:spacing w:val="-3"/>
        </w:rPr>
        <w:t xml:space="preserve">alleging </w:t>
      </w:r>
      <w:r w:rsidRPr="0073120F">
        <w:t xml:space="preserve">a change in </w:t>
      </w:r>
      <w:r w:rsidRPr="0073120F">
        <w:rPr>
          <w:spacing w:val="-3"/>
        </w:rPr>
        <w:t xml:space="preserve">domicile </w:t>
      </w:r>
      <w:r w:rsidRPr="0073120F">
        <w:t xml:space="preserve">has </w:t>
      </w:r>
      <w:r w:rsidRPr="0073120F">
        <w:rPr>
          <w:spacing w:val="-2"/>
        </w:rPr>
        <w:t xml:space="preserve">the </w:t>
      </w:r>
      <w:r w:rsidRPr="0073120F">
        <w:rPr>
          <w:spacing w:val="-3"/>
        </w:rPr>
        <w:t xml:space="preserve">burden </w:t>
      </w:r>
      <w:r w:rsidRPr="0073120F">
        <w:t xml:space="preserve">to </w:t>
      </w:r>
      <w:r w:rsidRPr="0073120F">
        <w:rPr>
          <w:spacing w:val="-3"/>
        </w:rPr>
        <w:t xml:space="preserve">show that </w:t>
      </w:r>
      <w:r w:rsidRPr="0073120F">
        <w:rPr>
          <w:spacing w:val="-4"/>
        </w:rPr>
        <w:t xml:space="preserve">domicile </w:t>
      </w:r>
      <w:r w:rsidRPr="0073120F">
        <w:t xml:space="preserve">was </w:t>
      </w:r>
      <w:r w:rsidRPr="0073120F">
        <w:rPr>
          <w:spacing w:val="-3"/>
        </w:rPr>
        <w:t xml:space="preserve">established </w:t>
      </w:r>
      <w:r w:rsidRPr="0073120F">
        <w:t xml:space="preserve">in </w:t>
      </w:r>
      <w:r w:rsidRPr="0073120F">
        <w:rPr>
          <w:spacing w:val="-3"/>
        </w:rPr>
        <w:t xml:space="preserve">another </w:t>
      </w:r>
      <w:r w:rsidRPr="0073120F">
        <w:t xml:space="preserve">state or </w:t>
      </w:r>
      <w:r w:rsidRPr="0073120F">
        <w:rPr>
          <w:spacing w:val="-4"/>
        </w:rPr>
        <w:t xml:space="preserve">country. </w:t>
      </w:r>
      <w:r w:rsidRPr="0073120F">
        <w:t xml:space="preserve">The </w:t>
      </w:r>
      <w:r w:rsidRPr="0073120F">
        <w:rPr>
          <w:spacing w:val="-3"/>
        </w:rPr>
        <w:t xml:space="preserve">intent to move </w:t>
      </w:r>
      <w:r w:rsidRPr="0073120F">
        <w:t xml:space="preserve">in the future is not </w:t>
      </w:r>
      <w:r w:rsidRPr="0073120F">
        <w:rPr>
          <w:spacing w:val="-3"/>
        </w:rPr>
        <w:t xml:space="preserve">sufficient </w:t>
      </w:r>
      <w:r w:rsidRPr="0073120F">
        <w:t xml:space="preserve">to </w:t>
      </w:r>
      <w:r w:rsidRPr="0073120F">
        <w:rPr>
          <w:spacing w:val="-3"/>
        </w:rPr>
        <w:t>establish a change in domicile.</w:t>
      </w:r>
    </w:p>
    <w:p w14:paraId="31FF89E1" w14:textId="77777777" w:rsidR="007A6E63" w:rsidRPr="0073120F" w:rsidRDefault="007A6E63" w:rsidP="007A6E63">
      <w:pPr>
        <w:pStyle w:val="BodyText"/>
        <w:spacing w:before="9"/>
        <w:rPr>
          <w:sz w:val="21"/>
        </w:rPr>
      </w:pPr>
    </w:p>
    <w:p w14:paraId="33594186" w14:textId="17324998" w:rsidR="007A6E63" w:rsidRPr="0073120F" w:rsidRDefault="007A6E63" w:rsidP="007A6E63">
      <w:pPr>
        <w:pStyle w:val="BodyText"/>
        <w:ind w:left="859" w:right="129"/>
      </w:pPr>
      <w:r w:rsidRPr="0073120F">
        <w:t xml:space="preserve">Maine Revenue Services considers </w:t>
      </w:r>
      <w:proofErr w:type="gramStart"/>
      <w:r w:rsidRPr="0073120F">
        <w:t>all of</w:t>
      </w:r>
      <w:proofErr w:type="gramEnd"/>
      <w:r w:rsidRPr="0073120F">
        <w:t xml:space="preserve"> an individual’s relevant facts and circumstances allowed by Maine law when it determines where that individual is domiciled. Although the individual’s intent to remain or return is a critical factor in determining domicile, an individual’s statement as to</w:t>
      </w:r>
      <w:r w:rsidR="00A546D0" w:rsidRPr="002B1639">
        <w:t xml:space="preserve"> their</w:t>
      </w:r>
      <w:r w:rsidRPr="0073120F">
        <w:t xml:space="preserve"> intent is not necessarily determinative.  Evidence of</w:t>
      </w:r>
    </w:p>
    <w:p w14:paraId="023381C8" w14:textId="77777777" w:rsidR="007A6E63" w:rsidRPr="0073120F" w:rsidRDefault="007A6E63" w:rsidP="007A6E63">
      <w:pPr>
        <w:sectPr w:rsidR="007A6E63" w:rsidRPr="0073120F">
          <w:headerReference w:type="default" r:id="rId10"/>
          <w:pgSz w:w="12240" w:h="15840"/>
          <w:pgMar w:top="940" w:right="1660" w:bottom="280" w:left="1660" w:header="723" w:footer="0" w:gutter="0"/>
          <w:pgNumType w:start="2"/>
          <w:cols w:space="720"/>
        </w:sectPr>
      </w:pPr>
    </w:p>
    <w:p w14:paraId="0D068FCE" w14:textId="77777777" w:rsidR="007A6E63" w:rsidRPr="0073120F" w:rsidRDefault="007A6E63" w:rsidP="007A6E63">
      <w:pPr>
        <w:pStyle w:val="BodyText"/>
        <w:rPr>
          <w:sz w:val="20"/>
        </w:rPr>
      </w:pPr>
    </w:p>
    <w:p w14:paraId="4FC78384" w14:textId="77777777" w:rsidR="007A6E63" w:rsidRPr="0073120F" w:rsidRDefault="007A6E63" w:rsidP="007A6E63">
      <w:pPr>
        <w:pStyle w:val="BodyText"/>
        <w:spacing w:before="10"/>
        <w:rPr>
          <w:sz w:val="18"/>
        </w:rPr>
      </w:pPr>
    </w:p>
    <w:p w14:paraId="340D39D5" w14:textId="7F3E1B57" w:rsidR="007A6E63" w:rsidRPr="0073120F" w:rsidRDefault="007A6E63" w:rsidP="007A6E63">
      <w:pPr>
        <w:pStyle w:val="BodyText"/>
        <w:spacing w:before="91"/>
        <w:ind w:left="860" w:right="150"/>
      </w:pPr>
      <w:proofErr w:type="gramStart"/>
      <w:r w:rsidRPr="0073120F">
        <w:t>the</w:t>
      </w:r>
      <w:proofErr w:type="gramEnd"/>
      <w:r w:rsidRPr="0073120F">
        <w:t xml:space="preserve"> individual’s intent may be found in many decisions made by the individual. An individual may retain the ability to make certain decisions and determine</w:t>
      </w:r>
      <w:r w:rsidR="00A546D0" w:rsidRPr="002B1639">
        <w:t xml:space="preserve"> their</w:t>
      </w:r>
      <w:r w:rsidRPr="0073120F">
        <w:t xml:space="preserve"> domicile</w:t>
      </w:r>
      <w:r w:rsidR="00316C0B" w:rsidRPr="0073120F">
        <w:rPr>
          <w:u w:val="single"/>
        </w:rPr>
        <w:t>,</w:t>
      </w:r>
      <w:r w:rsidRPr="0073120F">
        <w:t xml:space="preserve"> even though that individual is considered incapable of making, or chooses not to make, other decisions, such as health care choices or financial determinations.  Actions by a person responsible for an incapacitated individual’s affairs may be considered when determining the incapacitated individual’s intent to remain. When a guardian has been appointed and chooses the incapacitated individual’s place of abode pursuant to authority as a guardian, the intent of the guardian for the individual to remain or return to a particular location becomes a factor in the determination of the incapacitated person’s domicile. Evidence of the guardian’s intent may be found in relevant statements and actions.</w:t>
      </w:r>
    </w:p>
    <w:p w14:paraId="7A707798" w14:textId="77777777" w:rsidR="007A6E63" w:rsidRPr="0073120F" w:rsidRDefault="007A6E63" w:rsidP="007A6E63">
      <w:pPr>
        <w:pStyle w:val="BodyText"/>
        <w:rPr>
          <w:sz w:val="24"/>
        </w:rPr>
      </w:pPr>
    </w:p>
    <w:p w14:paraId="47A8EC8B" w14:textId="77777777" w:rsidR="007A6E63" w:rsidRPr="0073120F" w:rsidRDefault="007A6E63" w:rsidP="007A6E63">
      <w:pPr>
        <w:pStyle w:val="BodyText"/>
        <w:spacing w:before="3"/>
        <w:rPr>
          <w:sz w:val="20"/>
        </w:rPr>
      </w:pPr>
    </w:p>
    <w:p w14:paraId="368760BF" w14:textId="77777777" w:rsidR="007A6E63" w:rsidRPr="0073120F" w:rsidRDefault="007A6E63" w:rsidP="007A6E63">
      <w:pPr>
        <w:pStyle w:val="Heading1"/>
        <w:numPr>
          <w:ilvl w:val="0"/>
          <w:numId w:val="1"/>
        </w:numPr>
        <w:tabs>
          <w:tab w:val="left" w:pos="860"/>
          <w:tab w:val="left" w:pos="861"/>
        </w:tabs>
        <w:ind w:left="860"/>
      </w:pPr>
      <w:r w:rsidRPr="0073120F">
        <w:t>Factors used in determining an individual’s</w:t>
      </w:r>
      <w:r w:rsidRPr="0073120F">
        <w:rPr>
          <w:spacing w:val="-16"/>
        </w:rPr>
        <w:t xml:space="preserve"> </w:t>
      </w:r>
      <w:r w:rsidRPr="0073120F">
        <w:t>domicile</w:t>
      </w:r>
    </w:p>
    <w:p w14:paraId="02974779" w14:textId="77777777" w:rsidR="007A6E63" w:rsidRPr="0073120F" w:rsidRDefault="007A6E63" w:rsidP="007A6E63">
      <w:pPr>
        <w:pStyle w:val="BodyText"/>
        <w:spacing w:before="6"/>
        <w:rPr>
          <w:b/>
          <w:sz w:val="21"/>
        </w:rPr>
      </w:pPr>
    </w:p>
    <w:p w14:paraId="009D9666" w14:textId="77777777" w:rsidR="007A6E63" w:rsidRPr="0073120F" w:rsidRDefault="007A6E63" w:rsidP="007A6E63">
      <w:pPr>
        <w:pStyle w:val="BodyText"/>
        <w:ind w:left="860" w:right="159"/>
      </w:pPr>
      <w:r w:rsidRPr="0073120F">
        <w:t>All relevant facts and circumstances allowed by Maine law are considered in determining where an individual is domiciled. The following factors, while not exclusive or of equal weight, may be used as evidence of domicile.</w:t>
      </w:r>
    </w:p>
    <w:p w14:paraId="389F6554" w14:textId="77777777" w:rsidR="007A6E63" w:rsidRPr="0073120F" w:rsidRDefault="007A6E63" w:rsidP="007A6E63">
      <w:pPr>
        <w:pStyle w:val="BodyText"/>
        <w:spacing w:before="2"/>
      </w:pPr>
    </w:p>
    <w:p w14:paraId="55FF20AC" w14:textId="77777777" w:rsidR="007A6E63" w:rsidRPr="0073120F" w:rsidRDefault="007A6E63" w:rsidP="007A6E63">
      <w:pPr>
        <w:pStyle w:val="Heading1"/>
        <w:numPr>
          <w:ilvl w:val="1"/>
          <w:numId w:val="1"/>
        </w:numPr>
        <w:tabs>
          <w:tab w:val="left" w:pos="1399"/>
          <w:tab w:val="left" w:pos="1401"/>
        </w:tabs>
        <w:ind w:left="860" w:firstLine="0"/>
      </w:pPr>
      <w:r w:rsidRPr="0073120F">
        <w:t>Property ownership and</w:t>
      </w:r>
      <w:r w:rsidRPr="0073120F">
        <w:rPr>
          <w:spacing w:val="-5"/>
        </w:rPr>
        <w:t xml:space="preserve"> </w:t>
      </w:r>
      <w:r w:rsidRPr="0073120F">
        <w:t>residence.</w:t>
      </w:r>
    </w:p>
    <w:p w14:paraId="3795596D" w14:textId="77777777" w:rsidR="007A6E63" w:rsidRPr="0073120F" w:rsidRDefault="007A6E63" w:rsidP="007A6E63">
      <w:pPr>
        <w:pStyle w:val="BodyText"/>
        <w:spacing w:before="7"/>
        <w:rPr>
          <w:b/>
          <w:sz w:val="21"/>
        </w:rPr>
      </w:pPr>
    </w:p>
    <w:p w14:paraId="7794767F" w14:textId="77777777" w:rsidR="007A6E63" w:rsidRPr="0073120F" w:rsidRDefault="007A6E63" w:rsidP="007A6E63">
      <w:pPr>
        <w:pStyle w:val="ListParagraph"/>
        <w:numPr>
          <w:ilvl w:val="2"/>
          <w:numId w:val="1"/>
        </w:numPr>
        <w:tabs>
          <w:tab w:val="left" w:pos="1940"/>
          <w:tab w:val="left" w:pos="1941"/>
        </w:tabs>
        <w:ind w:right="358" w:hanging="540"/>
      </w:pPr>
      <w:r w:rsidRPr="0073120F">
        <w:t>Location of the individual’s principal residence under the Internal Revenue Code;</w:t>
      </w:r>
    </w:p>
    <w:p w14:paraId="1592E66B" w14:textId="77777777" w:rsidR="007A6E63" w:rsidRPr="0073120F" w:rsidRDefault="007A6E63" w:rsidP="007A6E63">
      <w:pPr>
        <w:pStyle w:val="BodyText"/>
        <w:spacing w:before="9"/>
        <w:rPr>
          <w:sz w:val="21"/>
        </w:rPr>
      </w:pPr>
    </w:p>
    <w:p w14:paraId="3F9E4926" w14:textId="77777777" w:rsidR="007A6E63" w:rsidRPr="0073120F" w:rsidRDefault="007A6E63" w:rsidP="007A6E63">
      <w:pPr>
        <w:pStyle w:val="ListParagraph"/>
        <w:numPr>
          <w:ilvl w:val="2"/>
          <w:numId w:val="1"/>
        </w:numPr>
        <w:tabs>
          <w:tab w:val="left" w:pos="1940"/>
          <w:tab w:val="left" w:pos="1941"/>
        </w:tabs>
        <w:ind w:hanging="540"/>
      </w:pPr>
      <w:r w:rsidRPr="0073120F">
        <w:t>Location of the individual’s mailing</w:t>
      </w:r>
      <w:r w:rsidRPr="0073120F">
        <w:rPr>
          <w:spacing w:val="-14"/>
        </w:rPr>
        <w:t xml:space="preserve"> </w:t>
      </w:r>
      <w:r w:rsidRPr="0073120F">
        <w:t>address;</w:t>
      </w:r>
    </w:p>
    <w:p w14:paraId="36690C13" w14:textId="77777777" w:rsidR="007A6E63" w:rsidRPr="0073120F" w:rsidRDefault="007A6E63" w:rsidP="007A6E63">
      <w:pPr>
        <w:pStyle w:val="BodyText"/>
      </w:pPr>
    </w:p>
    <w:p w14:paraId="77010380" w14:textId="77777777" w:rsidR="007A6E63" w:rsidRPr="0073120F" w:rsidRDefault="007A6E63" w:rsidP="007A6E63">
      <w:pPr>
        <w:pStyle w:val="ListParagraph"/>
        <w:numPr>
          <w:ilvl w:val="2"/>
          <w:numId w:val="1"/>
        </w:numPr>
        <w:tabs>
          <w:tab w:val="left" w:pos="1940"/>
          <w:tab w:val="left" w:pos="1941"/>
        </w:tabs>
        <w:ind w:hanging="540"/>
      </w:pPr>
      <w:r w:rsidRPr="0073120F">
        <w:t>Where the individual spent the most amount of time;</w:t>
      </w:r>
      <w:r w:rsidRPr="0073120F">
        <w:rPr>
          <w:spacing w:val="-18"/>
        </w:rPr>
        <w:t xml:space="preserve"> </w:t>
      </w:r>
      <w:r w:rsidRPr="0073120F">
        <w:t>and</w:t>
      </w:r>
    </w:p>
    <w:p w14:paraId="7CF03417" w14:textId="77777777" w:rsidR="007A6E63" w:rsidRPr="0073120F" w:rsidRDefault="007A6E63" w:rsidP="007A6E63">
      <w:pPr>
        <w:pStyle w:val="BodyText"/>
      </w:pPr>
    </w:p>
    <w:p w14:paraId="260B5A75" w14:textId="77777777" w:rsidR="007A6E63" w:rsidRPr="0073120F" w:rsidRDefault="007A6E63" w:rsidP="007A6E63">
      <w:pPr>
        <w:pStyle w:val="ListParagraph"/>
        <w:numPr>
          <w:ilvl w:val="2"/>
          <w:numId w:val="1"/>
        </w:numPr>
        <w:tabs>
          <w:tab w:val="left" w:pos="1940"/>
          <w:tab w:val="left" w:pos="1941"/>
        </w:tabs>
        <w:ind w:right="464" w:hanging="540"/>
      </w:pPr>
      <w:r w:rsidRPr="0073120F">
        <w:t>Whether the individual applied for a residential property tax exemption or related benefit in Maine or a comparable benefit in another</w:t>
      </w:r>
      <w:r w:rsidRPr="0073120F">
        <w:rPr>
          <w:spacing w:val="-22"/>
        </w:rPr>
        <w:t xml:space="preserve"> </w:t>
      </w:r>
      <w:r w:rsidRPr="0073120F">
        <w:t>state.</w:t>
      </w:r>
    </w:p>
    <w:p w14:paraId="1C99F6F9" w14:textId="77777777" w:rsidR="007A6E63" w:rsidRPr="0073120F" w:rsidRDefault="007A6E63" w:rsidP="007A6E63">
      <w:pPr>
        <w:pStyle w:val="BodyText"/>
        <w:spacing w:before="4"/>
      </w:pPr>
    </w:p>
    <w:p w14:paraId="59A47856" w14:textId="77777777" w:rsidR="007A6E63" w:rsidRPr="0073120F" w:rsidRDefault="007A6E63" w:rsidP="007A6E63">
      <w:pPr>
        <w:pStyle w:val="Heading1"/>
        <w:numPr>
          <w:ilvl w:val="1"/>
          <w:numId w:val="1"/>
        </w:numPr>
        <w:tabs>
          <w:tab w:val="left" w:pos="1400"/>
          <w:tab w:val="left" w:pos="1401"/>
        </w:tabs>
        <w:ind w:left="1400"/>
      </w:pPr>
      <w:r w:rsidRPr="0073120F">
        <w:t>Family and</w:t>
      </w:r>
      <w:r w:rsidRPr="0073120F">
        <w:rPr>
          <w:spacing w:val="-11"/>
        </w:rPr>
        <w:t xml:space="preserve"> </w:t>
      </w:r>
      <w:r w:rsidRPr="0073120F">
        <w:t>dependents.</w:t>
      </w:r>
    </w:p>
    <w:p w14:paraId="15A958D5" w14:textId="77777777" w:rsidR="007A6E63" w:rsidRPr="0073120F" w:rsidRDefault="007A6E63" w:rsidP="007A6E63">
      <w:pPr>
        <w:pStyle w:val="BodyText"/>
        <w:spacing w:before="6"/>
        <w:rPr>
          <w:b/>
          <w:sz w:val="21"/>
        </w:rPr>
      </w:pPr>
    </w:p>
    <w:p w14:paraId="1CC191D6" w14:textId="77777777" w:rsidR="007A6E63" w:rsidRPr="0073120F" w:rsidRDefault="007A6E63" w:rsidP="007A6E63">
      <w:pPr>
        <w:pStyle w:val="ListParagraph"/>
        <w:numPr>
          <w:ilvl w:val="2"/>
          <w:numId w:val="1"/>
        </w:numPr>
        <w:tabs>
          <w:tab w:val="left" w:pos="1940"/>
          <w:tab w:val="left" w:pos="1941"/>
        </w:tabs>
        <w:ind w:right="432" w:hanging="540"/>
      </w:pPr>
      <w:r w:rsidRPr="0073120F">
        <w:t>Whether the individual can be claimed as a dependent on another person’s federal income tax return and where that other person is</w:t>
      </w:r>
      <w:r w:rsidRPr="0073120F">
        <w:rPr>
          <w:spacing w:val="-23"/>
        </w:rPr>
        <w:t xml:space="preserve"> </w:t>
      </w:r>
      <w:r w:rsidRPr="0073120F">
        <w:t>domiciled;</w:t>
      </w:r>
    </w:p>
    <w:p w14:paraId="490489E5" w14:textId="77777777" w:rsidR="007A6E63" w:rsidRPr="0073120F" w:rsidRDefault="007A6E63" w:rsidP="007A6E63">
      <w:pPr>
        <w:pStyle w:val="BodyText"/>
        <w:spacing w:before="11"/>
        <w:rPr>
          <w:sz w:val="21"/>
        </w:rPr>
      </w:pPr>
    </w:p>
    <w:p w14:paraId="4E2AF726" w14:textId="77777777" w:rsidR="007A6E63" w:rsidRPr="0073120F" w:rsidRDefault="007A6E63" w:rsidP="007A6E63">
      <w:pPr>
        <w:pStyle w:val="ListParagraph"/>
        <w:numPr>
          <w:ilvl w:val="2"/>
          <w:numId w:val="1"/>
        </w:numPr>
        <w:tabs>
          <w:tab w:val="left" w:pos="1940"/>
          <w:tab w:val="left" w:pos="1941"/>
        </w:tabs>
        <w:ind w:hanging="540"/>
      </w:pPr>
      <w:r w:rsidRPr="0073120F">
        <w:t>Where the individual’s spouse or dependents</w:t>
      </w:r>
      <w:r w:rsidRPr="0073120F">
        <w:rPr>
          <w:spacing w:val="-14"/>
        </w:rPr>
        <w:t xml:space="preserve"> </w:t>
      </w:r>
      <w:r w:rsidRPr="0073120F">
        <w:t>reside;</w:t>
      </w:r>
    </w:p>
    <w:p w14:paraId="6158484A" w14:textId="77777777" w:rsidR="007A6E63" w:rsidRPr="0073120F" w:rsidRDefault="007A6E63" w:rsidP="007A6E63">
      <w:pPr>
        <w:pStyle w:val="BodyText"/>
      </w:pPr>
    </w:p>
    <w:p w14:paraId="12DA36C5" w14:textId="77777777" w:rsidR="007A6E63" w:rsidRPr="0073120F" w:rsidRDefault="007A6E63" w:rsidP="007A6E63">
      <w:pPr>
        <w:pStyle w:val="ListParagraph"/>
        <w:numPr>
          <w:ilvl w:val="2"/>
          <w:numId w:val="1"/>
        </w:numPr>
        <w:tabs>
          <w:tab w:val="left" w:pos="1940"/>
          <w:tab w:val="left" w:pos="1941"/>
        </w:tabs>
        <w:ind w:right="278" w:hanging="540"/>
      </w:pPr>
      <w:r w:rsidRPr="0073120F">
        <w:t>Where the individual’s dependents attend elementary and secondary school; and</w:t>
      </w:r>
    </w:p>
    <w:p w14:paraId="5873EF05" w14:textId="77777777" w:rsidR="007A6E63" w:rsidRPr="0073120F" w:rsidRDefault="007A6E63" w:rsidP="007A6E63">
      <w:pPr>
        <w:pStyle w:val="BodyText"/>
        <w:spacing w:before="9"/>
        <w:rPr>
          <w:sz w:val="21"/>
        </w:rPr>
      </w:pPr>
    </w:p>
    <w:p w14:paraId="72A56948" w14:textId="77777777" w:rsidR="007A6E63" w:rsidRPr="0073120F" w:rsidRDefault="007A6E63" w:rsidP="007A6E63">
      <w:pPr>
        <w:pStyle w:val="ListParagraph"/>
        <w:numPr>
          <w:ilvl w:val="2"/>
          <w:numId w:val="1"/>
        </w:numPr>
        <w:tabs>
          <w:tab w:val="left" w:pos="1940"/>
          <w:tab w:val="left" w:pos="1941"/>
        </w:tabs>
        <w:ind w:right="710" w:hanging="540"/>
      </w:pPr>
      <w:r w:rsidRPr="0073120F">
        <w:t>Where the individual or the individual’s dependents qualify for in-state college</w:t>
      </w:r>
      <w:r w:rsidRPr="0073120F">
        <w:rPr>
          <w:spacing w:val="-4"/>
        </w:rPr>
        <w:t xml:space="preserve"> </w:t>
      </w:r>
      <w:r w:rsidRPr="0073120F">
        <w:t>tuition.</w:t>
      </w:r>
    </w:p>
    <w:p w14:paraId="4EC4E086" w14:textId="77777777" w:rsidR="007A6E63" w:rsidRPr="0073120F" w:rsidRDefault="007A6E63" w:rsidP="007A6E63">
      <w:pPr>
        <w:pStyle w:val="BodyText"/>
        <w:spacing w:before="4"/>
      </w:pPr>
    </w:p>
    <w:p w14:paraId="71E647C6" w14:textId="77777777" w:rsidR="007A6E63" w:rsidRPr="0073120F" w:rsidRDefault="007A6E63" w:rsidP="007A6E63">
      <w:pPr>
        <w:pStyle w:val="Heading1"/>
        <w:numPr>
          <w:ilvl w:val="1"/>
          <w:numId w:val="1"/>
        </w:numPr>
        <w:tabs>
          <w:tab w:val="left" w:pos="1400"/>
          <w:tab w:val="left" w:pos="1401"/>
        </w:tabs>
        <w:spacing w:before="1"/>
        <w:ind w:left="1400"/>
      </w:pPr>
      <w:r w:rsidRPr="0073120F">
        <w:t>Licenses and</w:t>
      </w:r>
      <w:r w:rsidRPr="0073120F">
        <w:rPr>
          <w:spacing w:val="-6"/>
        </w:rPr>
        <w:t xml:space="preserve"> </w:t>
      </w:r>
      <w:r w:rsidRPr="0073120F">
        <w:t>registrations.</w:t>
      </w:r>
    </w:p>
    <w:p w14:paraId="2A5C61A1" w14:textId="77777777" w:rsidR="007A6E63" w:rsidRPr="0073120F" w:rsidRDefault="007A6E63" w:rsidP="007A6E63">
      <w:pPr>
        <w:pStyle w:val="BodyText"/>
        <w:spacing w:before="4"/>
        <w:rPr>
          <w:b/>
          <w:sz w:val="21"/>
        </w:rPr>
      </w:pPr>
    </w:p>
    <w:p w14:paraId="351A2A24" w14:textId="77777777" w:rsidR="007A6E63" w:rsidRPr="0073120F" w:rsidRDefault="007A6E63" w:rsidP="007A6E63">
      <w:pPr>
        <w:pStyle w:val="ListParagraph"/>
        <w:numPr>
          <w:ilvl w:val="2"/>
          <w:numId w:val="1"/>
        </w:numPr>
        <w:tabs>
          <w:tab w:val="left" w:pos="1940"/>
          <w:tab w:val="left" w:pos="1941"/>
        </w:tabs>
        <w:spacing w:before="1"/>
        <w:ind w:hanging="540"/>
      </w:pPr>
      <w:r w:rsidRPr="0073120F">
        <w:t>Where the individual is registered to</w:t>
      </w:r>
      <w:r w:rsidRPr="0073120F">
        <w:rPr>
          <w:spacing w:val="-11"/>
        </w:rPr>
        <w:t xml:space="preserve"> </w:t>
      </w:r>
      <w:r w:rsidRPr="0073120F">
        <w:t>vote;</w:t>
      </w:r>
    </w:p>
    <w:p w14:paraId="47CF79F3" w14:textId="77777777" w:rsidR="007A6E63" w:rsidRPr="0073120F" w:rsidRDefault="007A6E63" w:rsidP="007A6E63">
      <w:pPr>
        <w:pStyle w:val="BodyText"/>
      </w:pPr>
    </w:p>
    <w:p w14:paraId="7D863511" w14:textId="77777777" w:rsidR="007A6E63" w:rsidRPr="0073120F" w:rsidRDefault="007A6E63" w:rsidP="007A6E63">
      <w:pPr>
        <w:pStyle w:val="ListParagraph"/>
        <w:numPr>
          <w:ilvl w:val="2"/>
          <w:numId w:val="1"/>
        </w:numPr>
        <w:tabs>
          <w:tab w:val="left" w:pos="1940"/>
          <w:tab w:val="left" w:pos="1941"/>
        </w:tabs>
        <w:ind w:hanging="540"/>
      </w:pPr>
      <w:r w:rsidRPr="0073120F">
        <w:t>Which state issued the individual’s driver’s</w:t>
      </w:r>
      <w:r w:rsidRPr="0073120F">
        <w:rPr>
          <w:spacing w:val="-14"/>
        </w:rPr>
        <w:t xml:space="preserve"> </w:t>
      </w:r>
      <w:r w:rsidRPr="0073120F">
        <w:t>license;</w:t>
      </w:r>
    </w:p>
    <w:p w14:paraId="20AECC8E" w14:textId="77777777" w:rsidR="007A6E63" w:rsidRPr="0073120F" w:rsidRDefault="007A6E63" w:rsidP="007A6E63">
      <w:pPr>
        <w:sectPr w:rsidR="007A6E63" w:rsidRPr="0073120F">
          <w:pgSz w:w="12240" w:h="15840"/>
          <w:pgMar w:top="940" w:right="1660" w:bottom="280" w:left="1660" w:header="723" w:footer="0" w:gutter="0"/>
          <w:cols w:space="720"/>
        </w:sectPr>
      </w:pPr>
    </w:p>
    <w:p w14:paraId="6CEA3555" w14:textId="77777777" w:rsidR="007A6E63" w:rsidRPr="0073120F" w:rsidRDefault="007A6E63" w:rsidP="007A6E63">
      <w:pPr>
        <w:pStyle w:val="BodyText"/>
        <w:rPr>
          <w:sz w:val="20"/>
        </w:rPr>
      </w:pPr>
    </w:p>
    <w:p w14:paraId="700CDE3C" w14:textId="77777777" w:rsidR="007A6E63" w:rsidRPr="0073120F" w:rsidRDefault="007A6E63" w:rsidP="007A6E63">
      <w:pPr>
        <w:pStyle w:val="BodyText"/>
        <w:spacing w:before="10"/>
        <w:rPr>
          <w:sz w:val="18"/>
        </w:rPr>
      </w:pPr>
    </w:p>
    <w:p w14:paraId="38B6946A" w14:textId="77777777" w:rsidR="007A6E63" w:rsidRPr="0073120F" w:rsidRDefault="007A6E63" w:rsidP="007A6E63">
      <w:pPr>
        <w:pStyle w:val="ListParagraph"/>
        <w:numPr>
          <w:ilvl w:val="2"/>
          <w:numId w:val="1"/>
        </w:numPr>
        <w:tabs>
          <w:tab w:val="left" w:pos="1939"/>
          <w:tab w:val="left" w:pos="1941"/>
        </w:tabs>
        <w:spacing w:before="91"/>
        <w:ind w:hanging="540"/>
      </w:pPr>
      <w:r w:rsidRPr="0073120F">
        <w:t>Where the individual’s vehicles are</w:t>
      </w:r>
      <w:r w:rsidRPr="0073120F">
        <w:rPr>
          <w:spacing w:val="-17"/>
        </w:rPr>
        <w:t xml:space="preserve"> </w:t>
      </w:r>
      <w:r w:rsidRPr="0073120F">
        <w:t>registered;</w:t>
      </w:r>
    </w:p>
    <w:p w14:paraId="4F6880A5" w14:textId="77777777" w:rsidR="007A6E63" w:rsidRPr="0073120F" w:rsidRDefault="007A6E63" w:rsidP="007A6E63">
      <w:pPr>
        <w:pStyle w:val="BodyText"/>
        <w:spacing w:before="8"/>
        <w:rPr>
          <w:sz w:val="21"/>
        </w:rPr>
      </w:pPr>
    </w:p>
    <w:p w14:paraId="771C277C" w14:textId="77777777" w:rsidR="007A6E63" w:rsidRPr="0073120F" w:rsidRDefault="007A6E63" w:rsidP="007A6E63">
      <w:pPr>
        <w:pStyle w:val="ListParagraph"/>
        <w:numPr>
          <w:ilvl w:val="2"/>
          <w:numId w:val="1"/>
        </w:numPr>
        <w:tabs>
          <w:tab w:val="left" w:pos="1939"/>
          <w:tab w:val="left" w:pos="1941"/>
        </w:tabs>
        <w:ind w:hanging="540"/>
      </w:pPr>
      <w:r w:rsidRPr="0073120F">
        <w:t>Where the individual maintains professional licenses;</w:t>
      </w:r>
      <w:r w:rsidRPr="0073120F">
        <w:rPr>
          <w:spacing w:val="-16"/>
        </w:rPr>
        <w:t xml:space="preserve"> </w:t>
      </w:r>
      <w:r w:rsidRPr="0073120F">
        <w:t>and</w:t>
      </w:r>
    </w:p>
    <w:p w14:paraId="0E23AF52" w14:textId="77777777" w:rsidR="007A6E63" w:rsidRPr="0073120F" w:rsidRDefault="007A6E63" w:rsidP="007A6E63">
      <w:pPr>
        <w:pStyle w:val="BodyText"/>
        <w:spacing w:before="11"/>
        <w:rPr>
          <w:sz w:val="21"/>
        </w:rPr>
      </w:pPr>
    </w:p>
    <w:p w14:paraId="0A09863A" w14:textId="77777777" w:rsidR="007A6E63" w:rsidRPr="0073120F" w:rsidRDefault="007A6E63" w:rsidP="007A6E63">
      <w:pPr>
        <w:pStyle w:val="ListParagraph"/>
        <w:numPr>
          <w:ilvl w:val="2"/>
          <w:numId w:val="1"/>
        </w:numPr>
        <w:tabs>
          <w:tab w:val="left" w:pos="1940"/>
          <w:tab w:val="left" w:pos="1941"/>
        </w:tabs>
        <w:ind w:hanging="540"/>
      </w:pPr>
      <w:r w:rsidRPr="0073120F">
        <w:t>Where the individual declares residency for hunting and fishing</w:t>
      </w:r>
      <w:r w:rsidRPr="0073120F">
        <w:rPr>
          <w:spacing w:val="-28"/>
        </w:rPr>
        <w:t xml:space="preserve"> </w:t>
      </w:r>
      <w:r w:rsidRPr="0073120F">
        <w:t>licenses.</w:t>
      </w:r>
    </w:p>
    <w:p w14:paraId="2A6F23B5" w14:textId="77777777" w:rsidR="007A6E63" w:rsidRPr="0073120F" w:rsidRDefault="007A6E63" w:rsidP="007A6E63">
      <w:pPr>
        <w:pStyle w:val="BodyText"/>
        <w:spacing w:before="4"/>
      </w:pPr>
    </w:p>
    <w:p w14:paraId="04B998EB" w14:textId="77777777" w:rsidR="007A6E63" w:rsidRPr="0073120F" w:rsidRDefault="007A6E63" w:rsidP="007A6E63">
      <w:pPr>
        <w:pStyle w:val="Heading1"/>
        <w:numPr>
          <w:ilvl w:val="1"/>
          <w:numId w:val="1"/>
        </w:numPr>
        <w:tabs>
          <w:tab w:val="left" w:pos="1399"/>
          <w:tab w:val="left" w:pos="1400"/>
        </w:tabs>
        <w:spacing w:before="1"/>
        <w:ind w:left="1399" w:hanging="539"/>
      </w:pPr>
      <w:r w:rsidRPr="0073120F">
        <w:t>Financial</w:t>
      </w:r>
      <w:r w:rsidRPr="0073120F">
        <w:rPr>
          <w:spacing w:val="-1"/>
        </w:rPr>
        <w:t xml:space="preserve"> </w:t>
      </w:r>
      <w:r w:rsidRPr="0073120F">
        <w:t>data.</w:t>
      </w:r>
    </w:p>
    <w:p w14:paraId="5F2C31C2" w14:textId="77777777" w:rsidR="007A6E63" w:rsidRPr="0073120F" w:rsidRDefault="007A6E63" w:rsidP="007A6E63">
      <w:pPr>
        <w:pStyle w:val="BodyText"/>
        <w:spacing w:before="7"/>
        <w:rPr>
          <w:b/>
          <w:sz w:val="21"/>
        </w:rPr>
      </w:pPr>
    </w:p>
    <w:p w14:paraId="3D7DB6C5" w14:textId="77777777" w:rsidR="007A6E63" w:rsidRPr="0073120F" w:rsidRDefault="007A6E63" w:rsidP="007A6E63">
      <w:pPr>
        <w:pStyle w:val="ListParagraph"/>
        <w:numPr>
          <w:ilvl w:val="2"/>
          <w:numId w:val="1"/>
        </w:numPr>
        <w:tabs>
          <w:tab w:val="left" w:pos="1939"/>
          <w:tab w:val="left" w:pos="1941"/>
        </w:tabs>
        <w:ind w:hanging="540"/>
      </w:pPr>
      <w:r w:rsidRPr="0073120F">
        <w:t>Where the individual qualifies for unemployment</w:t>
      </w:r>
      <w:r w:rsidRPr="0073120F">
        <w:rPr>
          <w:spacing w:val="-16"/>
        </w:rPr>
        <w:t xml:space="preserve"> </w:t>
      </w:r>
      <w:r w:rsidRPr="0073120F">
        <w:t>insurance;</w:t>
      </w:r>
    </w:p>
    <w:p w14:paraId="1AD96E7F" w14:textId="77777777" w:rsidR="007A6E63" w:rsidRPr="0073120F" w:rsidRDefault="007A6E63" w:rsidP="007A6E63">
      <w:pPr>
        <w:pStyle w:val="BodyText"/>
      </w:pPr>
    </w:p>
    <w:p w14:paraId="2270CA31" w14:textId="77777777" w:rsidR="007A6E63" w:rsidRPr="0073120F" w:rsidRDefault="007A6E63" w:rsidP="007A6E63">
      <w:pPr>
        <w:pStyle w:val="ListParagraph"/>
        <w:numPr>
          <w:ilvl w:val="2"/>
          <w:numId w:val="1"/>
        </w:numPr>
        <w:tabs>
          <w:tab w:val="left" w:pos="1939"/>
          <w:tab w:val="left" w:pos="1941"/>
        </w:tabs>
        <w:ind w:hanging="540"/>
      </w:pPr>
      <w:r w:rsidRPr="0073120F">
        <w:t>Where the individual earns</w:t>
      </w:r>
      <w:r w:rsidRPr="0073120F">
        <w:rPr>
          <w:spacing w:val="-11"/>
        </w:rPr>
        <w:t xml:space="preserve"> </w:t>
      </w:r>
      <w:r w:rsidRPr="0073120F">
        <w:t>wages;</w:t>
      </w:r>
    </w:p>
    <w:p w14:paraId="5C097B49" w14:textId="77777777" w:rsidR="007A6E63" w:rsidRPr="0073120F" w:rsidRDefault="007A6E63" w:rsidP="007A6E63">
      <w:pPr>
        <w:pStyle w:val="BodyText"/>
      </w:pPr>
    </w:p>
    <w:p w14:paraId="72CB9647" w14:textId="77777777" w:rsidR="007A6E63" w:rsidRPr="0073120F" w:rsidRDefault="007A6E63" w:rsidP="007A6E63">
      <w:pPr>
        <w:pStyle w:val="ListParagraph"/>
        <w:numPr>
          <w:ilvl w:val="2"/>
          <w:numId w:val="1"/>
        </w:numPr>
        <w:tabs>
          <w:tab w:val="left" w:pos="1940"/>
          <w:tab w:val="left" w:pos="1941"/>
        </w:tabs>
        <w:ind w:hanging="540"/>
      </w:pPr>
      <w:r w:rsidRPr="0073120F">
        <w:t xml:space="preserve">Where the individual filed previous </w:t>
      </w:r>
      <w:proofErr w:type="gramStart"/>
      <w:r w:rsidRPr="0073120F">
        <w:t>years’</w:t>
      </w:r>
      <w:proofErr w:type="gramEnd"/>
      <w:r w:rsidRPr="0073120F">
        <w:t xml:space="preserve"> income tax</w:t>
      </w:r>
      <w:r w:rsidRPr="0073120F">
        <w:rPr>
          <w:spacing w:val="-19"/>
        </w:rPr>
        <w:t xml:space="preserve"> </w:t>
      </w:r>
      <w:r w:rsidRPr="0073120F">
        <w:t>returns;</w:t>
      </w:r>
    </w:p>
    <w:p w14:paraId="07511E2D" w14:textId="77777777" w:rsidR="007A6E63" w:rsidRPr="0073120F" w:rsidRDefault="007A6E63" w:rsidP="007A6E63">
      <w:pPr>
        <w:pStyle w:val="BodyText"/>
        <w:spacing w:before="9"/>
        <w:rPr>
          <w:sz w:val="21"/>
        </w:rPr>
      </w:pPr>
    </w:p>
    <w:p w14:paraId="4DFF6BE7" w14:textId="77777777" w:rsidR="007A6E63" w:rsidRPr="0073120F" w:rsidRDefault="007A6E63" w:rsidP="007A6E63">
      <w:pPr>
        <w:pStyle w:val="ListParagraph"/>
        <w:numPr>
          <w:ilvl w:val="2"/>
          <w:numId w:val="1"/>
        </w:numPr>
        <w:tabs>
          <w:tab w:val="left" w:pos="1940"/>
          <w:tab w:val="left" w:pos="1941"/>
        </w:tabs>
        <w:ind w:right="1050" w:hanging="540"/>
      </w:pPr>
      <w:r w:rsidRPr="0073120F">
        <w:t>The address recorded for the individual’s insurance policies, deeds, mortgages, or other legal documents;</w:t>
      </w:r>
      <w:r w:rsidRPr="0073120F">
        <w:rPr>
          <w:spacing w:val="-14"/>
        </w:rPr>
        <w:t xml:space="preserve"> </w:t>
      </w:r>
      <w:r w:rsidRPr="0073120F">
        <w:t>and</w:t>
      </w:r>
    </w:p>
    <w:p w14:paraId="5ADB68AA" w14:textId="77777777" w:rsidR="007A6E63" w:rsidRPr="0073120F" w:rsidRDefault="007A6E63" w:rsidP="007A6E63">
      <w:pPr>
        <w:pStyle w:val="BodyText"/>
        <w:spacing w:before="11"/>
        <w:rPr>
          <w:sz w:val="21"/>
        </w:rPr>
      </w:pPr>
    </w:p>
    <w:p w14:paraId="2E4B233E" w14:textId="77777777" w:rsidR="007A6E63" w:rsidRPr="0073120F" w:rsidRDefault="007A6E63" w:rsidP="007A6E63">
      <w:pPr>
        <w:pStyle w:val="ListParagraph"/>
        <w:numPr>
          <w:ilvl w:val="2"/>
          <w:numId w:val="1"/>
        </w:numPr>
        <w:tabs>
          <w:tab w:val="left" w:pos="1940"/>
          <w:tab w:val="left" w:pos="1941"/>
        </w:tabs>
        <w:ind w:hanging="540"/>
      </w:pPr>
      <w:r w:rsidRPr="0073120F">
        <w:t>Where the individual’s safety deposit boxes are</w:t>
      </w:r>
      <w:r w:rsidRPr="0073120F">
        <w:rPr>
          <w:spacing w:val="-15"/>
        </w:rPr>
        <w:t xml:space="preserve"> </w:t>
      </w:r>
      <w:r w:rsidRPr="0073120F">
        <w:t>maintained.</w:t>
      </w:r>
    </w:p>
    <w:p w14:paraId="1393C111" w14:textId="77777777" w:rsidR="007A6E63" w:rsidRPr="0073120F" w:rsidRDefault="007A6E63" w:rsidP="007A6E63">
      <w:pPr>
        <w:pStyle w:val="BodyText"/>
        <w:spacing w:before="2"/>
      </w:pPr>
    </w:p>
    <w:p w14:paraId="26625DDA" w14:textId="77777777" w:rsidR="007A6E63" w:rsidRPr="0073120F" w:rsidRDefault="007A6E63" w:rsidP="007A6E63">
      <w:pPr>
        <w:pStyle w:val="Heading1"/>
        <w:numPr>
          <w:ilvl w:val="1"/>
          <w:numId w:val="1"/>
        </w:numPr>
        <w:tabs>
          <w:tab w:val="left" w:pos="1400"/>
          <w:tab w:val="left" w:pos="1401"/>
        </w:tabs>
        <w:ind w:left="1400"/>
      </w:pPr>
      <w:r w:rsidRPr="0073120F">
        <w:t>Affiliations.</w:t>
      </w:r>
    </w:p>
    <w:p w14:paraId="26B74246" w14:textId="77777777" w:rsidR="007A6E63" w:rsidRPr="0073120F" w:rsidRDefault="007A6E63" w:rsidP="007A6E63">
      <w:pPr>
        <w:pStyle w:val="BodyText"/>
        <w:spacing w:before="7"/>
        <w:rPr>
          <w:b/>
          <w:sz w:val="21"/>
        </w:rPr>
      </w:pPr>
    </w:p>
    <w:p w14:paraId="5F76353E" w14:textId="1EE82426" w:rsidR="007A6E63" w:rsidRPr="0073120F" w:rsidRDefault="007A6E63" w:rsidP="007A6E63">
      <w:pPr>
        <w:pStyle w:val="ListParagraph"/>
        <w:numPr>
          <w:ilvl w:val="2"/>
          <w:numId w:val="1"/>
        </w:numPr>
        <w:tabs>
          <w:tab w:val="left" w:pos="1939"/>
          <w:tab w:val="left" w:pos="1941"/>
        </w:tabs>
        <w:ind w:hanging="540"/>
      </w:pPr>
      <w:r w:rsidRPr="0073120F">
        <w:t>Where the individual’s fraternal, social, or athletic memberships are</w:t>
      </w:r>
      <w:r w:rsidRPr="0073120F">
        <w:rPr>
          <w:spacing w:val="-22"/>
        </w:rPr>
        <w:t xml:space="preserve"> </w:t>
      </w:r>
      <w:r w:rsidRPr="0073120F">
        <w:t>located;</w:t>
      </w:r>
    </w:p>
    <w:p w14:paraId="54E5861B" w14:textId="77777777" w:rsidR="007A6E63" w:rsidRPr="0073120F" w:rsidRDefault="007A6E63" w:rsidP="007A6E63">
      <w:pPr>
        <w:pStyle w:val="BodyText"/>
        <w:rPr>
          <w:sz w:val="14"/>
        </w:rPr>
      </w:pPr>
    </w:p>
    <w:p w14:paraId="045699F2" w14:textId="77777777" w:rsidR="007A6E63" w:rsidRPr="0073120F" w:rsidRDefault="007A6E63" w:rsidP="007A6E63">
      <w:pPr>
        <w:pStyle w:val="ListParagraph"/>
        <w:numPr>
          <w:ilvl w:val="2"/>
          <w:numId w:val="1"/>
        </w:numPr>
        <w:tabs>
          <w:tab w:val="left" w:pos="1940"/>
          <w:tab w:val="left" w:pos="1941"/>
        </w:tabs>
        <w:spacing w:before="91"/>
        <w:ind w:hanging="540"/>
      </w:pPr>
      <w:r w:rsidRPr="0073120F">
        <w:t>Where the individual’s union memberships are maintained;</w:t>
      </w:r>
      <w:r w:rsidRPr="0073120F">
        <w:rPr>
          <w:spacing w:val="-17"/>
        </w:rPr>
        <w:t xml:space="preserve"> </w:t>
      </w:r>
      <w:r w:rsidRPr="0073120F">
        <w:t>and</w:t>
      </w:r>
    </w:p>
    <w:p w14:paraId="095C8E1E" w14:textId="77777777" w:rsidR="007A6E63" w:rsidRPr="0073120F" w:rsidRDefault="007A6E63" w:rsidP="007A6E63">
      <w:pPr>
        <w:pStyle w:val="BodyText"/>
        <w:spacing w:before="11"/>
        <w:rPr>
          <w:sz w:val="21"/>
        </w:rPr>
      </w:pPr>
    </w:p>
    <w:p w14:paraId="3EC4C707" w14:textId="77777777" w:rsidR="007A6E63" w:rsidRPr="0073120F" w:rsidRDefault="007A6E63" w:rsidP="007A6E63">
      <w:pPr>
        <w:pStyle w:val="ListParagraph"/>
        <w:numPr>
          <w:ilvl w:val="2"/>
          <w:numId w:val="1"/>
        </w:numPr>
        <w:tabs>
          <w:tab w:val="left" w:pos="1940"/>
          <w:tab w:val="left" w:pos="1941"/>
        </w:tabs>
        <w:ind w:right="204" w:hanging="540"/>
      </w:pPr>
      <w:r w:rsidRPr="0073120F">
        <w:t>The location of a church or other house of worship of which the individual is a</w:t>
      </w:r>
      <w:r w:rsidRPr="0073120F">
        <w:rPr>
          <w:spacing w:val="-3"/>
        </w:rPr>
        <w:t xml:space="preserve"> </w:t>
      </w:r>
      <w:r w:rsidRPr="0073120F">
        <w:t>member.</w:t>
      </w:r>
    </w:p>
    <w:p w14:paraId="1E141EE1" w14:textId="77777777" w:rsidR="007A6E63" w:rsidRPr="0073120F" w:rsidRDefault="007A6E63" w:rsidP="007A6E63">
      <w:pPr>
        <w:pStyle w:val="BodyText"/>
        <w:spacing w:before="5"/>
      </w:pPr>
    </w:p>
    <w:p w14:paraId="04F14E39" w14:textId="77777777" w:rsidR="007A6E63" w:rsidRPr="0073120F" w:rsidRDefault="007A6E63" w:rsidP="007A6E63">
      <w:pPr>
        <w:pStyle w:val="Heading1"/>
        <w:numPr>
          <w:ilvl w:val="1"/>
          <w:numId w:val="1"/>
        </w:numPr>
        <w:tabs>
          <w:tab w:val="left" w:pos="1400"/>
          <w:tab w:val="left" w:pos="1401"/>
        </w:tabs>
        <w:ind w:left="1400"/>
      </w:pPr>
      <w:r w:rsidRPr="0073120F">
        <w:t>Other</w:t>
      </w:r>
      <w:r w:rsidRPr="0073120F">
        <w:rPr>
          <w:spacing w:val="-3"/>
        </w:rPr>
        <w:t xml:space="preserve"> </w:t>
      </w:r>
      <w:r w:rsidRPr="0073120F">
        <w:t>factors.</w:t>
      </w:r>
    </w:p>
    <w:p w14:paraId="385281D3" w14:textId="77777777" w:rsidR="007A6E63" w:rsidRPr="0073120F" w:rsidRDefault="007A6E63" w:rsidP="007A6E63">
      <w:pPr>
        <w:pStyle w:val="BodyText"/>
        <w:spacing w:before="7"/>
        <w:rPr>
          <w:b/>
          <w:sz w:val="21"/>
        </w:rPr>
      </w:pPr>
    </w:p>
    <w:p w14:paraId="504B606E" w14:textId="77777777" w:rsidR="007A6E63" w:rsidRPr="0073120F" w:rsidRDefault="007A6E63" w:rsidP="007A6E63">
      <w:pPr>
        <w:pStyle w:val="ListParagraph"/>
        <w:numPr>
          <w:ilvl w:val="2"/>
          <w:numId w:val="1"/>
        </w:numPr>
        <w:tabs>
          <w:tab w:val="left" w:pos="1940"/>
          <w:tab w:val="left" w:pos="1941"/>
        </w:tabs>
        <w:ind w:hanging="540"/>
      </w:pPr>
      <w:r w:rsidRPr="0073120F">
        <w:t>Where the individual’s personal property is</w:t>
      </w:r>
      <w:r w:rsidRPr="0073120F">
        <w:rPr>
          <w:spacing w:val="-14"/>
        </w:rPr>
        <w:t xml:space="preserve"> </w:t>
      </w:r>
      <w:r w:rsidRPr="0073120F">
        <w:t>located;</w:t>
      </w:r>
    </w:p>
    <w:p w14:paraId="76BF4190" w14:textId="77777777" w:rsidR="007A6E63" w:rsidRPr="0073120F" w:rsidRDefault="007A6E63" w:rsidP="007A6E63">
      <w:pPr>
        <w:pStyle w:val="BodyText"/>
      </w:pPr>
    </w:p>
    <w:p w14:paraId="224316D8" w14:textId="77777777" w:rsidR="007A6E63" w:rsidRPr="0073120F" w:rsidRDefault="007A6E63" w:rsidP="007A6E63">
      <w:pPr>
        <w:pStyle w:val="ListParagraph"/>
        <w:numPr>
          <w:ilvl w:val="2"/>
          <w:numId w:val="1"/>
        </w:numPr>
        <w:tabs>
          <w:tab w:val="left" w:pos="1940"/>
          <w:tab w:val="left" w:pos="1941"/>
        </w:tabs>
        <w:ind w:hanging="540"/>
      </w:pPr>
      <w:r w:rsidRPr="0073120F">
        <w:t>Where the individual conducts</w:t>
      </w:r>
      <w:r w:rsidRPr="0073120F">
        <w:rPr>
          <w:spacing w:val="-12"/>
        </w:rPr>
        <w:t xml:space="preserve"> </w:t>
      </w:r>
      <w:r w:rsidRPr="0073120F">
        <w:t>business;</w:t>
      </w:r>
    </w:p>
    <w:p w14:paraId="02D014BE" w14:textId="77777777" w:rsidR="007A6E63" w:rsidRPr="0073120F" w:rsidRDefault="007A6E63" w:rsidP="007A6E63">
      <w:pPr>
        <w:pStyle w:val="BodyText"/>
        <w:spacing w:before="9"/>
        <w:rPr>
          <w:sz w:val="21"/>
        </w:rPr>
      </w:pPr>
    </w:p>
    <w:p w14:paraId="03B88050" w14:textId="36955B5D" w:rsidR="007A6E63" w:rsidRPr="0073120F" w:rsidRDefault="003D5BBA" w:rsidP="007A6E63">
      <w:pPr>
        <w:pStyle w:val="ListParagraph"/>
        <w:numPr>
          <w:ilvl w:val="2"/>
          <w:numId w:val="1"/>
        </w:numPr>
        <w:tabs>
          <w:tab w:val="left" w:pos="1940"/>
          <w:tab w:val="left" w:pos="1941"/>
        </w:tabs>
        <w:ind w:hanging="540"/>
      </w:pPr>
      <w:r w:rsidRPr="002B1639">
        <w:t xml:space="preserve">Addresses </w:t>
      </w:r>
      <w:r w:rsidR="007A6E63" w:rsidRPr="0073120F">
        <w:t>listed for the individual;</w:t>
      </w:r>
      <w:r w:rsidR="007A6E63" w:rsidRPr="0073120F">
        <w:rPr>
          <w:spacing w:val="-20"/>
        </w:rPr>
        <w:t xml:space="preserve"> </w:t>
      </w:r>
      <w:r w:rsidR="007A6E63" w:rsidRPr="0073120F">
        <w:t>and</w:t>
      </w:r>
    </w:p>
    <w:p w14:paraId="581F34E3" w14:textId="77777777" w:rsidR="007A6E63" w:rsidRPr="0073120F" w:rsidRDefault="007A6E63" w:rsidP="007A6E63">
      <w:pPr>
        <w:pStyle w:val="BodyText"/>
      </w:pPr>
    </w:p>
    <w:p w14:paraId="403CBF4C" w14:textId="77777777" w:rsidR="007A6E63" w:rsidRPr="0073120F" w:rsidRDefault="007A6E63" w:rsidP="007A6E63">
      <w:pPr>
        <w:pStyle w:val="ListParagraph"/>
        <w:numPr>
          <w:ilvl w:val="2"/>
          <w:numId w:val="1"/>
        </w:numPr>
        <w:tabs>
          <w:tab w:val="left" w:pos="1940"/>
          <w:tab w:val="left" w:pos="1941"/>
        </w:tabs>
        <w:ind w:hanging="540"/>
      </w:pPr>
      <w:r w:rsidRPr="0073120F">
        <w:t>Where the individual’s pets are</w:t>
      </w:r>
      <w:r w:rsidRPr="0073120F">
        <w:rPr>
          <w:spacing w:val="-10"/>
        </w:rPr>
        <w:t xml:space="preserve"> </w:t>
      </w:r>
      <w:r w:rsidRPr="0073120F">
        <w:t>located.</w:t>
      </w:r>
    </w:p>
    <w:p w14:paraId="7583A52A" w14:textId="77777777" w:rsidR="007A6E63" w:rsidRPr="0073120F" w:rsidRDefault="007A6E63" w:rsidP="007A6E63">
      <w:pPr>
        <w:pStyle w:val="BodyText"/>
      </w:pPr>
    </w:p>
    <w:p w14:paraId="5664454D" w14:textId="77777777" w:rsidR="007A6E63" w:rsidRPr="0073120F" w:rsidRDefault="007A6E63" w:rsidP="007A6E63">
      <w:pPr>
        <w:pStyle w:val="ListParagraph"/>
        <w:numPr>
          <w:ilvl w:val="1"/>
          <w:numId w:val="1"/>
        </w:numPr>
        <w:tabs>
          <w:tab w:val="left" w:pos="1401"/>
          <w:tab w:val="left" w:pos="1402"/>
        </w:tabs>
        <w:ind w:left="860" w:right="154" w:firstLine="0"/>
      </w:pPr>
      <w:r w:rsidRPr="0073120F">
        <w:rPr>
          <w:b/>
        </w:rPr>
        <w:t xml:space="preserve">Exceptions. </w:t>
      </w:r>
      <w:r w:rsidRPr="0073120F">
        <w:t>Maine Revenue Services does not consider whether a donation was made to an organization located in or outside of Maine when making domicile determinations. Also, the geographic location of an individual’s professional advisors (such as doctors, lawyers, accountants, financial advisors, and investment advisors) or the geographic location of a financial institution with an active account or loan of an individual is not considered. The geographic location of a political organization or candidate that an individual supports financially is not determinative of the individual’s domicile.</w:t>
      </w:r>
    </w:p>
    <w:p w14:paraId="5FC37D5A" w14:textId="77777777" w:rsidR="007A6E63" w:rsidRPr="0073120F" w:rsidRDefault="007A6E63" w:rsidP="007A6E63">
      <w:pPr>
        <w:pStyle w:val="BodyText"/>
      </w:pPr>
    </w:p>
    <w:p w14:paraId="69ACD27D" w14:textId="77777777" w:rsidR="007A6E63" w:rsidRPr="0073120F" w:rsidRDefault="007A6E63" w:rsidP="007A6E63">
      <w:pPr>
        <w:pStyle w:val="ListParagraph"/>
        <w:numPr>
          <w:ilvl w:val="1"/>
          <w:numId w:val="1"/>
        </w:numPr>
        <w:tabs>
          <w:tab w:val="left" w:pos="1400"/>
          <w:tab w:val="left" w:pos="1401"/>
        </w:tabs>
        <w:ind w:left="860" w:right="208" w:firstLine="0"/>
      </w:pPr>
      <w:r w:rsidRPr="0073120F">
        <w:rPr>
          <w:b/>
        </w:rPr>
        <w:t xml:space="preserve">Presumption. </w:t>
      </w:r>
      <w:r w:rsidRPr="0073120F">
        <w:t>If an individual is married, both that individual and the individual’s spouse are presumed to have the same state of domicile, even though they may live</w:t>
      </w:r>
      <w:r w:rsidRPr="0073120F">
        <w:rPr>
          <w:spacing w:val="-28"/>
        </w:rPr>
        <w:t xml:space="preserve"> </w:t>
      </w:r>
      <w:r w:rsidRPr="0073120F">
        <w:t>apart</w:t>
      </w:r>
    </w:p>
    <w:p w14:paraId="2613FBB9" w14:textId="77777777" w:rsidR="007A6E63" w:rsidRPr="0073120F" w:rsidRDefault="007A6E63" w:rsidP="007A6E63">
      <w:pPr>
        <w:sectPr w:rsidR="007A6E63" w:rsidRPr="0073120F">
          <w:pgSz w:w="12240" w:h="15840"/>
          <w:pgMar w:top="940" w:right="1660" w:bottom="280" w:left="1660" w:header="723" w:footer="0" w:gutter="0"/>
          <w:cols w:space="720"/>
        </w:sectPr>
      </w:pPr>
    </w:p>
    <w:p w14:paraId="67ACBAC7" w14:textId="77777777" w:rsidR="007A6E63" w:rsidRPr="0073120F" w:rsidRDefault="007A6E63" w:rsidP="007A6E63">
      <w:pPr>
        <w:pStyle w:val="BodyText"/>
        <w:rPr>
          <w:sz w:val="20"/>
        </w:rPr>
      </w:pPr>
    </w:p>
    <w:p w14:paraId="68864493" w14:textId="77777777" w:rsidR="007A6E63" w:rsidRPr="0073120F" w:rsidRDefault="007A6E63" w:rsidP="007A6E63">
      <w:pPr>
        <w:pStyle w:val="BodyText"/>
        <w:spacing w:before="10"/>
        <w:rPr>
          <w:sz w:val="18"/>
        </w:rPr>
      </w:pPr>
    </w:p>
    <w:p w14:paraId="0201A4E8" w14:textId="77777777" w:rsidR="007A6E63" w:rsidRPr="0073120F" w:rsidRDefault="007A6E63" w:rsidP="007A6E63">
      <w:pPr>
        <w:pStyle w:val="BodyText"/>
        <w:spacing w:before="91"/>
        <w:ind w:left="860"/>
      </w:pPr>
      <w:r w:rsidRPr="0073120F">
        <w:t>for a portion of the year. This presumption can be overcome if the facts clearly show that the spouses are domiciled in different states.</w:t>
      </w:r>
    </w:p>
    <w:p w14:paraId="1420022B" w14:textId="77777777" w:rsidR="007A6E63" w:rsidRPr="0073120F" w:rsidRDefault="007A6E63" w:rsidP="007A6E63">
      <w:pPr>
        <w:pStyle w:val="BodyText"/>
        <w:rPr>
          <w:sz w:val="24"/>
        </w:rPr>
      </w:pPr>
    </w:p>
    <w:p w14:paraId="2AFFF3B5" w14:textId="77777777" w:rsidR="007A6E63" w:rsidRPr="0073120F" w:rsidRDefault="007A6E63" w:rsidP="007A6E63">
      <w:pPr>
        <w:pStyle w:val="BodyText"/>
        <w:spacing w:before="3"/>
        <w:rPr>
          <w:sz w:val="20"/>
        </w:rPr>
      </w:pPr>
    </w:p>
    <w:p w14:paraId="38352731" w14:textId="77777777" w:rsidR="007A6E63" w:rsidRPr="0073120F" w:rsidRDefault="007A6E63" w:rsidP="007A6E63">
      <w:pPr>
        <w:pStyle w:val="Heading1"/>
        <w:numPr>
          <w:ilvl w:val="0"/>
          <w:numId w:val="1"/>
        </w:numPr>
        <w:tabs>
          <w:tab w:val="left" w:pos="860"/>
          <w:tab w:val="left" w:pos="861"/>
        </w:tabs>
        <w:ind w:left="860"/>
      </w:pPr>
      <w:r w:rsidRPr="0073120F">
        <w:t>Statutory</w:t>
      </w:r>
      <w:r w:rsidRPr="0073120F">
        <w:rPr>
          <w:spacing w:val="-3"/>
        </w:rPr>
        <w:t xml:space="preserve"> </w:t>
      </w:r>
      <w:r w:rsidRPr="0073120F">
        <w:t>residency</w:t>
      </w:r>
    </w:p>
    <w:p w14:paraId="6A2D64BB" w14:textId="77777777" w:rsidR="007A6E63" w:rsidRPr="0073120F" w:rsidRDefault="007A6E63" w:rsidP="007A6E63">
      <w:pPr>
        <w:pStyle w:val="BodyText"/>
        <w:spacing w:before="6"/>
        <w:rPr>
          <w:b/>
          <w:sz w:val="21"/>
        </w:rPr>
      </w:pPr>
    </w:p>
    <w:p w14:paraId="6A7E4348" w14:textId="1ADEC4C5" w:rsidR="007A6E63" w:rsidRPr="0073120F" w:rsidRDefault="007A6E63" w:rsidP="007A6E63">
      <w:pPr>
        <w:pStyle w:val="BodyText"/>
        <w:ind w:left="860" w:right="141"/>
      </w:pPr>
      <w:r w:rsidRPr="0073120F">
        <w:t>Even if an individual is domiciled in another state,</w:t>
      </w:r>
      <w:r w:rsidR="000715A3" w:rsidRPr="002B1639">
        <w:t xml:space="preserve"> the individual</w:t>
      </w:r>
      <w:r w:rsidRPr="0073120F">
        <w:t xml:space="preserve"> may still be taxed as a Maine resident if that individual is a statutory resident. If an individual maintained a permanent place of abode in Maine but claims to have been domiciled elsewhere and not present in Maine for more than 183 days during the tax year, that individual must present adequate records to verify that more than half of the year was spent in another state. Records confirming whereabouts commonly include planners, calendars, plane tickets, canceled </w:t>
      </w:r>
      <w:proofErr w:type="gramStart"/>
      <w:r w:rsidRPr="0073120F">
        <w:t>checks, and</w:t>
      </w:r>
      <w:proofErr w:type="gramEnd"/>
      <w:r w:rsidRPr="0073120F">
        <w:t xml:space="preserve"> credit </w:t>
      </w:r>
      <w:proofErr w:type="gramStart"/>
      <w:r w:rsidRPr="0073120F">
        <w:t>card</w:t>
      </w:r>
      <w:proofErr w:type="gramEnd"/>
      <w:r w:rsidRPr="0073120F">
        <w:t xml:space="preserve"> and other</w:t>
      </w:r>
      <w:r w:rsidRPr="0073120F">
        <w:rPr>
          <w:spacing w:val="-9"/>
        </w:rPr>
        <w:t xml:space="preserve"> </w:t>
      </w:r>
      <w:r w:rsidRPr="0073120F">
        <w:t>receipts.</w:t>
      </w:r>
    </w:p>
    <w:p w14:paraId="08E809D6" w14:textId="77777777" w:rsidR="007A6E63" w:rsidRPr="0073120F" w:rsidRDefault="007A6E63" w:rsidP="007A6E63">
      <w:pPr>
        <w:pStyle w:val="BodyText"/>
        <w:rPr>
          <w:sz w:val="24"/>
        </w:rPr>
      </w:pPr>
    </w:p>
    <w:p w14:paraId="48CE00B4" w14:textId="77777777" w:rsidR="007A6E63" w:rsidRPr="0073120F" w:rsidRDefault="007A6E63" w:rsidP="007A6E63">
      <w:pPr>
        <w:pStyle w:val="BodyText"/>
        <w:spacing w:before="3"/>
        <w:rPr>
          <w:sz w:val="20"/>
        </w:rPr>
      </w:pPr>
    </w:p>
    <w:p w14:paraId="21FDC871" w14:textId="77777777" w:rsidR="007A6E63" w:rsidRPr="0073120F" w:rsidRDefault="007A6E63" w:rsidP="007A6E63">
      <w:pPr>
        <w:pStyle w:val="Heading1"/>
        <w:numPr>
          <w:ilvl w:val="0"/>
          <w:numId w:val="1"/>
        </w:numPr>
        <w:tabs>
          <w:tab w:val="left" w:pos="860"/>
          <w:tab w:val="left" w:pos="861"/>
        </w:tabs>
        <w:ind w:left="860"/>
      </w:pPr>
      <w:r w:rsidRPr="0073120F">
        <w:t>Residency safe</w:t>
      </w:r>
      <w:r w:rsidRPr="0073120F">
        <w:rPr>
          <w:spacing w:val="-4"/>
        </w:rPr>
        <w:t xml:space="preserve"> </w:t>
      </w:r>
      <w:r w:rsidRPr="0073120F">
        <w:t>harbors</w:t>
      </w:r>
    </w:p>
    <w:p w14:paraId="1FFF62BB" w14:textId="77777777" w:rsidR="007A6E63" w:rsidRPr="0073120F" w:rsidRDefault="007A6E63" w:rsidP="007A6E63">
      <w:pPr>
        <w:pStyle w:val="BodyText"/>
        <w:spacing w:before="6"/>
        <w:rPr>
          <w:b/>
          <w:sz w:val="21"/>
        </w:rPr>
      </w:pPr>
    </w:p>
    <w:p w14:paraId="237B64F2" w14:textId="0D37257A" w:rsidR="007A6E63" w:rsidRPr="0073120F" w:rsidRDefault="007A6E63" w:rsidP="007A6E63">
      <w:pPr>
        <w:pStyle w:val="ListParagraph"/>
        <w:numPr>
          <w:ilvl w:val="1"/>
          <w:numId w:val="1"/>
        </w:numPr>
        <w:tabs>
          <w:tab w:val="left" w:pos="1399"/>
          <w:tab w:val="left" w:pos="1400"/>
        </w:tabs>
        <w:ind w:right="320" w:firstLine="1"/>
      </w:pPr>
      <w:r w:rsidRPr="0073120F">
        <w:rPr>
          <w:b/>
        </w:rPr>
        <w:t xml:space="preserve">Generally. </w:t>
      </w:r>
      <w:r w:rsidRPr="0073120F">
        <w:t xml:space="preserve">Maine law provides that </w:t>
      </w:r>
      <w:r w:rsidR="00573A04" w:rsidRPr="0073120F">
        <w:t>c</w:t>
      </w:r>
      <w:r w:rsidRPr="0073120F">
        <w:t>ertain individuals are not treated as resident individuals</w:t>
      </w:r>
      <w:r w:rsidR="00D97658" w:rsidRPr="002B1639">
        <w:t xml:space="preserve"> for income tax purposes</w:t>
      </w:r>
      <w:r w:rsidRPr="0073120F">
        <w:t xml:space="preserve"> even though they are domiciled in Maine. </w:t>
      </w:r>
      <w:r w:rsidR="00BE7F98" w:rsidRPr="002B1639">
        <w:t xml:space="preserve">To </w:t>
      </w:r>
      <w:r w:rsidRPr="0073120F">
        <w:t>qualify for such a statutory “safe harbor,” the individual must fall under either the General Safe Harbor or the Foreign Safe</w:t>
      </w:r>
      <w:r w:rsidRPr="0073120F">
        <w:rPr>
          <w:spacing w:val="-21"/>
        </w:rPr>
        <w:t xml:space="preserve"> </w:t>
      </w:r>
      <w:r w:rsidRPr="0073120F">
        <w:t>Harbor.</w:t>
      </w:r>
    </w:p>
    <w:p w14:paraId="4FDC568E" w14:textId="77777777" w:rsidR="007A6E63" w:rsidRPr="0073120F" w:rsidRDefault="007A6E63" w:rsidP="007A6E63">
      <w:pPr>
        <w:pStyle w:val="BodyText"/>
        <w:spacing w:before="11"/>
        <w:rPr>
          <w:sz w:val="21"/>
        </w:rPr>
      </w:pPr>
    </w:p>
    <w:p w14:paraId="52F159BB" w14:textId="77777777" w:rsidR="007A6E63" w:rsidRPr="0073120F" w:rsidRDefault="007A6E63" w:rsidP="007A6E63">
      <w:pPr>
        <w:pStyle w:val="ListParagraph"/>
        <w:numPr>
          <w:ilvl w:val="1"/>
          <w:numId w:val="1"/>
        </w:numPr>
        <w:tabs>
          <w:tab w:val="left" w:pos="1398"/>
          <w:tab w:val="left" w:pos="1399"/>
        </w:tabs>
        <w:ind w:right="736" w:firstLine="0"/>
      </w:pPr>
      <w:r w:rsidRPr="0073120F">
        <w:rPr>
          <w:b/>
        </w:rPr>
        <w:t xml:space="preserve">General safe harbor: </w:t>
      </w:r>
      <w:r w:rsidRPr="0073120F">
        <w:t>An individual domiciled in Maine will be treated as a nonresident if, during the tax year in question, the</w:t>
      </w:r>
      <w:r w:rsidRPr="0073120F">
        <w:rPr>
          <w:spacing w:val="-9"/>
        </w:rPr>
        <w:t xml:space="preserve"> </w:t>
      </w:r>
      <w:r w:rsidRPr="0073120F">
        <w:t>individual:</w:t>
      </w:r>
    </w:p>
    <w:p w14:paraId="100C341A" w14:textId="77777777" w:rsidR="007A6E63" w:rsidRPr="0073120F" w:rsidRDefault="007A6E63" w:rsidP="007A6E63">
      <w:pPr>
        <w:pStyle w:val="BodyText"/>
      </w:pPr>
    </w:p>
    <w:p w14:paraId="3F3782C4" w14:textId="77777777" w:rsidR="007A6E63" w:rsidRPr="0073120F" w:rsidRDefault="007A6E63" w:rsidP="007A6E63">
      <w:pPr>
        <w:pStyle w:val="ListParagraph"/>
        <w:numPr>
          <w:ilvl w:val="2"/>
          <w:numId w:val="1"/>
        </w:numPr>
        <w:tabs>
          <w:tab w:val="left" w:pos="1939"/>
          <w:tab w:val="left" w:pos="1940"/>
        </w:tabs>
        <w:ind w:left="1939" w:right="285" w:hanging="540"/>
      </w:pPr>
      <w:r w:rsidRPr="0073120F">
        <w:t>Did not maintain a permanent place of abode in Maine;</w:t>
      </w:r>
    </w:p>
    <w:p w14:paraId="4FA07151" w14:textId="77777777" w:rsidR="007A6E63" w:rsidRPr="0073120F" w:rsidRDefault="007A6E63" w:rsidP="007A6E63">
      <w:pPr>
        <w:pStyle w:val="BodyText"/>
      </w:pPr>
    </w:p>
    <w:p w14:paraId="592821A4" w14:textId="77777777" w:rsidR="007A6E63" w:rsidRPr="0073120F" w:rsidRDefault="007A6E63" w:rsidP="007A6E63">
      <w:pPr>
        <w:pStyle w:val="ListParagraph"/>
        <w:numPr>
          <w:ilvl w:val="2"/>
          <w:numId w:val="1"/>
        </w:numPr>
        <w:tabs>
          <w:tab w:val="left" w:pos="1939"/>
          <w:tab w:val="left" w:pos="1940"/>
        </w:tabs>
        <w:ind w:left="1939" w:right="310" w:hanging="540"/>
      </w:pPr>
      <w:r w:rsidRPr="0073120F">
        <w:t>Maintained a permanent place of abode outside Maine;</w:t>
      </w:r>
      <w:r w:rsidRPr="0073120F">
        <w:rPr>
          <w:spacing w:val="-3"/>
        </w:rPr>
        <w:t xml:space="preserve"> </w:t>
      </w:r>
      <w:r w:rsidRPr="0073120F">
        <w:t>and</w:t>
      </w:r>
    </w:p>
    <w:p w14:paraId="739F7C06" w14:textId="77777777" w:rsidR="007A6E63" w:rsidRPr="0073120F" w:rsidRDefault="007A6E63" w:rsidP="007A6E63">
      <w:pPr>
        <w:pStyle w:val="BodyText"/>
        <w:spacing w:before="9"/>
        <w:rPr>
          <w:sz w:val="21"/>
        </w:rPr>
      </w:pPr>
    </w:p>
    <w:p w14:paraId="4865DE27" w14:textId="77777777" w:rsidR="007A6E63" w:rsidRPr="0073120F" w:rsidRDefault="007A6E63" w:rsidP="007A6E63">
      <w:pPr>
        <w:pStyle w:val="ListParagraph"/>
        <w:numPr>
          <w:ilvl w:val="2"/>
          <w:numId w:val="1"/>
        </w:numPr>
        <w:tabs>
          <w:tab w:val="left" w:pos="1939"/>
          <w:tab w:val="left" w:pos="1940"/>
        </w:tabs>
        <w:ind w:left="1939" w:right="142" w:hanging="540"/>
      </w:pPr>
      <w:r w:rsidRPr="0073120F">
        <w:t>Spent no more than 30 days in the aggregate in Maine (with any portion of a day counted as a full</w:t>
      </w:r>
      <w:r w:rsidRPr="0073120F">
        <w:rPr>
          <w:spacing w:val="-13"/>
        </w:rPr>
        <w:t xml:space="preserve"> </w:t>
      </w:r>
      <w:r w:rsidRPr="0073120F">
        <w:t>day).</w:t>
      </w:r>
    </w:p>
    <w:p w14:paraId="07084E45" w14:textId="77777777" w:rsidR="007A6E63" w:rsidRPr="0073120F" w:rsidRDefault="007A6E63" w:rsidP="007A6E63">
      <w:pPr>
        <w:pStyle w:val="BodyText"/>
        <w:spacing w:before="11"/>
      </w:pPr>
    </w:p>
    <w:p w14:paraId="00969E57" w14:textId="60BB7645" w:rsidR="00E60C34" w:rsidRPr="002B1639" w:rsidRDefault="008A4FC3" w:rsidP="00E60C34">
      <w:pPr>
        <w:pStyle w:val="BodyText"/>
        <w:spacing w:before="11"/>
        <w:ind w:left="859"/>
      </w:pPr>
      <w:r w:rsidRPr="002B1639">
        <w:t>An individual is presumed to</w:t>
      </w:r>
      <w:r w:rsidR="00E60C34" w:rsidRPr="002B1639">
        <w:t xml:space="preserve"> maintain a permanent place of abode in Maine if the </w:t>
      </w:r>
      <w:r w:rsidRPr="002B1639">
        <w:t xml:space="preserve">individual </w:t>
      </w:r>
      <w:r w:rsidR="00E60C34" w:rsidRPr="002B1639">
        <w:t>is married or has</w:t>
      </w:r>
      <w:r w:rsidR="00274F71" w:rsidRPr="002B1639">
        <w:t xml:space="preserve"> </w:t>
      </w:r>
      <w:r w:rsidR="00E60C34" w:rsidRPr="002B1639">
        <w:t xml:space="preserve">minor children and the </w:t>
      </w:r>
      <w:r w:rsidRPr="002B1639">
        <w:t xml:space="preserve">individual’s </w:t>
      </w:r>
      <w:r w:rsidR="00E60C34" w:rsidRPr="002B1639">
        <w:t xml:space="preserve">spouse (unless legally separated) or the </w:t>
      </w:r>
      <w:r w:rsidRPr="002B1639">
        <w:t xml:space="preserve">individual’s </w:t>
      </w:r>
      <w:r w:rsidR="00E60C34" w:rsidRPr="002B1639">
        <w:t>minor children reside in a permanent place of abode in Maine.</w:t>
      </w:r>
    </w:p>
    <w:p w14:paraId="51EF3C53" w14:textId="77777777" w:rsidR="00E60C34" w:rsidRPr="0073120F" w:rsidRDefault="00E60C34" w:rsidP="007A6E63">
      <w:pPr>
        <w:pStyle w:val="BodyText"/>
        <w:spacing w:before="11"/>
      </w:pPr>
    </w:p>
    <w:p w14:paraId="64AF6735" w14:textId="77777777" w:rsidR="007A6E63" w:rsidRPr="0073120F" w:rsidRDefault="007A6E63" w:rsidP="007A6E63">
      <w:pPr>
        <w:pStyle w:val="ListParagraph"/>
        <w:numPr>
          <w:ilvl w:val="1"/>
          <w:numId w:val="1"/>
        </w:numPr>
        <w:tabs>
          <w:tab w:val="left" w:pos="1399"/>
          <w:tab w:val="left" w:pos="1400"/>
        </w:tabs>
        <w:ind w:right="762" w:firstLine="1"/>
      </w:pPr>
      <w:r w:rsidRPr="0073120F">
        <w:rPr>
          <w:b/>
        </w:rPr>
        <w:t xml:space="preserve">Foreign safe harbor: </w:t>
      </w:r>
      <w:r w:rsidRPr="0073120F">
        <w:t>An individual domiciled in Maine will be treated as a nonresident</w:t>
      </w:r>
      <w:r w:rsidRPr="0073120F">
        <w:rPr>
          <w:spacing w:val="-5"/>
        </w:rPr>
        <w:t xml:space="preserve"> </w:t>
      </w:r>
      <w:r w:rsidRPr="0073120F">
        <w:t>if:</w:t>
      </w:r>
    </w:p>
    <w:p w14:paraId="38175AA9" w14:textId="77777777" w:rsidR="007A6E63" w:rsidRPr="0073120F" w:rsidRDefault="007A6E63" w:rsidP="007A6E63">
      <w:pPr>
        <w:pStyle w:val="BodyText"/>
        <w:spacing w:before="11"/>
        <w:rPr>
          <w:sz w:val="21"/>
        </w:rPr>
      </w:pPr>
    </w:p>
    <w:p w14:paraId="72FDC947" w14:textId="17A570FF" w:rsidR="007A6E63" w:rsidRPr="0073120F" w:rsidRDefault="007A6E63" w:rsidP="007A6E63">
      <w:pPr>
        <w:pStyle w:val="ListParagraph"/>
        <w:numPr>
          <w:ilvl w:val="2"/>
          <w:numId w:val="1"/>
        </w:numPr>
        <w:tabs>
          <w:tab w:val="left" w:pos="1939"/>
          <w:tab w:val="left" w:pos="1940"/>
        </w:tabs>
        <w:ind w:left="1939" w:right="207" w:hanging="540"/>
      </w:pPr>
      <w:r w:rsidRPr="0073120F">
        <w:t>Within any period of 548 consecutive days (the “548-day period”), the individual was present in a foreign country (or countries) for at least 450</w:t>
      </w:r>
      <w:r w:rsidRPr="0073120F">
        <w:rPr>
          <w:spacing w:val="-11"/>
        </w:rPr>
        <w:t xml:space="preserve"> </w:t>
      </w:r>
      <w:r w:rsidRPr="0073120F">
        <w:t>days;</w:t>
      </w:r>
    </w:p>
    <w:p w14:paraId="7C2D83E2" w14:textId="77777777" w:rsidR="005A3FC3" w:rsidRPr="0073120F" w:rsidRDefault="005A3FC3" w:rsidP="005A3FC3">
      <w:pPr>
        <w:pStyle w:val="ListParagraph"/>
        <w:tabs>
          <w:tab w:val="left" w:pos="1939"/>
          <w:tab w:val="left" w:pos="1940"/>
        </w:tabs>
        <w:ind w:left="1939" w:right="207" w:firstLine="0"/>
      </w:pPr>
    </w:p>
    <w:p w14:paraId="4BF518B9" w14:textId="4241E85A" w:rsidR="005A3FC3" w:rsidRPr="002B1639" w:rsidRDefault="005A3FC3" w:rsidP="005A3FC3">
      <w:pPr>
        <w:pStyle w:val="ListParagraph"/>
        <w:tabs>
          <w:tab w:val="left" w:pos="1939"/>
          <w:tab w:val="left" w:pos="1940"/>
        </w:tabs>
        <w:ind w:left="1939" w:right="207" w:firstLine="0"/>
      </w:pPr>
      <w:r w:rsidRPr="002B1639">
        <w:t xml:space="preserve">Each 548-day period will only apply to the tax years included either partially or fully in the 548-day period.  </w:t>
      </w:r>
      <w:r w:rsidR="00274F71" w:rsidRPr="002B1639">
        <w:t>Thus, a</w:t>
      </w:r>
      <w:r w:rsidRPr="002B1639">
        <w:t>n individual cannot satisfy all three requirements of the foreign safe harbor</w:t>
      </w:r>
      <w:r w:rsidR="00274F71" w:rsidRPr="002B1639">
        <w:t xml:space="preserve"> under this subsection</w:t>
      </w:r>
      <w:r w:rsidRPr="002B1639">
        <w:t xml:space="preserve"> until the 548-day period has concluded.</w:t>
      </w:r>
    </w:p>
    <w:p w14:paraId="0D1F985D" w14:textId="77777777" w:rsidR="007A6E63" w:rsidRPr="0073120F" w:rsidRDefault="007A6E63" w:rsidP="007A6E63">
      <w:pPr>
        <w:pStyle w:val="BodyText"/>
        <w:spacing w:before="11"/>
        <w:rPr>
          <w:sz w:val="21"/>
        </w:rPr>
      </w:pPr>
    </w:p>
    <w:p w14:paraId="1024ED19" w14:textId="77777777" w:rsidR="007A6E63" w:rsidRPr="0073120F" w:rsidRDefault="007A6E63" w:rsidP="007A6E63">
      <w:pPr>
        <w:pStyle w:val="ListParagraph"/>
        <w:numPr>
          <w:ilvl w:val="2"/>
          <w:numId w:val="1"/>
        </w:numPr>
        <w:tabs>
          <w:tab w:val="left" w:pos="1940"/>
          <w:tab w:val="left" w:pos="1941"/>
        </w:tabs>
        <w:ind w:right="340" w:hanging="540"/>
      </w:pPr>
      <w:r w:rsidRPr="0073120F">
        <w:t xml:space="preserve">During the 548-day period, the individual is not present in Maine for more than </w:t>
      </w:r>
      <w:r w:rsidRPr="0073120F">
        <w:lastRenderedPageBreak/>
        <w:t>90 days and does not maintain a permanent place of abode in Maine at which the individual’s spouse (unless the individual and their spouse are legally separated) or a minor child is present for more than 90 days;</w:t>
      </w:r>
      <w:r w:rsidRPr="0073120F">
        <w:rPr>
          <w:spacing w:val="-14"/>
        </w:rPr>
        <w:t xml:space="preserve"> </w:t>
      </w:r>
      <w:r w:rsidRPr="0073120F">
        <w:t>and</w:t>
      </w:r>
    </w:p>
    <w:p w14:paraId="3B1C5CB1" w14:textId="77777777" w:rsidR="007A6E63" w:rsidRPr="0073120F" w:rsidRDefault="007A6E63" w:rsidP="007A6E63"/>
    <w:p w14:paraId="1E0E5F17" w14:textId="3E944D80" w:rsidR="007A6E63" w:rsidRPr="0073120F" w:rsidRDefault="007A6E63" w:rsidP="007A6E63">
      <w:pPr>
        <w:pStyle w:val="ListParagraph"/>
        <w:numPr>
          <w:ilvl w:val="2"/>
          <w:numId w:val="1"/>
        </w:numPr>
        <w:tabs>
          <w:tab w:val="left" w:pos="1939"/>
          <w:tab w:val="left" w:pos="1941"/>
        </w:tabs>
        <w:spacing w:before="91"/>
        <w:ind w:right="178" w:hanging="540"/>
      </w:pPr>
      <w:r w:rsidRPr="0073120F">
        <w:t>During the nonresident portion of the taxable year with which or within which the 548-day period begins and during the nonresident portion of the taxable year with which or within which the 548-day period ends, the individual is present in Maine for a number of days that does not exceed an amount that bears the same ratio to 90 as the number of days contained in the nonresident portion of the taxable year bears to</w:t>
      </w:r>
      <w:r w:rsidRPr="0073120F">
        <w:rPr>
          <w:spacing w:val="-14"/>
        </w:rPr>
        <w:t xml:space="preserve"> </w:t>
      </w:r>
      <w:r w:rsidRPr="0073120F">
        <w:t>548.</w:t>
      </w:r>
      <w:r w:rsidR="002F48A0" w:rsidRPr="002B1639">
        <w:t xml:space="preserve">  Thus, during the portion of the 548-day period included in the taxable year during which the 548-day period began and during the portion of the 548-day period included in the taxable year during which the 548-day period ends, the individual is, for each period, present in Maine for a number of days that does not exceed the result of the following calculation:</w:t>
      </w:r>
    </w:p>
    <w:p w14:paraId="2862C3A8" w14:textId="77777777" w:rsidR="007A6E63" w:rsidRPr="0073120F" w:rsidRDefault="007A6E63" w:rsidP="007A6E63">
      <w:pPr>
        <w:pStyle w:val="BodyText"/>
        <w:rPr>
          <w:sz w:val="24"/>
        </w:rPr>
      </w:pPr>
    </w:p>
    <w:p w14:paraId="28B7DC76" w14:textId="77777777" w:rsidR="00274F71" w:rsidRPr="002B1639" w:rsidRDefault="00274F71" w:rsidP="00274F71">
      <w:pPr>
        <w:tabs>
          <w:tab w:val="left" w:pos="1080"/>
        </w:tabs>
        <w:suppressAutoHyphens/>
        <w:adjustRightInd w:val="0"/>
        <w:ind w:left="1940"/>
        <w:jc w:val="both"/>
        <w:textAlignment w:val="center"/>
      </w:pPr>
      <w:r w:rsidRPr="002B1639">
        <w:rPr>
          <w:b/>
          <w:bCs/>
        </w:rPr>
        <w:t>Step 1:</w:t>
      </w:r>
      <w:r w:rsidRPr="002B1639">
        <w:t xml:space="preserve"> Divide the number of days in the taxable year that are also included in the 548-day period by 548 to calculate the percentage to use in Step 2.</w:t>
      </w:r>
    </w:p>
    <w:p w14:paraId="30915DDB" w14:textId="77777777" w:rsidR="00274F71" w:rsidRPr="002B1639" w:rsidRDefault="00274F71" w:rsidP="00274F71">
      <w:pPr>
        <w:tabs>
          <w:tab w:val="left" w:pos="1080"/>
        </w:tabs>
        <w:suppressAutoHyphens/>
        <w:adjustRightInd w:val="0"/>
        <w:ind w:left="1080"/>
        <w:jc w:val="both"/>
        <w:textAlignment w:val="center"/>
      </w:pPr>
    </w:p>
    <w:p w14:paraId="53CA5CDF" w14:textId="424EB039" w:rsidR="00274F71" w:rsidRPr="002B1639" w:rsidRDefault="00274F71" w:rsidP="00274F71">
      <w:pPr>
        <w:tabs>
          <w:tab w:val="left" w:pos="1080"/>
        </w:tabs>
        <w:suppressAutoHyphens/>
        <w:adjustRightInd w:val="0"/>
        <w:ind w:left="1940"/>
        <w:jc w:val="both"/>
        <w:textAlignment w:val="center"/>
      </w:pPr>
      <w:r w:rsidRPr="002B1639">
        <w:rPr>
          <w:b/>
          <w:bCs/>
        </w:rPr>
        <w:t>Step 2:</w:t>
      </w:r>
      <w:r w:rsidRPr="002B1639">
        <w:t xml:space="preserve"> Multiply 90 by the percentage computed in Step 1.  If the number calculate</w:t>
      </w:r>
      <w:r w:rsidR="007E7F06" w:rsidRPr="002B1639">
        <w:t>d</w:t>
      </w:r>
      <w:r w:rsidRPr="002B1639">
        <w:t xml:space="preserve">, as determined for each period, is equal to or greater than the number of days spent in Maine for each period, </w:t>
      </w:r>
      <w:r w:rsidR="007E7F06" w:rsidRPr="002B1639">
        <w:t xml:space="preserve">the </w:t>
      </w:r>
      <w:r w:rsidRPr="002B1639">
        <w:t>requirement</w:t>
      </w:r>
      <w:r w:rsidR="007E7F06" w:rsidRPr="002B1639">
        <w:t xml:space="preserve"> has been met</w:t>
      </w:r>
      <w:r w:rsidRPr="002B1639">
        <w:t>.</w:t>
      </w:r>
    </w:p>
    <w:p w14:paraId="1559A756" w14:textId="77777777" w:rsidR="00274F71" w:rsidRPr="002B1639" w:rsidRDefault="00274F71" w:rsidP="00274F71">
      <w:pPr>
        <w:suppressAutoHyphens/>
        <w:adjustRightInd w:val="0"/>
        <w:ind w:left="520" w:right="8"/>
        <w:jc w:val="both"/>
        <w:textAlignment w:val="center"/>
      </w:pPr>
    </w:p>
    <w:p w14:paraId="2B755D4B" w14:textId="60AE37DC" w:rsidR="00274F71" w:rsidRPr="002B1639" w:rsidRDefault="00274F71" w:rsidP="00274F71">
      <w:pPr>
        <w:suppressAutoHyphens/>
        <w:adjustRightInd w:val="0"/>
        <w:ind w:left="1940" w:right="8"/>
        <w:jc w:val="both"/>
        <w:textAlignment w:val="center"/>
      </w:pPr>
      <w:r w:rsidRPr="002B1639">
        <w:t xml:space="preserve">Rounding Days: </w:t>
      </w:r>
      <w:r w:rsidR="00EA2157" w:rsidRPr="002B1639">
        <w:t>For purposes of Steps 1 and 2, r</w:t>
      </w:r>
      <w:r w:rsidRPr="002B1639">
        <w:t>ound down to the next lowest whole number all decimals that include .01 through .50.  Round up to the next highest whole number all decimals that include .51 through .99 (for example 10.47 is rounded down to 10 while 10.51 is rounded up to 11),</w:t>
      </w:r>
    </w:p>
    <w:p w14:paraId="5088D1EC" w14:textId="77777777" w:rsidR="00274F71" w:rsidRPr="002B1639" w:rsidRDefault="00274F71" w:rsidP="00274F71">
      <w:pPr>
        <w:suppressAutoHyphens/>
        <w:adjustRightInd w:val="0"/>
        <w:ind w:left="720" w:right="8"/>
        <w:jc w:val="both"/>
        <w:textAlignment w:val="center"/>
      </w:pPr>
    </w:p>
    <w:p w14:paraId="6FF8D6C0" w14:textId="588BA782" w:rsidR="007A6E63" w:rsidRPr="0073120F" w:rsidRDefault="00274F71" w:rsidP="00274F71">
      <w:pPr>
        <w:pStyle w:val="BodyText"/>
        <w:spacing w:before="3"/>
        <w:ind w:left="1940"/>
        <w:rPr>
          <w:sz w:val="20"/>
          <w:u w:val="single"/>
        </w:rPr>
      </w:pPr>
      <w:r w:rsidRPr="002B1639">
        <w:t xml:space="preserve">Rounding Percentages: </w:t>
      </w:r>
      <w:r w:rsidR="00EA2157" w:rsidRPr="002B1639">
        <w:t>For purposes of Steps 1 and 2, r</w:t>
      </w:r>
      <w:r w:rsidRPr="002B1639">
        <w:t>ound decimals to 4 places to calculate percentages (for example .109489 is rounded to .1095 or 10.95%).</w:t>
      </w:r>
    </w:p>
    <w:p w14:paraId="514B8A33" w14:textId="5A019A98" w:rsidR="003331A2" w:rsidRPr="0073120F" w:rsidRDefault="003331A2" w:rsidP="007A6E63">
      <w:pPr>
        <w:pStyle w:val="BodyText"/>
        <w:spacing w:before="3"/>
        <w:rPr>
          <w:sz w:val="20"/>
        </w:rPr>
      </w:pPr>
    </w:p>
    <w:p w14:paraId="0A94B1C8" w14:textId="0575031A" w:rsidR="003331A2" w:rsidRPr="0073120F" w:rsidRDefault="003331A2" w:rsidP="007A6E63">
      <w:pPr>
        <w:pStyle w:val="BodyText"/>
        <w:spacing w:before="3"/>
        <w:rPr>
          <w:sz w:val="20"/>
        </w:rPr>
      </w:pPr>
    </w:p>
    <w:p w14:paraId="385371F8" w14:textId="77777777" w:rsidR="007A6E63" w:rsidRPr="0073120F" w:rsidRDefault="007A6E63" w:rsidP="007A6E63">
      <w:pPr>
        <w:pStyle w:val="Heading1"/>
        <w:numPr>
          <w:ilvl w:val="0"/>
          <w:numId w:val="1"/>
        </w:numPr>
        <w:tabs>
          <w:tab w:val="left" w:pos="860"/>
          <w:tab w:val="left" w:pos="861"/>
        </w:tabs>
        <w:ind w:left="860"/>
      </w:pPr>
      <w:r w:rsidRPr="0073120F">
        <w:t>Resident and nonresident</w:t>
      </w:r>
      <w:r w:rsidRPr="0073120F">
        <w:rPr>
          <w:spacing w:val="-5"/>
        </w:rPr>
        <w:t xml:space="preserve"> </w:t>
      </w:r>
      <w:r w:rsidRPr="0073120F">
        <w:t>aliens</w:t>
      </w:r>
    </w:p>
    <w:p w14:paraId="7448186C" w14:textId="77777777" w:rsidR="007A6E63" w:rsidRPr="0073120F" w:rsidRDefault="007A6E63" w:rsidP="007A6E63">
      <w:pPr>
        <w:pStyle w:val="BodyText"/>
        <w:spacing w:before="6"/>
        <w:rPr>
          <w:b/>
          <w:sz w:val="21"/>
        </w:rPr>
      </w:pPr>
    </w:p>
    <w:p w14:paraId="5BA25C49" w14:textId="526E20B3" w:rsidR="007A6E63" w:rsidRPr="0073120F" w:rsidRDefault="007A6E63" w:rsidP="007A6E63">
      <w:pPr>
        <w:pStyle w:val="BodyText"/>
        <w:widowControl/>
        <w:ind w:left="859" w:right="232"/>
      </w:pPr>
      <w:r w:rsidRPr="0073120F">
        <w:t>Maine residency and Maine income tax of resident and nonresident aliens are determined under Maine law without reference to federal resident or nonresident alien status, unless otherwise provided in Maine law.</w:t>
      </w:r>
    </w:p>
    <w:p w14:paraId="7EBB3F7F" w14:textId="77777777" w:rsidR="007A6E63" w:rsidRPr="0073120F" w:rsidRDefault="007A6E63" w:rsidP="007A6E63">
      <w:pPr>
        <w:pStyle w:val="BodyText"/>
        <w:ind w:left="860" w:right="232"/>
        <w:rPr>
          <w:u w:val="single"/>
        </w:rPr>
      </w:pPr>
    </w:p>
    <w:p w14:paraId="707FE950" w14:textId="77777777" w:rsidR="007A6E63" w:rsidRPr="0073120F" w:rsidRDefault="007A6E63" w:rsidP="007A6E63">
      <w:pPr>
        <w:pStyle w:val="BodyText"/>
        <w:rPr>
          <w:sz w:val="24"/>
        </w:rPr>
      </w:pPr>
    </w:p>
    <w:p w14:paraId="427F6436" w14:textId="77777777" w:rsidR="007A6E63" w:rsidRPr="0073120F" w:rsidRDefault="007A6E63" w:rsidP="007A6E63">
      <w:pPr>
        <w:pStyle w:val="Heading1"/>
        <w:numPr>
          <w:ilvl w:val="0"/>
          <w:numId w:val="1"/>
        </w:numPr>
        <w:tabs>
          <w:tab w:val="left" w:pos="860"/>
          <w:tab w:val="left" w:pos="861"/>
        </w:tabs>
        <w:ind w:left="861" w:hanging="721"/>
      </w:pPr>
      <w:r w:rsidRPr="0073120F">
        <w:t>Military</w:t>
      </w:r>
      <w:r w:rsidRPr="0073120F">
        <w:rPr>
          <w:spacing w:val="-4"/>
        </w:rPr>
        <w:t xml:space="preserve"> </w:t>
      </w:r>
      <w:r w:rsidRPr="0073120F">
        <w:t>personnel</w:t>
      </w:r>
    </w:p>
    <w:p w14:paraId="2C3436C6" w14:textId="77777777" w:rsidR="007A6E63" w:rsidRPr="0073120F" w:rsidRDefault="007A6E63" w:rsidP="007A6E63">
      <w:pPr>
        <w:pStyle w:val="BodyText"/>
        <w:spacing w:before="6"/>
        <w:rPr>
          <w:b/>
          <w:sz w:val="21"/>
        </w:rPr>
      </w:pPr>
    </w:p>
    <w:p w14:paraId="6A260485" w14:textId="77777777" w:rsidR="007A6E63" w:rsidRPr="0073120F" w:rsidRDefault="007A6E63" w:rsidP="007A6E63">
      <w:pPr>
        <w:pStyle w:val="ListParagraph"/>
        <w:numPr>
          <w:ilvl w:val="1"/>
          <w:numId w:val="1"/>
        </w:numPr>
        <w:tabs>
          <w:tab w:val="left" w:pos="1400"/>
          <w:tab w:val="left" w:pos="1401"/>
        </w:tabs>
        <w:ind w:left="860" w:right="139" w:firstLine="0"/>
      </w:pPr>
      <w:r w:rsidRPr="0073120F">
        <w:rPr>
          <w:b/>
        </w:rPr>
        <w:t xml:space="preserve">Service member. </w:t>
      </w:r>
      <w:r w:rsidRPr="0073120F">
        <w:t>A military service</w:t>
      </w:r>
      <w:r w:rsidRPr="0073120F">
        <w:rPr>
          <w:bCs/>
        </w:rPr>
        <w:t xml:space="preserve"> </w:t>
      </w:r>
      <w:r w:rsidRPr="0073120F">
        <w:t>member’s legal residence does not change solely because of a change in duty assignment. The legal residence designated at the time of entry into the service remains the same until the member establishes a new legal residence. A completed DD Form 2058, “State of Legal Residence Certificate,” is evidence of a change in</w:t>
      </w:r>
      <w:r w:rsidRPr="0073120F">
        <w:rPr>
          <w:spacing w:val="-8"/>
        </w:rPr>
        <w:t xml:space="preserve"> </w:t>
      </w:r>
      <w:r w:rsidRPr="0073120F">
        <w:t>domicile.</w:t>
      </w:r>
    </w:p>
    <w:p w14:paraId="4F88642B" w14:textId="77777777" w:rsidR="007A6E63" w:rsidRPr="0073120F" w:rsidRDefault="007A6E63" w:rsidP="007A6E63">
      <w:pPr>
        <w:pStyle w:val="BodyText"/>
        <w:spacing w:before="11"/>
        <w:rPr>
          <w:sz w:val="21"/>
        </w:rPr>
      </w:pPr>
    </w:p>
    <w:p w14:paraId="3E779725" w14:textId="77777777" w:rsidR="007A6E63" w:rsidRPr="0073120F" w:rsidRDefault="007A6E63" w:rsidP="007A6E63">
      <w:pPr>
        <w:pStyle w:val="ListParagraph"/>
        <w:numPr>
          <w:ilvl w:val="2"/>
          <w:numId w:val="1"/>
        </w:numPr>
        <w:tabs>
          <w:tab w:val="left" w:pos="1761"/>
        </w:tabs>
        <w:ind w:left="1760" w:right="220" w:hanging="360"/>
        <w:jc w:val="both"/>
      </w:pPr>
      <w:r w:rsidRPr="0073120F">
        <w:rPr>
          <w:b/>
        </w:rPr>
        <w:t xml:space="preserve">Nonresident service member: </w:t>
      </w:r>
      <w:r w:rsidRPr="0073120F">
        <w:t xml:space="preserve">The military income of a nonresident stationed in Maine will not be taxed by Maine, nor will income from intangible sources, such as interest and dividends. However, additional wages earned performing services at a non-military job in Maine or income from operating a business in Maine are all </w:t>
      </w:r>
      <w:r w:rsidRPr="0073120F">
        <w:lastRenderedPageBreak/>
        <w:t>subject to Maine income</w:t>
      </w:r>
      <w:r w:rsidRPr="0073120F">
        <w:rPr>
          <w:spacing w:val="-7"/>
        </w:rPr>
        <w:t xml:space="preserve"> </w:t>
      </w:r>
      <w:r w:rsidRPr="0073120F">
        <w:t>tax.</w:t>
      </w:r>
    </w:p>
    <w:p w14:paraId="0CEE31E6" w14:textId="77777777" w:rsidR="007A6E63" w:rsidRPr="0073120F" w:rsidRDefault="007A6E63" w:rsidP="007A6E63">
      <w:pPr>
        <w:pStyle w:val="BodyText"/>
      </w:pPr>
    </w:p>
    <w:p w14:paraId="28FCF4A9" w14:textId="77777777" w:rsidR="007A6E63" w:rsidRPr="0073120F" w:rsidRDefault="007A6E63" w:rsidP="007A6E63">
      <w:pPr>
        <w:pStyle w:val="ListParagraph"/>
        <w:numPr>
          <w:ilvl w:val="2"/>
          <w:numId w:val="1"/>
        </w:numPr>
        <w:tabs>
          <w:tab w:val="left" w:pos="1761"/>
        </w:tabs>
        <w:ind w:left="1759" w:right="556" w:hanging="360"/>
      </w:pPr>
      <w:r w:rsidRPr="0073120F">
        <w:rPr>
          <w:b/>
        </w:rPr>
        <w:t>Resident service</w:t>
      </w:r>
      <w:r w:rsidRPr="0073120F">
        <w:rPr>
          <w:bCs/>
        </w:rPr>
        <w:t xml:space="preserve"> </w:t>
      </w:r>
      <w:r w:rsidRPr="0073120F">
        <w:rPr>
          <w:b/>
        </w:rPr>
        <w:t xml:space="preserve">member: </w:t>
      </w:r>
      <w:r w:rsidRPr="0073120F">
        <w:t>Subject to the provisions of 36 M.R.S. § 5122(2)(LL), military compensation earned by a Maine resident service</w:t>
      </w:r>
      <w:r w:rsidRPr="0073120F">
        <w:rPr>
          <w:bCs/>
          <w:u w:val="single"/>
        </w:rPr>
        <w:t xml:space="preserve"> </w:t>
      </w:r>
      <w:r w:rsidRPr="0073120F">
        <w:t>member for service performed outside Maine under written military orders will not be taxed by Maine</w:t>
      </w:r>
      <w:r w:rsidRPr="0073120F">
        <w:rPr>
          <w:spacing w:val="-11"/>
        </w:rPr>
        <w:t xml:space="preserve"> </w:t>
      </w:r>
      <w:r w:rsidRPr="0073120F">
        <w:t>for:</w:t>
      </w:r>
    </w:p>
    <w:p w14:paraId="0B42C267" w14:textId="77777777" w:rsidR="007A6E63" w:rsidRPr="0073120F" w:rsidRDefault="007A6E63" w:rsidP="007A6E63">
      <w:pPr>
        <w:pStyle w:val="BodyText"/>
      </w:pPr>
    </w:p>
    <w:p w14:paraId="1B289614" w14:textId="42C94BBA" w:rsidR="007A6E63" w:rsidRPr="0073120F" w:rsidRDefault="007A6E63" w:rsidP="007A6E63">
      <w:pPr>
        <w:pStyle w:val="ListParagraph"/>
        <w:numPr>
          <w:ilvl w:val="3"/>
          <w:numId w:val="1"/>
        </w:numPr>
        <w:tabs>
          <w:tab w:val="left" w:pos="2479"/>
          <w:tab w:val="left" w:pos="2480"/>
        </w:tabs>
        <w:ind w:right="373" w:hanging="360"/>
      </w:pPr>
      <w:proofErr w:type="gramStart"/>
      <w:r w:rsidRPr="0073120F">
        <w:t>Active duty</w:t>
      </w:r>
      <w:proofErr w:type="gramEnd"/>
      <w:r w:rsidRPr="0073120F">
        <w:t xml:space="preserve"> service in the active components of the US Army,</w:t>
      </w:r>
      <w:r w:rsidRPr="0073120F">
        <w:rPr>
          <w:spacing w:val="-25"/>
        </w:rPr>
        <w:t xml:space="preserve"> </w:t>
      </w:r>
      <w:r w:rsidRPr="0073120F">
        <w:t>Navy, Air Force, Marines, Coast Guard</w:t>
      </w:r>
      <w:r w:rsidR="004F7EEE" w:rsidRPr="002B1639">
        <w:t>, or Space Force</w:t>
      </w:r>
      <w:r w:rsidRPr="0073120F">
        <w:t xml:space="preserve"> by a service</w:t>
      </w:r>
      <w:r w:rsidRPr="0073120F">
        <w:rPr>
          <w:bCs/>
        </w:rPr>
        <w:t xml:space="preserve"> </w:t>
      </w:r>
      <w:r w:rsidRPr="0073120F">
        <w:t>member whose permanent duty station during such service is located outside Maine; and</w:t>
      </w:r>
    </w:p>
    <w:p w14:paraId="7F123AA1" w14:textId="77777777" w:rsidR="007A6E63" w:rsidRPr="0073120F" w:rsidRDefault="007A6E63" w:rsidP="007A6E63">
      <w:pPr>
        <w:pStyle w:val="BodyText"/>
      </w:pPr>
    </w:p>
    <w:p w14:paraId="2403D8C3" w14:textId="65E950B0" w:rsidR="003331A2" w:rsidRPr="0073120F" w:rsidRDefault="007A6E63" w:rsidP="003331A2">
      <w:pPr>
        <w:pStyle w:val="ListParagraph"/>
        <w:numPr>
          <w:ilvl w:val="3"/>
          <w:numId w:val="1"/>
        </w:numPr>
        <w:tabs>
          <w:tab w:val="left" w:pos="2480"/>
        </w:tabs>
        <w:ind w:right="150" w:hanging="360"/>
      </w:pPr>
      <w:proofErr w:type="gramStart"/>
      <w:r w:rsidRPr="0073120F">
        <w:t>Active duty</w:t>
      </w:r>
      <w:proofErr w:type="gramEnd"/>
      <w:r w:rsidRPr="0073120F">
        <w:t xml:space="preserve"> service in the active or reserve components of the US Army, Navy, Air Force, Marines, Coast Guard</w:t>
      </w:r>
      <w:r w:rsidR="004F7EEE" w:rsidRPr="002B1639">
        <w:t>, or Space Force</w:t>
      </w:r>
      <w:r w:rsidR="004F7EEE" w:rsidRPr="0073120F">
        <w:t>,</w:t>
      </w:r>
      <w:r w:rsidRPr="0073120F">
        <w:t xml:space="preserve"> or in the Maine National Guard by a service member in support of a federal operational mission or a declared state or federal disaster response when the orders are either at federal direction or at the direction of the Maine Governor. </w:t>
      </w:r>
    </w:p>
    <w:p w14:paraId="4D686B54" w14:textId="77777777" w:rsidR="0077537F" w:rsidRPr="0073120F" w:rsidRDefault="0077537F" w:rsidP="003331A2">
      <w:pPr>
        <w:pStyle w:val="ListParagraph"/>
        <w:tabs>
          <w:tab w:val="left" w:pos="2480"/>
        </w:tabs>
        <w:ind w:left="2479" w:right="150" w:firstLine="0"/>
      </w:pPr>
    </w:p>
    <w:p w14:paraId="01D6FF25" w14:textId="118F9C36" w:rsidR="007A6E63" w:rsidRPr="0073120F" w:rsidRDefault="007A6E63" w:rsidP="003331A2">
      <w:pPr>
        <w:pStyle w:val="ListParagraph"/>
        <w:tabs>
          <w:tab w:val="left" w:pos="2480"/>
        </w:tabs>
        <w:ind w:left="2479" w:right="150" w:firstLine="0"/>
      </w:pPr>
      <w:r w:rsidRPr="0073120F">
        <w:t>A “federal operational mission” is limited to activity in support of overseas deployment and excludes standard duty activity, such as training and administrative</w:t>
      </w:r>
      <w:r w:rsidRPr="0073120F">
        <w:rPr>
          <w:spacing w:val="-5"/>
        </w:rPr>
        <w:t xml:space="preserve"> </w:t>
      </w:r>
      <w:r w:rsidRPr="0073120F">
        <w:t>activities.</w:t>
      </w:r>
    </w:p>
    <w:p w14:paraId="572D1D27" w14:textId="77777777" w:rsidR="003331A2" w:rsidRPr="0073120F" w:rsidRDefault="003331A2" w:rsidP="003331A2">
      <w:pPr>
        <w:tabs>
          <w:tab w:val="left" w:pos="2480"/>
        </w:tabs>
        <w:ind w:right="150"/>
      </w:pPr>
    </w:p>
    <w:p w14:paraId="4F95B9E4" w14:textId="7D53BF31" w:rsidR="007A6E63" w:rsidRPr="0073120F" w:rsidRDefault="007A6E63" w:rsidP="00012123">
      <w:pPr>
        <w:pStyle w:val="BodyText"/>
        <w:spacing w:before="91"/>
        <w:ind w:left="860" w:right="396"/>
      </w:pPr>
      <w:r w:rsidRPr="0073120F">
        <w:t xml:space="preserve">An individual domiciled in Maine who is a member of the Armed Forces of the United States, the National Guard, or Reservists who received federal orders for active duty continues to be domiciled in Maine for income tax purposes for the </w:t>
      </w:r>
      <w:proofErr w:type="gramStart"/>
      <w:r w:rsidRPr="0073120F">
        <w:t>period of time</w:t>
      </w:r>
      <w:proofErr w:type="gramEnd"/>
      <w:r w:rsidRPr="0073120F">
        <w:t xml:space="preserve"> stationed outside of Maine. The residency safe harbors in section .06 may apply to a service</w:t>
      </w:r>
      <w:r w:rsidRPr="0073120F">
        <w:rPr>
          <w:bCs/>
        </w:rPr>
        <w:t xml:space="preserve"> </w:t>
      </w:r>
      <w:r w:rsidRPr="0073120F">
        <w:t>member or spouse if eligibility requirements are met.</w:t>
      </w:r>
    </w:p>
    <w:p w14:paraId="3E094C40" w14:textId="77777777" w:rsidR="007A6E63" w:rsidRPr="0073120F" w:rsidRDefault="007A6E63" w:rsidP="007A6E63">
      <w:pPr>
        <w:pStyle w:val="BodyText"/>
        <w:spacing w:before="8"/>
        <w:rPr>
          <w:sz w:val="21"/>
        </w:rPr>
      </w:pPr>
    </w:p>
    <w:p w14:paraId="05BF06B9" w14:textId="50EAE19B" w:rsidR="007A6E63" w:rsidRPr="0073120F" w:rsidRDefault="007A6E63" w:rsidP="007A6E63">
      <w:pPr>
        <w:pStyle w:val="ListParagraph"/>
        <w:numPr>
          <w:ilvl w:val="1"/>
          <w:numId w:val="1"/>
        </w:numPr>
        <w:tabs>
          <w:tab w:val="left" w:pos="1400"/>
          <w:tab w:val="left" w:pos="1401"/>
        </w:tabs>
        <w:ind w:right="136"/>
      </w:pPr>
      <w:r w:rsidRPr="0073120F">
        <w:rPr>
          <w:b/>
        </w:rPr>
        <w:t>Spouse of a service</w:t>
      </w:r>
      <w:r w:rsidRPr="0073120F">
        <w:rPr>
          <w:bCs/>
        </w:rPr>
        <w:t xml:space="preserve"> </w:t>
      </w:r>
      <w:r w:rsidRPr="0073120F">
        <w:rPr>
          <w:b/>
        </w:rPr>
        <w:t xml:space="preserve">member. </w:t>
      </w:r>
    </w:p>
    <w:p w14:paraId="0C71A806" w14:textId="77777777" w:rsidR="007A6E63" w:rsidRPr="0073120F" w:rsidRDefault="007A6E63" w:rsidP="007A6E63">
      <w:pPr>
        <w:pStyle w:val="ListParagraph"/>
        <w:tabs>
          <w:tab w:val="left" w:pos="1400"/>
          <w:tab w:val="left" w:pos="1401"/>
        </w:tabs>
        <w:ind w:left="859" w:right="136" w:firstLine="0"/>
      </w:pPr>
    </w:p>
    <w:p w14:paraId="7F47A639" w14:textId="0A8848CF" w:rsidR="007A6E63" w:rsidRPr="0073120F" w:rsidRDefault="007A6E63" w:rsidP="007A6E63">
      <w:pPr>
        <w:pStyle w:val="ListParagraph"/>
        <w:numPr>
          <w:ilvl w:val="2"/>
          <w:numId w:val="1"/>
        </w:numPr>
        <w:tabs>
          <w:tab w:val="left" w:pos="1400"/>
          <w:tab w:val="left" w:pos="1401"/>
        </w:tabs>
        <w:ind w:right="136"/>
        <w:rPr>
          <w:u w:val="single"/>
        </w:rPr>
      </w:pPr>
      <w:r w:rsidRPr="0073120F">
        <w:rPr>
          <w:b/>
        </w:rPr>
        <w:t xml:space="preserve">Residency of a military spouse. </w:t>
      </w:r>
      <w:r w:rsidRPr="0073120F">
        <w:t xml:space="preserve"> </w:t>
      </w:r>
      <w:r w:rsidR="007D2FDC" w:rsidRPr="002B1639">
        <w:t>T</w:t>
      </w:r>
      <w:r w:rsidRPr="002B1639">
        <w:t>he</w:t>
      </w:r>
      <w:r w:rsidRPr="0073120F">
        <w:t xml:space="preserve"> spouse of a service</w:t>
      </w:r>
      <w:r w:rsidRPr="0073120F">
        <w:rPr>
          <w:bCs/>
        </w:rPr>
        <w:t xml:space="preserve"> </w:t>
      </w:r>
      <w:r w:rsidRPr="0073120F">
        <w:t>member does not lose or acquire residency or domicile for income tax purposes when the spouse is in a state solely to be with the service</w:t>
      </w:r>
      <w:r w:rsidRPr="0073120F">
        <w:rPr>
          <w:bCs/>
        </w:rPr>
        <w:t xml:space="preserve"> </w:t>
      </w:r>
      <w:r w:rsidRPr="0073120F">
        <w:t>member in compliance with the service</w:t>
      </w:r>
      <w:r w:rsidRPr="0073120F">
        <w:rPr>
          <w:bCs/>
        </w:rPr>
        <w:t xml:space="preserve"> </w:t>
      </w:r>
      <w:r w:rsidRPr="0073120F">
        <w:t>member’s orders. The nonresident spouse of a nonresident service</w:t>
      </w:r>
      <w:r w:rsidRPr="0073120F">
        <w:rPr>
          <w:bCs/>
        </w:rPr>
        <w:t xml:space="preserve"> </w:t>
      </w:r>
      <w:r w:rsidRPr="0073120F">
        <w:t>member will not be considered a Maine resident individual if the spouse is in Maine solely to be with the service</w:t>
      </w:r>
      <w:r w:rsidRPr="0073120F">
        <w:rPr>
          <w:bCs/>
        </w:rPr>
        <w:t xml:space="preserve"> </w:t>
      </w:r>
      <w:r w:rsidRPr="0073120F">
        <w:t>member who is in Maine in compliance with that service</w:t>
      </w:r>
      <w:r w:rsidRPr="0073120F">
        <w:rPr>
          <w:bCs/>
          <w:u w:val="single"/>
        </w:rPr>
        <w:t xml:space="preserve"> </w:t>
      </w:r>
      <w:r w:rsidRPr="0073120F">
        <w:t>member’s orders and the residence or domicile is the same for the service member and the spouse.  In addition, if the spouse of a nonresident service member has elected under 50 U.S.C. § 4001(a)(2)(B) to use the same residence for purposes of taxation as the nonresident service member, the spouse will not be considered a Maine resident individual.</w:t>
      </w:r>
    </w:p>
    <w:p w14:paraId="7AC0D3D0" w14:textId="77777777" w:rsidR="007A6E63" w:rsidRPr="0073120F" w:rsidRDefault="007A6E63" w:rsidP="007A6E63">
      <w:pPr>
        <w:pStyle w:val="ListParagraph"/>
        <w:tabs>
          <w:tab w:val="left" w:pos="1400"/>
          <w:tab w:val="left" w:pos="1401"/>
        </w:tabs>
        <w:ind w:right="136" w:firstLine="0"/>
        <w:rPr>
          <w:u w:val="single"/>
        </w:rPr>
      </w:pPr>
    </w:p>
    <w:p w14:paraId="528ABD2F" w14:textId="77777777" w:rsidR="007A6E63" w:rsidRPr="0073120F" w:rsidRDefault="007A6E63" w:rsidP="007A6E63">
      <w:pPr>
        <w:pStyle w:val="ListParagraph"/>
        <w:numPr>
          <w:ilvl w:val="2"/>
          <w:numId w:val="1"/>
        </w:numPr>
        <w:tabs>
          <w:tab w:val="left" w:pos="1400"/>
          <w:tab w:val="left" w:pos="1401"/>
        </w:tabs>
        <w:ind w:right="136"/>
        <w:rPr>
          <w:u w:val="single"/>
        </w:rPr>
      </w:pPr>
      <w:r w:rsidRPr="0073120F">
        <w:rPr>
          <w:b/>
        </w:rPr>
        <w:t>Income of a military spouse</w:t>
      </w:r>
      <w:r w:rsidRPr="0073120F">
        <w:rPr>
          <w:bCs/>
        </w:rPr>
        <w:t xml:space="preserve">. </w:t>
      </w:r>
      <w:r w:rsidRPr="0073120F">
        <w:t xml:space="preserve"> Income earned from services performed in Maine by the nonresident spouse of a service member is not Maine-source income subject to Maine income tax if the spouse is in Maine solely to be with the service member who is in Maine in compliance with orders. </w:t>
      </w:r>
    </w:p>
    <w:p w14:paraId="2F88A032" w14:textId="77777777" w:rsidR="007A6E63" w:rsidRPr="0073120F" w:rsidRDefault="007A6E63" w:rsidP="007A6E63">
      <w:pPr>
        <w:pStyle w:val="BodyText"/>
        <w:rPr>
          <w:sz w:val="24"/>
        </w:rPr>
      </w:pPr>
    </w:p>
    <w:p w14:paraId="27767C20" w14:textId="77777777" w:rsidR="007A6E63" w:rsidRPr="0073120F" w:rsidRDefault="007A6E63" w:rsidP="007A6E63">
      <w:pPr>
        <w:pStyle w:val="BodyText"/>
        <w:spacing w:before="3"/>
        <w:rPr>
          <w:sz w:val="20"/>
        </w:rPr>
      </w:pPr>
    </w:p>
    <w:p w14:paraId="0784A8ED" w14:textId="77777777" w:rsidR="007A6E63" w:rsidRPr="0073120F" w:rsidRDefault="007A6E63" w:rsidP="007A6E63">
      <w:pPr>
        <w:pStyle w:val="Heading1"/>
        <w:numPr>
          <w:ilvl w:val="0"/>
          <w:numId w:val="1"/>
        </w:numPr>
        <w:tabs>
          <w:tab w:val="left" w:pos="859"/>
          <w:tab w:val="left" w:pos="860"/>
        </w:tabs>
        <w:ind w:hanging="719"/>
      </w:pPr>
      <w:r w:rsidRPr="0073120F">
        <w:t>Students</w:t>
      </w:r>
    </w:p>
    <w:p w14:paraId="075142A6" w14:textId="77777777" w:rsidR="007A6E63" w:rsidRPr="0073120F" w:rsidRDefault="007A6E63" w:rsidP="007A6E63">
      <w:pPr>
        <w:pStyle w:val="BodyText"/>
        <w:spacing w:before="6"/>
        <w:rPr>
          <w:b/>
          <w:sz w:val="21"/>
        </w:rPr>
      </w:pPr>
    </w:p>
    <w:p w14:paraId="537696C5" w14:textId="77777777" w:rsidR="007A6E63" w:rsidRPr="0073120F" w:rsidRDefault="007A6E63" w:rsidP="007A6E63">
      <w:pPr>
        <w:pStyle w:val="BodyText"/>
        <w:spacing w:before="1"/>
        <w:ind w:left="860" w:right="238"/>
      </w:pPr>
      <w:r w:rsidRPr="0073120F">
        <w:t xml:space="preserve">Students generally remain residents of the state in which they were domiciled prior to </w:t>
      </w:r>
      <w:r w:rsidRPr="0073120F">
        <w:lastRenderedPageBreak/>
        <w:t>attending college, even if they attend college full-time in another state.  Thus, a Maine resident who attends school in another state remains a Maine resident and must pay Maine income tax on all taxable income from all sources until that individual establishes a domicile in a different state.</w:t>
      </w:r>
    </w:p>
    <w:p w14:paraId="0782F3D0" w14:textId="77777777" w:rsidR="007A6E63" w:rsidRPr="0073120F" w:rsidRDefault="007A6E63" w:rsidP="007A6E63">
      <w:pPr>
        <w:pStyle w:val="BodyText"/>
        <w:rPr>
          <w:sz w:val="24"/>
        </w:rPr>
      </w:pPr>
    </w:p>
    <w:p w14:paraId="45D029C9" w14:textId="77777777" w:rsidR="007A6E63" w:rsidRPr="0073120F" w:rsidRDefault="007A6E63" w:rsidP="007A6E63">
      <w:pPr>
        <w:pStyle w:val="BodyText"/>
        <w:spacing w:before="4"/>
        <w:rPr>
          <w:sz w:val="20"/>
        </w:rPr>
      </w:pPr>
    </w:p>
    <w:p w14:paraId="5DDFD8D6" w14:textId="77777777" w:rsidR="007A6E63" w:rsidRPr="0073120F" w:rsidRDefault="007A6E63" w:rsidP="007A6E63">
      <w:pPr>
        <w:pStyle w:val="Heading1"/>
        <w:numPr>
          <w:ilvl w:val="0"/>
          <w:numId w:val="1"/>
        </w:numPr>
        <w:tabs>
          <w:tab w:val="left" w:pos="859"/>
          <w:tab w:val="left" w:pos="860"/>
        </w:tabs>
        <w:ind w:hanging="719"/>
      </w:pPr>
      <w:r w:rsidRPr="0073120F">
        <w:t>Application</w:t>
      </w:r>
      <w:r w:rsidRPr="0073120F">
        <w:rPr>
          <w:spacing w:val="-6"/>
        </w:rPr>
        <w:t xml:space="preserve"> </w:t>
      </w:r>
      <w:r w:rsidRPr="0073120F">
        <w:t>date</w:t>
      </w:r>
    </w:p>
    <w:p w14:paraId="6F8E7B42" w14:textId="77777777" w:rsidR="007A6E63" w:rsidRPr="0073120F" w:rsidRDefault="007A6E63" w:rsidP="007A6E63">
      <w:pPr>
        <w:pStyle w:val="BodyText"/>
        <w:spacing w:before="6"/>
        <w:rPr>
          <w:b/>
          <w:sz w:val="21"/>
        </w:rPr>
      </w:pPr>
    </w:p>
    <w:p w14:paraId="481B73EF" w14:textId="77777777" w:rsidR="007A6E63" w:rsidRPr="0073120F" w:rsidRDefault="007A6E63" w:rsidP="007A6E63">
      <w:pPr>
        <w:pStyle w:val="BodyText"/>
        <w:ind w:left="860"/>
      </w:pPr>
      <w:r w:rsidRPr="0073120F">
        <w:t>Except as otherwise specified, this Rule applies to tax years beginning on or after January 1, 2011.</w:t>
      </w:r>
    </w:p>
    <w:p w14:paraId="603B7376" w14:textId="77777777" w:rsidR="007A6E63" w:rsidRPr="0073120F" w:rsidRDefault="007A6E63" w:rsidP="007A6E63">
      <w:pPr>
        <w:pStyle w:val="BodyText"/>
        <w:rPr>
          <w:sz w:val="20"/>
        </w:rPr>
      </w:pPr>
    </w:p>
    <w:p w14:paraId="63C95553" w14:textId="77777777" w:rsidR="007A6E63" w:rsidRPr="0073120F" w:rsidRDefault="007A6E63" w:rsidP="007A6E63">
      <w:pPr>
        <w:pStyle w:val="BodyText"/>
        <w:rPr>
          <w:sz w:val="23"/>
        </w:rPr>
      </w:pPr>
      <w:r w:rsidRPr="0073120F">
        <w:rPr>
          <w:noProof/>
        </w:rPr>
        <mc:AlternateContent>
          <mc:Choice Requires="wps">
            <w:drawing>
              <wp:anchor distT="0" distB="0" distL="0" distR="0" simplePos="0" relativeHeight="251662336" behindDoc="0" locked="0" layoutInCell="1" allowOverlap="1" wp14:anchorId="399EA70F" wp14:editId="167BAD37">
                <wp:simplePos x="0" y="0"/>
                <wp:positionH relativeFrom="page">
                  <wp:posOffset>1124585</wp:posOffset>
                </wp:positionH>
                <wp:positionV relativeFrom="paragraph">
                  <wp:posOffset>196215</wp:posOffset>
                </wp:positionV>
                <wp:extent cx="5523230" cy="0"/>
                <wp:effectExtent l="10160" t="6350" r="10160" b="12700"/>
                <wp:wrapTopAndBottom/>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0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88617" id="Line 2"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8.55pt,15.45pt" to="523.4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" strokecolor="#231f20" strokeweight=".48pt">
                <w10:wrap type="topAndBottom" anchorx="page"/>
              </v:line>
            </w:pict>
          </mc:Fallback>
        </mc:AlternateContent>
      </w:r>
    </w:p>
    <w:p w14:paraId="43608C7C" w14:textId="515AD571" w:rsidR="0086491A" w:rsidRDefault="007A6E63" w:rsidP="0086491A">
      <w:pPr>
        <w:pStyle w:val="BodyText"/>
        <w:spacing w:before="16" w:line="500" w:lineRule="atLeast"/>
      </w:pPr>
      <w:r w:rsidRPr="0073120F">
        <w:t>STATUTORY AUTHORITY: 36 M.R.S. §</w:t>
      </w:r>
      <w:r w:rsidR="0086491A">
        <w:t xml:space="preserve"> </w:t>
      </w:r>
      <w:r w:rsidRPr="0073120F">
        <w:t xml:space="preserve">112 </w:t>
      </w:r>
    </w:p>
    <w:p w14:paraId="34EBB158" w14:textId="0C3E0C0A" w:rsidR="007A6E63" w:rsidRPr="0073120F" w:rsidRDefault="007A6E63" w:rsidP="0086491A">
      <w:pPr>
        <w:pStyle w:val="BodyText"/>
        <w:spacing w:before="16" w:line="500" w:lineRule="atLeast"/>
      </w:pPr>
      <w:r w:rsidRPr="0073120F">
        <w:t>EFFECTIVE DATE:</w:t>
      </w:r>
    </w:p>
    <w:p w14:paraId="50FF4D24" w14:textId="77777777" w:rsidR="007A6E63" w:rsidRPr="0073120F" w:rsidRDefault="007A6E63" w:rsidP="0086491A">
      <w:pPr>
        <w:pStyle w:val="BodyText"/>
        <w:spacing w:line="251" w:lineRule="exact"/>
        <w:ind w:left="720"/>
      </w:pPr>
      <w:r w:rsidRPr="0073120F">
        <w:t>December 5, 2010 – filing 2010-610</w:t>
      </w:r>
    </w:p>
    <w:p w14:paraId="6D3F458D" w14:textId="77777777" w:rsidR="007A6E63" w:rsidRPr="0073120F" w:rsidRDefault="007A6E63" w:rsidP="0086491A">
      <w:pPr>
        <w:pStyle w:val="BodyText"/>
        <w:spacing w:line="252" w:lineRule="exact"/>
        <w:ind w:left="720"/>
      </w:pPr>
      <w:r w:rsidRPr="0073120F">
        <w:t>February 11, 2012 – filing 2012-17</w:t>
      </w:r>
    </w:p>
    <w:p w14:paraId="2F5C2C82" w14:textId="77777777" w:rsidR="007A6E63" w:rsidRPr="0073120F" w:rsidRDefault="007A6E63" w:rsidP="007A6E63">
      <w:pPr>
        <w:pStyle w:val="BodyText"/>
      </w:pPr>
    </w:p>
    <w:p w14:paraId="7E243B7C" w14:textId="77777777" w:rsidR="007A6E63" w:rsidRPr="0073120F" w:rsidRDefault="007A6E63" w:rsidP="0086491A">
      <w:pPr>
        <w:pStyle w:val="BodyText"/>
      </w:pPr>
      <w:r w:rsidRPr="0073120F">
        <w:t>AMENDED:</w:t>
      </w:r>
    </w:p>
    <w:p w14:paraId="6071C8D7" w14:textId="27D4B3DF" w:rsidR="0086491A" w:rsidRPr="0073120F" w:rsidRDefault="007A6E63" w:rsidP="0086491A">
      <w:pPr>
        <w:pStyle w:val="BodyText"/>
        <w:spacing w:before="1"/>
        <w:ind w:left="720"/>
      </w:pPr>
      <w:r w:rsidRPr="0073120F">
        <w:t>February 8, 2017 – filing 2017-010</w:t>
      </w:r>
    </w:p>
    <w:p w14:paraId="71A99FDC" w14:textId="26054C14" w:rsidR="00882194" w:rsidRDefault="009712E1" w:rsidP="0086491A">
      <w:pPr>
        <w:pStyle w:val="BodyText"/>
        <w:spacing w:before="1"/>
        <w:ind w:left="720"/>
      </w:pPr>
      <w:r w:rsidRPr="0073120F">
        <w:t>December 26, 2020 – filing 2020-254</w:t>
      </w:r>
    </w:p>
    <w:p w14:paraId="4B4840CE" w14:textId="6938598A" w:rsidR="0086491A" w:rsidRPr="0073120F" w:rsidRDefault="0086491A" w:rsidP="0086491A">
      <w:pPr>
        <w:ind w:left="720"/>
      </w:pPr>
      <w:r>
        <w:t>October 7, 2026 – filing 2026-215</w:t>
      </w:r>
    </w:p>
    <w:sectPr w:rsidR="0086491A" w:rsidRPr="0073120F" w:rsidSect="002A1D6A">
      <w:pgSz w:w="12240" w:h="15840"/>
      <w:pgMar w:top="1440" w:right="1440" w:bottom="144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8E000" w14:textId="77777777" w:rsidR="00810998" w:rsidRDefault="00810998">
      <w:r>
        <w:separator/>
      </w:r>
    </w:p>
  </w:endnote>
  <w:endnote w:type="continuationSeparator" w:id="0">
    <w:p w14:paraId="3E174037" w14:textId="77777777" w:rsidR="00810998" w:rsidRDefault="00810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BF107" w14:textId="77777777" w:rsidR="00810998" w:rsidRDefault="00810998">
      <w:r>
        <w:separator/>
      </w:r>
    </w:p>
  </w:footnote>
  <w:footnote w:type="continuationSeparator" w:id="0">
    <w:p w14:paraId="366CD62F" w14:textId="77777777" w:rsidR="00810998" w:rsidRDefault="00810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95249" w14:textId="77777777" w:rsidR="009F6455" w:rsidRDefault="00770480">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7DDADC12" wp14:editId="5039AC14">
              <wp:simplePos x="0" y="0"/>
              <wp:positionH relativeFrom="page">
                <wp:posOffset>1124585</wp:posOffset>
              </wp:positionH>
              <wp:positionV relativeFrom="page">
                <wp:posOffset>605155</wp:posOffset>
              </wp:positionV>
              <wp:extent cx="5523230" cy="0"/>
              <wp:effectExtent l="10160" t="5080" r="10160"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3230" cy="0"/>
                      </a:xfrm>
                      <a:prstGeom prst="line">
                        <a:avLst/>
                      </a:prstGeom>
                      <a:noFill/>
                      <a:ln w="60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875BAE" id="Line 2"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8.55pt,47.65pt" to="523.45pt,4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" strokecolor="#231f20" strokeweight=".48pt">
              <w10:wrap anchorx="page" anchory="page"/>
            </v:line>
          </w:pict>
        </mc:Fallback>
      </mc:AlternateContent>
    </w:r>
    <w:r>
      <w:rPr>
        <w:noProof/>
      </w:rPr>
      <mc:AlternateContent>
        <mc:Choice Requires="wps">
          <w:drawing>
            <wp:anchor distT="0" distB="0" distL="114300" distR="114300" simplePos="0" relativeHeight="251660288" behindDoc="1" locked="0" layoutInCell="1" allowOverlap="1" wp14:anchorId="4F8B59C0" wp14:editId="2FFEF677">
              <wp:simplePos x="0" y="0"/>
              <wp:positionH relativeFrom="page">
                <wp:posOffset>5371465</wp:posOffset>
              </wp:positionH>
              <wp:positionV relativeFrom="page">
                <wp:posOffset>446405</wp:posOffset>
              </wp:positionV>
              <wp:extent cx="1282700" cy="152400"/>
              <wp:effectExtent l="0" t="0" r="3810" b="127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5FD24" w14:textId="77777777" w:rsidR="009F6455" w:rsidRDefault="00770480">
                          <w:pPr>
                            <w:spacing w:before="12"/>
                            <w:ind w:left="20"/>
                            <w:rPr>
                              <w:sz w:val="18"/>
                            </w:rPr>
                          </w:pPr>
                          <w:r>
                            <w:rPr>
                              <w:color w:val="231F20"/>
                              <w:sz w:val="18"/>
                            </w:rPr>
                            <w:t xml:space="preserve">18-125 Chapter 807 page </w:t>
                          </w:r>
                          <w:r>
                            <w:fldChar w:fldCharType="begin"/>
                          </w:r>
                          <w:r>
                            <w:rPr>
                              <w:color w:val="231F20"/>
                              <w:sz w:val="18"/>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B59C0" id="_x0000_t202" coordsize="21600,21600" o:spt="202" path="m,l,21600r21600,l21600,xe">
              <v:stroke joinstyle="miter"/>
              <v:path gradientshapeok="t" o:connecttype="rect"/>
            </v:shapetype>
            <v:shape id="Text Box 1" o:spid="_x0000_s1026" type="#_x0000_t202" style="position:absolute;margin-left:422.95pt;margin-top:35.15pt;width:101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" filled="f" stroked="f">
              <v:textbox inset="0,0,0,0">
                <w:txbxContent>
                  <w:p w14:paraId="7045FD24" w14:textId="77777777" w:rsidR="009F6455" w:rsidRDefault="00770480">
                    <w:pPr>
                      <w:spacing w:before="12"/>
                      <w:ind w:left="20"/>
                      <w:rPr>
                        <w:sz w:val="18"/>
                      </w:rPr>
                    </w:pPr>
                    <w:r>
                      <w:rPr>
                        <w:color w:val="231F20"/>
                        <w:sz w:val="18"/>
                      </w:rPr>
                      <w:t xml:space="preserve">18-125 Chapter 807 page </w:t>
                    </w:r>
                    <w:r>
                      <w:fldChar w:fldCharType="begin"/>
                    </w:r>
                    <w:r>
                      <w:rPr>
                        <w:color w:val="231F20"/>
                        <w:sz w:val="18"/>
                      </w:rPr>
                      <w:instrText xml:space="preserve"> PAGE </w:instrText>
                    </w:r>
                    <w:r>
                      <w:fldChar w:fldCharType="separate"/>
                    </w:r>
                    <w:r>
                      <w:t>2</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D5729"/>
    <w:multiLevelType w:val="hybridMultilevel"/>
    <w:tmpl w:val="7C8EC78E"/>
    <w:lvl w:ilvl="0" w:tplc="27D2EF28">
      <w:start w:val="1"/>
      <w:numFmt w:val="decimalZero"/>
      <w:lvlText w:val=".%1"/>
      <w:lvlJc w:val="left"/>
      <w:pPr>
        <w:ind w:left="859" w:hanging="720"/>
      </w:pPr>
      <w:rPr>
        <w:rFonts w:ascii="Times New Roman" w:eastAsia="Times New Roman" w:hAnsi="Times New Roman" w:cs="Times New Roman" w:hint="default"/>
        <w:b/>
        <w:bCs/>
        <w:color w:val="231F20"/>
        <w:spacing w:val="-1"/>
        <w:w w:val="99"/>
        <w:sz w:val="24"/>
        <w:szCs w:val="24"/>
      </w:rPr>
    </w:lvl>
    <w:lvl w:ilvl="1" w:tplc="8D9039CC">
      <w:start w:val="1"/>
      <w:numFmt w:val="upperLetter"/>
      <w:lvlText w:val="%2."/>
      <w:lvlJc w:val="left"/>
      <w:pPr>
        <w:ind w:left="859" w:hanging="540"/>
      </w:pPr>
      <w:rPr>
        <w:rFonts w:ascii="Times New Roman" w:eastAsia="Times New Roman" w:hAnsi="Times New Roman" w:cs="Times New Roman" w:hint="default"/>
        <w:b/>
        <w:bCs/>
        <w:color w:val="231F20"/>
        <w:spacing w:val="-2"/>
        <w:w w:val="100"/>
        <w:sz w:val="22"/>
        <w:szCs w:val="22"/>
      </w:rPr>
    </w:lvl>
    <w:lvl w:ilvl="2" w:tplc="CA943690">
      <w:start w:val="1"/>
      <w:numFmt w:val="decimal"/>
      <w:lvlText w:val="%3."/>
      <w:lvlJc w:val="left"/>
      <w:pPr>
        <w:ind w:left="1940" w:hanging="541"/>
      </w:pPr>
      <w:rPr>
        <w:rFonts w:ascii="Times New Roman" w:eastAsia="Times New Roman" w:hAnsi="Times New Roman" w:cs="Times New Roman" w:hint="default"/>
        <w:b/>
        <w:bCs/>
        <w:color w:val="231F20"/>
        <w:w w:val="100"/>
        <w:sz w:val="22"/>
        <w:szCs w:val="22"/>
      </w:rPr>
    </w:lvl>
    <w:lvl w:ilvl="3" w:tplc="88B64FEA">
      <w:start w:val="1"/>
      <w:numFmt w:val="lowerLetter"/>
      <w:lvlText w:val="%4."/>
      <w:lvlJc w:val="left"/>
      <w:pPr>
        <w:ind w:left="2479" w:hanging="361"/>
      </w:pPr>
      <w:rPr>
        <w:rFonts w:ascii="Times New Roman" w:eastAsia="Times New Roman" w:hAnsi="Times New Roman" w:cs="Times New Roman" w:hint="default"/>
        <w:color w:val="231F20"/>
        <w:w w:val="100"/>
        <w:sz w:val="22"/>
        <w:szCs w:val="22"/>
      </w:rPr>
    </w:lvl>
    <w:lvl w:ilvl="4" w:tplc="2458A596">
      <w:numFmt w:val="bullet"/>
      <w:lvlText w:val="•"/>
      <w:lvlJc w:val="left"/>
      <w:pPr>
        <w:ind w:left="3400" w:hanging="361"/>
      </w:pPr>
      <w:rPr>
        <w:rFonts w:hint="default"/>
      </w:rPr>
    </w:lvl>
    <w:lvl w:ilvl="5" w:tplc="03A882CC">
      <w:numFmt w:val="bullet"/>
      <w:lvlText w:val="•"/>
      <w:lvlJc w:val="left"/>
      <w:pPr>
        <w:ind w:left="4320" w:hanging="361"/>
      </w:pPr>
      <w:rPr>
        <w:rFonts w:hint="default"/>
      </w:rPr>
    </w:lvl>
    <w:lvl w:ilvl="6" w:tplc="4366EAAE">
      <w:numFmt w:val="bullet"/>
      <w:lvlText w:val="•"/>
      <w:lvlJc w:val="left"/>
      <w:pPr>
        <w:ind w:left="5240" w:hanging="361"/>
      </w:pPr>
      <w:rPr>
        <w:rFonts w:hint="default"/>
      </w:rPr>
    </w:lvl>
    <w:lvl w:ilvl="7" w:tplc="B78E7470">
      <w:numFmt w:val="bullet"/>
      <w:lvlText w:val="•"/>
      <w:lvlJc w:val="left"/>
      <w:pPr>
        <w:ind w:left="6160" w:hanging="361"/>
      </w:pPr>
      <w:rPr>
        <w:rFonts w:hint="default"/>
      </w:rPr>
    </w:lvl>
    <w:lvl w:ilvl="8" w:tplc="68EC83AC">
      <w:numFmt w:val="bullet"/>
      <w:lvlText w:val="•"/>
      <w:lvlJc w:val="left"/>
      <w:pPr>
        <w:ind w:left="7080" w:hanging="361"/>
      </w:pPr>
      <w:rPr>
        <w:rFonts w:hint="default"/>
      </w:rPr>
    </w:lvl>
  </w:abstractNum>
  <w:abstractNum w:abstractNumId="1" w15:restartNumberingAfterBreak="0">
    <w:nsid w:val="7CDF4A3E"/>
    <w:multiLevelType w:val="hybridMultilevel"/>
    <w:tmpl w:val="8A9611EA"/>
    <w:lvl w:ilvl="0" w:tplc="27D2EF28">
      <w:start w:val="1"/>
      <w:numFmt w:val="decimalZero"/>
      <w:lvlText w:val=".%1"/>
      <w:lvlJc w:val="left"/>
      <w:pPr>
        <w:ind w:left="860" w:hanging="721"/>
      </w:pPr>
      <w:rPr>
        <w:rFonts w:ascii="Times New Roman" w:eastAsia="Times New Roman" w:hAnsi="Times New Roman" w:cs="Times New Roman" w:hint="default"/>
        <w:color w:val="231F20"/>
        <w:spacing w:val="-1"/>
        <w:w w:val="99"/>
        <w:sz w:val="24"/>
        <w:szCs w:val="24"/>
      </w:rPr>
    </w:lvl>
    <w:lvl w:ilvl="1" w:tplc="4C18CBD4">
      <w:numFmt w:val="bullet"/>
      <w:lvlText w:val="•"/>
      <w:lvlJc w:val="left"/>
      <w:pPr>
        <w:ind w:left="1666" w:hanging="721"/>
      </w:pPr>
      <w:rPr>
        <w:rFonts w:hint="default"/>
      </w:rPr>
    </w:lvl>
    <w:lvl w:ilvl="2" w:tplc="202E0824">
      <w:numFmt w:val="bullet"/>
      <w:lvlText w:val="•"/>
      <w:lvlJc w:val="left"/>
      <w:pPr>
        <w:ind w:left="2472" w:hanging="721"/>
      </w:pPr>
      <w:rPr>
        <w:rFonts w:hint="default"/>
      </w:rPr>
    </w:lvl>
    <w:lvl w:ilvl="3" w:tplc="CDA00254">
      <w:numFmt w:val="bullet"/>
      <w:lvlText w:val="•"/>
      <w:lvlJc w:val="left"/>
      <w:pPr>
        <w:ind w:left="3278" w:hanging="721"/>
      </w:pPr>
      <w:rPr>
        <w:rFonts w:hint="default"/>
      </w:rPr>
    </w:lvl>
    <w:lvl w:ilvl="4" w:tplc="C7C09718">
      <w:numFmt w:val="bullet"/>
      <w:lvlText w:val="•"/>
      <w:lvlJc w:val="left"/>
      <w:pPr>
        <w:ind w:left="4084" w:hanging="721"/>
      </w:pPr>
      <w:rPr>
        <w:rFonts w:hint="default"/>
      </w:rPr>
    </w:lvl>
    <w:lvl w:ilvl="5" w:tplc="04B619A6">
      <w:numFmt w:val="bullet"/>
      <w:lvlText w:val="•"/>
      <w:lvlJc w:val="left"/>
      <w:pPr>
        <w:ind w:left="4890" w:hanging="721"/>
      </w:pPr>
      <w:rPr>
        <w:rFonts w:hint="default"/>
      </w:rPr>
    </w:lvl>
    <w:lvl w:ilvl="6" w:tplc="7DFA4048">
      <w:numFmt w:val="bullet"/>
      <w:lvlText w:val="•"/>
      <w:lvlJc w:val="left"/>
      <w:pPr>
        <w:ind w:left="5696" w:hanging="721"/>
      </w:pPr>
      <w:rPr>
        <w:rFonts w:hint="default"/>
      </w:rPr>
    </w:lvl>
    <w:lvl w:ilvl="7" w:tplc="9320C24A">
      <w:numFmt w:val="bullet"/>
      <w:lvlText w:val="•"/>
      <w:lvlJc w:val="left"/>
      <w:pPr>
        <w:ind w:left="6502" w:hanging="721"/>
      </w:pPr>
      <w:rPr>
        <w:rFonts w:hint="default"/>
      </w:rPr>
    </w:lvl>
    <w:lvl w:ilvl="8" w:tplc="4A9A8962">
      <w:numFmt w:val="bullet"/>
      <w:lvlText w:val="•"/>
      <w:lvlJc w:val="left"/>
      <w:pPr>
        <w:ind w:left="7308" w:hanging="721"/>
      </w:pPr>
      <w:rPr>
        <w:rFonts w:hint="default"/>
      </w:rPr>
    </w:lvl>
  </w:abstractNum>
  <w:num w:numId="1" w16cid:durableId="1604876275">
    <w:abstractNumId w:val="0"/>
  </w:num>
  <w:num w:numId="2" w16cid:durableId="507985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E63"/>
    <w:rsid w:val="00012123"/>
    <w:rsid w:val="00015F7A"/>
    <w:rsid w:val="0004120B"/>
    <w:rsid w:val="000715A3"/>
    <w:rsid w:val="000D063C"/>
    <w:rsid w:val="00146509"/>
    <w:rsid w:val="00161DB5"/>
    <w:rsid w:val="00162886"/>
    <w:rsid w:val="00187E66"/>
    <w:rsid w:val="001A37AB"/>
    <w:rsid w:val="001C5D6E"/>
    <w:rsid w:val="001D2DB6"/>
    <w:rsid w:val="001D59EC"/>
    <w:rsid w:val="001F3801"/>
    <w:rsid w:val="00274F71"/>
    <w:rsid w:val="002933A7"/>
    <w:rsid w:val="002A1D6A"/>
    <w:rsid w:val="002B1639"/>
    <w:rsid w:val="002C2A3A"/>
    <w:rsid w:val="002C63A1"/>
    <w:rsid w:val="002E34EC"/>
    <w:rsid w:val="002F4458"/>
    <w:rsid w:val="002F48A0"/>
    <w:rsid w:val="00316C0B"/>
    <w:rsid w:val="00326C42"/>
    <w:rsid w:val="003331A2"/>
    <w:rsid w:val="00334603"/>
    <w:rsid w:val="00370F86"/>
    <w:rsid w:val="00374C13"/>
    <w:rsid w:val="00391CD7"/>
    <w:rsid w:val="003B3776"/>
    <w:rsid w:val="003C6E6F"/>
    <w:rsid w:val="003D5617"/>
    <w:rsid w:val="003D5BBA"/>
    <w:rsid w:val="004B48C5"/>
    <w:rsid w:val="004F7EEE"/>
    <w:rsid w:val="005000AB"/>
    <w:rsid w:val="00510F73"/>
    <w:rsid w:val="00527668"/>
    <w:rsid w:val="00570DDC"/>
    <w:rsid w:val="00573A04"/>
    <w:rsid w:val="00595267"/>
    <w:rsid w:val="005A3FC3"/>
    <w:rsid w:val="005F6DDC"/>
    <w:rsid w:val="00606DFD"/>
    <w:rsid w:val="006802A3"/>
    <w:rsid w:val="00697D47"/>
    <w:rsid w:val="006A10C2"/>
    <w:rsid w:val="006B716B"/>
    <w:rsid w:val="006F318B"/>
    <w:rsid w:val="007136EF"/>
    <w:rsid w:val="007308B1"/>
    <w:rsid w:val="0073120F"/>
    <w:rsid w:val="00770480"/>
    <w:rsid w:val="00771F29"/>
    <w:rsid w:val="0077537F"/>
    <w:rsid w:val="00777D03"/>
    <w:rsid w:val="0079782D"/>
    <w:rsid w:val="007A1398"/>
    <w:rsid w:val="007A6E63"/>
    <w:rsid w:val="007D2FDC"/>
    <w:rsid w:val="007D698C"/>
    <w:rsid w:val="007E7F06"/>
    <w:rsid w:val="007F64EB"/>
    <w:rsid w:val="00810998"/>
    <w:rsid w:val="00814211"/>
    <w:rsid w:val="00834008"/>
    <w:rsid w:val="0086491A"/>
    <w:rsid w:val="0086753E"/>
    <w:rsid w:val="00882194"/>
    <w:rsid w:val="008822CA"/>
    <w:rsid w:val="008A4FC3"/>
    <w:rsid w:val="0091179F"/>
    <w:rsid w:val="00914CFF"/>
    <w:rsid w:val="00946901"/>
    <w:rsid w:val="00947EAB"/>
    <w:rsid w:val="009712E1"/>
    <w:rsid w:val="009817E6"/>
    <w:rsid w:val="009E74C2"/>
    <w:rsid w:val="009F6455"/>
    <w:rsid w:val="00A05750"/>
    <w:rsid w:val="00A43E7A"/>
    <w:rsid w:val="00A546D0"/>
    <w:rsid w:val="00AC56B7"/>
    <w:rsid w:val="00AE22C9"/>
    <w:rsid w:val="00AF2E1B"/>
    <w:rsid w:val="00AF40B0"/>
    <w:rsid w:val="00B17C5E"/>
    <w:rsid w:val="00B6711C"/>
    <w:rsid w:val="00B743B9"/>
    <w:rsid w:val="00BC1062"/>
    <w:rsid w:val="00BC2F2A"/>
    <w:rsid w:val="00BC4AC9"/>
    <w:rsid w:val="00BC57D1"/>
    <w:rsid w:val="00BD38E5"/>
    <w:rsid w:val="00BE0470"/>
    <w:rsid w:val="00BE0EA8"/>
    <w:rsid w:val="00BE7F98"/>
    <w:rsid w:val="00BF6D2E"/>
    <w:rsid w:val="00C4605C"/>
    <w:rsid w:val="00CA06BC"/>
    <w:rsid w:val="00CC4C62"/>
    <w:rsid w:val="00CC5924"/>
    <w:rsid w:val="00CD2755"/>
    <w:rsid w:val="00CD5D81"/>
    <w:rsid w:val="00D443CF"/>
    <w:rsid w:val="00D53900"/>
    <w:rsid w:val="00D97658"/>
    <w:rsid w:val="00E005A9"/>
    <w:rsid w:val="00E150EA"/>
    <w:rsid w:val="00E41D53"/>
    <w:rsid w:val="00E50DFF"/>
    <w:rsid w:val="00E52C26"/>
    <w:rsid w:val="00E60C34"/>
    <w:rsid w:val="00E96980"/>
    <w:rsid w:val="00E97638"/>
    <w:rsid w:val="00EA2157"/>
    <w:rsid w:val="00EB09C7"/>
    <w:rsid w:val="00F85582"/>
    <w:rsid w:val="00F92E69"/>
    <w:rsid w:val="00F95A22"/>
    <w:rsid w:val="00FA420C"/>
    <w:rsid w:val="00FA6739"/>
    <w:rsid w:val="00FB4D8A"/>
    <w:rsid w:val="00FC7EAC"/>
    <w:rsid w:val="00FD1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107C91"/>
  <w15:chartTrackingRefBased/>
  <w15:docId w15:val="{C156DC30-554E-4B7A-AB72-DCD4A2BAE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E63"/>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9"/>
    <w:qFormat/>
    <w:rsid w:val="007A6E63"/>
    <w:pPr>
      <w:ind w:left="860" w:hanging="7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E63"/>
    <w:rPr>
      <w:rFonts w:ascii="Times New Roman" w:eastAsia="Times New Roman" w:hAnsi="Times New Roman" w:cs="Times New Roman"/>
      <w:b/>
      <w:bCs/>
    </w:rPr>
  </w:style>
  <w:style w:type="paragraph" w:styleId="BodyText">
    <w:name w:val="Body Text"/>
    <w:basedOn w:val="Normal"/>
    <w:link w:val="BodyTextChar"/>
    <w:uiPriority w:val="1"/>
    <w:qFormat/>
    <w:rsid w:val="007A6E63"/>
  </w:style>
  <w:style w:type="character" w:customStyle="1" w:styleId="BodyTextChar">
    <w:name w:val="Body Text Char"/>
    <w:basedOn w:val="DefaultParagraphFont"/>
    <w:link w:val="BodyText"/>
    <w:uiPriority w:val="1"/>
    <w:rsid w:val="007A6E63"/>
    <w:rPr>
      <w:rFonts w:ascii="Times New Roman" w:eastAsia="Times New Roman" w:hAnsi="Times New Roman" w:cs="Times New Roman"/>
    </w:rPr>
  </w:style>
  <w:style w:type="paragraph" w:styleId="ListParagraph">
    <w:name w:val="List Paragraph"/>
    <w:basedOn w:val="Normal"/>
    <w:uiPriority w:val="1"/>
    <w:qFormat/>
    <w:rsid w:val="007A6E63"/>
    <w:pPr>
      <w:ind w:left="1940" w:hanging="540"/>
    </w:pPr>
  </w:style>
  <w:style w:type="paragraph" w:styleId="BalloonText">
    <w:name w:val="Balloon Text"/>
    <w:basedOn w:val="Normal"/>
    <w:link w:val="BalloonTextChar"/>
    <w:uiPriority w:val="99"/>
    <w:semiHidden/>
    <w:unhideWhenUsed/>
    <w:rsid w:val="005276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7668"/>
    <w:rPr>
      <w:rFonts w:ascii="Segoe UI" w:eastAsia="Times New Roman" w:hAnsi="Segoe UI" w:cs="Segoe UI"/>
      <w:sz w:val="18"/>
      <w:szCs w:val="18"/>
    </w:rPr>
  </w:style>
  <w:style w:type="paragraph" w:styleId="Header">
    <w:name w:val="header"/>
    <w:basedOn w:val="Normal"/>
    <w:link w:val="HeaderChar"/>
    <w:uiPriority w:val="99"/>
    <w:unhideWhenUsed/>
    <w:rsid w:val="009F6455"/>
    <w:pPr>
      <w:tabs>
        <w:tab w:val="center" w:pos="4680"/>
        <w:tab w:val="right" w:pos="9360"/>
      </w:tabs>
    </w:pPr>
  </w:style>
  <w:style w:type="character" w:customStyle="1" w:styleId="HeaderChar">
    <w:name w:val="Header Char"/>
    <w:basedOn w:val="DefaultParagraphFont"/>
    <w:link w:val="Header"/>
    <w:uiPriority w:val="99"/>
    <w:rsid w:val="009F6455"/>
    <w:rPr>
      <w:rFonts w:ascii="Times New Roman" w:eastAsia="Times New Roman" w:hAnsi="Times New Roman" w:cs="Times New Roman"/>
    </w:rPr>
  </w:style>
  <w:style w:type="paragraph" w:styleId="Footer">
    <w:name w:val="footer"/>
    <w:basedOn w:val="Normal"/>
    <w:link w:val="FooterChar"/>
    <w:unhideWhenUsed/>
    <w:rsid w:val="009F6455"/>
    <w:pPr>
      <w:tabs>
        <w:tab w:val="center" w:pos="4680"/>
        <w:tab w:val="right" w:pos="9360"/>
      </w:tabs>
    </w:pPr>
  </w:style>
  <w:style w:type="character" w:customStyle="1" w:styleId="FooterChar">
    <w:name w:val="Footer Char"/>
    <w:basedOn w:val="DefaultParagraphFont"/>
    <w:link w:val="Footer"/>
    <w:uiPriority w:val="99"/>
    <w:rsid w:val="009F6455"/>
    <w:rPr>
      <w:rFonts w:ascii="Times New Roman" w:eastAsia="Times New Roman" w:hAnsi="Times New Roman" w:cs="Times New Roman"/>
    </w:rPr>
  </w:style>
  <w:style w:type="character" w:styleId="CommentReference">
    <w:name w:val="annotation reference"/>
    <w:semiHidden/>
    <w:rsid w:val="00326C42"/>
    <w:rPr>
      <w:sz w:val="16"/>
      <w:szCs w:val="16"/>
    </w:rPr>
  </w:style>
  <w:style w:type="paragraph" w:styleId="CommentText">
    <w:name w:val="annotation text"/>
    <w:basedOn w:val="Normal"/>
    <w:link w:val="CommentTextChar"/>
    <w:semiHidden/>
    <w:rsid w:val="00326C42"/>
    <w:pPr>
      <w:widowControl/>
      <w:autoSpaceDE/>
      <w:autoSpaceDN/>
    </w:pPr>
    <w:rPr>
      <w:sz w:val="20"/>
      <w:szCs w:val="20"/>
    </w:rPr>
  </w:style>
  <w:style w:type="character" w:customStyle="1" w:styleId="CommentTextChar">
    <w:name w:val="Comment Text Char"/>
    <w:basedOn w:val="DefaultParagraphFont"/>
    <w:link w:val="CommentText"/>
    <w:semiHidden/>
    <w:rsid w:val="00326C4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97658"/>
    <w:pPr>
      <w:widowControl w:val="0"/>
      <w:autoSpaceDE w:val="0"/>
      <w:autoSpaceDN w:val="0"/>
    </w:pPr>
    <w:rPr>
      <w:b/>
      <w:bCs/>
    </w:rPr>
  </w:style>
  <w:style w:type="character" w:customStyle="1" w:styleId="CommentSubjectChar">
    <w:name w:val="Comment Subject Char"/>
    <w:basedOn w:val="CommentTextChar"/>
    <w:link w:val="CommentSubject"/>
    <w:uiPriority w:val="99"/>
    <w:semiHidden/>
    <w:rsid w:val="00D97658"/>
    <w:rPr>
      <w:rFonts w:ascii="Times New Roman" w:eastAsia="Times New Roman" w:hAnsi="Times New Roman" w:cs="Times New Roman"/>
      <w:b/>
      <w:bCs/>
      <w:sz w:val="20"/>
      <w:szCs w:val="20"/>
    </w:rPr>
  </w:style>
  <w:style w:type="paragraph" w:styleId="Revision">
    <w:name w:val="Revision"/>
    <w:hidden/>
    <w:uiPriority w:val="99"/>
    <w:semiHidden/>
    <w:rsid w:val="002E34EC"/>
    <w:pPr>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4D051388F4C8347A442BD4E523BF3F2" ma:contentTypeVersion="12" ma:contentTypeDescription="Create a new document." ma:contentTypeScope="" ma:versionID="6af66ce593591bf9ffd069e688cb9ae6">
  <xsd:schema xmlns:xsd="http://www.w3.org/2001/XMLSchema" xmlns:xs="http://www.w3.org/2001/XMLSchema" xmlns:p="http://schemas.microsoft.com/office/2006/metadata/properties" xmlns:ns1="http://schemas.microsoft.com/sharepoint/v3" xmlns:ns3="f29306f4-09c1-4c2e-ac72-df531d0ce347" xmlns:ns4="c7b4977b-59b7-4e10-9d51-346aaa97b699" targetNamespace="http://schemas.microsoft.com/office/2006/metadata/properties" ma:root="true" ma:fieldsID="5232acb96b4e30b90ffb2af4ef274181" ns1:_="" ns3:_="" ns4:_="">
    <xsd:import namespace="http://schemas.microsoft.com/sharepoint/v3"/>
    <xsd:import namespace="f29306f4-09c1-4c2e-ac72-df531d0ce347"/>
    <xsd:import namespace="c7b4977b-59b7-4e10-9d51-346aaa97b69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9306f4-09c1-4c2e-ac72-df531d0ce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b4977b-59b7-4e10-9d51-346aaa97b69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D7F5EE-CA75-4F92-B5DF-4B17294DA7F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81F67272-8339-4C58-A153-DE9D957D0C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29306f4-09c1-4c2e-ac72-df531d0ce347"/>
    <ds:schemaRef ds:uri="c7b4977b-59b7-4e10-9d51-346aaa97b6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D6C636-9CA8-4134-A296-D8F686190C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2498</Words>
  <Characters>14243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Weber, Alexander J</dc:creator>
  <cp:keywords/>
  <dc:description/>
  <cp:lastModifiedBy>Parr, J.Chris</cp:lastModifiedBy>
  <cp:revision>4</cp:revision>
  <cp:lastPrinted>2020-12-10T14:33:00Z</cp:lastPrinted>
  <dcterms:created xsi:type="dcterms:W3CDTF">2026-09-10T13:08:00Z</dcterms:created>
  <dcterms:modified xsi:type="dcterms:W3CDTF">2026-10-02T15:03:00Z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0x01010094D051388F4C8347A442BD4E523BF3F2</vt:lpwstr>
  </property>
</Properties>
</file>