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14E8" w14:textId="77777777" w:rsidR="007A6E63" w:rsidRPr="00813C5E" w:rsidRDefault="007A6E63" w:rsidP="00FB7E31">
      <w:pPr>
        <w:pStyle w:val="Heading1"/>
        <w:tabs>
          <w:tab w:val="left" w:pos="1440"/>
        </w:tabs>
        <w:spacing w:before="78"/>
        <w:ind w:left="0" w:firstLine="0"/>
      </w:pPr>
      <w:r w:rsidRPr="00813C5E">
        <w:rPr>
          <w:color w:val="231F20"/>
        </w:rPr>
        <w:t>18</w:t>
      </w:r>
      <w:r w:rsidRPr="00813C5E">
        <w:rPr>
          <w:color w:val="231F20"/>
        </w:rPr>
        <w:tab/>
        <w:t>DEPARTMENT OF ADMINISTRATIVE AND FINANCIAL</w:t>
      </w:r>
      <w:r w:rsidRPr="00813C5E">
        <w:rPr>
          <w:color w:val="231F20"/>
          <w:spacing w:val="-15"/>
        </w:rPr>
        <w:t xml:space="preserve"> </w:t>
      </w:r>
      <w:r w:rsidRPr="00813C5E">
        <w:rPr>
          <w:color w:val="231F20"/>
        </w:rPr>
        <w:t>SERVICES</w:t>
      </w:r>
    </w:p>
    <w:p w14:paraId="6835FA52" w14:textId="77777777" w:rsidR="007A6E63" w:rsidRPr="00813C5E" w:rsidRDefault="007A6E63" w:rsidP="00266205">
      <w:pPr>
        <w:pStyle w:val="BodyText"/>
        <w:tabs>
          <w:tab w:val="left" w:pos="720"/>
          <w:tab w:val="left" w:pos="1440"/>
        </w:tabs>
        <w:spacing w:before="11"/>
        <w:rPr>
          <w:b/>
        </w:rPr>
      </w:pPr>
    </w:p>
    <w:p w14:paraId="79D10728" w14:textId="77777777" w:rsidR="007A6E63" w:rsidRPr="00813C5E" w:rsidRDefault="007A6E63" w:rsidP="00266205">
      <w:pPr>
        <w:tabs>
          <w:tab w:val="left" w:pos="1440"/>
        </w:tabs>
        <w:ind w:left="1440" w:right="3764" w:hanging="1440"/>
        <w:rPr>
          <w:b/>
        </w:rPr>
      </w:pPr>
      <w:r w:rsidRPr="00813C5E">
        <w:rPr>
          <w:b/>
          <w:color w:val="231F20"/>
        </w:rPr>
        <w:t>125</w:t>
      </w:r>
      <w:r w:rsidRPr="00813C5E">
        <w:rPr>
          <w:b/>
          <w:color w:val="231F20"/>
        </w:rPr>
        <w:tab/>
        <w:t>BUREAU OF</w:t>
      </w:r>
      <w:r w:rsidRPr="00813C5E">
        <w:rPr>
          <w:b/>
          <w:color w:val="231F20"/>
          <w:spacing w:val="-14"/>
        </w:rPr>
        <w:t xml:space="preserve"> </w:t>
      </w:r>
      <w:r w:rsidRPr="00813C5E">
        <w:rPr>
          <w:b/>
          <w:color w:val="231F20"/>
        </w:rPr>
        <w:t>REVENUE</w:t>
      </w:r>
      <w:r w:rsidRPr="00813C5E">
        <w:rPr>
          <w:b/>
          <w:color w:val="231F20"/>
          <w:spacing w:val="-7"/>
        </w:rPr>
        <w:t xml:space="preserve"> </w:t>
      </w:r>
      <w:r w:rsidRPr="00813C5E">
        <w:rPr>
          <w:b/>
          <w:color w:val="231F20"/>
        </w:rPr>
        <w:t>SERVICES</w:t>
      </w:r>
      <w:r w:rsidRPr="00813C5E">
        <w:rPr>
          <w:b/>
          <w:color w:val="231F20"/>
          <w:spacing w:val="-2"/>
        </w:rPr>
        <w:t xml:space="preserve"> </w:t>
      </w:r>
      <w:r w:rsidRPr="00813C5E">
        <w:rPr>
          <w:b/>
          <w:color w:val="231F20"/>
        </w:rPr>
        <w:t>INCOME/ESTATE TAX</w:t>
      </w:r>
      <w:r w:rsidRPr="00813C5E">
        <w:rPr>
          <w:b/>
          <w:color w:val="231F20"/>
          <w:spacing w:val="-1"/>
        </w:rPr>
        <w:t xml:space="preserve"> </w:t>
      </w:r>
      <w:r w:rsidRPr="00813C5E">
        <w:rPr>
          <w:b/>
          <w:color w:val="231F20"/>
        </w:rPr>
        <w:t>DIVISION</w:t>
      </w:r>
    </w:p>
    <w:p w14:paraId="630C94E5" w14:textId="77777777" w:rsidR="007A6E63" w:rsidRPr="00813C5E" w:rsidRDefault="007A6E63" w:rsidP="00266205">
      <w:pPr>
        <w:pStyle w:val="BodyText"/>
        <w:rPr>
          <w:b/>
        </w:rPr>
      </w:pPr>
    </w:p>
    <w:p w14:paraId="74B90FB2" w14:textId="446AC268" w:rsidR="007A6E63" w:rsidRPr="00813C5E" w:rsidRDefault="007A6E63" w:rsidP="00266205">
      <w:pPr>
        <w:tabs>
          <w:tab w:val="left" w:pos="1440"/>
        </w:tabs>
        <w:ind w:left="140" w:hanging="140"/>
        <w:rPr>
          <w:b/>
        </w:rPr>
      </w:pPr>
      <w:r w:rsidRPr="00813C5E">
        <w:rPr>
          <w:b/>
          <w:color w:val="231F20"/>
        </w:rPr>
        <w:t>Chapter 807:</w:t>
      </w:r>
      <w:r w:rsidR="00266205" w:rsidRPr="00813C5E">
        <w:rPr>
          <w:b/>
          <w:color w:val="231F20"/>
        </w:rPr>
        <w:tab/>
      </w:r>
      <w:r w:rsidRPr="00813C5E">
        <w:rPr>
          <w:b/>
          <w:color w:val="231F20"/>
        </w:rPr>
        <w:t>RESIDENCY</w:t>
      </w:r>
    </w:p>
    <w:p w14:paraId="52657AA2" w14:textId="77777777" w:rsidR="007A6E63" w:rsidRPr="00813C5E" w:rsidRDefault="007A6E63" w:rsidP="00FB7E31">
      <w:pPr>
        <w:pStyle w:val="BodyText"/>
        <w:pBdr>
          <w:bottom w:val="single" w:sz="4" w:space="1" w:color="auto"/>
        </w:pBdr>
        <w:rPr>
          <w:b/>
        </w:rPr>
      </w:pPr>
    </w:p>
    <w:p w14:paraId="056455C9" w14:textId="77777777" w:rsidR="00FB7E31" w:rsidRDefault="00FB7E31" w:rsidP="00FB7E31">
      <w:pPr>
        <w:pStyle w:val="BodyText"/>
        <w:ind w:right="183"/>
        <w:rPr>
          <w:b/>
          <w:color w:val="231F20"/>
        </w:rPr>
      </w:pPr>
    </w:p>
    <w:p w14:paraId="1A1E7EFB" w14:textId="1594B805" w:rsidR="007A6E63" w:rsidRPr="00813C5E" w:rsidRDefault="007A6E63" w:rsidP="00FB7E31">
      <w:pPr>
        <w:pStyle w:val="BodyText"/>
        <w:ind w:right="183"/>
      </w:pPr>
      <w:r w:rsidRPr="00813C5E">
        <w:rPr>
          <w:b/>
          <w:color w:val="231F20"/>
        </w:rPr>
        <w:t xml:space="preserve">SUMMARY: </w:t>
      </w:r>
      <w:r w:rsidRPr="00813C5E">
        <w:rPr>
          <w:color w:val="231F20"/>
        </w:rPr>
        <w:t>This rule addresses the determination and effect of an individual’s residency status with respect to Maine individual income tax.</w:t>
      </w:r>
    </w:p>
    <w:p w14:paraId="13262250" w14:textId="0F838C2A" w:rsidR="007A6E63" w:rsidRPr="00813C5E" w:rsidRDefault="007A6E63" w:rsidP="00FB7E31">
      <w:pPr>
        <w:pStyle w:val="BodyText"/>
        <w:pBdr>
          <w:bottom w:val="single" w:sz="4" w:space="1" w:color="auto"/>
        </w:pBdr>
      </w:pPr>
    </w:p>
    <w:p w14:paraId="020CBA8A" w14:textId="77777777" w:rsidR="00FB7E31" w:rsidRDefault="00FB7E31" w:rsidP="00FB7E31">
      <w:pPr>
        <w:pStyle w:val="Heading1"/>
        <w:tabs>
          <w:tab w:val="left" w:pos="720"/>
          <w:tab w:val="left" w:pos="1440"/>
          <w:tab w:val="left" w:pos="2160"/>
          <w:tab w:val="left" w:pos="2880"/>
        </w:tabs>
        <w:ind w:left="0" w:firstLine="0"/>
        <w:rPr>
          <w:color w:val="231F20"/>
        </w:rPr>
      </w:pPr>
    </w:p>
    <w:p w14:paraId="2F9914C4" w14:textId="77777777" w:rsidR="00FB7E31" w:rsidRDefault="00FB7E31" w:rsidP="00266205">
      <w:pPr>
        <w:pStyle w:val="Heading1"/>
        <w:tabs>
          <w:tab w:val="left" w:pos="720"/>
          <w:tab w:val="left" w:pos="1440"/>
          <w:tab w:val="left" w:pos="2160"/>
          <w:tab w:val="left" w:pos="2880"/>
        </w:tabs>
        <w:ind w:left="0" w:firstLine="0"/>
        <w:rPr>
          <w:color w:val="231F20"/>
        </w:rPr>
      </w:pPr>
    </w:p>
    <w:p w14:paraId="38FF20B8" w14:textId="3D5CE3B9" w:rsidR="007A6E63" w:rsidRPr="00813C5E" w:rsidRDefault="007A6E63" w:rsidP="00266205">
      <w:pPr>
        <w:pStyle w:val="Heading1"/>
        <w:tabs>
          <w:tab w:val="left" w:pos="720"/>
          <w:tab w:val="left" w:pos="1440"/>
          <w:tab w:val="left" w:pos="2160"/>
          <w:tab w:val="left" w:pos="2880"/>
        </w:tabs>
        <w:ind w:left="0" w:firstLine="0"/>
      </w:pPr>
      <w:r w:rsidRPr="00813C5E">
        <w:rPr>
          <w:color w:val="231F20"/>
        </w:rPr>
        <w:t>Outline of Contents:</w:t>
      </w:r>
    </w:p>
    <w:p w14:paraId="2E96FB87" w14:textId="77777777" w:rsidR="007A6E63" w:rsidRPr="00813C5E" w:rsidRDefault="007A6E63" w:rsidP="00266205">
      <w:pPr>
        <w:pStyle w:val="BodyText"/>
        <w:tabs>
          <w:tab w:val="left" w:pos="720"/>
          <w:tab w:val="left" w:pos="1440"/>
          <w:tab w:val="left" w:pos="2160"/>
          <w:tab w:val="left" w:pos="2880"/>
        </w:tabs>
        <w:spacing w:before="6"/>
        <w:rPr>
          <w:b/>
        </w:rPr>
      </w:pPr>
    </w:p>
    <w:p w14:paraId="713C24DC" w14:textId="77777777" w:rsidR="007A6E63" w:rsidRPr="00813C5E" w:rsidRDefault="007A6E63" w:rsidP="00266205">
      <w:pPr>
        <w:pStyle w:val="ListParagraph"/>
        <w:numPr>
          <w:ilvl w:val="0"/>
          <w:numId w:val="2"/>
        </w:numPr>
        <w:tabs>
          <w:tab w:val="left" w:pos="720"/>
          <w:tab w:val="left" w:pos="1440"/>
          <w:tab w:val="left" w:pos="2160"/>
          <w:tab w:val="left" w:pos="2880"/>
        </w:tabs>
        <w:ind w:left="0" w:firstLine="0"/>
      </w:pPr>
      <w:r w:rsidRPr="00813C5E">
        <w:rPr>
          <w:color w:val="231F20"/>
        </w:rPr>
        <w:t>Definitions</w:t>
      </w:r>
    </w:p>
    <w:p w14:paraId="2B5EFC51" w14:textId="77777777" w:rsidR="007A6E63" w:rsidRPr="00813C5E" w:rsidRDefault="007A6E63" w:rsidP="00266205">
      <w:pPr>
        <w:pStyle w:val="ListParagraph"/>
        <w:numPr>
          <w:ilvl w:val="0"/>
          <w:numId w:val="2"/>
        </w:numPr>
        <w:tabs>
          <w:tab w:val="left" w:pos="720"/>
          <w:tab w:val="left" w:pos="1440"/>
          <w:tab w:val="left" w:pos="2160"/>
          <w:tab w:val="left" w:pos="2880"/>
        </w:tabs>
        <w:spacing w:line="252" w:lineRule="exact"/>
        <w:ind w:left="0" w:firstLine="0"/>
      </w:pPr>
      <w:r w:rsidRPr="00813C5E">
        <w:rPr>
          <w:color w:val="231F20"/>
        </w:rPr>
        <w:t>General</w:t>
      </w:r>
      <w:r w:rsidRPr="00813C5E">
        <w:rPr>
          <w:color w:val="231F20"/>
          <w:spacing w:val="-7"/>
        </w:rPr>
        <w:t xml:space="preserve"> </w:t>
      </w:r>
      <w:r w:rsidRPr="00813C5E">
        <w:rPr>
          <w:color w:val="231F20"/>
        </w:rPr>
        <w:t>information</w:t>
      </w:r>
    </w:p>
    <w:p w14:paraId="76027495" w14:textId="77777777" w:rsidR="007A6E63" w:rsidRPr="00813C5E" w:rsidRDefault="007A6E63" w:rsidP="00266205">
      <w:pPr>
        <w:pStyle w:val="ListParagraph"/>
        <w:numPr>
          <w:ilvl w:val="0"/>
          <w:numId w:val="2"/>
        </w:numPr>
        <w:tabs>
          <w:tab w:val="left" w:pos="720"/>
          <w:tab w:val="left" w:pos="1440"/>
          <w:tab w:val="left" w:pos="2160"/>
          <w:tab w:val="left" w:pos="2880"/>
        </w:tabs>
        <w:spacing w:line="252" w:lineRule="exact"/>
        <w:ind w:left="0" w:firstLine="0"/>
      </w:pPr>
      <w:r w:rsidRPr="00813C5E">
        <w:rPr>
          <w:color w:val="231F20"/>
        </w:rPr>
        <w:t>Domicile</w:t>
      </w:r>
      <w:r w:rsidRPr="00813C5E">
        <w:rPr>
          <w:color w:val="231F20"/>
          <w:spacing w:val="-3"/>
        </w:rPr>
        <w:t xml:space="preserve"> </w:t>
      </w:r>
      <w:r w:rsidRPr="00813C5E">
        <w:rPr>
          <w:color w:val="231F20"/>
        </w:rPr>
        <w:t>status</w:t>
      </w:r>
    </w:p>
    <w:p w14:paraId="573F6B11" w14:textId="77777777" w:rsidR="007A6E63" w:rsidRPr="00813C5E" w:rsidRDefault="007A6E63" w:rsidP="00266205">
      <w:pPr>
        <w:pStyle w:val="ListParagraph"/>
        <w:numPr>
          <w:ilvl w:val="0"/>
          <w:numId w:val="2"/>
        </w:numPr>
        <w:tabs>
          <w:tab w:val="left" w:pos="720"/>
          <w:tab w:val="left" w:pos="1440"/>
          <w:tab w:val="left" w:pos="2160"/>
          <w:tab w:val="left" w:pos="2880"/>
        </w:tabs>
        <w:spacing w:line="252" w:lineRule="exact"/>
        <w:ind w:left="0" w:firstLine="0"/>
      </w:pPr>
      <w:r w:rsidRPr="00813C5E">
        <w:rPr>
          <w:color w:val="231F20"/>
        </w:rPr>
        <w:t>Factors used in determining an individual’s</w:t>
      </w:r>
      <w:r w:rsidRPr="00813C5E">
        <w:rPr>
          <w:color w:val="231F20"/>
          <w:spacing w:val="-13"/>
        </w:rPr>
        <w:t xml:space="preserve"> </w:t>
      </w:r>
      <w:r w:rsidRPr="00813C5E">
        <w:rPr>
          <w:color w:val="231F20"/>
        </w:rPr>
        <w:t>domicile</w:t>
      </w:r>
    </w:p>
    <w:p w14:paraId="36FB5D98" w14:textId="77777777" w:rsidR="007A6E63" w:rsidRPr="00813C5E" w:rsidRDefault="007A6E63" w:rsidP="00266205">
      <w:pPr>
        <w:pStyle w:val="ListParagraph"/>
        <w:numPr>
          <w:ilvl w:val="0"/>
          <w:numId w:val="2"/>
        </w:numPr>
        <w:tabs>
          <w:tab w:val="left" w:pos="720"/>
          <w:tab w:val="left" w:pos="1440"/>
          <w:tab w:val="left" w:pos="2160"/>
          <w:tab w:val="left" w:pos="2880"/>
        </w:tabs>
        <w:spacing w:line="252" w:lineRule="exact"/>
        <w:ind w:left="0" w:firstLine="0"/>
      </w:pPr>
      <w:r w:rsidRPr="00813C5E">
        <w:rPr>
          <w:color w:val="231F20"/>
        </w:rPr>
        <w:t>Statutory</w:t>
      </w:r>
      <w:r w:rsidRPr="00813C5E">
        <w:rPr>
          <w:color w:val="231F20"/>
          <w:spacing w:val="-6"/>
        </w:rPr>
        <w:t xml:space="preserve"> </w:t>
      </w:r>
      <w:r w:rsidRPr="00813C5E">
        <w:rPr>
          <w:color w:val="231F20"/>
        </w:rPr>
        <w:t>residency</w:t>
      </w:r>
    </w:p>
    <w:p w14:paraId="644251B4" w14:textId="77777777" w:rsidR="007A6E63" w:rsidRPr="00813C5E" w:rsidRDefault="007A6E63" w:rsidP="00266205">
      <w:pPr>
        <w:pStyle w:val="ListParagraph"/>
        <w:numPr>
          <w:ilvl w:val="0"/>
          <w:numId w:val="2"/>
        </w:numPr>
        <w:tabs>
          <w:tab w:val="left" w:pos="720"/>
          <w:tab w:val="left" w:pos="1440"/>
          <w:tab w:val="left" w:pos="2160"/>
          <w:tab w:val="left" w:pos="2880"/>
        </w:tabs>
        <w:spacing w:line="252" w:lineRule="exact"/>
        <w:ind w:left="0" w:firstLine="0"/>
      </w:pPr>
      <w:r w:rsidRPr="00813C5E">
        <w:rPr>
          <w:color w:val="231F20"/>
        </w:rPr>
        <w:t>Residency safe</w:t>
      </w:r>
      <w:r w:rsidRPr="00813C5E">
        <w:rPr>
          <w:color w:val="231F20"/>
          <w:spacing w:val="-4"/>
        </w:rPr>
        <w:t xml:space="preserve"> </w:t>
      </w:r>
      <w:r w:rsidRPr="00813C5E">
        <w:rPr>
          <w:color w:val="231F20"/>
        </w:rPr>
        <w:t>harbors</w:t>
      </w:r>
    </w:p>
    <w:p w14:paraId="5F455D26" w14:textId="77777777" w:rsidR="007A6E63" w:rsidRPr="00813C5E" w:rsidRDefault="007A6E63" w:rsidP="00266205">
      <w:pPr>
        <w:pStyle w:val="ListParagraph"/>
        <w:numPr>
          <w:ilvl w:val="0"/>
          <w:numId w:val="2"/>
        </w:numPr>
        <w:tabs>
          <w:tab w:val="left" w:pos="720"/>
          <w:tab w:val="left" w:pos="1440"/>
          <w:tab w:val="left" w:pos="2160"/>
          <w:tab w:val="left" w:pos="2880"/>
        </w:tabs>
        <w:spacing w:before="2" w:line="252" w:lineRule="exact"/>
        <w:ind w:left="0" w:firstLine="0"/>
      </w:pPr>
      <w:r w:rsidRPr="00813C5E">
        <w:rPr>
          <w:color w:val="231F20"/>
        </w:rPr>
        <w:t>Resident and nonresident</w:t>
      </w:r>
      <w:r w:rsidRPr="00813C5E">
        <w:rPr>
          <w:color w:val="231F20"/>
          <w:spacing w:val="-6"/>
        </w:rPr>
        <w:t xml:space="preserve"> </w:t>
      </w:r>
      <w:r w:rsidRPr="00813C5E">
        <w:rPr>
          <w:color w:val="231F20"/>
        </w:rPr>
        <w:t>aliens</w:t>
      </w:r>
    </w:p>
    <w:p w14:paraId="03137731" w14:textId="77777777" w:rsidR="007A6E63" w:rsidRPr="00813C5E" w:rsidRDefault="007A6E63" w:rsidP="00266205">
      <w:pPr>
        <w:pStyle w:val="ListParagraph"/>
        <w:numPr>
          <w:ilvl w:val="0"/>
          <w:numId w:val="2"/>
        </w:numPr>
        <w:tabs>
          <w:tab w:val="left" w:pos="720"/>
          <w:tab w:val="left" w:pos="1440"/>
          <w:tab w:val="left" w:pos="2160"/>
          <w:tab w:val="left" w:pos="2880"/>
        </w:tabs>
        <w:spacing w:line="252" w:lineRule="exact"/>
        <w:ind w:left="0" w:firstLine="0"/>
      </w:pPr>
      <w:r w:rsidRPr="00813C5E">
        <w:rPr>
          <w:color w:val="231F20"/>
        </w:rPr>
        <w:t>Military</w:t>
      </w:r>
      <w:r w:rsidRPr="00813C5E">
        <w:rPr>
          <w:color w:val="231F20"/>
          <w:spacing w:val="-5"/>
        </w:rPr>
        <w:t xml:space="preserve"> </w:t>
      </w:r>
      <w:r w:rsidRPr="00813C5E">
        <w:rPr>
          <w:color w:val="231F20"/>
        </w:rPr>
        <w:t>personnel</w:t>
      </w:r>
    </w:p>
    <w:p w14:paraId="1CD033FF" w14:textId="77777777" w:rsidR="007A6E63" w:rsidRPr="00813C5E" w:rsidRDefault="007A6E63" w:rsidP="00266205">
      <w:pPr>
        <w:pStyle w:val="ListParagraph"/>
        <w:numPr>
          <w:ilvl w:val="0"/>
          <w:numId w:val="2"/>
        </w:numPr>
        <w:tabs>
          <w:tab w:val="left" w:pos="720"/>
          <w:tab w:val="left" w:pos="1440"/>
          <w:tab w:val="left" w:pos="2160"/>
          <w:tab w:val="left" w:pos="2880"/>
        </w:tabs>
        <w:spacing w:line="252" w:lineRule="exact"/>
        <w:ind w:left="0" w:firstLine="0"/>
      </w:pPr>
      <w:r w:rsidRPr="00813C5E">
        <w:rPr>
          <w:color w:val="231F20"/>
        </w:rPr>
        <w:t>Students</w:t>
      </w:r>
    </w:p>
    <w:p w14:paraId="7A678305" w14:textId="77777777" w:rsidR="007A6E63" w:rsidRPr="00813C5E" w:rsidRDefault="007A6E63" w:rsidP="00266205">
      <w:pPr>
        <w:pStyle w:val="ListParagraph"/>
        <w:numPr>
          <w:ilvl w:val="0"/>
          <w:numId w:val="2"/>
        </w:numPr>
        <w:tabs>
          <w:tab w:val="left" w:pos="720"/>
          <w:tab w:val="left" w:pos="1440"/>
          <w:tab w:val="left" w:pos="2160"/>
          <w:tab w:val="left" w:pos="2880"/>
        </w:tabs>
        <w:spacing w:before="1"/>
        <w:ind w:left="0" w:firstLine="0"/>
      </w:pPr>
      <w:r w:rsidRPr="00813C5E">
        <w:rPr>
          <w:color w:val="231F20"/>
        </w:rPr>
        <w:t>Application</w:t>
      </w:r>
      <w:r w:rsidRPr="00813C5E">
        <w:rPr>
          <w:color w:val="231F20"/>
          <w:spacing w:val="-4"/>
        </w:rPr>
        <w:t xml:space="preserve"> </w:t>
      </w:r>
      <w:r w:rsidRPr="00813C5E">
        <w:rPr>
          <w:color w:val="231F20"/>
        </w:rPr>
        <w:t>date</w:t>
      </w:r>
    </w:p>
    <w:p w14:paraId="701A4F4C" w14:textId="77777777" w:rsidR="007A6E63" w:rsidRPr="00813C5E" w:rsidRDefault="007A6E63" w:rsidP="00266205">
      <w:pPr>
        <w:pStyle w:val="BodyText"/>
        <w:tabs>
          <w:tab w:val="left" w:pos="720"/>
          <w:tab w:val="left" w:pos="1440"/>
          <w:tab w:val="left" w:pos="2160"/>
          <w:tab w:val="left" w:pos="2880"/>
        </w:tabs>
      </w:pPr>
    </w:p>
    <w:p w14:paraId="3C6119CF" w14:textId="20157658" w:rsidR="007A6E63" w:rsidRPr="00813C5E" w:rsidRDefault="007A6E63" w:rsidP="00266205">
      <w:pPr>
        <w:pStyle w:val="BodyText"/>
        <w:pBdr>
          <w:bottom w:val="single" w:sz="4" w:space="1" w:color="auto"/>
        </w:pBdr>
        <w:tabs>
          <w:tab w:val="left" w:pos="720"/>
          <w:tab w:val="left" w:pos="1440"/>
          <w:tab w:val="left" w:pos="2160"/>
          <w:tab w:val="left" w:pos="2880"/>
        </w:tabs>
        <w:spacing w:before="8"/>
      </w:pPr>
    </w:p>
    <w:p w14:paraId="7427F622" w14:textId="77777777" w:rsidR="007A6E63" w:rsidRPr="00813C5E" w:rsidRDefault="007A6E63" w:rsidP="00266205">
      <w:pPr>
        <w:pStyle w:val="BodyText"/>
        <w:tabs>
          <w:tab w:val="left" w:pos="720"/>
          <w:tab w:val="left" w:pos="1440"/>
          <w:tab w:val="left" w:pos="2160"/>
          <w:tab w:val="left" w:pos="2880"/>
        </w:tabs>
      </w:pPr>
    </w:p>
    <w:p w14:paraId="3C1A71AF" w14:textId="77777777" w:rsidR="007A6E63" w:rsidRPr="00813C5E" w:rsidRDefault="007A6E63" w:rsidP="00266205">
      <w:pPr>
        <w:pStyle w:val="BodyText"/>
        <w:tabs>
          <w:tab w:val="left" w:pos="720"/>
          <w:tab w:val="left" w:pos="1440"/>
          <w:tab w:val="left" w:pos="2160"/>
          <w:tab w:val="left" w:pos="2880"/>
        </w:tabs>
        <w:spacing w:before="4"/>
      </w:pPr>
    </w:p>
    <w:p w14:paraId="5D881FD0" w14:textId="77777777" w:rsidR="007A6E63" w:rsidRPr="00813C5E" w:rsidRDefault="007A6E63" w:rsidP="00266205">
      <w:pPr>
        <w:pStyle w:val="Heading1"/>
        <w:numPr>
          <w:ilvl w:val="0"/>
          <w:numId w:val="1"/>
        </w:numPr>
        <w:tabs>
          <w:tab w:val="left" w:pos="720"/>
          <w:tab w:val="left" w:pos="1440"/>
          <w:tab w:val="left" w:pos="2160"/>
          <w:tab w:val="left" w:pos="2880"/>
        </w:tabs>
        <w:ind w:left="0" w:firstLine="0"/>
      </w:pPr>
      <w:r w:rsidRPr="00813C5E">
        <w:rPr>
          <w:color w:val="231F20"/>
        </w:rPr>
        <w:t>Definitions</w:t>
      </w:r>
    </w:p>
    <w:p w14:paraId="4A395537" w14:textId="77777777" w:rsidR="007A6E63" w:rsidRPr="00813C5E" w:rsidRDefault="007A6E63" w:rsidP="00266205">
      <w:pPr>
        <w:pStyle w:val="BodyText"/>
        <w:tabs>
          <w:tab w:val="left" w:pos="720"/>
          <w:tab w:val="left" w:pos="1440"/>
          <w:tab w:val="left" w:pos="2160"/>
          <w:tab w:val="left" w:pos="2880"/>
        </w:tabs>
        <w:spacing w:before="6"/>
        <w:rPr>
          <w:b/>
        </w:rPr>
      </w:pPr>
    </w:p>
    <w:p w14:paraId="1486F2FA" w14:textId="7269C005" w:rsidR="007A6E63" w:rsidRPr="00813C5E" w:rsidRDefault="007A6E63" w:rsidP="00266205">
      <w:pPr>
        <w:pStyle w:val="ListParagraph"/>
        <w:numPr>
          <w:ilvl w:val="1"/>
          <w:numId w:val="1"/>
        </w:numPr>
        <w:tabs>
          <w:tab w:val="left" w:pos="720"/>
          <w:tab w:val="left" w:pos="1440"/>
          <w:tab w:val="left" w:pos="2160"/>
          <w:tab w:val="left" w:pos="2880"/>
        </w:tabs>
        <w:spacing w:before="1"/>
        <w:ind w:left="1440" w:right="10" w:hanging="720"/>
      </w:pPr>
      <w:r w:rsidRPr="00813C5E">
        <w:rPr>
          <w:b/>
          <w:color w:val="231F20"/>
        </w:rPr>
        <w:t xml:space="preserve">Nonresident. </w:t>
      </w:r>
      <w:r w:rsidRPr="00813C5E">
        <w:rPr>
          <w:color w:val="231F20"/>
        </w:rPr>
        <w:t>“Nonresident” means, for individual income tax purposes, a natural person who is not a Maine “resident individual” as that term is defined by 36 M.R.S. §5102(5).</w:t>
      </w:r>
    </w:p>
    <w:p w14:paraId="18242C0D" w14:textId="77777777" w:rsidR="007A6E63" w:rsidRPr="00813C5E" w:rsidRDefault="007A6E63" w:rsidP="00266205">
      <w:pPr>
        <w:pStyle w:val="BodyText"/>
        <w:tabs>
          <w:tab w:val="left" w:pos="720"/>
          <w:tab w:val="left" w:pos="1440"/>
          <w:tab w:val="left" w:pos="2160"/>
          <w:tab w:val="left" w:pos="2880"/>
        </w:tabs>
        <w:ind w:left="1440" w:right="10" w:hanging="720"/>
      </w:pPr>
    </w:p>
    <w:p w14:paraId="3EBAB049" w14:textId="77777777" w:rsidR="007A6E63" w:rsidRPr="00813C5E" w:rsidRDefault="007A6E63" w:rsidP="00266205">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Part-year resident. </w:t>
      </w:r>
      <w:r w:rsidRPr="00813C5E">
        <w:rPr>
          <w:color w:val="231F20"/>
        </w:rPr>
        <w:t>“Part-year resident” means, for individual income tax purposes, a natural person who is domiciled in Maine for less than a full taxable year and who is not a statutory resident in that</w:t>
      </w:r>
      <w:r w:rsidRPr="00813C5E">
        <w:rPr>
          <w:color w:val="231F20"/>
          <w:spacing w:val="-15"/>
        </w:rPr>
        <w:t xml:space="preserve"> </w:t>
      </w:r>
      <w:r w:rsidRPr="00813C5E">
        <w:rPr>
          <w:color w:val="231F20"/>
        </w:rPr>
        <w:t>year.</w:t>
      </w:r>
    </w:p>
    <w:p w14:paraId="1B09B7E3" w14:textId="77777777" w:rsidR="007A6E63" w:rsidRPr="00813C5E" w:rsidRDefault="007A6E63" w:rsidP="00266205">
      <w:pPr>
        <w:pStyle w:val="BodyText"/>
        <w:tabs>
          <w:tab w:val="left" w:pos="720"/>
          <w:tab w:val="left" w:pos="1440"/>
          <w:tab w:val="left" w:pos="2160"/>
          <w:tab w:val="left" w:pos="2880"/>
        </w:tabs>
        <w:spacing w:before="11"/>
        <w:ind w:left="1440" w:right="10" w:hanging="720"/>
      </w:pPr>
    </w:p>
    <w:p w14:paraId="5EE0515C" w14:textId="77777777" w:rsidR="007A6E63" w:rsidRPr="00813C5E" w:rsidRDefault="007A6E63" w:rsidP="00266205">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Permanent place of abode. </w:t>
      </w:r>
      <w:r w:rsidRPr="00813C5E">
        <w:rPr>
          <w:color w:val="231F20"/>
        </w:rPr>
        <w:t>“Permanent place of abode” means a house, apartment, residential care facility, dwelling place, or other residence that an individual maintains as a household for the entire tax year, whether or not that individual owns it. The term does not include a seasonal camp or cottage that is used only for vacations or a dormitory room used by a student during the school year. A place of abode is not considered “permanent” if it is maintained only during a temporary stay in Maine for the accomplishment of a particular</w:t>
      </w:r>
      <w:r w:rsidRPr="00813C5E">
        <w:rPr>
          <w:color w:val="231F20"/>
          <w:spacing w:val="-9"/>
        </w:rPr>
        <w:t xml:space="preserve"> </w:t>
      </w:r>
      <w:r w:rsidRPr="00813C5E">
        <w:rPr>
          <w:color w:val="231F20"/>
        </w:rPr>
        <w:t>purpose.</w:t>
      </w:r>
    </w:p>
    <w:p w14:paraId="5E9E24B7" w14:textId="77777777" w:rsidR="007A6E63" w:rsidRPr="00813C5E" w:rsidRDefault="007A6E63" w:rsidP="00266205">
      <w:pPr>
        <w:pStyle w:val="BodyText"/>
        <w:tabs>
          <w:tab w:val="left" w:pos="720"/>
          <w:tab w:val="left" w:pos="1440"/>
          <w:tab w:val="left" w:pos="2160"/>
          <w:tab w:val="left" w:pos="2880"/>
        </w:tabs>
        <w:spacing w:before="9"/>
        <w:ind w:left="1440" w:right="10" w:hanging="720"/>
      </w:pPr>
    </w:p>
    <w:p w14:paraId="73F368B4" w14:textId="44876FC9" w:rsidR="007A6E63" w:rsidRPr="00813C5E" w:rsidRDefault="007A6E63" w:rsidP="00266205">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Resident. </w:t>
      </w:r>
      <w:r w:rsidRPr="00813C5E">
        <w:rPr>
          <w:color w:val="231F20"/>
        </w:rPr>
        <w:t xml:space="preserve">“Resident” means, for individual income tax purposes, a natural person who is a Maine “resident individual” as that term is defined by </w:t>
      </w:r>
      <w:bookmarkStart w:id="0" w:name="_Hlk26876436"/>
      <w:r w:rsidRPr="00813C5E">
        <w:rPr>
          <w:color w:val="231F20"/>
        </w:rPr>
        <w:t>36 M.R.S. §</w:t>
      </w:r>
      <w:r w:rsidR="00266205" w:rsidRPr="00813C5E">
        <w:rPr>
          <w:color w:val="231F20"/>
          <w:spacing w:val="-31"/>
        </w:rPr>
        <w:t>5</w:t>
      </w:r>
      <w:r w:rsidRPr="00813C5E">
        <w:rPr>
          <w:color w:val="231F20"/>
        </w:rPr>
        <w:t>102(5)</w:t>
      </w:r>
      <w:bookmarkEnd w:id="0"/>
      <w:r w:rsidRPr="00813C5E">
        <w:rPr>
          <w:color w:val="231F20"/>
        </w:rPr>
        <w:t>.</w:t>
      </w:r>
    </w:p>
    <w:p w14:paraId="3B926C6A" w14:textId="77777777" w:rsidR="007A6E63" w:rsidRPr="00813C5E" w:rsidRDefault="007A6E63" w:rsidP="008A7070">
      <w:pPr>
        <w:pStyle w:val="BodyText"/>
        <w:tabs>
          <w:tab w:val="left" w:pos="720"/>
          <w:tab w:val="left" w:pos="1440"/>
          <w:tab w:val="left" w:pos="2160"/>
          <w:tab w:val="left" w:pos="2880"/>
        </w:tabs>
        <w:ind w:left="720" w:right="10"/>
      </w:pPr>
    </w:p>
    <w:p w14:paraId="2BC66446" w14:textId="77777777" w:rsidR="007A6E63" w:rsidRPr="00813C5E" w:rsidRDefault="007A6E63" w:rsidP="008A7070">
      <w:pPr>
        <w:pStyle w:val="ListParagraph"/>
        <w:numPr>
          <w:ilvl w:val="1"/>
          <w:numId w:val="1"/>
        </w:numPr>
        <w:tabs>
          <w:tab w:val="left" w:pos="720"/>
          <w:tab w:val="left" w:pos="1440"/>
          <w:tab w:val="left" w:pos="2160"/>
          <w:tab w:val="left" w:pos="2880"/>
        </w:tabs>
        <w:spacing w:before="91"/>
        <w:ind w:left="1440" w:right="10" w:hanging="720"/>
      </w:pPr>
      <w:r w:rsidRPr="00813C5E">
        <w:rPr>
          <w:b/>
          <w:color w:val="231F20"/>
        </w:rPr>
        <w:lastRenderedPageBreak/>
        <w:t xml:space="preserve">Safe harbor resident. </w:t>
      </w:r>
      <w:r w:rsidRPr="00813C5E">
        <w:rPr>
          <w:color w:val="231F20"/>
        </w:rPr>
        <w:t>“Safe harbor resident” means a natural person who is domiciled in Maine, but who is not treated as a resident individual of Maine for</w:t>
      </w:r>
      <w:r w:rsidRPr="00813C5E">
        <w:rPr>
          <w:color w:val="231F20"/>
          <w:spacing w:val="-28"/>
        </w:rPr>
        <w:t xml:space="preserve"> </w:t>
      </w:r>
      <w:r w:rsidRPr="00813C5E">
        <w:rPr>
          <w:color w:val="231F20"/>
        </w:rPr>
        <w:t>income tax</w:t>
      </w:r>
      <w:r w:rsidRPr="00813C5E">
        <w:rPr>
          <w:color w:val="231F20"/>
          <w:spacing w:val="-2"/>
        </w:rPr>
        <w:t xml:space="preserve"> </w:t>
      </w:r>
      <w:r w:rsidRPr="00813C5E">
        <w:rPr>
          <w:color w:val="231F20"/>
        </w:rPr>
        <w:t>purposes.</w:t>
      </w:r>
    </w:p>
    <w:p w14:paraId="7501996F" w14:textId="77777777" w:rsidR="007A6E63" w:rsidRPr="00813C5E" w:rsidRDefault="007A6E63" w:rsidP="008A7070">
      <w:pPr>
        <w:pStyle w:val="BodyText"/>
        <w:tabs>
          <w:tab w:val="left" w:pos="720"/>
          <w:tab w:val="left" w:pos="1440"/>
          <w:tab w:val="left" w:pos="2160"/>
          <w:tab w:val="left" w:pos="2880"/>
        </w:tabs>
        <w:spacing w:before="11"/>
        <w:ind w:left="1440" w:right="10" w:hanging="720"/>
      </w:pPr>
    </w:p>
    <w:p w14:paraId="59682684" w14:textId="1D82BD89" w:rsidR="007A6E63" w:rsidRPr="00813C5E" w:rsidRDefault="007A6E63" w:rsidP="008A7070">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Statutory resident. </w:t>
      </w:r>
      <w:r w:rsidRPr="00813C5E">
        <w:rPr>
          <w:color w:val="231F20"/>
        </w:rPr>
        <w:t xml:space="preserve">“Statutory resident” means a natural person who is a resident individual in accordance with 36 M.R.S. </w:t>
      </w:r>
      <w:r w:rsidR="00266205" w:rsidRPr="00813C5E">
        <w:rPr>
          <w:color w:val="231F20"/>
        </w:rPr>
        <w:t>§</w:t>
      </w:r>
      <w:r w:rsidRPr="00813C5E">
        <w:rPr>
          <w:color w:val="231F20"/>
        </w:rPr>
        <w:t>5102(5)(B).</w:t>
      </w:r>
    </w:p>
    <w:p w14:paraId="0B9A8513" w14:textId="77777777" w:rsidR="007A6E63" w:rsidRPr="00813C5E" w:rsidRDefault="007A6E63" w:rsidP="00266205">
      <w:pPr>
        <w:pStyle w:val="BodyText"/>
        <w:tabs>
          <w:tab w:val="left" w:pos="720"/>
          <w:tab w:val="left" w:pos="1440"/>
          <w:tab w:val="left" w:pos="2160"/>
          <w:tab w:val="left" w:pos="2880"/>
        </w:tabs>
        <w:ind w:right="10"/>
      </w:pPr>
    </w:p>
    <w:p w14:paraId="41EFEBB1" w14:textId="77777777" w:rsidR="007A6E63" w:rsidRPr="00813C5E" w:rsidRDefault="007A6E63" w:rsidP="00266205">
      <w:pPr>
        <w:pStyle w:val="BodyText"/>
        <w:tabs>
          <w:tab w:val="left" w:pos="720"/>
          <w:tab w:val="left" w:pos="1440"/>
          <w:tab w:val="left" w:pos="2160"/>
          <w:tab w:val="left" w:pos="2880"/>
        </w:tabs>
        <w:spacing w:before="3"/>
        <w:ind w:right="10"/>
      </w:pPr>
    </w:p>
    <w:p w14:paraId="2C31AB36" w14:textId="77777777" w:rsidR="007A6E63" w:rsidRPr="00813C5E" w:rsidRDefault="007A6E63" w:rsidP="00266205">
      <w:pPr>
        <w:pStyle w:val="Heading1"/>
        <w:numPr>
          <w:ilvl w:val="0"/>
          <w:numId w:val="1"/>
        </w:numPr>
        <w:tabs>
          <w:tab w:val="left" w:pos="720"/>
          <w:tab w:val="left" w:pos="1440"/>
          <w:tab w:val="left" w:pos="2160"/>
          <w:tab w:val="left" w:pos="2880"/>
        </w:tabs>
        <w:spacing w:before="1"/>
        <w:ind w:left="0" w:right="10" w:firstLine="0"/>
      </w:pPr>
      <w:r w:rsidRPr="00813C5E">
        <w:rPr>
          <w:color w:val="231F20"/>
        </w:rPr>
        <w:t>General</w:t>
      </w:r>
      <w:r w:rsidRPr="00813C5E">
        <w:rPr>
          <w:color w:val="231F20"/>
          <w:spacing w:val="-4"/>
        </w:rPr>
        <w:t xml:space="preserve"> </w:t>
      </w:r>
      <w:r w:rsidRPr="00813C5E">
        <w:rPr>
          <w:color w:val="231F20"/>
        </w:rPr>
        <w:t>information</w:t>
      </w:r>
    </w:p>
    <w:p w14:paraId="0881FC28" w14:textId="77777777" w:rsidR="007A6E63" w:rsidRPr="00813C5E" w:rsidRDefault="007A6E63" w:rsidP="00266205">
      <w:pPr>
        <w:pStyle w:val="BodyText"/>
        <w:tabs>
          <w:tab w:val="left" w:pos="720"/>
          <w:tab w:val="left" w:pos="1440"/>
          <w:tab w:val="left" w:pos="2160"/>
          <w:tab w:val="left" w:pos="2880"/>
        </w:tabs>
        <w:spacing w:before="7"/>
        <w:ind w:right="10"/>
        <w:rPr>
          <w:b/>
        </w:rPr>
      </w:pPr>
    </w:p>
    <w:p w14:paraId="7DB32D38" w14:textId="77777777" w:rsidR="007A6E63" w:rsidRPr="00813C5E" w:rsidRDefault="007A6E63" w:rsidP="00052458">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Maine resident. </w:t>
      </w:r>
      <w:r w:rsidRPr="00813C5E">
        <w:rPr>
          <w:color w:val="231F20"/>
        </w:rPr>
        <w:t>A Maine resident must pay Maine income tax on all taxable income regardless of its source. If a Maine resident is subject to income tax by another state or similar jurisdiction in another country on the same income, the taxpayer may be allowed a credit against Maine income tax for all or some of the tax paid to the other state or</w:t>
      </w:r>
      <w:r w:rsidRPr="00813C5E">
        <w:rPr>
          <w:color w:val="231F20"/>
          <w:spacing w:val="-4"/>
        </w:rPr>
        <w:t xml:space="preserve"> </w:t>
      </w:r>
      <w:r w:rsidRPr="00813C5E">
        <w:rPr>
          <w:color w:val="231F20"/>
        </w:rPr>
        <w:t>jurisdiction.</w:t>
      </w:r>
    </w:p>
    <w:p w14:paraId="5DDAC15E" w14:textId="77777777" w:rsidR="007A6E63" w:rsidRPr="00813C5E" w:rsidRDefault="007A6E63" w:rsidP="00052458">
      <w:pPr>
        <w:pStyle w:val="BodyText"/>
        <w:tabs>
          <w:tab w:val="left" w:pos="720"/>
          <w:tab w:val="left" w:pos="1440"/>
          <w:tab w:val="left" w:pos="2160"/>
          <w:tab w:val="left" w:pos="2880"/>
        </w:tabs>
        <w:ind w:left="1440" w:right="10" w:hanging="720"/>
      </w:pPr>
    </w:p>
    <w:p w14:paraId="2C390F16" w14:textId="3965F223" w:rsidR="007A6E63" w:rsidRPr="00813C5E" w:rsidRDefault="007A6E63" w:rsidP="00052458">
      <w:pPr>
        <w:pStyle w:val="ListParagraph"/>
        <w:numPr>
          <w:ilvl w:val="1"/>
          <w:numId w:val="1"/>
        </w:numPr>
        <w:tabs>
          <w:tab w:val="left" w:pos="720"/>
          <w:tab w:val="left" w:pos="1440"/>
          <w:tab w:val="left" w:pos="2160"/>
          <w:tab w:val="left" w:pos="2880"/>
        </w:tabs>
        <w:spacing w:before="1"/>
        <w:ind w:left="1440" w:right="10" w:hanging="720"/>
      </w:pPr>
      <w:r w:rsidRPr="00813C5E">
        <w:rPr>
          <w:b/>
          <w:color w:val="231F20"/>
        </w:rPr>
        <w:t>Nonresident or safe harbor resident.</w:t>
      </w:r>
      <w:r w:rsidR="00266205" w:rsidRPr="00813C5E">
        <w:rPr>
          <w:b/>
          <w:color w:val="231F20"/>
        </w:rPr>
        <w:t xml:space="preserve"> </w:t>
      </w:r>
      <w:r w:rsidRPr="00813C5E">
        <w:rPr>
          <w:color w:val="231F20"/>
        </w:rPr>
        <w:t>A nonresident or a “safe harbor” resident of Maine must pay Maine income tax on all income from work performed in Maine. The nonresident or “safe harbor” resident must also pay Maine income tax on all other income derived from Maine sources, including income derived from business activity in Maine carried out by sole proprietorships, partnerships, and S corporations; capital gains from real or tangible property sold in Maine; and income from rental of Maine property. A nonresident generally is not required to pay Maine tax on interest, dividends, alimony, pensions, or other income from intangible sources, except on certain sales of a partnership interest, unless such income is from property employed in a business carried on in</w:t>
      </w:r>
      <w:r w:rsidRPr="00813C5E">
        <w:rPr>
          <w:color w:val="231F20"/>
          <w:spacing w:val="-1"/>
        </w:rPr>
        <w:t xml:space="preserve"> </w:t>
      </w:r>
      <w:r w:rsidRPr="00813C5E">
        <w:rPr>
          <w:color w:val="231F20"/>
        </w:rPr>
        <w:t>Maine.</w:t>
      </w:r>
    </w:p>
    <w:p w14:paraId="240493F7" w14:textId="77777777" w:rsidR="007A6E63" w:rsidRPr="00813C5E" w:rsidRDefault="007A6E63" w:rsidP="00052458">
      <w:pPr>
        <w:pStyle w:val="BodyText"/>
        <w:tabs>
          <w:tab w:val="left" w:pos="720"/>
          <w:tab w:val="left" w:pos="1440"/>
          <w:tab w:val="left" w:pos="2160"/>
          <w:tab w:val="left" w:pos="2880"/>
        </w:tabs>
        <w:ind w:left="1440" w:right="10" w:hanging="720"/>
      </w:pPr>
    </w:p>
    <w:p w14:paraId="5EAD1D75" w14:textId="77777777" w:rsidR="007A6E63" w:rsidRPr="00813C5E" w:rsidRDefault="007A6E63" w:rsidP="00052458">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Part-year resident. </w:t>
      </w:r>
      <w:r w:rsidRPr="00813C5E">
        <w:rPr>
          <w:color w:val="231F20"/>
        </w:rPr>
        <w:t>A part-year resident of Maine must pay tax on all income for the part of the year during which the individual was domiciled in Maine. A part-year resident must also pay tax on any income derived from Maine sources during the entire year.</w:t>
      </w:r>
    </w:p>
    <w:p w14:paraId="324FEA38" w14:textId="77777777" w:rsidR="007A6E63" w:rsidRPr="00813C5E" w:rsidRDefault="007A6E63" w:rsidP="00266205">
      <w:pPr>
        <w:pStyle w:val="BodyText"/>
        <w:tabs>
          <w:tab w:val="left" w:pos="720"/>
          <w:tab w:val="left" w:pos="1440"/>
          <w:tab w:val="left" w:pos="2160"/>
          <w:tab w:val="left" w:pos="2880"/>
        </w:tabs>
        <w:ind w:right="10"/>
      </w:pPr>
    </w:p>
    <w:p w14:paraId="3ED94295" w14:textId="77777777" w:rsidR="007A6E63" w:rsidRPr="00813C5E" w:rsidRDefault="007A6E63" w:rsidP="00266205">
      <w:pPr>
        <w:pStyle w:val="BodyText"/>
        <w:tabs>
          <w:tab w:val="left" w:pos="720"/>
          <w:tab w:val="left" w:pos="1440"/>
          <w:tab w:val="left" w:pos="2160"/>
          <w:tab w:val="left" w:pos="2880"/>
        </w:tabs>
        <w:spacing w:before="3"/>
        <w:ind w:right="10"/>
      </w:pPr>
    </w:p>
    <w:p w14:paraId="2FDC189C" w14:textId="77777777" w:rsidR="007A6E63" w:rsidRPr="00813C5E" w:rsidRDefault="007A6E63" w:rsidP="00266205">
      <w:pPr>
        <w:pStyle w:val="Heading1"/>
        <w:numPr>
          <w:ilvl w:val="0"/>
          <w:numId w:val="1"/>
        </w:numPr>
        <w:tabs>
          <w:tab w:val="left" w:pos="720"/>
          <w:tab w:val="left" w:pos="1440"/>
          <w:tab w:val="left" w:pos="2160"/>
          <w:tab w:val="left" w:pos="2880"/>
        </w:tabs>
        <w:ind w:left="0" w:right="10" w:firstLine="0"/>
      </w:pPr>
      <w:r w:rsidRPr="00813C5E">
        <w:rPr>
          <w:color w:val="231F20"/>
        </w:rPr>
        <w:t>Domicile</w:t>
      </w:r>
      <w:r w:rsidRPr="00813C5E">
        <w:rPr>
          <w:color w:val="231F20"/>
          <w:spacing w:val="-4"/>
        </w:rPr>
        <w:t xml:space="preserve"> </w:t>
      </w:r>
      <w:r w:rsidRPr="00813C5E">
        <w:rPr>
          <w:color w:val="231F20"/>
        </w:rPr>
        <w:t>status</w:t>
      </w:r>
    </w:p>
    <w:p w14:paraId="29A8E147"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4ED73B02" w14:textId="77777777" w:rsidR="007A6E63" w:rsidRPr="00813C5E" w:rsidRDefault="007A6E63" w:rsidP="009B4AC5">
      <w:pPr>
        <w:pStyle w:val="BodyText"/>
        <w:tabs>
          <w:tab w:val="left" w:pos="720"/>
          <w:tab w:val="left" w:pos="1440"/>
          <w:tab w:val="left" w:pos="2160"/>
          <w:tab w:val="left" w:pos="2880"/>
        </w:tabs>
        <w:spacing w:before="1"/>
        <w:ind w:left="720" w:right="10"/>
      </w:pPr>
      <w:r w:rsidRPr="00813C5E">
        <w:rPr>
          <w:color w:val="231F20"/>
        </w:rPr>
        <w:t xml:space="preserve">The </w:t>
      </w:r>
      <w:r w:rsidRPr="00813C5E">
        <w:rPr>
          <w:color w:val="231F20"/>
          <w:spacing w:val="-3"/>
        </w:rPr>
        <w:t xml:space="preserve">word “domicile” </w:t>
      </w:r>
      <w:r w:rsidRPr="00813C5E">
        <w:rPr>
          <w:color w:val="231F20"/>
        </w:rPr>
        <w:t xml:space="preserve">is a </w:t>
      </w:r>
      <w:r w:rsidRPr="00813C5E">
        <w:rPr>
          <w:color w:val="231F20"/>
          <w:spacing w:val="-3"/>
        </w:rPr>
        <w:t xml:space="preserve">common-law (i.e., judge-made law) term </w:t>
      </w:r>
      <w:r w:rsidRPr="00813C5E">
        <w:rPr>
          <w:color w:val="231F20"/>
        </w:rPr>
        <w:t xml:space="preserve">that the </w:t>
      </w:r>
      <w:r w:rsidRPr="00813C5E">
        <w:rPr>
          <w:color w:val="231F20"/>
          <w:spacing w:val="-3"/>
        </w:rPr>
        <w:t xml:space="preserve">Maine courts, </w:t>
      </w:r>
      <w:r w:rsidRPr="00813C5E">
        <w:rPr>
          <w:color w:val="231F20"/>
        </w:rPr>
        <w:t xml:space="preserve">not the </w:t>
      </w:r>
      <w:r w:rsidRPr="00813C5E">
        <w:rPr>
          <w:color w:val="231F20"/>
          <w:spacing w:val="-3"/>
        </w:rPr>
        <w:t xml:space="preserve">Legislature </w:t>
      </w:r>
      <w:r w:rsidRPr="00813C5E">
        <w:rPr>
          <w:color w:val="231F20"/>
        </w:rPr>
        <w:t xml:space="preserve">or </w:t>
      </w:r>
      <w:r w:rsidRPr="00813C5E">
        <w:rPr>
          <w:color w:val="231F20"/>
          <w:spacing w:val="-3"/>
        </w:rPr>
        <w:t xml:space="preserve">Maine Revenue Services, have defined. Under </w:t>
      </w:r>
      <w:r w:rsidRPr="00813C5E">
        <w:rPr>
          <w:color w:val="231F20"/>
        </w:rPr>
        <w:t xml:space="preserve">the </w:t>
      </w:r>
      <w:r w:rsidRPr="00813C5E">
        <w:rPr>
          <w:color w:val="231F20"/>
          <w:spacing w:val="-3"/>
        </w:rPr>
        <w:t xml:space="preserve">Maine </w:t>
      </w:r>
      <w:r w:rsidRPr="00813C5E">
        <w:rPr>
          <w:color w:val="231F20"/>
          <w:spacing w:val="-4"/>
        </w:rPr>
        <w:t xml:space="preserve">common </w:t>
      </w:r>
      <w:r w:rsidRPr="00813C5E">
        <w:rPr>
          <w:color w:val="231F20"/>
          <w:spacing w:val="-3"/>
        </w:rPr>
        <w:t xml:space="preserve">law, “domicile” </w:t>
      </w:r>
      <w:r w:rsidRPr="00813C5E">
        <w:rPr>
          <w:color w:val="231F20"/>
          <w:spacing w:val="-4"/>
        </w:rPr>
        <w:t xml:space="preserve">means </w:t>
      </w:r>
      <w:r w:rsidRPr="00813C5E">
        <w:rPr>
          <w:color w:val="231F20"/>
        </w:rPr>
        <w:t xml:space="preserve">the place </w:t>
      </w:r>
      <w:r w:rsidRPr="00813C5E">
        <w:rPr>
          <w:color w:val="231F20"/>
          <w:spacing w:val="-3"/>
        </w:rPr>
        <w:t xml:space="preserve">(A) where </w:t>
      </w:r>
      <w:r w:rsidRPr="00813C5E">
        <w:rPr>
          <w:color w:val="231F20"/>
        </w:rPr>
        <w:t xml:space="preserve">a </w:t>
      </w:r>
      <w:r w:rsidRPr="00813C5E">
        <w:rPr>
          <w:color w:val="231F20"/>
          <w:spacing w:val="-3"/>
        </w:rPr>
        <w:t xml:space="preserve">person resides, </w:t>
      </w:r>
      <w:r w:rsidRPr="00813C5E">
        <w:rPr>
          <w:color w:val="231F20"/>
        </w:rPr>
        <w:t xml:space="preserve">and (B) </w:t>
      </w:r>
      <w:r w:rsidRPr="00813C5E">
        <w:rPr>
          <w:color w:val="231F20"/>
          <w:spacing w:val="-3"/>
        </w:rPr>
        <w:t xml:space="preserve">where that </w:t>
      </w:r>
      <w:r w:rsidRPr="00813C5E">
        <w:rPr>
          <w:color w:val="231F20"/>
          <w:spacing w:val="-4"/>
        </w:rPr>
        <w:t xml:space="preserve">person </w:t>
      </w:r>
      <w:r w:rsidRPr="00813C5E">
        <w:rPr>
          <w:color w:val="231F20"/>
          <w:spacing w:val="-3"/>
        </w:rPr>
        <w:t xml:space="preserve">intends </w:t>
      </w:r>
      <w:r w:rsidRPr="00813C5E">
        <w:rPr>
          <w:color w:val="231F20"/>
        </w:rPr>
        <w:t xml:space="preserve">to </w:t>
      </w:r>
      <w:r w:rsidRPr="00813C5E">
        <w:rPr>
          <w:color w:val="231F20"/>
          <w:spacing w:val="-3"/>
        </w:rPr>
        <w:t xml:space="preserve">remain and, whenever absent, intends </w:t>
      </w:r>
      <w:r w:rsidRPr="00813C5E">
        <w:rPr>
          <w:color w:val="231F20"/>
        </w:rPr>
        <w:t xml:space="preserve">to </w:t>
      </w:r>
      <w:r w:rsidRPr="00813C5E">
        <w:rPr>
          <w:color w:val="231F20"/>
          <w:spacing w:val="-3"/>
        </w:rPr>
        <w:t xml:space="preserve">return. </w:t>
      </w:r>
      <w:r w:rsidRPr="00813C5E">
        <w:rPr>
          <w:color w:val="231F20"/>
        </w:rPr>
        <w:t xml:space="preserve">Thus, </w:t>
      </w:r>
      <w:r w:rsidRPr="00813C5E">
        <w:rPr>
          <w:color w:val="231F20"/>
          <w:spacing w:val="-3"/>
        </w:rPr>
        <w:t xml:space="preserve">according </w:t>
      </w:r>
      <w:r w:rsidRPr="00813C5E">
        <w:rPr>
          <w:color w:val="231F20"/>
        </w:rPr>
        <w:t xml:space="preserve">to the </w:t>
      </w:r>
      <w:r w:rsidRPr="00813C5E">
        <w:rPr>
          <w:color w:val="231F20"/>
          <w:spacing w:val="-4"/>
        </w:rPr>
        <w:t xml:space="preserve">Maine </w:t>
      </w:r>
      <w:r w:rsidRPr="00813C5E">
        <w:rPr>
          <w:color w:val="231F20"/>
          <w:spacing w:val="-3"/>
        </w:rPr>
        <w:t xml:space="preserve">courts, </w:t>
      </w:r>
      <w:r w:rsidRPr="00813C5E">
        <w:rPr>
          <w:color w:val="231F20"/>
          <w:spacing w:val="-4"/>
        </w:rPr>
        <w:t xml:space="preserve">domicile </w:t>
      </w:r>
      <w:r w:rsidRPr="00813C5E">
        <w:rPr>
          <w:color w:val="231F20"/>
        </w:rPr>
        <w:t xml:space="preserve">has two </w:t>
      </w:r>
      <w:r w:rsidRPr="00813C5E">
        <w:rPr>
          <w:color w:val="231F20"/>
          <w:spacing w:val="-4"/>
        </w:rPr>
        <w:t xml:space="preserve">components: </w:t>
      </w:r>
      <w:r w:rsidRPr="00813C5E">
        <w:rPr>
          <w:color w:val="231F20"/>
        </w:rPr>
        <w:t xml:space="preserve">residence and </w:t>
      </w:r>
      <w:r w:rsidRPr="00813C5E">
        <w:rPr>
          <w:color w:val="231F20"/>
          <w:spacing w:val="-3"/>
        </w:rPr>
        <w:t xml:space="preserve">the </w:t>
      </w:r>
      <w:r w:rsidRPr="00813C5E">
        <w:rPr>
          <w:color w:val="231F20"/>
        </w:rPr>
        <w:t xml:space="preserve">intent to </w:t>
      </w:r>
      <w:r w:rsidRPr="00813C5E">
        <w:rPr>
          <w:color w:val="231F20"/>
          <w:spacing w:val="-3"/>
        </w:rPr>
        <w:t xml:space="preserve">remain </w:t>
      </w:r>
      <w:r w:rsidRPr="00813C5E">
        <w:rPr>
          <w:color w:val="231F20"/>
        </w:rPr>
        <w:t xml:space="preserve">or return, if absent. </w:t>
      </w:r>
      <w:r w:rsidRPr="00813C5E">
        <w:rPr>
          <w:color w:val="231F20"/>
          <w:spacing w:val="-3"/>
        </w:rPr>
        <w:t xml:space="preserve">Once </w:t>
      </w:r>
      <w:r w:rsidRPr="00813C5E">
        <w:rPr>
          <w:color w:val="231F20"/>
        </w:rPr>
        <w:t xml:space="preserve">an </w:t>
      </w:r>
      <w:r w:rsidRPr="00813C5E">
        <w:rPr>
          <w:color w:val="231F20"/>
          <w:spacing w:val="-3"/>
        </w:rPr>
        <w:t xml:space="preserve">individual’s </w:t>
      </w:r>
      <w:r w:rsidRPr="00813C5E">
        <w:rPr>
          <w:color w:val="231F20"/>
          <w:spacing w:val="-4"/>
        </w:rPr>
        <w:t xml:space="preserve">domicile </w:t>
      </w:r>
      <w:r w:rsidRPr="00813C5E">
        <w:rPr>
          <w:color w:val="231F20"/>
        </w:rPr>
        <w:t xml:space="preserve">is </w:t>
      </w:r>
      <w:r w:rsidRPr="00813C5E">
        <w:rPr>
          <w:color w:val="231F20"/>
          <w:spacing w:val="-3"/>
        </w:rPr>
        <w:t xml:space="preserve">established </w:t>
      </w:r>
      <w:r w:rsidRPr="00813C5E">
        <w:rPr>
          <w:color w:val="231F20"/>
        </w:rPr>
        <w:t xml:space="preserve">in Maine, it </w:t>
      </w:r>
      <w:r w:rsidRPr="00813C5E">
        <w:rPr>
          <w:color w:val="231F20"/>
          <w:spacing w:val="-3"/>
        </w:rPr>
        <w:t xml:space="preserve">continues here </w:t>
      </w:r>
      <w:r w:rsidRPr="00813C5E">
        <w:rPr>
          <w:color w:val="231F20"/>
          <w:spacing w:val="-4"/>
        </w:rPr>
        <w:t xml:space="preserve">until </w:t>
      </w:r>
      <w:r w:rsidRPr="00813C5E">
        <w:rPr>
          <w:color w:val="231F20"/>
          <w:spacing w:val="-3"/>
        </w:rPr>
        <w:t xml:space="preserve">domicile </w:t>
      </w:r>
      <w:r w:rsidRPr="00813C5E">
        <w:rPr>
          <w:color w:val="231F20"/>
        </w:rPr>
        <w:t xml:space="preserve">is established </w:t>
      </w:r>
      <w:r w:rsidRPr="00813C5E">
        <w:rPr>
          <w:color w:val="231F20"/>
          <w:spacing w:val="-3"/>
        </w:rPr>
        <w:t xml:space="preserve">elsewhere. </w:t>
      </w:r>
      <w:r w:rsidRPr="00813C5E">
        <w:rPr>
          <w:color w:val="231F20"/>
        </w:rPr>
        <w:t xml:space="preserve">An individual </w:t>
      </w:r>
      <w:r w:rsidRPr="00813C5E">
        <w:rPr>
          <w:color w:val="231F20"/>
          <w:spacing w:val="-3"/>
        </w:rPr>
        <w:t xml:space="preserve">alleging </w:t>
      </w:r>
      <w:r w:rsidRPr="00813C5E">
        <w:rPr>
          <w:color w:val="231F20"/>
        </w:rPr>
        <w:t xml:space="preserve">a change in </w:t>
      </w:r>
      <w:r w:rsidRPr="00813C5E">
        <w:rPr>
          <w:color w:val="231F20"/>
          <w:spacing w:val="-3"/>
        </w:rPr>
        <w:t xml:space="preserve">domicile </w:t>
      </w:r>
      <w:r w:rsidRPr="00813C5E">
        <w:rPr>
          <w:color w:val="231F20"/>
        </w:rPr>
        <w:t xml:space="preserve">has </w:t>
      </w:r>
      <w:r w:rsidRPr="00813C5E">
        <w:rPr>
          <w:color w:val="231F20"/>
          <w:spacing w:val="-2"/>
        </w:rPr>
        <w:t xml:space="preserve">the </w:t>
      </w:r>
      <w:r w:rsidRPr="00813C5E">
        <w:rPr>
          <w:color w:val="231F20"/>
          <w:spacing w:val="-3"/>
        </w:rPr>
        <w:t xml:space="preserve">burden </w:t>
      </w:r>
      <w:r w:rsidRPr="00813C5E">
        <w:rPr>
          <w:color w:val="231F20"/>
        </w:rPr>
        <w:t xml:space="preserve">to </w:t>
      </w:r>
      <w:r w:rsidRPr="00813C5E">
        <w:rPr>
          <w:color w:val="231F20"/>
          <w:spacing w:val="-3"/>
        </w:rPr>
        <w:t xml:space="preserve">show that </w:t>
      </w:r>
      <w:r w:rsidRPr="00813C5E">
        <w:rPr>
          <w:color w:val="231F20"/>
          <w:spacing w:val="-4"/>
        </w:rPr>
        <w:t xml:space="preserve">domicile </w:t>
      </w:r>
      <w:r w:rsidRPr="00813C5E">
        <w:rPr>
          <w:color w:val="231F20"/>
        </w:rPr>
        <w:t xml:space="preserve">was </w:t>
      </w:r>
      <w:r w:rsidRPr="00813C5E">
        <w:rPr>
          <w:color w:val="231F20"/>
          <w:spacing w:val="-3"/>
        </w:rPr>
        <w:t xml:space="preserve">established </w:t>
      </w:r>
      <w:r w:rsidRPr="00813C5E">
        <w:rPr>
          <w:color w:val="231F20"/>
        </w:rPr>
        <w:t xml:space="preserve">in </w:t>
      </w:r>
      <w:r w:rsidRPr="00813C5E">
        <w:rPr>
          <w:color w:val="231F20"/>
          <w:spacing w:val="-3"/>
        </w:rPr>
        <w:t xml:space="preserve">another </w:t>
      </w:r>
      <w:r w:rsidRPr="00813C5E">
        <w:rPr>
          <w:color w:val="231F20"/>
        </w:rPr>
        <w:t xml:space="preserve">state or </w:t>
      </w:r>
      <w:r w:rsidRPr="00813C5E">
        <w:rPr>
          <w:color w:val="231F20"/>
          <w:spacing w:val="-4"/>
        </w:rPr>
        <w:t xml:space="preserve">country. </w:t>
      </w:r>
      <w:r w:rsidRPr="00813C5E">
        <w:rPr>
          <w:color w:val="231F20"/>
        </w:rPr>
        <w:t xml:space="preserve">The </w:t>
      </w:r>
      <w:r w:rsidRPr="00813C5E">
        <w:rPr>
          <w:color w:val="231F20"/>
          <w:spacing w:val="-3"/>
        </w:rPr>
        <w:t xml:space="preserve">intent to move </w:t>
      </w:r>
      <w:r w:rsidRPr="00813C5E">
        <w:rPr>
          <w:color w:val="231F20"/>
        </w:rPr>
        <w:t xml:space="preserve">in the future is not </w:t>
      </w:r>
      <w:r w:rsidRPr="00813C5E">
        <w:rPr>
          <w:color w:val="231F20"/>
          <w:spacing w:val="-3"/>
        </w:rPr>
        <w:t xml:space="preserve">sufficient </w:t>
      </w:r>
      <w:r w:rsidRPr="00813C5E">
        <w:rPr>
          <w:color w:val="231F20"/>
        </w:rPr>
        <w:t xml:space="preserve">to </w:t>
      </w:r>
      <w:r w:rsidRPr="00813C5E">
        <w:rPr>
          <w:color w:val="231F20"/>
          <w:spacing w:val="-3"/>
        </w:rPr>
        <w:t>establish a change in domicile.</w:t>
      </w:r>
    </w:p>
    <w:p w14:paraId="31FF89E1" w14:textId="77777777" w:rsidR="007A6E63" w:rsidRPr="00813C5E" w:rsidRDefault="007A6E63" w:rsidP="009B4AC5">
      <w:pPr>
        <w:pStyle w:val="BodyText"/>
        <w:tabs>
          <w:tab w:val="left" w:pos="720"/>
          <w:tab w:val="left" w:pos="1440"/>
          <w:tab w:val="left" w:pos="2160"/>
          <w:tab w:val="left" w:pos="2880"/>
        </w:tabs>
        <w:spacing w:before="9"/>
        <w:ind w:left="720" w:right="10"/>
      </w:pPr>
    </w:p>
    <w:p w14:paraId="340D39D5" w14:textId="7D6094B3" w:rsidR="007A6E63" w:rsidRPr="00813C5E" w:rsidRDefault="007A6E63" w:rsidP="009B4AC5">
      <w:pPr>
        <w:pStyle w:val="BodyText"/>
        <w:tabs>
          <w:tab w:val="left" w:pos="720"/>
          <w:tab w:val="left" w:pos="1440"/>
          <w:tab w:val="left" w:pos="2160"/>
          <w:tab w:val="left" w:pos="2880"/>
        </w:tabs>
        <w:ind w:left="720" w:right="10"/>
      </w:pPr>
      <w:r w:rsidRPr="00813C5E">
        <w:rPr>
          <w:color w:val="231F20"/>
        </w:rPr>
        <w:t>Maine Revenue Services considers all of an individual’s relevant facts and circumstances allowed by Maine law when it determines where that individual is domiciled. Although the individual’s intent to remain or return is a critical factor in determining domicile, an individual’s statement as to his or her intent is not necessarily determinative.</w:t>
      </w:r>
      <w:r w:rsidR="00266205" w:rsidRPr="00813C5E">
        <w:rPr>
          <w:color w:val="231F20"/>
        </w:rPr>
        <w:t xml:space="preserve"> </w:t>
      </w:r>
      <w:r w:rsidRPr="00813C5E">
        <w:rPr>
          <w:color w:val="231F20"/>
        </w:rPr>
        <w:t>Evidence of</w:t>
      </w:r>
      <w:r w:rsidR="009B4AC5" w:rsidRPr="00813C5E">
        <w:rPr>
          <w:color w:val="231F20"/>
        </w:rPr>
        <w:t xml:space="preserve"> </w:t>
      </w:r>
      <w:r w:rsidRPr="00813C5E">
        <w:rPr>
          <w:color w:val="231F20"/>
        </w:rPr>
        <w:t>the individual’s intent may be found in many decisions made by the individual. An individual may retain the ability to make certain decisions and determine his or her domicile even though that individual is considered incapable of making, or chooses not to make, other decisions, such as health care choices or financial determinations.</w:t>
      </w:r>
      <w:r w:rsidR="00266205" w:rsidRPr="00813C5E">
        <w:rPr>
          <w:color w:val="231F20"/>
        </w:rPr>
        <w:t xml:space="preserve"> </w:t>
      </w:r>
      <w:r w:rsidRPr="00813C5E">
        <w:rPr>
          <w:color w:val="231F20"/>
        </w:rPr>
        <w:t>Actions by a person responsible for an incapacitated individual’s affairs may be considered when determining the incapacitated individual’s intent to remain. When a guardian has been appointed and chooses the incapacitated individual’s place of abode pursuant to authority as a guardian, the intent of the guardian for the individual to remain or return to a particular location becomes a factor in the determination of the incapacitated person’s domicile. Evidence of the guardian’s intent may be found in relevant statements and actions.</w:t>
      </w:r>
    </w:p>
    <w:p w14:paraId="7A707798" w14:textId="77777777" w:rsidR="007A6E63" w:rsidRPr="00813C5E" w:rsidRDefault="007A6E63" w:rsidP="00266205">
      <w:pPr>
        <w:pStyle w:val="BodyText"/>
        <w:tabs>
          <w:tab w:val="left" w:pos="720"/>
          <w:tab w:val="left" w:pos="1440"/>
          <w:tab w:val="left" w:pos="2160"/>
          <w:tab w:val="left" w:pos="2880"/>
        </w:tabs>
        <w:ind w:right="10"/>
      </w:pPr>
    </w:p>
    <w:p w14:paraId="47A8EC8B" w14:textId="77777777" w:rsidR="007A6E63" w:rsidRPr="00813C5E" w:rsidRDefault="007A6E63" w:rsidP="00266205">
      <w:pPr>
        <w:pStyle w:val="BodyText"/>
        <w:tabs>
          <w:tab w:val="left" w:pos="720"/>
          <w:tab w:val="left" w:pos="1440"/>
          <w:tab w:val="left" w:pos="2160"/>
          <w:tab w:val="left" w:pos="2880"/>
        </w:tabs>
        <w:spacing w:before="3"/>
        <w:ind w:right="10"/>
      </w:pPr>
    </w:p>
    <w:p w14:paraId="368760BF" w14:textId="77777777" w:rsidR="007A6E63" w:rsidRPr="00813C5E" w:rsidRDefault="007A6E63" w:rsidP="00266205">
      <w:pPr>
        <w:pStyle w:val="Heading1"/>
        <w:numPr>
          <w:ilvl w:val="0"/>
          <w:numId w:val="1"/>
        </w:numPr>
        <w:tabs>
          <w:tab w:val="left" w:pos="720"/>
          <w:tab w:val="left" w:pos="1440"/>
          <w:tab w:val="left" w:pos="2160"/>
          <w:tab w:val="left" w:pos="2880"/>
        </w:tabs>
        <w:ind w:left="0" w:right="10" w:firstLine="0"/>
      </w:pPr>
      <w:r w:rsidRPr="00813C5E">
        <w:rPr>
          <w:color w:val="231F20"/>
        </w:rPr>
        <w:t>Factors used in determining an individual’s</w:t>
      </w:r>
      <w:r w:rsidRPr="00813C5E">
        <w:rPr>
          <w:color w:val="231F20"/>
          <w:spacing w:val="-16"/>
        </w:rPr>
        <w:t xml:space="preserve"> </w:t>
      </w:r>
      <w:r w:rsidRPr="00813C5E">
        <w:rPr>
          <w:color w:val="231F20"/>
        </w:rPr>
        <w:t>domicile</w:t>
      </w:r>
    </w:p>
    <w:p w14:paraId="02974779"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009D9666" w14:textId="77777777" w:rsidR="007A6E63" w:rsidRPr="00813C5E" w:rsidRDefault="007A6E63" w:rsidP="00CB2873">
      <w:pPr>
        <w:pStyle w:val="BodyText"/>
        <w:tabs>
          <w:tab w:val="left" w:pos="720"/>
          <w:tab w:val="left" w:pos="1440"/>
          <w:tab w:val="left" w:pos="2160"/>
          <w:tab w:val="left" w:pos="2880"/>
        </w:tabs>
        <w:ind w:left="720" w:right="10"/>
      </w:pPr>
      <w:r w:rsidRPr="00813C5E">
        <w:rPr>
          <w:color w:val="231F20"/>
        </w:rPr>
        <w:t>All relevant facts and circumstances allowed by Maine law are considered in determining where an individual is domiciled. The following factors, while not exclusive or of equal weight, may be used as evidence of domicile.</w:t>
      </w:r>
    </w:p>
    <w:p w14:paraId="389F6554" w14:textId="77777777" w:rsidR="007A6E63" w:rsidRPr="00813C5E" w:rsidRDefault="007A6E63" w:rsidP="00266205">
      <w:pPr>
        <w:pStyle w:val="BodyText"/>
        <w:tabs>
          <w:tab w:val="left" w:pos="720"/>
          <w:tab w:val="left" w:pos="1440"/>
          <w:tab w:val="left" w:pos="2160"/>
          <w:tab w:val="left" w:pos="2880"/>
        </w:tabs>
        <w:spacing w:before="2"/>
        <w:ind w:right="10"/>
      </w:pPr>
    </w:p>
    <w:p w14:paraId="55FF20AC" w14:textId="32C2914A" w:rsidR="007A6E63" w:rsidRPr="00813C5E" w:rsidRDefault="007A6E63" w:rsidP="00CB2873">
      <w:pPr>
        <w:pStyle w:val="Heading1"/>
        <w:numPr>
          <w:ilvl w:val="1"/>
          <w:numId w:val="1"/>
        </w:numPr>
        <w:tabs>
          <w:tab w:val="left" w:pos="720"/>
          <w:tab w:val="left" w:pos="1440"/>
          <w:tab w:val="left" w:pos="2160"/>
          <w:tab w:val="left" w:pos="2880"/>
        </w:tabs>
        <w:ind w:left="720" w:right="10" w:firstLine="0"/>
      </w:pPr>
      <w:r w:rsidRPr="00813C5E">
        <w:rPr>
          <w:color w:val="231F20"/>
        </w:rPr>
        <w:t>Property ownership and</w:t>
      </w:r>
      <w:r w:rsidRPr="00813C5E">
        <w:rPr>
          <w:color w:val="231F20"/>
          <w:spacing w:val="-5"/>
        </w:rPr>
        <w:t xml:space="preserve"> </w:t>
      </w:r>
      <w:r w:rsidRPr="00813C5E">
        <w:rPr>
          <w:color w:val="231F20"/>
        </w:rPr>
        <w:t>residence</w:t>
      </w:r>
    </w:p>
    <w:p w14:paraId="3795596D" w14:textId="77777777" w:rsidR="007A6E63" w:rsidRPr="00813C5E" w:rsidRDefault="007A6E63" w:rsidP="00266205">
      <w:pPr>
        <w:pStyle w:val="BodyText"/>
        <w:tabs>
          <w:tab w:val="left" w:pos="720"/>
          <w:tab w:val="left" w:pos="1440"/>
          <w:tab w:val="left" w:pos="2160"/>
          <w:tab w:val="left" w:pos="2880"/>
        </w:tabs>
        <w:spacing w:before="7"/>
        <w:ind w:right="10"/>
        <w:rPr>
          <w:b/>
        </w:rPr>
      </w:pPr>
    </w:p>
    <w:p w14:paraId="7794767F" w14:textId="77777777" w:rsidR="007A6E63" w:rsidRPr="00796A30" w:rsidRDefault="007A6E63" w:rsidP="00796A30">
      <w:pPr>
        <w:pStyle w:val="ListParagraph"/>
        <w:numPr>
          <w:ilvl w:val="2"/>
          <w:numId w:val="1"/>
        </w:numPr>
        <w:tabs>
          <w:tab w:val="left" w:pos="720"/>
          <w:tab w:val="left" w:pos="1440"/>
          <w:tab w:val="left" w:pos="2160"/>
          <w:tab w:val="left" w:pos="2880"/>
        </w:tabs>
        <w:ind w:left="2160" w:right="-90" w:hanging="720"/>
        <w:rPr>
          <w:i/>
          <w:iCs/>
        </w:rPr>
      </w:pPr>
      <w:r w:rsidRPr="00813C5E">
        <w:rPr>
          <w:color w:val="231F20"/>
        </w:rPr>
        <w:t xml:space="preserve">Location of the individual’s principal residence under the </w:t>
      </w:r>
      <w:r w:rsidRPr="005C6DB6">
        <w:rPr>
          <w:color w:val="231F20"/>
        </w:rPr>
        <w:t>Internal Revenue Code;</w:t>
      </w:r>
    </w:p>
    <w:p w14:paraId="1592E66B" w14:textId="77777777" w:rsidR="007A6E63" w:rsidRPr="00813C5E" w:rsidRDefault="007A6E63" w:rsidP="00CB2873">
      <w:pPr>
        <w:pStyle w:val="BodyText"/>
        <w:tabs>
          <w:tab w:val="left" w:pos="720"/>
          <w:tab w:val="left" w:pos="1440"/>
          <w:tab w:val="left" w:pos="2160"/>
          <w:tab w:val="left" w:pos="2880"/>
        </w:tabs>
        <w:spacing w:before="9"/>
        <w:ind w:left="2160" w:right="10" w:hanging="720"/>
      </w:pPr>
    </w:p>
    <w:p w14:paraId="3F9E4926"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Location of the individual’s mailing</w:t>
      </w:r>
      <w:r w:rsidRPr="00813C5E">
        <w:rPr>
          <w:color w:val="231F20"/>
          <w:spacing w:val="-14"/>
        </w:rPr>
        <w:t xml:space="preserve"> </w:t>
      </w:r>
      <w:r w:rsidRPr="00813C5E">
        <w:rPr>
          <w:color w:val="231F20"/>
        </w:rPr>
        <w:t>address;</w:t>
      </w:r>
    </w:p>
    <w:p w14:paraId="36690C13" w14:textId="77777777" w:rsidR="007A6E63" w:rsidRPr="00813C5E" w:rsidRDefault="007A6E63" w:rsidP="00CB2873">
      <w:pPr>
        <w:pStyle w:val="BodyText"/>
        <w:tabs>
          <w:tab w:val="left" w:pos="720"/>
          <w:tab w:val="left" w:pos="1440"/>
          <w:tab w:val="left" w:pos="2160"/>
          <w:tab w:val="left" w:pos="2880"/>
        </w:tabs>
        <w:ind w:left="2160" w:right="10" w:hanging="720"/>
      </w:pPr>
    </w:p>
    <w:p w14:paraId="77010380"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 spent the most amount of time;</w:t>
      </w:r>
      <w:r w:rsidRPr="00813C5E">
        <w:rPr>
          <w:color w:val="231F20"/>
          <w:spacing w:val="-18"/>
        </w:rPr>
        <w:t xml:space="preserve"> </w:t>
      </w:r>
      <w:r w:rsidRPr="00813C5E">
        <w:rPr>
          <w:color w:val="231F20"/>
        </w:rPr>
        <w:t>and</w:t>
      </w:r>
    </w:p>
    <w:p w14:paraId="7CF03417" w14:textId="77777777" w:rsidR="007A6E63" w:rsidRPr="00813C5E" w:rsidRDefault="007A6E63" w:rsidP="00CB2873">
      <w:pPr>
        <w:pStyle w:val="BodyText"/>
        <w:tabs>
          <w:tab w:val="left" w:pos="720"/>
          <w:tab w:val="left" w:pos="1440"/>
          <w:tab w:val="left" w:pos="2160"/>
          <w:tab w:val="left" w:pos="2880"/>
        </w:tabs>
        <w:ind w:left="2160" w:right="10" w:hanging="720"/>
      </w:pPr>
    </w:p>
    <w:p w14:paraId="260B5A75"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Whether the individual applied for a residential property tax exemption or related benefit in Maine or a comparable benefit in another</w:t>
      </w:r>
      <w:r w:rsidRPr="00813C5E">
        <w:rPr>
          <w:color w:val="231F20"/>
          <w:spacing w:val="-22"/>
        </w:rPr>
        <w:t xml:space="preserve"> </w:t>
      </w:r>
      <w:r w:rsidRPr="00813C5E">
        <w:rPr>
          <w:color w:val="231F20"/>
        </w:rPr>
        <w:t>state.</w:t>
      </w:r>
    </w:p>
    <w:p w14:paraId="1C99F6F9" w14:textId="77777777" w:rsidR="007A6E63" w:rsidRPr="00813C5E" w:rsidRDefault="007A6E63" w:rsidP="00266205">
      <w:pPr>
        <w:pStyle w:val="BodyText"/>
        <w:tabs>
          <w:tab w:val="left" w:pos="720"/>
          <w:tab w:val="left" w:pos="1440"/>
          <w:tab w:val="left" w:pos="2160"/>
          <w:tab w:val="left" w:pos="2880"/>
        </w:tabs>
        <w:spacing w:before="4"/>
        <w:ind w:right="10"/>
      </w:pPr>
    </w:p>
    <w:p w14:paraId="59A47856" w14:textId="6D4CA49D" w:rsidR="007A6E63" w:rsidRPr="00813C5E" w:rsidRDefault="007A6E63" w:rsidP="00CB2873">
      <w:pPr>
        <w:pStyle w:val="Heading1"/>
        <w:numPr>
          <w:ilvl w:val="1"/>
          <w:numId w:val="1"/>
        </w:numPr>
        <w:tabs>
          <w:tab w:val="left" w:pos="720"/>
          <w:tab w:val="left" w:pos="1440"/>
          <w:tab w:val="left" w:pos="2160"/>
          <w:tab w:val="left" w:pos="2880"/>
        </w:tabs>
        <w:ind w:left="720" w:right="10" w:firstLine="0"/>
      </w:pPr>
      <w:r w:rsidRPr="00813C5E">
        <w:rPr>
          <w:color w:val="231F20"/>
        </w:rPr>
        <w:t>Family and</w:t>
      </w:r>
      <w:r w:rsidRPr="00813C5E">
        <w:rPr>
          <w:color w:val="231F20"/>
          <w:spacing w:val="-11"/>
        </w:rPr>
        <w:t xml:space="preserve"> </w:t>
      </w:r>
      <w:r w:rsidRPr="00813C5E">
        <w:rPr>
          <w:color w:val="231F20"/>
        </w:rPr>
        <w:t>dependents</w:t>
      </w:r>
    </w:p>
    <w:p w14:paraId="15A958D5"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1CC191D6"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Whether the individual can be claimed as a dependent on another person’s federal income tax return and where that other person is</w:t>
      </w:r>
      <w:r w:rsidRPr="00813C5E">
        <w:rPr>
          <w:color w:val="231F20"/>
          <w:spacing w:val="-23"/>
        </w:rPr>
        <w:t xml:space="preserve"> </w:t>
      </w:r>
      <w:r w:rsidRPr="00813C5E">
        <w:rPr>
          <w:color w:val="231F20"/>
        </w:rPr>
        <w:t>domiciled;</w:t>
      </w:r>
    </w:p>
    <w:p w14:paraId="490489E5" w14:textId="77777777" w:rsidR="007A6E63" w:rsidRPr="00813C5E" w:rsidRDefault="007A6E63" w:rsidP="00266205">
      <w:pPr>
        <w:pStyle w:val="BodyText"/>
        <w:tabs>
          <w:tab w:val="left" w:pos="720"/>
          <w:tab w:val="left" w:pos="1440"/>
          <w:tab w:val="left" w:pos="2160"/>
          <w:tab w:val="left" w:pos="2880"/>
        </w:tabs>
        <w:spacing w:before="11"/>
        <w:ind w:right="10"/>
      </w:pPr>
    </w:p>
    <w:p w14:paraId="4E2AF726"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individual’s spouse or dependents</w:t>
      </w:r>
      <w:r w:rsidRPr="00813C5E">
        <w:rPr>
          <w:color w:val="231F20"/>
          <w:spacing w:val="-14"/>
        </w:rPr>
        <w:t xml:space="preserve"> </w:t>
      </w:r>
      <w:r w:rsidRPr="00813C5E">
        <w:rPr>
          <w:color w:val="231F20"/>
        </w:rPr>
        <w:t>reside;</w:t>
      </w:r>
    </w:p>
    <w:p w14:paraId="6158484A" w14:textId="77777777" w:rsidR="007A6E63" w:rsidRPr="00813C5E" w:rsidRDefault="007A6E63" w:rsidP="00CB2873">
      <w:pPr>
        <w:pStyle w:val="BodyText"/>
        <w:tabs>
          <w:tab w:val="left" w:pos="720"/>
          <w:tab w:val="left" w:pos="1440"/>
          <w:tab w:val="left" w:pos="2160"/>
          <w:tab w:val="left" w:pos="2880"/>
        </w:tabs>
        <w:ind w:left="2160" w:right="10" w:hanging="720"/>
      </w:pPr>
    </w:p>
    <w:p w14:paraId="12DA36C5"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individual’s dependents attend elementary and secondary school; and</w:t>
      </w:r>
    </w:p>
    <w:p w14:paraId="5873EF05" w14:textId="77777777" w:rsidR="007A6E63" w:rsidRPr="00813C5E" w:rsidRDefault="007A6E63" w:rsidP="00CB2873">
      <w:pPr>
        <w:pStyle w:val="BodyText"/>
        <w:tabs>
          <w:tab w:val="left" w:pos="720"/>
          <w:tab w:val="left" w:pos="1440"/>
          <w:tab w:val="left" w:pos="2160"/>
          <w:tab w:val="left" w:pos="2880"/>
        </w:tabs>
        <w:spacing w:before="9"/>
        <w:ind w:left="2160" w:right="10" w:hanging="720"/>
      </w:pPr>
    </w:p>
    <w:p w14:paraId="72A56948"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 or the individual’s dependents qualify for in-state college</w:t>
      </w:r>
      <w:r w:rsidRPr="00813C5E">
        <w:rPr>
          <w:color w:val="231F20"/>
          <w:spacing w:val="-4"/>
        </w:rPr>
        <w:t xml:space="preserve"> </w:t>
      </w:r>
      <w:r w:rsidRPr="00813C5E">
        <w:rPr>
          <w:color w:val="231F20"/>
        </w:rPr>
        <w:t>tuition.</w:t>
      </w:r>
    </w:p>
    <w:p w14:paraId="4EC4E086" w14:textId="77777777" w:rsidR="007A6E63" w:rsidRPr="00813C5E" w:rsidRDefault="007A6E63" w:rsidP="00266205">
      <w:pPr>
        <w:pStyle w:val="BodyText"/>
        <w:tabs>
          <w:tab w:val="left" w:pos="720"/>
          <w:tab w:val="left" w:pos="1440"/>
          <w:tab w:val="left" w:pos="2160"/>
          <w:tab w:val="left" w:pos="2880"/>
        </w:tabs>
        <w:spacing w:before="4"/>
        <w:ind w:right="10"/>
      </w:pPr>
    </w:p>
    <w:p w14:paraId="71E647C6" w14:textId="305407FB" w:rsidR="007A6E63" w:rsidRPr="00813C5E" w:rsidRDefault="007A6E63" w:rsidP="00CB2873">
      <w:pPr>
        <w:pStyle w:val="Heading1"/>
        <w:numPr>
          <w:ilvl w:val="1"/>
          <w:numId w:val="1"/>
        </w:numPr>
        <w:tabs>
          <w:tab w:val="left" w:pos="720"/>
          <w:tab w:val="left" w:pos="1440"/>
          <w:tab w:val="left" w:pos="2160"/>
          <w:tab w:val="left" w:pos="2880"/>
        </w:tabs>
        <w:spacing w:before="1"/>
        <w:ind w:left="720" w:right="10" w:firstLine="0"/>
      </w:pPr>
      <w:r w:rsidRPr="00813C5E">
        <w:rPr>
          <w:color w:val="231F20"/>
        </w:rPr>
        <w:t>Licenses and</w:t>
      </w:r>
      <w:r w:rsidRPr="00813C5E">
        <w:rPr>
          <w:color w:val="231F20"/>
          <w:spacing w:val="-6"/>
        </w:rPr>
        <w:t xml:space="preserve"> </w:t>
      </w:r>
      <w:r w:rsidRPr="00813C5E">
        <w:rPr>
          <w:color w:val="231F20"/>
        </w:rPr>
        <w:t>registrations</w:t>
      </w:r>
    </w:p>
    <w:p w14:paraId="2A5C61A1" w14:textId="77777777" w:rsidR="007A6E63" w:rsidRPr="00813C5E" w:rsidRDefault="007A6E63" w:rsidP="00266205">
      <w:pPr>
        <w:pStyle w:val="BodyText"/>
        <w:tabs>
          <w:tab w:val="left" w:pos="720"/>
          <w:tab w:val="left" w:pos="1440"/>
          <w:tab w:val="left" w:pos="2160"/>
          <w:tab w:val="left" w:pos="2880"/>
        </w:tabs>
        <w:spacing w:before="4"/>
        <w:ind w:right="10"/>
        <w:rPr>
          <w:b/>
        </w:rPr>
      </w:pPr>
    </w:p>
    <w:p w14:paraId="351A2A24" w14:textId="77777777" w:rsidR="007A6E63" w:rsidRPr="00813C5E" w:rsidRDefault="007A6E63" w:rsidP="00CB2873">
      <w:pPr>
        <w:pStyle w:val="ListParagraph"/>
        <w:numPr>
          <w:ilvl w:val="2"/>
          <w:numId w:val="1"/>
        </w:numPr>
        <w:tabs>
          <w:tab w:val="left" w:pos="720"/>
          <w:tab w:val="left" w:pos="1440"/>
          <w:tab w:val="left" w:pos="2160"/>
          <w:tab w:val="left" w:pos="2880"/>
        </w:tabs>
        <w:spacing w:before="1"/>
        <w:ind w:left="1440" w:right="10" w:firstLine="0"/>
      </w:pPr>
      <w:r w:rsidRPr="00813C5E">
        <w:rPr>
          <w:color w:val="231F20"/>
        </w:rPr>
        <w:t>Where the individual is registered to</w:t>
      </w:r>
      <w:r w:rsidRPr="00813C5E">
        <w:rPr>
          <w:color w:val="231F20"/>
          <w:spacing w:val="-11"/>
        </w:rPr>
        <w:t xml:space="preserve"> </w:t>
      </w:r>
      <w:r w:rsidRPr="00813C5E">
        <w:rPr>
          <w:color w:val="231F20"/>
        </w:rPr>
        <w:t>vote;</w:t>
      </w:r>
    </w:p>
    <w:p w14:paraId="47CF79F3" w14:textId="77777777" w:rsidR="007A6E63" w:rsidRPr="00813C5E" w:rsidRDefault="007A6E63" w:rsidP="00CB2873">
      <w:pPr>
        <w:pStyle w:val="BodyText"/>
        <w:tabs>
          <w:tab w:val="left" w:pos="720"/>
          <w:tab w:val="left" w:pos="1440"/>
          <w:tab w:val="left" w:pos="2160"/>
          <w:tab w:val="left" w:pos="2880"/>
        </w:tabs>
        <w:ind w:left="1440" w:right="10"/>
      </w:pPr>
    </w:p>
    <w:p w14:paraId="7D863511" w14:textId="77777777" w:rsidR="007A6E63" w:rsidRPr="00813C5E" w:rsidRDefault="007A6E63" w:rsidP="00CB2873">
      <w:pPr>
        <w:pStyle w:val="ListParagraph"/>
        <w:numPr>
          <w:ilvl w:val="2"/>
          <w:numId w:val="1"/>
        </w:numPr>
        <w:tabs>
          <w:tab w:val="left" w:pos="720"/>
          <w:tab w:val="left" w:pos="1440"/>
          <w:tab w:val="left" w:pos="2160"/>
          <w:tab w:val="left" w:pos="2880"/>
        </w:tabs>
        <w:ind w:left="1440" w:right="10" w:firstLine="0"/>
      </w:pPr>
      <w:r w:rsidRPr="00813C5E">
        <w:rPr>
          <w:color w:val="231F20"/>
        </w:rPr>
        <w:t>Which state issued the individual’s driver’s</w:t>
      </w:r>
      <w:r w:rsidRPr="00813C5E">
        <w:rPr>
          <w:color w:val="231F20"/>
          <w:spacing w:val="-14"/>
        </w:rPr>
        <w:t xml:space="preserve"> </w:t>
      </w:r>
      <w:r w:rsidRPr="00813C5E">
        <w:rPr>
          <w:color w:val="231F20"/>
        </w:rPr>
        <w:t>license;</w:t>
      </w:r>
    </w:p>
    <w:p w14:paraId="700CDE3C" w14:textId="77777777" w:rsidR="007A6E63" w:rsidRPr="00813C5E" w:rsidRDefault="007A6E63" w:rsidP="00CB2873">
      <w:pPr>
        <w:pStyle w:val="BodyText"/>
        <w:tabs>
          <w:tab w:val="left" w:pos="720"/>
          <w:tab w:val="left" w:pos="1440"/>
          <w:tab w:val="left" w:pos="2160"/>
          <w:tab w:val="left" w:pos="2880"/>
        </w:tabs>
        <w:spacing w:before="10"/>
        <w:ind w:left="1440" w:right="10"/>
      </w:pPr>
    </w:p>
    <w:p w14:paraId="38B6946A" w14:textId="77777777" w:rsidR="007A6E63" w:rsidRPr="00813C5E" w:rsidRDefault="007A6E63" w:rsidP="00CB2873">
      <w:pPr>
        <w:pStyle w:val="ListParagraph"/>
        <w:numPr>
          <w:ilvl w:val="2"/>
          <w:numId w:val="1"/>
        </w:numPr>
        <w:tabs>
          <w:tab w:val="left" w:pos="720"/>
          <w:tab w:val="left" w:pos="1440"/>
          <w:tab w:val="left" w:pos="2160"/>
          <w:tab w:val="left" w:pos="2880"/>
        </w:tabs>
        <w:spacing w:before="91"/>
        <w:ind w:left="1440" w:right="10" w:firstLine="0"/>
      </w:pPr>
      <w:r w:rsidRPr="00813C5E">
        <w:rPr>
          <w:color w:val="231F20"/>
        </w:rPr>
        <w:t>Where the individual’s vehicles are</w:t>
      </w:r>
      <w:r w:rsidRPr="00813C5E">
        <w:rPr>
          <w:color w:val="231F20"/>
          <w:spacing w:val="-17"/>
        </w:rPr>
        <w:t xml:space="preserve"> </w:t>
      </w:r>
      <w:r w:rsidRPr="00813C5E">
        <w:rPr>
          <w:color w:val="231F20"/>
        </w:rPr>
        <w:t>registered;</w:t>
      </w:r>
    </w:p>
    <w:p w14:paraId="4F6880A5" w14:textId="77777777" w:rsidR="007A6E63" w:rsidRPr="00813C5E" w:rsidRDefault="007A6E63" w:rsidP="00CB2873">
      <w:pPr>
        <w:pStyle w:val="BodyText"/>
        <w:tabs>
          <w:tab w:val="left" w:pos="720"/>
          <w:tab w:val="left" w:pos="1440"/>
          <w:tab w:val="left" w:pos="2160"/>
          <w:tab w:val="left" w:pos="2880"/>
        </w:tabs>
        <w:spacing w:before="8"/>
        <w:ind w:left="1440" w:right="10"/>
      </w:pPr>
    </w:p>
    <w:p w14:paraId="771C277C" w14:textId="77777777" w:rsidR="007A6E63" w:rsidRPr="00813C5E" w:rsidRDefault="007A6E63" w:rsidP="00CB2873">
      <w:pPr>
        <w:pStyle w:val="ListParagraph"/>
        <w:numPr>
          <w:ilvl w:val="2"/>
          <w:numId w:val="1"/>
        </w:numPr>
        <w:tabs>
          <w:tab w:val="left" w:pos="720"/>
          <w:tab w:val="left" w:pos="1440"/>
          <w:tab w:val="left" w:pos="2160"/>
          <w:tab w:val="left" w:pos="2880"/>
        </w:tabs>
        <w:ind w:left="1440" w:right="10" w:firstLine="0"/>
      </w:pPr>
      <w:r w:rsidRPr="00813C5E">
        <w:rPr>
          <w:color w:val="231F20"/>
        </w:rPr>
        <w:t>Where the individual maintains professional licenses;</w:t>
      </w:r>
      <w:r w:rsidRPr="00813C5E">
        <w:rPr>
          <w:color w:val="231F20"/>
          <w:spacing w:val="-16"/>
        </w:rPr>
        <w:t xml:space="preserve"> </w:t>
      </w:r>
      <w:r w:rsidRPr="00813C5E">
        <w:rPr>
          <w:color w:val="231F20"/>
        </w:rPr>
        <w:t>and</w:t>
      </w:r>
    </w:p>
    <w:p w14:paraId="0E23AF52" w14:textId="77777777" w:rsidR="007A6E63" w:rsidRPr="00813C5E" w:rsidRDefault="007A6E63" w:rsidP="00CB2873">
      <w:pPr>
        <w:pStyle w:val="BodyText"/>
        <w:tabs>
          <w:tab w:val="left" w:pos="720"/>
          <w:tab w:val="left" w:pos="1440"/>
          <w:tab w:val="left" w:pos="2160"/>
          <w:tab w:val="left" w:pos="2880"/>
        </w:tabs>
        <w:spacing w:before="11"/>
        <w:ind w:left="1440" w:right="10"/>
      </w:pPr>
    </w:p>
    <w:p w14:paraId="0A09863A" w14:textId="77777777" w:rsidR="007A6E63" w:rsidRPr="00813C5E" w:rsidRDefault="007A6E63" w:rsidP="00CB2873">
      <w:pPr>
        <w:pStyle w:val="ListParagraph"/>
        <w:numPr>
          <w:ilvl w:val="2"/>
          <w:numId w:val="1"/>
        </w:numPr>
        <w:tabs>
          <w:tab w:val="left" w:pos="720"/>
          <w:tab w:val="left" w:pos="1440"/>
          <w:tab w:val="left" w:pos="2160"/>
          <w:tab w:val="left" w:pos="2880"/>
        </w:tabs>
        <w:ind w:left="1440" w:right="10" w:firstLine="0"/>
      </w:pPr>
      <w:r w:rsidRPr="00813C5E">
        <w:rPr>
          <w:color w:val="231F20"/>
        </w:rPr>
        <w:t>Where the individual declares residency for hunting and fishing</w:t>
      </w:r>
      <w:r w:rsidRPr="00813C5E">
        <w:rPr>
          <w:color w:val="231F20"/>
          <w:spacing w:val="-28"/>
        </w:rPr>
        <w:t xml:space="preserve"> </w:t>
      </w:r>
      <w:r w:rsidRPr="00813C5E">
        <w:rPr>
          <w:color w:val="231F20"/>
        </w:rPr>
        <w:t>licenses.</w:t>
      </w:r>
    </w:p>
    <w:p w14:paraId="2A6F23B5" w14:textId="77777777" w:rsidR="007A6E63" w:rsidRPr="00813C5E" w:rsidRDefault="007A6E63" w:rsidP="00266205">
      <w:pPr>
        <w:pStyle w:val="BodyText"/>
        <w:tabs>
          <w:tab w:val="left" w:pos="720"/>
          <w:tab w:val="left" w:pos="1440"/>
          <w:tab w:val="left" w:pos="2160"/>
          <w:tab w:val="left" w:pos="2880"/>
        </w:tabs>
        <w:spacing w:before="4"/>
        <w:ind w:right="10"/>
      </w:pPr>
    </w:p>
    <w:p w14:paraId="04B998EB" w14:textId="22C30639" w:rsidR="007A6E63" w:rsidRPr="00813C5E" w:rsidRDefault="007A6E63" w:rsidP="008A7070">
      <w:pPr>
        <w:pStyle w:val="Heading1"/>
        <w:keepNext/>
        <w:keepLines/>
        <w:numPr>
          <w:ilvl w:val="1"/>
          <w:numId w:val="1"/>
        </w:numPr>
        <w:tabs>
          <w:tab w:val="left" w:pos="720"/>
          <w:tab w:val="left" w:pos="1440"/>
          <w:tab w:val="left" w:pos="2160"/>
          <w:tab w:val="left" w:pos="2880"/>
        </w:tabs>
        <w:spacing w:before="1"/>
        <w:ind w:left="720" w:right="14" w:firstLine="0"/>
      </w:pPr>
      <w:r w:rsidRPr="00813C5E">
        <w:rPr>
          <w:color w:val="231F20"/>
        </w:rPr>
        <w:t>Financial</w:t>
      </w:r>
      <w:r w:rsidRPr="00813C5E">
        <w:rPr>
          <w:color w:val="231F20"/>
          <w:spacing w:val="-1"/>
        </w:rPr>
        <w:t xml:space="preserve"> </w:t>
      </w:r>
      <w:r w:rsidRPr="00813C5E">
        <w:rPr>
          <w:color w:val="231F20"/>
        </w:rPr>
        <w:t>data</w:t>
      </w:r>
    </w:p>
    <w:p w14:paraId="5F2C31C2" w14:textId="77777777" w:rsidR="007A6E63" w:rsidRPr="00813C5E" w:rsidRDefault="007A6E63" w:rsidP="008A7070">
      <w:pPr>
        <w:pStyle w:val="BodyText"/>
        <w:keepNext/>
        <w:keepLines/>
        <w:tabs>
          <w:tab w:val="left" w:pos="720"/>
          <w:tab w:val="left" w:pos="1440"/>
          <w:tab w:val="left" w:pos="2160"/>
          <w:tab w:val="left" w:pos="2880"/>
        </w:tabs>
        <w:spacing w:before="7"/>
        <w:ind w:right="14"/>
        <w:rPr>
          <w:b/>
        </w:rPr>
      </w:pPr>
    </w:p>
    <w:p w14:paraId="3D7DB6C5" w14:textId="77777777" w:rsidR="007A6E63" w:rsidRPr="00813C5E" w:rsidRDefault="007A6E63" w:rsidP="008A7070">
      <w:pPr>
        <w:pStyle w:val="ListParagraph"/>
        <w:keepNext/>
        <w:keepLines/>
        <w:numPr>
          <w:ilvl w:val="2"/>
          <w:numId w:val="1"/>
        </w:numPr>
        <w:tabs>
          <w:tab w:val="left" w:pos="720"/>
          <w:tab w:val="left" w:pos="1440"/>
          <w:tab w:val="left" w:pos="2160"/>
          <w:tab w:val="left" w:pos="2880"/>
        </w:tabs>
        <w:ind w:left="2160" w:right="14" w:hanging="720"/>
      </w:pPr>
      <w:r w:rsidRPr="00813C5E">
        <w:rPr>
          <w:color w:val="231F20"/>
        </w:rPr>
        <w:t>Where the individual qualifies for unemployment</w:t>
      </w:r>
      <w:r w:rsidRPr="00813C5E">
        <w:rPr>
          <w:color w:val="231F20"/>
          <w:spacing w:val="-16"/>
        </w:rPr>
        <w:t xml:space="preserve"> </w:t>
      </w:r>
      <w:r w:rsidRPr="00813C5E">
        <w:rPr>
          <w:color w:val="231F20"/>
        </w:rPr>
        <w:t>insurance;</w:t>
      </w:r>
    </w:p>
    <w:p w14:paraId="1AD96E7F" w14:textId="77777777" w:rsidR="007A6E63" w:rsidRPr="00813C5E" w:rsidRDefault="007A6E63" w:rsidP="00CB2873">
      <w:pPr>
        <w:pStyle w:val="BodyText"/>
        <w:tabs>
          <w:tab w:val="left" w:pos="720"/>
          <w:tab w:val="left" w:pos="1440"/>
          <w:tab w:val="left" w:pos="2160"/>
          <w:tab w:val="left" w:pos="2880"/>
        </w:tabs>
        <w:ind w:left="2160" w:right="10" w:hanging="720"/>
      </w:pPr>
    </w:p>
    <w:p w14:paraId="2270CA31"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 earns</w:t>
      </w:r>
      <w:r w:rsidRPr="00813C5E">
        <w:rPr>
          <w:color w:val="231F20"/>
          <w:spacing w:val="-11"/>
        </w:rPr>
        <w:t xml:space="preserve"> </w:t>
      </w:r>
      <w:r w:rsidRPr="00813C5E">
        <w:rPr>
          <w:color w:val="231F20"/>
        </w:rPr>
        <w:t>wages;</w:t>
      </w:r>
    </w:p>
    <w:p w14:paraId="5C097B49" w14:textId="77777777" w:rsidR="007A6E63" w:rsidRPr="00813C5E" w:rsidRDefault="007A6E63" w:rsidP="00CB2873">
      <w:pPr>
        <w:pStyle w:val="BodyText"/>
        <w:tabs>
          <w:tab w:val="left" w:pos="720"/>
          <w:tab w:val="left" w:pos="1440"/>
          <w:tab w:val="left" w:pos="2160"/>
          <w:tab w:val="left" w:pos="2880"/>
        </w:tabs>
        <w:ind w:left="2160" w:right="10" w:hanging="720"/>
      </w:pPr>
    </w:p>
    <w:p w14:paraId="72CB9647"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 filed previous years’ income tax</w:t>
      </w:r>
      <w:r w:rsidRPr="00813C5E">
        <w:rPr>
          <w:color w:val="231F20"/>
          <w:spacing w:val="-19"/>
        </w:rPr>
        <w:t xml:space="preserve"> </w:t>
      </w:r>
      <w:r w:rsidRPr="00813C5E">
        <w:rPr>
          <w:color w:val="231F20"/>
        </w:rPr>
        <w:t>returns;</w:t>
      </w:r>
    </w:p>
    <w:p w14:paraId="07511E2D" w14:textId="77777777" w:rsidR="007A6E63" w:rsidRPr="00813C5E" w:rsidRDefault="007A6E63" w:rsidP="00CB2873">
      <w:pPr>
        <w:pStyle w:val="BodyText"/>
        <w:tabs>
          <w:tab w:val="left" w:pos="720"/>
          <w:tab w:val="left" w:pos="1440"/>
          <w:tab w:val="left" w:pos="2160"/>
          <w:tab w:val="left" w:pos="2880"/>
        </w:tabs>
        <w:spacing w:before="9"/>
        <w:ind w:left="2160" w:right="10" w:hanging="720"/>
      </w:pPr>
    </w:p>
    <w:p w14:paraId="4DFF6BE7"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The address recorded for the individual’s insurance policies, deeds, mortgages, or other legal documents;</w:t>
      </w:r>
      <w:r w:rsidRPr="00813C5E">
        <w:rPr>
          <w:color w:val="231F20"/>
          <w:spacing w:val="-14"/>
        </w:rPr>
        <w:t xml:space="preserve"> </w:t>
      </w:r>
      <w:r w:rsidRPr="00813C5E">
        <w:rPr>
          <w:color w:val="231F20"/>
        </w:rPr>
        <w:t>and</w:t>
      </w:r>
    </w:p>
    <w:p w14:paraId="5ADB68AA" w14:textId="77777777" w:rsidR="007A6E63" w:rsidRPr="00813C5E" w:rsidRDefault="007A6E63" w:rsidP="00CB2873">
      <w:pPr>
        <w:pStyle w:val="BodyText"/>
        <w:tabs>
          <w:tab w:val="left" w:pos="720"/>
          <w:tab w:val="left" w:pos="1440"/>
          <w:tab w:val="left" w:pos="2160"/>
          <w:tab w:val="left" w:pos="2880"/>
        </w:tabs>
        <w:spacing w:before="11"/>
        <w:ind w:left="1440" w:right="10"/>
      </w:pPr>
    </w:p>
    <w:p w14:paraId="2E4B233E" w14:textId="77777777" w:rsidR="007A6E63" w:rsidRPr="00813C5E" w:rsidRDefault="007A6E63" w:rsidP="00CB2873">
      <w:pPr>
        <w:pStyle w:val="ListParagraph"/>
        <w:numPr>
          <w:ilvl w:val="2"/>
          <w:numId w:val="1"/>
        </w:numPr>
        <w:tabs>
          <w:tab w:val="left" w:pos="720"/>
          <w:tab w:val="left" w:pos="1440"/>
          <w:tab w:val="left" w:pos="2160"/>
          <w:tab w:val="left" w:pos="2880"/>
        </w:tabs>
        <w:ind w:left="1440" w:right="10" w:firstLine="0"/>
      </w:pPr>
      <w:r w:rsidRPr="00813C5E">
        <w:rPr>
          <w:color w:val="231F20"/>
        </w:rPr>
        <w:t>Where the individual’s safety deposit boxes are</w:t>
      </w:r>
      <w:r w:rsidRPr="00813C5E">
        <w:rPr>
          <w:color w:val="231F20"/>
          <w:spacing w:val="-15"/>
        </w:rPr>
        <w:t xml:space="preserve"> </w:t>
      </w:r>
      <w:r w:rsidRPr="00813C5E">
        <w:rPr>
          <w:color w:val="231F20"/>
        </w:rPr>
        <w:t>maintained.</w:t>
      </w:r>
    </w:p>
    <w:p w14:paraId="1393C111" w14:textId="77777777" w:rsidR="007A6E63" w:rsidRPr="00813C5E" w:rsidRDefault="007A6E63" w:rsidP="00266205">
      <w:pPr>
        <w:pStyle w:val="BodyText"/>
        <w:tabs>
          <w:tab w:val="left" w:pos="720"/>
          <w:tab w:val="left" w:pos="1440"/>
          <w:tab w:val="left" w:pos="2160"/>
          <w:tab w:val="left" w:pos="2880"/>
        </w:tabs>
        <w:spacing w:before="2"/>
        <w:ind w:right="10"/>
      </w:pPr>
    </w:p>
    <w:p w14:paraId="26625DDA" w14:textId="2ED26A9C" w:rsidR="007A6E63" w:rsidRPr="00813C5E" w:rsidRDefault="007A6E63" w:rsidP="00CB2873">
      <w:pPr>
        <w:pStyle w:val="Heading1"/>
        <w:numPr>
          <w:ilvl w:val="1"/>
          <w:numId w:val="1"/>
        </w:numPr>
        <w:tabs>
          <w:tab w:val="left" w:pos="720"/>
          <w:tab w:val="left" w:pos="1440"/>
          <w:tab w:val="left" w:pos="2160"/>
          <w:tab w:val="left" w:pos="2880"/>
        </w:tabs>
        <w:ind w:left="720" w:right="10" w:firstLine="0"/>
      </w:pPr>
      <w:r w:rsidRPr="00813C5E">
        <w:rPr>
          <w:color w:val="231F20"/>
        </w:rPr>
        <w:t>Affiliations</w:t>
      </w:r>
    </w:p>
    <w:p w14:paraId="26B74246" w14:textId="77777777" w:rsidR="007A6E63" w:rsidRPr="00813C5E" w:rsidRDefault="007A6E63" w:rsidP="00266205">
      <w:pPr>
        <w:pStyle w:val="BodyText"/>
        <w:tabs>
          <w:tab w:val="left" w:pos="720"/>
          <w:tab w:val="left" w:pos="1440"/>
          <w:tab w:val="left" w:pos="2160"/>
          <w:tab w:val="left" w:pos="2880"/>
        </w:tabs>
        <w:spacing w:before="7"/>
        <w:ind w:right="10"/>
        <w:rPr>
          <w:b/>
        </w:rPr>
      </w:pPr>
    </w:p>
    <w:p w14:paraId="5F76353E" w14:textId="1EE82426"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individual’s fraternal, social, or athletic memberships are</w:t>
      </w:r>
      <w:r w:rsidRPr="00813C5E">
        <w:rPr>
          <w:color w:val="231F20"/>
          <w:spacing w:val="-22"/>
        </w:rPr>
        <w:t xml:space="preserve"> </w:t>
      </w:r>
      <w:r w:rsidRPr="00813C5E">
        <w:rPr>
          <w:color w:val="231F20"/>
        </w:rPr>
        <w:t>located;</w:t>
      </w:r>
    </w:p>
    <w:p w14:paraId="54E5861B" w14:textId="77777777" w:rsidR="007A6E63" w:rsidRPr="00813C5E" w:rsidRDefault="007A6E63" w:rsidP="00CB2873">
      <w:pPr>
        <w:pStyle w:val="BodyText"/>
        <w:tabs>
          <w:tab w:val="left" w:pos="720"/>
          <w:tab w:val="left" w:pos="1440"/>
          <w:tab w:val="left" w:pos="2160"/>
          <w:tab w:val="left" w:pos="2880"/>
        </w:tabs>
        <w:ind w:left="2160" w:right="10" w:hanging="720"/>
      </w:pPr>
    </w:p>
    <w:p w14:paraId="045699F2" w14:textId="77777777" w:rsidR="007A6E63" w:rsidRPr="00813C5E" w:rsidRDefault="007A6E63" w:rsidP="00CB2873">
      <w:pPr>
        <w:pStyle w:val="ListParagraph"/>
        <w:numPr>
          <w:ilvl w:val="2"/>
          <w:numId w:val="1"/>
        </w:numPr>
        <w:tabs>
          <w:tab w:val="left" w:pos="720"/>
          <w:tab w:val="left" w:pos="1440"/>
          <w:tab w:val="left" w:pos="2160"/>
          <w:tab w:val="left" w:pos="2880"/>
        </w:tabs>
        <w:spacing w:before="91"/>
        <w:ind w:left="2160" w:right="10" w:hanging="720"/>
      </w:pPr>
      <w:r w:rsidRPr="00813C5E">
        <w:rPr>
          <w:color w:val="231F20"/>
        </w:rPr>
        <w:t>Where the individual’s union memberships are maintained;</w:t>
      </w:r>
      <w:r w:rsidRPr="00813C5E">
        <w:rPr>
          <w:color w:val="231F20"/>
          <w:spacing w:val="-17"/>
        </w:rPr>
        <w:t xml:space="preserve"> </w:t>
      </w:r>
      <w:r w:rsidRPr="00813C5E">
        <w:rPr>
          <w:color w:val="231F20"/>
        </w:rPr>
        <w:t>and</w:t>
      </w:r>
    </w:p>
    <w:p w14:paraId="095C8E1E" w14:textId="77777777" w:rsidR="007A6E63" w:rsidRPr="00813C5E" w:rsidRDefault="007A6E63" w:rsidP="00CB2873">
      <w:pPr>
        <w:pStyle w:val="BodyText"/>
        <w:tabs>
          <w:tab w:val="left" w:pos="720"/>
          <w:tab w:val="left" w:pos="1440"/>
          <w:tab w:val="left" w:pos="2160"/>
          <w:tab w:val="left" w:pos="2880"/>
        </w:tabs>
        <w:spacing w:before="11"/>
        <w:ind w:left="2160" w:right="10" w:hanging="720"/>
      </w:pPr>
    </w:p>
    <w:p w14:paraId="3EC4C707"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The location of a church or other house of worship of which the individual is a</w:t>
      </w:r>
      <w:r w:rsidRPr="00813C5E">
        <w:rPr>
          <w:color w:val="231F20"/>
          <w:spacing w:val="-3"/>
        </w:rPr>
        <w:t xml:space="preserve"> </w:t>
      </w:r>
      <w:r w:rsidRPr="00813C5E">
        <w:rPr>
          <w:color w:val="231F20"/>
        </w:rPr>
        <w:t>member.</w:t>
      </w:r>
    </w:p>
    <w:p w14:paraId="1E141EE1" w14:textId="77777777" w:rsidR="007A6E63" w:rsidRPr="00813C5E" w:rsidRDefault="007A6E63" w:rsidP="00266205">
      <w:pPr>
        <w:pStyle w:val="BodyText"/>
        <w:tabs>
          <w:tab w:val="left" w:pos="720"/>
          <w:tab w:val="left" w:pos="1440"/>
          <w:tab w:val="left" w:pos="2160"/>
          <w:tab w:val="left" w:pos="2880"/>
        </w:tabs>
        <w:spacing w:before="5"/>
        <w:ind w:right="10"/>
      </w:pPr>
    </w:p>
    <w:p w14:paraId="04F14E39" w14:textId="5950BB76" w:rsidR="007A6E63" w:rsidRPr="00813C5E" w:rsidRDefault="007A6E63" w:rsidP="00CB2873">
      <w:pPr>
        <w:pStyle w:val="Heading1"/>
        <w:numPr>
          <w:ilvl w:val="1"/>
          <w:numId w:val="1"/>
        </w:numPr>
        <w:tabs>
          <w:tab w:val="left" w:pos="720"/>
          <w:tab w:val="left" w:pos="1440"/>
          <w:tab w:val="left" w:pos="2160"/>
          <w:tab w:val="left" w:pos="2880"/>
        </w:tabs>
        <w:ind w:left="720" w:right="10" w:firstLine="0"/>
      </w:pPr>
      <w:r w:rsidRPr="00813C5E">
        <w:rPr>
          <w:color w:val="231F20"/>
        </w:rPr>
        <w:t>Other</w:t>
      </w:r>
      <w:r w:rsidRPr="00813C5E">
        <w:rPr>
          <w:color w:val="231F20"/>
          <w:spacing w:val="-3"/>
        </w:rPr>
        <w:t xml:space="preserve"> </w:t>
      </w:r>
      <w:r w:rsidRPr="00813C5E">
        <w:rPr>
          <w:color w:val="231F20"/>
        </w:rPr>
        <w:t>factors</w:t>
      </w:r>
    </w:p>
    <w:p w14:paraId="385281D3" w14:textId="77777777" w:rsidR="007A6E63" w:rsidRPr="00813C5E" w:rsidRDefault="007A6E63" w:rsidP="00266205">
      <w:pPr>
        <w:pStyle w:val="BodyText"/>
        <w:tabs>
          <w:tab w:val="left" w:pos="720"/>
          <w:tab w:val="left" w:pos="1440"/>
          <w:tab w:val="left" w:pos="2160"/>
          <w:tab w:val="left" w:pos="2880"/>
        </w:tabs>
        <w:spacing w:before="7"/>
        <w:ind w:right="10"/>
        <w:rPr>
          <w:b/>
        </w:rPr>
      </w:pPr>
    </w:p>
    <w:p w14:paraId="504B606E"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individual’s personal property is</w:t>
      </w:r>
      <w:r w:rsidRPr="00813C5E">
        <w:rPr>
          <w:color w:val="231F20"/>
          <w:spacing w:val="-14"/>
        </w:rPr>
        <w:t xml:space="preserve"> </w:t>
      </w:r>
      <w:r w:rsidRPr="00813C5E">
        <w:rPr>
          <w:color w:val="231F20"/>
        </w:rPr>
        <w:t>located;</w:t>
      </w:r>
    </w:p>
    <w:p w14:paraId="76BF4190" w14:textId="77777777" w:rsidR="007A6E63" w:rsidRPr="00813C5E" w:rsidRDefault="007A6E63" w:rsidP="00CB2873">
      <w:pPr>
        <w:pStyle w:val="BodyText"/>
        <w:tabs>
          <w:tab w:val="left" w:pos="720"/>
          <w:tab w:val="left" w:pos="1440"/>
          <w:tab w:val="left" w:pos="2160"/>
          <w:tab w:val="left" w:pos="2880"/>
        </w:tabs>
        <w:ind w:left="2160" w:right="10" w:hanging="720"/>
      </w:pPr>
    </w:p>
    <w:p w14:paraId="224316D8"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 conducts</w:t>
      </w:r>
      <w:r w:rsidRPr="00813C5E">
        <w:rPr>
          <w:color w:val="231F20"/>
          <w:spacing w:val="-12"/>
        </w:rPr>
        <w:t xml:space="preserve"> </w:t>
      </w:r>
      <w:r w:rsidRPr="00813C5E">
        <w:rPr>
          <w:color w:val="231F20"/>
        </w:rPr>
        <w:t>business;</w:t>
      </w:r>
    </w:p>
    <w:p w14:paraId="02D014BE" w14:textId="77777777" w:rsidR="007A6E63" w:rsidRPr="00813C5E" w:rsidRDefault="007A6E63" w:rsidP="00CB2873">
      <w:pPr>
        <w:pStyle w:val="BodyText"/>
        <w:tabs>
          <w:tab w:val="left" w:pos="720"/>
          <w:tab w:val="left" w:pos="1440"/>
          <w:tab w:val="left" w:pos="2160"/>
          <w:tab w:val="left" w:pos="2880"/>
        </w:tabs>
        <w:spacing w:before="9"/>
        <w:ind w:left="2160" w:right="10" w:hanging="720"/>
      </w:pPr>
    </w:p>
    <w:p w14:paraId="03B88050"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The address listed for the individual in a telephone directory;</w:t>
      </w:r>
      <w:r w:rsidRPr="00813C5E">
        <w:rPr>
          <w:color w:val="231F20"/>
          <w:spacing w:val="-20"/>
        </w:rPr>
        <w:t xml:space="preserve"> </w:t>
      </w:r>
      <w:r w:rsidRPr="00813C5E">
        <w:rPr>
          <w:color w:val="231F20"/>
        </w:rPr>
        <w:t>and</w:t>
      </w:r>
    </w:p>
    <w:p w14:paraId="581F34E3" w14:textId="77777777" w:rsidR="007A6E63" w:rsidRPr="00813C5E" w:rsidRDefault="007A6E63" w:rsidP="00CB2873">
      <w:pPr>
        <w:pStyle w:val="BodyText"/>
        <w:tabs>
          <w:tab w:val="left" w:pos="720"/>
          <w:tab w:val="left" w:pos="1440"/>
          <w:tab w:val="left" w:pos="2160"/>
          <w:tab w:val="left" w:pos="2880"/>
        </w:tabs>
        <w:ind w:left="2160" w:right="10" w:hanging="720"/>
      </w:pPr>
    </w:p>
    <w:p w14:paraId="403CBF4C"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individual’s pets are</w:t>
      </w:r>
      <w:r w:rsidRPr="00813C5E">
        <w:rPr>
          <w:color w:val="231F20"/>
          <w:spacing w:val="-10"/>
        </w:rPr>
        <w:t xml:space="preserve"> </w:t>
      </w:r>
      <w:r w:rsidRPr="00813C5E">
        <w:rPr>
          <w:color w:val="231F20"/>
        </w:rPr>
        <w:t>located.</w:t>
      </w:r>
    </w:p>
    <w:p w14:paraId="7583A52A" w14:textId="77777777" w:rsidR="007A6E63" w:rsidRPr="00813C5E" w:rsidRDefault="007A6E63" w:rsidP="00266205">
      <w:pPr>
        <w:pStyle w:val="BodyText"/>
        <w:tabs>
          <w:tab w:val="left" w:pos="720"/>
          <w:tab w:val="left" w:pos="1440"/>
          <w:tab w:val="left" w:pos="2160"/>
          <w:tab w:val="left" w:pos="2880"/>
        </w:tabs>
        <w:ind w:right="10"/>
      </w:pPr>
    </w:p>
    <w:p w14:paraId="5664454D" w14:textId="77777777" w:rsidR="007A6E63" w:rsidRPr="00813C5E" w:rsidRDefault="007A6E63" w:rsidP="00CB2873">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Exceptions. </w:t>
      </w:r>
      <w:r w:rsidRPr="00813C5E">
        <w:rPr>
          <w:color w:val="231F20"/>
        </w:rPr>
        <w:t>Maine Revenue Services does not consider whether a donation was made to an organization located in or outside of Maine when making domicile determinations. Also, the geographic location of an individual’s professional advisors (such as doctors, lawyers, accountants, financial advisors, and investment advisors) or the geographic location of a financial institution with an active account or loan of an individual is not considered. The geographic location of a political organization or candidate that an individual supports financially is not determinative of the individual’s domicile.</w:t>
      </w:r>
    </w:p>
    <w:p w14:paraId="5FC37D5A" w14:textId="77777777" w:rsidR="007A6E63" w:rsidRPr="00813C5E" w:rsidRDefault="007A6E63" w:rsidP="00266205">
      <w:pPr>
        <w:pStyle w:val="BodyText"/>
        <w:tabs>
          <w:tab w:val="left" w:pos="720"/>
          <w:tab w:val="left" w:pos="1440"/>
          <w:tab w:val="left" w:pos="2160"/>
          <w:tab w:val="left" w:pos="2880"/>
        </w:tabs>
        <w:ind w:right="10"/>
      </w:pPr>
    </w:p>
    <w:p w14:paraId="0201A4E8" w14:textId="7654A79A" w:rsidR="007A6E63" w:rsidRPr="00813C5E" w:rsidRDefault="007A6E63" w:rsidP="00813C5E">
      <w:pPr>
        <w:pStyle w:val="ListParagraph"/>
        <w:numPr>
          <w:ilvl w:val="1"/>
          <w:numId w:val="1"/>
        </w:numPr>
        <w:tabs>
          <w:tab w:val="left" w:pos="720"/>
          <w:tab w:val="left" w:pos="1440"/>
          <w:tab w:val="left" w:pos="2160"/>
          <w:tab w:val="left" w:pos="2880"/>
        </w:tabs>
        <w:spacing w:before="91"/>
        <w:ind w:left="1440" w:right="10" w:hanging="720"/>
      </w:pPr>
      <w:r w:rsidRPr="00813C5E">
        <w:rPr>
          <w:b/>
          <w:color w:val="231F20"/>
        </w:rPr>
        <w:t xml:space="preserve">Presumption. </w:t>
      </w:r>
      <w:r w:rsidRPr="00813C5E">
        <w:rPr>
          <w:color w:val="231F20"/>
        </w:rPr>
        <w:t>If an individual is married, both that individual and the individual’s spouse are presumed to have the same state of domicile, even though they may live</w:t>
      </w:r>
      <w:r w:rsidRPr="00813C5E">
        <w:rPr>
          <w:color w:val="231F20"/>
          <w:spacing w:val="-28"/>
        </w:rPr>
        <w:t xml:space="preserve"> </w:t>
      </w:r>
      <w:r w:rsidRPr="00813C5E">
        <w:rPr>
          <w:color w:val="231F20"/>
        </w:rPr>
        <w:t>apart</w:t>
      </w:r>
      <w:r w:rsidR="00813C5E" w:rsidRPr="00813C5E">
        <w:rPr>
          <w:color w:val="231F20"/>
        </w:rPr>
        <w:t xml:space="preserve"> </w:t>
      </w:r>
      <w:r w:rsidRPr="00813C5E">
        <w:rPr>
          <w:color w:val="231F20"/>
        </w:rPr>
        <w:t>for a portion of the year. This presumption can be overcome if the facts clearly show that the spouses are domiciled in different states.</w:t>
      </w:r>
    </w:p>
    <w:p w14:paraId="1420022B" w14:textId="77777777" w:rsidR="007A6E63" w:rsidRPr="00813C5E" w:rsidRDefault="007A6E63" w:rsidP="00266205">
      <w:pPr>
        <w:pStyle w:val="BodyText"/>
        <w:tabs>
          <w:tab w:val="left" w:pos="720"/>
          <w:tab w:val="left" w:pos="1440"/>
          <w:tab w:val="left" w:pos="2160"/>
          <w:tab w:val="left" w:pos="2880"/>
        </w:tabs>
        <w:ind w:right="10"/>
      </w:pPr>
    </w:p>
    <w:p w14:paraId="2AFFF3B5" w14:textId="77777777" w:rsidR="007A6E63" w:rsidRPr="00813C5E" w:rsidRDefault="007A6E63" w:rsidP="00266205">
      <w:pPr>
        <w:pStyle w:val="BodyText"/>
        <w:tabs>
          <w:tab w:val="left" w:pos="720"/>
          <w:tab w:val="left" w:pos="1440"/>
          <w:tab w:val="left" w:pos="2160"/>
          <w:tab w:val="left" w:pos="2880"/>
        </w:tabs>
        <w:spacing w:before="3"/>
        <w:ind w:right="10"/>
      </w:pPr>
    </w:p>
    <w:p w14:paraId="38352731" w14:textId="77777777" w:rsidR="007A6E63" w:rsidRPr="00813C5E" w:rsidRDefault="007A6E63" w:rsidP="00266205">
      <w:pPr>
        <w:pStyle w:val="Heading1"/>
        <w:numPr>
          <w:ilvl w:val="0"/>
          <w:numId w:val="1"/>
        </w:numPr>
        <w:tabs>
          <w:tab w:val="left" w:pos="720"/>
          <w:tab w:val="left" w:pos="1440"/>
          <w:tab w:val="left" w:pos="2160"/>
          <w:tab w:val="left" w:pos="2880"/>
        </w:tabs>
        <w:ind w:left="0" w:right="10" w:firstLine="0"/>
      </w:pPr>
      <w:r w:rsidRPr="00813C5E">
        <w:rPr>
          <w:color w:val="231F20"/>
        </w:rPr>
        <w:t>Statutory</w:t>
      </w:r>
      <w:r w:rsidRPr="00813C5E">
        <w:rPr>
          <w:color w:val="231F20"/>
          <w:spacing w:val="-3"/>
        </w:rPr>
        <w:t xml:space="preserve"> </w:t>
      </w:r>
      <w:r w:rsidRPr="00813C5E">
        <w:rPr>
          <w:color w:val="231F20"/>
        </w:rPr>
        <w:t>residency</w:t>
      </w:r>
    </w:p>
    <w:p w14:paraId="6A2D64BB"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6A7E4348" w14:textId="77777777" w:rsidR="007A6E63" w:rsidRPr="00813C5E" w:rsidRDefault="007A6E63" w:rsidP="00813C5E">
      <w:pPr>
        <w:pStyle w:val="BodyText"/>
        <w:tabs>
          <w:tab w:val="left" w:pos="720"/>
          <w:tab w:val="left" w:pos="1440"/>
          <w:tab w:val="left" w:pos="2160"/>
          <w:tab w:val="left" w:pos="2880"/>
        </w:tabs>
        <w:ind w:left="720" w:right="10"/>
      </w:pPr>
      <w:r w:rsidRPr="00813C5E">
        <w:rPr>
          <w:color w:val="231F20"/>
        </w:rPr>
        <w:t>Even if an individual is domiciled in another state, he or she may still be taxed as a Maine resident if that individual is a statutory resident. If an individual maintained a permanent place of abode in Maine but claims to have been domiciled elsewhere and not present in Maine for more than 183 days during the tax year, that individual must present adequate records to verify that more than half of the year was spent in another state. Records confirming whereabouts commonly include planners, calendars, plane tickets, canceled checks, and credit card and other</w:t>
      </w:r>
      <w:r w:rsidRPr="00813C5E">
        <w:rPr>
          <w:color w:val="231F20"/>
          <w:spacing w:val="-9"/>
        </w:rPr>
        <w:t xml:space="preserve"> </w:t>
      </w:r>
      <w:r w:rsidRPr="00813C5E">
        <w:rPr>
          <w:color w:val="231F20"/>
        </w:rPr>
        <w:t>receipts.</w:t>
      </w:r>
    </w:p>
    <w:p w14:paraId="08E809D6" w14:textId="77777777" w:rsidR="007A6E63" w:rsidRPr="00813C5E" w:rsidRDefault="007A6E63" w:rsidP="00266205">
      <w:pPr>
        <w:pStyle w:val="BodyText"/>
        <w:tabs>
          <w:tab w:val="left" w:pos="720"/>
          <w:tab w:val="left" w:pos="1440"/>
          <w:tab w:val="left" w:pos="2160"/>
          <w:tab w:val="left" w:pos="2880"/>
        </w:tabs>
        <w:ind w:right="10"/>
      </w:pPr>
    </w:p>
    <w:p w14:paraId="48CE00B4" w14:textId="77777777" w:rsidR="007A6E63" w:rsidRPr="00813C5E" w:rsidRDefault="007A6E63" w:rsidP="00266205">
      <w:pPr>
        <w:pStyle w:val="BodyText"/>
        <w:tabs>
          <w:tab w:val="left" w:pos="720"/>
          <w:tab w:val="left" w:pos="1440"/>
          <w:tab w:val="left" w:pos="2160"/>
          <w:tab w:val="left" w:pos="2880"/>
        </w:tabs>
        <w:spacing w:before="3"/>
        <w:ind w:right="10"/>
      </w:pPr>
    </w:p>
    <w:p w14:paraId="21FDC871" w14:textId="77777777" w:rsidR="007A6E63" w:rsidRPr="00813C5E" w:rsidRDefault="007A6E63" w:rsidP="00266205">
      <w:pPr>
        <w:pStyle w:val="Heading1"/>
        <w:numPr>
          <w:ilvl w:val="0"/>
          <w:numId w:val="1"/>
        </w:numPr>
        <w:tabs>
          <w:tab w:val="left" w:pos="720"/>
          <w:tab w:val="left" w:pos="1440"/>
          <w:tab w:val="left" w:pos="2160"/>
          <w:tab w:val="left" w:pos="2880"/>
        </w:tabs>
        <w:ind w:left="0" w:right="10" w:firstLine="0"/>
      </w:pPr>
      <w:r w:rsidRPr="00813C5E">
        <w:rPr>
          <w:color w:val="231F20"/>
        </w:rPr>
        <w:t>Residency safe</w:t>
      </w:r>
      <w:r w:rsidRPr="00813C5E">
        <w:rPr>
          <w:color w:val="231F20"/>
          <w:spacing w:val="-4"/>
        </w:rPr>
        <w:t xml:space="preserve"> </w:t>
      </w:r>
      <w:r w:rsidRPr="00813C5E">
        <w:rPr>
          <w:color w:val="231F20"/>
        </w:rPr>
        <w:t>harbors</w:t>
      </w:r>
    </w:p>
    <w:p w14:paraId="1FFF62BB"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237B64F2" w14:textId="77777777" w:rsidR="007A6E63" w:rsidRPr="00813C5E" w:rsidRDefault="007A6E63" w:rsidP="00813C5E">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Generally. </w:t>
      </w:r>
      <w:r w:rsidRPr="00813C5E">
        <w:rPr>
          <w:color w:val="231F20"/>
        </w:rPr>
        <w:t>For tax years beginning on or after January 1, 2007, Maine law provides that certain individuals are not treated as resident individuals even though they are domiciled in Maine. In order to qualify for such a statutory “safe harbor,” the individual must fall under either the General Safe Harbor or the Foreign Safe</w:t>
      </w:r>
      <w:r w:rsidRPr="00813C5E">
        <w:rPr>
          <w:color w:val="231F20"/>
          <w:spacing w:val="-21"/>
        </w:rPr>
        <w:t xml:space="preserve"> </w:t>
      </w:r>
      <w:r w:rsidRPr="00813C5E">
        <w:rPr>
          <w:color w:val="231F20"/>
        </w:rPr>
        <w:t>Harbor.</w:t>
      </w:r>
    </w:p>
    <w:p w14:paraId="4FDC568E" w14:textId="77777777" w:rsidR="007A6E63" w:rsidRPr="00813C5E" w:rsidRDefault="007A6E63" w:rsidP="00813C5E">
      <w:pPr>
        <w:pStyle w:val="BodyText"/>
        <w:tabs>
          <w:tab w:val="left" w:pos="720"/>
          <w:tab w:val="left" w:pos="1440"/>
          <w:tab w:val="left" w:pos="2160"/>
          <w:tab w:val="left" w:pos="2880"/>
        </w:tabs>
        <w:spacing w:before="11"/>
        <w:ind w:left="1440" w:right="10" w:hanging="720"/>
      </w:pPr>
    </w:p>
    <w:p w14:paraId="52F159BB" w14:textId="77777777" w:rsidR="007A6E63" w:rsidRPr="00813C5E" w:rsidRDefault="007A6E63" w:rsidP="00813C5E">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General safe harbor: </w:t>
      </w:r>
      <w:r w:rsidRPr="00813C5E">
        <w:rPr>
          <w:color w:val="231F20"/>
        </w:rPr>
        <w:t>An individual domiciled in Maine will be treated as a nonresident if, during the tax year in question, the</w:t>
      </w:r>
      <w:r w:rsidRPr="00813C5E">
        <w:rPr>
          <w:color w:val="231F20"/>
          <w:spacing w:val="-9"/>
        </w:rPr>
        <w:t xml:space="preserve"> </w:t>
      </w:r>
      <w:r w:rsidRPr="00813C5E">
        <w:rPr>
          <w:color w:val="231F20"/>
        </w:rPr>
        <w:t>individual:</w:t>
      </w:r>
    </w:p>
    <w:p w14:paraId="100C341A" w14:textId="77777777" w:rsidR="007A6E63" w:rsidRPr="00813C5E" w:rsidRDefault="007A6E63" w:rsidP="00813C5E">
      <w:pPr>
        <w:pStyle w:val="BodyText"/>
        <w:tabs>
          <w:tab w:val="left" w:pos="720"/>
          <w:tab w:val="left" w:pos="1440"/>
          <w:tab w:val="left" w:pos="2160"/>
          <w:tab w:val="left" w:pos="2880"/>
        </w:tabs>
        <w:ind w:left="2160" w:right="10" w:hanging="720"/>
      </w:pPr>
    </w:p>
    <w:p w14:paraId="3F3782C4" w14:textId="77777777" w:rsidR="007A6E63" w:rsidRPr="00813C5E" w:rsidRDefault="007A6E63" w:rsidP="00813C5E">
      <w:pPr>
        <w:pStyle w:val="ListParagraph"/>
        <w:numPr>
          <w:ilvl w:val="2"/>
          <w:numId w:val="1"/>
        </w:numPr>
        <w:tabs>
          <w:tab w:val="left" w:pos="720"/>
          <w:tab w:val="left" w:pos="1440"/>
          <w:tab w:val="left" w:pos="2160"/>
          <w:tab w:val="left" w:pos="2880"/>
        </w:tabs>
        <w:ind w:left="2160" w:right="10" w:hanging="720"/>
      </w:pPr>
      <w:r w:rsidRPr="00813C5E">
        <w:rPr>
          <w:color w:val="231F20"/>
        </w:rPr>
        <w:t>Did not maintain a permanent place of abode in Maine;</w:t>
      </w:r>
    </w:p>
    <w:p w14:paraId="4FA07151" w14:textId="77777777" w:rsidR="007A6E63" w:rsidRPr="00813C5E" w:rsidRDefault="007A6E63" w:rsidP="00813C5E">
      <w:pPr>
        <w:pStyle w:val="BodyText"/>
        <w:tabs>
          <w:tab w:val="left" w:pos="720"/>
          <w:tab w:val="left" w:pos="1440"/>
          <w:tab w:val="left" w:pos="2160"/>
          <w:tab w:val="left" w:pos="2880"/>
        </w:tabs>
        <w:ind w:left="2160" w:right="10" w:hanging="720"/>
      </w:pPr>
    </w:p>
    <w:p w14:paraId="592821A4" w14:textId="77777777" w:rsidR="007A6E63" w:rsidRPr="00813C5E" w:rsidRDefault="007A6E63" w:rsidP="00813C5E">
      <w:pPr>
        <w:pStyle w:val="ListParagraph"/>
        <w:numPr>
          <w:ilvl w:val="2"/>
          <w:numId w:val="1"/>
        </w:numPr>
        <w:tabs>
          <w:tab w:val="left" w:pos="720"/>
          <w:tab w:val="left" w:pos="1440"/>
          <w:tab w:val="left" w:pos="2160"/>
          <w:tab w:val="left" w:pos="2880"/>
        </w:tabs>
        <w:ind w:left="2160" w:right="10" w:hanging="720"/>
      </w:pPr>
      <w:r w:rsidRPr="00813C5E">
        <w:rPr>
          <w:color w:val="231F20"/>
        </w:rPr>
        <w:t>Maintained a permanent place of abode outside Maine;</w:t>
      </w:r>
      <w:r w:rsidRPr="00813C5E">
        <w:rPr>
          <w:color w:val="231F20"/>
          <w:spacing w:val="-3"/>
        </w:rPr>
        <w:t xml:space="preserve"> </w:t>
      </w:r>
      <w:r w:rsidRPr="00813C5E">
        <w:rPr>
          <w:color w:val="231F20"/>
        </w:rPr>
        <w:t>and</w:t>
      </w:r>
    </w:p>
    <w:p w14:paraId="739F7C06" w14:textId="77777777" w:rsidR="007A6E63" w:rsidRPr="00813C5E" w:rsidRDefault="007A6E63" w:rsidP="00813C5E">
      <w:pPr>
        <w:pStyle w:val="BodyText"/>
        <w:tabs>
          <w:tab w:val="left" w:pos="720"/>
          <w:tab w:val="left" w:pos="1440"/>
          <w:tab w:val="left" w:pos="2160"/>
          <w:tab w:val="left" w:pos="2880"/>
        </w:tabs>
        <w:spacing w:before="9"/>
        <w:ind w:left="2160" w:right="10" w:hanging="720"/>
      </w:pPr>
    </w:p>
    <w:p w14:paraId="4865DE27" w14:textId="77777777" w:rsidR="007A6E63" w:rsidRPr="00813C5E" w:rsidRDefault="007A6E63" w:rsidP="00813C5E">
      <w:pPr>
        <w:pStyle w:val="ListParagraph"/>
        <w:numPr>
          <w:ilvl w:val="2"/>
          <w:numId w:val="1"/>
        </w:numPr>
        <w:tabs>
          <w:tab w:val="left" w:pos="720"/>
          <w:tab w:val="left" w:pos="1440"/>
          <w:tab w:val="left" w:pos="2160"/>
          <w:tab w:val="left" w:pos="2880"/>
        </w:tabs>
        <w:ind w:left="2160" w:right="10" w:hanging="720"/>
      </w:pPr>
      <w:r w:rsidRPr="00813C5E">
        <w:rPr>
          <w:color w:val="231F20"/>
        </w:rPr>
        <w:t>Spent no more than 30 days in the aggregate in Maine (with any portion of a day counted as a full</w:t>
      </w:r>
      <w:r w:rsidRPr="00813C5E">
        <w:rPr>
          <w:color w:val="231F20"/>
          <w:spacing w:val="-13"/>
        </w:rPr>
        <w:t xml:space="preserve"> </w:t>
      </w:r>
      <w:r w:rsidRPr="00813C5E">
        <w:rPr>
          <w:color w:val="231F20"/>
        </w:rPr>
        <w:t>day).</w:t>
      </w:r>
    </w:p>
    <w:p w14:paraId="07084E45" w14:textId="77777777" w:rsidR="007A6E63" w:rsidRPr="00813C5E" w:rsidRDefault="007A6E63" w:rsidP="00813C5E">
      <w:pPr>
        <w:pStyle w:val="BodyText"/>
        <w:tabs>
          <w:tab w:val="left" w:pos="720"/>
          <w:tab w:val="left" w:pos="1440"/>
          <w:tab w:val="left" w:pos="2160"/>
          <w:tab w:val="left" w:pos="2880"/>
        </w:tabs>
        <w:spacing w:before="11"/>
        <w:ind w:left="720" w:right="-180"/>
      </w:pPr>
    </w:p>
    <w:p w14:paraId="64AF6735" w14:textId="77777777" w:rsidR="007A6E63" w:rsidRPr="00813C5E" w:rsidRDefault="007A6E63" w:rsidP="00813C5E">
      <w:pPr>
        <w:pStyle w:val="ListParagraph"/>
        <w:numPr>
          <w:ilvl w:val="1"/>
          <w:numId w:val="1"/>
        </w:numPr>
        <w:tabs>
          <w:tab w:val="left" w:pos="720"/>
          <w:tab w:val="left" w:pos="1440"/>
          <w:tab w:val="left" w:pos="2160"/>
          <w:tab w:val="left" w:pos="2880"/>
        </w:tabs>
        <w:ind w:left="720" w:right="-180" w:firstLine="0"/>
      </w:pPr>
      <w:r w:rsidRPr="00813C5E">
        <w:rPr>
          <w:b/>
          <w:color w:val="231F20"/>
        </w:rPr>
        <w:t xml:space="preserve">Foreign safe harbor: </w:t>
      </w:r>
      <w:r w:rsidRPr="00813C5E">
        <w:rPr>
          <w:color w:val="231F20"/>
        </w:rPr>
        <w:t>An individual domiciled in Maine will be treated as a nonresident</w:t>
      </w:r>
      <w:r w:rsidRPr="00813C5E">
        <w:rPr>
          <w:color w:val="231F20"/>
          <w:spacing w:val="-5"/>
        </w:rPr>
        <w:t xml:space="preserve"> </w:t>
      </w:r>
      <w:r w:rsidRPr="00813C5E">
        <w:rPr>
          <w:color w:val="231F20"/>
        </w:rPr>
        <w:t>if:</w:t>
      </w:r>
    </w:p>
    <w:p w14:paraId="38175AA9" w14:textId="77777777" w:rsidR="007A6E63" w:rsidRPr="00813C5E" w:rsidRDefault="007A6E63" w:rsidP="00813C5E">
      <w:pPr>
        <w:pStyle w:val="BodyText"/>
        <w:tabs>
          <w:tab w:val="left" w:pos="720"/>
          <w:tab w:val="left" w:pos="1440"/>
          <w:tab w:val="left" w:pos="2160"/>
          <w:tab w:val="left" w:pos="2880"/>
        </w:tabs>
        <w:spacing w:before="11"/>
        <w:ind w:left="720" w:right="-180"/>
      </w:pPr>
    </w:p>
    <w:p w14:paraId="72FDC947" w14:textId="77777777" w:rsidR="007A6E63" w:rsidRPr="00813C5E" w:rsidRDefault="007A6E63" w:rsidP="00813C5E">
      <w:pPr>
        <w:pStyle w:val="ListParagraph"/>
        <w:numPr>
          <w:ilvl w:val="2"/>
          <w:numId w:val="1"/>
        </w:numPr>
        <w:tabs>
          <w:tab w:val="left" w:pos="720"/>
          <w:tab w:val="left" w:pos="1440"/>
          <w:tab w:val="left" w:pos="2160"/>
          <w:tab w:val="left" w:pos="2880"/>
        </w:tabs>
        <w:ind w:left="2160" w:right="10" w:hanging="720"/>
      </w:pPr>
      <w:r w:rsidRPr="00813C5E">
        <w:rPr>
          <w:color w:val="231F20"/>
        </w:rPr>
        <w:t>Within any period of 548 consecutive days (the “548-day period”) beginning on or after January 1, 2007, the individual was present in a foreign country (or countries) for at least 450</w:t>
      </w:r>
      <w:r w:rsidRPr="00813C5E">
        <w:rPr>
          <w:color w:val="231F20"/>
          <w:spacing w:val="-11"/>
        </w:rPr>
        <w:t xml:space="preserve"> </w:t>
      </w:r>
      <w:r w:rsidRPr="00813C5E">
        <w:rPr>
          <w:color w:val="231F20"/>
        </w:rPr>
        <w:t>days;</w:t>
      </w:r>
    </w:p>
    <w:p w14:paraId="0D1F985D" w14:textId="77777777" w:rsidR="007A6E63" w:rsidRPr="00813C5E" w:rsidRDefault="007A6E63" w:rsidP="00813C5E">
      <w:pPr>
        <w:pStyle w:val="BodyText"/>
        <w:tabs>
          <w:tab w:val="left" w:pos="720"/>
          <w:tab w:val="left" w:pos="1440"/>
          <w:tab w:val="left" w:pos="2160"/>
          <w:tab w:val="left" w:pos="2880"/>
        </w:tabs>
        <w:spacing w:before="11"/>
        <w:ind w:left="2160" w:right="10" w:hanging="720"/>
      </w:pPr>
    </w:p>
    <w:p w14:paraId="1024ED19" w14:textId="77777777" w:rsidR="007A6E63" w:rsidRPr="00813C5E" w:rsidRDefault="007A6E63" w:rsidP="00813C5E">
      <w:pPr>
        <w:pStyle w:val="ListParagraph"/>
        <w:numPr>
          <w:ilvl w:val="2"/>
          <w:numId w:val="1"/>
        </w:numPr>
        <w:tabs>
          <w:tab w:val="left" w:pos="720"/>
          <w:tab w:val="left" w:pos="1440"/>
          <w:tab w:val="left" w:pos="2160"/>
          <w:tab w:val="left" w:pos="2880"/>
        </w:tabs>
        <w:ind w:left="2160" w:right="10" w:hanging="720"/>
      </w:pPr>
      <w:r w:rsidRPr="00813C5E">
        <w:rPr>
          <w:color w:val="231F20"/>
        </w:rPr>
        <w:t>During the 548-day period, the individual is not present in Maine for more than 90 days and does not maintain a permanent place of abode in Maine at which the individual’s spouse (unless the individual and their spouse are legally separated) or a minor child is present for more than 90 days;</w:t>
      </w:r>
      <w:r w:rsidRPr="00813C5E">
        <w:rPr>
          <w:color w:val="231F20"/>
          <w:spacing w:val="-14"/>
        </w:rPr>
        <w:t xml:space="preserve"> </w:t>
      </w:r>
      <w:r w:rsidRPr="00813C5E">
        <w:rPr>
          <w:color w:val="231F20"/>
        </w:rPr>
        <w:t>and</w:t>
      </w:r>
    </w:p>
    <w:p w14:paraId="3B1C5CB1" w14:textId="77777777" w:rsidR="007A6E63" w:rsidRPr="00813C5E" w:rsidRDefault="007A6E63" w:rsidP="00813C5E">
      <w:pPr>
        <w:tabs>
          <w:tab w:val="left" w:pos="720"/>
          <w:tab w:val="left" w:pos="1440"/>
          <w:tab w:val="left" w:pos="2160"/>
          <w:tab w:val="left" w:pos="2880"/>
        </w:tabs>
        <w:ind w:left="2160" w:right="10" w:hanging="720"/>
      </w:pPr>
    </w:p>
    <w:p w14:paraId="1E0E5F17" w14:textId="77777777" w:rsidR="007A6E63" w:rsidRPr="00813C5E" w:rsidRDefault="007A6E63" w:rsidP="00813C5E">
      <w:pPr>
        <w:pStyle w:val="ListParagraph"/>
        <w:numPr>
          <w:ilvl w:val="2"/>
          <w:numId w:val="1"/>
        </w:numPr>
        <w:tabs>
          <w:tab w:val="left" w:pos="720"/>
          <w:tab w:val="left" w:pos="1440"/>
          <w:tab w:val="left" w:pos="2160"/>
          <w:tab w:val="left" w:pos="2880"/>
        </w:tabs>
        <w:spacing w:before="91"/>
        <w:ind w:left="2160" w:right="10" w:hanging="720"/>
      </w:pPr>
      <w:r w:rsidRPr="00813C5E">
        <w:rPr>
          <w:color w:val="231F20"/>
        </w:rPr>
        <w:t>During the nonresident portion of the taxable year with which or within which the 548-day period begins and during the nonresident portion of the taxable year with which or within which the 548-day period ends, the individual is present in Maine for a number of days that does not exceed an amount that bears the same ratio to 90 as the number of days contained in the nonresident portion of the taxable year bears to</w:t>
      </w:r>
      <w:r w:rsidRPr="00813C5E">
        <w:rPr>
          <w:color w:val="231F20"/>
          <w:spacing w:val="-14"/>
        </w:rPr>
        <w:t xml:space="preserve"> </w:t>
      </w:r>
      <w:r w:rsidRPr="00813C5E">
        <w:rPr>
          <w:color w:val="231F20"/>
        </w:rPr>
        <w:t>548.</w:t>
      </w:r>
    </w:p>
    <w:p w14:paraId="79C45461" w14:textId="7BE60545" w:rsidR="003331A2" w:rsidRPr="00813C5E" w:rsidRDefault="003331A2" w:rsidP="00266205">
      <w:pPr>
        <w:pStyle w:val="BodyText"/>
        <w:tabs>
          <w:tab w:val="left" w:pos="720"/>
          <w:tab w:val="left" w:pos="1440"/>
          <w:tab w:val="left" w:pos="2160"/>
          <w:tab w:val="left" w:pos="2880"/>
        </w:tabs>
        <w:spacing w:before="3"/>
        <w:ind w:right="10"/>
      </w:pPr>
    </w:p>
    <w:p w14:paraId="426527F8" w14:textId="77777777" w:rsidR="003331A2" w:rsidRPr="00813C5E" w:rsidRDefault="003331A2" w:rsidP="00266205">
      <w:pPr>
        <w:pStyle w:val="BodyText"/>
        <w:tabs>
          <w:tab w:val="left" w:pos="720"/>
          <w:tab w:val="left" w:pos="1440"/>
          <w:tab w:val="left" w:pos="2160"/>
          <w:tab w:val="left" w:pos="2880"/>
        </w:tabs>
        <w:spacing w:before="3"/>
        <w:ind w:right="10"/>
      </w:pPr>
    </w:p>
    <w:p w14:paraId="385371F8" w14:textId="77777777" w:rsidR="007A6E63" w:rsidRPr="00813C5E" w:rsidRDefault="007A6E63" w:rsidP="00266205">
      <w:pPr>
        <w:pStyle w:val="Heading1"/>
        <w:numPr>
          <w:ilvl w:val="0"/>
          <w:numId w:val="1"/>
        </w:numPr>
        <w:tabs>
          <w:tab w:val="left" w:pos="720"/>
          <w:tab w:val="left" w:pos="1440"/>
          <w:tab w:val="left" w:pos="2160"/>
          <w:tab w:val="left" w:pos="2880"/>
        </w:tabs>
        <w:ind w:left="0" w:right="10" w:firstLine="0"/>
      </w:pPr>
      <w:r w:rsidRPr="00813C5E">
        <w:rPr>
          <w:color w:val="231F20"/>
        </w:rPr>
        <w:t>Resident and nonresident</w:t>
      </w:r>
      <w:r w:rsidRPr="00813C5E">
        <w:rPr>
          <w:color w:val="231F20"/>
          <w:spacing w:val="-5"/>
        </w:rPr>
        <w:t xml:space="preserve"> </w:t>
      </w:r>
      <w:r w:rsidRPr="00813C5E">
        <w:rPr>
          <w:color w:val="231F20"/>
        </w:rPr>
        <w:t>aliens</w:t>
      </w:r>
    </w:p>
    <w:p w14:paraId="7448186C"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0CDDE591" w14:textId="54E5D1BF" w:rsidR="007A6E63" w:rsidRPr="00813C5E" w:rsidRDefault="007A6E63" w:rsidP="004935FF">
      <w:pPr>
        <w:pStyle w:val="BodyText"/>
        <w:widowControl/>
        <w:tabs>
          <w:tab w:val="left" w:pos="720"/>
          <w:tab w:val="left" w:pos="1440"/>
          <w:tab w:val="left" w:pos="2160"/>
          <w:tab w:val="left" w:pos="2880"/>
        </w:tabs>
        <w:ind w:left="1440" w:right="180" w:hanging="720"/>
      </w:pPr>
      <w:r w:rsidRPr="00813C5E">
        <w:rPr>
          <w:b/>
          <w:bCs/>
          <w:color w:val="231F20"/>
        </w:rPr>
        <w:t>A</w:t>
      </w:r>
      <w:r w:rsidRPr="00813C5E">
        <w:rPr>
          <w:color w:val="231F20"/>
        </w:rPr>
        <w:t>.</w:t>
      </w:r>
      <w:r w:rsidRPr="00813C5E">
        <w:rPr>
          <w:color w:val="231F20"/>
        </w:rPr>
        <w:tab/>
        <w:t>Certain Maine-source income of a nonresident alien, (i.e., an individual who is not a citizen of the United States and who resides outside the United States) may be subject to Maine income tax. An individual who is a resident alien (i.e., an individual who is not a citizen of the United States but who resides in the United States) for federal income tax purposes and a Maine resident for state income tax purposes must pay Maine income tax on all income. This subsection does not apply to tax years beginning on or after January 1, 2020.</w:t>
      </w:r>
    </w:p>
    <w:p w14:paraId="37BCA8BE" w14:textId="77777777" w:rsidR="007A6E63" w:rsidRPr="00813C5E" w:rsidRDefault="007A6E63" w:rsidP="00266205">
      <w:pPr>
        <w:pStyle w:val="BodyText"/>
        <w:tabs>
          <w:tab w:val="left" w:pos="720"/>
          <w:tab w:val="left" w:pos="1440"/>
          <w:tab w:val="left" w:pos="2160"/>
          <w:tab w:val="left" w:pos="2880"/>
        </w:tabs>
        <w:ind w:right="10"/>
      </w:pPr>
    </w:p>
    <w:p w14:paraId="5BA25C49" w14:textId="7D649648" w:rsidR="007A6E63" w:rsidRPr="00813C5E" w:rsidRDefault="007A6E63" w:rsidP="004935FF">
      <w:pPr>
        <w:pStyle w:val="BodyText"/>
        <w:widowControl/>
        <w:tabs>
          <w:tab w:val="left" w:pos="720"/>
          <w:tab w:val="left" w:pos="1440"/>
          <w:tab w:val="left" w:pos="2160"/>
          <w:tab w:val="left" w:pos="2880"/>
        </w:tabs>
        <w:ind w:left="1440" w:right="10" w:hanging="720"/>
      </w:pPr>
      <w:r w:rsidRPr="00813C5E">
        <w:rPr>
          <w:b/>
          <w:bCs/>
          <w:color w:val="231F20"/>
        </w:rPr>
        <w:t>B</w:t>
      </w:r>
      <w:r w:rsidRPr="00813C5E">
        <w:rPr>
          <w:color w:val="231F20"/>
        </w:rPr>
        <w:t>.</w:t>
      </w:r>
      <w:r w:rsidRPr="00813C5E">
        <w:rPr>
          <w:color w:val="231F20"/>
        </w:rPr>
        <w:tab/>
        <w:t>For tax years beginning on or after January 1, 2020, Maine residency and Maine income tax of resident and nonresident aliens are determined under Maine law without reference to federal resident or nonresident alien status, unless otherwise provided in Maine law.</w:t>
      </w:r>
    </w:p>
    <w:p w14:paraId="7EBB3F7F" w14:textId="77777777" w:rsidR="007A6E63" w:rsidRPr="00813C5E" w:rsidRDefault="007A6E63" w:rsidP="00266205">
      <w:pPr>
        <w:pStyle w:val="BodyText"/>
        <w:tabs>
          <w:tab w:val="left" w:pos="720"/>
          <w:tab w:val="left" w:pos="1440"/>
          <w:tab w:val="left" w:pos="2160"/>
          <w:tab w:val="left" w:pos="2880"/>
        </w:tabs>
        <w:ind w:right="10"/>
        <w:rPr>
          <w:u w:val="single"/>
        </w:rPr>
      </w:pPr>
    </w:p>
    <w:p w14:paraId="707FE950" w14:textId="77777777" w:rsidR="007A6E63" w:rsidRPr="00813C5E" w:rsidRDefault="007A6E63" w:rsidP="00266205">
      <w:pPr>
        <w:pStyle w:val="BodyText"/>
        <w:tabs>
          <w:tab w:val="left" w:pos="720"/>
          <w:tab w:val="left" w:pos="1440"/>
          <w:tab w:val="left" w:pos="2160"/>
          <w:tab w:val="left" w:pos="2880"/>
        </w:tabs>
        <w:ind w:right="10"/>
      </w:pPr>
    </w:p>
    <w:p w14:paraId="427F6436" w14:textId="77777777" w:rsidR="007A6E63" w:rsidRPr="00813C5E" w:rsidRDefault="007A6E63" w:rsidP="00266205">
      <w:pPr>
        <w:pStyle w:val="Heading1"/>
        <w:numPr>
          <w:ilvl w:val="0"/>
          <w:numId w:val="1"/>
        </w:numPr>
        <w:tabs>
          <w:tab w:val="left" w:pos="720"/>
          <w:tab w:val="left" w:pos="1440"/>
          <w:tab w:val="left" w:pos="2160"/>
          <w:tab w:val="left" w:pos="2880"/>
        </w:tabs>
        <w:ind w:left="0" w:right="10" w:firstLine="0"/>
      </w:pPr>
      <w:r w:rsidRPr="00813C5E">
        <w:rPr>
          <w:color w:val="231F20"/>
        </w:rPr>
        <w:t>Military</w:t>
      </w:r>
      <w:r w:rsidRPr="00813C5E">
        <w:rPr>
          <w:color w:val="231F20"/>
          <w:spacing w:val="-4"/>
        </w:rPr>
        <w:t xml:space="preserve"> </w:t>
      </w:r>
      <w:r w:rsidRPr="00813C5E">
        <w:rPr>
          <w:color w:val="231F20"/>
        </w:rPr>
        <w:t>personnel</w:t>
      </w:r>
    </w:p>
    <w:p w14:paraId="2C3436C6"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6A260485" w14:textId="77777777" w:rsidR="007A6E63" w:rsidRPr="00813C5E" w:rsidRDefault="007A6E63" w:rsidP="004935FF">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Service member. </w:t>
      </w:r>
      <w:r w:rsidRPr="00813C5E">
        <w:rPr>
          <w:color w:val="231F20"/>
        </w:rPr>
        <w:t>A military service</w:t>
      </w:r>
      <w:r w:rsidRPr="00813C5E">
        <w:rPr>
          <w:bCs/>
          <w:color w:val="231F20"/>
        </w:rPr>
        <w:t xml:space="preserve"> </w:t>
      </w:r>
      <w:r w:rsidRPr="00813C5E">
        <w:rPr>
          <w:color w:val="231F20"/>
        </w:rPr>
        <w:t>member’s legal residence does not change solely because of a change in duty assignment. The legal residence designated at the time of entry into the service remains the same until the member establishes a new legal residence. A completed DD Form 2058, “State of Legal Residence Certificate,” is evidence of a change in</w:t>
      </w:r>
      <w:r w:rsidRPr="00813C5E">
        <w:rPr>
          <w:color w:val="231F20"/>
          <w:spacing w:val="-8"/>
        </w:rPr>
        <w:t xml:space="preserve"> </w:t>
      </w:r>
      <w:r w:rsidRPr="00813C5E">
        <w:rPr>
          <w:color w:val="231F20"/>
        </w:rPr>
        <w:t>domicile.</w:t>
      </w:r>
    </w:p>
    <w:p w14:paraId="4F88642B" w14:textId="77777777" w:rsidR="007A6E63" w:rsidRPr="00813C5E" w:rsidRDefault="007A6E63" w:rsidP="00266205">
      <w:pPr>
        <w:pStyle w:val="BodyText"/>
        <w:tabs>
          <w:tab w:val="left" w:pos="720"/>
          <w:tab w:val="left" w:pos="1440"/>
          <w:tab w:val="left" w:pos="2160"/>
          <w:tab w:val="left" w:pos="2880"/>
        </w:tabs>
        <w:spacing w:before="11"/>
        <w:ind w:right="10"/>
      </w:pPr>
    </w:p>
    <w:p w14:paraId="3E779725" w14:textId="77777777" w:rsidR="007A6E63" w:rsidRPr="00813C5E" w:rsidRDefault="007A6E63" w:rsidP="004935FF">
      <w:pPr>
        <w:pStyle w:val="ListParagraph"/>
        <w:numPr>
          <w:ilvl w:val="2"/>
          <w:numId w:val="1"/>
        </w:numPr>
        <w:tabs>
          <w:tab w:val="left" w:pos="720"/>
          <w:tab w:val="left" w:pos="1440"/>
          <w:tab w:val="left" w:pos="2160"/>
          <w:tab w:val="left" w:pos="2880"/>
        </w:tabs>
        <w:ind w:left="2160" w:right="10" w:hanging="720"/>
        <w:jc w:val="both"/>
      </w:pPr>
      <w:r w:rsidRPr="00813C5E">
        <w:rPr>
          <w:b/>
          <w:color w:val="231F20"/>
        </w:rPr>
        <w:t xml:space="preserve">Nonresident service member: </w:t>
      </w:r>
      <w:r w:rsidRPr="00813C5E">
        <w:rPr>
          <w:color w:val="231F20"/>
        </w:rPr>
        <w:t>The military income of a nonresident stationed in Maine will not be taxed by Maine, nor will income from intangible sources, such as interest and dividends. However, additional wages earned performing services at a non-military job in Maine or income from operating a business in Maine are all subject to Maine income</w:t>
      </w:r>
      <w:r w:rsidRPr="00813C5E">
        <w:rPr>
          <w:color w:val="231F20"/>
          <w:spacing w:val="-7"/>
        </w:rPr>
        <w:t xml:space="preserve"> </w:t>
      </w:r>
      <w:r w:rsidRPr="00813C5E">
        <w:rPr>
          <w:color w:val="231F20"/>
        </w:rPr>
        <w:t>tax.</w:t>
      </w:r>
    </w:p>
    <w:p w14:paraId="0CEE31E6" w14:textId="77777777" w:rsidR="007A6E63" w:rsidRPr="00813C5E" w:rsidRDefault="007A6E63" w:rsidP="004935FF">
      <w:pPr>
        <w:pStyle w:val="BodyText"/>
        <w:tabs>
          <w:tab w:val="left" w:pos="720"/>
          <w:tab w:val="left" w:pos="1440"/>
          <w:tab w:val="left" w:pos="2160"/>
          <w:tab w:val="left" w:pos="2880"/>
        </w:tabs>
        <w:ind w:left="2160" w:right="10" w:hanging="720"/>
      </w:pPr>
    </w:p>
    <w:p w14:paraId="28FCF4A9" w14:textId="1D1688A6" w:rsidR="007A6E63" w:rsidRPr="00813C5E" w:rsidRDefault="007A6E63" w:rsidP="004935FF">
      <w:pPr>
        <w:pStyle w:val="ListParagraph"/>
        <w:numPr>
          <w:ilvl w:val="2"/>
          <w:numId w:val="1"/>
        </w:numPr>
        <w:tabs>
          <w:tab w:val="left" w:pos="720"/>
          <w:tab w:val="left" w:pos="1440"/>
          <w:tab w:val="left" w:pos="2160"/>
          <w:tab w:val="left" w:pos="2880"/>
        </w:tabs>
        <w:ind w:left="2160" w:right="10" w:hanging="720"/>
      </w:pPr>
      <w:r w:rsidRPr="00813C5E">
        <w:rPr>
          <w:b/>
          <w:color w:val="231F20"/>
        </w:rPr>
        <w:t>Resident service</w:t>
      </w:r>
      <w:r w:rsidRPr="00813C5E">
        <w:rPr>
          <w:bCs/>
          <w:color w:val="231F20"/>
        </w:rPr>
        <w:t xml:space="preserve"> </w:t>
      </w:r>
      <w:r w:rsidRPr="00813C5E">
        <w:rPr>
          <w:b/>
          <w:color w:val="231F20"/>
        </w:rPr>
        <w:t xml:space="preserve">member: </w:t>
      </w:r>
      <w:r w:rsidRPr="00813C5E">
        <w:rPr>
          <w:color w:val="231F20"/>
        </w:rPr>
        <w:t xml:space="preserve">Subject to the provisions of 36 M.R.S. </w:t>
      </w:r>
      <w:r w:rsidR="00266205" w:rsidRPr="00813C5E">
        <w:rPr>
          <w:color w:val="231F20"/>
        </w:rPr>
        <w:t>§</w:t>
      </w:r>
      <w:r w:rsidRPr="00813C5E">
        <w:rPr>
          <w:color w:val="231F20"/>
        </w:rPr>
        <w:t>5122(2)(LL), military compensation earned by a Maine resident service</w:t>
      </w:r>
      <w:r w:rsidRPr="00813C5E">
        <w:rPr>
          <w:bCs/>
          <w:color w:val="231F20"/>
          <w:u w:val="single"/>
        </w:rPr>
        <w:t xml:space="preserve"> </w:t>
      </w:r>
      <w:r w:rsidRPr="00813C5E">
        <w:rPr>
          <w:color w:val="231F20"/>
        </w:rPr>
        <w:t>member for service performed outside Maine under written military orders will not be taxed by Maine</w:t>
      </w:r>
      <w:r w:rsidRPr="00813C5E">
        <w:rPr>
          <w:color w:val="231F20"/>
          <w:spacing w:val="-11"/>
        </w:rPr>
        <w:t xml:space="preserve"> </w:t>
      </w:r>
      <w:r w:rsidRPr="00813C5E">
        <w:rPr>
          <w:color w:val="231F20"/>
        </w:rPr>
        <w:t>for:</w:t>
      </w:r>
    </w:p>
    <w:p w14:paraId="0B42C267" w14:textId="77777777" w:rsidR="007A6E63" w:rsidRPr="00813C5E" w:rsidRDefault="007A6E63" w:rsidP="00266205">
      <w:pPr>
        <w:pStyle w:val="BodyText"/>
        <w:tabs>
          <w:tab w:val="left" w:pos="720"/>
          <w:tab w:val="left" w:pos="1440"/>
          <w:tab w:val="left" w:pos="2160"/>
          <w:tab w:val="left" w:pos="2880"/>
        </w:tabs>
        <w:ind w:right="10"/>
      </w:pPr>
    </w:p>
    <w:p w14:paraId="1B289614" w14:textId="77777777" w:rsidR="007A6E63" w:rsidRPr="00813C5E" w:rsidRDefault="007A6E63" w:rsidP="004935FF">
      <w:pPr>
        <w:pStyle w:val="ListParagraph"/>
        <w:numPr>
          <w:ilvl w:val="3"/>
          <w:numId w:val="1"/>
        </w:numPr>
        <w:tabs>
          <w:tab w:val="left" w:pos="720"/>
          <w:tab w:val="left" w:pos="1440"/>
          <w:tab w:val="left" w:pos="2160"/>
          <w:tab w:val="left" w:pos="2880"/>
        </w:tabs>
        <w:ind w:left="2880" w:right="14" w:hanging="720"/>
      </w:pPr>
      <w:r w:rsidRPr="00813C5E">
        <w:rPr>
          <w:color w:val="231F20"/>
        </w:rPr>
        <w:t>Active duty service in the active components of the US Army,</w:t>
      </w:r>
      <w:r w:rsidRPr="00813C5E">
        <w:rPr>
          <w:color w:val="231F20"/>
          <w:spacing w:val="-25"/>
        </w:rPr>
        <w:t xml:space="preserve"> </w:t>
      </w:r>
      <w:r w:rsidRPr="00813C5E">
        <w:rPr>
          <w:color w:val="231F20"/>
        </w:rPr>
        <w:t>Navy, Air Force, Marines, or Coast Guard by a service</w:t>
      </w:r>
      <w:r w:rsidRPr="00813C5E">
        <w:rPr>
          <w:bCs/>
          <w:color w:val="231F20"/>
        </w:rPr>
        <w:t xml:space="preserve"> </w:t>
      </w:r>
      <w:r w:rsidRPr="00813C5E">
        <w:rPr>
          <w:color w:val="231F20"/>
        </w:rPr>
        <w:t>member whose permanent duty station during such service is located outside Maine; and</w:t>
      </w:r>
    </w:p>
    <w:p w14:paraId="7F123AA1" w14:textId="77777777" w:rsidR="007A6E63" w:rsidRPr="00813C5E" w:rsidRDefault="007A6E63" w:rsidP="004935FF">
      <w:pPr>
        <w:pStyle w:val="BodyText"/>
        <w:tabs>
          <w:tab w:val="left" w:pos="720"/>
          <w:tab w:val="left" w:pos="1440"/>
          <w:tab w:val="left" w:pos="2160"/>
          <w:tab w:val="left" w:pos="2880"/>
        </w:tabs>
        <w:ind w:left="2880" w:right="14" w:hanging="720"/>
      </w:pPr>
    </w:p>
    <w:p w14:paraId="01D6FF25" w14:textId="78B1C583" w:rsidR="007A6E63" w:rsidRPr="004935FF" w:rsidRDefault="007A6E63" w:rsidP="004935FF">
      <w:pPr>
        <w:pStyle w:val="ListParagraph"/>
        <w:numPr>
          <w:ilvl w:val="3"/>
          <w:numId w:val="1"/>
        </w:numPr>
        <w:tabs>
          <w:tab w:val="left" w:pos="720"/>
          <w:tab w:val="left" w:pos="1440"/>
          <w:tab w:val="left" w:pos="2160"/>
          <w:tab w:val="left" w:pos="2880"/>
        </w:tabs>
        <w:ind w:left="2880" w:right="14" w:hanging="720"/>
        <w:rPr>
          <w:color w:val="231F20"/>
        </w:rPr>
      </w:pPr>
      <w:r w:rsidRPr="004935FF">
        <w:rPr>
          <w:color w:val="231F20"/>
        </w:rPr>
        <w:t>Active duty service in the active or reserve components of the US Army, Navy, Air Force, Marines, or Coast Guard or in the Maine National Guard by a service member in support of a federal operational mission or a declared state or federal disaster response when the orders are either at federal direction or at the direction of the Maine Governor. A “federal operational mission” is limited to activity in support of overseas deployment and excludes standard duty activity, such as training and administrative</w:t>
      </w:r>
      <w:r w:rsidRPr="004935FF">
        <w:rPr>
          <w:color w:val="231F20"/>
          <w:spacing w:val="-5"/>
        </w:rPr>
        <w:t xml:space="preserve"> </w:t>
      </w:r>
      <w:r w:rsidRPr="004935FF">
        <w:rPr>
          <w:color w:val="231F20"/>
        </w:rPr>
        <w:t>activities.</w:t>
      </w:r>
    </w:p>
    <w:p w14:paraId="572D1D27" w14:textId="77777777" w:rsidR="003331A2" w:rsidRPr="00813C5E" w:rsidRDefault="003331A2" w:rsidP="004935FF">
      <w:pPr>
        <w:tabs>
          <w:tab w:val="left" w:pos="720"/>
          <w:tab w:val="left" w:pos="1440"/>
          <w:tab w:val="left" w:pos="2160"/>
          <w:tab w:val="left" w:pos="2880"/>
        </w:tabs>
        <w:ind w:left="2880" w:right="14" w:hanging="720"/>
        <w:rPr>
          <w:color w:val="231F20"/>
        </w:rPr>
      </w:pPr>
    </w:p>
    <w:p w14:paraId="4F95B9E4" w14:textId="3DFD471C" w:rsidR="007A6E63" w:rsidRPr="00813C5E" w:rsidRDefault="007A6E63" w:rsidP="004935FF">
      <w:pPr>
        <w:pStyle w:val="BodyText"/>
        <w:tabs>
          <w:tab w:val="left" w:pos="720"/>
          <w:tab w:val="left" w:pos="1440"/>
          <w:tab w:val="left" w:pos="2160"/>
          <w:tab w:val="left" w:pos="2880"/>
        </w:tabs>
        <w:ind w:left="2160" w:right="14"/>
      </w:pPr>
      <w:r w:rsidRPr="00813C5E">
        <w:rPr>
          <w:color w:val="231F20"/>
        </w:rPr>
        <w:t>An individual domiciled in Maine who is a member of the Armed Forces of the United States, the National Guard, or Reservists who received federal orders for active duty continues to be domiciled in Maine for income tax purposes for the period of time stationed outside of Maine. The residency safe harbors in section .06 may apply to a service</w:t>
      </w:r>
      <w:r w:rsidRPr="00813C5E">
        <w:rPr>
          <w:bCs/>
          <w:color w:val="231F20"/>
        </w:rPr>
        <w:t xml:space="preserve"> </w:t>
      </w:r>
      <w:r w:rsidRPr="00813C5E">
        <w:rPr>
          <w:color w:val="231F20"/>
        </w:rPr>
        <w:t>member or spouse if eligibility requirements are met.</w:t>
      </w:r>
    </w:p>
    <w:p w14:paraId="6296DEB6" w14:textId="77777777" w:rsidR="003331A2" w:rsidRPr="00813C5E" w:rsidRDefault="003331A2" w:rsidP="00266205">
      <w:pPr>
        <w:pStyle w:val="ListParagraph"/>
        <w:tabs>
          <w:tab w:val="left" w:pos="720"/>
          <w:tab w:val="left" w:pos="1440"/>
          <w:tab w:val="left" w:pos="2160"/>
          <w:tab w:val="left" w:pos="2880"/>
        </w:tabs>
        <w:ind w:left="0" w:right="10" w:firstLine="0"/>
      </w:pPr>
    </w:p>
    <w:p w14:paraId="05BF06B9" w14:textId="3E487C43" w:rsidR="007A6E63" w:rsidRPr="00813C5E" w:rsidRDefault="007A6E63" w:rsidP="004935FF">
      <w:pPr>
        <w:pStyle w:val="ListParagraph"/>
        <w:numPr>
          <w:ilvl w:val="1"/>
          <w:numId w:val="1"/>
        </w:numPr>
        <w:tabs>
          <w:tab w:val="left" w:pos="720"/>
          <w:tab w:val="left" w:pos="1440"/>
          <w:tab w:val="left" w:pos="2160"/>
          <w:tab w:val="left" w:pos="2880"/>
        </w:tabs>
        <w:ind w:left="720" w:right="10" w:firstLine="0"/>
      </w:pPr>
      <w:r w:rsidRPr="00813C5E">
        <w:rPr>
          <w:b/>
          <w:color w:val="231F20"/>
        </w:rPr>
        <w:t>Spouse of a service</w:t>
      </w:r>
      <w:r w:rsidRPr="00813C5E">
        <w:rPr>
          <w:bCs/>
          <w:color w:val="231F20"/>
        </w:rPr>
        <w:t xml:space="preserve"> </w:t>
      </w:r>
      <w:r w:rsidRPr="00813C5E">
        <w:rPr>
          <w:b/>
          <w:color w:val="231F20"/>
        </w:rPr>
        <w:t>member</w:t>
      </w:r>
    </w:p>
    <w:p w14:paraId="0C71A806" w14:textId="77777777" w:rsidR="007A6E63" w:rsidRPr="00813C5E" w:rsidRDefault="007A6E63" w:rsidP="00266205">
      <w:pPr>
        <w:pStyle w:val="ListParagraph"/>
        <w:tabs>
          <w:tab w:val="left" w:pos="720"/>
          <w:tab w:val="left" w:pos="1440"/>
          <w:tab w:val="left" w:pos="2160"/>
          <w:tab w:val="left" w:pos="2880"/>
        </w:tabs>
        <w:ind w:left="0" w:right="10" w:firstLine="0"/>
      </w:pPr>
    </w:p>
    <w:p w14:paraId="7F47A639" w14:textId="01A420D1" w:rsidR="007A6E63" w:rsidRPr="00813C5E" w:rsidRDefault="007A6E63" w:rsidP="004935FF">
      <w:pPr>
        <w:pStyle w:val="ListParagraph"/>
        <w:numPr>
          <w:ilvl w:val="2"/>
          <w:numId w:val="1"/>
        </w:numPr>
        <w:tabs>
          <w:tab w:val="left" w:pos="720"/>
          <w:tab w:val="left" w:pos="1440"/>
          <w:tab w:val="left" w:pos="2160"/>
          <w:tab w:val="left" w:pos="2880"/>
        </w:tabs>
        <w:ind w:left="2160" w:right="10" w:hanging="720"/>
        <w:rPr>
          <w:u w:val="single"/>
        </w:rPr>
      </w:pPr>
      <w:r w:rsidRPr="00813C5E">
        <w:rPr>
          <w:b/>
          <w:color w:val="231F20"/>
        </w:rPr>
        <w:t>Residency of a military spouse.</w:t>
      </w:r>
      <w:r w:rsidR="00266205" w:rsidRPr="00813C5E">
        <w:rPr>
          <w:b/>
          <w:color w:val="231F20"/>
        </w:rPr>
        <w:t xml:space="preserve"> </w:t>
      </w:r>
      <w:r w:rsidRPr="00813C5E">
        <w:rPr>
          <w:color w:val="231F20"/>
        </w:rPr>
        <w:t>For tax years beginning on or after January 1, 2009, the spouse of a service</w:t>
      </w:r>
      <w:r w:rsidRPr="00813C5E">
        <w:rPr>
          <w:bCs/>
          <w:color w:val="231F20"/>
        </w:rPr>
        <w:t xml:space="preserve"> </w:t>
      </w:r>
      <w:r w:rsidRPr="00813C5E">
        <w:rPr>
          <w:color w:val="231F20"/>
        </w:rPr>
        <w:t>member does not lose or acquire residency or domicile for income tax purposes when the spouse is in a state solely to be with the service</w:t>
      </w:r>
      <w:r w:rsidRPr="00813C5E">
        <w:rPr>
          <w:bCs/>
          <w:color w:val="231F20"/>
        </w:rPr>
        <w:t xml:space="preserve"> </w:t>
      </w:r>
      <w:r w:rsidRPr="00813C5E">
        <w:rPr>
          <w:color w:val="231F20"/>
        </w:rPr>
        <w:t>member in compliance with the service</w:t>
      </w:r>
      <w:r w:rsidRPr="00813C5E">
        <w:rPr>
          <w:bCs/>
          <w:color w:val="231F20"/>
        </w:rPr>
        <w:t xml:space="preserve"> </w:t>
      </w:r>
      <w:r w:rsidRPr="00813C5E">
        <w:rPr>
          <w:color w:val="231F20"/>
        </w:rPr>
        <w:t>member’s orders. The nonresident spouse of a nonresident service</w:t>
      </w:r>
      <w:r w:rsidRPr="00813C5E">
        <w:rPr>
          <w:bCs/>
          <w:color w:val="231F20"/>
        </w:rPr>
        <w:t xml:space="preserve"> </w:t>
      </w:r>
      <w:r w:rsidRPr="00813C5E">
        <w:rPr>
          <w:color w:val="231F20"/>
        </w:rPr>
        <w:t>member will not be considered a Maine resident individual if the spouse is in Maine solely to be with the service</w:t>
      </w:r>
      <w:r w:rsidRPr="00813C5E">
        <w:rPr>
          <w:bCs/>
          <w:color w:val="231F20"/>
        </w:rPr>
        <w:t xml:space="preserve"> </w:t>
      </w:r>
      <w:r w:rsidRPr="00813C5E">
        <w:rPr>
          <w:color w:val="231F20"/>
        </w:rPr>
        <w:t>member who is in Maine in compliance with that service</w:t>
      </w:r>
      <w:r w:rsidRPr="0082111A">
        <w:rPr>
          <w:bCs/>
          <w:color w:val="231F20"/>
        </w:rPr>
        <w:t xml:space="preserve"> </w:t>
      </w:r>
      <w:r w:rsidRPr="00813C5E">
        <w:rPr>
          <w:color w:val="231F20"/>
        </w:rPr>
        <w:t>member’s orders and the residence or domicile is the same for the service member and the spouse.</w:t>
      </w:r>
      <w:r w:rsidR="00266205" w:rsidRPr="00813C5E">
        <w:rPr>
          <w:color w:val="231F20"/>
        </w:rPr>
        <w:t xml:space="preserve"> </w:t>
      </w:r>
      <w:r w:rsidRPr="00813C5E">
        <w:rPr>
          <w:color w:val="231F20"/>
        </w:rPr>
        <w:t xml:space="preserve">In addition, for tax years beginning on or after January 1, 2018, if the spouse of a nonresident service member has elected under 50 U.S.C. </w:t>
      </w:r>
      <w:r w:rsidR="00266205" w:rsidRPr="00813C5E">
        <w:rPr>
          <w:color w:val="231F20"/>
        </w:rPr>
        <w:t>§</w:t>
      </w:r>
      <w:r w:rsidRPr="00813C5E">
        <w:rPr>
          <w:color w:val="231F20"/>
        </w:rPr>
        <w:t>4001(a)(2)(B) to use the same residence for purposes of taxation as the nonresident service member, the spouse will not be considered a Maine resident individual.</w:t>
      </w:r>
    </w:p>
    <w:p w14:paraId="7AC0D3D0" w14:textId="77777777" w:rsidR="007A6E63" w:rsidRPr="00813C5E" w:rsidRDefault="007A6E63" w:rsidP="004935FF">
      <w:pPr>
        <w:pStyle w:val="ListParagraph"/>
        <w:tabs>
          <w:tab w:val="left" w:pos="720"/>
          <w:tab w:val="left" w:pos="1440"/>
          <w:tab w:val="left" w:pos="2160"/>
          <w:tab w:val="left" w:pos="2880"/>
        </w:tabs>
        <w:ind w:left="2160" w:right="10" w:hanging="720"/>
        <w:rPr>
          <w:u w:val="single"/>
        </w:rPr>
      </w:pPr>
    </w:p>
    <w:p w14:paraId="528ABD2F" w14:textId="337A1079" w:rsidR="007A6E63" w:rsidRPr="00813C5E" w:rsidRDefault="007A6E63" w:rsidP="004935FF">
      <w:pPr>
        <w:pStyle w:val="ListParagraph"/>
        <w:numPr>
          <w:ilvl w:val="2"/>
          <w:numId w:val="1"/>
        </w:numPr>
        <w:tabs>
          <w:tab w:val="left" w:pos="720"/>
          <w:tab w:val="left" w:pos="1440"/>
          <w:tab w:val="left" w:pos="2160"/>
          <w:tab w:val="left" w:pos="2880"/>
        </w:tabs>
        <w:ind w:left="2160" w:right="10" w:hanging="720"/>
        <w:rPr>
          <w:u w:val="single"/>
        </w:rPr>
      </w:pPr>
      <w:r w:rsidRPr="00813C5E">
        <w:rPr>
          <w:b/>
        </w:rPr>
        <w:t>Income of a military spouse</w:t>
      </w:r>
      <w:r w:rsidRPr="00813C5E">
        <w:rPr>
          <w:bCs/>
        </w:rPr>
        <w:t>.</w:t>
      </w:r>
      <w:r w:rsidR="00266205" w:rsidRPr="00813C5E">
        <w:rPr>
          <w:bCs/>
        </w:rPr>
        <w:t xml:space="preserve"> </w:t>
      </w:r>
      <w:r w:rsidRPr="00813C5E">
        <w:rPr>
          <w:color w:val="231F20"/>
        </w:rPr>
        <w:t xml:space="preserve">Income earned from services performed in Maine by the nonresident spouse of a service member is not Maine-source income subject to Maine income tax if the spouse is in Maine solely to be with the service member who is in Maine in compliance with orders. </w:t>
      </w:r>
    </w:p>
    <w:p w14:paraId="2F88A032" w14:textId="77777777" w:rsidR="007A6E63" w:rsidRPr="00813C5E" w:rsidRDefault="007A6E63" w:rsidP="00266205">
      <w:pPr>
        <w:pStyle w:val="BodyText"/>
        <w:tabs>
          <w:tab w:val="left" w:pos="720"/>
          <w:tab w:val="left" w:pos="1440"/>
          <w:tab w:val="left" w:pos="2160"/>
          <w:tab w:val="left" w:pos="2880"/>
        </w:tabs>
        <w:ind w:right="10"/>
      </w:pPr>
    </w:p>
    <w:p w14:paraId="27767C20" w14:textId="77777777" w:rsidR="007A6E63" w:rsidRPr="00813C5E" w:rsidRDefault="007A6E63" w:rsidP="00266205">
      <w:pPr>
        <w:pStyle w:val="BodyText"/>
        <w:tabs>
          <w:tab w:val="left" w:pos="720"/>
          <w:tab w:val="left" w:pos="1440"/>
          <w:tab w:val="left" w:pos="2160"/>
          <w:tab w:val="left" w:pos="2880"/>
        </w:tabs>
        <w:spacing w:before="3"/>
        <w:ind w:right="10"/>
      </w:pPr>
    </w:p>
    <w:p w14:paraId="0784A8ED" w14:textId="77777777" w:rsidR="007A6E63" w:rsidRPr="00813C5E" w:rsidRDefault="007A6E63" w:rsidP="00266205">
      <w:pPr>
        <w:pStyle w:val="Heading1"/>
        <w:numPr>
          <w:ilvl w:val="0"/>
          <w:numId w:val="1"/>
        </w:numPr>
        <w:tabs>
          <w:tab w:val="left" w:pos="720"/>
          <w:tab w:val="left" w:pos="1440"/>
          <w:tab w:val="left" w:pos="2160"/>
          <w:tab w:val="left" w:pos="2880"/>
        </w:tabs>
        <w:ind w:left="0" w:right="10" w:firstLine="0"/>
      </w:pPr>
      <w:r w:rsidRPr="00813C5E">
        <w:rPr>
          <w:color w:val="231F20"/>
        </w:rPr>
        <w:t>Students</w:t>
      </w:r>
    </w:p>
    <w:p w14:paraId="075142A6"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537696C5" w14:textId="07C53DBE" w:rsidR="007A6E63" w:rsidRPr="00813C5E" w:rsidRDefault="007A6E63" w:rsidP="004935FF">
      <w:pPr>
        <w:pStyle w:val="BodyText"/>
        <w:tabs>
          <w:tab w:val="left" w:pos="720"/>
          <w:tab w:val="left" w:pos="1440"/>
          <w:tab w:val="left" w:pos="2160"/>
          <w:tab w:val="left" w:pos="2880"/>
        </w:tabs>
        <w:spacing w:before="1"/>
        <w:ind w:left="720" w:right="10"/>
      </w:pPr>
      <w:r w:rsidRPr="00813C5E">
        <w:rPr>
          <w:color w:val="231F20"/>
        </w:rPr>
        <w:t>Students generally remain residents of the state in which they were domiciled prior to attending college, even if they attend college full-time in another state.</w:t>
      </w:r>
      <w:r w:rsidR="00266205" w:rsidRPr="00813C5E">
        <w:rPr>
          <w:color w:val="231F20"/>
        </w:rPr>
        <w:t xml:space="preserve"> </w:t>
      </w:r>
      <w:r w:rsidRPr="00813C5E">
        <w:rPr>
          <w:color w:val="231F20"/>
        </w:rPr>
        <w:t>Thus, a Maine resident who attends school in another state remains a Maine resident and must pay Maine income tax on all taxable income from all sources until that individual establishes a domicile in a different state.</w:t>
      </w:r>
    </w:p>
    <w:p w14:paraId="0782F3D0" w14:textId="77777777" w:rsidR="007A6E63" w:rsidRPr="00813C5E" w:rsidRDefault="007A6E63" w:rsidP="00266205">
      <w:pPr>
        <w:pStyle w:val="BodyText"/>
        <w:tabs>
          <w:tab w:val="left" w:pos="720"/>
          <w:tab w:val="left" w:pos="1440"/>
          <w:tab w:val="left" w:pos="2160"/>
          <w:tab w:val="left" w:pos="2880"/>
        </w:tabs>
        <w:ind w:right="10"/>
      </w:pPr>
    </w:p>
    <w:p w14:paraId="45D029C9" w14:textId="77777777" w:rsidR="007A6E63" w:rsidRPr="00813C5E" w:rsidRDefault="007A6E63" w:rsidP="00266205">
      <w:pPr>
        <w:pStyle w:val="BodyText"/>
        <w:tabs>
          <w:tab w:val="left" w:pos="720"/>
          <w:tab w:val="left" w:pos="1440"/>
          <w:tab w:val="left" w:pos="2160"/>
          <w:tab w:val="left" w:pos="2880"/>
        </w:tabs>
        <w:spacing w:before="4"/>
        <w:ind w:right="10"/>
      </w:pPr>
    </w:p>
    <w:p w14:paraId="5DDFD8D6" w14:textId="77777777" w:rsidR="007A6E63" w:rsidRPr="00813C5E" w:rsidRDefault="007A6E63" w:rsidP="00266205">
      <w:pPr>
        <w:pStyle w:val="Heading1"/>
        <w:numPr>
          <w:ilvl w:val="0"/>
          <w:numId w:val="1"/>
        </w:numPr>
        <w:tabs>
          <w:tab w:val="left" w:pos="720"/>
          <w:tab w:val="left" w:pos="1440"/>
          <w:tab w:val="left" w:pos="2160"/>
          <w:tab w:val="left" w:pos="2880"/>
        </w:tabs>
        <w:ind w:left="0" w:right="10" w:firstLine="0"/>
      </w:pPr>
      <w:r w:rsidRPr="00813C5E">
        <w:rPr>
          <w:color w:val="231F20"/>
        </w:rPr>
        <w:t>Application</w:t>
      </w:r>
      <w:r w:rsidRPr="00813C5E">
        <w:rPr>
          <w:color w:val="231F20"/>
          <w:spacing w:val="-6"/>
        </w:rPr>
        <w:t xml:space="preserve"> </w:t>
      </w:r>
      <w:r w:rsidRPr="00813C5E">
        <w:rPr>
          <w:color w:val="231F20"/>
        </w:rPr>
        <w:t>date</w:t>
      </w:r>
    </w:p>
    <w:p w14:paraId="6F8E7B42"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481B73EF" w14:textId="77777777" w:rsidR="007A6E63" w:rsidRPr="00813C5E" w:rsidRDefault="007A6E63" w:rsidP="004935FF">
      <w:pPr>
        <w:pStyle w:val="BodyText"/>
        <w:tabs>
          <w:tab w:val="left" w:pos="720"/>
          <w:tab w:val="left" w:pos="1440"/>
          <w:tab w:val="left" w:pos="2160"/>
          <w:tab w:val="left" w:pos="2880"/>
        </w:tabs>
        <w:ind w:left="720" w:right="10"/>
      </w:pPr>
      <w:r w:rsidRPr="00813C5E">
        <w:rPr>
          <w:color w:val="231F20"/>
        </w:rPr>
        <w:t>Except as otherwise specified, this Rule applies to tax years beginning on or after January 1, 2011.</w:t>
      </w:r>
    </w:p>
    <w:p w14:paraId="603B7376" w14:textId="77777777" w:rsidR="007A6E63" w:rsidRPr="00813C5E" w:rsidRDefault="007A6E63" w:rsidP="004935FF">
      <w:pPr>
        <w:pStyle w:val="BodyText"/>
        <w:pBdr>
          <w:bottom w:val="single" w:sz="4" w:space="1" w:color="auto"/>
        </w:pBdr>
        <w:ind w:right="10"/>
      </w:pPr>
    </w:p>
    <w:p w14:paraId="0A0AC1F3" w14:textId="77777777" w:rsidR="004935FF" w:rsidRDefault="004935FF" w:rsidP="00266205">
      <w:pPr>
        <w:pStyle w:val="BodyText"/>
        <w:ind w:right="10"/>
      </w:pPr>
    </w:p>
    <w:p w14:paraId="1712DD3D" w14:textId="77777777" w:rsidR="004935FF" w:rsidRDefault="004935FF" w:rsidP="00796A30">
      <w:pPr>
        <w:pStyle w:val="BodyText"/>
        <w:ind w:right="14"/>
      </w:pPr>
    </w:p>
    <w:p w14:paraId="6833CA23" w14:textId="77777777" w:rsidR="00796A30" w:rsidRDefault="007A6E63" w:rsidP="00796A30">
      <w:pPr>
        <w:pStyle w:val="BodyText"/>
        <w:tabs>
          <w:tab w:val="left" w:pos="720"/>
        </w:tabs>
        <w:ind w:right="14"/>
        <w:rPr>
          <w:color w:val="231F20"/>
        </w:rPr>
      </w:pPr>
      <w:r w:rsidRPr="00813C5E">
        <w:rPr>
          <w:color w:val="231F20"/>
        </w:rPr>
        <w:t xml:space="preserve">STATUTORY AUTHORITY: </w:t>
      </w:r>
    </w:p>
    <w:p w14:paraId="078674A2" w14:textId="631660E1" w:rsidR="00796A30" w:rsidRDefault="00796A30" w:rsidP="00796A30">
      <w:pPr>
        <w:pStyle w:val="BodyText"/>
        <w:tabs>
          <w:tab w:val="left" w:pos="720"/>
        </w:tabs>
        <w:ind w:right="14"/>
        <w:rPr>
          <w:color w:val="231F20"/>
        </w:rPr>
      </w:pPr>
      <w:r>
        <w:rPr>
          <w:color w:val="231F20"/>
        </w:rPr>
        <w:tab/>
      </w:r>
      <w:r w:rsidR="007A6E63" w:rsidRPr="00813C5E">
        <w:rPr>
          <w:color w:val="231F20"/>
        </w:rPr>
        <w:t xml:space="preserve">36 M.R.S. §112 </w:t>
      </w:r>
    </w:p>
    <w:p w14:paraId="2A60EAA4" w14:textId="77777777" w:rsidR="00796A30" w:rsidRDefault="00796A30" w:rsidP="00796A30">
      <w:pPr>
        <w:pStyle w:val="BodyText"/>
        <w:tabs>
          <w:tab w:val="left" w:pos="720"/>
        </w:tabs>
        <w:ind w:right="14"/>
        <w:rPr>
          <w:color w:val="231F20"/>
        </w:rPr>
      </w:pPr>
    </w:p>
    <w:p w14:paraId="34EBB158" w14:textId="4C350DD8" w:rsidR="007A6E63" w:rsidRPr="00813C5E" w:rsidRDefault="007A6E63" w:rsidP="00796A30">
      <w:pPr>
        <w:pStyle w:val="BodyText"/>
        <w:tabs>
          <w:tab w:val="left" w:pos="720"/>
        </w:tabs>
        <w:ind w:right="14"/>
      </w:pPr>
      <w:r w:rsidRPr="00813C5E">
        <w:rPr>
          <w:color w:val="231F20"/>
        </w:rPr>
        <w:t>EFFECTIVE DATE:</w:t>
      </w:r>
    </w:p>
    <w:p w14:paraId="50FF4D24" w14:textId="64692278" w:rsidR="007A6E63" w:rsidRPr="00813C5E" w:rsidRDefault="00796A30" w:rsidP="00796A30">
      <w:pPr>
        <w:pStyle w:val="BodyText"/>
        <w:tabs>
          <w:tab w:val="left" w:pos="720"/>
        </w:tabs>
        <w:ind w:right="14"/>
      </w:pPr>
      <w:r>
        <w:rPr>
          <w:color w:val="231F20"/>
        </w:rPr>
        <w:tab/>
      </w:r>
      <w:r w:rsidR="007A6E63" w:rsidRPr="00813C5E">
        <w:rPr>
          <w:color w:val="231F20"/>
        </w:rPr>
        <w:t>December 5, 2010 – filing 2010-610</w:t>
      </w:r>
    </w:p>
    <w:p w14:paraId="6D3F458D" w14:textId="305C3CEC" w:rsidR="007A6E63" w:rsidRPr="00813C5E" w:rsidRDefault="00796A30" w:rsidP="00796A30">
      <w:pPr>
        <w:pStyle w:val="BodyText"/>
        <w:tabs>
          <w:tab w:val="left" w:pos="720"/>
        </w:tabs>
        <w:ind w:right="14"/>
      </w:pPr>
      <w:r>
        <w:rPr>
          <w:color w:val="231F20"/>
        </w:rPr>
        <w:tab/>
      </w:r>
      <w:r w:rsidR="007A6E63" w:rsidRPr="00813C5E">
        <w:rPr>
          <w:color w:val="231F20"/>
        </w:rPr>
        <w:t>February 11, 2012 – filing 2012-17</w:t>
      </w:r>
    </w:p>
    <w:p w14:paraId="2F5C2C82" w14:textId="77777777" w:rsidR="007A6E63" w:rsidRPr="00813C5E" w:rsidRDefault="007A6E63" w:rsidP="00796A30">
      <w:pPr>
        <w:pStyle w:val="BodyText"/>
        <w:tabs>
          <w:tab w:val="left" w:pos="720"/>
        </w:tabs>
        <w:ind w:right="14"/>
      </w:pPr>
    </w:p>
    <w:p w14:paraId="7E243B7C" w14:textId="77777777" w:rsidR="007A6E63" w:rsidRPr="00813C5E" w:rsidRDefault="007A6E63" w:rsidP="00796A30">
      <w:pPr>
        <w:pStyle w:val="BodyText"/>
        <w:tabs>
          <w:tab w:val="left" w:pos="720"/>
        </w:tabs>
        <w:ind w:right="14"/>
      </w:pPr>
      <w:r w:rsidRPr="00813C5E">
        <w:rPr>
          <w:color w:val="231F20"/>
        </w:rPr>
        <w:t>AMENDED:</w:t>
      </w:r>
    </w:p>
    <w:p w14:paraId="4F0AF018" w14:textId="758E3258" w:rsidR="007A6E63" w:rsidRDefault="00796A30" w:rsidP="00796A30">
      <w:pPr>
        <w:pStyle w:val="BodyText"/>
        <w:tabs>
          <w:tab w:val="left" w:pos="720"/>
        </w:tabs>
        <w:ind w:right="14"/>
        <w:rPr>
          <w:color w:val="231F20"/>
        </w:rPr>
      </w:pPr>
      <w:r>
        <w:rPr>
          <w:color w:val="231F20"/>
        </w:rPr>
        <w:tab/>
      </w:r>
      <w:r w:rsidR="007A6E63" w:rsidRPr="00813C5E">
        <w:rPr>
          <w:color w:val="231F20"/>
        </w:rPr>
        <w:t>February 8, 2017 – filing 2017-010</w:t>
      </w:r>
    </w:p>
    <w:p w14:paraId="6B2E4544" w14:textId="6D674A60" w:rsidR="00796A30" w:rsidRPr="00813C5E" w:rsidRDefault="00796A30" w:rsidP="00796A30">
      <w:pPr>
        <w:pStyle w:val="BodyText"/>
        <w:tabs>
          <w:tab w:val="left" w:pos="720"/>
        </w:tabs>
        <w:ind w:right="14"/>
      </w:pPr>
      <w:r>
        <w:rPr>
          <w:color w:val="231F20"/>
        </w:rPr>
        <w:tab/>
        <w:t>December 26, 2020 – filing 2020-254</w:t>
      </w:r>
    </w:p>
    <w:p w14:paraId="71A99FDC" w14:textId="77777777" w:rsidR="00882194" w:rsidRDefault="00882194" w:rsidP="00796A30">
      <w:pPr>
        <w:ind w:right="14"/>
      </w:pPr>
    </w:p>
    <w:p w14:paraId="7AC388D9" w14:textId="1BBAD872" w:rsidR="00935302" w:rsidRPr="00813C5E" w:rsidRDefault="00935302" w:rsidP="00796A30">
      <w:pPr>
        <w:ind w:right="14"/>
      </w:pPr>
      <w:r>
        <w:t>ACCESSIBILITY CHECK: July 3, 2025</w:t>
      </w:r>
    </w:p>
    <w:sectPr w:rsidR="00935302" w:rsidRPr="00813C5E" w:rsidSect="008A7070">
      <w:headerReference w:type="default" r:id="rId10"/>
      <w:pgSz w:w="12240" w:h="15840"/>
      <w:pgMar w:top="1440" w:right="1440" w:bottom="1440" w:left="1440" w:header="72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FFC2" w14:textId="77777777" w:rsidR="009C30D4" w:rsidRDefault="00E150EA">
      <w:r>
        <w:separator/>
      </w:r>
    </w:p>
  </w:endnote>
  <w:endnote w:type="continuationSeparator" w:id="0">
    <w:p w14:paraId="29572BAB" w14:textId="77777777" w:rsidR="009C30D4" w:rsidRDefault="00E1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1C55" w14:textId="77777777" w:rsidR="009C30D4" w:rsidRDefault="00E150EA">
      <w:r>
        <w:separator/>
      </w:r>
    </w:p>
  </w:footnote>
  <w:footnote w:type="continuationSeparator" w:id="0">
    <w:p w14:paraId="7B733733" w14:textId="77777777" w:rsidR="009C30D4" w:rsidRDefault="00E15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5249" w14:textId="6DD265C7" w:rsidR="00935302" w:rsidRDefault="00CB2873">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4F8B59C0" wp14:editId="41D2F24C">
              <wp:simplePos x="0" y="0"/>
              <wp:positionH relativeFrom="page">
                <wp:posOffset>5235191</wp:posOffset>
              </wp:positionH>
              <wp:positionV relativeFrom="page">
                <wp:posOffset>427055</wp:posOffset>
              </wp:positionV>
              <wp:extent cx="1418353" cy="172497"/>
              <wp:effectExtent l="0" t="0" r="1079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353" cy="172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5FD24" w14:textId="000F172C" w:rsidR="00935302" w:rsidRDefault="00770480">
                          <w:pPr>
                            <w:spacing w:before="12"/>
                            <w:ind w:left="20"/>
                            <w:rPr>
                              <w:sz w:val="18"/>
                            </w:rPr>
                          </w:pPr>
                          <w:r>
                            <w:rPr>
                              <w:color w:val="231F20"/>
                              <w:sz w:val="18"/>
                            </w:rPr>
                            <w:t xml:space="preserve">18-125 Chapter 807 </w:t>
                          </w:r>
                          <w:r w:rsidR="00CB2873">
                            <w:rPr>
                              <w:color w:val="231F20"/>
                              <w:sz w:val="18"/>
                            </w:rPr>
                            <w:t xml:space="preserve">    </w:t>
                          </w:r>
                          <w:r>
                            <w:rPr>
                              <w:color w:val="231F20"/>
                              <w:sz w:val="18"/>
                            </w:rPr>
                            <w:t xml:space="preserve">page </w:t>
                          </w:r>
                          <w:r>
                            <w:fldChar w:fldCharType="begin"/>
                          </w:r>
                          <w:r>
                            <w:rPr>
                              <w:color w:val="231F20"/>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B59C0" id="_x0000_t202" coordsize="21600,21600" o:spt="202" path="m,l,21600r21600,l21600,xe">
              <v:stroke joinstyle="miter"/>
              <v:path gradientshapeok="t" o:connecttype="rect"/>
            </v:shapetype>
            <v:shape id="Text Box 1" o:spid="_x0000_s1026" type="#_x0000_t202" style="position:absolute;margin-left:412.2pt;margin-top:33.65pt;width:111.7pt;height:1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" filled="f" stroked="f">
              <v:textbox inset="0,0,0,0">
                <w:txbxContent>
                  <w:p w14:paraId="7045FD24" w14:textId="000F172C" w:rsidR="003C5C88" w:rsidRDefault="00770480">
                    <w:pPr>
                      <w:spacing w:before="12"/>
                      <w:ind w:left="20"/>
                      <w:rPr>
                        <w:sz w:val="18"/>
                      </w:rPr>
                    </w:pPr>
                    <w:r>
                      <w:rPr>
                        <w:color w:val="231F20"/>
                        <w:sz w:val="18"/>
                      </w:rPr>
                      <w:t xml:space="preserve">18-125 Chapter 807 </w:t>
                    </w:r>
                    <w:r w:rsidR="00CB2873">
                      <w:rPr>
                        <w:color w:val="231F20"/>
                        <w:sz w:val="18"/>
                      </w:rPr>
                      <w:t xml:space="preserve">    </w:t>
                    </w:r>
                    <w:r>
                      <w:rPr>
                        <w:color w:val="231F20"/>
                        <w:sz w:val="18"/>
                      </w:rPr>
                      <w:t xml:space="preserve">page </w:t>
                    </w:r>
                    <w:r>
                      <w:fldChar w:fldCharType="begin"/>
                    </w:r>
                    <w:r>
                      <w:rPr>
                        <w:color w:val="231F20"/>
                        <w:sz w:val="18"/>
                      </w:rPr>
                      <w:instrText xml:space="preserve"> PAGE </w:instrText>
                    </w:r>
                    <w:r>
                      <w:fldChar w:fldCharType="separate"/>
                    </w:r>
                    <w:r>
                      <w:t>2</w:t>
                    </w:r>
                    <w:r>
                      <w:fldChar w:fldCharType="end"/>
                    </w:r>
                  </w:p>
                </w:txbxContent>
              </v:textbox>
              <w10:wrap anchorx="page" anchory="page"/>
            </v:shape>
          </w:pict>
        </mc:Fallback>
      </mc:AlternateContent>
    </w:r>
    <w:r w:rsidR="00770480">
      <w:rPr>
        <w:noProof/>
      </w:rPr>
      <mc:AlternateContent>
        <mc:Choice Requires="wps">
          <w:drawing>
            <wp:anchor distT="0" distB="0" distL="114300" distR="114300" simplePos="0" relativeHeight="251659264" behindDoc="1" locked="0" layoutInCell="1" allowOverlap="1" wp14:anchorId="7DDADC12" wp14:editId="2E69FA2A">
              <wp:simplePos x="0" y="0"/>
              <wp:positionH relativeFrom="page">
                <wp:posOffset>1124585</wp:posOffset>
              </wp:positionH>
              <wp:positionV relativeFrom="page">
                <wp:posOffset>605155</wp:posOffset>
              </wp:positionV>
              <wp:extent cx="5523230" cy="0"/>
              <wp:effectExtent l="10160" t="5080" r="10160" b="13970"/>
              <wp:wrapNone/>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F6C43" id="Line 2"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47.65pt" to="523.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" strokecolor="#231f20" strokeweight=".48pt">
              <w10:wrap anchorx="page" anchory="page"/>
            </v:line>
          </w:pict>
        </mc:Fallback>
      </mc:AlternateConten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D5729"/>
    <w:multiLevelType w:val="hybridMultilevel"/>
    <w:tmpl w:val="07D60432"/>
    <w:lvl w:ilvl="0" w:tplc="27D2EF28">
      <w:start w:val="1"/>
      <w:numFmt w:val="decimalZero"/>
      <w:lvlText w:val=".%1"/>
      <w:lvlJc w:val="left"/>
      <w:pPr>
        <w:ind w:left="859" w:hanging="720"/>
      </w:pPr>
      <w:rPr>
        <w:rFonts w:ascii="Times New Roman" w:eastAsia="Times New Roman" w:hAnsi="Times New Roman" w:cs="Times New Roman" w:hint="default"/>
        <w:b/>
        <w:bCs/>
        <w:color w:val="231F20"/>
        <w:spacing w:val="-1"/>
        <w:w w:val="99"/>
        <w:sz w:val="24"/>
        <w:szCs w:val="24"/>
      </w:rPr>
    </w:lvl>
    <w:lvl w:ilvl="1" w:tplc="8D9039CC">
      <w:start w:val="1"/>
      <w:numFmt w:val="upperLetter"/>
      <w:lvlText w:val="%2."/>
      <w:lvlJc w:val="left"/>
      <w:pPr>
        <w:ind w:left="859" w:hanging="540"/>
      </w:pPr>
      <w:rPr>
        <w:rFonts w:ascii="Times New Roman" w:eastAsia="Times New Roman" w:hAnsi="Times New Roman" w:cs="Times New Roman" w:hint="default"/>
        <w:b/>
        <w:bCs/>
        <w:color w:val="231F20"/>
        <w:spacing w:val="-2"/>
        <w:w w:val="100"/>
        <w:sz w:val="22"/>
        <w:szCs w:val="22"/>
      </w:rPr>
    </w:lvl>
    <w:lvl w:ilvl="2" w:tplc="545477AE">
      <w:start w:val="1"/>
      <w:numFmt w:val="decimal"/>
      <w:lvlText w:val="%3."/>
      <w:lvlJc w:val="left"/>
      <w:pPr>
        <w:ind w:left="1940" w:hanging="541"/>
      </w:pPr>
      <w:rPr>
        <w:rFonts w:ascii="Times New Roman" w:eastAsia="Times New Roman" w:hAnsi="Times New Roman" w:cs="Times New Roman" w:hint="default"/>
        <w:b/>
        <w:bCs/>
        <w:i w:val="0"/>
        <w:iCs w:val="0"/>
        <w:color w:val="231F20"/>
        <w:w w:val="100"/>
        <w:sz w:val="22"/>
        <w:szCs w:val="22"/>
      </w:rPr>
    </w:lvl>
    <w:lvl w:ilvl="3" w:tplc="88B64FEA">
      <w:start w:val="1"/>
      <w:numFmt w:val="lowerLetter"/>
      <w:lvlText w:val="%4."/>
      <w:lvlJc w:val="left"/>
      <w:pPr>
        <w:ind w:left="2479" w:hanging="361"/>
      </w:pPr>
      <w:rPr>
        <w:rFonts w:ascii="Times New Roman" w:eastAsia="Times New Roman" w:hAnsi="Times New Roman" w:cs="Times New Roman" w:hint="default"/>
        <w:color w:val="231F20"/>
        <w:w w:val="100"/>
        <w:sz w:val="22"/>
        <w:szCs w:val="22"/>
      </w:rPr>
    </w:lvl>
    <w:lvl w:ilvl="4" w:tplc="2458A596">
      <w:numFmt w:val="bullet"/>
      <w:lvlText w:val="•"/>
      <w:lvlJc w:val="left"/>
      <w:pPr>
        <w:ind w:left="3400" w:hanging="361"/>
      </w:pPr>
      <w:rPr>
        <w:rFonts w:hint="default"/>
      </w:rPr>
    </w:lvl>
    <w:lvl w:ilvl="5" w:tplc="03A882CC">
      <w:numFmt w:val="bullet"/>
      <w:lvlText w:val="•"/>
      <w:lvlJc w:val="left"/>
      <w:pPr>
        <w:ind w:left="4320" w:hanging="361"/>
      </w:pPr>
      <w:rPr>
        <w:rFonts w:hint="default"/>
      </w:rPr>
    </w:lvl>
    <w:lvl w:ilvl="6" w:tplc="4366EAAE">
      <w:numFmt w:val="bullet"/>
      <w:lvlText w:val="•"/>
      <w:lvlJc w:val="left"/>
      <w:pPr>
        <w:ind w:left="5240" w:hanging="361"/>
      </w:pPr>
      <w:rPr>
        <w:rFonts w:hint="default"/>
      </w:rPr>
    </w:lvl>
    <w:lvl w:ilvl="7" w:tplc="B78E7470">
      <w:numFmt w:val="bullet"/>
      <w:lvlText w:val="•"/>
      <w:lvlJc w:val="left"/>
      <w:pPr>
        <w:ind w:left="6160" w:hanging="361"/>
      </w:pPr>
      <w:rPr>
        <w:rFonts w:hint="default"/>
      </w:rPr>
    </w:lvl>
    <w:lvl w:ilvl="8" w:tplc="68EC83AC">
      <w:numFmt w:val="bullet"/>
      <w:lvlText w:val="•"/>
      <w:lvlJc w:val="left"/>
      <w:pPr>
        <w:ind w:left="7080" w:hanging="361"/>
      </w:pPr>
      <w:rPr>
        <w:rFonts w:hint="default"/>
      </w:rPr>
    </w:lvl>
  </w:abstractNum>
  <w:abstractNum w:abstractNumId="1" w15:restartNumberingAfterBreak="0">
    <w:nsid w:val="7CDF4A3E"/>
    <w:multiLevelType w:val="hybridMultilevel"/>
    <w:tmpl w:val="8A9611EA"/>
    <w:lvl w:ilvl="0" w:tplc="27D2EF28">
      <w:start w:val="1"/>
      <w:numFmt w:val="decimalZero"/>
      <w:lvlText w:val=".%1"/>
      <w:lvlJc w:val="left"/>
      <w:pPr>
        <w:ind w:left="860" w:hanging="721"/>
      </w:pPr>
      <w:rPr>
        <w:rFonts w:ascii="Times New Roman" w:eastAsia="Times New Roman" w:hAnsi="Times New Roman" w:cs="Times New Roman" w:hint="default"/>
        <w:color w:val="231F20"/>
        <w:spacing w:val="-1"/>
        <w:w w:val="99"/>
        <w:sz w:val="24"/>
        <w:szCs w:val="24"/>
      </w:rPr>
    </w:lvl>
    <w:lvl w:ilvl="1" w:tplc="4C18CBD4">
      <w:numFmt w:val="bullet"/>
      <w:lvlText w:val="•"/>
      <w:lvlJc w:val="left"/>
      <w:pPr>
        <w:ind w:left="1666" w:hanging="721"/>
      </w:pPr>
      <w:rPr>
        <w:rFonts w:hint="default"/>
      </w:rPr>
    </w:lvl>
    <w:lvl w:ilvl="2" w:tplc="202E0824">
      <w:numFmt w:val="bullet"/>
      <w:lvlText w:val="•"/>
      <w:lvlJc w:val="left"/>
      <w:pPr>
        <w:ind w:left="2472" w:hanging="721"/>
      </w:pPr>
      <w:rPr>
        <w:rFonts w:hint="default"/>
      </w:rPr>
    </w:lvl>
    <w:lvl w:ilvl="3" w:tplc="CDA00254">
      <w:numFmt w:val="bullet"/>
      <w:lvlText w:val="•"/>
      <w:lvlJc w:val="left"/>
      <w:pPr>
        <w:ind w:left="3278" w:hanging="721"/>
      </w:pPr>
      <w:rPr>
        <w:rFonts w:hint="default"/>
      </w:rPr>
    </w:lvl>
    <w:lvl w:ilvl="4" w:tplc="C7C09718">
      <w:numFmt w:val="bullet"/>
      <w:lvlText w:val="•"/>
      <w:lvlJc w:val="left"/>
      <w:pPr>
        <w:ind w:left="4084" w:hanging="721"/>
      </w:pPr>
      <w:rPr>
        <w:rFonts w:hint="default"/>
      </w:rPr>
    </w:lvl>
    <w:lvl w:ilvl="5" w:tplc="04B619A6">
      <w:numFmt w:val="bullet"/>
      <w:lvlText w:val="•"/>
      <w:lvlJc w:val="left"/>
      <w:pPr>
        <w:ind w:left="4890" w:hanging="721"/>
      </w:pPr>
      <w:rPr>
        <w:rFonts w:hint="default"/>
      </w:rPr>
    </w:lvl>
    <w:lvl w:ilvl="6" w:tplc="7DFA4048">
      <w:numFmt w:val="bullet"/>
      <w:lvlText w:val="•"/>
      <w:lvlJc w:val="left"/>
      <w:pPr>
        <w:ind w:left="5696" w:hanging="721"/>
      </w:pPr>
      <w:rPr>
        <w:rFonts w:hint="default"/>
      </w:rPr>
    </w:lvl>
    <w:lvl w:ilvl="7" w:tplc="9320C24A">
      <w:numFmt w:val="bullet"/>
      <w:lvlText w:val="•"/>
      <w:lvlJc w:val="left"/>
      <w:pPr>
        <w:ind w:left="6502" w:hanging="721"/>
      </w:pPr>
      <w:rPr>
        <w:rFonts w:hint="default"/>
      </w:rPr>
    </w:lvl>
    <w:lvl w:ilvl="8" w:tplc="4A9A8962">
      <w:numFmt w:val="bullet"/>
      <w:lvlText w:val="•"/>
      <w:lvlJc w:val="left"/>
      <w:pPr>
        <w:ind w:left="7308" w:hanging="721"/>
      </w:pPr>
      <w:rPr>
        <w:rFonts w:hint="default"/>
      </w:rPr>
    </w:lvl>
  </w:abstractNum>
  <w:num w:numId="1" w16cid:durableId="299237997">
    <w:abstractNumId w:val="0"/>
  </w:num>
  <w:num w:numId="2" w16cid:durableId="934171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63"/>
    <w:rsid w:val="00037BA7"/>
    <w:rsid w:val="00052458"/>
    <w:rsid w:val="001C1159"/>
    <w:rsid w:val="00266205"/>
    <w:rsid w:val="002C63A1"/>
    <w:rsid w:val="003331A2"/>
    <w:rsid w:val="003B1F90"/>
    <w:rsid w:val="004935FF"/>
    <w:rsid w:val="00510F73"/>
    <w:rsid w:val="00527668"/>
    <w:rsid w:val="005C6DB6"/>
    <w:rsid w:val="00760AB1"/>
    <w:rsid w:val="00770480"/>
    <w:rsid w:val="00771F29"/>
    <w:rsid w:val="00796A30"/>
    <w:rsid w:val="007A6E63"/>
    <w:rsid w:val="00813C5E"/>
    <w:rsid w:val="0082111A"/>
    <w:rsid w:val="00882194"/>
    <w:rsid w:val="008A7070"/>
    <w:rsid w:val="00935302"/>
    <w:rsid w:val="00947EAB"/>
    <w:rsid w:val="009B4AC5"/>
    <w:rsid w:val="009C30D4"/>
    <w:rsid w:val="009C6AF3"/>
    <w:rsid w:val="00A91F98"/>
    <w:rsid w:val="00AF40B0"/>
    <w:rsid w:val="00CB2873"/>
    <w:rsid w:val="00CC4C62"/>
    <w:rsid w:val="00D52D6D"/>
    <w:rsid w:val="00E150EA"/>
    <w:rsid w:val="00F3580F"/>
    <w:rsid w:val="00F95A22"/>
    <w:rsid w:val="00FB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07C91"/>
  <w15:chartTrackingRefBased/>
  <w15:docId w15:val="{C156DC30-554E-4B7A-AB72-DCD4A2BA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6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7A6E63"/>
    <w:pPr>
      <w:ind w:left="86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E63"/>
    <w:rPr>
      <w:rFonts w:ascii="Times New Roman" w:eastAsia="Times New Roman" w:hAnsi="Times New Roman" w:cs="Times New Roman"/>
      <w:b/>
      <w:bCs/>
    </w:rPr>
  </w:style>
  <w:style w:type="paragraph" w:styleId="BodyText">
    <w:name w:val="Body Text"/>
    <w:basedOn w:val="Normal"/>
    <w:link w:val="BodyTextChar"/>
    <w:uiPriority w:val="1"/>
    <w:qFormat/>
    <w:rsid w:val="007A6E63"/>
  </w:style>
  <w:style w:type="character" w:customStyle="1" w:styleId="BodyTextChar">
    <w:name w:val="Body Text Char"/>
    <w:basedOn w:val="DefaultParagraphFont"/>
    <w:link w:val="BodyText"/>
    <w:uiPriority w:val="1"/>
    <w:rsid w:val="007A6E63"/>
    <w:rPr>
      <w:rFonts w:ascii="Times New Roman" w:eastAsia="Times New Roman" w:hAnsi="Times New Roman" w:cs="Times New Roman"/>
    </w:rPr>
  </w:style>
  <w:style w:type="paragraph" w:styleId="ListParagraph">
    <w:name w:val="List Paragraph"/>
    <w:basedOn w:val="Normal"/>
    <w:uiPriority w:val="1"/>
    <w:qFormat/>
    <w:rsid w:val="007A6E63"/>
    <w:pPr>
      <w:ind w:left="1940" w:hanging="540"/>
    </w:pPr>
  </w:style>
  <w:style w:type="paragraph" w:styleId="BalloonText">
    <w:name w:val="Balloon Text"/>
    <w:basedOn w:val="Normal"/>
    <w:link w:val="BalloonTextChar"/>
    <w:uiPriority w:val="99"/>
    <w:semiHidden/>
    <w:unhideWhenUsed/>
    <w:rsid w:val="005276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668"/>
    <w:rPr>
      <w:rFonts w:ascii="Segoe UI" w:eastAsia="Times New Roman" w:hAnsi="Segoe UI" w:cs="Segoe UI"/>
      <w:sz w:val="18"/>
      <w:szCs w:val="18"/>
    </w:rPr>
  </w:style>
  <w:style w:type="paragraph" w:styleId="Header">
    <w:name w:val="header"/>
    <w:basedOn w:val="Normal"/>
    <w:link w:val="HeaderChar"/>
    <w:uiPriority w:val="99"/>
    <w:unhideWhenUsed/>
    <w:rsid w:val="00CB2873"/>
    <w:pPr>
      <w:tabs>
        <w:tab w:val="center" w:pos="4680"/>
        <w:tab w:val="right" w:pos="9360"/>
      </w:tabs>
    </w:pPr>
  </w:style>
  <w:style w:type="character" w:customStyle="1" w:styleId="HeaderChar">
    <w:name w:val="Header Char"/>
    <w:basedOn w:val="DefaultParagraphFont"/>
    <w:link w:val="Header"/>
    <w:uiPriority w:val="99"/>
    <w:rsid w:val="00CB2873"/>
    <w:rPr>
      <w:rFonts w:ascii="Times New Roman" w:eastAsia="Times New Roman" w:hAnsi="Times New Roman" w:cs="Times New Roman"/>
    </w:rPr>
  </w:style>
  <w:style w:type="paragraph" w:styleId="Footer">
    <w:name w:val="footer"/>
    <w:basedOn w:val="Normal"/>
    <w:link w:val="FooterChar"/>
    <w:uiPriority w:val="99"/>
    <w:unhideWhenUsed/>
    <w:rsid w:val="00CB2873"/>
    <w:pPr>
      <w:tabs>
        <w:tab w:val="center" w:pos="4680"/>
        <w:tab w:val="right" w:pos="9360"/>
      </w:tabs>
    </w:pPr>
  </w:style>
  <w:style w:type="character" w:customStyle="1" w:styleId="FooterChar">
    <w:name w:val="Footer Char"/>
    <w:basedOn w:val="DefaultParagraphFont"/>
    <w:link w:val="Footer"/>
    <w:uiPriority w:val="99"/>
    <w:rsid w:val="00CB2873"/>
    <w:rPr>
      <w:rFonts w:ascii="Times New Roman" w:eastAsia="Times New Roman" w:hAnsi="Times New Roman" w:cs="Times New Roman"/>
    </w:rPr>
  </w:style>
  <w:style w:type="paragraph" w:styleId="Revision">
    <w:name w:val="Revision"/>
    <w:hidden/>
    <w:uiPriority w:val="99"/>
    <w:semiHidden/>
    <w:rsid w:val="00935302"/>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67272-8339-4C58-A153-DE9D957D0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7F5EE-CA75-4F92-B5DF-4B17294DA7F1}">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7b4977b-59b7-4e10-9d51-346aaa97b699"/>
    <ds:schemaRef ds:uri="f29306f4-09c1-4c2e-ac72-df531d0ce347"/>
    <ds:schemaRef ds:uri="http://www.w3.org/XML/1998/namespace"/>
    <ds:schemaRef ds:uri="http://purl.org/dc/dcmitype/"/>
  </ds:schemaRefs>
</ds:datastoreItem>
</file>

<file path=customXml/itemProps3.xml><?xml version="1.0" encoding="utf-8"?>
<ds:datastoreItem xmlns:ds="http://schemas.openxmlformats.org/officeDocument/2006/customXml" ds:itemID="{ABD6C636-9CA8-4134-A296-D8F686190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Alexander J</dc:creator>
  <cp:keywords/>
  <dc:description/>
  <cp:lastModifiedBy>Parr, J.Chris</cp:lastModifiedBy>
  <cp:revision>18</cp:revision>
  <cp:lastPrinted>2020-12-10T14:33:00Z</cp:lastPrinted>
  <dcterms:created xsi:type="dcterms:W3CDTF">2021-01-04T18:21:00Z</dcterms:created>
  <dcterms:modified xsi:type="dcterms:W3CDTF">2025-07-03T14:56:00Z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0x01010094D051388F4C8347A442BD4E523BF3F2</vt:lpwstr>
  </property>
</Properties>
</file>