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B69A0" w14:textId="5E7F9A25" w:rsidR="00A34AA7" w:rsidRPr="00096A7E" w:rsidRDefault="002B2521" w:rsidP="00D63F61">
      <w:pPr>
        <w:pStyle w:val="Heading1"/>
        <w:tabs>
          <w:tab w:val="left" w:pos="720"/>
          <w:tab w:val="left" w:pos="1440"/>
          <w:tab w:val="left" w:pos="2160"/>
          <w:tab w:val="left" w:pos="2880"/>
        </w:tabs>
        <w:spacing w:before="0" w:line="240" w:lineRule="auto"/>
        <w:rPr>
          <w:rFonts w:asciiTheme="minorHAnsi" w:hAnsiTheme="minorHAnsi" w:cstheme="minorHAnsi"/>
          <w:sz w:val="22"/>
          <w:szCs w:val="22"/>
        </w:rPr>
      </w:pPr>
      <w:r w:rsidRPr="00096A7E">
        <w:rPr>
          <w:rFonts w:asciiTheme="minorHAnsi" w:hAnsiTheme="minorHAnsi" w:cstheme="minorHAnsi"/>
          <w:sz w:val="22"/>
          <w:szCs w:val="22"/>
        </w:rPr>
        <w:t>18</w:t>
      </w:r>
      <w:r w:rsidRPr="00096A7E">
        <w:rPr>
          <w:rFonts w:asciiTheme="minorHAnsi" w:hAnsiTheme="minorHAnsi" w:cstheme="minorHAnsi"/>
          <w:sz w:val="22"/>
          <w:szCs w:val="22"/>
        </w:rPr>
        <w:tab/>
      </w:r>
      <w:r w:rsidR="00096A7E">
        <w:rPr>
          <w:rFonts w:asciiTheme="minorHAnsi" w:hAnsiTheme="minorHAnsi" w:cstheme="minorHAnsi"/>
          <w:sz w:val="22"/>
          <w:szCs w:val="22"/>
        </w:rPr>
        <w:tab/>
      </w:r>
      <w:r w:rsidR="00A34AA7" w:rsidRPr="00096A7E">
        <w:rPr>
          <w:rFonts w:asciiTheme="minorHAnsi" w:hAnsiTheme="minorHAnsi" w:cstheme="minorHAnsi"/>
          <w:sz w:val="22"/>
          <w:szCs w:val="22"/>
        </w:rPr>
        <w:t>DEPARTMENT OF ADMINISTRATIVE AND FINANCIAL SERVICES</w:t>
      </w:r>
    </w:p>
    <w:p w14:paraId="2E600D0C" w14:textId="58FC66EC" w:rsidR="001E6DE9" w:rsidRPr="00096A7E" w:rsidRDefault="001E6DE9" w:rsidP="00D63F61">
      <w:pPr>
        <w:pStyle w:val="Heading1"/>
        <w:tabs>
          <w:tab w:val="left" w:pos="720"/>
          <w:tab w:val="left" w:pos="1440"/>
          <w:tab w:val="left" w:pos="2160"/>
          <w:tab w:val="left" w:pos="2880"/>
        </w:tabs>
        <w:spacing w:before="0" w:line="240" w:lineRule="auto"/>
        <w:rPr>
          <w:rFonts w:asciiTheme="minorHAnsi" w:hAnsiTheme="minorHAnsi" w:cstheme="minorHAnsi"/>
          <w:sz w:val="22"/>
          <w:szCs w:val="22"/>
        </w:rPr>
      </w:pPr>
    </w:p>
    <w:p w14:paraId="35E14AD2" w14:textId="04557BEB" w:rsidR="00A34AA7" w:rsidRPr="00096A7E" w:rsidRDefault="002B2521" w:rsidP="00D63F61">
      <w:pPr>
        <w:pStyle w:val="Heading1"/>
        <w:tabs>
          <w:tab w:val="left" w:pos="720"/>
          <w:tab w:val="left" w:pos="1440"/>
          <w:tab w:val="left" w:pos="2160"/>
          <w:tab w:val="left" w:pos="2880"/>
        </w:tabs>
        <w:spacing w:before="0" w:line="240" w:lineRule="auto"/>
        <w:rPr>
          <w:rFonts w:asciiTheme="minorHAnsi" w:hAnsiTheme="minorHAnsi" w:cstheme="minorHAnsi"/>
          <w:sz w:val="22"/>
          <w:szCs w:val="22"/>
        </w:rPr>
      </w:pPr>
      <w:r w:rsidRPr="00096A7E">
        <w:rPr>
          <w:rFonts w:asciiTheme="minorHAnsi" w:hAnsiTheme="minorHAnsi" w:cstheme="minorHAnsi"/>
          <w:sz w:val="22"/>
          <w:szCs w:val="22"/>
        </w:rPr>
        <w:t>125</w:t>
      </w:r>
      <w:r w:rsidRPr="00096A7E">
        <w:rPr>
          <w:rFonts w:asciiTheme="minorHAnsi" w:hAnsiTheme="minorHAnsi" w:cstheme="minorHAnsi"/>
          <w:sz w:val="22"/>
          <w:szCs w:val="22"/>
        </w:rPr>
        <w:tab/>
      </w:r>
      <w:r w:rsidR="00096A7E">
        <w:rPr>
          <w:rFonts w:asciiTheme="minorHAnsi" w:hAnsiTheme="minorHAnsi" w:cstheme="minorHAnsi"/>
          <w:sz w:val="22"/>
          <w:szCs w:val="22"/>
        </w:rPr>
        <w:tab/>
      </w:r>
      <w:r w:rsidR="00CE28AC" w:rsidRPr="00096A7E">
        <w:rPr>
          <w:rFonts w:asciiTheme="minorHAnsi" w:hAnsiTheme="minorHAnsi" w:cstheme="minorHAnsi"/>
          <w:sz w:val="22"/>
          <w:szCs w:val="22"/>
        </w:rPr>
        <w:t>MAINE</w:t>
      </w:r>
      <w:r w:rsidR="00A34AA7" w:rsidRPr="00096A7E">
        <w:rPr>
          <w:rFonts w:asciiTheme="minorHAnsi" w:hAnsiTheme="minorHAnsi" w:cstheme="minorHAnsi"/>
          <w:sz w:val="22"/>
          <w:szCs w:val="22"/>
        </w:rPr>
        <w:t xml:space="preserve"> </w:t>
      </w:r>
      <w:r w:rsidR="00991ADB" w:rsidRPr="00096A7E">
        <w:rPr>
          <w:rFonts w:asciiTheme="minorHAnsi" w:hAnsiTheme="minorHAnsi" w:cstheme="minorHAnsi"/>
          <w:sz w:val="22"/>
          <w:szCs w:val="22"/>
        </w:rPr>
        <w:t>REVENUE SERVICES</w:t>
      </w:r>
    </w:p>
    <w:p w14:paraId="1F001C61" w14:textId="77777777" w:rsidR="001E6DE9" w:rsidRPr="00096A7E" w:rsidRDefault="001E6DE9" w:rsidP="00D63F61">
      <w:pPr>
        <w:pStyle w:val="Heading1"/>
        <w:tabs>
          <w:tab w:val="left" w:pos="720"/>
          <w:tab w:val="left" w:pos="1440"/>
          <w:tab w:val="left" w:pos="2160"/>
          <w:tab w:val="left" w:pos="2880"/>
        </w:tabs>
        <w:spacing w:before="0" w:line="240" w:lineRule="auto"/>
        <w:rPr>
          <w:rFonts w:asciiTheme="minorHAnsi" w:hAnsiTheme="minorHAnsi" w:cstheme="minorHAnsi"/>
          <w:sz w:val="22"/>
          <w:szCs w:val="22"/>
        </w:rPr>
      </w:pPr>
    </w:p>
    <w:p w14:paraId="624D70A8" w14:textId="66056138" w:rsidR="00A34AA7" w:rsidRPr="00096A7E" w:rsidRDefault="00A34AA7" w:rsidP="00D63F61">
      <w:pPr>
        <w:pStyle w:val="Heading1"/>
        <w:tabs>
          <w:tab w:val="left" w:pos="720"/>
          <w:tab w:val="left" w:pos="1440"/>
          <w:tab w:val="left" w:pos="2160"/>
          <w:tab w:val="left" w:pos="2880"/>
        </w:tabs>
        <w:spacing w:before="0" w:line="240" w:lineRule="auto"/>
        <w:rPr>
          <w:rFonts w:asciiTheme="minorHAnsi" w:hAnsiTheme="minorHAnsi" w:cstheme="minorHAnsi"/>
          <w:sz w:val="22"/>
          <w:szCs w:val="22"/>
        </w:rPr>
      </w:pPr>
      <w:r w:rsidRPr="00096A7E">
        <w:rPr>
          <w:rFonts w:asciiTheme="minorHAnsi" w:hAnsiTheme="minorHAnsi" w:cstheme="minorHAnsi"/>
          <w:sz w:val="22"/>
          <w:szCs w:val="22"/>
        </w:rPr>
        <w:t xml:space="preserve">Chapter </w:t>
      </w:r>
      <w:r w:rsidR="00AE3A22" w:rsidRPr="00096A7E">
        <w:rPr>
          <w:rFonts w:asciiTheme="minorHAnsi" w:hAnsiTheme="minorHAnsi" w:cstheme="minorHAnsi"/>
          <w:sz w:val="22"/>
          <w:szCs w:val="22"/>
        </w:rPr>
        <w:t>211</w:t>
      </w:r>
      <w:r w:rsidR="002B2521" w:rsidRPr="00096A7E">
        <w:rPr>
          <w:rFonts w:asciiTheme="minorHAnsi" w:hAnsiTheme="minorHAnsi" w:cstheme="minorHAnsi"/>
          <w:sz w:val="22"/>
          <w:szCs w:val="22"/>
        </w:rPr>
        <w:t>:</w:t>
      </w:r>
      <w:r w:rsidR="002B2521" w:rsidRPr="00096A7E">
        <w:rPr>
          <w:rFonts w:asciiTheme="minorHAnsi" w:hAnsiTheme="minorHAnsi" w:cstheme="minorHAnsi"/>
          <w:sz w:val="22"/>
          <w:szCs w:val="22"/>
        </w:rPr>
        <w:tab/>
      </w:r>
      <w:r w:rsidR="00AE3A22" w:rsidRPr="00096A7E">
        <w:rPr>
          <w:rFonts w:asciiTheme="minorHAnsi" w:hAnsiTheme="minorHAnsi" w:cstheme="minorHAnsi"/>
          <w:sz w:val="22"/>
          <w:szCs w:val="22"/>
        </w:rPr>
        <w:t>DEFERRED COLLECTION OF HOMESTEAD PROPERTY TAXES</w:t>
      </w:r>
    </w:p>
    <w:p w14:paraId="4FE7B871" w14:textId="77777777" w:rsidR="001E6DE9" w:rsidRPr="00096A7E" w:rsidRDefault="001E6DE9" w:rsidP="00D63F61">
      <w:pPr>
        <w:pBdr>
          <w:bottom w:val="single" w:sz="4" w:space="1" w:color="auto"/>
        </w:pBdr>
        <w:tabs>
          <w:tab w:val="left" w:pos="720"/>
          <w:tab w:val="left" w:pos="1440"/>
          <w:tab w:val="left" w:pos="2160"/>
          <w:tab w:val="left" w:pos="2880"/>
        </w:tabs>
        <w:spacing w:after="0" w:line="240" w:lineRule="auto"/>
        <w:contextualSpacing/>
        <w:rPr>
          <w:rFonts w:cstheme="minorHAnsi"/>
        </w:rPr>
      </w:pPr>
    </w:p>
    <w:p w14:paraId="079BB7F9" w14:textId="77777777" w:rsidR="001E6DE9" w:rsidRPr="00096A7E" w:rsidRDefault="001E6DE9" w:rsidP="00D63F61">
      <w:pPr>
        <w:tabs>
          <w:tab w:val="left" w:pos="720"/>
          <w:tab w:val="left" w:pos="1440"/>
          <w:tab w:val="left" w:pos="2160"/>
          <w:tab w:val="left" w:pos="2880"/>
        </w:tabs>
        <w:spacing w:after="0" w:line="240" w:lineRule="auto"/>
        <w:contextualSpacing/>
        <w:rPr>
          <w:rFonts w:cstheme="minorHAnsi"/>
        </w:rPr>
      </w:pPr>
    </w:p>
    <w:p w14:paraId="7BED74AA" w14:textId="695A1E00" w:rsidR="002B2521" w:rsidRPr="00096A7E" w:rsidRDefault="00991ADB" w:rsidP="00D63F61">
      <w:pPr>
        <w:pStyle w:val="DefaultText"/>
        <w:tabs>
          <w:tab w:val="left" w:pos="720"/>
          <w:tab w:val="left" w:pos="1440"/>
          <w:tab w:val="left" w:pos="2160"/>
          <w:tab w:val="left" w:pos="2880"/>
        </w:tabs>
        <w:contextualSpacing/>
        <w:rPr>
          <w:rFonts w:asciiTheme="minorHAnsi" w:hAnsiTheme="minorHAnsi" w:cstheme="minorHAnsi"/>
          <w:sz w:val="22"/>
          <w:szCs w:val="22"/>
        </w:rPr>
      </w:pPr>
      <w:r w:rsidRPr="00096A7E">
        <w:rPr>
          <w:rStyle w:val="InitialStyle"/>
          <w:rFonts w:asciiTheme="minorHAnsi" w:hAnsiTheme="minorHAnsi" w:cstheme="minorHAnsi"/>
          <w:b/>
          <w:sz w:val="22"/>
          <w:szCs w:val="22"/>
        </w:rPr>
        <w:t>SUMMARY:</w:t>
      </w:r>
      <w:r w:rsidR="00096A7E" w:rsidRPr="00096A7E">
        <w:rPr>
          <w:rStyle w:val="InitialStyle"/>
          <w:rFonts w:asciiTheme="minorHAnsi" w:hAnsiTheme="minorHAnsi" w:cstheme="minorHAnsi"/>
          <w:sz w:val="22"/>
          <w:szCs w:val="22"/>
        </w:rPr>
        <w:t xml:space="preserve"> </w:t>
      </w:r>
      <w:r w:rsidR="00AE3A22" w:rsidRPr="00096A7E">
        <w:rPr>
          <w:rStyle w:val="InitialStyle"/>
          <w:rFonts w:asciiTheme="minorHAnsi" w:hAnsiTheme="minorHAnsi" w:cstheme="minorHAnsi"/>
          <w:sz w:val="22"/>
          <w:szCs w:val="22"/>
        </w:rPr>
        <w:t>The Deferred Collection of Homestead Property Taxes Program</w:t>
      </w:r>
      <w:r w:rsidR="00E16321" w:rsidRPr="00096A7E">
        <w:rPr>
          <w:rStyle w:val="InitialStyle"/>
          <w:rFonts w:asciiTheme="minorHAnsi" w:hAnsiTheme="minorHAnsi" w:cstheme="minorHAnsi"/>
          <w:sz w:val="22"/>
          <w:szCs w:val="22"/>
        </w:rPr>
        <w:t>,</w:t>
      </w:r>
      <w:r w:rsidR="00AE3A22" w:rsidRPr="00096A7E">
        <w:rPr>
          <w:rStyle w:val="InitialStyle"/>
          <w:rFonts w:asciiTheme="minorHAnsi" w:hAnsiTheme="minorHAnsi" w:cstheme="minorHAnsi"/>
          <w:sz w:val="22"/>
          <w:szCs w:val="22"/>
        </w:rPr>
        <w:t xml:space="preserve"> </w:t>
      </w:r>
      <w:r w:rsidR="00F0311F" w:rsidRPr="00096A7E">
        <w:rPr>
          <w:rStyle w:val="InitialStyle"/>
          <w:rFonts w:asciiTheme="minorHAnsi" w:hAnsiTheme="minorHAnsi" w:cstheme="minorHAnsi"/>
          <w:sz w:val="22"/>
          <w:szCs w:val="22"/>
        </w:rPr>
        <w:t xml:space="preserve">36 M.R.S. §§ 6250-6266, </w:t>
      </w:r>
      <w:r w:rsidR="00AE3A22" w:rsidRPr="00096A7E">
        <w:rPr>
          <w:rStyle w:val="InitialStyle"/>
          <w:rFonts w:asciiTheme="minorHAnsi" w:hAnsiTheme="minorHAnsi" w:cstheme="minorHAnsi"/>
          <w:sz w:val="22"/>
          <w:szCs w:val="22"/>
        </w:rPr>
        <w:t>(the “Deferral Program”) allows seniors and disabled resident homeowners to defer property tax on their primary residence if they meet certain criteria.</w:t>
      </w:r>
      <w:r w:rsidR="00D63F61" w:rsidRPr="00096A7E">
        <w:rPr>
          <w:rStyle w:val="InitialStyle"/>
          <w:rFonts w:asciiTheme="minorHAnsi" w:hAnsiTheme="minorHAnsi" w:cstheme="minorHAnsi"/>
          <w:sz w:val="22"/>
          <w:szCs w:val="22"/>
        </w:rPr>
        <w:t xml:space="preserve"> </w:t>
      </w:r>
      <w:r w:rsidRPr="00096A7E">
        <w:rPr>
          <w:rStyle w:val="InitialStyle"/>
          <w:rFonts w:asciiTheme="minorHAnsi" w:hAnsiTheme="minorHAnsi" w:cstheme="minorHAnsi"/>
          <w:sz w:val="22"/>
          <w:szCs w:val="22"/>
        </w:rPr>
        <w:t xml:space="preserve">This rule </w:t>
      </w:r>
      <w:r w:rsidR="00AE3A22" w:rsidRPr="00096A7E">
        <w:rPr>
          <w:rStyle w:val="InitialStyle"/>
          <w:rFonts w:asciiTheme="minorHAnsi" w:hAnsiTheme="minorHAnsi" w:cstheme="minorHAnsi"/>
          <w:sz w:val="22"/>
          <w:szCs w:val="22"/>
        </w:rPr>
        <w:t>explains the disability qualification portion of the Deferral Program.</w:t>
      </w:r>
    </w:p>
    <w:p w14:paraId="55A5FE94" w14:textId="77777777" w:rsidR="002B2521" w:rsidRPr="00096A7E" w:rsidRDefault="002B2521" w:rsidP="00D63F61">
      <w:pPr>
        <w:pBdr>
          <w:bottom w:val="single" w:sz="4" w:space="1" w:color="auto"/>
        </w:pBdr>
        <w:tabs>
          <w:tab w:val="left" w:pos="720"/>
          <w:tab w:val="left" w:pos="1440"/>
          <w:tab w:val="left" w:pos="2160"/>
          <w:tab w:val="left" w:pos="2880"/>
        </w:tabs>
        <w:spacing w:after="0" w:line="240" w:lineRule="auto"/>
        <w:ind w:left="360" w:hanging="360"/>
        <w:contextualSpacing/>
        <w:rPr>
          <w:rFonts w:cstheme="minorHAnsi"/>
        </w:rPr>
      </w:pPr>
    </w:p>
    <w:p w14:paraId="5C24625C" w14:textId="60496AFC" w:rsidR="002B2521" w:rsidRDefault="002B2521" w:rsidP="00D63F61">
      <w:pPr>
        <w:tabs>
          <w:tab w:val="left" w:pos="720"/>
          <w:tab w:val="left" w:pos="1440"/>
          <w:tab w:val="left" w:pos="2160"/>
          <w:tab w:val="left" w:pos="2880"/>
        </w:tabs>
        <w:spacing w:after="0" w:line="240" w:lineRule="auto"/>
        <w:ind w:left="360" w:hanging="360"/>
        <w:contextualSpacing/>
        <w:rPr>
          <w:rFonts w:cstheme="minorHAnsi"/>
        </w:rPr>
      </w:pPr>
    </w:p>
    <w:p w14:paraId="7B9A34D0" w14:textId="77777777" w:rsidR="00096A7E" w:rsidRPr="00096A7E" w:rsidRDefault="00096A7E" w:rsidP="00D63F61">
      <w:pPr>
        <w:tabs>
          <w:tab w:val="left" w:pos="720"/>
          <w:tab w:val="left" w:pos="1440"/>
          <w:tab w:val="left" w:pos="2160"/>
          <w:tab w:val="left" w:pos="2880"/>
        </w:tabs>
        <w:spacing w:after="0" w:line="240" w:lineRule="auto"/>
        <w:ind w:left="360" w:hanging="360"/>
        <w:contextualSpacing/>
        <w:rPr>
          <w:rFonts w:cstheme="minorHAnsi"/>
        </w:rPr>
      </w:pPr>
    </w:p>
    <w:p w14:paraId="7ADE4127" w14:textId="77777777" w:rsidR="00991ADB" w:rsidRPr="00096A7E" w:rsidRDefault="00991ADB" w:rsidP="00D63F61">
      <w:pPr>
        <w:tabs>
          <w:tab w:val="left" w:pos="720"/>
          <w:tab w:val="left" w:pos="1440"/>
          <w:tab w:val="left" w:pos="2160"/>
          <w:tab w:val="left" w:pos="2880"/>
        </w:tabs>
        <w:suppressAutoHyphens/>
        <w:spacing w:after="0" w:line="240" w:lineRule="auto"/>
        <w:contextualSpacing/>
        <w:jc w:val="both"/>
        <w:rPr>
          <w:rFonts w:cstheme="minorHAnsi"/>
          <w:bCs/>
          <w:spacing w:val="-3"/>
        </w:rPr>
      </w:pPr>
      <w:r w:rsidRPr="00096A7E">
        <w:rPr>
          <w:rFonts w:cstheme="minorHAnsi"/>
          <w:b/>
          <w:bCs/>
          <w:spacing w:val="-3"/>
        </w:rPr>
        <w:t>Outline of Contents:</w:t>
      </w:r>
    </w:p>
    <w:p w14:paraId="3B767E4A" w14:textId="77777777" w:rsidR="00991ADB" w:rsidRPr="00096A7E" w:rsidRDefault="00991ADB" w:rsidP="00D63F61">
      <w:pPr>
        <w:tabs>
          <w:tab w:val="left" w:pos="720"/>
          <w:tab w:val="left" w:pos="1440"/>
          <w:tab w:val="left" w:pos="2160"/>
          <w:tab w:val="left" w:pos="2880"/>
        </w:tabs>
        <w:suppressAutoHyphens/>
        <w:spacing w:after="0" w:line="240" w:lineRule="auto"/>
        <w:contextualSpacing/>
        <w:jc w:val="both"/>
        <w:rPr>
          <w:rFonts w:cstheme="minorHAnsi"/>
          <w:bCs/>
          <w:spacing w:val="-3"/>
        </w:rPr>
      </w:pPr>
    </w:p>
    <w:p w14:paraId="4BD79FF1" w14:textId="77777777" w:rsidR="00991ADB" w:rsidRPr="00096A7E" w:rsidRDefault="00991ADB" w:rsidP="00D63F61">
      <w:pPr>
        <w:tabs>
          <w:tab w:val="left" w:pos="720"/>
          <w:tab w:val="left" w:pos="1440"/>
          <w:tab w:val="left" w:pos="2160"/>
          <w:tab w:val="left" w:pos="2880"/>
        </w:tabs>
        <w:suppressAutoHyphens/>
        <w:spacing w:after="0" w:line="240" w:lineRule="auto"/>
        <w:contextualSpacing/>
        <w:jc w:val="both"/>
        <w:rPr>
          <w:rFonts w:cstheme="minorHAnsi"/>
          <w:bCs/>
          <w:spacing w:val="-3"/>
        </w:rPr>
      </w:pPr>
      <w:r w:rsidRPr="00096A7E">
        <w:rPr>
          <w:rFonts w:cstheme="minorHAnsi"/>
          <w:bCs/>
          <w:spacing w:val="-3"/>
        </w:rPr>
        <w:t>.01</w:t>
      </w:r>
      <w:r w:rsidRPr="00096A7E">
        <w:rPr>
          <w:rFonts w:cstheme="minorHAnsi"/>
          <w:bCs/>
          <w:spacing w:val="-3"/>
        </w:rPr>
        <w:tab/>
        <w:t>Definitions</w:t>
      </w:r>
    </w:p>
    <w:p w14:paraId="2A1FD032" w14:textId="0FFE49F1" w:rsidR="00991ADB" w:rsidRPr="00096A7E" w:rsidRDefault="00991ADB" w:rsidP="00D63F61">
      <w:pPr>
        <w:tabs>
          <w:tab w:val="left" w:pos="720"/>
          <w:tab w:val="left" w:pos="1440"/>
          <w:tab w:val="left" w:pos="2160"/>
          <w:tab w:val="left" w:pos="2880"/>
        </w:tabs>
        <w:suppressAutoHyphens/>
        <w:spacing w:after="0" w:line="240" w:lineRule="auto"/>
        <w:contextualSpacing/>
        <w:jc w:val="both"/>
        <w:rPr>
          <w:rFonts w:cstheme="minorHAnsi"/>
          <w:bCs/>
          <w:spacing w:val="-3"/>
        </w:rPr>
      </w:pPr>
      <w:r w:rsidRPr="00096A7E">
        <w:rPr>
          <w:rFonts w:cstheme="minorHAnsi"/>
          <w:bCs/>
          <w:spacing w:val="-3"/>
        </w:rPr>
        <w:t>.02</w:t>
      </w:r>
      <w:r w:rsidRPr="00096A7E">
        <w:rPr>
          <w:rFonts w:cstheme="minorHAnsi"/>
          <w:bCs/>
          <w:spacing w:val="-3"/>
        </w:rPr>
        <w:tab/>
      </w:r>
      <w:r w:rsidR="003A7779" w:rsidRPr="00096A7E">
        <w:rPr>
          <w:rFonts w:cstheme="minorHAnsi"/>
          <w:bCs/>
          <w:spacing w:val="-3"/>
        </w:rPr>
        <w:t>Disability</w:t>
      </w:r>
      <w:r w:rsidR="00DF09CC" w:rsidRPr="00096A7E">
        <w:rPr>
          <w:rFonts w:cstheme="minorHAnsi"/>
          <w:bCs/>
          <w:spacing w:val="-3"/>
        </w:rPr>
        <w:t xml:space="preserve"> Documentation</w:t>
      </w:r>
    </w:p>
    <w:p w14:paraId="2182DA5E" w14:textId="77777777" w:rsidR="009B5921" w:rsidRPr="00096A7E" w:rsidRDefault="009B5921" w:rsidP="00D63F61">
      <w:pPr>
        <w:pBdr>
          <w:bottom w:val="single" w:sz="4" w:space="1" w:color="auto"/>
        </w:pBdr>
        <w:tabs>
          <w:tab w:val="left" w:pos="720"/>
          <w:tab w:val="left" w:pos="1440"/>
          <w:tab w:val="left" w:pos="2160"/>
          <w:tab w:val="left" w:pos="2880"/>
        </w:tabs>
        <w:spacing w:after="0" w:line="240" w:lineRule="auto"/>
        <w:contextualSpacing/>
        <w:rPr>
          <w:rFonts w:cstheme="minorHAnsi"/>
        </w:rPr>
      </w:pPr>
    </w:p>
    <w:p w14:paraId="34001793" w14:textId="77777777" w:rsidR="009B5921" w:rsidRPr="00096A7E" w:rsidRDefault="009B5921" w:rsidP="00D63F61">
      <w:pPr>
        <w:tabs>
          <w:tab w:val="left" w:pos="720"/>
          <w:tab w:val="left" w:pos="1440"/>
          <w:tab w:val="left" w:pos="2160"/>
          <w:tab w:val="left" w:pos="2880"/>
        </w:tabs>
        <w:spacing w:after="0" w:line="240" w:lineRule="auto"/>
        <w:ind w:left="540" w:hanging="540"/>
        <w:contextualSpacing/>
        <w:rPr>
          <w:rFonts w:cstheme="minorHAnsi"/>
        </w:rPr>
      </w:pPr>
    </w:p>
    <w:p w14:paraId="0F8155F3" w14:textId="77777777" w:rsidR="000E44EE" w:rsidRPr="00096A7E" w:rsidRDefault="000E44EE" w:rsidP="00D63F61">
      <w:pPr>
        <w:tabs>
          <w:tab w:val="left" w:pos="720"/>
          <w:tab w:val="left" w:pos="1440"/>
          <w:tab w:val="left" w:pos="2160"/>
          <w:tab w:val="left" w:pos="2880"/>
        </w:tabs>
        <w:spacing w:after="0" w:line="240" w:lineRule="auto"/>
        <w:ind w:left="720" w:hanging="727"/>
        <w:contextualSpacing/>
        <w:rPr>
          <w:rFonts w:cstheme="minorHAnsi"/>
          <w:b/>
        </w:rPr>
      </w:pPr>
    </w:p>
    <w:p w14:paraId="02952A90" w14:textId="776F9A5A" w:rsidR="009B5921" w:rsidRPr="00096A7E" w:rsidRDefault="00A34AA7" w:rsidP="00D63F61">
      <w:pPr>
        <w:tabs>
          <w:tab w:val="left" w:pos="720"/>
          <w:tab w:val="left" w:pos="1440"/>
          <w:tab w:val="left" w:pos="2160"/>
          <w:tab w:val="left" w:pos="2880"/>
        </w:tabs>
        <w:spacing w:after="0" w:line="240" w:lineRule="auto"/>
        <w:ind w:left="720" w:hanging="727"/>
        <w:contextualSpacing/>
        <w:rPr>
          <w:rFonts w:cstheme="minorHAnsi"/>
        </w:rPr>
      </w:pPr>
      <w:r w:rsidRPr="00096A7E">
        <w:rPr>
          <w:rFonts w:cstheme="minorHAnsi"/>
          <w:b/>
        </w:rPr>
        <w:t>.</w:t>
      </w:r>
      <w:r w:rsidR="009B5921" w:rsidRPr="00096A7E">
        <w:rPr>
          <w:rFonts w:cstheme="minorHAnsi"/>
          <w:b/>
        </w:rPr>
        <w:t>01</w:t>
      </w:r>
      <w:r w:rsidR="00F13133" w:rsidRPr="00096A7E">
        <w:rPr>
          <w:rFonts w:cstheme="minorHAnsi"/>
          <w:b/>
        </w:rPr>
        <w:tab/>
      </w:r>
      <w:r w:rsidR="009B5921" w:rsidRPr="00096A7E">
        <w:rPr>
          <w:rFonts w:cstheme="minorHAnsi"/>
          <w:b/>
        </w:rPr>
        <w:t>Definitions</w:t>
      </w:r>
      <w:r w:rsidRPr="00096A7E">
        <w:rPr>
          <w:rFonts w:cstheme="minorHAnsi"/>
        </w:rPr>
        <w:t xml:space="preserve"> </w:t>
      </w:r>
    </w:p>
    <w:p w14:paraId="2F8E86B8" w14:textId="77777777" w:rsidR="009B5921" w:rsidRPr="00096A7E" w:rsidRDefault="009B5921" w:rsidP="00D63F61">
      <w:pPr>
        <w:tabs>
          <w:tab w:val="left" w:pos="720"/>
          <w:tab w:val="left" w:pos="1440"/>
          <w:tab w:val="left" w:pos="2160"/>
          <w:tab w:val="left" w:pos="2880"/>
        </w:tabs>
        <w:spacing w:after="0" w:line="240" w:lineRule="auto"/>
        <w:ind w:left="720" w:hanging="727"/>
        <w:contextualSpacing/>
        <w:rPr>
          <w:rFonts w:cstheme="minorHAnsi"/>
        </w:rPr>
      </w:pPr>
    </w:p>
    <w:p w14:paraId="09D3015D" w14:textId="65E905A6" w:rsidR="00A34AA7" w:rsidRPr="00096A7E" w:rsidRDefault="008E6827" w:rsidP="00D63F61">
      <w:pPr>
        <w:pStyle w:val="ListParagraph"/>
        <w:numPr>
          <w:ilvl w:val="0"/>
          <w:numId w:val="2"/>
        </w:numPr>
        <w:tabs>
          <w:tab w:val="left" w:pos="720"/>
          <w:tab w:val="left" w:pos="1440"/>
          <w:tab w:val="left" w:pos="2160"/>
          <w:tab w:val="left" w:pos="2880"/>
        </w:tabs>
        <w:spacing w:after="0" w:line="240" w:lineRule="auto"/>
        <w:rPr>
          <w:rFonts w:cstheme="minorHAnsi"/>
        </w:rPr>
      </w:pPr>
      <w:r w:rsidRPr="00096A7E">
        <w:rPr>
          <w:rFonts w:cstheme="minorHAnsi"/>
          <w:b/>
        </w:rPr>
        <w:t>Disability</w:t>
      </w:r>
      <w:r w:rsidR="00A34AA7" w:rsidRPr="00096A7E">
        <w:rPr>
          <w:rFonts w:cstheme="minorHAnsi"/>
          <w:b/>
        </w:rPr>
        <w:t>.</w:t>
      </w:r>
      <w:r w:rsidR="00D63F61" w:rsidRPr="00096A7E">
        <w:rPr>
          <w:rFonts w:cstheme="minorHAnsi"/>
        </w:rPr>
        <w:t xml:space="preserve"> </w:t>
      </w:r>
      <w:r w:rsidR="002A5F95" w:rsidRPr="00096A7E">
        <w:rPr>
          <w:rFonts w:cstheme="minorHAnsi"/>
        </w:rPr>
        <w:t>“Disability,” a</w:t>
      </w:r>
      <w:r w:rsidRPr="00096A7E">
        <w:rPr>
          <w:rFonts w:cstheme="minorHAnsi"/>
        </w:rPr>
        <w:t xml:space="preserve">s defined in 36 M.R.S. §6250(2-A), </w:t>
      </w:r>
      <w:r w:rsidR="008334FA" w:rsidRPr="00096A7E">
        <w:rPr>
          <w:rFonts w:cstheme="minorHAnsi"/>
        </w:rPr>
        <w:t>means</w:t>
      </w:r>
      <w:r w:rsidR="00FF5929" w:rsidRPr="00096A7E">
        <w:rPr>
          <w:rFonts w:cstheme="minorHAnsi"/>
        </w:rPr>
        <w:t xml:space="preserve"> </w:t>
      </w:r>
      <w:r w:rsidRPr="00096A7E">
        <w:rPr>
          <w:rFonts w:cstheme="minorHAnsi"/>
        </w:rPr>
        <w:t>a permanent and total impairment or condition that prevents an individual from being employed as determined by an agency of this State or of the Federal Government or pursuant to routine technical rules adopted by the State Tax Assessor.</w:t>
      </w:r>
    </w:p>
    <w:p w14:paraId="6922B18E" w14:textId="77777777" w:rsidR="00E70468" w:rsidRPr="00096A7E" w:rsidRDefault="00E70468" w:rsidP="00D63F61">
      <w:pPr>
        <w:pStyle w:val="ListParagraph"/>
        <w:tabs>
          <w:tab w:val="left" w:pos="720"/>
          <w:tab w:val="left" w:pos="1440"/>
          <w:tab w:val="left" w:pos="2160"/>
          <w:tab w:val="left" w:pos="2880"/>
        </w:tabs>
        <w:spacing w:after="0" w:line="240" w:lineRule="auto"/>
        <w:ind w:left="1440"/>
        <w:rPr>
          <w:rFonts w:cstheme="minorHAnsi"/>
        </w:rPr>
      </w:pPr>
    </w:p>
    <w:p w14:paraId="0A4BF948" w14:textId="6D65EFA1" w:rsidR="00E70468" w:rsidRPr="00096A7E" w:rsidRDefault="00E70468" w:rsidP="00D63F61">
      <w:pPr>
        <w:pStyle w:val="ListParagraph"/>
        <w:numPr>
          <w:ilvl w:val="0"/>
          <w:numId w:val="2"/>
        </w:numPr>
        <w:tabs>
          <w:tab w:val="left" w:pos="720"/>
          <w:tab w:val="left" w:pos="1440"/>
          <w:tab w:val="left" w:pos="2160"/>
          <w:tab w:val="left" w:pos="2880"/>
        </w:tabs>
        <w:spacing w:after="0" w:line="240" w:lineRule="auto"/>
        <w:rPr>
          <w:rFonts w:cstheme="minorHAnsi"/>
        </w:rPr>
      </w:pPr>
      <w:bookmarkStart w:id="0" w:name="_Hlk101439700"/>
      <w:r w:rsidRPr="00096A7E">
        <w:rPr>
          <w:rFonts w:cstheme="minorHAnsi"/>
          <w:b/>
        </w:rPr>
        <w:t>Physician.</w:t>
      </w:r>
      <w:r w:rsidR="00D63F61" w:rsidRPr="00096A7E">
        <w:rPr>
          <w:rFonts w:cstheme="minorHAnsi"/>
          <w:bCs/>
        </w:rPr>
        <w:t xml:space="preserve"> </w:t>
      </w:r>
      <w:r w:rsidRPr="00096A7E">
        <w:rPr>
          <w:rFonts w:cstheme="minorHAnsi"/>
          <w:bCs/>
        </w:rPr>
        <w:t xml:space="preserve">“Physician” means </w:t>
      </w:r>
      <w:r w:rsidR="005E480A" w:rsidRPr="00096A7E">
        <w:rPr>
          <w:rFonts w:cstheme="minorHAnsi"/>
          <w:bCs/>
        </w:rPr>
        <w:t xml:space="preserve">an individual authorized </w:t>
      </w:r>
      <w:r w:rsidR="00F0311F" w:rsidRPr="00096A7E">
        <w:rPr>
          <w:rFonts w:cstheme="minorHAnsi"/>
          <w:bCs/>
        </w:rPr>
        <w:t xml:space="preserve">by law </w:t>
      </w:r>
      <w:r w:rsidR="005E480A" w:rsidRPr="00096A7E">
        <w:rPr>
          <w:rFonts w:cstheme="minorHAnsi"/>
          <w:bCs/>
        </w:rPr>
        <w:t>to practice medicine or osteopath</w:t>
      </w:r>
      <w:r w:rsidR="00A5627A" w:rsidRPr="00096A7E">
        <w:rPr>
          <w:rFonts w:cstheme="minorHAnsi"/>
          <w:bCs/>
        </w:rPr>
        <w:t>ic medicine</w:t>
      </w:r>
      <w:r w:rsidR="005E480A" w:rsidRPr="00096A7E">
        <w:rPr>
          <w:rFonts w:cstheme="minorHAnsi"/>
          <w:bCs/>
        </w:rPr>
        <w:t xml:space="preserve"> </w:t>
      </w:r>
      <w:r w:rsidR="00F0311F" w:rsidRPr="00096A7E">
        <w:rPr>
          <w:rFonts w:cstheme="minorHAnsi"/>
          <w:bCs/>
        </w:rPr>
        <w:t xml:space="preserve">within </w:t>
      </w:r>
      <w:r w:rsidR="00A5627A" w:rsidRPr="00096A7E">
        <w:rPr>
          <w:rFonts w:cstheme="minorHAnsi"/>
          <w:bCs/>
        </w:rPr>
        <w:t xml:space="preserve">this </w:t>
      </w:r>
      <w:r w:rsidR="00C564E6" w:rsidRPr="00096A7E">
        <w:rPr>
          <w:rFonts w:cstheme="minorHAnsi"/>
          <w:bCs/>
        </w:rPr>
        <w:t>S</w:t>
      </w:r>
      <w:r w:rsidR="00A5627A" w:rsidRPr="00096A7E">
        <w:rPr>
          <w:rFonts w:cstheme="minorHAnsi"/>
          <w:bCs/>
        </w:rPr>
        <w:t xml:space="preserve">tate </w:t>
      </w:r>
      <w:r w:rsidR="00F0311F" w:rsidRPr="00096A7E">
        <w:rPr>
          <w:rFonts w:cstheme="minorHAnsi"/>
          <w:bCs/>
        </w:rPr>
        <w:t>or any other state.</w:t>
      </w:r>
      <w:r w:rsidR="00D63F61" w:rsidRPr="00096A7E">
        <w:rPr>
          <w:rFonts w:cstheme="minorHAnsi"/>
          <w:bCs/>
        </w:rPr>
        <w:t xml:space="preserve"> </w:t>
      </w:r>
    </w:p>
    <w:bookmarkEnd w:id="0"/>
    <w:p w14:paraId="42ABF48F" w14:textId="378A9556" w:rsidR="00E70468" w:rsidRDefault="00E70468" w:rsidP="00D63F61">
      <w:pPr>
        <w:pStyle w:val="ListParagraph"/>
        <w:tabs>
          <w:tab w:val="left" w:pos="720"/>
          <w:tab w:val="left" w:pos="1440"/>
          <w:tab w:val="left" w:pos="2160"/>
          <w:tab w:val="left" w:pos="2880"/>
        </w:tabs>
        <w:spacing w:after="0" w:line="240" w:lineRule="auto"/>
        <w:ind w:left="1440"/>
        <w:rPr>
          <w:rFonts w:cstheme="minorHAnsi"/>
        </w:rPr>
      </w:pPr>
    </w:p>
    <w:p w14:paraId="5A8FCA86" w14:textId="77777777" w:rsidR="00096A7E" w:rsidRPr="00096A7E" w:rsidRDefault="00096A7E" w:rsidP="00D63F61">
      <w:pPr>
        <w:pStyle w:val="ListParagraph"/>
        <w:tabs>
          <w:tab w:val="left" w:pos="720"/>
          <w:tab w:val="left" w:pos="1440"/>
          <w:tab w:val="left" w:pos="2160"/>
          <w:tab w:val="left" w:pos="2880"/>
        </w:tabs>
        <w:spacing w:after="0" w:line="240" w:lineRule="auto"/>
        <w:ind w:left="1440"/>
        <w:rPr>
          <w:rFonts w:cstheme="minorHAnsi"/>
        </w:rPr>
      </w:pPr>
    </w:p>
    <w:p w14:paraId="155B4728" w14:textId="7130D702" w:rsidR="008E6827" w:rsidRPr="00096A7E" w:rsidRDefault="008E6827" w:rsidP="00D63F61">
      <w:pPr>
        <w:tabs>
          <w:tab w:val="left" w:pos="720"/>
          <w:tab w:val="left" w:pos="1440"/>
          <w:tab w:val="left" w:pos="2160"/>
          <w:tab w:val="left" w:pos="2880"/>
        </w:tabs>
        <w:spacing w:after="0" w:line="240" w:lineRule="auto"/>
        <w:ind w:left="720" w:hanging="727"/>
        <w:contextualSpacing/>
        <w:rPr>
          <w:rFonts w:cstheme="minorHAnsi"/>
          <w:b/>
          <w:bCs/>
        </w:rPr>
      </w:pPr>
      <w:r w:rsidRPr="00096A7E">
        <w:rPr>
          <w:rFonts w:cstheme="minorHAnsi"/>
          <w:b/>
          <w:bCs/>
        </w:rPr>
        <w:t>.02</w:t>
      </w:r>
      <w:r w:rsidRPr="00096A7E">
        <w:rPr>
          <w:rFonts w:cstheme="minorHAnsi"/>
          <w:b/>
          <w:bCs/>
        </w:rPr>
        <w:tab/>
      </w:r>
      <w:r w:rsidR="003A7779" w:rsidRPr="00096A7E">
        <w:rPr>
          <w:rFonts w:cstheme="minorHAnsi"/>
          <w:b/>
          <w:bCs/>
        </w:rPr>
        <w:t>Disability</w:t>
      </w:r>
      <w:r w:rsidR="00DF09CC" w:rsidRPr="00096A7E">
        <w:rPr>
          <w:rFonts w:cstheme="minorHAnsi"/>
          <w:b/>
          <w:bCs/>
        </w:rPr>
        <w:t xml:space="preserve"> Documentation</w:t>
      </w:r>
    </w:p>
    <w:p w14:paraId="73819C92" w14:textId="4E607809" w:rsidR="003A7779" w:rsidRPr="00096A7E" w:rsidRDefault="003A7779" w:rsidP="00D63F61">
      <w:pPr>
        <w:tabs>
          <w:tab w:val="left" w:pos="720"/>
          <w:tab w:val="left" w:pos="1440"/>
          <w:tab w:val="left" w:pos="2160"/>
          <w:tab w:val="left" w:pos="2880"/>
        </w:tabs>
        <w:spacing w:after="0" w:line="240" w:lineRule="auto"/>
        <w:ind w:left="720" w:hanging="727"/>
        <w:contextualSpacing/>
        <w:rPr>
          <w:rFonts w:cstheme="minorHAnsi"/>
          <w:b/>
          <w:bCs/>
        </w:rPr>
      </w:pPr>
    </w:p>
    <w:p w14:paraId="65E9D9CB" w14:textId="722A5BAF" w:rsidR="003A7779" w:rsidRPr="00096A7E" w:rsidRDefault="005D1762" w:rsidP="00D63F61">
      <w:pPr>
        <w:tabs>
          <w:tab w:val="left" w:pos="720"/>
          <w:tab w:val="left" w:pos="1440"/>
          <w:tab w:val="left" w:pos="2160"/>
          <w:tab w:val="left" w:pos="2880"/>
        </w:tabs>
        <w:spacing w:after="0" w:line="240" w:lineRule="auto"/>
        <w:ind w:left="727" w:hanging="7"/>
        <w:contextualSpacing/>
        <w:rPr>
          <w:rFonts w:cstheme="minorHAnsi"/>
        </w:rPr>
      </w:pPr>
      <w:r w:rsidRPr="00096A7E">
        <w:rPr>
          <w:rFonts w:cstheme="minorHAnsi"/>
        </w:rPr>
        <w:t>Among other criteria</w:t>
      </w:r>
      <w:r w:rsidR="008836DF" w:rsidRPr="00096A7E">
        <w:rPr>
          <w:rFonts w:cstheme="minorHAnsi"/>
        </w:rPr>
        <w:t>,</w:t>
      </w:r>
      <w:r w:rsidRPr="00096A7E">
        <w:rPr>
          <w:rFonts w:cstheme="minorHAnsi"/>
        </w:rPr>
        <w:t xml:space="preserve"> to qualify for</w:t>
      </w:r>
      <w:r w:rsidR="003A7779" w:rsidRPr="00096A7E">
        <w:rPr>
          <w:rFonts w:cstheme="minorHAnsi"/>
        </w:rPr>
        <w:t xml:space="preserve"> the Deferral Program an </w:t>
      </w:r>
      <w:r w:rsidR="008836DF" w:rsidRPr="00096A7E">
        <w:rPr>
          <w:rFonts w:cstheme="minorHAnsi"/>
        </w:rPr>
        <w:t>individual</w:t>
      </w:r>
      <w:r w:rsidR="003A7779" w:rsidRPr="00096A7E">
        <w:rPr>
          <w:rFonts w:cstheme="minorHAnsi"/>
        </w:rPr>
        <w:t xml:space="preserve"> must be either 65 years old or older or unable to be employed by reason of disability</w:t>
      </w:r>
      <w:r w:rsidR="00695992" w:rsidRPr="00096A7E">
        <w:rPr>
          <w:rFonts w:cstheme="minorHAnsi"/>
        </w:rPr>
        <w:t>, within the meaning of subsection .01(A) above,</w:t>
      </w:r>
      <w:r w:rsidR="003A7779" w:rsidRPr="00096A7E">
        <w:rPr>
          <w:rFonts w:cstheme="minorHAnsi"/>
        </w:rPr>
        <w:t xml:space="preserve"> as of April 1 of the year the claim is filed.</w:t>
      </w:r>
      <w:r w:rsidR="00D63F61" w:rsidRPr="00096A7E">
        <w:rPr>
          <w:rFonts w:cstheme="minorHAnsi"/>
        </w:rPr>
        <w:t xml:space="preserve"> </w:t>
      </w:r>
      <w:r w:rsidR="009D57B1" w:rsidRPr="00096A7E">
        <w:rPr>
          <w:rFonts w:cstheme="minorHAnsi"/>
        </w:rPr>
        <w:t xml:space="preserve">An individual who </w:t>
      </w:r>
      <w:r w:rsidR="00F82A1A" w:rsidRPr="00096A7E">
        <w:rPr>
          <w:rFonts w:cstheme="minorHAnsi"/>
        </w:rPr>
        <w:t xml:space="preserve">is not 65 years or older </w:t>
      </w:r>
      <w:r w:rsidR="009D57B1" w:rsidRPr="00096A7E">
        <w:rPr>
          <w:rFonts w:cstheme="minorHAnsi"/>
        </w:rPr>
        <w:t>m</w:t>
      </w:r>
      <w:r w:rsidR="00A441DA" w:rsidRPr="00096A7E">
        <w:rPr>
          <w:rFonts w:cstheme="minorHAnsi"/>
        </w:rPr>
        <w:t>ust</w:t>
      </w:r>
      <w:r w:rsidR="009D57B1" w:rsidRPr="00096A7E">
        <w:rPr>
          <w:rFonts w:cstheme="minorHAnsi"/>
        </w:rPr>
        <w:t xml:space="preserve"> document that they are unable to be employed by reason of disability, within the meaning of subsection .01(A) above, </w:t>
      </w:r>
      <w:r w:rsidR="00A441DA" w:rsidRPr="00096A7E">
        <w:rPr>
          <w:rFonts w:cstheme="minorHAnsi"/>
        </w:rPr>
        <w:t>as follows</w:t>
      </w:r>
      <w:r w:rsidRPr="00096A7E">
        <w:rPr>
          <w:rFonts w:cstheme="minorHAnsi"/>
        </w:rPr>
        <w:t>:</w:t>
      </w:r>
    </w:p>
    <w:p w14:paraId="4686CFC7" w14:textId="3CDDEA72" w:rsidR="00281C0F" w:rsidRPr="00096A7E" w:rsidRDefault="00281C0F" w:rsidP="00D63F61">
      <w:pPr>
        <w:tabs>
          <w:tab w:val="left" w:pos="720"/>
          <w:tab w:val="left" w:pos="1440"/>
          <w:tab w:val="left" w:pos="2160"/>
          <w:tab w:val="left" w:pos="2880"/>
        </w:tabs>
        <w:spacing w:after="0" w:line="240" w:lineRule="auto"/>
        <w:ind w:left="727" w:hanging="7"/>
        <w:contextualSpacing/>
        <w:rPr>
          <w:rFonts w:cstheme="minorHAnsi"/>
        </w:rPr>
      </w:pPr>
    </w:p>
    <w:p w14:paraId="2877F97F" w14:textId="5E8D697E" w:rsidR="00281C0F" w:rsidRPr="00096A7E" w:rsidRDefault="00281C0F" w:rsidP="00D63F61">
      <w:pPr>
        <w:tabs>
          <w:tab w:val="left" w:pos="720"/>
          <w:tab w:val="left" w:pos="1440"/>
          <w:tab w:val="left" w:pos="2160"/>
          <w:tab w:val="left" w:pos="2880"/>
        </w:tabs>
        <w:spacing w:after="0" w:line="240" w:lineRule="auto"/>
        <w:ind w:left="1440" w:hanging="720"/>
        <w:contextualSpacing/>
        <w:rPr>
          <w:rFonts w:cstheme="minorHAnsi"/>
        </w:rPr>
      </w:pPr>
      <w:r w:rsidRPr="00096A7E">
        <w:rPr>
          <w:rFonts w:cstheme="minorHAnsi"/>
          <w:b/>
          <w:bCs/>
        </w:rPr>
        <w:t>A.</w:t>
      </w:r>
      <w:r w:rsidRPr="00096A7E">
        <w:rPr>
          <w:rFonts w:cstheme="minorHAnsi"/>
          <w:b/>
          <w:bCs/>
        </w:rPr>
        <w:tab/>
      </w:r>
      <w:r w:rsidR="00F5639E" w:rsidRPr="00096A7E">
        <w:rPr>
          <w:rFonts w:cstheme="minorHAnsi"/>
        </w:rPr>
        <w:t>For a</w:t>
      </w:r>
      <w:r w:rsidRPr="00096A7E">
        <w:rPr>
          <w:rFonts w:cstheme="minorHAnsi"/>
        </w:rPr>
        <w:t xml:space="preserve"> veteran</w:t>
      </w:r>
      <w:r w:rsidR="00A441DA" w:rsidRPr="00096A7E">
        <w:rPr>
          <w:rFonts w:cstheme="minorHAnsi"/>
        </w:rPr>
        <w:t xml:space="preserve">, the individual must provide a copy of </w:t>
      </w:r>
      <w:r w:rsidR="00425830" w:rsidRPr="00096A7E">
        <w:rPr>
          <w:rFonts w:cstheme="minorHAnsi"/>
        </w:rPr>
        <w:t>a</w:t>
      </w:r>
      <w:r w:rsidR="00A441DA" w:rsidRPr="00096A7E">
        <w:rPr>
          <w:rFonts w:cstheme="minorHAnsi"/>
        </w:rPr>
        <w:t xml:space="preserve"> letter</w:t>
      </w:r>
      <w:r w:rsidR="00425830" w:rsidRPr="00096A7E">
        <w:rPr>
          <w:rFonts w:cstheme="minorHAnsi"/>
        </w:rPr>
        <w:t xml:space="preserve"> or other documentation</w:t>
      </w:r>
      <w:r w:rsidR="00A441DA" w:rsidRPr="00096A7E">
        <w:rPr>
          <w:rFonts w:cstheme="minorHAnsi"/>
        </w:rPr>
        <w:t xml:space="preserve"> from the</w:t>
      </w:r>
      <w:r w:rsidR="00B75B68" w:rsidRPr="00096A7E">
        <w:rPr>
          <w:rFonts w:cstheme="minorHAnsi"/>
        </w:rPr>
        <w:t xml:space="preserve"> </w:t>
      </w:r>
      <w:r w:rsidR="00105E3A" w:rsidRPr="00096A7E">
        <w:rPr>
          <w:rFonts w:cstheme="minorHAnsi"/>
        </w:rPr>
        <w:t xml:space="preserve">United States Department of </w:t>
      </w:r>
      <w:r w:rsidR="00B75B68" w:rsidRPr="00096A7E">
        <w:rPr>
          <w:rFonts w:cstheme="minorHAnsi"/>
        </w:rPr>
        <w:t>Veterans A</w:t>
      </w:r>
      <w:r w:rsidR="00105E3A" w:rsidRPr="00096A7E">
        <w:rPr>
          <w:rFonts w:cstheme="minorHAnsi"/>
        </w:rPr>
        <w:t>ffairs</w:t>
      </w:r>
      <w:r w:rsidR="00B75B68" w:rsidRPr="00096A7E">
        <w:rPr>
          <w:rFonts w:cstheme="minorHAnsi"/>
        </w:rPr>
        <w:t xml:space="preserve"> (“VA”)</w:t>
      </w:r>
      <w:r w:rsidR="00A441DA" w:rsidRPr="00096A7E">
        <w:rPr>
          <w:rFonts w:cstheme="minorHAnsi"/>
        </w:rPr>
        <w:t xml:space="preserve"> stating that the individual is </w:t>
      </w:r>
      <w:r w:rsidR="00E70468" w:rsidRPr="00096A7E">
        <w:rPr>
          <w:rFonts w:cstheme="minorHAnsi"/>
        </w:rPr>
        <w:t xml:space="preserve">totally and permanently disabled or is </w:t>
      </w:r>
      <w:r w:rsidR="00A441DA" w:rsidRPr="00096A7E">
        <w:rPr>
          <w:rFonts w:cstheme="minorHAnsi"/>
        </w:rPr>
        <w:t>receiving compensation</w:t>
      </w:r>
      <w:r w:rsidR="00E70468" w:rsidRPr="00096A7E">
        <w:rPr>
          <w:rFonts w:cstheme="minorHAnsi"/>
        </w:rPr>
        <w:t xml:space="preserve"> from the VA for disability based on a 100% disability rating or at the </w:t>
      </w:r>
      <w:r w:rsidRPr="00096A7E">
        <w:rPr>
          <w:rFonts w:cstheme="minorHAnsi"/>
        </w:rPr>
        <w:t xml:space="preserve">100% </w:t>
      </w:r>
      <w:r w:rsidR="00E70468" w:rsidRPr="00096A7E">
        <w:rPr>
          <w:rFonts w:cstheme="minorHAnsi"/>
        </w:rPr>
        <w:t xml:space="preserve">disability </w:t>
      </w:r>
      <w:r w:rsidR="00B75B68" w:rsidRPr="00096A7E">
        <w:rPr>
          <w:rFonts w:cstheme="minorHAnsi"/>
        </w:rPr>
        <w:t>level</w:t>
      </w:r>
      <w:r w:rsidR="007E2548" w:rsidRPr="00096A7E">
        <w:rPr>
          <w:rFonts w:cstheme="minorHAnsi"/>
        </w:rPr>
        <w:t>; or</w:t>
      </w:r>
    </w:p>
    <w:p w14:paraId="1D89482B" w14:textId="36A24F7F" w:rsidR="00281C0F" w:rsidRPr="00096A7E" w:rsidRDefault="00281C0F" w:rsidP="00D63F61">
      <w:pPr>
        <w:tabs>
          <w:tab w:val="left" w:pos="720"/>
          <w:tab w:val="left" w:pos="1440"/>
          <w:tab w:val="left" w:pos="2160"/>
          <w:tab w:val="left" w:pos="2880"/>
        </w:tabs>
        <w:spacing w:after="0" w:line="240" w:lineRule="auto"/>
        <w:ind w:left="1440" w:hanging="720"/>
        <w:contextualSpacing/>
        <w:rPr>
          <w:rFonts w:cstheme="minorHAnsi"/>
        </w:rPr>
      </w:pPr>
    </w:p>
    <w:p w14:paraId="72C6FEBD" w14:textId="0E5F623C" w:rsidR="00FB1C02" w:rsidRPr="00096A7E" w:rsidRDefault="00281C0F" w:rsidP="00D63F61">
      <w:pPr>
        <w:tabs>
          <w:tab w:val="left" w:pos="720"/>
          <w:tab w:val="left" w:pos="1440"/>
          <w:tab w:val="left" w:pos="2160"/>
          <w:tab w:val="left" w:pos="2880"/>
        </w:tabs>
        <w:spacing w:after="0" w:line="240" w:lineRule="auto"/>
        <w:ind w:left="1440" w:hanging="720"/>
        <w:contextualSpacing/>
        <w:rPr>
          <w:rFonts w:cstheme="minorHAnsi"/>
        </w:rPr>
      </w:pPr>
      <w:r w:rsidRPr="00096A7E">
        <w:rPr>
          <w:rFonts w:cstheme="minorHAnsi"/>
          <w:b/>
          <w:bCs/>
        </w:rPr>
        <w:t>B.</w:t>
      </w:r>
      <w:r w:rsidRPr="00096A7E">
        <w:rPr>
          <w:rFonts w:cstheme="minorHAnsi"/>
        </w:rPr>
        <w:tab/>
      </w:r>
      <w:r w:rsidR="00F5639E" w:rsidRPr="00096A7E">
        <w:rPr>
          <w:rFonts w:cstheme="minorHAnsi"/>
        </w:rPr>
        <w:t>For a</w:t>
      </w:r>
      <w:r w:rsidRPr="00096A7E">
        <w:rPr>
          <w:rFonts w:cstheme="minorHAnsi"/>
        </w:rPr>
        <w:t>ll other</w:t>
      </w:r>
      <w:r w:rsidR="009C763B" w:rsidRPr="00096A7E">
        <w:rPr>
          <w:rFonts w:cstheme="minorHAnsi"/>
        </w:rPr>
        <w:t xml:space="preserve"> individual</w:t>
      </w:r>
      <w:r w:rsidRPr="00096A7E">
        <w:rPr>
          <w:rFonts w:cstheme="minorHAnsi"/>
        </w:rPr>
        <w:t xml:space="preserve">s, including veterans without </w:t>
      </w:r>
      <w:r w:rsidR="0020312D" w:rsidRPr="00096A7E">
        <w:rPr>
          <w:rFonts w:cstheme="minorHAnsi"/>
        </w:rPr>
        <w:t>a disability designation by the</w:t>
      </w:r>
      <w:r w:rsidR="001A5909" w:rsidRPr="00096A7E">
        <w:rPr>
          <w:rFonts w:cstheme="minorHAnsi"/>
        </w:rPr>
        <w:t xml:space="preserve"> VA </w:t>
      </w:r>
      <w:r w:rsidR="0076162A" w:rsidRPr="00096A7E">
        <w:rPr>
          <w:rFonts w:cstheme="minorHAnsi"/>
        </w:rPr>
        <w:t xml:space="preserve">as provided in </w:t>
      </w:r>
      <w:r w:rsidR="00EF1649" w:rsidRPr="00096A7E">
        <w:rPr>
          <w:rFonts w:cstheme="minorHAnsi"/>
        </w:rPr>
        <w:t>subsection .02(</w:t>
      </w:r>
      <w:r w:rsidR="0076162A" w:rsidRPr="00096A7E">
        <w:rPr>
          <w:rFonts w:cstheme="minorHAnsi"/>
        </w:rPr>
        <w:t>A</w:t>
      </w:r>
      <w:r w:rsidR="00EF1649" w:rsidRPr="00096A7E">
        <w:rPr>
          <w:rFonts w:cstheme="minorHAnsi"/>
        </w:rPr>
        <w:t>)</w:t>
      </w:r>
      <w:r w:rsidR="0076162A" w:rsidRPr="00096A7E">
        <w:rPr>
          <w:rFonts w:cstheme="minorHAnsi"/>
        </w:rPr>
        <w:t xml:space="preserve"> above</w:t>
      </w:r>
      <w:r w:rsidRPr="00096A7E">
        <w:rPr>
          <w:rFonts w:cstheme="minorHAnsi"/>
        </w:rPr>
        <w:t xml:space="preserve">, </w:t>
      </w:r>
      <w:r w:rsidR="00F5639E" w:rsidRPr="00096A7E">
        <w:rPr>
          <w:rFonts w:cstheme="minorHAnsi"/>
        </w:rPr>
        <w:t xml:space="preserve">the individual </w:t>
      </w:r>
      <w:r w:rsidRPr="00096A7E">
        <w:rPr>
          <w:rFonts w:cstheme="minorHAnsi"/>
        </w:rPr>
        <w:t xml:space="preserve">must provide </w:t>
      </w:r>
      <w:r w:rsidR="0020312D" w:rsidRPr="00096A7E">
        <w:rPr>
          <w:rFonts w:cstheme="minorHAnsi"/>
        </w:rPr>
        <w:t xml:space="preserve">both </w:t>
      </w:r>
      <w:r w:rsidR="0076162A" w:rsidRPr="00096A7E">
        <w:rPr>
          <w:rFonts w:cstheme="minorHAnsi"/>
        </w:rPr>
        <w:t xml:space="preserve">a letter from a </w:t>
      </w:r>
      <w:r w:rsidR="00E70468" w:rsidRPr="00096A7E">
        <w:rPr>
          <w:rFonts w:cstheme="minorHAnsi"/>
        </w:rPr>
        <w:t>physician</w:t>
      </w:r>
      <w:r w:rsidR="0076162A" w:rsidRPr="00096A7E">
        <w:rPr>
          <w:rFonts w:cstheme="minorHAnsi"/>
        </w:rPr>
        <w:t xml:space="preserve"> stating the </w:t>
      </w:r>
      <w:r w:rsidR="005C4F05" w:rsidRPr="00096A7E">
        <w:rPr>
          <w:rFonts w:cstheme="minorHAnsi"/>
        </w:rPr>
        <w:t>individual</w:t>
      </w:r>
      <w:r w:rsidR="0076162A" w:rsidRPr="00096A7E">
        <w:rPr>
          <w:rFonts w:cstheme="minorHAnsi"/>
        </w:rPr>
        <w:t xml:space="preserve"> </w:t>
      </w:r>
      <w:r w:rsidR="001A5909" w:rsidRPr="00096A7E">
        <w:rPr>
          <w:rFonts w:cstheme="minorHAnsi"/>
        </w:rPr>
        <w:t>has a total and permanent impairment or condition</w:t>
      </w:r>
      <w:r w:rsidR="0076162A" w:rsidRPr="00096A7E">
        <w:rPr>
          <w:rFonts w:cstheme="minorHAnsi"/>
        </w:rPr>
        <w:t xml:space="preserve"> and </w:t>
      </w:r>
      <w:r w:rsidRPr="00096A7E">
        <w:rPr>
          <w:rFonts w:cstheme="minorHAnsi"/>
        </w:rPr>
        <w:t>a</w:t>
      </w:r>
      <w:r w:rsidR="00C77067" w:rsidRPr="00096A7E">
        <w:rPr>
          <w:rFonts w:cstheme="minorHAnsi"/>
        </w:rPr>
        <w:t xml:space="preserve"> copy of a</w:t>
      </w:r>
      <w:r w:rsidRPr="00096A7E">
        <w:rPr>
          <w:rFonts w:cstheme="minorHAnsi"/>
        </w:rPr>
        <w:t xml:space="preserve"> benefits letter </w:t>
      </w:r>
      <w:r w:rsidR="0088512F" w:rsidRPr="00096A7E">
        <w:rPr>
          <w:rFonts w:cstheme="minorHAnsi"/>
        </w:rPr>
        <w:t xml:space="preserve">or </w:t>
      </w:r>
      <w:r w:rsidR="00C77067" w:rsidRPr="00096A7E">
        <w:rPr>
          <w:rFonts w:cstheme="minorHAnsi"/>
        </w:rPr>
        <w:t xml:space="preserve">other </w:t>
      </w:r>
      <w:r w:rsidR="0088512F" w:rsidRPr="00096A7E">
        <w:rPr>
          <w:rFonts w:cstheme="minorHAnsi"/>
        </w:rPr>
        <w:t xml:space="preserve">documentation </w:t>
      </w:r>
      <w:r w:rsidR="00C77067" w:rsidRPr="00096A7E">
        <w:rPr>
          <w:rFonts w:cstheme="minorHAnsi"/>
        </w:rPr>
        <w:t xml:space="preserve">stating </w:t>
      </w:r>
      <w:r w:rsidR="00E36FD5" w:rsidRPr="00096A7E">
        <w:rPr>
          <w:rFonts w:cstheme="minorHAnsi"/>
        </w:rPr>
        <w:t>that the individual</w:t>
      </w:r>
      <w:r w:rsidR="00180B75" w:rsidRPr="00096A7E">
        <w:rPr>
          <w:rFonts w:cstheme="minorHAnsi"/>
        </w:rPr>
        <w:t xml:space="preserve"> </w:t>
      </w:r>
      <w:r w:rsidR="00DA2EB3" w:rsidRPr="00096A7E">
        <w:rPr>
          <w:rFonts w:cstheme="minorHAnsi"/>
        </w:rPr>
        <w:t>is</w:t>
      </w:r>
      <w:r w:rsidR="00180B75" w:rsidRPr="00096A7E">
        <w:rPr>
          <w:rFonts w:cstheme="minorHAnsi"/>
        </w:rPr>
        <w:t xml:space="preserve"> </w:t>
      </w:r>
      <w:r w:rsidR="00C77067" w:rsidRPr="00096A7E">
        <w:rPr>
          <w:rFonts w:cstheme="minorHAnsi"/>
        </w:rPr>
        <w:t>disabled</w:t>
      </w:r>
      <w:r w:rsidR="00C50D8F" w:rsidRPr="00096A7E">
        <w:rPr>
          <w:rFonts w:cstheme="minorHAnsi"/>
        </w:rPr>
        <w:t xml:space="preserve"> </w:t>
      </w:r>
      <w:r w:rsidR="00C77067" w:rsidRPr="00096A7E">
        <w:rPr>
          <w:rFonts w:cstheme="minorHAnsi"/>
        </w:rPr>
        <w:t>issued by:</w:t>
      </w:r>
      <w:r w:rsidR="00FB1C02" w:rsidRPr="00096A7E">
        <w:rPr>
          <w:rFonts w:cstheme="minorHAnsi"/>
        </w:rPr>
        <w:t xml:space="preserve"> </w:t>
      </w:r>
    </w:p>
    <w:p w14:paraId="18C32718" w14:textId="77777777" w:rsidR="0076162A" w:rsidRPr="00096A7E" w:rsidRDefault="0076162A" w:rsidP="00D63F61">
      <w:pPr>
        <w:tabs>
          <w:tab w:val="left" w:pos="720"/>
          <w:tab w:val="left" w:pos="1440"/>
          <w:tab w:val="left" w:pos="2160"/>
          <w:tab w:val="left" w:pos="2880"/>
        </w:tabs>
        <w:spacing w:after="0" w:line="240" w:lineRule="auto"/>
        <w:ind w:left="1440" w:hanging="720"/>
        <w:contextualSpacing/>
        <w:rPr>
          <w:rFonts w:cstheme="minorHAnsi"/>
        </w:rPr>
      </w:pPr>
    </w:p>
    <w:p w14:paraId="7E017BC8" w14:textId="52A7C3DD" w:rsidR="00DB51A5" w:rsidRPr="00096A7E" w:rsidRDefault="00FB1C02" w:rsidP="00D63F61">
      <w:pPr>
        <w:tabs>
          <w:tab w:val="left" w:pos="720"/>
          <w:tab w:val="left" w:pos="1440"/>
          <w:tab w:val="left" w:pos="2160"/>
          <w:tab w:val="left" w:pos="2880"/>
        </w:tabs>
        <w:spacing w:after="0" w:line="240" w:lineRule="auto"/>
        <w:ind w:left="2160" w:hanging="720"/>
        <w:contextualSpacing/>
        <w:rPr>
          <w:rFonts w:cstheme="minorHAnsi"/>
        </w:rPr>
      </w:pPr>
      <w:r w:rsidRPr="00096A7E">
        <w:rPr>
          <w:rFonts w:cstheme="minorHAnsi"/>
          <w:b/>
          <w:bCs/>
        </w:rPr>
        <w:t>1.</w:t>
      </w:r>
      <w:r w:rsidR="00147425" w:rsidRPr="00096A7E">
        <w:rPr>
          <w:rFonts w:cstheme="minorHAnsi"/>
        </w:rPr>
        <w:tab/>
        <w:t>T</w:t>
      </w:r>
      <w:r w:rsidR="00281C0F" w:rsidRPr="00096A7E">
        <w:rPr>
          <w:rFonts w:cstheme="minorHAnsi"/>
        </w:rPr>
        <w:t xml:space="preserve">he </w:t>
      </w:r>
      <w:r w:rsidR="008836DF" w:rsidRPr="00096A7E">
        <w:rPr>
          <w:rFonts w:cstheme="minorHAnsi"/>
        </w:rPr>
        <w:t xml:space="preserve">United States </w:t>
      </w:r>
      <w:r w:rsidR="00281C0F" w:rsidRPr="00096A7E">
        <w:rPr>
          <w:rFonts w:cstheme="minorHAnsi"/>
        </w:rPr>
        <w:t>Social Security Administration</w:t>
      </w:r>
      <w:bookmarkStart w:id="1" w:name="_Hlk99442857"/>
      <w:r w:rsidR="00DB51A5" w:rsidRPr="00096A7E">
        <w:rPr>
          <w:rFonts w:cstheme="minorHAnsi"/>
        </w:rPr>
        <w:t>;</w:t>
      </w:r>
    </w:p>
    <w:bookmarkEnd w:id="1"/>
    <w:p w14:paraId="26A693D7" w14:textId="77777777" w:rsidR="00DB51A5" w:rsidRPr="00096A7E" w:rsidRDefault="00DB51A5" w:rsidP="00D63F61">
      <w:pPr>
        <w:tabs>
          <w:tab w:val="left" w:pos="720"/>
          <w:tab w:val="left" w:pos="1440"/>
          <w:tab w:val="left" w:pos="2160"/>
          <w:tab w:val="left" w:pos="2880"/>
        </w:tabs>
        <w:spacing w:after="0" w:line="240" w:lineRule="auto"/>
        <w:ind w:left="2160" w:hanging="720"/>
        <w:contextualSpacing/>
        <w:rPr>
          <w:rFonts w:cstheme="minorHAnsi"/>
        </w:rPr>
      </w:pPr>
    </w:p>
    <w:p w14:paraId="53387FBE" w14:textId="0911E010" w:rsidR="00C50D8F" w:rsidRPr="00096A7E" w:rsidRDefault="00DB51A5" w:rsidP="00D63F61">
      <w:pPr>
        <w:tabs>
          <w:tab w:val="left" w:pos="720"/>
          <w:tab w:val="left" w:pos="1440"/>
          <w:tab w:val="left" w:pos="2160"/>
          <w:tab w:val="left" w:pos="2880"/>
        </w:tabs>
        <w:spacing w:after="0" w:line="240" w:lineRule="auto"/>
        <w:ind w:left="2160" w:hanging="720"/>
        <w:contextualSpacing/>
        <w:rPr>
          <w:rFonts w:cstheme="minorHAnsi"/>
        </w:rPr>
      </w:pPr>
      <w:r w:rsidRPr="00096A7E">
        <w:rPr>
          <w:rFonts w:cstheme="minorHAnsi"/>
          <w:b/>
          <w:bCs/>
        </w:rPr>
        <w:t>2.</w:t>
      </w:r>
      <w:r w:rsidR="00147425" w:rsidRPr="00096A7E">
        <w:rPr>
          <w:rFonts w:cstheme="minorHAnsi"/>
        </w:rPr>
        <w:tab/>
        <w:t>T</w:t>
      </w:r>
      <w:r w:rsidR="00473F0E" w:rsidRPr="00096A7E">
        <w:rPr>
          <w:rFonts w:cstheme="minorHAnsi"/>
        </w:rPr>
        <w:t>he Workers</w:t>
      </w:r>
      <w:r w:rsidR="00180B75" w:rsidRPr="00096A7E">
        <w:rPr>
          <w:rFonts w:cstheme="minorHAnsi"/>
        </w:rPr>
        <w:t>’</w:t>
      </w:r>
      <w:r w:rsidR="00473F0E" w:rsidRPr="00096A7E">
        <w:rPr>
          <w:rFonts w:cstheme="minorHAnsi"/>
        </w:rPr>
        <w:t xml:space="preserve"> Compensation </w:t>
      </w:r>
      <w:r w:rsidR="0020312D" w:rsidRPr="00096A7E">
        <w:rPr>
          <w:rFonts w:cstheme="minorHAnsi"/>
        </w:rPr>
        <w:t xml:space="preserve">Board </w:t>
      </w:r>
      <w:r w:rsidR="00C50D8F" w:rsidRPr="00096A7E">
        <w:rPr>
          <w:rFonts w:cstheme="minorHAnsi"/>
        </w:rPr>
        <w:t xml:space="preserve">of </w:t>
      </w:r>
      <w:r w:rsidR="00EF1649" w:rsidRPr="00096A7E">
        <w:rPr>
          <w:rFonts w:cstheme="minorHAnsi"/>
        </w:rPr>
        <w:t xml:space="preserve">this </w:t>
      </w:r>
      <w:r w:rsidR="00C564E6" w:rsidRPr="00096A7E">
        <w:rPr>
          <w:rFonts w:cstheme="minorHAnsi"/>
        </w:rPr>
        <w:t>S</w:t>
      </w:r>
      <w:r w:rsidR="00EF1649" w:rsidRPr="00096A7E">
        <w:rPr>
          <w:rFonts w:cstheme="minorHAnsi"/>
        </w:rPr>
        <w:t>tate</w:t>
      </w:r>
      <w:r w:rsidR="00C50D8F" w:rsidRPr="00096A7E">
        <w:rPr>
          <w:rFonts w:cstheme="minorHAnsi"/>
        </w:rPr>
        <w:t xml:space="preserve"> or</w:t>
      </w:r>
      <w:r w:rsidR="00C77067" w:rsidRPr="00096A7E">
        <w:rPr>
          <w:rFonts w:cstheme="minorHAnsi"/>
        </w:rPr>
        <w:t xml:space="preserve"> a</w:t>
      </w:r>
      <w:r w:rsidR="00C50D8F" w:rsidRPr="00096A7E">
        <w:rPr>
          <w:rFonts w:cstheme="minorHAnsi"/>
        </w:rPr>
        <w:t xml:space="preserve"> </w:t>
      </w:r>
      <w:r w:rsidR="00EF1649" w:rsidRPr="00096A7E">
        <w:rPr>
          <w:rFonts w:cstheme="minorHAnsi"/>
        </w:rPr>
        <w:t xml:space="preserve">similar </w:t>
      </w:r>
      <w:r w:rsidR="0020312D" w:rsidRPr="00096A7E">
        <w:rPr>
          <w:rFonts w:cstheme="minorHAnsi"/>
        </w:rPr>
        <w:t xml:space="preserve">board or </w:t>
      </w:r>
      <w:r w:rsidR="00180B75" w:rsidRPr="00096A7E">
        <w:rPr>
          <w:rFonts w:cstheme="minorHAnsi"/>
        </w:rPr>
        <w:t xml:space="preserve">agency </w:t>
      </w:r>
      <w:r w:rsidR="00C50D8F" w:rsidRPr="00096A7E">
        <w:rPr>
          <w:rFonts w:cstheme="minorHAnsi"/>
        </w:rPr>
        <w:t xml:space="preserve">of another state; </w:t>
      </w:r>
    </w:p>
    <w:p w14:paraId="7E6E2A78" w14:textId="77777777" w:rsidR="00C50D8F" w:rsidRPr="00096A7E" w:rsidRDefault="00C50D8F" w:rsidP="00D63F61">
      <w:pPr>
        <w:tabs>
          <w:tab w:val="left" w:pos="720"/>
          <w:tab w:val="left" w:pos="1440"/>
          <w:tab w:val="left" w:pos="2160"/>
          <w:tab w:val="left" w:pos="2880"/>
        </w:tabs>
        <w:spacing w:after="0" w:line="240" w:lineRule="auto"/>
        <w:ind w:left="2160" w:hanging="720"/>
        <w:contextualSpacing/>
        <w:rPr>
          <w:rFonts w:cstheme="minorHAnsi"/>
        </w:rPr>
      </w:pPr>
    </w:p>
    <w:p w14:paraId="124CED6D" w14:textId="0DCD7313" w:rsidR="003B5991" w:rsidRPr="00096A7E" w:rsidRDefault="00C50D8F" w:rsidP="00D63F61">
      <w:pPr>
        <w:tabs>
          <w:tab w:val="left" w:pos="720"/>
          <w:tab w:val="left" w:pos="1440"/>
          <w:tab w:val="left" w:pos="2160"/>
          <w:tab w:val="left" w:pos="2880"/>
        </w:tabs>
        <w:spacing w:after="0" w:line="240" w:lineRule="auto"/>
        <w:ind w:left="2160" w:hanging="720"/>
        <w:contextualSpacing/>
        <w:rPr>
          <w:rFonts w:cstheme="minorHAnsi"/>
        </w:rPr>
      </w:pPr>
      <w:r w:rsidRPr="00096A7E">
        <w:rPr>
          <w:rFonts w:cstheme="minorHAnsi"/>
          <w:b/>
          <w:bCs/>
        </w:rPr>
        <w:t>3.</w:t>
      </w:r>
      <w:r w:rsidRPr="00096A7E">
        <w:rPr>
          <w:rFonts w:cstheme="minorHAnsi"/>
          <w:b/>
          <w:bCs/>
        </w:rPr>
        <w:tab/>
      </w:r>
      <w:r w:rsidR="00180B75" w:rsidRPr="00096A7E">
        <w:rPr>
          <w:rFonts w:cstheme="minorHAnsi"/>
        </w:rPr>
        <w:t>The United States Department of Labor, Office of Workers’ Compensation Programs</w:t>
      </w:r>
      <w:r w:rsidR="003B5991" w:rsidRPr="00096A7E">
        <w:rPr>
          <w:rFonts w:cstheme="minorHAnsi"/>
        </w:rPr>
        <w:t>;</w:t>
      </w:r>
      <w:r w:rsidR="00180B75" w:rsidRPr="00096A7E">
        <w:rPr>
          <w:rFonts w:cstheme="minorHAnsi"/>
        </w:rPr>
        <w:t xml:space="preserve"> or</w:t>
      </w:r>
      <w:r w:rsidR="00147425" w:rsidRPr="00096A7E">
        <w:rPr>
          <w:rFonts w:cstheme="minorHAnsi"/>
        </w:rPr>
        <w:t xml:space="preserve"> </w:t>
      </w:r>
    </w:p>
    <w:p w14:paraId="288F676B" w14:textId="207F391B" w:rsidR="003B5991" w:rsidRPr="00096A7E" w:rsidRDefault="003B5991" w:rsidP="00D63F61">
      <w:pPr>
        <w:tabs>
          <w:tab w:val="left" w:pos="720"/>
          <w:tab w:val="left" w:pos="1440"/>
          <w:tab w:val="left" w:pos="2160"/>
          <w:tab w:val="left" w:pos="2880"/>
        </w:tabs>
        <w:spacing w:after="0" w:line="240" w:lineRule="auto"/>
        <w:ind w:left="2160" w:hanging="720"/>
        <w:contextualSpacing/>
        <w:rPr>
          <w:rFonts w:cstheme="minorHAnsi"/>
        </w:rPr>
      </w:pPr>
    </w:p>
    <w:p w14:paraId="44626BF7" w14:textId="0E16150E" w:rsidR="00611D1A" w:rsidRPr="00096A7E" w:rsidRDefault="003842BB" w:rsidP="00FD7546">
      <w:pPr>
        <w:tabs>
          <w:tab w:val="left" w:pos="720"/>
          <w:tab w:val="left" w:pos="1440"/>
          <w:tab w:val="left" w:pos="2160"/>
          <w:tab w:val="left" w:pos="2880"/>
        </w:tabs>
        <w:spacing w:after="0" w:line="240" w:lineRule="auto"/>
        <w:ind w:left="2160" w:hanging="720"/>
        <w:contextualSpacing/>
        <w:rPr>
          <w:rFonts w:cstheme="minorHAnsi"/>
        </w:rPr>
      </w:pPr>
      <w:r w:rsidRPr="00096A7E">
        <w:rPr>
          <w:rFonts w:cstheme="minorHAnsi"/>
          <w:b/>
          <w:bCs/>
        </w:rPr>
        <w:t>4</w:t>
      </w:r>
      <w:r w:rsidR="0094706C" w:rsidRPr="00096A7E">
        <w:rPr>
          <w:rFonts w:cstheme="minorHAnsi"/>
          <w:b/>
          <w:bCs/>
        </w:rPr>
        <w:t>.</w:t>
      </w:r>
      <w:r w:rsidR="00147425" w:rsidRPr="00096A7E">
        <w:rPr>
          <w:rFonts w:cstheme="minorHAnsi"/>
        </w:rPr>
        <w:tab/>
      </w:r>
      <w:r w:rsidR="0020312D" w:rsidRPr="00096A7E">
        <w:rPr>
          <w:rFonts w:cstheme="minorHAnsi"/>
        </w:rPr>
        <w:t>A</w:t>
      </w:r>
      <w:r w:rsidR="00180B75" w:rsidRPr="00096A7E">
        <w:rPr>
          <w:rFonts w:cstheme="minorHAnsi"/>
        </w:rPr>
        <w:t>ny other</w:t>
      </w:r>
      <w:r w:rsidR="00C77067" w:rsidRPr="00096A7E">
        <w:rPr>
          <w:rFonts w:cstheme="minorHAnsi"/>
        </w:rPr>
        <w:t xml:space="preserve"> </w:t>
      </w:r>
      <w:r w:rsidR="00E7601B" w:rsidRPr="00096A7E">
        <w:rPr>
          <w:rFonts w:cstheme="minorHAnsi"/>
        </w:rPr>
        <w:t>S</w:t>
      </w:r>
      <w:r w:rsidR="0020312D" w:rsidRPr="00096A7E">
        <w:rPr>
          <w:rFonts w:cstheme="minorHAnsi"/>
        </w:rPr>
        <w:t xml:space="preserve">tate </w:t>
      </w:r>
      <w:r w:rsidR="00E7601B" w:rsidRPr="00096A7E">
        <w:rPr>
          <w:rFonts w:cstheme="minorHAnsi"/>
        </w:rPr>
        <w:t xml:space="preserve">of Maine </w:t>
      </w:r>
      <w:r w:rsidR="0020312D" w:rsidRPr="00096A7E">
        <w:rPr>
          <w:rFonts w:cstheme="minorHAnsi"/>
        </w:rPr>
        <w:t>or federal board or agency</w:t>
      </w:r>
      <w:r w:rsidR="00180B75" w:rsidRPr="00096A7E">
        <w:rPr>
          <w:rFonts w:cstheme="minorHAnsi"/>
        </w:rPr>
        <w:t>, at the discretion of the State Tax Assessor</w:t>
      </w:r>
      <w:r w:rsidR="0020312D" w:rsidRPr="00096A7E">
        <w:rPr>
          <w:rFonts w:cstheme="minorHAnsi"/>
        </w:rPr>
        <w:t>.</w:t>
      </w:r>
    </w:p>
    <w:p w14:paraId="1C1AB206" w14:textId="77777777" w:rsidR="000A087C" w:rsidRPr="00096A7E" w:rsidRDefault="000A087C" w:rsidP="00D63F61">
      <w:pPr>
        <w:pBdr>
          <w:bottom w:val="single" w:sz="4" w:space="1" w:color="auto"/>
        </w:pBdr>
        <w:tabs>
          <w:tab w:val="left" w:pos="720"/>
          <w:tab w:val="left" w:pos="1440"/>
          <w:tab w:val="left" w:pos="2160"/>
          <w:tab w:val="left" w:pos="2880"/>
        </w:tabs>
        <w:spacing w:after="0" w:line="240" w:lineRule="auto"/>
        <w:ind w:left="540" w:hanging="540"/>
        <w:contextualSpacing/>
        <w:rPr>
          <w:rFonts w:cstheme="minorHAnsi"/>
        </w:rPr>
      </w:pPr>
    </w:p>
    <w:p w14:paraId="472C5FAE" w14:textId="00326938" w:rsidR="000A087C" w:rsidRDefault="000A087C" w:rsidP="00D63F61">
      <w:pPr>
        <w:tabs>
          <w:tab w:val="left" w:pos="720"/>
          <w:tab w:val="left" w:pos="1440"/>
          <w:tab w:val="left" w:pos="2160"/>
          <w:tab w:val="left" w:pos="2880"/>
        </w:tabs>
        <w:spacing w:after="0" w:line="240" w:lineRule="auto"/>
        <w:ind w:left="540" w:hanging="540"/>
        <w:contextualSpacing/>
        <w:rPr>
          <w:rFonts w:cstheme="minorHAnsi"/>
        </w:rPr>
      </w:pPr>
    </w:p>
    <w:p w14:paraId="28FB467D" w14:textId="77777777" w:rsidR="00FD7546" w:rsidRPr="00096A7E" w:rsidRDefault="00FD7546" w:rsidP="00D63F61">
      <w:pPr>
        <w:tabs>
          <w:tab w:val="left" w:pos="720"/>
          <w:tab w:val="left" w:pos="1440"/>
          <w:tab w:val="left" w:pos="2160"/>
          <w:tab w:val="left" w:pos="2880"/>
        </w:tabs>
        <w:spacing w:after="0" w:line="240" w:lineRule="auto"/>
        <w:ind w:left="540" w:hanging="540"/>
        <w:contextualSpacing/>
        <w:rPr>
          <w:rFonts w:cstheme="minorHAnsi"/>
        </w:rPr>
      </w:pPr>
    </w:p>
    <w:p w14:paraId="4584931A" w14:textId="77777777" w:rsidR="00D63F61" w:rsidRPr="00096A7E" w:rsidRDefault="00AE3A22" w:rsidP="00D63F61">
      <w:pPr>
        <w:spacing w:after="0" w:line="240" w:lineRule="auto"/>
        <w:rPr>
          <w:rFonts w:cstheme="minorHAnsi"/>
          <w:spacing w:val="-3"/>
        </w:rPr>
      </w:pPr>
      <w:r w:rsidRPr="00096A7E">
        <w:rPr>
          <w:rFonts w:cstheme="minorHAnsi"/>
          <w:spacing w:val="-3"/>
        </w:rPr>
        <w:t>STATUTORY AUTHORITY:</w:t>
      </w:r>
    </w:p>
    <w:p w14:paraId="0C5F6557" w14:textId="6AC5E8E5" w:rsidR="00F95D19" w:rsidRPr="00096A7E" w:rsidRDefault="00AE3A22" w:rsidP="00D63F61">
      <w:pPr>
        <w:spacing w:after="0" w:line="240" w:lineRule="auto"/>
        <w:rPr>
          <w:rFonts w:cstheme="minorHAnsi"/>
          <w:spacing w:val="-3"/>
        </w:rPr>
      </w:pPr>
      <w:r w:rsidRPr="00096A7E">
        <w:rPr>
          <w:rFonts w:cstheme="minorHAnsi"/>
          <w:spacing w:val="-3"/>
        </w:rPr>
        <w:tab/>
      </w:r>
      <w:r w:rsidR="00C03478" w:rsidRPr="00096A7E">
        <w:rPr>
          <w:rFonts w:cstheme="minorHAnsi"/>
          <w:spacing w:val="-3"/>
        </w:rPr>
        <w:t>36 M.R.S. §§ 112, 305, 6250</w:t>
      </w:r>
    </w:p>
    <w:p w14:paraId="0C73AF3C" w14:textId="77777777" w:rsidR="00D63F61" w:rsidRPr="00096A7E" w:rsidRDefault="00D63F61" w:rsidP="00D63F61">
      <w:pPr>
        <w:tabs>
          <w:tab w:val="left" w:pos="720"/>
          <w:tab w:val="left" w:pos="1440"/>
          <w:tab w:val="left" w:pos="2160"/>
          <w:tab w:val="left" w:pos="2880"/>
        </w:tabs>
        <w:suppressAutoHyphens/>
        <w:spacing w:after="0" w:line="240" w:lineRule="auto"/>
        <w:ind w:left="720" w:hanging="720"/>
        <w:contextualSpacing/>
        <w:jc w:val="both"/>
        <w:rPr>
          <w:rFonts w:cstheme="minorHAnsi"/>
          <w:spacing w:val="-3"/>
        </w:rPr>
      </w:pPr>
    </w:p>
    <w:p w14:paraId="4069B7BE" w14:textId="77777777" w:rsidR="00E36FA1" w:rsidRPr="00096A7E" w:rsidRDefault="00E36FA1" w:rsidP="00E36FA1">
      <w:pPr>
        <w:tabs>
          <w:tab w:val="left" w:pos="720"/>
          <w:tab w:val="left" w:pos="1440"/>
          <w:tab w:val="left" w:pos="2160"/>
          <w:tab w:val="left" w:pos="2880"/>
        </w:tabs>
        <w:suppressAutoHyphens/>
        <w:spacing w:after="0" w:line="240" w:lineRule="auto"/>
        <w:ind w:left="720" w:hanging="720"/>
        <w:contextualSpacing/>
        <w:jc w:val="both"/>
        <w:rPr>
          <w:rFonts w:cstheme="minorHAnsi"/>
          <w:spacing w:val="-3"/>
        </w:rPr>
      </w:pPr>
      <w:r w:rsidRPr="00096A7E">
        <w:rPr>
          <w:rFonts w:cstheme="minorHAnsi"/>
          <w:spacing w:val="-3"/>
        </w:rPr>
        <w:t>EFFECTIVE DATE:</w:t>
      </w:r>
    </w:p>
    <w:p w14:paraId="32BABF1A" w14:textId="77777777" w:rsidR="00E36FA1" w:rsidRPr="00096A7E" w:rsidRDefault="00E36FA1" w:rsidP="00E36FA1">
      <w:pPr>
        <w:tabs>
          <w:tab w:val="left" w:pos="720"/>
          <w:tab w:val="left" w:pos="1440"/>
          <w:tab w:val="left" w:pos="2160"/>
          <w:tab w:val="left" w:pos="2880"/>
        </w:tabs>
        <w:suppressAutoHyphens/>
        <w:spacing w:after="0" w:line="240" w:lineRule="auto"/>
        <w:ind w:left="720" w:hanging="720"/>
        <w:contextualSpacing/>
        <w:jc w:val="both"/>
        <w:rPr>
          <w:rFonts w:cstheme="minorHAnsi"/>
          <w:spacing w:val="-3"/>
        </w:rPr>
      </w:pPr>
      <w:r w:rsidRPr="00096A7E">
        <w:rPr>
          <w:rFonts w:cstheme="minorHAnsi"/>
          <w:spacing w:val="-3"/>
        </w:rPr>
        <w:tab/>
        <w:t xml:space="preserve">May 9, 2022 – filing 2022-075 </w:t>
      </w:r>
      <w:r w:rsidRPr="00096A7E">
        <w:rPr>
          <w:rFonts w:cstheme="minorHAnsi"/>
          <w:i/>
          <w:iCs/>
          <w:spacing w:val="-3"/>
        </w:rPr>
        <w:t>(Emergency)</w:t>
      </w:r>
    </w:p>
    <w:p w14:paraId="42AAC6DC" w14:textId="77777777" w:rsidR="000A087C" w:rsidRPr="00096A7E" w:rsidRDefault="000A087C" w:rsidP="00D63F61">
      <w:pPr>
        <w:tabs>
          <w:tab w:val="left" w:pos="720"/>
          <w:tab w:val="left" w:pos="1440"/>
          <w:tab w:val="left" w:pos="2160"/>
          <w:tab w:val="left" w:pos="2880"/>
        </w:tabs>
        <w:suppressAutoHyphens/>
        <w:spacing w:after="0" w:line="240" w:lineRule="auto"/>
        <w:ind w:left="720" w:hanging="720"/>
        <w:contextualSpacing/>
        <w:jc w:val="both"/>
        <w:rPr>
          <w:rFonts w:cstheme="minorHAnsi"/>
          <w:spacing w:val="-3"/>
        </w:rPr>
      </w:pPr>
    </w:p>
    <w:p w14:paraId="3E59336E" w14:textId="08795A71" w:rsidR="000A087C" w:rsidRPr="00096A7E" w:rsidRDefault="00E36FA1" w:rsidP="00D63F61">
      <w:pPr>
        <w:tabs>
          <w:tab w:val="left" w:pos="720"/>
          <w:tab w:val="left" w:pos="1440"/>
          <w:tab w:val="left" w:pos="2160"/>
          <w:tab w:val="left" w:pos="2880"/>
        </w:tabs>
        <w:suppressAutoHyphens/>
        <w:spacing w:after="0" w:line="240" w:lineRule="auto"/>
        <w:ind w:left="720" w:hanging="720"/>
        <w:contextualSpacing/>
        <w:jc w:val="both"/>
        <w:rPr>
          <w:rFonts w:cstheme="minorHAnsi"/>
          <w:spacing w:val="-3"/>
        </w:rPr>
      </w:pPr>
      <w:r w:rsidRPr="00096A7E">
        <w:rPr>
          <w:rFonts w:cstheme="minorHAnsi"/>
          <w:spacing w:val="-3"/>
        </w:rPr>
        <w:t>AMENDED:</w:t>
      </w:r>
    </w:p>
    <w:p w14:paraId="328F5979" w14:textId="693B15BE" w:rsidR="00E36FA1" w:rsidRPr="00096A7E" w:rsidRDefault="00E36FA1" w:rsidP="00D63F61">
      <w:pPr>
        <w:tabs>
          <w:tab w:val="left" w:pos="720"/>
          <w:tab w:val="left" w:pos="1440"/>
          <w:tab w:val="left" w:pos="2160"/>
          <w:tab w:val="left" w:pos="2880"/>
        </w:tabs>
        <w:suppressAutoHyphens/>
        <w:spacing w:after="0" w:line="240" w:lineRule="auto"/>
        <w:ind w:left="720" w:hanging="720"/>
        <w:contextualSpacing/>
        <w:jc w:val="both"/>
        <w:rPr>
          <w:rFonts w:cstheme="minorHAnsi"/>
          <w:spacing w:val="-3"/>
        </w:rPr>
      </w:pPr>
      <w:r w:rsidRPr="00096A7E">
        <w:rPr>
          <w:rFonts w:cstheme="minorHAnsi"/>
          <w:spacing w:val="-3"/>
        </w:rPr>
        <w:tab/>
        <w:t>August 24, 2022 -filing 2022-155</w:t>
      </w:r>
    </w:p>
    <w:p w14:paraId="7F16C99D" w14:textId="77777777" w:rsidR="000A087C" w:rsidRPr="00096A7E" w:rsidRDefault="000A087C" w:rsidP="00D63F61">
      <w:pPr>
        <w:tabs>
          <w:tab w:val="left" w:pos="720"/>
          <w:tab w:val="left" w:pos="1440"/>
          <w:tab w:val="left" w:pos="2160"/>
          <w:tab w:val="left" w:pos="2880"/>
        </w:tabs>
        <w:spacing w:after="0" w:line="240" w:lineRule="auto"/>
        <w:ind w:left="540" w:hanging="540"/>
        <w:contextualSpacing/>
        <w:rPr>
          <w:rFonts w:cstheme="minorHAnsi"/>
        </w:rPr>
      </w:pPr>
    </w:p>
    <w:sectPr w:rsidR="000A087C" w:rsidRPr="00096A7E" w:rsidSect="00F95D19">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28840" w14:textId="77777777" w:rsidR="00487D83" w:rsidRDefault="00487D83" w:rsidP="005D2715">
      <w:pPr>
        <w:spacing w:after="0" w:line="240" w:lineRule="auto"/>
      </w:pPr>
      <w:r>
        <w:separator/>
      </w:r>
    </w:p>
  </w:endnote>
  <w:endnote w:type="continuationSeparator" w:id="0">
    <w:p w14:paraId="70F81AFB" w14:textId="77777777" w:rsidR="00487D83" w:rsidRDefault="00487D83" w:rsidP="005D2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3878D" w14:textId="77777777" w:rsidR="00487D83" w:rsidRDefault="00487D83" w:rsidP="005D2715">
      <w:pPr>
        <w:spacing w:after="0" w:line="240" w:lineRule="auto"/>
      </w:pPr>
      <w:r>
        <w:separator/>
      </w:r>
    </w:p>
  </w:footnote>
  <w:footnote w:type="continuationSeparator" w:id="0">
    <w:p w14:paraId="2F7B256A" w14:textId="77777777" w:rsidR="00487D83" w:rsidRDefault="00487D83" w:rsidP="005D2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1A18" w14:textId="593B0BED" w:rsidR="00343257" w:rsidRDefault="00343257" w:rsidP="00343257">
    <w:pPr>
      <w:pStyle w:val="Header"/>
      <w:pBdr>
        <w:bottom w:val="single" w:sz="4" w:space="1" w:color="auto"/>
      </w:pBdr>
      <w:jc w:val="right"/>
    </w:pPr>
    <w:r>
      <w:t xml:space="preserve">     18-125 Chapter 2</w:t>
    </w:r>
    <w:r w:rsidR="00C03478">
      <w:t>11</w:t>
    </w:r>
    <w:r>
      <w:t xml:space="preserve">     page </w:t>
    </w:r>
    <w:sdt>
      <w:sdtPr>
        <w:id w:val="153646254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142FF29" w14:textId="77777777" w:rsidR="00F95D19" w:rsidRPr="00343257" w:rsidRDefault="00F95D19" w:rsidP="003432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57758"/>
    <w:multiLevelType w:val="hybridMultilevel"/>
    <w:tmpl w:val="C3C4D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827563"/>
    <w:multiLevelType w:val="hybridMultilevel"/>
    <w:tmpl w:val="193C7A0A"/>
    <w:lvl w:ilvl="0" w:tplc="A4BAF9B4">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B5"/>
    <w:rsid w:val="00005815"/>
    <w:rsid w:val="000064F9"/>
    <w:rsid w:val="000163B9"/>
    <w:rsid w:val="00043379"/>
    <w:rsid w:val="00051BD5"/>
    <w:rsid w:val="00096A7E"/>
    <w:rsid w:val="000A087C"/>
    <w:rsid w:val="000B3C0B"/>
    <w:rsid w:val="000E44EE"/>
    <w:rsid w:val="000F4A3C"/>
    <w:rsid w:val="00105E3A"/>
    <w:rsid w:val="001177C8"/>
    <w:rsid w:val="0013546E"/>
    <w:rsid w:val="00142331"/>
    <w:rsid w:val="00147425"/>
    <w:rsid w:val="00153572"/>
    <w:rsid w:val="00161FFB"/>
    <w:rsid w:val="001641BD"/>
    <w:rsid w:val="00174BF4"/>
    <w:rsid w:val="00175085"/>
    <w:rsid w:val="00180874"/>
    <w:rsid w:val="00180B75"/>
    <w:rsid w:val="001A5909"/>
    <w:rsid w:val="001B0EDF"/>
    <w:rsid w:val="001C2423"/>
    <w:rsid w:val="001C5AB9"/>
    <w:rsid w:val="001D6B6A"/>
    <w:rsid w:val="001E6DE9"/>
    <w:rsid w:val="001F5F8B"/>
    <w:rsid w:val="0020312D"/>
    <w:rsid w:val="00230A37"/>
    <w:rsid w:val="002527EC"/>
    <w:rsid w:val="00281C0F"/>
    <w:rsid w:val="002852A8"/>
    <w:rsid w:val="002A12EE"/>
    <w:rsid w:val="002A5F95"/>
    <w:rsid w:val="002B2521"/>
    <w:rsid w:val="002B305E"/>
    <w:rsid w:val="002E0C8C"/>
    <w:rsid w:val="002F5FCA"/>
    <w:rsid w:val="00300C0A"/>
    <w:rsid w:val="00326D4D"/>
    <w:rsid w:val="00330747"/>
    <w:rsid w:val="003315C5"/>
    <w:rsid w:val="00343257"/>
    <w:rsid w:val="003842BB"/>
    <w:rsid w:val="003A07D9"/>
    <w:rsid w:val="003A7779"/>
    <w:rsid w:val="003A7B86"/>
    <w:rsid w:val="003B0DB1"/>
    <w:rsid w:val="003B5459"/>
    <w:rsid w:val="003B5991"/>
    <w:rsid w:val="003E0A56"/>
    <w:rsid w:val="003F7EF4"/>
    <w:rsid w:val="00406D32"/>
    <w:rsid w:val="0041204D"/>
    <w:rsid w:val="00425830"/>
    <w:rsid w:val="0042790F"/>
    <w:rsid w:val="00434150"/>
    <w:rsid w:val="004711E2"/>
    <w:rsid w:val="00473F0E"/>
    <w:rsid w:val="00487D83"/>
    <w:rsid w:val="004A4428"/>
    <w:rsid w:val="004C6262"/>
    <w:rsid w:val="004C7FFB"/>
    <w:rsid w:val="004E590E"/>
    <w:rsid w:val="005005A5"/>
    <w:rsid w:val="00520890"/>
    <w:rsid w:val="005229F8"/>
    <w:rsid w:val="00532BB0"/>
    <w:rsid w:val="00541298"/>
    <w:rsid w:val="0054355E"/>
    <w:rsid w:val="00547CC3"/>
    <w:rsid w:val="00547E78"/>
    <w:rsid w:val="00571D32"/>
    <w:rsid w:val="00580B20"/>
    <w:rsid w:val="00586162"/>
    <w:rsid w:val="005A07DC"/>
    <w:rsid w:val="005A25DF"/>
    <w:rsid w:val="005C4F05"/>
    <w:rsid w:val="005D1762"/>
    <w:rsid w:val="005D2715"/>
    <w:rsid w:val="005D63C4"/>
    <w:rsid w:val="005E480A"/>
    <w:rsid w:val="005E77B2"/>
    <w:rsid w:val="00606C40"/>
    <w:rsid w:val="00610169"/>
    <w:rsid w:val="00611D1A"/>
    <w:rsid w:val="006412EA"/>
    <w:rsid w:val="006536A4"/>
    <w:rsid w:val="00683764"/>
    <w:rsid w:val="00695992"/>
    <w:rsid w:val="006A75BB"/>
    <w:rsid w:val="006B065C"/>
    <w:rsid w:val="006B3FC3"/>
    <w:rsid w:val="006B40FE"/>
    <w:rsid w:val="006C3344"/>
    <w:rsid w:val="00703BD8"/>
    <w:rsid w:val="007262B3"/>
    <w:rsid w:val="00740BEB"/>
    <w:rsid w:val="00752A4E"/>
    <w:rsid w:val="0076162A"/>
    <w:rsid w:val="007A4748"/>
    <w:rsid w:val="007A686C"/>
    <w:rsid w:val="007B1B96"/>
    <w:rsid w:val="007C45B0"/>
    <w:rsid w:val="007E2548"/>
    <w:rsid w:val="007E2556"/>
    <w:rsid w:val="008015A3"/>
    <w:rsid w:val="00806B13"/>
    <w:rsid w:val="00815614"/>
    <w:rsid w:val="0082503A"/>
    <w:rsid w:val="008334FA"/>
    <w:rsid w:val="0083505A"/>
    <w:rsid w:val="008521AF"/>
    <w:rsid w:val="00852661"/>
    <w:rsid w:val="00876AE8"/>
    <w:rsid w:val="00880E8D"/>
    <w:rsid w:val="008836DF"/>
    <w:rsid w:val="0088512F"/>
    <w:rsid w:val="008A4D68"/>
    <w:rsid w:val="008B76C5"/>
    <w:rsid w:val="008C5163"/>
    <w:rsid w:val="008E5D18"/>
    <w:rsid w:val="008E6827"/>
    <w:rsid w:val="008F3031"/>
    <w:rsid w:val="0094706C"/>
    <w:rsid w:val="009630C4"/>
    <w:rsid w:val="00965ECF"/>
    <w:rsid w:val="00976D5F"/>
    <w:rsid w:val="00982933"/>
    <w:rsid w:val="00987150"/>
    <w:rsid w:val="00991ADB"/>
    <w:rsid w:val="009B5921"/>
    <w:rsid w:val="009C3F5F"/>
    <w:rsid w:val="009C763B"/>
    <w:rsid w:val="009D3A17"/>
    <w:rsid w:val="009D44F6"/>
    <w:rsid w:val="009D57B1"/>
    <w:rsid w:val="009E3DB5"/>
    <w:rsid w:val="00A310B3"/>
    <w:rsid w:val="00A34AA7"/>
    <w:rsid w:val="00A441DA"/>
    <w:rsid w:val="00A5627A"/>
    <w:rsid w:val="00A74072"/>
    <w:rsid w:val="00A904C1"/>
    <w:rsid w:val="00AD082D"/>
    <w:rsid w:val="00AD1D69"/>
    <w:rsid w:val="00AE3A22"/>
    <w:rsid w:val="00AE73B6"/>
    <w:rsid w:val="00AF6CFB"/>
    <w:rsid w:val="00AF7095"/>
    <w:rsid w:val="00B02966"/>
    <w:rsid w:val="00B33936"/>
    <w:rsid w:val="00B54827"/>
    <w:rsid w:val="00B54D84"/>
    <w:rsid w:val="00B56F6C"/>
    <w:rsid w:val="00B73592"/>
    <w:rsid w:val="00B75B68"/>
    <w:rsid w:val="00B765F6"/>
    <w:rsid w:val="00B825F8"/>
    <w:rsid w:val="00B86CFD"/>
    <w:rsid w:val="00BA3E17"/>
    <w:rsid w:val="00BA66A3"/>
    <w:rsid w:val="00BF5F8E"/>
    <w:rsid w:val="00C03478"/>
    <w:rsid w:val="00C22E4D"/>
    <w:rsid w:val="00C4129A"/>
    <w:rsid w:val="00C45043"/>
    <w:rsid w:val="00C45B71"/>
    <w:rsid w:val="00C50D8F"/>
    <w:rsid w:val="00C534DE"/>
    <w:rsid w:val="00C564E6"/>
    <w:rsid w:val="00C5783F"/>
    <w:rsid w:val="00C750C4"/>
    <w:rsid w:val="00C77067"/>
    <w:rsid w:val="00C975B7"/>
    <w:rsid w:val="00CA7085"/>
    <w:rsid w:val="00CA74F9"/>
    <w:rsid w:val="00CB46F2"/>
    <w:rsid w:val="00CE28AC"/>
    <w:rsid w:val="00CF2A52"/>
    <w:rsid w:val="00D06993"/>
    <w:rsid w:val="00D319E7"/>
    <w:rsid w:val="00D4467D"/>
    <w:rsid w:val="00D63F61"/>
    <w:rsid w:val="00D67A7A"/>
    <w:rsid w:val="00D7011F"/>
    <w:rsid w:val="00D7027D"/>
    <w:rsid w:val="00D72270"/>
    <w:rsid w:val="00D726D0"/>
    <w:rsid w:val="00D732EC"/>
    <w:rsid w:val="00D74312"/>
    <w:rsid w:val="00D85A33"/>
    <w:rsid w:val="00DA2EB3"/>
    <w:rsid w:val="00DA631A"/>
    <w:rsid w:val="00DB51A5"/>
    <w:rsid w:val="00DC0295"/>
    <w:rsid w:val="00DF09CC"/>
    <w:rsid w:val="00DF7453"/>
    <w:rsid w:val="00E010F8"/>
    <w:rsid w:val="00E147C1"/>
    <w:rsid w:val="00E16321"/>
    <w:rsid w:val="00E20861"/>
    <w:rsid w:val="00E23CFB"/>
    <w:rsid w:val="00E31E6D"/>
    <w:rsid w:val="00E36FA1"/>
    <w:rsid w:val="00E36FD5"/>
    <w:rsid w:val="00E51FDC"/>
    <w:rsid w:val="00E70468"/>
    <w:rsid w:val="00E7601B"/>
    <w:rsid w:val="00E90D39"/>
    <w:rsid w:val="00E95BE3"/>
    <w:rsid w:val="00E96D5E"/>
    <w:rsid w:val="00EB3096"/>
    <w:rsid w:val="00EC5F8E"/>
    <w:rsid w:val="00ED64F6"/>
    <w:rsid w:val="00EF1649"/>
    <w:rsid w:val="00F0311F"/>
    <w:rsid w:val="00F101D7"/>
    <w:rsid w:val="00F13133"/>
    <w:rsid w:val="00F40C22"/>
    <w:rsid w:val="00F472C3"/>
    <w:rsid w:val="00F524DA"/>
    <w:rsid w:val="00F5639E"/>
    <w:rsid w:val="00F77C2D"/>
    <w:rsid w:val="00F82A1A"/>
    <w:rsid w:val="00F95D19"/>
    <w:rsid w:val="00FA55EC"/>
    <w:rsid w:val="00FB1C02"/>
    <w:rsid w:val="00FB337F"/>
    <w:rsid w:val="00FB417E"/>
    <w:rsid w:val="00FD7546"/>
    <w:rsid w:val="00FF32DD"/>
    <w:rsid w:val="00FF5929"/>
    <w:rsid w:val="00FF6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4511871"/>
  <w15:docId w15:val="{B8D5E431-F058-43FC-A3D0-882A8342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F8E"/>
  </w:style>
  <w:style w:type="paragraph" w:styleId="Heading1">
    <w:name w:val="heading 1"/>
    <w:basedOn w:val="Normal"/>
    <w:next w:val="Normal"/>
    <w:link w:val="Heading1Char"/>
    <w:uiPriority w:val="9"/>
    <w:qFormat/>
    <w:rsid w:val="00BF5F8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F5F8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F5F8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F5F8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F5F8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F5F8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F5F8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F5F8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F5F8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F8E"/>
    <w:pPr>
      <w:ind w:left="720"/>
      <w:contextualSpacing/>
    </w:pPr>
  </w:style>
  <w:style w:type="character" w:customStyle="1" w:styleId="Heading1Char">
    <w:name w:val="Heading 1 Char"/>
    <w:basedOn w:val="DefaultParagraphFont"/>
    <w:link w:val="Heading1"/>
    <w:uiPriority w:val="9"/>
    <w:rsid w:val="00BF5F8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F5F8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BF5F8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F5F8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F5F8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F5F8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F5F8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F5F8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F5F8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F5F8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F5F8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F5F8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F5F8E"/>
    <w:rPr>
      <w:rFonts w:asciiTheme="majorHAnsi" w:eastAsiaTheme="majorEastAsia" w:hAnsiTheme="majorHAnsi" w:cstheme="majorBidi"/>
      <w:i/>
      <w:iCs/>
      <w:spacing w:val="13"/>
      <w:sz w:val="24"/>
      <w:szCs w:val="24"/>
    </w:rPr>
  </w:style>
  <w:style w:type="character" w:styleId="Strong">
    <w:name w:val="Strong"/>
    <w:uiPriority w:val="22"/>
    <w:qFormat/>
    <w:rsid w:val="00BF5F8E"/>
    <w:rPr>
      <w:b/>
      <w:bCs/>
    </w:rPr>
  </w:style>
  <w:style w:type="character" w:styleId="Emphasis">
    <w:name w:val="Emphasis"/>
    <w:uiPriority w:val="20"/>
    <w:qFormat/>
    <w:rsid w:val="00BF5F8E"/>
    <w:rPr>
      <w:b/>
      <w:bCs/>
      <w:i/>
      <w:iCs/>
      <w:spacing w:val="10"/>
      <w:bdr w:val="none" w:sz="0" w:space="0" w:color="auto"/>
      <w:shd w:val="clear" w:color="auto" w:fill="auto"/>
    </w:rPr>
  </w:style>
  <w:style w:type="paragraph" w:styleId="NoSpacing">
    <w:name w:val="No Spacing"/>
    <w:basedOn w:val="Normal"/>
    <w:link w:val="NoSpacingChar"/>
    <w:uiPriority w:val="1"/>
    <w:qFormat/>
    <w:rsid w:val="00BF5F8E"/>
    <w:pPr>
      <w:spacing w:after="0" w:line="240" w:lineRule="auto"/>
    </w:pPr>
  </w:style>
  <w:style w:type="character" w:customStyle="1" w:styleId="NoSpacingChar">
    <w:name w:val="No Spacing Char"/>
    <w:basedOn w:val="DefaultParagraphFont"/>
    <w:link w:val="NoSpacing"/>
    <w:uiPriority w:val="1"/>
    <w:rsid w:val="00BF5F8E"/>
  </w:style>
  <w:style w:type="paragraph" w:styleId="Quote">
    <w:name w:val="Quote"/>
    <w:basedOn w:val="Normal"/>
    <w:next w:val="Normal"/>
    <w:link w:val="QuoteChar"/>
    <w:uiPriority w:val="29"/>
    <w:qFormat/>
    <w:rsid w:val="00BF5F8E"/>
    <w:pPr>
      <w:spacing w:before="200" w:after="0"/>
      <w:ind w:left="360" w:right="360"/>
    </w:pPr>
    <w:rPr>
      <w:i/>
      <w:iCs/>
    </w:rPr>
  </w:style>
  <w:style w:type="character" w:customStyle="1" w:styleId="QuoteChar">
    <w:name w:val="Quote Char"/>
    <w:basedOn w:val="DefaultParagraphFont"/>
    <w:link w:val="Quote"/>
    <w:uiPriority w:val="29"/>
    <w:rsid w:val="00BF5F8E"/>
    <w:rPr>
      <w:i/>
      <w:iCs/>
    </w:rPr>
  </w:style>
  <w:style w:type="paragraph" w:styleId="IntenseQuote">
    <w:name w:val="Intense Quote"/>
    <w:basedOn w:val="Normal"/>
    <w:next w:val="Normal"/>
    <w:link w:val="IntenseQuoteChar"/>
    <w:uiPriority w:val="30"/>
    <w:qFormat/>
    <w:rsid w:val="00BF5F8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F5F8E"/>
    <w:rPr>
      <w:b/>
      <w:bCs/>
      <w:i/>
      <w:iCs/>
    </w:rPr>
  </w:style>
  <w:style w:type="character" w:styleId="SubtleEmphasis">
    <w:name w:val="Subtle Emphasis"/>
    <w:uiPriority w:val="19"/>
    <w:qFormat/>
    <w:rsid w:val="00BF5F8E"/>
    <w:rPr>
      <w:i/>
      <w:iCs/>
    </w:rPr>
  </w:style>
  <w:style w:type="character" w:styleId="IntenseEmphasis">
    <w:name w:val="Intense Emphasis"/>
    <w:uiPriority w:val="21"/>
    <w:qFormat/>
    <w:rsid w:val="00BF5F8E"/>
    <w:rPr>
      <w:b/>
      <w:bCs/>
    </w:rPr>
  </w:style>
  <w:style w:type="character" w:styleId="SubtleReference">
    <w:name w:val="Subtle Reference"/>
    <w:uiPriority w:val="31"/>
    <w:qFormat/>
    <w:rsid w:val="00BF5F8E"/>
    <w:rPr>
      <w:smallCaps/>
    </w:rPr>
  </w:style>
  <w:style w:type="character" w:styleId="IntenseReference">
    <w:name w:val="Intense Reference"/>
    <w:uiPriority w:val="32"/>
    <w:qFormat/>
    <w:rsid w:val="00BF5F8E"/>
    <w:rPr>
      <w:smallCaps/>
      <w:spacing w:val="5"/>
      <w:u w:val="single"/>
    </w:rPr>
  </w:style>
  <w:style w:type="character" w:styleId="BookTitle">
    <w:name w:val="Book Title"/>
    <w:uiPriority w:val="33"/>
    <w:qFormat/>
    <w:rsid w:val="00BF5F8E"/>
    <w:rPr>
      <w:i/>
      <w:iCs/>
      <w:smallCaps/>
      <w:spacing w:val="5"/>
    </w:rPr>
  </w:style>
  <w:style w:type="paragraph" w:styleId="TOCHeading">
    <w:name w:val="TOC Heading"/>
    <w:basedOn w:val="Heading1"/>
    <w:next w:val="Normal"/>
    <w:uiPriority w:val="39"/>
    <w:semiHidden/>
    <w:unhideWhenUsed/>
    <w:qFormat/>
    <w:rsid w:val="00BF5F8E"/>
    <w:pPr>
      <w:outlineLvl w:val="9"/>
    </w:pPr>
    <w:rPr>
      <w:lang w:bidi="en-US"/>
    </w:rPr>
  </w:style>
  <w:style w:type="paragraph" w:customStyle="1" w:styleId="DefaultText">
    <w:name w:val="Default Text"/>
    <w:basedOn w:val="Normal"/>
    <w:rsid w:val="00991AD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InitialStyle">
    <w:name w:val="InitialStyle"/>
    <w:rsid w:val="00991ADB"/>
    <w:rPr>
      <w:rFonts w:ascii="Times New Roman" w:hAnsi="Times New Roman"/>
      <w:color w:val="auto"/>
      <w:spacing w:val="0"/>
      <w:sz w:val="24"/>
    </w:rPr>
  </w:style>
  <w:style w:type="paragraph" w:styleId="BalloonText">
    <w:name w:val="Balloon Text"/>
    <w:basedOn w:val="Normal"/>
    <w:link w:val="BalloonTextChar"/>
    <w:uiPriority w:val="99"/>
    <w:semiHidden/>
    <w:unhideWhenUsed/>
    <w:rsid w:val="00991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ADB"/>
    <w:rPr>
      <w:rFonts w:ascii="Tahoma" w:hAnsi="Tahoma" w:cs="Tahoma"/>
      <w:sz w:val="16"/>
      <w:szCs w:val="16"/>
    </w:rPr>
  </w:style>
  <w:style w:type="character" w:styleId="CommentReference">
    <w:name w:val="annotation reference"/>
    <w:basedOn w:val="DefaultParagraphFont"/>
    <w:uiPriority w:val="99"/>
    <w:semiHidden/>
    <w:unhideWhenUsed/>
    <w:rsid w:val="00C45043"/>
    <w:rPr>
      <w:sz w:val="16"/>
      <w:szCs w:val="16"/>
    </w:rPr>
  </w:style>
  <w:style w:type="paragraph" w:styleId="CommentText">
    <w:name w:val="annotation text"/>
    <w:basedOn w:val="Normal"/>
    <w:link w:val="CommentTextChar"/>
    <w:uiPriority w:val="99"/>
    <w:unhideWhenUsed/>
    <w:rsid w:val="00C45043"/>
    <w:pPr>
      <w:spacing w:line="240" w:lineRule="auto"/>
    </w:pPr>
    <w:rPr>
      <w:sz w:val="20"/>
      <w:szCs w:val="20"/>
    </w:rPr>
  </w:style>
  <w:style w:type="character" w:customStyle="1" w:styleId="CommentTextChar">
    <w:name w:val="Comment Text Char"/>
    <w:basedOn w:val="DefaultParagraphFont"/>
    <w:link w:val="CommentText"/>
    <w:uiPriority w:val="99"/>
    <w:rsid w:val="00C45043"/>
    <w:rPr>
      <w:sz w:val="20"/>
      <w:szCs w:val="20"/>
    </w:rPr>
  </w:style>
  <w:style w:type="paragraph" w:styleId="CommentSubject">
    <w:name w:val="annotation subject"/>
    <w:basedOn w:val="CommentText"/>
    <w:next w:val="CommentText"/>
    <w:link w:val="CommentSubjectChar"/>
    <w:uiPriority w:val="99"/>
    <w:semiHidden/>
    <w:unhideWhenUsed/>
    <w:rsid w:val="00C45043"/>
    <w:rPr>
      <w:b/>
      <w:bCs/>
    </w:rPr>
  </w:style>
  <w:style w:type="character" w:customStyle="1" w:styleId="CommentSubjectChar">
    <w:name w:val="Comment Subject Char"/>
    <w:basedOn w:val="CommentTextChar"/>
    <w:link w:val="CommentSubject"/>
    <w:uiPriority w:val="99"/>
    <w:semiHidden/>
    <w:rsid w:val="00C45043"/>
    <w:rPr>
      <w:b/>
      <w:bCs/>
      <w:sz w:val="20"/>
      <w:szCs w:val="20"/>
    </w:rPr>
  </w:style>
  <w:style w:type="paragraph" w:styleId="Header">
    <w:name w:val="header"/>
    <w:basedOn w:val="Normal"/>
    <w:link w:val="HeaderChar"/>
    <w:uiPriority w:val="99"/>
    <w:unhideWhenUsed/>
    <w:rsid w:val="005D27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715"/>
  </w:style>
  <w:style w:type="paragraph" w:styleId="Footer">
    <w:name w:val="footer"/>
    <w:basedOn w:val="Normal"/>
    <w:link w:val="FooterChar"/>
    <w:uiPriority w:val="99"/>
    <w:unhideWhenUsed/>
    <w:rsid w:val="005D2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715"/>
  </w:style>
  <w:style w:type="character" w:styleId="Hyperlink">
    <w:name w:val="Hyperlink"/>
    <w:basedOn w:val="DefaultParagraphFont"/>
    <w:uiPriority w:val="99"/>
    <w:unhideWhenUsed/>
    <w:rsid w:val="006B065C"/>
    <w:rPr>
      <w:color w:val="0000FF" w:themeColor="hyperlink"/>
      <w:u w:val="single"/>
    </w:rPr>
  </w:style>
  <w:style w:type="character" w:styleId="UnresolvedMention">
    <w:name w:val="Unresolved Mention"/>
    <w:basedOn w:val="DefaultParagraphFont"/>
    <w:uiPriority w:val="99"/>
    <w:semiHidden/>
    <w:unhideWhenUsed/>
    <w:rsid w:val="006B065C"/>
    <w:rPr>
      <w:color w:val="605E5C"/>
      <w:shd w:val="clear" w:color="auto" w:fill="E1DFDD"/>
    </w:rPr>
  </w:style>
  <w:style w:type="paragraph" w:styleId="Revision">
    <w:name w:val="Revision"/>
    <w:hidden/>
    <w:uiPriority w:val="99"/>
    <w:semiHidden/>
    <w:rsid w:val="00C50D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05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Brunelle</dc:creator>
  <cp:keywords/>
  <dc:description/>
  <cp:lastModifiedBy>Wismer, Don</cp:lastModifiedBy>
  <cp:revision>6</cp:revision>
  <cp:lastPrinted>2014-09-08T18:36:00Z</cp:lastPrinted>
  <dcterms:created xsi:type="dcterms:W3CDTF">2022-08-25T12:42:00Z</dcterms:created>
  <dcterms:modified xsi:type="dcterms:W3CDTF">2022-08-25T13:16:00Z</dcterms:modified>
</cp:coreProperties>
</file>