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4F095AD8" w:rsidR="00325B55" w:rsidRPr="007A5E80" w:rsidRDefault="00325B55" w:rsidP="00C60E26">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C90015">
        <w:rPr>
          <w:rFonts w:ascii="Bookman Old Style" w:eastAsiaTheme="minorHAnsi" w:hAnsi="Bookman Old Style"/>
          <w:b/>
          <w:sz w:val="22"/>
          <w:szCs w:val="22"/>
        </w:rPr>
        <w:t xml:space="preserve">November </w:t>
      </w:r>
      <w:r w:rsidR="00CF338F">
        <w:rPr>
          <w:rFonts w:ascii="Bookman Old Style" w:eastAsiaTheme="minorHAnsi" w:hAnsi="Bookman Old Style"/>
          <w:b/>
          <w:sz w:val="22"/>
          <w:szCs w:val="22"/>
        </w:rPr>
        <w:t>9</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C60E26">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C60E26">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C60E26">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4BD9551E" w:rsidR="002271B6" w:rsidRDefault="002271B6" w:rsidP="00C60E2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C60E26">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C60E2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C60E26">
      <w:pPr>
        <w:keepNext/>
        <w:keepLines/>
        <w:tabs>
          <w:tab w:val="left" w:pos="-1440"/>
          <w:tab w:val="left" w:pos="-720"/>
          <w:tab w:val="left" w:pos="4320"/>
          <w:tab w:val="left" w:pos="10440"/>
        </w:tabs>
        <w:rPr>
          <w:rFonts w:ascii="Bookman Old Style" w:hAnsi="Bookman Old Style"/>
          <w:sz w:val="22"/>
          <w:szCs w:val="22"/>
        </w:rPr>
      </w:pPr>
    </w:p>
    <w:p w14:paraId="41B47200" w14:textId="38201B8A" w:rsidR="00A46A3B" w:rsidRDefault="00A46A3B" w:rsidP="00C71AB1">
      <w:pPr>
        <w:overflowPunct/>
        <w:autoSpaceDE/>
        <w:autoSpaceDN/>
        <w:adjustRightInd/>
        <w:ind w:right="-90"/>
        <w:textAlignment w:val="auto"/>
        <w:rPr>
          <w:rFonts w:ascii="Bookman Old Style" w:hAnsi="Bookman Old Style"/>
          <w:sz w:val="22"/>
          <w:szCs w:val="22"/>
        </w:rPr>
      </w:pPr>
      <w:r w:rsidRPr="00A46A3B">
        <w:rPr>
          <w:rFonts w:ascii="Bookman Old Style" w:hAnsi="Bookman Old Style"/>
          <w:sz w:val="22"/>
          <w:szCs w:val="22"/>
        </w:rPr>
        <w:t xml:space="preserve">AGENCY: </w:t>
      </w:r>
      <w:r w:rsidR="00C71AB1" w:rsidRPr="00C71AB1">
        <w:rPr>
          <w:rFonts w:ascii="Bookman Old Style" w:hAnsi="Bookman Old Style"/>
          <w:b/>
          <w:bCs/>
          <w:sz w:val="22"/>
          <w:szCs w:val="22"/>
        </w:rPr>
        <w:t xml:space="preserve">19-100 - </w:t>
      </w:r>
      <w:r w:rsidRPr="00C71AB1">
        <w:rPr>
          <w:rFonts w:ascii="Bookman Old Style" w:hAnsi="Bookman Old Style"/>
          <w:b/>
          <w:bCs/>
          <w:sz w:val="22"/>
          <w:szCs w:val="22"/>
        </w:rPr>
        <w:t>Department of Economic and Community Development</w:t>
      </w:r>
      <w:r w:rsidR="00C71AB1" w:rsidRPr="00C71AB1">
        <w:rPr>
          <w:rFonts w:ascii="Bookman Old Style" w:hAnsi="Bookman Old Style"/>
          <w:b/>
          <w:bCs/>
          <w:sz w:val="22"/>
          <w:szCs w:val="22"/>
        </w:rPr>
        <w:t xml:space="preserve"> (DECD)</w:t>
      </w:r>
    </w:p>
    <w:p w14:paraId="363B45E1" w14:textId="01052C28" w:rsidR="00A46A3B" w:rsidRDefault="00A46A3B" w:rsidP="00A46A3B">
      <w:pPr>
        <w:overflowPunct/>
        <w:autoSpaceDE/>
        <w:autoSpaceDN/>
        <w:adjustRightInd/>
        <w:textAlignment w:val="auto"/>
        <w:rPr>
          <w:rFonts w:ascii="Bookman Old Style" w:hAnsi="Bookman Old Style"/>
          <w:sz w:val="22"/>
          <w:szCs w:val="22"/>
        </w:rPr>
      </w:pPr>
      <w:r w:rsidRPr="00A46A3B">
        <w:rPr>
          <w:rFonts w:ascii="Bookman Old Style" w:hAnsi="Bookman Old Style"/>
          <w:sz w:val="22"/>
          <w:szCs w:val="22"/>
        </w:rPr>
        <w:t xml:space="preserve">CHAPTER NUMBER AND TITLE: </w:t>
      </w:r>
      <w:r w:rsidRPr="00C71AB1">
        <w:rPr>
          <w:rFonts w:ascii="Bookman Old Style" w:hAnsi="Bookman Old Style"/>
          <w:b/>
          <w:bCs/>
          <w:sz w:val="22"/>
          <w:szCs w:val="22"/>
        </w:rPr>
        <w:t>Ch</w:t>
      </w:r>
      <w:r w:rsidR="00C71AB1" w:rsidRPr="00C71AB1">
        <w:rPr>
          <w:rFonts w:ascii="Bookman Old Style" w:hAnsi="Bookman Old Style"/>
          <w:b/>
          <w:bCs/>
          <w:sz w:val="22"/>
          <w:szCs w:val="22"/>
        </w:rPr>
        <w:t>.</w:t>
      </w:r>
      <w:r w:rsidRPr="00C71AB1">
        <w:rPr>
          <w:rFonts w:ascii="Bookman Old Style" w:hAnsi="Bookman Old Style"/>
          <w:b/>
          <w:bCs/>
          <w:sz w:val="22"/>
          <w:szCs w:val="22"/>
        </w:rPr>
        <w:t xml:space="preserve"> 400</w:t>
      </w:r>
      <w:r w:rsidR="00C71AB1">
        <w:rPr>
          <w:rFonts w:ascii="Bookman Old Style" w:hAnsi="Bookman Old Style"/>
          <w:sz w:val="22"/>
          <w:szCs w:val="22"/>
        </w:rPr>
        <w:t>,</w:t>
      </w:r>
      <w:r w:rsidRPr="00A46A3B">
        <w:rPr>
          <w:rFonts w:ascii="Bookman Old Style" w:hAnsi="Bookman Old Style"/>
          <w:sz w:val="22"/>
          <w:szCs w:val="22"/>
        </w:rPr>
        <w:t xml:space="preserve"> Employment Tax Increment Financing</w:t>
      </w:r>
    </w:p>
    <w:p w14:paraId="151F970D" w14:textId="439B1AD5" w:rsidR="00A46A3B" w:rsidRDefault="00A46A3B" w:rsidP="00A46A3B">
      <w:pPr>
        <w:overflowPunct/>
        <w:autoSpaceDE/>
        <w:autoSpaceDN/>
        <w:adjustRightInd/>
        <w:textAlignment w:val="auto"/>
        <w:rPr>
          <w:rFonts w:ascii="Bookman Old Style" w:hAnsi="Bookman Old Style"/>
          <w:sz w:val="22"/>
          <w:szCs w:val="22"/>
        </w:rPr>
      </w:pPr>
      <w:r w:rsidRPr="00A46A3B">
        <w:rPr>
          <w:rFonts w:ascii="Bookman Old Style" w:hAnsi="Bookman Old Style"/>
          <w:sz w:val="22"/>
          <w:szCs w:val="22"/>
        </w:rPr>
        <w:t>TYPE OF RULE: Routine Technical</w:t>
      </w:r>
    </w:p>
    <w:p w14:paraId="2F083F8B" w14:textId="11E4B65A" w:rsidR="00A46A3B" w:rsidRPr="00E15479" w:rsidRDefault="00A46A3B" w:rsidP="00A46A3B">
      <w:pPr>
        <w:overflowPunct/>
        <w:autoSpaceDE/>
        <w:autoSpaceDN/>
        <w:adjustRightInd/>
        <w:textAlignment w:val="auto"/>
        <w:rPr>
          <w:rFonts w:ascii="Bookman Old Style" w:hAnsi="Bookman Old Style"/>
          <w:b/>
          <w:bCs/>
          <w:sz w:val="22"/>
          <w:szCs w:val="22"/>
        </w:rPr>
      </w:pPr>
      <w:r w:rsidRPr="00A46A3B">
        <w:rPr>
          <w:rFonts w:ascii="Bookman Old Style" w:hAnsi="Bookman Old Style"/>
          <w:sz w:val="22"/>
          <w:szCs w:val="22"/>
        </w:rPr>
        <w:t xml:space="preserve">PROPOSED RULE NUMBER: </w:t>
      </w:r>
      <w:r w:rsidR="00E15479">
        <w:rPr>
          <w:rFonts w:ascii="Bookman Old Style" w:hAnsi="Bookman Old Style"/>
          <w:b/>
          <w:bCs/>
          <w:sz w:val="22"/>
          <w:szCs w:val="22"/>
        </w:rPr>
        <w:t>2022-P162</w:t>
      </w:r>
      <w:r w:rsidR="00E15479" w:rsidRPr="00E15479">
        <w:rPr>
          <w:rFonts w:ascii="Bookman Old Style" w:hAnsi="Bookman Old Style"/>
          <w:i/>
          <w:iCs/>
          <w:sz w:val="22"/>
          <w:szCs w:val="22"/>
        </w:rPr>
        <w:t xml:space="preserve"> (2</w:t>
      </w:r>
      <w:r w:rsidR="00E15479" w:rsidRPr="00E15479">
        <w:rPr>
          <w:rFonts w:ascii="Bookman Old Style" w:hAnsi="Bookman Old Style"/>
          <w:i/>
          <w:iCs/>
          <w:sz w:val="22"/>
          <w:szCs w:val="22"/>
          <w:vertAlign w:val="superscript"/>
        </w:rPr>
        <w:t>nd</w:t>
      </w:r>
      <w:r w:rsidR="00E15479" w:rsidRPr="00E15479">
        <w:rPr>
          <w:rFonts w:ascii="Bookman Old Style" w:hAnsi="Bookman Old Style"/>
          <w:i/>
          <w:iCs/>
          <w:sz w:val="22"/>
          <w:szCs w:val="22"/>
        </w:rPr>
        <w:t xml:space="preserve"> publication)</w:t>
      </w:r>
    </w:p>
    <w:p w14:paraId="7937F828" w14:textId="51310E2D" w:rsidR="00A46A3B" w:rsidRDefault="00A46A3B" w:rsidP="00A46A3B">
      <w:pPr>
        <w:overflowPunct/>
        <w:autoSpaceDE/>
        <w:autoSpaceDN/>
        <w:adjustRightInd/>
        <w:textAlignment w:val="auto"/>
        <w:rPr>
          <w:rFonts w:ascii="Bookman Old Style" w:hAnsi="Bookman Old Style"/>
          <w:sz w:val="22"/>
          <w:szCs w:val="22"/>
        </w:rPr>
      </w:pPr>
      <w:r w:rsidRPr="00A46A3B">
        <w:rPr>
          <w:rFonts w:ascii="Bookman Old Style" w:hAnsi="Bookman Old Style"/>
          <w:sz w:val="22"/>
          <w:szCs w:val="22"/>
        </w:rPr>
        <w:t xml:space="preserve">BRIEF SUMMARY: The proposed rule change brings the rule in line with changes to the Employment Tax Increment Financing (ETIF) statute enacted by PL 2021 </w:t>
      </w:r>
      <w:r w:rsidR="00E15479">
        <w:rPr>
          <w:rFonts w:ascii="Bookman Old Style" w:hAnsi="Bookman Old Style"/>
          <w:sz w:val="22"/>
          <w:szCs w:val="22"/>
        </w:rPr>
        <w:t>c</w:t>
      </w:r>
      <w:r w:rsidRPr="00A46A3B">
        <w:rPr>
          <w:rFonts w:ascii="Bookman Old Style" w:hAnsi="Bookman Old Style"/>
          <w:sz w:val="22"/>
          <w:szCs w:val="22"/>
        </w:rPr>
        <w:t>. 602 (LD 1156). ETIF payments will now be based on a fixed percentage of qualified employees' gross wages instead of state income tax withholdings. The rule changes also correct certain phrases and dates for consistency.</w:t>
      </w:r>
    </w:p>
    <w:p w14:paraId="1B9BA888" w14:textId="77777777" w:rsidR="00E15479" w:rsidRDefault="00A46A3B" w:rsidP="00A46A3B">
      <w:pPr>
        <w:overflowPunct/>
        <w:autoSpaceDE/>
        <w:autoSpaceDN/>
        <w:adjustRightInd/>
        <w:textAlignment w:val="auto"/>
        <w:rPr>
          <w:rFonts w:ascii="Bookman Old Style" w:hAnsi="Bookman Old Style"/>
          <w:sz w:val="22"/>
          <w:szCs w:val="22"/>
        </w:rPr>
      </w:pPr>
      <w:r w:rsidRPr="00A46A3B">
        <w:rPr>
          <w:rFonts w:ascii="Bookman Old Style" w:hAnsi="Bookman Old Style"/>
          <w:sz w:val="22"/>
          <w:szCs w:val="22"/>
        </w:rPr>
        <w:t>PUBLIC HEARING: None</w:t>
      </w:r>
    </w:p>
    <w:p w14:paraId="46B95F7B" w14:textId="3D9D2307" w:rsidR="00A46A3B" w:rsidRDefault="00A46A3B" w:rsidP="00A46A3B">
      <w:pPr>
        <w:overflowPunct/>
        <w:autoSpaceDE/>
        <w:autoSpaceDN/>
        <w:adjustRightInd/>
        <w:textAlignment w:val="auto"/>
        <w:rPr>
          <w:rFonts w:ascii="Bookman Old Style" w:hAnsi="Bookman Old Style"/>
          <w:sz w:val="22"/>
          <w:szCs w:val="22"/>
        </w:rPr>
      </w:pPr>
      <w:r w:rsidRPr="00A46A3B">
        <w:rPr>
          <w:rFonts w:ascii="Bookman Old Style" w:hAnsi="Bookman Old Style"/>
          <w:sz w:val="22"/>
          <w:szCs w:val="22"/>
        </w:rPr>
        <w:t>COMMENT DEADLINE: December 9, 2022</w:t>
      </w:r>
    </w:p>
    <w:p w14:paraId="753C9C41" w14:textId="690D5A92" w:rsidR="00A46A3B" w:rsidRDefault="00A46A3B" w:rsidP="00E15479">
      <w:pPr>
        <w:overflowPunct/>
        <w:autoSpaceDE/>
        <w:autoSpaceDN/>
        <w:adjustRightInd/>
        <w:textAlignment w:val="auto"/>
        <w:rPr>
          <w:rFonts w:ascii="Bookman Old Style" w:hAnsi="Bookman Old Style"/>
          <w:sz w:val="22"/>
          <w:szCs w:val="22"/>
        </w:rPr>
      </w:pPr>
      <w:r w:rsidRPr="00A46A3B">
        <w:rPr>
          <w:rFonts w:ascii="Bookman Old Style" w:hAnsi="Bookman Old Style"/>
          <w:sz w:val="22"/>
          <w:szCs w:val="22"/>
        </w:rPr>
        <w:t>CONTACT PERSON FOR THIS FILING</w:t>
      </w:r>
      <w:r w:rsidR="00E15479">
        <w:rPr>
          <w:rFonts w:ascii="Bookman Old Style" w:hAnsi="Bookman Old Style"/>
          <w:sz w:val="22"/>
          <w:szCs w:val="22"/>
        </w:rPr>
        <w:t xml:space="preserve"> / SMALL BUSINESS IMPACT INFORMATION</w:t>
      </w:r>
      <w:r w:rsidRPr="00A46A3B">
        <w:rPr>
          <w:rFonts w:ascii="Bookman Old Style" w:hAnsi="Bookman Old Style"/>
          <w:sz w:val="22"/>
          <w:szCs w:val="22"/>
        </w:rPr>
        <w:t>: Phoenix McLaughlin</w:t>
      </w:r>
      <w:r w:rsidR="00E15479">
        <w:rPr>
          <w:rFonts w:ascii="Bookman Old Style" w:hAnsi="Bookman Old Style"/>
          <w:sz w:val="22"/>
          <w:szCs w:val="22"/>
        </w:rPr>
        <w:t>, DECD, 59</w:t>
      </w:r>
      <w:r w:rsidRPr="00A46A3B">
        <w:rPr>
          <w:rFonts w:ascii="Bookman Old Style" w:hAnsi="Bookman Old Style"/>
          <w:sz w:val="22"/>
          <w:szCs w:val="22"/>
        </w:rPr>
        <w:t xml:space="preserve"> State House Station, Augusta, ME 04333</w:t>
      </w:r>
      <w:r w:rsidR="00E15479">
        <w:rPr>
          <w:rFonts w:ascii="Bookman Old Style" w:hAnsi="Bookman Old Style"/>
          <w:sz w:val="22"/>
          <w:szCs w:val="22"/>
        </w:rPr>
        <w:t>. Telephone:</w:t>
      </w:r>
      <w:r w:rsidRPr="00A46A3B">
        <w:rPr>
          <w:rFonts w:ascii="Bookman Old Style" w:hAnsi="Bookman Old Style"/>
          <w:sz w:val="22"/>
          <w:szCs w:val="22"/>
        </w:rPr>
        <w:t xml:space="preserve"> </w:t>
      </w:r>
      <w:r w:rsidR="00E15479">
        <w:rPr>
          <w:rFonts w:ascii="Bookman Old Style" w:hAnsi="Bookman Old Style"/>
          <w:sz w:val="22"/>
          <w:szCs w:val="22"/>
        </w:rPr>
        <w:t>(</w:t>
      </w:r>
      <w:r w:rsidR="00E15479" w:rsidRPr="00A46A3B">
        <w:rPr>
          <w:rFonts w:ascii="Bookman Old Style" w:hAnsi="Bookman Old Style"/>
          <w:sz w:val="22"/>
          <w:szCs w:val="22"/>
        </w:rPr>
        <w:t>207</w:t>
      </w:r>
      <w:r w:rsidR="00E15479">
        <w:rPr>
          <w:rFonts w:ascii="Bookman Old Style" w:hAnsi="Bookman Old Style"/>
          <w:sz w:val="22"/>
          <w:szCs w:val="22"/>
        </w:rPr>
        <w:t xml:space="preserve">) </w:t>
      </w:r>
      <w:r w:rsidR="00E15479" w:rsidRPr="00A46A3B">
        <w:rPr>
          <w:rFonts w:ascii="Bookman Old Style" w:hAnsi="Bookman Old Style"/>
          <w:sz w:val="22"/>
          <w:szCs w:val="22"/>
        </w:rPr>
        <w:t>624-9813</w:t>
      </w:r>
      <w:r w:rsidR="00E15479">
        <w:rPr>
          <w:rFonts w:ascii="Bookman Old Style" w:hAnsi="Bookman Old Style"/>
          <w:sz w:val="22"/>
          <w:szCs w:val="22"/>
        </w:rPr>
        <w:t xml:space="preserve">. Email: </w:t>
      </w:r>
      <w:hyperlink r:id="rId8" w:history="1">
        <w:r w:rsidR="00E15479" w:rsidRPr="00290FD6">
          <w:rPr>
            <w:rStyle w:val="Hyperlink"/>
            <w:rFonts w:ascii="Bookman Old Style" w:hAnsi="Bookman Old Style"/>
            <w:sz w:val="22"/>
            <w:szCs w:val="22"/>
          </w:rPr>
          <w:t>Phoenix.McLaughlin@Maine.gov</w:t>
        </w:r>
      </w:hyperlink>
      <w:r w:rsidR="00E15479">
        <w:rPr>
          <w:rFonts w:ascii="Bookman Old Style" w:hAnsi="Bookman Old Style"/>
          <w:sz w:val="22"/>
          <w:szCs w:val="22"/>
        </w:rPr>
        <w:t>.</w:t>
      </w:r>
    </w:p>
    <w:p w14:paraId="181FD13C" w14:textId="61D0E05C" w:rsidR="00A46A3B" w:rsidRDefault="00A46A3B" w:rsidP="00A46A3B">
      <w:pPr>
        <w:overflowPunct/>
        <w:autoSpaceDE/>
        <w:autoSpaceDN/>
        <w:adjustRightInd/>
        <w:textAlignment w:val="auto"/>
        <w:rPr>
          <w:rFonts w:ascii="Bookman Old Style" w:hAnsi="Bookman Old Style"/>
          <w:sz w:val="22"/>
          <w:szCs w:val="22"/>
        </w:rPr>
      </w:pPr>
      <w:r w:rsidRPr="00A46A3B">
        <w:rPr>
          <w:rFonts w:ascii="Bookman Old Style" w:hAnsi="Bookman Old Style"/>
          <w:sz w:val="22"/>
          <w:szCs w:val="22"/>
        </w:rPr>
        <w:t>FINANCIAL IMPACT ON MUNICIPALITIES OR COUNTIES: None</w:t>
      </w:r>
    </w:p>
    <w:p w14:paraId="065BC28E" w14:textId="253C1672" w:rsidR="00A46A3B" w:rsidRDefault="00A46A3B" w:rsidP="00A46A3B">
      <w:pPr>
        <w:overflowPunct/>
        <w:autoSpaceDE/>
        <w:autoSpaceDN/>
        <w:adjustRightInd/>
        <w:textAlignment w:val="auto"/>
        <w:rPr>
          <w:rFonts w:ascii="Bookman Old Style" w:hAnsi="Bookman Old Style"/>
          <w:sz w:val="22"/>
          <w:szCs w:val="22"/>
        </w:rPr>
      </w:pPr>
      <w:r w:rsidRPr="00A46A3B">
        <w:rPr>
          <w:rFonts w:ascii="Bookman Old Style" w:hAnsi="Bookman Old Style"/>
          <w:sz w:val="22"/>
          <w:szCs w:val="22"/>
        </w:rPr>
        <w:t>STATUTORY AUTHORITY FOR THIS RULE: Title 36 §6759</w:t>
      </w:r>
    </w:p>
    <w:p w14:paraId="7CDA6DE0" w14:textId="0D35D1E8" w:rsidR="00A46A3B" w:rsidRDefault="00A46A3B" w:rsidP="00A46A3B">
      <w:pPr>
        <w:overflowPunct/>
        <w:autoSpaceDE/>
        <w:autoSpaceDN/>
        <w:adjustRightInd/>
        <w:textAlignment w:val="auto"/>
        <w:rPr>
          <w:rFonts w:ascii="Bookman Old Style" w:hAnsi="Bookman Old Style"/>
          <w:sz w:val="22"/>
          <w:szCs w:val="22"/>
        </w:rPr>
      </w:pPr>
      <w:r w:rsidRPr="00A46A3B">
        <w:rPr>
          <w:rFonts w:ascii="Bookman Old Style" w:hAnsi="Bookman Old Style"/>
          <w:sz w:val="22"/>
          <w:szCs w:val="22"/>
        </w:rPr>
        <w:t xml:space="preserve">SUBSTANTIVE STATE OR FEDERAL LAW BEING IMPLEMENTED </w:t>
      </w:r>
      <w:r w:rsidRPr="00E15479">
        <w:rPr>
          <w:rFonts w:ascii="Bookman Old Style" w:hAnsi="Bookman Old Style"/>
          <w:i/>
          <w:iCs/>
          <w:sz w:val="22"/>
          <w:szCs w:val="22"/>
        </w:rPr>
        <w:t>(if different)</w:t>
      </w:r>
      <w:r w:rsidRPr="00A46A3B">
        <w:rPr>
          <w:rFonts w:ascii="Bookman Old Style" w:hAnsi="Bookman Old Style"/>
          <w:sz w:val="22"/>
          <w:szCs w:val="22"/>
        </w:rPr>
        <w:t>:</w:t>
      </w:r>
    </w:p>
    <w:p w14:paraId="0294B59E" w14:textId="6FEC9303" w:rsidR="00A46A3B" w:rsidRDefault="00E15479" w:rsidP="00A46A3B">
      <w:pPr>
        <w:overflowPunct/>
        <w:autoSpaceDE/>
        <w:autoSpaceDN/>
        <w:adjustRightInd/>
        <w:textAlignment w:val="auto"/>
        <w:rPr>
          <w:rFonts w:ascii="Bookman Old Style" w:hAnsi="Bookman Old Style"/>
          <w:sz w:val="22"/>
          <w:szCs w:val="22"/>
        </w:rPr>
      </w:pPr>
      <w:r>
        <w:rPr>
          <w:rFonts w:ascii="Bookman Old Style" w:hAnsi="Bookman Old Style"/>
          <w:sz w:val="22"/>
          <w:szCs w:val="22"/>
        </w:rPr>
        <w:lastRenderedPageBreak/>
        <w:t>DECD</w:t>
      </w:r>
      <w:r w:rsidR="00A46A3B" w:rsidRPr="00A46A3B">
        <w:rPr>
          <w:rFonts w:ascii="Bookman Old Style" w:hAnsi="Bookman Old Style"/>
          <w:sz w:val="22"/>
          <w:szCs w:val="22"/>
        </w:rPr>
        <w:t xml:space="preserve"> WEBSITE: </w:t>
      </w:r>
      <w:hyperlink r:id="rId9" w:history="1">
        <w:r w:rsidRPr="00290FD6">
          <w:rPr>
            <w:rStyle w:val="Hyperlink"/>
            <w:rFonts w:ascii="Bookman Old Style" w:hAnsi="Bookman Old Style"/>
            <w:sz w:val="22"/>
            <w:szCs w:val="22"/>
          </w:rPr>
          <w:t>www.maine.gov/decd</w:t>
        </w:r>
      </w:hyperlink>
      <w:r>
        <w:rPr>
          <w:rFonts w:ascii="Bookman Old Style" w:hAnsi="Bookman Old Style"/>
          <w:sz w:val="22"/>
          <w:szCs w:val="22"/>
        </w:rPr>
        <w:t>.</w:t>
      </w:r>
    </w:p>
    <w:p w14:paraId="03937BE1" w14:textId="7E923CD3" w:rsidR="0030580B" w:rsidRDefault="00E15479" w:rsidP="00A46A3B">
      <w:pPr>
        <w:overflowPunct/>
        <w:autoSpaceDE/>
        <w:autoSpaceDN/>
        <w:adjustRightInd/>
        <w:textAlignment w:val="auto"/>
        <w:rPr>
          <w:rFonts w:ascii="Bookman Old Style" w:hAnsi="Bookman Old Style"/>
          <w:sz w:val="22"/>
          <w:szCs w:val="22"/>
        </w:rPr>
      </w:pPr>
      <w:bookmarkStart w:id="1" w:name="_Hlk118446381"/>
      <w:r>
        <w:rPr>
          <w:rFonts w:ascii="Bookman Old Style" w:hAnsi="Bookman Old Style"/>
          <w:sz w:val="22"/>
          <w:szCs w:val="22"/>
        </w:rPr>
        <w:t>DECD</w:t>
      </w:r>
      <w:r w:rsidR="00A46A3B" w:rsidRPr="00A46A3B">
        <w:rPr>
          <w:rFonts w:ascii="Bookman Old Style" w:hAnsi="Bookman Old Style"/>
          <w:sz w:val="22"/>
          <w:szCs w:val="22"/>
        </w:rPr>
        <w:t xml:space="preserve"> RULEMAKING LIAISON: </w:t>
      </w:r>
      <w:hyperlink r:id="rId10" w:history="1">
        <w:r w:rsidRPr="00290FD6">
          <w:rPr>
            <w:rStyle w:val="Hyperlink"/>
            <w:rFonts w:ascii="Bookman Old Style" w:hAnsi="Bookman Old Style"/>
            <w:sz w:val="22"/>
            <w:szCs w:val="22"/>
          </w:rPr>
          <w:t>Ben.Goodman@Maine.gov</w:t>
        </w:r>
      </w:hyperlink>
      <w:r>
        <w:rPr>
          <w:rFonts w:ascii="Bookman Old Style" w:hAnsi="Bookman Old Style"/>
          <w:sz w:val="22"/>
          <w:szCs w:val="22"/>
        </w:rPr>
        <w:t>.</w:t>
      </w:r>
    </w:p>
    <w:bookmarkEnd w:id="1"/>
    <w:p w14:paraId="4859ABB7" w14:textId="09AF7328" w:rsidR="005665AE" w:rsidRDefault="005665AE" w:rsidP="003C6821">
      <w:pPr>
        <w:pBdr>
          <w:bottom w:val="single" w:sz="4" w:space="1" w:color="auto"/>
        </w:pBdr>
        <w:overflowPunct/>
        <w:autoSpaceDE/>
        <w:autoSpaceDN/>
        <w:adjustRightInd/>
        <w:textAlignment w:val="auto"/>
        <w:rPr>
          <w:rFonts w:ascii="Bookman Old Style" w:hAnsi="Bookman Old Style"/>
          <w:sz w:val="22"/>
          <w:szCs w:val="22"/>
        </w:rPr>
      </w:pPr>
    </w:p>
    <w:p w14:paraId="2AE17902" w14:textId="26EC1366" w:rsidR="003C6821" w:rsidRDefault="003C6821" w:rsidP="005665AE">
      <w:pPr>
        <w:overflowPunct/>
        <w:autoSpaceDE/>
        <w:autoSpaceDN/>
        <w:adjustRightInd/>
        <w:textAlignment w:val="auto"/>
        <w:rPr>
          <w:rFonts w:ascii="Bookman Old Style" w:hAnsi="Bookman Old Style"/>
          <w:sz w:val="22"/>
          <w:szCs w:val="22"/>
        </w:rPr>
      </w:pPr>
    </w:p>
    <w:p w14:paraId="14714B38" w14:textId="5445642F" w:rsidR="00D63226" w:rsidRDefault="00D63226" w:rsidP="00D63226">
      <w:pPr>
        <w:overflowPunct/>
        <w:autoSpaceDE/>
        <w:autoSpaceDN/>
        <w:adjustRightInd/>
        <w:textAlignment w:val="auto"/>
        <w:rPr>
          <w:rFonts w:ascii="Bookman Old Style" w:hAnsi="Bookman Old Style"/>
          <w:sz w:val="22"/>
          <w:szCs w:val="22"/>
        </w:rPr>
      </w:pPr>
      <w:r w:rsidRPr="00D63226">
        <w:rPr>
          <w:rFonts w:ascii="Bookman Old Style" w:hAnsi="Bookman Old Style"/>
          <w:sz w:val="22"/>
          <w:szCs w:val="22"/>
        </w:rPr>
        <w:t xml:space="preserve">AGENCY: </w:t>
      </w:r>
      <w:r w:rsidR="003A26A2" w:rsidRPr="003A26A2">
        <w:rPr>
          <w:rFonts w:ascii="Bookman Old Style" w:hAnsi="Bookman Old Style"/>
          <w:b/>
          <w:bCs/>
          <w:sz w:val="22"/>
          <w:szCs w:val="22"/>
        </w:rPr>
        <w:t>19-499</w:t>
      </w:r>
      <w:r w:rsidR="003A26A2">
        <w:rPr>
          <w:rFonts w:ascii="Bookman Old Style" w:hAnsi="Bookman Old Style"/>
          <w:sz w:val="22"/>
          <w:szCs w:val="22"/>
        </w:rPr>
        <w:t xml:space="preserve"> - </w:t>
      </w:r>
      <w:r w:rsidRPr="00D63226">
        <w:rPr>
          <w:rFonts w:ascii="Bookman Old Style" w:hAnsi="Bookman Old Style"/>
          <w:sz w:val="22"/>
          <w:szCs w:val="22"/>
        </w:rPr>
        <w:t xml:space="preserve">Department of Economic and Community Development </w:t>
      </w:r>
      <w:r w:rsidR="003A26A2">
        <w:rPr>
          <w:rFonts w:ascii="Bookman Old Style" w:hAnsi="Bookman Old Style"/>
          <w:sz w:val="22"/>
          <w:szCs w:val="22"/>
        </w:rPr>
        <w:t xml:space="preserve">(DECD), </w:t>
      </w:r>
      <w:r w:rsidR="003A26A2" w:rsidRPr="003A26A2">
        <w:rPr>
          <w:rFonts w:ascii="Bookman Old Style" w:hAnsi="Bookman Old Style"/>
          <w:b/>
          <w:bCs/>
          <w:sz w:val="22"/>
          <w:szCs w:val="22"/>
        </w:rPr>
        <w:t>Office of Business Development</w:t>
      </w:r>
    </w:p>
    <w:p w14:paraId="3CBD237E" w14:textId="07183E7E" w:rsidR="00D63226" w:rsidRDefault="00D63226" w:rsidP="00D63226">
      <w:pPr>
        <w:overflowPunct/>
        <w:autoSpaceDE/>
        <w:autoSpaceDN/>
        <w:adjustRightInd/>
        <w:textAlignment w:val="auto"/>
        <w:rPr>
          <w:rFonts w:ascii="Bookman Old Style" w:hAnsi="Bookman Old Style"/>
          <w:sz w:val="22"/>
          <w:szCs w:val="22"/>
        </w:rPr>
      </w:pPr>
      <w:r w:rsidRPr="00D63226">
        <w:rPr>
          <w:rFonts w:ascii="Bookman Old Style" w:hAnsi="Bookman Old Style"/>
          <w:sz w:val="22"/>
          <w:szCs w:val="22"/>
        </w:rPr>
        <w:t xml:space="preserve">CHAPTER NUMBER AND TITLE: </w:t>
      </w:r>
      <w:r w:rsidRPr="003A26A2">
        <w:rPr>
          <w:rFonts w:ascii="Bookman Old Style" w:hAnsi="Bookman Old Style"/>
          <w:b/>
          <w:bCs/>
          <w:sz w:val="22"/>
          <w:szCs w:val="22"/>
        </w:rPr>
        <w:t>Ch</w:t>
      </w:r>
      <w:r w:rsidR="003A26A2" w:rsidRPr="003A26A2">
        <w:rPr>
          <w:rFonts w:ascii="Bookman Old Style" w:hAnsi="Bookman Old Style"/>
          <w:b/>
          <w:bCs/>
          <w:sz w:val="22"/>
          <w:szCs w:val="22"/>
        </w:rPr>
        <w:t>.</w:t>
      </w:r>
      <w:r w:rsidRPr="003A26A2">
        <w:rPr>
          <w:rFonts w:ascii="Bookman Old Style" w:hAnsi="Bookman Old Style"/>
          <w:b/>
          <w:bCs/>
          <w:sz w:val="22"/>
          <w:szCs w:val="22"/>
        </w:rPr>
        <w:t xml:space="preserve"> </w:t>
      </w:r>
      <w:r w:rsidR="003A26A2" w:rsidRPr="003A26A2">
        <w:rPr>
          <w:rFonts w:ascii="Bookman Old Style" w:hAnsi="Bookman Old Style"/>
          <w:b/>
          <w:bCs/>
          <w:sz w:val="22"/>
          <w:szCs w:val="22"/>
        </w:rPr>
        <w:t>303</w:t>
      </w:r>
      <w:r w:rsidR="003A26A2">
        <w:rPr>
          <w:rFonts w:ascii="Bookman Old Style" w:hAnsi="Bookman Old Style"/>
          <w:sz w:val="22"/>
          <w:szCs w:val="22"/>
        </w:rPr>
        <w:t>,</w:t>
      </w:r>
      <w:r w:rsidRPr="00D63226">
        <w:rPr>
          <w:rFonts w:ascii="Bookman Old Style" w:hAnsi="Bookman Old Style"/>
          <w:sz w:val="22"/>
          <w:szCs w:val="22"/>
        </w:rPr>
        <w:t xml:space="preserve"> Rural Wor</w:t>
      </w:r>
      <w:r w:rsidR="003A26A2">
        <w:rPr>
          <w:rFonts w:ascii="Bookman Old Style" w:hAnsi="Bookman Old Style"/>
          <w:sz w:val="22"/>
          <w:szCs w:val="22"/>
        </w:rPr>
        <w:t>k</w:t>
      </w:r>
      <w:r w:rsidRPr="00D63226">
        <w:rPr>
          <w:rFonts w:ascii="Bookman Old Style" w:hAnsi="Bookman Old Style"/>
          <w:sz w:val="22"/>
          <w:szCs w:val="22"/>
        </w:rPr>
        <w:t>force Recruitment and Retention Grant Program</w:t>
      </w:r>
    </w:p>
    <w:p w14:paraId="1A0456E2" w14:textId="4E918424" w:rsidR="00D63226" w:rsidRDefault="00D63226" w:rsidP="00D63226">
      <w:pPr>
        <w:overflowPunct/>
        <w:autoSpaceDE/>
        <w:autoSpaceDN/>
        <w:adjustRightInd/>
        <w:textAlignment w:val="auto"/>
        <w:rPr>
          <w:rFonts w:ascii="Bookman Old Style" w:hAnsi="Bookman Old Style"/>
          <w:sz w:val="22"/>
          <w:szCs w:val="22"/>
        </w:rPr>
      </w:pPr>
      <w:r w:rsidRPr="00D63226">
        <w:rPr>
          <w:rFonts w:ascii="Bookman Old Style" w:hAnsi="Bookman Old Style"/>
          <w:sz w:val="22"/>
          <w:szCs w:val="22"/>
        </w:rPr>
        <w:t xml:space="preserve">TYPE OF RULE: </w:t>
      </w:r>
      <w:r w:rsidR="003A26A2">
        <w:rPr>
          <w:rFonts w:ascii="Bookman Old Style" w:hAnsi="Bookman Old Style"/>
          <w:sz w:val="22"/>
          <w:szCs w:val="22"/>
        </w:rPr>
        <w:t>Routine Technical</w:t>
      </w:r>
    </w:p>
    <w:p w14:paraId="07DDA749" w14:textId="2066C841" w:rsidR="00D63226" w:rsidRPr="003A26A2" w:rsidRDefault="00D63226" w:rsidP="00D63226">
      <w:pPr>
        <w:overflowPunct/>
        <w:autoSpaceDE/>
        <w:autoSpaceDN/>
        <w:adjustRightInd/>
        <w:textAlignment w:val="auto"/>
        <w:rPr>
          <w:rFonts w:ascii="Bookman Old Style" w:hAnsi="Bookman Old Style"/>
          <w:b/>
          <w:bCs/>
          <w:sz w:val="22"/>
          <w:szCs w:val="22"/>
        </w:rPr>
      </w:pPr>
      <w:r w:rsidRPr="00D63226">
        <w:rPr>
          <w:rFonts w:ascii="Bookman Old Style" w:hAnsi="Bookman Old Style"/>
          <w:sz w:val="22"/>
          <w:szCs w:val="22"/>
        </w:rPr>
        <w:t xml:space="preserve">PROPOSED RULE NUMBER: </w:t>
      </w:r>
      <w:r w:rsidR="003A26A2">
        <w:rPr>
          <w:rFonts w:ascii="Bookman Old Style" w:hAnsi="Bookman Old Style"/>
          <w:b/>
          <w:bCs/>
          <w:sz w:val="22"/>
          <w:szCs w:val="22"/>
        </w:rPr>
        <w:t>2022-P176</w:t>
      </w:r>
      <w:r w:rsidR="003A26A2" w:rsidRPr="003A26A2">
        <w:rPr>
          <w:rFonts w:ascii="Bookman Old Style" w:hAnsi="Bookman Old Style"/>
          <w:i/>
          <w:iCs/>
          <w:sz w:val="22"/>
          <w:szCs w:val="22"/>
        </w:rPr>
        <w:t xml:space="preserve"> (2</w:t>
      </w:r>
      <w:r w:rsidR="003A26A2" w:rsidRPr="003A26A2">
        <w:rPr>
          <w:rFonts w:ascii="Bookman Old Style" w:hAnsi="Bookman Old Style"/>
          <w:i/>
          <w:iCs/>
          <w:sz w:val="22"/>
          <w:szCs w:val="22"/>
          <w:vertAlign w:val="superscript"/>
        </w:rPr>
        <w:t>nd</w:t>
      </w:r>
      <w:r w:rsidR="003A26A2" w:rsidRPr="003A26A2">
        <w:rPr>
          <w:rFonts w:ascii="Bookman Old Style" w:hAnsi="Bookman Old Style"/>
          <w:i/>
          <w:iCs/>
          <w:sz w:val="22"/>
          <w:szCs w:val="22"/>
        </w:rPr>
        <w:t xml:space="preserve"> publication)</w:t>
      </w:r>
    </w:p>
    <w:p w14:paraId="5E5CE92C" w14:textId="4B5947E5" w:rsidR="00D63226" w:rsidRDefault="00D63226" w:rsidP="00D63226">
      <w:pPr>
        <w:overflowPunct/>
        <w:autoSpaceDE/>
        <w:autoSpaceDN/>
        <w:adjustRightInd/>
        <w:textAlignment w:val="auto"/>
        <w:rPr>
          <w:rFonts w:ascii="Bookman Old Style" w:hAnsi="Bookman Old Style"/>
          <w:sz w:val="22"/>
          <w:szCs w:val="22"/>
        </w:rPr>
      </w:pPr>
      <w:r w:rsidRPr="00D63226">
        <w:rPr>
          <w:rFonts w:ascii="Bookman Old Style" w:hAnsi="Bookman Old Style"/>
          <w:sz w:val="22"/>
          <w:szCs w:val="22"/>
        </w:rPr>
        <w:t>BRIEF SUMMARY: This proposed rule outlines the procedures, criteria and program review requirements governing the Rural Wor</w:t>
      </w:r>
      <w:r w:rsidR="003A26A2">
        <w:rPr>
          <w:rFonts w:ascii="Bookman Old Style" w:hAnsi="Bookman Old Style"/>
          <w:sz w:val="22"/>
          <w:szCs w:val="22"/>
        </w:rPr>
        <w:t>k</w:t>
      </w:r>
      <w:r w:rsidRPr="00D63226">
        <w:rPr>
          <w:rFonts w:ascii="Bookman Old Style" w:hAnsi="Bookman Old Style"/>
          <w:sz w:val="22"/>
          <w:szCs w:val="22"/>
        </w:rPr>
        <w:t>force Recruitment and Retention Grant Program as required by statute enacted by PL 2021 c. 420 (LD 492).</w:t>
      </w:r>
    </w:p>
    <w:p w14:paraId="72DC1AE7" w14:textId="77777777" w:rsidR="003A26A2" w:rsidRDefault="00D63226" w:rsidP="00D63226">
      <w:pPr>
        <w:overflowPunct/>
        <w:autoSpaceDE/>
        <w:autoSpaceDN/>
        <w:adjustRightInd/>
        <w:textAlignment w:val="auto"/>
        <w:rPr>
          <w:rFonts w:ascii="Bookman Old Style" w:hAnsi="Bookman Old Style"/>
          <w:sz w:val="22"/>
          <w:szCs w:val="22"/>
        </w:rPr>
      </w:pPr>
      <w:r w:rsidRPr="00D63226">
        <w:rPr>
          <w:rFonts w:ascii="Bookman Old Style" w:hAnsi="Bookman Old Style"/>
          <w:sz w:val="22"/>
          <w:szCs w:val="22"/>
        </w:rPr>
        <w:t>PUBLIC HEARING: None</w:t>
      </w:r>
    </w:p>
    <w:p w14:paraId="5A0BAD8C" w14:textId="0B3644EB" w:rsidR="00D63226" w:rsidRDefault="00D63226" w:rsidP="00D63226">
      <w:pPr>
        <w:overflowPunct/>
        <w:autoSpaceDE/>
        <w:autoSpaceDN/>
        <w:adjustRightInd/>
        <w:textAlignment w:val="auto"/>
        <w:rPr>
          <w:rFonts w:ascii="Bookman Old Style" w:hAnsi="Bookman Old Style"/>
          <w:sz w:val="22"/>
          <w:szCs w:val="22"/>
        </w:rPr>
      </w:pPr>
      <w:r w:rsidRPr="00D63226">
        <w:rPr>
          <w:rFonts w:ascii="Bookman Old Style" w:hAnsi="Bookman Old Style"/>
          <w:sz w:val="22"/>
          <w:szCs w:val="22"/>
        </w:rPr>
        <w:t>COMMENT DEADLINE: December 9th, 2022</w:t>
      </w:r>
    </w:p>
    <w:p w14:paraId="1A259BC9" w14:textId="7C88D9DA" w:rsidR="00D63226" w:rsidRDefault="00D63226" w:rsidP="00D63226">
      <w:pPr>
        <w:overflowPunct/>
        <w:autoSpaceDE/>
        <w:autoSpaceDN/>
        <w:adjustRightInd/>
        <w:textAlignment w:val="auto"/>
        <w:rPr>
          <w:rFonts w:ascii="Bookman Old Style" w:hAnsi="Bookman Old Style"/>
          <w:sz w:val="22"/>
          <w:szCs w:val="22"/>
        </w:rPr>
      </w:pPr>
      <w:r w:rsidRPr="00D63226">
        <w:rPr>
          <w:rFonts w:ascii="Bookman Old Style" w:hAnsi="Bookman Old Style"/>
          <w:sz w:val="22"/>
          <w:szCs w:val="22"/>
        </w:rPr>
        <w:t>CONTACT PERSON FOR THIS FILING</w:t>
      </w:r>
      <w:r w:rsidR="003A26A2">
        <w:rPr>
          <w:rFonts w:ascii="Bookman Old Style" w:hAnsi="Bookman Old Style"/>
          <w:sz w:val="22"/>
          <w:szCs w:val="22"/>
        </w:rPr>
        <w:t xml:space="preserve"> / SMALL BUSINESS IMPACT INFORMATION</w:t>
      </w:r>
      <w:r w:rsidRPr="00D63226">
        <w:rPr>
          <w:rFonts w:ascii="Bookman Old Style" w:hAnsi="Bookman Old Style"/>
          <w:sz w:val="22"/>
          <w:szCs w:val="22"/>
        </w:rPr>
        <w:t>: Ben Sturtevant</w:t>
      </w:r>
      <w:r w:rsidR="003A26A2">
        <w:rPr>
          <w:rFonts w:ascii="Bookman Old Style" w:hAnsi="Bookman Old Style"/>
          <w:sz w:val="22"/>
          <w:szCs w:val="22"/>
        </w:rPr>
        <w:t>, DECD, 59</w:t>
      </w:r>
      <w:r w:rsidRPr="00D63226">
        <w:rPr>
          <w:rFonts w:ascii="Bookman Old Style" w:hAnsi="Bookman Old Style"/>
          <w:sz w:val="22"/>
          <w:szCs w:val="22"/>
        </w:rPr>
        <w:t xml:space="preserve"> State House Station, Augusta, ME 04333</w:t>
      </w:r>
      <w:r w:rsidR="003A26A2">
        <w:rPr>
          <w:rFonts w:ascii="Bookman Old Style" w:hAnsi="Bookman Old Style"/>
          <w:sz w:val="22"/>
          <w:szCs w:val="22"/>
        </w:rPr>
        <w:t>. Telephone: (</w:t>
      </w:r>
      <w:r w:rsidR="003A26A2" w:rsidRPr="003A26A2">
        <w:rPr>
          <w:rFonts w:ascii="Bookman Old Style" w:hAnsi="Bookman Old Style"/>
          <w:sz w:val="22"/>
          <w:szCs w:val="22"/>
        </w:rPr>
        <w:t>207</w:t>
      </w:r>
      <w:r w:rsidR="003A26A2">
        <w:rPr>
          <w:rFonts w:ascii="Bookman Old Style" w:hAnsi="Bookman Old Style"/>
          <w:sz w:val="22"/>
          <w:szCs w:val="22"/>
        </w:rPr>
        <w:t xml:space="preserve">) </w:t>
      </w:r>
      <w:r w:rsidR="003A26A2" w:rsidRPr="003A26A2">
        <w:rPr>
          <w:rFonts w:ascii="Bookman Old Style" w:hAnsi="Bookman Old Style"/>
          <w:sz w:val="22"/>
          <w:szCs w:val="22"/>
        </w:rPr>
        <w:t>624-9869</w:t>
      </w:r>
      <w:r w:rsidR="003A26A2">
        <w:rPr>
          <w:rFonts w:ascii="Bookman Old Style" w:hAnsi="Bookman Old Style"/>
          <w:sz w:val="22"/>
          <w:szCs w:val="22"/>
        </w:rPr>
        <w:t>. Email:</w:t>
      </w:r>
      <w:r w:rsidRPr="00D63226">
        <w:rPr>
          <w:rFonts w:ascii="Bookman Old Style" w:hAnsi="Bookman Old Style"/>
          <w:sz w:val="22"/>
          <w:szCs w:val="22"/>
        </w:rPr>
        <w:t xml:space="preserve"> </w:t>
      </w:r>
      <w:hyperlink r:id="rId11" w:history="1">
        <w:r w:rsidR="003A26A2" w:rsidRPr="00160B85">
          <w:rPr>
            <w:rStyle w:val="Hyperlink"/>
            <w:rFonts w:ascii="Bookman Old Style" w:hAnsi="Bookman Old Style"/>
            <w:sz w:val="22"/>
            <w:szCs w:val="22"/>
          </w:rPr>
          <w:t>Ben.Sturtevant@Maine.gov</w:t>
        </w:r>
      </w:hyperlink>
      <w:r w:rsidR="003A26A2">
        <w:rPr>
          <w:rFonts w:ascii="Bookman Old Style" w:hAnsi="Bookman Old Style"/>
          <w:sz w:val="22"/>
          <w:szCs w:val="22"/>
        </w:rPr>
        <w:t>.</w:t>
      </w:r>
    </w:p>
    <w:p w14:paraId="07D066EE" w14:textId="77777777" w:rsidR="003A26A2" w:rsidRDefault="00D63226" w:rsidP="00D63226">
      <w:pPr>
        <w:overflowPunct/>
        <w:autoSpaceDE/>
        <w:autoSpaceDN/>
        <w:adjustRightInd/>
        <w:textAlignment w:val="auto"/>
        <w:rPr>
          <w:rFonts w:ascii="Bookman Old Style" w:hAnsi="Bookman Old Style"/>
          <w:sz w:val="22"/>
          <w:szCs w:val="22"/>
        </w:rPr>
      </w:pPr>
      <w:r w:rsidRPr="00D63226">
        <w:rPr>
          <w:rFonts w:ascii="Bookman Old Style" w:hAnsi="Bookman Old Style"/>
          <w:sz w:val="22"/>
          <w:szCs w:val="22"/>
        </w:rPr>
        <w:t>FINANCIAL IMPACT ON MUNICIPALITIES OR COUNTIES: None</w:t>
      </w:r>
    </w:p>
    <w:p w14:paraId="478D3741" w14:textId="61096D5C" w:rsidR="00D63226" w:rsidRDefault="00D63226" w:rsidP="00D63226">
      <w:pPr>
        <w:overflowPunct/>
        <w:autoSpaceDE/>
        <w:autoSpaceDN/>
        <w:adjustRightInd/>
        <w:textAlignment w:val="auto"/>
        <w:rPr>
          <w:rFonts w:ascii="Bookman Old Style" w:hAnsi="Bookman Old Style"/>
          <w:sz w:val="22"/>
          <w:szCs w:val="22"/>
        </w:rPr>
      </w:pPr>
      <w:r w:rsidRPr="00D63226">
        <w:rPr>
          <w:rFonts w:ascii="Bookman Old Style" w:hAnsi="Bookman Old Style"/>
          <w:sz w:val="22"/>
          <w:szCs w:val="22"/>
        </w:rPr>
        <w:t xml:space="preserve">STATUTORY AUTHORITY FOR THIS RULE: Title 5 </w:t>
      </w:r>
      <w:bookmarkStart w:id="2" w:name="_Hlk118454086"/>
      <w:r w:rsidRPr="00D63226">
        <w:rPr>
          <w:rFonts w:ascii="Bookman Old Style" w:hAnsi="Bookman Old Style"/>
          <w:sz w:val="22"/>
          <w:szCs w:val="22"/>
        </w:rPr>
        <w:t>§</w:t>
      </w:r>
      <w:bookmarkEnd w:id="2"/>
      <w:r w:rsidRPr="00D63226">
        <w:rPr>
          <w:rFonts w:ascii="Bookman Old Style" w:hAnsi="Bookman Old Style"/>
          <w:sz w:val="22"/>
          <w:szCs w:val="22"/>
        </w:rPr>
        <w:t>13056-I</w:t>
      </w:r>
    </w:p>
    <w:p w14:paraId="586EB5E5" w14:textId="77777777" w:rsidR="003A26A2" w:rsidRDefault="00D63226" w:rsidP="00D63226">
      <w:pPr>
        <w:overflowPunct/>
        <w:autoSpaceDE/>
        <w:autoSpaceDN/>
        <w:adjustRightInd/>
        <w:textAlignment w:val="auto"/>
        <w:rPr>
          <w:rFonts w:ascii="Bookman Old Style" w:hAnsi="Bookman Old Style"/>
          <w:sz w:val="22"/>
          <w:szCs w:val="22"/>
        </w:rPr>
      </w:pPr>
      <w:r w:rsidRPr="00D63226">
        <w:rPr>
          <w:rFonts w:ascii="Bookman Old Style" w:hAnsi="Bookman Old Style"/>
          <w:sz w:val="22"/>
          <w:szCs w:val="22"/>
        </w:rPr>
        <w:t xml:space="preserve">SUBSTANTIVE STATE OR FEDERAL LAW BEING IMPLEMENTED </w:t>
      </w:r>
      <w:r w:rsidRPr="003A26A2">
        <w:rPr>
          <w:rFonts w:ascii="Bookman Old Style" w:hAnsi="Bookman Old Style"/>
          <w:i/>
          <w:iCs/>
          <w:sz w:val="22"/>
          <w:szCs w:val="22"/>
        </w:rPr>
        <w:t>(if different)</w:t>
      </w:r>
      <w:r w:rsidRPr="00D63226">
        <w:rPr>
          <w:rFonts w:ascii="Bookman Old Style" w:hAnsi="Bookman Old Style"/>
          <w:sz w:val="22"/>
          <w:szCs w:val="22"/>
        </w:rPr>
        <w:t>:</w:t>
      </w:r>
    </w:p>
    <w:p w14:paraId="6BFC00C0" w14:textId="14382C4F" w:rsidR="00D63226" w:rsidRDefault="003A26A2" w:rsidP="00D63226">
      <w:pPr>
        <w:overflowPunct/>
        <w:autoSpaceDE/>
        <w:autoSpaceDN/>
        <w:adjustRightInd/>
        <w:textAlignment w:val="auto"/>
        <w:rPr>
          <w:rFonts w:ascii="Bookman Old Style" w:hAnsi="Bookman Old Style"/>
          <w:sz w:val="22"/>
          <w:szCs w:val="22"/>
        </w:rPr>
      </w:pPr>
      <w:r>
        <w:rPr>
          <w:rFonts w:ascii="Bookman Old Style" w:hAnsi="Bookman Old Style"/>
          <w:sz w:val="22"/>
          <w:szCs w:val="22"/>
        </w:rPr>
        <w:t>DECD</w:t>
      </w:r>
      <w:r w:rsidR="00D63226" w:rsidRPr="00D63226">
        <w:rPr>
          <w:rFonts w:ascii="Bookman Old Style" w:hAnsi="Bookman Old Style"/>
          <w:sz w:val="22"/>
          <w:szCs w:val="22"/>
        </w:rPr>
        <w:t xml:space="preserve"> WEBSITE: </w:t>
      </w:r>
      <w:hyperlink r:id="rId12" w:history="1">
        <w:r w:rsidRPr="00160B85">
          <w:rPr>
            <w:rStyle w:val="Hyperlink"/>
            <w:rFonts w:ascii="Bookman Old Style" w:hAnsi="Bookman Old Style"/>
            <w:sz w:val="22"/>
            <w:szCs w:val="22"/>
          </w:rPr>
          <w:t>www.maine.gov/decd</w:t>
        </w:r>
      </w:hyperlink>
      <w:r>
        <w:rPr>
          <w:rFonts w:ascii="Bookman Old Style" w:hAnsi="Bookman Old Style"/>
          <w:sz w:val="22"/>
          <w:szCs w:val="22"/>
        </w:rPr>
        <w:t>.</w:t>
      </w:r>
    </w:p>
    <w:p w14:paraId="59273FD2" w14:textId="77777777" w:rsidR="003A26A2" w:rsidRPr="003A26A2" w:rsidRDefault="003A26A2" w:rsidP="003A26A2">
      <w:pPr>
        <w:overflowPunct/>
        <w:autoSpaceDE/>
        <w:autoSpaceDN/>
        <w:adjustRightInd/>
        <w:textAlignment w:val="auto"/>
        <w:rPr>
          <w:rFonts w:ascii="Bookman Old Style" w:hAnsi="Bookman Old Style"/>
          <w:sz w:val="22"/>
          <w:szCs w:val="22"/>
        </w:rPr>
      </w:pPr>
      <w:r w:rsidRPr="003A26A2">
        <w:rPr>
          <w:rFonts w:ascii="Bookman Old Style" w:hAnsi="Bookman Old Style"/>
          <w:sz w:val="22"/>
          <w:szCs w:val="22"/>
        </w:rPr>
        <w:t xml:space="preserve">DECD RULEMAKING LIAISON: </w:t>
      </w:r>
      <w:hyperlink r:id="rId13" w:history="1">
        <w:r w:rsidRPr="003A26A2">
          <w:rPr>
            <w:rStyle w:val="Hyperlink"/>
            <w:rFonts w:ascii="Bookman Old Style" w:hAnsi="Bookman Old Style"/>
            <w:sz w:val="22"/>
            <w:szCs w:val="22"/>
          </w:rPr>
          <w:t>Ben.Goodman@Maine.gov</w:t>
        </w:r>
      </w:hyperlink>
      <w:r w:rsidRPr="003A26A2">
        <w:rPr>
          <w:rFonts w:ascii="Bookman Old Style" w:hAnsi="Bookman Old Style"/>
          <w:sz w:val="22"/>
          <w:szCs w:val="22"/>
        </w:rPr>
        <w:t>.</w:t>
      </w:r>
    </w:p>
    <w:p w14:paraId="2B57E755" w14:textId="665273DB" w:rsidR="003C6821" w:rsidRDefault="003C6821" w:rsidP="003A26A2">
      <w:pPr>
        <w:pBdr>
          <w:bottom w:val="single" w:sz="4" w:space="1" w:color="auto"/>
        </w:pBdr>
        <w:overflowPunct/>
        <w:autoSpaceDE/>
        <w:autoSpaceDN/>
        <w:adjustRightInd/>
        <w:textAlignment w:val="auto"/>
        <w:rPr>
          <w:rFonts w:ascii="Bookman Old Style" w:hAnsi="Bookman Old Style"/>
          <w:sz w:val="22"/>
          <w:szCs w:val="22"/>
        </w:rPr>
      </w:pPr>
    </w:p>
    <w:p w14:paraId="04337972" w14:textId="45C6B892" w:rsidR="003C6821" w:rsidRDefault="003C6821" w:rsidP="005665AE">
      <w:pPr>
        <w:overflowPunct/>
        <w:autoSpaceDE/>
        <w:autoSpaceDN/>
        <w:adjustRightInd/>
        <w:textAlignment w:val="auto"/>
        <w:rPr>
          <w:rFonts w:ascii="Bookman Old Style" w:hAnsi="Bookman Old Style"/>
          <w:sz w:val="22"/>
          <w:szCs w:val="22"/>
        </w:rPr>
      </w:pPr>
    </w:p>
    <w:p w14:paraId="4C2F87EE" w14:textId="706FF639" w:rsidR="00913C25" w:rsidRDefault="00913C25" w:rsidP="00913C25">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 xml:space="preserve">AGENCY: </w:t>
      </w:r>
      <w:r w:rsidRPr="00AF6E23">
        <w:rPr>
          <w:rFonts w:ascii="Bookman Old Style" w:hAnsi="Bookman Old Style"/>
          <w:b/>
          <w:bCs/>
          <w:sz w:val="22"/>
          <w:szCs w:val="22"/>
        </w:rPr>
        <w:t>02-502</w:t>
      </w:r>
      <w:r w:rsidRPr="00913C25">
        <w:rPr>
          <w:rFonts w:ascii="Bookman Old Style" w:hAnsi="Bookman Old Style"/>
          <w:sz w:val="22"/>
          <w:szCs w:val="22"/>
        </w:rPr>
        <w:t xml:space="preserve"> </w:t>
      </w:r>
      <w:r w:rsidR="00AF6E23">
        <w:rPr>
          <w:rFonts w:ascii="Bookman Old Style" w:hAnsi="Bookman Old Style"/>
          <w:sz w:val="22"/>
          <w:szCs w:val="22"/>
        </w:rPr>
        <w:t xml:space="preserve">- </w:t>
      </w:r>
      <w:r w:rsidRPr="00913C25">
        <w:rPr>
          <w:rFonts w:ascii="Bookman Old Style" w:hAnsi="Bookman Old Style"/>
          <w:sz w:val="22"/>
          <w:szCs w:val="22"/>
        </w:rPr>
        <w:t>Maine Department of Professional and Financial Regulation</w:t>
      </w:r>
      <w:r w:rsidR="00AF6E23">
        <w:rPr>
          <w:rFonts w:ascii="Bookman Old Style" w:hAnsi="Bookman Old Style"/>
          <w:sz w:val="22"/>
          <w:szCs w:val="22"/>
        </w:rPr>
        <w:t xml:space="preserve"> (PFR)</w:t>
      </w:r>
      <w:r w:rsidRPr="00913C25">
        <w:rPr>
          <w:rFonts w:ascii="Bookman Old Style" w:hAnsi="Bookman Old Style"/>
          <w:sz w:val="22"/>
          <w:szCs w:val="22"/>
        </w:rPr>
        <w:t>, Office of Professional and Occupational Regulation</w:t>
      </w:r>
      <w:r w:rsidR="00AF6E23">
        <w:rPr>
          <w:rFonts w:ascii="Bookman Old Style" w:hAnsi="Bookman Old Style"/>
          <w:sz w:val="22"/>
          <w:szCs w:val="22"/>
        </w:rPr>
        <w:t xml:space="preserve"> (OPOR)</w:t>
      </w:r>
      <w:r w:rsidRPr="00913C25">
        <w:rPr>
          <w:rFonts w:ascii="Bookman Old Style" w:hAnsi="Bookman Old Style"/>
          <w:sz w:val="22"/>
          <w:szCs w:val="22"/>
        </w:rPr>
        <w:t xml:space="preserve">, </w:t>
      </w:r>
      <w:r w:rsidRPr="00AF6E23">
        <w:rPr>
          <w:rFonts w:ascii="Bookman Old Style" w:hAnsi="Bookman Old Style"/>
          <w:b/>
          <w:bCs/>
          <w:sz w:val="22"/>
          <w:szCs w:val="22"/>
        </w:rPr>
        <w:t>Board of Pharmacy</w:t>
      </w:r>
    </w:p>
    <w:p w14:paraId="2A9E4D66" w14:textId="77777777" w:rsidR="00884C2C" w:rsidRDefault="00913C25" w:rsidP="00913C25">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CHAPTER NUMBER</w:t>
      </w:r>
      <w:r w:rsidR="00AF6E23">
        <w:rPr>
          <w:rFonts w:ascii="Bookman Old Style" w:hAnsi="Bookman Old Style"/>
          <w:sz w:val="22"/>
          <w:szCs w:val="22"/>
        </w:rPr>
        <w:t>S</w:t>
      </w:r>
      <w:r w:rsidRPr="00913C25">
        <w:rPr>
          <w:rFonts w:ascii="Bookman Old Style" w:hAnsi="Bookman Old Style"/>
          <w:sz w:val="22"/>
          <w:szCs w:val="22"/>
        </w:rPr>
        <w:t xml:space="preserve"> AND TITLE</w:t>
      </w:r>
      <w:r w:rsidR="00AF6E23">
        <w:rPr>
          <w:rFonts w:ascii="Bookman Old Style" w:hAnsi="Bookman Old Style"/>
          <w:sz w:val="22"/>
          <w:szCs w:val="22"/>
        </w:rPr>
        <w:t>S</w:t>
      </w:r>
      <w:r w:rsidRPr="00913C25">
        <w:rPr>
          <w:rFonts w:ascii="Bookman Old Style" w:hAnsi="Bookman Old Style"/>
          <w:sz w:val="22"/>
          <w:szCs w:val="22"/>
        </w:rPr>
        <w:t>:</w:t>
      </w:r>
    </w:p>
    <w:p w14:paraId="638853CA" w14:textId="011F58CC" w:rsidR="00913C25" w:rsidRDefault="00913C25" w:rsidP="00913C25">
      <w:pPr>
        <w:overflowPunct/>
        <w:autoSpaceDE/>
        <w:autoSpaceDN/>
        <w:adjustRightInd/>
        <w:textAlignment w:val="auto"/>
        <w:rPr>
          <w:rFonts w:ascii="Bookman Old Style" w:hAnsi="Bookman Old Style"/>
          <w:sz w:val="22"/>
          <w:szCs w:val="22"/>
        </w:rPr>
      </w:pPr>
      <w:r w:rsidRPr="00AF6E23">
        <w:rPr>
          <w:rFonts w:ascii="Bookman Old Style" w:hAnsi="Bookman Old Style"/>
          <w:b/>
          <w:bCs/>
          <w:sz w:val="22"/>
          <w:szCs w:val="22"/>
        </w:rPr>
        <w:t>Ch</w:t>
      </w:r>
      <w:r w:rsidR="00AF6E23" w:rsidRPr="00AF6E23">
        <w:rPr>
          <w:rFonts w:ascii="Bookman Old Style" w:hAnsi="Bookman Old Style"/>
          <w:b/>
          <w:bCs/>
          <w:sz w:val="22"/>
          <w:szCs w:val="22"/>
        </w:rPr>
        <w:t>.</w:t>
      </w:r>
      <w:r w:rsidRPr="00AF6E23">
        <w:rPr>
          <w:rFonts w:ascii="Bookman Old Style" w:hAnsi="Bookman Old Style"/>
          <w:b/>
          <w:bCs/>
          <w:sz w:val="22"/>
          <w:szCs w:val="22"/>
        </w:rPr>
        <w:t xml:space="preserve"> 4-A</w:t>
      </w:r>
      <w:r w:rsidR="00AF6E23">
        <w:rPr>
          <w:rFonts w:ascii="Bookman Old Style" w:hAnsi="Bookman Old Style"/>
          <w:sz w:val="22"/>
          <w:szCs w:val="22"/>
        </w:rPr>
        <w:t>,</w:t>
      </w:r>
      <w:r w:rsidRPr="00913C25">
        <w:rPr>
          <w:rFonts w:ascii="Bookman Old Style" w:hAnsi="Bookman Old Style"/>
          <w:sz w:val="22"/>
          <w:szCs w:val="22"/>
        </w:rPr>
        <w:t xml:space="preserve"> Administration of Drugs and Vaccines </w:t>
      </w:r>
      <w:r w:rsidRPr="00AF6E23">
        <w:rPr>
          <w:rFonts w:ascii="Bookman Old Style" w:hAnsi="Bookman Old Style"/>
          <w:i/>
          <w:iCs/>
          <w:sz w:val="22"/>
          <w:szCs w:val="22"/>
        </w:rPr>
        <w:t>(Amend)</w:t>
      </w:r>
    </w:p>
    <w:p w14:paraId="7C63483E" w14:textId="57F64ED8" w:rsidR="00AF6E23" w:rsidRDefault="00913C25" w:rsidP="00913C25">
      <w:pPr>
        <w:overflowPunct/>
        <w:autoSpaceDE/>
        <w:autoSpaceDN/>
        <w:adjustRightInd/>
        <w:textAlignment w:val="auto"/>
        <w:rPr>
          <w:rFonts w:ascii="Bookman Old Style" w:hAnsi="Bookman Old Style"/>
          <w:sz w:val="22"/>
          <w:szCs w:val="22"/>
        </w:rPr>
      </w:pPr>
      <w:r w:rsidRPr="00AF6E23">
        <w:rPr>
          <w:rFonts w:ascii="Bookman Old Style" w:hAnsi="Bookman Old Style"/>
          <w:b/>
          <w:bCs/>
          <w:sz w:val="22"/>
          <w:szCs w:val="22"/>
        </w:rPr>
        <w:t>Ch</w:t>
      </w:r>
      <w:r w:rsidR="00AF6E23" w:rsidRPr="00AF6E23">
        <w:rPr>
          <w:rFonts w:ascii="Bookman Old Style" w:hAnsi="Bookman Old Style"/>
          <w:b/>
          <w:bCs/>
          <w:sz w:val="22"/>
          <w:szCs w:val="22"/>
        </w:rPr>
        <w:t>.</w:t>
      </w:r>
      <w:r w:rsidRPr="00AF6E23">
        <w:rPr>
          <w:rFonts w:ascii="Bookman Old Style" w:hAnsi="Bookman Old Style"/>
          <w:b/>
          <w:bCs/>
          <w:sz w:val="22"/>
          <w:szCs w:val="22"/>
        </w:rPr>
        <w:t xml:space="preserve"> 41</w:t>
      </w:r>
      <w:r w:rsidRPr="00913C25">
        <w:rPr>
          <w:rFonts w:ascii="Bookman Old Style" w:hAnsi="Bookman Old Style"/>
          <w:sz w:val="22"/>
          <w:szCs w:val="22"/>
        </w:rPr>
        <w:t xml:space="preserve">, Sales of Nonprescription Drugs </w:t>
      </w:r>
      <w:r w:rsidR="00AF6E23">
        <w:rPr>
          <w:rFonts w:ascii="Bookman Old Style" w:hAnsi="Bookman Old Style"/>
          <w:sz w:val="22"/>
          <w:szCs w:val="22"/>
        </w:rPr>
        <w:t>t</w:t>
      </w:r>
      <w:r w:rsidRPr="00913C25">
        <w:rPr>
          <w:rFonts w:ascii="Bookman Old Style" w:hAnsi="Bookman Old Style"/>
          <w:sz w:val="22"/>
          <w:szCs w:val="22"/>
        </w:rPr>
        <w:t xml:space="preserve">hrough Vending Machine </w:t>
      </w:r>
      <w:r w:rsidRPr="00AF6E23">
        <w:rPr>
          <w:rFonts w:ascii="Bookman Old Style" w:hAnsi="Bookman Old Style"/>
          <w:i/>
          <w:iCs/>
          <w:sz w:val="22"/>
          <w:szCs w:val="22"/>
        </w:rPr>
        <w:t>Outlets (New)</w:t>
      </w:r>
    </w:p>
    <w:p w14:paraId="1B672AD3" w14:textId="6CD81814" w:rsidR="00913C25" w:rsidRDefault="00913C25" w:rsidP="00913C25">
      <w:pPr>
        <w:overflowPunct/>
        <w:autoSpaceDE/>
        <w:autoSpaceDN/>
        <w:adjustRightInd/>
        <w:textAlignment w:val="auto"/>
        <w:rPr>
          <w:rFonts w:ascii="Bookman Old Style" w:hAnsi="Bookman Old Style"/>
          <w:sz w:val="22"/>
          <w:szCs w:val="22"/>
        </w:rPr>
      </w:pPr>
      <w:r w:rsidRPr="00AF6E23">
        <w:rPr>
          <w:rFonts w:ascii="Bookman Old Style" w:hAnsi="Bookman Old Style"/>
          <w:b/>
          <w:bCs/>
          <w:sz w:val="22"/>
          <w:szCs w:val="22"/>
        </w:rPr>
        <w:t>Ch</w:t>
      </w:r>
      <w:r w:rsidR="00AF6E23" w:rsidRPr="00AF6E23">
        <w:rPr>
          <w:rFonts w:ascii="Bookman Old Style" w:hAnsi="Bookman Old Style"/>
          <w:b/>
          <w:bCs/>
          <w:sz w:val="22"/>
          <w:szCs w:val="22"/>
        </w:rPr>
        <w:t>.</w:t>
      </w:r>
      <w:r w:rsidRPr="00AF6E23">
        <w:rPr>
          <w:rFonts w:ascii="Bookman Old Style" w:hAnsi="Bookman Old Style"/>
          <w:b/>
          <w:bCs/>
          <w:sz w:val="22"/>
          <w:szCs w:val="22"/>
        </w:rPr>
        <w:t xml:space="preserve"> 42</w:t>
      </w:r>
      <w:r w:rsidRPr="00913C25">
        <w:rPr>
          <w:rFonts w:ascii="Bookman Old Style" w:hAnsi="Bookman Old Style"/>
          <w:sz w:val="22"/>
          <w:szCs w:val="22"/>
        </w:rPr>
        <w:t xml:space="preserve">, Compounding Drugs for Veterinarian Office Use </w:t>
      </w:r>
      <w:r w:rsidRPr="00AF6E23">
        <w:rPr>
          <w:rFonts w:ascii="Bookman Old Style" w:hAnsi="Bookman Old Style"/>
          <w:i/>
          <w:iCs/>
          <w:sz w:val="22"/>
          <w:szCs w:val="22"/>
        </w:rPr>
        <w:t>(New)</w:t>
      </w:r>
    </w:p>
    <w:p w14:paraId="647DF814" w14:textId="77777777" w:rsidR="00884C2C" w:rsidRDefault="00913C25" w:rsidP="00AF6E23">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TYPE OF RULE</w:t>
      </w:r>
      <w:r w:rsidR="00AF6E23">
        <w:rPr>
          <w:rFonts w:ascii="Bookman Old Style" w:hAnsi="Bookman Old Style"/>
          <w:sz w:val="22"/>
          <w:szCs w:val="22"/>
        </w:rPr>
        <w:t xml:space="preserve">S: </w:t>
      </w:r>
      <w:r w:rsidRPr="00913C25">
        <w:rPr>
          <w:rFonts w:ascii="Bookman Old Style" w:hAnsi="Bookman Old Style"/>
          <w:sz w:val="22"/>
          <w:szCs w:val="22"/>
        </w:rPr>
        <w:t>Routine Technical</w:t>
      </w:r>
    </w:p>
    <w:p w14:paraId="347A5EC9" w14:textId="160BF9E1" w:rsidR="00913C25" w:rsidRPr="00AF6E23" w:rsidRDefault="00913C25" w:rsidP="00913C25">
      <w:pPr>
        <w:overflowPunct/>
        <w:autoSpaceDE/>
        <w:autoSpaceDN/>
        <w:adjustRightInd/>
        <w:textAlignment w:val="auto"/>
        <w:rPr>
          <w:rFonts w:ascii="Bookman Old Style" w:hAnsi="Bookman Old Style"/>
          <w:b/>
          <w:bCs/>
          <w:sz w:val="22"/>
          <w:szCs w:val="22"/>
        </w:rPr>
      </w:pPr>
      <w:r w:rsidRPr="00913C25">
        <w:rPr>
          <w:rFonts w:ascii="Bookman Old Style" w:hAnsi="Bookman Old Style"/>
          <w:sz w:val="22"/>
          <w:szCs w:val="22"/>
        </w:rPr>
        <w:t>PROPOSED RULE NUMBER</w:t>
      </w:r>
      <w:r w:rsidR="00AF6E23">
        <w:rPr>
          <w:rFonts w:ascii="Bookman Old Style" w:hAnsi="Bookman Old Style"/>
          <w:sz w:val="22"/>
          <w:szCs w:val="22"/>
        </w:rPr>
        <w:t>S</w:t>
      </w:r>
      <w:r w:rsidRPr="00913C25">
        <w:rPr>
          <w:rFonts w:ascii="Bookman Old Style" w:hAnsi="Bookman Old Style"/>
          <w:sz w:val="22"/>
          <w:szCs w:val="22"/>
        </w:rPr>
        <w:t xml:space="preserve">: </w:t>
      </w:r>
      <w:r w:rsidR="00AF6E23">
        <w:rPr>
          <w:rFonts w:ascii="Bookman Old Style" w:hAnsi="Bookman Old Style"/>
          <w:b/>
          <w:bCs/>
          <w:sz w:val="22"/>
          <w:szCs w:val="22"/>
        </w:rPr>
        <w:t>2022-P207, P208, P209</w:t>
      </w:r>
    </w:p>
    <w:p w14:paraId="049897B0" w14:textId="59E6BEBE" w:rsidR="00913C25" w:rsidRDefault="00913C25" w:rsidP="00913C25">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BRIEF SUMMARY: Each rule proposed is in response to laws enacted from the 129" and 130" Legislature. Ch</w:t>
      </w:r>
      <w:r w:rsidR="00AF6E23">
        <w:rPr>
          <w:rFonts w:ascii="Bookman Old Style" w:hAnsi="Bookman Old Style"/>
          <w:sz w:val="22"/>
          <w:szCs w:val="22"/>
        </w:rPr>
        <w:t>.</w:t>
      </w:r>
      <w:r w:rsidRPr="00913C25">
        <w:rPr>
          <w:rFonts w:ascii="Bookman Old Style" w:hAnsi="Bookman Old Style"/>
          <w:sz w:val="22"/>
          <w:szCs w:val="22"/>
        </w:rPr>
        <w:t xml:space="preserve"> 4-A sets forth minimum requirements for treatment protocols, administration and recordkeeping requirements, and standards for the administration of drugs and vaccines and the operation of drug and vaccine administration clinics. Ch</w:t>
      </w:r>
      <w:r w:rsidR="00AF6E23">
        <w:rPr>
          <w:rFonts w:ascii="Bookman Old Style" w:hAnsi="Bookman Old Style"/>
          <w:sz w:val="22"/>
          <w:szCs w:val="22"/>
        </w:rPr>
        <w:t>.</w:t>
      </w:r>
      <w:r w:rsidRPr="00913C25">
        <w:rPr>
          <w:rFonts w:ascii="Bookman Old Style" w:hAnsi="Bookman Old Style"/>
          <w:sz w:val="22"/>
          <w:szCs w:val="22"/>
        </w:rPr>
        <w:t xml:space="preserve"> 41 sets forth requirements for licensing, management and safe operation of non</w:t>
      </w:r>
      <w:r w:rsidR="00AF6E23">
        <w:rPr>
          <w:rFonts w:ascii="Bookman Old Style" w:hAnsi="Bookman Old Style"/>
          <w:sz w:val="22"/>
          <w:szCs w:val="22"/>
        </w:rPr>
        <w:t>-</w:t>
      </w:r>
      <w:r w:rsidRPr="00913C25">
        <w:rPr>
          <w:rFonts w:ascii="Bookman Old Style" w:hAnsi="Bookman Old Style"/>
          <w:sz w:val="22"/>
          <w:szCs w:val="22"/>
        </w:rPr>
        <w:t>prescription drug vending machine outlets. Ch</w:t>
      </w:r>
      <w:r w:rsidR="00AF6E23">
        <w:rPr>
          <w:rFonts w:ascii="Bookman Old Style" w:hAnsi="Bookman Old Style"/>
          <w:sz w:val="22"/>
          <w:szCs w:val="22"/>
        </w:rPr>
        <w:t>.</w:t>
      </w:r>
      <w:r w:rsidRPr="00913C25">
        <w:rPr>
          <w:rFonts w:ascii="Bookman Old Style" w:hAnsi="Bookman Old Style"/>
          <w:sz w:val="22"/>
          <w:szCs w:val="22"/>
        </w:rPr>
        <w:t xml:space="preserve"> 42</w:t>
      </w:r>
      <w:r w:rsidR="00AF6E23">
        <w:rPr>
          <w:rFonts w:ascii="Bookman Old Style" w:hAnsi="Bookman Old Style"/>
          <w:sz w:val="22"/>
          <w:szCs w:val="22"/>
        </w:rPr>
        <w:t>:</w:t>
      </w:r>
      <w:r w:rsidRPr="00913C25">
        <w:rPr>
          <w:rFonts w:ascii="Bookman Old Style" w:hAnsi="Bookman Old Style"/>
          <w:sz w:val="22"/>
          <w:szCs w:val="22"/>
        </w:rPr>
        <w:t xml:space="preserve"> </w:t>
      </w:r>
      <w:r w:rsidR="00AF6E23">
        <w:rPr>
          <w:rFonts w:ascii="Bookman Old Style" w:hAnsi="Bookman Old Style"/>
          <w:sz w:val="22"/>
          <w:szCs w:val="22"/>
        </w:rPr>
        <w:t>t</w:t>
      </w:r>
      <w:r w:rsidRPr="00913C25">
        <w:rPr>
          <w:rFonts w:ascii="Bookman Old Style" w:hAnsi="Bookman Old Style"/>
          <w:sz w:val="22"/>
          <w:szCs w:val="22"/>
        </w:rPr>
        <w:t>his chapter establishes the terms and conditions for the compounding and distribution of animal drugs for nonfood-producing animals and nonpatient-specific use in veterinary offices.</w:t>
      </w:r>
    </w:p>
    <w:p w14:paraId="4AF1D16C" w14:textId="3024D06C" w:rsidR="00913C25" w:rsidRPr="00AF6E23" w:rsidRDefault="00913C25" w:rsidP="00913C25">
      <w:pPr>
        <w:overflowPunct/>
        <w:autoSpaceDE/>
        <w:autoSpaceDN/>
        <w:adjustRightInd/>
        <w:textAlignment w:val="auto"/>
        <w:rPr>
          <w:rFonts w:ascii="Bookman Old Style" w:hAnsi="Bookman Old Style"/>
          <w:i/>
          <w:iCs/>
          <w:sz w:val="22"/>
          <w:szCs w:val="22"/>
        </w:rPr>
      </w:pPr>
      <w:r w:rsidRPr="00913C25">
        <w:rPr>
          <w:rFonts w:ascii="Bookman Old Style" w:hAnsi="Bookman Old Style"/>
          <w:sz w:val="22"/>
          <w:szCs w:val="22"/>
        </w:rPr>
        <w:t>PUBLIC HEARING: December 1, 2022 @ 8:30 a.m. (EST)</w:t>
      </w:r>
      <w:r w:rsidR="00AF6E23">
        <w:rPr>
          <w:rFonts w:ascii="Bookman Old Style" w:hAnsi="Bookman Old Style"/>
          <w:sz w:val="22"/>
          <w:szCs w:val="22"/>
        </w:rPr>
        <w:t xml:space="preserve">. </w:t>
      </w:r>
      <w:r w:rsidRPr="00AF6E23">
        <w:rPr>
          <w:rFonts w:ascii="Bookman Old Style" w:hAnsi="Bookman Old Style"/>
          <w:i/>
          <w:iCs/>
          <w:sz w:val="22"/>
          <w:szCs w:val="22"/>
        </w:rPr>
        <w:t>Location: Public hearing will be fully virtual using Zoom. Information to present testimony on the proposed rulemaking or to listen in will be posted on the Board's website at Information to join the Zoom meeting online</w:t>
      </w:r>
      <w:r w:rsidR="00AF6E23">
        <w:rPr>
          <w:rFonts w:ascii="Bookman Old Style" w:hAnsi="Bookman Old Style"/>
          <w:i/>
          <w:iCs/>
          <w:sz w:val="22"/>
          <w:szCs w:val="22"/>
        </w:rPr>
        <w:t>.</w:t>
      </w:r>
    </w:p>
    <w:p w14:paraId="1124D3B3" w14:textId="0F5C81D9" w:rsidR="00913C25" w:rsidRDefault="00913C25" w:rsidP="00913C25">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COMMENT DEADLINE: December 11, 2022, @ 5:00 p.m. (EST)</w:t>
      </w:r>
    </w:p>
    <w:p w14:paraId="55E43EA4" w14:textId="408CF54A" w:rsidR="00913C25" w:rsidRDefault="00913C25" w:rsidP="00AF6E23">
      <w:pPr>
        <w:overflowPunct/>
        <w:autoSpaceDE/>
        <w:autoSpaceDN/>
        <w:adjustRightInd/>
        <w:ind w:right="360"/>
        <w:textAlignment w:val="auto"/>
        <w:rPr>
          <w:rFonts w:ascii="Bookman Old Style" w:hAnsi="Bookman Old Style"/>
          <w:sz w:val="22"/>
          <w:szCs w:val="22"/>
        </w:rPr>
      </w:pPr>
      <w:r w:rsidRPr="00913C25">
        <w:rPr>
          <w:rFonts w:ascii="Bookman Old Style" w:hAnsi="Bookman Old Style"/>
          <w:sz w:val="22"/>
          <w:szCs w:val="22"/>
        </w:rPr>
        <w:t>CONTACT PERSON FOR THIS FILING</w:t>
      </w:r>
      <w:r w:rsidR="00AF6E23">
        <w:rPr>
          <w:rFonts w:ascii="Bookman Old Style" w:hAnsi="Bookman Old Style"/>
          <w:sz w:val="22"/>
          <w:szCs w:val="22"/>
        </w:rPr>
        <w:t xml:space="preserve"> / SMALL BUSINESS IMPACT INFORMATION</w:t>
      </w:r>
      <w:r w:rsidRPr="00913C25">
        <w:rPr>
          <w:rFonts w:ascii="Bookman Old Style" w:hAnsi="Bookman Old Style"/>
          <w:sz w:val="22"/>
          <w:szCs w:val="22"/>
        </w:rPr>
        <w:t xml:space="preserve">: Geraldine L. Betts, Administrator, 35 State House Station, </w:t>
      </w:r>
      <w:r w:rsidRPr="00913C25">
        <w:rPr>
          <w:rFonts w:ascii="Bookman Old Style" w:hAnsi="Bookman Old Style"/>
          <w:sz w:val="22"/>
          <w:szCs w:val="22"/>
        </w:rPr>
        <w:lastRenderedPageBreak/>
        <w:t>Augusta ME 04333</w:t>
      </w:r>
      <w:r w:rsidR="00AF6E23">
        <w:rPr>
          <w:rFonts w:ascii="Bookman Old Style" w:hAnsi="Bookman Old Style"/>
          <w:sz w:val="22"/>
          <w:szCs w:val="22"/>
        </w:rPr>
        <w:t>.</w:t>
      </w:r>
      <w:r w:rsidRPr="00913C25">
        <w:rPr>
          <w:rFonts w:ascii="Bookman Old Style" w:hAnsi="Bookman Old Style"/>
          <w:sz w:val="22"/>
          <w:szCs w:val="22"/>
        </w:rPr>
        <w:t xml:space="preserve"> </w:t>
      </w:r>
      <w:r w:rsidR="00AF6E23">
        <w:rPr>
          <w:rFonts w:ascii="Bookman Old Style" w:hAnsi="Bookman Old Style"/>
          <w:sz w:val="22"/>
          <w:szCs w:val="22"/>
        </w:rPr>
        <w:t>Telephone: (</w:t>
      </w:r>
      <w:r w:rsidRPr="00913C25">
        <w:rPr>
          <w:rFonts w:ascii="Bookman Old Style" w:hAnsi="Bookman Old Style"/>
          <w:sz w:val="22"/>
          <w:szCs w:val="22"/>
        </w:rPr>
        <w:t>207</w:t>
      </w:r>
      <w:r w:rsidR="00AF6E23">
        <w:rPr>
          <w:rFonts w:ascii="Bookman Old Style" w:hAnsi="Bookman Old Style"/>
          <w:sz w:val="22"/>
          <w:szCs w:val="22"/>
        </w:rPr>
        <w:t xml:space="preserve">) </w:t>
      </w:r>
      <w:r w:rsidRPr="00913C25">
        <w:rPr>
          <w:rFonts w:ascii="Bookman Old Style" w:hAnsi="Bookman Old Style"/>
          <w:sz w:val="22"/>
          <w:szCs w:val="22"/>
        </w:rPr>
        <w:t>624-8625</w:t>
      </w:r>
      <w:r w:rsidR="00AF6E23">
        <w:rPr>
          <w:rFonts w:ascii="Bookman Old Style" w:hAnsi="Bookman Old Style"/>
          <w:sz w:val="22"/>
          <w:szCs w:val="22"/>
        </w:rPr>
        <w:t>.</w:t>
      </w:r>
      <w:r w:rsidRPr="00913C25">
        <w:rPr>
          <w:rFonts w:ascii="Bookman Old Style" w:hAnsi="Bookman Old Style"/>
          <w:sz w:val="22"/>
          <w:szCs w:val="22"/>
        </w:rPr>
        <w:t xml:space="preserve"> TTY users call Maine relay 711</w:t>
      </w:r>
      <w:r w:rsidR="00AF6E23">
        <w:rPr>
          <w:rFonts w:ascii="Bookman Old Style" w:hAnsi="Bookman Old Style"/>
          <w:sz w:val="22"/>
          <w:szCs w:val="22"/>
        </w:rPr>
        <w:t>.</w:t>
      </w:r>
      <w:r w:rsidRPr="00913C25">
        <w:rPr>
          <w:rFonts w:ascii="Bookman Old Style" w:hAnsi="Bookman Old Style"/>
          <w:sz w:val="22"/>
          <w:szCs w:val="22"/>
        </w:rPr>
        <w:t xml:space="preserve"> </w:t>
      </w:r>
      <w:r w:rsidR="00AF6E23">
        <w:rPr>
          <w:rFonts w:ascii="Bookman Old Style" w:hAnsi="Bookman Old Style"/>
          <w:sz w:val="22"/>
          <w:szCs w:val="22"/>
        </w:rPr>
        <w:t xml:space="preserve">Email: </w:t>
      </w:r>
      <w:hyperlink r:id="rId14" w:history="1">
        <w:r w:rsidR="00AF6E23" w:rsidRPr="00160B85">
          <w:rPr>
            <w:rStyle w:val="Hyperlink"/>
            <w:rFonts w:ascii="Bookman Old Style" w:hAnsi="Bookman Old Style"/>
            <w:sz w:val="22"/>
            <w:szCs w:val="22"/>
          </w:rPr>
          <w:t>Geraldine.L.Betts@Maine.gov</w:t>
        </w:r>
      </w:hyperlink>
      <w:r w:rsidR="00AF6E23">
        <w:rPr>
          <w:rFonts w:ascii="Bookman Old Style" w:hAnsi="Bookman Old Style"/>
          <w:sz w:val="22"/>
          <w:szCs w:val="22"/>
        </w:rPr>
        <w:t>.</w:t>
      </w:r>
    </w:p>
    <w:p w14:paraId="39C72294" w14:textId="007FC106" w:rsidR="00913C25" w:rsidRDefault="00913C25" w:rsidP="00AF6E23">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FINANCIAL IMPACT ON MUNICIPALITIES OR COUNTIES: None</w:t>
      </w:r>
    </w:p>
    <w:p w14:paraId="687B1311" w14:textId="37D319C2" w:rsidR="00913C25" w:rsidRDefault="00913C25" w:rsidP="00913C25">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STATUTORY AUTHORITY FOR TH</w:t>
      </w:r>
      <w:r w:rsidR="00AF6E23">
        <w:rPr>
          <w:rFonts w:ascii="Bookman Old Style" w:hAnsi="Bookman Old Style"/>
          <w:sz w:val="22"/>
          <w:szCs w:val="22"/>
        </w:rPr>
        <w:t>E</w:t>
      </w:r>
      <w:r w:rsidRPr="00913C25">
        <w:rPr>
          <w:rFonts w:ascii="Bookman Old Style" w:hAnsi="Bookman Old Style"/>
          <w:sz w:val="22"/>
          <w:szCs w:val="22"/>
        </w:rPr>
        <w:t>S</w:t>
      </w:r>
      <w:r w:rsidR="00AF6E23">
        <w:rPr>
          <w:rFonts w:ascii="Bookman Old Style" w:hAnsi="Bookman Old Style"/>
          <w:sz w:val="22"/>
          <w:szCs w:val="22"/>
        </w:rPr>
        <w:t>E</w:t>
      </w:r>
      <w:r w:rsidRPr="00913C25">
        <w:rPr>
          <w:rFonts w:ascii="Bookman Old Style" w:hAnsi="Bookman Old Style"/>
          <w:sz w:val="22"/>
          <w:szCs w:val="22"/>
        </w:rPr>
        <w:t xml:space="preserve"> RULE</w:t>
      </w:r>
      <w:r w:rsidR="00AF6E23">
        <w:rPr>
          <w:rFonts w:ascii="Bookman Old Style" w:hAnsi="Bookman Old Style"/>
          <w:sz w:val="22"/>
          <w:szCs w:val="22"/>
        </w:rPr>
        <w:t>S</w:t>
      </w:r>
      <w:r w:rsidRPr="00913C25">
        <w:rPr>
          <w:rFonts w:ascii="Bookman Old Style" w:hAnsi="Bookman Old Style"/>
          <w:sz w:val="22"/>
          <w:szCs w:val="22"/>
        </w:rPr>
        <w:t>:</w:t>
      </w:r>
    </w:p>
    <w:p w14:paraId="0EFF13F3" w14:textId="7629A9FA" w:rsidR="00F90BD8" w:rsidRDefault="00913C25" w:rsidP="00913C25">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Ch</w:t>
      </w:r>
      <w:r w:rsidR="00F90BD8">
        <w:rPr>
          <w:rFonts w:ascii="Bookman Old Style" w:hAnsi="Bookman Old Style"/>
          <w:sz w:val="22"/>
          <w:szCs w:val="22"/>
        </w:rPr>
        <w:t>.</w:t>
      </w:r>
      <w:r w:rsidRPr="00913C25">
        <w:rPr>
          <w:rFonts w:ascii="Bookman Old Style" w:hAnsi="Bookman Old Style"/>
          <w:sz w:val="22"/>
          <w:szCs w:val="22"/>
        </w:rPr>
        <w:t xml:space="preserve"> 4-A - 32 MRS </w:t>
      </w:r>
      <w:r w:rsidR="0065236A" w:rsidRPr="0065236A">
        <w:rPr>
          <w:rFonts w:ascii="Bookman Old Style" w:hAnsi="Bookman Old Style"/>
          <w:sz w:val="22"/>
          <w:szCs w:val="22"/>
        </w:rPr>
        <w:t>§</w:t>
      </w:r>
      <w:r w:rsidR="0065236A" w:rsidRPr="00D63226">
        <w:rPr>
          <w:rFonts w:ascii="Bookman Old Style" w:hAnsi="Bookman Old Style"/>
          <w:sz w:val="22"/>
          <w:szCs w:val="22"/>
        </w:rPr>
        <w:t>§</w:t>
      </w:r>
      <w:r w:rsidRPr="00913C25">
        <w:rPr>
          <w:rFonts w:ascii="Bookman Old Style" w:hAnsi="Bookman Old Style"/>
          <w:sz w:val="22"/>
          <w:szCs w:val="22"/>
        </w:rPr>
        <w:t xml:space="preserve"> 13720, 13723, 13831, 13832, 13833, 13834(1), 13835</w:t>
      </w:r>
    </w:p>
    <w:p w14:paraId="4D8ECBD0" w14:textId="376AE40A" w:rsidR="00913C25" w:rsidRDefault="00913C25" w:rsidP="00913C25">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Ch</w:t>
      </w:r>
      <w:r w:rsidR="00F90BD8">
        <w:rPr>
          <w:rFonts w:ascii="Bookman Old Style" w:hAnsi="Bookman Old Style"/>
          <w:sz w:val="22"/>
          <w:szCs w:val="22"/>
        </w:rPr>
        <w:t>.</w:t>
      </w:r>
      <w:r w:rsidRPr="00913C25">
        <w:rPr>
          <w:rFonts w:ascii="Bookman Old Style" w:hAnsi="Bookman Old Style"/>
          <w:sz w:val="22"/>
          <w:szCs w:val="22"/>
        </w:rPr>
        <w:t xml:space="preserve"> 41 - 32 MRS §§ 13751, 13792(2)</w:t>
      </w:r>
    </w:p>
    <w:p w14:paraId="47A3C2CC" w14:textId="1ABB362B" w:rsidR="00913C25" w:rsidRDefault="00913C25" w:rsidP="00913C25">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Ch</w:t>
      </w:r>
      <w:r w:rsidR="00F90BD8">
        <w:rPr>
          <w:rFonts w:ascii="Bookman Old Style" w:hAnsi="Bookman Old Style"/>
          <w:sz w:val="22"/>
          <w:szCs w:val="22"/>
        </w:rPr>
        <w:t>.</w:t>
      </w:r>
      <w:r w:rsidRPr="00913C25">
        <w:rPr>
          <w:rFonts w:ascii="Bookman Old Style" w:hAnsi="Bookman Old Style"/>
          <w:sz w:val="22"/>
          <w:szCs w:val="22"/>
        </w:rPr>
        <w:t xml:space="preserve"> 42 - 32 MRS </w:t>
      </w:r>
      <w:r w:rsidR="0065236A" w:rsidRPr="0065236A">
        <w:rPr>
          <w:rFonts w:ascii="Bookman Old Style" w:hAnsi="Bookman Old Style"/>
          <w:sz w:val="22"/>
          <w:szCs w:val="22"/>
        </w:rPr>
        <w:t>§</w:t>
      </w:r>
      <w:r w:rsidRPr="00913C25">
        <w:rPr>
          <w:rFonts w:ascii="Bookman Old Style" w:hAnsi="Bookman Old Style"/>
          <w:sz w:val="22"/>
          <w:szCs w:val="22"/>
        </w:rPr>
        <w:t>13720, 13723, 13722(1)B-2)</w:t>
      </w:r>
    </w:p>
    <w:p w14:paraId="51CE541E" w14:textId="4E25F940" w:rsidR="00913C25" w:rsidRDefault="00913C25" w:rsidP="00913C25">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SUBSTANTIVE STATE OR FEDERAL LAW BEING IMPLEMENTED: N</w:t>
      </w:r>
      <w:r w:rsidR="0065236A">
        <w:rPr>
          <w:rFonts w:ascii="Bookman Old Style" w:hAnsi="Bookman Old Style"/>
          <w:sz w:val="22"/>
          <w:szCs w:val="22"/>
        </w:rPr>
        <w:t>/</w:t>
      </w:r>
      <w:r w:rsidRPr="00913C25">
        <w:rPr>
          <w:rFonts w:ascii="Bookman Old Style" w:hAnsi="Bookman Old Style"/>
          <w:sz w:val="22"/>
          <w:szCs w:val="22"/>
        </w:rPr>
        <w:t>A</w:t>
      </w:r>
    </w:p>
    <w:p w14:paraId="40A67805" w14:textId="76DB525D" w:rsidR="00913C25" w:rsidRDefault="00913C25" w:rsidP="00913C25">
      <w:pPr>
        <w:overflowPunct/>
        <w:autoSpaceDE/>
        <w:autoSpaceDN/>
        <w:adjustRightInd/>
        <w:textAlignment w:val="auto"/>
        <w:rPr>
          <w:rFonts w:ascii="Bookman Old Style" w:hAnsi="Bookman Old Style"/>
          <w:sz w:val="22"/>
          <w:szCs w:val="22"/>
        </w:rPr>
      </w:pPr>
      <w:r w:rsidRPr="00913C25">
        <w:rPr>
          <w:rFonts w:ascii="Bookman Old Style" w:hAnsi="Bookman Old Style"/>
          <w:sz w:val="22"/>
          <w:szCs w:val="22"/>
        </w:rPr>
        <w:t xml:space="preserve">AGENCY WEBSITE: </w:t>
      </w:r>
      <w:hyperlink r:id="rId15" w:history="1">
        <w:r w:rsidR="0065236A" w:rsidRPr="00160B85">
          <w:rPr>
            <w:rStyle w:val="Hyperlink"/>
            <w:rFonts w:ascii="Bookman Old Style" w:hAnsi="Bookman Old Style"/>
            <w:sz w:val="22"/>
            <w:szCs w:val="22"/>
          </w:rPr>
          <w:t>www.maine.gov/professionallicensing</w:t>
        </w:r>
      </w:hyperlink>
      <w:r w:rsidR="0065236A">
        <w:rPr>
          <w:rFonts w:ascii="Bookman Old Style" w:hAnsi="Bookman Old Style"/>
          <w:sz w:val="22"/>
          <w:szCs w:val="22"/>
        </w:rPr>
        <w:t>.</w:t>
      </w:r>
    </w:p>
    <w:p w14:paraId="73A38EAE" w14:textId="382856D9" w:rsidR="003C6821" w:rsidRDefault="0065236A" w:rsidP="00913C25">
      <w:pPr>
        <w:overflowPunct/>
        <w:autoSpaceDE/>
        <w:autoSpaceDN/>
        <w:adjustRightInd/>
        <w:textAlignment w:val="auto"/>
        <w:rPr>
          <w:rFonts w:ascii="Bookman Old Style" w:hAnsi="Bookman Old Style"/>
          <w:sz w:val="22"/>
          <w:szCs w:val="22"/>
        </w:rPr>
      </w:pPr>
      <w:r>
        <w:rPr>
          <w:rFonts w:ascii="Bookman Old Style" w:hAnsi="Bookman Old Style"/>
          <w:sz w:val="22"/>
          <w:szCs w:val="22"/>
        </w:rPr>
        <w:t>OPOR</w:t>
      </w:r>
      <w:r w:rsidR="00913C25" w:rsidRPr="00913C25">
        <w:rPr>
          <w:rFonts w:ascii="Bookman Old Style" w:hAnsi="Bookman Old Style"/>
          <w:sz w:val="22"/>
          <w:szCs w:val="22"/>
        </w:rPr>
        <w:t xml:space="preserve"> RULEMAKING LIAISON: </w:t>
      </w:r>
      <w:hyperlink r:id="rId16" w:history="1">
        <w:r w:rsidRPr="00160B85">
          <w:rPr>
            <w:rStyle w:val="Hyperlink"/>
            <w:rFonts w:ascii="Bookman Old Style" w:hAnsi="Bookman Old Style"/>
            <w:sz w:val="22"/>
            <w:szCs w:val="22"/>
          </w:rPr>
          <w:t>Kristin.Racine@Maine.gov</w:t>
        </w:r>
      </w:hyperlink>
      <w:r>
        <w:rPr>
          <w:rFonts w:ascii="Bookman Old Style" w:hAnsi="Bookman Old Style"/>
          <w:sz w:val="22"/>
          <w:szCs w:val="22"/>
        </w:rPr>
        <w:t>.</w:t>
      </w:r>
    </w:p>
    <w:p w14:paraId="67995276" w14:textId="7FFD6E20" w:rsidR="003A26A2" w:rsidRDefault="003A26A2" w:rsidP="0065236A">
      <w:pPr>
        <w:pBdr>
          <w:bottom w:val="single" w:sz="4" w:space="1" w:color="auto"/>
        </w:pBdr>
        <w:overflowPunct/>
        <w:autoSpaceDE/>
        <w:autoSpaceDN/>
        <w:adjustRightInd/>
        <w:textAlignment w:val="auto"/>
        <w:rPr>
          <w:rFonts w:ascii="Bookman Old Style" w:hAnsi="Bookman Old Style"/>
          <w:sz w:val="22"/>
          <w:szCs w:val="22"/>
        </w:rPr>
      </w:pPr>
    </w:p>
    <w:p w14:paraId="3876CC18" w14:textId="408081F8" w:rsidR="003A26A2" w:rsidRDefault="003A26A2" w:rsidP="005665AE">
      <w:pPr>
        <w:overflowPunct/>
        <w:autoSpaceDE/>
        <w:autoSpaceDN/>
        <w:adjustRightInd/>
        <w:textAlignment w:val="auto"/>
        <w:rPr>
          <w:rFonts w:ascii="Bookman Old Style" w:hAnsi="Bookman Old Style"/>
          <w:sz w:val="22"/>
          <w:szCs w:val="22"/>
        </w:rPr>
      </w:pPr>
    </w:p>
    <w:p w14:paraId="6CF98DD4" w14:textId="2347C6E5" w:rsidR="00B27C07" w:rsidRPr="00B27C07" w:rsidRDefault="00B27C07" w:rsidP="00F34029">
      <w:pPr>
        <w:tabs>
          <w:tab w:val="left" w:pos="270"/>
        </w:tabs>
        <w:overflowPunct/>
        <w:autoSpaceDE/>
        <w:autoSpaceDN/>
        <w:adjustRightInd/>
        <w:ind w:right="-270"/>
        <w:textAlignment w:val="auto"/>
        <w:rPr>
          <w:rFonts w:ascii="Bookman Old Style" w:hAnsi="Bookman Old Style"/>
          <w:sz w:val="22"/>
          <w:szCs w:val="22"/>
        </w:rPr>
      </w:pPr>
      <w:r w:rsidRPr="00B27C07">
        <w:rPr>
          <w:rFonts w:ascii="Bookman Old Style" w:hAnsi="Bookman Old Style"/>
          <w:sz w:val="22"/>
          <w:szCs w:val="22"/>
        </w:rPr>
        <w:t xml:space="preserve">AGENCY: </w:t>
      </w:r>
      <w:r w:rsidRPr="00B27C07">
        <w:rPr>
          <w:rFonts w:ascii="Bookman Old Style" w:hAnsi="Bookman Old Style"/>
          <w:b/>
          <w:bCs/>
          <w:sz w:val="22"/>
          <w:szCs w:val="22"/>
        </w:rPr>
        <w:t>12-179</w:t>
      </w:r>
      <w:r w:rsidRPr="00B27C07">
        <w:rPr>
          <w:rFonts w:ascii="Bookman Old Style" w:hAnsi="Bookman Old Style"/>
          <w:sz w:val="22"/>
          <w:szCs w:val="22"/>
        </w:rPr>
        <w:t xml:space="preserve"> – Department of Labor</w:t>
      </w:r>
      <w:r w:rsidR="00F34029">
        <w:rPr>
          <w:rFonts w:ascii="Bookman Old Style" w:hAnsi="Bookman Old Style"/>
          <w:sz w:val="22"/>
          <w:szCs w:val="22"/>
        </w:rPr>
        <w:t xml:space="preserve"> (DOL)</w:t>
      </w:r>
      <w:r w:rsidRPr="00B27C07">
        <w:rPr>
          <w:rFonts w:ascii="Bookman Old Style" w:hAnsi="Bookman Old Style"/>
          <w:sz w:val="22"/>
          <w:szCs w:val="22"/>
        </w:rPr>
        <w:t xml:space="preserve">, </w:t>
      </w:r>
      <w:r w:rsidRPr="00B27C07">
        <w:rPr>
          <w:rFonts w:ascii="Bookman Old Style" w:hAnsi="Bookman Old Style"/>
          <w:b/>
          <w:bCs/>
          <w:sz w:val="22"/>
          <w:szCs w:val="22"/>
        </w:rPr>
        <w:t>Occupational Safety and Health Board</w:t>
      </w:r>
    </w:p>
    <w:p w14:paraId="3CC2ED23" w14:textId="45DF6EAF" w:rsidR="00B27C07" w:rsidRPr="00B27C07" w:rsidRDefault="00B27C07" w:rsidP="00B27C07">
      <w:pPr>
        <w:tabs>
          <w:tab w:val="left" w:pos="270"/>
        </w:tabs>
        <w:overflowPunct/>
        <w:autoSpaceDE/>
        <w:autoSpaceDN/>
        <w:adjustRightInd/>
        <w:textAlignment w:val="auto"/>
        <w:rPr>
          <w:rFonts w:ascii="Bookman Old Style" w:hAnsi="Bookman Old Style"/>
          <w:bCs/>
          <w:sz w:val="22"/>
          <w:szCs w:val="22"/>
        </w:rPr>
      </w:pPr>
      <w:r w:rsidRPr="00B27C07">
        <w:rPr>
          <w:rFonts w:ascii="Bookman Old Style" w:hAnsi="Bookman Old Style"/>
          <w:sz w:val="22"/>
          <w:szCs w:val="22"/>
        </w:rPr>
        <w:t xml:space="preserve">CHAPTER NUMBER AND TITLE: </w:t>
      </w:r>
      <w:bookmarkStart w:id="3" w:name="_Hlk62473019"/>
      <w:r w:rsidRPr="00B27C07">
        <w:rPr>
          <w:rFonts w:ascii="Bookman Old Style" w:hAnsi="Bookman Old Style"/>
          <w:b/>
          <w:bCs/>
          <w:sz w:val="22"/>
          <w:szCs w:val="22"/>
        </w:rPr>
        <w:t>Ch</w:t>
      </w:r>
      <w:r w:rsidR="00F34029" w:rsidRPr="00F34029">
        <w:rPr>
          <w:rFonts w:ascii="Bookman Old Style" w:hAnsi="Bookman Old Style"/>
          <w:b/>
          <w:bCs/>
          <w:sz w:val="22"/>
          <w:szCs w:val="22"/>
        </w:rPr>
        <w:t>.</w:t>
      </w:r>
      <w:r w:rsidRPr="00B27C07">
        <w:rPr>
          <w:rFonts w:ascii="Bookman Old Style" w:hAnsi="Bookman Old Style"/>
          <w:b/>
          <w:bCs/>
          <w:sz w:val="22"/>
          <w:szCs w:val="22"/>
        </w:rPr>
        <w:t xml:space="preserve"> </w:t>
      </w:r>
      <w:bookmarkEnd w:id="3"/>
      <w:r w:rsidRPr="00B27C07">
        <w:rPr>
          <w:rFonts w:ascii="Bookman Old Style" w:hAnsi="Bookman Old Style"/>
          <w:b/>
          <w:bCs/>
          <w:sz w:val="22"/>
          <w:szCs w:val="22"/>
        </w:rPr>
        <w:t>3</w:t>
      </w:r>
      <w:r w:rsidR="00F34029">
        <w:rPr>
          <w:rFonts w:ascii="Bookman Old Style" w:hAnsi="Bookman Old Style"/>
          <w:sz w:val="22"/>
          <w:szCs w:val="22"/>
        </w:rPr>
        <w:t>,</w:t>
      </w:r>
      <w:r w:rsidRPr="00B27C07">
        <w:rPr>
          <w:rFonts w:ascii="Bookman Old Style" w:hAnsi="Bookman Old Style"/>
          <w:sz w:val="22"/>
          <w:szCs w:val="22"/>
        </w:rPr>
        <w:t xml:space="preserve"> </w:t>
      </w:r>
      <w:r w:rsidR="00F34029" w:rsidRPr="00B27C07">
        <w:rPr>
          <w:rFonts w:ascii="Bookman Old Style" w:hAnsi="Bookman Old Style"/>
          <w:bCs/>
          <w:sz w:val="22"/>
          <w:szCs w:val="22"/>
        </w:rPr>
        <w:t xml:space="preserve">Occupational Safety </w:t>
      </w:r>
      <w:r w:rsidR="00F34029">
        <w:rPr>
          <w:rFonts w:ascii="Bookman Old Style" w:hAnsi="Bookman Old Style"/>
          <w:bCs/>
          <w:sz w:val="22"/>
          <w:szCs w:val="22"/>
        </w:rPr>
        <w:t>a</w:t>
      </w:r>
      <w:r w:rsidR="00F34029" w:rsidRPr="00B27C07">
        <w:rPr>
          <w:rFonts w:ascii="Bookman Old Style" w:hAnsi="Bookman Old Style"/>
          <w:bCs/>
          <w:sz w:val="22"/>
          <w:szCs w:val="22"/>
        </w:rPr>
        <w:t xml:space="preserve">nd Health Standards </w:t>
      </w:r>
      <w:r w:rsidR="00F34029">
        <w:rPr>
          <w:rFonts w:ascii="Bookman Old Style" w:hAnsi="Bookman Old Style"/>
          <w:bCs/>
          <w:sz w:val="22"/>
          <w:szCs w:val="22"/>
        </w:rPr>
        <w:t>f</w:t>
      </w:r>
      <w:r w:rsidR="00F34029" w:rsidRPr="00B27C07">
        <w:rPr>
          <w:rFonts w:ascii="Bookman Old Style" w:hAnsi="Bookman Old Style"/>
          <w:bCs/>
          <w:sz w:val="22"/>
          <w:szCs w:val="22"/>
        </w:rPr>
        <w:t xml:space="preserve">or Construction Industry Employment </w:t>
      </w:r>
      <w:r w:rsidR="00F34029">
        <w:rPr>
          <w:rFonts w:ascii="Bookman Old Style" w:hAnsi="Bookman Old Style"/>
          <w:bCs/>
          <w:sz w:val="22"/>
          <w:szCs w:val="22"/>
        </w:rPr>
        <w:t>i</w:t>
      </w:r>
      <w:r w:rsidR="00F34029" w:rsidRPr="00B27C07">
        <w:rPr>
          <w:rFonts w:ascii="Bookman Old Style" w:hAnsi="Bookman Old Style"/>
          <w:bCs/>
          <w:sz w:val="22"/>
          <w:szCs w:val="22"/>
        </w:rPr>
        <w:t xml:space="preserve">n </w:t>
      </w:r>
      <w:r w:rsidR="00F34029">
        <w:rPr>
          <w:rFonts w:ascii="Bookman Old Style" w:hAnsi="Bookman Old Style"/>
          <w:bCs/>
          <w:sz w:val="22"/>
          <w:szCs w:val="22"/>
        </w:rPr>
        <w:t>t</w:t>
      </w:r>
      <w:r w:rsidR="00F34029" w:rsidRPr="00B27C07">
        <w:rPr>
          <w:rFonts w:ascii="Bookman Old Style" w:hAnsi="Bookman Old Style"/>
          <w:bCs/>
          <w:sz w:val="22"/>
          <w:szCs w:val="22"/>
        </w:rPr>
        <w:t>he Public Sector</w:t>
      </w:r>
    </w:p>
    <w:p w14:paraId="1D101994" w14:textId="50F9FCEC" w:rsidR="00B27C07" w:rsidRPr="00B27C07" w:rsidRDefault="00B27C07" w:rsidP="00B27C07">
      <w:pPr>
        <w:tabs>
          <w:tab w:val="left" w:pos="270"/>
        </w:tabs>
        <w:overflowPunct/>
        <w:autoSpaceDE/>
        <w:autoSpaceDN/>
        <w:adjustRightInd/>
        <w:textAlignment w:val="auto"/>
        <w:rPr>
          <w:rFonts w:ascii="Bookman Old Style" w:hAnsi="Bookman Old Style"/>
          <w:b/>
          <w:bCs/>
          <w:sz w:val="22"/>
          <w:szCs w:val="22"/>
        </w:rPr>
      </w:pPr>
      <w:r w:rsidRPr="00B27C07">
        <w:rPr>
          <w:rFonts w:ascii="Bookman Old Style" w:hAnsi="Bookman Old Style"/>
          <w:sz w:val="22"/>
          <w:szCs w:val="22"/>
        </w:rPr>
        <w:t>PROPOSED RULE NUMBER:</w:t>
      </w:r>
      <w:r w:rsidR="00F34029">
        <w:rPr>
          <w:rFonts w:ascii="Bookman Old Style" w:hAnsi="Bookman Old Style"/>
          <w:sz w:val="22"/>
          <w:szCs w:val="22"/>
        </w:rPr>
        <w:t xml:space="preserve"> </w:t>
      </w:r>
      <w:r w:rsidR="009E664B">
        <w:rPr>
          <w:rFonts w:ascii="Bookman Old Style" w:hAnsi="Bookman Old Style"/>
          <w:b/>
          <w:bCs/>
          <w:sz w:val="22"/>
          <w:szCs w:val="22"/>
        </w:rPr>
        <w:t>2022-P210</w:t>
      </w:r>
    </w:p>
    <w:p w14:paraId="030EEE5C" w14:textId="75D3BCA9" w:rsidR="00B27C07" w:rsidRPr="00B27C07" w:rsidRDefault="00B27C07" w:rsidP="00B27C07">
      <w:pPr>
        <w:tabs>
          <w:tab w:val="left" w:pos="270"/>
        </w:tabs>
        <w:overflowPunct/>
        <w:autoSpaceDE/>
        <w:autoSpaceDN/>
        <w:adjustRightInd/>
        <w:textAlignment w:val="auto"/>
        <w:rPr>
          <w:rFonts w:ascii="Bookman Old Style" w:hAnsi="Bookman Old Style"/>
          <w:sz w:val="22"/>
          <w:szCs w:val="22"/>
        </w:rPr>
      </w:pPr>
      <w:r w:rsidRPr="00B27C07">
        <w:rPr>
          <w:rFonts w:ascii="Bookman Old Style" w:hAnsi="Bookman Old Style"/>
          <w:b/>
          <w:bCs/>
          <w:sz w:val="22"/>
          <w:szCs w:val="22"/>
        </w:rPr>
        <w:t>BRIEF SUMMARY</w:t>
      </w:r>
      <w:r w:rsidRPr="00B27C07">
        <w:rPr>
          <w:rFonts w:ascii="Bookman Old Style" w:hAnsi="Bookman Old Style"/>
          <w:sz w:val="22"/>
          <w:szCs w:val="22"/>
        </w:rPr>
        <w:t>:</w:t>
      </w:r>
      <w:r w:rsidR="009E664B">
        <w:rPr>
          <w:rFonts w:ascii="Bookman Old Style" w:hAnsi="Bookman Old Style"/>
          <w:sz w:val="22"/>
          <w:szCs w:val="22"/>
        </w:rPr>
        <w:t xml:space="preserve"> </w:t>
      </w:r>
      <w:bookmarkStart w:id="4" w:name="_Hlk116472595"/>
      <w:r w:rsidRPr="00B27C07">
        <w:rPr>
          <w:rFonts w:ascii="Bookman Old Style" w:hAnsi="Bookman Old Style"/>
          <w:sz w:val="22"/>
          <w:szCs w:val="22"/>
        </w:rPr>
        <w:t>These rules make changes to standards in construction related to Beryllium as required by changes to federal regulations.</w:t>
      </w:r>
    </w:p>
    <w:bookmarkEnd w:id="4"/>
    <w:p w14:paraId="5E2FAF8D" w14:textId="7ED04F71" w:rsidR="00B27C07" w:rsidRPr="00B27C07" w:rsidRDefault="00B27C07" w:rsidP="00B27C07">
      <w:pPr>
        <w:tabs>
          <w:tab w:val="left" w:pos="270"/>
        </w:tabs>
        <w:overflowPunct/>
        <w:autoSpaceDE/>
        <w:autoSpaceDN/>
        <w:adjustRightInd/>
        <w:textAlignment w:val="auto"/>
        <w:rPr>
          <w:rFonts w:ascii="Bookman Old Style" w:hAnsi="Bookman Old Style"/>
          <w:sz w:val="22"/>
          <w:szCs w:val="22"/>
        </w:rPr>
      </w:pPr>
      <w:r w:rsidRPr="00B27C07">
        <w:rPr>
          <w:rFonts w:ascii="Bookman Old Style" w:hAnsi="Bookman Old Style"/>
          <w:b/>
          <w:sz w:val="22"/>
          <w:szCs w:val="22"/>
        </w:rPr>
        <w:t>DETAILED SUMMARY:</w:t>
      </w:r>
      <w:r w:rsidR="009E664B">
        <w:rPr>
          <w:rFonts w:ascii="Bookman Old Style" w:hAnsi="Bookman Old Style"/>
          <w:b/>
          <w:sz w:val="22"/>
          <w:szCs w:val="22"/>
        </w:rPr>
        <w:t xml:space="preserve"> </w:t>
      </w:r>
      <w:r w:rsidR="009E664B" w:rsidRPr="00B27C07">
        <w:rPr>
          <w:rFonts w:ascii="Bookman Old Style" w:hAnsi="Bookman Old Style"/>
          <w:sz w:val="22"/>
          <w:szCs w:val="22"/>
        </w:rPr>
        <w:t>Modifications to the 29 CFR 1926.1124 beryllium in construction and shipyards standard include</w:t>
      </w:r>
      <w:r w:rsidRPr="00B27C07">
        <w:rPr>
          <w:rFonts w:ascii="Bookman Old Style" w:hAnsi="Bookman Old Style"/>
          <w:sz w:val="22"/>
          <w:szCs w:val="22"/>
        </w:rPr>
        <w:t>:</w:t>
      </w:r>
    </w:p>
    <w:p w14:paraId="666E9268" w14:textId="77777777" w:rsidR="00B27C07" w:rsidRPr="00B27C07" w:rsidRDefault="00B27C07" w:rsidP="00B27C07">
      <w:pPr>
        <w:numPr>
          <w:ilvl w:val="0"/>
          <w:numId w:val="8"/>
        </w:numPr>
        <w:tabs>
          <w:tab w:val="left" w:pos="270"/>
        </w:tabs>
        <w:overflowPunct/>
        <w:autoSpaceDE/>
        <w:autoSpaceDN/>
        <w:adjustRightInd/>
        <w:ind w:left="0" w:firstLine="0"/>
        <w:textAlignment w:val="auto"/>
        <w:rPr>
          <w:rFonts w:ascii="Bookman Old Style" w:hAnsi="Bookman Old Style"/>
          <w:sz w:val="22"/>
          <w:szCs w:val="22"/>
        </w:rPr>
      </w:pPr>
      <w:r w:rsidRPr="00B27C07">
        <w:rPr>
          <w:rFonts w:ascii="Bookman Old Style" w:hAnsi="Bookman Old Style"/>
          <w:sz w:val="22"/>
          <w:szCs w:val="22"/>
        </w:rPr>
        <w:t>Specified definition of Beryllium sensitization, which is an immune response in people exposed to beryllium. While it is often symptomless it is the first step to developing CBD (chronic beryllium disease).</w:t>
      </w:r>
    </w:p>
    <w:p w14:paraId="3AF385FC" w14:textId="77777777" w:rsidR="00B27C07" w:rsidRPr="00B27C07" w:rsidRDefault="00B27C07" w:rsidP="00B27C07">
      <w:pPr>
        <w:numPr>
          <w:ilvl w:val="0"/>
          <w:numId w:val="8"/>
        </w:numPr>
        <w:tabs>
          <w:tab w:val="left" w:pos="270"/>
        </w:tabs>
        <w:overflowPunct/>
        <w:autoSpaceDE/>
        <w:autoSpaceDN/>
        <w:adjustRightInd/>
        <w:ind w:left="0" w:firstLine="0"/>
        <w:textAlignment w:val="auto"/>
        <w:rPr>
          <w:rFonts w:ascii="Bookman Old Style" w:hAnsi="Bookman Old Style"/>
          <w:sz w:val="22"/>
          <w:szCs w:val="22"/>
        </w:rPr>
      </w:pPr>
      <w:r w:rsidRPr="00B27C07">
        <w:rPr>
          <w:rFonts w:ascii="Bookman Old Style" w:hAnsi="Bookman Old Style"/>
          <w:sz w:val="22"/>
          <w:szCs w:val="22"/>
        </w:rPr>
        <w:t>Pulmonologists in CBD medical diagnostic centers are no longer required to be on-site, but simply on staff.</w:t>
      </w:r>
    </w:p>
    <w:p w14:paraId="2B67E519" w14:textId="77777777" w:rsidR="00B27C07" w:rsidRPr="00B27C07" w:rsidRDefault="00B27C07" w:rsidP="00B27C07">
      <w:pPr>
        <w:numPr>
          <w:ilvl w:val="0"/>
          <w:numId w:val="8"/>
        </w:numPr>
        <w:tabs>
          <w:tab w:val="left" w:pos="270"/>
        </w:tabs>
        <w:overflowPunct/>
        <w:autoSpaceDE/>
        <w:autoSpaceDN/>
        <w:adjustRightInd/>
        <w:ind w:left="0" w:firstLine="0"/>
        <w:textAlignment w:val="auto"/>
        <w:rPr>
          <w:rFonts w:ascii="Bookman Old Style" w:hAnsi="Bookman Old Style"/>
          <w:sz w:val="22"/>
          <w:szCs w:val="22"/>
        </w:rPr>
      </w:pPr>
      <w:r w:rsidRPr="00B27C07">
        <w:rPr>
          <w:rFonts w:ascii="Bookman Old Style" w:hAnsi="Bookman Old Style"/>
          <w:sz w:val="22"/>
          <w:szCs w:val="22"/>
        </w:rPr>
        <w:t>The written exposure control plan for beryllium now must contain a list of operations and job titles who are expected to work with beryllium, engineering controls, means of protection from exposure, a list of PPE (personal protective equipment) used, as well as procedures for restricting access during work exposures, procedures to contain exposure and procedures for cleanup.</w:t>
      </w:r>
    </w:p>
    <w:p w14:paraId="4BCCADAC" w14:textId="77777777" w:rsidR="00B27C07" w:rsidRPr="00B27C07" w:rsidRDefault="00B27C07" w:rsidP="00B27C07">
      <w:pPr>
        <w:numPr>
          <w:ilvl w:val="0"/>
          <w:numId w:val="8"/>
        </w:numPr>
        <w:tabs>
          <w:tab w:val="left" w:pos="270"/>
        </w:tabs>
        <w:overflowPunct/>
        <w:autoSpaceDE/>
        <w:autoSpaceDN/>
        <w:adjustRightInd/>
        <w:ind w:left="0" w:firstLine="0"/>
        <w:textAlignment w:val="auto"/>
        <w:rPr>
          <w:rFonts w:ascii="Bookman Old Style" w:hAnsi="Bookman Old Style"/>
          <w:sz w:val="22"/>
          <w:szCs w:val="22"/>
        </w:rPr>
      </w:pPr>
      <w:r w:rsidRPr="00B27C07">
        <w:rPr>
          <w:rFonts w:ascii="Bookman Old Style" w:hAnsi="Bookman Old Style"/>
          <w:sz w:val="22"/>
          <w:szCs w:val="22"/>
        </w:rPr>
        <w:t>Engineering rules have been simplified to state that engineers must be used by employers to reduce and maintain beryllium exposure below the TWA PEL and STEL unless provably unfeasible.</w:t>
      </w:r>
    </w:p>
    <w:p w14:paraId="062F852A" w14:textId="77777777" w:rsidR="00B27C07" w:rsidRPr="00B27C07" w:rsidRDefault="00B27C07" w:rsidP="00B27C07">
      <w:pPr>
        <w:numPr>
          <w:ilvl w:val="0"/>
          <w:numId w:val="8"/>
        </w:numPr>
        <w:tabs>
          <w:tab w:val="left" w:pos="270"/>
        </w:tabs>
        <w:overflowPunct/>
        <w:autoSpaceDE/>
        <w:autoSpaceDN/>
        <w:adjustRightInd/>
        <w:ind w:left="0" w:firstLine="0"/>
        <w:textAlignment w:val="auto"/>
        <w:rPr>
          <w:rFonts w:ascii="Bookman Old Style" w:hAnsi="Bookman Old Style"/>
          <w:sz w:val="22"/>
          <w:szCs w:val="22"/>
        </w:rPr>
      </w:pPr>
      <w:r w:rsidRPr="00B27C07">
        <w:rPr>
          <w:rFonts w:ascii="Bookman Old Style" w:hAnsi="Bookman Old Style"/>
          <w:sz w:val="22"/>
          <w:szCs w:val="22"/>
        </w:rPr>
        <w:t>In-writing notification of airborne exposure of beryllium to housekeeping staff is no longer required. Instead, in any operation that could result in airborne dust, the workers must be provided with personal protective equipment if it will result in airborne exposure above TWA PEL or STEL levels.</w:t>
      </w:r>
    </w:p>
    <w:p w14:paraId="68146263" w14:textId="77777777" w:rsidR="00B27C07" w:rsidRPr="00B27C07" w:rsidRDefault="00B27C07" w:rsidP="00B27C07">
      <w:pPr>
        <w:numPr>
          <w:ilvl w:val="0"/>
          <w:numId w:val="8"/>
        </w:numPr>
        <w:tabs>
          <w:tab w:val="left" w:pos="270"/>
        </w:tabs>
        <w:overflowPunct/>
        <w:autoSpaceDE/>
        <w:autoSpaceDN/>
        <w:adjustRightInd/>
        <w:ind w:left="0" w:firstLine="0"/>
        <w:textAlignment w:val="auto"/>
        <w:rPr>
          <w:rFonts w:ascii="Bookman Old Style" w:hAnsi="Bookman Old Style"/>
          <w:sz w:val="22"/>
          <w:szCs w:val="22"/>
        </w:rPr>
      </w:pPr>
      <w:r w:rsidRPr="00B27C07">
        <w:rPr>
          <w:rFonts w:ascii="Bookman Old Style" w:hAnsi="Bookman Old Style"/>
          <w:sz w:val="22"/>
          <w:szCs w:val="22"/>
        </w:rPr>
        <w:t>When beryllium is disposed of or transported to another entity, written warnings are no longer required.</w:t>
      </w:r>
    </w:p>
    <w:p w14:paraId="710F70C4" w14:textId="77777777" w:rsidR="00B27C07" w:rsidRPr="00B27C07" w:rsidRDefault="00B27C07" w:rsidP="009E664B">
      <w:pPr>
        <w:numPr>
          <w:ilvl w:val="0"/>
          <w:numId w:val="8"/>
        </w:numPr>
        <w:tabs>
          <w:tab w:val="left" w:pos="270"/>
        </w:tabs>
        <w:overflowPunct/>
        <w:autoSpaceDE/>
        <w:autoSpaceDN/>
        <w:adjustRightInd/>
        <w:ind w:left="0" w:right="-90" w:firstLine="0"/>
        <w:textAlignment w:val="auto"/>
        <w:rPr>
          <w:rFonts w:ascii="Bookman Old Style" w:hAnsi="Bookman Old Style"/>
          <w:sz w:val="22"/>
          <w:szCs w:val="22"/>
        </w:rPr>
      </w:pPr>
      <w:r w:rsidRPr="00B27C07">
        <w:rPr>
          <w:rFonts w:ascii="Bookman Old Style" w:hAnsi="Bookman Old Style"/>
          <w:sz w:val="22"/>
          <w:szCs w:val="22"/>
        </w:rPr>
        <w:t>Physician evaluations at CBD diagnostic centers must include tests for pulmonary function, bronchoalveolar lavage (BAL), and transbronchial biopsy if deemed necessary.</w:t>
      </w:r>
    </w:p>
    <w:p w14:paraId="7865F241" w14:textId="77777777" w:rsidR="00B27C07" w:rsidRPr="00B27C07" w:rsidRDefault="00B27C07" w:rsidP="00B27C07">
      <w:pPr>
        <w:numPr>
          <w:ilvl w:val="0"/>
          <w:numId w:val="8"/>
        </w:numPr>
        <w:tabs>
          <w:tab w:val="left" w:pos="270"/>
        </w:tabs>
        <w:overflowPunct/>
        <w:autoSpaceDE/>
        <w:autoSpaceDN/>
        <w:adjustRightInd/>
        <w:ind w:left="0" w:firstLine="0"/>
        <w:textAlignment w:val="auto"/>
        <w:rPr>
          <w:rFonts w:ascii="Bookman Old Style" w:hAnsi="Bookman Old Style"/>
          <w:sz w:val="22"/>
          <w:szCs w:val="22"/>
        </w:rPr>
      </w:pPr>
      <w:r w:rsidRPr="00B27C07">
        <w:rPr>
          <w:rFonts w:ascii="Bookman Old Style" w:hAnsi="Bookman Old Style"/>
          <w:sz w:val="22"/>
          <w:szCs w:val="22"/>
        </w:rPr>
        <w:t>Warning labels on containers contaminated with beryllium are no longer required.</w:t>
      </w:r>
    </w:p>
    <w:p w14:paraId="7A0BACE8" w14:textId="77777777" w:rsidR="00B27C07" w:rsidRPr="00B27C07" w:rsidRDefault="00B27C07" w:rsidP="00B27C07">
      <w:pPr>
        <w:numPr>
          <w:ilvl w:val="0"/>
          <w:numId w:val="8"/>
        </w:numPr>
        <w:tabs>
          <w:tab w:val="left" w:pos="270"/>
        </w:tabs>
        <w:overflowPunct/>
        <w:autoSpaceDE/>
        <w:autoSpaceDN/>
        <w:adjustRightInd/>
        <w:ind w:left="0" w:firstLine="0"/>
        <w:textAlignment w:val="auto"/>
        <w:rPr>
          <w:rFonts w:ascii="Bookman Old Style" w:hAnsi="Bookman Old Style"/>
          <w:sz w:val="22"/>
          <w:szCs w:val="22"/>
        </w:rPr>
      </w:pPr>
      <w:r w:rsidRPr="00B27C07">
        <w:rPr>
          <w:rFonts w:ascii="Bookman Old Style" w:hAnsi="Bookman Old Style"/>
          <w:sz w:val="22"/>
          <w:szCs w:val="22"/>
        </w:rPr>
        <w:t>Employees now are only required to be trained in beryllium safety if they are reasonably thought to have airborne exposure—skin exposure is now excluded.</w:t>
      </w:r>
    </w:p>
    <w:p w14:paraId="3F54623B" w14:textId="343107D2" w:rsidR="00B27C07" w:rsidRPr="00B27C07" w:rsidRDefault="00B27C07" w:rsidP="00B27C07">
      <w:pPr>
        <w:tabs>
          <w:tab w:val="left" w:pos="270"/>
        </w:tabs>
        <w:overflowPunct/>
        <w:autoSpaceDE/>
        <w:autoSpaceDN/>
        <w:adjustRightInd/>
        <w:textAlignment w:val="auto"/>
        <w:rPr>
          <w:rFonts w:ascii="Bookman Old Style" w:hAnsi="Bookman Old Style"/>
          <w:i/>
          <w:iCs/>
          <w:sz w:val="22"/>
          <w:szCs w:val="22"/>
        </w:rPr>
      </w:pPr>
      <w:r w:rsidRPr="00B27C07">
        <w:rPr>
          <w:rFonts w:ascii="Bookman Old Style" w:hAnsi="Bookman Old Style"/>
          <w:sz w:val="22"/>
          <w:szCs w:val="22"/>
        </w:rPr>
        <w:t xml:space="preserve">§1926.1400 SCOPE – </w:t>
      </w:r>
      <w:r w:rsidRPr="00B27C07">
        <w:rPr>
          <w:rFonts w:ascii="Bookman Old Style" w:hAnsi="Bookman Old Style"/>
          <w:b/>
          <w:bCs/>
          <w:sz w:val="22"/>
          <w:szCs w:val="22"/>
        </w:rPr>
        <w:t>new change</w:t>
      </w:r>
      <w:r w:rsidR="009E664B">
        <w:rPr>
          <w:rFonts w:ascii="Bookman Old Style" w:hAnsi="Bookman Old Style"/>
          <w:b/>
          <w:bCs/>
          <w:sz w:val="22"/>
          <w:szCs w:val="22"/>
        </w:rPr>
        <w:t xml:space="preserve">. </w:t>
      </w:r>
      <w:r w:rsidRPr="00B27C07">
        <w:rPr>
          <w:rFonts w:ascii="Bookman Old Style" w:hAnsi="Bookman Old Style"/>
          <w:sz w:val="22"/>
          <w:szCs w:val="22"/>
        </w:rPr>
        <w:t>This standard was updated with the new paragraph (18) which clarifies that flash-butt welding trucks that are not equipped with hoisting devices are defined as roadway maintenance machines and are used for railroad track work, as defined in 49 CFR 214.7.</w:t>
      </w:r>
      <w:r w:rsidR="009E664B">
        <w:rPr>
          <w:rFonts w:ascii="Bookman Old Style" w:hAnsi="Bookman Old Style"/>
          <w:sz w:val="22"/>
          <w:szCs w:val="22"/>
        </w:rPr>
        <w:t xml:space="preserve"> </w:t>
      </w:r>
      <w:r w:rsidRPr="00B27C07">
        <w:rPr>
          <w:rFonts w:ascii="Bookman Old Style" w:hAnsi="Bookman Old Style"/>
          <w:i/>
          <w:iCs/>
          <w:sz w:val="22"/>
          <w:szCs w:val="22"/>
        </w:rPr>
        <w:t>Source:</w:t>
      </w:r>
      <w:r w:rsidRPr="009E664B">
        <w:rPr>
          <w:rFonts w:ascii="Bookman Old Style" w:hAnsi="Bookman Old Style"/>
          <w:i/>
          <w:iCs/>
          <w:sz w:val="22"/>
          <w:szCs w:val="22"/>
        </w:rPr>
        <w:t xml:space="preserve"> </w:t>
      </w:r>
      <w:r w:rsidRPr="00B27C07">
        <w:rPr>
          <w:rFonts w:ascii="Bookman Old Style" w:hAnsi="Bookman Old Style"/>
          <w:i/>
          <w:iCs/>
          <w:sz w:val="22"/>
          <w:szCs w:val="22"/>
        </w:rPr>
        <w:t>National Safety Compliance – OSHA Safety Training</w:t>
      </w:r>
    </w:p>
    <w:p w14:paraId="4F88BAB4" w14:textId="1D4F92EC" w:rsidR="00B27C07" w:rsidRPr="00B27C07" w:rsidRDefault="00B27C07" w:rsidP="00B27C07">
      <w:pPr>
        <w:tabs>
          <w:tab w:val="left" w:pos="270"/>
        </w:tabs>
        <w:overflowPunct/>
        <w:autoSpaceDE/>
        <w:autoSpaceDN/>
        <w:adjustRightInd/>
        <w:textAlignment w:val="auto"/>
        <w:rPr>
          <w:rFonts w:ascii="Bookman Old Style" w:hAnsi="Bookman Old Style"/>
          <w:sz w:val="22"/>
          <w:szCs w:val="22"/>
        </w:rPr>
      </w:pPr>
      <w:r w:rsidRPr="00B27C07">
        <w:rPr>
          <w:rFonts w:ascii="Bookman Old Style" w:hAnsi="Bookman Old Style"/>
          <w:b/>
          <w:bCs/>
          <w:sz w:val="22"/>
          <w:szCs w:val="22"/>
        </w:rPr>
        <w:t>PUBLIC HEARING</w:t>
      </w:r>
      <w:r w:rsidRPr="00B27C07">
        <w:rPr>
          <w:rFonts w:ascii="Bookman Old Style" w:hAnsi="Bookman Old Style"/>
          <w:sz w:val="22"/>
          <w:szCs w:val="22"/>
        </w:rPr>
        <w:t>:</w:t>
      </w:r>
      <w:r w:rsidR="009E664B">
        <w:rPr>
          <w:rFonts w:ascii="Bookman Old Style" w:hAnsi="Bookman Old Style"/>
          <w:sz w:val="22"/>
          <w:szCs w:val="22"/>
        </w:rPr>
        <w:t xml:space="preserve"> </w:t>
      </w:r>
      <w:r w:rsidRPr="00B27C07">
        <w:rPr>
          <w:rFonts w:ascii="Bookman Old Style" w:hAnsi="Bookman Old Style"/>
          <w:sz w:val="22"/>
          <w:szCs w:val="22"/>
        </w:rPr>
        <w:t xml:space="preserve">None, unless requested pursuant to 5 MRS </w:t>
      </w:r>
      <w:r w:rsidRPr="00B27C07">
        <w:rPr>
          <w:rFonts w:ascii="Bookman Old Style" w:hAnsi="Bookman Old Style" w:hint="eastAsia"/>
          <w:sz w:val="22"/>
          <w:szCs w:val="22"/>
        </w:rPr>
        <w:t>§</w:t>
      </w:r>
      <w:r w:rsidRPr="00B27C07">
        <w:rPr>
          <w:rFonts w:ascii="Bookman Old Style" w:hAnsi="Bookman Old Style"/>
          <w:sz w:val="22"/>
          <w:szCs w:val="22"/>
        </w:rPr>
        <w:t>8052(1).</w:t>
      </w:r>
    </w:p>
    <w:p w14:paraId="4B6F606F" w14:textId="77777777" w:rsidR="00B27C07" w:rsidRPr="00B27C07" w:rsidRDefault="00B27C07" w:rsidP="00B27C07">
      <w:pPr>
        <w:tabs>
          <w:tab w:val="left" w:pos="270"/>
        </w:tabs>
        <w:overflowPunct/>
        <w:autoSpaceDE/>
        <w:autoSpaceDN/>
        <w:adjustRightInd/>
        <w:textAlignment w:val="auto"/>
        <w:rPr>
          <w:rFonts w:ascii="Bookman Old Style" w:hAnsi="Bookman Old Style"/>
          <w:sz w:val="22"/>
          <w:szCs w:val="22"/>
        </w:rPr>
      </w:pPr>
      <w:r w:rsidRPr="00B27C07">
        <w:rPr>
          <w:rFonts w:ascii="Bookman Old Style" w:hAnsi="Bookman Old Style"/>
          <w:sz w:val="22"/>
          <w:szCs w:val="22"/>
        </w:rPr>
        <w:lastRenderedPageBreak/>
        <w:t>COMMENT DEADLINE: December 9, 2022</w:t>
      </w:r>
    </w:p>
    <w:p w14:paraId="36E5752B" w14:textId="121A7D86" w:rsidR="00B27C07" w:rsidRPr="00B27C07" w:rsidRDefault="00B27C07" w:rsidP="009E664B">
      <w:pPr>
        <w:tabs>
          <w:tab w:val="left" w:pos="270"/>
        </w:tabs>
        <w:overflowPunct/>
        <w:autoSpaceDE/>
        <w:autoSpaceDN/>
        <w:adjustRightInd/>
        <w:ind w:right="-90"/>
        <w:textAlignment w:val="auto"/>
        <w:rPr>
          <w:rFonts w:ascii="Bookman Old Style" w:hAnsi="Bookman Old Style"/>
          <w:sz w:val="22"/>
          <w:szCs w:val="22"/>
        </w:rPr>
      </w:pPr>
      <w:r w:rsidRPr="00B27C07">
        <w:rPr>
          <w:rFonts w:ascii="Bookman Old Style" w:hAnsi="Bookman Old Style"/>
          <w:sz w:val="22"/>
          <w:szCs w:val="22"/>
        </w:rPr>
        <w:t>CONTACT PERSON FOR THIS FILING</w:t>
      </w:r>
      <w:r w:rsidR="009E664B">
        <w:rPr>
          <w:rFonts w:ascii="Bookman Old Style" w:hAnsi="Bookman Old Style"/>
          <w:sz w:val="22"/>
          <w:szCs w:val="22"/>
        </w:rPr>
        <w:t xml:space="preserve"> / SMALL BUSINESS IMPACT INFORMATION / AGENCY RULEMAKING LIAISON</w:t>
      </w:r>
      <w:r w:rsidRPr="00B27C07">
        <w:rPr>
          <w:rFonts w:ascii="Bookman Old Style" w:hAnsi="Bookman Old Style"/>
          <w:sz w:val="22"/>
          <w:szCs w:val="22"/>
        </w:rPr>
        <w:t>:</w:t>
      </w:r>
      <w:r w:rsidR="009E664B">
        <w:rPr>
          <w:rFonts w:ascii="Bookman Old Style" w:hAnsi="Bookman Old Style"/>
          <w:sz w:val="22"/>
          <w:szCs w:val="22"/>
        </w:rPr>
        <w:t xml:space="preserve"> </w:t>
      </w:r>
      <w:r w:rsidRPr="00B27C07">
        <w:rPr>
          <w:rFonts w:ascii="Bookman Old Style" w:hAnsi="Bookman Old Style"/>
          <w:sz w:val="22"/>
          <w:szCs w:val="22"/>
        </w:rPr>
        <w:t>Isaac H. Gingras</w:t>
      </w:r>
      <w:r w:rsidR="009E664B">
        <w:rPr>
          <w:rFonts w:ascii="Bookman Old Style" w:hAnsi="Bookman Old Style"/>
          <w:sz w:val="22"/>
          <w:szCs w:val="22"/>
        </w:rPr>
        <w:t xml:space="preserve">, </w:t>
      </w:r>
      <w:r w:rsidRPr="00B27C07">
        <w:rPr>
          <w:rFonts w:ascii="Bookman Old Style" w:hAnsi="Bookman Old Style"/>
          <w:sz w:val="22"/>
          <w:szCs w:val="22"/>
        </w:rPr>
        <w:t>Department of Labor</w:t>
      </w:r>
      <w:r w:rsidR="009E664B">
        <w:rPr>
          <w:rFonts w:ascii="Bookman Old Style" w:hAnsi="Bookman Old Style"/>
          <w:sz w:val="22"/>
          <w:szCs w:val="22"/>
        </w:rPr>
        <w:t xml:space="preserve">, </w:t>
      </w:r>
      <w:r w:rsidRPr="00B27C07">
        <w:rPr>
          <w:rFonts w:ascii="Bookman Old Style" w:hAnsi="Bookman Old Style"/>
          <w:sz w:val="22"/>
          <w:szCs w:val="22"/>
        </w:rPr>
        <w:t>54 State House Station</w:t>
      </w:r>
      <w:r w:rsidR="009E664B">
        <w:rPr>
          <w:rFonts w:ascii="Bookman Old Style" w:hAnsi="Bookman Old Style"/>
          <w:sz w:val="22"/>
          <w:szCs w:val="22"/>
        </w:rPr>
        <w:t xml:space="preserve">, </w:t>
      </w:r>
      <w:r w:rsidRPr="00B27C07">
        <w:rPr>
          <w:rFonts w:ascii="Bookman Old Style" w:hAnsi="Bookman Old Style"/>
          <w:sz w:val="22"/>
          <w:szCs w:val="22"/>
        </w:rPr>
        <w:t>Augusta, Maine 04333-0054</w:t>
      </w:r>
      <w:r w:rsidR="009E664B">
        <w:rPr>
          <w:rFonts w:ascii="Bookman Old Style" w:hAnsi="Bookman Old Style"/>
          <w:sz w:val="22"/>
          <w:szCs w:val="22"/>
        </w:rPr>
        <w:t>. Telephone: (</w:t>
      </w:r>
      <w:r w:rsidRPr="00B27C07">
        <w:rPr>
          <w:rFonts w:ascii="Bookman Old Style" w:hAnsi="Bookman Old Style"/>
          <w:sz w:val="22"/>
          <w:szCs w:val="22"/>
        </w:rPr>
        <w:t>207</w:t>
      </w:r>
      <w:r w:rsidR="009E664B">
        <w:rPr>
          <w:rFonts w:ascii="Bookman Old Style" w:hAnsi="Bookman Old Style"/>
          <w:sz w:val="22"/>
          <w:szCs w:val="22"/>
        </w:rPr>
        <w:t xml:space="preserve">) </w:t>
      </w:r>
      <w:r w:rsidRPr="00B27C07">
        <w:rPr>
          <w:rFonts w:ascii="Bookman Old Style" w:hAnsi="Bookman Old Style"/>
          <w:sz w:val="22"/>
          <w:szCs w:val="22"/>
        </w:rPr>
        <w:t>626-6232</w:t>
      </w:r>
      <w:r w:rsidR="009E664B">
        <w:rPr>
          <w:rFonts w:ascii="Bookman Old Style" w:hAnsi="Bookman Old Style"/>
          <w:sz w:val="22"/>
          <w:szCs w:val="22"/>
        </w:rPr>
        <w:t xml:space="preserve">. </w:t>
      </w:r>
      <w:hyperlink r:id="rId17" w:history="1">
        <w:r w:rsidR="009E664B" w:rsidRPr="00B27C07">
          <w:rPr>
            <w:rStyle w:val="Hyperlink"/>
            <w:rFonts w:ascii="Bookman Old Style" w:hAnsi="Bookman Old Style"/>
            <w:sz w:val="22"/>
            <w:szCs w:val="22"/>
          </w:rPr>
          <w:t>Isaac.H.Gingras@</w:t>
        </w:r>
        <w:r w:rsidR="009E664B" w:rsidRPr="00160B85">
          <w:rPr>
            <w:rStyle w:val="Hyperlink"/>
            <w:rFonts w:ascii="Bookman Old Style" w:hAnsi="Bookman Old Style"/>
            <w:sz w:val="22"/>
            <w:szCs w:val="22"/>
          </w:rPr>
          <w:t>M</w:t>
        </w:r>
        <w:r w:rsidR="009E664B" w:rsidRPr="00B27C07">
          <w:rPr>
            <w:rStyle w:val="Hyperlink"/>
            <w:rFonts w:ascii="Bookman Old Style" w:hAnsi="Bookman Old Style"/>
            <w:sz w:val="22"/>
            <w:szCs w:val="22"/>
          </w:rPr>
          <w:t>aine.gov</w:t>
        </w:r>
      </w:hyperlink>
      <w:r w:rsidR="009E664B">
        <w:rPr>
          <w:rFonts w:ascii="Bookman Old Style" w:hAnsi="Bookman Old Style"/>
          <w:sz w:val="22"/>
          <w:szCs w:val="22"/>
        </w:rPr>
        <w:t>.</w:t>
      </w:r>
    </w:p>
    <w:p w14:paraId="1973AC10" w14:textId="016E390A" w:rsidR="00B27C07" w:rsidRPr="00B27C07" w:rsidRDefault="00B27C07" w:rsidP="00B27C07">
      <w:pPr>
        <w:tabs>
          <w:tab w:val="left" w:pos="270"/>
        </w:tabs>
        <w:overflowPunct/>
        <w:autoSpaceDE/>
        <w:autoSpaceDN/>
        <w:adjustRightInd/>
        <w:textAlignment w:val="auto"/>
        <w:rPr>
          <w:rFonts w:ascii="Bookman Old Style" w:hAnsi="Bookman Old Style"/>
          <w:sz w:val="22"/>
          <w:szCs w:val="22"/>
        </w:rPr>
      </w:pPr>
      <w:r w:rsidRPr="00B27C07">
        <w:rPr>
          <w:rFonts w:ascii="Bookman Old Style" w:hAnsi="Bookman Old Style"/>
          <w:sz w:val="22"/>
          <w:szCs w:val="22"/>
        </w:rPr>
        <w:t>FINANCIAL IMPACT ON MUNICIPALITIES OR COUNTIES: None anticipated</w:t>
      </w:r>
    </w:p>
    <w:p w14:paraId="059C90A6" w14:textId="77B8B7F6" w:rsidR="00B27C07" w:rsidRPr="00B27C07" w:rsidRDefault="00B27C07" w:rsidP="00B27C07">
      <w:pPr>
        <w:tabs>
          <w:tab w:val="left" w:pos="270"/>
        </w:tabs>
        <w:overflowPunct/>
        <w:autoSpaceDE/>
        <w:autoSpaceDN/>
        <w:adjustRightInd/>
        <w:textAlignment w:val="auto"/>
        <w:rPr>
          <w:rFonts w:ascii="Bookman Old Style" w:hAnsi="Bookman Old Style"/>
          <w:sz w:val="22"/>
          <w:szCs w:val="22"/>
        </w:rPr>
      </w:pPr>
      <w:r w:rsidRPr="00B27C07">
        <w:rPr>
          <w:rFonts w:ascii="Bookman Old Style" w:hAnsi="Bookman Old Style"/>
          <w:sz w:val="22"/>
          <w:szCs w:val="22"/>
        </w:rPr>
        <w:t>STATUTORY AUTHORITY FOR THIS RULE: 26</w:t>
      </w:r>
      <w:r w:rsidR="009E664B">
        <w:rPr>
          <w:rFonts w:ascii="Bookman Old Style" w:hAnsi="Bookman Old Style"/>
          <w:sz w:val="22"/>
          <w:szCs w:val="22"/>
        </w:rPr>
        <w:t xml:space="preserve"> </w:t>
      </w:r>
      <w:r w:rsidRPr="00B27C07">
        <w:rPr>
          <w:rFonts w:ascii="Bookman Old Style" w:hAnsi="Bookman Old Style"/>
          <w:sz w:val="22"/>
          <w:szCs w:val="22"/>
        </w:rPr>
        <w:t>MRS §565</w:t>
      </w:r>
    </w:p>
    <w:p w14:paraId="6265D192" w14:textId="77777777" w:rsidR="00B27C07" w:rsidRPr="00B27C07" w:rsidRDefault="00B27C07" w:rsidP="00B27C07">
      <w:pPr>
        <w:tabs>
          <w:tab w:val="left" w:pos="270"/>
        </w:tabs>
        <w:overflowPunct/>
        <w:autoSpaceDE/>
        <w:autoSpaceDN/>
        <w:adjustRightInd/>
        <w:textAlignment w:val="auto"/>
        <w:rPr>
          <w:rFonts w:ascii="Bookman Old Style" w:hAnsi="Bookman Old Style"/>
          <w:sz w:val="22"/>
          <w:szCs w:val="22"/>
        </w:rPr>
      </w:pPr>
      <w:r w:rsidRPr="00B27C07">
        <w:rPr>
          <w:rFonts w:ascii="Bookman Old Style" w:hAnsi="Bookman Old Style"/>
          <w:sz w:val="22"/>
          <w:szCs w:val="22"/>
        </w:rPr>
        <w:t xml:space="preserve">SUBSTANTIVE STATE OR FEDERAL LAW BEING IMPLEMENTED </w:t>
      </w:r>
      <w:r w:rsidRPr="00B27C07">
        <w:rPr>
          <w:rFonts w:ascii="Bookman Old Style" w:hAnsi="Bookman Old Style"/>
          <w:i/>
          <w:sz w:val="22"/>
          <w:szCs w:val="22"/>
        </w:rPr>
        <w:t>(if different)</w:t>
      </w:r>
      <w:r w:rsidRPr="00B27C07">
        <w:rPr>
          <w:rFonts w:ascii="Bookman Old Style" w:hAnsi="Bookman Old Style"/>
          <w:sz w:val="22"/>
          <w:szCs w:val="22"/>
        </w:rPr>
        <w:t>:</w:t>
      </w:r>
    </w:p>
    <w:p w14:paraId="7725C0C0" w14:textId="4324A41E" w:rsidR="00B27C07" w:rsidRPr="00B27C07" w:rsidRDefault="009E664B" w:rsidP="00B27C07">
      <w:pPr>
        <w:tabs>
          <w:tab w:val="left" w:pos="270"/>
        </w:tabs>
        <w:overflowPunct/>
        <w:autoSpaceDE/>
        <w:autoSpaceDN/>
        <w:adjustRightInd/>
        <w:textAlignment w:val="auto"/>
        <w:rPr>
          <w:rFonts w:ascii="Bookman Old Style" w:hAnsi="Bookman Old Style"/>
          <w:sz w:val="22"/>
          <w:szCs w:val="22"/>
        </w:rPr>
      </w:pPr>
      <w:r>
        <w:rPr>
          <w:rFonts w:ascii="Bookman Old Style" w:hAnsi="Bookman Old Style"/>
          <w:sz w:val="22"/>
          <w:szCs w:val="22"/>
        </w:rPr>
        <w:t>DOL</w:t>
      </w:r>
      <w:r w:rsidR="00B27C07" w:rsidRPr="00B27C07">
        <w:rPr>
          <w:rFonts w:ascii="Bookman Old Style" w:hAnsi="Bookman Old Style"/>
          <w:sz w:val="22"/>
          <w:szCs w:val="22"/>
        </w:rPr>
        <w:t xml:space="preserve"> WEBSITE: </w:t>
      </w:r>
      <w:hyperlink r:id="rId18" w:history="1">
        <w:r w:rsidRPr="00B27C07">
          <w:rPr>
            <w:rStyle w:val="Hyperlink"/>
            <w:rFonts w:ascii="Bookman Old Style" w:hAnsi="Bookman Old Style"/>
            <w:sz w:val="22"/>
            <w:szCs w:val="22"/>
          </w:rPr>
          <w:t>http://www.maine.gov/labor</w:t>
        </w:r>
      </w:hyperlink>
      <w:r>
        <w:rPr>
          <w:rFonts w:ascii="Bookman Old Style" w:hAnsi="Bookman Old Style"/>
          <w:sz w:val="22"/>
          <w:szCs w:val="22"/>
        </w:rPr>
        <w:t>.</w:t>
      </w:r>
    </w:p>
    <w:p w14:paraId="1D06EB5A" w14:textId="2D7F9085" w:rsidR="003A26A2" w:rsidRDefault="003A26A2" w:rsidP="009E664B">
      <w:pPr>
        <w:pBdr>
          <w:bottom w:val="single" w:sz="4" w:space="1" w:color="auto"/>
        </w:pBdr>
        <w:overflowPunct/>
        <w:autoSpaceDE/>
        <w:autoSpaceDN/>
        <w:adjustRightInd/>
        <w:textAlignment w:val="auto"/>
        <w:rPr>
          <w:rFonts w:ascii="Bookman Old Style" w:hAnsi="Bookman Old Style"/>
          <w:sz w:val="22"/>
          <w:szCs w:val="22"/>
        </w:rPr>
      </w:pPr>
    </w:p>
    <w:p w14:paraId="11D81A55" w14:textId="6FB8D9B4" w:rsidR="003A26A2" w:rsidRDefault="003A26A2" w:rsidP="005665AE">
      <w:pPr>
        <w:overflowPunct/>
        <w:autoSpaceDE/>
        <w:autoSpaceDN/>
        <w:adjustRightInd/>
        <w:textAlignment w:val="auto"/>
        <w:rPr>
          <w:rFonts w:ascii="Bookman Old Style" w:hAnsi="Bookman Old Style"/>
          <w:sz w:val="22"/>
          <w:szCs w:val="22"/>
        </w:rPr>
      </w:pPr>
    </w:p>
    <w:p w14:paraId="1AF05985" w14:textId="5C62BA90" w:rsidR="00A22BAE" w:rsidRPr="00402F3E" w:rsidRDefault="00A22BAE" w:rsidP="00A22BAE">
      <w:pPr>
        <w:tabs>
          <w:tab w:val="left" w:pos="-1440"/>
          <w:tab w:val="left" w:pos="-720"/>
          <w:tab w:val="left" w:pos="4320"/>
        </w:tabs>
        <w:rPr>
          <w:rFonts w:ascii="Bookman Old Style" w:hAnsi="Bookman Old Style"/>
          <w:sz w:val="22"/>
          <w:szCs w:val="22"/>
        </w:rPr>
      </w:pPr>
      <w:r w:rsidRPr="00402F3E">
        <w:rPr>
          <w:rFonts w:ascii="Bookman Old Style" w:hAnsi="Bookman Old Style"/>
          <w:sz w:val="22"/>
          <w:szCs w:val="22"/>
        </w:rPr>
        <w:t>AGENCY:</w:t>
      </w:r>
      <w:r>
        <w:rPr>
          <w:rFonts w:ascii="Bookman Old Style" w:hAnsi="Bookman Old Style"/>
          <w:sz w:val="22"/>
          <w:szCs w:val="22"/>
        </w:rPr>
        <w:t xml:space="preserve"> </w:t>
      </w:r>
      <w:r w:rsidRPr="00A22BAE">
        <w:rPr>
          <w:rFonts w:ascii="Bookman Old Style" w:hAnsi="Bookman Old Style"/>
          <w:b/>
          <w:bCs/>
          <w:sz w:val="22"/>
          <w:szCs w:val="22"/>
        </w:rPr>
        <w:t>94-270 - Commission on Governmental Ethics and Election Practices</w:t>
      </w:r>
    </w:p>
    <w:p w14:paraId="2643219C" w14:textId="77777777" w:rsidR="00A22BAE" w:rsidRDefault="00A22BAE" w:rsidP="00A22BAE">
      <w:pPr>
        <w:tabs>
          <w:tab w:val="left" w:pos="-1440"/>
          <w:tab w:val="left" w:pos="-720"/>
          <w:tab w:val="left" w:pos="1440"/>
        </w:tabs>
        <w:rPr>
          <w:rFonts w:ascii="Bookman Old Style" w:hAnsi="Bookman Old Style"/>
          <w:sz w:val="22"/>
          <w:szCs w:val="22"/>
        </w:rPr>
      </w:pPr>
      <w:r w:rsidRPr="00402F3E">
        <w:rPr>
          <w:rFonts w:ascii="Bookman Old Style" w:hAnsi="Bookman Old Style"/>
          <w:sz w:val="22"/>
          <w:szCs w:val="22"/>
        </w:rPr>
        <w:t>CHAPTER NUMBER</w:t>
      </w:r>
      <w:r>
        <w:rPr>
          <w:rFonts w:ascii="Bookman Old Style" w:hAnsi="Bookman Old Style"/>
          <w:sz w:val="22"/>
          <w:szCs w:val="22"/>
        </w:rPr>
        <w:t>S</w:t>
      </w:r>
      <w:r w:rsidRPr="00402F3E">
        <w:rPr>
          <w:rFonts w:ascii="Bookman Old Style" w:hAnsi="Bookman Old Style"/>
          <w:sz w:val="22"/>
          <w:szCs w:val="22"/>
        </w:rPr>
        <w:t xml:space="preserve"> AND TITLE</w:t>
      </w:r>
      <w:r>
        <w:rPr>
          <w:rFonts w:ascii="Bookman Old Style" w:hAnsi="Bookman Old Style"/>
          <w:sz w:val="22"/>
          <w:szCs w:val="22"/>
        </w:rPr>
        <w:t>S:</w:t>
      </w:r>
    </w:p>
    <w:p w14:paraId="4CDDE0D9" w14:textId="7D6A137A" w:rsidR="00A22BAE" w:rsidRPr="00402F3E" w:rsidRDefault="00A22BAE" w:rsidP="00A22BAE">
      <w:pPr>
        <w:tabs>
          <w:tab w:val="left" w:pos="-1440"/>
          <w:tab w:val="left" w:pos="-720"/>
          <w:tab w:val="left" w:pos="1440"/>
        </w:tabs>
        <w:rPr>
          <w:rFonts w:ascii="Bookman Old Style" w:hAnsi="Bookman Old Style"/>
          <w:sz w:val="22"/>
          <w:szCs w:val="22"/>
        </w:rPr>
      </w:pPr>
      <w:r w:rsidRPr="00A22BAE">
        <w:rPr>
          <w:rFonts w:ascii="Bookman Old Style" w:hAnsi="Bookman Old Style"/>
          <w:b/>
          <w:sz w:val="22"/>
          <w:szCs w:val="22"/>
        </w:rPr>
        <w:t>Ch. 2</w:t>
      </w:r>
      <w:r>
        <w:rPr>
          <w:rFonts w:ascii="Bookman Old Style" w:hAnsi="Bookman Old Style"/>
          <w:sz w:val="22"/>
          <w:szCs w:val="22"/>
        </w:rPr>
        <w:t>,</w:t>
      </w:r>
      <w:r w:rsidRPr="00402F3E">
        <w:rPr>
          <w:rFonts w:ascii="Bookman Old Style" w:hAnsi="Bookman Old Style"/>
          <w:sz w:val="22"/>
          <w:szCs w:val="22"/>
        </w:rPr>
        <w:t xml:space="preserve"> Hearing Procedures</w:t>
      </w:r>
    </w:p>
    <w:p w14:paraId="7707D1DA" w14:textId="78CEC768" w:rsidR="00A22BAE" w:rsidRPr="00402F3E" w:rsidRDefault="00A22BAE" w:rsidP="00A22BAE">
      <w:pPr>
        <w:tabs>
          <w:tab w:val="left" w:pos="-1440"/>
          <w:tab w:val="left" w:pos="-720"/>
          <w:tab w:val="left" w:pos="1440"/>
        </w:tabs>
        <w:rPr>
          <w:rFonts w:ascii="Bookman Old Style" w:hAnsi="Bookman Old Style"/>
          <w:sz w:val="22"/>
          <w:szCs w:val="22"/>
        </w:rPr>
      </w:pPr>
      <w:r w:rsidRPr="00A22BAE">
        <w:rPr>
          <w:rFonts w:ascii="Bookman Old Style" w:hAnsi="Bookman Old Style"/>
          <w:b/>
          <w:sz w:val="22"/>
          <w:szCs w:val="22"/>
        </w:rPr>
        <w:t>Ch. 3</w:t>
      </w:r>
      <w:r>
        <w:rPr>
          <w:rFonts w:ascii="Bookman Old Style" w:hAnsi="Bookman Old Style"/>
          <w:sz w:val="22"/>
          <w:szCs w:val="22"/>
        </w:rPr>
        <w:t>,</w:t>
      </w:r>
      <w:r w:rsidRPr="00402F3E">
        <w:rPr>
          <w:rFonts w:ascii="Bookman Old Style" w:hAnsi="Bookman Old Style"/>
          <w:sz w:val="22"/>
          <w:szCs w:val="22"/>
        </w:rPr>
        <w:t xml:space="preserve"> Maine Clean Election Act and Related Provisions</w:t>
      </w:r>
    </w:p>
    <w:p w14:paraId="020A7D0E" w14:textId="2C32149C" w:rsidR="00A22BAE" w:rsidRPr="00402F3E" w:rsidRDefault="00A22BAE" w:rsidP="00A22BA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02F3E">
        <w:rPr>
          <w:rFonts w:ascii="Bookman Old Style" w:hAnsi="Bookman Old Style"/>
          <w:sz w:val="22"/>
          <w:szCs w:val="22"/>
        </w:rPr>
        <w:t>TYPE OF RULE:</w:t>
      </w:r>
      <w:r>
        <w:rPr>
          <w:rFonts w:ascii="Bookman Old Style" w:hAnsi="Bookman Old Style"/>
          <w:sz w:val="22"/>
          <w:szCs w:val="22"/>
        </w:rPr>
        <w:t xml:space="preserve"> </w:t>
      </w:r>
      <w:r w:rsidRPr="00402F3E">
        <w:rPr>
          <w:rFonts w:ascii="Bookman Old Style" w:hAnsi="Bookman Old Style"/>
          <w:sz w:val="22"/>
          <w:szCs w:val="22"/>
        </w:rPr>
        <w:t>Major Substantive</w:t>
      </w:r>
    </w:p>
    <w:p w14:paraId="676C2214" w14:textId="3B2BC39A" w:rsidR="00A22BAE" w:rsidRPr="00402F3E" w:rsidRDefault="00A22BAE" w:rsidP="00A22BAE">
      <w:pPr>
        <w:tabs>
          <w:tab w:val="left" w:pos="-1440"/>
          <w:tab w:val="left" w:pos="-720"/>
          <w:tab w:val="left" w:pos="4320"/>
        </w:tabs>
        <w:rPr>
          <w:rFonts w:ascii="Bookman Old Style" w:hAnsi="Bookman Old Style"/>
          <w:sz w:val="22"/>
          <w:szCs w:val="22"/>
        </w:rPr>
      </w:pPr>
      <w:r w:rsidRPr="00402F3E">
        <w:rPr>
          <w:rFonts w:ascii="Bookman Old Style" w:hAnsi="Bookman Old Style"/>
          <w:sz w:val="22"/>
          <w:szCs w:val="22"/>
        </w:rPr>
        <w:t>PROPOSED RULE NUMBER</w:t>
      </w:r>
      <w:r>
        <w:rPr>
          <w:rFonts w:ascii="Bookman Old Style" w:hAnsi="Bookman Old Style"/>
          <w:sz w:val="22"/>
          <w:szCs w:val="22"/>
        </w:rPr>
        <w:t>S</w:t>
      </w:r>
      <w:r w:rsidRPr="00402F3E">
        <w:rPr>
          <w:rFonts w:ascii="Bookman Old Style" w:hAnsi="Bookman Old Style"/>
          <w:sz w:val="22"/>
          <w:szCs w:val="22"/>
        </w:rPr>
        <w:t>:</w:t>
      </w:r>
      <w:r>
        <w:rPr>
          <w:rFonts w:ascii="Bookman Old Style" w:hAnsi="Bookman Old Style"/>
          <w:sz w:val="22"/>
          <w:szCs w:val="22"/>
        </w:rPr>
        <w:t xml:space="preserve"> </w:t>
      </w:r>
      <w:r w:rsidRPr="00A22BAE">
        <w:rPr>
          <w:rFonts w:ascii="Bookman Old Style" w:hAnsi="Bookman Old Style"/>
          <w:b/>
          <w:bCs/>
          <w:sz w:val="22"/>
          <w:szCs w:val="22"/>
        </w:rPr>
        <w:t>2022-P211, P212</w:t>
      </w:r>
    </w:p>
    <w:p w14:paraId="3A64489D" w14:textId="77777777" w:rsidR="00A22BAE" w:rsidRPr="00402F3E" w:rsidRDefault="00A22BAE" w:rsidP="00A22BAE">
      <w:pPr>
        <w:tabs>
          <w:tab w:val="left" w:pos="-1440"/>
          <w:tab w:val="left" w:pos="-720"/>
          <w:tab w:val="left" w:pos="540"/>
        </w:tabs>
        <w:rPr>
          <w:rFonts w:ascii="Bookman Old Style" w:hAnsi="Bookman Old Style"/>
          <w:sz w:val="22"/>
          <w:szCs w:val="22"/>
        </w:rPr>
      </w:pPr>
      <w:r w:rsidRPr="00402F3E">
        <w:rPr>
          <w:rFonts w:ascii="Bookman Old Style" w:hAnsi="Bookman Old Style"/>
          <w:sz w:val="22"/>
          <w:szCs w:val="22"/>
        </w:rPr>
        <w:t>BRIEF SUMMARY:</w:t>
      </w:r>
      <w:r>
        <w:rPr>
          <w:rFonts w:ascii="Bookman Old Style" w:hAnsi="Bookman Old Style"/>
          <w:sz w:val="22"/>
          <w:szCs w:val="22"/>
        </w:rPr>
        <w:t xml:space="preserve"> </w:t>
      </w:r>
      <w:r w:rsidRPr="00402F3E">
        <w:rPr>
          <w:rFonts w:ascii="Bookman Old Style" w:hAnsi="Bookman Old Style"/>
          <w:sz w:val="22"/>
          <w:szCs w:val="22"/>
        </w:rPr>
        <w:t xml:space="preserve">The proposed amendments would amend the Commission’s hearing rules to conform to the </w:t>
      </w:r>
      <w:r w:rsidRPr="00A22BAE">
        <w:rPr>
          <w:rFonts w:ascii="Bookman Old Style" w:hAnsi="Bookman Old Style"/>
          <w:i/>
          <w:iCs/>
          <w:sz w:val="22"/>
          <w:szCs w:val="22"/>
        </w:rPr>
        <w:t>Maine Administrative Procedure Act</w:t>
      </w:r>
      <w:r w:rsidRPr="00402F3E">
        <w:rPr>
          <w:rFonts w:ascii="Bookman Old Style" w:hAnsi="Bookman Old Style"/>
          <w:sz w:val="22"/>
          <w:szCs w:val="22"/>
        </w:rPr>
        <w:t>. They would also formalize a policy that qualifying contributions will not be returned to Maine Clean Election Act (MCEA) candidates, provide the Commission more flexibility in setting a qualifying period for replacement candidates, and prohibit MCEA candidates from spending public campaign funds on post-election parties (consistent with statute).</w:t>
      </w:r>
    </w:p>
    <w:p w14:paraId="164F39C2" w14:textId="55A1B5A0" w:rsidR="00A22BAE" w:rsidRPr="00402F3E" w:rsidRDefault="00A22BAE" w:rsidP="00A22BAE">
      <w:pPr>
        <w:tabs>
          <w:tab w:val="left" w:pos="-1440"/>
          <w:tab w:val="left" w:pos="-720"/>
          <w:tab w:val="left" w:pos="540"/>
        </w:tabs>
        <w:rPr>
          <w:rFonts w:ascii="Bookman Old Style" w:hAnsi="Bookman Old Style"/>
          <w:sz w:val="22"/>
          <w:szCs w:val="22"/>
        </w:rPr>
      </w:pPr>
      <w:r w:rsidRPr="00402F3E">
        <w:rPr>
          <w:rFonts w:ascii="Bookman Old Style" w:hAnsi="Bookman Old Style"/>
          <w:sz w:val="22"/>
          <w:szCs w:val="22"/>
        </w:rPr>
        <w:t>PUBLIC HEARING:</w:t>
      </w:r>
      <w:r>
        <w:rPr>
          <w:rFonts w:ascii="Bookman Old Style" w:hAnsi="Bookman Old Style"/>
          <w:sz w:val="22"/>
          <w:szCs w:val="22"/>
        </w:rPr>
        <w:t xml:space="preserve"> </w:t>
      </w:r>
      <w:r w:rsidRPr="00402F3E">
        <w:rPr>
          <w:rFonts w:ascii="Bookman Old Style" w:hAnsi="Bookman Old Style"/>
          <w:sz w:val="22"/>
          <w:szCs w:val="22"/>
        </w:rPr>
        <w:t>Wednesday, November 30, 2022 @ 9:00 a.m.</w:t>
      </w:r>
      <w:r>
        <w:rPr>
          <w:rFonts w:ascii="Bookman Old Style" w:hAnsi="Bookman Old Style"/>
          <w:sz w:val="22"/>
          <w:szCs w:val="22"/>
        </w:rPr>
        <w:t xml:space="preserve">, </w:t>
      </w:r>
      <w:r w:rsidRPr="00402F3E">
        <w:rPr>
          <w:rFonts w:ascii="Bookman Old Style" w:hAnsi="Bookman Old Style"/>
          <w:sz w:val="22"/>
        </w:rPr>
        <w:t>Commission Office, 45 Memorial Circle, Second Floor, Augusta, Maine</w:t>
      </w:r>
    </w:p>
    <w:p w14:paraId="7867860A" w14:textId="77777777" w:rsidR="00A22BAE" w:rsidRPr="00402F3E" w:rsidRDefault="00A22BAE" w:rsidP="00A22BAE">
      <w:pPr>
        <w:tabs>
          <w:tab w:val="left" w:pos="-1440"/>
          <w:tab w:val="left" w:pos="-720"/>
          <w:tab w:val="left" w:pos="540"/>
        </w:tabs>
        <w:rPr>
          <w:rFonts w:ascii="Bookman Old Style" w:hAnsi="Bookman Old Style"/>
          <w:sz w:val="22"/>
          <w:szCs w:val="22"/>
        </w:rPr>
      </w:pPr>
      <w:r w:rsidRPr="00402F3E">
        <w:rPr>
          <w:rFonts w:ascii="Bookman Old Style" w:hAnsi="Bookman Old Style"/>
          <w:sz w:val="22"/>
          <w:szCs w:val="22"/>
        </w:rPr>
        <w:t>COMMENT DEADLINE:</w:t>
      </w:r>
      <w:r>
        <w:rPr>
          <w:rFonts w:ascii="Bookman Old Style" w:hAnsi="Bookman Old Style"/>
          <w:sz w:val="22"/>
          <w:szCs w:val="22"/>
        </w:rPr>
        <w:t xml:space="preserve"> </w:t>
      </w:r>
      <w:r w:rsidRPr="00402F3E">
        <w:rPr>
          <w:rFonts w:ascii="Bookman Old Style" w:hAnsi="Bookman Old Style"/>
          <w:sz w:val="22"/>
          <w:szCs w:val="22"/>
        </w:rPr>
        <w:t>5:00 p.m. on Sunday, December 11, 2022</w:t>
      </w:r>
    </w:p>
    <w:p w14:paraId="07D90FAD" w14:textId="01DD2AB8" w:rsidR="00A22BAE" w:rsidRPr="00402F3E" w:rsidRDefault="00A22BAE" w:rsidP="00A22BAE">
      <w:pPr>
        <w:tabs>
          <w:tab w:val="left" w:pos="-1440"/>
          <w:tab w:val="left" w:pos="-720"/>
          <w:tab w:val="left" w:pos="540"/>
        </w:tabs>
        <w:rPr>
          <w:rFonts w:ascii="Bookman Old Style" w:hAnsi="Bookman Old Style"/>
          <w:sz w:val="22"/>
          <w:szCs w:val="22"/>
        </w:rPr>
      </w:pPr>
      <w:r w:rsidRPr="00402F3E">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402F3E">
        <w:rPr>
          <w:rFonts w:ascii="Bookman Old Style" w:hAnsi="Bookman Old Style"/>
          <w:sz w:val="22"/>
          <w:szCs w:val="22"/>
        </w:rPr>
        <w:t>:</w:t>
      </w:r>
      <w:r>
        <w:rPr>
          <w:rFonts w:ascii="Bookman Old Style" w:hAnsi="Bookman Old Style"/>
          <w:sz w:val="22"/>
          <w:szCs w:val="22"/>
        </w:rPr>
        <w:t xml:space="preserve"> </w:t>
      </w:r>
      <w:r w:rsidRPr="00402F3E">
        <w:rPr>
          <w:rFonts w:ascii="Bookman Old Style" w:hAnsi="Bookman Old Style"/>
          <w:sz w:val="22"/>
          <w:szCs w:val="22"/>
        </w:rPr>
        <w:t>Julie Aube, Commission Assistant</w:t>
      </w:r>
      <w:r>
        <w:rPr>
          <w:rFonts w:ascii="Bookman Old Style" w:hAnsi="Bookman Old Style"/>
          <w:sz w:val="22"/>
          <w:szCs w:val="22"/>
        </w:rPr>
        <w:t xml:space="preserve">, </w:t>
      </w:r>
      <w:r w:rsidRPr="00402F3E">
        <w:rPr>
          <w:rFonts w:ascii="Bookman Old Style" w:hAnsi="Bookman Old Style"/>
          <w:sz w:val="22"/>
          <w:szCs w:val="22"/>
        </w:rPr>
        <w:t>Commission on Governmental Ethics and Election Practices,</w:t>
      </w:r>
      <w:r>
        <w:rPr>
          <w:rFonts w:ascii="Bookman Old Style" w:hAnsi="Bookman Old Style"/>
          <w:sz w:val="22"/>
          <w:szCs w:val="22"/>
        </w:rPr>
        <w:t xml:space="preserve"> </w:t>
      </w:r>
      <w:r w:rsidRPr="00402F3E">
        <w:rPr>
          <w:rFonts w:ascii="Bookman Old Style" w:hAnsi="Bookman Old Style"/>
          <w:sz w:val="22"/>
          <w:szCs w:val="22"/>
        </w:rPr>
        <w:t>135 State House Station, Augusta, ME</w:t>
      </w:r>
      <w:r>
        <w:rPr>
          <w:rFonts w:ascii="Bookman Old Style" w:hAnsi="Bookman Old Style"/>
          <w:sz w:val="22"/>
          <w:szCs w:val="22"/>
        </w:rPr>
        <w:t xml:space="preserve"> </w:t>
      </w:r>
      <w:r w:rsidRPr="00402F3E">
        <w:rPr>
          <w:rFonts w:ascii="Bookman Old Style" w:hAnsi="Bookman Old Style"/>
          <w:sz w:val="22"/>
          <w:szCs w:val="22"/>
        </w:rPr>
        <w:t>04333</w:t>
      </w:r>
      <w:r>
        <w:rPr>
          <w:rFonts w:ascii="Bookman Old Style" w:hAnsi="Bookman Old Style"/>
          <w:sz w:val="22"/>
          <w:szCs w:val="22"/>
        </w:rPr>
        <w:t xml:space="preserve">. Telephone: </w:t>
      </w:r>
      <w:r w:rsidRPr="00402F3E">
        <w:rPr>
          <w:rFonts w:ascii="Bookman Old Style" w:hAnsi="Bookman Old Style"/>
          <w:sz w:val="22"/>
          <w:szCs w:val="22"/>
        </w:rPr>
        <w:t>(207) 287-4179</w:t>
      </w:r>
      <w:r>
        <w:rPr>
          <w:rFonts w:ascii="Bookman Old Style" w:hAnsi="Bookman Old Style"/>
          <w:sz w:val="22"/>
          <w:szCs w:val="22"/>
        </w:rPr>
        <w:t>. Fax:</w:t>
      </w:r>
      <w:r w:rsidRPr="00402F3E">
        <w:rPr>
          <w:rFonts w:ascii="Bookman Old Style" w:hAnsi="Bookman Old Style"/>
          <w:sz w:val="22"/>
          <w:szCs w:val="22"/>
        </w:rPr>
        <w:t xml:space="preserve"> (207) 287-6775</w:t>
      </w:r>
      <w:r>
        <w:rPr>
          <w:rFonts w:ascii="Bookman Old Style" w:hAnsi="Bookman Old Style"/>
          <w:sz w:val="22"/>
          <w:szCs w:val="22"/>
        </w:rPr>
        <w:t xml:space="preserve">. Email: </w:t>
      </w:r>
      <w:hyperlink r:id="rId19" w:history="1">
        <w:r w:rsidRPr="00160B85">
          <w:rPr>
            <w:rStyle w:val="Hyperlink"/>
            <w:rFonts w:ascii="Bookman Old Style" w:hAnsi="Bookman Old Style"/>
            <w:sz w:val="22"/>
            <w:szCs w:val="22"/>
          </w:rPr>
          <w:t>Julie.Aube@Maine.gov</w:t>
        </w:r>
      </w:hyperlink>
      <w:r>
        <w:rPr>
          <w:rFonts w:ascii="Bookman Old Style" w:hAnsi="Bookman Old Style"/>
          <w:sz w:val="22"/>
          <w:szCs w:val="22"/>
        </w:rPr>
        <w:t>.</w:t>
      </w:r>
    </w:p>
    <w:p w14:paraId="4D8F5244" w14:textId="087A1A99" w:rsidR="00A22BAE" w:rsidRPr="00402F3E" w:rsidRDefault="00A22BAE" w:rsidP="00A22BAE">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402F3E">
        <w:rPr>
          <w:rFonts w:ascii="Bookman Old Style" w:hAnsi="Bookman Old Style"/>
          <w:color w:val="000000"/>
          <w:sz w:val="22"/>
          <w:szCs w:val="22"/>
          <w:shd w:val="clear" w:color="auto" w:fill="FFFFFF"/>
        </w:rPr>
        <w:t>FINANCIAL IMPACT ON MUNICIPALITIES OR COUNTIES: No impact</w:t>
      </w:r>
    </w:p>
    <w:p w14:paraId="0E53CE07" w14:textId="7D6DF196" w:rsidR="00A22BAE" w:rsidRPr="00402F3E" w:rsidRDefault="00A22BAE" w:rsidP="00A22BAE">
      <w:pPr>
        <w:tabs>
          <w:tab w:val="left" w:pos="-1440"/>
          <w:tab w:val="left" w:pos="-720"/>
          <w:tab w:val="left" w:pos="540"/>
        </w:tabs>
        <w:rPr>
          <w:rFonts w:ascii="Bookman Old Style" w:hAnsi="Bookman Old Style"/>
          <w:sz w:val="22"/>
          <w:szCs w:val="22"/>
        </w:rPr>
      </w:pPr>
      <w:r w:rsidRPr="00402F3E">
        <w:rPr>
          <w:rFonts w:ascii="Bookman Old Style" w:hAnsi="Bookman Old Style"/>
          <w:sz w:val="22"/>
          <w:szCs w:val="22"/>
        </w:rPr>
        <w:t>STATUTORY AUTHORITY FOR THIS RULE:</w:t>
      </w:r>
      <w:r w:rsidRPr="00402F3E">
        <w:rPr>
          <w:rFonts w:ascii="Bookman Old Style" w:hAnsi="Bookman Old Style"/>
          <w:b/>
          <w:sz w:val="22"/>
          <w:szCs w:val="22"/>
        </w:rPr>
        <w:t xml:space="preserve"> </w:t>
      </w:r>
      <w:r w:rsidRPr="00402F3E">
        <w:rPr>
          <w:rFonts w:ascii="Bookman Old Style" w:hAnsi="Bookman Old Style"/>
          <w:sz w:val="22"/>
          <w:szCs w:val="22"/>
        </w:rPr>
        <w:t>MRS §1003(1); 21-A MRS §1126</w:t>
      </w:r>
    </w:p>
    <w:p w14:paraId="4013956B" w14:textId="66EBC320" w:rsidR="00A22BAE" w:rsidRPr="00402F3E" w:rsidRDefault="00A22BAE" w:rsidP="00A22BAE">
      <w:pPr>
        <w:tabs>
          <w:tab w:val="left" w:pos="-1440"/>
          <w:tab w:val="left" w:pos="-720"/>
          <w:tab w:val="left" w:pos="540"/>
        </w:tabs>
        <w:rPr>
          <w:rFonts w:ascii="Bookman Old Style" w:hAnsi="Bookman Old Style"/>
          <w:sz w:val="22"/>
          <w:szCs w:val="22"/>
        </w:rPr>
      </w:pPr>
      <w:r w:rsidRPr="00402F3E">
        <w:rPr>
          <w:rFonts w:ascii="Bookman Old Style" w:hAnsi="Bookman Old Style"/>
          <w:sz w:val="22"/>
          <w:szCs w:val="22"/>
        </w:rPr>
        <w:t>SUBSTANTIVE STATE OR FEDERAL LAW BEING IMPLEMENTED: None</w:t>
      </w:r>
    </w:p>
    <w:p w14:paraId="0C481B54" w14:textId="3C93399D" w:rsidR="00A22BAE" w:rsidRDefault="00A22BAE" w:rsidP="00A22BAE">
      <w:pPr>
        <w:tabs>
          <w:tab w:val="left" w:pos="-1440"/>
          <w:tab w:val="left" w:pos="-720"/>
          <w:tab w:val="left" w:pos="2340"/>
        </w:tabs>
        <w:rPr>
          <w:rFonts w:ascii="Bookman Old Style" w:hAnsi="Bookman Old Style"/>
          <w:sz w:val="22"/>
          <w:szCs w:val="22"/>
        </w:rPr>
      </w:pPr>
      <w:r w:rsidRPr="00402F3E">
        <w:rPr>
          <w:rFonts w:ascii="Bookman Old Style" w:hAnsi="Bookman Old Style"/>
          <w:sz w:val="22"/>
          <w:szCs w:val="22"/>
        </w:rPr>
        <w:t>AGENCY WEBSITE:</w:t>
      </w:r>
      <w:r w:rsidRPr="00402F3E">
        <w:rPr>
          <w:rFonts w:ascii="Bookman Old Style" w:hAnsi="Bookman Old Style"/>
          <w:b/>
          <w:sz w:val="22"/>
          <w:szCs w:val="22"/>
        </w:rPr>
        <w:t xml:space="preserve"> </w:t>
      </w:r>
      <w:hyperlink r:id="rId20" w:history="1">
        <w:r w:rsidRPr="00160B85">
          <w:rPr>
            <w:rStyle w:val="Hyperlink"/>
            <w:rFonts w:ascii="Bookman Old Style" w:hAnsi="Bookman Old Style"/>
            <w:sz w:val="22"/>
            <w:szCs w:val="22"/>
          </w:rPr>
          <w:t>http://www.maine.gov/ethics</w:t>
        </w:r>
      </w:hyperlink>
      <w:r>
        <w:rPr>
          <w:rFonts w:ascii="Bookman Old Style" w:hAnsi="Bookman Old Style"/>
          <w:sz w:val="22"/>
          <w:szCs w:val="22"/>
        </w:rPr>
        <w:t>.</w:t>
      </w:r>
    </w:p>
    <w:p w14:paraId="2F7EB8AD" w14:textId="02D5C169" w:rsidR="00A22BAE" w:rsidRPr="00A22BAE" w:rsidRDefault="0025529D" w:rsidP="00A22BAE">
      <w:pPr>
        <w:tabs>
          <w:tab w:val="left" w:pos="-1440"/>
          <w:tab w:val="left" w:pos="-720"/>
          <w:tab w:val="left" w:pos="2340"/>
        </w:tabs>
        <w:rPr>
          <w:rFonts w:ascii="Bookman Old Style" w:hAnsi="Bookman Old Style"/>
          <w:sz w:val="22"/>
          <w:szCs w:val="22"/>
        </w:rPr>
      </w:pPr>
      <w:r>
        <w:rPr>
          <w:rFonts w:ascii="Bookman Old Style" w:hAnsi="Bookman Old Style"/>
          <w:sz w:val="22"/>
          <w:szCs w:val="22"/>
        </w:rPr>
        <w:t>COMMISSION</w:t>
      </w:r>
      <w:r w:rsidR="00A22BAE" w:rsidRPr="00402F3E">
        <w:rPr>
          <w:rFonts w:ascii="Bookman Old Style" w:hAnsi="Bookman Old Style"/>
          <w:sz w:val="22"/>
          <w:szCs w:val="22"/>
        </w:rPr>
        <w:t xml:space="preserve"> RULEMAKING LIAISON:</w:t>
      </w:r>
      <w:r w:rsidR="00A22BAE" w:rsidRPr="00402F3E">
        <w:rPr>
          <w:rFonts w:ascii="Bookman Old Style" w:hAnsi="Bookman Old Style"/>
          <w:b/>
          <w:sz w:val="22"/>
          <w:szCs w:val="22"/>
        </w:rPr>
        <w:t xml:space="preserve"> </w:t>
      </w:r>
      <w:hyperlink r:id="rId21" w:history="1">
        <w:r w:rsidRPr="00160B85">
          <w:rPr>
            <w:rStyle w:val="Hyperlink"/>
            <w:rFonts w:ascii="Bookman Old Style" w:hAnsi="Bookman Old Style"/>
            <w:sz w:val="22"/>
            <w:szCs w:val="22"/>
          </w:rPr>
          <w:t>Jonathan.Wayne@Maine.gov</w:t>
        </w:r>
      </w:hyperlink>
      <w:r>
        <w:rPr>
          <w:rFonts w:ascii="Bookman Old Style" w:hAnsi="Bookman Old Style"/>
          <w:sz w:val="22"/>
          <w:szCs w:val="22"/>
        </w:rPr>
        <w:t>.</w:t>
      </w:r>
    </w:p>
    <w:p w14:paraId="08889AB1" w14:textId="77777777" w:rsidR="005665AE" w:rsidRDefault="005665AE" w:rsidP="006D064D">
      <w:pPr>
        <w:keepNext/>
        <w:keepLines/>
        <w:overflowPunct/>
        <w:autoSpaceDE/>
        <w:autoSpaceDN/>
        <w:adjustRightInd/>
        <w:textAlignment w:val="auto"/>
        <w:rPr>
          <w:rFonts w:ascii="Bookman Old Style" w:hAnsi="Bookman Old Style"/>
          <w:sz w:val="22"/>
          <w:szCs w:val="22"/>
        </w:rPr>
      </w:pPr>
    </w:p>
    <w:p w14:paraId="13240BD0" w14:textId="799639C3" w:rsidR="001452DC" w:rsidRPr="000F2548" w:rsidRDefault="00576F7E" w:rsidP="006D064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396164D7" w:rsidR="001452DC" w:rsidRDefault="001452DC" w:rsidP="006D064D">
      <w:pPr>
        <w:keepNext/>
        <w:keepLines/>
        <w:tabs>
          <w:tab w:val="left" w:pos="270"/>
          <w:tab w:val="left" w:pos="3060"/>
        </w:tabs>
        <w:overflowPunct/>
        <w:autoSpaceDE/>
        <w:autoSpaceDN/>
        <w:adjustRightInd/>
        <w:textAlignment w:val="auto"/>
        <w:rPr>
          <w:rFonts w:ascii="Bookman Old Style" w:hAnsi="Bookman Old Style"/>
          <w:sz w:val="22"/>
          <w:szCs w:val="22"/>
        </w:rPr>
      </w:pPr>
    </w:p>
    <w:p w14:paraId="6DB2F977" w14:textId="2BFC18B2"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 xml:space="preserve">AGENCY: </w:t>
      </w:r>
      <w:r w:rsidR="00EE0C25" w:rsidRPr="00EE0C25">
        <w:rPr>
          <w:rFonts w:ascii="Bookman Old Style" w:hAnsi="Bookman Old Style"/>
          <w:b/>
          <w:sz w:val="22"/>
          <w:szCs w:val="22"/>
        </w:rPr>
        <w:t>10-144</w:t>
      </w:r>
      <w:r w:rsidR="00EE0C25">
        <w:rPr>
          <w:rFonts w:ascii="Bookman Old Style" w:hAnsi="Bookman Old Style"/>
          <w:bCs/>
          <w:sz w:val="22"/>
          <w:szCs w:val="22"/>
        </w:rPr>
        <w:t xml:space="preserve"> - </w:t>
      </w:r>
      <w:r w:rsidRPr="00BF0F73">
        <w:rPr>
          <w:rFonts w:ascii="Bookman Old Style" w:hAnsi="Bookman Old Style"/>
          <w:bCs/>
          <w:sz w:val="22"/>
          <w:szCs w:val="22"/>
        </w:rPr>
        <w:t>Department of Health and Human Services</w:t>
      </w:r>
      <w:r w:rsidR="00EE0C25">
        <w:rPr>
          <w:rFonts w:ascii="Bookman Old Style" w:hAnsi="Bookman Old Style"/>
          <w:bCs/>
          <w:sz w:val="22"/>
          <w:szCs w:val="22"/>
        </w:rPr>
        <w:t xml:space="preserve"> (DHHS)</w:t>
      </w:r>
      <w:r w:rsidRPr="00BF0F73">
        <w:rPr>
          <w:rFonts w:ascii="Bookman Old Style" w:hAnsi="Bookman Old Style"/>
          <w:bCs/>
          <w:sz w:val="22"/>
          <w:szCs w:val="22"/>
        </w:rPr>
        <w:t xml:space="preserve">, </w:t>
      </w:r>
      <w:r w:rsidR="00EE0C25" w:rsidRPr="00EE0C25">
        <w:rPr>
          <w:rFonts w:ascii="Bookman Old Style" w:hAnsi="Bookman Old Style"/>
          <w:b/>
          <w:sz w:val="22"/>
          <w:szCs w:val="22"/>
        </w:rPr>
        <w:t xml:space="preserve">Office of </w:t>
      </w:r>
      <w:r w:rsidRPr="00BF0F73">
        <w:rPr>
          <w:rFonts w:ascii="Bookman Old Style" w:hAnsi="Bookman Old Style"/>
          <w:b/>
          <w:sz w:val="22"/>
          <w:szCs w:val="22"/>
        </w:rPr>
        <w:t>MaineCare Services</w:t>
      </w:r>
      <w:r w:rsidR="00EE0C25" w:rsidRPr="00EE0C25">
        <w:rPr>
          <w:rFonts w:ascii="Bookman Old Style" w:hAnsi="Bookman Old Style"/>
          <w:b/>
          <w:sz w:val="22"/>
          <w:szCs w:val="22"/>
        </w:rPr>
        <w:t xml:space="preserve"> (OMS)</w:t>
      </w:r>
    </w:p>
    <w:p w14:paraId="061937EE" w14:textId="448444E0"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 xml:space="preserve">CHAPTER NUMBER AND TITLE: </w:t>
      </w:r>
      <w:r w:rsidR="00EE0C25" w:rsidRPr="00EE0C25">
        <w:rPr>
          <w:rFonts w:ascii="Bookman Old Style" w:hAnsi="Bookman Old Style"/>
          <w:b/>
          <w:sz w:val="22"/>
          <w:szCs w:val="22"/>
        </w:rPr>
        <w:t>Ch.</w:t>
      </w:r>
      <w:r w:rsidRPr="00BF0F73">
        <w:rPr>
          <w:rFonts w:ascii="Bookman Old Style" w:hAnsi="Bookman Old Style"/>
          <w:b/>
          <w:sz w:val="22"/>
          <w:szCs w:val="22"/>
        </w:rPr>
        <w:t xml:space="preserve"> 101</w:t>
      </w:r>
      <w:r w:rsidRPr="00BF0F73">
        <w:rPr>
          <w:rFonts w:ascii="Bookman Old Style" w:hAnsi="Bookman Old Style"/>
          <w:bCs/>
          <w:sz w:val="22"/>
          <w:szCs w:val="22"/>
        </w:rPr>
        <w:t>, MaineCare Benefits Manual</w:t>
      </w:r>
      <w:r w:rsidR="00EE0C25">
        <w:rPr>
          <w:rFonts w:ascii="Bookman Old Style" w:hAnsi="Bookman Old Style"/>
          <w:bCs/>
          <w:sz w:val="22"/>
          <w:szCs w:val="22"/>
        </w:rPr>
        <w:t xml:space="preserve"> (MBM):</w:t>
      </w:r>
      <w:r w:rsidRPr="00BF0F73">
        <w:rPr>
          <w:rFonts w:ascii="Bookman Old Style" w:hAnsi="Bookman Old Style"/>
          <w:bCs/>
          <w:sz w:val="22"/>
          <w:szCs w:val="22"/>
        </w:rPr>
        <w:t xml:space="preserve"> </w:t>
      </w:r>
      <w:r w:rsidRPr="00BF0F73">
        <w:rPr>
          <w:rFonts w:ascii="Bookman Old Style" w:hAnsi="Bookman Old Style"/>
          <w:b/>
          <w:sz w:val="22"/>
          <w:szCs w:val="22"/>
        </w:rPr>
        <w:t>Ch</w:t>
      </w:r>
      <w:r w:rsidR="00EE0C25" w:rsidRPr="00EE0C25">
        <w:rPr>
          <w:rFonts w:ascii="Bookman Old Style" w:hAnsi="Bookman Old Style"/>
          <w:b/>
          <w:sz w:val="22"/>
          <w:szCs w:val="22"/>
        </w:rPr>
        <w:t>.</w:t>
      </w:r>
      <w:r w:rsidRPr="00BF0F73">
        <w:rPr>
          <w:rFonts w:ascii="Bookman Old Style" w:hAnsi="Bookman Old Style"/>
          <w:b/>
          <w:sz w:val="22"/>
          <w:szCs w:val="22"/>
        </w:rPr>
        <w:t xml:space="preserve"> II Section 65</w:t>
      </w:r>
      <w:r w:rsidRPr="00BF0F73">
        <w:rPr>
          <w:rFonts w:ascii="Bookman Old Style" w:hAnsi="Bookman Old Style"/>
          <w:bCs/>
          <w:sz w:val="22"/>
          <w:szCs w:val="22"/>
        </w:rPr>
        <w:t>, Behavioral Health Service</w:t>
      </w:r>
    </w:p>
    <w:p w14:paraId="108355F1" w14:textId="15E82088" w:rsidR="00BF0F73" w:rsidRPr="00BF0F73" w:rsidRDefault="00BF0F73" w:rsidP="00BF0F73">
      <w:pPr>
        <w:tabs>
          <w:tab w:val="left" w:pos="270"/>
          <w:tab w:val="left" w:pos="3060"/>
        </w:tabs>
        <w:overflowPunct/>
        <w:autoSpaceDE/>
        <w:autoSpaceDN/>
        <w:adjustRightInd/>
        <w:textAlignment w:val="auto"/>
        <w:rPr>
          <w:rFonts w:ascii="Bookman Old Style" w:hAnsi="Bookman Old Style"/>
          <w:b/>
          <w:sz w:val="22"/>
          <w:szCs w:val="22"/>
        </w:rPr>
      </w:pPr>
      <w:r w:rsidRPr="00BF0F73">
        <w:rPr>
          <w:rFonts w:ascii="Bookman Old Style" w:hAnsi="Bookman Old Style"/>
          <w:bCs/>
          <w:sz w:val="22"/>
          <w:szCs w:val="22"/>
        </w:rPr>
        <w:t>ADOPTED RULE NUMBER:</w:t>
      </w:r>
      <w:r w:rsidR="00EE0C25">
        <w:rPr>
          <w:rFonts w:ascii="Bookman Old Style" w:hAnsi="Bookman Old Style"/>
          <w:bCs/>
          <w:sz w:val="22"/>
          <w:szCs w:val="22"/>
        </w:rPr>
        <w:t xml:space="preserve"> </w:t>
      </w:r>
      <w:r w:rsidR="00EE0C25">
        <w:rPr>
          <w:rFonts w:ascii="Bookman Old Style" w:hAnsi="Bookman Old Style"/>
          <w:b/>
          <w:sz w:val="22"/>
          <w:szCs w:val="22"/>
        </w:rPr>
        <w:t>2022-219</w:t>
      </w:r>
    </w:p>
    <w:p w14:paraId="15AE05B0" w14:textId="3367E66F"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CONCISE SUMMARY:</w:t>
      </w:r>
      <w:r w:rsidR="00EE0C25">
        <w:rPr>
          <w:rFonts w:ascii="Bookman Old Style" w:hAnsi="Bookman Old Style"/>
          <w:bCs/>
          <w:sz w:val="22"/>
          <w:szCs w:val="22"/>
        </w:rPr>
        <w:t xml:space="preserve"> </w:t>
      </w:r>
      <w:r w:rsidRPr="00BF0F73">
        <w:rPr>
          <w:rFonts w:ascii="Bookman Old Style" w:hAnsi="Bookman Old Style"/>
          <w:bCs/>
          <w:sz w:val="22"/>
          <w:szCs w:val="22"/>
        </w:rPr>
        <w:t xml:space="preserve">The Department of Health and Human Services (“the Department”) adopted this rule to finalize the following changes to 10-144 CMR Ch. 101, </w:t>
      </w:r>
      <w:r w:rsidRPr="00BF0F73">
        <w:rPr>
          <w:rFonts w:ascii="Bookman Old Style" w:hAnsi="Bookman Old Style"/>
          <w:bCs/>
          <w:i/>
          <w:iCs/>
          <w:sz w:val="22"/>
          <w:szCs w:val="22"/>
        </w:rPr>
        <w:t>MaineCare Benefits Manual</w:t>
      </w:r>
      <w:r w:rsidRPr="00BF0F73">
        <w:rPr>
          <w:rFonts w:ascii="Bookman Old Style" w:hAnsi="Bookman Old Style"/>
          <w:bCs/>
          <w:sz w:val="22"/>
          <w:szCs w:val="22"/>
        </w:rPr>
        <w:t>, Ch</w:t>
      </w:r>
      <w:r w:rsidR="00EE0C25">
        <w:rPr>
          <w:rFonts w:ascii="Bookman Old Style" w:hAnsi="Bookman Old Style"/>
          <w:bCs/>
          <w:sz w:val="22"/>
          <w:szCs w:val="22"/>
        </w:rPr>
        <w:t>.</w:t>
      </w:r>
      <w:r w:rsidRPr="00BF0F73">
        <w:rPr>
          <w:rFonts w:ascii="Bookman Old Style" w:hAnsi="Bookman Old Style"/>
          <w:bCs/>
          <w:sz w:val="22"/>
          <w:szCs w:val="22"/>
        </w:rPr>
        <w:t xml:space="preserve"> II Section 65, </w:t>
      </w:r>
      <w:r w:rsidR="00EE0C25">
        <w:rPr>
          <w:rFonts w:ascii="Bookman Old Style" w:hAnsi="Bookman Old Style"/>
          <w:bCs/>
          <w:sz w:val="22"/>
          <w:szCs w:val="22"/>
        </w:rPr>
        <w:t>“</w:t>
      </w:r>
      <w:r w:rsidRPr="00BF0F73">
        <w:rPr>
          <w:rFonts w:ascii="Bookman Old Style" w:hAnsi="Bookman Old Style"/>
          <w:bCs/>
          <w:sz w:val="22"/>
          <w:szCs w:val="22"/>
        </w:rPr>
        <w:t>Behavioral Health Services</w:t>
      </w:r>
      <w:r w:rsidR="00EE0C25">
        <w:rPr>
          <w:rFonts w:ascii="Bookman Old Style" w:hAnsi="Bookman Old Style"/>
          <w:bCs/>
          <w:sz w:val="22"/>
          <w:szCs w:val="22"/>
        </w:rPr>
        <w:t>”</w:t>
      </w:r>
      <w:r w:rsidRPr="00BF0F73">
        <w:rPr>
          <w:rFonts w:ascii="Bookman Old Style" w:hAnsi="Bookman Old Style"/>
          <w:bCs/>
          <w:sz w:val="22"/>
          <w:szCs w:val="22"/>
        </w:rPr>
        <w:t>.</w:t>
      </w:r>
    </w:p>
    <w:p w14:paraId="501CF02D" w14:textId="1C1F48B4"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The Department adopts this rule to incorporate various new Intensive Outpatient Program (IOP) Services to be covered in Ch</w:t>
      </w:r>
      <w:r w:rsidR="00EE0C25">
        <w:rPr>
          <w:rFonts w:ascii="Bookman Old Style" w:hAnsi="Bookman Old Style"/>
          <w:bCs/>
          <w:sz w:val="22"/>
          <w:szCs w:val="22"/>
        </w:rPr>
        <w:t>.</w:t>
      </w:r>
      <w:r w:rsidRPr="00BF0F73">
        <w:rPr>
          <w:rFonts w:ascii="Bookman Old Style" w:hAnsi="Bookman Old Style"/>
          <w:bCs/>
          <w:sz w:val="22"/>
          <w:szCs w:val="22"/>
        </w:rPr>
        <w:t xml:space="preserve"> II, including Mental Health, Developmental Disabilities/Behavioral Health, Geriatric, Dialectical Behavior Therapy, and Eating </w:t>
      </w:r>
      <w:r w:rsidRPr="00BF0F73">
        <w:rPr>
          <w:rFonts w:ascii="Bookman Old Style" w:hAnsi="Bookman Old Style"/>
          <w:bCs/>
          <w:sz w:val="22"/>
          <w:szCs w:val="22"/>
        </w:rPr>
        <w:lastRenderedPageBreak/>
        <w:t>Disorder (Level I and Level II) IOPs. The adopted rule updates Substance Use IOP requirements and establishes requirements for new IOP services to include: IOP service and staff requirements, general and specific member eligibility criteria, as well as program requirements.</w:t>
      </w:r>
    </w:p>
    <w:p w14:paraId="0136D3E1" w14:textId="151C7009" w:rsidR="00BF0F73" w:rsidRPr="00BF0F73" w:rsidRDefault="00BF0F73" w:rsidP="00EE0C25">
      <w:pPr>
        <w:tabs>
          <w:tab w:val="left" w:pos="270"/>
          <w:tab w:val="left" w:pos="3060"/>
        </w:tabs>
        <w:overflowPunct/>
        <w:autoSpaceDE/>
        <w:autoSpaceDN/>
        <w:adjustRightInd/>
        <w:ind w:right="-90"/>
        <w:textAlignment w:val="auto"/>
        <w:rPr>
          <w:rFonts w:ascii="Bookman Old Style" w:hAnsi="Bookman Old Style"/>
          <w:bCs/>
          <w:sz w:val="22"/>
          <w:szCs w:val="22"/>
        </w:rPr>
      </w:pPr>
      <w:r w:rsidRPr="00BF0F73">
        <w:rPr>
          <w:rFonts w:ascii="Bookman Old Style" w:hAnsi="Bookman Old Style"/>
          <w:bCs/>
          <w:sz w:val="22"/>
          <w:szCs w:val="22"/>
        </w:rPr>
        <w:t>To align with federal regulations under 42 CFR Part 8, the Department adopts language in Ch</w:t>
      </w:r>
      <w:r w:rsidR="00EE0C25">
        <w:rPr>
          <w:rFonts w:ascii="Bookman Old Style" w:hAnsi="Bookman Old Style"/>
          <w:bCs/>
          <w:sz w:val="22"/>
          <w:szCs w:val="22"/>
        </w:rPr>
        <w:t>.</w:t>
      </w:r>
      <w:r w:rsidRPr="00BF0F73">
        <w:rPr>
          <w:rFonts w:ascii="Bookman Old Style" w:hAnsi="Bookman Old Style"/>
          <w:bCs/>
          <w:sz w:val="22"/>
          <w:szCs w:val="22"/>
        </w:rPr>
        <w:t xml:space="preserve"> II replacing the term “Medication Assisted Treatment with Methadone (MAT)”, with the term, “Opioid Treatment Program (OTP) with Methadone.” The adopted Ch</w:t>
      </w:r>
      <w:r w:rsidR="00EE0C25">
        <w:rPr>
          <w:rFonts w:ascii="Bookman Old Style" w:hAnsi="Bookman Old Style"/>
          <w:bCs/>
          <w:sz w:val="22"/>
          <w:szCs w:val="22"/>
        </w:rPr>
        <w:t>.</w:t>
      </w:r>
      <w:r w:rsidRPr="00BF0F73">
        <w:rPr>
          <w:rFonts w:ascii="Bookman Old Style" w:hAnsi="Bookman Old Style"/>
          <w:bCs/>
          <w:sz w:val="22"/>
          <w:szCs w:val="22"/>
        </w:rPr>
        <w:t xml:space="preserve"> II rule also updates requirements for OTPs, under Section 65.05-11, to align with the federal regulation including Counseling, Substance Use Disorder Testing, Medication Administration, and Facility Operation requirements in 42 CFR §8.12.</w:t>
      </w:r>
    </w:p>
    <w:p w14:paraId="2F6B16F0" w14:textId="77777777" w:rsidR="00BF0F73" w:rsidRPr="00BF0F73" w:rsidRDefault="00BF0F73" w:rsidP="00EE0C25">
      <w:pPr>
        <w:tabs>
          <w:tab w:val="left" w:pos="270"/>
          <w:tab w:val="left" w:pos="3060"/>
        </w:tabs>
        <w:overflowPunct/>
        <w:autoSpaceDE/>
        <w:autoSpaceDN/>
        <w:adjustRightInd/>
        <w:ind w:right="-180"/>
        <w:textAlignment w:val="auto"/>
        <w:rPr>
          <w:rFonts w:ascii="Bookman Old Style" w:hAnsi="Bookman Old Style"/>
          <w:bCs/>
          <w:sz w:val="22"/>
          <w:szCs w:val="22"/>
        </w:rPr>
      </w:pPr>
      <w:r w:rsidRPr="00BF0F73">
        <w:rPr>
          <w:rFonts w:ascii="Bookman Old Style" w:hAnsi="Bookman Old Style"/>
          <w:bCs/>
          <w:sz w:val="22"/>
          <w:szCs w:val="22"/>
        </w:rPr>
        <w:t>To reduce barriers to services and administrative burden to providers, the Department adopts a change in the definition of the Crisis Resolution Services “treatment episode” under 65.05-1, from limiting the service to “six (6) face-to-face visits and related follow up phone calls over a thirty (30) day period after the first face-to-face visit,” to “face-to face visits and related follow up phone calls, as clinically indicated, for up to a sixty-day period after the first face-to-face visit.” Additionally, the Department adopts the removal of language from Section 65.07-5(B) that limited substance use individual and family outpatient therapy to three (3) hours per week, for thirty (30) weeks in a forty (40) week period. Each of these changes provide broader access to these Section 65 services.</w:t>
      </w:r>
    </w:p>
    <w:p w14:paraId="3A5BB182" w14:textId="77777777"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The rule also adopts clarifications on qualified staff allowed to provide Crisis Resolution Services (65.05-1) and Crisis Residential Services (65.05-2) to include Clinicians (as defined in 65.01-11), Mental Health Rehabilitation Technicians (MHRTs), Behavioral Health Professionals (BHPs), or Direct Support Professionals (DSPs) with Certification at the level appropriate for the services being delivered and for the population being served.</w:t>
      </w:r>
    </w:p>
    <w:p w14:paraId="6AB58FAB" w14:textId="77777777"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As a result of comments, the Department determined not to adopt a rule change that would have removed the requirement that licensed Mental Health Agencies and Substance Use Agencies must separately contract with the Office of Child and Family Services and/or the Office of Behavioral Health.</w:t>
      </w:r>
    </w:p>
    <w:p w14:paraId="5255878F" w14:textId="77777777"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The adopted rule reorganizes requirements related to Individualized Treatment Plans in 65.08-4(B) and updates requirements for treatment plans for members receiving OTP services.</w:t>
      </w:r>
    </w:p>
    <w:p w14:paraId="363E5D21" w14:textId="1D51BF86" w:rsidR="00BF0F73" w:rsidRPr="00BF0F73" w:rsidRDefault="00BF0F73" w:rsidP="00EE0C25">
      <w:pPr>
        <w:tabs>
          <w:tab w:val="left" w:pos="270"/>
          <w:tab w:val="left" w:pos="3060"/>
        </w:tabs>
        <w:overflowPunct/>
        <w:autoSpaceDE/>
        <w:autoSpaceDN/>
        <w:adjustRightInd/>
        <w:ind w:right="-90"/>
        <w:textAlignment w:val="auto"/>
        <w:rPr>
          <w:rFonts w:ascii="Bookman Old Style" w:hAnsi="Bookman Old Style"/>
          <w:bCs/>
          <w:sz w:val="22"/>
          <w:szCs w:val="22"/>
        </w:rPr>
      </w:pPr>
      <w:r w:rsidRPr="00BF0F73">
        <w:rPr>
          <w:rFonts w:ascii="Bookman Old Style" w:hAnsi="Bookman Old Style"/>
          <w:bCs/>
          <w:sz w:val="22"/>
          <w:szCs w:val="22"/>
        </w:rPr>
        <w:t xml:space="preserve">In addition and separately, </w:t>
      </w:r>
      <w:bookmarkStart w:id="5" w:name="_Hlk77347370"/>
      <w:r w:rsidRPr="00BF0F73">
        <w:rPr>
          <w:rFonts w:ascii="Bookman Old Style" w:hAnsi="Bookman Old Style"/>
          <w:bCs/>
          <w:sz w:val="22"/>
          <w:szCs w:val="22"/>
        </w:rPr>
        <w:t>the Department is adopting rulemaking to repeal and replace the former Ch. III of Section 65.</w:t>
      </w:r>
      <w:bookmarkEnd w:id="5"/>
      <w:r w:rsidRPr="00BF0F73">
        <w:rPr>
          <w:rFonts w:ascii="Bookman Old Style" w:hAnsi="Bookman Old Style"/>
          <w:bCs/>
          <w:sz w:val="22"/>
          <w:szCs w:val="22"/>
        </w:rPr>
        <w:t xml:space="preserve"> The changes in Ch</w:t>
      </w:r>
      <w:r w:rsidR="00EE0C25">
        <w:rPr>
          <w:rFonts w:ascii="Bookman Old Style" w:hAnsi="Bookman Old Style"/>
          <w:bCs/>
          <w:sz w:val="22"/>
          <w:szCs w:val="22"/>
        </w:rPr>
        <w:t>.</w:t>
      </w:r>
      <w:r w:rsidRPr="00BF0F73">
        <w:rPr>
          <w:rFonts w:ascii="Bookman Old Style" w:hAnsi="Bookman Old Style"/>
          <w:bCs/>
          <w:sz w:val="22"/>
          <w:szCs w:val="22"/>
        </w:rPr>
        <w:t xml:space="preserve"> III Section 65 make it consistent with the Ch</w:t>
      </w:r>
      <w:r w:rsidR="00EE0C25">
        <w:rPr>
          <w:rFonts w:ascii="Bookman Old Style" w:hAnsi="Bookman Old Style"/>
          <w:bCs/>
          <w:sz w:val="22"/>
          <w:szCs w:val="22"/>
        </w:rPr>
        <w:t>.</w:t>
      </w:r>
      <w:r w:rsidRPr="00BF0F73">
        <w:rPr>
          <w:rFonts w:ascii="Bookman Old Style" w:hAnsi="Bookman Old Style"/>
          <w:bCs/>
          <w:sz w:val="22"/>
          <w:szCs w:val="22"/>
        </w:rPr>
        <w:t xml:space="preserve"> II-related updates, and related budget initiatives that require reimbursement increases for Section 65 providers, per PL 2021 </w:t>
      </w:r>
      <w:r w:rsidR="000D5BB7">
        <w:rPr>
          <w:rFonts w:ascii="Bookman Old Style" w:hAnsi="Bookman Old Style"/>
          <w:bCs/>
          <w:sz w:val="22"/>
          <w:szCs w:val="22"/>
        </w:rPr>
        <w:t>C</w:t>
      </w:r>
      <w:r w:rsidRPr="00BF0F73">
        <w:rPr>
          <w:rFonts w:ascii="Bookman Old Style" w:hAnsi="Bookman Old Style"/>
          <w:bCs/>
          <w:sz w:val="22"/>
          <w:szCs w:val="22"/>
        </w:rPr>
        <w:t>h. 398. The Ch</w:t>
      </w:r>
      <w:r w:rsidR="00EE0C25">
        <w:rPr>
          <w:rFonts w:ascii="Bookman Old Style" w:hAnsi="Bookman Old Style"/>
          <w:bCs/>
          <w:sz w:val="22"/>
          <w:szCs w:val="22"/>
        </w:rPr>
        <w:t>.</w:t>
      </w:r>
      <w:r w:rsidRPr="00BF0F73">
        <w:rPr>
          <w:rFonts w:ascii="Bookman Old Style" w:hAnsi="Bookman Old Style"/>
          <w:bCs/>
          <w:sz w:val="22"/>
          <w:szCs w:val="22"/>
        </w:rPr>
        <w:t xml:space="preserve"> III Section 65 rulemaking shall be filed simultaneously, so that the upcoming changes will be effective at the same time these changes in Ch</w:t>
      </w:r>
      <w:r w:rsidR="00EE0C25">
        <w:rPr>
          <w:rFonts w:ascii="Bookman Old Style" w:hAnsi="Bookman Old Style"/>
          <w:bCs/>
          <w:sz w:val="22"/>
          <w:szCs w:val="22"/>
        </w:rPr>
        <w:t>.</w:t>
      </w:r>
      <w:r w:rsidRPr="00BF0F73">
        <w:rPr>
          <w:rFonts w:ascii="Bookman Old Style" w:hAnsi="Bookman Old Style"/>
          <w:bCs/>
          <w:sz w:val="22"/>
          <w:szCs w:val="22"/>
        </w:rPr>
        <w:t xml:space="preserve"> II Section 65 are finally adopted.</w:t>
      </w:r>
    </w:p>
    <w:p w14:paraId="11878F36" w14:textId="1B9CEEA6"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 xml:space="preserve">Throughout the rule, the Department adopted edits to language to make updates to formatting, citations, and references where necessary, including changes to address potentially stigmatizing language based on recommendations from the Maine opioid task force and legislation passed in 2018 to minimize stigma (PL 2017 </w:t>
      </w:r>
      <w:r w:rsidR="00B90B4A">
        <w:rPr>
          <w:rFonts w:ascii="Bookman Old Style" w:hAnsi="Bookman Old Style"/>
          <w:bCs/>
          <w:sz w:val="22"/>
          <w:szCs w:val="22"/>
        </w:rPr>
        <w:t>C</w:t>
      </w:r>
      <w:r w:rsidRPr="00BF0F73">
        <w:rPr>
          <w:rFonts w:ascii="Bookman Old Style" w:hAnsi="Bookman Old Style"/>
          <w:bCs/>
          <w:sz w:val="22"/>
          <w:szCs w:val="22"/>
        </w:rPr>
        <w:t>h. 407).</w:t>
      </w:r>
    </w:p>
    <w:p w14:paraId="188DC464" w14:textId="77777777"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The Department shall seek CMS approval for the new covered services and provider requirements, as specifically noted in various adopted rule changes.</w:t>
      </w:r>
    </w:p>
    <w:p w14:paraId="11B3E588" w14:textId="77777777"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Considering public comment, in addition to the changes to the adopted rule described above, the Department made the following changes to the adopted rule:</w:t>
      </w:r>
    </w:p>
    <w:p w14:paraId="3D794489" w14:textId="77777777" w:rsidR="00BF0F73" w:rsidRPr="00BF0F73" w:rsidRDefault="00BF0F73" w:rsidP="00B23098">
      <w:pPr>
        <w:tabs>
          <w:tab w:val="left" w:pos="3060"/>
        </w:tabs>
        <w:overflowPunct/>
        <w:autoSpaceDE/>
        <w:autoSpaceDN/>
        <w:adjustRightInd/>
        <w:ind w:right="-90"/>
        <w:textAlignment w:val="auto"/>
        <w:rPr>
          <w:rFonts w:ascii="Bookman Old Style" w:hAnsi="Bookman Old Style"/>
          <w:bCs/>
          <w:sz w:val="22"/>
          <w:szCs w:val="22"/>
        </w:rPr>
      </w:pPr>
      <w:r w:rsidRPr="00BF0F73">
        <w:rPr>
          <w:rFonts w:ascii="Bookman Old Style" w:hAnsi="Bookman Old Style"/>
          <w:b/>
          <w:bCs/>
          <w:sz w:val="22"/>
          <w:szCs w:val="22"/>
        </w:rPr>
        <w:t xml:space="preserve">1. </w:t>
      </w:r>
      <w:r w:rsidRPr="00BF0F73">
        <w:rPr>
          <w:rFonts w:ascii="Bookman Old Style" w:hAnsi="Bookman Old Style"/>
          <w:bCs/>
          <w:sz w:val="22"/>
          <w:szCs w:val="22"/>
        </w:rPr>
        <w:t>Pursuant to Comment #4, The Department updated its definition of Serious Emotional Disturbance in 65.01-41 to align with national standards through SAMHSA.</w:t>
      </w:r>
    </w:p>
    <w:p w14:paraId="70470319" w14:textId="77777777"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lastRenderedPageBreak/>
        <w:t xml:space="preserve">2. </w:t>
      </w:r>
      <w:r w:rsidRPr="00BF0F73">
        <w:rPr>
          <w:rFonts w:ascii="Bookman Old Style" w:hAnsi="Bookman Old Style"/>
          <w:bCs/>
          <w:sz w:val="22"/>
          <w:szCs w:val="22"/>
        </w:rPr>
        <w:t>Pursuant to Comment #11, 65.05-5.A.2.a has been updated from “Intake and Comprehensive Assessment” to “Intake and service assessment” to reflect the purpose of the assessment under the IOP program.</w:t>
      </w:r>
    </w:p>
    <w:p w14:paraId="6F4ED349" w14:textId="77777777"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t xml:space="preserve">3. </w:t>
      </w:r>
      <w:r w:rsidRPr="00BF0F73">
        <w:rPr>
          <w:rFonts w:ascii="Bookman Old Style" w:hAnsi="Bookman Old Style"/>
          <w:bCs/>
          <w:sz w:val="22"/>
          <w:szCs w:val="22"/>
        </w:rPr>
        <w:t>Pursuant to Comment #1, 65.07-6 has been updated to remove the prohibition of billing the Comprehensive Assessment separately from final rule.</w:t>
      </w:r>
    </w:p>
    <w:p w14:paraId="3E0C8571" w14:textId="77777777"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t xml:space="preserve">4. </w:t>
      </w:r>
      <w:r w:rsidRPr="00BF0F73">
        <w:rPr>
          <w:rFonts w:ascii="Bookman Old Style" w:hAnsi="Bookman Old Style"/>
          <w:bCs/>
          <w:sz w:val="22"/>
          <w:szCs w:val="22"/>
        </w:rPr>
        <w:t>Pursuant to Comment #12, 65.07-6 has been updated to add “Members may receive additional outpatient services as medically necessary when the treating condition(s) is distinct from the condition(s) addressed by the IOP.”</w:t>
      </w:r>
    </w:p>
    <w:p w14:paraId="01680583" w14:textId="77777777"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t xml:space="preserve">5. </w:t>
      </w:r>
      <w:r w:rsidRPr="00BF0F73">
        <w:rPr>
          <w:rFonts w:ascii="Bookman Old Style" w:hAnsi="Bookman Old Style"/>
          <w:bCs/>
          <w:sz w:val="22"/>
          <w:szCs w:val="22"/>
        </w:rPr>
        <w:t>Pursuant to Comment #16, 65.05-1 been amended to change “specific to the population being served” to read “…at the level appropriate for the services being delivered and appropriate for the population being served” to allow for staff types to serve members when appropriate to do so.</w:t>
      </w:r>
    </w:p>
    <w:p w14:paraId="0EA834AE" w14:textId="77777777"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t xml:space="preserve">6. </w:t>
      </w:r>
      <w:r w:rsidRPr="00BF0F73">
        <w:rPr>
          <w:rFonts w:ascii="Bookman Old Style" w:hAnsi="Bookman Old Style"/>
          <w:bCs/>
          <w:sz w:val="22"/>
          <w:szCs w:val="22"/>
        </w:rPr>
        <w:t>Pursuant to Comment #21, 65.05-5.B.2.a has been updated to note the physician evaluation must be clinically indicated. The change is as follows: “Assessment by a Clinician; and evaluation by a physician (MD/DO) as clinically indicated, as part of the service assessment; and…”</w:t>
      </w:r>
    </w:p>
    <w:p w14:paraId="65F9B2A1" w14:textId="77777777"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t xml:space="preserve">7. </w:t>
      </w:r>
      <w:r w:rsidRPr="00BF0F73">
        <w:rPr>
          <w:rFonts w:ascii="Bookman Old Style" w:hAnsi="Bookman Old Style"/>
          <w:bCs/>
          <w:sz w:val="22"/>
          <w:szCs w:val="22"/>
        </w:rPr>
        <w:t>Pursuant to Comment #24, 65.05-6.C.2 has been updated to add “or” after each of the at risk criterion to clearly state a member meet one of a-d.</w:t>
      </w:r>
    </w:p>
    <w:p w14:paraId="3746B167" w14:textId="77777777"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t xml:space="preserve">8. </w:t>
      </w:r>
      <w:r w:rsidRPr="00BF0F73">
        <w:rPr>
          <w:rFonts w:ascii="Bookman Old Style" w:hAnsi="Bookman Old Style"/>
          <w:bCs/>
          <w:sz w:val="22"/>
          <w:szCs w:val="22"/>
        </w:rPr>
        <w:t>Pursuant to Comment #25, to 65.05-5.D.5 was updated to add “Otherwise Specified Feeding or Eating Disorder” and “Unspecified Feeding or Eating Disorder” in the final rule</w:t>
      </w:r>
    </w:p>
    <w:p w14:paraId="2E109596" w14:textId="4F8F6CFC"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t>9</w:t>
      </w:r>
      <w:r w:rsidR="00B23098" w:rsidRPr="00B23098">
        <w:rPr>
          <w:rFonts w:ascii="Bookman Old Style" w:hAnsi="Bookman Old Style"/>
          <w:b/>
          <w:bCs/>
          <w:sz w:val="22"/>
          <w:szCs w:val="22"/>
        </w:rPr>
        <w:t>.</w:t>
      </w:r>
      <w:r w:rsidRPr="00BF0F73">
        <w:rPr>
          <w:rFonts w:ascii="Bookman Old Style" w:hAnsi="Bookman Old Style"/>
          <w:b/>
          <w:bCs/>
          <w:sz w:val="22"/>
          <w:szCs w:val="22"/>
        </w:rPr>
        <w:t xml:space="preserve"> </w:t>
      </w:r>
      <w:r w:rsidRPr="00BF0F73">
        <w:rPr>
          <w:rFonts w:ascii="Bookman Old Style" w:hAnsi="Bookman Old Style"/>
          <w:bCs/>
          <w:sz w:val="22"/>
          <w:szCs w:val="22"/>
        </w:rPr>
        <w:t>Pursuant to Comment #31, 65.05-9.A.1.e was updated to add “or caregiver involvement, when appropriate.”</w:t>
      </w:r>
    </w:p>
    <w:p w14:paraId="4D4754D0" w14:textId="77777777"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t xml:space="preserve">10. </w:t>
      </w:r>
      <w:r w:rsidRPr="00BF0F73">
        <w:rPr>
          <w:rFonts w:ascii="Bookman Old Style" w:hAnsi="Bookman Old Style"/>
          <w:bCs/>
          <w:sz w:val="22"/>
          <w:szCs w:val="22"/>
        </w:rPr>
        <w:t>Pursuant to Comment #38, 65.08-4.A.1-3 was updated to fix the numbering error.</w:t>
      </w:r>
    </w:p>
    <w:p w14:paraId="448D87AE" w14:textId="77777777"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t xml:space="preserve">11. </w:t>
      </w:r>
      <w:r w:rsidRPr="00BF0F73">
        <w:rPr>
          <w:rFonts w:ascii="Bookman Old Style" w:hAnsi="Bookman Old Style"/>
          <w:bCs/>
          <w:sz w:val="22"/>
          <w:szCs w:val="22"/>
        </w:rPr>
        <w:t>Pursuant to Comment #39, the final rule updated references to amend the title of the “Diagnostic Classification of Mental Health and Development Disorders of Infancy and Early Childhood” and to update to the current version 5 (“DC: 0-5”).</w:t>
      </w:r>
    </w:p>
    <w:p w14:paraId="049AE911" w14:textId="77777777"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t xml:space="preserve">12. </w:t>
      </w:r>
      <w:r w:rsidRPr="00BF0F73">
        <w:rPr>
          <w:rFonts w:ascii="Bookman Old Style" w:hAnsi="Bookman Old Style"/>
          <w:bCs/>
          <w:sz w:val="22"/>
          <w:szCs w:val="22"/>
        </w:rPr>
        <w:t>As a result of legal review, the Department finds that it must update the definition of “Affected Other” has been updated to more clearly state the “Affected Other” have a familial relationship to the member.</w:t>
      </w:r>
    </w:p>
    <w:p w14:paraId="45EBF642" w14:textId="77777777" w:rsidR="00BF0F73" w:rsidRPr="00BF0F73" w:rsidRDefault="00BF0F73" w:rsidP="00B23098">
      <w:pPr>
        <w:tabs>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
          <w:bCs/>
          <w:sz w:val="22"/>
          <w:szCs w:val="22"/>
        </w:rPr>
        <w:t xml:space="preserve">13. </w:t>
      </w:r>
      <w:r w:rsidRPr="00BF0F73">
        <w:rPr>
          <w:rFonts w:ascii="Bookman Old Style" w:hAnsi="Bookman Old Style"/>
          <w:bCs/>
          <w:sz w:val="22"/>
          <w:szCs w:val="22"/>
        </w:rPr>
        <w:t>As a result of legal review, the Department finds that it must make technical edits to 65.05-9.A for clarity and readability.</w:t>
      </w:r>
    </w:p>
    <w:p w14:paraId="08532DF4" w14:textId="77777777"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 xml:space="preserve">See </w:t>
      </w:r>
      <w:hyperlink r:id="rId22" w:history="1">
        <w:r w:rsidRPr="00BF0F73">
          <w:rPr>
            <w:rStyle w:val="Hyperlink"/>
            <w:rFonts w:ascii="Bookman Old Style" w:hAnsi="Bookman Old Style"/>
            <w:bCs/>
            <w:sz w:val="22"/>
            <w:szCs w:val="22"/>
          </w:rPr>
          <w:t>http://www.maine.gov/dhhs/oms/rules/index.shtml</w:t>
        </w:r>
      </w:hyperlink>
      <w:r w:rsidRPr="00BF0F73">
        <w:rPr>
          <w:rFonts w:ascii="Bookman Old Style" w:hAnsi="Bookman Old Style"/>
          <w:bCs/>
          <w:sz w:val="22"/>
          <w:szCs w:val="22"/>
        </w:rPr>
        <w:t xml:space="preserve"> for rules and related rulemaking documents.</w:t>
      </w:r>
    </w:p>
    <w:p w14:paraId="4F1DCA83" w14:textId="77777777" w:rsidR="00BF0F73" w:rsidRP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EFFECTIVE DATE: November 9, 2022</w:t>
      </w:r>
    </w:p>
    <w:p w14:paraId="0FCE0CEF" w14:textId="343EAC15" w:rsidR="00BF0F73" w:rsidRDefault="00BF0F73" w:rsidP="00BF0F73">
      <w:pPr>
        <w:tabs>
          <w:tab w:val="left" w:pos="270"/>
          <w:tab w:val="left" w:pos="3060"/>
        </w:tabs>
        <w:overflowPunct/>
        <w:autoSpaceDE/>
        <w:autoSpaceDN/>
        <w:adjustRightInd/>
        <w:textAlignment w:val="auto"/>
        <w:rPr>
          <w:rFonts w:ascii="Bookman Old Style" w:hAnsi="Bookman Old Style"/>
          <w:bCs/>
          <w:sz w:val="22"/>
          <w:szCs w:val="22"/>
        </w:rPr>
      </w:pPr>
      <w:r w:rsidRPr="00BF0F73">
        <w:rPr>
          <w:rFonts w:ascii="Bookman Old Style" w:hAnsi="Bookman Old Style"/>
          <w:bCs/>
          <w:sz w:val="22"/>
          <w:szCs w:val="22"/>
        </w:rPr>
        <w:t>AGENCY CONTACT PERSON: Dean Bugaj, Comprehensive Health Planner II</w:t>
      </w:r>
      <w:r w:rsidR="00B23098">
        <w:rPr>
          <w:rFonts w:ascii="Bookman Old Style" w:hAnsi="Bookman Old Style"/>
          <w:bCs/>
          <w:sz w:val="22"/>
          <w:szCs w:val="22"/>
        </w:rPr>
        <w:t xml:space="preserve">, </w:t>
      </w:r>
      <w:bookmarkStart w:id="6" w:name="_Hlk118895544"/>
      <w:r w:rsidRPr="00BF0F73">
        <w:rPr>
          <w:rFonts w:ascii="Bookman Old Style" w:hAnsi="Bookman Old Style"/>
          <w:bCs/>
          <w:sz w:val="22"/>
          <w:szCs w:val="22"/>
        </w:rPr>
        <w:t>MaineCare Services</w:t>
      </w:r>
      <w:r w:rsidR="00B23098">
        <w:rPr>
          <w:rFonts w:ascii="Bookman Old Style" w:hAnsi="Bookman Old Style"/>
          <w:bCs/>
          <w:sz w:val="22"/>
          <w:szCs w:val="22"/>
        </w:rPr>
        <w:t>, 1</w:t>
      </w:r>
      <w:r w:rsidRPr="00BF0F73">
        <w:rPr>
          <w:rFonts w:ascii="Bookman Old Style" w:hAnsi="Bookman Old Style"/>
          <w:bCs/>
          <w:sz w:val="22"/>
          <w:szCs w:val="22"/>
        </w:rPr>
        <w:t>09 Capitol St</w:t>
      </w:r>
      <w:r w:rsidR="00B23098">
        <w:rPr>
          <w:rFonts w:ascii="Bookman Old Style" w:hAnsi="Bookman Old Style"/>
          <w:bCs/>
          <w:sz w:val="22"/>
          <w:szCs w:val="22"/>
        </w:rPr>
        <w:t xml:space="preserve">reet - </w:t>
      </w:r>
      <w:r w:rsidRPr="00BF0F73">
        <w:rPr>
          <w:rFonts w:ascii="Bookman Old Style" w:hAnsi="Bookman Old Style"/>
          <w:bCs/>
          <w:sz w:val="22"/>
          <w:szCs w:val="22"/>
        </w:rPr>
        <w:t>11 State House Station</w:t>
      </w:r>
      <w:r w:rsidR="00B23098">
        <w:rPr>
          <w:rFonts w:ascii="Bookman Old Style" w:hAnsi="Bookman Old Style"/>
          <w:bCs/>
          <w:sz w:val="22"/>
          <w:szCs w:val="22"/>
        </w:rPr>
        <w:t xml:space="preserve">, </w:t>
      </w:r>
      <w:r w:rsidRPr="00BF0F73">
        <w:rPr>
          <w:rFonts w:ascii="Bookman Old Style" w:hAnsi="Bookman Old Style"/>
          <w:bCs/>
          <w:sz w:val="22"/>
          <w:szCs w:val="22"/>
        </w:rPr>
        <w:t>Augusta, Maine 04333-0011</w:t>
      </w:r>
      <w:r w:rsidR="00B23098">
        <w:rPr>
          <w:rFonts w:ascii="Bookman Old Style" w:hAnsi="Bookman Old Style"/>
          <w:bCs/>
          <w:sz w:val="22"/>
          <w:szCs w:val="22"/>
        </w:rPr>
        <w:t xml:space="preserve">. </w:t>
      </w:r>
      <w:r w:rsidRPr="00BF0F73">
        <w:rPr>
          <w:rFonts w:ascii="Bookman Old Style" w:hAnsi="Bookman Old Style"/>
          <w:bCs/>
          <w:sz w:val="22"/>
          <w:szCs w:val="22"/>
        </w:rPr>
        <w:t>T</w:t>
      </w:r>
      <w:r w:rsidR="00B23098" w:rsidRPr="00BF0F73">
        <w:rPr>
          <w:rFonts w:ascii="Bookman Old Style" w:hAnsi="Bookman Old Style"/>
          <w:bCs/>
          <w:sz w:val="22"/>
          <w:szCs w:val="22"/>
        </w:rPr>
        <w:t>elephone</w:t>
      </w:r>
      <w:r w:rsidRPr="00BF0F73">
        <w:rPr>
          <w:rFonts w:ascii="Bookman Old Style" w:hAnsi="Bookman Old Style"/>
          <w:bCs/>
          <w:sz w:val="22"/>
          <w:szCs w:val="22"/>
        </w:rPr>
        <w:t xml:space="preserve">: </w:t>
      </w:r>
      <w:r w:rsidR="00B23098">
        <w:rPr>
          <w:rFonts w:ascii="Bookman Old Style" w:hAnsi="Bookman Old Style"/>
          <w:bCs/>
          <w:sz w:val="22"/>
          <w:szCs w:val="22"/>
        </w:rPr>
        <w:t>(</w:t>
      </w:r>
      <w:r w:rsidRPr="00BF0F73">
        <w:rPr>
          <w:rFonts w:ascii="Bookman Old Style" w:hAnsi="Bookman Old Style"/>
          <w:bCs/>
          <w:sz w:val="22"/>
          <w:szCs w:val="22"/>
        </w:rPr>
        <w:t>207</w:t>
      </w:r>
      <w:r w:rsidR="00B23098">
        <w:rPr>
          <w:rFonts w:ascii="Bookman Old Style" w:hAnsi="Bookman Old Style"/>
          <w:bCs/>
          <w:sz w:val="22"/>
          <w:szCs w:val="22"/>
        </w:rPr>
        <w:t xml:space="preserve">) </w:t>
      </w:r>
      <w:r w:rsidRPr="00BF0F73">
        <w:rPr>
          <w:rFonts w:ascii="Bookman Old Style" w:hAnsi="Bookman Old Style"/>
          <w:bCs/>
          <w:sz w:val="22"/>
          <w:szCs w:val="22"/>
        </w:rPr>
        <w:t>624-4045</w:t>
      </w:r>
      <w:r w:rsidR="00B23098">
        <w:rPr>
          <w:rFonts w:ascii="Bookman Old Style" w:hAnsi="Bookman Old Style"/>
          <w:bCs/>
          <w:sz w:val="22"/>
          <w:szCs w:val="22"/>
        </w:rPr>
        <w:t>.</w:t>
      </w:r>
      <w:r w:rsidRPr="00BF0F73">
        <w:rPr>
          <w:rFonts w:ascii="Bookman Old Style" w:hAnsi="Bookman Old Style"/>
          <w:bCs/>
          <w:sz w:val="22"/>
          <w:szCs w:val="22"/>
        </w:rPr>
        <w:t xml:space="preserve"> F</w:t>
      </w:r>
      <w:r w:rsidR="00B23098">
        <w:rPr>
          <w:rFonts w:ascii="Bookman Old Style" w:hAnsi="Bookman Old Style"/>
          <w:bCs/>
          <w:sz w:val="22"/>
          <w:szCs w:val="22"/>
        </w:rPr>
        <w:t>ax</w:t>
      </w:r>
      <w:r w:rsidRPr="00BF0F73">
        <w:rPr>
          <w:rFonts w:ascii="Bookman Old Style" w:hAnsi="Bookman Old Style"/>
          <w:bCs/>
          <w:sz w:val="22"/>
          <w:szCs w:val="22"/>
        </w:rPr>
        <w:t>: (207) 287-1864</w:t>
      </w:r>
      <w:r w:rsidR="00B23098">
        <w:rPr>
          <w:rFonts w:ascii="Bookman Old Style" w:hAnsi="Bookman Old Style"/>
          <w:bCs/>
          <w:sz w:val="22"/>
          <w:szCs w:val="22"/>
        </w:rPr>
        <w:t xml:space="preserve">. </w:t>
      </w:r>
      <w:r w:rsidRPr="00BF0F73">
        <w:rPr>
          <w:rFonts w:ascii="Bookman Old Style" w:hAnsi="Bookman Old Style"/>
          <w:bCs/>
          <w:sz w:val="22"/>
          <w:szCs w:val="22"/>
        </w:rPr>
        <w:t>TTY: 711 (Deaf or Hard of Hearing)</w:t>
      </w:r>
      <w:r w:rsidR="00B23098">
        <w:rPr>
          <w:rFonts w:ascii="Bookman Old Style" w:hAnsi="Bookman Old Style"/>
          <w:bCs/>
          <w:sz w:val="22"/>
          <w:szCs w:val="22"/>
        </w:rPr>
        <w:t>.</w:t>
      </w:r>
      <w:r w:rsidR="004F6800">
        <w:rPr>
          <w:rFonts w:ascii="Bookman Old Style" w:hAnsi="Bookman Old Style"/>
          <w:bCs/>
          <w:sz w:val="22"/>
          <w:szCs w:val="22"/>
        </w:rPr>
        <w:t xml:space="preserve"> Email:</w:t>
      </w:r>
      <w:bookmarkEnd w:id="6"/>
      <w:r w:rsidR="004F6800">
        <w:rPr>
          <w:rFonts w:ascii="Bookman Old Style" w:hAnsi="Bookman Old Style"/>
          <w:bCs/>
          <w:sz w:val="22"/>
          <w:szCs w:val="22"/>
        </w:rPr>
        <w:t xml:space="preserve"> </w:t>
      </w:r>
      <w:hyperlink r:id="rId23" w:history="1">
        <w:r w:rsidR="000D587F" w:rsidRPr="00415F5F">
          <w:rPr>
            <w:rStyle w:val="Hyperlink"/>
            <w:rFonts w:ascii="Bookman Old Style" w:hAnsi="Bookman Old Style"/>
            <w:bCs/>
            <w:sz w:val="22"/>
            <w:szCs w:val="22"/>
          </w:rPr>
          <w:t>Dean.Bugaj@Maine.gov</w:t>
        </w:r>
      </w:hyperlink>
      <w:r w:rsidR="004F6800">
        <w:rPr>
          <w:rFonts w:ascii="Bookman Old Style" w:hAnsi="Bookman Old Style"/>
          <w:bCs/>
          <w:sz w:val="22"/>
          <w:szCs w:val="22"/>
        </w:rPr>
        <w:t>.</w:t>
      </w:r>
    </w:p>
    <w:p w14:paraId="21C6DFFC" w14:textId="77777777" w:rsidR="004F6800" w:rsidRDefault="004F6800" w:rsidP="004F6800">
      <w:pPr>
        <w:tabs>
          <w:tab w:val="left" w:pos="270"/>
          <w:tab w:val="left" w:pos="3060"/>
        </w:tabs>
        <w:overflowPunct/>
        <w:autoSpaceDE/>
        <w:autoSpaceDN/>
        <w:adjustRightInd/>
        <w:textAlignment w:val="auto"/>
        <w:rPr>
          <w:rFonts w:ascii="Bookman Old Style" w:hAnsi="Bookman Old Style"/>
          <w:sz w:val="22"/>
          <w:szCs w:val="22"/>
        </w:rPr>
      </w:pPr>
      <w:bookmarkStart w:id="7" w:name="_Hlk118895005"/>
      <w:r>
        <w:rPr>
          <w:rFonts w:ascii="Bookman Old Style" w:hAnsi="Bookman Old Style"/>
          <w:sz w:val="22"/>
          <w:szCs w:val="22"/>
        </w:rPr>
        <w:t xml:space="preserve">OMS RULEMAKING LIAISON: </w:t>
      </w:r>
      <w:hyperlink r:id="rId24" w:history="1">
        <w:r w:rsidRPr="008734F7">
          <w:rPr>
            <w:rStyle w:val="Hyperlink"/>
            <w:rFonts w:ascii="Bookman Old Style" w:hAnsi="Bookman Old Style"/>
            <w:sz w:val="22"/>
            <w:szCs w:val="22"/>
          </w:rPr>
          <w:t>Jennifer.Patterson@Maine.gov</w:t>
        </w:r>
      </w:hyperlink>
      <w:r>
        <w:rPr>
          <w:rFonts w:ascii="Bookman Old Style" w:hAnsi="Bookman Old Style"/>
          <w:sz w:val="22"/>
          <w:szCs w:val="22"/>
        </w:rPr>
        <w:t>.</w:t>
      </w:r>
    </w:p>
    <w:p w14:paraId="658B8B54" w14:textId="77777777" w:rsidR="004F6800" w:rsidRDefault="004F6800" w:rsidP="004F6800">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WEBSITE: </w:t>
      </w:r>
      <w:hyperlink r:id="rId25" w:history="1">
        <w:bookmarkStart w:id="8" w:name="_Hlk117676434"/>
        <w:r w:rsidRPr="008734F7">
          <w:rPr>
            <w:rStyle w:val="Hyperlink"/>
            <w:rFonts w:ascii="Bookman Old Style" w:hAnsi="Bookman Old Style"/>
            <w:sz w:val="22"/>
            <w:szCs w:val="22"/>
          </w:rPr>
          <w:t>https://www.maine.gov/dhhs/</w:t>
        </w:r>
        <w:bookmarkEnd w:id="8"/>
        <w:r w:rsidRPr="008734F7">
          <w:rPr>
            <w:rStyle w:val="Hyperlink"/>
            <w:rFonts w:ascii="Bookman Old Style" w:hAnsi="Bookman Old Style"/>
            <w:sz w:val="22"/>
            <w:szCs w:val="22"/>
          </w:rPr>
          <w:t>oms</w:t>
        </w:r>
      </w:hyperlink>
      <w:r>
        <w:rPr>
          <w:rFonts w:ascii="Bookman Old Style" w:hAnsi="Bookman Old Style"/>
          <w:sz w:val="22"/>
          <w:szCs w:val="22"/>
        </w:rPr>
        <w:t>.</w:t>
      </w:r>
    </w:p>
    <w:p w14:paraId="356D0BFA" w14:textId="77777777" w:rsidR="004F6800" w:rsidRDefault="004F6800" w:rsidP="004F6800">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26" w:history="1">
        <w:r w:rsidRPr="008734F7">
          <w:rPr>
            <w:rStyle w:val="Hyperlink"/>
            <w:rFonts w:ascii="Bookman Old Style" w:hAnsi="Bookman Old Style"/>
            <w:sz w:val="22"/>
            <w:szCs w:val="22"/>
          </w:rPr>
          <w:t>https://www.maine.gov/dhhs/</w:t>
        </w:r>
      </w:hyperlink>
      <w:r>
        <w:rPr>
          <w:rFonts w:ascii="Bookman Old Style" w:hAnsi="Bookman Old Style"/>
          <w:sz w:val="22"/>
          <w:szCs w:val="22"/>
        </w:rPr>
        <w:t>.</w:t>
      </w:r>
    </w:p>
    <w:p w14:paraId="33715654" w14:textId="42F7897C" w:rsidR="004F6800" w:rsidRDefault="004F6800" w:rsidP="004F6800">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27" w:history="1">
        <w:r w:rsidR="00C06255" w:rsidRPr="00415F5F">
          <w:rPr>
            <w:rStyle w:val="Hyperlink"/>
            <w:rFonts w:ascii="Bookman Old Style" w:hAnsi="Bookman Old Style"/>
            <w:sz w:val="22"/>
            <w:szCs w:val="22"/>
          </w:rPr>
          <w:t>Sara.Gagne-Holmes@Maine.gov</w:t>
        </w:r>
      </w:hyperlink>
      <w:r>
        <w:rPr>
          <w:rFonts w:ascii="Bookman Old Style" w:hAnsi="Bookman Old Style"/>
          <w:sz w:val="22"/>
          <w:szCs w:val="22"/>
        </w:rPr>
        <w:t>.</w:t>
      </w:r>
    </w:p>
    <w:bookmarkEnd w:id="7"/>
    <w:p w14:paraId="019D45AB" w14:textId="77777777" w:rsidR="00B23098" w:rsidRPr="00BF0F73" w:rsidRDefault="00B23098" w:rsidP="0075707B">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6AB9385E" w14:textId="77777777" w:rsidR="00CF338F" w:rsidRDefault="00CF338F" w:rsidP="00CF338F">
      <w:pPr>
        <w:tabs>
          <w:tab w:val="left" w:pos="270"/>
          <w:tab w:val="left" w:pos="3060"/>
        </w:tabs>
        <w:overflowPunct/>
        <w:autoSpaceDE/>
        <w:autoSpaceDN/>
        <w:adjustRightInd/>
        <w:textAlignment w:val="auto"/>
        <w:rPr>
          <w:rFonts w:ascii="Bookman Old Style" w:hAnsi="Bookman Old Style"/>
          <w:bCs/>
          <w:sz w:val="22"/>
          <w:szCs w:val="22"/>
        </w:rPr>
      </w:pPr>
    </w:p>
    <w:p w14:paraId="110C24B0" w14:textId="07388439" w:rsidR="0096709D" w:rsidRPr="0096709D" w:rsidRDefault="0096709D" w:rsidP="0096709D">
      <w:pPr>
        <w:tabs>
          <w:tab w:val="left" w:pos="270"/>
          <w:tab w:val="left" w:pos="3060"/>
        </w:tabs>
        <w:overflowPunct/>
        <w:autoSpaceDE/>
        <w:autoSpaceDN/>
        <w:adjustRightInd/>
        <w:textAlignment w:val="auto"/>
        <w:rPr>
          <w:rFonts w:ascii="Bookman Old Style" w:hAnsi="Bookman Old Style"/>
          <w:bCs/>
          <w:sz w:val="22"/>
          <w:szCs w:val="22"/>
        </w:rPr>
      </w:pPr>
      <w:r w:rsidRPr="0096709D">
        <w:rPr>
          <w:rFonts w:ascii="Bookman Old Style" w:hAnsi="Bookman Old Style"/>
          <w:bCs/>
          <w:sz w:val="22"/>
          <w:szCs w:val="22"/>
        </w:rPr>
        <w:t xml:space="preserve">AGENCY: </w:t>
      </w:r>
      <w:r w:rsidRPr="00C06255">
        <w:rPr>
          <w:rFonts w:ascii="Bookman Old Style" w:hAnsi="Bookman Old Style"/>
          <w:b/>
          <w:sz w:val="22"/>
          <w:szCs w:val="22"/>
        </w:rPr>
        <w:t>10-144</w:t>
      </w:r>
      <w:r>
        <w:rPr>
          <w:rFonts w:ascii="Bookman Old Style" w:hAnsi="Bookman Old Style"/>
          <w:bCs/>
          <w:sz w:val="22"/>
          <w:szCs w:val="22"/>
        </w:rPr>
        <w:t xml:space="preserve"> - </w:t>
      </w:r>
      <w:r w:rsidRPr="0096709D">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96709D">
        <w:rPr>
          <w:rFonts w:ascii="Bookman Old Style" w:hAnsi="Bookman Old Style"/>
          <w:bCs/>
          <w:sz w:val="22"/>
          <w:szCs w:val="22"/>
        </w:rPr>
        <w:t xml:space="preserve">, </w:t>
      </w:r>
      <w:r w:rsidRPr="0096709D">
        <w:rPr>
          <w:rFonts w:ascii="Bookman Old Style" w:hAnsi="Bookman Old Style"/>
          <w:b/>
          <w:sz w:val="22"/>
          <w:szCs w:val="22"/>
        </w:rPr>
        <w:t>Office of MaineCare Services (OMS)</w:t>
      </w:r>
    </w:p>
    <w:p w14:paraId="19E82BD6" w14:textId="2902AF1D" w:rsidR="0096709D" w:rsidRPr="0096709D" w:rsidRDefault="0096709D" w:rsidP="0096709D">
      <w:pPr>
        <w:tabs>
          <w:tab w:val="left" w:pos="270"/>
          <w:tab w:val="left" w:pos="3060"/>
        </w:tabs>
        <w:overflowPunct/>
        <w:autoSpaceDE/>
        <w:autoSpaceDN/>
        <w:adjustRightInd/>
        <w:textAlignment w:val="auto"/>
        <w:rPr>
          <w:rFonts w:ascii="Bookman Old Style" w:hAnsi="Bookman Old Style"/>
          <w:bCs/>
          <w:sz w:val="22"/>
          <w:szCs w:val="22"/>
        </w:rPr>
      </w:pPr>
      <w:r w:rsidRPr="0096709D">
        <w:rPr>
          <w:rFonts w:ascii="Bookman Old Style" w:hAnsi="Bookman Old Style"/>
          <w:bCs/>
          <w:sz w:val="22"/>
          <w:szCs w:val="22"/>
        </w:rPr>
        <w:t xml:space="preserve">CHAPTER NUMBER AND TITLE: </w:t>
      </w:r>
      <w:r w:rsidRPr="0096709D">
        <w:rPr>
          <w:rFonts w:ascii="Bookman Old Style" w:hAnsi="Bookman Old Style"/>
          <w:b/>
          <w:sz w:val="22"/>
          <w:szCs w:val="22"/>
        </w:rPr>
        <w:t>Ch</w:t>
      </w:r>
      <w:r w:rsidR="00C06255" w:rsidRPr="00C06255">
        <w:rPr>
          <w:rFonts w:ascii="Bookman Old Style" w:hAnsi="Bookman Old Style"/>
          <w:b/>
          <w:sz w:val="22"/>
          <w:szCs w:val="22"/>
        </w:rPr>
        <w:t>.</w:t>
      </w:r>
      <w:r w:rsidRPr="0096709D">
        <w:rPr>
          <w:rFonts w:ascii="Bookman Old Style" w:hAnsi="Bookman Old Style"/>
          <w:b/>
          <w:sz w:val="22"/>
          <w:szCs w:val="22"/>
        </w:rPr>
        <w:t xml:space="preserve"> 101</w:t>
      </w:r>
      <w:r w:rsidRPr="0096709D">
        <w:rPr>
          <w:rFonts w:ascii="Bookman Old Style" w:hAnsi="Bookman Old Style"/>
          <w:bCs/>
          <w:sz w:val="22"/>
          <w:szCs w:val="22"/>
        </w:rPr>
        <w:t>, MaineCare Benefits Manual</w:t>
      </w:r>
      <w:r w:rsidR="00C06255">
        <w:rPr>
          <w:rFonts w:ascii="Bookman Old Style" w:hAnsi="Bookman Old Style"/>
          <w:bCs/>
          <w:sz w:val="22"/>
          <w:szCs w:val="22"/>
        </w:rPr>
        <w:t xml:space="preserve"> (MBM):</w:t>
      </w:r>
      <w:r w:rsidRPr="0096709D">
        <w:rPr>
          <w:rFonts w:ascii="Bookman Old Style" w:hAnsi="Bookman Old Style"/>
          <w:bCs/>
          <w:sz w:val="22"/>
          <w:szCs w:val="22"/>
        </w:rPr>
        <w:t xml:space="preserve"> </w:t>
      </w:r>
      <w:r w:rsidRPr="0096709D">
        <w:rPr>
          <w:rFonts w:ascii="Bookman Old Style" w:hAnsi="Bookman Old Style"/>
          <w:b/>
          <w:sz w:val="22"/>
          <w:szCs w:val="22"/>
        </w:rPr>
        <w:t>Ch</w:t>
      </w:r>
      <w:r w:rsidR="00C06255" w:rsidRPr="00C06255">
        <w:rPr>
          <w:rFonts w:ascii="Bookman Old Style" w:hAnsi="Bookman Old Style"/>
          <w:b/>
          <w:sz w:val="22"/>
          <w:szCs w:val="22"/>
        </w:rPr>
        <w:t>.</w:t>
      </w:r>
      <w:r w:rsidRPr="0096709D">
        <w:rPr>
          <w:rFonts w:ascii="Bookman Old Style" w:hAnsi="Bookman Old Style"/>
          <w:b/>
          <w:sz w:val="22"/>
          <w:szCs w:val="22"/>
        </w:rPr>
        <w:t xml:space="preserve"> III Section 65</w:t>
      </w:r>
      <w:r w:rsidRPr="0096709D">
        <w:rPr>
          <w:rFonts w:ascii="Bookman Old Style" w:hAnsi="Bookman Old Style"/>
          <w:bCs/>
          <w:sz w:val="22"/>
          <w:szCs w:val="22"/>
        </w:rPr>
        <w:t>, Behavioral Health Service</w:t>
      </w:r>
      <w:r w:rsidR="00C06255">
        <w:rPr>
          <w:rFonts w:ascii="Bookman Old Style" w:hAnsi="Bookman Old Style"/>
          <w:bCs/>
          <w:sz w:val="22"/>
          <w:szCs w:val="22"/>
        </w:rPr>
        <w:t>s</w:t>
      </w:r>
    </w:p>
    <w:p w14:paraId="7AE6778C" w14:textId="57BF3A3C" w:rsidR="0096709D" w:rsidRPr="0096709D" w:rsidRDefault="0096709D" w:rsidP="0096709D">
      <w:pPr>
        <w:tabs>
          <w:tab w:val="left" w:pos="270"/>
          <w:tab w:val="left" w:pos="3060"/>
        </w:tabs>
        <w:overflowPunct/>
        <w:autoSpaceDE/>
        <w:autoSpaceDN/>
        <w:adjustRightInd/>
        <w:textAlignment w:val="auto"/>
        <w:rPr>
          <w:rFonts w:ascii="Bookman Old Style" w:hAnsi="Bookman Old Style"/>
          <w:bCs/>
          <w:sz w:val="22"/>
          <w:szCs w:val="22"/>
        </w:rPr>
      </w:pPr>
      <w:r w:rsidRPr="0096709D">
        <w:rPr>
          <w:rFonts w:ascii="Bookman Old Style" w:hAnsi="Bookman Old Style"/>
          <w:bCs/>
          <w:sz w:val="22"/>
          <w:szCs w:val="22"/>
        </w:rPr>
        <w:t>ADOPTED RULE NUMBER:</w:t>
      </w:r>
      <w:r w:rsidR="00C06255">
        <w:rPr>
          <w:rFonts w:ascii="Bookman Old Style" w:hAnsi="Bookman Old Style"/>
          <w:bCs/>
          <w:sz w:val="22"/>
          <w:szCs w:val="22"/>
        </w:rPr>
        <w:t xml:space="preserve"> </w:t>
      </w:r>
      <w:r w:rsidR="00C06255" w:rsidRPr="00C06255">
        <w:rPr>
          <w:rFonts w:ascii="Bookman Old Style" w:hAnsi="Bookman Old Style"/>
          <w:b/>
          <w:sz w:val="22"/>
          <w:szCs w:val="22"/>
        </w:rPr>
        <w:t>2022-220</w:t>
      </w:r>
    </w:p>
    <w:p w14:paraId="6D754CA2" w14:textId="75347FAA" w:rsidR="0096709D" w:rsidRPr="0096709D" w:rsidRDefault="0096709D" w:rsidP="0096709D">
      <w:pPr>
        <w:tabs>
          <w:tab w:val="left" w:pos="270"/>
          <w:tab w:val="left" w:pos="3060"/>
        </w:tabs>
        <w:overflowPunct/>
        <w:autoSpaceDE/>
        <w:autoSpaceDN/>
        <w:adjustRightInd/>
        <w:textAlignment w:val="auto"/>
        <w:rPr>
          <w:rFonts w:ascii="Bookman Old Style" w:hAnsi="Bookman Old Style"/>
          <w:bCs/>
          <w:sz w:val="22"/>
          <w:szCs w:val="22"/>
        </w:rPr>
      </w:pPr>
      <w:r w:rsidRPr="0096709D">
        <w:rPr>
          <w:rFonts w:ascii="Bookman Old Style" w:hAnsi="Bookman Old Style"/>
          <w:bCs/>
          <w:sz w:val="22"/>
          <w:szCs w:val="22"/>
        </w:rPr>
        <w:lastRenderedPageBreak/>
        <w:t xml:space="preserve">CONCISE SUMMARY: The Department of Health and Human Services (the “Department”) adopts this rule to repeal and replace the prior 10-144 CMR Ch. 101, </w:t>
      </w:r>
      <w:r w:rsidRPr="0096709D">
        <w:rPr>
          <w:rFonts w:ascii="Bookman Old Style" w:hAnsi="Bookman Old Style"/>
          <w:bCs/>
          <w:i/>
          <w:iCs/>
          <w:sz w:val="22"/>
          <w:szCs w:val="22"/>
        </w:rPr>
        <w:t>MaineCare Benefits Manual</w:t>
      </w:r>
      <w:r w:rsidRPr="0096709D">
        <w:rPr>
          <w:rFonts w:ascii="Bookman Old Style" w:hAnsi="Bookman Old Style"/>
          <w:bCs/>
          <w:sz w:val="22"/>
          <w:szCs w:val="22"/>
        </w:rPr>
        <w:t>, Ch</w:t>
      </w:r>
      <w:r w:rsidR="00C06255">
        <w:rPr>
          <w:rFonts w:ascii="Bookman Old Style" w:hAnsi="Bookman Old Style"/>
          <w:bCs/>
          <w:sz w:val="22"/>
          <w:szCs w:val="22"/>
        </w:rPr>
        <w:t>.</w:t>
      </w:r>
      <w:r w:rsidRPr="0096709D">
        <w:rPr>
          <w:rFonts w:ascii="Bookman Old Style" w:hAnsi="Bookman Old Style"/>
          <w:bCs/>
          <w:sz w:val="22"/>
          <w:szCs w:val="22"/>
        </w:rPr>
        <w:t xml:space="preserve"> III Section 65, </w:t>
      </w:r>
      <w:r w:rsidR="00C06255">
        <w:rPr>
          <w:rFonts w:ascii="Bookman Old Style" w:hAnsi="Bookman Old Style"/>
          <w:bCs/>
          <w:sz w:val="22"/>
          <w:szCs w:val="22"/>
        </w:rPr>
        <w:t>“</w:t>
      </w:r>
      <w:r w:rsidRPr="0096709D">
        <w:rPr>
          <w:rFonts w:ascii="Bookman Old Style" w:hAnsi="Bookman Old Style"/>
          <w:bCs/>
          <w:sz w:val="22"/>
          <w:szCs w:val="22"/>
        </w:rPr>
        <w:t>Behavioral Health Services</w:t>
      </w:r>
      <w:r w:rsidR="00C06255">
        <w:rPr>
          <w:rFonts w:ascii="Bookman Old Style" w:hAnsi="Bookman Old Style"/>
          <w:bCs/>
          <w:sz w:val="22"/>
          <w:szCs w:val="22"/>
        </w:rPr>
        <w:t>”</w:t>
      </w:r>
      <w:r w:rsidRPr="0096709D">
        <w:rPr>
          <w:rFonts w:ascii="Bookman Old Style" w:hAnsi="Bookman Old Style"/>
          <w:bCs/>
          <w:sz w:val="22"/>
          <w:szCs w:val="22"/>
        </w:rPr>
        <w:t>.</w:t>
      </w:r>
    </w:p>
    <w:p w14:paraId="4809C515" w14:textId="13DC81D9" w:rsidR="0096709D" w:rsidRPr="0096709D" w:rsidRDefault="0096709D" w:rsidP="0096709D">
      <w:pPr>
        <w:tabs>
          <w:tab w:val="left" w:pos="270"/>
          <w:tab w:val="left" w:pos="3060"/>
        </w:tabs>
        <w:overflowPunct/>
        <w:autoSpaceDE/>
        <w:autoSpaceDN/>
        <w:adjustRightInd/>
        <w:textAlignment w:val="auto"/>
        <w:rPr>
          <w:rFonts w:ascii="Bookman Old Style" w:hAnsi="Bookman Old Style"/>
          <w:bCs/>
          <w:sz w:val="22"/>
          <w:szCs w:val="22"/>
        </w:rPr>
      </w:pPr>
      <w:r w:rsidRPr="0096709D">
        <w:rPr>
          <w:rFonts w:ascii="Bookman Old Style" w:hAnsi="Bookman Old Style"/>
          <w:bCs/>
          <w:sz w:val="22"/>
          <w:szCs w:val="22"/>
        </w:rPr>
        <w:t xml:space="preserve">The Department adopts this rule to comply with </w:t>
      </w:r>
      <w:bookmarkStart w:id="9" w:name="_Hlk95830456"/>
      <w:r w:rsidRPr="0096709D">
        <w:rPr>
          <w:rFonts w:ascii="Bookman Old Style" w:hAnsi="Bookman Old Style"/>
          <w:bCs/>
          <w:sz w:val="22"/>
          <w:szCs w:val="22"/>
        </w:rPr>
        <w:t>PL 2021 Ch. 398</w:t>
      </w:r>
      <w:r w:rsidRPr="0096709D" w:rsidDel="001D4F38">
        <w:rPr>
          <w:rFonts w:ascii="Bookman Old Style" w:hAnsi="Bookman Old Style"/>
          <w:bCs/>
          <w:sz w:val="22"/>
          <w:szCs w:val="22"/>
        </w:rPr>
        <w:t xml:space="preserve"> </w:t>
      </w:r>
      <w:bookmarkEnd w:id="9"/>
      <w:r w:rsidRPr="0096709D">
        <w:rPr>
          <w:rFonts w:ascii="Bookman Old Style" w:hAnsi="Bookman Old Style"/>
          <w:bCs/>
          <w:sz w:val="22"/>
          <w:szCs w:val="22"/>
        </w:rPr>
        <w:t>(the “Budget”) and PL 2021 Ch. 635 (the “Supplemental Budget”). Per the Budget, the rule adopts increased medication management rates. This provision will be effective retroactive to October 1, 2021, as directed by the Supplemental Budget, and in alignment with 22 M</w:t>
      </w:r>
      <w:r w:rsidR="00240363">
        <w:rPr>
          <w:rFonts w:ascii="Bookman Old Style" w:hAnsi="Bookman Old Style"/>
          <w:bCs/>
          <w:sz w:val="22"/>
          <w:szCs w:val="22"/>
        </w:rPr>
        <w:t>R</w:t>
      </w:r>
      <w:r w:rsidRPr="0096709D">
        <w:rPr>
          <w:rFonts w:ascii="Bookman Old Style" w:hAnsi="Bookman Old Style"/>
          <w:bCs/>
          <w:sz w:val="22"/>
          <w:szCs w:val="22"/>
        </w:rPr>
        <w:t>S §42(8), which authorizes the Department to adopt retroactive rules that do not have any adverse financial impact on any MaineCare provider or member. The Department received CMS approval for these rate changes in January 2022.</w:t>
      </w:r>
    </w:p>
    <w:p w14:paraId="39DA9590" w14:textId="2749543C" w:rsidR="0096709D" w:rsidRPr="0096709D" w:rsidRDefault="0096709D" w:rsidP="00C06255">
      <w:pPr>
        <w:tabs>
          <w:tab w:val="left" w:pos="270"/>
          <w:tab w:val="left" w:pos="3060"/>
        </w:tabs>
        <w:overflowPunct/>
        <w:autoSpaceDE/>
        <w:autoSpaceDN/>
        <w:adjustRightInd/>
        <w:ind w:right="90"/>
        <w:textAlignment w:val="auto"/>
        <w:rPr>
          <w:rFonts w:ascii="Bookman Old Style" w:hAnsi="Bookman Old Style"/>
          <w:bCs/>
          <w:sz w:val="22"/>
          <w:szCs w:val="22"/>
        </w:rPr>
      </w:pPr>
      <w:r w:rsidRPr="0096709D">
        <w:rPr>
          <w:rFonts w:ascii="Bookman Old Style" w:hAnsi="Bookman Old Style"/>
          <w:bCs/>
          <w:sz w:val="22"/>
          <w:szCs w:val="22"/>
        </w:rPr>
        <w:t>Additionally, pursuant to Legislative directive and funding, the rule will incorporate updates to Ch</w:t>
      </w:r>
      <w:r w:rsidR="00C06255">
        <w:rPr>
          <w:rFonts w:ascii="Bookman Old Style" w:hAnsi="Bookman Old Style"/>
          <w:bCs/>
          <w:sz w:val="22"/>
          <w:szCs w:val="22"/>
        </w:rPr>
        <w:t>.</w:t>
      </w:r>
      <w:r w:rsidRPr="0096709D">
        <w:rPr>
          <w:rFonts w:ascii="Bookman Old Style" w:hAnsi="Bookman Old Style"/>
          <w:bCs/>
          <w:sz w:val="22"/>
          <w:szCs w:val="22"/>
        </w:rPr>
        <w:t xml:space="preserve"> III from an independent rate study recommending increases to rates for Substance Use Disorder Intensive Outpatient Program (IOP) services. This provision will be effective retroactive to January 1, 2022, pursuant to 22 MRS §42(8). On March 31, 2022, the Department submitted a request for changes to its SPA to implement these changes.</w:t>
      </w:r>
    </w:p>
    <w:p w14:paraId="11A89479" w14:textId="176E1CF7" w:rsidR="0096709D" w:rsidRPr="0096709D" w:rsidRDefault="0096709D" w:rsidP="0096709D">
      <w:pPr>
        <w:tabs>
          <w:tab w:val="left" w:pos="270"/>
          <w:tab w:val="left" w:pos="3060"/>
        </w:tabs>
        <w:overflowPunct/>
        <w:autoSpaceDE/>
        <w:autoSpaceDN/>
        <w:adjustRightInd/>
        <w:textAlignment w:val="auto"/>
        <w:rPr>
          <w:rFonts w:ascii="Bookman Old Style" w:hAnsi="Bookman Old Style"/>
          <w:bCs/>
          <w:sz w:val="22"/>
          <w:szCs w:val="22"/>
        </w:rPr>
      </w:pPr>
      <w:r w:rsidRPr="0096709D">
        <w:rPr>
          <w:rFonts w:ascii="Bookman Old Style" w:hAnsi="Bookman Old Style"/>
          <w:bCs/>
          <w:sz w:val="22"/>
          <w:szCs w:val="22"/>
        </w:rPr>
        <w:t>Also, pursuant to Legislative directive and funding, from the Budget as well as the Supplemental Budget, the rule adopts cost-of-living adjustments (COLAs) for services that have not received a rate adjustment in the prior 12 months, according to appropriate criteria for calculating COLAs. This provision will be effective retroactive to July 1, 2022, pursuant to 22 MRS §42(8). On September 30, 2022, the Department submitted a request for changes to its SPA to implement these changes.</w:t>
      </w:r>
    </w:p>
    <w:p w14:paraId="39D5F146" w14:textId="77777777" w:rsidR="00884C2C" w:rsidRDefault="0096709D" w:rsidP="0096709D">
      <w:pPr>
        <w:tabs>
          <w:tab w:val="left" w:pos="270"/>
          <w:tab w:val="left" w:pos="3060"/>
        </w:tabs>
        <w:overflowPunct/>
        <w:autoSpaceDE/>
        <w:autoSpaceDN/>
        <w:adjustRightInd/>
        <w:textAlignment w:val="auto"/>
        <w:rPr>
          <w:rFonts w:ascii="Bookman Old Style" w:hAnsi="Bookman Old Style"/>
          <w:bCs/>
          <w:sz w:val="22"/>
          <w:szCs w:val="22"/>
        </w:rPr>
      </w:pPr>
      <w:r w:rsidRPr="0096709D">
        <w:rPr>
          <w:rFonts w:ascii="Bookman Old Style" w:hAnsi="Bookman Old Style"/>
          <w:bCs/>
          <w:sz w:val="22"/>
          <w:szCs w:val="22"/>
        </w:rPr>
        <w:t>The Department is adopting a separate rule for C</w:t>
      </w:r>
      <w:r w:rsidR="00C06255">
        <w:rPr>
          <w:rFonts w:ascii="Bookman Old Style" w:hAnsi="Bookman Old Style"/>
          <w:bCs/>
          <w:sz w:val="22"/>
          <w:szCs w:val="22"/>
        </w:rPr>
        <w:t>h.</w:t>
      </w:r>
      <w:r w:rsidRPr="0096709D">
        <w:rPr>
          <w:rFonts w:ascii="Bookman Old Style" w:hAnsi="Bookman Old Style"/>
          <w:bCs/>
          <w:sz w:val="22"/>
          <w:szCs w:val="22"/>
        </w:rPr>
        <w:t xml:space="preserve"> II Section 65, simultaneous with this adopted rule. The adopted changes in Ch</w:t>
      </w:r>
      <w:r w:rsidR="00C06255">
        <w:rPr>
          <w:rFonts w:ascii="Bookman Old Style" w:hAnsi="Bookman Old Style"/>
          <w:bCs/>
          <w:sz w:val="22"/>
          <w:szCs w:val="22"/>
        </w:rPr>
        <w:t>.</w:t>
      </w:r>
      <w:r w:rsidRPr="0096709D">
        <w:rPr>
          <w:rFonts w:ascii="Bookman Old Style" w:hAnsi="Bookman Old Style"/>
          <w:bCs/>
          <w:sz w:val="22"/>
          <w:szCs w:val="22"/>
        </w:rPr>
        <w:t xml:space="preserve"> II include the addition of various new IOP Services including Mental Health, Developmental Disabilities/Behavioral Health, Geriatric, Dialectical Behavior Therapy, and Eating Disorder (Level I and Level II). The Department also adopted a new modifier (ST) for use with the H2021 code, for reimbursement tracking purposes of the Trauma Focused-Cognitive Behavioral Therapy (TF-CBT) treatment modality, which is already allowable under Children’s Comprehensive Community Support Services – HCT-Master’s Level. This Chapter III rulemaking will adopt rates from an independent rate study for the new IOP Services pursuant to Legislative directive and funding from the Budget. These reimbursement rates shall be effective prospectively, upon the legal effective date of the adopted rule.</w:t>
      </w:r>
    </w:p>
    <w:p w14:paraId="10EDA493" w14:textId="3D572611" w:rsidR="00884C2C" w:rsidRDefault="0096709D" w:rsidP="0096709D">
      <w:pPr>
        <w:tabs>
          <w:tab w:val="left" w:pos="270"/>
          <w:tab w:val="left" w:pos="3060"/>
        </w:tabs>
        <w:overflowPunct/>
        <w:autoSpaceDE/>
        <w:autoSpaceDN/>
        <w:adjustRightInd/>
        <w:textAlignment w:val="auto"/>
        <w:rPr>
          <w:rFonts w:ascii="Bookman Old Style" w:hAnsi="Bookman Old Style"/>
          <w:bCs/>
          <w:sz w:val="22"/>
          <w:szCs w:val="22"/>
        </w:rPr>
      </w:pPr>
      <w:r w:rsidRPr="0096709D">
        <w:rPr>
          <w:rFonts w:ascii="Bookman Old Style" w:hAnsi="Bookman Old Style"/>
          <w:bCs/>
          <w:sz w:val="22"/>
          <w:szCs w:val="22"/>
        </w:rPr>
        <w:t>Throughout the rule, the Department adopts language consistent with the adopted Ch</w:t>
      </w:r>
      <w:r w:rsidR="00426790">
        <w:rPr>
          <w:rFonts w:ascii="Bookman Old Style" w:hAnsi="Bookman Old Style"/>
          <w:bCs/>
          <w:sz w:val="22"/>
          <w:szCs w:val="22"/>
        </w:rPr>
        <w:t>. </w:t>
      </w:r>
      <w:r w:rsidRPr="0096709D">
        <w:rPr>
          <w:rFonts w:ascii="Bookman Old Style" w:hAnsi="Bookman Old Style"/>
          <w:bCs/>
          <w:sz w:val="22"/>
          <w:szCs w:val="22"/>
        </w:rPr>
        <w:t xml:space="preserve">II rule to address potentially stigmatizing language based on recommendations from the Maine opioid task force and legislation passed in 2018 to minimize stigma (PL 2017 </w:t>
      </w:r>
      <w:r w:rsidR="006E1B5A">
        <w:rPr>
          <w:rFonts w:ascii="Bookman Old Style" w:hAnsi="Bookman Old Style"/>
          <w:bCs/>
          <w:sz w:val="22"/>
          <w:szCs w:val="22"/>
        </w:rPr>
        <w:t>C</w:t>
      </w:r>
      <w:r w:rsidRPr="0096709D">
        <w:rPr>
          <w:rFonts w:ascii="Bookman Old Style" w:hAnsi="Bookman Old Style"/>
          <w:bCs/>
          <w:sz w:val="22"/>
          <w:szCs w:val="22"/>
        </w:rPr>
        <w:t>h. 407).</w:t>
      </w:r>
    </w:p>
    <w:p w14:paraId="199DBDC3" w14:textId="5F95CD30" w:rsidR="0096709D" w:rsidRPr="0096709D" w:rsidRDefault="0096709D" w:rsidP="0096709D">
      <w:pPr>
        <w:tabs>
          <w:tab w:val="left" w:pos="270"/>
          <w:tab w:val="left" w:pos="3060"/>
        </w:tabs>
        <w:overflowPunct/>
        <w:autoSpaceDE/>
        <w:autoSpaceDN/>
        <w:adjustRightInd/>
        <w:textAlignment w:val="auto"/>
        <w:rPr>
          <w:rFonts w:ascii="Bookman Old Style" w:hAnsi="Bookman Old Style"/>
          <w:bCs/>
          <w:sz w:val="22"/>
          <w:szCs w:val="22"/>
          <w:u w:val="single"/>
        </w:rPr>
      </w:pPr>
      <w:r w:rsidRPr="0096709D">
        <w:rPr>
          <w:rFonts w:ascii="Bookman Old Style" w:hAnsi="Bookman Old Style"/>
          <w:bCs/>
          <w:sz w:val="22"/>
          <w:szCs w:val="22"/>
        </w:rPr>
        <w:t>The Department made the following change to the final rule:</w:t>
      </w:r>
    </w:p>
    <w:p w14:paraId="377F1A7F" w14:textId="77777777" w:rsidR="00884C2C" w:rsidRDefault="0096709D" w:rsidP="0096709D">
      <w:pPr>
        <w:pStyle w:val="ListParagraph"/>
        <w:tabs>
          <w:tab w:val="left" w:pos="3060"/>
        </w:tabs>
        <w:overflowPunct/>
        <w:autoSpaceDE/>
        <w:autoSpaceDN/>
        <w:adjustRightInd/>
        <w:ind w:left="180" w:hanging="180"/>
        <w:textAlignment w:val="auto"/>
        <w:rPr>
          <w:rFonts w:ascii="Bookman Old Style" w:hAnsi="Bookman Old Style"/>
          <w:bCs/>
          <w:sz w:val="22"/>
          <w:szCs w:val="22"/>
        </w:rPr>
      </w:pPr>
      <w:r w:rsidRPr="0096709D">
        <w:rPr>
          <w:rFonts w:ascii="Bookman Old Style" w:hAnsi="Bookman Old Style"/>
          <w:b/>
          <w:sz w:val="22"/>
          <w:szCs w:val="22"/>
        </w:rPr>
        <w:t xml:space="preserve">* </w:t>
      </w:r>
      <w:r w:rsidRPr="0096709D">
        <w:rPr>
          <w:rFonts w:ascii="Bookman Old Style" w:hAnsi="Bookman Old Style"/>
          <w:bCs/>
          <w:sz w:val="22"/>
          <w:szCs w:val="22"/>
        </w:rPr>
        <w:t>As a result of the Department’s review, the Department finds that it must delete the term LADC because it was erroneously included in the proposed rule under the designated Substance Use Agency codes of H0004 (Outpatient Services – Individual/Family Therapy) and H0004 HQ (Outpatient Services – Group Therapy).</w:t>
      </w:r>
    </w:p>
    <w:p w14:paraId="45CDE8F6" w14:textId="07CF51BB" w:rsidR="00C06255" w:rsidRDefault="0096709D" w:rsidP="00C06255">
      <w:pPr>
        <w:tabs>
          <w:tab w:val="left" w:pos="270"/>
          <w:tab w:val="left" w:pos="3060"/>
        </w:tabs>
        <w:overflowPunct/>
        <w:autoSpaceDE/>
        <w:autoSpaceDN/>
        <w:adjustRightInd/>
        <w:textAlignment w:val="auto"/>
        <w:rPr>
          <w:rFonts w:ascii="Bookman Old Style" w:hAnsi="Bookman Old Style"/>
          <w:bCs/>
          <w:sz w:val="22"/>
          <w:szCs w:val="22"/>
        </w:rPr>
      </w:pPr>
      <w:r w:rsidRPr="0096709D">
        <w:rPr>
          <w:rFonts w:ascii="Bookman Old Style" w:hAnsi="Bookman Old Style"/>
          <w:bCs/>
          <w:sz w:val="22"/>
          <w:szCs w:val="22"/>
        </w:rPr>
        <w:t xml:space="preserve">See </w:t>
      </w:r>
      <w:hyperlink r:id="rId28" w:history="1">
        <w:r w:rsidRPr="0096709D">
          <w:rPr>
            <w:rStyle w:val="Hyperlink"/>
            <w:rFonts w:ascii="Bookman Old Style" w:hAnsi="Bookman Old Style"/>
            <w:bCs/>
            <w:sz w:val="22"/>
            <w:szCs w:val="22"/>
          </w:rPr>
          <w:t>http://www.maine.gov/dhhs/oms/rules/index.shtml</w:t>
        </w:r>
      </w:hyperlink>
      <w:r w:rsidRPr="0096709D">
        <w:rPr>
          <w:rFonts w:ascii="Bookman Old Style" w:hAnsi="Bookman Old Style"/>
          <w:bCs/>
          <w:sz w:val="22"/>
          <w:szCs w:val="22"/>
        </w:rPr>
        <w:t xml:space="preserve"> for rules and related rulemaking documents.</w:t>
      </w:r>
    </w:p>
    <w:p w14:paraId="74C9EA24" w14:textId="67D086BD" w:rsidR="0096709D" w:rsidRPr="0096709D" w:rsidRDefault="0096709D" w:rsidP="00C06255">
      <w:pPr>
        <w:tabs>
          <w:tab w:val="left" w:pos="270"/>
          <w:tab w:val="left" w:pos="3060"/>
        </w:tabs>
        <w:overflowPunct/>
        <w:autoSpaceDE/>
        <w:autoSpaceDN/>
        <w:adjustRightInd/>
        <w:textAlignment w:val="auto"/>
        <w:rPr>
          <w:rFonts w:ascii="Bookman Old Style" w:hAnsi="Bookman Old Style"/>
          <w:bCs/>
          <w:sz w:val="22"/>
          <w:szCs w:val="22"/>
        </w:rPr>
      </w:pPr>
      <w:r w:rsidRPr="0096709D">
        <w:rPr>
          <w:rFonts w:ascii="Bookman Old Style" w:hAnsi="Bookman Old Style"/>
          <w:bCs/>
          <w:sz w:val="22"/>
          <w:szCs w:val="22"/>
        </w:rPr>
        <w:t>EFFECTIVE DATE: November 9, 2022</w:t>
      </w:r>
    </w:p>
    <w:p w14:paraId="01286FAD" w14:textId="5EB2D4EE" w:rsidR="0096709D" w:rsidRPr="0096709D" w:rsidRDefault="0096709D" w:rsidP="0096709D">
      <w:pPr>
        <w:tabs>
          <w:tab w:val="left" w:pos="270"/>
          <w:tab w:val="left" w:pos="3060"/>
        </w:tabs>
        <w:overflowPunct/>
        <w:autoSpaceDE/>
        <w:autoSpaceDN/>
        <w:adjustRightInd/>
        <w:textAlignment w:val="auto"/>
        <w:rPr>
          <w:rFonts w:ascii="Bookman Old Style" w:hAnsi="Bookman Old Style"/>
          <w:bCs/>
          <w:sz w:val="22"/>
          <w:szCs w:val="22"/>
        </w:rPr>
      </w:pPr>
      <w:r w:rsidRPr="0096709D">
        <w:rPr>
          <w:rFonts w:ascii="Bookman Old Style" w:hAnsi="Bookman Old Style"/>
          <w:bCs/>
          <w:sz w:val="22"/>
          <w:szCs w:val="22"/>
        </w:rPr>
        <w:t>AGENCY CONTACT PERSON: Melanie Miller, Comprehensive Health Planner II</w:t>
      </w:r>
      <w:r w:rsidR="00C06255">
        <w:rPr>
          <w:rFonts w:ascii="Bookman Old Style" w:hAnsi="Bookman Old Style"/>
          <w:bCs/>
          <w:sz w:val="22"/>
          <w:szCs w:val="22"/>
        </w:rPr>
        <w:t>,</w:t>
      </w:r>
      <w:r w:rsidR="00C06255" w:rsidRPr="00C06255">
        <w:rPr>
          <w:rFonts w:ascii="Bookman Old Style" w:hAnsi="Bookman Old Style"/>
          <w:bCs/>
          <w:sz w:val="22"/>
          <w:szCs w:val="22"/>
        </w:rPr>
        <w:t xml:space="preserve"> </w:t>
      </w:r>
      <w:r w:rsidR="00C06255" w:rsidRPr="00BF0F73">
        <w:rPr>
          <w:rFonts w:ascii="Bookman Old Style" w:hAnsi="Bookman Old Style"/>
          <w:bCs/>
          <w:sz w:val="22"/>
          <w:szCs w:val="22"/>
        </w:rPr>
        <w:t>MaineCare Services</w:t>
      </w:r>
      <w:r w:rsidR="00C06255" w:rsidRPr="00C06255">
        <w:rPr>
          <w:rFonts w:ascii="Bookman Old Style" w:hAnsi="Bookman Old Style"/>
          <w:bCs/>
          <w:sz w:val="22"/>
          <w:szCs w:val="22"/>
        </w:rPr>
        <w:t>, 1</w:t>
      </w:r>
      <w:r w:rsidR="00C06255" w:rsidRPr="00BF0F73">
        <w:rPr>
          <w:rFonts w:ascii="Bookman Old Style" w:hAnsi="Bookman Old Style"/>
          <w:bCs/>
          <w:sz w:val="22"/>
          <w:szCs w:val="22"/>
        </w:rPr>
        <w:t>09 Capitol St</w:t>
      </w:r>
      <w:r w:rsidR="00C06255" w:rsidRPr="00C06255">
        <w:rPr>
          <w:rFonts w:ascii="Bookman Old Style" w:hAnsi="Bookman Old Style"/>
          <w:bCs/>
          <w:sz w:val="22"/>
          <w:szCs w:val="22"/>
        </w:rPr>
        <w:t xml:space="preserve">reet - </w:t>
      </w:r>
      <w:r w:rsidR="00C06255" w:rsidRPr="00BF0F73">
        <w:rPr>
          <w:rFonts w:ascii="Bookman Old Style" w:hAnsi="Bookman Old Style"/>
          <w:bCs/>
          <w:sz w:val="22"/>
          <w:szCs w:val="22"/>
        </w:rPr>
        <w:t>11 State House Station</w:t>
      </w:r>
      <w:r w:rsidR="00C06255" w:rsidRPr="00C06255">
        <w:rPr>
          <w:rFonts w:ascii="Bookman Old Style" w:hAnsi="Bookman Old Style"/>
          <w:bCs/>
          <w:sz w:val="22"/>
          <w:szCs w:val="22"/>
        </w:rPr>
        <w:t xml:space="preserve">, </w:t>
      </w:r>
      <w:r w:rsidR="00C06255" w:rsidRPr="00BF0F73">
        <w:rPr>
          <w:rFonts w:ascii="Bookman Old Style" w:hAnsi="Bookman Old Style"/>
          <w:bCs/>
          <w:sz w:val="22"/>
          <w:szCs w:val="22"/>
        </w:rPr>
        <w:t>Augusta, Maine 04333-0011</w:t>
      </w:r>
      <w:r w:rsidR="00C06255" w:rsidRPr="00C06255">
        <w:rPr>
          <w:rFonts w:ascii="Bookman Old Style" w:hAnsi="Bookman Old Style"/>
          <w:bCs/>
          <w:sz w:val="22"/>
          <w:szCs w:val="22"/>
        </w:rPr>
        <w:t xml:space="preserve">. </w:t>
      </w:r>
      <w:r w:rsidR="00C06255" w:rsidRPr="00BF0F73">
        <w:rPr>
          <w:rFonts w:ascii="Bookman Old Style" w:hAnsi="Bookman Old Style"/>
          <w:bCs/>
          <w:sz w:val="22"/>
          <w:szCs w:val="22"/>
        </w:rPr>
        <w:t>T</w:t>
      </w:r>
      <w:r w:rsidR="00C06255" w:rsidRPr="00C06255">
        <w:rPr>
          <w:rFonts w:ascii="Bookman Old Style" w:hAnsi="Bookman Old Style"/>
          <w:bCs/>
          <w:sz w:val="22"/>
          <w:szCs w:val="22"/>
        </w:rPr>
        <w:t>elephone</w:t>
      </w:r>
      <w:r w:rsidR="00C06255" w:rsidRPr="00BF0F73">
        <w:rPr>
          <w:rFonts w:ascii="Bookman Old Style" w:hAnsi="Bookman Old Style"/>
          <w:bCs/>
          <w:sz w:val="22"/>
          <w:szCs w:val="22"/>
        </w:rPr>
        <w:t xml:space="preserve">: </w:t>
      </w:r>
      <w:r w:rsidR="00C06255" w:rsidRPr="00C06255">
        <w:rPr>
          <w:rFonts w:ascii="Bookman Old Style" w:hAnsi="Bookman Old Style"/>
          <w:bCs/>
          <w:sz w:val="22"/>
          <w:szCs w:val="22"/>
        </w:rPr>
        <w:t>(</w:t>
      </w:r>
      <w:r w:rsidR="00C06255" w:rsidRPr="00BF0F73">
        <w:rPr>
          <w:rFonts w:ascii="Bookman Old Style" w:hAnsi="Bookman Old Style"/>
          <w:bCs/>
          <w:sz w:val="22"/>
          <w:szCs w:val="22"/>
        </w:rPr>
        <w:t>207</w:t>
      </w:r>
      <w:r w:rsidR="00C06255" w:rsidRPr="00C06255">
        <w:rPr>
          <w:rFonts w:ascii="Bookman Old Style" w:hAnsi="Bookman Old Style"/>
          <w:bCs/>
          <w:sz w:val="22"/>
          <w:szCs w:val="22"/>
        </w:rPr>
        <w:t xml:space="preserve">) </w:t>
      </w:r>
      <w:r w:rsidR="00C06255" w:rsidRPr="00BF0F73">
        <w:rPr>
          <w:rFonts w:ascii="Bookman Old Style" w:hAnsi="Bookman Old Style"/>
          <w:bCs/>
          <w:sz w:val="22"/>
          <w:szCs w:val="22"/>
        </w:rPr>
        <w:t>624-40</w:t>
      </w:r>
      <w:r w:rsidR="00C06255">
        <w:rPr>
          <w:rFonts w:ascii="Bookman Old Style" w:hAnsi="Bookman Old Style"/>
          <w:bCs/>
          <w:sz w:val="22"/>
          <w:szCs w:val="22"/>
        </w:rPr>
        <w:t>87</w:t>
      </w:r>
      <w:r w:rsidR="00C06255" w:rsidRPr="00C06255">
        <w:rPr>
          <w:rFonts w:ascii="Bookman Old Style" w:hAnsi="Bookman Old Style"/>
          <w:bCs/>
          <w:sz w:val="22"/>
          <w:szCs w:val="22"/>
        </w:rPr>
        <w:t>.</w:t>
      </w:r>
      <w:r w:rsidR="00C06255" w:rsidRPr="00BF0F73">
        <w:rPr>
          <w:rFonts w:ascii="Bookman Old Style" w:hAnsi="Bookman Old Style"/>
          <w:bCs/>
          <w:sz w:val="22"/>
          <w:szCs w:val="22"/>
        </w:rPr>
        <w:t xml:space="preserve"> F</w:t>
      </w:r>
      <w:r w:rsidR="00C06255" w:rsidRPr="00C06255">
        <w:rPr>
          <w:rFonts w:ascii="Bookman Old Style" w:hAnsi="Bookman Old Style"/>
          <w:bCs/>
          <w:sz w:val="22"/>
          <w:szCs w:val="22"/>
        </w:rPr>
        <w:t>ax</w:t>
      </w:r>
      <w:r w:rsidR="00C06255" w:rsidRPr="00BF0F73">
        <w:rPr>
          <w:rFonts w:ascii="Bookman Old Style" w:hAnsi="Bookman Old Style"/>
          <w:bCs/>
          <w:sz w:val="22"/>
          <w:szCs w:val="22"/>
        </w:rPr>
        <w:t>: (207) 287-1864</w:t>
      </w:r>
      <w:r w:rsidR="00C06255" w:rsidRPr="00C06255">
        <w:rPr>
          <w:rFonts w:ascii="Bookman Old Style" w:hAnsi="Bookman Old Style"/>
          <w:bCs/>
          <w:sz w:val="22"/>
          <w:szCs w:val="22"/>
        </w:rPr>
        <w:t xml:space="preserve">. </w:t>
      </w:r>
      <w:r w:rsidR="00C06255" w:rsidRPr="00BF0F73">
        <w:rPr>
          <w:rFonts w:ascii="Bookman Old Style" w:hAnsi="Bookman Old Style"/>
          <w:bCs/>
          <w:sz w:val="22"/>
          <w:szCs w:val="22"/>
        </w:rPr>
        <w:t>TTY: 711 (Deaf or Hard of Hearing)</w:t>
      </w:r>
      <w:r w:rsidR="00C06255" w:rsidRPr="00C06255">
        <w:rPr>
          <w:rFonts w:ascii="Bookman Old Style" w:hAnsi="Bookman Old Style"/>
          <w:bCs/>
          <w:sz w:val="22"/>
          <w:szCs w:val="22"/>
        </w:rPr>
        <w:t>. Email:</w:t>
      </w:r>
      <w:r w:rsidR="00C06255">
        <w:rPr>
          <w:rFonts w:ascii="Bookman Old Style" w:hAnsi="Bookman Old Style"/>
          <w:bCs/>
          <w:sz w:val="22"/>
          <w:szCs w:val="22"/>
        </w:rPr>
        <w:t xml:space="preserve"> </w:t>
      </w:r>
      <w:hyperlink r:id="rId29" w:history="1">
        <w:r w:rsidR="00C06255" w:rsidRPr="00415F5F">
          <w:rPr>
            <w:rStyle w:val="Hyperlink"/>
            <w:rFonts w:ascii="Bookman Old Style" w:hAnsi="Bookman Old Style"/>
            <w:bCs/>
            <w:sz w:val="22"/>
            <w:szCs w:val="22"/>
          </w:rPr>
          <w:t>Melanie.Miller@Maine.gov</w:t>
        </w:r>
      </w:hyperlink>
      <w:r w:rsidR="00C06255">
        <w:rPr>
          <w:rFonts w:ascii="Bookman Old Style" w:hAnsi="Bookman Old Style"/>
          <w:bCs/>
          <w:sz w:val="22"/>
          <w:szCs w:val="22"/>
        </w:rPr>
        <w:t>.</w:t>
      </w:r>
    </w:p>
    <w:p w14:paraId="4634872F" w14:textId="77777777" w:rsidR="00C06255" w:rsidRPr="00C06255" w:rsidRDefault="00C06255" w:rsidP="003573E8">
      <w:pPr>
        <w:tabs>
          <w:tab w:val="left" w:pos="270"/>
          <w:tab w:val="left" w:pos="3060"/>
        </w:tabs>
        <w:overflowPunct/>
        <w:autoSpaceDE/>
        <w:autoSpaceDN/>
        <w:adjustRightInd/>
        <w:textAlignment w:val="auto"/>
        <w:rPr>
          <w:rFonts w:ascii="Bookman Old Style" w:hAnsi="Bookman Old Style"/>
          <w:bCs/>
          <w:sz w:val="22"/>
          <w:szCs w:val="22"/>
        </w:rPr>
      </w:pPr>
      <w:r w:rsidRPr="00C06255">
        <w:rPr>
          <w:rFonts w:ascii="Bookman Old Style" w:hAnsi="Bookman Old Style"/>
          <w:bCs/>
          <w:sz w:val="22"/>
          <w:szCs w:val="22"/>
        </w:rPr>
        <w:t xml:space="preserve">OMS RULEMAKING LIAISON: </w:t>
      </w:r>
      <w:hyperlink r:id="rId30" w:history="1">
        <w:r w:rsidRPr="00C06255">
          <w:rPr>
            <w:rStyle w:val="Hyperlink"/>
            <w:rFonts w:ascii="Bookman Old Style" w:hAnsi="Bookman Old Style"/>
            <w:bCs/>
            <w:sz w:val="22"/>
            <w:szCs w:val="22"/>
          </w:rPr>
          <w:t>Jennifer.Patterson@Maine.gov</w:t>
        </w:r>
      </w:hyperlink>
      <w:r w:rsidRPr="00C06255">
        <w:rPr>
          <w:rFonts w:ascii="Bookman Old Style" w:hAnsi="Bookman Old Style"/>
          <w:bCs/>
          <w:sz w:val="22"/>
          <w:szCs w:val="22"/>
        </w:rPr>
        <w:t>.</w:t>
      </w:r>
    </w:p>
    <w:p w14:paraId="6832ECB1" w14:textId="77777777" w:rsidR="00C06255" w:rsidRPr="00C06255" w:rsidRDefault="00C06255" w:rsidP="003573E8">
      <w:pPr>
        <w:tabs>
          <w:tab w:val="left" w:pos="270"/>
          <w:tab w:val="left" w:pos="3060"/>
        </w:tabs>
        <w:overflowPunct/>
        <w:autoSpaceDE/>
        <w:autoSpaceDN/>
        <w:adjustRightInd/>
        <w:textAlignment w:val="auto"/>
        <w:rPr>
          <w:rFonts w:ascii="Bookman Old Style" w:hAnsi="Bookman Old Style"/>
          <w:bCs/>
          <w:sz w:val="22"/>
          <w:szCs w:val="22"/>
        </w:rPr>
      </w:pPr>
      <w:r w:rsidRPr="00C06255">
        <w:rPr>
          <w:rFonts w:ascii="Bookman Old Style" w:hAnsi="Bookman Old Style"/>
          <w:bCs/>
          <w:sz w:val="22"/>
          <w:szCs w:val="22"/>
        </w:rPr>
        <w:lastRenderedPageBreak/>
        <w:t xml:space="preserve">OMS WEBSITE: </w:t>
      </w:r>
      <w:hyperlink r:id="rId31" w:history="1">
        <w:r w:rsidRPr="00C06255">
          <w:rPr>
            <w:rStyle w:val="Hyperlink"/>
            <w:rFonts w:ascii="Bookman Old Style" w:hAnsi="Bookman Old Style"/>
            <w:bCs/>
            <w:sz w:val="22"/>
            <w:szCs w:val="22"/>
          </w:rPr>
          <w:t>https://www.maine.gov/dhhs/oms</w:t>
        </w:r>
      </w:hyperlink>
      <w:r w:rsidRPr="00C06255">
        <w:rPr>
          <w:rFonts w:ascii="Bookman Old Style" w:hAnsi="Bookman Old Style"/>
          <w:bCs/>
          <w:sz w:val="22"/>
          <w:szCs w:val="22"/>
        </w:rPr>
        <w:t>.</w:t>
      </w:r>
    </w:p>
    <w:p w14:paraId="04AF26B5" w14:textId="77777777" w:rsidR="00C06255" w:rsidRPr="00C06255" w:rsidRDefault="00C06255" w:rsidP="003573E8">
      <w:pPr>
        <w:tabs>
          <w:tab w:val="left" w:pos="270"/>
          <w:tab w:val="left" w:pos="3060"/>
        </w:tabs>
        <w:overflowPunct/>
        <w:autoSpaceDE/>
        <w:autoSpaceDN/>
        <w:adjustRightInd/>
        <w:textAlignment w:val="auto"/>
        <w:rPr>
          <w:rFonts w:ascii="Bookman Old Style" w:hAnsi="Bookman Old Style"/>
          <w:bCs/>
          <w:sz w:val="22"/>
          <w:szCs w:val="22"/>
        </w:rPr>
      </w:pPr>
      <w:r w:rsidRPr="00C06255">
        <w:rPr>
          <w:rFonts w:ascii="Bookman Old Style" w:hAnsi="Bookman Old Style"/>
          <w:bCs/>
          <w:sz w:val="22"/>
          <w:szCs w:val="22"/>
        </w:rPr>
        <w:t xml:space="preserve">DHHS WEBSITE: </w:t>
      </w:r>
      <w:hyperlink r:id="rId32" w:history="1">
        <w:r w:rsidRPr="00C06255">
          <w:rPr>
            <w:rStyle w:val="Hyperlink"/>
            <w:rFonts w:ascii="Bookman Old Style" w:hAnsi="Bookman Old Style"/>
            <w:bCs/>
            <w:sz w:val="22"/>
            <w:szCs w:val="22"/>
          </w:rPr>
          <w:t>https://www.maine.gov/dhhs/</w:t>
        </w:r>
      </w:hyperlink>
      <w:r w:rsidRPr="00C06255">
        <w:rPr>
          <w:rFonts w:ascii="Bookman Old Style" w:hAnsi="Bookman Old Style"/>
          <w:bCs/>
          <w:sz w:val="22"/>
          <w:szCs w:val="22"/>
        </w:rPr>
        <w:t>.</w:t>
      </w:r>
    </w:p>
    <w:p w14:paraId="4E6CB084" w14:textId="77777777" w:rsidR="00C06255" w:rsidRPr="00C06255" w:rsidRDefault="00C06255" w:rsidP="003573E8">
      <w:pPr>
        <w:tabs>
          <w:tab w:val="left" w:pos="270"/>
          <w:tab w:val="left" w:pos="3060"/>
        </w:tabs>
        <w:overflowPunct/>
        <w:autoSpaceDE/>
        <w:autoSpaceDN/>
        <w:adjustRightInd/>
        <w:textAlignment w:val="auto"/>
        <w:rPr>
          <w:rFonts w:ascii="Bookman Old Style" w:hAnsi="Bookman Old Style"/>
          <w:bCs/>
          <w:sz w:val="22"/>
          <w:szCs w:val="22"/>
        </w:rPr>
      </w:pPr>
      <w:r w:rsidRPr="00C06255">
        <w:rPr>
          <w:rFonts w:ascii="Bookman Old Style" w:hAnsi="Bookman Old Style"/>
          <w:bCs/>
          <w:sz w:val="22"/>
          <w:szCs w:val="22"/>
        </w:rPr>
        <w:t xml:space="preserve">DHHS RULEMAKING LIAISON: </w:t>
      </w:r>
      <w:hyperlink r:id="rId33" w:history="1">
        <w:r w:rsidRPr="00C06255">
          <w:rPr>
            <w:rStyle w:val="Hyperlink"/>
            <w:rFonts w:ascii="Bookman Old Style" w:hAnsi="Bookman Old Style"/>
            <w:bCs/>
            <w:sz w:val="22"/>
            <w:szCs w:val="22"/>
          </w:rPr>
          <w:t>Sara.Gagne-Holmes@Maine.gov</w:t>
        </w:r>
      </w:hyperlink>
      <w:r w:rsidRPr="00C06255">
        <w:rPr>
          <w:rFonts w:ascii="Bookman Old Style" w:hAnsi="Bookman Old Style"/>
          <w:bCs/>
          <w:sz w:val="22"/>
          <w:szCs w:val="22"/>
        </w:rPr>
        <w:t>.</w:t>
      </w:r>
    </w:p>
    <w:p w14:paraId="6C76DC7F" w14:textId="698007B2" w:rsidR="00BE709D" w:rsidRDefault="00BE709D" w:rsidP="003573E8">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6FB43278" w14:textId="6F011AA1" w:rsidR="003573E8" w:rsidRDefault="003573E8" w:rsidP="003573E8">
      <w:pPr>
        <w:tabs>
          <w:tab w:val="left" w:pos="270"/>
          <w:tab w:val="left" w:pos="3060"/>
        </w:tabs>
        <w:overflowPunct/>
        <w:autoSpaceDE/>
        <w:autoSpaceDN/>
        <w:adjustRightInd/>
        <w:textAlignment w:val="auto"/>
        <w:rPr>
          <w:rFonts w:ascii="Bookman Old Style" w:hAnsi="Bookman Old Style"/>
          <w:sz w:val="22"/>
          <w:szCs w:val="22"/>
        </w:rPr>
      </w:pPr>
    </w:p>
    <w:p w14:paraId="18678834" w14:textId="38819463" w:rsidR="003573E8" w:rsidRDefault="00E40D41" w:rsidP="003573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AGENCY: </w:t>
      </w:r>
      <w:r w:rsidRPr="007A4A54">
        <w:rPr>
          <w:rFonts w:ascii="Bookman Old Style" w:hAnsi="Bookman Old Style"/>
          <w:b/>
          <w:bCs/>
          <w:sz w:val="22"/>
          <w:szCs w:val="22"/>
        </w:rPr>
        <w:t>29-250</w:t>
      </w:r>
      <w:r>
        <w:rPr>
          <w:rFonts w:ascii="Bookman Old Style" w:hAnsi="Bookman Old Style"/>
          <w:sz w:val="22"/>
          <w:szCs w:val="22"/>
        </w:rPr>
        <w:t xml:space="preserve"> – Secretary of State (SOS), </w:t>
      </w:r>
      <w:r w:rsidRPr="007A4A54">
        <w:rPr>
          <w:rFonts w:ascii="Bookman Old Style" w:hAnsi="Bookman Old Style"/>
          <w:b/>
          <w:bCs/>
          <w:sz w:val="22"/>
          <w:szCs w:val="22"/>
        </w:rPr>
        <w:t>Bureau of Motor Vehicles (BMV)</w:t>
      </w:r>
    </w:p>
    <w:p w14:paraId="5E267C7E" w14:textId="70760C80" w:rsidR="00E40D41" w:rsidRDefault="00E40D41" w:rsidP="003573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CHAPTER NUMBER AND TITLE: </w:t>
      </w:r>
      <w:r w:rsidRPr="007A4A54">
        <w:rPr>
          <w:rFonts w:ascii="Bookman Old Style" w:hAnsi="Bookman Old Style"/>
          <w:b/>
          <w:bCs/>
          <w:sz w:val="22"/>
          <w:szCs w:val="22"/>
        </w:rPr>
        <w:t>Ch. 15</w:t>
      </w:r>
      <w:r>
        <w:rPr>
          <w:rFonts w:ascii="Bookman Old Style" w:hAnsi="Bookman Old Style"/>
          <w:sz w:val="22"/>
          <w:szCs w:val="22"/>
        </w:rPr>
        <w:t>, Rules Governing Acceptable Documents to Establish Legal Presence</w:t>
      </w:r>
    </w:p>
    <w:p w14:paraId="0F035E07" w14:textId="2749B2CC" w:rsidR="003573E8" w:rsidRDefault="00E40D41" w:rsidP="003573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ADOPTED RULE NUMBER: </w:t>
      </w:r>
      <w:r w:rsidRPr="007A4A54">
        <w:rPr>
          <w:rFonts w:ascii="Bookman Old Style" w:hAnsi="Bookman Old Style"/>
          <w:b/>
          <w:bCs/>
          <w:sz w:val="22"/>
          <w:szCs w:val="22"/>
        </w:rPr>
        <w:t>2022-221</w:t>
      </w:r>
    </w:p>
    <w:p w14:paraId="515CF8BA" w14:textId="3FFE23F1" w:rsidR="00E40D41" w:rsidRDefault="00E40D41" w:rsidP="003573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CONCISE SUMMARY: These rules, first published in 2008, implement the provisions of 29-A MRS §§ 1301(2-A) and 1410(8) which prohibit the Secretary of State from issuing a driver’s license or nondriver identification card to an indi</w:t>
      </w:r>
      <w:r w:rsidR="00B30494">
        <w:rPr>
          <w:rFonts w:ascii="Bookman Old Style" w:hAnsi="Bookman Old Style"/>
          <w:sz w:val="22"/>
          <w:szCs w:val="22"/>
        </w:rPr>
        <w:t>vid</w:t>
      </w:r>
      <w:r>
        <w:rPr>
          <w:rFonts w:ascii="Bookman Old Style" w:hAnsi="Bookman Old Style"/>
          <w:sz w:val="22"/>
          <w:szCs w:val="22"/>
        </w:rPr>
        <w:t>ual unless the individual presents valid documentary evidence of legal presence in the United States. These rules describe the documents that may be accepted to establish evidence of legal presence in the United States. The changes update the existing guidance, bringing Maine’s practices into compliance with federal law changes since this chapter originally became effective. These changes clarify procedures for BMV staff, increasing efficiency and effectiveness, which will ultimately improve customer service.</w:t>
      </w:r>
    </w:p>
    <w:p w14:paraId="62DED0BE" w14:textId="55385AB0" w:rsidR="003573E8" w:rsidRDefault="00B3203B" w:rsidP="003573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EFFECTIVE DATE: November 13, 2022</w:t>
      </w:r>
    </w:p>
    <w:p w14:paraId="6DFC051A" w14:textId="1BA81FBC" w:rsidR="00B3203B" w:rsidRDefault="00B3203B" w:rsidP="003573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AGENCY CONTACT PERSON: Christopher Ireland, Bureau of Motor Vehicles, 101 Hospital Street – 29 State House Station, Augusta, ME 04333. Telephone: (207) 624-9124. Email: </w:t>
      </w:r>
      <w:hyperlink r:id="rId34" w:history="1">
        <w:r w:rsidRPr="00415F5F">
          <w:rPr>
            <w:rStyle w:val="Hyperlink"/>
            <w:rFonts w:ascii="Bookman Old Style" w:hAnsi="Bookman Old Style"/>
            <w:sz w:val="22"/>
            <w:szCs w:val="22"/>
          </w:rPr>
          <w:t>Christopher.Ireland@Maine.gov</w:t>
        </w:r>
      </w:hyperlink>
      <w:r>
        <w:rPr>
          <w:rFonts w:ascii="Bookman Old Style" w:hAnsi="Bookman Old Style"/>
          <w:sz w:val="22"/>
          <w:szCs w:val="22"/>
        </w:rPr>
        <w:t>.</w:t>
      </w:r>
    </w:p>
    <w:p w14:paraId="1BD63761" w14:textId="64A80BE9" w:rsidR="00B3203B" w:rsidRDefault="00B3203B" w:rsidP="003573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BMV WEBSITE: </w:t>
      </w:r>
      <w:hyperlink r:id="rId35" w:history="1">
        <w:r w:rsidR="0031611B" w:rsidRPr="00415F5F">
          <w:rPr>
            <w:rStyle w:val="Hyperlink"/>
            <w:rFonts w:ascii="Bookman Old Style" w:hAnsi="Bookman Old Style"/>
            <w:sz w:val="22"/>
            <w:szCs w:val="22"/>
          </w:rPr>
          <w:t>https://www.maine.gov/sos/bmv/</w:t>
        </w:r>
      </w:hyperlink>
      <w:r>
        <w:rPr>
          <w:rFonts w:ascii="Bookman Old Style" w:hAnsi="Bookman Old Style"/>
          <w:sz w:val="22"/>
          <w:szCs w:val="22"/>
        </w:rPr>
        <w:t>.</w:t>
      </w:r>
    </w:p>
    <w:p w14:paraId="13B6DE0C" w14:textId="5ACEED2D" w:rsidR="00B3203B" w:rsidRDefault="00B3203B" w:rsidP="003573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BMV RULEMAKING LIAISON: </w:t>
      </w:r>
      <w:hyperlink r:id="rId36" w:history="1">
        <w:r w:rsidRPr="00415F5F">
          <w:rPr>
            <w:rStyle w:val="Hyperlink"/>
            <w:rFonts w:ascii="Bookman Old Style" w:hAnsi="Bookman Old Style"/>
            <w:sz w:val="22"/>
            <w:szCs w:val="22"/>
          </w:rPr>
          <w:t>Tina.B.Corkum@Maine.gov</w:t>
        </w:r>
      </w:hyperlink>
      <w:r>
        <w:rPr>
          <w:rFonts w:ascii="Bookman Old Style" w:hAnsi="Bookman Old Style"/>
          <w:sz w:val="22"/>
          <w:szCs w:val="22"/>
        </w:rPr>
        <w:t>.</w:t>
      </w:r>
    </w:p>
    <w:p w14:paraId="4F6DBD66" w14:textId="4007DB08" w:rsidR="007A4A54" w:rsidRDefault="007A4A54" w:rsidP="007A4A54">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086A87BE" w14:textId="79E64296" w:rsidR="007A4A54" w:rsidRDefault="007A4A54" w:rsidP="003573E8">
      <w:pPr>
        <w:tabs>
          <w:tab w:val="left" w:pos="270"/>
          <w:tab w:val="left" w:pos="3060"/>
        </w:tabs>
        <w:overflowPunct/>
        <w:autoSpaceDE/>
        <w:autoSpaceDN/>
        <w:adjustRightInd/>
        <w:textAlignment w:val="auto"/>
        <w:rPr>
          <w:rFonts w:ascii="Bookman Old Style" w:hAnsi="Bookman Old Style"/>
          <w:sz w:val="22"/>
          <w:szCs w:val="22"/>
        </w:rPr>
      </w:pPr>
    </w:p>
    <w:p w14:paraId="6506F487" w14:textId="2CDC152D" w:rsidR="00C206C0" w:rsidRPr="00C206C0" w:rsidRDefault="00C206C0" w:rsidP="00C206C0">
      <w:pPr>
        <w:tabs>
          <w:tab w:val="left" w:pos="270"/>
          <w:tab w:val="left" w:pos="3060"/>
        </w:tabs>
        <w:overflowPunct/>
        <w:autoSpaceDE/>
        <w:autoSpaceDN/>
        <w:adjustRightInd/>
        <w:textAlignment w:val="auto"/>
        <w:rPr>
          <w:rFonts w:ascii="Bookman Old Style" w:hAnsi="Bookman Old Style"/>
          <w:bCs/>
          <w:sz w:val="22"/>
          <w:szCs w:val="22"/>
        </w:rPr>
      </w:pPr>
      <w:r w:rsidRPr="00C206C0">
        <w:rPr>
          <w:rFonts w:ascii="Bookman Old Style" w:hAnsi="Bookman Old Style"/>
          <w:bCs/>
          <w:sz w:val="22"/>
          <w:szCs w:val="22"/>
        </w:rPr>
        <w:t xml:space="preserve">AGENCY: </w:t>
      </w:r>
      <w:r w:rsidR="001E6C07" w:rsidRPr="001E6C07">
        <w:rPr>
          <w:rFonts w:ascii="Bookman Old Style" w:hAnsi="Bookman Old Style"/>
          <w:b/>
          <w:sz w:val="22"/>
          <w:szCs w:val="22"/>
        </w:rPr>
        <w:t xml:space="preserve">94-649 - </w:t>
      </w:r>
      <w:r w:rsidRPr="00C206C0">
        <w:rPr>
          <w:rFonts w:ascii="Bookman Old Style" w:hAnsi="Bookman Old Style"/>
          <w:b/>
          <w:sz w:val="22"/>
          <w:szCs w:val="22"/>
        </w:rPr>
        <w:t>Maine Commission on Indigent Legal Services</w:t>
      </w:r>
      <w:r w:rsidR="001E6C07" w:rsidRPr="001E6C07">
        <w:rPr>
          <w:rFonts w:ascii="Bookman Old Style" w:hAnsi="Bookman Old Style"/>
          <w:b/>
          <w:sz w:val="22"/>
          <w:szCs w:val="22"/>
        </w:rPr>
        <w:t xml:space="preserve"> (MCILS)</w:t>
      </w:r>
    </w:p>
    <w:p w14:paraId="56DFCB3D" w14:textId="1F9620A9" w:rsidR="00C206C0" w:rsidRPr="00C206C0" w:rsidRDefault="00C206C0" w:rsidP="00C206C0">
      <w:pPr>
        <w:tabs>
          <w:tab w:val="left" w:pos="270"/>
          <w:tab w:val="left" w:pos="3060"/>
        </w:tabs>
        <w:overflowPunct/>
        <w:autoSpaceDE/>
        <w:autoSpaceDN/>
        <w:adjustRightInd/>
        <w:textAlignment w:val="auto"/>
        <w:rPr>
          <w:rFonts w:ascii="Bookman Old Style" w:hAnsi="Bookman Old Style"/>
          <w:bCs/>
          <w:sz w:val="22"/>
          <w:szCs w:val="22"/>
        </w:rPr>
      </w:pPr>
      <w:r w:rsidRPr="00C206C0">
        <w:rPr>
          <w:rFonts w:ascii="Bookman Old Style" w:hAnsi="Bookman Old Style"/>
          <w:bCs/>
          <w:sz w:val="22"/>
          <w:szCs w:val="22"/>
        </w:rPr>
        <w:t xml:space="preserve">CHAPTER NUMBER AND TITLE: </w:t>
      </w:r>
      <w:r w:rsidRPr="00C206C0">
        <w:rPr>
          <w:rFonts w:ascii="Bookman Old Style" w:hAnsi="Bookman Old Style"/>
          <w:b/>
          <w:sz w:val="22"/>
          <w:szCs w:val="22"/>
        </w:rPr>
        <w:t>Ch</w:t>
      </w:r>
      <w:r w:rsidR="001E6C07" w:rsidRPr="001E6C07">
        <w:rPr>
          <w:rFonts w:ascii="Bookman Old Style" w:hAnsi="Bookman Old Style"/>
          <w:b/>
          <w:sz w:val="22"/>
          <w:szCs w:val="22"/>
        </w:rPr>
        <w:t>.</w:t>
      </w:r>
      <w:r w:rsidRPr="00C206C0">
        <w:rPr>
          <w:rFonts w:ascii="Bookman Old Style" w:hAnsi="Bookman Old Style"/>
          <w:b/>
          <w:sz w:val="22"/>
          <w:szCs w:val="22"/>
        </w:rPr>
        <w:t xml:space="preserve"> 303</w:t>
      </w:r>
      <w:r w:rsidR="001E6C07">
        <w:rPr>
          <w:rFonts w:ascii="Bookman Old Style" w:hAnsi="Bookman Old Style"/>
          <w:b/>
          <w:sz w:val="22"/>
          <w:szCs w:val="22"/>
        </w:rPr>
        <w:t xml:space="preserve"> </w:t>
      </w:r>
      <w:r w:rsidR="001E6C07">
        <w:rPr>
          <w:rFonts w:ascii="Bookman Old Style" w:hAnsi="Bookman Old Style"/>
          <w:bCs/>
          <w:i/>
          <w:iCs/>
          <w:sz w:val="22"/>
          <w:szCs w:val="22"/>
        </w:rPr>
        <w:t>(New)</w:t>
      </w:r>
      <w:r w:rsidR="001E6C07">
        <w:rPr>
          <w:rFonts w:ascii="Bookman Old Style" w:hAnsi="Bookman Old Style"/>
          <w:bCs/>
          <w:sz w:val="22"/>
          <w:szCs w:val="22"/>
        </w:rPr>
        <w:t>,</w:t>
      </w:r>
      <w:r w:rsidRPr="00C206C0">
        <w:rPr>
          <w:rFonts w:ascii="Bookman Old Style" w:hAnsi="Bookman Old Style"/>
          <w:bCs/>
          <w:sz w:val="22"/>
          <w:szCs w:val="22"/>
        </w:rPr>
        <w:t xml:space="preserve"> Procedures Regarding Legal Research Access and Materials</w:t>
      </w:r>
    </w:p>
    <w:p w14:paraId="1AFCE789" w14:textId="3F9CC92F" w:rsidR="00C206C0" w:rsidRPr="00C206C0" w:rsidRDefault="00C206C0" w:rsidP="001E6C07">
      <w:pPr>
        <w:tabs>
          <w:tab w:val="left" w:pos="270"/>
          <w:tab w:val="left" w:pos="3060"/>
        </w:tabs>
        <w:overflowPunct/>
        <w:autoSpaceDE/>
        <w:autoSpaceDN/>
        <w:adjustRightInd/>
        <w:textAlignment w:val="auto"/>
        <w:rPr>
          <w:rFonts w:ascii="Bookman Old Style" w:hAnsi="Bookman Old Style"/>
          <w:bCs/>
          <w:sz w:val="22"/>
          <w:szCs w:val="22"/>
        </w:rPr>
      </w:pPr>
      <w:r w:rsidRPr="00C206C0">
        <w:rPr>
          <w:rFonts w:ascii="Bookman Old Style" w:hAnsi="Bookman Old Style"/>
          <w:bCs/>
          <w:sz w:val="22"/>
          <w:szCs w:val="22"/>
        </w:rPr>
        <w:t xml:space="preserve">ADOPTED RULE NUMBER: </w:t>
      </w:r>
      <w:r w:rsidR="001E6C07" w:rsidRPr="001E6C07">
        <w:rPr>
          <w:rFonts w:ascii="Bookman Old Style" w:hAnsi="Bookman Old Style"/>
          <w:b/>
          <w:sz w:val="22"/>
          <w:szCs w:val="22"/>
        </w:rPr>
        <w:t>2022-222</w:t>
      </w:r>
    </w:p>
    <w:p w14:paraId="6BBA1E4F" w14:textId="50024EF1" w:rsidR="00C206C0" w:rsidRPr="00C206C0" w:rsidRDefault="00C206C0" w:rsidP="00C206C0">
      <w:pPr>
        <w:tabs>
          <w:tab w:val="left" w:pos="270"/>
          <w:tab w:val="left" w:pos="3060"/>
        </w:tabs>
        <w:overflowPunct/>
        <w:autoSpaceDE/>
        <w:autoSpaceDN/>
        <w:adjustRightInd/>
        <w:textAlignment w:val="auto"/>
        <w:rPr>
          <w:rFonts w:ascii="Bookman Old Style" w:hAnsi="Bookman Old Style"/>
          <w:bCs/>
          <w:sz w:val="22"/>
          <w:szCs w:val="22"/>
        </w:rPr>
      </w:pPr>
      <w:r w:rsidRPr="00C206C0">
        <w:rPr>
          <w:rFonts w:ascii="Bookman Old Style" w:hAnsi="Bookman Old Style"/>
          <w:bCs/>
          <w:sz w:val="22"/>
          <w:szCs w:val="22"/>
        </w:rPr>
        <w:t>CONCISE SUMMARY</w:t>
      </w:r>
      <w:r w:rsidR="001E6C07">
        <w:rPr>
          <w:rFonts w:ascii="Bookman Old Style" w:hAnsi="Bookman Old Style"/>
          <w:bCs/>
          <w:sz w:val="22"/>
          <w:szCs w:val="22"/>
        </w:rPr>
        <w:t xml:space="preserve">: </w:t>
      </w:r>
      <w:r w:rsidRPr="00C206C0">
        <w:rPr>
          <w:rFonts w:ascii="Bookman Old Style" w:hAnsi="Bookman Old Style"/>
          <w:bCs/>
          <w:sz w:val="22"/>
          <w:szCs w:val="22"/>
        </w:rPr>
        <w:t>This rule establishes the administrative procedures for requesting access to online legal research services and for requesting reimbursement for necessary legal research materials to support the representation of indigent clients.</w:t>
      </w:r>
    </w:p>
    <w:p w14:paraId="7FA075B2" w14:textId="77777777" w:rsidR="00884C2C" w:rsidRDefault="00C206C0" w:rsidP="001E6C07">
      <w:pPr>
        <w:tabs>
          <w:tab w:val="left" w:pos="270"/>
          <w:tab w:val="left" w:pos="3060"/>
        </w:tabs>
        <w:overflowPunct/>
        <w:autoSpaceDE/>
        <w:autoSpaceDN/>
        <w:adjustRightInd/>
        <w:textAlignment w:val="auto"/>
        <w:rPr>
          <w:rFonts w:ascii="Bookman Old Style" w:hAnsi="Bookman Old Style"/>
          <w:bCs/>
          <w:sz w:val="22"/>
          <w:szCs w:val="22"/>
        </w:rPr>
      </w:pPr>
      <w:r w:rsidRPr="00C206C0">
        <w:rPr>
          <w:rFonts w:ascii="Bookman Old Style" w:hAnsi="Bookman Old Style"/>
          <w:bCs/>
          <w:sz w:val="22"/>
          <w:szCs w:val="22"/>
        </w:rPr>
        <w:t>EFFECTIVE DATE:</w:t>
      </w:r>
    </w:p>
    <w:p w14:paraId="11956809" w14:textId="22285062" w:rsidR="007A4A54" w:rsidRDefault="001E6C07" w:rsidP="003573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bCs/>
          <w:sz w:val="22"/>
          <w:szCs w:val="22"/>
        </w:rPr>
        <w:t>MCILS</w:t>
      </w:r>
      <w:r w:rsidR="00C206C0" w:rsidRPr="00C206C0">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C206C0" w:rsidRPr="00C206C0">
        <w:rPr>
          <w:rFonts w:ascii="Bookman Old Style" w:hAnsi="Bookman Old Style"/>
          <w:bCs/>
          <w:sz w:val="22"/>
          <w:szCs w:val="22"/>
        </w:rPr>
        <w:t>: Justin W. Andrus, Esq., Executive Director</w:t>
      </w:r>
      <w:r>
        <w:rPr>
          <w:rFonts w:ascii="Bookman Old Style" w:hAnsi="Bookman Old Style"/>
          <w:bCs/>
          <w:sz w:val="22"/>
          <w:szCs w:val="22"/>
        </w:rPr>
        <w:t xml:space="preserve">, </w:t>
      </w:r>
      <w:r w:rsidR="00C206C0" w:rsidRPr="00C206C0">
        <w:rPr>
          <w:rFonts w:ascii="Bookman Old Style" w:hAnsi="Bookman Old Style"/>
          <w:bCs/>
          <w:sz w:val="22"/>
          <w:szCs w:val="22"/>
        </w:rPr>
        <w:t>Maine Commission on Indigent Legal Services</w:t>
      </w:r>
      <w:r>
        <w:rPr>
          <w:rFonts w:ascii="Bookman Old Style" w:hAnsi="Bookman Old Style"/>
          <w:bCs/>
          <w:sz w:val="22"/>
          <w:szCs w:val="22"/>
        </w:rPr>
        <w:t xml:space="preserve">, </w:t>
      </w:r>
      <w:r w:rsidR="00C206C0" w:rsidRPr="00C206C0">
        <w:rPr>
          <w:rFonts w:ascii="Bookman Old Style" w:hAnsi="Bookman Old Style"/>
          <w:bCs/>
          <w:sz w:val="22"/>
          <w:szCs w:val="22"/>
        </w:rPr>
        <w:t>154 State House Station, Augusta, ME 04333</w:t>
      </w:r>
      <w:r>
        <w:rPr>
          <w:rFonts w:ascii="Bookman Old Style" w:hAnsi="Bookman Old Style"/>
          <w:bCs/>
          <w:sz w:val="22"/>
          <w:szCs w:val="22"/>
        </w:rPr>
        <w:t xml:space="preserve">. </w:t>
      </w:r>
      <w:r w:rsidR="00C206C0" w:rsidRPr="00C206C0">
        <w:rPr>
          <w:rFonts w:ascii="Bookman Old Style" w:hAnsi="Bookman Old Style"/>
          <w:bCs/>
          <w:sz w:val="22"/>
          <w:szCs w:val="22"/>
        </w:rPr>
        <w:t>T</w:t>
      </w:r>
      <w:r w:rsidRPr="00C206C0">
        <w:rPr>
          <w:rFonts w:ascii="Bookman Old Style" w:hAnsi="Bookman Old Style"/>
          <w:bCs/>
          <w:sz w:val="22"/>
          <w:szCs w:val="22"/>
        </w:rPr>
        <w:t>elephone</w:t>
      </w:r>
      <w:r w:rsidR="00C206C0" w:rsidRPr="00C206C0">
        <w:rPr>
          <w:rFonts w:ascii="Bookman Old Style" w:hAnsi="Bookman Old Style"/>
          <w:bCs/>
          <w:sz w:val="22"/>
          <w:szCs w:val="22"/>
        </w:rPr>
        <w:t xml:space="preserve">: </w:t>
      </w:r>
      <w:r>
        <w:rPr>
          <w:rFonts w:ascii="Bookman Old Style" w:hAnsi="Bookman Old Style"/>
          <w:bCs/>
          <w:sz w:val="22"/>
          <w:szCs w:val="22"/>
        </w:rPr>
        <w:t>(</w:t>
      </w:r>
      <w:r w:rsidR="00C206C0" w:rsidRPr="00C206C0">
        <w:rPr>
          <w:rFonts w:ascii="Bookman Old Style" w:hAnsi="Bookman Old Style"/>
          <w:bCs/>
          <w:sz w:val="22"/>
          <w:szCs w:val="22"/>
        </w:rPr>
        <w:t>207</w:t>
      </w:r>
      <w:r>
        <w:rPr>
          <w:rFonts w:ascii="Bookman Old Style" w:hAnsi="Bookman Old Style"/>
          <w:bCs/>
          <w:sz w:val="22"/>
          <w:szCs w:val="22"/>
        </w:rPr>
        <w:t xml:space="preserve">) </w:t>
      </w:r>
      <w:r w:rsidR="00C206C0" w:rsidRPr="00C206C0">
        <w:rPr>
          <w:rFonts w:ascii="Bookman Old Style" w:hAnsi="Bookman Old Style"/>
          <w:bCs/>
          <w:sz w:val="22"/>
          <w:szCs w:val="22"/>
        </w:rPr>
        <w:t>287-3254</w:t>
      </w:r>
      <w:r>
        <w:rPr>
          <w:rFonts w:ascii="Bookman Old Style" w:hAnsi="Bookman Old Style"/>
          <w:bCs/>
          <w:sz w:val="22"/>
          <w:szCs w:val="22"/>
        </w:rPr>
        <w:t xml:space="preserve">. Email: </w:t>
      </w:r>
      <w:hyperlink r:id="rId37" w:history="1">
        <w:r w:rsidRPr="00415F5F">
          <w:rPr>
            <w:rStyle w:val="Hyperlink"/>
            <w:rFonts w:ascii="Bookman Old Style" w:hAnsi="Bookman Old Style"/>
            <w:bCs/>
            <w:sz w:val="22"/>
            <w:szCs w:val="22"/>
          </w:rPr>
          <w:t>Justin.Andrus@Maine.gov</w:t>
        </w:r>
      </w:hyperlink>
      <w:r>
        <w:rPr>
          <w:rFonts w:ascii="Bookman Old Style" w:hAnsi="Bookman Old Style"/>
          <w:bCs/>
          <w:sz w:val="22"/>
          <w:szCs w:val="22"/>
        </w:rPr>
        <w:t>.</w:t>
      </w:r>
    </w:p>
    <w:p w14:paraId="39AC6EDA" w14:textId="553799C9" w:rsidR="007A4A54" w:rsidRDefault="001E6C07" w:rsidP="003573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MCILS WEBSITE: </w:t>
      </w:r>
      <w:hyperlink r:id="rId38" w:history="1">
        <w:r w:rsidR="00A61C31" w:rsidRPr="00415F5F">
          <w:rPr>
            <w:rStyle w:val="Hyperlink"/>
            <w:rFonts w:ascii="Bookman Old Style" w:hAnsi="Bookman Old Style"/>
            <w:sz w:val="22"/>
            <w:szCs w:val="22"/>
          </w:rPr>
          <w:t>https://www.maine.gov/mcils/</w:t>
        </w:r>
      </w:hyperlink>
      <w:r w:rsidR="00A61C31">
        <w:rPr>
          <w:rFonts w:ascii="Bookman Old Style" w:hAnsi="Bookman Old Style"/>
          <w:sz w:val="22"/>
          <w:szCs w:val="22"/>
        </w:rPr>
        <w:t>.</w:t>
      </w:r>
    </w:p>
    <w:p w14:paraId="51139DF8" w14:textId="78A006C9" w:rsidR="00A61C31" w:rsidRDefault="00A61C31" w:rsidP="00A61C31">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2E31491A" w14:textId="535C20D5" w:rsidR="00A61C31" w:rsidRDefault="00A61C31" w:rsidP="003573E8">
      <w:pPr>
        <w:tabs>
          <w:tab w:val="left" w:pos="270"/>
          <w:tab w:val="left" w:pos="3060"/>
        </w:tabs>
        <w:overflowPunct/>
        <w:autoSpaceDE/>
        <w:autoSpaceDN/>
        <w:adjustRightInd/>
        <w:textAlignment w:val="auto"/>
        <w:rPr>
          <w:rFonts w:ascii="Bookman Old Style" w:hAnsi="Bookman Old Style"/>
          <w:sz w:val="22"/>
          <w:szCs w:val="22"/>
        </w:rPr>
      </w:pPr>
    </w:p>
    <w:p w14:paraId="1064703C" w14:textId="77777777" w:rsidR="00426790" w:rsidRDefault="00426790" w:rsidP="003573E8">
      <w:pPr>
        <w:tabs>
          <w:tab w:val="left" w:pos="270"/>
          <w:tab w:val="left" w:pos="3060"/>
        </w:tabs>
        <w:overflowPunct/>
        <w:autoSpaceDE/>
        <w:autoSpaceDN/>
        <w:adjustRightInd/>
        <w:textAlignment w:val="auto"/>
        <w:rPr>
          <w:rFonts w:ascii="Bookman Old Style" w:hAnsi="Bookman Old Style"/>
          <w:sz w:val="22"/>
          <w:szCs w:val="22"/>
        </w:rPr>
      </w:pPr>
    </w:p>
    <w:sectPr w:rsidR="00426790" w:rsidSect="00FD580C">
      <w:footerReference w:type="default" r:id="rId39"/>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94"/>
    <w:multiLevelType w:val="hybridMultilevel"/>
    <w:tmpl w:val="FD206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2635B"/>
    <w:multiLevelType w:val="hybridMultilevel"/>
    <w:tmpl w:val="ED7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82DB0"/>
    <w:multiLevelType w:val="hybridMultilevel"/>
    <w:tmpl w:val="44E44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5531ED"/>
    <w:multiLevelType w:val="hybridMultilevel"/>
    <w:tmpl w:val="156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C0209"/>
    <w:multiLevelType w:val="multilevel"/>
    <w:tmpl w:val="9D6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03C59"/>
    <w:multiLevelType w:val="hybridMultilevel"/>
    <w:tmpl w:val="A87C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4880"/>
    <w:multiLevelType w:val="hybridMultilevel"/>
    <w:tmpl w:val="44E4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D2E47"/>
    <w:multiLevelType w:val="hybridMultilevel"/>
    <w:tmpl w:val="15607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8242452">
    <w:abstractNumId w:val="3"/>
  </w:num>
  <w:num w:numId="2" w16cid:durableId="775364265">
    <w:abstractNumId w:val="5"/>
  </w:num>
  <w:num w:numId="3" w16cid:durableId="1460611220">
    <w:abstractNumId w:val="6"/>
  </w:num>
  <w:num w:numId="4" w16cid:durableId="861474505">
    <w:abstractNumId w:val="7"/>
  </w:num>
  <w:num w:numId="5" w16cid:durableId="960918499">
    <w:abstractNumId w:val="2"/>
  </w:num>
  <w:num w:numId="6" w16cid:durableId="1340546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723752">
    <w:abstractNumId w:val="1"/>
  </w:num>
  <w:num w:numId="8" w16cid:durableId="1569922935">
    <w:abstractNumId w:val="4"/>
  </w:num>
  <w:num w:numId="9" w16cid:durableId="19018634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A8A"/>
    <w:rsid w:val="00007B66"/>
    <w:rsid w:val="00007D7B"/>
    <w:rsid w:val="000105E9"/>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7CB"/>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2FE9"/>
    <w:rsid w:val="0006302E"/>
    <w:rsid w:val="0006373B"/>
    <w:rsid w:val="000638B8"/>
    <w:rsid w:val="00063F74"/>
    <w:rsid w:val="00063F7A"/>
    <w:rsid w:val="00064B09"/>
    <w:rsid w:val="000651F6"/>
    <w:rsid w:val="0006559C"/>
    <w:rsid w:val="0006563D"/>
    <w:rsid w:val="0006619F"/>
    <w:rsid w:val="000666E7"/>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C17"/>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223"/>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4A51"/>
    <w:rsid w:val="000B5CA3"/>
    <w:rsid w:val="000B60DC"/>
    <w:rsid w:val="000B657F"/>
    <w:rsid w:val="000B6CA7"/>
    <w:rsid w:val="000B6F1F"/>
    <w:rsid w:val="000B73E9"/>
    <w:rsid w:val="000B7718"/>
    <w:rsid w:val="000B7E23"/>
    <w:rsid w:val="000C096B"/>
    <w:rsid w:val="000C0F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587F"/>
    <w:rsid w:val="000D5BB7"/>
    <w:rsid w:val="000D6205"/>
    <w:rsid w:val="000D6411"/>
    <w:rsid w:val="000D6AF8"/>
    <w:rsid w:val="000D6BAA"/>
    <w:rsid w:val="000D6E53"/>
    <w:rsid w:val="000D7136"/>
    <w:rsid w:val="000D7D58"/>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4A6"/>
    <w:rsid w:val="000F0BD1"/>
    <w:rsid w:val="000F0D8A"/>
    <w:rsid w:val="000F1885"/>
    <w:rsid w:val="000F1EB9"/>
    <w:rsid w:val="000F21B2"/>
    <w:rsid w:val="000F222B"/>
    <w:rsid w:val="000F22F5"/>
    <w:rsid w:val="000F2548"/>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5175"/>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66FDD"/>
    <w:rsid w:val="0017074D"/>
    <w:rsid w:val="00170C27"/>
    <w:rsid w:val="00170D41"/>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AA8"/>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0FB4"/>
    <w:rsid w:val="001E138B"/>
    <w:rsid w:val="001E19E0"/>
    <w:rsid w:val="001E2415"/>
    <w:rsid w:val="001E34FB"/>
    <w:rsid w:val="001E36E4"/>
    <w:rsid w:val="001E4084"/>
    <w:rsid w:val="001E4748"/>
    <w:rsid w:val="001E4E32"/>
    <w:rsid w:val="001E54E5"/>
    <w:rsid w:val="001E59B3"/>
    <w:rsid w:val="001E657F"/>
    <w:rsid w:val="001E65EC"/>
    <w:rsid w:val="001E6C07"/>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6DBD"/>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363"/>
    <w:rsid w:val="00240A8E"/>
    <w:rsid w:val="002410B2"/>
    <w:rsid w:val="00241360"/>
    <w:rsid w:val="00241789"/>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0C90"/>
    <w:rsid w:val="0025113E"/>
    <w:rsid w:val="00251954"/>
    <w:rsid w:val="00253022"/>
    <w:rsid w:val="00253286"/>
    <w:rsid w:val="00253622"/>
    <w:rsid w:val="00253DAE"/>
    <w:rsid w:val="002546A2"/>
    <w:rsid w:val="00254D80"/>
    <w:rsid w:val="0025529D"/>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2FEE"/>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DF2"/>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2D2"/>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7D4"/>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80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11B"/>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51E"/>
    <w:rsid w:val="003457EF"/>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573E8"/>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6A2"/>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3A0A"/>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821"/>
    <w:rsid w:val="003C6A83"/>
    <w:rsid w:val="003D1A08"/>
    <w:rsid w:val="003D1D75"/>
    <w:rsid w:val="003D220E"/>
    <w:rsid w:val="003D245F"/>
    <w:rsid w:val="003D2659"/>
    <w:rsid w:val="003D2B8B"/>
    <w:rsid w:val="003D2CDD"/>
    <w:rsid w:val="003D338C"/>
    <w:rsid w:val="003D36FD"/>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E7AE2"/>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C12"/>
    <w:rsid w:val="003F6D54"/>
    <w:rsid w:val="003F6F80"/>
    <w:rsid w:val="003F75D7"/>
    <w:rsid w:val="003F7B86"/>
    <w:rsid w:val="003F7F76"/>
    <w:rsid w:val="00400BC6"/>
    <w:rsid w:val="00400EA3"/>
    <w:rsid w:val="004014A1"/>
    <w:rsid w:val="00401F41"/>
    <w:rsid w:val="00403097"/>
    <w:rsid w:val="004039B6"/>
    <w:rsid w:val="004045F4"/>
    <w:rsid w:val="004049C1"/>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79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6304"/>
    <w:rsid w:val="00437076"/>
    <w:rsid w:val="004377E4"/>
    <w:rsid w:val="004401EB"/>
    <w:rsid w:val="004409E2"/>
    <w:rsid w:val="00440E94"/>
    <w:rsid w:val="004419F7"/>
    <w:rsid w:val="00442965"/>
    <w:rsid w:val="004433F8"/>
    <w:rsid w:val="0044349A"/>
    <w:rsid w:val="00443CA1"/>
    <w:rsid w:val="00444584"/>
    <w:rsid w:val="00444B23"/>
    <w:rsid w:val="00444C84"/>
    <w:rsid w:val="00444F5B"/>
    <w:rsid w:val="00444F81"/>
    <w:rsid w:val="00445CB6"/>
    <w:rsid w:val="00446878"/>
    <w:rsid w:val="004471BE"/>
    <w:rsid w:val="004502CC"/>
    <w:rsid w:val="0045081A"/>
    <w:rsid w:val="0045107D"/>
    <w:rsid w:val="0045156C"/>
    <w:rsid w:val="00451EB0"/>
    <w:rsid w:val="00453185"/>
    <w:rsid w:val="00453BDE"/>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1FA"/>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58BF"/>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77F"/>
    <w:rsid w:val="004A3CCD"/>
    <w:rsid w:val="004A4805"/>
    <w:rsid w:val="004A488E"/>
    <w:rsid w:val="004A4E40"/>
    <w:rsid w:val="004A4F86"/>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124"/>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64"/>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3EC8"/>
    <w:rsid w:val="004F413A"/>
    <w:rsid w:val="004F4298"/>
    <w:rsid w:val="004F53B8"/>
    <w:rsid w:val="004F5C6D"/>
    <w:rsid w:val="004F5DD3"/>
    <w:rsid w:val="004F618A"/>
    <w:rsid w:val="004F6665"/>
    <w:rsid w:val="004F6747"/>
    <w:rsid w:val="004F6800"/>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0F3"/>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3B7"/>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5AE"/>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31C0"/>
    <w:rsid w:val="005942AC"/>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484"/>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919"/>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059"/>
    <w:rsid w:val="005C1501"/>
    <w:rsid w:val="005C27DB"/>
    <w:rsid w:val="005C2DC3"/>
    <w:rsid w:val="005C30B6"/>
    <w:rsid w:val="005C34C0"/>
    <w:rsid w:val="005C35EA"/>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926"/>
    <w:rsid w:val="005E5A9D"/>
    <w:rsid w:val="005E5C82"/>
    <w:rsid w:val="005E5CF3"/>
    <w:rsid w:val="005E62FF"/>
    <w:rsid w:val="005E76FA"/>
    <w:rsid w:val="005F0474"/>
    <w:rsid w:val="005F07AE"/>
    <w:rsid w:val="005F1346"/>
    <w:rsid w:val="005F15B2"/>
    <w:rsid w:val="005F1E49"/>
    <w:rsid w:val="005F2185"/>
    <w:rsid w:val="005F2EFE"/>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66E1"/>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5C8F"/>
    <w:rsid w:val="00616276"/>
    <w:rsid w:val="006173A1"/>
    <w:rsid w:val="0062052D"/>
    <w:rsid w:val="00620F35"/>
    <w:rsid w:val="00621CDA"/>
    <w:rsid w:val="00621F19"/>
    <w:rsid w:val="00621FBE"/>
    <w:rsid w:val="00622965"/>
    <w:rsid w:val="0062299E"/>
    <w:rsid w:val="00622E4F"/>
    <w:rsid w:val="0062379D"/>
    <w:rsid w:val="00623DF7"/>
    <w:rsid w:val="0062443C"/>
    <w:rsid w:val="00624782"/>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1F4"/>
    <w:rsid w:val="006318CE"/>
    <w:rsid w:val="00631BAC"/>
    <w:rsid w:val="00632E6D"/>
    <w:rsid w:val="006333F6"/>
    <w:rsid w:val="00634002"/>
    <w:rsid w:val="006340CD"/>
    <w:rsid w:val="006341F9"/>
    <w:rsid w:val="00634D1E"/>
    <w:rsid w:val="00634E03"/>
    <w:rsid w:val="006357AE"/>
    <w:rsid w:val="0063590D"/>
    <w:rsid w:val="00635A6B"/>
    <w:rsid w:val="00635AAC"/>
    <w:rsid w:val="00635F56"/>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236A"/>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5C9"/>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1CC"/>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DFC"/>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64D"/>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B5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1F48"/>
    <w:rsid w:val="007023DD"/>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4D07"/>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1F25"/>
    <w:rsid w:val="00752169"/>
    <w:rsid w:val="00752956"/>
    <w:rsid w:val="0075476B"/>
    <w:rsid w:val="00754FA0"/>
    <w:rsid w:val="00755300"/>
    <w:rsid w:val="00755CAB"/>
    <w:rsid w:val="00755DD1"/>
    <w:rsid w:val="0075618B"/>
    <w:rsid w:val="007567BA"/>
    <w:rsid w:val="00756880"/>
    <w:rsid w:val="00756FDA"/>
    <w:rsid w:val="0075707B"/>
    <w:rsid w:val="0075756B"/>
    <w:rsid w:val="007575EC"/>
    <w:rsid w:val="00757676"/>
    <w:rsid w:val="00760A8C"/>
    <w:rsid w:val="00760D0B"/>
    <w:rsid w:val="00760EC5"/>
    <w:rsid w:val="00761702"/>
    <w:rsid w:val="007617C9"/>
    <w:rsid w:val="00761B3A"/>
    <w:rsid w:val="00761D7C"/>
    <w:rsid w:val="00761F15"/>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54"/>
    <w:rsid w:val="007A4ABC"/>
    <w:rsid w:val="007A507E"/>
    <w:rsid w:val="007A532B"/>
    <w:rsid w:val="007A5E80"/>
    <w:rsid w:val="007A60D5"/>
    <w:rsid w:val="007A6422"/>
    <w:rsid w:val="007A651D"/>
    <w:rsid w:val="007A6560"/>
    <w:rsid w:val="007A6CEE"/>
    <w:rsid w:val="007A6D95"/>
    <w:rsid w:val="007A7AB4"/>
    <w:rsid w:val="007B0DD0"/>
    <w:rsid w:val="007B0FCC"/>
    <w:rsid w:val="007B1227"/>
    <w:rsid w:val="007B13AB"/>
    <w:rsid w:val="007B17FE"/>
    <w:rsid w:val="007B1E87"/>
    <w:rsid w:val="007B22AD"/>
    <w:rsid w:val="007B2A62"/>
    <w:rsid w:val="007B3080"/>
    <w:rsid w:val="007B4A60"/>
    <w:rsid w:val="007B5486"/>
    <w:rsid w:val="007B5651"/>
    <w:rsid w:val="007B5740"/>
    <w:rsid w:val="007B5D58"/>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9C"/>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E3E"/>
    <w:rsid w:val="00846FB3"/>
    <w:rsid w:val="00846FC4"/>
    <w:rsid w:val="00847071"/>
    <w:rsid w:val="0084725C"/>
    <w:rsid w:val="00847485"/>
    <w:rsid w:val="008476A6"/>
    <w:rsid w:val="00847A13"/>
    <w:rsid w:val="0085023A"/>
    <w:rsid w:val="008505EE"/>
    <w:rsid w:val="0085064B"/>
    <w:rsid w:val="00850714"/>
    <w:rsid w:val="0085081D"/>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6EA7"/>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4C2C"/>
    <w:rsid w:val="008851E2"/>
    <w:rsid w:val="008852DA"/>
    <w:rsid w:val="0088532A"/>
    <w:rsid w:val="00885D83"/>
    <w:rsid w:val="00886EC5"/>
    <w:rsid w:val="00887219"/>
    <w:rsid w:val="00887690"/>
    <w:rsid w:val="008902FE"/>
    <w:rsid w:val="00891576"/>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78"/>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1351"/>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385C"/>
    <w:rsid w:val="008E469E"/>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3C25"/>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47836"/>
    <w:rsid w:val="0095110D"/>
    <w:rsid w:val="00951974"/>
    <w:rsid w:val="00951FBD"/>
    <w:rsid w:val="00952DE4"/>
    <w:rsid w:val="00953005"/>
    <w:rsid w:val="0095303A"/>
    <w:rsid w:val="009530D0"/>
    <w:rsid w:val="00953486"/>
    <w:rsid w:val="00953668"/>
    <w:rsid w:val="0095400A"/>
    <w:rsid w:val="009541F3"/>
    <w:rsid w:val="009545DA"/>
    <w:rsid w:val="00954954"/>
    <w:rsid w:val="00954B42"/>
    <w:rsid w:val="00954FAF"/>
    <w:rsid w:val="00955983"/>
    <w:rsid w:val="00956761"/>
    <w:rsid w:val="0095757E"/>
    <w:rsid w:val="0095764B"/>
    <w:rsid w:val="00960614"/>
    <w:rsid w:val="00961104"/>
    <w:rsid w:val="009628A6"/>
    <w:rsid w:val="00962AA4"/>
    <w:rsid w:val="009639A3"/>
    <w:rsid w:val="009642A6"/>
    <w:rsid w:val="009644A2"/>
    <w:rsid w:val="00964506"/>
    <w:rsid w:val="00964BC3"/>
    <w:rsid w:val="00966629"/>
    <w:rsid w:val="009668F2"/>
    <w:rsid w:val="00966B85"/>
    <w:rsid w:val="00966C02"/>
    <w:rsid w:val="00967032"/>
    <w:rsid w:val="0096709D"/>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29C"/>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D77C6"/>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422B"/>
    <w:rsid w:val="009E55AC"/>
    <w:rsid w:val="009E664B"/>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5DCA"/>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2BAE"/>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1DA2"/>
    <w:rsid w:val="00A423C3"/>
    <w:rsid w:val="00A43958"/>
    <w:rsid w:val="00A44535"/>
    <w:rsid w:val="00A44CFB"/>
    <w:rsid w:val="00A44D83"/>
    <w:rsid w:val="00A453D4"/>
    <w:rsid w:val="00A45BAC"/>
    <w:rsid w:val="00A46A3B"/>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A7B"/>
    <w:rsid w:val="00A56C59"/>
    <w:rsid w:val="00A57076"/>
    <w:rsid w:val="00A5720A"/>
    <w:rsid w:val="00A60E71"/>
    <w:rsid w:val="00A6184B"/>
    <w:rsid w:val="00A61C31"/>
    <w:rsid w:val="00A61D3A"/>
    <w:rsid w:val="00A6249C"/>
    <w:rsid w:val="00A634B5"/>
    <w:rsid w:val="00A6428E"/>
    <w:rsid w:val="00A648E6"/>
    <w:rsid w:val="00A64ED1"/>
    <w:rsid w:val="00A65394"/>
    <w:rsid w:val="00A66357"/>
    <w:rsid w:val="00A666CB"/>
    <w:rsid w:val="00A66B6A"/>
    <w:rsid w:val="00A67558"/>
    <w:rsid w:val="00A6770A"/>
    <w:rsid w:val="00A67DE6"/>
    <w:rsid w:val="00A707B5"/>
    <w:rsid w:val="00A70A4F"/>
    <w:rsid w:val="00A71B0C"/>
    <w:rsid w:val="00A71CD1"/>
    <w:rsid w:val="00A71EFC"/>
    <w:rsid w:val="00A72AF2"/>
    <w:rsid w:val="00A7321B"/>
    <w:rsid w:val="00A734B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18B3"/>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61D"/>
    <w:rsid w:val="00AB2F7B"/>
    <w:rsid w:val="00AB348D"/>
    <w:rsid w:val="00AB52DE"/>
    <w:rsid w:val="00AB5323"/>
    <w:rsid w:val="00AB60E2"/>
    <w:rsid w:val="00AB6921"/>
    <w:rsid w:val="00AB7379"/>
    <w:rsid w:val="00AC0356"/>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07"/>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69E2"/>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6E23"/>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252"/>
    <w:rsid w:val="00B20704"/>
    <w:rsid w:val="00B20826"/>
    <w:rsid w:val="00B20941"/>
    <w:rsid w:val="00B20E70"/>
    <w:rsid w:val="00B20EDF"/>
    <w:rsid w:val="00B21886"/>
    <w:rsid w:val="00B22E15"/>
    <w:rsid w:val="00B23098"/>
    <w:rsid w:val="00B23A46"/>
    <w:rsid w:val="00B261ED"/>
    <w:rsid w:val="00B263C6"/>
    <w:rsid w:val="00B263C9"/>
    <w:rsid w:val="00B272A5"/>
    <w:rsid w:val="00B2739A"/>
    <w:rsid w:val="00B274F2"/>
    <w:rsid w:val="00B2784E"/>
    <w:rsid w:val="00B2791A"/>
    <w:rsid w:val="00B27B8C"/>
    <w:rsid w:val="00B27C07"/>
    <w:rsid w:val="00B27D2C"/>
    <w:rsid w:val="00B27FA1"/>
    <w:rsid w:val="00B30494"/>
    <w:rsid w:val="00B31168"/>
    <w:rsid w:val="00B31874"/>
    <w:rsid w:val="00B31A3B"/>
    <w:rsid w:val="00B31B8F"/>
    <w:rsid w:val="00B31FBA"/>
    <w:rsid w:val="00B3203B"/>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6F63"/>
    <w:rsid w:val="00B875F9"/>
    <w:rsid w:val="00B87F00"/>
    <w:rsid w:val="00B9087B"/>
    <w:rsid w:val="00B90B4A"/>
    <w:rsid w:val="00B91AEF"/>
    <w:rsid w:val="00B92B39"/>
    <w:rsid w:val="00B93277"/>
    <w:rsid w:val="00B93D4D"/>
    <w:rsid w:val="00B94C06"/>
    <w:rsid w:val="00B94FE2"/>
    <w:rsid w:val="00B9509F"/>
    <w:rsid w:val="00B9522D"/>
    <w:rsid w:val="00B952DA"/>
    <w:rsid w:val="00B95932"/>
    <w:rsid w:val="00B95C02"/>
    <w:rsid w:val="00B96365"/>
    <w:rsid w:val="00B96FB8"/>
    <w:rsid w:val="00B97202"/>
    <w:rsid w:val="00BA0849"/>
    <w:rsid w:val="00BA0C43"/>
    <w:rsid w:val="00BA123C"/>
    <w:rsid w:val="00BA13AE"/>
    <w:rsid w:val="00BA160C"/>
    <w:rsid w:val="00BA16EE"/>
    <w:rsid w:val="00BA1F2E"/>
    <w:rsid w:val="00BA30D8"/>
    <w:rsid w:val="00BA332B"/>
    <w:rsid w:val="00BA3E50"/>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062"/>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646F"/>
    <w:rsid w:val="00BE709D"/>
    <w:rsid w:val="00BE70B7"/>
    <w:rsid w:val="00BE7113"/>
    <w:rsid w:val="00BE79C0"/>
    <w:rsid w:val="00BE7CB8"/>
    <w:rsid w:val="00BF02D7"/>
    <w:rsid w:val="00BF07DC"/>
    <w:rsid w:val="00BF0DFF"/>
    <w:rsid w:val="00BF0F73"/>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51"/>
    <w:rsid w:val="00BF7930"/>
    <w:rsid w:val="00BF7C35"/>
    <w:rsid w:val="00BF7D24"/>
    <w:rsid w:val="00C004D2"/>
    <w:rsid w:val="00C00958"/>
    <w:rsid w:val="00C00F83"/>
    <w:rsid w:val="00C010E9"/>
    <w:rsid w:val="00C01133"/>
    <w:rsid w:val="00C01AAC"/>
    <w:rsid w:val="00C01D1A"/>
    <w:rsid w:val="00C0251D"/>
    <w:rsid w:val="00C026EC"/>
    <w:rsid w:val="00C02F61"/>
    <w:rsid w:val="00C0302E"/>
    <w:rsid w:val="00C035F4"/>
    <w:rsid w:val="00C039E6"/>
    <w:rsid w:val="00C03E7B"/>
    <w:rsid w:val="00C0428F"/>
    <w:rsid w:val="00C04655"/>
    <w:rsid w:val="00C04670"/>
    <w:rsid w:val="00C04D37"/>
    <w:rsid w:val="00C0549D"/>
    <w:rsid w:val="00C06255"/>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06C0"/>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893"/>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AB1"/>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5465"/>
    <w:rsid w:val="00C869C9"/>
    <w:rsid w:val="00C86AEB"/>
    <w:rsid w:val="00C877EC"/>
    <w:rsid w:val="00C877F4"/>
    <w:rsid w:val="00C879CA"/>
    <w:rsid w:val="00C87C62"/>
    <w:rsid w:val="00C87DE6"/>
    <w:rsid w:val="00C90015"/>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13D"/>
    <w:rsid w:val="00CA22F0"/>
    <w:rsid w:val="00CA2E5F"/>
    <w:rsid w:val="00CA318F"/>
    <w:rsid w:val="00CA3669"/>
    <w:rsid w:val="00CA4081"/>
    <w:rsid w:val="00CA49B1"/>
    <w:rsid w:val="00CA4D20"/>
    <w:rsid w:val="00CA5909"/>
    <w:rsid w:val="00CA66AF"/>
    <w:rsid w:val="00CA6973"/>
    <w:rsid w:val="00CA6BD2"/>
    <w:rsid w:val="00CA7291"/>
    <w:rsid w:val="00CA72F3"/>
    <w:rsid w:val="00CA743E"/>
    <w:rsid w:val="00CA7800"/>
    <w:rsid w:val="00CA7CE9"/>
    <w:rsid w:val="00CB0345"/>
    <w:rsid w:val="00CB04E2"/>
    <w:rsid w:val="00CB118F"/>
    <w:rsid w:val="00CB11DD"/>
    <w:rsid w:val="00CB158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41E"/>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1CC"/>
    <w:rsid w:val="00CF338F"/>
    <w:rsid w:val="00CF3D7D"/>
    <w:rsid w:val="00CF4173"/>
    <w:rsid w:val="00CF431C"/>
    <w:rsid w:val="00CF43FE"/>
    <w:rsid w:val="00CF545F"/>
    <w:rsid w:val="00CF559C"/>
    <w:rsid w:val="00CF55C4"/>
    <w:rsid w:val="00CF5627"/>
    <w:rsid w:val="00CF6FB9"/>
    <w:rsid w:val="00D003E0"/>
    <w:rsid w:val="00D0071E"/>
    <w:rsid w:val="00D00D20"/>
    <w:rsid w:val="00D00E3B"/>
    <w:rsid w:val="00D01088"/>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013C"/>
    <w:rsid w:val="00D21CBD"/>
    <w:rsid w:val="00D21F29"/>
    <w:rsid w:val="00D222BA"/>
    <w:rsid w:val="00D24199"/>
    <w:rsid w:val="00D2439F"/>
    <w:rsid w:val="00D246D0"/>
    <w:rsid w:val="00D25063"/>
    <w:rsid w:val="00D252DF"/>
    <w:rsid w:val="00D25304"/>
    <w:rsid w:val="00D256A8"/>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AA"/>
    <w:rsid w:val="00D37BF7"/>
    <w:rsid w:val="00D403B5"/>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A10"/>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226"/>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2227"/>
    <w:rsid w:val="00D82939"/>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6E30"/>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39A7"/>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479"/>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41"/>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0598"/>
    <w:rsid w:val="00E611CD"/>
    <w:rsid w:val="00E61877"/>
    <w:rsid w:val="00E61B68"/>
    <w:rsid w:val="00E62BFD"/>
    <w:rsid w:val="00E634CF"/>
    <w:rsid w:val="00E64A80"/>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067"/>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9CE"/>
    <w:rsid w:val="00EC6AE9"/>
    <w:rsid w:val="00ED0EE9"/>
    <w:rsid w:val="00ED1175"/>
    <w:rsid w:val="00ED1F38"/>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6DB"/>
    <w:rsid w:val="00EE08B1"/>
    <w:rsid w:val="00EE0C25"/>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4B3"/>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532D"/>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02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CB"/>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0BD8"/>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580C"/>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3B6"/>
    <w:rsid w:val="00FF53EE"/>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5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846E3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n.Goodman@Maine.gov" TargetMode="External"/><Relationship Id="rId18" Type="http://schemas.openxmlformats.org/officeDocument/2006/relationships/hyperlink" Target="http://www.maine.gov/labor" TargetMode="External"/><Relationship Id="rId26" Type="http://schemas.openxmlformats.org/officeDocument/2006/relationships/hyperlink" Target="https://www.maine.gov/dhhs/" TargetMode="External"/><Relationship Id="rId39" Type="http://schemas.openxmlformats.org/officeDocument/2006/relationships/footer" Target="footer1.xml"/><Relationship Id="rId21" Type="http://schemas.openxmlformats.org/officeDocument/2006/relationships/hyperlink" Target="mailto:Jonathan.Wayne@Maine.gov" TargetMode="External"/><Relationship Id="rId34" Type="http://schemas.openxmlformats.org/officeDocument/2006/relationships/hyperlink" Target="mailto:Christopher.Ireland@Maine.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ristin.Racine@Maine.gov" TargetMode="External"/><Relationship Id="rId20" Type="http://schemas.openxmlformats.org/officeDocument/2006/relationships/hyperlink" Target="http://www.maine.gov/ethics" TargetMode="External"/><Relationship Id="rId29" Type="http://schemas.openxmlformats.org/officeDocument/2006/relationships/hyperlink" Target="mailto:Melanie.Miller@Maine.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Sturtevant@Maine.gov" TargetMode="External"/><Relationship Id="rId24" Type="http://schemas.openxmlformats.org/officeDocument/2006/relationships/hyperlink" Target="mailto:Jennifer.Patterson@Maine.gov" TargetMode="External"/><Relationship Id="rId32" Type="http://schemas.openxmlformats.org/officeDocument/2006/relationships/hyperlink" Target="https://www.maine.gov/dhhs/" TargetMode="External"/><Relationship Id="rId37" Type="http://schemas.openxmlformats.org/officeDocument/2006/relationships/hyperlink" Target="mailto:Justin.Andrus@Maine.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ine.gov/professionallicensing" TargetMode="External"/><Relationship Id="rId23" Type="http://schemas.openxmlformats.org/officeDocument/2006/relationships/hyperlink" Target="mailto:Dean.Bugaj@Maine.gov" TargetMode="External"/><Relationship Id="rId28" Type="http://schemas.openxmlformats.org/officeDocument/2006/relationships/hyperlink" Target="http://www.maine.gov/dhhs/oms/rules/index.shtml" TargetMode="External"/><Relationship Id="rId36" Type="http://schemas.openxmlformats.org/officeDocument/2006/relationships/hyperlink" Target="mailto:Tina.B.Corkum@Maine.gov" TargetMode="External"/><Relationship Id="rId10" Type="http://schemas.openxmlformats.org/officeDocument/2006/relationships/hyperlink" Target="mailto:Ben.Goodman@Maine.gov" TargetMode="External"/><Relationship Id="rId19" Type="http://schemas.openxmlformats.org/officeDocument/2006/relationships/hyperlink" Target="mailto:Julie.Aube@Maine.gov" TargetMode="External"/><Relationship Id="rId31" Type="http://schemas.openxmlformats.org/officeDocument/2006/relationships/hyperlink" Target="https://www.maine.gov/dhhs/oms" TargetMode="External"/><Relationship Id="rId4" Type="http://schemas.openxmlformats.org/officeDocument/2006/relationships/settings" Target="settings.xml"/><Relationship Id="rId9" Type="http://schemas.openxmlformats.org/officeDocument/2006/relationships/hyperlink" Target="http://www.maine.gov/decd" TargetMode="External"/><Relationship Id="rId14" Type="http://schemas.openxmlformats.org/officeDocument/2006/relationships/hyperlink" Target="mailto:Geraldine.L.Betts@Maine.gov" TargetMode="External"/><Relationship Id="rId22" Type="http://schemas.openxmlformats.org/officeDocument/2006/relationships/hyperlink" Target="http://www.maine.gov/dhhs/oms/rules/index.shtml" TargetMode="External"/><Relationship Id="rId27" Type="http://schemas.openxmlformats.org/officeDocument/2006/relationships/hyperlink" Target="mailto:Sara.Gagne-Holmes@Maine.gov" TargetMode="External"/><Relationship Id="rId30" Type="http://schemas.openxmlformats.org/officeDocument/2006/relationships/hyperlink" Target="mailto:Jennifer.Patterson@Maine.gov" TargetMode="External"/><Relationship Id="rId35" Type="http://schemas.openxmlformats.org/officeDocument/2006/relationships/hyperlink" Target="https://www.maine.gov/sos/bmv/" TargetMode="External"/><Relationship Id="rId8" Type="http://schemas.openxmlformats.org/officeDocument/2006/relationships/hyperlink" Target="mailto:Phoenix.McLaughlin@Maine.gov" TargetMode="External"/><Relationship Id="rId3" Type="http://schemas.openxmlformats.org/officeDocument/2006/relationships/styles" Target="styles.xml"/><Relationship Id="rId12" Type="http://schemas.openxmlformats.org/officeDocument/2006/relationships/hyperlink" Target="http://www.maine.gov/decd" TargetMode="External"/><Relationship Id="rId17" Type="http://schemas.openxmlformats.org/officeDocument/2006/relationships/hyperlink" Target="mailto:Isaac.H.Gingras@Maine.gov" TargetMode="External"/><Relationship Id="rId25" Type="http://schemas.openxmlformats.org/officeDocument/2006/relationships/hyperlink" Target="https://www.maine.gov/dhhs/oms" TargetMode="External"/><Relationship Id="rId33" Type="http://schemas.openxmlformats.org/officeDocument/2006/relationships/hyperlink" Target="mailto:Sara.Gagne-Holmes@Maine.gov" TargetMode="External"/><Relationship Id="rId38" Type="http://schemas.openxmlformats.org/officeDocument/2006/relationships/hyperlink" Target="https://www.maine.gov/mc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3461</Words>
  <Characters>22017</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2022-11-02T19:52:00Z</cp:lastPrinted>
  <dcterms:created xsi:type="dcterms:W3CDTF">2025-03-29T21:09:00Z</dcterms:created>
  <dcterms:modified xsi:type="dcterms:W3CDTF">2025-03-29T21:09:00Z</dcterms:modified>
</cp:coreProperties>
</file>