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EB4687F"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EB763A">
        <w:rPr>
          <w:rFonts w:ascii="Bookman Old Style" w:eastAsiaTheme="minorHAnsi" w:hAnsi="Bookman Old Style"/>
          <w:b/>
          <w:sz w:val="22"/>
          <w:szCs w:val="22"/>
        </w:rPr>
        <w:t xml:space="preserve">November </w:t>
      </w:r>
      <w:r w:rsidR="005B242C">
        <w:rPr>
          <w:rFonts w:ascii="Bookman Old Style" w:eastAsiaTheme="minorHAnsi" w:hAnsi="Bookman Old Style"/>
          <w:b/>
          <w:sz w:val="22"/>
          <w:szCs w:val="22"/>
        </w:rPr>
        <w:t>8</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7673D7FD" w14:textId="77777777" w:rsidR="00DB4A52" w:rsidRPr="00DB4A52" w:rsidRDefault="00DB4A52" w:rsidP="0096241C">
      <w:pPr>
        <w:tabs>
          <w:tab w:val="left" w:pos="-1440"/>
          <w:tab w:val="left" w:pos="-720"/>
          <w:tab w:val="left" w:pos="4320"/>
          <w:tab w:val="left" w:pos="10440"/>
        </w:tabs>
        <w:ind w:right="360"/>
        <w:rPr>
          <w:rFonts w:ascii="Bookman Old Style" w:hAnsi="Bookman Old Style"/>
          <w:sz w:val="22"/>
          <w:szCs w:val="22"/>
        </w:rPr>
      </w:pPr>
    </w:p>
    <w:bookmarkEnd w:id="0"/>
    <w:p w14:paraId="7FB4AECF" w14:textId="08CF83E6" w:rsidR="000E0AC5" w:rsidRPr="000E0AC5" w:rsidRDefault="000E0AC5" w:rsidP="000E0AC5">
      <w:pPr>
        <w:tabs>
          <w:tab w:val="left" w:pos="-1440"/>
          <w:tab w:val="left" w:pos="-720"/>
          <w:tab w:val="left" w:pos="4320"/>
          <w:tab w:val="left" w:pos="10440"/>
        </w:tabs>
        <w:ind w:right="360"/>
        <w:rPr>
          <w:rFonts w:ascii="Bookman Old Style" w:hAnsi="Bookman Old Style"/>
          <w:b/>
          <w:bCs/>
          <w:sz w:val="22"/>
          <w:szCs w:val="22"/>
        </w:rPr>
      </w:pPr>
      <w:r w:rsidRPr="000E0AC5">
        <w:rPr>
          <w:rFonts w:ascii="Bookman Old Style" w:hAnsi="Bookman Old Style"/>
          <w:sz w:val="22"/>
          <w:szCs w:val="22"/>
        </w:rPr>
        <w:t xml:space="preserve">AGENCY: </w:t>
      </w:r>
      <w:r w:rsidRPr="000E0937">
        <w:rPr>
          <w:rFonts w:ascii="Bookman Old Style" w:hAnsi="Bookman Old Style"/>
          <w:b/>
          <w:bCs/>
          <w:sz w:val="22"/>
          <w:szCs w:val="22"/>
        </w:rPr>
        <w:t>02-031 -</w:t>
      </w:r>
      <w:r>
        <w:rPr>
          <w:rFonts w:ascii="Bookman Old Style" w:hAnsi="Bookman Old Style"/>
          <w:sz w:val="22"/>
          <w:szCs w:val="22"/>
        </w:rPr>
        <w:t xml:space="preserve"> </w:t>
      </w:r>
      <w:r w:rsidRPr="000E0AC5">
        <w:rPr>
          <w:rFonts w:ascii="Bookman Old Style" w:hAnsi="Bookman Old Style"/>
          <w:sz w:val="22"/>
          <w:szCs w:val="22"/>
        </w:rPr>
        <w:t xml:space="preserve">Professional and Financial Regulation, </w:t>
      </w:r>
      <w:r w:rsidRPr="000E0AC5">
        <w:rPr>
          <w:rFonts w:ascii="Bookman Old Style" w:hAnsi="Bookman Old Style"/>
          <w:b/>
          <w:bCs/>
          <w:sz w:val="22"/>
          <w:szCs w:val="22"/>
        </w:rPr>
        <w:t>Bureau of Insurance</w:t>
      </w:r>
    </w:p>
    <w:p w14:paraId="7F1950E4" w14:textId="289B2413" w:rsidR="000E0AC5" w:rsidRPr="000E0AC5" w:rsidRDefault="000E0AC5" w:rsidP="000E0AC5">
      <w:pPr>
        <w:tabs>
          <w:tab w:val="left" w:pos="-1440"/>
          <w:tab w:val="left" w:pos="-720"/>
          <w:tab w:val="left" w:pos="540"/>
          <w:tab w:val="left" w:pos="10440"/>
        </w:tabs>
        <w:ind w:left="540" w:right="360" w:hanging="540"/>
        <w:rPr>
          <w:rFonts w:ascii="Bookman Old Style" w:hAnsi="Bookman Old Style"/>
          <w:sz w:val="22"/>
          <w:szCs w:val="22"/>
        </w:rPr>
      </w:pPr>
      <w:r w:rsidRPr="000E0AC5">
        <w:rPr>
          <w:rFonts w:ascii="Bookman Old Style" w:hAnsi="Bookman Old Style"/>
          <w:sz w:val="22"/>
          <w:szCs w:val="22"/>
        </w:rPr>
        <w:t xml:space="preserve">CHAPTER NUMBER AND TITLE: </w:t>
      </w:r>
      <w:r w:rsidRPr="000E0AC5">
        <w:rPr>
          <w:rFonts w:ascii="Bookman Old Style" w:hAnsi="Bookman Old Style"/>
          <w:b/>
          <w:bCs/>
          <w:sz w:val="22"/>
          <w:szCs w:val="22"/>
        </w:rPr>
        <w:t>Ch. 865,</w:t>
      </w:r>
      <w:r w:rsidRPr="000E0AC5">
        <w:rPr>
          <w:rFonts w:ascii="Bookman Old Style" w:hAnsi="Bookman Old Style"/>
          <w:sz w:val="22"/>
          <w:szCs w:val="22"/>
        </w:rPr>
        <w:t xml:space="preserve"> Standards for Fertility Coverage</w:t>
      </w:r>
    </w:p>
    <w:p w14:paraId="26C490C1" w14:textId="5E482F77" w:rsidR="000E0AC5" w:rsidRPr="000E0AC5" w:rsidRDefault="000E0AC5" w:rsidP="000E0AC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E0AC5">
        <w:rPr>
          <w:rFonts w:ascii="Bookman Old Style" w:hAnsi="Bookman Old Style"/>
          <w:sz w:val="22"/>
          <w:szCs w:val="22"/>
        </w:rPr>
        <w:t>TYPE OF RULE</w:t>
      </w:r>
      <w:r w:rsidR="00D84D3C">
        <w:rPr>
          <w:rFonts w:ascii="Bookman Old Style" w:hAnsi="Bookman Old Style"/>
          <w:sz w:val="22"/>
          <w:szCs w:val="22"/>
        </w:rPr>
        <w:t xml:space="preserve">: </w:t>
      </w:r>
      <w:r w:rsidRPr="000E0AC5">
        <w:rPr>
          <w:rFonts w:ascii="Bookman Old Style" w:hAnsi="Bookman Old Style"/>
          <w:sz w:val="22"/>
          <w:szCs w:val="22"/>
        </w:rPr>
        <w:t>Routine Technical</w:t>
      </w:r>
    </w:p>
    <w:p w14:paraId="2A91AB34" w14:textId="4297CC80" w:rsidR="000E0AC5" w:rsidRPr="000E0AC5" w:rsidRDefault="000E0AC5" w:rsidP="000E0AC5">
      <w:pPr>
        <w:tabs>
          <w:tab w:val="left" w:pos="-1440"/>
          <w:tab w:val="left" w:pos="-720"/>
          <w:tab w:val="left" w:pos="540"/>
          <w:tab w:val="left" w:pos="10440"/>
        </w:tabs>
        <w:ind w:right="360"/>
        <w:rPr>
          <w:rFonts w:ascii="Bookman Old Style" w:hAnsi="Bookman Old Style"/>
          <w:sz w:val="22"/>
          <w:szCs w:val="22"/>
        </w:rPr>
      </w:pPr>
      <w:r w:rsidRPr="000E0AC5">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w:t>
      </w:r>
      <w:r w:rsidR="00624704">
        <w:rPr>
          <w:rFonts w:ascii="Bookman Old Style" w:hAnsi="Bookman Old Style"/>
          <w:b/>
          <w:bCs/>
          <w:sz w:val="22"/>
          <w:szCs w:val="22"/>
        </w:rPr>
        <w:t>P</w:t>
      </w:r>
      <w:r>
        <w:rPr>
          <w:rFonts w:ascii="Bookman Old Style" w:hAnsi="Bookman Old Style"/>
          <w:b/>
          <w:bCs/>
          <w:sz w:val="22"/>
          <w:szCs w:val="22"/>
        </w:rPr>
        <w:t xml:space="preserve">116 </w:t>
      </w:r>
      <w:r w:rsidRPr="00686A28">
        <w:rPr>
          <w:rFonts w:ascii="Bookman Old Style" w:hAnsi="Bookman Old Style"/>
          <w:i/>
          <w:iCs/>
          <w:sz w:val="22"/>
          <w:szCs w:val="22"/>
        </w:rPr>
        <w:t>(2nd Publication)</w:t>
      </w:r>
    </w:p>
    <w:p w14:paraId="0BFB2D00" w14:textId="77777777" w:rsidR="000E0AC5" w:rsidRPr="000E0AC5" w:rsidRDefault="000E0AC5" w:rsidP="000E0AC5">
      <w:pPr>
        <w:tabs>
          <w:tab w:val="left" w:pos="-1440"/>
          <w:tab w:val="left" w:pos="-720"/>
          <w:tab w:val="left" w:pos="540"/>
          <w:tab w:val="left" w:pos="10440"/>
        </w:tabs>
        <w:rPr>
          <w:rFonts w:ascii="Bookman Old Style" w:hAnsi="Bookman Old Style"/>
          <w:sz w:val="22"/>
          <w:szCs w:val="22"/>
        </w:rPr>
      </w:pPr>
      <w:r w:rsidRPr="000E0AC5">
        <w:rPr>
          <w:rFonts w:ascii="Bookman Old Style" w:hAnsi="Bookman Old Style"/>
          <w:sz w:val="22"/>
          <w:szCs w:val="22"/>
        </w:rPr>
        <w:t xml:space="preserve">BRIEF SUMMARY:  </w:t>
      </w:r>
      <w:bookmarkStart w:id="1" w:name="_Hlk126846891"/>
      <w:bookmarkStart w:id="2" w:name="_Hlk86388808"/>
      <w:r w:rsidRPr="000E0AC5">
        <w:rPr>
          <w:rFonts w:ascii="Bookman Old Style" w:hAnsi="Bookman Old Style"/>
          <w:sz w:val="22"/>
          <w:szCs w:val="22"/>
        </w:rPr>
        <w:t xml:space="preserve">The proposed </w:t>
      </w:r>
      <w:bookmarkStart w:id="3" w:name="_Hlk126845359"/>
      <w:r w:rsidRPr="000E0AC5">
        <w:rPr>
          <w:rFonts w:ascii="Bookman Old Style" w:hAnsi="Bookman Old Style"/>
          <w:sz w:val="22"/>
          <w:szCs w:val="22"/>
        </w:rPr>
        <w:t xml:space="preserve">rule establishes standards </w:t>
      </w:r>
      <w:bookmarkEnd w:id="1"/>
      <w:bookmarkEnd w:id="3"/>
      <w:r w:rsidRPr="000E0AC5">
        <w:rPr>
          <w:rFonts w:ascii="Bookman Old Style" w:hAnsi="Bookman Old Style"/>
          <w:sz w:val="22"/>
          <w:szCs w:val="22"/>
        </w:rPr>
        <w:t>to implement the fertility care coverage requirements of 24-A M.R.S. § 4320-U. This is an extended comment period to receive further public comment on the proposed rule.</w:t>
      </w:r>
    </w:p>
    <w:bookmarkEnd w:id="2"/>
    <w:p w14:paraId="3E13869A" w14:textId="087CFC21" w:rsidR="000E0AC5" w:rsidRPr="000E0AC5" w:rsidRDefault="000E0AC5" w:rsidP="000E0AC5">
      <w:pPr>
        <w:tabs>
          <w:tab w:val="left" w:pos="-1440"/>
          <w:tab w:val="left" w:pos="-720"/>
          <w:tab w:val="left" w:pos="540"/>
          <w:tab w:val="left" w:pos="10440"/>
        </w:tabs>
        <w:ind w:left="540" w:right="360" w:hanging="540"/>
        <w:rPr>
          <w:rFonts w:ascii="Bookman Old Style" w:hAnsi="Bookman Old Style"/>
          <w:sz w:val="22"/>
          <w:szCs w:val="22"/>
        </w:rPr>
      </w:pPr>
      <w:r w:rsidRPr="000E0AC5">
        <w:rPr>
          <w:rFonts w:ascii="Bookman Old Style" w:hAnsi="Bookman Old Style"/>
          <w:sz w:val="22"/>
          <w:szCs w:val="22"/>
        </w:rPr>
        <w:t xml:space="preserve">PUBLIC HEARING: </w:t>
      </w:r>
      <w:r>
        <w:rPr>
          <w:rFonts w:ascii="Bookman Old Style" w:hAnsi="Bookman Old Style"/>
          <w:sz w:val="22"/>
          <w:szCs w:val="22"/>
        </w:rPr>
        <w:t>N/A</w:t>
      </w:r>
    </w:p>
    <w:p w14:paraId="6ED6121C" w14:textId="77777777" w:rsidR="000E0AC5" w:rsidRPr="000E0AC5" w:rsidRDefault="000E0AC5" w:rsidP="000E0AC5">
      <w:pPr>
        <w:tabs>
          <w:tab w:val="left" w:pos="-1440"/>
          <w:tab w:val="left" w:pos="-720"/>
          <w:tab w:val="left" w:pos="540"/>
          <w:tab w:val="left" w:pos="10440"/>
        </w:tabs>
        <w:rPr>
          <w:rFonts w:ascii="Bookman Old Style" w:hAnsi="Bookman Old Style"/>
          <w:sz w:val="22"/>
          <w:szCs w:val="22"/>
        </w:rPr>
      </w:pPr>
      <w:r w:rsidRPr="000E0AC5">
        <w:rPr>
          <w:rFonts w:ascii="Bookman Old Style" w:hAnsi="Bookman Old Style"/>
          <w:sz w:val="22"/>
          <w:szCs w:val="22"/>
        </w:rPr>
        <w:t xml:space="preserve">COMMENT DEADLINE: 4:30 p.m., December 15, </w:t>
      </w:r>
      <w:proofErr w:type="gramStart"/>
      <w:r w:rsidRPr="000E0AC5">
        <w:rPr>
          <w:rFonts w:ascii="Bookman Old Style" w:hAnsi="Bookman Old Style"/>
          <w:sz w:val="22"/>
          <w:szCs w:val="22"/>
        </w:rPr>
        <w:t>2023</w:t>
      </w:r>
      <w:proofErr w:type="gramEnd"/>
      <w:r w:rsidRPr="000E0AC5">
        <w:rPr>
          <w:rFonts w:ascii="Bookman Old Style" w:hAnsi="Bookman Old Style"/>
          <w:sz w:val="22"/>
          <w:szCs w:val="22"/>
        </w:rPr>
        <w:t xml:space="preserve"> by mail or e-mail to the Contact Person.</w:t>
      </w:r>
    </w:p>
    <w:p w14:paraId="7B7833F7" w14:textId="294E0500" w:rsidR="000E0AC5" w:rsidRPr="000E0AC5" w:rsidRDefault="000E0AC5" w:rsidP="000E0AC5">
      <w:pPr>
        <w:tabs>
          <w:tab w:val="left" w:pos="-1440"/>
          <w:tab w:val="left" w:pos="-720"/>
          <w:tab w:val="left" w:pos="540"/>
          <w:tab w:val="left" w:pos="10440"/>
        </w:tabs>
        <w:rPr>
          <w:rFonts w:ascii="Bookman Old Style" w:hAnsi="Bookman Old Style"/>
          <w:sz w:val="22"/>
          <w:szCs w:val="22"/>
        </w:rPr>
      </w:pPr>
      <w:r w:rsidRPr="000E0AC5">
        <w:rPr>
          <w:rFonts w:ascii="Bookman Old Style" w:hAnsi="Bookman Old Style"/>
          <w:sz w:val="22"/>
          <w:szCs w:val="22"/>
        </w:rPr>
        <w:t>CONTACT PERSON FOR THIS FILING</w:t>
      </w:r>
      <w:r>
        <w:rPr>
          <w:rFonts w:ascii="Bookman Old Style" w:hAnsi="Bookman Old Style"/>
          <w:sz w:val="22"/>
          <w:szCs w:val="22"/>
        </w:rPr>
        <w:t>/SMALL BUSINESS IMPACT STATEMENT</w:t>
      </w:r>
      <w:r w:rsidRPr="000E0AC5">
        <w:rPr>
          <w:rFonts w:ascii="Bookman Old Style" w:hAnsi="Bookman Old Style"/>
          <w:sz w:val="22"/>
          <w:szCs w:val="22"/>
        </w:rPr>
        <w:t>: Karma Lombard, 34 State House Station, Augusta, ME 04333-0034</w:t>
      </w:r>
      <w:r>
        <w:rPr>
          <w:rFonts w:ascii="Bookman Old Style" w:hAnsi="Bookman Old Style"/>
          <w:sz w:val="22"/>
          <w:szCs w:val="22"/>
        </w:rPr>
        <w:t>. Telephone:</w:t>
      </w:r>
      <w:r w:rsidRPr="000E0AC5">
        <w:rPr>
          <w:rFonts w:ascii="Bookman Old Style" w:hAnsi="Bookman Old Style"/>
          <w:sz w:val="22"/>
          <w:szCs w:val="22"/>
        </w:rPr>
        <w:t xml:space="preserve"> (207) 624-8540, TTY users use Maine Relay 711</w:t>
      </w:r>
      <w:r>
        <w:rPr>
          <w:rFonts w:ascii="Bookman Old Style" w:hAnsi="Bookman Old Style"/>
          <w:sz w:val="22"/>
          <w:szCs w:val="22"/>
        </w:rPr>
        <w:t>. Email:</w:t>
      </w:r>
      <w:r w:rsidRPr="000E0AC5">
        <w:rPr>
          <w:rFonts w:ascii="Bookman Old Style" w:hAnsi="Bookman Old Style"/>
          <w:sz w:val="22"/>
          <w:szCs w:val="22"/>
        </w:rPr>
        <w:t xml:space="preserve"> </w:t>
      </w:r>
      <w:hyperlink r:id="rId10" w:history="1">
        <w:r w:rsidRPr="000E0AC5">
          <w:rPr>
            <w:rStyle w:val="Hyperlink"/>
            <w:rFonts w:ascii="Bookman Old Style" w:hAnsi="Bookman Old Style"/>
            <w:sz w:val="22"/>
            <w:szCs w:val="22"/>
          </w:rPr>
          <w:t>Karma.Y.Lombard@maine.gov</w:t>
        </w:r>
      </w:hyperlink>
      <w:r w:rsidRPr="000E0AC5">
        <w:rPr>
          <w:rFonts w:ascii="Bookman Old Style" w:hAnsi="Bookman Old Style"/>
          <w:sz w:val="22"/>
          <w:szCs w:val="22"/>
        </w:rPr>
        <w:t xml:space="preserve"> </w:t>
      </w:r>
    </w:p>
    <w:p w14:paraId="0C576B58" w14:textId="0E737C31" w:rsidR="000E0AC5" w:rsidRPr="000E0AC5" w:rsidRDefault="000E0AC5" w:rsidP="000E0AC5">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0E0AC5">
        <w:rPr>
          <w:rFonts w:ascii="Bookman Old Style" w:hAnsi="Bookman Old Style"/>
          <w:color w:val="000000"/>
          <w:sz w:val="22"/>
          <w:szCs w:val="22"/>
          <w:shd w:val="clear" w:color="auto" w:fill="FFFFFF"/>
        </w:rPr>
        <w:t xml:space="preserve">FINANCIAL IMPACT ON MUNICIPALITIES OR COUNTIES </w:t>
      </w:r>
      <w:r w:rsidRPr="000E0AC5">
        <w:rPr>
          <w:rFonts w:ascii="Bookman Old Style" w:hAnsi="Bookman Old Style"/>
          <w:i/>
          <w:color w:val="000000"/>
          <w:sz w:val="22"/>
          <w:szCs w:val="22"/>
          <w:shd w:val="clear" w:color="auto" w:fill="FFFFFF"/>
        </w:rPr>
        <w:t>(if any)</w:t>
      </w:r>
      <w:r w:rsidRPr="000E0AC5">
        <w:rPr>
          <w:rFonts w:ascii="Bookman Old Style" w:hAnsi="Bookman Old Style"/>
          <w:color w:val="000000"/>
          <w:sz w:val="22"/>
          <w:szCs w:val="22"/>
          <w:shd w:val="clear" w:color="auto" w:fill="FFFFFF"/>
        </w:rPr>
        <w:t xml:space="preserve">: </w:t>
      </w:r>
      <w:r>
        <w:rPr>
          <w:rFonts w:ascii="Bookman Old Style" w:hAnsi="Bookman Old Style"/>
          <w:color w:val="000000"/>
          <w:sz w:val="22"/>
          <w:szCs w:val="22"/>
          <w:shd w:val="clear" w:color="auto" w:fill="FFFFFF"/>
        </w:rPr>
        <w:t>N</w:t>
      </w:r>
      <w:r w:rsidRPr="000E0AC5">
        <w:rPr>
          <w:rFonts w:ascii="Bookman Old Style" w:hAnsi="Bookman Old Style"/>
          <w:color w:val="000000"/>
          <w:sz w:val="22"/>
          <w:szCs w:val="22"/>
          <w:shd w:val="clear" w:color="auto" w:fill="FFFFFF"/>
        </w:rPr>
        <w:t>one</w:t>
      </w:r>
    </w:p>
    <w:p w14:paraId="5A01CAC9" w14:textId="77777777" w:rsidR="000E0AC5" w:rsidRPr="000E0AC5" w:rsidRDefault="000E0AC5" w:rsidP="000E0AC5">
      <w:pPr>
        <w:tabs>
          <w:tab w:val="left" w:pos="-1440"/>
          <w:tab w:val="left" w:pos="-720"/>
          <w:tab w:val="left" w:pos="540"/>
          <w:tab w:val="left" w:pos="10440"/>
        </w:tabs>
        <w:ind w:right="360"/>
        <w:rPr>
          <w:rFonts w:ascii="Bookman Old Style" w:hAnsi="Bookman Old Style"/>
          <w:sz w:val="22"/>
          <w:szCs w:val="22"/>
        </w:rPr>
      </w:pPr>
      <w:r w:rsidRPr="000E0AC5">
        <w:rPr>
          <w:rFonts w:ascii="Bookman Old Style" w:hAnsi="Bookman Old Style"/>
          <w:sz w:val="22"/>
          <w:szCs w:val="22"/>
        </w:rPr>
        <w:t>STATUTORY AUTHORITY FOR THIS RULE:  24-A M.R.S. §§ 212 and 4320-U.</w:t>
      </w:r>
    </w:p>
    <w:p w14:paraId="0E65989F" w14:textId="77777777" w:rsidR="000E0AC5" w:rsidRPr="000E0AC5" w:rsidRDefault="000E0AC5" w:rsidP="000E0AC5">
      <w:pPr>
        <w:tabs>
          <w:tab w:val="left" w:pos="-1440"/>
          <w:tab w:val="left" w:pos="-720"/>
          <w:tab w:val="left" w:pos="540"/>
          <w:tab w:val="left" w:pos="10440"/>
        </w:tabs>
        <w:ind w:right="360"/>
        <w:rPr>
          <w:rFonts w:ascii="Bookman Old Style" w:hAnsi="Bookman Old Style"/>
          <w:sz w:val="22"/>
          <w:szCs w:val="22"/>
        </w:rPr>
      </w:pPr>
      <w:r w:rsidRPr="000E0AC5">
        <w:rPr>
          <w:rFonts w:ascii="Bookman Old Style" w:hAnsi="Bookman Old Style"/>
          <w:sz w:val="22"/>
          <w:szCs w:val="22"/>
        </w:rPr>
        <w:t xml:space="preserve">SUBSTANTIVE STATE OR FEDERAL LAW BEING IMPLEMENTED </w:t>
      </w:r>
      <w:r w:rsidRPr="000E0AC5">
        <w:rPr>
          <w:rFonts w:ascii="Bookman Old Style" w:hAnsi="Bookman Old Style"/>
          <w:i/>
          <w:sz w:val="22"/>
          <w:szCs w:val="22"/>
        </w:rPr>
        <w:t>(if different)</w:t>
      </w:r>
      <w:r w:rsidRPr="000E0AC5">
        <w:rPr>
          <w:rFonts w:ascii="Bookman Old Style" w:hAnsi="Bookman Old Style"/>
          <w:sz w:val="22"/>
          <w:szCs w:val="22"/>
        </w:rPr>
        <w:t>:  n/a</w:t>
      </w:r>
    </w:p>
    <w:p w14:paraId="1D5B1690" w14:textId="77777777" w:rsidR="000E0AC5" w:rsidRPr="000E0AC5" w:rsidRDefault="000E0AC5" w:rsidP="000E0AC5">
      <w:pPr>
        <w:tabs>
          <w:tab w:val="left" w:pos="-1440"/>
          <w:tab w:val="left" w:pos="-720"/>
          <w:tab w:val="left" w:pos="540"/>
          <w:tab w:val="left" w:pos="10440"/>
        </w:tabs>
        <w:ind w:right="360"/>
        <w:rPr>
          <w:rFonts w:ascii="Bookman Old Style" w:hAnsi="Bookman Old Style"/>
          <w:sz w:val="22"/>
          <w:szCs w:val="22"/>
        </w:rPr>
      </w:pPr>
      <w:r w:rsidRPr="000E0AC5">
        <w:rPr>
          <w:rFonts w:ascii="Bookman Old Style" w:hAnsi="Bookman Old Style"/>
          <w:sz w:val="22"/>
          <w:szCs w:val="22"/>
        </w:rPr>
        <w:t xml:space="preserve">AGENCY WEBSITE: </w:t>
      </w:r>
      <w:hyperlink r:id="rId11" w:anchor="proposed" w:history="1">
        <w:r w:rsidRPr="000E0AC5">
          <w:rPr>
            <w:rStyle w:val="Hyperlink"/>
            <w:rFonts w:ascii="Bookman Old Style" w:hAnsi="Bookman Old Style"/>
            <w:sz w:val="22"/>
            <w:szCs w:val="22"/>
          </w:rPr>
          <w:t>https://www.maine.gov/pfr/insurance/legal/rules/index.html#proposed</w:t>
        </w:r>
      </w:hyperlink>
    </w:p>
    <w:p w14:paraId="45EAA586" w14:textId="77777777" w:rsidR="000E0AC5" w:rsidRPr="000E0AC5" w:rsidRDefault="000E0AC5" w:rsidP="000E0AC5">
      <w:pPr>
        <w:tabs>
          <w:tab w:val="left" w:pos="-1440"/>
          <w:tab w:val="left" w:pos="-720"/>
          <w:tab w:val="left" w:pos="540"/>
          <w:tab w:val="left" w:pos="10440"/>
        </w:tabs>
        <w:ind w:right="360"/>
        <w:rPr>
          <w:rFonts w:ascii="Bookman Old Style" w:hAnsi="Bookman Old Style"/>
          <w:sz w:val="22"/>
          <w:szCs w:val="22"/>
        </w:rPr>
      </w:pPr>
      <w:r w:rsidRPr="000E0AC5">
        <w:rPr>
          <w:rFonts w:ascii="Bookman Old Style" w:hAnsi="Bookman Old Style"/>
          <w:sz w:val="22"/>
          <w:szCs w:val="22"/>
        </w:rPr>
        <w:t xml:space="preserve">EMAIL FOR OVERALL AGENCY RULEMAKING LIAISON: </w:t>
      </w:r>
      <w:hyperlink r:id="rId12" w:history="1">
        <w:r w:rsidRPr="000E0AC5">
          <w:rPr>
            <w:rStyle w:val="Hyperlink"/>
            <w:rFonts w:ascii="Bookman Old Style" w:hAnsi="Bookman Old Style"/>
            <w:sz w:val="22"/>
            <w:szCs w:val="22"/>
          </w:rPr>
          <w:t>Stacy.L.Bergendahl@maine.gov</w:t>
        </w:r>
      </w:hyperlink>
    </w:p>
    <w:p w14:paraId="797EF00D" w14:textId="01951888" w:rsidR="000E0AC5" w:rsidRDefault="000E0AC5" w:rsidP="005B242C">
      <w:pPr>
        <w:tabs>
          <w:tab w:val="left" w:pos="-1440"/>
          <w:tab w:val="left" w:pos="-720"/>
          <w:tab w:val="left" w:pos="4320"/>
          <w:tab w:val="left" w:pos="10440"/>
        </w:tabs>
        <w:ind w:right="360"/>
        <w:rPr>
          <w:rFonts w:ascii="Times New Roman" w:hAnsi="Times New Roman"/>
          <w:sz w:val="22"/>
          <w:szCs w:val="22"/>
        </w:rPr>
      </w:pPr>
    </w:p>
    <w:p w14:paraId="4FDACADC" w14:textId="77777777" w:rsidR="000E0AC5" w:rsidRDefault="000E0AC5" w:rsidP="000E0AC5">
      <w:pPr>
        <w:pBdr>
          <w:bottom w:val="single" w:sz="4" w:space="1" w:color="auto"/>
        </w:pBdr>
        <w:tabs>
          <w:tab w:val="left" w:pos="-1440"/>
          <w:tab w:val="left" w:pos="-720"/>
          <w:tab w:val="left" w:pos="4320"/>
          <w:tab w:val="left" w:pos="10440"/>
        </w:tabs>
        <w:ind w:right="360"/>
        <w:rPr>
          <w:rFonts w:ascii="Times New Roman" w:hAnsi="Times New Roman"/>
          <w:sz w:val="22"/>
          <w:szCs w:val="22"/>
        </w:rPr>
      </w:pPr>
    </w:p>
    <w:p w14:paraId="00C77A8A" w14:textId="77777777" w:rsidR="000E0AC5" w:rsidRDefault="000E0AC5" w:rsidP="005B242C">
      <w:pPr>
        <w:tabs>
          <w:tab w:val="left" w:pos="-1440"/>
          <w:tab w:val="left" w:pos="-720"/>
          <w:tab w:val="left" w:pos="4320"/>
          <w:tab w:val="left" w:pos="10440"/>
        </w:tabs>
        <w:ind w:right="360"/>
        <w:rPr>
          <w:rFonts w:ascii="Times New Roman" w:hAnsi="Times New Roman"/>
          <w:sz w:val="22"/>
          <w:szCs w:val="22"/>
        </w:rPr>
      </w:pPr>
    </w:p>
    <w:p w14:paraId="5CEDCAD0" w14:textId="75FCDD6C" w:rsidR="005B242C" w:rsidRPr="00E8758C" w:rsidRDefault="005B242C" w:rsidP="005B242C">
      <w:pPr>
        <w:tabs>
          <w:tab w:val="left" w:pos="-1440"/>
          <w:tab w:val="left" w:pos="-720"/>
          <w:tab w:val="left" w:pos="4320"/>
          <w:tab w:val="left" w:pos="10440"/>
        </w:tabs>
        <w:ind w:right="360"/>
        <w:rPr>
          <w:rFonts w:ascii="Bookman Old Style" w:hAnsi="Bookman Old Style"/>
          <w:sz w:val="22"/>
          <w:szCs w:val="22"/>
        </w:rPr>
      </w:pPr>
      <w:r w:rsidRPr="006173A1">
        <w:rPr>
          <w:rFonts w:ascii="Times New Roman" w:hAnsi="Times New Roman"/>
          <w:sz w:val="22"/>
          <w:szCs w:val="22"/>
        </w:rPr>
        <w:t>AGENCY:</w:t>
      </w:r>
      <w:r>
        <w:rPr>
          <w:rFonts w:ascii="Times New Roman" w:hAnsi="Times New Roman"/>
          <w:sz w:val="22"/>
          <w:szCs w:val="22"/>
        </w:rPr>
        <w:t xml:space="preserve"> </w:t>
      </w:r>
      <w:r w:rsidRPr="00C24AA1">
        <w:rPr>
          <w:rFonts w:ascii="Bookman Old Style" w:hAnsi="Bookman Old Style"/>
          <w:b/>
          <w:bCs/>
          <w:sz w:val="22"/>
          <w:szCs w:val="22"/>
        </w:rPr>
        <w:t>16-633</w:t>
      </w:r>
      <w:r>
        <w:rPr>
          <w:rFonts w:ascii="Bookman Old Style" w:hAnsi="Bookman Old Style"/>
          <w:sz w:val="22"/>
          <w:szCs w:val="22"/>
        </w:rPr>
        <w:t xml:space="preserve"> - </w:t>
      </w:r>
      <w:r w:rsidRPr="00E8758C">
        <w:rPr>
          <w:rFonts w:ascii="Bookman Old Style" w:hAnsi="Bookman Old Style"/>
          <w:sz w:val="22"/>
          <w:szCs w:val="22"/>
        </w:rPr>
        <w:t>Department of Public Safety</w:t>
      </w:r>
      <w:r>
        <w:rPr>
          <w:rFonts w:ascii="Bookman Old Style" w:hAnsi="Bookman Old Style"/>
          <w:sz w:val="22"/>
          <w:szCs w:val="22"/>
        </w:rPr>
        <w:t xml:space="preserve">, </w:t>
      </w:r>
      <w:r w:rsidRPr="00C24AA1">
        <w:rPr>
          <w:rFonts w:ascii="Bookman Old Style" w:hAnsi="Bookman Old Style"/>
          <w:b/>
          <w:bCs/>
          <w:sz w:val="22"/>
          <w:szCs w:val="22"/>
        </w:rPr>
        <w:t>Gambling Control Unit</w:t>
      </w:r>
    </w:p>
    <w:p w14:paraId="298A647B" w14:textId="77777777" w:rsidR="005B242C" w:rsidRPr="00074666" w:rsidRDefault="005B242C" w:rsidP="005B242C">
      <w:pPr>
        <w:tabs>
          <w:tab w:val="left" w:pos="-1440"/>
          <w:tab w:val="left" w:pos="-720"/>
          <w:tab w:val="left" w:pos="540"/>
          <w:tab w:val="left" w:pos="10440"/>
        </w:tabs>
        <w:ind w:left="540" w:right="360" w:hanging="540"/>
        <w:rPr>
          <w:rFonts w:ascii="Bookman Old Style" w:hAnsi="Bookman Old Style"/>
          <w:sz w:val="22"/>
          <w:szCs w:val="22"/>
        </w:rPr>
      </w:pPr>
      <w:r w:rsidRPr="00074666">
        <w:rPr>
          <w:rFonts w:ascii="Bookman Old Style" w:hAnsi="Bookman Old Style"/>
          <w:sz w:val="22"/>
          <w:szCs w:val="22"/>
        </w:rPr>
        <w:t xml:space="preserve">CHAPTER NUMBER AND TITLE: </w:t>
      </w:r>
      <w:bookmarkStart w:id="4" w:name="_Hlk82511654"/>
      <w:r w:rsidRPr="00905BE0">
        <w:rPr>
          <w:rFonts w:ascii="Bookman Old Style" w:hAnsi="Bookman Old Style"/>
          <w:b/>
          <w:bCs/>
          <w:sz w:val="22"/>
          <w:szCs w:val="22"/>
        </w:rPr>
        <w:t>Ch. 32</w:t>
      </w:r>
      <w:r>
        <w:rPr>
          <w:rFonts w:ascii="Bookman Old Style" w:hAnsi="Bookman Old Style"/>
          <w:sz w:val="22"/>
          <w:szCs w:val="22"/>
        </w:rPr>
        <w:t xml:space="preserve">, </w:t>
      </w:r>
      <w:r w:rsidRPr="00074666">
        <w:rPr>
          <w:rFonts w:ascii="Bookman Old Style" w:hAnsi="Bookman Old Style"/>
          <w:sz w:val="22"/>
          <w:szCs w:val="22"/>
        </w:rPr>
        <w:t>Rules Relating to Games of Chance</w:t>
      </w:r>
      <w:bookmarkEnd w:id="4"/>
    </w:p>
    <w:p w14:paraId="3D3D9122" w14:textId="77777777" w:rsidR="005B242C" w:rsidRPr="00074666" w:rsidRDefault="005B242C" w:rsidP="005B242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74666">
        <w:rPr>
          <w:rFonts w:ascii="Bookman Old Style" w:hAnsi="Bookman Old Style"/>
          <w:sz w:val="22"/>
          <w:szCs w:val="22"/>
        </w:rPr>
        <w:t>TYPE OF RULE</w:t>
      </w:r>
      <w:r>
        <w:rPr>
          <w:rFonts w:ascii="Bookman Old Style" w:hAnsi="Bookman Old Style"/>
          <w:sz w:val="22"/>
          <w:szCs w:val="22"/>
        </w:rPr>
        <w:t xml:space="preserve">: </w:t>
      </w:r>
      <w:r w:rsidRPr="00074666">
        <w:rPr>
          <w:rFonts w:ascii="Bookman Old Style" w:hAnsi="Bookman Old Style"/>
          <w:sz w:val="22"/>
          <w:szCs w:val="22"/>
        </w:rPr>
        <w:t>Routine Technical</w:t>
      </w:r>
    </w:p>
    <w:p w14:paraId="7DF5A601" w14:textId="77777777" w:rsidR="005B242C" w:rsidRPr="00686A28" w:rsidRDefault="005B242C" w:rsidP="005B242C">
      <w:pPr>
        <w:tabs>
          <w:tab w:val="left" w:pos="-1440"/>
          <w:tab w:val="left" w:pos="-720"/>
          <w:tab w:val="left" w:pos="540"/>
          <w:tab w:val="left" w:pos="10440"/>
        </w:tabs>
        <w:ind w:right="360"/>
        <w:rPr>
          <w:rFonts w:ascii="Bookman Old Style" w:hAnsi="Bookman Old Style"/>
          <w:i/>
          <w:iCs/>
          <w:sz w:val="22"/>
          <w:szCs w:val="22"/>
        </w:rPr>
      </w:pPr>
      <w:r w:rsidRPr="00074666">
        <w:rPr>
          <w:rFonts w:ascii="Bookman Old Style" w:hAnsi="Bookman Old Style"/>
          <w:sz w:val="22"/>
          <w:szCs w:val="22"/>
        </w:rPr>
        <w:t>PROPOSED RULE NUMBER:</w:t>
      </w:r>
      <w:r>
        <w:rPr>
          <w:rFonts w:ascii="Bookman Old Style" w:hAnsi="Bookman Old Style"/>
          <w:sz w:val="22"/>
          <w:szCs w:val="22"/>
        </w:rPr>
        <w:t xml:space="preserve"> </w:t>
      </w:r>
      <w:r w:rsidRPr="00A55FF1">
        <w:rPr>
          <w:rFonts w:ascii="Bookman Old Style" w:hAnsi="Bookman Old Style"/>
          <w:b/>
          <w:bCs/>
          <w:sz w:val="22"/>
          <w:szCs w:val="22"/>
        </w:rPr>
        <w:t>2023-P191</w:t>
      </w:r>
      <w:r>
        <w:rPr>
          <w:rFonts w:ascii="Bookman Old Style" w:hAnsi="Bookman Old Style"/>
          <w:b/>
          <w:bCs/>
          <w:sz w:val="22"/>
          <w:szCs w:val="22"/>
        </w:rPr>
        <w:t xml:space="preserve"> </w:t>
      </w:r>
      <w:r w:rsidRPr="00686A28">
        <w:rPr>
          <w:rFonts w:ascii="Bookman Old Style" w:hAnsi="Bookman Old Style"/>
          <w:i/>
          <w:iCs/>
          <w:sz w:val="22"/>
          <w:szCs w:val="22"/>
        </w:rPr>
        <w:t>(2nd publication)</w:t>
      </w:r>
    </w:p>
    <w:p w14:paraId="53EE80B4" w14:textId="77777777" w:rsidR="005B242C" w:rsidRPr="00DB4A52" w:rsidRDefault="005B242C" w:rsidP="005B242C">
      <w:pPr>
        <w:rPr>
          <w:rFonts w:ascii="Bookman Old Style" w:hAnsi="Bookman Old Style"/>
          <w:sz w:val="22"/>
          <w:szCs w:val="22"/>
        </w:rPr>
      </w:pPr>
      <w:r w:rsidRPr="00DB4A52">
        <w:rPr>
          <w:rFonts w:ascii="Bookman Old Style" w:hAnsi="Bookman Old Style"/>
          <w:sz w:val="22"/>
          <w:szCs w:val="22"/>
        </w:rPr>
        <w:t>BRIEF SUMMARY: This rule package is to get written comments specifically on the underlined proposed language in subsection 7, paragraph 2 of Unit rules Chapter 32.</w:t>
      </w:r>
    </w:p>
    <w:p w14:paraId="7FCC5B78" w14:textId="77777777" w:rsidR="005B242C" w:rsidRPr="00DB4A52" w:rsidRDefault="005B242C" w:rsidP="005B242C">
      <w:pPr>
        <w:tabs>
          <w:tab w:val="left" w:pos="-1440"/>
          <w:tab w:val="left" w:pos="-720"/>
          <w:tab w:val="left" w:pos="540"/>
          <w:tab w:val="left" w:pos="10440"/>
        </w:tabs>
        <w:ind w:left="540" w:right="360" w:hanging="540"/>
        <w:rPr>
          <w:rFonts w:ascii="Bookman Old Style" w:hAnsi="Bookman Old Style"/>
          <w:sz w:val="22"/>
          <w:szCs w:val="22"/>
        </w:rPr>
      </w:pPr>
      <w:r w:rsidRPr="00DB4A52">
        <w:rPr>
          <w:rFonts w:ascii="Bookman Old Style" w:hAnsi="Bookman Old Style"/>
          <w:sz w:val="22"/>
          <w:szCs w:val="22"/>
        </w:rPr>
        <w:t>PUBLIC HEARING: Non applicable – written comments only</w:t>
      </w:r>
    </w:p>
    <w:p w14:paraId="5DDE01E1" w14:textId="789E9B82" w:rsidR="005B242C" w:rsidRPr="00DB4A52" w:rsidRDefault="005B242C" w:rsidP="005B242C">
      <w:pPr>
        <w:tabs>
          <w:tab w:val="left" w:pos="-1440"/>
          <w:tab w:val="left" w:pos="-720"/>
          <w:tab w:val="left" w:pos="540"/>
          <w:tab w:val="left" w:pos="10440"/>
        </w:tabs>
        <w:ind w:left="540" w:right="360" w:hanging="540"/>
        <w:rPr>
          <w:rFonts w:ascii="Bookman Old Style" w:hAnsi="Bookman Old Style"/>
          <w:sz w:val="22"/>
          <w:szCs w:val="22"/>
        </w:rPr>
      </w:pPr>
      <w:r w:rsidRPr="00DB4A52">
        <w:rPr>
          <w:rFonts w:ascii="Bookman Old Style" w:hAnsi="Bookman Old Style"/>
          <w:sz w:val="22"/>
          <w:szCs w:val="22"/>
        </w:rPr>
        <w:t xml:space="preserve">COMMENT DEADLINE: </w:t>
      </w:r>
      <w:r>
        <w:rPr>
          <w:rFonts w:ascii="Bookman Old Style" w:hAnsi="Bookman Old Style"/>
          <w:sz w:val="22"/>
          <w:szCs w:val="22"/>
        </w:rPr>
        <w:t>December 8, 2023</w:t>
      </w:r>
    </w:p>
    <w:p w14:paraId="28FAF52C" w14:textId="77777777" w:rsidR="005B242C" w:rsidRPr="00DB4A52" w:rsidRDefault="005B242C" w:rsidP="005B242C">
      <w:pPr>
        <w:tabs>
          <w:tab w:val="left" w:pos="-1440"/>
          <w:tab w:val="left" w:pos="-720"/>
          <w:tab w:val="left" w:pos="540"/>
          <w:tab w:val="left" w:pos="10440"/>
        </w:tabs>
        <w:rPr>
          <w:rFonts w:ascii="Bookman Old Style" w:hAnsi="Bookman Old Style"/>
          <w:sz w:val="22"/>
          <w:szCs w:val="22"/>
        </w:rPr>
      </w:pPr>
      <w:r w:rsidRPr="00DB4A52">
        <w:rPr>
          <w:rFonts w:ascii="Bookman Old Style" w:hAnsi="Bookman Old Style"/>
          <w:sz w:val="22"/>
          <w:szCs w:val="22"/>
        </w:rPr>
        <w:t>CONTACT PERSON FOR THIS FILING</w:t>
      </w:r>
      <w:r>
        <w:rPr>
          <w:rFonts w:ascii="Bookman Old Style" w:hAnsi="Bookman Old Style"/>
          <w:sz w:val="22"/>
          <w:szCs w:val="22"/>
        </w:rPr>
        <w:t>/SMALL BUSINESS IMPACT STATEMENT</w:t>
      </w:r>
      <w:r w:rsidRPr="00DB4A52">
        <w:rPr>
          <w:rFonts w:ascii="Bookman Old Style" w:hAnsi="Bookman Old Style"/>
          <w:sz w:val="22"/>
          <w:szCs w:val="22"/>
        </w:rPr>
        <w:t>:</w:t>
      </w:r>
      <w:r>
        <w:rPr>
          <w:rFonts w:ascii="Bookman Old Style" w:hAnsi="Bookman Old Style"/>
          <w:sz w:val="22"/>
          <w:szCs w:val="22"/>
        </w:rPr>
        <w:t xml:space="preserve"> </w:t>
      </w:r>
      <w:r w:rsidRPr="00DB4A52">
        <w:rPr>
          <w:rFonts w:ascii="Bookman Old Style" w:hAnsi="Bookman Old Style"/>
          <w:sz w:val="22"/>
          <w:szCs w:val="22"/>
        </w:rPr>
        <w:t>Milton Champion, Executive Director, 45 Commerce Dr. Suite 3, Augusta ME 04333</w:t>
      </w:r>
      <w:r>
        <w:rPr>
          <w:rFonts w:ascii="Bookman Old Style" w:hAnsi="Bookman Old Style"/>
          <w:sz w:val="22"/>
          <w:szCs w:val="22"/>
        </w:rPr>
        <w:t xml:space="preserve">. Telephone: </w:t>
      </w:r>
      <w:r w:rsidRPr="00DB4A52">
        <w:rPr>
          <w:rFonts w:ascii="Bookman Old Style" w:hAnsi="Bookman Old Style"/>
          <w:sz w:val="22"/>
          <w:szCs w:val="22"/>
        </w:rPr>
        <w:t>207-626-3901</w:t>
      </w:r>
      <w:r>
        <w:rPr>
          <w:rFonts w:ascii="Bookman Old Style" w:hAnsi="Bookman Old Style"/>
          <w:sz w:val="22"/>
          <w:szCs w:val="22"/>
        </w:rPr>
        <w:t>. Email:</w:t>
      </w:r>
      <w:r w:rsidRPr="00DB4A52">
        <w:rPr>
          <w:rFonts w:ascii="Bookman Old Style" w:hAnsi="Bookman Old Style"/>
          <w:sz w:val="22"/>
          <w:szCs w:val="22"/>
        </w:rPr>
        <w:t xml:space="preserve"> </w:t>
      </w:r>
      <w:hyperlink r:id="rId13" w:history="1">
        <w:r w:rsidRPr="00B6177B">
          <w:rPr>
            <w:rStyle w:val="Hyperlink"/>
            <w:rFonts w:ascii="Bookman Old Style" w:hAnsi="Bookman Old Style"/>
            <w:sz w:val="22"/>
            <w:szCs w:val="22"/>
          </w:rPr>
          <w:t>Milton.F.Champion@maine.gov</w:t>
        </w:r>
      </w:hyperlink>
    </w:p>
    <w:p w14:paraId="3E9C6A0F" w14:textId="77777777" w:rsidR="005B242C" w:rsidRPr="00DB4A52" w:rsidRDefault="005B242C" w:rsidP="005B242C">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DB4A52">
        <w:rPr>
          <w:rFonts w:ascii="Bookman Old Style" w:hAnsi="Bookman Old Style"/>
          <w:color w:val="000000"/>
          <w:sz w:val="22"/>
          <w:szCs w:val="22"/>
          <w:shd w:val="clear" w:color="auto" w:fill="FFFFFF"/>
        </w:rPr>
        <w:t xml:space="preserve">FINANCIAL IMPACT ON MUNICIPALITIES OR COUNTIES </w:t>
      </w:r>
      <w:r w:rsidRPr="00DB4A52">
        <w:rPr>
          <w:rFonts w:ascii="Bookman Old Style" w:hAnsi="Bookman Old Style"/>
          <w:i/>
          <w:color w:val="000000"/>
          <w:sz w:val="22"/>
          <w:szCs w:val="22"/>
          <w:shd w:val="clear" w:color="auto" w:fill="FFFFFF"/>
        </w:rPr>
        <w:t>(if any)</w:t>
      </w:r>
      <w:r w:rsidRPr="00DB4A52">
        <w:rPr>
          <w:rFonts w:ascii="Bookman Old Style" w:hAnsi="Bookman Old Style"/>
          <w:color w:val="000000"/>
          <w:sz w:val="22"/>
          <w:szCs w:val="22"/>
          <w:shd w:val="clear" w:color="auto" w:fill="FFFFFF"/>
        </w:rPr>
        <w:t>:</w:t>
      </w:r>
      <w:r w:rsidRPr="00DB4A52">
        <w:rPr>
          <w:rStyle w:val="apple-converted-space"/>
          <w:rFonts w:ascii="Bookman Old Style" w:hAnsi="Bookman Old Style"/>
          <w:color w:val="000000"/>
          <w:sz w:val="22"/>
          <w:szCs w:val="22"/>
          <w:shd w:val="clear" w:color="auto" w:fill="FFFFFF"/>
        </w:rPr>
        <w:t> N/A</w:t>
      </w:r>
    </w:p>
    <w:p w14:paraId="119D8975" w14:textId="77777777" w:rsidR="005B242C" w:rsidRPr="00DB4A52" w:rsidRDefault="005B242C" w:rsidP="005B242C">
      <w:pPr>
        <w:tabs>
          <w:tab w:val="left" w:pos="-1440"/>
          <w:tab w:val="left" w:pos="-720"/>
          <w:tab w:val="left" w:pos="540"/>
          <w:tab w:val="left" w:pos="10440"/>
        </w:tabs>
        <w:ind w:right="360"/>
        <w:rPr>
          <w:rFonts w:ascii="Bookman Old Style" w:hAnsi="Bookman Old Style"/>
          <w:sz w:val="22"/>
          <w:szCs w:val="22"/>
        </w:rPr>
      </w:pPr>
      <w:r w:rsidRPr="00DB4A52">
        <w:rPr>
          <w:rFonts w:ascii="Bookman Old Style" w:hAnsi="Bookman Old Style"/>
          <w:sz w:val="22"/>
          <w:szCs w:val="22"/>
        </w:rPr>
        <w:t xml:space="preserve">STATUTORY AUTHORITY FOR THIS RULE: </w:t>
      </w:r>
      <w:bookmarkStart w:id="5" w:name="_Hlk82511673"/>
      <w:r w:rsidRPr="00DB4A52">
        <w:rPr>
          <w:rFonts w:ascii="Bookman Old Style" w:hAnsi="Bookman Old Style"/>
          <w:sz w:val="22"/>
          <w:szCs w:val="22"/>
        </w:rPr>
        <w:t>17 M.R.S.A. Chapter 62 §§1832, 1934, 1835-B &amp; 1840 and 21-A M.R.S.A §1006</w:t>
      </w:r>
    </w:p>
    <w:bookmarkEnd w:id="5"/>
    <w:p w14:paraId="63AF1655" w14:textId="77777777" w:rsidR="005B242C" w:rsidRPr="00DB4A52" w:rsidRDefault="005B242C" w:rsidP="005B242C">
      <w:pPr>
        <w:tabs>
          <w:tab w:val="left" w:pos="-1440"/>
          <w:tab w:val="left" w:pos="-720"/>
          <w:tab w:val="left" w:pos="540"/>
          <w:tab w:val="left" w:pos="10440"/>
        </w:tabs>
        <w:ind w:right="360"/>
        <w:rPr>
          <w:rFonts w:ascii="Bookman Old Style" w:hAnsi="Bookman Old Style"/>
          <w:sz w:val="22"/>
          <w:szCs w:val="22"/>
        </w:rPr>
      </w:pPr>
      <w:r w:rsidRPr="00DB4A52">
        <w:rPr>
          <w:rFonts w:ascii="Bookman Old Style" w:hAnsi="Bookman Old Style"/>
          <w:sz w:val="22"/>
          <w:szCs w:val="22"/>
        </w:rPr>
        <w:t xml:space="preserve">SUBSTANTIVE STATE OR FEDERAL LAW BEING IMPLEMENTED </w:t>
      </w:r>
      <w:r w:rsidRPr="00DB4A52">
        <w:rPr>
          <w:rFonts w:ascii="Bookman Old Style" w:hAnsi="Bookman Old Style"/>
          <w:i/>
          <w:sz w:val="22"/>
          <w:szCs w:val="22"/>
        </w:rPr>
        <w:t>(if different)</w:t>
      </w:r>
      <w:r w:rsidRPr="00DB4A52">
        <w:rPr>
          <w:rFonts w:ascii="Bookman Old Style" w:hAnsi="Bookman Old Style"/>
          <w:sz w:val="22"/>
          <w:szCs w:val="22"/>
        </w:rPr>
        <w:t>: N/A</w:t>
      </w:r>
    </w:p>
    <w:p w14:paraId="4EF8A9FF" w14:textId="77777777" w:rsidR="005B242C" w:rsidRPr="00DB4A52" w:rsidRDefault="005B242C" w:rsidP="005B242C">
      <w:pPr>
        <w:tabs>
          <w:tab w:val="left" w:pos="-1440"/>
          <w:tab w:val="left" w:pos="-720"/>
          <w:tab w:val="left" w:pos="540"/>
          <w:tab w:val="left" w:pos="10440"/>
        </w:tabs>
        <w:ind w:right="360"/>
        <w:rPr>
          <w:rFonts w:ascii="Bookman Old Style" w:hAnsi="Bookman Old Style"/>
          <w:sz w:val="22"/>
          <w:szCs w:val="22"/>
        </w:rPr>
      </w:pPr>
      <w:r w:rsidRPr="00DB4A52">
        <w:rPr>
          <w:rFonts w:ascii="Bookman Old Style" w:hAnsi="Bookman Old Style"/>
          <w:sz w:val="22"/>
          <w:szCs w:val="22"/>
        </w:rPr>
        <w:t xml:space="preserve">AGENCY WEBSITE: </w:t>
      </w:r>
      <w:hyperlink r:id="rId14" w:history="1">
        <w:r w:rsidRPr="00DB4A52">
          <w:rPr>
            <w:rStyle w:val="Hyperlink"/>
            <w:rFonts w:ascii="Bookman Old Style" w:hAnsi="Bookman Old Style"/>
            <w:sz w:val="22"/>
            <w:szCs w:val="22"/>
          </w:rPr>
          <w:t>https://www.maine.gov/dps/gcu</w:t>
        </w:r>
      </w:hyperlink>
    </w:p>
    <w:p w14:paraId="349E83CA" w14:textId="6C263230" w:rsidR="005B242C" w:rsidRDefault="005B242C" w:rsidP="005B242C">
      <w:pPr>
        <w:tabs>
          <w:tab w:val="left" w:pos="-1440"/>
          <w:tab w:val="left" w:pos="-720"/>
          <w:tab w:val="left" w:pos="540"/>
          <w:tab w:val="left" w:pos="10440"/>
        </w:tabs>
        <w:ind w:right="360"/>
        <w:rPr>
          <w:rStyle w:val="Hyperlink"/>
          <w:rFonts w:ascii="Bookman Old Style" w:hAnsi="Bookman Old Style"/>
          <w:sz w:val="22"/>
          <w:szCs w:val="22"/>
        </w:rPr>
      </w:pPr>
      <w:r w:rsidRPr="00DB4A52">
        <w:rPr>
          <w:rFonts w:ascii="Bookman Old Style" w:hAnsi="Bookman Old Style"/>
          <w:sz w:val="22"/>
          <w:szCs w:val="22"/>
        </w:rPr>
        <w:t>EMAIL FOR OVERALL AGENCY RULEMAKING LIAISON:</w:t>
      </w:r>
      <w:r>
        <w:rPr>
          <w:rFonts w:ascii="Bookman Old Style" w:hAnsi="Bookman Old Style"/>
          <w:sz w:val="22"/>
          <w:szCs w:val="22"/>
        </w:rPr>
        <w:t xml:space="preserve"> </w:t>
      </w:r>
      <w:hyperlink r:id="rId15" w:history="1">
        <w:r w:rsidRPr="00B6177B">
          <w:rPr>
            <w:rStyle w:val="Hyperlink"/>
            <w:rFonts w:ascii="Bookman Old Style" w:hAnsi="Bookman Old Style"/>
            <w:sz w:val="22"/>
            <w:szCs w:val="22"/>
          </w:rPr>
          <w:t>Paul.F.Cavanaugh@maine.gov</w:t>
        </w:r>
      </w:hyperlink>
    </w:p>
    <w:p w14:paraId="2E9EC08A" w14:textId="03B028E3" w:rsidR="00FD1BFB" w:rsidRDefault="00FD1BFB" w:rsidP="00FD1BFB">
      <w:pPr>
        <w:pBdr>
          <w:bottom w:val="single" w:sz="4" w:space="1" w:color="auto"/>
        </w:pBdr>
        <w:tabs>
          <w:tab w:val="left" w:pos="-1440"/>
          <w:tab w:val="left" w:pos="-720"/>
          <w:tab w:val="left" w:pos="540"/>
          <w:tab w:val="left" w:pos="10440"/>
        </w:tabs>
        <w:ind w:right="360"/>
        <w:rPr>
          <w:rStyle w:val="Hyperlink"/>
          <w:rFonts w:ascii="Bookman Old Style" w:hAnsi="Bookman Old Style"/>
          <w:sz w:val="22"/>
          <w:szCs w:val="22"/>
        </w:rPr>
      </w:pPr>
    </w:p>
    <w:p w14:paraId="0CD675FA" w14:textId="77777777" w:rsidR="004A3EB2" w:rsidRDefault="004A3EB2" w:rsidP="00FD1BFB">
      <w:pPr>
        <w:tabs>
          <w:tab w:val="left" w:pos="-1440"/>
          <w:tab w:val="left" w:pos="-720"/>
          <w:tab w:val="left" w:pos="4320"/>
          <w:tab w:val="left" w:pos="10440"/>
        </w:tabs>
        <w:ind w:right="360"/>
        <w:jc w:val="both"/>
        <w:rPr>
          <w:rFonts w:ascii="Times New Roman" w:hAnsi="Times New Roman"/>
          <w:sz w:val="22"/>
          <w:szCs w:val="22"/>
        </w:rPr>
      </w:pPr>
    </w:p>
    <w:p w14:paraId="4902891E" w14:textId="1B6FFE69" w:rsidR="00FD1BFB" w:rsidRPr="00931B27" w:rsidRDefault="00FD1BFB" w:rsidP="00FD1BFB">
      <w:pPr>
        <w:tabs>
          <w:tab w:val="left" w:pos="-1440"/>
          <w:tab w:val="left" w:pos="-720"/>
          <w:tab w:val="left" w:pos="4320"/>
          <w:tab w:val="left" w:pos="10440"/>
        </w:tabs>
        <w:ind w:right="360"/>
        <w:jc w:val="both"/>
        <w:rPr>
          <w:rFonts w:ascii="Bookman Old Style" w:hAnsi="Bookman Old Style"/>
          <w:sz w:val="22"/>
          <w:szCs w:val="22"/>
        </w:rPr>
      </w:pPr>
      <w:r w:rsidRPr="00931B27">
        <w:rPr>
          <w:rFonts w:ascii="Bookman Old Style" w:hAnsi="Bookman Old Style"/>
          <w:sz w:val="22"/>
          <w:szCs w:val="22"/>
        </w:rPr>
        <w:t xml:space="preserve">AGENCY: </w:t>
      </w:r>
      <w:r w:rsidRPr="00931B27">
        <w:rPr>
          <w:rFonts w:ascii="Bookman Old Style" w:hAnsi="Bookman Old Style"/>
          <w:b/>
          <w:bCs/>
          <w:sz w:val="22"/>
          <w:szCs w:val="22"/>
        </w:rPr>
        <w:t>02-658</w:t>
      </w:r>
      <w:r w:rsidR="00931B27" w:rsidRPr="00931B27">
        <w:rPr>
          <w:rFonts w:ascii="Bookman Old Style" w:hAnsi="Bookman Old Style"/>
          <w:b/>
          <w:bCs/>
          <w:sz w:val="22"/>
          <w:szCs w:val="22"/>
        </w:rPr>
        <w:t xml:space="preserve"> -</w:t>
      </w:r>
      <w:r w:rsidR="00931B27" w:rsidRPr="00931B27">
        <w:rPr>
          <w:rFonts w:ascii="Bookman Old Style" w:hAnsi="Bookman Old Style"/>
          <w:sz w:val="22"/>
          <w:szCs w:val="22"/>
        </w:rPr>
        <w:t xml:space="preserve"> </w:t>
      </w:r>
      <w:r w:rsidRPr="00931B27">
        <w:rPr>
          <w:rFonts w:ascii="Bookman Old Style" w:hAnsi="Bookman Old Style"/>
          <w:sz w:val="22"/>
          <w:szCs w:val="22"/>
        </w:rPr>
        <w:t xml:space="preserve">Department of Professional and Financial Regulation, Office of Professional and Occupational Regulation, </w:t>
      </w:r>
      <w:r w:rsidRPr="00931B27">
        <w:rPr>
          <w:rFonts w:ascii="Bookman Old Style" w:hAnsi="Bookman Old Style"/>
          <w:b/>
          <w:bCs/>
          <w:sz w:val="22"/>
          <w:szCs w:val="22"/>
        </w:rPr>
        <w:t>Maine Fuel Board</w:t>
      </w:r>
    </w:p>
    <w:p w14:paraId="7A97409A" w14:textId="18B99F95" w:rsidR="00FD1BFB" w:rsidRPr="00931B27" w:rsidRDefault="00FD1BFB" w:rsidP="00931B27">
      <w:pPr>
        <w:tabs>
          <w:tab w:val="left" w:pos="-1440"/>
          <w:tab w:val="left" w:pos="-720"/>
          <w:tab w:val="left" w:pos="540"/>
          <w:tab w:val="left" w:pos="10440"/>
        </w:tabs>
        <w:ind w:left="540" w:right="360" w:hanging="540"/>
        <w:jc w:val="both"/>
        <w:rPr>
          <w:rFonts w:ascii="Bookman Old Style" w:hAnsi="Bookman Old Style"/>
          <w:sz w:val="22"/>
          <w:szCs w:val="22"/>
        </w:rPr>
      </w:pPr>
      <w:r w:rsidRPr="00931B27">
        <w:rPr>
          <w:rFonts w:ascii="Bookman Old Style" w:hAnsi="Bookman Old Style"/>
          <w:sz w:val="22"/>
          <w:szCs w:val="22"/>
        </w:rPr>
        <w:t>CHAPTER NUMBER AND TITLE:</w:t>
      </w:r>
      <w:r w:rsidR="00931B27" w:rsidRPr="00931B27">
        <w:rPr>
          <w:rFonts w:ascii="Bookman Old Style" w:hAnsi="Bookman Old Style"/>
          <w:sz w:val="22"/>
          <w:szCs w:val="22"/>
        </w:rPr>
        <w:t xml:space="preserve"> </w:t>
      </w:r>
      <w:r w:rsidRPr="00437BF0">
        <w:rPr>
          <w:rFonts w:ascii="Bookman Old Style" w:hAnsi="Bookman Old Style"/>
          <w:b/>
          <w:bCs/>
          <w:sz w:val="22"/>
          <w:szCs w:val="22"/>
        </w:rPr>
        <w:t>Ch</w:t>
      </w:r>
      <w:r w:rsidR="00931B27" w:rsidRPr="00437BF0">
        <w:rPr>
          <w:rFonts w:ascii="Bookman Old Style" w:hAnsi="Bookman Old Style"/>
          <w:b/>
          <w:bCs/>
          <w:sz w:val="22"/>
          <w:szCs w:val="22"/>
        </w:rPr>
        <w:t>.</w:t>
      </w:r>
      <w:r w:rsidRPr="00437BF0">
        <w:rPr>
          <w:rFonts w:ascii="Bookman Old Style" w:hAnsi="Bookman Old Style"/>
          <w:b/>
          <w:bCs/>
          <w:sz w:val="22"/>
          <w:szCs w:val="22"/>
        </w:rPr>
        <w:t xml:space="preserve"> 6</w:t>
      </w:r>
      <w:r w:rsidR="00931B27" w:rsidRPr="00437BF0">
        <w:rPr>
          <w:rFonts w:ascii="Bookman Old Style" w:hAnsi="Bookman Old Style"/>
          <w:b/>
          <w:bCs/>
          <w:sz w:val="22"/>
          <w:szCs w:val="22"/>
        </w:rPr>
        <w:t>,</w:t>
      </w:r>
      <w:r w:rsidR="00931B27" w:rsidRPr="00931B27">
        <w:rPr>
          <w:rFonts w:ascii="Bookman Old Style" w:hAnsi="Bookman Old Style"/>
          <w:sz w:val="22"/>
          <w:szCs w:val="22"/>
        </w:rPr>
        <w:t xml:space="preserve"> </w:t>
      </w:r>
      <w:r w:rsidRPr="00931B27">
        <w:rPr>
          <w:rFonts w:ascii="Bookman Old Style" w:hAnsi="Bookman Old Style"/>
          <w:sz w:val="22"/>
          <w:szCs w:val="22"/>
        </w:rPr>
        <w:t>Adoption of Standards (amend)</w:t>
      </w:r>
    </w:p>
    <w:p w14:paraId="3A990078" w14:textId="77777777" w:rsidR="00931B27" w:rsidRPr="00931B27" w:rsidRDefault="00931B27" w:rsidP="00931B2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31B27">
        <w:rPr>
          <w:rFonts w:ascii="Bookman Old Style" w:hAnsi="Bookman Old Style"/>
          <w:sz w:val="22"/>
          <w:szCs w:val="22"/>
        </w:rPr>
        <w:t>TYPE OF RULE: Routine Technical</w:t>
      </w:r>
    </w:p>
    <w:p w14:paraId="350C0E0B" w14:textId="353E6807" w:rsidR="00FD1BFB" w:rsidRPr="00437BF0" w:rsidRDefault="00FD1BFB" w:rsidP="00FD1BFB">
      <w:pPr>
        <w:tabs>
          <w:tab w:val="left" w:pos="-1440"/>
          <w:tab w:val="left" w:pos="-720"/>
          <w:tab w:val="left" w:pos="540"/>
          <w:tab w:val="left" w:pos="10440"/>
        </w:tabs>
        <w:ind w:right="360"/>
        <w:jc w:val="both"/>
        <w:rPr>
          <w:rFonts w:ascii="Bookman Old Style" w:hAnsi="Bookman Old Style"/>
          <w:b/>
          <w:bCs/>
          <w:sz w:val="22"/>
          <w:szCs w:val="22"/>
        </w:rPr>
      </w:pPr>
      <w:r w:rsidRPr="00931B27">
        <w:rPr>
          <w:rFonts w:ascii="Bookman Old Style" w:hAnsi="Bookman Old Style"/>
          <w:sz w:val="22"/>
          <w:szCs w:val="22"/>
        </w:rPr>
        <w:t>PROPOSED RULE NUMBER:</w:t>
      </w:r>
      <w:r w:rsidR="00437BF0">
        <w:rPr>
          <w:rFonts w:ascii="Bookman Old Style" w:hAnsi="Bookman Old Style"/>
          <w:sz w:val="22"/>
          <w:szCs w:val="22"/>
        </w:rPr>
        <w:t xml:space="preserve"> </w:t>
      </w:r>
      <w:r w:rsidR="00437BF0">
        <w:rPr>
          <w:rFonts w:ascii="Bookman Old Style" w:hAnsi="Bookman Old Style"/>
          <w:b/>
          <w:bCs/>
          <w:sz w:val="22"/>
          <w:szCs w:val="22"/>
        </w:rPr>
        <w:t>2023-P233</w:t>
      </w:r>
    </w:p>
    <w:p w14:paraId="34EC0542" w14:textId="3E355E60" w:rsidR="00FD1BFB" w:rsidRPr="00931B27" w:rsidRDefault="00FD1BFB" w:rsidP="00931B27">
      <w:pPr>
        <w:tabs>
          <w:tab w:val="left" w:pos="-1440"/>
          <w:tab w:val="left" w:pos="-720"/>
          <w:tab w:val="left" w:pos="540"/>
          <w:tab w:val="left" w:pos="10440"/>
        </w:tabs>
        <w:jc w:val="both"/>
        <w:rPr>
          <w:rFonts w:ascii="Bookman Old Style" w:hAnsi="Bookman Old Style"/>
          <w:sz w:val="22"/>
          <w:szCs w:val="22"/>
        </w:rPr>
      </w:pPr>
      <w:r w:rsidRPr="00931B27">
        <w:rPr>
          <w:rFonts w:ascii="Bookman Old Style" w:hAnsi="Bookman Old Style"/>
          <w:sz w:val="22"/>
          <w:szCs w:val="22"/>
        </w:rPr>
        <w:t>BRIEF SUMMARY:</w:t>
      </w:r>
      <w:r w:rsidR="00931B27" w:rsidRPr="00931B27">
        <w:rPr>
          <w:rFonts w:ascii="Bookman Old Style" w:hAnsi="Bookman Old Style"/>
          <w:sz w:val="22"/>
          <w:szCs w:val="22"/>
        </w:rPr>
        <w:t xml:space="preserve"> </w:t>
      </w:r>
      <w:r w:rsidRPr="00931B27">
        <w:rPr>
          <w:rStyle w:val="normaltextrun"/>
          <w:rFonts w:ascii="Bookman Old Style" w:hAnsi="Bookman Old Style"/>
          <w:sz w:val="22"/>
          <w:szCs w:val="22"/>
        </w:rPr>
        <w:t>In the 2021 edition of the NFPA 54, recently adopted and incorporated by reference into board rule Chapter 6, a new table was established for both direct vent and non-direct vent appliances requiring that the direct vent termination from appliances over 150,000 btu is required to be 4’ from the side or below an opening or 1’ above.  Prior to the adoption of 2021 NFPA 54, the vent terminal of a direct vent appliance with an input of over 50,000 btu was required to be 12” from building openings.</w:t>
      </w:r>
      <w:r w:rsidRPr="00931B27">
        <w:rPr>
          <w:rStyle w:val="eop"/>
          <w:rFonts w:ascii="Bookman Old Style" w:hAnsi="Bookman Old Style"/>
          <w:sz w:val="22"/>
          <w:szCs w:val="22"/>
        </w:rPr>
        <w:t> </w:t>
      </w:r>
      <w:r w:rsidRPr="00931B27">
        <w:rPr>
          <w:rStyle w:val="normaltextrun"/>
          <w:rFonts w:ascii="Bookman Old Style" w:hAnsi="Bookman Old Style"/>
          <w:sz w:val="22"/>
          <w:szCs w:val="22"/>
        </w:rPr>
        <w:t>The proposed changes would amend the 2021 NFPA as adopted by the board and revert to the previously adopted standard, requiring direct vent terminal clearances for a</w:t>
      </w:r>
      <w:r w:rsidRPr="00931B27">
        <w:rPr>
          <w:rStyle w:val="normaltextrun"/>
          <w:rFonts w:ascii="Bookman Old Style" w:hAnsi="Bookman Old Style"/>
          <w:color w:val="000000"/>
          <w:sz w:val="22"/>
          <w:szCs w:val="22"/>
          <w:shd w:val="clear" w:color="auto" w:fill="FFFFFF"/>
        </w:rPr>
        <w:t>ppliances greater than 150,000 btu to be in accordance with the manufacturer’s instructions, and in no case less than 12”.</w:t>
      </w:r>
    </w:p>
    <w:p w14:paraId="029A96B7" w14:textId="33E35377" w:rsidR="00FD1BFB" w:rsidRPr="00931B27" w:rsidRDefault="00FD1BFB" w:rsidP="00FD1BFB">
      <w:pPr>
        <w:keepNext/>
        <w:tabs>
          <w:tab w:val="left" w:pos="-1440"/>
          <w:tab w:val="left" w:pos="-720"/>
          <w:tab w:val="left" w:pos="10440"/>
        </w:tabs>
        <w:ind w:right="360"/>
        <w:jc w:val="both"/>
        <w:rPr>
          <w:rFonts w:ascii="Bookman Old Style" w:hAnsi="Bookman Old Style"/>
          <w:sz w:val="22"/>
          <w:szCs w:val="22"/>
        </w:rPr>
      </w:pPr>
      <w:r w:rsidRPr="00931B27">
        <w:rPr>
          <w:rFonts w:ascii="Bookman Old Style" w:hAnsi="Bookman Old Style"/>
          <w:sz w:val="22"/>
          <w:szCs w:val="22"/>
        </w:rPr>
        <w:t xml:space="preserve">PUBLIC HEARING: </w:t>
      </w:r>
      <w:r w:rsidRPr="00931B27">
        <w:rPr>
          <w:rStyle w:val="normaltextrun"/>
          <w:rFonts w:ascii="Bookman Old Style" w:hAnsi="Bookman Old Style"/>
          <w:color w:val="000000"/>
          <w:sz w:val="22"/>
          <w:szCs w:val="22"/>
          <w:shd w:val="clear" w:color="auto" w:fill="FFFFFF"/>
        </w:rPr>
        <w:t>N/A.  Pursuant to 5 M.R.S. § 8052(1) and</w:t>
      </w:r>
      <w:r w:rsidR="00931B27" w:rsidRPr="00931B27">
        <w:rPr>
          <w:rStyle w:val="normaltextrun"/>
          <w:rFonts w:ascii="Bookman Old Style" w:hAnsi="Bookman Old Style"/>
          <w:color w:val="000000"/>
          <w:sz w:val="22"/>
          <w:szCs w:val="22"/>
          <w:shd w:val="clear" w:color="auto" w:fill="FFFFFF"/>
        </w:rPr>
        <w:t xml:space="preserve"> </w:t>
      </w:r>
      <w:r w:rsidRPr="00931B27">
        <w:rPr>
          <w:rStyle w:val="normaltextrun"/>
          <w:rFonts w:ascii="Bookman Old Style" w:hAnsi="Bookman Old Style"/>
          <w:color w:val="000000"/>
          <w:sz w:val="22"/>
          <w:szCs w:val="22"/>
          <w:shd w:val="clear" w:color="auto" w:fill="FFFFFF"/>
        </w:rPr>
        <w:t>§ 8053(3)(B), a hearing may be requested by five (5) interested persons by submitting a request in writing to contact person for this filing.</w:t>
      </w:r>
    </w:p>
    <w:p w14:paraId="01C7A557" w14:textId="77777777" w:rsidR="00FD1BFB" w:rsidRPr="00931B27" w:rsidRDefault="00FD1BFB" w:rsidP="00FD1BFB">
      <w:pPr>
        <w:tabs>
          <w:tab w:val="left" w:pos="-1440"/>
          <w:tab w:val="left" w:pos="-720"/>
          <w:tab w:val="left" w:pos="540"/>
          <w:tab w:val="left" w:pos="10440"/>
        </w:tabs>
        <w:ind w:left="540" w:right="360" w:hanging="540"/>
        <w:jc w:val="both"/>
        <w:rPr>
          <w:rFonts w:ascii="Bookman Old Style" w:hAnsi="Bookman Old Style"/>
          <w:sz w:val="22"/>
          <w:szCs w:val="22"/>
        </w:rPr>
      </w:pPr>
      <w:r w:rsidRPr="00931B27">
        <w:rPr>
          <w:rFonts w:ascii="Bookman Old Style" w:hAnsi="Bookman Old Style"/>
          <w:sz w:val="22"/>
          <w:szCs w:val="22"/>
        </w:rPr>
        <w:t xml:space="preserve">COMMENT DEADLINE: Friday, December 8, </w:t>
      </w:r>
      <w:proofErr w:type="gramStart"/>
      <w:r w:rsidRPr="00931B27">
        <w:rPr>
          <w:rFonts w:ascii="Bookman Old Style" w:hAnsi="Bookman Old Style"/>
          <w:sz w:val="22"/>
          <w:szCs w:val="22"/>
        </w:rPr>
        <w:t>2023</w:t>
      </w:r>
      <w:proofErr w:type="gramEnd"/>
      <w:r w:rsidRPr="00931B27">
        <w:rPr>
          <w:rFonts w:ascii="Bookman Old Style" w:hAnsi="Bookman Old Style"/>
          <w:sz w:val="22"/>
          <w:szCs w:val="22"/>
        </w:rPr>
        <w:t xml:space="preserve"> at 5:00 p.m.</w:t>
      </w:r>
    </w:p>
    <w:p w14:paraId="2A9072BD" w14:textId="67050F0D" w:rsidR="00FD1BFB" w:rsidRPr="00931B27" w:rsidRDefault="00FD1BFB" w:rsidP="00FD1BFB">
      <w:pPr>
        <w:tabs>
          <w:tab w:val="left" w:pos="-1440"/>
          <w:tab w:val="left" w:pos="-720"/>
          <w:tab w:val="left" w:pos="540"/>
          <w:tab w:val="left" w:pos="10440"/>
        </w:tabs>
        <w:jc w:val="both"/>
        <w:rPr>
          <w:rFonts w:ascii="Bookman Old Style" w:hAnsi="Bookman Old Style"/>
          <w:sz w:val="22"/>
          <w:szCs w:val="22"/>
        </w:rPr>
      </w:pPr>
      <w:r w:rsidRPr="00931B27">
        <w:rPr>
          <w:rFonts w:ascii="Bookman Old Style" w:hAnsi="Bookman Old Style"/>
          <w:sz w:val="22"/>
          <w:szCs w:val="22"/>
        </w:rPr>
        <w:t>CONTACT PERSON FOR THIS FILING</w:t>
      </w:r>
      <w:r w:rsidR="00931B27" w:rsidRPr="00931B27">
        <w:rPr>
          <w:rFonts w:ascii="Bookman Old Style" w:hAnsi="Bookman Old Style"/>
          <w:sz w:val="22"/>
          <w:szCs w:val="22"/>
        </w:rPr>
        <w:t>/SMALL BUSINESS IMPACT STATEMENT</w:t>
      </w:r>
      <w:r w:rsidRPr="00931B27">
        <w:rPr>
          <w:rFonts w:ascii="Bookman Old Style" w:hAnsi="Bookman Old Style"/>
          <w:sz w:val="22"/>
          <w:szCs w:val="22"/>
        </w:rPr>
        <w:t>: Kristin M. Racine, OPOR Deputy Director, 35 State House Station, Augusta, ME 04333-0035</w:t>
      </w:r>
      <w:r w:rsidR="00931B27" w:rsidRPr="00931B27">
        <w:rPr>
          <w:rFonts w:ascii="Bookman Old Style" w:hAnsi="Bookman Old Style"/>
          <w:sz w:val="22"/>
          <w:szCs w:val="22"/>
        </w:rPr>
        <w:t>.</w:t>
      </w:r>
      <w:r w:rsidRPr="00931B27">
        <w:rPr>
          <w:rFonts w:ascii="Bookman Old Style" w:hAnsi="Bookman Old Style"/>
          <w:sz w:val="22"/>
          <w:szCs w:val="22"/>
        </w:rPr>
        <w:t xml:space="preserve"> </w:t>
      </w:r>
      <w:r w:rsidR="00931B27" w:rsidRPr="00931B27">
        <w:rPr>
          <w:rFonts w:ascii="Bookman Old Style" w:hAnsi="Bookman Old Style"/>
          <w:sz w:val="22"/>
          <w:szCs w:val="22"/>
        </w:rPr>
        <w:t xml:space="preserve">Email: </w:t>
      </w:r>
      <w:hyperlink r:id="rId16" w:history="1">
        <w:r w:rsidR="00931B27" w:rsidRPr="00931B27">
          <w:rPr>
            <w:rStyle w:val="Hyperlink"/>
            <w:rFonts w:ascii="Bookman Old Style" w:hAnsi="Bookman Old Style"/>
            <w:sz w:val="22"/>
            <w:szCs w:val="22"/>
          </w:rPr>
          <w:t>Kristin.Racine@maine.gov</w:t>
        </w:r>
      </w:hyperlink>
      <w:r w:rsidRPr="00931B27">
        <w:rPr>
          <w:rFonts w:ascii="Bookman Old Style" w:hAnsi="Bookman Old Style"/>
          <w:sz w:val="22"/>
          <w:szCs w:val="22"/>
        </w:rPr>
        <w:t xml:space="preserve">, </w:t>
      </w:r>
      <w:r w:rsidR="00931B27" w:rsidRPr="00931B27">
        <w:rPr>
          <w:rFonts w:ascii="Bookman Old Style" w:hAnsi="Bookman Old Style"/>
          <w:sz w:val="22"/>
          <w:szCs w:val="22"/>
        </w:rPr>
        <w:t xml:space="preserve">Telephone: </w:t>
      </w:r>
      <w:r w:rsidRPr="00931B27">
        <w:rPr>
          <w:rFonts w:ascii="Bookman Old Style" w:hAnsi="Bookman Old Style"/>
          <w:sz w:val="22"/>
          <w:szCs w:val="22"/>
        </w:rPr>
        <w:t>207-624-8615, TTY users call Maine Relay 711.</w:t>
      </w:r>
    </w:p>
    <w:p w14:paraId="639DD5A0" w14:textId="77777777" w:rsidR="00FD1BFB" w:rsidRPr="00931B27" w:rsidRDefault="00FD1BFB" w:rsidP="00FD1BFB">
      <w:pPr>
        <w:tabs>
          <w:tab w:val="left" w:pos="-1440"/>
          <w:tab w:val="left" w:pos="-720"/>
          <w:tab w:val="left" w:pos="540"/>
          <w:tab w:val="left" w:pos="10440"/>
        </w:tabs>
        <w:ind w:right="972"/>
        <w:jc w:val="both"/>
        <w:rPr>
          <w:rStyle w:val="apple-converted-space"/>
          <w:rFonts w:ascii="Bookman Old Style" w:hAnsi="Bookman Old Style"/>
          <w:color w:val="000000"/>
          <w:sz w:val="22"/>
          <w:szCs w:val="22"/>
          <w:shd w:val="clear" w:color="auto" w:fill="FFFFFF"/>
        </w:rPr>
      </w:pPr>
      <w:r w:rsidRPr="00931B27">
        <w:rPr>
          <w:rFonts w:ascii="Bookman Old Style" w:hAnsi="Bookman Old Style"/>
          <w:color w:val="000000"/>
          <w:sz w:val="22"/>
          <w:szCs w:val="22"/>
          <w:shd w:val="clear" w:color="auto" w:fill="FFFFFF"/>
        </w:rPr>
        <w:t xml:space="preserve">FINANCIAL IMPACT ON MUNICIPALITIES OR COUNTIES </w:t>
      </w:r>
      <w:r w:rsidRPr="00931B27">
        <w:rPr>
          <w:rFonts w:ascii="Bookman Old Style" w:hAnsi="Bookman Old Style"/>
          <w:i/>
          <w:color w:val="000000"/>
          <w:sz w:val="22"/>
          <w:szCs w:val="22"/>
          <w:shd w:val="clear" w:color="auto" w:fill="FFFFFF"/>
        </w:rPr>
        <w:t>(if any)</w:t>
      </w:r>
      <w:r w:rsidRPr="00931B27">
        <w:rPr>
          <w:rFonts w:ascii="Bookman Old Style" w:hAnsi="Bookman Old Style"/>
          <w:color w:val="000000"/>
          <w:sz w:val="22"/>
          <w:szCs w:val="22"/>
          <w:shd w:val="clear" w:color="auto" w:fill="FFFFFF"/>
        </w:rPr>
        <w:t>:</w:t>
      </w:r>
      <w:r w:rsidRPr="00931B27">
        <w:rPr>
          <w:rStyle w:val="apple-converted-space"/>
          <w:rFonts w:ascii="Bookman Old Style" w:hAnsi="Bookman Old Style"/>
          <w:color w:val="000000"/>
          <w:sz w:val="22"/>
          <w:szCs w:val="22"/>
          <w:shd w:val="clear" w:color="auto" w:fill="FFFFFF"/>
        </w:rPr>
        <w:t> N/A</w:t>
      </w:r>
    </w:p>
    <w:p w14:paraId="1B2DCA12" w14:textId="77777777" w:rsidR="00FD1BFB" w:rsidRPr="00931B27" w:rsidRDefault="00FD1BFB" w:rsidP="00FD1BFB">
      <w:pPr>
        <w:tabs>
          <w:tab w:val="left" w:pos="-1440"/>
          <w:tab w:val="left" w:pos="-720"/>
          <w:tab w:val="left" w:pos="540"/>
          <w:tab w:val="left" w:pos="10440"/>
        </w:tabs>
        <w:ind w:right="360"/>
        <w:jc w:val="both"/>
        <w:rPr>
          <w:rFonts w:ascii="Bookman Old Style" w:hAnsi="Bookman Old Style"/>
          <w:sz w:val="22"/>
          <w:szCs w:val="22"/>
        </w:rPr>
      </w:pPr>
      <w:r w:rsidRPr="00931B27">
        <w:rPr>
          <w:rFonts w:ascii="Bookman Old Style" w:hAnsi="Bookman Old Style"/>
          <w:sz w:val="22"/>
          <w:szCs w:val="22"/>
        </w:rPr>
        <w:t xml:space="preserve">STATUTORY AUTHORITY FOR THIS RULE: </w:t>
      </w:r>
      <w:r w:rsidRPr="00931B27">
        <w:rPr>
          <w:rFonts w:ascii="Bookman Old Style" w:hAnsi="Bookman Old Style"/>
          <w:color w:val="000000"/>
          <w:spacing w:val="-1"/>
          <w:sz w:val="22"/>
          <w:szCs w:val="22"/>
        </w:rPr>
        <w:t>32 M.R.S. § 18123(2)</w:t>
      </w:r>
    </w:p>
    <w:p w14:paraId="17BBE6A4" w14:textId="77777777" w:rsidR="00FD1BFB" w:rsidRPr="00931B27" w:rsidRDefault="00FD1BFB" w:rsidP="00FD1BFB">
      <w:pPr>
        <w:tabs>
          <w:tab w:val="left" w:pos="-1440"/>
          <w:tab w:val="left" w:pos="-720"/>
          <w:tab w:val="left" w:pos="540"/>
          <w:tab w:val="left" w:pos="10440"/>
        </w:tabs>
        <w:ind w:right="360"/>
        <w:jc w:val="both"/>
        <w:rPr>
          <w:rFonts w:ascii="Bookman Old Style" w:hAnsi="Bookman Old Style"/>
          <w:sz w:val="22"/>
          <w:szCs w:val="22"/>
        </w:rPr>
      </w:pPr>
      <w:r w:rsidRPr="00931B27">
        <w:rPr>
          <w:rFonts w:ascii="Bookman Old Style" w:hAnsi="Bookman Old Style"/>
          <w:sz w:val="22"/>
          <w:szCs w:val="22"/>
        </w:rPr>
        <w:t xml:space="preserve">SUBSTANTIVE STATE OR FEDERAL LAW BEING IMPLEMENTED </w:t>
      </w:r>
      <w:r w:rsidRPr="00931B27">
        <w:rPr>
          <w:rFonts w:ascii="Bookman Old Style" w:hAnsi="Bookman Old Style"/>
          <w:i/>
          <w:sz w:val="22"/>
          <w:szCs w:val="22"/>
        </w:rPr>
        <w:t>(if different)</w:t>
      </w:r>
      <w:r w:rsidRPr="00931B27">
        <w:rPr>
          <w:rFonts w:ascii="Bookman Old Style" w:hAnsi="Bookman Old Style"/>
          <w:sz w:val="22"/>
          <w:szCs w:val="22"/>
        </w:rPr>
        <w:t>: N/A</w:t>
      </w:r>
    </w:p>
    <w:p w14:paraId="75AD096D" w14:textId="77777777" w:rsidR="00FD1BFB" w:rsidRPr="00931B27" w:rsidRDefault="00FD1BFB" w:rsidP="00931B27">
      <w:pPr>
        <w:tabs>
          <w:tab w:val="left" w:pos="-1440"/>
          <w:tab w:val="left" w:pos="-720"/>
          <w:tab w:val="left" w:pos="540"/>
          <w:tab w:val="left" w:pos="10440"/>
        </w:tabs>
        <w:ind w:right="360"/>
        <w:rPr>
          <w:rFonts w:ascii="Bookman Old Style" w:hAnsi="Bookman Old Style"/>
          <w:sz w:val="22"/>
          <w:szCs w:val="22"/>
        </w:rPr>
      </w:pPr>
      <w:r w:rsidRPr="00931B27">
        <w:rPr>
          <w:rFonts w:ascii="Bookman Old Style" w:hAnsi="Bookman Old Style"/>
          <w:sz w:val="22"/>
          <w:szCs w:val="22"/>
        </w:rPr>
        <w:lastRenderedPageBreak/>
        <w:t xml:space="preserve">AGENCY WEBSITE: </w:t>
      </w:r>
      <w:hyperlink r:id="rId17" w:tgtFrame="_blank" w:history="1">
        <w:r w:rsidRPr="00931B27">
          <w:rPr>
            <w:rStyle w:val="normaltextrun"/>
            <w:rFonts w:ascii="Bookman Old Style" w:hAnsi="Bookman Old Style"/>
            <w:color w:val="0000FF"/>
            <w:sz w:val="22"/>
            <w:szCs w:val="22"/>
            <w:u w:val="single"/>
            <w:shd w:val="clear" w:color="auto" w:fill="FFFFFF"/>
          </w:rPr>
          <w:t>https://www.maine.gov/pfr/professionallicensing/professions/maine-fuel-board</w:t>
        </w:r>
      </w:hyperlink>
      <w:r w:rsidRPr="00931B27">
        <w:rPr>
          <w:rStyle w:val="normaltextrun"/>
          <w:rFonts w:ascii="Bookman Old Style" w:hAnsi="Bookman Old Style"/>
          <w:color w:val="000000"/>
          <w:sz w:val="22"/>
          <w:szCs w:val="22"/>
          <w:shd w:val="clear" w:color="auto" w:fill="FFFFFF"/>
        </w:rPr>
        <w:t> </w:t>
      </w:r>
      <w:r w:rsidRPr="00931B27">
        <w:rPr>
          <w:rStyle w:val="eop"/>
          <w:rFonts w:ascii="Bookman Old Style" w:hAnsi="Bookman Old Style"/>
          <w:color w:val="000000"/>
          <w:sz w:val="22"/>
          <w:szCs w:val="22"/>
          <w:shd w:val="clear" w:color="auto" w:fill="FFFFFF"/>
        </w:rPr>
        <w:t> </w:t>
      </w:r>
    </w:p>
    <w:p w14:paraId="2B42F89A" w14:textId="78A793CC" w:rsidR="00FD1BFB" w:rsidRPr="00931B27" w:rsidRDefault="00FD1BFB" w:rsidP="00FD1BFB">
      <w:pPr>
        <w:tabs>
          <w:tab w:val="left" w:pos="-1440"/>
          <w:tab w:val="left" w:pos="-720"/>
          <w:tab w:val="left" w:pos="540"/>
          <w:tab w:val="left" w:pos="10440"/>
        </w:tabs>
        <w:ind w:right="360"/>
        <w:jc w:val="both"/>
        <w:rPr>
          <w:rFonts w:ascii="Bookman Old Style" w:hAnsi="Bookman Old Style"/>
          <w:sz w:val="22"/>
          <w:szCs w:val="22"/>
        </w:rPr>
      </w:pPr>
      <w:r w:rsidRPr="00931B27">
        <w:rPr>
          <w:rFonts w:ascii="Bookman Old Style" w:hAnsi="Bookman Old Style"/>
          <w:sz w:val="22"/>
          <w:szCs w:val="22"/>
        </w:rPr>
        <w:t xml:space="preserve">EMAIL FOR OVERALL AGENCY RULEMAKING LIAISON: </w:t>
      </w:r>
      <w:hyperlink r:id="rId18" w:history="1">
        <w:r w:rsidR="00931B27" w:rsidRPr="00931B27">
          <w:rPr>
            <w:rStyle w:val="Hyperlink"/>
            <w:rFonts w:ascii="Bookman Old Style" w:hAnsi="Bookman Old Style"/>
            <w:sz w:val="22"/>
            <w:szCs w:val="22"/>
          </w:rPr>
          <w:t>Kristin.Racine@maine.gov</w:t>
        </w:r>
      </w:hyperlink>
      <w:r w:rsidRPr="00931B27">
        <w:rPr>
          <w:rFonts w:ascii="Bookman Old Style" w:hAnsi="Bookman Old Style"/>
          <w:sz w:val="22"/>
          <w:szCs w:val="22"/>
        </w:rPr>
        <w:t xml:space="preserve"> </w:t>
      </w:r>
    </w:p>
    <w:p w14:paraId="4195DEC2" w14:textId="77777777" w:rsidR="00931B27" w:rsidRDefault="00931B27" w:rsidP="00437BF0">
      <w:pPr>
        <w:pBdr>
          <w:bottom w:val="single" w:sz="4" w:space="1" w:color="auto"/>
        </w:pBdr>
        <w:tabs>
          <w:tab w:val="left" w:pos="-1440"/>
          <w:tab w:val="left" w:pos="-720"/>
          <w:tab w:val="left" w:pos="4320"/>
          <w:tab w:val="left" w:pos="10440"/>
        </w:tabs>
        <w:rPr>
          <w:rFonts w:ascii="Times New Roman" w:hAnsi="Times New Roman"/>
          <w:sz w:val="22"/>
          <w:szCs w:val="22"/>
        </w:rPr>
      </w:pPr>
    </w:p>
    <w:p w14:paraId="2C9676C9" w14:textId="77777777" w:rsidR="00437BF0" w:rsidRDefault="00437BF0" w:rsidP="00437BF0">
      <w:pPr>
        <w:tabs>
          <w:tab w:val="left" w:pos="-1440"/>
          <w:tab w:val="left" w:pos="-720"/>
          <w:tab w:val="left" w:pos="4320"/>
          <w:tab w:val="left" w:pos="10440"/>
        </w:tabs>
        <w:rPr>
          <w:rFonts w:ascii="Times New Roman" w:hAnsi="Times New Roman"/>
          <w:sz w:val="22"/>
          <w:szCs w:val="22"/>
        </w:rPr>
      </w:pPr>
    </w:p>
    <w:p w14:paraId="616018A6" w14:textId="24D5792D" w:rsidR="00AF10ED" w:rsidRPr="00437BF0" w:rsidRDefault="00AF10ED" w:rsidP="00437BF0">
      <w:pPr>
        <w:tabs>
          <w:tab w:val="left" w:pos="-1440"/>
          <w:tab w:val="left" w:pos="-720"/>
          <w:tab w:val="left" w:pos="4320"/>
          <w:tab w:val="left" w:pos="10440"/>
        </w:tabs>
        <w:rPr>
          <w:rFonts w:ascii="Bookman Old Style" w:hAnsi="Bookman Old Style"/>
          <w:sz w:val="22"/>
          <w:szCs w:val="22"/>
        </w:rPr>
      </w:pPr>
      <w:r w:rsidRPr="00437BF0">
        <w:rPr>
          <w:rFonts w:ascii="Bookman Old Style" w:hAnsi="Bookman Old Style"/>
          <w:sz w:val="22"/>
          <w:szCs w:val="22"/>
        </w:rPr>
        <w:t xml:space="preserve">AGENCY:  </w:t>
      </w:r>
      <w:r w:rsidR="00931B27" w:rsidRPr="00437BF0">
        <w:rPr>
          <w:rFonts w:ascii="Bookman Old Style" w:hAnsi="Bookman Old Style"/>
          <w:b/>
          <w:bCs/>
          <w:sz w:val="22"/>
          <w:szCs w:val="22"/>
        </w:rPr>
        <w:t xml:space="preserve">94-270 - </w:t>
      </w:r>
      <w:r w:rsidRPr="00437BF0">
        <w:rPr>
          <w:rFonts w:ascii="Bookman Old Style" w:hAnsi="Bookman Old Style"/>
          <w:b/>
          <w:bCs/>
          <w:sz w:val="22"/>
          <w:szCs w:val="22"/>
        </w:rPr>
        <w:t>Commission on Governmental Ethics and Election Practices</w:t>
      </w:r>
    </w:p>
    <w:p w14:paraId="6DFC4748" w14:textId="5DE246C6" w:rsidR="00AF10ED" w:rsidRPr="00437BF0" w:rsidRDefault="00AF10ED" w:rsidP="00437BF0">
      <w:pPr>
        <w:tabs>
          <w:tab w:val="left" w:pos="-1440"/>
          <w:tab w:val="left" w:pos="-720"/>
          <w:tab w:val="left" w:pos="1440"/>
        </w:tabs>
        <w:rPr>
          <w:rFonts w:ascii="Bookman Old Style" w:hAnsi="Bookman Old Style"/>
          <w:sz w:val="22"/>
          <w:szCs w:val="22"/>
        </w:rPr>
      </w:pPr>
      <w:r w:rsidRPr="00437BF0">
        <w:rPr>
          <w:rFonts w:ascii="Bookman Old Style" w:hAnsi="Bookman Old Style"/>
          <w:sz w:val="22"/>
          <w:szCs w:val="22"/>
        </w:rPr>
        <w:t>CHAPTER NUMBER</w:t>
      </w:r>
      <w:r w:rsidR="00437BF0">
        <w:rPr>
          <w:rFonts w:ascii="Bookman Old Style" w:hAnsi="Bookman Old Style"/>
          <w:sz w:val="22"/>
          <w:szCs w:val="22"/>
        </w:rPr>
        <w:t>S</w:t>
      </w:r>
      <w:r w:rsidRPr="00437BF0">
        <w:rPr>
          <w:rFonts w:ascii="Bookman Old Style" w:hAnsi="Bookman Old Style"/>
          <w:sz w:val="22"/>
          <w:szCs w:val="22"/>
        </w:rPr>
        <w:t xml:space="preserve"> AND TITLE</w:t>
      </w:r>
      <w:r w:rsidR="00437BF0">
        <w:rPr>
          <w:rFonts w:ascii="Bookman Old Style" w:hAnsi="Bookman Old Style"/>
          <w:sz w:val="22"/>
          <w:szCs w:val="22"/>
        </w:rPr>
        <w:t>S</w:t>
      </w:r>
      <w:r w:rsidRPr="00437BF0">
        <w:rPr>
          <w:rFonts w:ascii="Bookman Old Style" w:hAnsi="Bookman Old Style"/>
          <w:sz w:val="22"/>
          <w:szCs w:val="22"/>
        </w:rPr>
        <w:t>:</w:t>
      </w:r>
      <w:r w:rsidR="00931B27" w:rsidRPr="00437BF0">
        <w:rPr>
          <w:rFonts w:ascii="Bookman Old Style" w:hAnsi="Bookman Old Style"/>
          <w:sz w:val="22"/>
          <w:szCs w:val="22"/>
        </w:rPr>
        <w:t xml:space="preserve"> </w:t>
      </w:r>
      <w:r w:rsidRPr="000E0937">
        <w:rPr>
          <w:rFonts w:ascii="Bookman Old Style" w:hAnsi="Bookman Old Style"/>
          <w:b/>
          <w:bCs/>
          <w:sz w:val="22"/>
          <w:szCs w:val="22"/>
        </w:rPr>
        <w:t>Ch</w:t>
      </w:r>
      <w:r w:rsidR="00931B27" w:rsidRPr="000E0937">
        <w:rPr>
          <w:rFonts w:ascii="Bookman Old Style" w:hAnsi="Bookman Old Style"/>
          <w:b/>
          <w:bCs/>
          <w:sz w:val="22"/>
          <w:szCs w:val="22"/>
        </w:rPr>
        <w:t>.</w:t>
      </w:r>
      <w:r w:rsidRPr="000E0937">
        <w:rPr>
          <w:rFonts w:ascii="Bookman Old Style" w:hAnsi="Bookman Old Style"/>
          <w:b/>
          <w:bCs/>
          <w:sz w:val="22"/>
          <w:szCs w:val="22"/>
        </w:rPr>
        <w:t xml:space="preserve"> 1</w:t>
      </w:r>
      <w:r w:rsidR="00931B27" w:rsidRPr="000E0937">
        <w:rPr>
          <w:rFonts w:ascii="Bookman Old Style" w:hAnsi="Bookman Old Style"/>
          <w:b/>
          <w:bCs/>
          <w:sz w:val="22"/>
          <w:szCs w:val="22"/>
        </w:rPr>
        <w:t>,</w:t>
      </w:r>
      <w:r w:rsidR="00931B27" w:rsidRPr="00437BF0">
        <w:rPr>
          <w:rFonts w:ascii="Bookman Old Style" w:hAnsi="Bookman Old Style"/>
          <w:sz w:val="22"/>
          <w:szCs w:val="22"/>
        </w:rPr>
        <w:t xml:space="preserve"> </w:t>
      </w:r>
      <w:r w:rsidRPr="00437BF0">
        <w:rPr>
          <w:rFonts w:ascii="Bookman Old Style" w:hAnsi="Bookman Old Style"/>
          <w:sz w:val="22"/>
          <w:szCs w:val="22"/>
        </w:rPr>
        <w:t>Procedures</w:t>
      </w:r>
      <w:r w:rsidR="00931B27" w:rsidRPr="00437BF0">
        <w:rPr>
          <w:rFonts w:ascii="Bookman Old Style" w:hAnsi="Bookman Old Style"/>
          <w:sz w:val="22"/>
          <w:szCs w:val="22"/>
        </w:rPr>
        <w:t>;</w:t>
      </w:r>
      <w:r w:rsidR="00686A28">
        <w:rPr>
          <w:rFonts w:ascii="Bookman Old Style" w:hAnsi="Bookman Old Style"/>
          <w:sz w:val="22"/>
          <w:szCs w:val="22"/>
        </w:rPr>
        <w:t xml:space="preserve"> </w:t>
      </w:r>
      <w:r w:rsidRPr="000E0937">
        <w:rPr>
          <w:rFonts w:ascii="Bookman Old Style" w:hAnsi="Bookman Old Style"/>
          <w:b/>
          <w:bCs/>
          <w:sz w:val="22"/>
          <w:szCs w:val="22"/>
        </w:rPr>
        <w:t>Ch</w:t>
      </w:r>
      <w:r w:rsidR="00931B27" w:rsidRPr="000E0937">
        <w:rPr>
          <w:rFonts w:ascii="Bookman Old Style" w:hAnsi="Bookman Old Style"/>
          <w:b/>
          <w:bCs/>
          <w:sz w:val="22"/>
          <w:szCs w:val="22"/>
        </w:rPr>
        <w:t>.</w:t>
      </w:r>
      <w:r w:rsidRPr="000E0937">
        <w:rPr>
          <w:rFonts w:ascii="Bookman Old Style" w:hAnsi="Bookman Old Style"/>
          <w:b/>
          <w:bCs/>
          <w:sz w:val="22"/>
          <w:szCs w:val="22"/>
        </w:rPr>
        <w:t xml:space="preserve"> 3</w:t>
      </w:r>
      <w:r w:rsidR="00931B27" w:rsidRPr="000E0937">
        <w:rPr>
          <w:rFonts w:ascii="Bookman Old Style" w:hAnsi="Bookman Old Style"/>
          <w:b/>
          <w:bCs/>
          <w:sz w:val="22"/>
          <w:szCs w:val="22"/>
        </w:rPr>
        <w:t>,</w:t>
      </w:r>
      <w:r w:rsidR="00931B27" w:rsidRPr="00437BF0">
        <w:rPr>
          <w:rFonts w:ascii="Bookman Old Style" w:hAnsi="Bookman Old Style"/>
          <w:sz w:val="22"/>
          <w:szCs w:val="22"/>
        </w:rPr>
        <w:t xml:space="preserve"> </w:t>
      </w:r>
      <w:r w:rsidRPr="00437BF0">
        <w:rPr>
          <w:rFonts w:ascii="Bookman Old Style" w:hAnsi="Bookman Old Style"/>
          <w:sz w:val="22"/>
          <w:szCs w:val="22"/>
        </w:rPr>
        <w:t>Maine Clean Election Act and Related Provisions</w:t>
      </w:r>
    </w:p>
    <w:p w14:paraId="02479A62" w14:textId="65687531" w:rsidR="00AF10ED" w:rsidRPr="00437BF0" w:rsidRDefault="00AF10ED" w:rsidP="00437BF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37BF0">
        <w:rPr>
          <w:rFonts w:ascii="Bookman Old Style" w:hAnsi="Bookman Old Style"/>
          <w:sz w:val="22"/>
          <w:szCs w:val="22"/>
        </w:rPr>
        <w:t>TYPE OF RULE:</w:t>
      </w:r>
      <w:r w:rsidR="00931B27" w:rsidRPr="00437BF0">
        <w:rPr>
          <w:rFonts w:ascii="Bookman Old Style" w:hAnsi="Bookman Old Style"/>
          <w:sz w:val="22"/>
          <w:szCs w:val="22"/>
        </w:rPr>
        <w:t xml:space="preserve"> </w:t>
      </w:r>
      <w:r w:rsidRPr="00437BF0">
        <w:rPr>
          <w:rFonts w:ascii="Bookman Old Style" w:hAnsi="Bookman Old Style"/>
          <w:sz w:val="22"/>
          <w:szCs w:val="22"/>
        </w:rPr>
        <w:t>Routine Technical</w:t>
      </w:r>
    </w:p>
    <w:p w14:paraId="0FFA5395" w14:textId="59FB4183" w:rsidR="00AF10ED" w:rsidRPr="00437BF0" w:rsidRDefault="00AF10ED" w:rsidP="00437BF0">
      <w:pPr>
        <w:tabs>
          <w:tab w:val="left" w:pos="-1440"/>
          <w:tab w:val="left" w:pos="-720"/>
          <w:tab w:val="left" w:pos="4320"/>
          <w:tab w:val="left" w:pos="10440"/>
        </w:tabs>
        <w:rPr>
          <w:rFonts w:ascii="Bookman Old Style" w:hAnsi="Bookman Old Style"/>
          <w:b/>
          <w:bCs/>
          <w:sz w:val="22"/>
          <w:szCs w:val="22"/>
        </w:rPr>
      </w:pPr>
      <w:r w:rsidRPr="00437BF0">
        <w:rPr>
          <w:rFonts w:ascii="Bookman Old Style" w:hAnsi="Bookman Old Style"/>
          <w:sz w:val="22"/>
          <w:szCs w:val="22"/>
        </w:rPr>
        <w:t>PROPOSED RULE NUMBER:</w:t>
      </w:r>
      <w:r w:rsidR="00437BF0">
        <w:rPr>
          <w:rFonts w:ascii="Bookman Old Style" w:hAnsi="Bookman Old Style"/>
          <w:sz w:val="22"/>
          <w:szCs w:val="22"/>
        </w:rPr>
        <w:t xml:space="preserve"> </w:t>
      </w:r>
      <w:r w:rsidR="00437BF0">
        <w:rPr>
          <w:rFonts w:ascii="Bookman Old Style" w:hAnsi="Bookman Old Style"/>
          <w:b/>
          <w:bCs/>
          <w:sz w:val="22"/>
          <w:szCs w:val="22"/>
        </w:rPr>
        <w:t xml:space="preserve">2023-P234, </w:t>
      </w:r>
      <w:r w:rsidR="00686A28">
        <w:rPr>
          <w:rFonts w:ascii="Bookman Old Style" w:hAnsi="Bookman Old Style"/>
          <w:b/>
          <w:bCs/>
          <w:sz w:val="22"/>
          <w:szCs w:val="22"/>
        </w:rPr>
        <w:t>2023-</w:t>
      </w:r>
      <w:r w:rsidR="00437BF0">
        <w:rPr>
          <w:rFonts w:ascii="Bookman Old Style" w:hAnsi="Bookman Old Style"/>
          <w:b/>
          <w:bCs/>
          <w:sz w:val="22"/>
          <w:szCs w:val="22"/>
        </w:rPr>
        <w:t>P235</w:t>
      </w:r>
    </w:p>
    <w:p w14:paraId="11653488" w14:textId="77777777" w:rsidR="00AF10ED" w:rsidRPr="00437BF0" w:rsidRDefault="00AF10ED" w:rsidP="00437BF0">
      <w:pPr>
        <w:tabs>
          <w:tab w:val="left" w:pos="-1440"/>
          <w:tab w:val="left" w:pos="-720"/>
          <w:tab w:val="left" w:pos="540"/>
          <w:tab w:val="left" w:pos="10440"/>
        </w:tabs>
        <w:rPr>
          <w:rFonts w:ascii="Bookman Old Style" w:hAnsi="Bookman Old Style"/>
          <w:sz w:val="22"/>
          <w:szCs w:val="22"/>
        </w:rPr>
      </w:pPr>
      <w:r w:rsidRPr="00437BF0">
        <w:rPr>
          <w:rFonts w:ascii="Bookman Old Style" w:hAnsi="Bookman Old Style"/>
          <w:sz w:val="22"/>
          <w:szCs w:val="22"/>
        </w:rPr>
        <w:t>BRIEF SUMMARY:  The proposed routine technical amendments would amend the Commission’s procedures for selecting meeting dates and quorum requirements, establish rules for the reporting of political committee game nights, eliminate the provision consistent with statute to strike the reporting of independent expenditure reports by fax, allow the Executive Director to make appealable independent expenditure determinations on communications leading up to an election, simplify certain procedures for some political committees, and update the qualifying period rules regarding Maine Clean Election Act replacement candidates as directed by statute.</w:t>
      </w:r>
    </w:p>
    <w:p w14:paraId="2A4EF928" w14:textId="219896DC" w:rsidR="00AF10ED" w:rsidRPr="00437BF0" w:rsidRDefault="00AF10ED" w:rsidP="00437BF0">
      <w:pPr>
        <w:tabs>
          <w:tab w:val="left" w:pos="-1440"/>
          <w:tab w:val="left" w:pos="-720"/>
          <w:tab w:val="left" w:pos="540"/>
          <w:tab w:val="left" w:pos="10440"/>
        </w:tabs>
        <w:rPr>
          <w:rFonts w:ascii="Bookman Old Style" w:hAnsi="Bookman Old Style"/>
          <w:sz w:val="22"/>
          <w:szCs w:val="22"/>
        </w:rPr>
      </w:pPr>
      <w:r w:rsidRPr="00437BF0">
        <w:rPr>
          <w:rFonts w:ascii="Bookman Old Style" w:hAnsi="Bookman Old Style"/>
          <w:sz w:val="22"/>
          <w:szCs w:val="22"/>
        </w:rPr>
        <w:t>PUBLIC HEARING:</w:t>
      </w:r>
      <w:r w:rsidR="00931B27" w:rsidRPr="00437BF0">
        <w:rPr>
          <w:rFonts w:ascii="Bookman Old Style" w:hAnsi="Bookman Old Style"/>
          <w:sz w:val="22"/>
          <w:szCs w:val="22"/>
        </w:rPr>
        <w:t xml:space="preserve"> </w:t>
      </w:r>
      <w:r w:rsidRPr="00437BF0">
        <w:rPr>
          <w:rFonts w:ascii="Bookman Old Style" w:hAnsi="Bookman Old Style"/>
          <w:sz w:val="22"/>
          <w:szCs w:val="22"/>
        </w:rPr>
        <w:t>Wednesday, November 29, 2023 @ 9:00 a.m.</w:t>
      </w:r>
      <w:r w:rsidR="00931B27" w:rsidRPr="00437BF0">
        <w:rPr>
          <w:rFonts w:ascii="Bookman Old Style" w:hAnsi="Bookman Old Style"/>
          <w:sz w:val="22"/>
          <w:szCs w:val="22"/>
        </w:rPr>
        <w:t xml:space="preserve">, </w:t>
      </w:r>
      <w:r w:rsidRPr="00437BF0">
        <w:rPr>
          <w:rFonts w:ascii="Bookman Old Style" w:hAnsi="Bookman Old Style"/>
          <w:sz w:val="22"/>
        </w:rPr>
        <w:t>Commission Office, 45 Memorial Circle, Second Floor, Augusta, Maine</w:t>
      </w:r>
    </w:p>
    <w:p w14:paraId="32B93C83" w14:textId="77777777" w:rsidR="00AF10ED" w:rsidRPr="00437BF0" w:rsidRDefault="00AF10ED" w:rsidP="00437BF0">
      <w:pPr>
        <w:tabs>
          <w:tab w:val="left" w:pos="-1440"/>
          <w:tab w:val="left" w:pos="-720"/>
          <w:tab w:val="left" w:pos="540"/>
          <w:tab w:val="left" w:pos="10440"/>
        </w:tabs>
        <w:rPr>
          <w:rFonts w:ascii="Bookman Old Style" w:hAnsi="Bookman Old Style"/>
          <w:sz w:val="22"/>
          <w:szCs w:val="22"/>
        </w:rPr>
      </w:pPr>
      <w:r w:rsidRPr="00437BF0">
        <w:rPr>
          <w:rFonts w:ascii="Bookman Old Style" w:hAnsi="Bookman Old Style"/>
          <w:sz w:val="22"/>
          <w:szCs w:val="22"/>
        </w:rPr>
        <w:t>COMMENT DEADLINE:  5:00 p.m. on Friday, December 15, 2023</w:t>
      </w:r>
    </w:p>
    <w:p w14:paraId="7C49AF6E" w14:textId="0284D49A" w:rsidR="00AF10ED" w:rsidRPr="00437BF0" w:rsidRDefault="00AF10ED" w:rsidP="00437BF0">
      <w:pPr>
        <w:tabs>
          <w:tab w:val="left" w:pos="-1440"/>
          <w:tab w:val="left" w:pos="-720"/>
          <w:tab w:val="left" w:pos="540"/>
          <w:tab w:val="left" w:pos="10440"/>
        </w:tabs>
        <w:rPr>
          <w:rFonts w:ascii="Bookman Old Style" w:hAnsi="Bookman Old Style"/>
          <w:sz w:val="22"/>
          <w:szCs w:val="22"/>
        </w:rPr>
      </w:pPr>
      <w:r w:rsidRPr="00437BF0">
        <w:rPr>
          <w:rFonts w:ascii="Bookman Old Style" w:hAnsi="Bookman Old Style"/>
          <w:sz w:val="22"/>
          <w:szCs w:val="22"/>
        </w:rPr>
        <w:t>CONTACT PERSON FOR THIS FILING</w:t>
      </w:r>
      <w:r w:rsidR="00437BF0" w:rsidRPr="00437BF0">
        <w:rPr>
          <w:rFonts w:ascii="Bookman Old Style" w:hAnsi="Bookman Old Style"/>
          <w:sz w:val="22"/>
          <w:szCs w:val="22"/>
        </w:rPr>
        <w:t>/SMALL BUSINESS IMPACT STATMENT</w:t>
      </w:r>
      <w:r w:rsidRPr="00437BF0">
        <w:rPr>
          <w:rFonts w:ascii="Bookman Old Style" w:hAnsi="Bookman Old Style"/>
          <w:sz w:val="22"/>
          <w:szCs w:val="22"/>
        </w:rPr>
        <w:t>:</w:t>
      </w:r>
      <w:r w:rsidR="00931B27" w:rsidRPr="00437BF0">
        <w:rPr>
          <w:rFonts w:ascii="Bookman Old Style" w:hAnsi="Bookman Old Style"/>
          <w:sz w:val="22"/>
          <w:szCs w:val="22"/>
        </w:rPr>
        <w:t xml:space="preserve"> </w:t>
      </w:r>
      <w:r w:rsidRPr="00437BF0">
        <w:rPr>
          <w:rFonts w:ascii="Bookman Old Style" w:hAnsi="Bookman Old Style"/>
          <w:sz w:val="22"/>
          <w:szCs w:val="22"/>
        </w:rPr>
        <w:t>Julie Aube, Commission Assistant</w:t>
      </w:r>
      <w:r w:rsidR="00931B27" w:rsidRPr="00437BF0">
        <w:rPr>
          <w:rFonts w:ascii="Bookman Old Style" w:hAnsi="Bookman Old Style"/>
          <w:sz w:val="22"/>
          <w:szCs w:val="22"/>
        </w:rPr>
        <w:t xml:space="preserve">, </w:t>
      </w:r>
      <w:r w:rsidRPr="00437BF0">
        <w:rPr>
          <w:rFonts w:ascii="Bookman Old Style" w:hAnsi="Bookman Old Style"/>
          <w:sz w:val="22"/>
          <w:szCs w:val="22"/>
        </w:rPr>
        <w:t>Commission on Governmental Ethics and Election Practices,</w:t>
      </w:r>
      <w:r w:rsidR="00931B27" w:rsidRPr="00437BF0">
        <w:rPr>
          <w:rFonts w:ascii="Bookman Old Style" w:hAnsi="Bookman Old Style"/>
          <w:sz w:val="22"/>
          <w:szCs w:val="22"/>
        </w:rPr>
        <w:t xml:space="preserve"> </w:t>
      </w:r>
      <w:r w:rsidRPr="00437BF0">
        <w:rPr>
          <w:rFonts w:ascii="Bookman Old Style" w:hAnsi="Bookman Old Style"/>
          <w:sz w:val="22"/>
          <w:szCs w:val="22"/>
        </w:rPr>
        <w:t>135 State House Station, Augusta, ME  04333</w:t>
      </w:r>
      <w:r w:rsidR="00931B27" w:rsidRPr="00437BF0">
        <w:rPr>
          <w:rFonts w:ascii="Bookman Old Style" w:hAnsi="Bookman Old Style"/>
          <w:sz w:val="22"/>
          <w:szCs w:val="22"/>
        </w:rPr>
        <w:t xml:space="preserve">. Telephone: </w:t>
      </w:r>
      <w:r w:rsidRPr="00437BF0">
        <w:rPr>
          <w:rFonts w:ascii="Bookman Old Style" w:hAnsi="Bookman Old Style"/>
          <w:sz w:val="22"/>
          <w:szCs w:val="22"/>
        </w:rPr>
        <w:t>(207) 287-4179</w:t>
      </w:r>
      <w:r w:rsidR="00931B27" w:rsidRPr="00437BF0">
        <w:rPr>
          <w:rFonts w:ascii="Bookman Old Style" w:hAnsi="Bookman Old Style"/>
          <w:sz w:val="22"/>
          <w:szCs w:val="22"/>
        </w:rPr>
        <w:t xml:space="preserve">, Fax: </w:t>
      </w:r>
      <w:r w:rsidRPr="00437BF0">
        <w:rPr>
          <w:rFonts w:ascii="Bookman Old Style" w:hAnsi="Bookman Old Style"/>
          <w:sz w:val="22"/>
          <w:szCs w:val="22"/>
        </w:rPr>
        <w:t>(207) 287-6775</w:t>
      </w:r>
      <w:r w:rsidR="00931B27" w:rsidRPr="00437BF0">
        <w:rPr>
          <w:rFonts w:ascii="Bookman Old Style" w:hAnsi="Bookman Old Style"/>
          <w:sz w:val="22"/>
          <w:szCs w:val="22"/>
        </w:rPr>
        <w:t xml:space="preserve">; Email: </w:t>
      </w:r>
      <w:hyperlink r:id="rId19" w:history="1">
        <w:r w:rsidR="00437BF0" w:rsidRPr="00437BF0">
          <w:rPr>
            <w:rStyle w:val="Hyperlink"/>
            <w:rFonts w:ascii="Bookman Old Style" w:hAnsi="Bookman Old Style"/>
            <w:sz w:val="22"/>
            <w:szCs w:val="22"/>
          </w:rPr>
          <w:t>Julie.Aube@maine.gov</w:t>
        </w:r>
      </w:hyperlink>
    </w:p>
    <w:p w14:paraId="67746986" w14:textId="77777777" w:rsidR="00AF10ED" w:rsidRPr="00437BF0" w:rsidRDefault="00AF10ED" w:rsidP="00437BF0">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37BF0">
        <w:rPr>
          <w:rFonts w:ascii="Bookman Old Style" w:hAnsi="Bookman Old Style"/>
          <w:color w:val="000000"/>
          <w:sz w:val="22"/>
          <w:szCs w:val="22"/>
          <w:shd w:val="clear" w:color="auto" w:fill="FFFFFF"/>
        </w:rPr>
        <w:t xml:space="preserve">FINANCIAL IMPACT ON MUNICIPALITIES OR COUNTIES </w:t>
      </w:r>
      <w:r w:rsidRPr="00437BF0">
        <w:rPr>
          <w:rFonts w:ascii="Bookman Old Style" w:hAnsi="Bookman Old Style"/>
          <w:i/>
          <w:color w:val="000000"/>
          <w:sz w:val="22"/>
          <w:szCs w:val="22"/>
          <w:shd w:val="clear" w:color="auto" w:fill="FFFFFF"/>
        </w:rPr>
        <w:t>(if any)</w:t>
      </w:r>
      <w:r w:rsidRPr="00437BF0">
        <w:rPr>
          <w:rFonts w:ascii="Bookman Old Style" w:hAnsi="Bookman Old Style"/>
          <w:color w:val="000000"/>
          <w:sz w:val="22"/>
          <w:szCs w:val="22"/>
          <w:shd w:val="clear" w:color="auto" w:fill="FFFFFF"/>
        </w:rPr>
        <w:t>: No impact</w:t>
      </w:r>
      <w:r w:rsidRPr="00437BF0">
        <w:rPr>
          <w:rStyle w:val="apple-converted-space"/>
          <w:rFonts w:ascii="Bookman Old Style" w:hAnsi="Bookman Old Style"/>
          <w:color w:val="000000"/>
          <w:sz w:val="22"/>
          <w:szCs w:val="22"/>
          <w:shd w:val="clear" w:color="auto" w:fill="FFFFFF"/>
        </w:rPr>
        <w:t> </w:t>
      </w:r>
    </w:p>
    <w:p w14:paraId="5D287D8C" w14:textId="77777777" w:rsidR="00AF10ED" w:rsidRPr="00437BF0" w:rsidRDefault="00AF10ED" w:rsidP="00437BF0">
      <w:pPr>
        <w:tabs>
          <w:tab w:val="left" w:pos="-1440"/>
          <w:tab w:val="left" w:pos="-720"/>
          <w:tab w:val="left" w:pos="540"/>
          <w:tab w:val="left" w:pos="10440"/>
        </w:tabs>
        <w:rPr>
          <w:rFonts w:ascii="Bookman Old Style" w:hAnsi="Bookman Old Style"/>
          <w:sz w:val="22"/>
          <w:szCs w:val="22"/>
        </w:rPr>
      </w:pPr>
      <w:r w:rsidRPr="00437BF0">
        <w:rPr>
          <w:rFonts w:ascii="Bookman Old Style" w:hAnsi="Bookman Old Style"/>
          <w:sz w:val="22"/>
          <w:szCs w:val="22"/>
        </w:rPr>
        <w:t>STATUTORY AUTHORITY FOR THIS RULE:</w:t>
      </w:r>
      <w:r w:rsidRPr="00437BF0">
        <w:rPr>
          <w:rFonts w:ascii="Bookman Old Style" w:hAnsi="Bookman Old Style"/>
          <w:b/>
          <w:sz w:val="22"/>
          <w:szCs w:val="22"/>
        </w:rPr>
        <w:t xml:space="preserve"> </w:t>
      </w:r>
      <w:r w:rsidRPr="00437BF0">
        <w:rPr>
          <w:rFonts w:ascii="Bookman Old Style" w:hAnsi="Bookman Old Style"/>
          <w:sz w:val="22"/>
          <w:szCs w:val="22"/>
        </w:rPr>
        <w:t>M.R.S.A § 1003(1); 21-A M.R.S.A. § 1126</w:t>
      </w:r>
    </w:p>
    <w:p w14:paraId="48D743DF" w14:textId="77777777" w:rsidR="00AF10ED" w:rsidRPr="00437BF0" w:rsidRDefault="00AF10ED" w:rsidP="00437BF0">
      <w:pPr>
        <w:tabs>
          <w:tab w:val="left" w:pos="-1440"/>
          <w:tab w:val="left" w:pos="-720"/>
          <w:tab w:val="left" w:pos="540"/>
          <w:tab w:val="left" w:pos="10440"/>
        </w:tabs>
        <w:rPr>
          <w:rFonts w:ascii="Bookman Old Style" w:hAnsi="Bookman Old Style"/>
          <w:sz w:val="22"/>
          <w:szCs w:val="22"/>
        </w:rPr>
      </w:pPr>
      <w:r w:rsidRPr="00437BF0">
        <w:rPr>
          <w:rFonts w:ascii="Bookman Old Style" w:hAnsi="Bookman Old Style"/>
          <w:sz w:val="22"/>
          <w:szCs w:val="22"/>
        </w:rPr>
        <w:t xml:space="preserve">SUBSTANTIVE STATE OR FEDERAL LAW BEING IMPLEMENTED </w:t>
      </w:r>
      <w:r w:rsidRPr="00437BF0">
        <w:rPr>
          <w:rFonts w:ascii="Bookman Old Style" w:hAnsi="Bookman Old Style"/>
          <w:i/>
          <w:sz w:val="22"/>
          <w:szCs w:val="22"/>
        </w:rPr>
        <w:t>(if different)</w:t>
      </w:r>
      <w:r w:rsidRPr="00437BF0">
        <w:rPr>
          <w:rFonts w:ascii="Bookman Old Style" w:hAnsi="Bookman Old Style"/>
          <w:sz w:val="22"/>
          <w:szCs w:val="22"/>
        </w:rPr>
        <w:t>: None</w:t>
      </w:r>
    </w:p>
    <w:p w14:paraId="7291D73F" w14:textId="14CE195D" w:rsidR="00AF10ED" w:rsidRPr="00437BF0" w:rsidRDefault="00AF10ED" w:rsidP="00437BF0">
      <w:pPr>
        <w:tabs>
          <w:tab w:val="left" w:pos="-1440"/>
          <w:tab w:val="left" w:pos="-720"/>
          <w:tab w:val="left" w:pos="2340"/>
          <w:tab w:val="left" w:pos="10440"/>
        </w:tabs>
        <w:rPr>
          <w:rFonts w:ascii="Bookman Old Style" w:hAnsi="Bookman Old Style"/>
          <w:sz w:val="22"/>
          <w:szCs w:val="22"/>
        </w:rPr>
      </w:pPr>
      <w:r w:rsidRPr="00437BF0">
        <w:rPr>
          <w:rFonts w:ascii="Bookman Old Style" w:hAnsi="Bookman Old Style"/>
          <w:sz w:val="22"/>
          <w:szCs w:val="22"/>
        </w:rPr>
        <w:t>AGENCY WEBSITE:</w:t>
      </w:r>
      <w:r w:rsidRPr="00437BF0">
        <w:rPr>
          <w:rFonts w:ascii="Bookman Old Style" w:hAnsi="Bookman Old Style"/>
          <w:b/>
          <w:sz w:val="22"/>
          <w:szCs w:val="22"/>
        </w:rPr>
        <w:t xml:space="preserve"> </w:t>
      </w:r>
      <w:r w:rsidRPr="00437BF0">
        <w:rPr>
          <w:rFonts w:ascii="Bookman Old Style" w:hAnsi="Bookman Old Style"/>
          <w:b/>
          <w:sz w:val="22"/>
          <w:szCs w:val="22"/>
        </w:rPr>
        <w:tab/>
      </w:r>
      <w:hyperlink r:id="rId20" w:history="1">
        <w:r w:rsidR="00437BF0" w:rsidRPr="00437BF0">
          <w:rPr>
            <w:rStyle w:val="Hyperlink"/>
            <w:rFonts w:ascii="Bookman Old Style" w:hAnsi="Bookman Old Style"/>
            <w:sz w:val="22"/>
            <w:szCs w:val="22"/>
          </w:rPr>
          <w:t>http://www.maine.gov/ethics</w:t>
        </w:r>
      </w:hyperlink>
    </w:p>
    <w:p w14:paraId="4D040517" w14:textId="2C3EFAFC" w:rsidR="00AF10ED" w:rsidRDefault="00AF10ED" w:rsidP="00437BF0">
      <w:pPr>
        <w:tabs>
          <w:tab w:val="left" w:pos="-1440"/>
          <w:tab w:val="left" w:pos="-720"/>
          <w:tab w:val="left" w:pos="6300"/>
          <w:tab w:val="left" w:pos="10440"/>
        </w:tabs>
        <w:rPr>
          <w:rFonts w:ascii="Bookman Old Style" w:hAnsi="Bookman Old Style"/>
          <w:sz w:val="22"/>
          <w:szCs w:val="22"/>
        </w:rPr>
      </w:pPr>
      <w:r w:rsidRPr="00437BF0">
        <w:rPr>
          <w:rFonts w:ascii="Bookman Old Style" w:hAnsi="Bookman Old Style"/>
          <w:sz w:val="22"/>
          <w:szCs w:val="22"/>
        </w:rPr>
        <w:t>EMAIL FOR OVERALL AGENCY RULEMAKING LIAISON:</w:t>
      </w:r>
      <w:r w:rsidR="00437BF0" w:rsidRPr="00437BF0">
        <w:rPr>
          <w:rFonts w:ascii="Bookman Old Style" w:hAnsi="Bookman Old Style"/>
          <w:sz w:val="22"/>
          <w:szCs w:val="22"/>
        </w:rPr>
        <w:t xml:space="preserve"> </w:t>
      </w:r>
      <w:hyperlink r:id="rId21" w:history="1">
        <w:r w:rsidR="00437BF0" w:rsidRPr="00437BF0">
          <w:rPr>
            <w:rStyle w:val="Hyperlink"/>
            <w:rFonts w:ascii="Bookman Old Style" w:hAnsi="Bookman Old Style"/>
            <w:sz w:val="22"/>
            <w:szCs w:val="22"/>
          </w:rPr>
          <w:t>Julie.Aube@maine.gov</w:t>
        </w:r>
      </w:hyperlink>
    </w:p>
    <w:p w14:paraId="13C692E4" w14:textId="43FDDE6A" w:rsidR="00437BF0" w:rsidRDefault="00437BF0" w:rsidP="00437BF0">
      <w:pPr>
        <w:pBdr>
          <w:bottom w:val="single" w:sz="4" w:space="1" w:color="auto"/>
        </w:pBdr>
        <w:tabs>
          <w:tab w:val="left" w:pos="-1440"/>
          <w:tab w:val="left" w:pos="-720"/>
          <w:tab w:val="left" w:pos="6300"/>
          <w:tab w:val="left" w:pos="10440"/>
        </w:tabs>
        <w:rPr>
          <w:rFonts w:ascii="Bookman Old Style" w:hAnsi="Bookman Old Style"/>
          <w:sz w:val="22"/>
          <w:szCs w:val="22"/>
        </w:rPr>
      </w:pPr>
    </w:p>
    <w:p w14:paraId="7D4A5B13" w14:textId="1A0D499E" w:rsidR="00437BF0" w:rsidRDefault="00437BF0" w:rsidP="00437BF0">
      <w:pPr>
        <w:tabs>
          <w:tab w:val="left" w:pos="-1440"/>
          <w:tab w:val="left" w:pos="-720"/>
          <w:tab w:val="left" w:pos="6300"/>
          <w:tab w:val="left" w:pos="10440"/>
        </w:tabs>
        <w:rPr>
          <w:rFonts w:ascii="Bookman Old Style" w:hAnsi="Bookman Old Style"/>
          <w:sz w:val="22"/>
          <w:szCs w:val="22"/>
        </w:rPr>
      </w:pPr>
    </w:p>
    <w:p w14:paraId="2CB559DE" w14:textId="2831E1CC" w:rsidR="00437BF0" w:rsidRPr="00437BF0" w:rsidRDefault="00437BF0" w:rsidP="00437BF0">
      <w:pPr>
        <w:tabs>
          <w:tab w:val="left" w:pos="-1440"/>
          <w:tab w:val="left" w:pos="-720"/>
          <w:tab w:val="left" w:pos="4320"/>
          <w:tab w:val="left" w:pos="10440"/>
        </w:tabs>
        <w:ind w:right="360"/>
        <w:rPr>
          <w:rFonts w:ascii="Bookman Old Style" w:hAnsi="Bookman Old Style"/>
          <w:b/>
          <w:bCs/>
          <w:sz w:val="22"/>
          <w:szCs w:val="22"/>
        </w:rPr>
      </w:pPr>
      <w:r w:rsidRPr="00437BF0">
        <w:rPr>
          <w:rFonts w:ascii="Bookman Old Style" w:hAnsi="Bookman Old Style"/>
          <w:sz w:val="22"/>
          <w:szCs w:val="22"/>
        </w:rPr>
        <w:t xml:space="preserve">AGENCY: </w:t>
      </w:r>
      <w:r w:rsidRPr="00437BF0">
        <w:rPr>
          <w:rStyle w:val="normaltextrun"/>
          <w:rFonts w:ascii="Bookman Old Style" w:hAnsi="Bookman Old Style"/>
          <w:b/>
          <w:bCs/>
          <w:color w:val="000000"/>
          <w:sz w:val="22"/>
          <w:szCs w:val="22"/>
          <w:shd w:val="clear" w:color="auto" w:fill="FFFFFF"/>
        </w:rPr>
        <w:t>02-395 -</w:t>
      </w:r>
      <w:r>
        <w:rPr>
          <w:rStyle w:val="normaltextrun"/>
          <w:rFonts w:ascii="Bookman Old Style" w:hAnsi="Bookman Old Style"/>
          <w:color w:val="000000"/>
          <w:sz w:val="22"/>
          <w:szCs w:val="22"/>
          <w:shd w:val="clear" w:color="auto" w:fill="FFFFFF"/>
        </w:rPr>
        <w:t xml:space="preserve"> </w:t>
      </w:r>
      <w:r w:rsidRPr="00437BF0">
        <w:rPr>
          <w:rStyle w:val="normaltextrun"/>
          <w:rFonts w:ascii="Bookman Old Style" w:hAnsi="Bookman Old Style"/>
          <w:color w:val="000000"/>
          <w:sz w:val="22"/>
          <w:szCs w:val="22"/>
          <w:shd w:val="clear" w:color="auto" w:fill="FFFFFF"/>
        </w:rPr>
        <w:t xml:space="preserve">Department of Professional and Financial Regulation, Office of Professional and Occupational Regulation, </w:t>
      </w:r>
      <w:r w:rsidRPr="00437BF0">
        <w:rPr>
          <w:rStyle w:val="normaltextrun"/>
          <w:rFonts w:ascii="Bookman Old Style" w:hAnsi="Bookman Old Style"/>
          <w:b/>
          <w:bCs/>
          <w:color w:val="000000"/>
          <w:sz w:val="22"/>
          <w:szCs w:val="22"/>
          <w:shd w:val="clear" w:color="auto" w:fill="FFFFFF"/>
        </w:rPr>
        <w:t>Plumbers’ Examining Board</w:t>
      </w:r>
    </w:p>
    <w:p w14:paraId="04A4BEE3" w14:textId="651561D6" w:rsidR="00437BF0" w:rsidRPr="00437BF0" w:rsidRDefault="00437BF0" w:rsidP="00437BF0">
      <w:pPr>
        <w:tabs>
          <w:tab w:val="left" w:pos="-1440"/>
          <w:tab w:val="left" w:pos="-720"/>
          <w:tab w:val="left" w:pos="540"/>
          <w:tab w:val="left" w:pos="10440"/>
        </w:tabs>
        <w:ind w:left="540" w:right="360" w:hanging="540"/>
        <w:rPr>
          <w:rFonts w:ascii="Bookman Old Style" w:hAnsi="Bookman Old Style"/>
          <w:sz w:val="22"/>
          <w:szCs w:val="22"/>
        </w:rPr>
      </w:pPr>
      <w:r w:rsidRPr="00437BF0">
        <w:rPr>
          <w:rFonts w:ascii="Bookman Old Style" w:hAnsi="Bookman Old Style"/>
          <w:sz w:val="22"/>
          <w:szCs w:val="22"/>
        </w:rPr>
        <w:t>CHAPTER NUMBER AND TITLE:</w:t>
      </w:r>
      <w:r>
        <w:rPr>
          <w:rFonts w:ascii="Bookman Old Style" w:hAnsi="Bookman Old Style"/>
          <w:sz w:val="22"/>
          <w:szCs w:val="22"/>
        </w:rPr>
        <w:t xml:space="preserve"> </w:t>
      </w:r>
      <w:r w:rsidRPr="00437BF0">
        <w:rPr>
          <w:rStyle w:val="normaltextrun"/>
          <w:rFonts w:ascii="Bookman Old Style" w:hAnsi="Bookman Old Style"/>
          <w:b/>
          <w:bCs/>
          <w:color w:val="000000"/>
          <w:sz w:val="22"/>
          <w:szCs w:val="22"/>
          <w:shd w:val="clear" w:color="auto" w:fill="FFFFFF"/>
        </w:rPr>
        <w:t>Ch. 4,</w:t>
      </w:r>
      <w:r>
        <w:rPr>
          <w:rStyle w:val="normaltextrun"/>
          <w:rFonts w:ascii="Bookman Old Style" w:hAnsi="Bookman Old Style"/>
          <w:color w:val="000000"/>
          <w:sz w:val="22"/>
          <w:szCs w:val="22"/>
          <w:shd w:val="clear" w:color="auto" w:fill="FFFFFF"/>
        </w:rPr>
        <w:t xml:space="preserve"> </w:t>
      </w:r>
      <w:r w:rsidRPr="00437BF0">
        <w:rPr>
          <w:rStyle w:val="normaltextrun"/>
          <w:rFonts w:ascii="Bookman Old Style" w:hAnsi="Bookman Old Style"/>
          <w:color w:val="000000"/>
          <w:sz w:val="22"/>
          <w:szCs w:val="22"/>
          <w:shd w:val="clear" w:color="auto" w:fill="FFFFFF"/>
        </w:rPr>
        <w:t>Installation Standards</w:t>
      </w:r>
      <w:r w:rsidRPr="00437BF0">
        <w:rPr>
          <w:rStyle w:val="eop"/>
          <w:rFonts w:ascii="Bookman Old Style" w:hAnsi="Bookman Old Style"/>
          <w:color w:val="000000"/>
          <w:sz w:val="22"/>
          <w:szCs w:val="22"/>
          <w:shd w:val="clear" w:color="auto" w:fill="FFFFFF"/>
        </w:rPr>
        <w:t> (amend)</w:t>
      </w:r>
    </w:p>
    <w:p w14:paraId="13CCA1F1" w14:textId="4F8404E4" w:rsidR="00437BF0" w:rsidRDefault="00437BF0" w:rsidP="00437BF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TYPE OF RULE: Routine Technical</w:t>
      </w:r>
    </w:p>
    <w:p w14:paraId="32968258" w14:textId="5711031C" w:rsidR="00437BF0" w:rsidRPr="00437BF0" w:rsidRDefault="00437BF0" w:rsidP="00437BF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
          <w:bCs/>
          <w:sz w:val="22"/>
          <w:szCs w:val="22"/>
        </w:rPr>
      </w:pPr>
      <w:r w:rsidRPr="00437BF0">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2023-P236</w:t>
      </w:r>
    </w:p>
    <w:p w14:paraId="4BF36B03" w14:textId="78C58A0B" w:rsidR="00437BF0" w:rsidRPr="00437BF0" w:rsidRDefault="00437BF0" w:rsidP="00437BF0">
      <w:pPr>
        <w:tabs>
          <w:tab w:val="left" w:pos="-1440"/>
          <w:tab w:val="left" w:pos="-720"/>
          <w:tab w:val="left" w:pos="540"/>
          <w:tab w:val="left" w:pos="10440"/>
        </w:tabs>
        <w:rPr>
          <w:rFonts w:ascii="Bookman Old Style" w:hAnsi="Bookman Old Style"/>
          <w:sz w:val="22"/>
          <w:szCs w:val="22"/>
        </w:rPr>
      </w:pPr>
      <w:r w:rsidRPr="00437BF0">
        <w:rPr>
          <w:rFonts w:ascii="Bookman Old Style" w:hAnsi="Bookman Old Style"/>
          <w:sz w:val="22"/>
          <w:szCs w:val="22"/>
        </w:rPr>
        <w:t>BRIEF SUMMARY:</w:t>
      </w:r>
      <w:r>
        <w:rPr>
          <w:rFonts w:ascii="Bookman Old Style" w:hAnsi="Bookman Old Style"/>
          <w:sz w:val="22"/>
          <w:szCs w:val="22"/>
        </w:rPr>
        <w:t xml:space="preserve"> </w:t>
      </w:r>
      <w:r w:rsidRPr="00437BF0">
        <w:rPr>
          <w:rFonts w:ascii="Bookman Old Style" w:hAnsi="Bookman Old Style"/>
          <w:sz w:val="22"/>
          <w:szCs w:val="22"/>
        </w:rPr>
        <w:t xml:space="preserve">The rulemaking is being proposed to implement LD 675, codified as Resolves 2023, </w:t>
      </w:r>
      <w:proofErr w:type="spellStart"/>
      <w:r w:rsidRPr="00437BF0">
        <w:rPr>
          <w:rFonts w:ascii="Bookman Old Style" w:hAnsi="Bookman Old Style"/>
          <w:sz w:val="22"/>
          <w:szCs w:val="22"/>
        </w:rPr>
        <w:t>ch.</w:t>
      </w:r>
      <w:proofErr w:type="spellEnd"/>
      <w:r w:rsidRPr="00437BF0">
        <w:rPr>
          <w:rFonts w:ascii="Bookman Old Style" w:hAnsi="Bookman Old Style"/>
          <w:sz w:val="22"/>
          <w:szCs w:val="22"/>
        </w:rPr>
        <w:t xml:space="preserve"> 65, to update the plumbing code adopted by the board to include Chapter 4, Section 422 of the 2024 Uniform Plumbing Code, published by the International Association of Plumbing and Mechanical Officials (IAPMO), with modifications required by Title 22, sections 1686 and 1686-A.  The rule amendment will result in toilet facilities designed for use by all genders to be considered towards meeting the minimum number of fixtures required by the plumbing code.  </w:t>
      </w:r>
    </w:p>
    <w:p w14:paraId="14B0438B" w14:textId="4D44BBD1" w:rsidR="00437BF0" w:rsidRPr="00437BF0" w:rsidRDefault="00437BF0" w:rsidP="00437BF0">
      <w:pPr>
        <w:tabs>
          <w:tab w:val="left" w:pos="-1440"/>
          <w:tab w:val="left" w:pos="-720"/>
          <w:tab w:val="left" w:pos="10440"/>
        </w:tabs>
        <w:jc w:val="both"/>
        <w:rPr>
          <w:rFonts w:ascii="Bookman Old Style" w:hAnsi="Bookman Old Style"/>
          <w:sz w:val="22"/>
          <w:szCs w:val="22"/>
        </w:rPr>
      </w:pPr>
      <w:r>
        <w:rPr>
          <w:rFonts w:ascii="Bookman Old Style" w:hAnsi="Bookman Old Style"/>
          <w:sz w:val="22"/>
          <w:szCs w:val="22"/>
        </w:rPr>
        <w:t xml:space="preserve">       </w:t>
      </w:r>
      <w:r w:rsidRPr="00437BF0">
        <w:rPr>
          <w:rFonts w:ascii="Bookman Old Style" w:hAnsi="Bookman Old Style"/>
          <w:sz w:val="22"/>
          <w:szCs w:val="22"/>
        </w:rPr>
        <w:t xml:space="preserve">The rulemaking will also add to the persons authorized to apply for and obtain plumbing permits a dealer or mechanic, duly licensed pursuant to 10 M.R.S. § 9022(1) or (3), for connection to existing water supply and sewage systems necessary for the use </w:t>
      </w:r>
      <w:r w:rsidRPr="00437BF0">
        <w:rPr>
          <w:rFonts w:ascii="Bookman Old Style" w:hAnsi="Bookman Old Style"/>
          <w:sz w:val="22"/>
          <w:szCs w:val="22"/>
        </w:rPr>
        <w:lastRenderedPageBreak/>
        <w:t xml:space="preserve">of HUD-code homes or pre-HUD-code homes for dwelling purposes in accordance with 10 M.R.S. § 9002(6).  </w:t>
      </w:r>
    </w:p>
    <w:p w14:paraId="4D1AAA11" w14:textId="762BEF70" w:rsidR="00437BF0" w:rsidRPr="00437BF0" w:rsidRDefault="00437BF0" w:rsidP="00437BF0">
      <w:pPr>
        <w:tabs>
          <w:tab w:val="left" w:pos="-1440"/>
          <w:tab w:val="left" w:pos="-720"/>
          <w:tab w:val="left" w:pos="10440"/>
        </w:tabs>
        <w:ind w:right="360"/>
        <w:jc w:val="both"/>
        <w:rPr>
          <w:rFonts w:ascii="Bookman Old Style" w:hAnsi="Bookman Old Style"/>
          <w:sz w:val="22"/>
          <w:szCs w:val="22"/>
        </w:rPr>
      </w:pPr>
      <w:r w:rsidRPr="00437BF0">
        <w:rPr>
          <w:rFonts w:ascii="Bookman Old Style" w:hAnsi="Bookman Old Style"/>
          <w:sz w:val="22"/>
          <w:szCs w:val="22"/>
        </w:rPr>
        <w:t xml:space="preserve">PUBLIC HEARING: N/A.  Pursuant to 5 M.R.S. § 8052(1) and § 8053(3)(B), a hearing may be requested by five (5) interested persons by submitting a request in writing to the contact person for this filing. </w:t>
      </w:r>
    </w:p>
    <w:p w14:paraId="4BAD6B6C" w14:textId="77777777" w:rsidR="00437BF0" w:rsidRPr="00437BF0" w:rsidRDefault="00437BF0" w:rsidP="00437BF0">
      <w:pPr>
        <w:tabs>
          <w:tab w:val="left" w:pos="-1440"/>
          <w:tab w:val="left" w:pos="-720"/>
          <w:tab w:val="left" w:pos="540"/>
          <w:tab w:val="left" w:pos="10440"/>
        </w:tabs>
        <w:ind w:left="540" w:right="360" w:hanging="540"/>
        <w:rPr>
          <w:rFonts w:ascii="Bookman Old Style" w:hAnsi="Bookman Old Style"/>
          <w:sz w:val="22"/>
          <w:szCs w:val="22"/>
        </w:rPr>
      </w:pPr>
      <w:r w:rsidRPr="00437BF0">
        <w:rPr>
          <w:rFonts w:ascii="Bookman Old Style" w:hAnsi="Bookman Old Style"/>
          <w:sz w:val="22"/>
          <w:szCs w:val="22"/>
        </w:rPr>
        <w:t xml:space="preserve">COMMENT DEADLINE: Friday, December 8, </w:t>
      </w:r>
      <w:proofErr w:type="gramStart"/>
      <w:r w:rsidRPr="00437BF0">
        <w:rPr>
          <w:rFonts w:ascii="Bookman Old Style" w:hAnsi="Bookman Old Style"/>
          <w:sz w:val="22"/>
          <w:szCs w:val="22"/>
        </w:rPr>
        <w:t>2023</w:t>
      </w:r>
      <w:proofErr w:type="gramEnd"/>
      <w:r w:rsidRPr="00437BF0">
        <w:rPr>
          <w:rFonts w:ascii="Bookman Old Style" w:hAnsi="Bookman Old Style"/>
          <w:sz w:val="22"/>
          <w:szCs w:val="22"/>
        </w:rPr>
        <w:t xml:space="preserve"> at 5:00 p.m.</w:t>
      </w:r>
    </w:p>
    <w:p w14:paraId="0C2851EE" w14:textId="150CA3FD" w:rsidR="00437BF0" w:rsidRPr="00437BF0" w:rsidRDefault="00437BF0" w:rsidP="00437BF0">
      <w:pPr>
        <w:tabs>
          <w:tab w:val="left" w:pos="-1440"/>
          <w:tab w:val="left" w:pos="-720"/>
          <w:tab w:val="left" w:pos="540"/>
          <w:tab w:val="left" w:pos="10440"/>
        </w:tabs>
        <w:rPr>
          <w:rFonts w:ascii="Bookman Old Style" w:hAnsi="Bookman Old Style"/>
          <w:sz w:val="22"/>
          <w:szCs w:val="22"/>
        </w:rPr>
      </w:pPr>
      <w:r w:rsidRPr="00437BF0">
        <w:rPr>
          <w:rFonts w:ascii="Bookman Old Style" w:hAnsi="Bookman Old Style"/>
          <w:sz w:val="22"/>
          <w:szCs w:val="22"/>
        </w:rPr>
        <w:t xml:space="preserve">CONTACT PERSON FOR THIS FILING: Kristin M. Racine, OPOR Deputy Director, 35 State House Station, Augusta, ME 04333-0035, </w:t>
      </w:r>
      <w:hyperlink r:id="rId22" w:history="1">
        <w:r w:rsidR="00686A28" w:rsidRPr="00701173">
          <w:rPr>
            <w:rStyle w:val="Hyperlink"/>
            <w:rFonts w:ascii="Bookman Old Style" w:hAnsi="Bookman Old Style"/>
            <w:sz w:val="22"/>
            <w:szCs w:val="22"/>
          </w:rPr>
          <w:t>Kristin.Racine@maine.gov</w:t>
        </w:r>
      </w:hyperlink>
      <w:r w:rsidRPr="00437BF0">
        <w:rPr>
          <w:rFonts w:ascii="Bookman Old Style" w:hAnsi="Bookman Old Style"/>
          <w:sz w:val="22"/>
          <w:szCs w:val="22"/>
        </w:rPr>
        <w:t>, 207-624-8615, TTY users call Maine Relay 711.</w:t>
      </w:r>
    </w:p>
    <w:p w14:paraId="6A9D2CFC" w14:textId="77777777" w:rsidR="00437BF0" w:rsidRPr="00437BF0" w:rsidRDefault="00437BF0" w:rsidP="00437BF0">
      <w:pPr>
        <w:tabs>
          <w:tab w:val="left" w:pos="-1440"/>
          <w:tab w:val="left" w:pos="-720"/>
          <w:tab w:val="left" w:pos="540"/>
          <w:tab w:val="left" w:pos="10440"/>
        </w:tabs>
        <w:ind w:right="360"/>
        <w:rPr>
          <w:rFonts w:ascii="Bookman Old Style" w:hAnsi="Bookman Old Style"/>
          <w:sz w:val="22"/>
          <w:szCs w:val="22"/>
        </w:rPr>
      </w:pPr>
      <w:r w:rsidRPr="00437BF0">
        <w:rPr>
          <w:rFonts w:ascii="Bookman Old Style" w:hAnsi="Bookman Old Style"/>
          <w:sz w:val="22"/>
          <w:szCs w:val="22"/>
        </w:rPr>
        <w:t xml:space="preserve">CONTACT PERSON FOR SMALL BUSINESS IMPACT STATEMENT </w:t>
      </w:r>
      <w:r w:rsidRPr="00437BF0">
        <w:rPr>
          <w:rFonts w:ascii="Bookman Old Style" w:hAnsi="Bookman Old Style"/>
          <w:i/>
          <w:sz w:val="22"/>
          <w:szCs w:val="22"/>
        </w:rPr>
        <w:t>(if different)</w:t>
      </w:r>
      <w:r w:rsidRPr="00437BF0">
        <w:rPr>
          <w:rFonts w:ascii="Bookman Old Style" w:hAnsi="Bookman Old Style"/>
          <w:sz w:val="22"/>
          <w:szCs w:val="22"/>
        </w:rPr>
        <w:t>: N/A</w:t>
      </w:r>
    </w:p>
    <w:p w14:paraId="13B02822" w14:textId="77777777" w:rsidR="00437BF0" w:rsidRPr="00437BF0" w:rsidRDefault="00437BF0" w:rsidP="00437BF0">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437BF0">
        <w:rPr>
          <w:rFonts w:ascii="Bookman Old Style" w:hAnsi="Bookman Old Style"/>
          <w:color w:val="000000"/>
          <w:sz w:val="22"/>
          <w:szCs w:val="22"/>
          <w:shd w:val="clear" w:color="auto" w:fill="FFFFFF"/>
        </w:rPr>
        <w:t xml:space="preserve">FINANCIAL IMPACT ON MUNICIPALITIES OR COUNTIES </w:t>
      </w:r>
      <w:r w:rsidRPr="00437BF0">
        <w:rPr>
          <w:rFonts w:ascii="Bookman Old Style" w:hAnsi="Bookman Old Style"/>
          <w:i/>
          <w:color w:val="000000"/>
          <w:sz w:val="22"/>
          <w:szCs w:val="22"/>
          <w:shd w:val="clear" w:color="auto" w:fill="FFFFFF"/>
        </w:rPr>
        <w:t>(if any)</w:t>
      </w:r>
      <w:r w:rsidRPr="00437BF0">
        <w:rPr>
          <w:rFonts w:ascii="Bookman Old Style" w:hAnsi="Bookman Old Style"/>
          <w:color w:val="000000"/>
          <w:sz w:val="22"/>
          <w:szCs w:val="22"/>
          <w:shd w:val="clear" w:color="auto" w:fill="FFFFFF"/>
        </w:rPr>
        <w:t>:</w:t>
      </w:r>
      <w:r w:rsidRPr="00437BF0">
        <w:rPr>
          <w:rStyle w:val="apple-converted-space"/>
          <w:rFonts w:ascii="Bookman Old Style" w:hAnsi="Bookman Old Style"/>
          <w:color w:val="000000"/>
          <w:sz w:val="22"/>
          <w:szCs w:val="22"/>
          <w:shd w:val="clear" w:color="auto" w:fill="FFFFFF"/>
        </w:rPr>
        <w:t> N/A</w:t>
      </w:r>
    </w:p>
    <w:p w14:paraId="70B67103" w14:textId="77777777" w:rsidR="00437BF0" w:rsidRPr="00437BF0" w:rsidRDefault="00437BF0" w:rsidP="00437BF0">
      <w:pPr>
        <w:tabs>
          <w:tab w:val="left" w:pos="-1440"/>
          <w:tab w:val="left" w:pos="-720"/>
          <w:tab w:val="left" w:pos="540"/>
          <w:tab w:val="left" w:pos="10440"/>
        </w:tabs>
        <w:ind w:right="360"/>
        <w:rPr>
          <w:rFonts w:ascii="Bookman Old Style" w:hAnsi="Bookman Old Style"/>
          <w:sz w:val="22"/>
          <w:szCs w:val="22"/>
        </w:rPr>
      </w:pPr>
      <w:r w:rsidRPr="00437BF0">
        <w:rPr>
          <w:rFonts w:ascii="Bookman Old Style" w:hAnsi="Bookman Old Style"/>
          <w:sz w:val="22"/>
          <w:szCs w:val="22"/>
        </w:rPr>
        <w:t xml:space="preserve">STATUTORY AUTHORITY FOR THIS RULE: </w:t>
      </w:r>
      <w:r w:rsidRPr="00437BF0">
        <w:rPr>
          <w:rStyle w:val="normaltextrun"/>
          <w:rFonts w:ascii="Bookman Old Style" w:hAnsi="Bookman Old Style"/>
          <w:color w:val="000000"/>
          <w:sz w:val="22"/>
          <w:szCs w:val="22"/>
          <w:shd w:val="clear" w:color="auto" w:fill="FFFFFF"/>
        </w:rPr>
        <w:t>32 M.R.S. §§ 3403-A, 3403-</w:t>
      </w:r>
      <w:proofErr w:type="gramStart"/>
      <w:r w:rsidRPr="00437BF0">
        <w:rPr>
          <w:rStyle w:val="normaltextrun"/>
          <w:rFonts w:ascii="Bookman Old Style" w:hAnsi="Bookman Old Style"/>
          <w:color w:val="000000"/>
          <w:sz w:val="22"/>
          <w:szCs w:val="22"/>
          <w:shd w:val="clear" w:color="auto" w:fill="FFFFFF"/>
        </w:rPr>
        <w:t>B(</w:t>
      </w:r>
      <w:proofErr w:type="gramEnd"/>
      <w:r w:rsidRPr="00437BF0">
        <w:rPr>
          <w:rStyle w:val="normaltextrun"/>
          <w:rFonts w:ascii="Bookman Old Style" w:hAnsi="Bookman Old Style"/>
          <w:color w:val="000000"/>
          <w:sz w:val="22"/>
          <w:szCs w:val="22"/>
          <w:shd w:val="clear" w:color="auto" w:fill="FFFFFF"/>
        </w:rPr>
        <w:t>1), 3302; 10 M.R.S. § 9022.</w:t>
      </w:r>
    </w:p>
    <w:p w14:paraId="6A9F32AF" w14:textId="77777777" w:rsidR="00437BF0" w:rsidRPr="00437BF0" w:rsidRDefault="00437BF0" w:rsidP="00437BF0">
      <w:pPr>
        <w:tabs>
          <w:tab w:val="left" w:pos="-1440"/>
          <w:tab w:val="left" w:pos="-720"/>
          <w:tab w:val="left" w:pos="540"/>
          <w:tab w:val="left" w:pos="10440"/>
        </w:tabs>
        <w:ind w:right="360"/>
        <w:rPr>
          <w:rFonts w:ascii="Bookman Old Style" w:hAnsi="Bookman Old Style"/>
          <w:sz w:val="22"/>
          <w:szCs w:val="22"/>
        </w:rPr>
      </w:pPr>
      <w:r w:rsidRPr="00437BF0">
        <w:rPr>
          <w:rFonts w:ascii="Bookman Old Style" w:hAnsi="Bookman Old Style"/>
          <w:sz w:val="22"/>
          <w:szCs w:val="22"/>
        </w:rPr>
        <w:t xml:space="preserve">SUBSTANTIVE STATE OR FEDERAL LAW BEING IMPLEMENTED </w:t>
      </w:r>
      <w:r w:rsidRPr="00437BF0">
        <w:rPr>
          <w:rFonts w:ascii="Bookman Old Style" w:hAnsi="Bookman Old Style"/>
          <w:i/>
          <w:sz w:val="22"/>
          <w:szCs w:val="22"/>
        </w:rPr>
        <w:t>(if different)</w:t>
      </w:r>
      <w:r w:rsidRPr="00437BF0">
        <w:rPr>
          <w:rFonts w:ascii="Bookman Old Style" w:hAnsi="Bookman Old Style"/>
          <w:sz w:val="22"/>
          <w:szCs w:val="22"/>
        </w:rPr>
        <w:t xml:space="preserve">: Resolves 2023, </w:t>
      </w:r>
      <w:proofErr w:type="spellStart"/>
      <w:r w:rsidRPr="00437BF0">
        <w:rPr>
          <w:rFonts w:ascii="Bookman Old Style" w:hAnsi="Bookman Old Style"/>
          <w:sz w:val="22"/>
          <w:szCs w:val="22"/>
        </w:rPr>
        <w:t>ch.</w:t>
      </w:r>
      <w:proofErr w:type="spellEnd"/>
      <w:r w:rsidRPr="00437BF0">
        <w:rPr>
          <w:rFonts w:ascii="Bookman Old Style" w:hAnsi="Bookman Old Style"/>
          <w:sz w:val="22"/>
          <w:szCs w:val="22"/>
        </w:rPr>
        <w:t xml:space="preserve"> 65</w:t>
      </w:r>
    </w:p>
    <w:p w14:paraId="56BD46FE" w14:textId="77777777" w:rsidR="00437BF0" w:rsidRPr="00437BF0" w:rsidRDefault="00437BF0" w:rsidP="00437BF0">
      <w:pPr>
        <w:tabs>
          <w:tab w:val="left" w:pos="-1440"/>
          <w:tab w:val="left" w:pos="-720"/>
          <w:tab w:val="left" w:pos="540"/>
          <w:tab w:val="left" w:pos="10440"/>
        </w:tabs>
        <w:ind w:right="360"/>
        <w:rPr>
          <w:rFonts w:ascii="Bookman Old Style" w:hAnsi="Bookman Old Style"/>
          <w:b/>
          <w:bCs/>
          <w:sz w:val="22"/>
          <w:szCs w:val="22"/>
        </w:rPr>
      </w:pPr>
      <w:r w:rsidRPr="00437BF0">
        <w:rPr>
          <w:rFonts w:ascii="Bookman Old Style" w:hAnsi="Bookman Old Style"/>
          <w:sz w:val="22"/>
          <w:szCs w:val="22"/>
        </w:rPr>
        <w:t xml:space="preserve">AGENCY WEBSITE: </w:t>
      </w:r>
      <w:hyperlink r:id="rId23" w:history="1">
        <w:r w:rsidRPr="00437BF0">
          <w:rPr>
            <w:rStyle w:val="Hyperlink"/>
            <w:rFonts w:ascii="Bookman Old Style" w:hAnsi="Bookman Old Style"/>
            <w:sz w:val="22"/>
            <w:szCs w:val="22"/>
          </w:rPr>
          <w:t>https://www.maine.gov/pfr/professionallicensing/professions/plumbers-examining-board</w:t>
        </w:r>
      </w:hyperlink>
      <w:r w:rsidRPr="00437BF0">
        <w:rPr>
          <w:rFonts w:ascii="Bookman Old Style" w:hAnsi="Bookman Old Style"/>
          <w:sz w:val="22"/>
          <w:szCs w:val="22"/>
        </w:rPr>
        <w:t xml:space="preserve"> </w:t>
      </w:r>
    </w:p>
    <w:p w14:paraId="1C796381" w14:textId="46E196A1" w:rsidR="00437BF0" w:rsidRPr="00437BF0" w:rsidRDefault="00437BF0" w:rsidP="00437BF0">
      <w:pPr>
        <w:tabs>
          <w:tab w:val="left" w:pos="-1440"/>
          <w:tab w:val="left" w:pos="-720"/>
          <w:tab w:val="left" w:pos="540"/>
          <w:tab w:val="left" w:pos="10440"/>
        </w:tabs>
        <w:ind w:right="360"/>
        <w:rPr>
          <w:rFonts w:ascii="Bookman Old Style" w:hAnsi="Bookman Old Style"/>
          <w:sz w:val="22"/>
          <w:szCs w:val="22"/>
        </w:rPr>
      </w:pPr>
      <w:r w:rsidRPr="00437BF0">
        <w:rPr>
          <w:rFonts w:ascii="Bookman Old Style" w:hAnsi="Bookman Old Style"/>
          <w:sz w:val="22"/>
          <w:szCs w:val="22"/>
        </w:rPr>
        <w:t xml:space="preserve">EMAIL FOR OVERALL AGENCY RULEMAKING LIAISON: </w:t>
      </w:r>
      <w:hyperlink r:id="rId24" w:history="1">
        <w:r w:rsidR="00686A28" w:rsidRPr="00701173">
          <w:rPr>
            <w:rStyle w:val="Hyperlink"/>
            <w:rFonts w:ascii="Bookman Old Style" w:hAnsi="Bookman Old Style"/>
            <w:sz w:val="22"/>
            <w:szCs w:val="22"/>
          </w:rPr>
          <w:t>Kristin.Racine@maine.gov</w:t>
        </w:r>
      </w:hyperlink>
      <w:r w:rsidRPr="00437BF0">
        <w:rPr>
          <w:rFonts w:ascii="Bookman Old Style" w:hAnsi="Bookman Old Style"/>
          <w:sz w:val="22"/>
          <w:szCs w:val="22"/>
        </w:rPr>
        <w:t xml:space="preserve"> </w:t>
      </w:r>
    </w:p>
    <w:p w14:paraId="407CC9B3" w14:textId="77777777" w:rsidR="00896F1F" w:rsidRDefault="00896F1F" w:rsidP="00437BF0">
      <w:pPr>
        <w:tabs>
          <w:tab w:val="left" w:pos="-1440"/>
          <w:tab w:val="left" w:pos="-720"/>
          <w:tab w:val="left" w:pos="540"/>
          <w:tab w:val="left" w:pos="10440"/>
        </w:tabs>
        <w:rPr>
          <w:rFonts w:ascii="Times New Roman" w:hAnsi="Times New Roman"/>
          <w:sz w:val="22"/>
          <w:szCs w:val="22"/>
        </w:rPr>
      </w:pPr>
    </w:p>
    <w:p w14:paraId="13240BD0" w14:textId="12E57ABA" w:rsidR="001452DC" w:rsidRPr="00BA61BF" w:rsidRDefault="00576F7E" w:rsidP="00896F1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0797B9E7"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6" w:name="_Hlk124326626"/>
      <w:bookmarkEnd w:id="6"/>
    </w:p>
    <w:p w14:paraId="518B6FDE" w14:textId="71676DE7" w:rsidR="00EE0882" w:rsidRPr="00E22544" w:rsidRDefault="00EE0882" w:rsidP="00EE0882">
      <w:pPr>
        <w:rPr>
          <w:rFonts w:ascii="Bookman Old Style" w:hAnsi="Bookman Old Style"/>
          <w:b/>
          <w:bCs/>
          <w:sz w:val="22"/>
          <w:szCs w:val="22"/>
        </w:rPr>
      </w:pPr>
      <w:r w:rsidRPr="00EE0882">
        <w:rPr>
          <w:rFonts w:ascii="Bookman Old Style" w:hAnsi="Bookman Old Style"/>
          <w:bCs/>
          <w:sz w:val="22"/>
          <w:szCs w:val="22"/>
        </w:rPr>
        <w:t>AGENCY:</w:t>
      </w:r>
      <w:r w:rsidRPr="00EE0882">
        <w:rPr>
          <w:rFonts w:ascii="Bookman Old Style" w:hAnsi="Bookman Old Style"/>
          <w:bCs/>
          <w:sz w:val="22"/>
          <w:szCs w:val="22"/>
        </w:rPr>
        <w:tab/>
      </w:r>
      <w:r w:rsidRPr="00E22544">
        <w:rPr>
          <w:rFonts w:ascii="Bookman Old Style" w:hAnsi="Bookman Old Style"/>
          <w:b/>
          <w:bCs/>
          <w:sz w:val="22"/>
          <w:szCs w:val="22"/>
        </w:rPr>
        <w:t>13-188 - Department of Marine Resources</w:t>
      </w:r>
    </w:p>
    <w:p w14:paraId="1EDDD643" w14:textId="33C2B7A9" w:rsidR="00EE0882" w:rsidRPr="00EE0882" w:rsidRDefault="00EE0882" w:rsidP="00EE0882">
      <w:pPr>
        <w:outlineLvl w:val="0"/>
        <w:rPr>
          <w:rFonts w:ascii="Bookman Old Style" w:hAnsi="Bookman Old Style"/>
          <w:b/>
          <w:sz w:val="22"/>
          <w:szCs w:val="22"/>
        </w:rPr>
      </w:pPr>
      <w:r w:rsidRPr="00EE0882">
        <w:rPr>
          <w:rFonts w:ascii="Bookman Old Style" w:hAnsi="Bookman Old Style"/>
          <w:bCs/>
          <w:sz w:val="22"/>
          <w:szCs w:val="22"/>
        </w:rPr>
        <w:t>CHAPTER NUMBER AND TITLE:</w:t>
      </w:r>
      <w:r w:rsidRPr="00EE0882">
        <w:rPr>
          <w:rFonts w:ascii="Bookman Old Style" w:hAnsi="Bookman Old Style"/>
          <w:b/>
          <w:sz w:val="22"/>
          <w:szCs w:val="22"/>
        </w:rPr>
        <w:t xml:space="preserve"> </w:t>
      </w:r>
      <w:r w:rsidRPr="00E22544">
        <w:rPr>
          <w:rFonts w:ascii="Bookman Old Style" w:hAnsi="Bookman Old Style"/>
          <w:b/>
          <w:bCs/>
          <w:sz w:val="22"/>
          <w:szCs w:val="22"/>
        </w:rPr>
        <w:t xml:space="preserve"> Ch.</w:t>
      </w:r>
      <w:proofErr w:type="gramStart"/>
      <w:r w:rsidRPr="00E22544">
        <w:rPr>
          <w:rFonts w:ascii="Bookman Old Style" w:hAnsi="Bookman Old Style"/>
          <w:b/>
          <w:bCs/>
          <w:sz w:val="22"/>
          <w:szCs w:val="22"/>
        </w:rPr>
        <w:t>11,</w:t>
      </w:r>
      <w:r w:rsidRPr="00EE0882">
        <w:rPr>
          <w:rFonts w:ascii="Bookman Old Style" w:hAnsi="Bookman Old Style"/>
          <w:sz w:val="22"/>
          <w:szCs w:val="22"/>
        </w:rPr>
        <w:t xml:space="preserve">  Scallops</w:t>
      </w:r>
      <w:proofErr w:type="gramEnd"/>
      <w:r w:rsidRPr="00EE0882">
        <w:rPr>
          <w:rFonts w:ascii="Bookman Old Style" w:hAnsi="Bookman Old Style"/>
          <w:sz w:val="22"/>
          <w:szCs w:val="22"/>
        </w:rPr>
        <w:t>; 2023-2024 Season</w:t>
      </w:r>
      <w:r w:rsidRPr="00EE0882">
        <w:rPr>
          <w:rFonts w:ascii="Bookman Old Style" w:hAnsi="Bookman Old Style"/>
          <w:sz w:val="22"/>
          <w:szCs w:val="22"/>
        </w:rPr>
        <w:tab/>
      </w:r>
    </w:p>
    <w:p w14:paraId="0100C315" w14:textId="522EDA8D" w:rsidR="00EE0882" w:rsidRPr="00727F1A" w:rsidRDefault="00EE0882" w:rsidP="00EE0882">
      <w:pPr>
        <w:rPr>
          <w:rFonts w:ascii="Bookman Old Style" w:hAnsi="Bookman Old Style"/>
          <w:b/>
          <w:sz w:val="22"/>
          <w:szCs w:val="22"/>
        </w:rPr>
      </w:pPr>
      <w:r w:rsidRPr="00EE0882">
        <w:rPr>
          <w:rFonts w:ascii="Bookman Old Style" w:hAnsi="Bookman Old Style"/>
          <w:bCs/>
          <w:sz w:val="22"/>
          <w:szCs w:val="22"/>
        </w:rPr>
        <w:t>ADOPTED RULE NUMBER:</w:t>
      </w:r>
      <w:r w:rsidR="00727F1A">
        <w:rPr>
          <w:rFonts w:ascii="Bookman Old Style" w:hAnsi="Bookman Old Style"/>
          <w:bCs/>
          <w:sz w:val="22"/>
          <w:szCs w:val="22"/>
        </w:rPr>
        <w:t xml:space="preserve"> </w:t>
      </w:r>
      <w:r w:rsidR="00727F1A">
        <w:rPr>
          <w:rFonts w:ascii="Bookman Old Style" w:hAnsi="Bookman Old Style"/>
          <w:b/>
          <w:sz w:val="22"/>
          <w:szCs w:val="22"/>
        </w:rPr>
        <w:t>2023-222</w:t>
      </w:r>
    </w:p>
    <w:p w14:paraId="1B0FAA6B" w14:textId="4C248B4D" w:rsidR="00EE0882" w:rsidRPr="00EE0882" w:rsidRDefault="00EE0882" w:rsidP="00EE0882">
      <w:pPr>
        <w:rPr>
          <w:rFonts w:ascii="Bookman Old Style" w:hAnsi="Bookman Old Style"/>
          <w:sz w:val="22"/>
          <w:szCs w:val="22"/>
        </w:rPr>
      </w:pPr>
      <w:r w:rsidRPr="00EE0882">
        <w:rPr>
          <w:rFonts w:ascii="Bookman Old Style" w:hAnsi="Bookman Old Style"/>
          <w:bCs/>
          <w:sz w:val="22"/>
          <w:szCs w:val="22"/>
        </w:rPr>
        <w:t>CONCISE SUMMARY:</w:t>
      </w:r>
      <w:bookmarkStart w:id="7" w:name="_Hlk16257316"/>
      <w:r>
        <w:rPr>
          <w:rFonts w:ascii="Bookman Old Style" w:hAnsi="Bookman Old Style"/>
          <w:b/>
          <w:sz w:val="22"/>
          <w:szCs w:val="22"/>
        </w:rPr>
        <w:t xml:space="preserve"> </w:t>
      </w:r>
      <w:r w:rsidRPr="00EE0882">
        <w:rPr>
          <w:rFonts w:ascii="Bookman Old Style" w:hAnsi="Bookman Old Style"/>
          <w:sz w:val="22"/>
          <w:szCs w:val="22"/>
        </w:rPr>
        <w:t xml:space="preserve">This </w:t>
      </w:r>
      <w:proofErr w:type="gramStart"/>
      <w:r w:rsidRPr="00EE0882">
        <w:rPr>
          <w:rFonts w:ascii="Bookman Old Style" w:hAnsi="Bookman Old Style"/>
          <w:sz w:val="22"/>
          <w:szCs w:val="22"/>
        </w:rPr>
        <w:t>rule-making</w:t>
      </w:r>
      <w:proofErr w:type="gramEnd"/>
      <w:r w:rsidRPr="00EE0882">
        <w:rPr>
          <w:rFonts w:ascii="Bookman Old Style" w:hAnsi="Bookman Old Style"/>
          <w:sz w:val="22"/>
          <w:szCs w:val="22"/>
        </w:rPr>
        <w:t xml:space="preserve"> establishes the 2023-2024 scallop fishing season for Zones 1, 2, and 3.  A 60 day season is established for Zone 1, a 70 day season is established for Zone 2, and a 50 day season is established for Zone 3. Daily possession limits of 15 gallons for Zone 1 and Zone 2, and 10 gallons for Zone 3 remain unchanged.   Limited Access Areas for 2023-2024 are identified in the rule.   Harvesting of scallops by hand (diving) is restricted to Rotation C (Third) only for the 2023-2024 season. Harvesting for scallops by dredge gear is restricted to Rotation A (First) only for the 2023-2024 season. Rotation B is closed to all harvest. A new juvenile conservation closure, Green Island/The Brothers, in the Englishmen’s/Kennebec River Rotational Area in Zone 2 is established for the 2023-2024 season. This rulemaking also splits the Lower Penobscot Rotational Area, creating an annual open harvest based on Zone 2 calendars for state waters that surround </w:t>
      </w:r>
      <w:proofErr w:type="spellStart"/>
      <w:r w:rsidRPr="00EE0882">
        <w:rPr>
          <w:rFonts w:ascii="Bookman Old Style" w:hAnsi="Bookman Old Style"/>
          <w:sz w:val="22"/>
          <w:szCs w:val="22"/>
        </w:rPr>
        <w:t>Matinicus</w:t>
      </w:r>
      <w:proofErr w:type="spellEnd"/>
      <w:r w:rsidRPr="00EE0882">
        <w:rPr>
          <w:rFonts w:ascii="Bookman Old Style" w:hAnsi="Bookman Old Style"/>
          <w:sz w:val="22"/>
          <w:szCs w:val="22"/>
        </w:rPr>
        <w:t xml:space="preserve"> and outer islands in Zone 2. Lastly, this rulemaking allows scallop harvest to begin starting ½ hour before Augusta sunrise. </w:t>
      </w:r>
    </w:p>
    <w:bookmarkEnd w:id="7"/>
    <w:p w14:paraId="5487D5B5" w14:textId="0B84A280" w:rsidR="00EE0882" w:rsidRPr="00EE0882" w:rsidRDefault="00EE0882" w:rsidP="00EE0882">
      <w:pPr>
        <w:rPr>
          <w:rFonts w:ascii="Bookman Old Style" w:hAnsi="Bookman Old Style"/>
          <w:bCs/>
          <w:sz w:val="22"/>
          <w:szCs w:val="22"/>
        </w:rPr>
      </w:pPr>
      <w:r w:rsidRPr="00EE0882">
        <w:rPr>
          <w:rFonts w:ascii="Bookman Old Style" w:hAnsi="Bookman Old Style"/>
          <w:bCs/>
          <w:sz w:val="22"/>
          <w:szCs w:val="22"/>
        </w:rPr>
        <w:t>EFFECTIVE DATE:</w:t>
      </w:r>
      <w:r w:rsidRPr="00EE0882">
        <w:rPr>
          <w:rFonts w:ascii="Bookman Old Style" w:hAnsi="Bookman Old Style"/>
          <w:bCs/>
          <w:sz w:val="22"/>
          <w:szCs w:val="22"/>
        </w:rPr>
        <w:tab/>
      </w:r>
      <w:r w:rsidR="00727F1A">
        <w:rPr>
          <w:rFonts w:ascii="Bookman Old Style" w:hAnsi="Bookman Old Style"/>
          <w:bCs/>
          <w:sz w:val="22"/>
          <w:szCs w:val="22"/>
        </w:rPr>
        <w:t>November 5, 2023</w:t>
      </w:r>
    </w:p>
    <w:p w14:paraId="34A3FE28" w14:textId="337AF96D" w:rsidR="00EE0882" w:rsidRDefault="00EE0882" w:rsidP="00EE0882">
      <w:pPr>
        <w:rPr>
          <w:rFonts w:ascii="Bookman Old Style" w:hAnsi="Bookman Old Style"/>
          <w:bCs/>
          <w:sz w:val="22"/>
          <w:szCs w:val="22"/>
        </w:rPr>
      </w:pPr>
      <w:r w:rsidRPr="00EE0882">
        <w:rPr>
          <w:rFonts w:ascii="Bookman Old Style" w:hAnsi="Bookman Old Style"/>
          <w:bCs/>
          <w:sz w:val="22"/>
          <w:szCs w:val="22"/>
        </w:rPr>
        <w:t>AGENCY CONTACT PERSON:</w:t>
      </w:r>
      <w:r w:rsidR="00F82A63">
        <w:rPr>
          <w:rFonts w:ascii="Bookman Old Style" w:hAnsi="Bookman Old Style"/>
          <w:bCs/>
          <w:sz w:val="22"/>
          <w:szCs w:val="22"/>
        </w:rPr>
        <w:t xml:space="preserve"> D</w:t>
      </w:r>
      <w:r w:rsidRPr="00EE0882">
        <w:rPr>
          <w:rFonts w:ascii="Bookman Old Style" w:hAnsi="Bookman Old Style"/>
          <w:bCs/>
          <w:sz w:val="22"/>
          <w:szCs w:val="22"/>
        </w:rPr>
        <w:t>eirdre Gilbert, Department of Marine Resources, 21 State House Station, Augusta, Maine 04333. Telephone</w:t>
      </w:r>
      <w:proofErr w:type="gramStart"/>
      <w:r w:rsidRPr="00EE0882">
        <w:rPr>
          <w:rFonts w:ascii="Bookman Old Style" w:hAnsi="Bookman Old Style"/>
          <w:bCs/>
          <w:sz w:val="22"/>
          <w:szCs w:val="22"/>
        </w:rPr>
        <w:t>:  (</w:t>
      </w:r>
      <w:proofErr w:type="gramEnd"/>
      <w:r w:rsidRPr="00EE0882">
        <w:rPr>
          <w:rFonts w:ascii="Bookman Old Style" w:hAnsi="Bookman Old Style"/>
          <w:bCs/>
          <w:sz w:val="22"/>
          <w:szCs w:val="22"/>
        </w:rPr>
        <w:t xml:space="preserve">207) 624-6573, Fax: (207) 624-6024, TTY: (207) 633-9500 (Deaf/Hard of Hearing). Email: </w:t>
      </w:r>
      <w:hyperlink r:id="rId25" w:history="1">
        <w:r w:rsidRPr="00EE0882">
          <w:rPr>
            <w:rStyle w:val="Hyperlink"/>
            <w:rFonts w:ascii="Bookman Old Style" w:hAnsi="Bookman Old Style"/>
            <w:bCs/>
            <w:sz w:val="22"/>
            <w:szCs w:val="22"/>
          </w:rPr>
          <w:t>dmr.rulemaking@maine.gov</w:t>
        </w:r>
      </w:hyperlink>
      <w:r>
        <w:rPr>
          <w:rFonts w:ascii="Bookman Old Style" w:hAnsi="Bookman Old Style"/>
          <w:bCs/>
          <w:sz w:val="22"/>
          <w:szCs w:val="22"/>
        </w:rPr>
        <w:t xml:space="preserve">. </w:t>
      </w:r>
    </w:p>
    <w:p w14:paraId="7234652A" w14:textId="64B5C2E8" w:rsidR="00EE0882" w:rsidRDefault="00EE0882" w:rsidP="00EE0882">
      <w:pPr>
        <w:rPr>
          <w:rFonts w:ascii="Bookman Old Style" w:hAnsi="Bookman Old Style" w:cs="Arial"/>
          <w:color w:val="000000"/>
          <w:sz w:val="22"/>
          <w:szCs w:val="22"/>
        </w:rPr>
      </w:pPr>
      <w:r w:rsidRPr="00EE0882">
        <w:rPr>
          <w:rFonts w:ascii="Bookman Old Style" w:hAnsi="Bookman Old Style" w:cs="Arial"/>
          <w:color w:val="000000"/>
          <w:sz w:val="22"/>
          <w:szCs w:val="22"/>
        </w:rPr>
        <w:t>DMR RULEMAKING WEBSITE: </w:t>
      </w:r>
      <w:hyperlink r:id="rId26" w:history="1">
        <w:r w:rsidRPr="00EE0882">
          <w:rPr>
            <w:rStyle w:val="Hyperlink"/>
            <w:rFonts w:ascii="Bookman Old Style" w:hAnsi="Bookman Old Style" w:cs="Arial"/>
            <w:color w:val="3366CC"/>
            <w:sz w:val="22"/>
            <w:szCs w:val="22"/>
          </w:rPr>
          <w:t>http://www.maine.gov/dmr/rulemaking/</w:t>
        </w:r>
      </w:hyperlink>
      <w:r w:rsidRPr="00EE0882">
        <w:rPr>
          <w:rFonts w:ascii="Bookman Old Style" w:hAnsi="Bookman Old Style" w:cs="Arial"/>
          <w:color w:val="000000"/>
          <w:sz w:val="22"/>
          <w:szCs w:val="22"/>
        </w:rPr>
        <w:t>.</w:t>
      </w:r>
      <w:r w:rsidRPr="00EE0882">
        <w:rPr>
          <w:rFonts w:ascii="Bookman Old Style" w:hAnsi="Bookman Old Style" w:cs="Arial"/>
          <w:color w:val="000000"/>
          <w:sz w:val="22"/>
          <w:szCs w:val="22"/>
        </w:rPr>
        <w:br/>
        <w:t>DMR WEBSITE: </w:t>
      </w:r>
      <w:hyperlink r:id="rId27" w:history="1">
        <w:r w:rsidRPr="00EE0882">
          <w:rPr>
            <w:rStyle w:val="Hyperlink"/>
            <w:rFonts w:ascii="Bookman Old Style" w:hAnsi="Bookman Old Style" w:cs="Arial"/>
            <w:color w:val="3366CC"/>
            <w:sz w:val="22"/>
            <w:szCs w:val="22"/>
          </w:rPr>
          <w:t>http://www.maine.gov/dmr/</w:t>
        </w:r>
      </w:hyperlink>
      <w:r w:rsidRPr="00EE0882">
        <w:rPr>
          <w:rFonts w:ascii="Bookman Old Style" w:hAnsi="Bookman Old Style" w:cs="Arial"/>
          <w:color w:val="000000"/>
          <w:sz w:val="22"/>
          <w:szCs w:val="22"/>
        </w:rPr>
        <w:t>.</w:t>
      </w:r>
      <w:r w:rsidRPr="00EE0882">
        <w:rPr>
          <w:rFonts w:ascii="Bookman Old Style" w:hAnsi="Bookman Old Style" w:cs="Arial"/>
          <w:color w:val="000000"/>
          <w:sz w:val="22"/>
          <w:szCs w:val="22"/>
        </w:rPr>
        <w:br/>
        <w:t>DMR RULEMAKING LIAISON: </w:t>
      </w:r>
      <w:hyperlink r:id="rId28" w:history="1">
        <w:r w:rsidRPr="00EE0882">
          <w:rPr>
            <w:rStyle w:val="Hyperlink"/>
            <w:rFonts w:ascii="Bookman Old Style" w:hAnsi="Bookman Old Style" w:cs="Arial"/>
            <w:color w:val="3366CC"/>
            <w:sz w:val="22"/>
            <w:szCs w:val="22"/>
          </w:rPr>
          <w:t>Deirdre.Gilbert@Maine.gov</w:t>
        </w:r>
      </w:hyperlink>
      <w:r w:rsidRPr="00EE0882">
        <w:rPr>
          <w:rFonts w:ascii="Bookman Old Style" w:hAnsi="Bookman Old Style" w:cs="Arial"/>
          <w:color w:val="000000"/>
          <w:sz w:val="22"/>
          <w:szCs w:val="22"/>
        </w:rPr>
        <w:t>.</w:t>
      </w:r>
    </w:p>
    <w:p w14:paraId="74663AF6" w14:textId="10F0F5F1" w:rsidR="00F82A63" w:rsidRDefault="00F82A63" w:rsidP="00F82A63">
      <w:pPr>
        <w:pBdr>
          <w:bottom w:val="single" w:sz="4" w:space="1" w:color="auto"/>
        </w:pBdr>
        <w:rPr>
          <w:rFonts w:ascii="Bookman Old Style" w:hAnsi="Bookman Old Style" w:cs="Arial"/>
          <w:color w:val="000000"/>
          <w:sz w:val="22"/>
          <w:szCs w:val="22"/>
        </w:rPr>
      </w:pPr>
    </w:p>
    <w:p w14:paraId="5767BC7A" w14:textId="2B209687" w:rsidR="00F82A63" w:rsidRPr="00E22544" w:rsidRDefault="00F82A63" w:rsidP="00F82A63">
      <w:pPr>
        <w:rPr>
          <w:rFonts w:ascii="Bookman Old Style" w:hAnsi="Bookman Old Style"/>
          <w:b/>
          <w:sz w:val="22"/>
          <w:szCs w:val="22"/>
        </w:rPr>
      </w:pPr>
      <w:r w:rsidRPr="00E22544">
        <w:rPr>
          <w:rFonts w:ascii="Bookman Old Style" w:hAnsi="Bookman Old Style"/>
          <w:bCs/>
          <w:sz w:val="22"/>
          <w:szCs w:val="22"/>
        </w:rPr>
        <w:t xml:space="preserve">AGENCY: </w:t>
      </w:r>
      <w:r w:rsidRPr="00E22544">
        <w:rPr>
          <w:rFonts w:ascii="Bookman Old Style" w:hAnsi="Bookman Old Style"/>
          <w:b/>
          <w:sz w:val="22"/>
          <w:szCs w:val="22"/>
        </w:rPr>
        <w:t>13-188 - Department of Marine Resources</w:t>
      </w:r>
    </w:p>
    <w:p w14:paraId="0E8A6E1F" w14:textId="1F59C93C" w:rsidR="00F82A63" w:rsidRPr="00E22544" w:rsidRDefault="00F82A63" w:rsidP="00F82A63">
      <w:pPr>
        <w:pStyle w:val="Default"/>
        <w:rPr>
          <w:rFonts w:ascii="Bookman Old Style" w:hAnsi="Bookman Old Style"/>
          <w:sz w:val="22"/>
          <w:szCs w:val="22"/>
        </w:rPr>
      </w:pPr>
      <w:r w:rsidRPr="00E22544">
        <w:rPr>
          <w:rFonts w:ascii="Bookman Old Style" w:hAnsi="Bookman Old Style"/>
          <w:bCs/>
          <w:sz w:val="22"/>
          <w:szCs w:val="22"/>
        </w:rPr>
        <w:lastRenderedPageBreak/>
        <w:t>CHAPTER NUMBER AND TITLE:</w:t>
      </w:r>
      <w:r w:rsidRPr="00E22544">
        <w:rPr>
          <w:rFonts w:ascii="Bookman Old Style" w:hAnsi="Bookman Old Style"/>
          <w:b/>
          <w:sz w:val="22"/>
          <w:szCs w:val="22"/>
        </w:rPr>
        <w:t xml:space="preserve">  </w:t>
      </w:r>
      <w:r w:rsidRPr="00E22544">
        <w:rPr>
          <w:rFonts w:ascii="Bookman Old Style" w:hAnsi="Bookman Old Style"/>
          <w:sz w:val="22"/>
          <w:szCs w:val="22"/>
        </w:rPr>
        <w:t xml:space="preserve"> </w:t>
      </w:r>
      <w:r w:rsidR="00727F1A">
        <w:rPr>
          <w:rFonts w:ascii="Bookman Old Style" w:hAnsi="Bookman Old Style"/>
          <w:b/>
          <w:bCs/>
          <w:sz w:val="22"/>
          <w:szCs w:val="22"/>
        </w:rPr>
        <w:t xml:space="preserve">Ch. 25, </w:t>
      </w:r>
      <w:r w:rsidR="00727F1A">
        <w:rPr>
          <w:rFonts w:ascii="Bookman Old Style" w:hAnsi="Bookman Old Style"/>
          <w:sz w:val="22"/>
          <w:szCs w:val="22"/>
        </w:rPr>
        <w:t xml:space="preserve">Lobster and Crab: </w:t>
      </w:r>
      <w:r w:rsidRPr="00E22544">
        <w:rPr>
          <w:rFonts w:ascii="Bookman Old Style" w:hAnsi="Bookman Old Style"/>
          <w:b/>
          <w:bCs/>
          <w:sz w:val="22"/>
          <w:szCs w:val="22"/>
        </w:rPr>
        <w:t>25.98</w:t>
      </w:r>
      <w:proofErr w:type="gramStart"/>
      <w:r w:rsidRPr="00E22544">
        <w:rPr>
          <w:rFonts w:ascii="Bookman Old Style" w:hAnsi="Bookman Old Style"/>
          <w:b/>
          <w:bCs/>
          <w:sz w:val="22"/>
          <w:szCs w:val="22"/>
        </w:rPr>
        <w:t>,</w:t>
      </w:r>
      <w:r w:rsidRPr="00E22544">
        <w:rPr>
          <w:rFonts w:ascii="Bookman Old Style" w:hAnsi="Bookman Old Style"/>
          <w:sz w:val="22"/>
          <w:szCs w:val="22"/>
        </w:rPr>
        <w:t xml:space="preserve">  Electronic</w:t>
      </w:r>
      <w:proofErr w:type="gramEnd"/>
      <w:r w:rsidRPr="00E22544">
        <w:rPr>
          <w:rFonts w:ascii="Bookman Old Style" w:hAnsi="Bookman Old Style"/>
          <w:sz w:val="22"/>
          <w:szCs w:val="22"/>
        </w:rPr>
        <w:t xml:space="preserve"> Tracking Requirements for Federally Permitted Lobster and Jonah Crab License Holders</w:t>
      </w:r>
    </w:p>
    <w:p w14:paraId="3504A7F8" w14:textId="08DF09C7" w:rsidR="00F82A63" w:rsidRPr="00727F1A" w:rsidRDefault="00F82A63" w:rsidP="00F82A63">
      <w:pPr>
        <w:rPr>
          <w:rFonts w:ascii="Bookman Old Style" w:hAnsi="Bookman Old Style"/>
          <w:b/>
          <w:sz w:val="22"/>
          <w:szCs w:val="22"/>
        </w:rPr>
      </w:pPr>
      <w:r w:rsidRPr="00E22544">
        <w:rPr>
          <w:rFonts w:ascii="Bookman Old Style" w:hAnsi="Bookman Old Style"/>
          <w:bCs/>
          <w:sz w:val="22"/>
          <w:szCs w:val="22"/>
        </w:rPr>
        <w:t>ADOPTED RULE NUMBER:</w:t>
      </w:r>
      <w:r w:rsidR="00727F1A">
        <w:rPr>
          <w:rFonts w:ascii="Bookman Old Style" w:hAnsi="Bookman Old Style"/>
          <w:bCs/>
          <w:sz w:val="22"/>
          <w:szCs w:val="22"/>
        </w:rPr>
        <w:t xml:space="preserve"> </w:t>
      </w:r>
      <w:r w:rsidR="00727F1A">
        <w:rPr>
          <w:rFonts w:ascii="Bookman Old Style" w:hAnsi="Bookman Old Style"/>
          <w:b/>
          <w:sz w:val="22"/>
          <w:szCs w:val="22"/>
        </w:rPr>
        <w:t>2023-223</w:t>
      </w:r>
    </w:p>
    <w:p w14:paraId="2AA9C2B2" w14:textId="4E6AAD03" w:rsidR="00F82A63" w:rsidRPr="00E22544" w:rsidRDefault="00F82A63" w:rsidP="00F82A63">
      <w:pPr>
        <w:rPr>
          <w:rFonts w:ascii="Bookman Old Style" w:hAnsi="Bookman Old Style"/>
          <w:b/>
          <w:sz w:val="22"/>
          <w:szCs w:val="22"/>
        </w:rPr>
      </w:pPr>
      <w:r w:rsidRPr="00E22544">
        <w:rPr>
          <w:rFonts w:ascii="Bookman Old Style" w:hAnsi="Bookman Old Style"/>
          <w:bCs/>
          <w:sz w:val="22"/>
          <w:szCs w:val="22"/>
        </w:rPr>
        <w:t>CONCISE SUMMARY:</w:t>
      </w:r>
      <w:r w:rsidRPr="00E22544">
        <w:rPr>
          <w:rFonts w:ascii="Bookman Old Style" w:hAnsi="Bookman Old Style"/>
          <w:b/>
          <w:sz w:val="22"/>
          <w:szCs w:val="22"/>
        </w:rPr>
        <w:t xml:space="preserve"> </w:t>
      </w:r>
      <w:r w:rsidRPr="00E22544">
        <w:rPr>
          <w:rFonts w:ascii="Bookman Old Style" w:hAnsi="Bookman Old Style"/>
          <w:sz w:val="22"/>
          <w:szCs w:val="22"/>
        </w:rPr>
        <w:t xml:space="preserve">This </w:t>
      </w:r>
      <w:proofErr w:type="gramStart"/>
      <w:r w:rsidRPr="00E22544">
        <w:rPr>
          <w:rFonts w:ascii="Bookman Old Style" w:hAnsi="Bookman Old Style"/>
          <w:sz w:val="22"/>
          <w:szCs w:val="22"/>
        </w:rPr>
        <w:t>rule-making</w:t>
      </w:r>
      <w:proofErr w:type="gramEnd"/>
      <w:r w:rsidRPr="00E22544">
        <w:rPr>
          <w:rFonts w:ascii="Bookman Old Style" w:hAnsi="Bookman Old Style"/>
          <w:sz w:val="22"/>
          <w:szCs w:val="22"/>
        </w:rPr>
        <w:t xml:space="preserve"> incorporates the requirements in Addendum XXIX (American Lobster) and Addendum IV (Jonah crab) that were approved by the Atlantic States Marine Fisheries Commission (ASMFC) in March 2022. Specifically, for compliance with the Interstate Fisheries Management Plans, this regulation requires all </w:t>
      </w:r>
      <w:proofErr w:type="gramStart"/>
      <w:r w:rsidRPr="00E22544">
        <w:rPr>
          <w:rFonts w:ascii="Bookman Old Style" w:hAnsi="Bookman Old Style"/>
          <w:sz w:val="22"/>
          <w:szCs w:val="22"/>
        </w:rPr>
        <w:t>federally-permitted</w:t>
      </w:r>
      <w:proofErr w:type="gramEnd"/>
      <w:r w:rsidRPr="00E22544">
        <w:rPr>
          <w:rFonts w:ascii="Bookman Old Style" w:hAnsi="Bookman Old Style"/>
          <w:sz w:val="22"/>
          <w:szCs w:val="22"/>
        </w:rPr>
        <w:t xml:space="preserve"> lobster and Jonah crab license holders with commercial trap gear area permits to have approved electronic tracking devices. This requirement applies to all </w:t>
      </w:r>
      <w:proofErr w:type="gramStart"/>
      <w:r w:rsidRPr="00E22544">
        <w:rPr>
          <w:rFonts w:ascii="Bookman Old Style" w:hAnsi="Bookman Old Style"/>
          <w:sz w:val="22"/>
          <w:szCs w:val="22"/>
        </w:rPr>
        <w:t>federally-permitted</w:t>
      </w:r>
      <w:proofErr w:type="gramEnd"/>
      <w:r w:rsidRPr="00E22544">
        <w:rPr>
          <w:rFonts w:ascii="Bookman Old Style" w:hAnsi="Bookman Old Style"/>
          <w:sz w:val="22"/>
          <w:szCs w:val="22"/>
        </w:rPr>
        <w:t xml:space="preserve"> lobster and crab license holders with commercial trap gear for Lobster Conservation Management Areas (LCMAs) 1, 2, 3, 4, 5, and the Outer Cape Cod.</w:t>
      </w:r>
    </w:p>
    <w:p w14:paraId="62CFE0FD" w14:textId="6083ED1F" w:rsidR="00F82A63" w:rsidRPr="00E22544" w:rsidRDefault="00F82A63" w:rsidP="00F82A63">
      <w:pPr>
        <w:rPr>
          <w:rFonts w:ascii="Bookman Old Style" w:hAnsi="Bookman Old Style"/>
          <w:bCs/>
          <w:sz w:val="22"/>
          <w:szCs w:val="22"/>
        </w:rPr>
      </w:pPr>
      <w:r w:rsidRPr="00E22544">
        <w:rPr>
          <w:rFonts w:ascii="Bookman Old Style" w:hAnsi="Bookman Old Style"/>
          <w:bCs/>
          <w:sz w:val="22"/>
          <w:szCs w:val="22"/>
        </w:rPr>
        <w:t>EFFECTIVE DATE:</w:t>
      </w:r>
      <w:r w:rsidRPr="00E22544">
        <w:rPr>
          <w:rFonts w:ascii="Bookman Old Style" w:hAnsi="Bookman Old Style"/>
          <w:bCs/>
          <w:sz w:val="22"/>
          <w:szCs w:val="22"/>
        </w:rPr>
        <w:tab/>
      </w:r>
      <w:r w:rsidR="00727F1A">
        <w:rPr>
          <w:rFonts w:ascii="Bookman Old Style" w:hAnsi="Bookman Old Style"/>
          <w:bCs/>
          <w:sz w:val="22"/>
          <w:szCs w:val="22"/>
        </w:rPr>
        <w:t>November 5, 2023</w:t>
      </w:r>
    </w:p>
    <w:p w14:paraId="6FDC2EEE" w14:textId="77777777" w:rsidR="00F82A63" w:rsidRPr="00E22544" w:rsidRDefault="00F82A63" w:rsidP="00F82A63">
      <w:pPr>
        <w:rPr>
          <w:rFonts w:ascii="Bookman Old Style" w:hAnsi="Bookman Old Style"/>
          <w:bCs/>
          <w:sz w:val="22"/>
          <w:szCs w:val="22"/>
        </w:rPr>
      </w:pPr>
      <w:r w:rsidRPr="00E22544">
        <w:rPr>
          <w:rFonts w:ascii="Bookman Old Style" w:hAnsi="Bookman Old Style"/>
          <w:bCs/>
          <w:sz w:val="22"/>
          <w:szCs w:val="22"/>
        </w:rPr>
        <w:t>AGENCY CONTACT PERSON: Deirdre Gilbert, Department of Marine Resources, 21 State House Station, Augusta, Maine 04333. Telephone</w:t>
      </w:r>
      <w:proofErr w:type="gramStart"/>
      <w:r w:rsidRPr="00E22544">
        <w:rPr>
          <w:rFonts w:ascii="Bookman Old Style" w:hAnsi="Bookman Old Style"/>
          <w:bCs/>
          <w:sz w:val="22"/>
          <w:szCs w:val="22"/>
        </w:rPr>
        <w:t>:  (</w:t>
      </w:r>
      <w:proofErr w:type="gramEnd"/>
      <w:r w:rsidRPr="00E22544">
        <w:rPr>
          <w:rFonts w:ascii="Bookman Old Style" w:hAnsi="Bookman Old Style"/>
          <w:bCs/>
          <w:sz w:val="22"/>
          <w:szCs w:val="22"/>
        </w:rPr>
        <w:t xml:space="preserve">207) 624-6573, Fax: (207) 624-6024, TTY: (207) 633-9500 (Deaf/Hard of Hearing). Email: </w:t>
      </w:r>
      <w:hyperlink r:id="rId29" w:history="1">
        <w:r w:rsidRPr="00E22544">
          <w:rPr>
            <w:rStyle w:val="Hyperlink"/>
            <w:rFonts w:ascii="Bookman Old Style" w:hAnsi="Bookman Old Style"/>
            <w:bCs/>
            <w:sz w:val="22"/>
            <w:szCs w:val="22"/>
          </w:rPr>
          <w:t>dmr.rulemaking@maine.gov</w:t>
        </w:r>
      </w:hyperlink>
      <w:r w:rsidRPr="00E22544">
        <w:rPr>
          <w:rFonts w:ascii="Bookman Old Style" w:hAnsi="Bookman Old Style"/>
          <w:bCs/>
          <w:sz w:val="22"/>
          <w:szCs w:val="22"/>
        </w:rPr>
        <w:t xml:space="preserve">. </w:t>
      </w:r>
    </w:p>
    <w:p w14:paraId="6D01666E" w14:textId="302607EC" w:rsidR="00F82A63" w:rsidRDefault="00F82A63" w:rsidP="00F82A63">
      <w:pPr>
        <w:rPr>
          <w:rFonts w:ascii="Bookman Old Style" w:hAnsi="Bookman Old Style" w:cs="Arial"/>
          <w:color w:val="000000"/>
          <w:sz w:val="22"/>
          <w:szCs w:val="22"/>
        </w:rPr>
      </w:pPr>
      <w:r w:rsidRPr="00E22544">
        <w:rPr>
          <w:rFonts w:ascii="Bookman Old Style" w:hAnsi="Bookman Old Style" w:cs="Arial"/>
          <w:color w:val="000000"/>
          <w:sz w:val="22"/>
          <w:szCs w:val="22"/>
        </w:rPr>
        <w:t>DMR RULEMAKING WEBSITE: </w:t>
      </w:r>
      <w:hyperlink r:id="rId30" w:history="1">
        <w:r w:rsidRPr="00E22544">
          <w:rPr>
            <w:rStyle w:val="Hyperlink"/>
            <w:rFonts w:ascii="Bookman Old Style" w:hAnsi="Bookman Old Style" w:cs="Arial"/>
            <w:color w:val="3366CC"/>
            <w:sz w:val="22"/>
            <w:szCs w:val="22"/>
          </w:rPr>
          <w:t>http://www.maine.gov/dmr/rulemaking/</w:t>
        </w:r>
      </w:hyperlink>
      <w:r w:rsidRPr="00E22544">
        <w:rPr>
          <w:rFonts w:ascii="Bookman Old Style" w:hAnsi="Bookman Old Style" w:cs="Arial"/>
          <w:color w:val="000000"/>
          <w:sz w:val="22"/>
          <w:szCs w:val="22"/>
        </w:rPr>
        <w:t>.</w:t>
      </w:r>
      <w:r w:rsidRPr="00E22544">
        <w:rPr>
          <w:rFonts w:ascii="Bookman Old Style" w:hAnsi="Bookman Old Style" w:cs="Arial"/>
          <w:color w:val="000000"/>
          <w:sz w:val="22"/>
          <w:szCs w:val="22"/>
        </w:rPr>
        <w:br/>
        <w:t>DMR WEBSITE: </w:t>
      </w:r>
      <w:hyperlink r:id="rId31" w:history="1">
        <w:r w:rsidRPr="00E22544">
          <w:rPr>
            <w:rStyle w:val="Hyperlink"/>
            <w:rFonts w:ascii="Bookman Old Style" w:hAnsi="Bookman Old Style" w:cs="Arial"/>
            <w:color w:val="3366CC"/>
            <w:sz w:val="22"/>
            <w:szCs w:val="22"/>
          </w:rPr>
          <w:t>http://www.maine.gov/dmr/</w:t>
        </w:r>
      </w:hyperlink>
      <w:r w:rsidRPr="00E22544">
        <w:rPr>
          <w:rFonts w:ascii="Bookman Old Style" w:hAnsi="Bookman Old Style" w:cs="Arial"/>
          <w:color w:val="000000"/>
          <w:sz w:val="22"/>
          <w:szCs w:val="22"/>
        </w:rPr>
        <w:t>.</w:t>
      </w:r>
      <w:r w:rsidRPr="00E22544">
        <w:rPr>
          <w:rFonts w:ascii="Bookman Old Style" w:hAnsi="Bookman Old Style" w:cs="Arial"/>
          <w:color w:val="000000"/>
          <w:sz w:val="22"/>
          <w:szCs w:val="22"/>
        </w:rPr>
        <w:br/>
        <w:t>DMR RULEMAKING LIAISON: </w:t>
      </w:r>
      <w:hyperlink r:id="rId32" w:history="1">
        <w:r w:rsidRPr="00E22544">
          <w:rPr>
            <w:rStyle w:val="Hyperlink"/>
            <w:rFonts w:ascii="Bookman Old Style" w:hAnsi="Bookman Old Style" w:cs="Arial"/>
            <w:color w:val="3366CC"/>
            <w:sz w:val="22"/>
            <w:szCs w:val="22"/>
          </w:rPr>
          <w:t>Deirdre.Gilbert@Maine.gov</w:t>
        </w:r>
      </w:hyperlink>
      <w:r w:rsidRPr="00E22544">
        <w:rPr>
          <w:rFonts w:ascii="Bookman Old Style" w:hAnsi="Bookman Old Style" w:cs="Arial"/>
          <w:color w:val="000000"/>
          <w:sz w:val="22"/>
          <w:szCs w:val="22"/>
        </w:rPr>
        <w:t>.</w:t>
      </w:r>
    </w:p>
    <w:p w14:paraId="3E0AA2E1" w14:textId="391769C8" w:rsidR="00E22544" w:rsidRDefault="00E22544" w:rsidP="00F82A63">
      <w:pPr>
        <w:rPr>
          <w:rFonts w:ascii="Bookman Old Style" w:hAnsi="Bookman Old Style" w:cs="Arial"/>
          <w:color w:val="000000"/>
          <w:sz w:val="22"/>
          <w:szCs w:val="22"/>
        </w:rPr>
      </w:pPr>
    </w:p>
    <w:p w14:paraId="5241E18A" w14:textId="44765AB3" w:rsidR="00E22544" w:rsidRDefault="00E22544" w:rsidP="00F82A63">
      <w:pPr>
        <w:rPr>
          <w:rFonts w:ascii="Bookman Old Style" w:hAnsi="Bookman Old Style" w:cs="Arial"/>
          <w:color w:val="000000"/>
          <w:sz w:val="22"/>
          <w:szCs w:val="22"/>
        </w:rPr>
      </w:pPr>
    </w:p>
    <w:p w14:paraId="0B8270A1" w14:textId="26277DAC" w:rsidR="00E22544" w:rsidRDefault="00E22544" w:rsidP="00E22544">
      <w:pPr>
        <w:pBdr>
          <w:bottom w:val="single" w:sz="4" w:space="1" w:color="auto"/>
        </w:pBdr>
        <w:rPr>
          <w:rFonts w:ascii="Bookman Old Style" w:hAnsi="Bookman Old Style" w:cs="Arial"/>
          <w:color w:val="000000"/>
          <w:sz w:val="22"/>
          <w:szCs w:val="22"/>
        </w:rPr>
      </w:pPr>
    </w:p>
    <w:p w14:paraId="540CF744" w14:textId="1076C5FF" w:rsidR="00E22544" w:rsidRDefault="00E22544" w:rsidP="00F82A63">
      <w:pPr>
        <w:rPr>
          <w:rFonts w:ascii="Bookman Old Style" w:hAnsi="Bookman Old Style" w:cs="Arial"/>
          <w:color w:val="000000"/>
          <w:sz w:val="22"/>
          <w:szCs w:val="22"/>
        </w:rPr>
      </w:pPr>
    </w:p>
    <w:p w14:paraId="29765DFA" w14:textId="46CB5CB0" w:rsidR="00E22544" w:rsidRPr="00E22544" w:rsidRDefault="00E22544" w:rsidP="00E22544">
      <w:pPr>
        <w:rPr>
          <w:rFonts w:ascii="Bookman Old Style" w:hAnsi="Bookman Old Style"/>
          <w:b/>
          <w:sz w:val="22"/>
          <w:szCs w:val="22"/>
        </w:rPr>
      </w:pPr>
      <w:r w:rsidRPr="00E22544">
        <w:rPr>
          <w:rFonts w:ascii="Bookman Old Style" w:hAnsi="Bookman Old Style"/>
          <w:bCs/>
          <w:sz w:val="22"/>
          <w:szCs w:val="22"/>
        </w:rPr>
        <w:t>AGENCY:</w:t>
      </w:r>
      <w:r w:rsidRPr="00E22544">
        <w:rPr>
          <w:rFonts w:ascii="Bookman Old Style" w:hAnsi="Bookman Old Style"/>
          <w:b/>
          <w:sz w:val="22"/>
          <w:szCs w:val="22"/>
        </w:rPr>
        <w:t xml:space="preserve"> </w:t>
      </w:r>
      <w:r w:rsidRPr="00FD0D54">
        <w:rPr>
          <w:rFonts w:ascii="Bookman Old Style" w:hAnsi="Bookman Old Style"/>
          <w:b/>
          <w:sz w:val="22"/>
          <w:szCs w:val="22"/>
        </w:rPr>
        <w:t>13-188 - Department of Marine Resources</w:t>
      </w:r>
    </w:p>
    <w:p w14:paraId="47B467C4" w14:textId="5B120F52" w:rsidR="00E22544" w:rsidRPr="00E22544" w:rsidRDefault="00E22544" w:rsidP="00E22544">
      <w:pPr>
        <w:outlineLvl w:val="0"/>
        <w:rPr>
          <w:rFonts w:ascii="Bookman Old Style" w:hAnsi="Bookman Old Style"/>
          <w:b/>
          <w:sz w:val="22"/>
          <w:szCs w:val="22"/>
        </w:rPr>
      </w:pPr>
      <w:r w:rsidRPr="00E22544">
        <w:rPr>
          <w:rFonts w:ascii="Bookman Old Style" w:hAnsi="Bookman Old Style"/>
          <w:bCs/>
          <w:sz w:val="22"/>
          <w:szCs w:val="22"/>
        </w:rPr>
        <w:t>CHAPTER NUMBER AND TITLE:</w:t>
      </w:r>
      <w:r w:rsidRPr="00E22544">
        <w:rPr>
          <w:rFonts w:ascii="Bookman Old Style" w:hAnsi="Bookman Old Style"/>
          <w:b/>
          <w:sz w:val="22"/>
          <w:szCs w:val="22"/>
        </w:rPr>
        <w:t xml:space="preserve">  Ch. 34,</w:t>
      </w:r>
      <w:r w:rsidRPr="00E22544">
        <w:rPr>
          <w:rFonts w:ascii="Bookman Old Style" w:hAnsi="Bookman Old Style"/>
          <w:bCs/>
          <w:sz w:val="22"/>
          <w:szCs w:val="22"/>
        </w:rPr>
        <w:t xml:space="preserve"> </w:t>
      </w:r>
      <w:r w:rsidR="00727F1A">
        <w:rPr>
          <w:rFonts w:ascii="Bookman Old Style" w:hAnsi="Bookman Old Style"/>
          <w:bCs/>
          <w:sz w:val="22"/>
          <w:szCs w:val="22"/>
        </w:rPr>
        <w:t xml:space="preserve">Groundfish Regulations: </w:t>
      </w:r>
      <w:r w:rsidRPr="00E22544">
        <w:rPr>
          <w:rFonts w:ascii="Bookman Old Style" w:hAnsi="Bookman Old Style"/>
          <w:bCs/>
          <w:sz w:val="22"/>
          <w:szCs w:val="22"/>
        </w:rPr>
        <w:t>Recreational Measures for Cod, Haddock and Halibut Clean-up</w:t>
      </w:r>
      <w:r w:rsidRPr="00E22544">
        <w:rPr>
          <w:rFonts w:ascii="Bookman Old Style" w:hAnsi="Bookman Old Style"/>
          <w:sz w:val="22"/>
          <w:szCs w:val="22"/>
        </w:rPr>
        <w:tab/>
      </w:r>
    </w:p>
    <w:p w14:paraId="14AD5E9C" w14:textId="386D79A1" w:rsidR="00E22544" w:rsidRPr="00727F1A" w:rsidRDefault="00E22544" w:rsidP="00E22544">
      <w:pPr>
        <w:rPr>
          <w:rFonts w:ascii="Bookman Old Style" w:hAnsi="Bookman Old Style"/>
          <w:b/>
          <w:sz w:val="22"/>
          <w:szCs w:val="22"/>
        </w:rPr>
      </w:pPr>
      <w:r w:rsidRPr="00E22544">
        <w:rPr>
          <w:rFonts w:ascii="Bookman Old Style" w:hAnsi="Bookman Old Style"/>
          <w:bCs/>
          <w:sz w:val="22"/>
          <w:szCs w:val="22"/>
        </w:rPr>
        <w:t>ADOPTED RULE NUMBER:</w:t>
      </w:r>
      <w:r w:rsidR="00727F1A">
        <w:rPr>
          <w:rFonts w:ascii="Bookman Old Style" w:hAnsi="Bookman Old Style"/>
          <w:bCs/>
          <w:sz w:val="22"/>
          <w:szCs w:val="22"/>
        </w:rPr>
        <w:t xml:space="preserve"> </w:t>
      </w:r>
      <w:r w:rsidR="00727F1A">
        <w:rPr>
          <w:rFonts w:ascii="Bookman Old Style" w:hAnsi="Bookman Old Style"/>
          <w:b/>
          <w:sz w:val="22"/>
          <w:szCs w:val="22"/>
        </w:rPr>
        <w:t>2023-224</w:t>
      </w:r>
    </w:p>
    <w:p w14:paraId="40C39CF1" w14:textId="6C462D96" w:rsidR="00E22544" w:rsidRPr="00E22544" w:rsidRDefault="00E22544" w:rsidP="00E22544">
      <w:pPr>
        <w:rPr>
          <w:rFonts w:ascii="Bookman Old Style" w:hAnsi="Bookman Old Style"/>
          <w:b/>
          <w:sz w:val="22"/>
          <w:szCs w:val="22"/>
        </w:rPr>
      </w:pPr>
      <w:r w:rsidRPr="00E22544">
        <w:rPr>
          <w:rFonts w:ascii="Bookman Old Style" w:hAnsi="Bookman Old Style"/>
          <w:bCs/>
          <w:sz w:val="22"/>
          <w:szCs w:val="22"/>
        </w:rPr>
        <w:t>CONCISE SUMMARY:</w:t>
      </w:r>
      <w:r w:rsidRPr="00E22544">
        <w:rPr>
          <w:rFonts w:ascii="Bookman Old Style" w:hAnsi="Bookman Old Style"/>
          <w:b/>
          <w:sz w:val="22"/>
          <w:szCs w:val="22"/>
        </w:rPr>
        <w:t xml:space="preserve"> </w:t>
      </w:r>
      <w:r w:rsidRPr="00E22544">
        <w:rPr>
          <w:rFonts w:ascii="Bookman Old Style" w:hAnsi="Bookman Old Style"/>
          <w:sz w:val="22"/>
          <w:szCs w:val="22"/>
        </w:rPr>
        <w:t>On August 18, 2023, DMR adopted an emergency rule to align state recreational fishing regulations for Gulf of Maine cod and haddock with those adopted by NOAA Fisheries in federal waters. DMR is now adopting these regulations as part of its regular rules. Consistent with the existing emergency rule, this regulation maintains the existing size and bag limit for cod but modifies the season so that cod can be possessed from September 1 through October 31. For haddock, the rulemaking maintains a closure in the month of March and establishes separate bag and size limits for the party/charter and private recreational fishing sectors.</w:t>
      </w:r>
      <w:r w:rsidRPr="00E22544">
        <w:rPr>
          <w:rFonts w:ascii="Bookman Old Style" w:hAnsi="Bookman Old Style"/>
          <w:bCs/>
          <w:sz w:val="22"/>
          <w:szCs w:val="22"/>
        </w:rPr>
        <w:t xml:space="preserve"> For party and charter boats, the rule reduces the bag limit from 20 fish to 15 fish per day and increases the minimum size limit from 17-inches to 18-inches. For private anglers, the rule reduces the bag limit from 20 fish to 10 fish per day but maintains the existing minimum size limit of 17-inches.</w:t>
      </w:r>
      <w:r w:rsidRPr="00E22544">
        <w:rPr>
          <w:rFonts w:ascii="Bookman Old Style" w:hAnsi="Bookman Old Style"/>
          <w:sz w:val="22"/>
          <w:szCs w:val="22"/>
        </w:rPr>
        <w:t xml:space="preserve"> This rule also replaces reference to the previously used halibut endorsement on the commercial fishing license with language regarding the new commercial halibut license. </w:t>
      </w:r>
    </w:p>
    <w:p w14:paraId="68738372" w14:textId="20B01456" w:rsidR="00E22544" w:rsidRPr="00E22544" w:rsidRDefault="00E22544" w:rsidP="00E22544">
      <w:pPr>
        <w:rPr>
          <w:rFonts w:ascii="Bookman Old Style" w:hAnsi="Bookman Old Style"/>
          <w:bCs/>
          <w:sz w:val="22"/>
          <w:szCs w:val="22"/>
        </w:rPr>
      </w:pPr>
      <w:r w:rsidRPr="00E22544">
        <w:rPr>
          <w:rFonts w:ascii="Bookman Old Style" w:hAnsi="Bookman Old Style"/>
          <w:bCs/>
          <w:sz w:val="22"/>
          <w:szCs w:val="22"/>
        </w:rPr>
        <w:t>EFFECTIVE DATE:</w:t>
      </w:r>
      <w:r w:rsidRPr="00E22544">
        <w:rPr>
          <w:rFonts w:ascii="Bookman Old Style" w:hAnsi="Bookman Old Style"/>
          <w:bCs/>
          <w:sz w:val="22"/>
          <w:szCs w:val="22"/>
        </w:rPr>
        <w:tab/>
      </w:r>
      <w:r w:rsidR="00727F1A">
        <w:rPr>
          <w:rFonts w:ascii="Bookman Old Style" w:hAnsi="Bookman Old Style"/>
          <w:bCs/>
          <w:sz w:val="22"/>
          <w:szCs w:val="22"/>
        </w:rPr>
        <w:t>November 5, 2023</w:t>
      </w:r>
    </w:p>
    <w:p w14:paraId="19CFD101" w14:textId="77777777" w:rsidR="00E22544" w:rsidRPr="00E22544" w:rsidRDefault="00E22544" w:rsidP="00E22544">
      <w:pPr>
        <w:rPr>
          <w:rFonts w:ascii="Bookman Old Style" w:hAnsi="Bookman Old Style"/>
          <w:bCs/>
          <w:sz w:val="22"/>
          <w:szCs w:val="22"/>
        </w:rPr>
      </w:pPr>
      <w:r w:rsidRPr="00E22544">
        <w:rPr>
          <w:rFonts w:ascii="Bookman Old Style" w:hAnsi="Bookman Old Style"/>
          <w:bCs/>
          <w:sz w:val="22"/>
          <w:szCs w:val="22"/>
        </w:rPr>
        <w:t>AGENCY CONTACT PERSON: Deirdre Gilbert, Department of Marine Resources, 21 State House Station, Augusta, Maine 04333. Telephone</w:t>
      </w:r>
      <w:proofErr w:type="gramStart"/>
      <w:r w:rsidRPr="00E22544">
        <w:rPr>
          <w:rFonts w:ascii="Bookman Old Style" w:hAnsi="Bookman Old Style"/>
          <w:bCs/>
          <w:sz w:val="22"/>
          <w:szCs w:val="22"/>
        </w:rPr>
        <w:t>:  (</w:t>
      </w:r>
      <w:proofErr w:type="gramEnd"/>
      <w:r w:rsidRPr="00E22544">
        <w:rPr>
          <w:rFonts w:ascii="Bookman Old Style" w:hAnsi="Bookman Old Style"/>
          <w:bCs/>
          <w:sz w:val="22"/>
          <w:szCs w:val="22"/>
        </w:rPr>
        <w:t xml:space="preserve">207) 624-6573, Fax: (207) 624-6024, TTY: (207) 633-9500 (Deaf/Hard of Hearing). Email: </w:t>
      </w:r>
      <w:hyperlink r:id="rId33" w:history="1">
        <w:r w:rsidRPr="00E22544">
          <w:rPr>
            <w:rStyle w:val="Hyperlink"/>
            <w:rFonts w:ascii="Bookman Old Style" w:hAnsi="Bookman Old Style"/>
            <w:bCs/>
            <w:sz w:val="22"/>
            <w:szCs w:val="22"/>
          </w:rPr>
          <w:t>dmr.rulemaking@maine.gov</w:t>
        </w:r>
      </w:hyperlink>
      <w:r w:rsidRPr="00E22544">
        <w:rPr>
          <w:rFonts w:ascii="Bookman Old Style" w:hAnsi="Bookman Old Style"/>
          <w:bCs/>
          <w:sz w:val="22"/>
          <w:szCs w:val="22"/>
        </w:rPr>
        <w:t xml:space="preserve">. </w:t>
      </w:r>
    </w:p>
    <w:p w14:paraId="5491D17A" w14:textId="223C4C0A" w:rsidR="00E22544" w:rsidRDefault="00E22544" w:rsidP="00E22544">
      <w:pPr>
        <w:rPr>
          <w:rFonts w:ascii="Bookman Old Style" w:hAnsi="Bookman Old Style" w:cs="Arial"/>
          <w:color w:val="000000"/>
          <w:sz w:val="22"/>
          <w:szCs w:val="22"/>
        </w:rPr>
      </w:pPr>
      <w:r w:rsidRPr="00E22544">
        <w:rPr>
          <w:rFonts w:ascii="Bookman Old Style" w:hAnsi="Bookman Old Style" w:cs="Arial"/>
          <w:color w:val="000000"/>
          <w:sz w:val="22"/>
          <w:szCs w:val="22"/>
        </w:rPr>
        <w:lastRenderedPageBreak/>
        <w:t>DMR RULEMAKING WEBSITE: </w:t>
      </w:r>
      <w:hyperlink r:id="rId34" w:history="1">
        <w:r w:rsidRPr="00E22544">
          <w:rPr>
            <w:rStyle w:val="Hyperlink"/>
            <w:rFonts w:ascii="Bookman Old Style" w:hAnsi="Bookman Old Style" w:cs="Arial"/>
            <w:color w:val="3366CC"/>
            <w:sz w:val="22"/>
            <w:szCs w:val="22"/>
          </w:rPr>
          <w:t>http://www.maine.gov/dmr/rulemaking/</w:t>
        </w:r>
      </w:hyperlink>
      <w:r w:rsidRPr="00E22544">
        <w:rPr>
          <w:rFonts w:ascii="Bookman Old Style" w:hAnsi="Bookman Old Style" w:cs="Arial"/>
          <w:color w:val="000000"/>
          <w:sz w:val="22"/>
          <w:szCs w:val="22"/>
        </w:rPr>
        <w:t>.</w:t>
      </w:r>
      <w:r w:rsidRPr="00E22544">
        <w:rPr>
          <w:rFonts w:ascii="Bookman Old Style" w:hAnsi="Bookman Old Style" w:cs="Arial"/>
          <w:color w:val="000000"/>
          <w:sz w:val="22"/>
          <w:szCs w:val="22"/>
        </w:rPr>
        <w:br/>
        <w:t>DMR WEBSITE: </w:t>
      </w:r>
      <w:hyperlink r:id="rId35" w:history="1">
        <w:r w:rsidRPr="00E22544">
          <w:rPr>
            <w:rStyle w:val="Hyperlink"/>
            <w:rFonts w:ascii="Bookman Old Style" w:hAnsi="Bookman Old Style" w:cs="Arial"/>
            <w:color w:val="3366CC"/>
            <w:sz w:val="22"/>
            <w:szCs w:val="22"/>
          </w:rPr>
          <w:t>http://www.maine.gov/dmr/</w:t>
        </w:r>
      </w:hyperlink>
      <w:r w:rsidRPr="00E22544">
        <w:rPr>
          <w:rFonts w:ascii="Bookman Old Style" w:hAnsi="Bookman Old Style" w:cs="Arial"/>
          <w:color w:val="000000"/>
          <w:sz w:val="22"/>
          <w:szCs w:val="22"/>
        </w:rPr>
        <w:t>.</w:t>
      </w:r>
      <w:r w:rsidRPr="00E22544">
        <w:rPr>
          <w:rFonts w:ascii="Bookman Old Style" w:hAnsi="Bookman Old Style" w:cs="Arial"/>
          <w:color w:val="000000"/>
          <w:sz w:val="22"/>
          <w:szCs w:val="22"/>
        </w:rPr>
        <w:br/>
        <w:t>DMR RULEMAKING LIAISON: </w:t>
      </w:r>
      <w:hyperlink r:id="rId36" w:history="1">
        <w:r w:rsidRPr="00E22544">
          <w:rPr>
            <w:rStyle w:val="Hyperlink"/>
            <w:rFonts w:ascii="Bookman Old Style" w:hAnsi="Bookman Old Style" w:cs="Arial"/>
            <w:color w:val="3366CC"/>
            <w:sz w:val="22"/>
            <w:szCs w:val="22"/>
          </w:rPr>
          <w:t>Deirdre.Gilbert@Maine.gov</w:t>
        </w:r>
      </w:hyperlink>
      <w:r w:rsidRPr="00E22544">
        <w:rPr>
          <w:rFonts w:ascii="Bookman Old Style" w:hAnsi="Bookman Old Style" w:cs="Arial"/>
          <w:color w:val="000000"/>
          <w:sz w:val="22"/>
          <w:szCs w:val="22"/>
        </w:rPr>
        <w:t>.</w:t>
      </w:r>
    </w:p>
    <w:p w14:paraId="7E3DD88C" w14:textId="3AD3A0B2" w:rsidR="00BF0DAA" w:rsidRDefault="00BF0DAA" w:rsidP="00E22544">
      <w:pPr>
        <w:rPr>
          <w:rFonts w:ascii="Bookman Old Style" w:hAnsi="Bookman Old Style" w:cs="Arial"/>
          <w:color w:val="000000"/>
          <w:sz w:val="22"/>
          <w:szCs w:val="22"/>
        </w:rPr>
      </w:pPr>
    </w:p>
    <w:p w14:paraId="63C8A933" w14:textId="77777777" w:rsidR="00BF0DAA" w:rsidRDefault="00BF0DAA" w:rsidP="00BF0DAA">
      <w:pPr>
        <w:pBdr>
          <w:bottom w:val="single" w:sz="4" w:space="1" w:color="auto"/>
        </w:pBdr>
        <w:rPr>
          <w:rFonts w:ascii="Bookman Old Style" w:hAnsi="Bookman Old Style" w:cs="Arial"/>
          <w:color w:val="000000"/>
          <w:sz w:val="22"/>
          <w:szCs w:val="22"/>
        </w:rPr>
      </w:pPr>
    </w:p>
    <w:p w14:paraId="3242AFA5" w14:textId="43591313" w:rsidR="00BF0DAA" w:rsidRDefault="00BF0DAA" w:rsidP="00E22544">
      <w:pPr>
        <w:rPr>
          <w:rFonts w:ascii="Bookman Old Style" w:hAnsi="Bookman Old Style" w:cs="Arial"/>
          <w:color w:val="000000"/>
          <w:sz w:val="22"/>
          <w:szCs w:val="22"/>
        </w:rPr>
      </w:pPr>
    </w:p>
    <w:p w14:paraId="1556DEAA" w14:textId="26717229" w:rsidR="00BF0DAA" w:rsidRPr="00A71ECF" w:rsidRDefault="00BF0DAA" w:rsidP="00BF0DAA">
      <w:pPr>
        <w:rPr>
          <w:rFonts w:ascii="Bookman Old Style" w:hAnsi="Bookman Old Style"/>
          <w:b/>
          <w:bCs/>
          <w:sz w:val="22"/>
          <w:szCs w:val="22"/>
        </w:rPr>
      </w:pPr>
      <w:r w:rsidRPr="00A71ECF">
        <w:rPr>
          <w:rFonts w:ascii="Bookman Old Style" w:hAnsi="Bookman Old Style"/>
          <w:bCs/>
          <w:sz w:val="22"/>
          <w:szCs w:val="22"/>
        </w:rPr>
        <w:t>AGENCY:</w:t>
      </w:r>
      <w:r w:rsidRPr="007B71A7">
        <w:rPr>
          <w:rFonts w:ascii="Bookman Old Style" w:hAnsi="Bookman Old Style"/>
          <w:sz w:val="22"/>
          <w:szCs w:val="22"/>
        </w:rPr>
        <w:t xml:space="preserve"> </w:t>
      </w:r>
      <w:r w:rsidRPr="00624704">
        <w:rPr>
          <w:rFonts w:ascii="Bookman Old Style" w:hAnsi="Bookman Old Style"/>
          <w:b/>
          <w:bCs/>
          <w:sz w:val="22"/>
          <w:szCs w:val="22"/>
        </w:rPr>
        <w:t>10-144</w:t>
      </w:r>
      <w:r w:rsidR="00A71ECF" w:rsidRPr="00624704">
        <w:rPr>
          <w:rFonts w:ascii="Bookman Old Style" w:hAnsi="Bookman Old Style"/>
          <w:b/>
          <w:bCs/>
          <w:sz w:val="22"/>
          <w:szCs w:val="22"/>
        </w:rPr>
        <w:t xml:space="preserve"> -</w:t>
      </w:r>
      <w:r w:rsidR="00A71ECF">
        <w:rPr>
          <w:rFonts w:ascii="Bookman Old Style" w:hAnsi="Bookman Old Style"/>
          <w:sz w:val="22"/>
          <w:szCs w:val="22"/>
        </w:rPr>
        <w:t xml:space="preserve"> </w:t>
      </w:r>
      <w:r w:rsidRPr="007B71A7">
        <w:rPr>
          <w:rFonts w:ascii="Bookman Old Style" w:hAnsi="Bookman Old Style"/>
          <w:sz w:val="22"/>
          <w:szCs w:val="22"/>
        </w:rPr>
        <w:t xml:space="preserve">Department of Health and Human Services, </w:t>
      </w:r>
      <w:r w:rsidR="00A71ECF" w:rsidRPr="00A71ECF">
        <w:rPr>
          <w:rFonts w:ascii="Bookman Old Style" w:hAnsi="Bookman Old Style"/>
          <w:b/>
          <w:bCs/>
          <w:sz w:val="22"/>
          <w:szCs w:val="22"/>
        </w:rPr>
        <w:t xml:space="preserve">Office of </w:t>
      </w:r>
      <w:proofErr w:type="spellStart"/>
      <w:r w:rsidRPr="00A71ECF">
        <w:rPr>
          <w:rFonts w:ascii="Bookman Old Style" w:hAnsi="Bookman Old Style"/>
          <w:b/>
          <w:bCs/>
          <w:sz w:val="22"/>
          <w:szCs w:val="22"/>
        </w:rPr>
        <w:t>MaineCare</w:t>
      </w:r>
      <w:proofErr w:type="spellEnd"/>
      <w:r w:rsidRPr="00A71ECF">
        <w:rPr>
          <w:rFonts w:ascii="Bookman Old Style" w:hAnsi="Bookman Old Style"/>
          <w:b/>
          <w:bCs/>
          <w:sz w:val="22"/>
          <w:szCs w:val="22"/>
        </w:rPr>
        <w:t xml:space="preserve"> Services</w:t>
      </w:r>
      <w:r w:rsidR="00A71ECF" w:rsidRPr="00A71ECF">
        <w:rPr>
          <w:rFonts w:ascii="Bookman Old Style" w:hAnsi="Bookman Old Style"/>
          <w:b/>
          <w:bCs/>
          <w:sz w:val="22"/>
          <w:szCs w:val="22"/>
        </w:rPr>
        <w:t>, Division of Policy</w:t>
      </w:r>
    </w:p>
    <w:p w14:paraId="7240FFC4" w14:textId="27AA94E4" w:rsidR="00BF0DAA" w:rsidRPr="007B71A7" w:rsidRDefault="00BF0DAA" w:rsidP="00BF0DAA">
      <w:pPr>
        <w:rPr>
          <w:rFonts w:ascii="Bookman Old Style" w:hAnsi="Bookman Old Style"/>
          <w:sz w:val="22"/>
          <w:szCs w:val="22"/>
        </w:rPr>
      </w:pPr>
      <w:r w:rsidRPr="00A71ECF">
        <w:rPr>
          <w:rFonts w:ascii="Bookman Old Style" w:hAnsi="Bookman Old Style"/>
          <w:bCs/>
          <w:sz w:val="22"/>
          <w:szCs w:val="22"/>
        </w:rPr>
        <w:t xml:space="preserve">CHAPTER NUMBER AND TITLE: </w:t>
      </w:r>
      <w:r w:rsidRPr="00A71ECF">
        <w:rPr>
          <w:rFonts w:ascii="Bookman Old Style" w:hAnsi="Bookman Old Style"/>
          <w:b/>
          <w:bCs/>
          <w:sz w:val="22"/>
          <w:szCs w:val="22"/>
        </w:rPr>
        <w:t>Ch</w:t>
      </w:r>
      <w:r w:rsidR="00A71ECF" w:rsidRPr="00A71ECF">
        <w:rPr>
          <w:rFonts w:ascii="Bookman Old Style" w:hAnsi="Bookman Old Style"/>
          <w:b/>
          <w:bCs/>
          <w:sz w:val="22"/>
          <w:szCs w:val="22"/>
        </w:rPr>
        <w:t>.</w:t>
      </w:r>
      <w:r w:rsidRPr="00A71ECF">
        <w:rPr>
          <w:rFonts w:ascii="Bookman Old Style" w:hAnsi="Bookman Old Style"/>
          <w:b/>
          <w:bCs/>
          <w:sz w:val="22"/>
          <w:szCs w:val="22"/>
        </w:rPr>
        <w:t xml:space="preserve"> 101,</w:t>
      </w:r>
      <w:r w:rsidRPr="007B71A7">
        <w:rPr>
          <w:rFonts w:ascii="Bookman Old Style" w:hAnsi="Bookman Old Style"/>
          <w:sz w:val="22"/>
          <w:szCs w:val="22"/>
        </w:rPr>
        <w:t xml:space="preserve"> </w:t>
      </w:r>
      <w:proofErr w:type="spellStart"/>
      <w:r w:rsidRPr="007B71A7">
        <w:rPr>
          <w:rFonts w:ascii="Bookman Old Style" w:hAnsi="Bookman Old Style"/>
          <w:sz w:val="22"/>
          <w:szCs w:val="22"/>
        </w:rPr>
        <w:t>MaineCare</w:t>
      </w:r>
      <w:proofErr w:type="spellEnd"/>
      <w:r w:rsidRPr="007B71A7">
        <w:rPr>
          <w:rFonts w:ascii="Bookman Old Style" w:hAnsi="Bookman Old Style"/>
          <w:sz w:val="22"/>
          <w:szCs w:val="22"/>
        </w:rPr>
        <w:t xml:space="preserve"> Benefits Manual, </w:t>
      </w:r>
      <w:r w:rsidRPr="00A71ECF">
        <w:rPr>
          <w:rFonts w:ascii="Bookman Old Style" w:hAnsi="Bookman Old Style"/>
          <w:b/>
          <w:bCs/>
          <w:sz w:val="22"/>
          <w:szCs w:val="22"/>
        </w:rPr>
        <w:t>Ch</w:t>
      </w:r>
      <w:r w:rsidR="00A71ECF" w:rsidRPr="00A71ECF">
        <w:rPr>
          <w:rFonts w:ascii="Bookman Old Style" w:hAnsi="Bookman Old Style"/>
          <w:b/>
          <w:bCs/>
          <w:sz w:val="22"/>
          <w:szCs w:val="22"/>
        </w:rPr>
        <w:t>.</w:t>
      </w:r>
      <w:r w:rsidRPr="00A71ECF">
        <w:rPr>
          <w:rFonts w:ascii="Bookman Old Style" w:hAnsi="Bookman Old Style"/>
          <w:b/>
          <w:bCs/>
          <w:sz w:val="22"/>
          <w:szCs w:val="22"/>
        </w:rPr>
        <w:t xml:space="preserve"> I, Section 4,</w:t>
      </w:r>
      <w:r w:rsidRPr="007B71A7">
        <w:rPr>
          <w:rFonts w:ascii="Bookman Old Style" w:hAnsi="Bookman Old Style"/>
          <w:sz w:val="22"/>
          <w:szCs w:val="22"/>
        </w:rPr>
        <w:t xml:space="preserve"> Telehealth Services</w:t>
      </w:r>
    </w:p>
    <w:p w14:paraId="321D6D30" w14:textId="4828D0D0" w:rsidR="00BF0DAA" w:rsidRPr="00A71ECF" w:rsidRDefault="00BF0DAA" w:rsidP="00BF0DAA">
      <w:pPr>
        <w:rPr>
          <w:rFonts w:ascii="Bookman Old Style" w:hAnsi="Bookman Old Style"/>
          <w:bCs/>
          <w:sz w:val="22"/>
          <w:szCs w:val="22"/>
        </w:rPr>
      </w:pPr>
      <w:r w:rsidRPr="00A71ECF">
        <w:rPr>
          <w:rFonts w:ascii="Bookman Old Style" w:hAnsi="Bookman Old Style"/>
          <w:bCs/>
          <w:sz w:val="22"/>
          <w:szCs w:val="22"/>
        </w:rPr>
        <w:t>ADOPTED RULE NUMBER:</w:t>
      </w:r>
      <w:r w:rsidR="00A71ECF">
        <w:rPr>
          <w:rFonts w:ascii="Bookman Old Style" w:hAnsi="Bookman Old Style"/>
          <w:bCs/>
          <w:sz w:val="22"/>
          <w:szCs w:val="22"/>
        </w:rPr>
        <w:t xml:space="preserve"> </w:t>
      </w:r>
      <w:r w:rsidR="00A71ECF" w:rsidRPr="00A71ECF">
        <w:rPr>
          <w:rFonts w:ascii="Bookman Old Style" w:hAnsi="Bookman Old Style"/>
          <w:b/>
          <w:sz w:val="22"/>
          <w:szCs w:val="22"/>
        </w:rPr>
        <w:t>2023-225</w:t>
      </w:r>
    </w:p>
    <w:p w14:paraId="13832A8E" w14:textId="4EC23A44" w:rsidR="00BF0DAA" w:rsidRPr="007B71A7" w:rsidRDefault="00BF0DAA" w:rsidP="00BF0DAA">
      <w:pPr>
        <w:rPr>
          <w:rFonts w:ascii="Bookman Old Style" w:hAnsi="Bookman Old Style"/>
          <w:sz w:val="22"/>
          <w:szCs w:val="22"/>
        </w:rPr>
      </w:pPr>
      <w:r w:rsidRPr="00A71ECF">
        <w:rPr>
          <w:rFonts w:ascii="Bookman Old Style" w:hAnsi="Bookman Old Style"/>
          <w:bCs/>
          <w:sz w:val="22"/>
          <w:szCs w:val="22"/>
        </w:rPr>
        <w:t>CONCISE SUMMARY:</w:t>
      </w:r>
      <w:r w:rsidRPr="007B71A7">
        <w:rPr>
          <w:rFonts w:ascii="Bookman Old Style" w:hAnsi="Bookman Old Style"/>
          <w:b/>
          <w:sz w:val="22"/>
          <w:szCs w:val="22"/>
        </w:rPr>
        <w:t xml:space="preserve"> </w:t>
      </w:r>
      <w:r w:rsidRPr="007B71A7">
        <w:rPr>
          <w:rFonts w:ascii="Bookman Old Style" w:hAnsi="Bookman Old Style"/>
          <w:color w:val="141414"/>
          <w:sz w:val="22"/>
          <w:szCs w:val="22"/>
          <w:shd w:val="clear" w:color="auto" w:fill="FFFFFF"/>
        </w:rPr>
        <w:t>This adopted rule makes the following changes:</w:t>
      </w:r>
    </w:p>
    <w:p w14:paraId="2A04562A" w14:textId="77777777" w:rsidR="00BF0DAA" w:rsidRPr="007B71A7" w:rsidRDefault="00BF0DAA" w:rsidP="00BF0DAA">
      <w:pPr>
        <w:tabs>
          <w:tab w:val="left" w:pos="1440"/>
        </w:tabs>
        <w:rPr>
          <w:rFonts w:ascii="Bookman Old Style" w:hAnsi="Bookman Old Style"/>
          <w:color w:val="141414"/>
          <w:sz w:val="22"/>
          <w:szCs w:val="22"/>
          <w:shd w:val="clear" w:color="auto" w:fill="FFFFFF"/>
        </w:rPr>
      </w:pPr>
    </w:p>
    <w:p w14:paraId="036A552A"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Removes the requirement that providers may only deliver covered services through telephonic telehealth if interactive telehealth services are unavailable. This change aligns the rule with P.L. 2021, Ch. 219, An Act Regarding Telehealth Regulations. The Department also removes Section 4.04-3, Telephonic Services, because the requirements for telephonic and interactive telehealth services are now the same. Services delivered via telephonic telehealth must still be medically necessary, pursuant to Chapter I, Section 1.06-1.</w:t>
      </w:r>
    </w:p>
    <w:p w14:paraId="2151DFD0"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5D03E0D7"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Allows members to provide written, verbal, or electronic consent to telehealth services; this change aligns the rule with P.L. 2021, Ch. 219, as codified in 22 M.R.S. Sec. 3173-H.</w:t>
      </w:r>
    </w:p>
    <w:p w14:paraId="78D56D5F"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2ED1CA7A"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Removes the restriction in Sections 4.07-2(B)(8) and 4.05(E) that the originating facility fee may only be billed when the originating site is in a health care provider’s facility. The Department allows a provider to bill the originating facility fee if the originating site is somewhere other than a provider’s facility.</w:t>
      </w:r>
    </w:p>
    <w:p w14:paraId="415172A0"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6CA748D4"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Removes language in Section 4.07-2(B)(1) that suggests the originating facility fee is billable only if the provider makes room and telecommunications equipment available and clarifies that it is billable when a provider supports access to telehealth services. The rule also clarifies what supporting access to telehealth services means.</w:t>
      </w:r>
    </w:p>
    <w:p w14:paraId="68A1CBA6"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220E8908"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Removes a list of services that may not be delivered through telehealth. Section 4.04, Covered Services, defines requirements for what can be delivered through telehealth: it is impractical to maintain an all-encompassing list of services that cannot be delivered through telehealth and keeping a partial list in the rule creates ambiguity.</w:t>
      </w:r>
    </w:p>
    <w:p w14:paraId="22ABB6B3"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308CACBF" w14:textId="77777777" w:rsidR="00BF0DAA" w:rsidRPr="007B71A7" w:rsidRDefault="00BF0DAA" w:rsidP="00BF0DAA">
      <w:pPr>
        <w:pStyle w:val="ListParagraph"/>
        <w:numPr>
          <w:ilvl w:val="0"/>
          <w:numId w:val="20"/>
        </w:numPr>
        <w:tabs>
          <w:tab w:val="left" w:pos="-1440"/>
          <w:tab w:val="left" w:pos="-720"/>
        </w:tabs>
        <w:overflowPunct/>
        <w:autoSpaceDE/>
        <w:autoSpaceDN/>
        <w:adjustRightInd/>
        <w:spacing w:after="200" w:line="276" w:lineRule="auto"/>
        <w:ind w:left="360"/>
        <w:textAlignment w:val="auto"/>
        <w:rPr>
          <w:rFonts w:ascii="Bookman Old Style" w:hAnsi="Bookman Old Style"/>
          <w:sz w:val="22"/>
          <w:szCs w:val="22"/>
        </w:rPr>
      </w:pPr>
      <w:r w:rsidRPr="007B71A7">
        <w:rPr>
          <w:rFonts w:ascii="Bookman Old Style" w:hAnsi="Bookman Old Style"/>
          <w:sz w:val="22"/>
          <w:szCs w:val="22"/>
        </w:rPr>
        <w:t xml:space="preserve">Removes the table of codes and rates in Section 4.07-4, Reimbursement Rates, because codes and rates reside and are updated either in the appropriate Sections of the MBM or the </w:t>
      </w:r>
      <w:proofErr w:type="spellStart"/>
      <w:r w:rsidRPr="007B71A7">
        <w:rPr>
          <w:rFonts w:ascii="Bookman Old Style" w:hAnsi="Bookman Old Style"/>
          <w:sz w:val="22"/>
          <w:szCs w:val="22"/>
        </w:rPr>
        <w:t>MaineCare</w:t>
      </w:r>
      <w:proofErr w:type="spellEnd"/>
      <w:r w:rsidRPr="007B71A7">
        <w:rPr>
          <w:rFonts w:ascii="Bookman Old Style" w:hAnsi="Bookman Old Style"/>
          <w:sz w:val="22"/>
          <w:szCs w:val="22"/>
        </w:rPr>
        <w:t xml:space="preserve"> provider fee schedules on the </w:t>
      </w:r>
      <w:proofErr w:type="spellStart"/>
      <w:r w:rsidRPr="007B71A7">
        <w:rPr>
          <w:rFonts w:ascii="Bookman Old Style" w:hAnsi="Bookman Old Style"/>
          <w:sz w:val="22"/>
          <w:szCs w:val="22"/>
        </w:rPr>
        <w:t>MaineCare</w:t>
      </w:r>
      <w:proofErr w:type="spellEnd"/>
      <w:r w:rsidRPr="007B71A7">
        <w:rPr>
          <w:rFonts w:ascii="Bookman Old Style" w:hAnsi="Bookman Old Style"/>
          <w:sz w:val="22"/>
          <w:szCs w:val="22"/>
        </w:rPr>
        <w:t xml:space="preserve"> Health PAS Portal. </w:t>
      </w:r>
      <w:r w:rsidRPr="007B71A7">
        <w:rPr>
          <w:rFonts w:ascii="Bookman Old Style" w:hAnsi="Bookman Old Style"/>
          <w:bCs/>
          <w:sz w:val="22"/>
          <w:szCs w:val="22"/>
        </w:rPr>
        <w:t xml:space="preserve">The Department is retaining reference to the originating facility fee under Section 4.07-4, Reimbursement Rates, because it is reimbursed under this rule. The Department added a sentence explaining that the specific rate for the Telehealth Originating Facility Fee, per visit, is listed on the </w:t>
      </w:r>
      <w:proofErr w:type="spellStart"/>
      <w:r w:rsidRPr="007B71A7">
        <w:rPr>
          <w:rFonts w:ascii="Bookman Old Style" w:hAnsi="Bookman Old Style"/>
          <w:bCs/>
          <w:sz w:val="22"/>
          <w:szCs w:val="22"/>
        </w:rPr>
        <w:t>MaineCare</w:t>
      </w:r>
      <w:proofErr w:type="spellEnd"/>
      <w:r w:rsidRPr="007B71A7">
        <w:rPr>
          <w:rFonts w:ascii="Bookman Old Style" w:hAnsi="Bookman Old Style"/>
          <w:bCs/>
          <w:sz w:val="22"/>
          <w:szCs w:val="22"/>
        </w:rPr>
        <w:t xml:space="preserve"> provider fee </w:t>
      </w:r>
      <w:r w:rsidRPr="007B71A7">
        <w:rPr>
          <w:rFonts w:ascii="Bookman Old Style" w:hAnsi="Bookman Old Style"/>
          <w:bCs/>
          <w:sz w:val="22"/>
          <w:szCs w:val="22"/>
        </w:rPr>
        <w:lastRenderedPageBreak/>
        <w:t>schedule, which is posted on the Department’s website in accordance with 22 MRSA Section 3173-</w:t>
      </w:r>
      <w:proofErr w:type="gramStart"/>
      <w:r w:rsidRPr="007B71A7">
        <w:rPr>
          <w:rFonts w:ascii="Bookman Old Style" w:hAnsi="Bookman Old Style"/>
          <w:bCs/>
          <w:sz w:val="22"/>
          <w:szCs w:val="22"/>
        </w:rPr>
        <w:t>J(</w:t>
      </w:r>
      <w:proofErr w:type="gramEnd"/>
      <w:r w:rsidRPr="007B71A7">
        <w:rPr>
          <w:rFonts w:ascii="Bookman Old Style" w:hAnsi="Bookman Old Style"/>
          <w:bCs/>
          <w:sz w:val="22"/>
          <w:szCs w:val="22"/>
        </w:rPr>
        <w:t>7). Note that the specific rate for the Telehealth Originating Facility Fee can be changed or updated only through APA rulemaking, pursuant to 22 M.R.S. Sec. 3173-</w:t>
      </w:r>
      <w:proofErr w:type="gramStart"/>
      <w:r w:rsidRPr="007B71A7">
        <w:rPr>
          <w:rFonts w:ascii="Bookman Old Style" w:hAnsi="Bookman Old Style"/>
          <w:bCs/>
          <w:sz w:val="22"/>
          <w:szCs w:val="22"/>
        </w:rPr>
        <w:t>J(</w:t>
      </w:r>
      <w:proofErr w:type="gramEnd"/>
      <w:r w:rsidRPr="007B71A7">
        <w:rPr>
          <w:rFonts w:ascii="Bookman Old Style" w:hAnsi="Bookman Old Style"/>
          <w:bCs/>
          <w:sz w:val="22"/>
          <w:szCs w:val="22"/>
        </w:rPr>
        <w:t>3).</w:t>
      </w:r>
    </w:p>
    <w:p w14:paraId="1FCBEC50"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 xml:space="preserve">Adds guidance to use the modifier “93” when billing for services delivered through telephonic telehealth. </w:t>
      </w:r>
    </w:p>
    <w:p w14:paraId="6D357321"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368EB06D"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Modifies the definition of Originating (Member) Site to clarify that it is not limited to a health care provider’s office or a member’s residence.</w:t>
      </w:r>
    </w:p>
    <w:p w14:paraId="1B130DC2"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45037BE1"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Removes references to the requirement that a primary care referral is needed to see a specialist because this requirement is no longer in effect.</w:t>
      </w:r>
    </w:p>
    <w:p w14:paraId="31B44D9E"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 xml:space="preserve"> </w:t>
      </w:r>
    </w:p>
    <w:p w14:paraId="6D1268EF"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Moves the content in Sections 4.06-2(A</w:t>
      </w:r>
      <w:proofErr w:type="gramStart"/>
      <w:r w:rsidRPr="007B71A7">
        <w:rPr>
          <w:rFonts w:ascii="Bookman Old Style" w:hAnsi="Bookman Old Style"/>
          <w:color w:val="141414"/>
          <w:sz w:val="22"/>
          <w:szCs w:val="22"/>
          <w:shd w:val="clear" w:color="auto" w:fill="FFFFFF"/>
        </w:rPr>
        <w:t>)(</w:t>
      </w:r>
      <w:proofErr w:type="gramEnd"/>
      <w:r w:rsidRPr="007B71A7">
        <w:rPr>
          <w:rFonts w:ascii="Bookman Old Style" w:hAnsi="Bookman Old Style"/>
          <w:color w:val="141414"/>
          <w:sz w:val="22"/>
          <w:szCs w:val="22"/>
          <w:shd w:val="clear" w:color="auto" w:fill="FFFFFF"/>
        </w:rPr>
        <w:t xml:space="preserve">5-7) to new Sections 4.06-2(C-E) and makes edits to clarify the requirements.  </w:t>
      </w:r>
    </w:p>
    <w:p w14:paraId="76507E0D"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0900A1DA"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Added the requirement, in Section 4.03-1, that health care providers must be appropriately licensed, accredited, certified, and/or registered in the State where the member is located during the provision of the telehealth service.</w:t>
      </w:r>
    </w:p>
    <w:p w14:paraId="784DD5AC"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5D0B3180"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In Section 4.05(B)(2), adds examples of services that require direct physical contact and cannot be delivered through telehealth.</w:t>
      </w:r>
    </w:p>
    <w:p w14:paraId="1176EBD2" w14:textId="77777777" w:rsidR="00BF0DAA" w:rsidRPr="007B71A7" w:rsidRDefault="00BF0DAA" w:rsidP="00BF0DAA">
      <w:pPr>
        <w:tabs>
          <w:tab w:val="left" w:pos="1440"/>
        </w:tabs>
        <w:ind w:left="360" w:hanging="360"/>
        <w:rPr>
          <w:rFonts w:ascii="Bookman Old Style" w:hAnsi="Bookman Old Style"/>
          <w:color w:val="141414"/>
          <w:sz w:val="22"/>
          <w:szCs w:val="22"/>
          <w:shd w:val="clear" w:color="auto" w:fill="FFFFFF"/>
        </w:rPr>
      </w:pPr>
    </w:p>
    <w:p w14:paraId="1A41957B" w14:textId="77777777" w:rsidR="00BF0DAA" w:rsidRPr="007B71A7" w:rsidRDefault="00BF0DAA" w:rsidP="00BF0DAA">
      <w:pPr>
        <w:numPr>
          <w:ilvl w:val="0"/>
          <w:numId w:val="20"/>
        </w:numPr>
        <w:tabs>
          <w:tab w:val="left" w:pos="1440"/>
        </w:tabs>
        <w:overflowPunct/>
        <w:autoSpaceDE/>
        <w:autoSpaceDN/>
        <w:adjustRightInd/>
        <w:ind w:left="360"/>
        <w:textAlignment w:val="auto"/>
        <w:rPr>
          <w:rFonts w:ascii="Bookman Old Style" w:hAnsi="Bookman Old Style"/>
          <w:color w:val="141414"/>
          <w:sz w:val="22"/>
          <w:szCs w:val="22"/>
          <w:shd w:val="clear" w:color="auto" w:fill="FFFFFF"/>
        </w:rPr>
      </w:pPr>
      <w:r w:rsidRPr="007B71A7">
        <w:rPr>
          <w:rFonts w:ascii="Bookman Old Style" w:hAnsi="Bookman Old Style"/>
          <w:color w:val="141414"/>
          <w:sz w:val="22"/>
          <w:szCs w:val="22"/>
          <w:shd w:val="clear" w:color="auto" w:fill="FFFFFF"/>
        </w:rPr>
        <w:t>The Department also removed the definition for “Requesting Physician” as this is not a relevant term for this rule. The Department also made minor technical corrections.</w:t>
      </w:r>
    </w:p>
    <w:p w14:paraId="61106061" w14:textId="77777777" w:rsidR="00BF0DAA" w:rsidRPr="007B71A7" w:rsidRDefault="00BF0DAA" w:rsidP="00BF0DAA">
      <w:pPr>
        <w:rPr>
          <w:rFonts w:ascii="Bookman Old Style" w:hAnsi="Bookman Old Style"/>
          <w:sz w:val="22"/>
          <w:szCs w:val="22"/>
        </w:rPr>
      </w:pPr>
    </w:p>
    <w:p w14:paraId="4C4E5B21" w14:textId="77777777" w:rsidR="00BF0DAA" w:rsidRPr="007B71A7" w:rsidRDefault="00BF0DAA" w:rsidP="00BF0DAA">
      <w:pPr>
        <w:rPr>
          <w:rFonts w:ascii="Bookman Old Style" w:hAnsi="Bookman Old Style"/>
          <w:sz w:val="22"/>
          <w:szCs w:val="22"/>
        </w:rPr>
      </w:pPr>
      <w:r w:rsidRPr="007B71A7">
        <w:rPr>
          <w:rFonts w:ascii="Bookman Old Style" w:hAnsi="Bookman Old Style"/>
          <w:sz w:val="22"/>
          <w:szCs w:val="22"/>
        </w:rPr>
        <w:t xml:space="preserve">See </w:t>
      </w:r>
      <w:hyperlink r:id="rId37" w:history="1">
        <w:r w:rsidRPr="007B71A7">
          <w:rPr>
            <w:rFonts w:ascii="Bookman Old Style" w:hAnsi="Bookman Old Style"/>
            <w:color w:val="0000FF"/>
            <w:sz w:val="22"/>
            <w:szCs w:val="22"/>
            <w:u w:val="single"/>
          </w:rPr>
          <w:t>http://www.maine.gov/dhhs/oms/rules/index.shtml</w:t>
        </w:r>
      </w:hyperlink>
      <w:r w:rsidRPr="007B71A7">
        <w:rPr>
          <w:rFonts w:ascii="Bookman Old Style" w:hAnsi="Bookman Old Style"/>
          <w:sz w:val="22"/>
          <w:szCs w:val="22"/>
        </w:rPr>
        <w:t xml:space="preserve"> </w:t>
      </w:r>
      <w:r w:rsidRPr="007B71A7">
        <w:rPr>
          <w:rFonts w:ascii="Bookman Old Style" w:hAnsi="Bookman Old Style"/>
          <w:bCs/>
          <w:sz w:val="22"/>
          <w:szCs w:val="22"/>
        </w:rPr>
        <w:t>for rules and related rulemaking documents.</w:t>
      </w:r>
    </w:p>
    <w:p w14:paraId="1FB41826" w14:textId="77777777" w:rsidR="007B71A7" w:rsidRDefault="007B71A7" w:rsidP="00BF0DAA">
      <w:pPr>
        <w:rPr>
          <w:rFonts w:ascii="Bookman Old Style" w:hAnsi="Bookman Old Style"/>
          <w:bCs/>
          <w:sz w:val="22"/>
          <w:szCs w:val="22"/>
        </w:rPr>
      </w:pPr>
    </w:p>
    <w:p w14:paraId="3D03C27B" w14:textId="009643CF" w:rsidR="00BF0DAA" w:rsidRPr="007B71A7" w:rsidRDefault="00BF0DAA" w:rsidP="00BF0DAA">
      <w:pPr>
        <w:rPr>
          <w:rFonts w:ascii="Bookman Old Style" w:hAnsi="Bookman Old Style"/>
          <w:bCs/>
          <w:sz w:val="22"/>
          <w:szCs w:val="22"/>
        </w:rPr>
      </w:pPr>
      <w:r w:rsidRPr="007B71A7">
        <w:rPr>
          <w:rFonts w:ascii="Bookman Old Style" w:hAnsi="Bookman Old Style"/>
          <w:bCs/>
          <w:sz w:val="22"/>
          <w:szCs w:val="22"/>
        </w:rPr>
        <w:t>EFFECTIVE DATE:</w:t>
      </w:r>
      <w:r w:rsidRPr="007B71A7">
        <w:rPr>
          <w:rFonts w:ascii="Bookman Old Style" w:hAnsi="Bookman Old Style"/>
          <w:b/>
          <w:sz w:val="22"/>
          <w:szCs w:val="22"/>
        </w:rPr>
        <w:t xml:space="preserve"> </w:t>
      </w:r>
      <w:r w:rsidRPr="007B71A7">
        <w:rPr>
          <w:rFonts w:ascii="Bookman Old Style" w:hAnsi="Bookman Old Style"/>
          <w:bCs/>
          <w:sz w:val="22"/>
          <w:szCs w:val="22"/>
        </w:rPr>
        <w:t>November 6, 2023</w:t>
      </w:r>
    </w:p>
    <w:p w14:paraId="0569EB38" w14:textId="77777777" w:rsidR="00BF0DAA" w:rsidRPr="007B71A7" w:rsidRDefault="00BF0DAA" w:rsidP="00BF0DAA">
      <w:pPr>
        <w:rPr>
          <w:rFonts w:ascii="Bookman Old Style" w:hAnsi="Bookman Old Style"/>
          <w:sz w:val="22"/>
          <w:szCs w:val="22"/>
        </w:rPr>
      </w:pPr>
      <w:r w:rsidRPr="007B71A7">
        <w:rPr>
          <w:rFonts w:ascii="Bookman Old Style" w:hAnsi="Bookman Old Style"/>
          <w:sz w:val="22"/>
          <w:szCs w:val="22"/>
        </w:rPr>
        <w:t xml:space="preserve">STATUTORY AUTHORITY: 22 MRS §§ 42, 3173; P.L. 2021, </w:t>
      </w:r>
      <w:proofErr w:type="spellStart"/>
      <w:r w:rsidRPr="007B71A7">
        <w:rPr>
          <w:rFonts w:ascii="Bookman Old Style" w:hAnsi="Bookman Old Style"/>
          <w:sz w:val="22"/>
          <w:szCs w:val="22"/>
        </w:rPr>
        <w:t>ch.</w:t>
      </w:r>
      <w:proofErr w:type="spellEnd"/>
      <w:r w:rsidRPr="007B71A7">
        <w:rPr>
          <w:rFonts w:ascii="Bookman Old Style" w:hAnsi="Bookman Old Style"/>
          <w:sz w:val="22"/>
          <w:szCs w:val="22"/>
        </w:rPr>
        <w:t xml:space="preserve"> 291, as codified in 22 M.R.S. Sec. 3173-H; 22 M.R.S. Sec. 3173-J</w:t>
      </w:r>
    </w:p>
    <w:p w14:paraId="6BD71147" w14:textId="274B3AAE" w:rsidR="00BF0DAA" w:rsidRPr="007B71A7" w:rsidRDefault="00BF0DAA" w:rsidP="007B71A7">
      <w:pPr>
        <w:rPr>
          <w:rFonts w:ascii="Bookman Old Style" w:hAnsi="Bookman Old Style"/>
          <w:sz w:val="22"/>
          <w:szCs w:val="22"/>
        </w:rPr>
      </w:pPr>
      <w:r w:rsidRPr="007B71A7">
        <w:rPr>
          <w:rFonts w:ascii="Bookman Old Style" w:hAnsi="Bookman Old Style"/>
          <w:sz w:val="22"/>
          <w:szCs w:val="22"/>
        </w:rPr>
        <w:t>AGENCY CONTACT PERSON:</w:t>
      </w:r>
      <w:r w:rsidR="007B71A7" w:rsidRPr="007B71A7">
        <w:rPr>
          <w:rFonts w:ascii="Bookman Old Style" w:hAnsi="Bookman Old Style"/>
          <w:sz w:val="22"/>
          <w:szCs w:val="22"/>
        </w:rPr>
        <w:t xml:space="preserve"> </w:t>
      </w:r>
      <w:r w:rsidRPr="007B71A7">
        <w:rPr>
          <w:rFonts w:ascii="Bookman Old Style" w:hAnsi="Bookman Old Style"/>
          <w:sz w:val="22"/>
          <w:szCs w:val="22"/>
        </w:rPr>
        <w:t>Henry Eckerson, Children’s and Behavioral Health Policy Manager</w:t>
      </w:r>
      <w:r w:rsidR="007B71A7" w:rsidRPr="007B71A7">
        <w:rPr>
          <w:rFonts w:ascii="Bookman Old Style" w:hAnsi="Bookman Old Style"/>
          <w:sz w:val="22"/>
          <w:szCs w:val="22"/>
        </w:rPr>
        <w:t xml:space="preserve">, </w:t>
      </w:r>
      <w:proofErr w:type="spellStart"/>
      <w:r w:rsidR="007B71A7" w:rsidRPr="007B71A7">
        <w:rPr>
          <w:rFonts w:ascii="Bookman Old Style" w:hAnsi="Bookman Old Style"/>
          <w:sz w:val="22"/>
          <w:szCs w:val="22"/>
        </w:rPr>
        <w:t>M</w:t>
      </w:r>
      <w:r w:rsidRPr="007B71A7">
        <w:rPr>
          <w:rFonts w:ascii="Bookman Old Style" w:hAnsi="Bookman Old Style"/>
          <w:sz w:val="22"/>
          <w:szCs w:val="22"/>
        </w:rPr>
        <w:t>aineCare</w:t>
      </w:r>
      <w:proofErr w:type="spellEnd"/>
      <w:r w:rsidRPr="007B71A7">
        <w:rPr>
          <w:rFonts w:ascii="Bookman Old Style" w:hAnsi="Bookman Old Style"/>
          <w:sz w:val="22"/>
          <w:szCs w:val="22"/>
        </w:rPr>
        <w:t xml:space="preserve"> Services</w:t>
      </w:r>
      <w:r w:rsidR="007B71A7" w:rsidRPr="007B71A7">
        <w:rPr>
          <w:rFonts w:ascii="Bookman Old Style" w:hAnsi="Bookman Old Style"/>
          <w:sz w:val="22"/>
          <w:szCs w:val="22"/>
        </w:rPr>
        <w:t xml:space="preserve">, </w:t>
      </w:r>
      <w:r w:rsidRPr="007B71A7">
        <w:rPr>
          <w:rFonts w:ascii="Bookman Old Style" w:hAnsi="Bookman Old Style"/>
          <w:sz w:val="22"/>
          <w:szCs w:val="22"/>
        </w:rPr>
        <w:t>109 Capitol Street</w:t>
      </w:r>
      <w:r w:rsidR="007B71A7" w:rsidRPr="007B71A7">
        <w:rPr>
          <w:rFonts w:ascii="Bookman Old Style" w:hAnsi="Bookman Old Style"/>
          <w:sz w:val="22"/>
          <w:szCs w:val="22"/>
        </w:rPr>
        <w:t xml:space="preserve">, </w:t>
      </w:r>
      <w:r w:rsidRPr="007B71A7">
        <w:rPr>
          <w:rFonts w:ascii="Bookman Old Style" w:hAnsi="Bookman Old Style"/>
          <w:sz w:val="22"/>
          <w:szCs w:val="22"/>
        </w:rPr>
        <w:t>11 State House Station</w:t>
      </w:r>
      <w:r w:rsidR="007B71A7" w:rsidRPr="007B71A7">
        <w:rPr>
          <w:rFonts w:ascii="Bookman Old Style" w:hAnsi="Bookman Old Style"/>
          <w:sz w:val="22"/>
          <w:szCs w:val="22"/>
        </w:rPr>
        <w:t xml:space="preserve">, </w:t>
      </w:r>
      <w:r w:rsidRPr="007B71A7">
        <w:rPr>
          <w:rFonts w:ascii="Bookman Old Style" w:hAnsi="Bookman Old Style"/>
          <w:sz w:val="22"/>
          <w:szCs w:val="22"/>
        </w:rPr>
        <w:t>Augusta, Maine 04333-0011</w:t>
      </w:r>
      <w:r w:rsidR="007B71A7" w:rsidRPr="007B71A7">
        <w:rPr>
          <w:rFonts w:ascii="Bookman Old Style" w:hAnsi="Bookman Old Style"/>
          <w:sz w:val="22"/>
          <w:szCs w:val="22"/>
        </w:rPr>
        <w:t>. Email</w:t>
      </w:r>
      <w:r w:rsidRPr="007B71A7">
        <w:rPr>
          <w:rFonts w:ascii="Bookman Old Style" w:hAnsi="Bookman Old Style"/>
          <w:sz w:val="22"/>
          <w:szCs w:val="22"/>
        </w:rPr>
        <w:t>:</w:t>
      </w:r>
      <w:r w:rsidR="007B71A7" w:rsidRPr="007B71A7">
        <w:rPr>
          <w:rFonts w:ascii="Bookman Old Style" w:hAnsi="Bookman Old Style"/>
          <w:sz w:val="22"/>
          <w:szCs w:val="22"/>
        </w:rPr>
        <w:t xml:space="preserve"> </w:t>
      </w:r>
      <w:hyperlink r:id="rId38" w:history="1">
        <w:r w:rsidR="007B71A7" w:rsidRPr="007B71A7">
          <w:rPr>
            <w:rStyle w:val="Hyperlink"/>
            <w:rFonts w:ascii="Bookman Old Style" w:hAnsi="Bookman Old Style"/>
            <w:sz w:val="22"/>
            <w:szCs w:val="22"/>
          </w:rPr>
          <w:t>Henry.Eckerson@maine.gov</w:t>
        </w:r>
      </w:hyperlink>
      <w:r w:rsidR="007B71A7" w:rsidRPr="007B71A7">
        <w:rPr>
          <w:rFonts w:ascii="Bookman Old Style" w:hAnsi="Bookman Old Style"/>
          <w:sz w:val="22"/>
          <w:szCs w:val="22"/>
        </w:rPr>
        <w:t xml:space="preserve">. </w:t>
      </w:r>
      <w:r w:rsidRPr="007B71A7">
        <w:rPr>
          <w:rFonts w:ascii="Bookman Old Style" w:hAnsi="Bookman Old Style"/>
          <w:sz w:val="22"/>
          <w:szCs w:val="22"/>
        </w:rPr>
        <w:t>T</w:t>
      </w:r>
      <w:r w:rsidR="007B71A7" w:rsidRPr="007B71A7">
        <w:rPr>
          <w:rFonts w:ascii="Bookman Old Style" w:hAnsi="Bookman Old Style"/>
          <w:sz w:val="22"/>
          <w:szCs w:val="22"/>
        </w:rPr>
        <w:t>elephone</w:t>
      </w:r>
      <w:r w:rsidRPr="007B71A7">
        <w:rPr>
          <w:rFonts w:ascii="Bookman Old Style" w:hAnsi="Bookman Old Style"/>
          <w:sz w:val="22"/>
          <w:szCs w:val="22"/>
        </w:rPr>
        <w:t>:</w:t>
      </w:r>
      <w:r w:rsidR="007B71A7" w:rsidRPr="007B71A7">
        <w:rPr>
          <w:rFonts w:ascii="Bookman Old Style" w:hAnsi="Bookman Old Style"/>
          <w:sz w:val="22"/>
          <w:szCs w:val="22"/>
        </w:rPr>
        <w:t xml:space="preserve"> </w:t>
      </w:r>
      <w:r w:rsidRPr="007B71A7">
        <w:rPr>
          <w:rFonts w:ascii="Bookman Old Style" w:hAnsi="Bookman Old Style"/>
          <w:sz w:val="22"/>
          <w:szCs w:val="22"/>
        </w:rPr>
        <w:t>207-624-4085</w:t>
      </w:r>
      <w:r w:rsidR="007B71A7" w:rsidRPr="007B71A7">
        <w:rPr>
          <w:rFonts w:ascii="Bookman Old Style" w:hAnsi="Bookman Old Style"/>
          <w:sz w:val="22"/>
          <w:szCs w:val="22"/>
        </w:rPr>
        <w:t xml:space="preserve">, </w:t>
      </w:r>
      <w:r w:rsidRPr="007B71A7">
        <w:rPr>
          <w:rFonts w:ascii="Bookman Old Style" w:hAnsi="Bookman Old Style"/>
          <w:sz w:val="22"/>
          <w:szCs w:val="22"/>
        </w:rPr>
        <w:t>FAX: (207) 287-6106</w:t>
      </w:r>
      <w:r w:rsidR="007B71A7" w:rsidRPr="007B71A7">
        <w:rPr>
          <w:rFonts w:ascii="Bookman Old Style" w:hAnsi="Bookman Old Style"/>
          <w:sz w:val="22"/>
          <w:szCs w:val="22"/>
        </w:rPr>
        <w:t xml:space="preserve">, </w:t>
      </w:r>
      <w:r w:rsidRPr="007B71A7">
        <w:rPr>
          <w:rFonts w:ascii="Bookman Old Style" w:hAnsi="Bookman Old Style"/>
          <w:sz w:val="22"/>
          <w:szCs w:val="22"/>
        </w:rPr>
        <w:t>TTY: 711 (Deaf or Hard of Hearing)</w:t>
      </w:r>
    </w:p>
    <w:p w14:paraId="1A8E48A5" w14:textId="3B4D34E0" w:rsidR="00EE0882" w:rsidRPr="007B71A7" w:rsidRDefault="007B71A7" w:rsidP="00EE0882">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7B71A7">
        <w:rPr>
          <w:rFonts w:ascii="Bookman Old Style" w:hAnsi="Bookman Old Style" w:cs="Arial"/>
          <w:color w:val="000000"/>
          <w:sz w:val="22"/>
          <w:szCs w:val="22"/>
          <w:shd w:val="clear" w:color="auto" w:fill="FFFFFF"/>
        </w:rPr>
        <w:t>OMS WEBSITE: </w:t>
      </w:r>
      <w:hyperlink r:id="rId39" w:history="1">
        <w:r w:rsidRPr="007B71A7">
          <w:rPr>
            <w:rStyle w:val="Hyperlink"/>
            <w:rFonts w:ascii="Bookman Old Style" w:hAnsi="Bookman Old Style" w:cs="Arial"/>
            <w:color w:val="3366CC"/>
            <w:sz w:val="22"/>
            <w:szCs w:val="22"/>
            <w:shd w:val="clear" w:color="auto" w:fill="FFFFFF"/>
          </w:rPr>
          <w:t>https://www.maine.gov/dhhs/oms/</w:t>
        </w:r>
      </w:hyperlink>
      <w:r w:rsidRPr="007B71A7">
        <w:rPr>
          <w:rFonts w:ascii="Bookman Old Style" w:hAnsi="Bookman Old Style" w:cs="Arial"/>
          <w:color w:val="000000"/>
          <w:sz w:val="22"/>
          <w:szCs w:val="22"/>
          <w:shd w:val="clear" w:color="auto" w:fill="FFFFFF"/>
        </w:rPr>
        <w:t>.</w:t>
      </w:r>
      <w:r w:rsidRPr="007B71A7">
        <w:rPr>
          <w:rFonts w:ascii="Bookman Old Style" w:hAnsi="Bookman Old Style" w:cs="Arial"/>
          <w:color w:val="000000"/>
          <w:sz w:val="22"/>
          <w:szCs w:val="22"/>
        </w:rPr>
        <w:br/>
      </w:r>
      <w:r w:rsidRPr="007B71A7">
        <w:rPr>
          <w:rFonts w:ascii="Bookman Old Style" w:hAnsi="Bookman Old Style" w:cs="Arial"/>
          <w:color w:val="000000"/>
          <w:sz w:val="22"/>
          <w:szCs w:val="22"/>
          <w:shd w:val="clear" w:color="auto" w:fill="FFFFFF"/>
        </w:rPr>
        <w:t>OMS RULEMAKING LIAISON: </w:t>
      </w:r>
      <w:hyperlink r:id="rId40" w:history="1">
        <w:r w:rsidRPr="007B71A7">
          <w:rPr>
            <w:rStyle w:val="Hyperlink"/>
            <w:rFonts w:ascii="Bookman Old Style" w:hAnsi="Bookman Old Style" w:cs="Arial"/>
            <w:color w:val="3366CC"/>
            <w:sz w:val="22"/>
            <w:szCs w:val="22"/>
            <w:shd w:val="clear" w:color="auto" w:fill="FFFFFF"/>
          </w:rPr>
          <w:t>Jennifer.Patterson@Maine.gov</w:t>
        </w:r>
      </w:hyperlink>
      <w:r w:rsidRPr="007B71A7">
        <w:rPr>
          <w:rFonts w:ascii="Bookman Old Style" w:hAnsi="Bookman Old Style" w:cs="Arial"/>
          <w:color w:val="000000"/>
          <w:sz w:val="22"/>
          <w:szCs w:val="22"/>
          <w:shd w:val="clear" w:color="auto" w:fill="FFFFFF"/>
        </w:rPr>
        <w:t>.</w:t>
      </w:r>
      <w:r w:rsidRPr="007B71A7">
        <w:rPr>
          <w:rFonts w:ascii="Bookman Old Style" w:hAnsi="Bookman Old Style" w:cs="Arial"/>
          <w:color w:val="000000"/>
          <w:sz w:val="22"/>
          <w:szCs w:val="22"/>
        </w:rPr>
        <w:br/>
      </w:r>
      <w:r w:rsidRPr="007B71A7">
        <w:rPr>
          <w:rFonts w:ascii="Bookman Old Style" w:hAnsi="Bookman Old Style" w:cs="Arial"/>
          <w:color w:val="000000"/>
          <w:sz w:val="22"/>
          <w:szCs w:val="22"/>
          <w:shd w:val="clear" w:color="auto" w:fill="FFFFFF"/>
        </w:rPr>
        <w:t>DHHS WEBSITE: </w:t>
      </w:r>
      <w:hyperlink r:id="rId41" w:history="1">
        <w:r w:rsidRPr="007B71A7">
          <w:rPr>
            <w:rStyle w:val="Hyperlink"/>
            <w:rFonts w:ascii="Bookman Old Style" w:hAnsi="Bookman Old Style" w:cs="Arial"/>
            <w:color w:val="3366CC"/>
            <w:sz w:val="22"/>
            <w:szCs w:val="22"/>
            <w:shd w:val="clear" w:color="auto" w:fill="FFFFFF"/>
          </w:rPr>
          <w:t>https://www.maine.gov/dhhs/</w:t>
        </w:r>
      </w:hyperlink>
      <w:r w:rsidRPr="007B71A7">
        <w:rPr>
          <w:rFonts w:ascii="Bookman Old Style" w:hAnsi="Bookman Old Style" w:cs="Arial"/>
          <w:color w:val="000000"/>
          <w:sz w:val="22"/>
          <w:szCs w:val="22"/>
          <w:shd w:val="clear" w:color="auto" w:fill="FFFFFF"/>
        </w:rPr>
        <w:t>.</w:t>
      </w:r>
      <w:r w:rsidRPr="007B71A7">
        <w:rPr>
          <w:rFonts w:ascii="Bookman Old Style" w:hAnsi="Bookman Old Style" w:cs="Arial"/>
          <w:color w:val="000000"/>
          <w:sz w:val="22"/>
          <w:szCs w:val="22"/>
        </w:rPr>
        <w:br/>
      </w:r>
      <w:r w:rsidRPr="007B71A7">
        <w:rPr>
          <w:rFonts w:ascii="Bookman Old Style" w:hAnsi="Bookman Old Style" w:cs="Arial"/>
          <w:color w:val="000000"/>
          <w:sz w:val="22"/>
          <w:szCs w:val="22"/>
          <w:shd w:val="clear" w:color="auto" w:fill="FFFFFF"/>
        </w:rPr>
        <w:t>DHHS RULEMAKING LIAISON: </w:t>
      </w:r>
      <w:hyperlink r:id="rId42" w:history="1">
        <w:r w:rsidRPr="007B71A7">
          <w:rPr>
            <w:rStyle w:val="Hyperlink"/>
            <w:rFonts w:ascii="Bookman Old Style" w:hAnsi="Bookman Old Style" w:cs="Arial"/>
            <w:color w:val="3366CC"/>
            <w:sz w:val="22"/>
            <w:szCs w:val="22"/>
            <w:shd w:val="clear" w:color="auto" w:fill="FFFFFF"/>
          </w:rPr>
          <w:t>Emily.A.Cathcart@Maine.gov</w:t>
        </w:r>
      </w:hyperlink>
      <w:r w:rsidRPr="007B71A7">
        <w:rPr>
          <w:rFonts w:ascii="Bookman Old Style" w:hAnsi="Bookman Old Style" w:cs="Arial"/>
          <w:color w:val="000000"/>
          <w:sz w:val="22"/>
          <w:szCs w:val="22"/>
          <w:shd w:val="clear" w:color="auto" w:fill="FFFFFF"/>
        </w:rPr>
        <w:t>.</w:t>
      </w:r>
    </w:p>
    <w:p w14:paraId="6A720D45" w14:textId="3474124B" w:rsidR="007B71A7" w:rsidRPr="007B71A7" w:rsidRDefault="007B71A7" w:rsidP="007B71A7">
      <w:pPr>
        <w:keepNext/>
        <w:keepLines/>
        <w:pBdr>
          <w:bottom w:val="single" w:sz="4" w:space="1" w:color="auto"/>
        </w:pBdr>
        <w:tabs>
          <w:tab w:val="left" w:pos="-1440"/>
          <w:tab w:val="left" w:pos="-720"/>
          <w:tab w:val="left" w:pos="4320"/>
          <w:tab w:val="left" w:pos="10440"/>
        </w:tabs>
        <w:rPr>
          <w:rFonts w:ascii="Bookman Old Style" w:hAnsi="Bookman Old Style" w:cs="Arial"/>
          <w:color w:val="000000"/>
          <w:sz w:val="22"/>
          <w:szCs w:val="22"/>
          <w:shd w:val="clear" w:color="auto" w:fill="FFFFFF"/>
        </w:rPr>
      </w:pPr>
    </w:p>
    <w:p w14:paraId="63EE953F" w14:textId="10BE9534" w:rsidR="007B71A7" w:rsidRDefault="007B71A7" w:rsidP="00EE0882">
      <w:pPr>
        <w:keepNext/>
        <w:keepLines/>
        <w:tabs>
          <w:tab w:val="left" w:pos="-1440"/>
          <w:tab w:val="left" w:pos="-720"/>
          <w:tab w:val="left" w:pos="4320"/>
          <w:tab w:val="left" w:pos="10440"/>
        </w:tabs>
        <w:rPr>
          <w:rFonts w:ascii="Bookman Old Style" w:hAnsi="Bookman Old Style"/>
          <w:sz w:val="22"/>
          <w:szCs w:val="22"/>
        </w:rPr>
      </w:pPr>
    </w:p>
    <w:p w14:paraId="6A77ACDB" w14:textId="77777777" w:rsidR="00624704" w:rsidRPr="003166C2" w:rsidRDefault="00624704" w:rsidP="00624704">
      <w:pPr>
        <w:rPr>
          <w:rFonts w:ascii="Bookman Old Style" w:hAnsi="Bookman Old Style"/>
          <w:b/>
          <w:bCs/>
          <w:sz w:val="22"/>
          <w:szCs w:val="22"/>
        </w:rPr>
      </w:pPr>
      <w:r w:rsidRPr="003166C2">
        <w:rPr>
          <w:rFonts w:ascii="Bookman Old Style" w:hAnsi="Bookman Old Style"/>
          <w:bCs/>
          <w:sz w:val="22"/>
          <w:szCs w:val="22"/>
        </w:rPr>
        <w:t>AGENCY:</w:t>
      </w:r>
      <w:r w:rsidRPr="003166C2">
        <w:rPr>
          <w:rFonts w:ascii="Bookman Old Style" w:hAnsi="Bookman Old Style"/>
          <w:sz w:val="22"/>
          <w:szCs w:val="22"/>
        </w:rPr>
        <w:t xml:space="preserve"> </w:t>
      </w:r>
      <w:r w:rsidRPr="003166C2">
        <w:rPr>
          <w:rFonts w:ascii="Bookman Old Style" w:hAnsi="Bookman Old Style"/>
          <w:b/>
          <w:bCs/>
          <w:sz w:val="22"/>
          <w:szCs w:val="22"/>
        </w:rPr>
        <w:t>10-144 -</w:t>
      </w:r>
      <w:r w:rsidRPr="003166C2">
        <w:rPr>
          <w:rFonts w:ascii="Bookman Old Style" w:hAnsi="Bookman Old Style"/>
          <w:sz w:val="22"/>
          <w:szCs w:val="22"/>
        </w:rPr>
        <w:t xml:space="preserve"> Department of Health and Human Services, </w:t>
      </w:r>
      <w:r w:rsidRPr="003166C2">
        <w:rPr>
          <w:rFonts w:ascii="Bookman Old Style" w:hAnsi="Bookman Old Style"/>
          <w:b/>
          <w:bCs/>
          <w:sz w:val="22"/>
          <w:szCs w:val="22"/>
        </w:rPr>
        <w:t xml:space="preserve">Office of </w:t>
      </w:r>
      <w:proofErr w:type="spellStart"/>
      <w:r w:rsidRPr="003166C2">
        <w:rPr>
          <w:rFonts w:ascii="Bookman Old Style" w:hAnsi="Bookman Old Style"/>
          <w:b/>
          <w:bCs/>
          <w:sz w:val="22"/>
          <w:szCs w:val="22"/>
        </w:rPr>
        <w:t>MaineCare</w:t>
      </w:r>
      <w:proofErr w:type="spellEnd"/>
      <w:r w:rsidRPr="003166C2">
        <w:rPr>
          <w:rFonts w:ascii="Bookman Old Style" w:hAnsi="Bookman Old Style"/>
          <w:b/>
          <w:bCs/>
          <w:sz w:val="22"/>
          <w:szCs w:val="22"/>
        </w:rPr>
        <w:t xml:space="preserve"> Services, Division of Policy</w:t>
      </w:r>
    </w:p>
    <w:p w14:paraId="227B32E9" w14:textId="29709773" w:rsidR="00624704" w:rsidRPr="003166C2" w:rsidRDefault="00624704" w:rsidP="00624704">
      <w:pPr>
        <w:rPr>
          <w:rFonts w:ascii="Bookman Old Style" w:hAnsi="Bookman Old Style"/>
          <w:sz w:val="22"/>
          <w:szCs w:val="22"/>
        </w:rPr>
      </w:pPr>
      <w:r w:rsidRPr="003166C2">
        <w:rPr>
          <w:rFonts w:ascii="Bookman Old Style" w:hAnsi="Bookman Old Style"/>
          <w:bCs/>
          <w:sz w:val="22"/>
          <w:szCs w:val="22"/>
        </w:rPr>
        <w:t xml:space="preserve">CHAPTER NUMBER AND TITLE: </w:t>
      </w:r>
      <w:r w:rsidRPr="003166C2">
        <w:rPr>
          <w:rFonts w:ascii="Bookman Old Style" w:hAnsi="Bookman Old Style"/>
          <w:b/>
          <w:bCs/>
          <w:sz w:val="22"/>
          <w:szCs w:val="22"/>
        </w:rPr>
        <w:t>Ch</w:t>
      </w:r>
      <w:r w:rsidR="003166C2" w:rsidRPr="003166C2">
        <w:rPr>
          <w:rFonts w:ascii="Bookman Old Style" w:hAnsi="Bookman Old Style"/>
          <w:b/>
          <w:bCs/>
          <w:sz w:val="22"/>
          <w:szCs w:val="22"/>
        </w:rPr>
        <w:t>.</w:t>
      </w:r>
      <w:r w:rsidRPr="003166C2">
        <w:rPr>
          <w:rFonts w:ascii="Bookman Old Style" w:hAnsi="Bookman Old Style"/>
          <w:b/>
          <w:bCs/>
          <w:sz w:val="22"/>
          <w:szCs w:val="22"/>
        </w:rPr>
        <w:t xml:space="preserve"> 101,</w:t>
      </w:r>
      <w:r w:rsidRPr="003166C2">
        <w:rPr>
          <w:rFonts w:ascii="Bookman Old Style" w:hAnsi="Bookman Old Style"/>
          <w:sz w:val="22"/>
          <w:szCs w:val="22"/>
        </w:rPr>
        <w:t xml:space="preserve"> </w:t>
      </w:r>
      <w:proofErr w:type="spellStart"/>
      <w:r w:rsidRPr="003166C2">
        <w:rPr>
          <w:rFonts w:ascii="Bookman Old Style" w:hAnsi="Bookman Old Style"/>
          <w:sz w:val="22"/>
          <w:szCs w:val="22"/>
        </w:rPr>
        <w:t>MaineCare</w:t>
      </w:r>
      <w:proofErr w:type="spellEnd"/>
      <w:r w:rsidRPr="003166C2">
        <w:rPr>
          <w:rFonts w:ascii="Bookman Old Style" w:hAnsi="Bookman Old Style"/>
          <w:sz w:val="22"/>
          <w:szCs w:val="22"/>
        </w:rPr>
        <w:t xml:space="preserve"> Benefits Manual, </w:t>
      </w:r>
      <w:r w:rsidRPr="003166C2">
        <w:rPr>
          <w:rFonts w:ascii="Bookman Old Style" w:hAnsi="Bookman Old Style"/>
          <w:b/>
          <w:bCs/>
          <w:sz w:val="22"/>
          <w:szCs w:val="22"/>
        </w:rPr>
        <w:t>Ch</w:t>
      </w:r>
      <w:r w:rsidR="003166C2" w:rsidRPr="003166C2">
        <w:rPr>
          <w:rFonts w:ascii="Bookman Old Style" w:hAnsi="Bookman Old Style"/>
          <w:b/>
          <w:bCs/>
          <w:sz w:val="22"/>
          <w:szCs w:val="22"/>
        </w:rPr>
        <w:t>.</w:t>
      </w:r>
      <w:r w:rsidRPr="003166C2">
        <w:rPr>
          <w:rFonts w:ascii="Bookman Old Style" w:hAnsi="Bookman Old Style"/>
          <w:b/>
          <w:bCs/>
          <w:sz w:val="22"/>
          <w:szCs w:val="22"/>
        </w:rPr>
        <w:t xml:space="preserve"> II, Section 71,</w:t>
      </w:r>
      <w:r w:rsidRPr="003166C2">
        <w:rPr>
          <w:rFonts w:ascii="Bookman Old Style" w:hAnsi="Bookman Old Style"/>
          <w:sz w:val="22"/>
          <w:szCs w:val="22"/>
        </w:rPr>
        <w:t xml:space="preserve"> National Diabetes Prevention Program</w:t>
      </w:r>
    </w:p>
    <w:p w14:paraId="61705F31" w14:textId="1E80A394" w:rsidR="00624704" w:rsidRPr="003166C2" w:rsidRDefault="00624704" w:rsidP="00624704">
      <w:pPr>
        <w:rPr>
          <w:rFonts w:ascii="Bookman Old Style" w:hAnsi="Bookman Old Style"/>
          <w:b/>
          <w:bCs/>
          <w:sz w:val="22"/>
          <w:szCs w:val="22"/>
        </w:rPr>
      </w:pPr>
      <w:r w:rsidRPr="003166C2">
        <w:rPr>
          <w:rFonts w:ascii="Bookman Old Style" w:hAnsi="Bookman Old Style"/>
          <w:sz w:val="22"/>
          <w:szCs w:val="22"/>
        </w:rPr>
        <w:t xml:space="preserve">ADOPTED RULE NUMBER: </w:t>
      </w:r>
      <w:r w:rsidR="003166C2">
        <w:rPr>
          <w:rFonts w:ascii="Bookman Old Style" w:hAnsi="Bookman Old Style"/>
          <w:b/>
          <w:bCs/>
          <w:sz w:val="22"/>
          <w:szCs w:val="22"/>
        </w:rPr>
        <w:t>2023-226</w:t>
      </w:r>
    </w:p>
    <w:p w14:paraId="387D77E4" w14:textId="048F0CBD" w:rsidR="00624704" w:rsidRPr="003166C2" w:rsidRDefault="00624704" w:rsidP="00624704">
      <w:pPr>
        <w:tabs>
          <w:tab w:val="left" w:pos="1440"/>
        </w:tabs>
        <w:contextualSpacing/>
        <w:rPr>
          <w:rFonts w:ascii="Bookman Old Style" w:hAnsi="Bookman Old Style"/>
          <w:sz w:val="22"/>
          <w:szCs w:val="22"/>
        </w:rPr>
      </w:pPr>
      <w:r w:rsidRPr="003166C2">
        <w:rPr>
          <w:rFonts w:ascii="Bookman Old Style" w:hAnsi="Bookman Old Style"/>
          <w:sz w:val="22"/>
          <w:szCs w:val="22"/>
        </w:rPr>
        <w:lastRenderedPageBreak/>
        <w:t>CONCISE SUMMARY:</w:t>
      </w:r>
      <w:r w:rsidR="003166C2" w:rsidRPr="003166C2">
        <w:rPr>
          <w:rFonts w:ascii="Bookman Old Style" w:hAnsi="Bookman Old Style"/>
          <w:sz w:val="22"/>
          <w:szCs w:val="22"/>
        </w:rPr>
        <w:t xml:space="preserve"> </w:t>
      </w:r>
      <w:r w:rsidRPr="003166C2">
        <w:rPr>
          <w:rFonts w:ascii="Bookman Old Style" w:hAnsi="Bookman Old Style"/>
          <w:color w:val="000000" w:themeColor="text1"/>
          <w:sz w:val="22"/>
          <w:szCs w:val="22"/>
        </w:rPr>
        <w:t xml:space="preserve">This adopted rule establishes </w:t>
      </w:r>
      <w:proofErr w:type="spellStart"/>
      <w:r w:rsidRPr="003166C2">
        <w:rPr>
          <w:rFonts w:ascii="Bookman Old Style" w:hAnsi="Bookman Old Style"/>
          <w:color w:val="000000" w:themeColor="text1"/>
          <w:sz w:val="22"/>
          <w:szCs w:val="22"/>
        </w:rPr>
        <w:t>MaineCare</w:t>
      </w:r>
      <w:proofErr w:type="spellEnd"/>
      <w:r w:rsidRPr="003166C2">
        <w:rPr>
          <w:rFonts w:ascii="Bookman Old Style" w:hAnsi="Bookman Old Style"/>
          <w:color w:val="000000" w:themeColor="text1"/>
          <w:sz w:val="22"/>
          <w:szCs w:val="22"/>
        </w:rPr>
        <w:t xml:space="preserve"> Benefits Manual Chapter II, Section 71, National Diabetes Prevention Program (NDPP) Services, which allows </w:t>
      </w:r>
      <w:proofErr w:type="spellStart"/>
      <w:r w:rsidRPr="003166C2">
        <w:rPr>
          <w:rFonts w:ascii="Bookman Old Style" w:hAnsi="Bookman Old Style"/>
          <w:color w:val="000000" w:themeColor="text1"/>
          <w:sz w:val="22"/>
          <w:szCs w:val="22"/>
        </w:rPr>
        <w:t>MaineCare</w:t>
      </w:r>
      <w:proofErr w:type="spellEnd"/>
      <w:r w:rsidRPr="003166C2">
        <w:rPr>
          <w:rFonts w:ascii="Bookman Old Style" w:hAnsi="Bookman Old Style"/>
          <w:color w:val="000000" w:themeColor="text1"/>
          <w:sz w:val="22"/>
          <w:szCs w:val="22"/>
        </w:rPr>
        <w:t xml:space="preserve"> to reimburse providers for delivering the National Diabetes Prevention Program Lifestyle Change Program (National DPP LCP).</w:t>
      </w:r>
    </w:p>
    <w:p w14:paraId="406D42F7" w14:textId="77777777" w:rsidR="00624704" w:rsidRPr="003166C2" w:rsidRDefault="00624704" w:rsidP="00624704">
      <w:pPr>
        <w:tabs>
          <w:tab w:val="left" w:pos="1440"/>
        </w:tabs>
        <w:contextualSpacing/>
        <w:rPr>
          <w:rFonts w:ascii="Bookman Old Style" w:hAnsi="Bookman Old Style"/>
          <w:color w:val="000000" w:themeColor="text1"/>
          <w:sz w:val="22"/>
          <w:szCs w:val="22"/>
        </w:rPr>
      </w:pPr>
    </w:p>
    <w:p w14:paraId="3AAECF1A" w14:textId="77777777" w:rsidR="00624704" w:rsidRPr="003166C2" w:rsidRDefault="00624704" w:rsidP="00624704">
      <w:pPr>
        <w:tabs>
          <w:tab w:val="left" w:pos="1440"/>
        </w:tabs>
        <w:contextualSpacing/>
        <w:rPr>
          <w:rFonts w:ascii="Bookman Old Style" w:hAnsi="Bookman Old Style"/>
          <w:color w:val="000000" w:themeColor="text1"/>
          <w:sz w:val="22"/>
          <w:szCs w:val="22"/>
        </w:rPr>
      </w:pPr>
      <w:r w:rsidRPr="003166C2">
        <w:rPr>
          <w:rStyle w:val="normaltextrun"/>
          <w:rFonts w:ascii="Bookman Old Style" w:hAnsi="Bookman Old Style"/>
          <w:color w:val="000000" w:themeColor="text1"/>
          <w:sz w:val="22"/>
          <w:szCs w:val="22"/>
        </w:rPr>
        <w:t xml:space="preserve">The National DPP LCP is an evidence-based, intensive lifestyle behavior change program designed and overseen by the United States Centers for Disease Control and Prevention (CDC) to teach participants the skills to change and maintain physical activity levels and dietary habits to prevent or delay type 2 diabetes. Members are eligible for the National DPP LCP when they have a qualifying body mass index in addition to a positive screening for prediabetes or a qualifying blood test. To enroll as a </w:t>
      </w:r>
      <w:proofErr w:type="spellStart"/>
      <w:r w:rsidRPr="003166C2">
        <w:rPr>
          <w:rStyle w:val="normaltextrun"/>
          <w:rFonts w:ascii="Bookman Old Style" w:hAnsi="Bookman Old Style"/>
          <w:color w:val="000000" w:themeColor="text1"/>
          <w:sz w:val="22"/>
          <w:szCs w:val="22"/>
        </w:rPr>
        <w:t>MaineCare</w:t>
      </w:r>
      <w:proofErr w:type="spellEnd"/>
      <w:r w:rsidRPr="003166C2">
        <w:rPr>
          <w:rStyle w:val="normaltextrun"/>
          <w:rFonts w:ascii="Bookman Old Style" w:hAnsi="Bookman Old Style"/>
          <w:color w:val="000000" w:themeColor="text1"/>
          <w:sz w:val="22"/>
          <w:szCs w:val="22"/>
        </w:rPr>
        <w:t xml:space="preserve"> National DPP LCP Provider (Provider), providers must have recognition awarded by the CDC’s Diabetes Prevention Recognition Program (DPRP) and adhere to the “Centers for Disease Control and Prevention Diabetes Prevention Recognition Program Standards and Operating Procedures,” (DPRP Standards) published by the CDC on May 1, 2021 (OMB No. 0920-0909, Exp. Date: 04/30/2024), which outlines provider requirements for delivering the National DPP LCP. The DPRP Standards are incorporated by reference in the rule and are available on the CDC’s National DPP webpage at: </w:t>
      </w:r>
      <w:hyperlink r:id="rId43">
        <w:r w:rsidRPr="003166C2">
          <w:rPr>
            <w:rStyle w:val="Hyperlink"/>
            <w:rFonts w:ascii="Bookman Old Style" w:hAnsi="Bookman Old Style"/>
            <w:sz w:val="22"/>
            <w:szCs w:val="22"/>
          </w:rPr>
          <w:t>https://www.cdc.gov/diabetes/prevention/requirements-recognition.htm</w:t>
        </w:r>
      </w:hyperlink>
      <w:r w:rsidRPr="003166C2">
        <w:rPr>
          <w:rFonts w:ascii="Bookman Old Style" w:hAnsi="Bookman Old Style"/>
          <w:color w:val="000000" w:themeColor="text1"/>
          <w:sz w:val="22"/>
          <w:szCs w:val="22"/>
        </w:rPr>
        <w:t xml:space="preserve">. </w:t>
      </w:r>
    </w:p>
    <w:p w14:paraId="5F4BFC53" w14:textId="77777777" w:rsidR="00624704" w:rsidRPr="003166C2" w:rsidRDefault="00624704" w:rsidP="00624704">
      <w:pPr>
        <w:tabs>
          <w:tab w:val="left" w:pos="1440"/>
        </w:tabs>
        <w:contextualSpacing/>
        <w:rPr>
          <w:rFonts w:ascii="Bookman Old Style" w:hAnsi="Bookman Old Style"/>
          <w:color w:val="000000" w:themeColor="text1"/>
          <w:sz w:val="22"/>
          <w:szCs w:val="22"/>
        </w:rPr>
      </w:pPr>
    </w:p>
    <w:p w14:paraId="011BDADE" w14:textId="77777777" w:rsidR="00624704" w:rsidRPr="003166C2" w:rsidRDefault="00624704" w:rsidP="00624704">
      <w:pPr>
        <w:tabs>
          <w:tab w:val="left" w:pos="1440"/>
        </w:tabs>
        <w:contextualSpacing/>
        <w:rPr>
          <w:rFonts w:ascii="Bookman Old Style" w:hAnsi="Bookman Old Style"/>
          <w:color w:val="000000" w:themeColor="text1"/>
          <w:sz w:val="22"/>
          <w:szCs w:val="22"/>
        </w:rPr>
      </w:pPr>
      <w:r w:rsidRPr="003166C2">
        <w:rPr>
          <w:rFonts w:ascii="Bookman Old Style" w:hAnsi="Bookman Old Style"/>
          <w:color w:val="000000" w:themeColor="text1"/>
          <w:sz w:val="22"/>
          <w:szCs w:val="22"/>
        </w:rPr>
        <w:t>The National DPP LCP is comprised of twenty-two sessions delivered over the course of one year, and Providers must use the CDC’s PreventT2 Curriculum or another CDC-approved curriculum. The first sixteen core sessions occur during the first six months and the final six maintenance sessions occur monthly during the last six months. Trained lifestyle coaches deliver sessions in-person and/or via telehealth for approximately sixty minutes per session. The allowed amount for each session is 100% of Medicare’s current total reimbursement for all sessions without weight loss included in the Medicare Diabetes Prevention Program (MDPP), divided by the total number of sessions required by the DPRP Standards.</w:t>
      </w:r>
    </w:p>
    <w:p w14:paraId="24A81A8B" w14:textId="77777777" w:rsidR="00624704" w:rsidRPr="003166C2" w:rsidRDefault="00624704" w:rsidP="00624704">
      <w:pPr>
        <w:rPr>
          <w:rFonts w:ascii="Bookman Old Style" w:hAnsi="Bookman Old Style"/>
          <w:color w:val="000000" w:themeColor="text1"/>
          <w:sz w:val="22"/>
          <w:szCs w:val="22"/>
        </w:rPr>
      </w:pPr>
    </w:p>
    <w:p w14:paraId="600EFA32" w14:textId="77777777" w:rsidR="00624704" w:rsidRPr="003166C2" w:rsidRDefault="00624704" w:rsidP="00624704">
      <w:pPr>
        <w:rPr>
          <w:rFonts w:ascii="Bookman Old Style" w:hAnsi="Bookman Old Style"/>
          <w:color w:val="000000" w:themeColor="text1"/>
          <w:sz w:val="22"/>
          <w:szCs w:val="22"/>
        </w:rPr>
      </w:pPr>
      <w:r w:rsidRPr="003166C2">
        <w:rPr>
          <w:rFonts w:ascii="Bookman Old Style" w:hAnsi="Bookman Old Style"/>
          <w:color w:val="000000" w:themeColor="text1"/>
          <w:sz w:val="22"/>
          <w:szCs w:val="22"/>
        </w:rPr>
        <w:t>Providers are eligible for two performance payments if members achieve weight loss or HbA1C goals. The allowed amount for each performance payment is 100% of Medicare’s current maximum reimbursement for payments related to weight loss included in the MDPP, divided by two.</w:t>
      </w:r>
    </w:p>
    <w:p w14:paraId="39A1423E" w14:textId="77777777" w:rsidR="00624704" w:rsidRPr="003166C2" w:rsidRDefault="00624704" w:rsidP="00624704">
      <w:pPr>
        <w:rPr>
          <w:rFonts w:ascii="Bookman Old Style" w:hAnsi="Bookman Old Style"/>
          <w:color w:val="000000" w:themeColor="text1"/>
          <w:sz w:val="22"/>
          <w:szCs w:val="22"/>
        </w:rPr>
      </w:pPr>
    </w:p>
    <w:p w14:paraId="7A77203C" w14:textId="77777777" w:rsidR="00624704" w:rsidRPr="003166C2" w:rsidRDefault="00624704" w:rsidP="00624704">
      <w:pPr>
        <w:rPr>
          <w:rFonts w:ascii="Bookman Old Style" w:hAnsi="Bookman Old Style"/>
          <w:sz w:val="22"/>
          <w:szCs w:val="22"/>
        </w:rPr>
      </w:pPr>
      <w:r w:rsidRPr="003166C2">
        <w:rPr>
          <w:rFonts w:ascii="Bookman Old Style" w:hAnsi="Bookman Old Style"/>
          <w:color w:val="000000" w:themeColor="text1"/>
          <w:sz w:val="22"/>
          <w:szCs w:val="22"/>
        </w:rPr>
        <w:t xml:space="preserve">This rulemaking complies with P.L. 2021, Ch. 639, </w:t>
      </w:r>
      <w:r w:rsidRPr="003166C2">
        <w:rPr>
          <w:rFonts w:ascii="Bookman Old Style" w:hAnsi="Bookman Old Style"/>
          <w:i/>
          <w:iCs/>
          <w:color w:val="000000" w:themeColor="text1"/>
          <w:sz w:val="22"/>
          <w:szCs w:val="22"/>
        </w:rPr>
        <w:t xml:space="preserve">An Act to Codify </w:t>
      </w:r>
      <w:proofErr w:type="spellStart"/>
      <w:r w:rsidRPr="003166C2">
        <w:rPr>
          <w:rFonts w:ascii="Bookman Old Style" w:hAnsi="Bookman Old Style"/>
          <w:i/>
          <w:iCs/>
          <w:color w:val="000000" w:themeColor="text1"/>
          <w:sz w:val="22"/>
          <w:szCs w:val="22"/>
        </w:rPr>
        <w:t>MaineCare</w:t>
      </w:r>
      <w:proofErr w:type="spellEnd"/>
      <w:r w:rsidRPr="003166C2">
        <w:rPr>
          <w:rFonts w:ascii="Bookman Old Style" w:hAnsi="Bookman Old Style"/>
          <w:i/>
          <w:iCs/>
          <w:color w:val="000000" w:themeColor="text1"/>
          <w:sz w:val="22"/>
          <w:szCs w:val="22"/>
        </w:rPr>
        <w:t xml:space="preserve"> Rate System Reform</w:t>
      </w:r>
      <w:r w:rsidRPr="003166C2">
        <w:rPr>
          <w:rFonts w:ascii="Bookman Old Style" w:hAnsi="Bookman Old Style"/>
          <w:color w:val="000000" w:themeColor="text1"/>
          <w:sz w:val="22"/>
          <w:szCs w:val="22"/>
        </w:rPr>
        <w:t xml:space="preserve">, codified in 22 M.R.S. Sec. 3173-J. The Department issued a Rate Determination Initiation Notice on December 16, 2022. The Department held a public rate forum on February 6, 2023, to collect stakeholder input and comments to inform the Rate Determination for the NDPP and accepted written comments through February 27, 2023. The Department published responses to comments on April 25, 2023, which it then updated on August 22, </w:t>
      </w:r>
      <w:proofErr w:type="gramStart"/>
      <w:r w:rsidRPr="003166C2">
        <w:rPr>
          <w:rFonts w:ascii="Bookman Old Style" w:hAnsi="Bookman Old Style"/>
          <w:color w:val="000000" w:themeColor="text1"/>
          <w:sz w:val="22"/>
          <w:szCs w:val="22"/>
        </w:rPr>
        <w:t>2023</w:t>
      </w:r>
      <w:proofErr w:type="gramEnd"/>
      <w:r w:rsidRPr="003166C2">
        <w:rPr>
          <w:rFonts w:ascii="Bookman Old Style" w:hAnsi="Bookman Old Style"/>
          <w:color w:val="000000" w:themeColor="text1"/>
          <w:sz w:val="22"/>
          <w:szCs w:val="22"/>
        </w:rPr>
        <w:t xml:space="preserve"> to reflect final changes to the reimbursement methodology.</w:t>
      </w:r>
    </w:p>
    <w:p w14:paraId="471C8439" w14:textId="77777777" w:rsidR="00624704" w:rsidRPr="003166C2" w:rsidRDefault="00624704" w:rsidP="00624704">
      <w:pPr>
        <w:tabs>
          <w:tab w:val="left" w:pos="1440"/>
        </w:tabs>
        <w:rPr>
          <w:rFonts w:ascii="Bookman Old Style" w:hAnsi="Bookman Old Style"/>
          <w:sz w:val="22"/>
          <w:szCs w:val="22"/>
        </w:rPr>
      </w:pPr>
    </w:p>
    <w:p w14:paraId="2C09643D" w14:textId="77777777" w:rsidR="00624704" w:rsidRPr="003166C2" w:rsidRDefault="00624704" w:rsidP="00624704">
      <w:pPr>
        <w:rPr>
          <w:rFonts w:ascii="Bookman Old Style" w:hAnsi="Bookman Old Style"/>
          <w:sz w:val="22"/>
          <w:szCs w:val="22"/>
        </w:rPr>
      </w:pPr>
      <w:r w:rsidRPr="003166C2">
        <w:rPr>
          <w:rFonts w:ascii="Bookman Old Style" w:hAnsi="Bookman Old Style"/>
          <w:sz w:val="22"/>
          <w:szCs w:val="22"/>
        </w:rPr>
        <w:t xml:space="preserve">See </w:t>
      </w:r>
      <w:hyperlink r:id="rId44" w:history="1">
        <w:r w:rsidRPr="003166C2">
          <w:rPr>
            <w:rFonts w:ascii="Bookman Old Style" w:hAnsi="Bookman Old Style"/>
            <w:color w:val="0000FF"/>
            <w:sz w:val="22"/>
            <w:szCs w:val="22"/>
            <w:u w:val="single"/>
          </w:rPr>
          <w:t>http://www.maine.gov/dhhs/oms/rules/index.shtml</w:t>
        </w:r>
      </w:hyperlink>
      <w:r w:rsidRPr="003166C2">
        <w:rPr>
          <w:rFonts w:ascii="Bookman Old Style" w:hAnsi="Bookman Old Style"/>
          <w:sz w:val="22"/>
          <w:szCs w:val="22"/>
        </w:rPr>
        <w:t xml:space="preserve"> </w:t>
      </w:r>
      <w:r w:rsidRPr="003166C2">
        <w:rPr>
          <w:rFonts w:ascii="Bookman Old Style" w:hAnsi="Bookman Old Style"/>
          <w:bCs/>
          <w:sz w:val="22"/>
          <w:szCs w:val="22"/>
        </w:rPr>
        <w:t>for rules and related rulemaking documents.</w:t>
      </w:r>
    </w:p>
    <w:p w14:paraId="4EE6F5BD" w14:textId="77777777" w:rsidR="00624704" w:rsidRPr="003166C2" w:rsidRDefault="00624704" w:rsidP="00624704">
      <w:pPr>
        <w:rPr>
          <w:rFonts w:ascii="Bookman Old Style" w:hAnsi="Bookman Old Style"/>
          <w:b/>
          <w:bCs/>
          <w:sz w:val="22"/>
          <w:szCs w:val="22"/>
        </w:rPr>
      </w:pPr>
      <w:r w:rsidRPr="003166C2">
        <w:rPr>
          <w:rFonts w:ascii="Bookman Old Style" w:hAnsi="Bookman Old Style"/>
          <w:sz w:val="22"/>
          <w:szCs w:val="22"/>
        </w:rPr>
        <w:t>EFFECTIVE DATE:</w:t>
      </w:r>
      <w:r w:rsidRPr="003166C2">
        <w:rPr>
          <w:rFonts w:ascii="Bookman Old Style" w:hAnsi="Bookman Old Style"/>
          <w:b/>
          <w:bCs/>
          <w:sz w:val="22"/>
          <w:szCs w:val="22"/>
        </w:rPr>
        <w:t xml:space="preserve"> </w:t>
      </w:r>
      <w:r w:rsidRPr="003166C2">
        <w:rPr>
          <w:rFonts w:ascii="Bookman Old Style" w:hAnsi="Bookman Old Style"/>
          <w:sz w:val="22"/>
          <w:szCs w:val="22"/>
        </w:rPr>
        <w:t>November 8, 2023</w:t>
      </w:r>
    </w:p>
    <w:p w14:paraId="581C0A6D" w14:textId="77777777" w:rsidR="00624704" w:rsidRPr="003166C2" w:rsidRDefault="00624704" w:rsidP="00624704">
      <w:pPr>
        <w:tabs>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color w:val="000000" w:themeColor="text1"/>
          <w:sz w:val="22"/>
          <w:szCs w:val="22"/>
        </w:rPr>
      </w:pPr>
      <w:r w:rsidRPr="003166C2">
        <w:rPr>
          <w:rFonts w:ascii="Bookman Old Style" w:hAnsi="Bookman Old Style"/>
          <w:sz w:val="22"/>
          <w:szCs w:val="22"/>
        </w:rPr>
        <w:t xml:space="preserve">STATUTORY AUTHORITY: </w:t>
      </w:r>
      <w:r w:rsidRPr="003166C2">
        <w:rPr>
          <w:rFonts w:ascii="Bookman Old Style" w:hAnsi="Bookman Old Style"/>
          <w:color w:val="000000" w:themeColor="text1"/>
          <w:sz w:val="22"/>
          <w:szCs w:val="22"/>
        </w:rPr>
        <w:t>22 MRS §§ 42, 3173; P.L. 2021, Ch. 398, Part A, Sec. A-17; 22 M.R.S. 3173-J</w:t>
      </w:r>
    </w:p>
    <w:p w14:paraId="1F33E690" w14:textId="77777777" w:rsidR="003166C2" w:rsidRPr="007B71A7" w:rsidRDefault="003166C2" w:rsidP="003166C2">
      <w:pPr>
        <w:rPr>
          <w:rFonts w:ascii="Bookman Old Style" w:hAnsi="Bookman Old Style"/>
          <w:sz w:val="22"/>
          <w:szCs w:val="22"/>
        </w:rPr>
      </w:pPr>
      <w:r w:rsidRPr="007B71A7">
        <w:rPr>
          <w:rFonts w:ascii="Bookman Old Style" w:hAnsi="Bookman Old Style"/>
          <w:sz w:val="22"/>
          <w:szCs w:val="22"/>
        </w:rPr>
        <w:lastRenderedPageBreak/>
        <w:t xml:space="preserve">AGENCY CONTACT PERSON: Henry Eckerson, Children’s and Behavioral Health Policy Manager, </w:t>
      </w:r>
      <w:proofErr w:type="spellStart"/>
      <w:r w:rsidRPr="007B71A7">
        <w:rPr>
          <w:rFonts w:ascii="Bookman Old Style" w:hAnsi="Bookman Old Style"/>
          <w:sz w:val="22"/>
          <w:szCs w:val="22"/>
        </w:rPr>
        <w:t>MaineCare</w:t>
      </w:r>
      <w:proofErr w:type="spellEnd"/>
      <w:r w:rsidRPr="007B71A7">
        <w:rPr>
          <w:rFonts w:ascii="Bookman Old Style" w:hAnsi="Bookman Old Style"/>
          <w:sz w:val="22"/>
          <w:szCs w:val="22"/>
        </w:rPr>
        <w:t xml:space="preserve"> Services, 109 Capitol Street, 11 State House Station, Augusta, Maine 04333-0011. Email: </w:t>
      </w:r>
      <w:hyperlink r:id="rId45" w:history="1">
        <w:r w:rsidRPr="007B71A7">
          <w:rPr>
            <w:rStyle w:val="Hyperlink"/>
            <w:rFonts w:ascii="Bookman Old Style" w:hAnsi="Bookman Old Style"/>
            <w:sz w:val="22"/>
            <w:szCs w:val="22"/>
          </w:rPr>
          <w:t>Henry.Eckerson@maine.gov</w:t>
        </w:r>
      </w:hyperlink>
      <w:r w:rsidRPr="007B71A7">
        <w:rPr>
          <w:rFonts w:ascii="Bookman Old Style" w:hAnsi="Bookman Old Style"/>
          <w:sz w:val="22"/>
          <w:szCs w:val="22"/>
        </w:rPr>
        <w:t>. Telephone: 207-624-4085, FAX: (207) 287-6106, TTY: 711 (Deaf or Hard of Hearing)</w:t>
      </w:r>
    </w:p>
    <w:p w14:paraId="2520D9FC" w14:textId="25CB8E02" w:rsidR="003166C2" w:rsidRDefault="003166C2" w:rsidP="003166C2">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7B71A7">
        <w:rPr>
          <w:rFonts w:ascii="Bookman Old Style" w:hAnsi="Bookman Old Style" w:cs="Arial"/>
          <w:color w:val="000000"/>
          <w:sz w:val="22"/>
          <w:szCs w:val="22"/>
          <w:shd w:val="clear" w:color="auto" w:fill="FFFFFF"/>
        </w:rPr>
        <w:t>OMS WEBSITE: </w:t>
      </w:r>
      <w:hyperlink r:id="rId46" w:history="1">
        <w:r w:rsidRPr="007B71A7">
          <w:rPr>
            <w:rStyle w:val="Hyperlink"/>
            <w:rFonts w:ascii="Bookman Old Style" w:hAnsi="Bookman Old Style" w:cs="Arial"/>
            <w:color w:val="3366CC"/>
            <w:sz w:val="22"/>
            <w:szCs w:val="22"/>
            <w:shd w:val="clear" w:color="auto" w:fill="FFFFFF"/>
          </w:rPr>
          <w:t>https://www.maine.gov/dhhs/oms/</w:t>
        </w:r>
      </w:hyperlink>
      <w:r w:rsidRPr="007B71A7">
        <w:rPr>
          <w:rFonts w:ascii="Bookman Old Style" w:hAnsi="Bookman Old Style" w:cs="Arial"/>
          <w:color w:val="000000"/>
          <w:sz w:val="22"/>
          <w:szCs w:val="22"/>
          <w:shd w:val="clear" w:color="auto" w:fill="FFFFFF"/>
        </w:rPr>
        <w:t>.</w:t>
      </w:r>
      <w:r w:rsidRPr="007B71A7">
        <w:rPr>
          <w:rFonts w:ascii="Bookman Old Style" w:hAnsi="Bookman Old Style" w:cs="Arial"/>
          <w:color w:val="000000"/>
          <w:sz w:val="22"/>
          <w:szCs w:val="22"/>
        </w:rPr>
        <w:br/>
      </w:r>
      <w:r w:rsidRPr="007B71A7">
        <w:rPr>
          <w:rFonts w:ascii="Bookman Old Style" w:hAnsi="Bookman Old Style" w:cs="Arial"/>
          <w:color w:val="000000"/>
          <w:sz w:val="22"/>
          <w:szCs w:val="22"/>
          <w:shd w:val="clear" w:color="auto" w:fill="FFFFFF"/>
        </w:rPr>
        <w:t>OMS RULEMAKING LIAISON: </w:t>
      </w:r>
      <w:hyperlink r:id="rId47" w:history="1">
        <w:r w:rsidRPr="007B71A7">
          <w:rPr>
            <w:rStyle w:val="Hyperlink"/>
            <w:rFonts w:ascii="Bookman Old Style" w:hAnsi="Bookman Old Style" w:cs="Arial"/>
            <w:color w:val="3366CC"/>
            <w:sz w:val="22"/>
            <w:szCs w:val="22"/>
            <w:shd w:val="clear" w:color="auto" w:fill="FFFFFF"/>
          </w:rPr>
          <w:t>Jennifer.Patterson@Maine.gov</w:t>
        </w:r>
      </w:hyperlink>
      <w:r w:rsidRPr="007B71A7">
        <w:rPr>
          <w:rFonts w:ascii="Bookman Old Style" w:hAnsi="Bookman Old Style" w:cs="Arial"/>
          <w:color w:val="000000"/>
          <w:sz w:val="22"/>
          <w:szCs w:val="22"/>
          <w:shd w:val="clear" w:color="auto" w:fill="FFFFFF"/>
        </w:rPr>
        <w:t>.</w:t>
      </w:r>
      <w:r w:rsidRPr="007B71A7">
        <w:rPr>
          <w:rFonts w:ascii="Bookman Old Style" w:hAnsi="Bookman Old Style" w:cs="Arial"/>
          <w:color w:val="000000"/>
          <w:sz w:val="22"/>
          <w:szCs w:val="22"/>
        </w:rPr>
        <w:br/>
      </w:r>
      <w:r w:rsidRPr="007B71A7">
        <w:rPr>
          <w:rFonts w:ascii="Bookman Old Style" w:hAnsi="Bookman Old Style" w:cs="Arial"/>
          <w:color w:val="000000"/>
          <w:sz w:val="22"/>
          <w:szCs w:val="22"/>
          <w:shd w:val="clear" w:color="auto" w:fill="FFFFFF"/>
        </w:rPr>
        <w:t>DHHS WEBSITE: </w:t>
      </w:r>
      <w:hyperlink r:id="rId48" w:history="1">
        <w:r w:rsidRPr="007B71A7">
          <w:rPr>
            <w:rStyle w:val="Hyperlink"/>
            <w:rFonts w:ascii="Bookman Old Style" w:hAnsi="Bookman Old Style" w:cs="Arial"/>
            <w:color w:val="3366CC"/>
            <w:sz w:val="22"/>
            <w:szCs w:val="22"/>
            <w:shd w:val="clear" w:color="auto" w:fill="FFFFFF"/>
          </w:rPr>
          <w:t>https://www.maine.gov/dhhs/</w:t>
        </w:r>
      </w:hyperlink>
      <w:r w:rsidRPr="007B71A7">
        <w:rPr>
          <w:rFonts w:ascii="Bookman Old Style" w:hAnsi="Bookman Old Style" w:cs="Arial"/>
          <w:color w:val="000000"/>
          <w:sz w:val="22"/>
          <w:szCs w:val="22"/>
          <w:shd w:val="clear" w:color="auto" w:fill="FFFFFF"/>
        </w:rPr>
        <w:t>.</w:t>
      </w:r>
      <w:r w:rsidRPr="007B71A7">
        <w:rPr>
          <w:rFonts w:ascii="Bookman Old Style" w:hAnsi="Bookman Old Style" w:cs="Arial"/>
          <w:color w:val="000000"/>
          <w:sz w:val="22"/>
          <w:szCs w:val="22"/>
        </w:rPr>
        <w:br/>
      </w:r>
      <w:r w:rsidRPr="007B71A7">
        <w:rPr>
          <w:rFonts w:ascii="Bookman Old Style" w:hAnsi="Bookman Old Style" w:cs="Arial"/>
          <w:color w:val="000000"/>
          <w:sz w:val="22"/>
          <w:szCs w:val="22"/>
          <w:shd w:val="clear" w:color="auto" w:fill="FFFFFF"/>
        </w:rPr>
        <w:t>DHHS RULEMAKING LIAISON: </w:t>
      </w:r>
      <w:hyperlink r:id="rId49" w:history="1">
        <w:r w:rsidRPr="007B71A7">
          <w:rPr>
            <w:rStyle w:val="Hyperlink"/>
            <w:rFonts w:ascii="Bookman Old Style" w:hAnsi="Bookman Old Style" w:cs="Arial"/>
            <w:color w:val="3366CC"/>
            <w:sz w:val="22"/>
            <w:szCs w:val="22"/>
            <w:shd w:val="clear" w:color="auto" w:fill="FFFFFF"/>
          </w:rPr>
          <w:t>Emily.A.Cathcart@Maine.gov</w:t>
        </w:r>
      </w:hyperlink>
      <w:r w:rsidRPr="007B71A7">
        <w:rPr>
          <w:rFonts w:ascii="Bookman Old Style" w:hAnsi="Bookman Old Style" w:cs="Arial"/>
          <w:color w:val="000000"/>
          <w:sz w:val="22"/>
          <w:szCs w:val="22"/>
          <w:shd w:val="clear" w:color="auto" w:fill="FFFFFF"/>
        </w:rPr>
        <w:t>.</w:t>
      </w:r>
    </w:p>
    <w:p w14:paraId="0485CCF9" w14:textId="1C1528B4" w:rsidR="00272899" w:rsidRDefault="00272899" w:rsidP="00272899">
      <w:pPr>
        <w:keepNext/>
        <w:keepLines/>
        <w:pBdr>
          <w:bottom w:val="single" w:sz="4" w:space="1" w:color="auto"/>
        </w:pBdr>
        <w:tabs>
          <w:tab w:val="left" w:pos="-1440"/>
          <w:tab w:val="left" w:pos="-720"/>
          <w:tab w:val="left" w:pos="4320"/>
          <w:tab w:val="left" w:pos="10440"/>
        </w:tabs>
        <w:rPr>
          <w:rFonts w:ascii="Bookman Old Style" w:hAnsi="Bookman Old Style" w:cs="Arial"/>
          <w:color w:val="000000"/>
          <w:sz w:val="22"/>
          <w:szCs w:val="22"/>
          <w:shd w:val="clear" w:color="auto" w:fill="FFFFFF"/>
        </w:rPr>
      </w:pPr>
    </w:p>
    <w:p w14:paraId="72C7365D" w14:textId="5F7D77BB" w:rsidR="00272899" w:rsidRDefault="00272899" w:rsidP="003166C2">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p>
    <w:p w14:paraId="7B934871" w14:textId="546EA4D9" w:rsidR="00974CB4" w:rsidRPr="0074010C" w:rsidRDefault="00974CB4" w:rsidP="00974CB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74010C">
        <w:rPr>
          <w:rFonts w:ascii="Bookman Old Style" w:hAnsi="Bookman Old Style"/>
          <w:bCs/>
          <w:sz w:val="22"/>
          <w:szCs w:val="22"/>
        </w:rPr>
        <w:t>AGENCY:</w:t>
      </w:r>
      <w:r w:rsidRPr="0074010C">
        <w:rPr>
          <w:rFonts w:ascii="Bookman Old Style" w:hAnsi="Bookman Old Style"/>
          <w:b/>
          <w:sz w:val="22"/>
          <w:szCs w:val="22"/>
        </w:rPr>
        <w:t xml:space="preserve">  16-644 – </w:t>
      </w:r>
      <w:r w:rsidRPr="0074010C">
        <w:rPr>
          <w:rFonts w:ascii="Bookman Old Style" w:hAnsi="Bookman Old Style"/>
          <w:bCs/>
          <w:sz w:val="22"/>
          <w:szCs w:val="22"/>
        </w:rPr>
        <w:t xml:space="preserve">Department of Public Safety, </w:t>
      </w:r>
      <w:r w:rsidRPr="0074010C">
        <w:rPr>
          <w:rFonts w:ascii="Bookman Old Style" w:hAnsi="Bookman Old Style"/>
          <w:b/>
          <w:sz w:val="22"/>
          <w:szCs w:val="22"/>
        </w:rPr>
        <w:t>Gambling Control Unit</w:t>
      </w:r>
    </w:p>
    <w:p w14:paraId="353D550D" w14:textId="77777777" w:rsidR="0074010C" w:rsidRDefault="00974CB4" w:rsidP="00974CB4">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74010C">
        <w:rPr>
          <w:rFonts w:ascii="Bookman Old Style" w:hAnsi="Bookman Old Style"/>
          <w:bCs/>
          <w:sz w:val="22"/>
          <w:szCs w:val="22"/>
        </w:rPr>
        <w:t>CHAPTER NUMBERS AND TITLES:</w:t>
      </w:r>
      <w:r w:rsidRPr="0074010C">
        <w:rPr>
          <w:rFonts w:ascii="Bookman Old Style" w:hAnsi="Bookman Old Style"/>
          <w:sz w:val="22"/>
          <w:szCs w:val="22"/>
        </w:rPr>
        <w:t xml:space="preserve"> </w:t>
      </w:r>
      <w:r w:rsidRPr="0074010C">
        <w:rPr>
          <w:rFonts w:ascii="Bookman Old Style" w:hAnsi="Bookman Old Style"/>
          <w:b/>
          <w:bCs/>
          <w:sz w:val="22"/>
          <w:szCs w:val="22"/>
        </w:rPr>
        <w:t>Ch. 36,</w:t>
      </w:r>
      <w:r w:rsidRPr="0074010C">
        <w:rPr>
          <w:rFonts w:ascii="Bookman Old Style" w:hAnsi="Bookman Old Style"/>
          <w:sz w:val="22"/>
          <w:szCs w:val="22"/>
        </w:rPr>
        <w:t xml:space="preserve"> License Fee and Renewal; </w:t>
      </w:r>
      <w:r w:rsidRPr="0074010C">
        <w:rPr>
          <w:rFonts w:ascii="Bookman Old Style" w:hAnsi="Bookman Old Style"/>
          <w:b/>
          <w:bCs/>
          <w:sz w:val="22"/>
          <w:szCs w:val="22"/>
        </w:rPr>
        <w:t xml:space="preserve">Ch. 41, </w:t>
      </w:r>
      <w:r w:rsidRPr="0074010C">
        <w:rPr>
          <w:rFonts w:ascii="Bookman Old Style" w:hAnsi="Bookman Old Style"/>
          <w:sz w:val="22"/>
          <w:szCs w:val="22"/>
        </w:rPr>
        <w:t>Licensee Records, Annual Reporting and Audits</w:t>
      </w:r>
    </w:p>
    <w:p w14:paraId="5563A673" w14:textId="2B72EC80" w:rsidR="00974CB4" w:rsidRPr="0074010C" w:rsidRDefault="00974CB4" w:rsidP="00974CB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74010C">
        <w:rPr>
          <w:rFonts w:ascii="Bookman Old Style" w:hAnsi="Bookman Old Style"/>
          <w:bCs/>
          <w:sz w:val="22"/>
          <w:szCs w:val="22"/>
        </w:rPr>
        <w:t>ADOPTED RULE NUMBER:</w:t>
      </w:r>
      <w:r w:rsidRPr="0074010C">
        <w:rPr>
          <w:rFonts w:ascii="Bookman Old Style" w:hAnsi="Bookman Old Style"/>
          <w:b/>
          <w:sz w:val="22"/>
          <w:szCs w:val="22"/>
        </w:rPr>
        <w:t xml:space="preserve"> 2023-227, 2023-228</w:t>
      </w:r>
      <w:r w:rsidRPr="0074010C">
        <w:rPr>
          <w:rFonts w:ascii="Bookman Old Style" w:hAnsi="Bookman Old Style"/>
          <w:sz w:val="22"/>
          <w:szCs w:val="22"/>
        </w:rPr>
        <w:t xml:space="preserve"> </w:t>
      </w:r>
    </w:p>
    <w:p w14:paraId="49DD94FF" w14:textId="77777777" w:rsidR="00974CB4" w:rsidRPr="0074010C" w:rsidRDefault="00974CB4" w:rsidP="00974CB4">
      <w:pPr>
        <w:rPr>
          <w:rFonts w:ascii="Bookman Old Style" w:hAnsi="Bookman Old Style"/>
          <w:sz w:val="22"/>
          <w:szCs w:val="22"/>
        </w:rPr>
      </w:pPr>
      <w:r w:rsidRPr="0074010C">
        <w:rPr>
          <w:rFonts w:ascii="Bookman Old Style" w:hAnsi="Bookman Old Style"/>
          <w:bCs/>
          <w:sz w:val="22"/>
          <w:szCs w:val="22"/>
        </w:rPr>
        <w:t>CONCISE SUMMARY:</w:t>
      </w:r>
      <w:r w:rsidRPr="0074010C">
        <w:rPr>
          <w:rFonts w:ascii="Bookman Old Style" w:hAnsi="Bookman Old Style"/>
          <w:b/>
          <w:sz w:val="22"/>
          <w:szCs w:val="22"/>
        </w:rPr>
        <w:t xml:space="preserve"> </w:t>
      </w:r>
      <w:bookmarkStart w:id="8" w:name="_Hlk74655974"/>
      <w:r w:rsidRPr="0074010C">
        <w:rPr>
          <w:rFonts w:ascii="Bookman Old Style" w:hAnsi="Bookman Old Style"/>
          <w:sz w:val="22"/>
          <w:szCs w:val="22"/>
        </w:rPr>
        <w:t>The rule package is being updated to reflect the true costs to the Unit of investigations and review of first-time applicants. It also is being updated to ensure that Fantasy Contest Operators’ systems ensure security, confidentiality, processing integrity, availability, and privacy consistent with current standards.</w:t>
      </w:r>
    </w:p>
    <w:bookmarkEnd w:id="8"/>
    <w:p w14:paraId="490C145F" w14:textId="63CAE75D" w:rsidR="00974CB4" w:rsidRPr="0074010C" w:rsidRDefault="00974CB4" w:rsidP="00974CB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74010C">
        <w:rPr>
          <w:rFonts w:ascii="Bookman Old Style" w:hAnsi="Bookman Old Style"/>
          <w:bCs/>
          <w:sz w:val="22"/>
          <w:szCs w:val="22"/>
        </w:rPr>
        <w:t>EFFECTIVE DATE:</w:t>
      </w:r>
      <w:r w:rsidRPr="0074010C">
        <w:rPr>
          <w:rFonts w:ascii="Bookman Old Style" w:hAnsi="Bookman Old Style"/>
          <w:sz w:val="22"/>
          <w:szCs w:val="22"/>
        </w:rPr>
        <w:t xml:space="preserve">  November 11, 2023</w:t>
      </w:r>
    </w:p>
    <w:p w14:paraId="0F88DAA7" w14:textId="0FB7AEF2" w:rsidR="0074010C" w:rsidRPr="0074010C" w:rsidRDefault="0074010C" w:rsidP="0074010C">
      <w:pPr>
        <w:pStyle w:val="NormalWeb"/>
        <w:shd w:val="clear" w:color="auto" w:fill="FFFFFF"/>
        <w:spacing w:before="0" w:beforeAutospacing="0" w:after="0" w:afterAutospacing="0"/>
        <w:rPr>
          <w:rFonts w:ascii="Bookman Old Style" w:hAnsi="Bookman Old Style" w:cs="Arial"/>
          <w:color w:val="000000"/>
          <w:sz w:val="22"/>
          <w:szCs w:val="22"/>
        </w:rPr>
      </w:pPr>
      <w:r w:rsidRPr="0074010C">
        <w:rPr>
          <w:rFonts w:ascii="Bookman Old Style" w:hAnsi="Bookman Old Style" w:cs="Arial"/>
          <w:color w:val="000000"/>
          <w:sz w:val="22"/>
          <w:szCs w:val="22"/>
        </w:rPr>
        <w:t>AGENCY CONTACT PERSON / RULEMAKING LIAISON: Milton Champion, Gambling Control Unit, 45 Commerce Drive., Augusta, ME 04333. Telephone: (207) 626-3900. Email: </w:t>
      </w:r>
      <w:hyperlink r:id="rId50" w:history="1">
        <w:r w:rsidRPr="0074010C">
          <w:rPr>
            <w:rStyle w:val="Hyperlink"/>
            <w:rFonts w:ascii="Bookman Old Style" w:hAnsi="Bookman Old Style" w:cs="Arial"/>
            <w:color w:val="3366CC"/>
            <w:sz w:val="22"/>
            <w:szCs w:val="22"/>
          </w:rPr>
          <w:t>Milton.F.Champion@Maine.gov</w:t>
        </w:r>
      </w:hyperlink>
      <w:r w:rsidRPr="0074010C">
        <w:rPr>
          <w:rFonts w:ascii="Bookman Old Style" w:hAnsi="Bookman Old Style" w:cs="Arial"/>
          <w:color w:val="000000"/>
          <w:sz w:val="22"/>
          <w:szCs w:val="22"/>
        </w:rPr>
        <w:t>.</w:t>
      </w:r>
      <w:r w:rsidRPr="0074010C">
        <w:rPr>
          <w:rFonts w:ascii="Bookman Old Style" w:hAnsi="Bookman Old Style" w:cs="Arial"/>
          <w:color w:val="000000"/>
          <w:sz w:val="22"/>
          <w:szCs w:val="22"/>
        </w:rPr>
        <w:br/>
        <w:t>AGENCY WEBSITE: </w:t>
      </w:r>
      <w:hyperlink r:id="rId51" w:history="1">
        <w:r w:rsidRPr="0074010C">
          <w:rPr>
            <w:rStyle w:val="Hyperlink"/>
            <w:rFonts w:ascii="Bookman Old Style" w:hAnsi="Bookman Old Style" w:cs="Arial"/>
            <w:color w:val="3366CC"/>
            <w:sz w:val="22"/>
            <w:szCs w:val="22"/>
          </w:rPr>
          <w:t>https://www.maine.gov/dps/gamb-control/index.html</w:t>
        </w:r>
      </w:hyperlink>
      <w:r w:rsidRPr="0074010C">
        <w:rPr>
          <w:rFonts w:ascii="Bookman Old Style" w:hAnsi="Bookman Old Style" w:cs="Arial"/>
          <w:color w:val="000000"/>
          <w:sz w:val="22"/>
          <w:szCs w:val="22"/>
        </w:rPr>
        <w:t>.</w:t>
      </w:r>
    </w:p>
    <w:p w14:paraId="6B673B24" w14:textId="77777777" w:rsidR="00272899" w:rsidRPr="007B71A7" w:rsidRDefault="00272899" w:rsidP="003166C2">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p>
    <w:p w14:paraId="2F1A4E20" w14:textId="77777777" w:rsidR="003166C2" w:rsidRPr="003166C2" w:rsidRDefault="003166C2" w:rsidP="00EE0882">
      <w:pPr>
        <w:keepNext/>
        <w:keepLines/>
        <w:tabs>
          <w:tab w:val="left" w:pos="-1440"/>
          <w:tab w:val="left" w:pos="-720"/>
          <w:tab w:val="left" w:pos="4320"/>
          <w:tab w:val="left" w:pos="10440"/>
        </w:tabs>
        <w:rPr>
          <w:rFonts w:ascii="Bookman Old Style" w:hAnsi="Bookman Old Style"/>
          <w:sz w:val="22"/>
          <w:szCs w:val="22"/>
        </w:rPr>
      </w:pPr>
    </w:p>
    <w:sectPr w:rsidR="003166C2" w:rsidRPr="003166C2" w:rsidSect="00015A62">
      <w:footerReference w:type="default" r:id="rId52"/>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361C197E"/>
    <w:multiLevelType w:val="hybridMultilevel"/>
    <w:tmpl w:val="4D22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4"/>
  </w:num>
  <w:num w:numId="2" w16cid:durableId="10762722">
    <w:abstractNumId w:val="2"/>
  </w:num>
  <w:num w:numId="3" w16cid:durableId="1499808016">
    <w:abstractNumId w:val="5"/>
  </w:num>
  <w:num w:numId="4" w16cid:durableId="1371611459">
    <w:abstractNumId w:val="19"/>
  </w:num>
  <w:num w:numId="5" w16cid:durableId="1115637134">
    <w:abstractNumId w:val="17"/>
  </w:num>
  <w:num w:numId="6" w16cid:durableId="414325981">
    <w:abstractNumId w:val="13"/>
  </w:num>
  <w:num w:numId="7" w16cid:durableId="604851989">
    <w:abstractNumId w:val="9"/>
  </w:num>
  <w:num w:numId="8" w16cid:durableId="1930120149">
    <w:abstractNumId w:val="10"/>
  </w:num>
  <w:num w:numId="9" w16cid:durableId="1329017587">
    <w:abstractNumId w:val="15"/>
  </w:num>
  <w:num w:numId="10" w16cid:durableId="774598173">
    <w:abstractNumId w:val="6"/>
  </w:num>
  <w:num w:numId="11" w16cid:durableId="1224411304">
    <w:abstractNumId w:val="7"/>
  </w:num>
  <w:num w:numId="12" w16cid:durableId="498430596">
    <w:abstractNumId w:val="1"/>
  </w:num>
  <w:num w:numId="13" w16cid:durableId="881937871">
    <w:abstractNumId w:val="12"/>
  </w:num>
  <w:num w:numId="14" w16cid:durableId="857960986">
    <w:abstractNumId w:val="18"/>
  </w:num>
  <w:num w:numId="15" w16cid:durableId="802384844">
    <w:abstractNumId w:val="11"/>
  </w:num>
  <w:num w:numId="16" w16cid:durableId="1992324707">
    <w:abstractNumId w:val="4"/>
  </w:num>
  <w:num w:numId="17" w16cid:durableId="715086440">
    <w:abstractNumId w:val="16"/>
  </w:num>
  <w:num w:numId="18" w16cid:durableId="369183651">
    <w:abstractNumId w:val="3"/>
  </w:num>
  <w:num w:numId="19" w16cid:durableId="766388013">
    <w:abstractNumId w:val="0"/>
  </w:num>
  <w:num w:numId="20" w16cid:durableId="72391070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9A"/>
    <w:rsid w:val="00154C32"/>
    <w:rsid w:val="00154C5F"/>
    <w:rsid w:val="00154C79"/>
    <w:rsid w:val="001553BC"/>
    <w:rsid w:val="0015586D"/>
    <w:rsid w:val="00155C1A"/>
    <w:rsid w:val="0015602D"/>
    <w:rsid w:val="0015638C"/>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01"/>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899"/>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6C2"/>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2E73"/>
    <w:rsid w:val="003933C9"/>
    <w:rsid w:val="003939B7"/>
    <w:rsid w:val="00394B44"/>
    <w:rsid w:val="00395090"/>
    <w:rsid w:val="00395B80"/>
    <w:rsid w:val="003961C2"/>
    <w:rsid w:val="003964D1"/>
    <w:rsid w:val="00396B66"/>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2CD8"/>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7DE"/>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704"/>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6303"/>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A2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27F1A"/>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0C"/>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FEE"/>
    <w:rsid w:val="00762202"/>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B71A7"/>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4CB4"/>
    <w:rsid w:val="009755E2"/>
    <w:rsid w:val="00975705"/>
    <w:rsid w:val="009757AF"/>
    <w:rsid w:val="00975D59"/>
    <w:rsid w:val="00975F50"/>
    <w:rsid w:val="00976700"/>
    <w:rsid w:val="00976AE4"/>
    <w:rsid w:val="009770EB"/>
    <w:rsid w:val="009771BC"/>
    <w:rsid w:val="0097741D"/>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BA1"/>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CF"/>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1A6"/>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C55"/>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AA"/>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18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8B9"/>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4D3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544"/>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B27"/>
    <w:rsid w:val="00EA6BED"/>
    <w:rsid w:val="00EA6C6C"/>
    <w:rsid w:val="00EA7703"/>
    <w:rsid w:val="00EA7C12"/>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6E43"/>
    <w:rsid w:val="00EB7366"/>
    <w:rsid w:val="00EB763A"/>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82"/>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C7C"/>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2A63"/>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D54"/>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uiPriority w:val="1"/>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3794326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854145246">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lton.F.Champion@maine.gov" TargetMode="External"/><Relationship Id="rId18" Type="http://schemas.openxmlformats.org/officeDocument/2006/relationships/hyperlink" Target="mailto:Kristin.Racine@maine.gov" TargetMode="External"/><Relationship Id="rId26" Type="http://schemas.openxmlformats.org/officeDocument/2006/relationships/hyperlink" Target="http://www.maine.gov/dmr/rulemaking/" TargetMode="External"/><Relationship Id="rId39" Type="http://schemas.openxmlformats.org/officeDocument/2006/relationships/hyperlink" Target="https://www.maine.gov/dhhs/oms/" TargetMode="External"/><Relationship Id="rId21" Type="http://schemas.openxmlformats.org/officeDocument/2006/relationships/hyperlink" Target="mailto:Julie.Aube@maine.gov" TargetMode="External"/><Relationship Id="rId34" Type="http://schemas.openxmlformats.org/officeDocument/2006/relationships/hyperlink" Target="http://www.maine.gov/dmr/rulemaking/" TargetMode="External"/><Relationship Id="rId42" Type="http://schemas.openxmlformats.org/officeDocument/2006/relationships/hyperlink" Target="mailto:Emily.A.Cathcart@Maine.gov" TargetMode="External"/><Relationship Id="rId47" Type="http://schemas.openxmlformats.org/officeDocument/2006/relationships/hyperlink" Target="mailto:Jennifer.Patterson@Maine.gov" TargetMode="External"/><Relationship Id="rId50" Type="http://schemas.openxmlformats.org/officeDocument/2006/relationships/hyperlink" Target="mailto:Milton.F.Champion@Maine.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ristin.Racine@maine.gov" TargetMode="External"/><Relationship Id="rId29" Type="http://schemas.openxmlformats.org/officeDocument/2006/relationships/hyperlink" Target="mailto:dmr.rulemaking@maine.gov" TargetMode="External"/><Relationship Id="rId11" Type="http://schemas.openxmlformats.org/officeDocument/2006/relationships/hyperlink" Target="https://www.maine.gov/pfr/insurance/legal/rules/index.html" TargetMode="External"/><Relationship Id="rId24" Type="http://schemas.openxmlformats.org/officeDocument/2006/relationships/hyperlink" Target="mailto:Kristin.Racine@maine.gov" TargetMode="External"/><Relationship Id="rId32" Type="http://schemas.openxmlformats.org/officeDocument/2006/relationships/hyperlink" Target="mailto:Deirdre.Gilbert@Maine.gov" TargetMode="External"/><Relationship Id="rId37" Type="http://schemas.openxmlformats.org/officeDocument/2006/relationships/hyperlink" Target="http://www.maine.gov/dhhs/oms/rules/index.shtml" TargetMode="External"/><Relationship Id="rId40" Type="http://schemas.openxmlformats.org/officeDocument/2006/relationships/hyperlink" Target="mailto:Jennifer.Patterson@Maine.gov" TargetMode="External"/><Relationship Id="rId45" Type="http://schemas.openxmlformats.org/officeDocument/2006/relationships/hyperlink" Target="mailto:Henry.Eckerson@maine.gov"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rma.Y.Lombard@maine.gov" TargetMode="External"/><Relationship Id="rId19" Type="http://schemas.openxmlformats.org/officeDocument/2006/relationships/hyperlink" Target="mailto:Julie.Aube@maine.gov" TargetMode="External"/><Relationship Id="rId31" Type="http://schemas.openxmlformats.org/officeDocument/2006/relationships/hyperlink" Target="http://www.maine.gov/dmr/" TargetMode="External"/><Relationship Id="rId44" Type="http://schemas.openxmlformats.org/officeDocument/2006/relationships/hyperlink" Target="http://www.maine.gov/dhhs/oms/rules/index.shtm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ps/gcu" TargetMode="External"/><Relationship Id="rId22" Type="http://schemas.openxmlformats.org/officeDocument/2006/relationships/hyperlink" Target="mailto:Kristin.Racine@maine.gov" TargetMode="External"/><Relationship Id="rId27" Type="http://schemas.openxmlformats.org/officeDocument/2006/relationships/hyperlink" Target="http://www.maine.gov/dmr/" TargetMode="External"/><Relationship Id="rId30" Type="http://schemas.openxmlformats.org/officeDocument/2006/relationships/hyperlink" Target="http://www.maine.gov/dmr/rulemaking/" TargetMode="External"/><Relationship Id="rId35" Type="http://schemas.openxmlformats.org/officeDocument/2006/relationships/hyperlink" Target="http://www.maine.gov/dmr/" TargetMode="External"/><Relationship Id="rId43" Type="http://schemas.openxmlformats.org/officeDocument/2006/relationships/hyperlink" Target="https://www.cdc.gov/diabetes/prevention/requirements-recognition.htm" TargetMode="External"/><Relationship Id="rId48" Type="http://schemas.openxmlformats.org/officeDocument/2006/relationships/hyperlink" Target="https://www.maine.gov/dhhs/" TargetMode="External"/><Relationship Id="rId8" Type="http://schemas.openxmlformats.org/officeDocument/2006/relationships/hyperlink" Target="http://www.maine.gov/sos/cec/rules" TargetMode="External"/><Relationship Id="rId51" Type="http://schemas.openxmlformats.org/officeDocument/2006/relationships/hyperlink" Target="https://www.maine.gov/dps/gamb-control/index.html" TargetMode="External"/><Relationship Id="rId3" Type="http://schemas.openxmlformats.org/officeDocument/2006/relationships/styles" Target="styles.xml"/><Relationship Id="rId12" Type="http://schemas.openxmlformats.org/officeDocument/2006/relationships/hyperlink" Target="mailto:Stacy.L.Bergendahl@maine.gov" TargetMode="External"/><Relationship Id="rId17" Type="http://schemas.openxmlformats.org/officeDocument/2006/relationships/hyperlink" Target="https://www.maine.gov/pfr/professionallicensing/professions/maine-fuel-board" TargetMode="External"/><Relationship Id="rId25" Type="http://schemas.openxmlformats.org/officeDocument/2006/relationships/hyperlink" Target="mailto:dmr.rulemaking@maine.gov" TargetMode="External"/><Relationship Id="rId33" Type="http://schemas.openxmlformats.org/officeDocument/2006/relationships/hyperlink" Target="mailto:dmr.rulemaking@maine.gov" TargetMode="External"/><Relationship Id="rId38" Type="http://schemas.openxmlformats.org/officeDocument/2006/relationships/hyperlink" Target="mailto:Henry.Eckerson@maine.gov" TargetMode="External"/><Relationship Id="rId46" Type="http://schemas.openxmlformats.org/officeDocument/2006/relationships/hyperlink" Target="https://www.maine.gov/dhhs/oms/" TargetMode="External"/><Relationship Id="rId20" Type="http://schemas.openxmlformats.org/officeDocument/2006/relationships/hyperlink" Target="http://www.maine.gov/ethics" TargetMode="External"/><Relationship Id="rId41" Type="http://schemas.openxmlformats.org/officeDocument/2006/relationships/hyperlink" Target="https://www.maine.gov/dhh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ul.F.Cavanaugh@maine.gov" TargetMode="External"/><Relationship Id="rId23" Type="http://schemas.openxmlformats.org/officeDocument/2006/relationships/hyperlink" Target="https://www.maine.gov/pfr/professionallicensing/professions/plumbers-examining-board" TargetMode="External"/><Relationship Id="rId28" Type="http://schemas.openxmlformats.org/officeDocument/2006/relationships/hyperlink" Target="mailto:Deirdre.Gilbert@Maine.gov" TargetMode="External"/><Relationship Id="rId36" Type="http://schemas.openxmlformats.org/officeDocument/2006/relationships/hyperlink" Target="mailto:Deirdre.Gilbert@Maine.gov" TargetMode="External"/><Relationship Id="rId49" Type="http://schemas.openxmlformats.org/officeDocument/2006/relationships/hyperlink" Target="mailto:Emily.A.Cathca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3423</Words>
  <Characters>22856</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2023-10-15T16:02:00Z</cp:lastPrinted>
  <dcterms:created xsi:type="dcterms:W3CDTF">2025-03-29T20:23:00Z</dcterms:created>
  <dcterms:modified xsi:type="dcterms:W3CDTF">2025-03-29T20:23:00Z</dcterms:modified>
</cp:coreProperties>
</file>