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FFE7" w14:textId="3EC1F277" w:rsidR="000D69F1" w:rsidRPr="00D028CB" w:rsidRDefault="00D028CB" w:rsidP="00D028CB">
      <w:pPr>
        <w:pStyle w:val="Heading1"/>
        <w:rPr>
          <w:rFonts w:ascii="Times New Roman" w:hAnsi="Times New Roman" w:cs="Times New Roman"/>
          <w:b/>
          <w:bCs/>
          <w:sz w:val="24"/>
          <w:szCs w:val="24"/>
        </w:rPr>
      </w:pPr>
      <w:r w:rsidRPr="00D028CB">
        <w:rPr>
          <w:rFonts w:ascii="Times New Roman" w:hAnsi="Times New Roman" w:cs="Times New Roman"/>
          <w:b/>
          <w:bCs/>
          <w:sz w:val="24"/>
          <w:szCs w:val="24"/>
        </w:rPr>
        <w:t>CHAPTER 882:</w:t>
      </w:r>
      <w:r w:rsidRPr="00D028CB">
        <w:rPr>
          <w:rFonts w:ascii="Times New Roman" w:hAnsi="Times New Roman" w:cs="Times New Roman"/>
          <w:b/>
          <w:bCs/>
          <w:sz w:val="24"/>
          <w:szCs w:val="24"/>
        </w:rPr>
        <w:tab/>
        <w:t>DESIGNATION OF BISPHENOL A AS A PRIORITY CHEMICAL AND REGULATION OF BISPHENOL A IN CHILDREN’S PRODUCTS</w:t>
      </w:r>
    </w:p>
    <w:p w14:paraId="0B84210E" w14:textId="77777777" w:rsidR="005D3D44" w:rsidRPr="007467D5" w:rsidRDefault="005D3D44">
      <w:pPr>
        <w:rPr>
          <w:sz w:val="22"/>
          <w:szCs w:val="22"/>
        </w:rPr>
      </w:pPr>
    </w:p>
    <w:p w14:paraId="66F4CB48" w14:textId="77777777" w:rsidR="005D3D44" w:rsidRPr="007467D5" w:rsidRDefault="005D3D44" w:rsidP="007467D5">
      <w:pPr>
        <w:tabs>
          <w:tab w:val="left" w:pos="1496"/>
        </w:tabs>
        <w:ind w:left="1496"/>
        <w:rPr>
          <w:sz w:val="22"/>
          <w:szCs w:val="22"/>
        </w:rPr>
      </w:pPr>
      <w:r w:rsidRPr="007467D5">
        <w:rPr>
          <w:sz w:val="22"/>
          <w:szCs w:val="22"/>
        </w:rPr>
        <w:t>SUMMARY:</w:t>
      </w:r>
      <w:r w:rsidR="007467D5" w:rsidRPr="007467D5">
        <w:rPr>
          <w:sz w:val="22"/>
          <w:szCs w:val="22"/>
        </w:rPr>
        <w:t xml:space="preserve"> </w:t>
      </w:r>
      <w:r w:rsidR="00CA6DEF" w:rsidRPr="007467D5">
        <w:rPr>
          <w:sz w:val="22"/>
          <w:szCs w:val="22"/>
        </w:rPr>
        <w:t xml:space="preserve">This </w:t>
      </w:r>
      <w:r w:rsidR="00814CD6" w:rsidRPr="007467D5">
        <w:rPr>
          <w:sz w:val="22"/>
          <w:szCs w:val="22"/>
        </w:rPr>
        <w:t>chapter</w:t>
      </w:r>
      <w:r w:rsidR="00A2783E" w:rsidRPr="007467D5">
        <w:rPr>
          <w:sz w:val="22"/>
          <w:szCs w:val="22"/>
        </w:rPr>
        <w:t xml:space="preserve"> </w:t>
      </w:r>
      <w:r w:rsidR="00CA6DEF" w:rsidRPr="007467D5">
        <w:rPr>
          <w:sz w:val="22"/>
          <w:szCs w:val="22"/>
        </w:rPr>
        <w:t xml:space="preserve">designates bisphenol A as a priority chemical, </w:t>
      </w:r>
      <w:r w:rsidR="006875A9" w:rsidRPr="007467D5">
        <w:rPr>
          <w:sz w:val="22"/>
          <w:szCs w:val="22"/>
        </w:rPr>
        <w:t xml:space="preserve">requires </w:t>
      </w:r>
      <w:r w:rsidR="00CA6DEF" w:rsidRPr="007467D5">
        <w:rPr>
          <w:sz w:val="22"/>
          <w:szCs w:val="22"/>
        </w:rPr>
        <w:t xml:space="preserve">reporting for certain product categories that </w:t>
      </w:r>
      <w:r w:rsidR="009975A6" w:rsidRPr="007467D5">
        <w:rPr>
          <w:sz w:val="22"/>
          <w:szCs w:val="22"/>
        </w:rPr>
        <w:t>contain</w:t>
      </w:r>
      <w:r w:rsidR="00CA6DEF" w:rsidRPr="007467D5">
        <w:rPr>
          <w:sz w:val="22"/>
          <w:szCs w:val="22"/>
        </w:rPr>
        <w:t xml:space="preserve"> bisphenol A and prohibits sales of certain products containing bisphenol A.</w:t>
      </w:r>
    </w:p>
    <w:p w14:paraId="58278802" w14:textId="77777777" w:rsidR="007467D5" w:rsidRPr="007467D5" w:rsidRDefault="007467D5" w:rsidP="005D3D44">
      <w:pPr>
        <w:ind w:left="1440"/>
        <w:rPr>
          <w:sz w:val="22"/>
          <w:szCs w:val="22"/>
        </w:rPr>
      </w:pPr>
    </w:p>
    <w:p w14:paraId="7F99A26B" w14:textId="77777777" w:rsidR="007467D5" w:rsidRPr="007467D5" w:rsidRDefault="005D3D44" w:rsidP="00D500E0">
      <w:pPr>
        <w:numPr>
          <w:ilvl w:val="0"/>
          <w:numId w:val="15"/>
        </w:numPr>
        <w:ind w:hanging="630"/>
        <w:rPr>
          <w:sz w:val="22"/>
          <w:szCs w:val="22"/>
        </w:rPr>
      </w:pPr>
      <w:r w:rsidRPr="007467D5">
        <w:rPr>
          <w:b/>
          <w:sz w:val="22"/>
          <w:szCs w:val="22"/>
        </w:rPr>
        <w:t>Applicability</w:t>
      </w:r>
    </w:p>
    <w:p w14:paraId="43F8E014" w14:textId="77777777" w:rsidR="00A2783E" w:rsidRPr="007467D5" w:rsidRDefault="00A2783E" w:rsidP="00437032">
      <w:pPr>
        <w:ind w:left="270"/>
        <w:rPr>
          <w:sz w:val="22"/>
          <w:szCs w:val="22"/>
        </w:rPr>
      </w:pPr>
    </w:p>
    <w:p w14:paraId="3DB926D3" w14:textId="77777777" w:rsidR="00A2783E" w:rsidRPr="007467D5" w:rsidRDefault="005D3D44" w:rsidP="00814CD6">
      <w:pPr>
        <w:numPr>
          <w:ilvl w:val="1"/>
          <w:numId w:val="15"/>
        </w:numPr>
        <w:rPr>
          <w:sz w:val="22"/>
          <w:szCs w:val="22"/>
        </w:rPr>
      </w:pPr>
      <w:r w:rsidRPr="007467D5">
        <w:rPr>
          <w:sz w:val="22"/>
          <w:szCs w:val="22"/>
        </w:rPr>
        <w:t xml:space="preserve">This </w:t>
      </w:r>
      <w:r w:rsidR="00814CD6" w:rsidRPr="007467D5">
        <w:rPr>
          <w:sz w:val="22"/>
          <w:szCs w:val="22"/>
        </w:rPr>
        <w:t>chapter</w:t>
      </w:r>
      <w:r w:rsidR="000F7672" w:rsidRPr="007467D5">
        <w:rPr>
          <w:sz w:val="22"/>
          <w:szCs w:val="22"/>
        </w:rPr>
        <w:t xml:space="preserve"> applies to manufacturers </w:t>
      </w:r>
      <w:r w:rsidRPr="007467D5">
        <w:rPr>
          <w:sz w:val="22"/>
          <w:szCs w:val="22"/>
        </w:rPr>
        <w:t xml:space="preserve">of children’s products containing intentionally-added </w:t>
      </w:r>
      <w:r w:rsidR="00437032" w:rsidRPr="007467D5">
        <w:rPr>
          <w:sz w:val="22"/>
          <w:szCs w:val="22"/>
        </w:rPr>
        <w:t>bisphenol A</w:t>
      </w:r>
      <w:r w:rsidRPr="007467D5">
        <w:rPr>
          <w:sz w:val="22"/>
          <w:szCs w:val="22"/>
        </w:rPr>
        <w:t xml:space="preserve"> that are </w:t>
      </w:r>
      <w:r w:rsidR="0092485A" w:rsidRPr="007467D5">
        <w:rPr>
          <w:sz w:val="22"/>
          <w:szCs w:val="22"/>
        </w:rPr>
        <w:t xml:space="preserve">manufactured, </w:t>
      </w:r>
      <w:r w:rsidRPr="007467D5">
        <w:rPr>
          <w:sz w:val="22"/>
          <w:szCs w:val="22"/>
        </w:rPr>
        <w:t xml:space="preserve">sold, offered for sale or </w:t>
      </w:r>
      <w:r w:rsidR="0092485A" w:rsidRPr="007467D5">
        <w:rPr>
          <w:sz w:val="22"/>
          <w:szCs w:val="22"/>
        </w:rPr>
        <w:t>distributed</w:t>
      </w:r>
      <w:r w:rsidR="001F53FA" w:rsidRPr="007467D5">
        <w:rPr>
          <w:sz w:val="22"/>
          <w:szCs w:val="22"/>
        </w:rPr>
        <w:t xml:space="preserve"> for sale</w:t>
      </w:r>
      <w:r w:rsidRPr="007467D5">
        <w:rPr>
          <w:sz w:val="22"/>
          <w:szCs w:val="22"/>
        </w:rPr>
        <w:t xml:space="preserve"> in </w:t>
      </w:r>
      <w:smartTag w:uri="urn:schemas-microsoft-com:office:smarttags" w:element="place">
        <w:smartTag w:uri="urn:schemas-microsoft-com:office:smarttags" w:element="State">
          <w:r w:rsidRPr="007467D5">
            <w:rPr>
              <w:sz w:val="22"/>
              <w:szCs w:val="22"/>
            </w:rPr>
            <w:t>Maine</w:t>
          </w:r>
        </w:smartTag>
      </w:smartTag>
      <w:r w:rsidRPr="007467D5">
        <w:rPr>
          <w:sz w:val="22"/>
          <w:szCs w:val="22"/>
        </w:rPr>
        <w:t>.</w:t>
      </w:r>
    </w:p>
    <w:p w14:paraId="0313320A" w14:textId="77777777" w:rsidR="00A2783E" w:rsidRPr="007467D5" w:rsidRDefault="00A2783E" w:rsidP="00437032">
      <w:pPr>
        <w:ind w:left="360"/>
        <w:rPr>
          <w:sz w:val="22"/>
          <w:szCs w:val="22"/>
        </w:rPr>
      </w:pPr>
    </w:p>
    <w:p w14:paraId="127364C1" w14:textId="77777777" w:rsidR="000B27A0" w:rsidRPr="007467D5" w:rsidRDefault="007467D5" w:rsidP="00814CD6">
      <w:pPr>
        <w:numPr>
          <w:ilvl w:val="1"/>
          <w:numId w:val="15"/>
        </w:numPr>
        <w:rPr>
          <w:b/>
          <w:sz w:val="22"/>
          <w:szCs w:val="22"/>
        </w:rPr>
      </w:pPr>
      <w:r w:rsidRPr="007467D5">
        <w:rPr>
          <w:b/>
          <w:sz w:val="22"/>
          <w:szCs w:val="22"/>
        </w:rPr>
        <w:t>Exemptions</w:t>
      </w:r>
    </w:p>
    <w:p w14:paraId="6FECFFA7" w14:textId="77777777" w:rsidR="000B27A0" w:rsidRPr="007467D5" w:rsidRDefault="000B27A0" w:rsidP="00437032">
      <w:pPr>
        <w:ind w:left="270"/>
        <w:rPr>
          <w:b/>
          <w:sz w:val="22"/>
          <w:szCs w:val="22"/>
        </w:rPr>
      </w:pPr>
    </w:p>
    <w:p w14:paraId="72189BB5" w14:textId="77777777" w:rsidR="000B27A0" w:rsidRPr="007467D5" w:rsidRDefault="000B27A0" w:rsidP="00814CD6">
      <w:pPr>
        <w:numPr>
          <w:ilvl w:val="2"/>
          <w:numId w:val="15"/>
        </w:numPr>
        <w:rPr>
          <w:sz w:val="22"/>
          <w:szCs w:val="22"/>
        </w:rPr>
      </w:pPr>
      <w:r w:rsidRPr="007467D5">
        <w:rPr>
          <w:b/>
          <w:sz w:val="22"/>
          <w:szCs w:val="22"/>
        </w:rPr>
        <w:t>Used products.</w:t>
      </w:r>
      <w:r w:rsidR="007467D5" w:rsidRPr="007467D5">
        <w:rPr>
          <w:sz w:val="22"/>
          <w:szCs w:val="22"/>
        </w:rPr>
        <w:t xml:space="preserve"> </w:t>
      </w:r>
      <w:r w:rsidRPr="007467D5">
        <w:rPr>
          <w:sz w:val="22"/>
          <w:szCs w:val="22"/>
        </w:rPr>
        <w:t>This chapter does not apply to</w:t>
      </w:r>
      <w:r w:rsidR="00A2783E" w:rsidRPr="007467D5">
        <w:rPr>
          <w:sz w:val="22"/>
          <w:szCs w:val="22"/>
        </w:rPr>
        <w:t xml:space="preserve"> </w:t>
      </w:r>
      <w:r w:rsidRPr="007467D5">
        <w:rPr>
          <w:sz w:val="22"/>
          <w:szCs w:val="22"/>
        </w:rPr>
        <w:t xml:space="preserve">the </w:t>
      </w:r>
      <w:r w:rsidR="00E43415" w:rsidRPr="007467D5">
        <w:rPr>
          <w:sz w:val="22"/>
          <w:szCs w:val="22"/>
        </w:rPr>
        <w:t>chemical in</w:t>
      </w:r>
      <w:r w:rsidRPr="007467D5">
        <w:rPr>
          <w:sz w:val="22"/>
          <w:szCs w:val="22"/>
        </w:rPr>
        <w:t xml:space="preserve"> used </w:t>
      </w:r>
      <w:r w:rsidR="00E43415" w:rsidRPr="007467D5">
        <w:rPr>
          <w:sz w:val="22"/>
          <w:szCs w:val="22"/>
        </w:rPr>
        <w:t>products</w:t>
      </w:r>
      <w:r w:rsidRPr="007467D5">
        <w:rPr>
          <w:sz w:val="22"/>
          <w:szCs w:val="22"/>
        </w:rPr>
        <w:t>.</w:t>
      </w:r>
    </w:p>
    <w:p w14:paraId="351A5A47" w14:textId="77777777" w:rsidR="000B27A0" w:rsidRPr="007467D5" w:rsidRDefault="000B27A0" w:rsidP="00437032">
      <w:pPr>
        <w:ind w:left="630"/>
        <w:rPr>
          <w:sz w:val="22"/>
          <w:szCs w:val="22"/>
        </w:rPr>
      </w:pPr>
    </w:p>
    <w:p w14:paraId="4F062272" w14:textId="77777777" w:rsidR="000B27A0" w:rsidRPr="007467D5" w:rsidRDefault="000B27A0" w:rsidP="00814CD6">
      <w:pPr>
        <w:numPr>
          <w:ilvl w:val="2"/>
          <w:numId w:val="15"/>
        </w:numPr>
        <w:rPr>
          <w:sz w:val="22"/>
          <w:szCs w:val="22"/>
        </w:rPr>
      </w:pPr>
      <w:r w:rsidRPr="007467D5">
        <w:rPr>
          <w:b/>
          <w:sz w:val="22"/>
          <w:szCs w:val="22"/>
        </w:rPr>
        <w:t>Food and beverage packaging.</w:t>
      </w:r>
      <w:r w:rsidR="007467D5" w:rsidRPr="007467D5">
        <w:rPr>
          <w:sz w:val="22"/>
          <w:szCs w:val="22"/>
        </w:rPr>
        <w:t xml:space="preserve"> </w:t>
      </w:r>
      <w:r w:rsidRPr="007467D5">
        <w:rPr>
          <w:sz w:val="22"/>
          <w:szCs w:val="22"/>
        </w:rPr>
        <w:t xml:space="preserve">A container or packaging for a food or beverage product is exempt from the requirements of this </w:t>
      </w:r>
      <w:r w:rsidR="0026003D" w:rsidRPr="007467D5">
        <w:rPr>
          <w:sz w:val="22"/>
          <w:szCs w:val="22"/>
        </w:rPr>
        <w:t>chapter, unless that product is</w:t>
      </w:r>
      <w:r w:rsidRPr="007467D5">
        <w:rPr>
          <w:sz w:val="22"/>
          <w:szCs w:val="22"/>
        </w:rPr>
        <w:t xml:space="preserve"> intentionally marketed or intended for the use of child</w:t>
      </w:r>
      <w:r w:rsidR="00814CD6" w:rsidRPr="007467D5">
        <w:rPr>
          <w:sz w:val="22"/>
          <w:szCs w:val="22"/>
        </w:rPr>
        <w:t>ren under three years of age.</w:t>
      </w:r>
    </w:p>
    <w:p w14:paraId="39644249" w14:textId="77777777" w:rsidR="00FB2A5B" w:rsidRPr="007467D5" w:rsidRDefault="00FB2A5B" w:rsidP="00437032">
      <w:pPr>
        <w:ind w:left="1350"/>
        <w:rPr>
          <w:sz w:val="22"/>
          <w:szCs w:val="22"/>
        </w:rPr>
      </w:pPr>
    </w:p>
    <w:p w14:paraId="564FC050" w14:textId="77777777" w:rsidR="007467D5" w:rsidRPr="007467D5" w:rsidRDefault="000B27A0" w:rsidP="00814CD6">
      <w:pPr>
        <w:numPr>
          <w:ilvl w:val="2"/>
          <w:numId w:val="15"/>
        </w:numPr>
        <w:rPr>
          <w:sz w:val="22"/>
          <w:szCs w:val="22"/>
        </w:rPr>
      </w:pPr>
      <w:r w:rsidRPr="007467D5">
        <w:rPr>
          <w:b/>
          <w:bCs/>
          <w:sz w:val="22"/>
          <w:szCs w:val="22"/>
        </w:rPr>
        <w:t>Transportation.</w:t>
      </w:r>
      <w:r w:rsidR="007467D5" w:rsidRPr="007467D5">
        <w:rPr>
          <w:b/>
          <w:bCs/>
          <w:sz w:val="22"/>
          <w:szCs w:val="22"/>
        </w:rPr>
        <w:t xml:space="preserve"> </w:t>
      </w:r>
      <w:r w:rsidRPr="007467D5">
        <w:rPr>
          <w:sz w:val="22"/>
          <w:szCs w:val="22"/>
        </w:rPr>
        <w:t>The requirements of this chapter do not apply to motor vehicles as defined in Title 29-A, section 101, subsection 42 or watercraft as defined in Title 12, section 13001, subsection 28 or their component parts, except that the use of bisphenol A in detachable car seats is not exempt.</w:t>
      </w:r>
    </w:p>
    <w:p w14:paraId="4C919614" w14:textId="77777777" w:rsidR="005D3D44" w:rsidRPr="007467D5" w:rsidRDefault="005D3D44" w:rsidP="00437032">
      <w:pPr>
        <w:rPr>
          <w:sz w:val="22"/>
          <w:szCs w:val="22"/>
        </w:rPr>
      </w:pPr>
    </w:p>
    <w:p w14:paraId="08374F04" w14:textId="77777777" w:rsidR="002E3B50" w:rsidRPr="007467D5" w:rsidRDefault="005D3D44" w:rsidP="00D500E0">
      <w:pPr>
        <w:numPr>
          <w:ilvl w:val="0"/>
          <w:numId w:val="15"/>
        </w:numPr>
        <w:suppressAutoHyphens/>
        <w:spacing w:after="200"/>
        <w:ind w:hanging="630"/>
        <w:rPr>
          <w:sz w:val="22"/>
          <w:szCs w:val="22"/>
        </w:rPr>
      </w:pPr>
      <w:r w:rsidRPr="007467D5">
        <w:rPr>
          <w:b/>
          <w:sz w:val="22"/>
          <w:szCs w:val="22"/>
        </w:rPr>
        <w:t>Definitions.</w:t>
      </w:r>
      <w:r w:rsidR="007467D5" w:rsidRPr="007467D5">
        <w:rPr>
          <w:b/>
          <w:sz w:val="22"/>
          <w:szCs w:val="22"/>
        </w:rPr>
        <w:t xml:space="preserve"> </w:t>
      </w:r>
      <w:r w:rsidR="00CA2C77" w:rsidRPr="007467D5">
        <w:rPr>
          <w:sz w:val="22"/>
          <w:szCs w:val="22"/>
        </w:rPr>
        <w:t xml:space="preserve">For terms not defined in this </w:t>
      </w:r>
      <w:r w:rsidR="00814CD6" w:rsidRPr="007467D5">
        <w:rPr>
          <w:sz w:val="22"/>
          <w:szCs w:val="22"/>
        </w:rPr>
        <w:t>chapter</w:t>
      </w:r>
      <w:r w:rsidR="00CA2C77" w:rsidRPr="007467D5">
        <w:rPr>
          <w:sz w:val="22"/>
          <w:szCs w:val="22"/>
        </w:rPr>
        <w:t xml:space="preserve">, the definitions found in 06-096 CMR Chapter 880, </w:t>
      </w:r>
      <w:r w:rsidR="00CA2C77" w:rsidRPr="007467D5">
        <w:rPr>
          <w:i/>
          <w:sz w:val="22"/>
          <w:szCs w:val="22"/>
        </w:rPr>
        <w:t>Regulation of Chemical Use in Children’s Products</w:t>
      </w:r>
      <w:r w:rsidR="00CA2C77" w:rsidRPr="007467D5">
        <w:rPr>
          <w:sz w:val="22"/>
          <w:szCs w:val="22"/>
        </w:rPr>
        <w:t>, section 1 apply.</w:t>
      </w:r>
      <w:r w:rsidR="007467D5" w:rsidRPr="007467D5">
        <w:rPr>
          <w:sz w:val="22"/>
          <w:szCs w:val="22"/>
        </w:rPr>
        <w:t xml:space="preserve"> </w:t>
      </w:r>
      <w:r w:rsidR="006875A9" w:rsidRPr="007467D5">
        <w:rPr>
          <w:sz w:val="22"/>
          <w:szCs w:val="22"/>
        </w:rPr>
        <w:t xml:space="preserve">The following terms, as used in </w:t>
      </w:r>
      <w:r w:rsidR="00A57C97" w:rsidRPr="007467D5">
        <w:rPr>
          <w:sz w:val="22"/>
          <w:szCs w:val="22"/>
        </w:rPr>
        <w:t xml:space="preserve">this </w:t>
      </w:r>
      <w:r w:rsidR="00814CD6" w:rsidRPr="007467D5">
        <w:rPr>
          <w:sz w:val="22"/>
          <w:szCs w:val="22"/>
        </w:rPr>
        <w:t>chapter</w:t>
      </w:r>
      <w:r w:rsidR="00117DCF" w:rsidRPr="007467D5">
        <w:rPr>
          <w:sz w:val="22"/>
          <w:szCs w:val="22"/>
        </w:rPr>
        <w:t xml:space="preserve">, </w:t>
      </w:r>
      <w:r w:rsidR="006875A9" w:rsidRPr="007467D5">
        <w:rPr>
          <w:sz w:val="22"/>
          <w:szCs w:val="22"/>
        </w:rPr>
        <w:t>have the following meanings</w:t>
      </w:r>
      <w:r w:rsidR="00117DCF" w:rsidRPr="007467D5">
        <w:rPr>
          <w:sz w:val="22"/>
          <w:szCs w:val="22"/>
        </w:rPr>
        <w:t>:</w:t>
      </w:r>
    </w:p>
    <w:p w14:paraId="4CDF0672" w14:textId="77777777" w:rsidR="001F53FA" w:rsidRPr="007467D5" w:rsidRDefault="001F53FA" w:rsidP="00814CD6">
      <w:pPr>
        <w:numPr>
          <w:ilvl w:val="1"/>
          <w:numId w:val="15"/>
        </w:numPr>
        <w:spacing w:after="200"/>
        <w:rPr>
          <w:sz w:val="22"/>
          <w:szCs w:val="22"/>
        </w:rPr>
      </w:pPr>
      <w:r w:rsidRPr="007467D5">
        <w:rPr>
          <w:b/>
          <w:sz w:val="22"/>
          <w:szCs w:val="22"/>
        </w:rPr>
        <w:t>Baby food.</w:t>
      </w:r>
      <w:r w:rsidR="007467D5" w:rsidRPr="007467D5">
        <w:rPr>
          <w:sz w:val="22"/>
          <w:szCs w:val="22"/>
        </w:rPr>
        <w:t xml:space="preserve"> </w:t>
      </w:r>
      <w:r w:rsidRPr="007467D5">
        <w:rPr>
          <w:sz w:val="22"/>
          <w:szCs w:val="22"/>
        </w:rPr>
        <w:t>“Baby food” means a prepared solid food consisting of a soft paste or an easily chewed food that is intended for consumption by children two years of age or younger and is commercially available.</w:t>
      </w:r>
    </w:p>
    <w:p w14:paraId="230733E2" w14:textId="77777777" w:rsidR="007467D5" w:rsidRPr="007467D5" w:rsidRDefault="00437032" w:rsidP="00814CD6">
      <w:pPr>
        <w:numPr>
          <w:ilvl w:val="1"/>
          <w:numId w:val="15"/>
        </w:numPr>
        <w:spacing w:after="200"/>
        <w:rPr>
          <w:b/>
          <w:sz w:val="22"/>
          <w:szCs w:val="22"/>
        </w:rPr>
      </w:pPr>
      <w:r w:rsidRPr="007467D5">
        <w:rPr>
          <w:b/>
          <w:sz w:val="22"/>
          <w:szCs w:val="22"/>
        </w:rPr>
        <w:t>Bisphenol A</w:t>
      </w:r>
      <w:r w:rsidR="002E3B50" w:rsidRPr="007467D5">
        <w:rPr>
          <w:b/>
          <w:sz w:val="22"/>
          <w:szCs w:val="22"/>
        </w:rPr>
        <w:t xml:space="preserve"> or BPA.</w:t>
      </w:r>
      <w:r w:rsidR="007467D5" w:rsidRPr="007467D5">
        <w:rPr>
          <w:sz w:val="22"/>
          <w:szCs w:val="22"/>
        </w:rPr>
        <w:t xml:space="preserve"> </w:t>
      </w:r>
      <w:r w:rsidR="002E3B50" w:rsidRPr="007467D5">
        <w:rPr>
          <w:sz w:val="22"/>
          <w:szCs w:val="22"/>
        </w:rPr>
        <w:t xml:space="preserve">“Bisphenol A” or “BPA” means a chemical compound having </w:t>
      </w:r>
      <w:r w:rsidR="00254903" w:rsidRPr="007467D5">
        <w:rPr>
          <w:sz w:val="22"/>
          <w:szCs w:val="22"/>
        </w:rPr>
        <w:t xml:space="preserve">a CA </w:t>
      </w:r>
      <w:r w:rsidR="008054E5" w:rsidRPr="007467D5">
        <w:rPr>
          <w:sz w:val="22"/>
          <w:szCs w:val="22"/>
        </w:rPr>
        <w:t xml:space="preserve">(Chemical Abstract) </w:t>
      </w:r>
      <w:r w:rsidR="00254903" w:rsidRPr="007467D5">
        <w:rPr>
          <w:sz w:val="22"/>
          <w:szCs w:val="22"/>
        </w:rPr>
        <w:t>Index Name of “</w:t>
      </w:r>
      <w:r w:rsidR="00254903" w:rsidRPr="007467D5">
        <w:rPr>
          <w:color w:val="333333"/>
          <w:sz w:val="22"/>
          <w:szCs w:val="22"/>
        </w:rPr>
        <w:t xml:space="preserve">Phenol, 4,4'-(1-methylethylidene)bis-” </w:t>
      </w:r>
      <w:r w:rsidR="002E3B50" w:rsidRPr="007467D5">
        <w:rPr>
          <w:sz w:val="22"/>
          <w:szCs w:val="22"/>
        </w:rPr>
        <w:t xml:space="preserve">a chemical formula of </w:t>
      </w:r>
      <w:r w:rsidR="00D62D93" w:rsidRPr="007467D5">
        <w:rPr>
          <w:sz w:val="22"/>
          <w:szCs w:val="22"/>
        </w:rPr>
        <w:t>C</w:t>
      </w:r>
      <w:r w:rsidR="00D62D93" w:rsidRPr="007467D5">
        <w:rPr>
          <w:sz w:val="22"/>
          <w:szCs w:val="22"/>
          <w:vertAlign w:val="subscript"/>
        </w:rPr>
        <w:t>15</w:t>
      </w:r>
      <w:r w:rsidR="00D62D93" w:rsidRPr="007467D5">
        <w:rPr>
          <w:sz w:val="22"/>
          <w:szCs w:val="22"/>
        </w:rPr>
        <w:t>H</w:t>
      </w:r>
      <w:r w:rsidR="00D62D93" w:rsidRPr="007467D5">
        <w:rPr>
          <w:sz w:val="22"/>
          <w:szCs w:val="22"/>
          <w:vertAlign w:val="subscript"/>
        </w:rPr>
        <w:t>16</w:t>
      </w:r>
      <w:r w:rsidR="00D62D93" w:rsidRPr="007467D5">
        <w:rPr>
          <w:sz w:val="22"/>
          <w:szCs w:val="22"/>
        </w:rPr>
        <w:t>O</w:t>
      </w:r>
      <w:r w:rsidR="00D62D93" w:rsidRPr="007467D5">
        <w:rPr>
          <w:sz w:val="22"/>
          <w:szCs w:val="22"/>
          <w:vertAlign w:val="subscript"/>
        </w:rPr>
        <w:t>2</w:t>
      </w:r>
      <w:r w:rsidR="002E3B50" w:rsidRPr="007467D5">
        <w:rPr>
          <w:sz w:val="22"/>
          <w:szCs w:val="22"/>
        </w:rPr>
        <w:t xml:space="preserve"> and a CAS</w:t>
      </w:r>
      <w:r w:rsidR="000022EB" w:rsidRPr="007467D5">
        <w:rPr>
          <w:sz w:val="22"/>
          <w:szCs w:val="22"/>
        </w:rPr>
        <w:t xml:space="preserve"> RN</w:t>
      </w:r>
      <w:r w:rsidR="002E3B50" w:rsidRPr="007467D5">
        <w:rPr>
          <w:sz w:val="22"/>
          <w:szCs w:val="22"/>
        </w:rPr>
        <w:t xml:space="preserve"> (Chemical Abstract Service</w:t>
      </w:r>
      <w:r w:rsidR="000022EB" w:rsidRPr="007467D5">
        <w:rPr>
          <w:sz w:val="22"/>
          <w:szCs w:val="22"/>
        </w:rPr>
        <w:t xml:space="preserve"> Registry Number</w:t>
      </w:r>
      <w:r w:rsidR="002E3B50" w:rsidRPr="007467D5">
        <w:rPr>
          <w:sz w:val="22"/>
          <w:szCs w:val="22"/>
        </w:rPr>
        <w:t>) of 80-05-7.</w:t>
      </w:r>
    </w:p>
    <w:p w14:paraId="665E313A" w14:textId="77777777" w:rsidR="007467D5" w:rsidRPr="007467D5" w:rsidRDefault="0092485A" w:rsidP="00E43415">
      <w:pPr>
        <w:numPr>
          <w:ilvl w:val="1"/>
          <w:numId w:val="15"/>
        </w:numPr>
        <w:autoSpaceDE w:val="0"/>
        <w:autoSpaceDN w:val="0"/>
        <w:adjustRightInd w:val="0"/>
        <w:rPr>
          <w:sz w:val="22"/>
          <w:szCs w:val="22"/>
        </w:rPr>
      </w:pPr>
      <w:proofErr w:type="gramStart"/>
      <w:r w:rsidRPr="007467D5">
        <w:rPr>
          <w:b/>
          <w:sz w:val="22"/>
          <w:szCs w:val="22"/>
        </w:rPr>
        <w:t>Child care</w:t>
      </w:r>
      <w:proofErr w:type="gramEnd"/>
      <w:r w:rsidRPr="007467D5">
        <w:rPr>
          <w:b/>
          <w:sz w:val="22"/>
          <w:szCs w:val="22"/>
        </w:rPr>
        <w:t xml:space="preserve"> article.</w:t>
      </w:r>
      <w:r w:rsidR="007467D5" w:rsidRPr="007467D5">
        <w:rPr>
          <w:sz w:val="22"/>
          <w:szCs w:val="22"/>
        </w:rPr>
        <w:t xml:space="preserve"> </w:t>
      </w:r>
      <w:r w:rsidR="00CB1EAC" w:rsidRPr="007467D5">
        <w:rPr>
          <w:sz w:val="22"/>
          <w:szCs w:val="22"/>
        </w:rPr>
        <w:t>“</w:t>
      </w:r>
      <w:proofErr w:type="gramStart"/>
      <w:r w:rsidR="00CB1EAC" w:rsidRPr="007467D5">
        <w:rPr>
          <w:sz w:val="22"/>
          <w:szCs w:val="22"/>
        </w:rPr>
        <w:t>Child care</w:t>
      </w:r>
      <w:proofErr w:type="gramEnd"/>
      <w:r w:rsidR="00CB1EAC" w:rsidRPr="007467D5">
        <w:rPr>
          <w:sz w:val="22"/>
          <w:szCs w:val="22"/>
        </w:rPr>
        <w:t xml:space="preserve"> article” means a</w:t>
      </w:r>
      <w:r w:rsidRPr="007467D5">
        <w:rPr>
          <w:sz w:val="22"/>
          <w:szCs w:val="22"/>
        </w:rPr>
        <w:t xml:space="preserve"> </w:t>
      </w:r>
      <w:r w:rsidR="009E6B08" w:rsidRPr="007467D5">
        <w:rPr>
          <w:sz w:val="22"/>
          <w:szCs w:val="22"/>
        </w:rPr>
        <w:t xml:space="preserve">consumer </w:t>
      </w:r>
      <w:r w:rsidRPr="007467D5">
        <w:rPr>
          <w:sz w:val="22"/>
          <w:szCs w:val="22"/>
        </w:rPr>
        <w:t>product designed or intended by the manufacturer to facilitate sleep</w:t>
      </w:r>
      <w:r w:rsidR="00E43415" w:rsidRPr="007467D5">
        <w:rPr>
          <w:sz w:val="22"/>
          <w:szCs w:val="22"/>
        </w:rPr>
        <w:t xml:space="preserve"> </w:t>
      </w:r>
      <w:r w:rsidRPr="007467D5">
        <w:rPr>
          <w:sz w:val="22"/>
          <w:szCs w:val="22"/>
        </w:rPr>
        <w:t xml:space="preserve">or the feeding of children </w:t>
      </w:r>
      <w:r w:rsidR="00E43415" w:rsidRPr="007467D5">
        <w:rPr>
          <w:sz w:val="22"/>
          <w:szCs w:val="22"/>
        </w:rPr>
        <w:t xml:space="preserve">age 3 and younger, </w:t>
      </w:r>
      <w:r w:rsidRPr="007467D5">
        <w:rPr>
          <w:sz w:val="22"/>
          <w:szCs w:val="22"/>
        </w:rPr>
        <w:t xml:space="preserve">or to help </w:t>
      </w:r>
      <w:r w:rsidR="009E6B08" w:rsidRPr="007467D5">
        <w:rPr>
          <w:sz w:val="22"/>
          <w:szCs w:val="22"/>
        </w:rPr>
        <w:t xml:space="preserve">such </w:t>
      </w:r>
      <w:r w:rsidRPr="007467D5">
        <w:rPr>
          <w:sz w:val="22"/>
          <w:szCs w:val="22"/>
        </w:rPr>
        <w:t>children with sucking or teething.</w:t>
      </w:r>
    </w:p>
    <w:p w14:paraId="46936CE4" w14:textId="77777777" w:rsidR="00E43415" w:rsidRPr="007467D5" w:rsidRDefault="00E43415" w:rsidP="00E43415">
      <w:pPr>
        <w:autoSpaceDE w:val="0"/>
        <w:autoSpaceDN w:val="0"/>
        <w:adjustRightInd w:val="0"/>
        <w:ind w:left="630"/>
        <w:rPr>
          <w:sz w:val="22"/>
          <w:szCs w:val="22"/>
        </w:rPr>
      </w:pPr>
    </w:p>
    <w:p w14:paraId="20C5331B" w14:textId="77777777" w:rsidR="00A57C97" w:rsidRPr="007467D5" w:rsidRDefault="00A2783E" w:rsidP="00814CD6">
      <w:pPr>
        <w:numPr>
          <w:ilvl w:val="1"/>
          <w:numId w:val="15"/>
        </w:numPr>
        <w:spacing w:after="200"/>
        <w:rPr>
          <w:sz w:val="22"/>
          <w:szCs w:val="22"/>
        </w:rPr>
      </w:pPr>
      <w:r w:rsidRPr="007467D5">
        <w:rPr>
          <w:b/>
          <w:sz w:val="22"/>
          <w:szCs w:val="22"/>
        </w:rPr>
        <w:t>Exposure or e</w:t>
      </w:r>
      <w:r w:rsidR="00903B76" w:rsidRPr="007467D5">
        <w:rPr>
          <w:b/>
          <w:sz w:val="22"/>
          <w:szCs w:val="22"/>
        </w:rPr>
        <w:t>xposed.</w:t>
      </w:r>
      <w:r w:rsidR="007467D5" w:rsidRPr="007467D5">
        <w:rPr>
          <w:sz w:val="22"/>
          <w:szCs w:val="22"/>
        </w:rPr>
        <w:t xml:space="preserve"> </w:t>
      </w:r>
      <w:r w:rsidR="00903B76" w:rsidRPr="007467D5">
        <w:rPr>
          <w:sz w:val="22"/>
          <w:szCs w:val="22"/>
        </w:rPr>
        <w:t>“</w:t>
      </w:r>
      <w:r w:rsidR="00103574" w:rsidRPr="007467D5">
        <w:rPr>
          <w:sz w:val="22"/>
          <w:szCs w:val="22"/>
        </w:rPr>
        <w:t>Exposure or exposed</w:t>
      </w:r>
      <w:r w:rsidR="00903B76" w:rsidRPr="007467D5">
        <w:rPr>
          <w:sz w:val="22"/>
          <w:szCs w:val="22"/>
        </w:rPr>
        <w:t>”</w:t>
      </w:r>
      <w:r w:rsidR="00103574" w:rsidRPr="007467D5">
        <w:rPr>
          <w:sz w:val="22"/>
          <w:szCs w:val="22"/>
        </w:rPr>
        <w:t xml:space="preserve"> in reference to a </w:t>
      </w:r>
      <w:r w:rsidR="00117DCF" w:rsidRPr="007467D5">
        <w:rPr>
          <w:sz w:val="22"/>
          <w:szCs w:val="22"/>
        </w:rPr>
        <w:t xml:space="preserve">priority </w:t>
      </w:r>
      <w:r w:rsidR="00103574" w:rsidRPr="007467D5">
        <w:rPr>
          <w:sz w:val="22"/>
          <w:szCs w:val="22"/>
        </w:rPr>
        <w:t xml:space="preserve">chemical means that a person is subjected </w:t>
      </w:r>
      <w:proofErr w:type="gramStart"/>
      <w:r w:rsidR="00103574" w:rsidRPr="007467D5">
        <w:rPr>
          <w:sz w:val="22"/>
          <w:szCs w:val="22"/>
        </w:rPr>
        <w:t>in the course of</w:t>
      </w:r>
      <w:proofErr w:type="gramEnd"/>
      <w:r w:rsidR="00103574" w:rsidRPr="007467D5">
        <w:rPr>
          <w:sz w:val="22"/>
          <w:szCs w:val="22"/>
        </w:rPr>
        <w:t xml:space="preserve"> daily life to a </w:t>
      </w:r>
      <w:r w:rsidR="00117DCF" w:rsidRPr="007467D5">
        <w:rPr>
          <w:sz w:val="22"/>
          <w:szCs w:val="22"/>
        </w:rPr>
        <w:t xml:space="preserve">priority </w:t>
      </w:r>
      <w:r w:rsidR="00103574" w:rsidRPr="007467D5">
        <w:rPr>
          <w:sz w:val="22"/>
          <w:szCs w:val="22"/>
        </w:rPr>
        <w:t>chemical from a product that enters the body in any quantity from any route of entry, including</w:t>
      </w:r>
      <w:r w:rsidR="00F762AB" w:rsidRPr="007467D5">
        <w:rPr>
          <w:sz w:val="22"/>
          <w:szCs w:val="22"/>
        </w:rPr>
        <w:t xml:space="preserve"> but not limited to</w:t>
      </w:r>
      <w:r w:rsidR="00103574" w:rsidRPr="007467D5">
        <w:rPr>
          <w:sz w:val="22"/>
          <w:szCs w:val="22"/>
        </w:rPr>
        <w:t xml:space="preserve"> inhalation, ingestion, skin contact or absorption.</w:t>
      </w:r>
    </w:p>
    <w:p w14:paraId="48466933" w14:textId="77777777" w:rsidR="00256FF6" w:rsidRPr="007467D5" w:rsidRDefault="008054E5" w:rsidP="00814CD6">
      <w:pPr>
        <w:numPr>
          <w:ilvl w:val="1"/>
          <w:numId w:val="15"/>
        </w:numPr>
        <w:spacing w:after="200"/>
        <w:rPr>
          <w:sz w:val="22"/>
          <w:szCs w:val="22"/>
        </w:rPr>
      </w:pPr>
      <w:r w:rsidRPr="007467D5">
        <w:rPr>
          <w:b/>
          <w:sz w:val="22"/>
          <w:szCs w:val="22"/>
        </w:rPr>
        <w:t>Food and beverage packaging.</w:t>
      </w:r>
      <w:r w:rsidR="007467D5" w:rsidRPr="007467D5">
        <w:rPr>
          <w:sz w:val="22"/>
          <w:szCs w:val="22"/>
        </w:rPr>
        <w:t xml:space="preserve"> </w:t>
      </w:r>
      <w:r w:rsidRPr="007467D5">
        <w:rPr>
          <w:sz w:val="22"/>
          <w:szCs w:val="22"/>
        </w:rPr>
        <w:t xml:space="preserve">“Food and beverage packaging” means </w:t>
      </w:r>
      <w:r w:rsidRPr="007467D5">
        <w:rPr>
          <w:sz w:val="22"/>
          <w:szCs w:val="22"/>
          <w:lang w:val="en"/>
        </w:rPr>
        <w:t>containers, packaging, and packaging materials that contain and/or protect processed and raw foods and beverages at the point of sale. “Food and beverage packaging” does not include containers intended for storage or preparation of food that do not contain food or beverage when sold or purchased.</w:t>
      </w:r>
    </w:p>
    <w:p w14:paraId="503EB3ED" w14:textId="77777777" w:rsidR="007467D5" w:rsidRPr="007467D5" w:rsidRDefault="001F53FA" w:rsidP="00814CD6">
      <w:pPr>
        <w:numPr>
          <w:ilvl w:val="1"/>
          <w:numId w:val="15"/>
        </w:numPr>
        <w:spacing w:after="200"/>
        <w:rPr>
          <w:sz w:val="22"/>
          <w:szCs w:val="22"/>
        </w:rPr>
      </w:pPr>
      <w:r w:rsidRPr="007467D5">
        <w:rPr>
          <w:b/>
          <w:sz w:val="22"/>
          <w:szCs w:val="22"/>
        </w:rPr>
        <w:t>Infant formula.</w:t>
      </w:r>
      <w:r w:rsidR="007467D5" w:rsidRPr="007467D5">
        <w:rPr>
          <w:sz w:val="22"/>
          <w:szCs w:val="22"/>
        </w:rPr>
        <w:t xml:space="preserve"> </w:t>
      </w:r>
      <w:r w:rsidRPr="007467D5">
        <w:rPr>
          <w:sz w:val="22"/>
          <w:szCs w:val="22"/>
        </w:rPr>
        <w:t xml:space="preserve">“Infant formula” means </w:t>
      </w:r>
      <w:r w:rsidR="00903B76" w:rsidRPr="007467D5">
        <w:rPr>
          <w:sz w:val="22"/>
          <w:szCs w:val="22"/>
        </w:rPr>
        <w:t xml:space="preserve">a </w:t>
      </w:r>
      <w:r w:rsidR="00F762AB" w:rsidRPr="007467D5">
        <w:rPr>
          <w:sz w:val="22"/>
          <w:szCs w:val="22"/>
        </w:rPr>
        <w:t>liquid</w:t>
      </w:r>
      <w:r w:rsidR="00903B76" w:rsidRPr="007467D5">
        <w:rPr>
          <w:sz w:val="22"/>
          <w:szCs w:val="22"/>
        </w:rPr>
        <w:t xml:space="preserve"> that purports to be or is represented for special dietary use solely as a food for infants by reason of its simulation of human milk or its suitability as a complete or partial substitute for human milk.</w:t>
      </w:r>
    </w:p>
    <w:p w14:paraId="1089623E" w14:textId="77777777" w:rsidR="001F53FA" w:rsidRPr="007467D5" w:rsidRDefault="001F53FA" w:rsidP="00814CD6">
      <w:pPr>
        <w:numPr>
          <w:ilvl w:val="1"/>
          <w:numId w:val="15"/>
        </w:numPr>
        <w:spacing w:after="200"/>
        <w:rPr>
          <w:sz w:val="22"/>
          <w:szCs w:val="22"/>
        </w:rPr>
      </w:pPr>
      <w:r w:rsidRPr="007467D5">
        <w:rPr>
          <w:b/>
          <w:sz w:val="22"/>
          <w:szCs w:val="22"/>
        </w:rPr>
        <w:lastRenderedPageBreak/>
        <w:t>Reusable food or beverage container.</w:t>
      </w:r>
      <w:r w:rsidR="007467D5" w:rsidRPr="007467D5">
        <w:rPr>
          <w:sz w:val="22"/>
          <w:szCs w:val="22"/>
        </w:rPr>
        <w:t xml:space="preserve"> </w:t>
      </w:r>
      <w:r w:rsidRPr="007467D5">
        <w:rPr>
          <w:sz w:val="22"/>
          <w:szCs w:val="22"/>
        </w:rPr>
        <w:t xml:space="preserve">“Reusable food or beverage container” means a </w:t>
      </w:r>
      <w:r w:rsidR="00E76A60" w:rsidRPr="007467D5">
        <w:rPr>
          <w:sz w:val="22"/>
          <w:szCs w:val="22"/>
        </w:rPr>
        <w:t>container with a lid, cover, cap or nipple that is manufactured or intended</w:t>
      </w:r>
      <w:r w:rsidR="007467D5" w:rsidRPr="007467D5">
        <w:rPr>
          <w:sz w:val="22"/>
          <w:szCs w:val="22"/>
        </w:rPr>
        <w:t xml:space="preserve"> </w:t>
      </w:r>
      <w:r w:rsidRPr="007467D5">
        <w:rPr>
          <w:sz w:val="22"/>
          <w:szCs w:val="22"/>
        </w:rPr>
        <w:t>for storing</w:t>
      </w:r>
      <w:r w:rsidR="00E76A60" w:rsidRPr="007467D5">
        <w:rPr>
          <w:sz w:val="22"/>
          <w:szCs w:val="22"/>
        </w:rPr>
        <w:t>, carrying or transporting</w:t>
      </w:r>
      <w:r w:rsidRPr="007467D5">
        <w:rPr>
          <w:sz w:val="22"/>
          <w:szCs w:val="22"/>
        </w:rPr>
        <w:t xml:space="preserve"> food or beverages, including, but not limited to, baby bottles, spill-proof cups, sports bottles and thermoses</w:t>
      </w:r>
      <w:r w:rsidR="005F3175" w:rsidRPr="007467D5">
        <w:rPr>
          <w:sz w:val="22"/>
          <w:szCs w:val="22"/>
        </w:rPr>
        <w:t>.</w:t>
      </w:r>
      <w:r w:rsidR="007467D5" w:rsidRPr="007467D5">
        <w:rPr>
          <w:sz w:val="22"/>
          <w:szCs w:val="22"/>
        </w:rPr>
        <w:t xml:space="preserve"> </w:t>
      </w:r>
      <w:r w:rsidR="005F3175" w:rsidRPr="007467D5">
        <w:rPr>
          <w:sz w:val="22"/>
          <w:szCs w:val="22"/>
        </w:rPr>
        <w:t>“Reusable food or beverage container” does not include a receptacle that contains food or beverage when sold or purchased.</w:t>
      </w:r>
    </w:p>
    <w:p w14:paraId="018AA185" w14:textId="77777777" w:rsidR="001E3E89" w:rsidRPr="007467D5" w:rsidRDefault="00161C87" w:rsidP="00814CD6">
      <w:pPr>
        <w:numPr>
          <w:ilvl w:val="1"/>
          <w:numId w:val="15"/>
        </w:numPr>
        <w:suppressAutoHyphens/>
        <w:spacing w:after="200"/>
        <w:rPr>
          <w:sz w:val="22"/>
          <w:szCs w:val="22"/>
        </w:rPr>
      </w:pPr>
      <w:r w:rsidRPr="007467D5">
        <w:rPr>
          <w:b/>
          <w:sz w:val="22"/>
          <w:szCs w:val="22"/>
        </w:rPr>
        <w:t>Tableware.</w:t>
      </w:r>
      <w:r w:rsidR="007467D5" w:rsidRPr="007467D5">
        <w:rPr>
          <w:sz w:val="22"/>
          <w:szCs w:val="22"/>
        </w:rPr>
        <w:t xml:space="preserve"> </w:t>
      </w:r>
      <w:r w:rsidRPr="007467D5">
        <w:rPr>
          <w:sz w:val="22"/>
          <w:szCs w:val="22"/>
        </w:rPr>
        <w:t xml:space="preserve">“Tableware” means </w:t>
      </w:r>
      <w:r w:rsidR="00AF41A7" w:rsidRPr="007467D5">
        <w:rPr>
          <w:sz w:val="22"/>
          <w:szCs w:val="22"/>
        </w:rPr>
        <w:t xml:space="preserve">reusable or disposable </w:t>
      </w:r>
      <w:r w:rsidRPr="007467D5">
        <w:rPr>
          <w:sz w:val="22"/>
          <w:szCs w:val="22"/>
        </w:rPr>
        <w:t xml:space="preserve">dishes, utensils and </w:t>
      </w:r>
      <w:r w:rsidR="00C775B2" w:rsidRPr="007467D5">
        <w:rPr>
          <w:sz w:val="22"/>
          <w:szCs w:val="22"/>
        </w:rPr>
        <w:t xml:space="preserve">other </w:t>
      </w:r>
      <w:r w:rsidRPr="007467D5">
        <w:rPr>
          <w:sz w:val="22"/>
          <w:szCs w:val="22"/>
        </w:rPr>
        <w:t>articles used in setting a table and/or serving a meal.</w:t>
      </w:r>
      <w:r w:rsidR="007467D5" w:rsidRPr="007467D5">
        <w:rPr>
          <w:sz w:val="22"/>
          <w:szCs w:val="22"/>
        </w:rPr>
        <w:t xml:space="preserve"> </w:t>
      </w:r>
      <w:r w:rsidRPr="007467D5">
        <w:rPr>
          <w:sz w:val="22"/>
          <w:szCs w:val="22"/>
        </w:rPr>
        <w:t xml:space="preserve">“Tableware” includes but is not limited </w:t>
      </w:r>
      <w:proofErr w:type="gramStart"/>
      <w:r w:rsidRPr="007467D5">
        <w:rPr>
          <w:sz w:val="22"/>
          <w:szCs w:val="22"/>
        </w:rPr>
        <w:t>to:</w:t>
      </w:r>
      <w:proofErr w:type="gramEnd"/>
      <w:r w:rsidR="007467D5" w:rsidRPr="007467D5">
        <w:rPr>
          <w:sz w:val="22"/>
          <w:szCs w:val="22"/>
        </w:rPr>
        <w:t xml:space="preserve"> </w:t>
      </w:r>
      <w:r w:rsidRPr="007467D5">
        <w:rPr>
          <w:sz w:val="22"/>
          <w:szCs w:val="22"/>
        </w:rPr>
        <w:t xml:space="preserve">plates, bowls, </w:t>
      </w:r>
      <w:r w:rsidR="00814CD6" w:rsidRPr="007467D5">
        <w:rPr>
          <w:sz w:val="22"/>
          <w:szCs w:val="22"/>
        </w:rPr>
        <w:t xml:space="preserve">cups/glasses, </w:t>
      </w:r>
      <w:r w:rsidRPr="007467D5">
        <w:rPr>
          <w:sz w:val="22"/>
          <w:szCs w:val="22"/>
        </w:rPr>
        <w:t>spoons, knives and forks.</w:t>
      </w:r>
    </w:p>
    <w:p w14:paraId="3E63193F" w14:textId="77777777" w:rsidR="00CA2C77" w:rsidRPr="007467D5" w:rsidRDefault="00CA2C77" w:rsidP="00273DD4">
      <w:pPr>
        <w:numPr>
          <w:ilvl w:val="1"/>
          <w:numId w:val="15"/>
        </w:numPr>
        <w:autoSpaceDE w:val="0"/>
        <w:autoSpaceDN w:val="0"/>
        <w:adjustRightInd w:val="0"/>
        <w:rPr>
          <w:i/>
          <w:sz w:val="22"/>
          <w:szCs w:val="22"/>
          <w:u w:val="single"/>
        </w:rPr>
      </w:pPr>
      <w:r w:rsidRPr="007467D5">
        <w:rPr>
          <w:b/>
          <w:sz w:val="22"/>
          <w:szCs w:val="22"/>
        </w:rPr>
        <w:t>Toy.</w:t>
      </w:r>
      <w:r w:rsidR="007467D5" w:rsidRPr="007467D5">
        <w:rPr>
          <w:sz w:val="22"/>
          <w:szCs w:val="22"/>
        </w:rPr>
        <w:t xml:space="preserve"> </w:t>
      </w:r>
      <w:r w:rsidRPr="007467D5">
        <w:rPr>
          <w:sz w:val="22"/>
          <w:szCs w:val="22"/>
        </w:rPr>
        <w:t>“</w:t>
      </w:r>
      <w:r w:rsidR="00437032" w:rsidRPr="007467D5">
        <w:rPr>
          <w:sz w:val="22"/>
          <w:szCs w:val="22"/>
        </w:rPr>
        <w:t>Toy” means</w:t>
      </w:r>
      <w:r w:rsidRPr="007467D5">
        <w:rPr>
          <w:sz w:val="22"/>
          <w:szCs w:val="22"/>
        </w:rPr>
        <w:t xml:space="preserve"> </w:t>
      </w:r>
      <w:r w:rsidR="00273DD4" w:rsidRPr="007467D5">
        <w:rPr>
          <w:sz w:val="22"/>
          <w:szCs w:val="22"/>
        </w:rPr>
        <w:t>a consumer product designed or intended by the manufacturer for a child 12</w:t>
      </w:r>
      <w:r w:rsidR="00BD4825">
        <w:rPr>
          <w:sz w:val="22"/>
          <w:szCs w:val="22"/>
        </w:rPr>
        <w:t> </w:t>
      </w:r>
      <w:r w:rsidR="00273DD4" w:rsidRPr="007467D5">
        <w:rPr>
          <w:sz w:val="22"/>
          <w:szCs w:val="22"/>
        </w:rPr>
        <w:t>years of age or younger for use by the child when the child plays.</w:t>
      </w:r>
      <w:r w:rsidR="007467D5" w:rsidRPr="007467D5">
        <w:rPr>
          <w:sz w:val="22"/>
          <w:szCs w:val="22"/>
        </w:rPr>
        <w:t xml:space="preserve"> </w:t>
      </w:r>
      <w:r w:rsidR="00742108" w:rsidRPr="007467D5">
        <w:rPr>
          <w:sz w:val="22"/>
          <w:szCs w:val="22"/>
        </w:rPr>
        <w:t>“Toy” does not include helmets, masks, goggles or other personal protective equipment designed to protect the wearer’s body from injury during sports and recreation activities.</w:t>
      </w:r>
    </w:p>
    <w:p w14:paraId="7ACC6CFC" w14:textId="77777777" w:rsidR="00BA761E" w:rsidRPr="007467D5" w:rsidRDefault="00BA761E" w:rsidP="00BA761E">
      <w:pPr>
        <w:ind w:left="270"/>
        <w:rPr>
          <w:b/>
          <w:sz w:val="22"/>
          <w:szCs w:val="22"/>
        </w:rPr>
      </w:pPr>
    </w:p>
    <w:p w14:paraId="0F7E08D2" w14:textId="77777777" w:rsidR="00C3553F" w:rsidRPr="007467D5" w:rsidRDefault="00C3553F" w:rsidP="00997385">
      <w:pPr>
        <w:numPr>
          <w:ilvl w:val="0"/>
          <w:numId w:val="15"/>
        </w:numPr>
        <w:ind w:hanging="630"/>
        <w:rPr>
          <w:b/>
          <w:sz w:val="22"/>
          <w:szCs w:val="22"/>
        </w:rPr>
      </w:pPr>
      <w:r w:rsidRPr="007467D5">
        <w:rPr>
          <w:b/>
          <w:sz w:val="22"/>
          <w:szCs w:val="22"/>
        </w:rPr>
        <w:t xml:space="preserve">Designation of </w:t>
      </w:r>
      <w:r w:rsidR="00437032" w:rsidRPr="007467D5">
        <w:rPr>
          <w:b/>
          <w:sz w:val="22"/>
          <w:szCs w:val="22"/>
        </w:rPr>
        <w:t>bisphenol A</w:t>
      </w:r>
      <w:r w:rsidRPr="007467D5">
        <w:rPr>
          <w:b/>
          <w:sz w:val="22"/>
          <w:szCs w:val="22"/>
        </w:rPr>
        <w:t xml:space="preserve"> as a priority chemical</w:t>
      </w:r>
    </w:p>
    <w:p w14:paraId="71250AC5" w14:textId="77777777" w:rsidR="00C3553F" w:rsidRPr="007467D5" w:rsidRDefault="00C3553F" w:rsidP="00437032">
      <w:pPr>
        <w:ind w:left="270"/>
        <w:rPr>
          <w:sz w:val="22"/>
          <w:szCs w:val="22"/>
        </w:rPr>
      </w:pPr>
    </w:p>
    <w:p w14:paraId="351B2765" w14:textId="77777777" w:rsidR="00C3553F" w:rsidRPr="007467D5" w:rsidRDefault="00C3553F" w:rsidP="00814CD6">
      <w:pPr>
        <w:numPr>
          <w:ilvl w:val="1"/>
          <w:numId w:val="15"/>
        </w:numPr>
        <w:spacing w:after="200"/>
        <w:rPr>
          <w:sz w:val="22"/>
          <w:szCs w:val="22"/>
        </w:rPr>
      </w:pPr>
      <w:r w:rsidRPr="007467D5">
        <w:rPr>
          <w:b/>
          <w:sz w:val="22"/>
          <w:szCs w:val="22"/>
        </w:rPr>
        <w:t xml:space="preserve">Presence on </w:t>
      </w:r>
      <w:r w:rsidR="008B6D62" w:rsidRPr="007467D5">
        <w:rPr>
          <w:b/>
          <w:sz w:val="22"/>
          <w:szCs w:val="22"/>
        </w:rPr>
        <w:t>c</w:t>
      </w:r>
      <w:r w:rsidRPr="007467D5">
        <w:rPr>
          <w:b/>
          <w:sz w:val="22"/>
          <w:szCs w:val="22"/>
        </w:rPr>
        <w:t xml:space="preserve">hemicals of </w:t>
      </w:r>
      <w:r w:rsidR="008B6D62" w:rsidRPr="007467D5">
        <w:rPr>
          <w:b/>
          <w:sz w:val="22"/>
          <w:szCs w:val="22"/>
        </w:rPr>
        <w:t>h</w:t>
      </w:r>
      <w:r w:rsidRPr="007467D5">
        <w:rPr>
          <w:b/>
          <w:sz w:val="22"/>
          <w:szCs w:val="22"/>
        </w:rPr>
        <w:t xml:space="preserve">igh </w:t>
      </w:r>
      <w:r w:rsidR="008B6D62" w:rsidRPr="007467D5">
        <w:rPr>
          <w:b/>
          <w:sz w:val="22"/>
          <w:szCs w:val="22"/>
        </w:rPr>
        <w:t>c</w:t>
      </w:r>
      <w:r w:rsidRPr="007467D5">
        <w:rPr>
          <w:b/>
          <w:sz w:val="22"/>
          <w:szCs w:val="22"/>
        </w:rPr>
        <w:t xml:space="preserve">oncern </w:t>
      </w:r>
      <w:r w:rsidR="008B6D62" w:rsidRPr="007467D5">
        <w:rPr>
          <w:b/>
          <w:sz w:val="22"/>
          <w:szCs w:val="22"/>
        </w:rPr>
        <w:t>l</w:t>
      </w:r>
      <w:r w:rsidRPr="007467D5">
        <w:rPr>
          <w:b/>
          <w:sz w:val="22"/>
          <w:szCs w:val="22"/>
        </w:rPr>
        <w:t>ist</w:t>
      </w:r>
      <w:r w:rsidR="00F95466" w:rsidRPr="007467D5">
        <w:rPr>
          <w:b/>
          <w:sz w:val="22"/>
          <w:szCs w:val="22"/>
        </w:rPr>
        <w:t>.</w:t>
      </w:r>
      <w:r w:rsidR="007467D5" w:rsidRPr="007467D5">
        <w:rPr>
          <w:b/>
          <w:sz w:val="22"/>
          <w:szCs w:val="22"/>
        </w:rPr>
        <w:t xml:space="preserve"> </w:t>
      </w:r>
      <w:r w:rsidR="00437032" w:rsidRPr="007467D5">
        <w:rPr>
          <w:sz w:val="22"/>
          <w:szCs w:val="22"/>
        </w:rPr>
        <w:t>Bisphenol A</w:t>
      </w:r>
      <w:r w:rsidR="00F95466" w:rsidRPr="007467D5">
        <w:rPr>
          <w:sz w:val="22"/>
          <w:szCs w:val="22"/>
        </w:rPr>
        <w:t xml:space="preserve"> is present on the </w:t>
      </w:r>
      <w:r w:rsidR="008B6D62" w:rsidRPr="007467D5">
        <w:rPr>
          <w:sz w:val="22"/>
          <w:szCs w:val="22"/>
        </w:rPr>
        <w:t>list of chemicals of high concern published by the department under 38 M</w:t>
      </w:r>
      <w:r w:rsidR="00EF1C0C">
        <w:rPr>
          <w:sz w:val="22"/>
          <w:szCs w:val="22"/>
        </w:rPr>
        <w:t>.</w:t>
      </w:r>
      <w:r w:rsidR="008B6D62" w:rsidRPr="007467D5">
        <w:rPr>
          <w:sz w:val="22"/>
          <w:szCs w:val="22"/>
        </w:rPr>
        <w:t>R</w:t>
      </w:r>
      <w:r w:rsidR="00EF1C0C">
        <w:rPr>
          <w:sz w:val="22"/>
          <w:szCs w:val="22"/>
        </w:rPr>
        <w:t>.</w:t>
      </w:r>
      <w:r w:rsidR="008B6D62" w:rsidRPr="007467D5">
        <w:rPr>
          <w:sz w:val="22"/>
          <w:szCs w:val="22"/>
        </w:rPr>
        <w:t>S</w:t>
      </w:r>
      <w:r w:rsidR="00EF1C0C">
        <w:rPr>
          <w:sz w:val="22"/>
          <w:szCs w:val="22"/>
        </w:rPr>
        <w:t>.</w:t>
      </w:r>
      <w:r w:rsidR="008B6D62" w:rsidRPr="007467D5">
        <w:rPr>
          <w:sz w:val="22"/>
          <w:szCs w:val="22"/>
        </w:rPr>
        <w:t>A</w:t>
      </w:r>
      <w:r w:rsidR="00EF1C0C">
        <w:rPr>
          <w:sz w:val="22"/>
          <w:szCs w:val="22"/>
        </w:rPr>
        <w:t>.</w:t>
      </w:r>
      <w:r w:rsidR="008B6D62" w:rsidRPr="007467D5">
        <w:rPr>
          <w:sz w:val="22"/>
          <w:szCs w:val="22"/>
        </w:rPr>
        <w:t xml:space="preserve"> </w:t>
      </w:r>
      <w:r w:rsidR="00A85F5B" w:rsidRPr="007467D5">
        <w:rPr>
          <w:sz w:val="22"/>
          <w:szCs w:val="22"/>
        </w:rPr>
        <w:t>§1693.</w:t>
      </w:r>
    </w:p>
    <w:p w14:paraId="6DC32308" w14:textId="77777777" w:rsidR="007467D5" w:rsidRPr="007467D5" w:rsidRDefault="00A85F5B" w:rsidP="004614A2">
      <w:pPr>
        <w:pBdr>
          <w:top w:val="single" w:sz="4" w:space="1" w:color="auto"/>
          <w:bottom w:val="single" w:sz="4" w:space="1" w:color="auto"/>
        </w:pBdr>
        <w:ind w:left="720"/>
        <w:rPr>
          <w:sz w:val="22"/>
          <w:szCs w:val="22"/>
        </w:rPr>
      </w:pPr>
      <w:r w:rsidRPr="007467D5">
        <w:rPr>
          <w:sz w:val="22"/>
          <w:szCs w:val="22"/>
        </w:rPr>
        <w:t>NOTE:</w:t>
      </w:r>
      <w:r w:rsidR="007467D5" w:rsidRPr="007467D5">
        <w:rPr>
          <w:sz w:val="22"/>
          <w:szCs w:val="22"/>
        </w:rPr>
        <w:t xml:space="preserve"> </w:t>
      </w:r>
      <w:r w:rsidRPr="007467D5">
        <w:rPr>
          <w:sz w:val="22"/>
          <w:szCs w:val="22"/>
        </w:rPr>
        <w:t xml:space="preserve">To view the full list, go to: </w:t>
      </w:r>
      <w:hyperlink r:id="rId7" w:history="1">
        <w:r w:rsidR="00903B76" w:rsidRPr="007467D5">
          <w:rPr>
            <w:rStyle w:val="Hyperlink"/>
            <w:sz w:val="22"/>
            <w:szCs w:val="22"/>
          </w:rPr>
          <w:t>www.maine.gov/dep/oc/safechem/highconcern/</w:t>
        </w:r>
      </w:hyperlink>
      <w:r w:rsidR="00CB55EC">
        <w:rPr>
          <w:sz w:val="22"/>
          <w:szCs w:val="22"/>
        </w:rPr>
        <w:t xml:space="preserve"> </w:t>
      </w:r>
    </w:p>
    <w:p w14:paraId="7223E5D6" w14:textId="77777777" w:rsidR="00C3553F" w:rsidRPr="007467D5" w:rsidRDefault="00C3553F" w:rsidP="00437032">
      <w:pPr>
        <w:ind w:left="630"/>
        <w:rPr>
          <w:sz w:val="22"/>
          <w:szCs w:val="22"/>
        </w:rPr>
      </w:pPr>
    </w:p>
    <w:p w14:paraId="66352D5D" w14:textId="77777777" w:rsidR="00C3553F" w:rsidRPr="007467D5" w:rsidRDefault="00C3553F" w:rsidP="00814CD6">
      <w:pPr>
        <w:numPr>
          <w:ilvl w:val="1"/>
          <w:numId w:val="15"/>
        </w:numPr>
        <w:rPr>
          <w:sz w:val="22"/>
          <w:szCs w:val="22"/>
        </w:rPr>
      </w:pPr>
      <w:r w:rsidRPr="007467D5">
        <w:rPr>
          <w:b/>
          <w:sz w:val="22"/>
          <w:szCs w:val="22"/>
        </w:rPr>
        <w:t>Criteria for designation</w:t>
      </w:r>
      <w:r w:rsidR="00477DF6" w:rsidRPr="007467D5">
        <w:rPr>
          <w:b/>
          <w:sz w:val="22"/>
          <w:szCs w:val="22"/>
        </w:rPr>
        <w:t>.</w:t>
      </w:r>
      <w:r w:rsidR="007467D5" w:rsidRPr="007467D5">
        <w:rPr>
          <w:b/>
          <w:sz w:val="22"/>
          <w:szCs w:val="22"/>
        </w:rPr>
        <w:t xml:space="preserve"> </w:t>
      </w:r>
      <w:r w:rsidR="00477DF6" w:rsidRPr="007467D5">
        <w:rPr>
          <w:sz w:val="22"/>
          <w:szCs w:val="22"/>
        </w:rPr>
        <w:t xml:space="preserve">The following criteria for designation of </w:t>
      </w:r>
      <w:r w:rsidR="00437032" w:rsidRPr="007467D5">
        <w:rPr>
          <w:sz w:val="22"/>
          <w:szCs w:val="22"/>
        </w:rPr>
        <w:t>bisphenol A</w:t>
      </w:r>
      <w:r w:rsidR="00477DF6" w:rsidRPr="007467D5">
        <w:rPr>
          <w:sz w:val="22"/>
          <w:szCs w:val="22"/>
        </w:rPr>
        <w:t xml:space="preserve"> as a priority chemical</w:t>
      </w:r>
      <w:r w:rsidR="002B70B4" w:rsidRPr="007467D5">
        <w:rPr>
          <w:sz w:val="22"/>
          <w:szCs w:val="22"/>
        </w:rPr>
        <w:t xml:space="preserve">, as set forth under 38 </w:t>
      </w:r>
      <w:r w:rsidR="00EF1C0C">
        <w:rPr>
          <w:sz w:val="22"/>
          <w:szCs w:val="22"/>
        </w:rPr>
        <w:t>M.R.S.A.</w:t>
      </w:r>
      <w:r w:rsidR="002B70B4" w:rsidRPr="007467D5">
        <w:rPr>
          <w:sz w:val="22"/>
          <w:szCs w:val="22"/>
        </w:rPr>
        <w:t xml:space="preserve"> §1694,</w:t>
      </w:r>
      <w:r w:rsidR="00477DF6" w:rsidRPr="007467D5">
        <w:rPr>
          <w:sz w:val="22"/>
          <w:szCs w:val="22"/>
        </w:rPr>
        <w:t xml:space="preserve"> have been met</w:t>
      </w:r>
      <w:r w:rsidR="002B70B4" w:rsidRPr="007467D5">
        <w:rPr>
          <w:sz w:val="22"/>
          <w:szCs w:val="22"/>
        </w:rPr>
        <w:t xml:space="preserve"> as documented in the basis </w:t>
      </w:r>
      <w:r w:rsidR="00FF2CF9" w:rsidRPr="007467D5">
        <w:rPr>
          <w:sz w:val="22"/>
          <w:szCs w:val="22"/>
        </w:rPr>
        <w:t xml:space="preserve">statement </w:t>
      </w:r>
      <w:r w:rsidR="000022EB" w:rsidRPr="007467D5">
        <w:rPr>
          <w:sz w:val="22"/>
          <w:szCs w:val="22"/>
        </w:rPr>
        <w:t>accompanying this chapter:</w:t>
      </w:r>
    </w:p>
    <w:p w14:paraId="211A34E9" w14:textId="77777777" w:rsidR="00477DF6" w:rsidRPr="007467D5" w:rsidRDefault="00477DF6" w:rsidP="00814CD6">
      <w:pPr>
        <w:rPr>
          <w:sz w:val="22"/>
          <w:szCs w:val="22"/>
        </w:rPr>
      </w:pPr>
    </w:p>
    <w:p w14:paraId="056C863F" w14:textId="77777777" w:rsidR="00C449A2" w:rsidRPr="007467D5" w:rsidRDefault="00C449A2" w:rsidP="00814CD6">
      <w:pPr>
        <w:numPr>
          <w:ilvl w:val="2"/>
          <w:numId w:val="15"/>
        </w:numPr>
        <w:spacing w:after="200"/>
        <w:rPr>
          <w:sz w:val="22"/>
          <w:szCs w:val="22"/>
        </w:rPr>
      </w:pPr>
      <w:r w:rsidRPr="007467D5">
        <w:rPr>
          <w:sz w:val="22"/>
          <w:szCs w:val="22"/>
        </w:rPr>
        <w:t>Bisphenol A has been found through biomonitoring to be present in human blood, including umbilical cord blood, breast milk, urine or other bodily tissues or fluids;</w:t>
      </w:r>
    </w:p>
    <w:p w14:paraId="2F66C9D2" w14:textId="77777777" w:rsidR="00C449A2" w:rsidRPr="007467D5" w:rsidRDefault="00C449A2" w:rsidP="00814CD6">
      <w:pPr>
        <w:numPr>
          <w:ilvl w:val="2"/>
          <w:numId w:val="15"/>
        </w:numPr>
        <w:spacing w:after="200"/>
        <w:rPr>
          <w:sz w:val="22"/>
          <w:szCs w:val="22"/>
        </w:rPr>
      </w:pPr>
      <w:r w:rsidRPr="007467D5">
        <w:rPr>
          <w:sz w:val="22"/>
          <w:szCs w:val="22"/>
        </w:rPr>
        <w:t>Bisphenol A has been found through sampling and analysis to be present in household dust, indoor air, drinking water or elsewhere in the home environment;</w:t>
      </w:r>
    </w:p>
    <w:p w14:paraId="15595A34" w14:textId="77777777" w:rsidR="00C449A2" w:rsidRPr="007467D5" w:rsidRDefault="00C449A2" w:rsidP="00814CD6">
      <w:pPr>
        <w:numPr>
          <w:ilvl w:val="2"/>
          <w:numId w:val="15"/>
        </w:numPr>
        <w:spacing w:after="200"/>
        <w:rPr>
          <w:sz w:val="22"/>
          <w:szCs w:val="22"/>
        </w:rPr>
      </w:pPr>
      <w:r w:rsidRPr="007467D5">
        <w:rPr>
          <w:sz w:val="22"/>
          <w:szCs w:val="22"/>
        </w:rPr>
        <w:t xml:space="preserve">Bisphenol A has been found through monitoring to be present in fish, wildlife </w:t>
      </w:r>
      <w:r w:rsidR="00F762AB" w:rsidRPr="007467D5">
        <w:rPr>
          <w:sz w:val="22"/>
          <w:szCs w:val="22"/>
        </w:rPr>
        <w:t>or</w:t>
      </w:r>
      <w:r w:rsidRPr="007467D5">
        <w:rPr>
          <w:sz w:val="22"/>
          <w:szCs w:val="22"/>
        </w:rPr>
        <w:t xml:space="preserve"> the natural environment;</w:t>
      </w:r>
    </w:p>
    <w:p w14:paraId="1FE6395C" w14:textId="77777777" w:rsidR="00C449A2" w:rsidRPr="007467D5" w:rsidRDefault="00C449A2" w:rsidP="00814CD6">
      <w:pPr>
        <w:numPr>
          <w:ilvl w:val="2"/>
          <w:numId w:val="15"/>
        </w:numPr>
        <w:spacing w:after="200"/>
        <w:rPr>
          <w:sz w:val="22"/>
          <w:szCs w:val="22"/>
        </w:rPr>
      </w:pPr>
      <w:r w:rsidRPr="007467D5">
        <w:rPr>
          <w:sz w:val="22"/>
          <w:szCs w:val="22"/>
        </w:rPr>
        <w:t xml:space="preserve">Bisphenol A is present in a consumer product used </w:t>
      </w:r>
      <w:r w:rsidR="00F762AB" w:rsidRPr="007467D5">
        <w:rPr>
          <w:sz w:val="22"/>
          <w:szCs w:val="22"/>
        </w:rPr>
        <w:t>or</w:t>
      </w:r>
      <w:r w:rsidRPr="007467D5">
        <w:rPr>
          <w:sz w:val="22"/>
          <w:szCs w:val="22"/>
        </w:rPr>
        <w:t xml:space="preserve"> present in the home;</w:t>
      </w:r>
    </w:p>
    <w:p w14:paraId="5E33484D" w14:textId="77777777" w:rsidR="00F762AB" w:rsidRPr="007467D5" w:rsidRDefault="00C449A2" w:rsidP="00814CD6">
      <w:pPr>
        <w:numPr>
          <w:ilvl w:val="2"/>
          <w:numId w:val="15"/>
        </w:numPr>
        <w:spacing w:after="200"/>
        <w:rPr>
          <w:sz w:val="22"/>
          <w:szCs w:val="22"/>
        </w:rPr>
      </w:pPr>
      <w:r w:rsidRPr="007467D5">
        <w:rPr>
          <w:sz w:val="22"/>
          <w:szCs w:val="22"/>
        </w:rPr>
        <w:t>Bisphenol A has been identified as a high production volume chemical by the federal Environmental Protection Agency; and</w:t>
      </w:r>
    </w:p>
    <w:p w14:paraId="70698F8E" w14:textId="77777777" w:rsidR="007467D5" w:rsidRPr="007467D5" w:rsidRDefault="00F762AB" w:rsidP="00BA761E">
      <w:pPr>
        <w:numPr>
          <w:ilvl w:val="2"/>
          <w:numId w:val="15"/>
        </w:numPr>
        <w:spacing w:after="200"/>
        <w:rPr>
          <w:sz w:val="22"/>
          <w:szCs w:val="22"/>
        </w:rPr>
      </w:pPr>
      <w:r w:rsidRPr="007467D5">
        <w:rPr>
          <w:sz w:val="22"/>
          <w:szCs w:val="22"/>
        </w:rPr>
        <w:t xml:space="preserve">The sale or use of bisphenol A or a product containing bisphenol A has been banned in another state within the </w:t>
      </w:r>
      <w:smartTag w:uri="urn:schemas-microsoft-com:office:smarttags" w:element="place">
        <w:smartTag w:uri="urn:schemas-microsoft-com:office:smarttags" w:element="country-region">
          <w:r w:rsidRPr="007467D5">
            <w:rPr>
              <w:sz w:val="22"/>
              <w:szCs w:val="22"/>
            </w:rPr>
            <w:t>United States</w:t>
          </w:r>
        </w:smartTag>
      </w:smartTag>
      <w:r w:rsidRPr="007467D5">
        <w:rPr>
          <w:sz w:val="22"/>
          <w:szCs w:val="22"/>
        </w:rPr>
        <w:t>.</w:t>
      </w:r>
    </w:p>
    <w:p w14:paraId="1CB535C5" w14:textId="77777777" w:rsidR="007467D5" w:rsidRPr="007467D5" w:rsidRDefault="00C3553F" w:rsidP="00997385">
      <w:pPr>
        <w:numPr>
          <w:ilvl w:val="0"/>
          <w:numId w:val="15"/>
        </w:numPr>
        <w:ind w:hanging="630"/>
        <w:rPr>
          <w:b/>
          <w:sz w:val="22"/>
          <w:szCs w:val="22"/>
        </w:rPr>
      </w:pPr>
      <w:r w:rsidRPr="007467D5">
        <w:rPr>
          <w:b/>
          <w:sz w:val="22"/>
          <w:szCs w:val="22"/>
        </w:rPr>
        <w:t xml:space="preserve">Information </w:t>
      </w:r>
      <w:r w:rsidR="00007B71" w:rsidRPr="007467D5">
        <w:rPr>
          <w:b/>
          <w:sz w:val="22"/>
          <w:szCs w:val="22"/>
        </w:rPr>
        <w:t>s</w:t>
      </w:r>
      <w:r w:rsidRPr="007467D5">
        <w:rPr>
          <w:b/>
          <w:sz w:val="22"/>
          <w:szCs w:val="22"/>
        </w:rPr>
        <w:t>ubmission</w:t>
      </w:r>
      <w:r w:rsidR="00007B71" w:rsidRPr="007467D5">
        <w:rPr>
          <w:b/>
          <w:sz w:val="22"/>
          <w:szCs w:val="22"/>
        </w:rPr>
        <w:t xml:space="preserve"> required</w:t>
      </w:r>
    </w:p>
    <w:p w14:paraId="6EDC91B8" w14:textId="77777777" w:rsidR="007467D5" w:rsidRPr="007467D5" w:rsidRDefault="00E42591" w:rsidP="00814CD6">
      <w:pPr>
        <w:numPr>
          <w:ilvl w:val="1"/>
          <w:numId w:val="15"/>
        </w:numPr>
        <w:spacing w:before="240" w:after="200"/>
        <w:rPr>
          <w:sz w:val="22"/>
          <w:szCs w:val="22"/>
        </w:rPr>
      </w:pPr>
      <w:r w:rsidRPr="007467D5">
        <w:rPr>
          <w:b/>
          <w:sz w:val="22"/>
          <w:szCs w:val="22"/>
        </w:rPr>
        <w:t>Infant formula and baby food</w:t>
      </w:r>
    </w:p>
    <w:p w14:paraId="1ECF20CE" w14:textId="77777777" w:rsidR="00C3553F" w:rsidRPr="007467D5" w:rsidRDefault="00F3218F" w:rsidP="005029E2">
      <w:pPr>
        <w:numPr>
          <w:ilvl w:val="2"/>
          <w:numId w:val="15"/>
        </w:numPr>
        <w:rPr>
          <w:sz w:val="22"/>
          <w:szCs w:val="22"/>
        </w:rPr>
      </w:pPr>
      <w:r w:rsidRPr="007467D5">
        <w:rPr>
          <w:sz w:val="22"/>
          <w:szCs w:val="22"/>
        </w:rPr>
        <w:t xml:space="preserve">No later than 180 days after the effective date of this </w:t>
      </w:r>
      <w:r w:rsidR="00814CD6" w:rsidRPr="007467D5">
        <w:rPr>
          <w:sz w:val="22"/>
          <w:szCs w:val="22"/>
        </w:rPr>
        <w:t>chapter</w:t>
      </w:r>
      <w:r w:rsidRPr="007467D5">
        <w:rPr>
          <w:sz w:val="22"/>
          <w:szCs w:val="22"/>
        </w:rPr>
        <w:t>,</w:t>
      </w:r>
      <w:r w:rsidR="000F7672" w:rsidRPr="007467D5">
        <w:rPr>
          <w:sz w:val="22"/>
          <w:szCs w:val="22"/>
        </w:rPr>
        <w:t xml:space="preserve"> </w:t>
      </w:r>
      <w:r w:rsidR="0092485A" w:rsidRPr="007467D5">
        <w:rPr>
          <w:sz w:val="22"/>
          <w:szCs w:val="22"/>
        </w:rPr>
        <w:t xml:space="preserve">the </w:t>
      </w:r>
      <w:r w:rsidR="000F7672" w:rsidRPr="007467D5">
        <w:rPr>
          <w:sz w:val="22"/>
          <w:szCs w:val="22"/>
        </w:rPr>
        <w:t xml:space="preserve">manufacturer </w:t>
      </w:r>
      <w:r w:rsidR="003F4377" w:rsidRPr="007467D5">
        <w:rPr>
          <w:sz w:val="22"/>
          <w:szCs w:val="22"/>
        </w:rPr>
        <w:t>of</w:t>
      </w:r>
      <w:r w:rsidRPr="007467D5">
        <w:rPr>
          <w:sz w:val="22"/>
          <w:szCs w:val="22"/>
        </w:rPr>
        <w:t xml:space="preserve"> </w:t>
      </w:r>
      <w:r w:rsidR="00C00A16" w:rsidRPr="007467D5">
        <w:rPr>
          <w:sz w:val="22"/>
          <w:szCs w:val="22"/>
        </w:rPr>
        <w:t>infant fo</w:t>
      </w:r>
      <w:r w:rsidR="005F3175" w:rsidRPr="007467D5">
        <w:rPr>
          <w:sz w:val="22"/>
          <w:szCs w:val="22"/>
        </w:rPr>
        <w:t>rmula or baby food that is sol</w:t>
      </w:r>
      <w:r w:rsidR="00C00A16" w:rsidRPr="007467D5">
        <w:rPr>
          <w:sz w:val="22"/>
          <w:szCs w:val="22"/>
        </w:rPr>
        <w:t xml:space="preserve">d in a plastic container, jar or can that </w:t>
      </w:r>
      <w:proofErr w:type="gramStart"/>
      <w:r w:rsidR="00C00A16" w:rsidRPr="007467D5">
        <w:rPr>
          <w:sz w:val="22"/>
          <w:szCs w:val="22"/>
        </w:rPr>
        <w:t>contains</w:t>
      </w:r>
      <w:proofErr w:type="gramEnd"/>
      <w:r w:rsidR="00437032" w:rsidRPr="007467D5">
        <w:rPr>
          <w:sz w:val="22"/>
          <w:szCs w:val="22"/>
        </w:rPr>
        <w:t xml:space="preserve"> intentionally-added</w:t>
      </w:r>
      <w:r w:rsidR="00C00A16" w:rsidRPr="007467D5">
        <w:rPr>
          <w:sz w:val="22"/>
          <w:szCs w:val="22"/>
        </w:rPr>
        <w:t xml:space="preserve"> </w:t>
      </w:r>
      <w:r w:rsidR="00437032" w:rsidRPr="007467D5">
        <w:rPr>
          <w:sz w:val="22"/>
          <w:szCs w:val="22"/>
        </w:rPr>
        <w:t>bisphenol A</w:t>
      </w:r>
      <w:r w:rsidR="00C00A16" w:rsidRPr="007467D5">
        <w:rPr>
          <w:sz w:val="22"/>
          <w:szCs w:val="22"/>
        </w:rPr>
        <w:t xml:space="preserve">, </w:t>
      </w:r>
      <w:r w:rsidR="000F7672" w:rsidRPr="007467D5">
        <w:rPr>
          <w:sz w:val="22"/>
          <w:szCs w:val="22"/>
        </w:rPr>
        <w:t xml:space="preserve">shall report to the </w:t>
      </w:r>
      <w:r w:rsidR="00437032" w:rsidRPr="007467D5">
        <w:rPr>
          <w:sz w:val="22"/>
          <w:szCs w:val="22"/>
        </w:rPr>
        <w:t>department</w:t>
      </w:r>
      <w:r w:rsidR="000F7672" w:rsidRPr="007467D5">
        <w:rPr>
          <w:sz w:val="22"/>
          <w:szCs w:val="22"/>
        </w:rPr>
        <w:t xml:space="preserve"> the following information:</w:t>
      </w:r>
    </w:p>
    <w:p w14:paraId="0B2A341D" w14:textId="77777777" w:rsidR="005029E2" w:rsidRPr="007467D5" w:rsidRDefault="005029E2" w:rsidP="00722CE4">
      <w:pPr>
        <w:ind w:left="990"/>
        <w:rPr>
          <w:sz w:val="22"/>
          <w:szCs w:val="22"/>
        </w:rPr>
      </w:pPr>
    </w:p>
    <w:p w14:paraId="6D1DF5A1" w14:textId="77777777" w:rsidR="00896062" w:rsidRPr="007467D5" w:rsidRDefault="00896062" w:rsidP="005029E2">
      <w:pPr>
        <w:numPr>
          <w:ilvl w:val="3"/>
          <w:numId w:val="15"/>
        </w:numPr>
        <w:rPr>
          <w:sz w:val="22"/>
          <w:szCs w:val="22"/>
        </w:rPr>
      </w:pPr>
      <w:r w:rsidRPr="007467D5">
        <w:rPr>
          <w:sz w:val="22"/>
          <w:szCs w:val="22"/>
        </w:rPr>
        <w:t>The name and address of the manufacturer and the name, address, and phone number of a contact person for the manufacturer;</w:t>
      </w:r>
    </w:p>
    <w:p w14:paraId="31650B10" w14:textId="77777777" w:rsidR="00896062" w:rsidRPr="007467D5" w:rsidRDefault="00896062" w:rsidP="005029E2">
      <w:pPr>
        <w:ind w:left="990"/>
        <w:rPr>
          <w:sz w:val="22"/>
          <w:szCs w:val="22"/>
        </w:rPr>
      </w:pPr>
    </w:p>
    <w:p w14:paraId="0C663C1C" w14:textId="77777777" w:rsidR="000F7672" w:rsidRPr="007467D5" w:rsidRDefault="000F7672" w:rsidP="005029E2">
      <w:pPr>
        <w:numPr>
          <w:ilvl w:val="3"/>
          <w:numId w:val="15"/>
        </w:numPr>
        <w:rPr>
          <w:sz w:val="22"/>
          <w:szCs w:val="22"/>
        </w:rPr>
      </w:pPr>
      <w:r w:rsidRPr="007467D5">
        <w:rPr>
          <w:sz w:val="22"/>
          <w:szCs w:val="22"/>
        </w:rPr>
        <w:t>A description of the product or products con</w:t>
      </w:r>
      <w:r w:rsidR="0092485A" w:rsidRPr="007467D5">
        <w:rPr>
          <w:sz w:val="22"/>
          <w:szCs w:val="22"/>
        </w:rPr>
        <w:t>t</w:t>
      </w:r>
      <w:r w:rsidRPr="007467D5">
        <w:rPr>
          <w:sz w:val="22"/>
          <w:szCs w:val="22"/>
        </w:rPr>
        <w:t xml:space="preserve">aining </w:t>
      </w:r>
      <w:r w:rsidR="00437032" w:rsidRPr="007467D5">
        <w:rPr>
          <w:sz w:val="22"/>
          <w:szCs w:val="22"/>
        </w:rPr>
        <w:t>bisphenol A</w:t>
      </w:r>
      <w:r w:rsidRPr="007467D5">
        <w:rPr>
          <w:sz w:val="22"/>
          <w:szCs w:val="22"/>
        </w:rPr>
        <w:t>;</w:t>
      </w:r>
    </w:p>
    <w:p w14:paraId="491CA2BD" w14:textId="77777777" w:rsidR="000F7672" w:rsidRPr="007467D5" w:rsidRDefault="000F7672" w:rsidP="005029E2">
      <w:pPr>
        <w:tabs>
          <w:tab w:val="num" w:pos="1309"/>
        </w:tabs>
        <w:ind w:left="1350" w:hanging="360"/>
        <w:rPr>
          <w:sz w:val="22"/>
          <w:szCs w:val="22"/>
        </w:rPr>
      </w:pPr>
    </w:p>
    <w:p w14:paraId="6A9BF8B6" w14:textId="77777777" w:rsidR="000F7672" w:rsidRPr="007467D5" w:rsidRDefault="000F7672" w:rsidP="005029E2">
      <w:pPr>
        <w:numPr>
          <w:ilvl w:val="3"/>
          <w:numId w:val="15"/>
        </w:numPr>
        <w:rPr>
          <w:sz w:val="22"/>
          <w:szCs w:val="22"/>
        </w:rPr>
      </w:pPr>
      <w:r w:rsidRPr="007467D5">
        <w:rPr>
          <w:sz w:val="22"/>
          <w:szCs w:val="22"/>
        </w:rPr>
        <w:t xml:space="preserve">The number of product units sold or distributed in </w:t>
      </w:r>
      <w:smartTag w:uri="urn:schemas-microsoft-com:office:smarttags" w:element="place">
        <w:smartTag w:uri="urn:schemas-microsoft-com:office:smarttags" w:element="State">
          <w:r w:rsidR="004C6813" w:rsidRPr="007467D5">
            <w:rPr>
              <w:sz w:val="22"/>
              <w:szCs w:val="22"/>
            </w:rPr>
            <w:t>Maine</w:t>
          </w:r>
        </w:smartTag>
      </w:smartTag>
      <w:r w:rsidRPr="007467D5">
        <w:rPr>
          <w:sz w:val="22"/>
          <w:szCs w:val="22"/>
        </w:rPr>
        <w:t xml:space="preserve"> or nationally;</w:t>
      </w:r>
    </w:p>
    <w:p w14:paraId="7CA145F7" w14:textId="77777777" w:rsidR="000F7672" w:rsidRPr="007467D5" w:rsidRDefault="000F7672" w:rsidP="005029E2">
      <w:pPr>
        <w:tabs>
          <w:tab w:val="num" w:pos="1309"/>
        </w:tabs>
        <w:ind w:left="1350" w:hanging="360"/>
        <w:rPr>
          <w:sz w:val="22"/>
          <w:szCs w:val="22"/>
        </w:rPr>
      </w:pPr>
    </w:p>
    <w:p w14:paraId="52060B7E" w14:textId="77777777" w:rsidR="007467D5" w:rsidRPr="007467D5" w:rsidRDefault="000F7672" w:rsidP="005029E2">
      <w:pPr>
        <w:numPr>
          <w:ilvl w:val="3"/>
          <w:numId w:val="15"/>
        </w:numPr>
        <w:rPr>
          <w:sz w:val="22"/>
          <w:szCs w:val="22"/>
        </w:rPr>
      </w:pPr>
      <w:r w:rsidRPr="007467D5">
        <w:rPr>
          <w:sz w:val="22"/>
          <w:szCs w:val="22"/>
        </w:rPr>
        <w:t xml:space="preserve">The amount of </w:t>
      </w:r>
      <w:r w:rsidR="00437032" w:rsidRPr="007467D5">
        <w:rPr>
          <w:sz w:val="22"/>
          <w:szCs w:val="22"/>
        </w:rPr>
        <w:t>bisphenol A</w:t>
      </w:r>
      <w:r w:rsidRPr="007467D5">
        <w:rPr>
          <w:sz w:val="22"/>
          <w:szCs w:val="22"/>
        </w:rPr>
        <w:t xml:space="preserve"> in each unit of the product;</w:t>
      </w:r>
    </w:p>
    <w:p w14:paraId="4CF3B6DE" w14:textId="77777777" w:rsidR="000F7672" w:rsidRPr="007467D5" w:rsidRDefault="000F7672" w:rsidP="005029E2">
      <w:pPr>
        <w:tabs>
          <w:tab w:val="num" w:pos="1309"/>
        </w:tabs>
        <w:ind w:left="1350" w:hanging="360"/>
        <w:rPr>
          <w:sz w:val="22"/>
          <w:szCs w:val="22"/>
        </w:rPr>
      </w:pPr>
    </w:p>
    <w:p w14:paraId="3CBB312C" w14:textId="77777777" w:rsidR="00896062" w:rsidRPr="007467D5" w:rsidRDefault="000F7672" w:rsidP="005029E2">
      <w:pPr>
        <w:numPr>
          <w:ilvl w:val="3"/>
          <w:numId w:val="15"/>
        </w:numPr>
        <w:rPr>
          <w:sz w:val="22"/>
          <w:szCs w:val="22"/>
        </w:rPr>
      </w:pPr>
      <w:r w:rsidRPr="007467D5">
        <w:rPr>
          <w:sz w:val="22"/>
          <w:szCs w:val="22"/>
        </w:rPr>
        <w:t xml:space="preserve">The function of </w:t>
      </w:r>
      <w:r w:rsidR="00437032" w:rsidRPr="007467D5">
        <w:rPr>
          <w:sz w:val="22"/>
          <w:szCs w:val="22"/>
        </w:rPr>
        <w:t>bisphenol A</w:t>
      </w:r>
      <w:r w:rsidRPr="007467D5">
        <w:rPr>
          <w:sz w:val="22"/>
          <w:szCs w:val="22"/>
        </w:rPr>
        <w:t xml:space="preserve"> in the product; </w:t>
      </w:r>
      <w:r w:rsidR="009449C8" w:rsidRPr="007467D5">
        <w:rPr>
          <w:sz w:val="22"/>
          <w:szCs w:val="22"/>
        </w:rPr>
        <w:t>and</w:t>
      </w:r>
    </w:p>
    <w:p w14:paraId="745A4C9B" w14:textId="77777777" w:rsidR="00896062" w:rsidRPr="007467D5" w:rsidRDefault="00896062" w:rsidP="005029E2">
      <w:pPr>
        <w:tabs>
          <w:tab w:val="num" w:pos="1309"/>
        </w:tabs>
        <w:ind w:left="1350" w:hanging="360"/>
        <w:rPr>
          <w:sz w:val="22"/>
          <w:szCs w:val="22"/>
        </w:rPr>
      </w:pPr>
    </w:p>
    <w:p w14:paraId="4739DE87" w14:textId="77777777" w:rsidR="007467D5" w:rsidRPr="007467D5" w:rsidRDefault="00896062" w:rsidP="005029E2">
      <w:pPr>
        <w:numPr>
          <w:ilvl w:val="3"/>
          <w:numId w:val="15"/>
        </w:numPr>
        <w:rPr>
          <w:sz w:val="22"/>
          <w:szCs w:val="22"/>
        </w:rPr>
      </w:pPr>
      <w:r w:rsidRPr="007467D5">
        <w:rPr>
          <w:sz w:val="22"/>
          <w:szCs w:val="22"/>
        </w:rPr>
        <w:t>Other information the manufacturer deems relevant to the reporting of the chemical</w:t>
      </w:r>
      <w:r w:rsidR="009449C8" w:rsidRPr="007467D5">
        <w:rPr>
          <w:sz w:val="22"/>
          <w:szCs w:val="22"/>
        </w:rPr>
        <w:t>.</w:t>
      </w:r>
    </w:p>
    <w:p w14:paraId="121AC394" w14:textId="77777777" w:rsidR="000F7672" w:rsidRPr="007467D5" w:rsidRDefault="000F7672" w:rsidP="005029E2">
      <w:pPr>
        <w:tabs>
          <w:tab w:val="num" w:pos="1309"/>
        </w:tabs>
        <w:ind w:left="1350" w:hanging="360"/>
        <w:rPr>
          <w:sz w:val="22"/>
          <w:szCs w:val="22"/>
        </w:rPr>
      </w:pPr>
    </w:p>
    <w:p w14:paraId="27CDB2C6" w14:textId="77777777" w:rsidR="00722CE4" w:rsidRPr="007467D5" w:rsidRDefault="00722CE4" w:rsidP="00FD0615">
      <w:pPr>
        <w:numPr>
          <w:ilvl w:val="2"/>
          <w:numId w:val="15"/>
        </w:numPr>
        <w:rPr>
          <w:sz w:val="22"/>
          <w:szCs w:val="22"/>
        </w:rPr>
      </w:pPr>
      <w:r w:rsidRPr="007467D5">
        <w:rPr>
          <w:sz w:val="22"/>
          <w:szCs w:val="22"/>
        </w:rPr>
        <w:t xml:space="preserve">No later than January 1, 2012, the manufacturer of infant formula or baby food that is sold in a plastic container, jar </w:t>
      </w:r>
      <w:r w:rsidR="00C457A8" w:rsidRPr="007467D5">
        <w:rPr>
          <w:sz w:val="22"/>
          <w:szCs w:val="22"/>
        </w:rPr>
        <w:t xml:space="preserve">or </w:t>
      </w:r>
      <w:r w:rsidRPr="007467D5">
        <w:rPr>
          <w:sz w:val="22"/>
          <w:szCs w:val="22"/>
        </w:rPr>
        <w:t xml:space="preserve">can that contains intentionally-added bisphenol A, shall submit to the department an assessment of the availability, cost, feasibility and performance, including potential for harm to human health and the environment, of alternatives to </w:t>
      </w:r>
      <w:r w:rsidR="001E14CF" w:rsidRPr="007467D5">
        <w:rPr>
          <w:sz w:val="22"/>
          <w:szCs w:val="22"/>
        </w:rPr>
        <w:t>bisphenol A</w:t>
      </w:r>
      <w:r w:rsidR="005E6FDD" w:rsidRPr="007467D5">
        <w:rPr>
          <w:sz w:val="22"/>
          <w:szCs w:val="22"/>
        </w:rPr>
        <w:t>, polycarbonate plastic or epoxy resin,</w:t>
      </w:r>
      <w:r w:rsidRPr="007467D5">
        <w:rPr>
          <w:sz w:val="22"/>
          <w:szCs w:val="22"/>
        </w:rPr>
        <w:t xml:space="preserve"> and the reason bisphenol A</w:t>
      </w:r>
      <w:r w:rsidR="005E6FDD" w:rsidRPr="007467D5">
        <w:rPr>
          <w:sz w:val="22"/>
          <w:szCs w:val="22"/>
        </w:rPr>
        <w:t>, polycarbonate plastic or epoxy resin</w:t>
      </w:r>
      <w:r w:rsidRPr="007467D5">
        <w:rPr>
          <w:sz w:val="22"/>
          <w:szCs w:val="22"/>
        </w:rPr>
        <w:t xml:space="preserve"> is used in the manufacture of the infant formula </w:t>
      </w:r>
      <w:r w:rsidR="005E6FDD" w:rsidRPr="007467D5">
        <w:rPr>
          <w:sz w:val="22"/>
          <w:szCs w:val="22"/>
        </w:rPr>
        <w:t>or</w:t>
      </w:r>
      <w:r w:rsidRPr="007467D5">
        <w:rPr>
          <w:sz w:val="22"/>
          <w:szCs w:val="22"/>
        </w:rPr>
        <w:t xml:space="preserve"> baby food container, jar or can in lieu of identified alternatives.</w:t>
      </w:r>
      <w:r w:rsidR="007467D5" w:rsidRPr="007467D5">
        <w:rPr>
          <w:sz w:val="22"/>
          <w:szCs w:val="22"/>
        </w:rPr>
        <w:t xml:space="preserve"> </w:t>
      </w:r>
      <w:r w:rsidRPr="007467D5">
        <w:rPr>
          <w:sz w:val="22"/>
          <w:szCs w:val="22"/>
        </w:rPr>
        <w:t>This assessment must</w:t>
      </w:r>
      <w:r w:rsidR="001E14CF" w:rsidRPr="007467D5">
        <w:rPr>
          <w:sz w:val="22"/>
          <w:szCs w:val="22"/>
        </w:rPr>
        <w:t>, at a minimum</w:t>
      </w:r>
      <w:r w:rsidR="00FD0615" w:rsidRPr="007467D5">
        <w:rPr>
          <w:sz w:val="22"/>
          <w:szCs w:val="22"/>
        </w:rPr>
        <w:t xml:space="preserve">, include </w:t>
      </w:r>
      <w:proofErr w:type="gramStart"/>
      <w:r w:rsidR="00FD0615" w:rsidRPr="007467D5">
        <w:rPr>
          <w:sz w:val="22"/>
          <w:szCs w:val="22"/>
        </w:rPr>
        <w:t>all of</w:t>
      </w:r>
      <w:proofErr w:type="gramEnd"/>
      <w:r w:rsidR="00FD0615" w:rsidRPr="007467D5">
        <w:rPr>
          <w:sz w:val="22"/>
          <w:szCs w:val="22"/>
        </w:rPr>
        <w:t xml:space="preserve"> the elements of an acceptable assessment listed in 06-096 CMR Chapter 880 Regulation of Chemical Use in Children’s Products.</w:t>
      </w:r>
    </w:p>
    <w:p w14:paraId="19501DA4" w14:textId="77777777" w:rsidR="00722CE4" w:rsidRPr="007467D5" w:rsidRDefault="00722CE4" w:rsidP="00722CE4">
      <w:pPr>
        <w:ind w:left="1080"/>
        <w:rPr>
          <w:sz w:val="22"/>
          <w:szCs w:val="22"/>
        </w:rPr>
      </w:pPr>
    </w:p>
    <w:p w14:paraId="318DC989" w14:textId="77777777" w:rsidR="007467D5" w:rsidRDefault="001E14CF" w:rsidP="00FD0615">
      <w:pPr>
        <w:numPr>
          <w:ilvl w:val="2"/>
          <w:numId w:val="15"/>
        </w:numPr>
        <w:rPr>
          <w:sz w:val="22"/>
          <w:szCs w:val="22"/>
        </w:rPr>
      </w:pPr>
      <w:r w:rsidRPr="007467D5">
        <w:rPr>
          <w:sz w:val="22"/>
          <w:szCs w:val="22"/>
        </w:rPr>
        <w:t>The commissioner may extend the deadline for submission of the alternatives assessment required under this paragraph.</w:t>
      </w:r>
      <w:r w:rsidR="007467D5" w:rsidRPr="007467D5">
        <w:rPr>
          <w:sz w:val="22"/>
          <w:szCs w:val="22"/>
        </w:rPr>
        <w:t xml:space="preserve"> </w:t>
      </w:r>
      <w:r w:rsidRPr="007467D5">
        <w:rPr>
          <w:sz w:val="22"/>
          <w:szCs w:val="22"/>
        </w:rPr>
        <w:t>Request for a time extension must be made in writing on or before December 1, 2011.</w:t>
      </w:r>
      <w:r w:rsidR="007467D5" w:rsidRPr="007467D5">
        <w:rPr>
          <w:sz w:val="22"/>
          <w:szCs w:val="22"/>
        </w:rPr>
        <w:t xml:space="preserve"> </w:t>
      </w:r>
      <w:r w:rsidR="00722CE4" w:rsidRPr="007467D5">
        <w:rPr>
          <w:sz w:val="22"/>
          <w:szCs w:val="22"/>
        </w:rPr>
        <w:t>If an assessment acceptable to the department is not timely submitted, the department may assess fees as provided under 06-096 CMR 881 to cover the cost of preparing an independent assessment.</w:t>
      </w:r>
    </w:p>
    <w:p w14:paraId="27796603" w14:textId="77777777" w:rsidR="00CB55EC" w:rsidRPr="007467D5" w:rsidRDefault="00CB55EC" w:rsidP="00CB55EC">
      <w:pPr>
        <w:rPr>
          <w:sz w:val="22"/>
          <w:szCs w:val="22"/>
        </w:rPr>
      </w:pPr>
    </w:p>
    <w:p w14:paraId="774B4160" w14:textId="77777777" w:rsidR="00D37112" w:rsidRPr="007467D5" w:rsidRDefault="00722CE4" w:rsidP="00FD0615">
      <w:pPr>
        <w:numPr>
          <w:ilvl w:val="2"/>
          <w:numId w:val="15"/>
        </w:numPr>
        <w:rPr>
          <w:sz w:val="22"/>
          <w:szCs w:val="22"/>
        </w:rPr>
      </w:pPr>
      <w:r w:rsidRPr="007467D5">
        <w:rPr>
          <w:sz w:val="22"/>
          <w:szCs w:val="22"/>
        </w:rPr>
        <w:t xml:space="preserve">Upon receipt and review of acceptable alternatives assessment(s) submitted to, or prepared for, the department, and no later than January 1, 2013, the department </w:t>
      </w:r>
      <w:r w:rsidR="00C457A8" w:rsidRPr="007467D5">
        <w:rPr>
          <w:sz w:val="22"/>
          <w:szCs w:val="22"/>
        </w:rPr>
        <w:t>shall</w:t>
      </w:r>
      <w:r w:rsidRPr="007467D5">
        <w:rPr>
          <w:sz w:val="22"/>
          <w:szCs w:val="22"/>
        </w:rPr>
        <w:t xml:space="preserve"> report the findings of the alternatives assessment(s) to the Board of Environmental Protection and, if appropriate, propose an amendment to this chapter reflecting those findings.</w:t>
      </w:r>
    </w:p>
    <w:p w14:paraId="1D17FA3C" w14:textId="77777777" w:rsidR="00722CE4" w:rsidRPr="007467D5" w:rsidRDefault="00722CE4" w:rsidP="003D0006">
      <w:pPr>
        <w:pBdr>
          <w:bottom w:val="single" w:sz="4" w:space="1" w:color="auto"/>
        </w:pBdr>
        <w:ind w:left="990"/>
        <w:rPr>
          <w:sz w:val="22"/>
          <w:szCs w:val="22"/>
        </w:rPr>
      </w:pPr>
    </w:p>
    <w:p w14:paraId="3BE79B1A" w14:textId="77777777" w:rsidR="008846D9" w:rsidRPr="007467D5" w:rsidRDefault="00722CE4" w:rsidP="00722CE4">
      <w:pPr>
        <w:ind w:left="990"/>
        <w:rPr>
          <w:sz w:val="22"/>
          <w:szCs w:val="22"/>
        </w:rPr>
      </w:pPr>
      <w:r w:rsidRPr="007467D5">
        <w:rPr>
          <w:sz w:val="22"/>
          <w:szCs w:val="22"/>
        </w:rPr>
        <w:t>NOTE:</w:t>
      </w:r>
      <w:r w:rsidR="007467D5" w:rsidRPr="007467D5">
        <w:rPr>
          <w:sz w:val="22"/>
          <w:szCs w:val="22"/>
        </w:rPr>
        <w:t xml:space="preserve"> </w:t>
      </w:r>
      <w:r w:rsidR="008846D9" w:rsidRPr="007467D5">
        <w:rPr>
          <w:sz w:val="22"/>
          <w:szCs w:val="22"/>
        </w:rPr>
        <w:t>In accordance with 06-096 CMR Chapter 880 section 3(A), a manufacturer may comply with the requirements of this section by relying on information submitted on behalf of the manufacturer by a trade association, chemical manufacturer or other third party, provided the information is presented in a form acceptable to the commissioner.</w:t>
      </w:r>
      <w:r w:rsidR="007467D5" w:rsidRPr="007467D5">
        <w:rPr>
          <w:sz w:val="22"/>
          <w:szCs w:val="22"/>
        </w:rPr>
        <w:t xml:space="preserve"> </w:t>
      </w:r>
      <w:r w:rsidR="008846D9" w:rsidRPr="007467D5">
        <w:rPr>
          <w:sz w:val="22"/>
          <w:szCs w:val="22"/>
        </w:rPr>
        <w:t>Alternatively, manufacturers may comply by agreeing to fund an alternatives assessment contracted by the department to an independent party.</w:t>
      </w:r>
    </w:p>
    <w:p w14:paraId="3F35FCFA" w14:textId="77777777" w:rsidR="008846D9" w:rsidRPr="007467D5" w:rsidRDefault="008846D9" w:rsidP="00722CE4">
      <w:pPr>
        <w:ind w:left="990"/>
        <w:rPr>
          <w:sz w:val="22"/>
          <w:szCs w:val="22"/>
        </w:rPr>
      </w:pPr>
    </w:p>
    <w:p w14:paraId="1536D612" w14:textId="77777777" w:rsidR="007467D5" w:rsidRPr="007467D5" w:rsidRDefault="005E6FDD" w:rsidP="003D0006">
      <w:pPr>
        <w:pBdr>
          <w:bottom w:val="single" w:sz="4" w:space="1" w:color="auto"/>
        </w:pBdr>
        <w:ind w:left="990" w:right="720"/>
        <w:rPr>
          <w:sz w:val="22"/>
          <w:szCs w:val="22"/>
        </w:rPr>
      </w:pPr>
      <w:r w:rsidRPr="007467D5">
        <w:rPr>
          <w:sz w:val="22"/>
          <w:szCs w:val="22"/>
        </w:rPr>
        <w:t xml:space="preserve">The </w:t>
      </w:r>
      <w:r w:rsidR="008846D9" w:rsidRPr="007467D5">
        <w:rPr>
          <w:sz w:val="22"/>
          <w:szCs w:val="22"/>
        </w:rPr>
        <w:t xml:space="preserve">department encourages </w:t>
      </w:r>
      <w:r w:rsidRPr="007467D5">
        <w:rPr>
          <w:sz w:val="22"/>
          <w:szCs w:val="22"/>
        </w:rPr>
        <w:t>manufacturer</w:t>
      </w:r>
      <w:r w:rsidR="008846D9" w:rsidRPr="007467D5">
        <w:rPr>
          <w:sz w:val="22"/>
          <w:szCs w:val="22"/>
        </w:rPr>
        <w:t>s to prepare and submit a workplan for</w:t>
      </w:r>
      <w:r w:rsidRPr="007467D5">
        <w:rPr>
          <w:sz w:val="22"/>
          <w:szCs w:val="22"/>
        </w:rPr>
        <w:t xml:space="preserve"> </w:t>
      </w:r>
      <w:r w:rsidR="008846D9" w:rsidRPr="007467D5">
        <w:rPr>
          <w:sz w:val="22"/>
          <w:szCs w:val="22"/>
        </w:rPr>
        <w:t>the alternatives assessment.</w:t>
      </w:r>
      <w:r w:rsidR="00BD4825">
        <w:rPr>
          <w:sz w:val="22"/>
          <w:szCs w:val="22"/>
        </w:rPr>
        <w:t xml:space="preserve"> </w:t>
      </w:r>
      <w:r w:rsidR="008846D9" w:rsidRPr="007467D5">
        <w:rPr>
          <w:sz w:val="22"/>
          <w:szCs w:val="22"/>
        </w:rPr>
        <w:t>The work plan should include a schedule for completion of the alternatives assessment and details concerning the submittal and content of interim deliverables to facilitate department approval of the alternatives assessment.</w:t>
      </w:r>
    </w:p>
    <w:p w14:paraId="73BF1C72" w14:textId="77777777" w:rsidR="00E42591" w:rsidRPr="007467D5" w:rsidRDefault="00E42591" w:rsidP="00814CD6">
      <w:pPr>
        <w:numPr>
          <w:ilvl w:val="1"/>
          <w:numId w:val="15"/>
        </w:numPr>
        <w:spacing w:before="240" w:after="200"/>
        <w:rPr>
          <w:sz w:val="22"/>
          <w:szCs w:val="22"/>
        </w:rPr>
      </w:pPr>
      <w:r w:rsidRPr="007467D5">
        <w:rPr>
          <w:b/>
          <w:sz w:val="22"/>
          <w:szCs w:val="22"/>
        </w:rPr>
        <w:t xml:space="preserve">Toys, </w:t>
      </w:r>
      <w:proofErr w:type="gramStart"/>
      <w:r w:rsidRPr="007467D5">
        <w:rPr>
          <w:b/>
          <w:sz w:val="22"/>
          <w:szCs w:val="22"/>
        </w:rPr>
        <w:t>child care</w:t>
      </w:r>
      <w:proofErr w:type="gramEnd"/>
      <w:r w:rsidRPr="007467D5">
        <w:rPr>
          <w:b/>
          <w:sz w:val="22"/>
          <w:szCs w:val="22"/>
        </w:rPr>
        <w:t xml:space="preserve"> articles and tableware.</w:t>
      </w:r>
      <w:r w:rsidR="007467D5" w:rsidRPr="007467D5">
        <w:rPr>
          <w:sz w:val="22"/>
          <w:szCs w:val="22"/>
        </w:rPr>
        <w:t xml:space="preserve"> </w:t>
      </w:r>
      <w:r w:rsidRPr="007467D5">
        <w:rPr>
          <w:sz w:val="22"/>
          <w:szCs w:val="22"/>
        </w:rPr>
        <w:t xml:space="preserve">No later than 180 days after the effective date of this </w:t>
      </w:r>
      <w:r w:rsidR="00814CD6" w:rsidRPr="007467D5">
        <w:rPr>
          <w:sz w:val="22"/>
          <w:szCs w:val="22"/>
        </w:rPr>
        <w:t>chapter</w:t>
      </w:r>
      <w:r w:rsidRPr="007467D5">
        <w:rPr>
          <w:sz w:val="22"/>
          <w:szCs w:val="22"/>
        </w:rPr>
        <w:t xml:space="preserve">, the manufacturer of a toy, </w:t>
      </w:r>
      <w:proofErr w:type="gramStart"/>
      <w:r w:rsidRPr="007467D5">
        <w:rPr>
          <w:sz w:val="22"/>
          <w:szCs w:val="22"/>
        </w:rPr>
        <w:t>child care</w:t>
      </w:r>
      <w:proofErr w:type="gramEnd"/>
      <w:r w:rsidRPr="007467D5">
        <w:rPr>
          <w:sz w:val="22"/>
          <w:szCs w:val="22"/>
        </w:rPr>
        <w:t xml:space="preserve"> article, or tableware that contain</w:t>
      </w:r>
      <w:r w:rsidR="00437032" w:rsidRPr="007467D5">
        <w:rPr>
          <w:sz w:val="22"/>
          <w:szCs w:val="22"/>
        </w:rPr>
        <w:t xml:space="preserve">s intentionally-added bisphenol </w:t>
      </w:r>
      <w:r w:rsidRPr="007467D5">
        <w:rPr>
          <w:sz w:val="22"/>
          <w:szCs w:val="22"/>
        </w:rPr>
        <w:t xml:space="preserve">A, shall report to the </w:t>
      </w:r>
      <w:r w:rsidR="00437032" w:rsidRPr="007467D5">
        <w:rPr>
          <w:sz w:val="22"/>
          <w:szCs w:val="22"/>
        </w:rPr>
        <w:t>d</w:t>
      </w:r>
      <w:r w:rsidRPr="007467D5">
        <w:rPr>
          <w:sz w:val="22"/>
          <w:szCs w:val="22"/>
        </w:rPr>
        <w:t>epartment the following information:</w:t>
      </w:r>
    </w:p>
    <w:p w14:paraId="05B32C31" w14:textId="77777777" w:rsidR="00BA761E" w:rsidRPr="007467D5" w:rsidRDefault="00896062" w:rsidP="00814CD6">
      <w:pPr>
        <w:numPr>
          <w:ilvl w:val="2"/>
          <w:numId w:val="15"/>
        </w:numPr>
        <w:rPr>
          <w:sz w:val="22"/>
          <w:szCs w:val="22"/>
        </w:rPr>
      </w:pPr>
      <w:r w:rsidRPr="007467D5">
        <w:rPr>
          <w:sz w:val="22"/>
          <w:szCs w:val="22"/>
        </w:rPr>
        <w:t xml:space="preserve">The name </w:t>
      </w:r>
      <w:r w:rsidR="00BA761E" w:rsidRPr="007467D5">
        <w:rPr>
          <w:sz w:val="22"/>
          <w:szCs w:val="22"/>
        </w:rPr>
        <w:t>and address of the manufacturer;</w:t>
      </w:r>
    </w:p>
    <w:p w14:paraId="45B30122" w14:textId="77777777" w:rsidR="00BA761E" w:rsidRPr="007467D5" w:rsidRDefault="00BA761E" w:rsidP="00BA761E">
      <w:pPr>
        <w:ind w:left="990"/>
        <w:rPr>
          <w:sz w:val="22"/>
          <w:szCs w:val="22"/>
        </w:rPr>
      </w:pPr>
    </w:p>
    <w:p w14:paraId="7F3F4B11" w14:textId="77777777" w:rsidR="00896062" w:rsidRPr="007467D5" w:rsidRDefault="00BA761E" w:rsidP="00814CD6">
      <w:pPr>
        <w:numPr>
          <w:ilvl w:val="2"/>
          <w:numId w:val="15"/>
        </w:numPr>
        <w:rPr>
          <w:sz w:val="22"/>
          <w:szCs w:val="22"/>
        </w:rPr>
      </w:pPr>
      <w:r w:rsidRPr="007467D5">
        <w:rPr>
          <w:sz w:val="22"/>
          <w:szCs w:val="22"/>
        </w:rPr>
        <w:t>T</w:t>
      </w:r>
      <w:r w:rsidR="00896062" w:rsidRPr="007467D5">
        <w:rPr>
          <w:sz w:val="22"/>
          <w:szCs w:val="22"/>
        </w:rPr>
        <w:t>he name, address, and phone number of a contact person for the manufacturer;</w:t>
      </w:r>
    </w:p>
    <w:p w14:paraId="3A2FC396" w14:textId="77777777" w:rsidR="00896062" w:rsidRPr="007467D5" w:rsidRDefault="00896062" w:rsidP="00F762AB">
      <w:pPr>
        <w:tabs>
          <w:tab w:val="num" w:pos="1309"/>
        </w:tabs>
        <w:ind w:left="1350" w:hanging="360"/>
        <w:rPr>
          <w:sz w:val="22"/>
          <w:szCs w:val="22"/>
        </w:rPr>
      </w:pPr>
    </w:p>
    <w:p w14:paraId="556F276F" w14:textId="77777777" w:rsidR="00E42591" w:rsidRPr="007467D5" w:rsidRDefault="00E42591" w:rsidP="00814CD6">
      <w:pPr>
        <w:numPr>
          <w:ilvl w:val="2"/>
          <w:numId w:val="15"/>
        </w:numPr>
        <w:rPr>
          <w:sz w:val="22"/>
          <w:szCs w:val="22"/>
        </w:rPr>
      </w:pPr>
      <w:r w:rsidRPr="007467D5">
        <w:rPr>
          <w:sz w:val="22"/>
          <w:szCs w:val="22"/>
        </w:rPr>
        <w:t xml:space="preserve">A description of the product or products containing </w:t>
      </w:r>
      <w:r w:rsidR="00437032" w:rsidRPr="007467D5">
        <w:rPr>
          <w:sz w:val="22"/>
          <w:szCs w:val="22"/>
        </w:rPr>
        <w:t>bisphenol A</w:t>
      </w:r>
      <w:r w:rsidR="002D4BA0" w:rsidRPr="007467D5">
        <w:rPr>
          <w:sz w:val="22"/>
          <w:szCs w:val="22"/>
        </w:rPr>
        <w:t>, including the overall size of the product and/or the component of the product that contains BPA and whether the product or BPA-containing component of the product, can be placed in the mouth.</w:t>
      </w:r>
      <w:r w:rsidR="007467D5" w:rsidRPr="007467D5">
        <w:rPr>
          <w:sz w:val="22"/>
          <w:szCs w:val="22"/>
        </w:rPr>
        <w:t xml:space="preserve"> </w:t>
      </w:r>
      <w:r w:rsidR="002D4BA0" w:rsidRPr="007467D5">
        <w:rPr>
          <w:sz w:val="22"/>
          <w:szCs w:val="22"/>
        </w:rPr>
        <w:t xml:space="preserve">A toy can be placed in a child’s mouth if any part of the toy can </w:t>
      </w:r>
      <w:proofErr w:type="gramStart"/>
      <w:r w:rsidR="002D4BA0" w:rsidRPr="007467D5">
        <w:rPr>
          <w:sz w:val="22"/>
          <w:szCs w:val="22"/>
        </w:rPr>
        <w:t>actually be</w:t>
      </w:r>
      <w:proofErr w:type="gramEnd"/>
      <w:r w:rsidR="002D4BA0" w:rsidRPr="007467D5">
        <w:rPr>
          <w:sz w:val="22"/>
          <w:szCs w:val="22"/>
        </w:rPr>
        <w:t xml:space="preserve"> brought to the mouth and kept in the mouth by a child so that it can be sucked and chewed. If the </w:t>
      </w:r>
      <w:r w:rsidR="009E6B08" w:rsidRPr="007467D5">
        <w:rPr>
          <w:sz w:val="22"/>
          <w:szCs w:val="22"/>
        </w:rPr>
        <w:t>children’s product</w:t>
      </w:r>
      <w:r w:rsidR="002D4BA0" w:rsidRPr="007467D5">
        <w:rPr>
          <w:sz w:val="22"/>
          <w:szCs w:val="22"/>
        </w:rPr>
        <w:t xml:space="preserve"> can only be licked, it is not </w:t>
      </w:r>
      <w:r w:rsidR="009E6B08" w:rsidRPr="007467D5">
        <w:rPr>
          <w:sz w:val="22"/>
          <w:szCs w:val="22"/>
        </w:rPr>
        <w:t xml:space="preserve">regarded as </w:t>
      </w:r>
      <w:r w:rsidR="002D4BA0" w:rsidRPr="007467D5">
        <w:rPr>
          <w:sz w:val="22"/>
          <w:szCs w:val="22"/>
        </w:rPr>
        <w:t>able to be placed in the mouth.</w:t>
      </w:r>
      <w:r w:rsidR="007467D5" w:rsidRPr="007467D5">
        <w:rPr>
          <w:sz w:val="22"/>
          <w:szCs w:val="22"/>
        </w:rPr>
        <w:t xml:space="preserve"> </w:t>
      </w:r>
      <w:r w:rsidR="002D4BA0" w:rsidRPr="007467D5">
        <w:rPr>
          <w:sz w:val="22"/>
          <w:szCs w:val="22"/>
        </w:rPr>
        <w:t>If a toy or part of a toy in one dimension is smaller than 5 centimeters, it can be placed in the mouth.</w:t>
      </w:r>
      <w:r w:rsidRPr="007467D5">
        <w:rPr>
          <w:sz w:val="22"/>
          <w:szCs w:val="22"/>
        </w:rPr>
        <w:t>;</w:t>
      </w:r>
    </w:p>
    <w:p w14:paraId="2448B447" w14:textId="77777777" w:rsidR="00E42591" w:rsidRPr="007467D5" w:rsidRDefault="00E42591" w:rsidP="00F762AB">
      <w:pPr>
        <w:tabs>
          <w:tab w:val="num" w:pos="1309"/>
        </w:tabs>
        <w:ind w:left="1350" w:hanging="360"/>
        <w:rPr>
          <w:sz w:val="22"/>
          <w:szCs w:val="22"/>
        </w:rPr>
      </w:pPr>
    </w:p>
    <w:p w14:paraId="1438D14D" w14:textId="77777777" w:rsidR="00E42591" w:rsidRPr="007467D5" w:rsidRDefault="00E42591" w:rsidP="00814CD6">
      <w:pPr>
        <w:numPr>
          <w:ilvl w:val="2"/>
          <w:numId w:val="15"/>
        </w:numPr>
        <w:rPr>
          <w:sz w:val="22"/>
          <w:szCs w:val="22"/>
        </w:rPr>
      </w:pPr>
      <w:r w:rsidRPr="007467D5">
        <w:rPr>
          <w:sz w:val="22"/>
          <w:szCs w:val="22"/>
        </w:rPr>
        <w:t xml:space="preserve">The number of product units sold or distributed in </w:t>
      </w:r>
      <w:smartTag w:uri="urn:schemas-microsoft-com:office:smarttags" w:element="place">
        <w:smartTag w:uri="urn:schemas-microsoft-com:office:smarttags" w:element="State">
          <w:r w:rsidR="004C6813" w:rsidRPr="007467D5">
            <w:rPr>
              <w:sz w:val="22"/>
              <w:szCs w:val="22"/>
            </w:rPr>
            <w:t>Maine</w:t>
          </w:r>
        </w:smartTag>
      </w:smartTag>
      <w:r w:rsidRPr="007467D5">
        <w:rPr>
          <w:sz w:val="22"/>
          <w:szCs w:val="22"/>
        </w:rPr>
        <w:t xml:space="preserve"> or nationally;</w:t>
      </w:r>
    </w:p>
    <w:p w14:paraId="62C231B7" w14:textId="77777777" w:rsidR="00E42591" w:rsidRPr="007467D5" w:rsidRDefault="00E42591" w:rsidP="00F762AB">
      <w:pPr>
        <w:tabs>
          <w:tab w:val="num" w:pos="1309"/>
        </w:tabs>
        <w:ind w:left="1350" w:hanging="360"/>
        <w:rPr>
          <w:sz w:val="22"/>
          <w:szCs w:val="22"/>
        </w:rPr>
      </w:pPr>
    </w:p>
    <w:p w14:paraId="4EFA22E7" w14:textId="77777777" w:rsidR="007467D5" w:rsidRPr="007467D5" w:rsidRDefault="00E42591" w:rsidP="002D4BA0">
      <w:pPr>
        <w:numPr>
          <w:ilvl w:val="2"/>
          <w:numId w:val="15"/>
        </w:numPr>
        <w:rPr>
          <w:sz w:val="22"/>
          <w:szCs w:val="22"/>
        </w:rPr>
      </w:pPr>
      <w:r w:rsidRPr="007467D5">
        <w:rPr>
          <w:sz w:val="22"/>
          <w:szCs w:val="22"/>
        </w:rPr>
        <w:t xml:space="preserve">The amount of </w:t>
      </w:r>
      <w:r w:rsidR="00437032" w:rsidRPr="007467D5">
        <w:rPr>
          <w:sz w:val="22"/>
          <w:szCs w:val="22"/>
        </w:rPr>
        <w:t>bisphenol A</w:t>
      </w:r>
      <w:r w:rsidRPr="007467D5">
        <w:rPr>
          <w:sz w:val="22"/>
          <w:szCs w:val="22"/>
        </w:rPr>
        <w:t xml:space="preserve"> in each unit of the product</w:t>
      </w:r>
      <w:r w:rsidR="002D4BA0" w:rsidRPr="007467D5">
        <w:rPr>
          <w:sz w:val="22"/>
          <w:szCs w:val="22"/>
        </w:rPr>
        <w:t>, or the amount of polycarbonate plastic or epoxy resin (percent by weight) in each unit of the product;</w:t>
      </w:r>
    </w:p>
    <w:p w14:paraId="6D19E78F" w14:textId="77777777" w:rsidR="00E42591" w:rsidRPr="007467D5" w:rsidRDefault="00E42591" w:rsidP="00F762AB">
      <w:pPr>
        <w:tabs>
          <w:tab w:val="num" w:pos="1309"/>
        </w:tabs>
        <w:ind w:left="1350" w:hanging="360"/>
        <w:rPr>
          <w:sz w:val="22"/>
          <w:szCs w:val="22"/>
        </w:rPr>
      </w:pPr>
    </w:p>
    <w:p w14:paraId="15D54B84" w14:textId="77777777" w:rsidR="00E42591" w:rsidRPr="007467D5" w:rsidRDefault="00E42591" w:rsidP="00814CD6">
      <w:pPr>
        <w:numPr>
          <w:ilvl w:val="2"/>
          <w:numId w:val="15"/>
        </w:numPr>
        <w:rPr>
          <w:sz w:val="22"/>
          <w:szCs w:val="22"/>
        </w:rPr>
      </w:pPr>
      <w:r w:rsidRPr="007467D5">
        <w:rPr>
          <w:sz w:val="22"/>
          <w:szCs w:val="22"/>
        </w:rPr>
        <w:t xml:space="preserve">The function of </w:t>
      </w:r>
      <w:r w:rsidR="00437032" w:rsidRPr="007467D5">
        <w:rPr>
          <w:sz w:val="22"/>
          <w:szCs w:val="22"/>
        </w:rPr>
        <w:t>bisphenol A</w:t>
      </w:r>
      <w:r w:rsidR="002D4BA0" w:rsidRPr="007467D5">
        <w:rPr>
          <w:sz w:val="22"/>
          <w:szCs w:val="22"/>
        </w:rPr>
        <w:t xml:space="preserve"> (or polycarbonate plastic/epoxy resin)</w:t>
      </w:r>
      <w:r w:rsidR="00F762AB" w:rsidRPr="007467D5">
        <w:rPr>
          <w:sz w:val="22"/>
          <w:szCs w:val="22"/>
        </w:rPr>
        <w:t xml:space="preserve"> in the product; a</w:t>
      </w:r>
      <w:r w:rsidR="00896062" w:rsidRPr="007467D5">
        <w:rPr>
          <w:sz w:val="22"/>
          <w:szCs w:val="22"/>
        </w:rPr>
        <w:t>nd</w:t>
      </w:r>
    </w:p>
    <w:p w14:paraId="32BED674" w14:textId="77777777" w:rsidR="00896062" w:rsidRPr="007467D5" w:rsidRDefault="00896062" w:rsidP="00F762AB">
      <w:pPr>
        <w:tabs>
          <w:tab w:val="num" w:pos="1309"/>
        </w:tabs>
        <w:ind w:left="1350" w:hanging="360"/>
        <w:rPr>
          <w:sz w:val="22"/>
          <w:szCs w:val="22"/>
        </w:rPr>
      </w:pPr>
    </w:p>
    <w:p w14:paraId="5E35EF43" w14:textId="77777777" w:rsidR="00896062" w:rsidRPr="007467D5" w:rsidRDefault="00896062" w:rsidP="00814CD6">
      <w:pPr>
        <w:numPr>
          <w:ilvl w:val="2"/>
          <w:numId w:val="15"/>
        </w:numPr>
        <w:rPr>
          <w:sz w:val="22"/>
          <w:szCs w:val="22"/>
        </w:rPr>
      </w:pPr>
      <w:r w:rsidRPr="007467D5">
        <w:rPr>
          <w:sz w:val="22"/>
          <w:szCs w:val="22"/>
        </w:rPr>
        <w:t>Other information the manufacturer deems relevant to the reporting of the chemical.</w:t>
      </w:r>
    </w:p>
    <w:p w14:paraId="5628D659" w14:textId="77777777" w:rsidR="00F762AB" w:rsidRPr="007467D5" w:rsidRDefault="00F762AB" w:rsidP="00F762AB">
      <w:pPr>
        <w:rPr>
          <w:sz w:val="22"/>
          <w:szCs w:val="22"/>
        </w:rPr>
      </w:pPr>
    </w:p>
    <w:p w14:paraId="77B3FB95" w14:textId="77777777" w:rsidR="000F7672" w:rsidRPr="007467D5" w:rsidRDefault="008A04A6" w:rsidP="004C6813">
      <w:pPr>
        <w:pBdr>
          <w:top w:val="single" w:sz="4" w:space="1" w:color="auto"/>
          <w:bottom w:val="single" w:sz="4" w:space="1" w:color="auto"/>
        </w:pBdr>
        <w:ind w:left="270"/>
        <w:rPr>
          <w:b/>
          <w:sz w:val="22"/>
          <w:szCs w:val="22"/>
        </w:rPr>
      </w:pPr>
      <w:r w:rsidRPr="007467D5">
        <w:rPr>
          <w:sz w:val="22"/>
          <w:szCs w:val="22"/>
        </w:rPr>
        <w:t>NOTE:</w:t>
      </w:r>
      <w:r w:rsidR="007467D5" w:rsidRPr="007467D5">
        <w:rPr>
          <w:sz w:val="22"/>
          <w:szCs w:val="22"/>
        </w:rPr>
        <w:t xml:space="preserve"> </w:t>
      </w:r>
      <w:r w:rsidRPr="007467D5">
        <w:rPr>
          <w:sz w:val="22"/>
          <w:szCs w:val="22"/>
        </w:rPr>
        <w:t xml:space="preserve">Upon review of information submitted pursuant to section 4 of this </w:t>
      </w:r>
      <w:r w:rsidR="00814CD6" w:rsidRPr="007467D5">
        <w:rPr>
          <w:sz w:val="22"/>
          <w:szCs w:val="22"/>
        </w:rPr>
        <w:t>chapter</w:t>
      </w:r>
      <w:r w:rsidRPr="007467D5">
        <w:rPr>
          <w:sz w:val="22"/>
          <w:szCs w:val="22"/>
        </w:rPr>
        <w:t xml:space="preserve">, the commissioner may request that a manufacturer clarify the submittal, supplement incomplete information or provide additional information not specified in this </w:t>
      </w:r>
      <w:r w:rsidR="00814CD6" w:rsidRPr="007467D5">
        <w:rPr>
          <w:sz w:val="22"/>
          <w:szCs w:val="22"/>
        </w:rPr>
        <w:t>chapter</w:t>
      </w:r>
      <w:r w:rsidRPr="007467D5">
        <w:rPr>
          <w:sz w:val="22"/>
          <w:szCs w:val="22"/>
        </w:rPr>
        <w:t xml:space="preserve"> if the commissioner determines that the information is needed for the department to complete its evaluation of the priority chemical.</w:t>
      </w:r>
      <w:r w:rsidR="007467D5" w:rsidRPr="007467D5">
        <w:rPr>
          <w:sz w:val="22"/>
          <w:szCs w:val="22"/>
        </w:rPr>
        <w:t xml:space="preserve"> </w:t>
      </w:r>
      <w:r w:rsidRPr="007467D5">
        <w:rPr>
          <w:sz w:val="22"/>
          <w:szCs w:val="22"/>
        </w:rPr>
        <w:t xml:space="preserve">See department rules, 06-096 CMR 880(3)(D); see also 38 </w:t>
      </w:r>
      <w:r w:rsidR="00EF1C0C">
        <w:rPr>
          <w:sz w:val="22"/>
          <w:szCs w:val="22"/>
        </w:rPr>
        <w:t>M.R.S.A.</w:t>
      </w:r>
      <w:r w:rsidRPr="007467D5">
        <w:rPr>
          <w:sz w:val="22"/>
          <w:szCs w:val="22"/>
        </w:rPr>
        <w:t xml:space="preserve"> §1695(2).</w:t>
      </w:r>
    </w:p>
    <w:p w14:paraId="4EC76882" w14:textId="77777777" w:rsidR="00BA761E" w:rsidRPr="007467D5" w:rsidRDefault="00BA761E" w:rsidP="00987FDC">
      <w:pPr>
        <w:rPr>
          <w:b/>
          <w:sz w:val="22"/>
          <w:szCs w:val="22"/>
        </w:rPr>
      </w:pPr>
    </w:p>
    <w:p w14:paraId="530113EC" w14:textId="77777777" w:rsidR="00CB55EC" w:rsidRDefault="000F7672" w:rsidP="00CB55EC">
      <w:pPr>
        <w:numPr>
          <w:ilvl w:val="0"/>
          <w:numId w:val="15"/>
        </w:numPr>
        <w:ind w:hanging="630"/>
        <w:rPr>
          <w:b/>
          <w:sz w:val="22"/>
          <w:szCs w:val="22"/>
        </w:rPr>
      </w:pPr>
      <w:r w:rsidRPr="007467D5">
        <w:rPr>
          <w:b/>
          <w:sz w:val="22"/>
          <w:szCs w:val="22"/>
        </w:rPr>
        <w:t xml:space="preserve">Sales </w:t>
      </w:r>
      <w:r w:rsidR="006D7DE2" w:rsidRPr="007467D5">
        <w:rPr>
          <w:b/>
          <w:sz w:val="22"/>
          <w:szCs w:val="22"/>
        </w:rPr>
        <w:t>p</w:t>
      </w:r>
      <w:r w:rsidRPr="007467D5">
        <w:rPr>
          <w:b/>
          <w:sz w:val="22"/>
          <w:szCs w:val="22"/>
        </w:rPr>
        <w:t>rohibition o</w:t>
      </w:r>
      <w:r w:rsidR="00154219" w:rsidRPr="007467D5">
        <w:rPr>
          <w:b/>
          <w:sz w:val="22"/>
          <w:szCs w:val="22"/>
        </w:rPr>
        <w:t>f</w:t>
      </w:r>
      <w:r w:rsidRPr="007467D5">
        <w:rPr>
          <w:b/>
          <w:sz w:val="22"/>
          <w:szCs w:val="22"/>
        </w:rPr>
        <w:t xml:space="preserve"> </w:t>
      </w:r>
      <w:r w:rsidR="006D7DE2" w:rsidRPr="007467D5">
        <w:rPr>
          <w:b/>
          <w:sz w:val="22"/>
          <w:szCs w:val="22"/>
        </w:rPr>
        <w:t>c</w:t>
      </w:r>
      <w:r w:rsidRPr="007467D5">
        <w:rPr>
          <w:b/>
          <w:sz w:val="22"/>
          <w:szCs w:val="22"/>
        </w:rPr>
        <w:t xml:space="preserve">hildren’s </w:t>
      </w:r>
      <w:r w:rsidR="006D7DE2" w:rsidRPr="007467D5">
        <w:rPr>
          <w:b/>
          <w:sz w:val="22"/>
          <w:szCs w:val="22"/>
        </w:rPr>
        <w:t>p</w:t>
      </w:r>
      <w:r w:rsidRPr="007467D5">
        <w:rPr>
          <w:b/>
          <w:sz w:val="22"/>
          <w:szCs w:val="22"/>
        </w:rPr>
        <w:t xml:space="preserve">roducts </w:t>
      </w:r>
      <w:r w:rsidR="006D7DE2" w:rsidRPr="007467D5">
        <w:rPr>
          <w:b/>
          <w:sz w:val="22"/>
          <w:szCs w:val="22"/>
        </w:rPr>
        <w:t>c</w:t>
      </w:r>
      <w:r w:rsidRPr="007467D5">
        <w:rPr>
          <w:b/>
          <w:sz w:val="22"/>
          <w:szCs w:val="22"/>
        </w:rPr>
        <w:t xml:space="preserve">ontaining </w:t>
      </w:r>
      <w:r w:rsidR="006D7DE2" w:rsidRPr="007467D5">
        <w:rPr>
          <w:b/>
          <w:sz w:val="22"/>
          <w:szCs w:val="22"/>
        </w:rPr>
        <w:t>b</w:t>
      </w:r>
      <w:r w:rsidR="00437032" w:rsidRPr="007467D5">
        <w:rPr>
          <w:b/>
          <w:sz w:val="22"/>
          <w:szCs w:val="22"/>
        </w:rPr>
        <w:t xml:space="preserve">isphenol </w:t>
      </w:r>
      <w:r w:rsidRPr="007467D5">
        <w:rPr>
          <w:b/>
          <w:sz w:val="22"/>
          <w:szCs w:val="22"/>
        </w:rPr>
        <w:t>A</w:t>
      </w:r>
    </w:p>
    <w:p w14:paraId="6B6636A0" w14:textId="77777777" w:rsidR="00BD4825" w:rsidRDefault="00BD4825" w:rsidP="00BD4825">
      <w:pPr>
        <w:rPr>
          <w:b/>
          <w:sz w:val="22"/>
          <w:szCs w:val="22"/>
        </w:rPr>
      </w:pPr>
    </w:p>
    <w:p w14:paraId="4B4A758F" w14:textId="77777777" w:rsidR="00BD4825" w:rsidRPr="00BD4825" w:rsidRDefault="00BD4825" w:rsidP="00BD4825">
      <w:pPr>
        <w:numPr>
          <w:ilvl w:val="1"/>
          <w:numId w:val="15"/>
        </w:numPr>
        <w:rPr>
          <w:b/>
          <w:sz w:val="22"/>
          <w:szCs w:val="22"/>
        </w:rPr>
      </w:pPr>
      <w:r w:rsidRPr="00437032">
        <w:rPr>
          <w:b/>
          <w:sz w:val="22"/>
          <w:szCs w:val="22"/>
        </w:rPr>
        <w:t>Sales prohibition.</w:t>
      </w:r>
      <w:r>
        <w:rPr>
          <w:sz w:val="22"/>
          <w:szCs w:val="22"/>
        </w:rPr>
        <w:t xml:space="preserve"> </w:t>
      </w:r>
      <w:r w:rsidRPr="00437032">
        <w:rPr>
          <w:sz w:val="22"/>
          <w:szCs w:val="22"/>
        </w:rPr>
        <w:t>Except as provided in section 1(B) of this chapter, no person shall sell, offer for sale or distribute for sale in Maine</w:t>
      </w:r>
      <w:r>
        <w:rPr>
          <w:sz w:val="22"/>
          <w:szCs w:val="22"/>
        </w:rPr>
        <w:t xml:space="preserve"> any:</w:t>
      </w:r>
    </w:p>
    <w:p w14:paraId="028CDC46" w14:textId="77777777" w:rsidR="00BD4825" w:rsidRPr="00BD4825" w:rsidRDefault="00BD4825" w:rsidP="00BD4825">
      <w:pPr>
        <w:ind w:left="630"/>
        <w:rPr>
          <w:b/>
          <w:sz w:val="22"/>
          <w:szCs w:val="22"/>
        </w:rPr>
      </w:pPr>
    </w:p>
    <w:p w14:paraId="70EB1D6D" w14:textId="77777777" w:rsidR="00BD4825" w:rsidRPr="00BD4825" w:rsidRDefault="00BD4825" w:rsidP="00BD4825">
      <w:pPr>
        <w:numPr>
          <w:ilvl w:val="0"/>
          <w:numId w:val="21"/>
        </w:numPr>
        <w:rPr>
          <w:sz w:val="22"/>
          <w:szCs w:val="22"/>
        </w:rPr>
      </w:pPr>
      <w:r w:rsidRPr="00BD4825">
        <w:rPr>
          <w:sz w:val="22"/>
          <w:szCs w:val="22"/>
        </w:rPr>
        <w:t xml:space="preserve">reusable food or beverage container containing intentionally-added bisphenol A after January 1, 2012; </w:t>
      </w:r>
    </w:p>
    <w:p w14:paraId="06D4E10E" w14:textId="77777777" w:rsidR="00BD4825" w:rsidRPr="00BD4825" w:rsidRDefault="00BD4825" w:rsidP="00BD4825">
      <w:pPr>
        <w:ind w:left="1440"/>
        <w:rPr>
          <w:sz w:val="22"/>
          <w:szCs w:val="22"/>
        </w:rPr>
      </w:pPr>
    </w:p>
    <w:p w14:paraId="2FCA8345" w14:textId="77777777" w:rsidR="00BD4825" w:rsidRPr="00BD4825" w:rsidRDefault="00BD4825" w:rsidP="00BD4825">
      <w:pPr>
        <w:numPr>
          <w:ilvl w:val="0"/>
          <w:numId w:val="21"/>
        </w:numPr>
        <w:rPr>
          <w:sz w:val="22"/>
          <w:szCs w:val="22"/>
        </w:rPr>
      </w:pPr>
      <w:r w:rsidRPr="00BD4825">
        <w:rPr>
          <w:sz w:val="22"/>
          <w:szCs w:val="22"/>
        </w:rPr>
        <w:t>infant formula packaging</w:t>
      </w:r>
      <w:r>
        <w:rPr>
          <w:sz w:val="22"/>
          <w:szCs w:val="22"/>
        </w:rPr>
        <w:t xml:space="preserve"> </w:t>
      </w:r>
      <w:r w:rsidRPr="00BD4825">
        <w:rPr>
          <w:sz w:val="22"/>
          <w:szCs w:val="22"/>
        </w:rPr>
        <w:t>containing</w:t>
      </w:r>
      <w:r>
        <w:rPr>
          <w:sz w:val="22"/>
          <w:szCs w:val="22"/>
        </w:rPr>
        <w:t xml:space="preserve"> </w:t>
      </w:r>
      <w:r w:rsidRPr="00BD4825">
        <w:rPr>
          <w:sz w:val="22"/>
          <w:szCs w:val="22"/>
        </w:rPr>
        <w:t>intentionally-added</w:t>
      </w:r>
      <w:r>
        <w:rPr>
          <w:sz w:val="22"/>
          <w:szCs w:val="22"/>
        </w:rPr>
        <w:t xml:space="preserve"> </w:t>
      </w:r>
      <w:r w:rsidRPr="00BD4825">
        <w:rPr>
          <w:sz w:val="22"/>
          <w:szCs w:val="22"/>
        </w:rPr>
        <w:t xml:space="preserve">bisphenol A in an amount greater than the </w:t>
      </w:r>
      <w:r w:rsidRPr="00BE50DB">
        <w:rPr>
          <w:i/>
          <w:sz w:val="22"/>
          <w:szCs w:val="22"/>
        </w:rPr>
        <w:t>de minimis</w:t>
      </w:r>
      <w:r w:rsidRPr="00BD4825">
        <w:rPr>
          <w:sz w:val="22"/>
          <w:szCs w:val="22"/>
        </w:rPr>
        <w:t xml:space="preserve"> level after March 1, 2014; and</w:t>
      </w:r>
    </w:p>
    <w:p w14:paraId="071AB5DA" w14:textId="77777777" w:rsidR="00BD4825" w:rsidRPr="00BD4825" w:rsidRDefault="00BD4825" w:rsidP="00BD4825">
      <w:pPr>
        <w:ind w:left="1440"/>
        <w:rPr>
          <w:sz w:val="22"/>
          <w:szCs w:val="22"/>
        </w:rPr>
      </w:pPr>
    </w:p>
    <w:p w14:paraId="26BF201F" w14:textId="77777777" w:rsidR="00BD4825" w:rsidRPr="00BD4825" w:rsidRDefault="00BD4825" w:rsidP="00BD4825">
      <w:pPr>
        <w:numPr>
          <w:ilvl w:val="0"/>
          <w:numId w:val="21"/>
        </w:numPr>
        <w:rPr>
          <w:sz w:val="22"/>
          <w:szCs w:val="22"/>
        </w:rPr>
      </w:pPr>
      <w:r w:rsidRPr="00BD4825">
        <w:rPr>
          <w:sz w:val="22"/>
          <w:szCs w:val="22"/>
        </w:rPr>
        <w:t xml:space="preserve">baby food packaging containing intentionally-added bisphenol A in an amount greater than the </w:t>
      </w:r>
      <w:r w:rsidRPr="00BD4825">
        <w:rPr>
          <w:i/>
          <w:sz w:val="22"/>
          <w:szCs w:val="22"/>
        </w:rPr>
        <w:t>de minimis</w:t>
      </w:r>
      <w:r w:rsidRPr="00BD4825">
        <w:rPr>
          <w:sz w:val="22"/>
          <w:szCs w:val="22"/>
        </w:rPr>
        <w:t xml:space="preserve"> level after March 1, 2014.</w:t>
      </w:r>
    </w:p>
    <w:p w14:paraId="0D401A62" w14:textId="77777777" w:rsidR="00BD4825" w:rsidRPr="00BD4825" w:rsidRDefault="00BD4825" w:rsidP="00BD4825">
      <w:pPr>
        <w:ind w:left="1800"/>
        <w:rPr>
          <w:sz w:val="22"/>
          <w:szCs w:val="22"/>
        </w:rPr>
      </w:pPr>
    </w:p>
    <w:p w14:paraId="6F40E243" w14:textId="77777777" w:rsidR="00BD4825" w:rsidRDefault="00BD4825" w:rsidP="00BD4825">
      <w:pPr>
        <w:numPr>
          <w:ilvl w:val="1"/>
          <w:numId w:val="15"/>
        </w:numPr>
        <w:rPr>
          <w:sz w:val="22"/>
          <w:szCs w:val="22"/>
        </w:rPr>
      </w:pPr>
      <w:r w:rsidRPr="00441350">
        <w:rPr>
          <w:b/>
          <w:sz w:val="22"/>
          <w:szCs w:val="22"/>
        </w:rPr>
        <w:t>Compliance plan required.</w:t>
      </w:r>
      <w:r>
        <w:rPr>
          <w:b/>
          <w:sz w:val="22"/>
          <w:szCs w:val="22"/>
        </w:rPr>
        <w:t xml:space="preserve"> </w:t>
      </w:r>
      <w:r w:rsidRPr="00441350">
        <w:rPr>
          <w:sz w:val="22"/>
          <w:szCs w:val="22"/>
        </w:rPr>
        <w:t xml:space="preserve">The manufacturer of a children’s product </w:t>
      </w:r>
      <w:r w:rsidRPr="00437032">
        <w:rPr>
          <w:sz w:val="22"/>
          <w:szCs w:val="22"/>
        </w:rPr>
        <w:t xml:space="preserve">subject to the sales prohibition of subsection A shall file, or cause </w:t>
      </w:r>
      <w:proofErr w:type="gramStart"/>
      <w:r w:rsidRPr="00437032">
        <w:rPr>
          <w:sz w:val="22"/>
          <w:szCs w:val="22"/>
        </w:rPr>
        <w:t>all of</w:t>
      </w:r>
      <w:proofErr w:type="gramEnd"/>
      <w:r w:rsidRPr="00437032">
        <w:rPr>
          <w:sz w:val="22"/>
          <w:szCs w:val="22"/>
        </w:rPr>
        <w:t xml:space="preserve"> its distributors to file, a compliance plan with the department no later than 180 days prior to the effective date of a sales prohibition under this section, unless the manufacturer receives a time extension in writing from the department.</w:t>
      </w:r>
      <w:r>
        <w:rPr>
          <w:sz w:val="22"/>
          <w:szCs w:val="22"/>
        </w:rPr>
        <w:t xml:space="preserve"> </w:t>
      </w:r>
      <w:r w:rsidRPr="00437032">
        <w:rPr>
          <w:sz w:val="22"/>
          <w:szCs w:val="22"/>
        </w:rPr>
        <w:t>The compliance plan must:</w:t>
      </w:r>
    </w:p>
    <w:p w14:paraId="27351B2E" w14:textId="77777777" w:rsidR="00BD4825" w:rsidRPr="00437032" w:rsidRDefault="00BD4825" w:rsidP="00BD4825">
      <w:pPr>
        <w:ind w:left="630"/>
        <w:rPr>
          <w:sz w:val="22"/>
          <w:szCs w:val="22"/>
        </w:rPr>
      </w:pPr>
    </w:p>
    <w:p w14:paraId="3B606A7C" w14:textId="77777777" w:rsidR="007467D5" w:rsidRPr="007467D5" w:rsidRDefault="00822A85" w:rsidP="00814CD6">
      <w:pPr>
        <w:numPr>
          <w:ilvl w:val="2"/>
          <w:numId w:val="15"/>
        </w:numPr>
        <w:rPr>
          <w:sz w:val="22"/>
          <w:szCs w:val="22"/>
        </w:rPr>
      </w:pPr>
      <w:r w:rsidRPr="007467D5">
        <w:rPr>
          <w:sz w:val="22"/>
          <w:szCs w:val="22"/>
        </w:rPr>
        <w:t>Identify the</w:t>
      </w:r>
      <w:r w:rsidR="00674C82" w:rsidRPr="007467D5">
        <w:rPr>
          <w:sz w:val="22"/>
          <w:szCs w:val="22"/>
        </w:rPr>
        <w:t xml:space="preserve"> </w:t>
      </w:r>
      <w:r w:rsidR="00220311" w:rsidRPr="007467D5">
        <w:rPr>
          <w:sz w:val="22"/>
          <w:szCs w:val="22"/>
        </w:rPr>
        <w:t>manufacture</w:t>
      </w:r>
      <w:r w:rsidR="00F3218F" w:rsidRPr="007467D5">
        <w:rPr>
          <w:sz w:val="22"/>
          <w:szCs w:val="22"/>
        </w:rPr>
        <w:t>r</w:t>
      </w:r>
      <w:r w:rsidR="005135CB" w:rsidRPr="007467D5">
        <w:rPr>
          <w:sz w:val="22"/>
          <w:szCs w:val="22"/>
        </w:rPr>
        <w:t>’s products subject to the sales prohibition</w:t>
      </w:r>
      <w:r w:rsidRPr="007467D5">
        <w:rPr>
          <w:sz w:val="22"/>
          <w:szCs w:val="22"/>
        </w:rPr>
        <w:t>;</w:t>
      </w:r>
    </w:p>
    <w:p w14:paraId="7CE1E86A" w14:textId="77777777" w:rsidR="007746C0" w:rsidRPr="007467D5" w:rsidRDefault="007746C0" w:rsidP="00437032">
      <w:pPr>
        <w:ind w:left="990"/>
        <w:rPr>
          <w:sz w:val="22"/>
          <w:szCs w:val="22"/>
        </w:rPr>
      </w:pPr>
    </w:p>
    <w:p w14:paraId="019E34C1" w14:textId="77777777" w:rsidR="007467D5" w:rsidRPr="007467D5" w:rsidRDefault="00822A85" w:rsidP="00814CD6">
      <w:pPr>
        <w:numPr>
          <w:ilvl w:val="2"/>
          <w:numId w:val="15"/>
        </w:numPr>
        <w:rPr>
          <w:sz w:val="22"/>
          <w:szCs w:val="22"/>
        </w:rPr>
      </w:pPr>
      <w:r w:rsidRPr="007467D5">
        <w:rPr>
          <w:sz w:val="22"/>
          <w:szCs w:val="22"/>
        </w:rPr>
        <w:t>Specify whether compliance will be achi</w:t>
      </w:r>
      <w:r w:rsidR="00161C87" w:rsidRPr="007467D5">
        <w:rPr>
          <w:sz w:val="22"/>
          <w:szCs w:val="22"/>
        </w:rPr>
        <w:t>e</w:t>
      </w:r>
      <w:r w:rsidRPr="007467D5">
        <w:rPr>
          <w:sz w:val="22"/>
          <w:szCs w:val="22"/>
        </w:rPr>
        <w:t xml:space="preserve">ved by discontinuing the sale of the children’s product in </w:t>
      </w:r>
      <w:smartTag w:uri="urn:schemas-microsoft-com:office:smarttags" w:element="place">
        <w:smartTag w:uri="urn:schemas-microsoft-com:office:smarttags" w:element="State">
          <w:r w:rsidRPr="007467D5">
            <w:rPr>
              <w:sz w:val="22"/>
              <w:szCs w:val="22"/>
            </w:rPr>
            <w:t>Maine</w:t>
          </w:r>
        </w:smartTag>
      </w:smartTag>
      <w:r w:rsidRPr="007467D5">
        <w:rPr>
          <w:sz w:val="22"/>
          <w:szCs w:val="22"/>
        </w:rPr>
        <w:t xml:space="preserve"> or by substituting a safer alternative in the product;</w:t>
      </w:r>
    </w:p>
    <w:p w14:paraId="2D5A8889" w14:textId="77777777" w:rsidR="00552E0E" w:rsidRPr="007467D5" w:rsidRDefault="00552E0E" w:rsidP="00437032">
      <w:pPr>
        <w:rPr>
          <w:sz w:val="22"/>
          <w:szCs w:val="22"/>
        </w:rPr>
      </w:pPr>
    </w:p>
    <w:p w14:paraId="0534C0FF" w14:textId="77777777" w:rsidR="00822A85" w:rsidRPr="007467D5" w:rsidRDefault="00822A85" w:rsidP="00814CD6">
      <w:pPr>
        <w:numPr>
          <w:ilvl w:val="2"/>
          <w:numId w:val="15"/>
        </w:numPr>
        <w:rPr>
          <w:sz w:val="22"/>
          <w:szCs w:val="22"/>
        </w:rPr>
      </w:pPr>
      <w:r w:rsidRPr="007467D5">
        <w:rPr>
          <w:sz w:val="22"/>
          <w:szCs w:val="22"/>
        </w:rPr>
        <w:t xml:space="preserve">If compliance is achieved by substitution of a safer alternative in the product, identify the safer alternative and the timetable </w:t>
      </w:r>
      <w:r w:rsidR="004C6813" w:rsidRPr="007467D5">
        <w:rPr>
          <w:sz w:val="22"/>
          <w:szCs w:val="22"/>
        </w:rPr>
        <w:t>for</w:t>
      </w:r>
      <w:r w:rsidRPr="007467D5">
        <w:rPr>
          <w:sz w:val="22"/>
          <w:szCs w:val="22"/>
        </w:rPr>
        <w:t xml:space="preserve"> substitution</w:t>
      </w:r>
      <w:r w:rsidR="007358F1" w:rsidRPr="007467D5">
        <w:rPr>
          <w:sz w:val="22"/>
          <w:szCs w:val="22"/>
        </w:rPr>
        <w:t>; and</w:t>
      </w:r>
    </w:p>
    <w:p w14:paraId="53DCB1B7" w14:textId="77777777" w:rsidR="007358F1" w:rsidRPr="007467D5" w:rsidRDefault="007358F1" w:rsidP="007358F1">
      <w:pPr>
        <w:rPr>
          <w:sz w:val="22"/>
          <w:szCs w:val="22"/>
        </w:rPr>
      </w:pPr>
    </w:p>
    <w:p w14:paraId="549AAF14" w14:textId="77777777" w:rsidR="007467D5" w:rsidRPr="007467D5" w:rsidRDefault="007358F1" w:rsidP="007358F1">
      <w:pPr>
        <w:numPr>
          <w:ilvl w:val="2"/>
          <w:numId w:val="15"/>
        </w:numPr>
        <w:rPr>
          <w:sz w:val="22"/>
          <w:szCs w:val="22"/>
        </w:rPr>
      </w:pPr>
      <w:r w:rsidRPr="007467D5">
        <w:rPr>
          <w:sz w:val="22"/>
          <w:szCs w:val="22"/>
        </w:rPr>
        <w:t xml:space="preserve">Confirm that the manufacturer has notified all persons that offer the product for sale or distribution in </w:t>
      </w:r>
      <w:smartTag w:uri="urn:schemas-microsoft-com:office:smarttags" w:element="State">
        <w:smartTag w:uri="urn:schemas-microsoft-com:office:smarttags" w:element="place">
          <w:r w:rsidRPr="007467D5">
            <w:rPr>
              <w:sz w:val="22"/>
              <w:szCs w:val="22"/>
            </w:rPr>
            <w:t>Maine</w:t>
          </w:r>
        </w:smartTag>
      </w:smartTag>
      <w:r w:rsidRPr="007467D5">
        <w:rPr>
          <w:sz w:val="22"/>
          <w:szCs w:val="22"/>
        </w:rPr>
        <w:t xml:space="preserve"> of the sales prohibition, as required by 38 </w:t>
      </w:r>
      <w:r w:rsidR="00EF1C0C">
        <w:rPr>
          <w:sz w:val="22"/>
          <w:szCs w:val="22"/>
        </w:rPr>
        <w:t>M.R.S.A.</w:t>
      </w:r>
      <w:r w:rsidRPr="007467D5">
        <w:rPr>
          <w:sz w:val="22"/>
          <w:szCs w:val="22"/>
        </w:rPr>
        <w:t xml:space="preserve"> §1696(4).</w:t>
      </w:r>
    </w:p>
    <w:p w14:paraId="4D3B8282" w14:textId="77777777" w:rsidR="007358F1" w:rsidRPr="007467D5" w:rsidRDefault="007358F1" w:rsidP="007358F1">
      <w:pPr>
        <w:rPr>
          <w:sz w:val="22"/>
          <w:szCs w:val="22"/>
        </w:rPr>
      </w:pPr>
    </w:p>
    <w:p w14:paraId="7F0A92CF" w14:textId="77777777" w:rsidR="007358F1" w:rsidRPr="007467D5" w:rsidRDefault="007358F1" w:rsidP="00FB0A9A">
      <w:pPr>
        <w:numPr>
          <w:ilvl w:val="3"/>
          <w:numId w:val="15"/>
        </w:numPr>
        <w:ind w:right="230"/>
        <w:rPr>
          <w:sz w:val="22"/>
          <w:szCs w:val="22"/>
        </w:rPr>
      </w:pPr>
      <w:r w:rsidRPr="007467D5">
        <w:rPr>
          <w:sz w:val="22"/>
          <w:szCs w:val="22"/>
        </w:rPr>
        <w:t>Confirmation shall include a copy of the notice and a list of the persons to whom it was sent.</w:t>
      </w:r>
    </w:p>
    <w:p w14:paraId="53AF0A61" w14:textId="77777777" w:rsidR="00256FF6" w:rsidRPr="007467D5" w:rsidRDefault="00256FF6" w:rsidP="00256FF6">
      <w:pPr>
        <w:ind w:left="1350"/>
        <w:rPr>
          <w:sz w:val="22"/>
          <w:szCs w:val="22"/>
        </w:rPr>
      </w:pPr>
    </w:p>
    <w:p w14:paraId="7D2E1CC0" w14:textId="77777777" w:rsidR="007358F1" w:rsidRPr="007467D5" w:rsidRDefault="007358F1" w:rsidP="007358F1">
      <w:pPr>
        <w:numPr>
          <w:ilvl w:val="3"/>
          <w:numId w:val="15"/>
        </w:numPr>
        <w:rPr>
          <w:sz w:val="22"/>
          <w:szCs w:val="22"/>
        </w:rPr>
      </w:pPr>
      <w:r w:rsidRPr="007467D5">
        <w:rPr>
          <w:sz w:val="22"/>
          <w:szCs w:val="22"/>
        </w:rPr>
        <w:t>A retailer is exempt from the sales prohibition requirements of this section if the manufacturer failed to notify the wholesaler and retailer in accordance with this subsection, and the department did not notify the retailer of the sales prohibition.</w:t>
      </w:r>
    </w:p>
    <w:p w14:paraId="6D11F911" w14:textId="77777777" w:rsidR="007746C0" w:rsidRPr="007467D5" w:rsidRDefault="007746C0" w:rsidP="00437032">
      <w:pPr>
        <w:rPr>
          <w:sz w:val="22"/>
          <w:szCs w:val="22"/>
        </w:rPr>
      </w:pPr>
    </w:p>
    <w:p w14:paraId="658D032D" w14:textId="77777777" w:rsidR="007467D5" w:rsidRPr="007467D5" w:rsidRDefault="007746C0" w:rsidP="00814CD6">
      <w:pPr>
        <w:widowControl w:val="0"/>
        <w:numPr>
          <w:ilvl w:val="1"/>
          <w:numId w:val="15"/>
        </w:numPr>
        <w:autoSpaceDE w:val="0"/>
        <w:autoSpaceDN w:val="0"/>
        <w:adjustRightInd w:val="0"/>
        <w:rPr>
          <w:color w:val="000000"/>
          <w:sz w:val="22"/>
          <w:szCs w:val="22"/>
        </w:rPr>
      </w:pPr>
      <w:r w:rsidRPr="007467D5">
        <w:rPr>
          <w:b/>
          <w:bCs/>
          <w:color w:val="000000"/>
          <w:sz w:val="22"/>
          <w:szCs w:val="22"/>
        </w:rPr>
        <w:t>Waiver for specific uses.</w:t>
      </w:r>
      <w:r w:rsidR="007467D5" w:rsidRPr="007467D5">
        <w:rPr>
          <w:b/>
          <w:bCs/>
          <w:color w:val="000000"/>
          <w:sz w:val="22"/>
          <w:szCs w:val="22"/>
        </w:rPr>
        <w:t xml:space="preserve"> </w:t>
      </w:r>
      <w:r w:rsidRPr="007467D5">
        <w:rPr>
          <w:color w:val="000000"/>
          <w:sz w:val="22"/>
          <w:szCs w:val="22"/>
        </w:rPr>
        <w:t xml:space="preserve">The manufacturer or distributor of a children’s product that is subject to a sales prohibition under subsection </w:t>
      </w:r>
      <w:r w:rsidR="008A0052" w:rsidRPr="007467D5">
        <w:rPr>
          <w:color w:val="000000"/>
          <w:sz w:val="22"/>
          <w:szCs w:val="22"/>
        </w:rPr>
        <w:t>5(A)</w:t>
      </w:r>
      <w:r w:rsidR="00264CD9" w:rsidRPr="007467D5">
        <w:rPr>
          <w:color w:val="000000"/>
          <w:sz w:val="22"/>
          <w:szCs w:val="22"/>
        </w:rPr>
        <w:t xml:space="preserve"> </w:t>
      </w:r>
      <w:r w:rsidRPr="007467D5">
        <w:rPr>
          <w:color w:val="000000"/>
          <w:sz w:val="22"/>
          <w:szCs w:val="22"/>
        </w:rPr>
        <w:t xml:space="preserve">may apply to the commissioner for a waiver for </w:t>
      </w:r>
      <w:r w:rsidR="004C6813" w:rsidRPr="007467D5">
        <w:rPr>
          <w:color w:val="000000"/>
          <w:sz w:val="22"/>
          <w:szCs w:val="22"/>
        </w:rPr>
        <w:t>one or more specific uses of bisphenol A</w:t>
      </w:r>
      <w:r w:rsidRPr="007467D5">
        <w:rPr>
          <w:color w:val="000000"/>
          <w:sz w:val="22"/>
          <w:szCs w:val="22"/>
        </w:rPr>
        <w:t>.</w:t>
      </w:r>
      <w:r w:rsidR="007467D5" w:rsidRPr="007467D5">
        <w:rPr>
          <w:color w:val="000000"/>
          <w:sz w:val="22"/>
          <w:szCs w:val="22"/>
        </w:rPr>
        <w:t xml:space="preserve"> </w:t>
      </w:r>
      <w:r w:rsidRPr="007467D5">
        <w:rPr>
          <w:color w:val="000000"/>
          <w:sz w:val="22"/>
          <w:szCs w:val="22"/>
        </w:rPr>
        <w:t xml:space="preserve">The waiver application must be submitted at least 180 days prior to the effective date of a sales prohibition, or prior to a new product being sold in </w:t>
      </w:r>
      <w:smartTag w:uri="urn:schemas-microsoft-com:office:smarttags" w:element="place">
        <w:smartTag w:uri="urn:schemas-microsoft-com:office:smarttags" w:element="State">
          <w:r w:rsidR="004C6813" w:rsidRPr="007467D5">
            <w:rPr>
              <w:color w:val="000000"/>
              <w:sz w:val="22"/>
              <w:szCs w:val="22"/>
            </w:rPr>
            <w:t>Maine</w:t>
          </w:r>
        </w:smartTag>
      </w:smartTag>
      <w:r w:rsidRPr="007467D5">
        <w:rPr>
          <w:color w:val="000000"/>
          <w:sz w:val="22"/>
          <w:szCs w:val="22"/>
        </w:rPr>
        <w:t xml:space="preserve"> and must, at a minimum:</w:t>
      </w:r>
    </w:p>
    <w:p w14:paraId="6DBFB4E1" w14:textId="77777777" w:rsidR="007746C0" w:rsidRPr="007467D5" w:rsidRDefault="007746C0" w:rsidP="00437032">
      <w:pPr>
        <w:widowControl w:val="0"/>
        <w:autoSpaceDE w:val="0"/>
        <w:autoSpaceDN w:val="0"/>
        <w:adjustRightInd w:val="0"/>
        <w:ind w:left="630"/>
        <w:rPr>
          <w:color w:val="000000"/>
          <w:sz w:val="22"/>
          <w:szCs w:val="22"/>
        </w:rPr>
      </w:pPr>
    </w:p>
    <w:p w14:paraId="6E8B0C47" w14:textId="77777777" w:rsidR="007467D5" w:rsidRPr="007467D5" w:rsidRDefault="007746C0" w:rsidP="00814CD6">
      <w:pPr>
        <w:widowControl w:val="0"/>
        <w:numPr>
          <w:ilvl w:val="2"/>
          <w:numId w:val="15"/>
        </w:numPr>
        <w:autoSpaceDE w:val="0"/>
        <w:autoSpaceDN w:val="0"/>
        <w:adjustRightInd w:val="0"/>
        <w:rPr>
          <w:color w:val="000000"/>
          <w:sz w:val="22"/>
          <w:szCs w:val="22"/>
        </w:rPr>
      </w:pPr>
      <w:r w:rsidRPr="007467D5">
        <w:rPr>
          <w:color w:val="000000"/>
          <w:sz w:val="22"/>
          <w:szCs w:val="22"/>
        </w:rPr>
        <w:t>Identify the specific children’s product use or uses for which the waiver is sought;</w:t>
      </w:r>
    </w:p>
    <w:p w14:paraId="6762F966" w14:textId="77777777" w:rsidR="007746C0" w:rsidRPr="007467D5" w:rsidRDefault="007746C0" w:rsidP="00437032">
      <w:pPr>
        <w:widowControl w:val="0"/>
        <w:autoSpaceDE w:val="0"/>
        <w:autoSpaceDN w:val="0"/>
        <w:adjustRightInd w:val="0"/>
        <w:rPr>
          <w:color w:val="000000"/>
          <w:sz w:val="22"/>
          <w:szCs w:val="22"/>
        </w:rPr>
      </w:pPr>
    </w:p>
    <w:p w14:paraId="5B06B6C3" w14:textId="77777777" w:rsidR="007467D5" w:rsidRPr="007467D5" w:rsidRDefault="007746C0" w:rsidP="00814CD6">
      <w:pPr>
        <w:widowControl w:val="0"/>
        <w:numPr>
          <w:ilvl w:val="2"/>
          <w:numId w:val="15"/>
        </w:numPr>
        <w:autoSpaceDE w:val="0"/>
        <w:autoSpaceDN w:val="0"/>
        <w:adjustRightInd w:val="0"/>
        <w:rPr>
          <w:color w:val="000000"/>
          <w:sz w:val="22"/>
          <w:szCs w:val="22"/>
        </w:rPr>
      </w:pPr>
      <w:r w:rsidRPr="007467D5">
        <w:rPr>
          <w:color w:val="000000"/>
          <w:sz w:val="22"/>
          <w:szCs w:val="22"/>
        </w:rPr>
        <w:t>Identify the alternatives considered for substitution of the priority chemical;</w:t>
      </w:r>
    </w:p>
    <w:p w14:paraId="2B9E4895" w14:textId="77777777" w:rsidR="007746C0" w:rsidRPr="007467D5" w:rsidRDefault="007746C0" w:rsidP="00437032">
      <w:pPr>
        <w:widowControl w:val="0"/>
        <w:autoSpaceDE w:val="0"/>
        <w:autoSpaceDN w:val="0"/>
        <w:adjustRightInd w:val="0"/>
        <w:rPr>
          <w:color w:val="000000"/>
          <w:sz w:val="22"/>
          <w:szCs w:val="22"/>
        </w:rPr>
      </w:pPr>
    </w:p>
    <w:p w14:paraId="72534BA0" w14:textId="77777777" w:rsidR="007467D5" w:rsidRPr="007467D5" w:rsidRDefault="007746C0" w:rsidP="00814CD6">
      <w:pPr>
        <w:widowControl w:val="0"/>
        <w:numPr>
          <w:ilvl w:val="2"/>
          <w:numId w:val="15"/>
        </w:numPr>
        <w:autoSpaceDE w:val="0"/>
        <w:autoSpaceDN w:val="0"/>
        <w:adjustRightInd w:val="0"/>
        <w:rPr>
          <w:color w:val="000000"/>
          <w:sz w:val="22"/>
          <w:szCs w:val="22"/>
        </w:rPr>
      </w:pPr>
      <w:r w:rsidRPr="007467D5">
        <w:rPr>
          <w:color w:val="000000"/>
          <w:sz w:val="22"/>
          <w:szCs w:val="22"/>
        </w:rPr>
        <w:t>Explain the basis for concluding that the use of an alternative is not feasible; and</w:t>
      </w:r>
    </w:p>
    <w:p w14:paraId="00892E9E" w14:textId="77777777" w:rsidR="007746C0" w:rsidRPr="007467D5" w:rsidRDefault="007746C0" w:rsidP="00437032">
      <w:pPr>
        <w:widowControl w:val="0"/>
        <w:autoSpaceDE w:val="0"/>
        <w:autoSpaceDN w:val="0"/>
        <w:adjustRightInd w:val="0"/>
        <w:rPr>
          <w:color w:val="000000"/>
          <w:sz w:val="22"/>
          <w:szCs w:val="22"/>
        </w:rPr>
      </w:pPr>
    </w:p>
    <w:p w14:paraId="29CE0FAF" w14:textId="77777777" w:rsidR="007467D5" w:rsidRPr="007467D5" w:rsidRDefault="007746C0" w:rsidP="00814CD6">
      <w:pPr>
        <w:widowControl w:val="0"/>
        <w:numPr>
          <w:ilvl w:val="2"/>
          <w:numId w:val="15"/>
        </w:numPr>
        <w:autoSpaceDE w:val="0"/>
        <w:autoSpaceDN w:val="0"/>
        <w:adjustRightInd w:val="0"/>
        <w:rPr>
          <w:color w:val="000000"/>
          <w:sz w:val="22"/>
          <w:szCs w:val="22"/>
        </w:rPr>
      </w:pPr>
      <w:r w:rsidRPr="007467D5">
        <w:rPr>
          <w:color w:val="000000"/>
          <w:sz w:val="22"/>
          <w:szCs w:val="22"/>
        </w:rPr>
        <w:t>Identify the steps that have and will be taken to minimize the use of the priority chemical.</w:t>
      </w:r>
    </w:p>
    <w:p w14:paraId="613C6D76" w14:textId="77777777" w:rsidR="007746C0" w:rsidRPr="007467D5" w:rsidRDefault="007746C0" w:rsidP="00437032">
      <w:pPr>
        <w:widowControl w:val="0"/>
        <w:autoSpaceDE w:val="0"/>
        <w:autoSpaceDN w:val="0"/>
        <w:adjustRightInd w:val="0"/>
        <w:ind w:left="240" w:firstLine="60"/>
        <w:rPr>
          <w:color w:val="000000"/>
          <w:sz w:val="22"/>
          <w:szCs w:val="22"/>
        </w:rPr>
      </w:pPr>
    </w:p>
    <w:p w14:paraId="664038BF" w14:textId="77777777" w:rsidR="007746C0" w:rsidRPr="007467D5" w:rsidRDefault="007746C0" w:rsidP="00814CD6">
      <w:pPr>
        <w:widowControl w:val="0"/>
        <w:numPr>
          <w:ilvl w:val="1"/>
          <w:numId w:val="15"/>
        </w:numPr>
        <w:autoSpaceDE w:val="0"/>
        <w:autoSpaceDN w:val="0"/>
        <w:adjustRightInd w:val="0"/>
        <w:rPr>
          <w:color w:val="000000"/>
          <w:sz w:val="22"/>
          <w:szCs w:val="22"/>
        </w:rPr>
      </w:pPr>
      <w:r w:rsidRPr="007467D5">
        <w:rPr>
          <w:color w:val="000000"/>
          <w:sz w:val="22"/>
          <w:szCs w:val="22"/>
        </w:rPr>
        <w:t xml:space="preserve">The commissioner may grant a waiver with or without conditions upon finding that there is a need for the children’s product in which the priority chemical is used and there are </w:t>
      </w:r>
      <w:proofErr w:type="gramStart"/>
      <w:r w:rsidRPr="007467D5">
        <w:rPr>
          <w:color w:val="000000"/>
          <w:sz w:val="22"/>
          <w:szCs w:val="22"/>
        </w:rPr>
        <w:t>no</w:t>
      </w:r>
      <w:proofErr w:type="gramEnd"/>
      <w:r w:rsidRPr="007467D5">
        <w:rPr>
          <w:color w:val="000000"/>
          <w:sz w:val="22"/>
          <w:szCs w:val="22"/>
        </w:rPr>
        <w:t xml:space="preserve"> technically or economically feasible alternatives for the use of the priority chemical in the children’s product. Waivers may be granted for a term not to exceed 5 years and may be renewed for one or more additional 5-year terms upon written application demonstrating that technically or economically feasible alternatives remain unavailable. The commissioner shall deny or grant waiver requests within 60 days after receipt of a completed waiver application.</w:t>
      </w:r>
    </w:p>
    <w:p w14:paraId="48CDD6B2" w14:textId="77777777" w:rsidR="0092485A" w:rsidRPr="007467D5" w:rsidRDefault="0092485A" w:rsidP="00437032">
      <w:pPr>
        <w:rPr>
          <w:sz w:val="22"/>
          <w:szCs w:val="22"/>
        </w:rPr>
      </w:pPr>
    </w:p>
    <w:p w14:paraId="1BB2464E" w14:textId="77777777" w:rsidR="000D2517" w:rsidRPr="007467D5" w:rsidRDefault="000D2517" w:rsidP="00997385">
      <w:pPr>
        <w:numPr>
          <w:ilvl w:val="0"/>
          <w:numId w:val="15"/>
        </w:numPr>
        <w:ind w:hanging="630"/>
        <w:rPr>
          <w:sz w:val="22"/>
          <w:szCs w:val="22"/>
        </w:rPr>
      </w:pPr>
      <w:r w:rsidRPr="007467D5">
        <w:rPr>
          <w:b/>
          <w:sz w:val="22"/>
          <w:szCs w:val="22"/>
        </w:rPr>
        <w:t>Department Address</w:t>
      </w:r>
      <w:r w:rsidRPr="007467D5">
        <w:rPr>
          <w:sz w:val="22"/>
          <w:szCs w:val="22"/>
        </w:rPr>
        <w:t>.</w:t>
      </w:r>
      <w:r w:rsidR="007467D5" w:rsidRPr="007467D5">
        <w:rPr>
          <w:sz w:val="22"/>
          <w:szCs w:val="22"/>
        </w:rPr>
        <w:t xml:space="preserve"> </w:t>
      </w:r>
      <w:r w:rsidR="00BA1E00" w:rsidRPr="007467D5">
        <w:rPr>
          <w:sz w:val="22"/>
          <w:szCs w:val="22"/>
        </w:rPr>
        <w:t>Information submissions may be made by regular or electronic mail.</w:t>
      </w:r>
      <w:r w:rsidR="007467D5" w:rsidRPr="007467D5">
        <w:rPr>
          <w:sz w:val="22"/>
          <w:szCs w:val="22"/>
        </w:rPr>
        <w:t xml:space="preserve"> </w:t>
      </w:r>
      <w:r w:rsidR="00437032" w:rsidRPr="007467D5">
        <w:rPr>
          <w:sz w:val="22"/>
          <w:szCs w:val="22"/>
        </w:rPr>
        <w:t>The department may provide electronic or paper reporting forms.</w:t>
      </w:r>
      <w:r w:rsidR="007467D5" w:rsidRPr="007467D5">
        <w:rPr>
          <w:sz w:val="22"/>
          <w:szCs w:val="22"/>
        </w:rPr>
        <w:t xml:space="preserve"> </w:t>
      </w:r>
      <w:r w:rsidRPr="007467D5">
        <w:rPr>
          <w:sz w:val="22"/>
          <w:szCs w:val="22"/>
        </w:rPr>
        <w:t xml:space="preserve">Use the following address to send all correspondence to the </w:t>
      </w:r>
      <w:r w:rsidR="00BA1E00" w:rsidRPr="007467D5">
        <w:rPr>
          <w:sz w:val="22"/>
          <w:szCs w:val="22"/>
        </w:rPr>
        <w:t>d</w:t>
      </w:r>
      <w:r w:rsidRPr="007467D5">
        <w:rPr>
          <w:sz w:val="22"/>
          <w:szCs w:val="22"/>
        </w:rPr>
        <w:t>epartment:</w:t>
      </w:r>
    </w:p>
    <w:p w14:paraId="213FD76F" w14:textId="77777777" w:rsidR="00BA761E" w:rsidRPr="007467D5" w:rsidRDefault="00BA761E" w:rsidP="00BA761E">
      <w:pPr>
        <w:ind w:left="270"/>
        <w:rPr>
          <w:sz w:val="22"/>
          <w:szCs w:val="22"/>
        </w:rPr>
      </w:pPr>
    </w:p>
    <w:p w14:paraId="29388089" w14:textId="77777777" w:rsidR="000D2517" w:rsidRPr="007467D5" w:rsidRDefault="000D2517" w:rsidP="000D2517">
      <w:pPr>
        <w:ind w:left="270"/>
        <w:jc w:val="center"/>
        <w:rPr>
          <w:sz w:val="22"/>
          <w:szCs w:val="22"/>
        </w:rPr>
      </w:pPr>
      <w:r w:rsidRPr="007467D5">
        <w:rPr>
          <w:sz w:val="22"/>
          <w:szCs w:val="22"/>
        </w:rPr>
        <w:t>Maine Department of Environmental Protection</w:t>
      </w:r>
    </w:p>
    <w:p w14:paraId="77A7DEFC" w14:textId="77777777" w:rsidR="000D2517" w:rsidRPr="007467D5" w:rsidRDefault="000D2517" w:rsidP="000D2517">
      <w:pPr>
        <w:ind w:left="270"/>
        <w:jc w:val="center"/>
        <w:rPr>
          <w:sz w:val="22"/>
          <w:szCs w:val="22"/>
        </w:rPr>
      </w:pPr>
      <w:r w:rsidRPr="007467D5">
        <w:rPr>
          <w:sz w:val="22"/>
          <w:szCs w:val="22"/>
        </w:rPr>
        <w:t>Bureau of Remediation and Waste Management, Safer Chemicals Program</w:t>
      </w:r>
    </w:p>
    <w:p w14:paraId="7E2253DE" w14:textId="77777777" w:rsidR="000D2517" w:rsidRPr="007467D5" w:rsidRDefault="000D2517" w:rsidP="000D2517">
      <w:pPr>
        <w:ind w:left="270"/>
        <w:jc w:val="center"/>
        <w:rPr>
          <w:sz w:val="22"/>
          <w:szCs w:val="22"/>
        </w:rPr>
      </w:pPr>
      <w:r w:rsidRPr="007467D5">
        <w:rPr>
          <w:sz w:val="22"/>
          <w:szCs w:val="22"/>
        </w:rPr>
        <w:t>17 State House Station</w:t>
      </w:r>
    </w:p>
    <w:p w14:paraId="05F86244" w14:textId="77777777" w:rsidR="000D2517" w:rsidRPr="007467D5" w:rsidRDefault="000D2517" w:rsidP="000D2517">
      <w:pPr>
        <w:ind w:left="270"/>
        <w:jc w:val="center"/>
        <w:rPr>
          <w:sz w:val="22"/>
          <w:szCs w:val="22"/>
        </w:rPr>
      </w:pPr>
      <w:smartTag w:uri="urn:schemas-microsoft-com:office:smarttags" w:element="City">
        <w:r w:rsidRPr="007467D5">
          <w:rPr>
            <w:sz w:val="22"/>
            <w:szCs w:val="22"/>
          </w:rPr>
          <w:t>Augusta</w:t>
        </w:r>
      </w:smartTag>
      <w:r w:rsidRPr="007467D5">
        <w:rPr>
          <w:sz w:val="22"/>
          <w:szCs w:val="22"/>
        </w:rPr>
        <w:t>, ME</w:t>
      </w:r>
      <w:r w:rsidR="00BD4825">
        <w:rPr>
          <w:sz w:val="22"/>
          <w:szCs w:val="22"/>
        </w:rPr>
        <w:t xml:space="preserve"> </w:t>
      </w:r>
      <w:r w:rsidRPr="007467D5">
        <w:rPr>
          <w:sz w:val="22"/>
          <w:szCs w:val="22"/>
        </w:rPr>
        <w:t>04333</w:t>
      </w:r>
    </w:p>
    <w:p w14:paraId="24DE6C7F" w14:textId="77777777" w:rsidR="007467D5" w:rsidRPr="007467D5" w:rsidRDefault="007467D5" w:rsidP="001D4134">
      <w:pPr>
        <w:ind w:left="270"/>
        <w:jc w:val="center"/>
        <w:rPr>
          <w:sz w:val="22"/>
          <w:szCs w:val="22"/>
        </w:rPr>
      </w:pPr>
    </w:p>
    <w:p w14:paraId="03F51AE8" w14:textId="77777777" w:rsidR="00BA761E" w:rsidRPr="007467D5" w:rsidRDefault="001D4134" w:rsidP="004E3DA8">
      <w:pPr>
        <w:pBdr>
          <w:top w:val="single" w:sz="4" w:space="1" w:color="auto"/>
          <w:bottom w:val="single" w:sz="4" w:space="1" w:color="auto"/>
        </w:pBdr>
        <w:ind w:left="935" w:hanging="187"/>
        <w:rPr>
          <w:sz w:val="22"/>
          <w:szCs w:val="22"/>
        </w:rPr>
      </w:pPr>
      <w:r w:rsidRPr="007467D5">
        <w:rPr>
          <w:sz w:val="22"/>
          <w:szCs w:val="22"/>
        </w:rPr>
        <w:t>NOTE:</w:t>
      </w:r>
      <w:r w:rsidR="007467D5" w:rsidRPr="007467D5">
        <w:rPr>
          <w:sz w:val="22"/>
          <w:szCs w:val="22"/>
        </w:rPr>
        <w:t xml:space="preserve"> </w:t>
      </w:r>
      <w:r w:rsidR="004C6813" w:rsidRPr="007467D5">
        <w:rPr>
          <w:sz w:val="22"/>
          <w:szCs w:val="22"/>
        </w:rPr>
        <w:t>E</w:t>
      </w:r>
      <w:r w:rsidRPr="007467D5">
        <w:rPr>
          <w:sz w:val="22"/>
          <w:szCs w:val="22"/>
        </w:rPr>
        <w:t>lectronic reporting forms</w:t>
      </w:r>
      <w:r w:rsidR="004C6813" w:rsidRPr="007467D5">
        <w:rPr>
          <w:sz w:val="22"/>
          <w:szCs w:val="22"/>
        </w:rPr>
        <w:t xml:space="preserve"> and</w:t>
      </w:r>
      <w:r w:rsidR="00154219" w:rsidRPr="007467D5">
        <w:rPr>
          <w:sz w:val="22"/>
          <w:szCs w:val="22"/>
        </w:rPr>
        <w:t>/or</w:t>
      </w:r>
      <w:r w:rsidR="004C6813" w:rsidRPr="007467D5">
        <w:rPr>
          <w:sz w:val="22"/>
          <w:szCs w:val="22"/>
        </w:rPr>
        <w:t xml:space="preserve"> email addresses for reporting will be provided at</w:t>
      </w:r>
      <w:r w:rsidR="00BA761E" w:rsidRPr="007467D5">
        <w:rPr>
          <w:sz w:val="22"/>
          <w:szCs w:val="22"/>
        </w:rPr>
        <w:t>:</w:t>
      </w:r>
    </w:p>
    <w:p w14:paraId="6D15F6CB" w14:textId="77777777" w:rsidR="004E3DA8" w:rsidRPr="007467D5" w:rsidRDefault="001D4134" w:rsidP="004E3DA8">
      <w:pPr>
        <w:pBdr>
          <w:top w:val="single" w:sz="4" w:space="1" w:color="auto"/>
          <w:bottom w:val="single" w:sz="4" w:space="1" w:color="auto"/>
        </w:pBdr>
        <w:ind w:left="935" w:hanging="187"/>
        <w:jc w:val="center"/>
        <w:rPr>
          <w:sz w:val="22"/>
          <w:szCs w:val="22"/>
        </w:rPr>
      </w:pPr>
      <w:hyperlink r:id="rId8" w:history="1">
        <w:r w:rsidRPr="007467D5">
          <w:rPr>
            <w:rStyle w:val="Hyperlink"/>
            <w:sz w:val="22"/>
            <w:szCs w:val="22"/>
          </w:rPr>
          <w:t>www.maine.g</w:t>
        </w:r>
        <w:r w:rsidRPr="007467D5">
          <w:rPr>
            <w:rStyle w:val="Hyperlink"/>
            <w:sz w:val="22"/>
            <w:szCs w:val="22"/>
          </w:rPr>
          <w:t>o</w:t>
        </w:r>
        <w:r w:rsidRPr="007467D5">
          <w:rPr>
            <w:rStyle w:val="Hyperlink"/>
            <w:sz w:val="22"/>
            <w:szCs w:val="22"/>
          </w:rPr>
          <w:t>v/dep/oc/safechem/index.htm</w:t>
        </w:r>
      </w:hyperlink>
    </w:p>
    <w:p w14:paraId="7EA9B2A4" w14:textId="77777777" w:rsidR="00460BCC" w:rsidRPr="007467D5" w:rsidRDefault="00460BCC" w:rsidP="00460BCC">
      <w:pPr>
        <w:rPr>
          <w:sz w:val="22"/>
          <w:szCs w:val="22"/>
        </w:rPr>
      </w:pPr>
    </w:p>
    <w:p w14:paraId="4F37492B" w14:textId="77777777" w:rsidR="00460BCC" w:rsidRPr="007467D5" w:rsidRDefault="00460BCC" w:rsidP="00997385">
      <w:pPr>
        <w:pBdr>
          <w:bottom w:val="single" w:sz="4" w:space="1" w:color="auto"/>
        </w:pBdr>
        <w:rPr>
          <w:sz w:val="22"/>
          <w:szCs w:val="22"/>
        </w:rPr>
      </w:pPr>
    </w:p>
    <w:p w14:paraId="16FEDFC0" w14:textId="77777777" w:rsidR="00460BCC" w:rsidRPr="007467D5" w:rsidRDefault="00460BCC" w:rsidP="00460BCC">
      <w:pPr>
        <w:rPr>
          <w:sz w:val="22"/>
          <w:szCs w:val="22"/>
        </w:rPr>
      </w:pPr>
    </w:p>
    <w:p w14:paraId="4ADA7628" w14:textId="77777777" w:rsidR="00460BCC" w:rsidRPr="007467D5" w:rsidRDefault="00460BCC" w:rsidP="00460BCC">
      <w:pPr>
        <w:rPr>
          <w:sz w:val="22"/>
          <w:szCs w:val="22"/>
        </w:rPr>
      </w:pPr>
    </w:p>
    <w:p w14:paraId="39F3B938" w14:textId="77777777" w:rsidR="00460BCC" w:rsidRPr="007467D5" w:rsidRDefault="00460BCC" w:rsidP="00460BCC">
      <w:pPr>
        <w:rPr>
          <w:sz w:val="22"/>
          <w:szCs w:val="22"/>
        </w:rPr>
      </w:pPr>
      <w:r w:rsidRPr="007467D5">
        <w:rPr>
          <w:sz w:val="22"/>
          <w:szCs w:val="22"/>
        </w:rPr>
        <w:t>STATUTORY AUTHORITY: 38 M.R.S.A. §§ 1691 through 1699-B</w:t>
      </w:r>
    </w:p>
    <w:p w14:paraId="56156745" w14:textId="77777777" w:rsidR="00460BCC" w:rsidRPr="007467D5" w:rsidRDefault="00460BCC" w:rsidP="00460BCC">
      <w:pPr>
        <w:rPr>
          <w:sz w:val="22"/>
          <w:szCs w:val="22"/>
        </w:rPr>
      </w:pPr>
    </w:p>
    <w:p w14:paraId="0E279850" w14:textId="77777777" w:rsidR="00460BCC" w:rsidRPr="007467D5" w:rsidRDefault="00460BCC" w:rsidP="00460BCC">
      <w:pPr>
        <w:rPr>
          <w:sz w:val="22"/>
          <w:szCs w:val="22"/>
        </w:rPr>
      </w:pPr>
      <w:r w:rsidRPr="007467D5">
        <w:rPr>
          <w:sz w:val="22"/>
          <w:szCs w:val="22"/>
        </w:rPr>
        <w:t>EFFECTIVE DATE:</w:t>
      </w:r>
    </w:p>
    <w:p w14:paraId="200AEB2A" w14:textId="77777777" w:rsidR="00460BCC" w:rsidRPr="007467D5" w:rsidRDefault="00460BCC" w:rsidP="00460BCC">
      <w:pPr>
        <w:rPr>
          <w:sz w:val="22"/>
          <w:szCs w:val="22"/>
        </w:rPr>
      </w:pPr>
      <w:r w:rsidRPr="007467D5">
        <w:rPr>
          <w:sz w:val="22"/>
          <w:szCs w:val="22"/>
        </w:rPr>
        <w:tab/>
        <w:t>January 9, 2011 – filing 2011-3 (except Section 5)</w:t>
      </w:r>
    </w:p>
    <w:p w14:paraId="5DEC6347" w14:textId="77777777" w:rsidR="00460BCC" w:rsidRDefault="00460BCC" w:rsidP="00460BCC">
      <w:pPr>
        <w:rPr>
          <w:sz w:val="22"/>
          <w:szCs w:val="22"/>
        </w:rPr>
      </w:pPr>
      <w:r w:rsidRPr="007467D5">
        <w:rPr>
          <w:sz w:val="22"/>
          <w:szCs w:val="22"/>
        </w:rPr>
        <w:tab/>
        <w:t>August 1, 2011 – filing 2011-205 (Section 5), m</w:t>
      </w:r>
      <w:r w:rsidR="00997385">
        <w:rPr>
          <w:sz w:val="22"/>
          <w:szCs w:val="22"/>
        </w:rPr>
        <w:t>ajor substantive final adoption</w:t>
      </w:r>
    </w:p>
    <w:p w14:paraId="50A97D66" w14:textId="77777777" w:rsidR="00BE50DB" w:rsidRDefault="00BE50DB" w:rsidP="00460BCC">
      <w:pPr>
        <w:rPr>
          <w:sz w:val="22"/>
          <w:szCs w:val="22"/>
        </w:rPr>
      </w:pPr>
      <w:r>
        <w:rPr>
          <w:sz w:val="22"/>
          <w:szCs w:val="22"/>
        </w:rPr>
        <w:tab/>
        <w:t>January 30, 2013 – filing 2013-015, routine technical language</w:t>
      </w:r>
    </w:p>
    <w:p w14:paraId="113C8D65" w14:textId="77777777" w:rsidR="000A135D" w:rsidRDefault="000A135D" w:rsidP="00460BCC">
      <w:pPr>
        <w:rPr>
          <w:sz w:val="22"/>
          <w:szCs w:val="22"/>
        </w:rPr>
      </w:pPr>
      <w:r>
        <w:rPr>
          <w:sz w:val="22"/>
          <w:szCs w:val="22"/>
        </w:rPr>
        <w:tab/>
        <w:t>August 25, 2013 – filing 2013-180, major substantive final adoption</w:t>
      </w:r>
    </w:p>
    <w:p w14:paraId="5A9E0BFA" w14:textId="77777777" w:rsidR="00D028CB" w:rsidRDefault="00D028CB" w:rsidP="00460BCC">
      <w:pPr>
        <w:rPr>
          <w:sz w:val="22"/>
          <w:szCs w:val="22"/>
        </w:rPr>
      </w:pPr>
    </w:p>
    <w:p w14:paraId="7F594A77" w14:textId="0D8851AE" w:rsidR="00D028CB" w:rsidRPr="000A135D" w:rsidRDefault="00D028CB" w:rsidP="00460BCC">
      <w:pPr>
        <w:rPr>
          <w:sz w:val="22"/>
          <w:szCs w:val="22"/>
        </w:rPr>
      </w:pPr>
      <w:r>
        <w:rPr>
          <w:sz w:val="22"/>
          <w:szCs w:val="22"/>
        </w:rPr>
        <w:t>APAO WORD VERSION CONVERSION (IF NEEDED) AND ACCESSIBILITY CHECK: July 16, 2025</w:t>
      </w:r>
    </w:p>
    <w:p w14:paraId="5B091F47" w14:textId="77777777" w:rsidR="00460BCC" w:rsidRPr="007467D5" w:rsidRDefault="00460BCC" w:rsidP="00460BCC">
      <w:pPr>
        <w:rPr>
          <w:sz w:val="22"/>
          <w:szCs w:val="22"/>
        </w:rPr>
      </w:pPr>
    </w:p>
    <w:sectPr w:rsidR="00460BCC" w:rsidRPr="007467D5" w:rsidSect="00D500E0">
      <w:headerReference w:type="default" r:id="rId9"/>
      <w:footerReference w:type="default" r:id="rId10"/>
      <w:headerReference w:type="first" r:id="rId11"/>
      <w:pgSz w:w="12240" w:h="15840" w:code="1"/>
      <w:pgMar w:top="1080" w:right="1210" w:bottom="10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9464" w14:textId="77777777" w:rsidR="00761782" w:rsidRDefault="00761782">
      <w:r>
        <w:separator/>
      </w:r>
    </w:p>
  </w:endnote>
  <w:endnote w:type="continuationSeparator" w:id="0">
    <w:p w14:paraId="4B1A357B" w14:textId="77777777" w:rsidR="00761782" w:rsidRDefault="0076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34E6" w14:textId="77777777" w:rsidR="00BD4825" w:rsidRPr="00814CD6" w:rsidRDefault="00BD4825" w:rsidP="004C6813">
    <w:pPr>
      <w:pStyle w:val="Footer"/>
      <w:pBdr>
        <w:top w:val="single" w:sz="4" w:space="1" w:color="auto"/>
      </w:pBdr>
      <w:ind w:right="-131"/>
      <w:rPr>
        <w:sz w:val="20"/>
        <w:szCs w:val="20"/>
      </w:rPr>
    </w:pPr>
    <w:r w:rsidRPr="00814CD6">
      <w:rPr>
        <w:sz w:val="20"/>
        <w:szCs w:val="20"/>
      </w:rPr>
      <w:t>Chapter 882:</w:t>
    </w:r>
    <w:r>
      <w:rPr>
        <w:sz w:val="20"/>
        <w:szCs w:val="20"/>
      </w:rPr>
      <w:t xml:space="preserve"> </w:t>
    </w:r>
    <w:r w:rsidRPr="00814CD6">
      <w:rPr>
        <w:sz w:val="20"/>
        <w:szCs w:val="20"/>
      </w:rPr>
      <w:t>Designation of Bisphenol A as a Priority Chemical and Regulation of Bis</w:t>
    </w:r>
    <w:r>
      <w:rPr>
        <w:sz w:val="20"/>
        <w:szCs w:val="20"/>
      </w:rPr>
      <w:t>phenol A in Children’s Products</w:t>
    </w:r>
  </w:p>
  <w:p w14:paraId="6B9A2EF3" w14:textId="77777777" w:rsidR="00BD4825" w:rsidRDefault="00BD4825" w:rsidP="00903B7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A135D">
      <w:rPr>
        <w:rStyle w:val="PageNumber"/>
        <w:noProof/>
      </w:rPr>
      <w:t>5</w:t>
    </w:r>
    <w:r>
      <w:rPr>
        <w:rStyle w:val="PageNumber"/>
      </w:rPr>
      <w:fldChar w:fldCharType="end"/>
    </w:r>
  </w:p>
  <w:p w14:paraId="1508007D" w14:textId="77777777" w:rsidR="00BD4825" w:rsidRDefault="00BD4825" w:rsidP="00903B76">
    <w:pPr>
      <w:pStyle w:val="Footer"/>
      <w:jc w:val="center"/>
      <w:rPr>
        <w:rStyle w:val="PageNumber"/>
      </w:rPr>
    </w:pPr>
  </w:p>
  <w:p w14:paraId="6F077793" w14:textId="77777777" w:rsidR="00BD4825" w:rsidRPr="00903B76" w:rsidRDefault="00BD4825" w:rsidP="00903B76">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2321" w14:textId="77777777" w:rsidR="00761782" w:rsidRDefault="00761782">
      <w:r>
        <w:separator/>
      </w:r>
    </w:p>
  </w:footnote>
  <w:footnote w:type="continuationSeparator" w:id="0">
    <w:p w14:paraId="2BC8DE24" w14:textId="77777777" w:rsidR="00761782" w:rsidRDefault="0076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E45D" w14:textId="77777777" w:rsidR="00BD4825" w:rsidRPr="00D500E0" w:rsidRDefault="00BD4825">
    <w:pPr>
      <w:pStyle w:val="Header"/>
      <w:rPr>
        <w:sz w:val="22"/>
        <w:szCs w:val="22"/>
      </w:rPr>
    </w:pPr>
  </w:p>
  <w:p w14:paraId="56AECB2E" w14:textId="77777777" w:rsidR="00BD4825" w:rsidRPr="00D500E0" w:rsidRDefault="00BD4825">
    <w:pPr>
      <w:pStyle w:val="Header"/>
      <w:rPr>
        <w:sz w:val="22"/>
        <w:szCs w:val="22"/>
      </w:rPr>
    </w:pPr>
  </w:p>
  <w:p w14:paraId="0AB5863F" w14:textId="77777777" w:rsidR="00BD4825" w:rsidRPr="00D500E0" w:rsidRDefault="00BD4825">
    <w:pPr>
      <w:pStyle w:val="Header"/>
      <w:rPr>
        <w:sz w:val="22"/>
        <w:szCs w:val="22"/>
      </w:rPr>
    </w:pPr>
    <w:r>
      <w:rPr>
        <w:sz w:val="22"/>
        <w:szCs w:val="22"/>
      </w:rPr>
      <w:t>06-096</w:t>
    </w:r>
    <w:r>
      <w:rPr>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2F93" w14:textId="77777777" w:rsidR="00BD4825" w:rsidRPr="007467D5" w:rsidRDefault="00BD4825">
    <w:pPr>
      <w:pStyle w:val="Header"/>
      <w:rPr>
        <w:sz w:val="22"/>
        <w:szCs w:val="22"/>
      </w:rPr>
    </w:pPr>
    <w:r w:rsidRPr="007467D5">
      <w:rPr>
        <w:sz w:val="22"/>
        <w:szCs w:val="22"/>
      </w:rPr>
      <w:t>06-096</w:t>
    </w:r>
    <w:r w:rsidRPr="007467D5">
      <w:rPr>
        <w:sz w:val="22"/>
        <w:szCs w:val="22"/>
      </w:rPr>
      <w:tab/>
      <w:t>Department of Environmental Protection</w:t>
    </w:r>
  </w:p>
  <w:p w14:paraId="57A6D54B" w14:textId="77777777" w:rsidR="00BD4825" w:rsidRDefault="00BD4825">
    <w:pPr>
      <w:pStyle w:val="Header"/>
    </w:pPr>
  </w:p>
  <w:p w14:paraId="3651959C" w14:textId="77777777" w:rsidR="00BD4825" w:rsidRDefault="00BD4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54C"/>
    <w:multiLevelType w:val="multilevel"/>
    <w:tmpl w:val="114E2D1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89C76CF"/>
    <w:multiLevelType w:val="hybridMultilevel"/>
    <w:tmpl w:val="7B40B002"/>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09263698"/>
    <w:multiLevelType w:val="multilevel"/>
    <w:tmpl w:val="10805456"/>
    <w:lvl w:ilvl="0">
      <w:start w:val="1"/>
      <w:numFmt w:val="decimal"/>
      <w:lvlText w:val="%1."/>
      <w:lvlJc w:val="left"/>
      <w:pPr>
        <w:tabs>
          <w:tab w:val="num" w:pos="990"/>
        </w:tabs>
        <w:ind w:left="990" w:hanging="360"/>
      </w:p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15:restartNumberingAfterBreak="0">
    <w:nsid w:val="0C76408D"/>
    <w:multiLevelType w:val="multilevel"/>
    <w:tmpl w:val="0BFE8EF0"/>
    <w:lvl w:ilvl="0">
      <w:start w:val="1"/>
      <w:numFmt w:val="decimal"/>
      <w:lvlText w:val="%1."/>
      <w:lvlJc w:val="left"/>
      <w:pPr>
        <w:tabs>
          <w:tab w:val="num" w:pos="1440"/>
        </w:tabs>
        <w:ind w:left="1440" w:hanging="360"/>
      </w:pPr>
      <w:rPr>
        <w:rFonts w:hint="default"/>
        <w:b/>
        <w:i w:val="0"/>
      </w:rPr>
    </w:lvl>
    <w:lvl w:ilvl="1">
      <w:start w:val="1"/>
      <w:numFmt w:val="upperLetter"/>
      <w:lvlText w:val="%2."/>
      <w:lvlJc w:val="left"/>
      <w:pPr>
        <w:tabs>
          <w:tab w:val="num" w:pos="1800"/>
        </w:tabs>
        <w:ind w:left="180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2880"/>
        </w:tabs>
        <w:ind w:left="2880" w:hanging="360"/>
      </w:pPr>
      <w:rPr>
        <w:rFonts w:hint="default"/>
      </w:rPr>
    </w:lvl>
    <w:lvl w:ilvl="5">
      <w:start w:val="1"/>
      <w:numFmt w:val="upperLetter"/>
      <w:lvlText w:val="(%6)"/>
      <w:lvlJc w:val="left"/>
      <w:pPr>
        <w:tabs>
          <w:tab w:val="num" w:pos="3240"/>
        </w:tabs>
        <w:ind w:left="3240" w:hanging="360"/>
      </w:pPr>
      <w:rPr>
        <w:rFonts w:hint="default"/>
      </w:rPr>
    </w:lvl>
    <w:lvl w:ilvl="6">
      <w:start w:val="1"/>
      <w:numFmt w:val="upperRoman"/>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15:restartNumberingAfterBreak="0">
    <w:nsid w:val="1198226E"/>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5" w15:restartNumberingAfterBreak="0">
    <w:nsid w:val="17DA3296"/>
    <w:multiLevelType w:val="multilevel"/>
    <w:tmpl w:val="3BFCA73A"/>
    <w:lvl w:ilvl="0">
      <w:start w:val="1"/>
      <w:numFmt w:val="decimal"/>
      <w:lvlText w:val="%1."/>
      <w:lvlJc w:val="left"/>
      <w:pPr>
        <w:tabs>
          <w:tab w:val="num" w:pos="1440"/>
        </w:tabs>
        <w:ind w:left="1440" w:hanging="360"/>
      </w:pPr>
      <w:rPr>
        <w:rFonts w:hint="default"/>
        <w:b/>
        <w:i w:val="0"/>
      </w:rPr>
    </w:lvl>
    <w:lvl w:ilvl="1">
      <w:start w:val="1"/>
      <w:numFmt w:val="upperLetter"/>
      <w:lvlText w:val="%2."/>
      <w:lvlJc w:val="left"/>
      <w:pPr>
        <w:tabs>
          <w:tab w:val="num" w:pos="1800"/>
        </w:tabs>
        <w:ind w:left="180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2880"/>
        </w:tabs>
        <w:ind w:left="2880" w:hanging="360"/>
      </w:pPr>
      <w:rPr>
        <w:rFonts w:hint="default"/>
      </w:rPr>
    </w:lvl>
    <w:lvl w:ilvl="5">
      <w:start w:val="1"/>
      <w:numFmt w:val="upperLetter"/>
      <w:lvlText w:val="(%6)"/>
      <w:lvlJc w:val="left"/>
      <w:pPr>
        <w:tabs>
          <w:tab w:val="num" w:pos="3240"/>
        </w:tabs>
        <w:ind w:left="3240" w:hanging="360"/>
      </w:pPr>
      <w:rPr>
        <w:rFonts w:hint="default"/>
      </w:rPr>
    </w:lvl>
    <w:lvl w:ilvl="6">
      <w:start w:val="1"/>
      <w:numFmt w:val="upperRoman"/>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1DD41330"/>
    <w:multiLevelType w:val="multilevel"/>
    <w:tmpl w:val="D1A65CD2"/>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7" w15:restartNumberingAfterBreak="0">
    <w:nsid w:val="285F05DC"/>
    <w:multiLevelType w:val="hybridMultilevel"/>
    <w:tmpl w:val="99108E4C"/>
    <w:lvl w:ilvl="0" w:tplc="7468384C">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FB2D3E"/>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9" w15:restartNumberingAfterBreak="0">
    <w:nsid w:val="33627161"/>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0" w15:restartNumberingAfterBreak="0">
    <w:nsid w:val="364B1E92"/>
    <w:multiLevelType w:val="multilevel"/>
    <w:tmpl w:val="D1A65CD2"/>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1" w15:restartNumberingAfterBreak="0">
    <w:nsid w:val="3DC1573E"/>
    <w:multiLevelType w:val="hybridMultilevel"/>
    <w:tmpl w:val="81B80B72"/>
    <w:lvl w:ilvl="0" w:tplc="91169A0A">
      <w:start w:val="1"/>
      <w:numFmt w:val="decimal"/>
      <w:lvlText w:val="%1)"/>
      <w:lvlJc w:val="left"/>
      <w:pPr>
        <w:ind w:left="2160" w:hanging="360"/>
      </w:pPr>
      <w:rPr>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14F3637"/>
    <w:multiLevelType w:val="hybridMultilevel"/>
    <w:tmpl w:val="E19231D0"/>
    <w:lvl w:ilvl="0" w:tplc="32D21E5C">
      <w:start w:val="1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D42365"/>
    <w:multiLevelType w:val="hybridMultilevel"/>
    <w:tmpl w:val="FC8875D2"/>
    <w:lvl w:ilvl="0" w:tplc="32D21E5C">
      <w:start w:val="1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604D9F"/>
    <w:multiLevelType w:val="hybridMultilevel"/>
    <w:tmpl w:val="C70824D4"/>
    <w:lvl w:ilvl="0" w:tplc="70783B14">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51F14B31"/>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6" w15:restartNumberingAfterBreak="0">
    <w:nsid w:val="56A65AB0"/>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7" w15:restartNumberingAfterBreak="0">
    <w:nsid w:val="68BB120F"/>
    <w:multiLevelType w:val="hybridMultilevel"/>
    <w:tmpl w:val="1080545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6F987C5B"/>
    <w:multiLevelType w:val="hybridMultilevel"/>
    <w:tmpl w:val="6F94FBDA"/>
    <w:lvl w:ilvl="0" w:tplc="B04CE2D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61C57EC"/>
    <w:multiLevelType w:val="multilevel"/>
    <w:tmpl w:val="3BFCA73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B1E768D"/>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num w:numId="1" w16cid:durableId="1749958342">
    <w:abstractNumId w:val="16"/>
  </w:num>
  <w:num w:numId="2" w16cid:durableId="2019654599">
    <w:abstractNumId w:val="0"/>
  </w:num>
  <w:num w:numId="3" w16cid:durableId="1568495429">
    <w:abstractNumId w:val="7"/>
  </w:num>
  <w:num w:numId="4" w16cid:durableId="978344800">
    <w:abstractNumId w:val="13"/>
  </w:num>
  <w:num w:numId="5" w16cid:durableId="1024938000">
    <w:abstractNumId w:val="12"/>
  </w:num>
  <w:num w:numId="6" w16cid:durableId="1126705820">
    <w:abstractNumId w:val="17"/>
  </w:num>
  <w:num w:numId="7" w16cid:durableId="1638728112">
    <w:abstractNumId w:val="2"/>
  </w:num>
  <w:num w:numId="8" w16cid:durableId="1921480921">
    <w:abstractNumId w:val="9"/>
  </w:num>
  <w:num w:numId="9" w16cid:durableId="1756243718">
    <w:abstractNumId w:val="4"/>
  </w:num>
  <w:num w:numId="10" w16cid:durableId="1569460368">
    <w:abstractNumId w:val="19"/>
  </w:num>
  <w:num w:numId="11" w16cid:durableId="512569102">
    <w:abstractNumId w:val="8"/>
  </w:num>
  <w:num w:numId="12" w16cid:durableId="1557815161">
    <w:abstractNumId w:val="15"/>
  </w:num>
  <w:num w:numId="13" w16cid:durableId="1971591424">
    <w:abstractNumId w:val="14"/>
  </w:num>
  <w:num w:numId="14" w16cid:durableId="1397970573">
    <w:abstractNumId w:val="20"/>
  </w:num>
  <w:num w:numId="15" w16cid:durableId="701784159">
    <w:abstractNumId w:val="6"/>
  </w:num>
  <w:num w:numId="16" w16cid:durableId="1490361470">
    <w:abstractNumId w:val="10"/>
  </w:num>
  <w:num w:numId="17" w16cid:durableId="979767415">
    <w:abstractNumId w:val="3"/>
  </w:num>
  <w:num w:numId="18" w16cid:durableId="1351293932">
    <w:abstractNumId w:val="5"/>
  </w:num>
  <w:num w:numId="19" w16cid:durableId="1859201537">
    <w:abstractNumId w:val="18"/>
  </w:num>
  <w:num w:numId="20" w16cid:durableId="715004866">
    <w:abstractNumId w:val="1"/>
  </w:num>
  <w:num w:numId="21" w16cid:durableId="99493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44"/>
    <w:rsid w:val="00000C8D"/>
    <w:rsid w:val="00000E32"/>
    <w:rsid w:val="000022EB"/>
    <w:rsid w:val="00003CD8"/>
    <w:rsid w:val="00003E17"/>
    <w:rsid w:val="000042A0"/>
    <w:rsid w:val="000050E7"/>
    <w:rsid w:val="00005531"/>
    <w:rsid w:val="00005B29"/>
    <w:rsid w:val="00005CE7"/>
    <w:rsid w:val="000062C0"/>
    <w:rsid w:val="000063A8"/>
    <w:rsid w:val="00007B71"/>
    <w:rsid w:val="0001062A"/>
    <w:rsid w:val="00011438"/>
    <w:rsid w:val="0001184E"/>
    <w:rsid w:val="00015C69"/>
    <w:rsid w:val="00016113"/>
    <w:rsid w:val="00017490"/>
    <w:rsid w:val="00017511"/>
    <w:rsid w:val="000175F8"/>
    <w:rsid w:val="00017F5A"/>
    <w:rsid w:val="000203C8"/>
    <w:rsid w:val="000211AF"/>
    <w:rsid w:val="00022069"/>
    <w:rsid w:val="000232C0"/>
    <w:rsid w:val="0002422A"/>
    <w:rsid w:val="00025542"/>
    <w:rsid w:val="0002607B"/>
    <w:rsid w:val="000269CA"/>
    <w:rsid w:val="00026A60"/>
    <w:rsid w:val="0002716C"/>
    <w:rsid w:val="00030225"/>
    <w:rsid w:val="00031A9D"/>
    <w:rsid w:val="00032CB6"/>
    <w:rsid w:val="0003393D"/>
    <w:rsid w:val="00033E5B"/>
    <w:rsid w:val="00033EE6"/>
    <w:rsid w:val="00034BF6"/>
    <w:rsid w:val="00036E32"/>
    <w:rsid w:val="00040060"/>
    <w:rsid w:val="00040B7D"/>
    <w:rsid w:val="00041937"/>
    <w:rsid w:val="00042B9F"/>
    <w:rsid w:val="00043073"/>
    <w:rsid w:val="000446F3"/>
    <w:rsid w:val="00050409"/>
    <w:rsid w:val="000506DD"/>
    <w:rsid w:val="00051176"/>
    <w:rsid w:val="000514D7"/>
    <w:rsid w:val="000522EA"/>
    <w:rsid w:val="00053D91"/>
    <w:rsid w:val="0005404D"/>
    <w:rsid w:val="00054557"/>
    <w:rsid w:val="000552AD"/>
    <w:rsid w:val="0005577D"/>
    <w:rsid w:val="00055AA7"/>
    <w:rsid w:val="00055E7C"/>
    <w:rsid w:val="000567C2"/>
    <w:rsid w:val="00056884"/>
    <w:rsid w:val="000605DD"/>
    <w:rsid w:val="00062602"/>
    <w:rsid w:val="00062C5B"/>
    <w:rsid w:val="00064D35"/>
    <w:rsid w:val="000650AD"/>
    <w:rsid w:val="00066340"/>
    <w:rsid w:val="0006728C"/>
    <w:rsid w:val="00067D60"/>
    <w:rsid w:val="00070101"/>
    <w:rsid w:val="00071344"/>
    <w:rsid w:val="00072644"/>
    <w:rsid w:val="00072ECA"/>
    <w:rsid w:val="000735EC"/>
    <w:rsid w:val="0007395C"/>
    <w:rsid w:val="00074710"/>
    <w:rsid w:val="00075B5E"/>
    <w:rsid w:val="00077539"/>
    <w:rsid w:val="00077C7F"/>
    <w:rsid w:val="000805A7"/>
    <w:rsid w:val="000823D7"/>
    <w:rsid w:val="000826FB"/>
    <w:rsid w:val="00082EF5"/>
    <w:rsid w:val="0008580C"/>
    <w:rsid w:val="00087916"/>
    <w:rsid w:val="00090D5E"/>
    <w:rsid w:val="00092043"/>
    <w:rsid w:val="0009260D"/>
    <w:rsid w:val="0009305F"/>
    <w:rsid w:val="00095CF8"/>
    <w:rsid w:val="000963D7"/>
    <w:rsid w:val="0009706E"/>
    <w:rsid w:val="000A0F18"/>
    <w:rsid w:val="000A135D"/>
    <w:rsid w:val="000A14F0"/>
    <w:rsid w:val="000A198E"/>
    <w:rsid w:val="000A22A8"/>
    <w:rsid w:val="000A26A4"/>
    <w:rsid w:val="000A2F61"/>
    <w:rsid w:val="000A380B"/>
    <w:rsid w:val="000A3BB7"/>
    <w:rsid w:val="000A48ED"/>
    <w:rsid w:val="000A7396"/>
    <w:rsid w:val="000A7CEA"/>
    <w:rsid w:val="000B0823"/>
    <w:rsid w:val="000B2306"/>
    <w:rsid w:val="000B27A0"/>
    <w:rsid w:val="000B2A7C"/>
    <w:rsid w:val="000B3245"/>
    <w:rsid w:val="000B3B0E"/>
    <w:rsid w:val="000B4053"/>
    <w:rsid w:val="000B4C43"/>
    <w:rsid w:val="000B5350"/>
    <w:rsid w:val="000B6833"/>
    <w:rsid w:val="000C0CA7"/>
    <w:rsid w:val="000C1015"/>
    <w:rsid w:val="000C1CCA"/>
    <w:rsid w:val="000C34F6"/>
    <w:rsid w:val="000C38AA"/>
    <w:rsid w:val="000C38C0"/>
    <w:rsid w:val="000C3E0D"/>
    <w:rsid w:val="000C4501"/>
    <w:rsid w:val="000C4FA6"/>
    <w:rsid w:val="000C62F3"/>
    <w:rsid w:val="000C63E0"/>
    <w:rsid w:val="000C7207"/>
    <w:rsid w:val="000C77F0"/>
    <w:rsid w:val="000C7A7D"/>
    <w:rsid w:val="000D169D"/>
    <w:rsid w:val="000D1E7C"/>
    <w:rsid w:val="000D23B8"/>
    <w:rsid w:val="000D2517"/>
    <w:rsid w:val="000D2B9F"/>
    <w:rsid w:val="000D2DCC"/>
    <w:rsid w:val="000D3624"/>
    <w:rsid w:val="000D4285"/>
    <w:rsid w:val="000D4536"/>
    <w:rsid w:val="000D468C"/>
    <w:rsid w:val="000D5206"/>
    <w:rsid w:val="000D5322"/>
    <w:rsid w:val="000D5777"/>
    <w:rsid w:val="000D69F1"/>
    <w:rsid w:val="000D6DED"/>
    <w:rsid w:val="000D6E73"/>
    <w:rsid w:val="000D708F"/>
    <w:rsid w:val="000D773A"/>
    <w:rsid w:val="000D7DA4"/>
    <w:rsid w:val="000E04A0"/>
    <w:rsid w:val="000E3338"/>
    <w:rsid w:val="000E4AA1"/>
    <w:rsid w:val="000E5298"/>
    <w:rsid w:val="000E54B6"/>
    <w:rsid w:val="000E54C6"/>
    <w:rsid w:val="000E5F15"/>
    <w:rsid w:val="000E61BF"/>
    <w:rsid w:val="000E6473"/>
    <w:rsid w:val="000E686A"/>
    <w:rsid w:val="000E7CF5"/>
    <w:rsid w:val="000F0E6C"/>
    <w:rsid w:val="000F1867"/>
    <w:rsid w:val="000F3BF7"/>
    <w:rsid w:val="000F4526"/>
    <w:rsid w:val="000F4E07"/>
    <w:rsid w:val="000F505F"/>
    <w:rsid w:val="000F7672"/>
    <w:rsid w:val="000F776C"/>
    <w:rsid w:val="000F7F8F"/>
    <w:rsid w:val="0010006F"/>
    <w:rsid w:val="00100B74"/>
    <w:rsid w:val="00102F5C"/>
    <w:rsid w:val="00103574"/>
    <w:rsid w:val="00104B5A"/>
    <w:rsid w:val="0010512D"/>
    <w:rsid w:val="001059AD"/>
    <w:rsid w:val="00105E2C"/>
    <w:rsid w:val="001068D6"/>
    <w:rsid w:val="0010746C"/>
    <w:rsid w:val="00110101"/>
    <w:rsid w:val="001103FC"/>
    <w:rsid w:val="00113558"/>
    <w:rsid w:val="0011377A"/>
    <w:rsid w:val="0011453F"/>
    <w:rsid w:val="0011497B"/>
    <w:rsid w:val="001152D9"/>
    <w:rsid w:val="00115890"/>
    <w:rsid w:val="00117DCF"/>
    <w:rsid w:val="00120848"/>
    <w:rsid w:val="00120BD0"/>
    <w:rsid w:val="001211BA"/>
    <w:rsid w:val="00121602"/>
    <w:rsid w:val="0012202A"/>
    <w:rsid w:val="0012215C"/>
    <w:rsid w:val="00122E3F"/>
    <w:rsid w:val="0012307D"/>
    <w:rsid w:val="00127A24"/>
    <w:rsid w:val="00130685"/>
    <w:rsid w:val="00130DB4"/>
    <w:rsid w:val="00133AD8"/>
    <w:rsid w:val="0013410B"/>
    <w:rsid w:val="0013416B"/>
    <w:rsid w:val="001343D3"/>
    <w:rsid w:val="001358A5"/>
    <w:rsid w:val="00135957"/>
    <w:rsid w:val="001360C3"/>
    <w:rsid w:val="00137590"/>
    <w:rsid w:val="00137A4F"/>
    <w:rsid w:val="0014019C"/>
    <w:rsid w:val="0014298A"/>
    <w:rsid w:val="00144319"/>
    <w:rsid w:val="001479EE"/>
    <w:rsid w:val="00152EB5"/>
    <w:rsid w:val="001530A2"/>
    <w:rsid w:val="0015365A"/>
    <w:rsid w:val="00154219"/>
    <w:rsid w:val="00155261"/>
    <w:rsid w:val="00155263"/>
    <w:rsid w:val="00155C2E"/>
    <w:rsid w:val="00156238"/>
    <w:rsid w:val="001565E3"/>
    <w:rsid w:val="0016004C"/>
    <w:rsid w:val="00160791"/>
    <w:rsid w:val="00160E3D"/>
    <w:rsid w:val="001610A2"/>
    <w:rsid w:val="001610B8"/>
    <w:rsid w:val="00161C87"/>
    <w:rsid w:val="00161EDB"/>
    <w:rsid w:val="001621A2"/>
    <w:rsid w:val="001624E0"/>
    <w:rsid w:val="00162A08"/>
    <w:rsid w:val="00163306"/>
    <w:rsid w:val="001651C3"/>
    <w:rsid w:val="00165B28"/>
    <w:rsid w:val="00165E77"/>
    <w:rsid w:val="00166A94"/>
    <w:rsid w:val="00167865"/>
    <w:rsid w:val="00170426"/>
    <w:rsid w:val="00170EC6"/>
    <w:rsid w:val="00172C21"/>
    <w:rsid w:val="00174624"/>
    <w:rsid w:val="00175DA0"/>
    <w:rsid w:val="001762A2"/>
    <w:rsid w:val="00177884"/>
    <w:rsid w:val="00180995"/>
    <w:rsid w:val="001815D0"/>
    <w:rsid w:val="00181DD2"/>
    <w:rsid w:val="0018277B"/>
    <w:rsid w:val="00182F5E"/>
    <w:rsid w:val="00186161"/>
    <w:rsid w:val="0018626F"/>
    <w:rsid w:val="00187EF1"/>
    <w:rsid w:val="00190821"/>
    <w:rsid w:val="00193158"/>
    <w:rsid w:val="00194541"/>
    <w:rsid w:val="00194603"/>
    <w:rsid w:val="00194610"/>
    <w:rsid w:val="00194792"/>
    <w:rsid w:val="001950DE"/>
    <w:rsid w:val="001953C8"/>
    <w:rsid w:val="00196D5B"/>
    <w:rsid w:val="00196EBA"/>
    <w:rsid w:val="00197168"/>
    <w:rsid w:val="001A02D2"/>
    <w:rsid w:val="001A1866"/>
    <w:rsid w:val="001A33F2"/>
    <w:rsid w:val="001A3639"/>
    <w:rsid w:val="001A3701"/>
    <w:rsid w:val="001A426F"/>
    <w:rsid w:val="001A457D"/>
    <w:rsid w:val="001A4AC7"/>
    <w:rsid w:val="001A50A7"/>
    <w:rsid w:val="001A5B7B"/>
    <w:rsid w:val="001A5BAD"/>
    <w:rsid w:val="001A66EE"/>
    <w:rsid w:val="001A6810"/>
    <w:rsid w:val="001A6B7D"/>
    <w:rsid w:val="001A72F8"/>
    <w:rsid w:val="001B0635"/>
    <w:rsid w:val="001B0D71"/>
    <w:rsid w:val="001B3753"/>
    <w:rsid w:val="001B52FC"/>
    <w:rsid w:val="001B6827"/>
    <w:rsid w:val="001B6943"/>
    <w:rsid w:val="001B760B"/>
    <w:rsid w:val="001B78CC"/>
    <w:rsid w:val="001C18CD"/>
    <w:rsid w:val="001C2213"/>
    <w:rsid w:val="001C36D5"/>
    <w:rsid w:val="001C39D5"/>
    <w:rsid w:val="001C44AC"/>
    <w:rsid w:val="001C47A1"/>
    <w:rsid w:val="001C4E60"/>
    <w:rsid w:val="001C5520"/>
    <w:rsid w:val="001C5B40"/>
    <w:rsid w:val="001C6091"/>
    <w:rsid w:val="001C69DF"/>
    <w:rsid w:val="001C7432"/>
    <w:rsid w:val="001C7AD1"/>
    <w:rsid w:val="001C7D0F"/>
    <w:rsid w:val="001D0211"/>
    <w:rsid w:val="001D067E"/>
    <w:rsid w:val="001D0C68"/>
    <w:rsid w:val="001D14D3"/>
    <w:rsid w:val="001D387C"/>
    <w:rsid w:val="001D4134"/>
    <w:rsid w:val="001D5081"/>
    <w:rsid w:val="001D5732"/>
    <w:rsid w:val="001D5D0D"/>
    <w:rsid w:val="001D717B"/>
    <w:rsid w:val="001D77D9"/>
    <w:rsid w:val="001D7C6E"/>
    <w:rsid w:val="001E0145"/>
    <w:rsid w:val="001E12E1"/>
    <w:rsid w:val="001E14CF"/>
    <w:rsid w:val="001E1520"/>
    <w:rsid w:val="001E19B1"/>
    <w:rsid w:val="001E2225"/>
    <w:rsid w:val="001E3D30"/>
    <w:rsid w:val="001E3E89"/>
    <w:rsid w:val="001E407B"/>
    <w:rsid w:val="001E63FE"/>
    <w:rsid w:val="001E6EC0"/>
    <w:rsid w:val="001E74EB"/>
    <w:rsid w:val="001E7A7C"/>
    <w:rsid w:val="001F0CF0"/>
    <w:rsid w:val="001F1281"/>
    <w:rsid w:val="001F1D36"/>
    <w:rsid w:val="001F2725"/>
    <w:rsid w:val="001F4A8B"/>
    <w:rsid w:val="001F53FA"/>
    <w:rsid w:val="001F5C57"/>
    <w:rsid w:val="001F5DC4"/>
    <w:rsid w:val="001F71EB"/>
    <w:rsid w:val="001F7225"/>
    <w:rsid w:val="00200BB4"/>
    <w:rsid w:val="002012C2"/>
    <w:rsid w:val="00201EB7"/>
    <w:rsid w:val="00203C78"/>
    <w:rsid w:val="002054B1"/>
    <w:rsid w:val="00205BBB"/>
    <w:rsid w:val="00210544"/>
    <w:rsid w:val="00210ADA"/>
    <w:rsid w:val="00211581"/>
    <w:rsid w:val="002116B5"/>
    <w:rsid w:val="0021195E"/>
    <w:rsid w:val="002127BE"/>
    <w:rsid w:val="002147D4"/>
    <w:rsid w:val="002150D5"/>
    <w:rsid w:val="00215C95"/>
    <w:rsid w:val="002179F4"/>
    <w:rsid w:val="00217C3E"/>
    <w:rsid w:val="00220311"/>
    <w:rsid w:val="00221C3C"/>
    <w:rsid w:val="00222E0D"/>
    <w:rsid w:val="00223391"/>
    <w:rsid w:val="00223AAC"/>
    <w:rsid w:val="002241EB"/>
    <w:rsid w:val="00224A80"/>
    <w:rsid w:val="00224BF3"/>
    <w:rsid w:val="0022517C"/>
    <w:rsid w:val="002252B7"/>
    <w:rsid w:val="002263A7"/>
    <w:rsid w:val="00226A2E"/>
    <w:rsid w:val="00227AF7"/>
    <w:rsid w:val="00227DD2"/>
    <w:rsid w:val="0023021D"/>
    <w:rsid w:val="00230614"/>
    <w:rsid w:val="00230E0D"/>
    <w:rsid w:val="002320AE"/>
    <w:rsid w:val="00233C56"/>
    <w:rsid w:val="00233DE1"/>
    <w:rsid w:val="002346EA"/>
    <w:rsid w:val="00235403"/>
    <w:rsid w:val="0023595D"/>
    <w:rsid w:val="00235FC0"/>
    <w:rsid w:val="00236494"/>
    <w:rsid w:val="002369C5"/>
    <w:rsid w:val="00242F6B"/>
    <w:rsid w:val="0024457F"/>
    <w:rsid w:val="002457E3"/>
    <w:rsid w:val="002465C7"/>
    <w:rsid w:val="002470EE"/>
    <w:rsid w:val="00250366"/>
    <w:rsid w:val="00252CBA"/>
    <w:rsid w:val="00254903"/>
    <w:rsid w:val="002549DC"/>
    <w:rsid w:val="0025639E"/>
    <w:rsid w:val="00256FF6"/>
    <w:rsid w:val="0026003D"/>
    <w:rsid w:val="00260A99"/>
    <w:rsid w:val="00260E98"/>
    <w:rsid w:val="002614C7"/>
    <w:rsid w:val="002618C7"/>
    <w:rsid w:val="002629DA"/>
    <w:rsid w:val="00262F59"/>
    <w:rsid w:val="0026473E"/>
    <w:rsid w:val="00264BB4"/>
    <w:rsid w:val="00264CD9"/>
    <w:rsid w:val="00264EE7"/>
    <w:rsid w:val="002651EF"/>
    <w:rsid w:val="002655A2"/>
    <w:rsid w:val="00265C96"/>
    <w:rsid w:val="00267928"/>
    <w:rsid w:val="00267CEE"/>
    <w:rsid w:val="00270A2A"/>
    <w:rsid w:val="00270F53"/>
    <w:rsid w:val="00270FC7"/>
    <w:rsid w:val="0027330B"/>
    <w:rsid w:val="00273778"/>
    <w:rsid w:val="00273B1B"/>
    <w:rsid w:val="00273DD4"/>
    <w:rsid w:val="0027496B"/>
    <w:rsid w:val="002749B0"/>
    <w:rsid w:val="00274BF3"/>
    <w:rsid w:val="00274ED3"/>
    <w:rsid w:val="00276A34"/>
    <w:rsid w:val="00277760"/>
    <w:rsid w:val="00277B6D"/>
    <w:rsid w:val="00277D5A"/>
    <w:rsid w:val="00277FE6"/>
    <w:rsid w:val="002807B2"/>
    <w:rsid w:val="0028145C"/>
    <w:rsid w:val="00281817"/>
    <w:rsid w:val="0028197B"/>
    <w:rsid w:val="00281A2C"/>
    <w:rsid w:val="00282D28"/>
    <w:rsid w:val="0028310B"/>
    <w:rsid w:val="00283555"/>
    <w:rsid w:val="0028374D"/>
    <w:rsid w:val="00285559"/>
    <w:rsid w:val="00285602"/>
    <w:rsid w:val="00285EF5"/>
    <w:rsid w:val="0028630D"/>
    <w:rsid w:val="00286389"/>
    <w:rsid w:val="002867A4"/>
    <w:rsid w:val="00286AF4"/>
    <w:rsid w:val="002872F4"/>
    <w:rsid w:val="0029096C"/>
    <w:rsid w:val="00291D12"/>
    <w:rsid w:val="00292171"/>
    <w:rsid w:val="00292C58"/>
    <w:rsid w:val="0029315D"/>
    <w:rsid w:val="0029453F"/>
    <w:rsid w:val="0029602E"/>
    <w:rsid w:val="0029609A"/>
    <w:rsid w:val="0029631A"/>
    <w:rsid w:val="002975F9"/>
    <w:rsid w:val="002A052E"/>
    <w:rsid w:val="002A114E"/>
    <w:rsid w:val="002A1319"/>
    <w:rsid w:val="002A1AAE"/>
    <w:rsid w:val="002A3C87"/>
    <w:rsid w:val="002A400C"/>
    <w:rsid w:val="002A4803"/>
    <w:rsid w:val="002A4964"/>
    <w:rsid w:val="002A4EEB"/>
    <w:rsid w:val="002A5392"/>
    <w:rsid w:val="002A5BE6"/>
    <w:rsid w:val="002B10F1"/>
    <w:rsid w:val="002B3859"/>
    <w:rsid w:val="002B49D8"/>
    <w:rsid w:val="002B4E54"/>
    <w:rsid w:val="002B504E"/>
    <w:rsid w:val="002B5653"/>
    <w:rsid w:val="002B5BB8"/>
    <w:rsid w:val="002B6BB3"/>
    <w:rsid w:val="002B70B4"/>
    <w:rsid w:val="002B74A1"/>
    <w:rsid w:val="002B7571"/>
    <w:rsid w:val="002C0CC3"/>
    <w:rsid w:val="002C0DD3"/>
    <w:rsid w:val="002C0FEF"/>
    <w:rsid w:val="002C1B7B"/>
    <w:rsid w:val="002C2960"/>
    <w:rsid w:val="002C352A"/>
    <w:rsid w:val="002C46CA"/>
    <w:rsid w:val="002C5AC5"/>
    <w:rsid w:val="002C5F17"/>
    <w:rsid w:val="002C6133"/>
    <w:rsid w:val="002C68A3"/>
    <w:rsid w:val="002C69E4"/>
    <w:rsid w:val="002C6F16"/>
    <w:rsid w:val="002C6F2A"/>
    <w:rsid w:val="002C7899"/>
    <w:rsid w:val="002C7B24"/>
    <w:rsid w:val="002D0E3B"/>
    <w:rsid w:val="002D19C7"/>
    <w:rsid w:val="002D262A"/>
    <w:rsid w:val="002D3973"/>
    <w:rsid w:val="002D4BA0"/>
    <w:rsid w:val="002D54D1"/>
    <w:rsid w:val="002D57D9"/>
    <w:rsid w:val="002D5B23"/>
    <w:rsid w:val="002D5C72"/>
    <w:rsid w:val="002D633F"/>
    <w:rsid w:val="002D7E70"/>
    <w:rsid w:val="002D7E71"/>
    <w:rsid w:val="002E1608"/>
    <w:rsid w:val="002E3197"/>
    <w:rsid w:val="002E32F9"/>
    <w:rsid w:val="002E3B50"/>
    <w:rsid w:val="002E4A52"/>
    <w:rsid w:val="002E5F31"/>
    <w:rsid w:val="002E6582"/>
    <w:rsid w:val="002E6E12"/>
    <w:rsid w:val="002E7B08"/>
    <w:rsid w:val="002E7CBA"/>
    <w:rsid w:val="002F0E0C"/>
    <w:rsid w:val="002F134A"/>
    <w:rsid w:val="002F1BFB"/>
    <w:rsid w:val="002F1C59"/>
    <w:rsid w:val="002F44AA"/>
    <w:rsid w:val="002F49B5"/>
    <w:rsid w:val="002F4F42"/>
    <w:rsid w:val="002F54EC"/>
    <w:rsid w:val="002F5588"/>
    <w:rsid w:val="002F6AC9"/>
    <w:rsid w:val="002F6D9E"/>
    <w:rsid w:val="002F7C8E"/>
    <w:rsid w:val="002F7D25"/>
    <w:rsid w:val="003027C7"/>
    <w:rsid w:val="00304E4F"/>
    <w:rsid w:val="00306491"/>
    <w:rsid w:val="00306C00"/>
    <w:rsid w:val="0031008F"/>
    <w:rsid w:val="003107D1"/>
    <w:rsid w:val="00310D26"/>
    <w:rsid w:val="00311715"/>
    <w:rsid w:val="003117E1"/>
    <w:rsid w:val="0031195A"/>
    <w:rsid w:val="003134BE"/>
    <w:rsid w:val="00313DC6"/>
    <w:rsid w:val="0031459A"/>
    <w:rsid w:val="003145F7"/>
    <w:rsid w:val="00314A18"/>
    <w:rsid w:val="00316214"/>
    <w:rsid w:val="0031754E"/>
    <w:rsid w:val="00320A45"/>
    <w:rsid w:val="003220C9"/>
    <w:rsid w:val="00322BF5"/>
    <w:rsid w:val="00322F45"/>
    <w:rsid w:val="003234DE"/>
    <w:rsid w:val="003236D3"/>
    <w:rsid w:val="003238A9"/>
    <w:rsid w:val="00325E86"/>
    <w:rsid w:val="003264D2"/>
    <w:rsid w:val="00327888"/>
    <w:rsid w:val="00327EB3"/>
    <w:rsid w:val="003301B3"/>
    <w:rsid w:val="003303A6"/>
    <w:rsid w:val="00331143"/>
    <w:rsid w:val="00332CF4"/>
    <w:rsid w:val="00332E72"/>
    <w:rsid w:val="003334E4"/>
    <w:rsid w:val="00333B39"/>
    <w:rsid w:val="00334116"/>
    <w:rsid w:val="00334137"/>
    <w:rsid w:val="0033476C"/>
    <w:rsid w:val="00334EB1"/>
    <w:rsid w:val="003369E0"/>
    <w:rsid w:val="003369E1"/>
    <w:rsid w:val="0033766A"/>
    <w:rsid w:val="00341237"/>
    <w:rsid w:val="0034192F"/>
    <w:rsid w:val="00341F0D"/>
    <w:rsid w:val="00343D9A"/>
    <w:rsid w:val="003477F9"/>
    <w:rsid w:val="00347AFD"/>
    <w:rsid w:val="0035035D"/>
    <w:rsid w:val="0035045A"/>
    <w:rsid w:val="00351FFC"/>
    <w:rsid w:val="0035291B"/>
    <w:rsid w:val="00352B70"/>
    <w:rsid w:val="00353418"/>
    <w:rsid w:val="003548E0"/>
    <w:rsid w:val="00354DB9"/>
    <w:rsid w:val="0035513C"/>
    <w:rsid w:val="00356556"/>
    <w:rsid w:val="003565BD"/>
    <w:rsid w:val="00356F90"/>
    <w:rsid w:val="0036261B"/>
    <w:rsid w:val="00362892"/>
    <w:rsid w:val="00362DF2"/>
    <w:rsid w:val="00363DB0"/>
    <w:rsid w:val="003644FA"/>
    <w:rsid w:val="00365077"/>
    <w:rsid w:val="00365092"/>
    <w:rsid w:val="00365B8F"/>
    <w:rsid w:val="00365D1B"/>
    <w:rsid w:val="0036648A"/>
    <w:rsid w:val="0037015D"/>
    <w:rsid w:val="0037073D"/>
    <w:rsid w:val="00370C0C"/>
    <w:rsid w:val="00371308"/>
    <w:rsid w:val="0037151B"/>
    <w:rsid w:val="00371CBA"/>
    <w:rsid w:val="003723F1"/>
    <w:rsid w:val="0037473D"/>
    <w:rsid w:val="00374C5C"/>
    <w:rsid w:val="003753CF"/>
    <w:rsid w:val="00376BFE"/>
    <w:rsid w:val="00376D1F"/>
    <w:rsid w:val="00377540"/>
    <w:rsid w:val="00380DCA"/>
    <w:rsid w:val="0038492B"/>
    <w:rsid w:val="00384CB8"/>
    <w:rsid w:val="003853F1"/>
    <w:rsid w:val="00385CE6"/>
    <w:rsid w:val="00386833"/>
    <w:rsid w:val="003902D2"/>
    <w:rsid w:val="003942A5"/>
    <w:rsid w:val="003950B6"/>
    <w:rsid w:val="003952A8"/>
    <w:rsid w:val="00395AF4"/>
    <w:rsid w:val="003979C3"/>
    <w:rsid w:val="003A14EE"/>
    <w:rsid w:val="003A1B63"/>
    <w:rsid w:val="003A1DB3"/>
    <w:rsid w:val="003A2084"/>
    <w:rsid w:val="003A2C9E"/>
    <w:rsid w:val="003A50A9"/>
    <w:rsid w:val="003A5BC4"/>
    <w:rsid w:val="003A6150"/>
    <w:rsid w:val="003A6EBA"/>
    <w:rsid w:val="003A71DE"/>
    <w:rsid w:val="003A76A1"/>
    <w:rsid w:val="003A7B5F"/>
    <w:rsid w:val="003A7FD7"/>
    <w:rsid w:val="003B1E47"/>
    <w:rsid w:val="003B2015"/>
    <w:rsid w:val="003B265E"/>
    <w:rsid w:val="003B34DD"/>
    <w:rsid w:val="003B3802"/>
    <w:rsid w:val="003B4250"/>
    <w:rsid w:val="003B42B8"/>
    <w:rsid w:val="003B4803"/>
    <w:rsid w:val="003B534D"/>
    <w:rsid w:val="003B55F2"/>
    <w:rsid w:val="003C2EBC"/>
    <w:rsid w:val="003C44E4"/>
    <w:rsid w:val="003C68BE"/>
    <w:rsid w:val="003C7038"/>
    <w:rsid w:val="003C769F"/>
    <w:rsid w:val="003D0006"/>
    <w:rsid w:val="003D0551"/>
    <w:rsid w:val="003D0F85"/>
    <w:rsid w:val="003D2029"/>
    <w:rsid w:val="003D3FE9"/>
    <w:rsid w:val="003D52A6"/>
    <w:rsid w:val="003D5D9E"/>
    <w:rsid w:val="003D5E8D"/>
    <w:rsid w:val="003D6B58"/>
    <w:rsid w:val="003E1DC8"/>
    <w:rsid w:val="003E251B"/>
    <w:rsid w:val="003E3034"/>
    <w:rsid w:val="003E36B0"/>
    <w:rsid w:val="003E4A9A"/>
    <w:rsid w:val="003E4BD2"/>
    <w:rsid w:val="003E4F9B"/>
    <w:rsid w:val="003E5D70"/>
    <w:rsid w:val="003E6719"/>
    <w:rsid w:val="003F0E27"/>
    <w:rsid w:val="003F1360"/>
    <w:rsid w:val="003F2EA1"/>
    <w:rsid w:val="003F3099"/>
    <w:rsid w:val="003F4377"/>
    <w:rsid w:val="003F5271"/>
    <w:rsid w:val="003F5274"/>
    <w:rsid w:val="003F62BC"/>
    <w:rsid w:val="003F6A5A"/>
    <w:rsid w:val="00400D8D"/>
    <w:rsid w:val="00403C5F"/>
    <w:rsid w:val="00404C4E"/>
    <w:rsid w:val="004054BA"/>
    <w:rsid w:val="00405FD8"/>
    <w:rsid w:val="00406BD6"/>
    <w:rsid w:val="00407D11"/>
    <w:rsid w:val="00413126"/>
    <w:rsid w:val="00413DEA"/>
    <w:rsid w:val="00414AA6"/>
    <w:rsid w:val="00416307"/>
    <w:rsid w:val="00417408"/>
    <w:rsid w:val="00417ECA"/>
    <w:rsid w:val="00421394"/>
    <w:rsid w:val="00421609"/>
    <w:rsid w:val="00421DC3"/>
    <w:rsid w:val="00421FB3"/>
    <w:rsid w:val="00423657"/>
    <w:rsid w:val="00424577"/>
    <w:rsid w:val="0042462F"/>
    <w:rsid w:val="00426C12"/>
    <w:rsid w:val="00427B3D"/>
    <w:rsid w:val="00427BD4"/>
    <w:rsid w:val="00427FA9"/>
    <w:rsid w:val="004349A6"/>
    <w:rsid w:val="00435D1A"/>
    <w:rsid w:val="004369B6"/>
    <w:rsid w:val="00436CA4"/>
    <w:rsid w:val="00437032"/>
    <w:rsid w:val="00437A81"/>
    <w:rsid w:val="004404EE"/>
    <w:rsid w:val="00440533"/>
    <w:rsid w:val="00440C58"/>
    <w:rsid w:val="00441AD0"/>
    <w:rsid w:val="00442C11"/>
    <w:rsid w:val="00442C3B"/>
    <w:rsid w:val="00443D57"/>
    <w:rsid w:val="00444255"/>
    <w:rsid w:val="004452F3"/>
    <w:rsid w:val="0044538A"/>
    <w:rsid w:val="004454BC"/>
    <w:rsid w:val="00445524"/>
    <w:rsid w:val="00446FFB"/>
    <w:rsid w:val="00447647"/>
    <w:rsid w:val="00447BBF"/>
    <w:rsid w:val="00450981"/>
    <w:rsid w:val="00451A7D"/>
    <w:rsid w:val="00451B5A"/>
    <w:rsid w:val="004525AB"/>
    <w:rsid w:val="0045307F"/>
    <w:rsid w:val="00453151"/>
    <w:rsid w:val="00454DD1"/>
    <w:rsid w:val="0045666E"/>
    <w:rsid w:val="00456EC6"/>
    <w:rsid w:val="004574C2"/>
    <w:rsid w:val="00457E19"/>
    <w:rsid w:val="00460445"/>
    <w:rsid w:val="00460BCC"/>
    <w:rsid w:val="004610A1"/>
    <w:rsid w:val="0046117C"/>
    <w:rsid w:val="004612F1"/>
    <w:rsid w:val="004614A2"/>
    <w:rsid w:val="00461E29"/>
    <w:rsid w:val="00462188"/>
    <w:rsid w:val="00463078"/>
    <w:rsid w:val="004635E8"/>
    <w:rsid w:val="00463865"/>
    <w:rsid w:val="00464EF2"/>
    <w:rsid w:val="00470F19"/>
    <w:rsid w:val="0047185F"/>
    <w:rsid w:val="00471FD3"/>
    <w:rsid w:val="0047224D"/>
    <w:rsid w:val="004723EB"/>
    <w:rsid w:val="00473F15"/>
    <w:rsid w:val="004744D1"/>
    <w:rsid w:val="00475ABC"/>
    <w:rsid w:val="00475ECF"/>
    <w:rsid w:val="00476091"/>
    <w:rsid w:val="00476817"/>
    <w:rsid w:val="004779AF"/>
    <w:rsid w:val="00477DF6"/>
    <w:rsid w:val="0048103C"/>
    <w:rsid w:val="004838F4"/>
    <w:rsid w:val="0048500D"/>
    <w:rsid w:val="00485373"/>
    <w:rsid w:val="0048550F"/>
    <w:rsid w:val="00487562"/>
    <w:rsid w:val="00487570"/>
    <w:rsid w:val="004905E1"/>
    <w:rsid w:val="004917FF"/>
    <w:rsid w:val="0049196D"/>
    <w:rsid w:val="004919CC"/>
    <w:rsid w:val="00491EC1"/>
    <w:rsid w:val="00492093"/>
    <w:rsid w:val="00492351"/>
    <w:rsid w:val="00493F11"/>
    <w:rsid w:val="004953DC"/>
    <w:rsid w:val="00496CBF"/>
    <w:rsid w:val="00496E94"/>
    <w:rsid w:val="00497501"/>
    <w:rsid w:val="004A2B0A"/>
    <w:rsid w:val="004A2F2C"/>
    <w:rsid w:val="004A4653"/>
    <w:rsid w:val="004A4F5A"/>
    <w:rsid w:val="004A4F9C"/>
    <w:rsid w:val="004A61B2"/>
    <w:rsid w:val="004A6638"/>
    <w:rsid w:val="004A6BB6"/>
    <w:rsid w:val="004A7389"/>
    <w:rsid w:val="004A7431"/>
    <w:rsid w:val="004B0C9E"/>
    <w:rsid w:val="004B310F"/>
    <w:rsid w:val="004B31F1"/>
    <w:rsid w:val="004B31F8"/>
    <w:rsid w:val="004B3E1D"/>
    <w:rsid w:val="004B5AE5"/>
    <w:rsid w:val="004B5EEC"/>
    <w:rsid w:val="004B660C"/>
    <w:rsid w:val="004B66E6"/>
    <w:rsid w:val="004B79A9"/>
    <w:rsid w:val="004C00F5"/>
    <w:rsid w:val="004C15D7"/>
    <w:rsid w:val="004C2D1F"/>
    <w:rsid w:val="004C42DA"/>
    <w:rsid w:val="004C6813"/>
    <w:rsid w:val="004C6B54"/>
    <w:rsid w:val="004C7025"/>
    <w:rsid w:val="004C7E50"/>
    <w:rsid w:val="004D18F5"/>
    <w:rsid w:val="004D1D6C"/>
    <w:rsid w:val="004D2037"/>
    <w:rsid w:val="004D2239"/>
    <w:rsid w:val="004D2364"/>
    <w:rsid w:val="004D3B43"/>
    <w:rsid w:val="004D55D3"/>
    <w:rsid w:val="004D605C"/>
    <w:rsid w:val="004D691D"/>
    <w:rsid w:val="004D696E"/>
    <w:rsid w:val="004D7139"/>
    <w:rsid w:val="004E0A3A"/>
    <w:rsid w:val="004E3A1F"/>
    <w:rsid w:val="004E3DA8"/>
    <w:rsid w:val="004E3EFC"/>
    <w:rsid w:val="004E4573"/>
    <w:rsid w:val="004E4667"/>
    <w:rsid w:val="004E479E"/>
    <w:rsid w:val="004E60E7"/>
    <w:rsid w:val="004E7919"/>
    <w:rsid w:val="004F1772"/>
    <w:rsid w:val="004F2259"/>
    <w:rsid w:val="004F2CBB"/>
    <w:rsid w:val="004F2E87"/>
    <w:rsid w:val="004F3286"/>
    <w:rsid w:val="004F55B1"/>
    <w:rsid w:val="004F6555"/>
    <w:rsid w:val="004F7DCB"/>
    <w:rsid w:val="00500622"/>
    <w:rsid w:val="00501921"/>
    <w:rsid w:val="00501A90"/>
    <w:rsid w:val="00502901"/>
    <w:rsid w:val="005029E2"/>
    <w:rsid w:val="00504776"/>
    <w:rsid w:val="00505796"/>
    <w:rsid w:val="00505F2A"/>
    <w:rsid w:val="0050678F"/>
    <w:rsid w:val="005068EB"/>
    <w:rsid w:val="00507A0F"/>
    <w:rsid w:val="0051138F"/>
    <w:rsid w:val="00511A8A"/>
    <w:rsid w:val="00511C6B"/>
    <w:rsid w:val="00512F5E"/>
    <w:rsid w:val="005135CB"/>
    <w:rsid w:val="00513882"/>
    <w:rsid w:val="00513D39"/>
    <w:rsid w:val="005144D8"/>
    <w:rsid w:val="005145C4"/>
    <w:rsid w:val="005153BA"/>
    <w:rsid w:val="00515738"/>
    <w:rsid w:val="00516A98"/>
    <w:rsid w:val="00521511"/>
    <w:rsid w:val="00521B71"/>
    <w:rsid w:val="00521E34"/>
    <w:rsid w:val="00522FBE"/>
    <w:rsid w:val="0052310C"/>
    <w:rsid w:val="0052420D"/>
    <w:rsid w:val="005245C6"/>
    <w:rsid w:val="00524EFC"/>
    <w:rsid w:val="005271B8"/>
    <w:rsid w:val="00530E52"/>
    <w:rsid w:val="005337A6"/>
    <w:rsid w:val="00533D08"/>
    <w:rsid w:val="00535504"/>
    <w:rsid w:val="00535749"/>
    <w:rsid w:val="005362B1"/>
    <w:rsid w:val="005368C1"/>
    <w:rsid w:val="00537415"/>
    <w:rsid w:val="0054022F"/>
    <w:rsid w:val="00541149"/>
    <w:rsid w:val="0054136B"/>
    <w:rsid w:val="0054218C"/>
    <w:rsid w:val="00542B32"/>
    <w:rsid w:val="00543B4A"/>
    <w:rsid w:val="00545227"/>
    <w:rsid w:val="00546308"/>
    <w:rsid w:val="005467B8"/>
    <w:rsid w:val="00546E93"/>
    <w:rsid w:val="00550E3F"/>
    <w:rsid w:val="005523AF"/>
    <w:rsid w:val="00552E0E"/>
    <w:rsid w:val="00553772"/>
    <w:rsid w:val="00554FF8"/>
    <w:rsid w:val="005552ED"/>
    <w:rsid w:val="0055751A"/>
    <w:rsid w:val="005600C7"/>
    <w:rsid w:val="00561701"/>
    <w:rsid w:val="00562A57"/>
    <w:rsid w:val="005655FD"/>
    <w:rsid w:val="00565A57"/>
    <w:rsid w:val="00566716"/>
    <w:rsid w:val="00570303"/>
    <w:rsid w:val="00570CBA"/>
    <w:rsid w:val="0057152A"/>
    <w:rsid w:val="00571D69"/>
    <w:rsid w:val="00571F97"/>
    <w:rsid w:val="00572265"/>
    <w:rsid w:val="00573338"/>
    <w:rsid w:val="00573458"/>
    <w:rsid w:val="00574121"/>
    <w:rsid w:val="00575061"/>
    <w:rsid w:val="005750E0"/>
    <w:rsid w:val="005757FE"/>
    <w:rsid w:val="00575B6B"/>
    <w:rsid w:val="00575DE3"/>
    <w:rsid w:val="005778FC"/>
    <w:rsid w:val="005826DE"/>
    <w:rsid w:val="0058282D"/>
    <w:rsid w:val="0058631E"/>
    <w:rsid w:val="005868DD"/>
    <w:rsid w:val="00587840"/>
    <w:rsid w:val="00587C78"/>
    <w:rsid w:val="00590DB0"/>
    <w:rsid w:val="005915BC"/>
    <w:rsid w:val="00591AD9"/>
    <w:rsid w:val="005922BA"/>
    <w:rsid w:val="00594A34"/>
    <w:rsid w:val="00595480"/>
    <w:rsid w:val="005954A3"/>
    <w:rsid w:val="005954E1"/>
    <w:rsid w:val="00595F8F"/>
    <w:rsid w:val="00596B65"/>
    <w:rsid w:val="005A0C9C"/>
    <w:rsid w:val="005A1712"/>
    <w:rsid w:val="005A1917"/>
    <w:rsid w:val="005A2519"/>
    <w:rsid w:val="005A262A"/>
    <w:rsid w:val="005A2742"/>
    <w:rsid w:val="005A3485"/>
    <w:rsid w:val="005A5C00"/>
    <w:rsid w:val="005A606E"/>
    <w:rsid w:val="005A6214"/>
    <w:rsid w:val="005A679F"/>
    <w:rsid w:val="005A67F0"/>
    <w:rsid w:val="005A6B45"/>
    <w:rsid w:val="005A6C07"/>
    <w:rsid w:val="005A7627"/>
    <w:rsid w:val="005A7C30"/>
    <w:rsid w:val="005B0400"/>
    <w:rsid w:val="005B04CE"/>
    <w:rsid w:val="005B1115"/>
    <w:rsid w:val="005B174B"/>
    <w:rsid w:val="005B3F87"/>
    <w:rsid w:val="005B66BB"/>
    <w:rsid w:val="005B6ECC"/>
    <w:rsid w:val="005C0A67"/>
    <w:rsid w:val="005C162E"/>
    <w:rsid w:val="005C17D4"/>
    <w:rsid w:val="005C293C"/>
    <w:rsid w:val="005C3911"/>
    <w:rsid w:val="005C420E"/>
    <w:rsid w:val="005C44D2"/>
    <w:rsid w:val="005C4CF4"/>
    <w:rsid w:val="005C5121"/>
    <w:rsid w:val="005C5416"/>
    <w:rsid w:val="005C60CD"/>
    <w:rsid w:val="005C73EE"/>
    <w:rsid w:val="005C7D6E"/>
    <w:rsid w:val="005D10E5"/>
    <w:rsid w:val="005D221E"/>
    <w:rsid w:val="005D25C5"/>
    <w:rsid w:val="005D25E1"/>
    <w:rsid w:val="005D2D6A"/>
    <w:rsid w:val="005D30BC"/>
    <w:rsid w:val="005D3AB4"/>
    <w:rsid w:val="005D3D44"/>
    <w:rsid w:val="005D40B8"/>
    <w:rsid w:val="005D4906"/>
    <w:rsid w:val="005D5EE9"/>
    <w:rsid w:val="005D5FAE"/>
    <w:rsid w:val="005D6E77"/>
    <w:rsid w:val="005E1E9F"/>
    <w:rsid w:val="005E3730"/>
    <w:rsid w:val="005E4B8A"/>
    <w:rsid w:val="005E5B30"/>
    <w:rsid w:val="005E6A59"/>
    <w:rsid w:val="005E6FDD"/>
    <w:rsid w:val="005E7795"/>
    <w:rsid w:val="005F09EB"/>
    <w:rsid w:val="005F175C"/>
    <w:rsid w:val="005F1B44"/>
    <w:rsid w:val="005F1DEF"/>
    <w:rsid w:val="005F22D4"/>
    <w:rsid w:val="005F3175"/>
    <w:rsid w:val="005F35A4"/>
    <w:rsid w:val="005F39D6"/>
    <w:rsid w:val="005F3D0E"/>
    <w:rsid w:val="005F4428"/>
    <w:rsid w:val="005F5355"/>
    <w:rsid w:val="005F5E60"/>
    <w:rsid w:val="005F681A"/>
    <w:rsid w:val="005F68BC"/>
    <w:rsid w:val="005F735D"/>
    <w:rsid w:val="00600A8C"/>
    <w:rsid w:val="00601DBC"/>
    <w:rsid w:val="006030CD"/>
    <w:rsid w:val="00604058"/>
    <w:rsid w:val="00604167"/>
    <w:rsid w:val="006048C5"/>
    <w:rsid w:val="0060494B"/>
    <w:rsid w:val="00604FAB"/>
    <w:rsid w:val="00605B46"/>
    <w:rsid w:val="00606055"/>
    <w:rsid w:val="00607103"/>
    <w:rsid w:val="00607A34"/>
    <w:rsid w:val="00610CA5"/>
    <w:rsid w:val="00611B87"/>
    <w:rsid w:val="00613EC0"/>
    <w:rsid w:val="0061446D"/>
    <w:rsid w:val="00615607"/>
    <w:rsid w:val="00616496"/>
    <w:rsid w:val="00616631"/>
    <w:rsid w:val="00616B52"/>
    <w:rsid w:val="00617283"/>
    <w:rsid w:val="006177D6"/>
    <w:rsid w:val="00617D3C"/>
    <w:rsid w:val="00620859"/>
    <w:rsid w:val="00621084"/>
    <w:rsid w:val="00621256"/>
    <w:rsid w:val="0062234E"/>
    <w:rsid w:val="0062344D"/>
    <w:rsid w:val="006234FE"/>
    <w:rsid w:val="006235C8"/>
    <w:rsid w:val="00623D0B"/>
    <w:rsid w:val="00623F00"/>
    <w:rsid w:val="0062583E"/>
    <w:rsid w:val="00626A7F"/>
    <w:rsid w:val="00630E78"/>
    <w:rsid w:val="006313A1"/>
    <w:rsid w:val="006315F0"/>
    <w:rsid w:val="0063261E"/>
    <w:rsid w:val="00632AC4"/>
    <w:rsid w:val="00634D21"/>
    <w:rsid w:val="006351BB"/>
    <w:rsid w:val="0063607C"/>
    <w:rsid w:val="00637A01"/>
    <w:rsid w:val="00637CD7"/>
    <w:rsid w:val="00640E48"/>
    <w:rsid w:val="00641F4F"/>
    <w:rsid w:val="006432A1"/>
    <w:rsid w:val="0064367A"/>
    <w:rsid w:val="0064379D"/>
    <w:rsid w:val="00652676"/>
    <w:rsid w:val="00653A1F"/>
    <w:rsid w:val="00653D3D"/>
    <w:rsid w:val="00654615"/>
    <w:rsid w:val="0065768F"/>
    <w:rsid w:val="006578C7"/>
    <w:rsid w:val="00657D14"/>
    <w:rsid w:val="00660A5E"/>
    <w:rsid w:val="00660DA5"/>
    <w:rsid w:val="00661798"/>
    <w:rsid w:val="006625CC"/>
    <w:rsid w:val="00662BBB"/>
    <w:rsid w:val="006632D5"/>
    <w:rsid w:val="006637C0"/>
    <w:rsid w:val="0066393F"/>
    <w:rsid w:val="00663E0F"/>
    <w:rsid w:val="00665151"/>
    <w:rsid w:val="00665202"/>
    <w:rsid w:val="0066591C"/>
    <w:rsid w:val="006661A0"/>
    <w:rsid w:val="00667F87"/>
    <w:rsid w:val="00670375"/>
    <w:rsid w:val="00673CE4"/>
    <w:rsid w:val="00674C82"/>
    <w:rsid w:val="00674E2C"/>
    <w:rsid w:val="0067668A"/>
    <w:rsid w:val="006773EE"/>
    <w:rsid w:val="00677843"/>
    <w:rsid w:val="00677BAB"/>
    <w:rsid w:val="006800E9"/>
    <w:rsid w:val="00681931"/>
    <w:rsid w:val="00683243"/>
    <w:rsid w:val="006832AC"/>
    <w:rsid w:val="0068428E"/>
    <w:rsid w:val="00684909"/>
    <w:rsid w:val="0068719A"/>
    <w:rsid w:val="006875A9"/>
    <w:rsid w:val="00690431"/>
    <w:rsid w:val="00690998"/>
    <w:rsid w:val="00690F5A"/>
    <w:rsid w:val="00691415"/>
    <w:rsid w:val="00691615"/>
    <w:rsid w:val="006932E0"/>
    <w:rsid w:val="00696138"/>
    <w:rsid w:val="006A010C"/>
    <w:rsid w:val="006A0565"/>
    <w:rsid w:val="006A098D"/>
    <w:rsid w:val="006A15A5"/>
    <w:rsid w:val="006A1C97"/>
    <w:rsid w:val="006A1CC9"/>
    <w:rsid w:val="006A2BD8"/>
    <w:rsid w:val="006A3EE7"/>
    <w:rsid w:val="006A4DE2"/>
    <w:rsid w:val="006A626E"/>
    <w:rsid w:val="006A6648"/>
    <w:rsid w:val="006B07E4"/>
    <w:rsid w:val="006B08E0"/>
    <w:rsid w:val="006B0FFE"/>
    <w:rsid w:val="006B1572"/>
    <w:rsid w:val="006B268E"/>
    <w:rsid w:val="006B2DAD"/>
    <w:rsid w:val="006B5C97"/>
    <w:rsid w:val="006B719B"/>
    <w:rsid w:val="006B7290"/>
    <w:rsid w:val="006C0593"/>
    <w:rsid w:val="006C0976"/>
    <w:rsid w:val="006C0BD8"/>
    <w:rsid w:val="006C1D9C"/>
    <w:rsid w:val="006C20C8"/>
    <w:rsid w:val="006C25DF"/>
    <w:rsid w:val="006C39B1"/>
    <w:rsid w:val="006C3F50"/>
    <w:rsid w:val="006C43CE"/>
    <w:rsid w:val="006C443F"/>
    <w:rsid w:val="006C4548"/>
    <w:rsid w:val="006C4A24"/>
    <w:rsid w:val="006C5C31"/>
    <w:rsid w:val="006C5D50"/>
    <w:rsid w:val="006C5FC8"/>
    <w:rsid w:val="006C64E8"/>
    <w:rsid w:val="006C77F1"/>
    <w:rsid w:val="006C79B3"/>
    <w:rsid w:val="006D02B8"/>
    <w:rsid w:val="006D1971"/>
    <w:rsid w:val="006D25DA"/>
    <w:rsid w:val="006D325F"/>
    <w:rsid w:val="006D3313"/>
    <w:rsid w:val="006D4B38"/>
    <w:rsid w:val="006D5EA9"/>
    <w:rsid w:val="006D62F6"/>
    <w:rsid w:val="006D6D89"/>
    <w:rsid w:val="006D7DE2"/>
    <w:rsid w:val="006E0917"/>
    <w:rsid w:val="006E0C44"/>
    <w:rsid w:val="006E3A15"/>
    <w:rsid w:val="006E3BAF"/>
    <w:rsid w:val="006E4A4E"/>
    <w:rsid w:val="006E4E80"/>
    <w:rsid w:val="006E638E"/>
    <w:rsid w:val="006E6CB6"/>
    <w:rsid w:val="006E7A4E"/>
    <w:rsid w:val="006F080D"/>
    <w:rsid w:val="006F1942"/>
    <w:rsid w:val="006F229D"/>
    <w:rsid w:val="006F43ED"/>
    <w:rsid w:val="006F4CFE"/>
    <w:rsid w:val="006F58F9"/>
    <w:rsid w:val="006F7988"/>
    <w:rsid w:val="00700300"/>
    <w:rsid w:val="007015A0"/>
    <w:rsid w:val="00702686"/>
    <w:rsid w:val="00702F55"/>
    <w:rsid w:val="00703652"/>
    <w:rsid w:val="00705314"/>
    <w:rsid w:val="00705E11"/>
    <w:rsid w:val="00706C67"/>
    <w:rsid w:val="00706E9D"/>
    <w:rsid w:val="007077E4"/>
    <w:rsid w:val="007111DB"/>
    <w:rsid w:val="00711D19"/>
    <w:rsid w:val="00713281"/>
    <w:rsid w:val="0071339C"/>
    <w:rsid w:val="0071356E"/>
    <w:rsid w:val="007136C1"/>
    <w:rsid w:val="00713871"/>
    <w:rsid w:val="007139AD"/>
    <w:rsid w:val="00714369"/>
    <w:rsid w:val="00715F65"/>
    <w:rsid w:val="0071636F"/>
    <w:rsid w:val="007170FB"/>
    <w:rsid w:val="007203D5"/>
    <w:rsid w:val="007212C7"/>
    <w:rsid w:val="00721C13"/>
    <w:rsid w:val="0072223C"/>
    <w:rsid w:val="00722CE4"/>
    <w:rsid w:val="0072380E"/>
    <w:rsid w:val="00723E7C"/>
    <w:rsid w:val="007243B0"/>
    <w:rsid w:val="00725315"/>
    <w:rsid w:val="0073110C"/>
    <w:rsid w:val="00731617"/>
    <w:rsid w:val="007328BC"/>
    <w:rsid w:val="007358F1"/>
    <w:rsid w:val="007359E0"/>
    <w:rsid w:val="00737993"/>
    <w:rsid w:val="00737C22"/>
    <w:rsid w:val="0074045F"/>
    <w:rsid w:val="007413CC"/>
    <w:rsid w:val="00742108"/>
    <w:rsid w:val="00743855"/>
    <w:rsid w:val="00743F30"/>
    <w:rsid w:val="0074559E"/>
    <w:rsid w:val="0074626F"/>
    <w:rsid w:val="007467D5"/>
    <w:rsid w:val="007469B4"/>
    <w:rsid w:val="00746A29"/>
    <w:rsid w:val="00746B79"/>
    <w:rsid w:val="00747DFC"/>
    <w:rsid w:val="007504D7"/>
    <w:rsid w:val="00750C6D"/>
    <w:rsid w:val="0075228C"/>
    <w:rsid w:val="00755A44"/>
    <w:rsid w:val="00755B87"/>
    <w:rsid w:val="00755F61"/>
    <w:rsid w:val="00756015"/>
    <w:rsid w:val="00756030"/>
    <w:rsid w:val="0075670B"/>
    <w:rsid w:val="007571AF"/>
    <w:rsid w:val="007572BD"/>
    <w:rsid w:val="00757699"/>
    <w:rsid w:val="00760972"/>
    <w:rsid w:val="007609FD"/>
    <w:rsid w:val="007614FD"/>
    <w:rsid w:val="0076159F"/>
    <w:rsid w:val="00761782"/>
    <w:rsid w:val="00761E0E"/>
    <w:rsid w:val="00761EF8"/>
    <w:rsid w:val="00762257"/>
    <w:rsid w:val="007631CD"/>
    <w:rsid w:val="00763760"/>
    <w:rsid w:val="00764EBC"/>
    <w:rsid w:val="007663A1"/>
    <w:rsid w:val="00766438"/>
    <w:rsid w:val="00767306"/>
    <w:rsid w:val="007677E0"/>
    <w:rsid w:val="00770423"/>
    <w:rsid w:val="00770ACC"/>
    <w:rsid w:val="00770E9A"/>
    <w:rsid w:val="0077115B"/>
    <w:rsid w:val="0077281F"/>
    <w:rsid w:val="00772EC1"/>
    <w:rsid w:val="0077318C"/>
    <w:rsid w:val="00773D49"/>
    <w:rsid w:val="0077464D"/>
    <w:rsid w:val="007746C0"/>
    <w:rsid w:val="00774702"/>
    <w:rsid w:val="0077605B"/>
    <w:rsid w:val="0078052B"/>
    <w:rsid w:val="0078066A"/>
    <w:rsid w:val="00781384"/>
    <w:rsid w:val="00781E60"/>
    <w:rsid w:val="007827E9"/>
    <w:rsid w:val="00782FF9"/>
    <w:rsid w:val="00783A1D"/>
    <w:rsid w:val="00786807"/>
    <w:rsid w:val="00786A4B"/>
    <w:rsid w:val="00787110"/>
    <w:rsid w:val="0078733E"/>
    <w:rsid w:val="007877FE"/>
    <w:rsid w:val="00787CB8"/>
    <w:rsid w:val="00787EB7"/>
    <w:rsid w:val="007901C9"/>
    <w:rsid w:val="00790DBB"/>
    <w:rsid w:val="00790EA5"/>
    <w:rsid w:val="00794E0B"/>
    <w:rsid w:val="00796052"/>
    <w:rsid w:val="00797691"/>
    <w:rsid w:val="00797770"/>
    <w:rsid w:val="007A1E2E"/>
    <w:rsid w:val="007A2539"/>
    <w:rsid w:val="007A2AB5"/>
    <w:rsid w:val="007A3985"/>
    <w:rsid w:val="007A481F"/>
    <w:rsid w:val="007A4E93"/>
    <w:rsid w:val="007A50BD"/>
    <w:rsid w:val="007A5498"/>
    <w:rsid w:val="007B0938"/>
    <w:rsid w:val="007B1CBC"/>
    <w:rsid w:val="007B2B77"/>
    <w:rsid w:val="007B2E17"/>
    <w:rsid w:val="007B3A57"/>
    <w:rsid w:val="007B53AC"/>
    <w:rsid w:val="007B5DEF"/>
    <w:rsid w:val="007B6254"/>
    <w:rsid w:val="007B6623"/>
    <w:rsid w:val="007B71F1"/>
    <w:rsid w:val="007B7DEF"/>
    <w:rsid w:val="007C0CEB"/>
    <w:rsid w:val="007C110E"/>
    <w:rsid w:val="007C1A94"/>
    <w:rsid w:val="007C22F4"/>
    <w:rsid w:val="007C2D75"/>
    <w:rsid w:val="007C4F4A"/>
    <w:rsid w:val="007C5B1E"/>
    <w:rsid w:val="007C76C3"/>
    <w:rsid w:val="007C7D2E"/>
    <w:rsid w:val="007D062C"/>
    <w:rsid w:val="007D24B1"/>
    <w:rsid w:val="007D281F"/>
    <w:rsid w:val="007D2C1C"/>
    <w:rsid w:val="007D2C6A"/>
    <w:rsid w:val="007D3105"/>
    <w:rsid w:val="007D3134"/>
    <w:rsid w:val="007D3C13"/>
    <w:rsid w:val="007D4C29"/>
    <w:rsid w:val="007D583D"/>
    <w:rsid w:val="007D5896"/>
    <w:rsid w:val="007D5F8A"/>
    <w:rsid w:val="007D62BC"/>
    <w:rsid w:val="007D68CE"/>
    <w:rsid w:val="007D711A"/>
    <w:rsid w:val="007D71F6"/>
    <w:rsid w:val="007E1978"/>
    <w:rsid w:val="007E2402"/>
    <w:rsid w:val="007E282A"/>
    <w:rsid w:val="007E2DB6"/>
    <w:rsid w:val="007E353F"/>
    <w:rsid w:val="007E3A40"/>
    <w:rsid w:val="007E4038"/>
    <w:rsid w:val="007E4521"/>
    <w:rsid w:val="007E5063"/>
    <w:rsid w:val="007E5C02"/>
    <w:rsid w:val="007E5D8E"/>
    <w:rsid w:val="007E5E7F"/>
    <w:rsid w:val="007E651A"/>
    <w:rsid w:val="007E6F2A"/>
    <w:rsid w:val="007E769A"/>
    <w:rsid w:val="007E7D5B"/>
    <w:rsid w:val="007F133D"/>
    <w:rsid w:val="007F1B93"/>
    <w:rsid w:val="007F401A"/>
    <w:rsid w:val="007F756F"/>
    <w:rsid w:val="007F7ABF"/>
    <w:rsid w:val="00800301"/>
    <w:rsid w:val="00800E62"/>
    <w:rsid w:val="0080251D"/>
    <w:rsid w:val="00802899"/>
    <w:rsid w:val="00802EFF"/>
    <w:rsid w:val="0080393E"/>
    <w:rsid w:val="00805229"/>
    <w:rsid w:val="008054E5"/>
    <w:rsid w:val="008055EC"/>
    <w:rsid w:val="00805A69"/>
    <w:rsid w:val="00806316"/>
    <w:rsid w:val="00806398"/>
    <w:rsid w:val="00806FD1"/>
    <w:rsid w:val="008079FA"/>
    <w:rsid w:val="008107BD"/>
    <w:rsid w:val="00812989"/>
    <w:rsid w:val="00812BBE"/>
    <w:rsid w:val="0081353A"/>
    <w:rsid w:val="00814442"/>
    <w:rsid w:val="0081485D"/>
    <w:rsid w:val="00814A25"/>
    <w:rsid w:val="00814CD6"/>
    <w:rsid w:val="00814E56"/>
    <w:rsid w:val="00814F1C"/>
    <w:rsid w:val="00814FF1"/>
    <w:rsid w:val="0081513D"/>
    <w:rsid w:val="00820DFB"/>
    <w:rsid w:val="00821462"/>
    <w:rsid w:val="00821AFC"/>
    <w:rsid w:val="00822542"/>
    <w:rsid w:val="00822A85"/>
    <w:rsid w:val="00822BC4"/>
    <w:rsid w:val="00822E6E"/>
    <w:rsid w:val="00823367"/>
    <w:rsid w:val="00823C42"/>
    <w:rsid w:val="008242D7"/>
    <w:rsid w:val="00824450"/>
    <w:rsid w:val="00825539"/>
    <w:rsid w:val="008263BD"/>
    <w:rsid w:val="00826917"/>
    <w:rsid w:val="00827E43"/>
    <w:rsid w:val="00830E2E"/>
    <w:rsid w:val="00832CEA"/>
    <w:rsid w:val="00833B9C"/>
    <w:rsid w:val="00833CB8"/>
    <w:rsid w:val="00834261"/>
    <w:rsid w:val="00834591"/>
    <w:rsid w:val="00835679"/>
    <w:rsid w:val="00836064"/>
    <w:rsid w:val="00840203"/>
    <w:rsid w:val="0084074C"/>
    <w:rsid w:val="008414AE"/>
    <w:rsid w:val="00841509"/>
    <w:rsid w:val="00842333"/>
    <w:rsid w:val="00842865"/>
    <w:rsid w:val="00842D81"/>
    <w:rsid w:val="00843821"/>
    <w:rsid w:val="00843882"/>
    <w:rsid w:val="00843926"/>
    <w:rsid w:val="0084596A"/>
    <w:rsid w:val="00846320"/>
    <w:rsid w:val="0085037A"/>
    <w:rsid w:val="00850F73"/>
    <w:rsid w:val="00852942"/>
    <w:rsid w:val="00852951"/>
    <w:rsid w:val="00852C4E"/>
    <w:rsid w:val="00853365"/>
    <w:rsid w:val="0085523E"/>
    <w:rsid w:val="00860432"/>
    <w:rsid w:val="008607B4"/>
    <w:rsid w:val="00861CFB"/>
    <w:rsid w:val="008621C6"/>
    <w:rsid w:val="00863446"/>
    <w:rsid w:val="0086434C"/>
    <w:rsid w:val="008645AE"/>
    <w:rsid w:val="00866C8C"/>
    <w:rsid w:val="00866F63"/>
    <w:rsid w:val="0086711A"/>
    <w:rsid w:val="008672DD"/>
    <w:rsid w:val="00867A75"/>
    <w:rsid w:val="00867EF0"/>
    <w:rsid w:val="00870991"/>
    <w:rsid w:val="00871A63"/>
    <w:rsid w:val="00871FCC"/>
    <w:rsid w:val="00872367"/>
    <w:rsid w:val="0087372B"/>
    <w:rsid w:val="00874C96"/>
    <w:rsid w:val="00874D10"/>
    <w:rsid w:val="00875FC8"/>
    <w:rsid w:val="00876C4E"/>
    <w:rsid w:val="00876C9F"/>
    <w:rsid w:val="00877329"/>
    <w:rsid w:val="00880BB0"/>
    <w:rsid w:val="00881EA9"/>
    <w:rsid w:val="008846D9"/>
    <w:rsid w:val="00885554"/>
    <w:rsid w:val="008858DC"/>
    <w:rsid w:val="00885ADC"/>
    <w:rsid w:val="00886DFE"/>
    <w:rsid w:val="00887071"/>
    <w:rsid w:val="00887125"/>
    <w:rsid w:val="00887740"/>
    <w:rsid w:val="00887966"/>
    <w:rsid w:val="00887EB9"/>
    <w:rsid w:val="008900AA"/>
    <w:rsid w:val="008909F4"/>
    <w:rsid w:val="00891825"/>
    <w:rsid w:val="0089186C"/>
    <w:rsid w:val="00892E1C"/>
    <w:rsid w:val="00893E2E"/>
    <w:rsid w:val="00894626"/>
    <w:rsid w:val="0089471A"/>
    <w:rsid w:val="0089501D"/>
    <w:rsid w:val="00896062"/>
    <w:rsid w:val="008A0052"/>
    <w:rsid w:val="008A0378"/>
    <w:rsid w:val="008A04A6"/>
    <w:rsid w:val="008A159F"/>
    <w:rsid w:val="008A2110"/>
    <w:rsid w:val="008A2D9E"/>
    <w:rsid w:val="008A4705"/>
    <w:rsid w:val="008A4ADA"/>
    <w:rsid w:val="008B12C7"/>
    <w:rsid w:val="008B13FA"/>
    <w:rsid w:val="008B1FDE"/>
    <w:rsid w:val="008B330A"/>
    <w:rsid w:val="008B3ADE"/>
    <w:rsid w:val="008B3D4C"/>
    <w:rsid w:val="008B5760"/>
    <w:rsid w:val="008B5AEC"/>
    <w:rsid w:val="008B6AD2"/>
    <w:rsid w:val="008B6D62"/>
    <w:rsid w:val="008B6E33"/>
    <w:rsid w:val="008B6E69"/>
    <w:rsid w:val="008C0040"/>
    <w:rsid w:val="008C2246"/>
    <w:rsid w:val="008C23C4"/>
    <w:rsid w:val="008C32B9"/>
    <w:rsid w:val="008C34C2"/>
    <w:rsid w:val="008C45C7"/>
    <w:rsid w:val="008C4E90"/>
    <w:rsid w:val="008C50C3"/>
    <w:rsid w:val="008C5521"/>
    <w:rsid w:val="008C663C"/>
    <w:rsid w:val="008C729D"/>
    <w:rsid w:val="008C73DC"/>
    <w:rsid w:val="008C7B36"/>
    <w:rsid w:val="008D041D"/>
    <w:rsid w:val="008D294A"/>
    <w:rsid w:val="008D35A1"/>
    <w:rsid w:val="008D3E68"/>
    <w:rsid w:val="008D459C"/>
    <w:rsid w:val="008D461B"/>
    <w:rsid w:val="008D4CA0"/>
    <w:rsid w:val="008D624B"/>
    <w:rsid w:val="008D6B2A"/>
    <w:rsid w:val="008E3762"/>
    <w:rsid w:val="008E3DE6"/>
    <w:rsid w:val="008E5558"/>
    <w:rsid w:val="008E567B"/>
    <w:rsid w:val="008E5D78"/>
    <w:rsid w:val="008E652B"/>
    <w:rsid w:val="008E7CD8"/>
    <w:rsid w:val="008F0273"/>
    <w:rsid w:val="008F117B"/>
    <w:rsid w:val="008F1CCB"/>
    <w:rsid w:val="008F21D8"/>
    <w:rsid w:val="008F256F"/>
    <w:rsid w:val="008F2B01"/>
    <w:rsid w:val="008F2D11"/>
    <w:rsid w:val="008F4139"/>
    <w:rsid w:val="008F449A"/>
    <w:rsid w:val="008F4AF7"/>
    <w:rsid w:val="008F630B"/>
    <w:rsid w:val="008F693A"/>
    <w:rsid w:val="008F6A8C"/>
    <w:rsid w:val="008F75EE"/>
    <w:rsid w:val="008F7E10"/>
    <w:rsid w:val="008F7ECB"/>
    <w:rsid w:val="009002CA"/>
    <w:rsid w:val="00900F38"/>
    <w:rsid w:val="00900F80"/>
    <w:rsid w:val="00901533"/>
    <w:rsid w:val="00903B76"/>
    <w:rsid w:val="00903F1D"/>
    <w:rsid w:val="00904021"/>
    <w:rsid w:val="00905399"/>
    <w:rsid w:val="0090572D"/>
    <w:rsid w:val="00906BC2"/>
    <w:rsid w:val="00907030"/>
    <w:rsid w:val="00907059"/>
    <w:rsid w:val="0090765C"/>
    <w:rsid w:val="00912D28"/>
    <w:rsid w:val="0091324F"/>
    <w:rsid w:val="009132DD"/>
    <w:rsid w:val="0091370E"/>
    <w:rsid w:val="00913740"/>
    <w:rsid w:val="00914265"/>
    <w:rsid w:val="0091458A"/>
    <w:rsid w:val="00914963"/>
    <w:rsid w:val="009174DB"/>
    <w:rsid w:val="00917BC8"/>
    <w:rsid w:val="00920A8E"/>
    <w:rsid w:val="0092177F"/>
    <w:rsid w:val="00921DBE"/>
    <w:rsid w:val="00923156"/>
    <w:rsid w:val="0092382F"/>
    <w:rsid w:val="009240B1"/>
    <w:rsid w:val="0092485A"/>
    <w:rsid w:val="00924B1E"/>
    <w:rsid w:val="00924CBD"/>
    <w:rsid w:val="00925377"/>
    <w:rsid w:val="0092553A"/>
    <w:rsid w:val="00925735"/>
    <w:rsid w:val="009267F1"/>
    <w:rsid w:val="00926C0E"/>
    <w:rsid w:val="00930726"/>
    <w:rsid w:val="00930D9F"/>
    <w:rsid w:val="00930EE3"/>
    <w:rsid w:val="00931364"/>
    <w:rsid w:val="00932A6A"/>
    <w:rsid w:val="00932F88"/>
    <w:rsid w:val="00933641"/>
    <w:rsid w:val="00933A6B"/>
    <w:rsid w:val="00933CB2"/>
    <w:rsid w:val="0093427D"/>
    <w:rsid w:val="00934EC6"/>
    <w:rsid w:val="00934FFC"/>
    <w:rsid w:val="0093571D"/>
    <w:rsid w:val="00935953"/>
    <w:rsid w:val="00935E65"/>
    <w:rsid w:val="00936794"/>
    <w:rsid w:val="009368C1"/>
    <w:rsid w:val="009375D3"/>
    <w:rsid w:val="009402EF"/>
    <w:rsid w:val="009405CE"/>
    <w:rsid w:val="00942777"/>
    <w:rsid w:val="009445CD"/>
    <w:rsid w:val="009449C8"/>
    <w:rsid w:val="00945926"/>
    <w:rsid w:val="00945DFC"/>
    <w:rsid w:val="0094694E"/>
    <w:rsid w:val="00946E73"/>
    <w:rsid w:val="00947DAE"/>
    <w:rsid w:val="009508A8"/>
    <w:rsid w:val="009521C5"/>
    <w:rsid w:val="00952542"/>
    <w:rsid w:val="00952712"/>
    <w:rsid w:val="00952BC5"/>
    <w:rsid w:val="009539AB"/>
    <w:rsid w:val="00954A9D"/>
    <w:rsid w:val="00955A07"/>
    <w:rsid w:val="00955E2C"/>
    <w:rsid w:val="009564A0"/>
    <w:rsid w:val="00960237"/>
    <w:rsid w:val="009612C5"/>
    <w:rsid w:val="00961587"/>
    <w:rsid w:val="0096166D"/>
    <w:rsid w:val="00961672"/>
    <w:rsid w:val="00964AE0"/>
    <w:rsid w:val="009662F6"/>
    <w:rsid w:val="00966B1C"/>
    <w:rsid w:val="00967183"/>
    <w:rsid w:val="00967B27"/>
    <w:rsid w:val="00970646"/>
    <w:rsid w:val="0097262D"/>
    <w:rsid w:val="009729AA"/>
    <w:rsid w:val="009732B2"/>
    <w:rsid w:val="009733D1"/>
    <w:rsid w:val="00974815"/>
    <w:rsid w:val="009748CA"/>
    <w:rsid w:val="00976404"/>
    <w:rsid w:val="009770FE"/>
    <w:rsid w:val="00977355"/>
    <w:rsid w:val="0098018D"/>
    <w:rsid w:val="0098050F"/>
    <w:rsid w:val="00980D36"/>
    <w:rsid w:val="009813AE"/>
    <w:rsid w:val="00982961"/>
    <w:rsid w:val="00982E7C"/>
    <w:rsid w:val="00983395"/>
    <w:rsid w:val="00983B50"/>
    <w:rsid w:val="009850E2"/>
    <w:rsid w:val="009854C8"/>
    <w:rsid w:val="00986994"/>
    <w:rsid w:val="00986EB1"/>
    <w:rsid w:val="00987A72"/>
    <w:rsid w:val="00987FDC"/>
    <w:rsid w:val="00990937"/>
    <w:rsid w:val="0099100C"/>
    <w:rsid w:val="009931E9"/>
    <w:rsid w:val="00993C42"/>
    <w:rsid w:val="0099413A"/>
    <w:rsid w:val="009951B0"/>
    <w:rsid w:val="00995B75"/>
    <w:rsid w:val="009969D1"/>
    <w:rsid w:val="009971F0"/>
    <w:rsid w:val="00997385"/>
    <w:rsid w:val="009975A6"/>
    <w:rsid w:val="00997668"/>
    <w:rsid w:val="00997BB7"/>
    <w:rsid w:val="00997D3C"/>
    <w:rsid w:val="009A0085"/>
    <w:rsid w:val="009A0794"/>
    <w:rsid w:val="009A0BEA"/>
    <w:rsid w:val="009A13CF"/>
    <w:rsid w:val="009A1AF5"/>
    <w:rsid w:val="009A20D5"/>
    <w:rsid w:val="009A30AC"/>
    <w:rsid w:val="009A31B1"/>
    <w:rsid w:val="009A3E29"/>
    <w:rsid w:val="009A44DD"/>
    <w:rsid w:val="009A5356"/>
    <w:rsid w:val="009A5BB3"/>
    <w:rsid w:val="009A5C52"/>
    <w:rsid w:val="009A60DE"/>
    <w:rsid w:val="009A6755"/>
    <w:rsid w:val="009A6C5B"/>
    <w:rsid w:val="009A7F1F"/>
    <w:rsid w:val="009B06D6"/>
    <w:rsid w:val="009B28A1"/>
    <w:rsid w:val="009B378C"/>
    <w:rsid w:val="009B41EE"/>
    <w:rsid w:val="009B4A53"/>
    <w:rsid w:val="009B6431"/>
    <w:rsid w:val="009B6D45"/>
    <w:rsid w:val="009B6F6D"/>
    <w:rsid w:val="009B7DB2"/>
    <w:rsid w:val="009C02CF"/>
    <w:rsid w:val="009C062A"/>
    <w:rsid w:val="009C1E89"/>
    <w:rsid w:val="009C5FC7"/>
    <w:rsid w:val="009C74F8"/>
    <w:rsid w:val="009C7E86"/>
    <w:rsid w:val="009C7F3B"/>
    <w:rsid w:val="009D0556"/>
    <w:rsid w:val="009D10EA"/>
    <w:rsid w:val="009D29EE"/>
    <w:rsid w:val="009D2CFF"/>
    <w:rsid w:val="009D3E53"/>
    <w:rsid w:val="009D4694"/>
    <w:rsid w:val="009D4D11"/>
    <w:rsid w:val="009D512C"/>
    <w:rsid w:val="009D5592"/>
    <w:rsid w:val="009D589F"/>
    <w:rsid w:val="009D5B20"/>
    <w:rsid w:val="009D7077"/>
    <w:rsid w:val="009D7671"/>
    <w:rsid w:val="009D7B65"/>
    <w:rsid w:val="009D7E07"/>
    <w:rsid w:val="009E12D5"/>
    <w:rsid w:val="009E233C"/>
    <w:rsid w:val="009E3068"/>
    <w:rsid w:val="009E35DE"/>
    <w:rsid w:val="009E37F5"/>
    <w:rsid w:val="009E3B25"/>
    <w:rsid w:val="009E5543"/>
    <w:rsid w:val="009E6B08"/>
    <w:rsid w:val="009E7B7C"/>
    <w:rsid w:val="009F0573"/>
    <w:rsid w:val="009F0753"/>
    <w:rsid w:val="009F1541"/>
    <w:rsid w:val="009F1CCB"/>
    <w:rsid w:val="009F24D4"/>
    <w:rsid w:val="009F2995"/>
    <w:rsid w:val="009F2CC7"/>
    <w:rsid w:val="009F2D14"/>
    <w:rsid w:val="009F4D41"/>
    <w:rsid w:val="009F6504"/>
    <w:rsid w:val="009F6637"/>
    <w:rsid w:val="009F6A80"/>
    <w:rsid w:val="009F7242"/>
    <w:rsid w:val="009F7D25"/>
    <w:rsid w:val="009F7FB7"/>
    <w:rsid w:val="00A00388"/>
    <w:rsid w:val="00A007BF"/>
    <w:rsid w:val="00A016D7"/>
    <w:rsid w:val="00A01B64"/>
    <w:rsid w:val="00A033EE"/>
    <w:rsid w:val="00A04A5B"/>
    <w:rsid w:val="00A055E4"/>
    <w:rsid w:val="00A0683D"/>
    <w:rsid w:val="00A072CA"/>
    <w:rsid w:val="00A07882"/>
    <w:rsid w:val="00A079E8"/>
    <w:rsid w:val="00A07FFD"/>
    <w:rsid w:val="00A10AF0"/>
    <w:rsid w:val="00A10CC5"/>
    <w:rsid w:val="00A11195"/>
    <w:rsid w:val="00A128DC"/>
    <w:rsid w:val="00A12C9E"/>
    <w:rsid w:val="00A13DDF"/>
    <w:rsid w:val="00A14078"/>
    <w:rsid w:val="00A142DF"/>
    <w:rsid w:val="00A156C3"/>
    <w:rsid w:val="00A156D6"/>
    <w:rsid w:val="00A16732"/>
    <w:rsid w:val="00A16AF5"/>
    <w:rsid w:val="00A17E72"/>
    <w:rsid w:val="00A17F93"/>
    <w:rsid w:val="00A21E1C"/>
    <w:rsid w:val="00A220F8"/>
    <w:rsid w:val="00A222B8"/>
    <w:rsid w:val="00A22EEC"/>
    <w:rsid w:val="00A235E0"/>
    <w:rsid w:val="00A237A2"/>
    <w:rsid w:val="00A23AC6"/>
    <w:rsid w:val="00A245AF"/>
    <w:rsid w:val="00A24A88"/>
    <w:rsid w:val="00A24AF3"/>
    <w:rsid w:val="00A2517B"/>
    <w:rsid w:val="00A2562C"/>
    <w:rsid w:val="00A256E4"/>
    <w:rsid w:val="00A261EB"/>
    <w:rsid w:val="00A2783E"/>
    <w:rsid w:val="00A3079C"/>
    <w:rsid w:val="00A31B0E"/>
    <w:rsid w:val="00A32353"/>
    <w:rsid w:val="00A32B6B"/>
    <w:rsid w:val="00A34AEA"/>
    <w:rsid w:val="00A3581A"/>
    <w:rsid w:val="00A3644C"/>
    <w:rsid w:val="00A36703"/>
    <w:rsid w:val="00A375F6"/>
    <w:rsid w:val="00A37777"/>
    <w:rsid w:val="00A37D2E"/>
    <w:rsid w:val="00A4076A"/>
    <w:rsid w:val="00A40F44"/>
    <w:rsid w:val="00A431A3"/>
    <w:rsid w:val="00A44038"/>
    <w:rsid w:val="00A445BC"/>
    <w:rsid w:val="00A4536C"/>
    <w:rsid w:val="00A476AE"/>
    <w:rsid w:val="00A47991"/>
    <w:rsid w:val="00A47C38"/>
    <w:rsid w:val="00A5018F"/>
    <w:rsid w:val="00A51595"/>
    <w:rsid w:val="00A51DD6"/>
    <w:rsid w:val="00A531C8"/>
    <w:rsid w:val="00A53C70"/>
    <w:rsid w:val="00A5418E"/>
    <w:rsid w:val="00A54223"/>
    <w:rsid w:val="00A56607"/>
    <w:rsid w:val="00A569A6"/>
    <w:rsid w:val="00A56EAD"/>
    <w:rsid w:val="00A57C97"/>
    <w:rsid w:val="00A57CE9"/>
    <w:rsid w:val="00A608AB"/>
    <w:rsid w:val="00A62012"/>
    <w:rsid w:val="00A626BA"/>
    <w:rsid w:val="00A62DF3"/>
    <w:rsid w:val="00A65692"/>
    <w:rsid w:val="00A65697"/>
    <w:rsid w:val="00A65F4A"/>
    <w:rsid w:val="00A662A0"/>
    <w:rsid w:val="00A6691A"/>
    <w:rsid w:val="00A67204"/>
    <w:rsid w:val="00A67A10"/>
    <w:rsid w:val="00A70BEF"/>
    <w:rsid w:val="00A70D72"/>
    <w:rsid w:val="00A70E58"/>
    <w:rsid w:val="00A739FB"/>
    <w:rsid w:val="00A73B8C"/>
    <w:rsid w:val="00A73C10"/>
    <w:rsid w:val="00A74BD0"/>
    <w:rsid w:val="00A7537D"/>
    <w:rsid w:val="00A76FD0"/>
    <w:rsid w:val="00A776CE"/>
    <w:rsid w:val="00A8102B"/>
    <w:rsid w:val="00A813BC"/>
    <w:rsid w:val="00A81529"/>
    <w:rsid w:val="00A82AFB"/>
    <w:rsid w:val="00A83AB9"/>
    <w:rsid w:val="00A84B19"/>
    <w:rsid w:val="00A85D72"/>
    <w:rsid w:val="00A85E24"/>
    <w:rsid w:val="00A85F5B"/>
    <w:rsid w:val="00A85F93"/>
    <w:rsid w:val="00A867B0"/>
    <w:rsid w:val="00A90734"/>
    <w:rsid w:val="00A92CD2"/>
    <w:rsid w:val="00A93978"/>
    <w:rsid w:val="00A94514"/>
    <w:rsid w:val="00A954AC"/>
    <w:rsid w:val="00A96D4B"/>
    <w:rsid w:val="00A96E89"/>
    <w:rsid w:val="00A9723E"/>
    <w:rsid w:val="00A977FA"/>
    <w:rsid w:val="00AA0012"/>
    <w:rsid w:val="00AA0099"/>
    <w:rsid w:val="00AA0D02"/>
    <w:rsid w:val="00AA1260"/>
    <w:rsid w:val="00AA1660"/>
    <w:rsid w:val="00AA2DB8"/>
    <w:rsid w:val="00AA2F20"/>
    <w:rsid w:val="00AA3D56"/>
    <w:rsid w:val="00AA4931"/>
    <w:rsid w:val="00AA5534"/>
    <w:rsid w:val="00AA57D2"/>
    <w:rsid w:val="00AA691D"/>
    <w:rsid w:val="00AA6A24"/>
    <w:rsid w:val="00AA7125"/>
    <w:rsid w:val="00AA7163"/>
    <w:rsid w:val="00AB214B"/>
    <w:rsid w:val="00AB3C37"/>
    <w:rsid w:val="00AB6157"/>
    <w:rsid w:val="00AB6793"/>
    <w:rsid w:val="00AB6AD4"/>
    <w:rsid w:val="00AB73C8"/>
    <w:rsid w:val="00AC1D9D"/>
    <w:rsid w:val="00AC2748"/>
    <w:rsid w:val="00AC5579"/>
    <w:rsid w:val="00AC6141"/>
    <w:rsid w:val="00AC6339"/>
    <w:rsid w:val="00AC6655"/>
    <w:rsid w:val="00AC6F4E"/>
    <w:rsid w:val="00AC7639"/>
    <w:rsid w:val="00AD0638"/>
    <w:rsid w:val="00AD07AB"/>
    <w:rsid w:val="00AD18C4"/>
    <w:rsid w:val="00AD56BF"/>
    <w:rsid w:val="00AD6C78"/>
    <w:rsid w:val="00AE2DEB"/>
    <w:rsid w:val="00AE34D5"/>
    <w:rsid w:val="00AE4D6E"/>
    <w:rsid w:val="00AE5264"/>
    <w:rsid w:val="00AE6427"/>
    <w:rsid w:val="00AE68A3"/>
    <w:rsid w:val="00AE757B"/>
    <w:rsid w:val="00AF0789"/>
    <w:rsid w:val="00AF106F"/>
    <w:rsid w:val="00AF1A26"/>
    <w:rsid w:val="00AF1D00"/>
    <w:rsid w:val="00AF345F"/>
    <w:rsid w:val="00AF41A7"/>
    <w:rsid w:val="00AF48A8"/>
    <w:rsid w:val="00AF61EA"/>
    <w:rsid w:val="00AF6A74"/>
    <w:rsid w:val="00AF7E10"/>
    <w:rsid w:val="00B00AFF"/>
    <w:rsid w:val="00B01094"/>
    <w:rsid w:val="00B01E19"/>
    <w:rsid w:val="00B01FB8"/>
    <w:rsid w:val="00B02C8A"/>
    <w:rsid w:val="00B03941"/>
    <w:rsid w:val="00B05028"/>
    <w:rsid w:val="00B0541D"/>
    <w:rsid w:val="00B054D6"/>
    <w:rsid w:val="00B06364"/>
    <w:rsid w:val="00B064F8"/>
    <w:rsid w:val="00B07922"/>
    <w:rsid w:val="00B07A06"/>
    <w:rsid w:val="00B07ACF"/>
    <w:rsid w:val="00B103C0"/>
    <w:rsid w:val="00B1057E"/>
    <w:rsid w:val="00B10AA9"/>
    <w:rsid w:val="00B10D21"/>
    <w:rsid w:val="00B111FD"/>
    <w:rsid w:val="00B13384"/>
    <w:rsid w:val="00B14125"/>
    <w:rsid w:val="00B167D4"/>
    <w:rsid w:val="00B16BBD"/>
    <w:rsid w:val="00B16CBC"/>
    <w:rsid w:val="00B16F32"/>
    <w:rsid w:val="00B171E5"/>
    <w:rsid w:val="00B17335"/>
    <w:rsid w:val="00B225CD"/>
    <w:rsid w:val="00B22F8B"/>
    <w:rsid w:val="00B27C3E"/>
    <w:rsid w:val="00B30146"/>
    <w:rsid w:val="00B30157"/>
    <w:rsid w:val="00B30737"/>
    <w:rsid w:val="00B3079D"/>
    <w:rsid w:val="00B30AD7"/>
    <w:rsid w:val="00B314E4"/>
    <w:rsid w:val="00B3388B"/>
    <w:rsid w:val="00B339D5"/>
    <w:rsid w:val="00B33A50"/>
    <w:rsid w:val="00B3492D"/>
    <w:rsid w:val="00B34FE6"/>
    <w:rsid w:val="00B366ED"/>
    <w:rsid w:val="00B368C1"/>
    <w:rsid w:val="00B371E3"/>
    <w:rsid w:val="00B373D0"/>
    <w:rsid w:val="00B37BA1"/>
    <w:rsid w:val="00B37CD9"/>
    <w:rsid w:val="00B40853"/>
    <w:rsid w:val="00B41C60"/>
    <w:rsid w:val="00B41FB2"/>
    <w:rsid w:val="00B42707"/>
    <w:rsid w:val="00B4290B"/>
    <w:rsid w:val="00B43D24"/>
    <w:rsid w:val="00B43E37"/>
    <w:rsid w:val="00B44035"/>
    <w:rsid w:val="00B44ADA"/>
    <w:rsid w:val="00B44BB9"/>
    <w:rsid w:val="00B465B1"/>
    <w:rsid w:val="00B47350"/>
    <w:rsid w:val="00B475B2"/>
    <w:rsid w:val="00B47C3D"/>
    <w:rsid w:val="00B503A3"/>
    <w:rsid w:val="00B513D5"/>
    <w:rsid w:val="00B51B45"/>
    <w:rsid w:val="00B51F9B"/>
    <w:rsid w:val="00B525E4"/>
    <w:rsid w:val="00B52F43"/>
    <w:rsid w:val="00B54ADC"/>
    <w:rsid w:val="00B551C8"/>
    <w:rsid w:val="00B55924"/>
    <w:rsid w:val="00B563B6"/>
    <w:rsid w:val="00B56A65"/>
    <w:rsid w:val="00B56ADF"/>
    <w:rsid w:val="00B56B81"/>
    <w:rsid w:val="00B56EE5"/>
    <w:rsid w:val="00B60152"/>
    <w:rsid w:val="00B601CD"/>
    <w:rsid w:val="00B60ADB"/>
    <w:rsid w:val="00B60BCF"/>
    <w:rsid w:val="00B60EA2"/>
    <w:rsid w:val="00B610E0"/>
    <w:rsid w:val="00B61176"/>
    <w:rsid w:val="00B611A6"/>
    <w:rsid w:val="00B61D98"/>
    <w:rsid w:val="00B63C5D"/>
    <w:rsid w:val="00B6597B"/>
    <w:rsid w:val="00B67336"/>
    <w:rsid w:val="00B6795A"/>
    <w:rsid w:val="00B7021C"/>
    <w:rsid w:val="00B7043E"/>
    <w:rsid w:val="00B71CDD"/>
    <w:rsid w:val="00B72788"/>
    <w:rsid w:val="00B7306D"/>
    <w:rsid w:val="00B73781"/>
    <w:rsid w:val="00B73963"/>
    <w:rsid w:val="00B755EB"/>
    <w:rsid w:val="00B75E66"/>
    <w:rsid w:val="00B76206"/>
    <w:rsid w:val="00B770A2"/>
    <w:rsid w:val="00B770FF"/>
    <w:rsid w:val="00B772DC"/>
    <w:rsid w:val="00B77677"/>
    <w:rsid w:val="00B77845"/>
    <w:rsid w:val="00B7788C"/>
    <w:rsid w:val="00B80311"/>
    <w:rsid w:val="00B815FE"/>
    <w:rsid w:val="00B818BE"/>
    <w:rsid w:val="00B826E1"/>
    <w:rsid w:val="00B832C0"/>
    <w:rsid w:val="00B837AE"/>
    <w:rsid w:val="00B83C93"/>
    <w:rsid w:val="00B8466B"/>
    <w:rsid w:val="00B84E4B"/>
    <w:rsid w:val="00B855AE"/>
    <w:rsid w:val="00B85AEC"/>
    <w:rsid w:val="00B86248"/>
    <w:rsid w:val="00B86511"/>
    <w:rsid w:val="00B865AE"/>
    <w:rsid w:val="00B8675E"/>
    <w:rsid w:val="00B87587"/>
    <w:rsid w:val="00B875AF"/>
    <w:rsid w:val="00B87C19"/>
    <w:rsid w:val="00B90446"/>
    <w:rsid w:val="00B91197"/>
    <w:rsid w:val="00B92098"/>
    <w:rsid w:val="00B924DA"/>
    <w:rsid w:val="00B92810"/>
    <w:rsid w:val="00B92BAF"/>
    <w:rsid w:val="00B92D22"/>
    <w:rsid w:val="00B9490C"/>
    <w:rsid w:val="00B95731"/>
    <w:rsid w:val="00B95B75"/>
    <w:rsid w:val="00B96FAE"/>
    <w:rsid w:val="00B972EB"/>
    <w:rsid w:val="00BA1E00"/>
    <w:rsid w:val="00BA3C6B"/>
    <w:rsid w:val="00BA470F"/>
    <w:rsid w:val="00BA4C66"/>
    <w:rsid w:val="00BA4F05"/>
    <w:rsid w:val="00BA5569"/>
    <w:rsid w:val="00BA5B45"/>
    <w:rsid w:val="00BA5D70"/>
    <w:rsid w:val="00BA761E"/>
    <w:rsid w:val="00BB0756"/>
    <w:rsid w:val="00BB0790"/>
    <w:rsid w:val="00BB0EAB"/>
    <w:rsid w:val="00BB1973"/>
    <w:rsid w:val="00BB228F"/>
    <w:rsid w:val="00BB5571"/>
    <w:rsid w:val="00BB6124"/>
    <w:rsid w:val="00BB6749"/>
    <w:rsid w:val="00BB6824"/>
    <w:rsid w:val="00BB688B"/>
    <w:rsid w:val="00BB6FFE"/>
    <w:rsid w:val="00BB7146"/>
    <w:rsid w:val="00BB7B9E"/>
    <w:rsid w:val="00BC0D12"/>
    <w:rsid w:val="00BC0F4F"/>
    <w:rsid w:val="00BC1196"/>
    <w:rsid w:val="00BC1F98"/>
    <w:rsid w:val="00BC38D1"/>
    <w:rsid w:val="00BC50B4"/>
    <w:rsid w:val="00BC5FC8"/>
    <w:rsid w:val="00BC6640"/>
    <w:rsid w:val="00BC6B11"/>
    <w:rsid w:val="00BC7AD5"/>
    <w:rsid w:val="00BC7B6F"/>
    <w:rsid w:val="00BC7D1D"/>
    <w:rsid w:val="00BC7D1E"/>
    <w:rsid w:val="00BC7F8E"/>
    <w:rsid w:val="00BC7FEF"/>
    <w:rsid w:val="00BD0982"/>
    <w:rsid w:val="00BD0A92"/>
    <w:rsid w:val="00BD1980"/>
    <w:rsid w:val="00BD1C0B"/>
    <w:rsid w:val="00BD1CE0"/>
    <w:rsid w:val="00BD2761"/>
    <w:rsid w:val="00BD310F"/>
    <w:rsid w:val="00BD39C7"/>
    <w:rsid w:val="00BD3D6D"/>
    <w:rsid w:val="00BD4825"/>
    <w:rsid w:val="00BD5522"/>
    <w:rsid w:val="00BD554C"/>
    <w:rsid w:val="00BD5BBE"/>
    <w:rsid w:val="00BD6500"/>
    <w:rsid w:val="00BD712D"/>
    <w:rsid w:val="00BE0384"/>
    <w:rsid w:val="00BE09FB"/>
    <w:rsid w:val="00BE179F"/>
    <w:rsid w:val="00BE1A7E"/>
    <w:rsid w:val="00BE224A"/>
    <w:rsid w:val="00BE2E62"/>
    <w:rsid w:val="00BE2F8D"/>
    <w:rsid w:val="00BE3868"/>
    <w:rsid w:val="00BE4DE9"/>
    <w:rsid w:val="00BE50DB"/>
    <w:rsid w:val="00BE716E"/>
    <w:rsid w:val="00BE74DC"/>
    <w:rsid w:val="00BE7D69"/>
    <w:rsid w:val="00BE7F05"/>
    <w:rsid w:val="00BF09E7"/>
    <w:rsid w:val="00BF11D8"/>
    <w:rsid w:val="00BF2A34"/>
    <w:rsid w:val="00BF3CF0"/>
    <w:rsid w:val="00BF3FC6"/>
    <w:rsid w:val="00BF4E97"/>
    <w:rsid w:val="00BF5B4F"/>
    <w:rsid w:val="00BF6DF8"/>
    <w:rsid w:val="00BF7D84"/>
    <w:rsid w:val="00BF7F9D"/>
    <w:rsid w:val="00C00A16"/>
    <w:rsid w:val="00C01C79"/>
    <w:rsid w:val="00C02D34"/>
    <w:rsid w:val="00C030D4"/>
    <w:rsid w:val="00C03A0A"/>
    <w:rsid w:val="00C04858"/>
    <w:rsid w:val="00C04DF8"/>
    <w:rsid w:val="00C04ED8"/>
    <w:rsid w:val="00C053C3"/>
    <w:rsid w:val="00C0547B"/>
    <w:rsid w:val="00C069B9"/>
    <w:rsid w:val="00C06ACC"/>
    <w:rsid w:val="00C076C4"/>
    <w:rsid w:val="00C076D6"/>
    <w:rsid w:val="00C11CB7"/>
    <w:rsid w:val="00C123B2"/>
    <w:rsid w:val="00C124AE"/>
    <w:rsid w:val="00C127FC"/>
    <w:rsid w:val="00C13B1D"/>
    <w:rsid w:val="00C13FED"/>
    <w:rsid w:val="00C14002"/>
    <w:rsid w:val="00C14198"/>
    <w:rsid w:val="00C154D4"/>
    <w:rsid w:val="00C1560C"/>
    <w:rsid w:val="00C17875"/>
    <w:rsid w:val="00C17C5C"/>
    <w:rsid w:val="00C17E79"/>
    <w:rsid w:val="00C21300"/>
    <w:rsid w:val="00C21CA4"/>
    <w:rsid w:val="00C21D8F"/>
    <w:rsid w:val="00C21DFE"/>
    <w:rsid w:val="00C220AE"/>
    <w:rsid w:val="00C22772"/>
    <w:rsid w:val="00C2296D"/>
    <w:rsid w:val="00C236A5"/>
    <w:rsid w:val="00C23F09"/>
    <w:rsid w:val="00C2538B"/>
    <w:rsid w:val="00C26545"/>
    <w:rsid w:val="00C27509"/>
    <w:rsid w:val="00C27FC7"/>
    <w:rsid w:val="00C3383C"/>
    <w:rsid w:val="00C34A25"/>
    <w:rsid w:val="00C34FF5"/>
    <w:rsid w:val="00C3553F"/>
    <w:rsid w:val="00C37643"/>
    <w:rsid w:val="00C40433"/>
    <w:rsid w:val="00C405EC"/>
    <w:rsid w:val="00C40A54"/>
    <w:rsid w:val="00C40E22"/>
    <w:rsid w:val="00C4132C"/>
    <w:rsid w:val="00C4186D"/>
    <w:rsid w:val="00C43C86"/>
    <w:rsid w:val="00C43E37"/>
    <w:rsid w:val="00C449A2"/>
    <w:rsid w:val="00C457A8"/>
    <w:rsid w:val="00C45CCF"/>
    <w:rsid w:val="00C46162"/>
    <w:rsid w:val="00C4713A"/>
    <w:rsid w:val="00C47782"/>
    <w:rsid w:val="00C50563"/>
    <w:rsid w:val="00C51027"/>
    <w:rsid w:val="00C51701"/>
    <w:rsid w:val="00C51DF7"/>
    <w:rsid w:val="00C525AA"/>
    <w:rsid w:val="00C52784"/>
    <w:rsid w:val="00C53BF4"/>
    <w:rsid w:val="00C53EAD"/>
    <w:rsid w:val="00C5642A"/>
    <w:rsid w:val="00C565AE"/>
    <w:rsid w:val="00C57086"/>
    <w:rsid w:val="00C60511"/>
    <w:rsid w:val="00C606D5"/>
    <w:rsid w:val="00C60B98"/>
    <w:rsid w:val="00C61C81"/>
    <w:rsid w:val="00C652BD"/>
    <w:rsid w:val="00C658F8"/>
    <w:rsid w:val="00C65DA5"/>
    <w:rsid w:val="00C65F36"/>
    <w:rsid w:val="00C67634"/>
    <w:rsid w:val="00C70943"/>
    <w:rsid w:val="00C70DE2"/>
    <w:rsid w:val="00C70E41"/>
    <w:rsid w:val="00C717D1"/>
    <w:rsid w:val="00C71906"/>
    <w:rsid w:val="00C72630"/>
    <w:rsid w:val="00C73482"/>
    <w:rsid w:val="00C74BF4"/>
    <w:rsid w:val="00C74CB7"/>
    <w:rsid w:val="00C758A4"/>
    <w:rsid w:val="00C75A16"/>
    <w:rsid w:val="00C75A6B"/>
    <w:rsid w:val="00C75C05"/>
    <w:rsid w:val="00C75F9F"/>
    <w:rsid w:val="00C76BB7"/>
    <w:rsid w:val="00C775B2"/>
    <w:rsid w:val="00C8111D"/>
    <w:rsid w:val="00C8180A"/>
    <w:rsid w:val="00C823AE"/>
    <w:rsid w:val="00C849CB"/>
    <w:rsid w:val="00C8536D"/>
    <w:rsid w:val="00C85852"/>
    <w:rsid w:val="00C858B0"/>
    <w:rsid w:val="00C867FE"/>
    <w:rsid w:val="00C86889"/>
    <w:rsid w:val="00C868FE"/>
    <w:rsid w:val="00C86D6B"/>
    <w:rsid w:val="00C8778D"/>
    <w:rsid w:val="00C87C20"/>
    <w:rsid w:val="00C90A31"/>
    <w:rsid w:val="00C910D5"/>
    <w:rsid w:val="00C923C3"/>
    <w:rsid w:val="00C9267C"/>
    <w:rsid w:val="00C92AFB"/>
    <w:rsid w:val="00C92B28"/>
    <w:rsid w:val="00C92FFC"/>
    <w:rsid w:val="00C94FE3"/>
    <w:rsid w:val="00C95A82"/>
    <w:rsid w:val="00C962FD"/>
    <w:rsid w:val="00C96935"/>
    <w:rsid w:val="00C96FF1"/>
    <w:rsid w:val="00C976B7"/>
    <w:rsid w:val="00CA04F0"/>
    <w:rsid w:val="00CA0C62"/>
    <w:rsid w:val="00CA128A"/>
    <w:rsid w:val="00CA2C77"/>
    <w:rsid w:val="00CA313C"/>
    <w:rsid w:val="00CA4163"/>
    <w:rsid w:val="00CA4286"/>
    <w:rsid w:val="00CA4297"/>
    <w:rsid w:val="00CA4F81"/>
    <w:rsid w:val="00CA6A05"/>
    <w:rsid w:val="00CA6DEF"/>
    <w:rsid w:val="00CB1EAC"/>
    <w:rsid w:val="00CB206D"/>
    <w:rsid w:val="00CB419E"/>
    <w:rsid w:val="00CB4F1F"/>
    <w:rsid w:val="00CB55EC"/>
    <w:rsid w:val="00CB58CE"/>
    <w:rsid w:val="00CB7703"/>
    <w:rsid w:val="00CC0292"/>
    <w:rsid w:val="00CC1269"/>
    <w:rsid w:val="00CC5184"/>
    <w:rsid w:val="00CC5868"/>
    <w:rsid w:val="00CC5DDA"/>
    <w:rsid w:val="00CC69D4"/>
    <w:rsid w:val="00CC7032"/>
    <w:rsid w:val="00CD02D8"/>
    <w:rsid w:val="00CD4742"/>
    <w:rsid w:val="00CD4914"/>
    <w:rsid w:val="00CD4DDE"/>
    <w:rsid w:val="00CD53C7"/>
    <w:rsid w:val="00CD7F4C"/>
    <w:rsid w:val="00CE0833"/>
    <w:rsid w:val="00CE16E5"/>
    <w:rsid w:val="00CE2247"/>
    <w:rsid w:val="00CE2731"/>
    <w:rsid w:val="00CE2B55"/>
    <w:rsid w:val="00CE2BF4"/>
    <w:rsid w:val="00CE35BA"/>
    <w:rsid w:val="00CE4415"/>
    <w:rsid w:val="00CE628B"/>
    <w:rsid w:val="00CE713C"/>
    <w:rsid w:val="00CE7190"/>
    <w:rsid w:val="00CE742F"/>
    <w:rsid w:val="00CF0A2B"/>
    <w:rsid w:val="00CF0FC5"/>
    <w:rsid w:val="00CF110D"/>
    <w:rsid w:val="00CF2D79"/>
    <w:rsid w:val="00CF333B"/>
    <w:rsid w:val="00CF3DF5"/>
    <w:rsid w:val="00CF5015"/>
    <w:rsid w:val="00CF6BBD"/>
    <w:rsid w:val="00D0019A"/>
    <w:rsid w:val="00D00BFE"/>
    <w:rsid w:val="00D00E3D"/>
    <w:rsid w:val="00D01615"/>
    <w:rsid w:val="00D01AF9"/>
    <w:rsid w:val="00D028CB"/>
    <w:rsid w:val="00D04699"/>
    <w:rsid w:val="00D0482D"/>
    <w:rsid w:val="00D05984"/>
    <w:rsid w:val="00D05ECD"/>
    <w:rsid w:val="00D07531"/>
    <w:rsid w:val="00D07D4D"/>
    <w:rsid w:val="00D112D3"/>
    <w:rsid w:val="00D1282E"/>
    <w:rsid w:val="00D13ABC"/>
    <w:rsid w:val="00D1437E"/>
    <w:rsid w:val="00D146F4"/>
    <w:rsid w:val="00D14770"/>
    <w:rsid w:val="00D14E3A"/>
    <w:rsid w:val="00D15169"/>
    <w:rsid w:val="00D17042"/>
    <w:rsid w:val="00D2134E"/>
    <w:rsid w:val="00D21E7C"/>
    <w:rsid w:val="00D2206D"/>
    <w:rsid w:val="00D220CB"/>
    <w:rsid w:val="00D22B6D"/>
    <w:rsid w:val="00D234AF"/>
    <w:rsid w:val="00D237C4"/>
    <w:rsid w:val="00D24482"/>
    <w:rsid w:val="00D24855"/>
    <w:rsid w:val="00D263AF"/>
    <w:rsid w:val="00D27894"/>
    <w:rsid w:val="00D27CD2"/>
    <w:rsid w:val="00D31831"/>
    <w:rsid w:val="00D32959"/>
    <w:rsid w:val="00D33AA6"/>
    <w:rsid w:val="00D34E04"/>
    <w:rsid w:val="00D366E5"/>
    <w:rsid w:val="00D3696D"/>
    <w:rsid w:val="00D36FC5"/>
    <w:rsid w:val="00D3701C"/>
    <w:rsid w:val="00D37112"/>
    <w:rsid w:val="00D37434"/>
    <w:rsid w:val="00D374FE"/>
    <w:rsid w:val="00D40E33"/>
    <w:rsid w:val="00D410DC"/>
    <w:rsid w:val="00D41D44"/>
    <w:rsid w:val="00D429A2"/>
    <w:rsid w:val="00D4368E"/>
    <w:rsid w:val="00D43745"/>
    <w:rsid w:val="00D44493"/>
    <w:rsid w:val="00D4542C"/>
    <w:rsid w:val="00D478F5"/>
    <w:rsid w:val="00D500E0"/>
    <w:rsid w:val="00D5065B"/>
    <w:rsid w:val="00D508B5"/>
    <w:rsid w:val="00D51346"/>
    <w:rsid w:val="00D513F5"/>
    <w:rsid w:val="00D52372"/>
    <w:rsid w:val="00D54AAE"/>
    <w:rsid w:val="00D55F18"/>
    <w:rsid w:val="00D56903"/>
    <w:rsid w:val="00D5775F"/>
    <w:rsid w:val="00D57822"/>
    <w:rsid w:val="00D60657"/>
    <w:rsid w:val="00D60F4A"/>
    <w:rsid w:val="00D61EAF"/>
    <w:rsid w:val="00D623E1"/>
    <w:rsid w:val="00D62AAF"/>
    <w:rsid w:val="00D62C86"/>
    <w:rsid w:val="00D62D93"/>
    <w:rsid w:val="00D660DC"/>
    <w:rsid w:val="00D66B14"/>
    <w:rsid w:val="00D66EE1"/>
    <w:rsid w:val="00D67DE8"/>
    <w:rsid w:val="00D70B23"/>
    <w:rsid w:val="00D7161E"/>
    <w:rsid w:val="00D71C4B"/>
    <w:rsid w:val="00D72133"/>
    <w:rsid w:val="00D72DB3"/>
    <w:rsid w:val="00D73FFC"/>
    <w:rsid w:val="00D7421E"/>
    <w:rsid w:val="00D74DE4"/>
    <w:rsid w:val="00D74E09"/>
    <w:rsid w:val="00D74E3D"/>
    <w:rsid w:val="00D75673"/>
    <w:rsid w:val="00D75DB1"/>
    <w:rsid w:val="00D75ECC"/>
    <w:rsid w:val="00D76D73"/>
    <w:rsid w:val="00D76D95"/>
    <w:rsid w:val="00D804B3"/>
    <w:rsid w:val="00D812E7"/>
    <w:rsid w:val="00D81A65"/>
    <w:rsid w:val="00D8282D"/>
    <w:rsid w:val="00D82DBD"/>
    <w:rsid w:val="00D82E89"/>
    <w:rsid w:val="00D841FD"/>
    <w:rsid w:val="00D844F5"/>
    <w:rsid w:val="00D86427"/>
    <w:rsid w:val="00D86D7B"/>
    <w:rsid w:val="00D8725A"/>
    <w:rsid w:val="00D875DF"/>
    <w:rsid w:val="00D87656"/>
    <w:rsid w:val="00D90325"/>
    <w:rsid w:val="00D91409"/>
    <w:rsid w:val="00D916E6"/>
    <w:rsid w:val="00D923A3"/>
    <w:rsid w:val="00D928A5"/>
    <w:rsid w:val="00D930D0"/>
    <w:rsid w:val="00D930F7"/>
    <w:rsid w:val="00D932D6"/>
    <w:rsid w:val="00D95EA0"/>
    <w:rsid w:val="00D965AB"/>
    <w:rsid w:val="00D96879"/>
    <w:rsid w:val="00D977C0"/>
    <w:rsid w:val="00DA03B5"/>
    <w:rsid w:val="00DA1F52"/>
    <w:rsid w:val="00DA2DC1"/>
    <w:rsid w:val="00DA2E03"/>
    <w:rsid w:val="00DA3F6E"/>
    <w:rsid w:val="00DA414B"/>
    <w:rsid w:val="00DA5450"/>
    <w:rsid w:val="00DB0F85"/>
    <w:rsid w:val="00DB2853"/>
    <w:rsid w:val="00DB2887"/>
    <w:rsid w:val="00DB2FAE"/>
    <w:rsid w:val="00DB30E8"/>
    <w:rsid w:val="00DB3FD7"/>
    <w:rsid w:val="00DB4B09"/>
    <w:rsid w:val="00DB5B6E"/>
    <w:rsid w:val="00DB65D1"/>
    <w:rsid w:val="00DB7851"/>
    <w:rsid w:val="00DC09B5"/>
    <w:rsid w:val="00DC11C3"/>
    <w:rsid w:val="00DC22BD"/>
    <w:rsid w:val="00DC2B50"/>
    <w:rsid w:val="00DC2C21"/>
    <w:rsid w:val="00DC37A6"/>
    <w:rsid w:val="00DC561B"/>
    <w:rsid w:val="00DC619C"/>
    <w:rsid w:val="00DC6323"/>
    <w:rsid w:val="00DC6555"/>
    <w:rsid w:val="00DC69CD"/>
    <w:rsid w:val="00DD057D"/>
    <w:rsid w:val="00DD190C"/>
    <w:rsid w:val="00DD1920"/>
    <w:rsid w:val="00DD2224"/>
    <w:rsid w:val="00DD346F"/>
    <w:rsid w:val="00DD3684"/>
    <w:rsid w:val="00DD36DD"/>
    <w:rsid w:val="00DD3D7C"/>
    <w:rsid w:val="00DD40C2"/>
    <w:rsid w:val="00DD4175"/>
    <w:rsid w:val="00DD47D6"/>
    <w:rsid w:val="00DD4CD2"/>
    <w:rsid w:val="00DD676D"/>
    <w:rsid w:val="00DD6E13"/>
    <w:rsid w:val="00DE12A9"/>
    <w:rsid w:val="00DE1554"/>
    <w:rsid w:val="00DE1EE8"/>
    <w:rsid w:val="00DE2D45"/>
    <w:rsid w:val="00DE34E1"/>
    <w:rsid w:val="00DE36B5"/>
    <w:rsid w:val="00DE38EA"/>
    <w:rsid w:val="00DE42E3"/>
    <w:rsid w:val="00DE4DB3"/>
    <w:rsid w:val="00DE7AC2"/>
    <w:rsid w:val="00DE7D1E"/>
    <w:rsid w:val="00DF000A"/>
    <w:rsid w:val="00DF14C6"/>
    <w:rsid w:val="00DF1742"/>
    <w:rsid w:val="00DF1BCC"/>
    <w:rsid w:val="00DF25D3"/>
    <w:rsid w:val="00DF294D"/>
    <w:rsid w:val="00DF31AC"/>
    <w:rsid w:val="00DF3D1A"/>
    <w:rsid w:val="00DF45BE"/>
    <w:rsid w:val="00DF539D"/>
    <w:rsid w:val="00DF5F1B"/>
    <w:rsid w:val="00DF6BF6"/>
    <w:rsid w:val="00DF7A07"/>
    <w:rsid w:val="00E002F0"/>
    <w:rsid w:val="00E015A2"/>
    <w:rsid w:val="00E032FF"/>
    <w:rsid w:val="00E03DCF"/>
    <w:rsid w:val="00E03EFE"/>
    <w:rsid w:val="00E03F83"/>
    <w:rsid w:val="00E05945"/>
    <w:rsid w:val="00E05D9F"/>
    <w:rsid w:val="00E06683"/>
    <w:rsid w:val="00E06BFD"/>
    <w:rsid w:val="00E07658"/>
    <w:rsid w:val="00E07EC1"/>
    <w:rsid w:val="00E11135"/>
    <w:rsid w:val="00E126A2"/>
    <w:rsid w:val="00E13A54"/>
    <w:rsid w:val="00E14825"/>
    <w:rsid w:val="00E15108"/>
    <w:rsid w:val="00E15AF5"/>
    <w:rsid w:val="00E17719"/>
    <w:rsid w:val="00E20260"/>
    <w:rsid w:val="00E20640"/>
    <w:rsid w:val="00E208E5"/>
    <w:rsid w:val="00E21261"/>
    <w:rsid w:val="00E21FB4"/>
    <w:rsid w:val="00E23C94"/>
    <w:rsid w:val="00E252FD"/>
    <w:rsid w:val="00E27628"/>
    <w:rsid w:val="00E27ADD"/>
    <w:rsid w:val="00E27CF2"/>
    <w:rsid w:val="00E27E7F"/>
    <w:rsid w:val="00E33226"/>
    <w:rsid w:val="00E33478"/>
    <w:rsid w:val="00E33796"/>
    <w:rsid w:val="00E3512F"/>
    <w:rsid w:val="00E35299"/>
    <w:rsid w:val="00E366F1"/>
    <w:rsid w:val="00E3693C"/>
    <w:rsid w:val="00E36BE5"/>
    <w:rsid w:val="00E37288"/>
    <w:rsid w:val="00E37AA0"/>
    <w:rsid w:val="00E37B24"/>
    <w:rsid w:val="00E40068"/>
    <w:rsid w:val="00E41721"/>
    <w:rsid w:val="00E418C1"/>
    <w:rsid w:val="00E421A1"/>
    <w:rsid w:val="00E42591"/>
    <w:rsid w:val="00E43332"/>
    <w:rsid w:val="00E43415"/>
    <w:rsid w:val="00E435D2"/>
    <w:rsid w:val="00E43AD5"/>
    <w:rsid w:val="00E43EA6"/>
    <w:rsid w:val="00E4400D"/>
    <w:rsid w:val="00E44A7C"/>
    <w:rsid w:val="00E452CF"/>
    <w:rsid w:val="00E46FA8"/>
    <w:rsid w:val="00E47838"/>
    <w:rsid w:val="00E47BA5"/>
    <w:rsid w:val="00E47C1E"/>
    <w:rsid w:val="00E5032A"/>
    <w:rsid w:val="00E50738"/>
    <w:rsid w:val="00E5081E"/>
    <w:rsid w:val="00E50F1F"/>
    <w:rsid w:val="00E51E11"/>
    <w:rsid w:val="00E52729"/>
    <w:rsid w:val="00E537E7"/>
    <w:rsid w:val="00E537EB"/>
    <w:rsid w:val="00E53C2F"/>
    <w:rsid w:val="00E54AE2"/>
    <w:rsid w:val="00E5542B"/>
    <w:rsid w:val="00E556E2"/>
    <w:rsid w:val="00E5576D"/>
    <w:rsid w:val="00E56FAB"/>
    <w:rsid w:val="00E57FDB"/>
    <w:rsid w:val="00E61A1E"/>
    <w:rsid w:val="00E62B1D"/>
    <w:rsid w:val="00E63670"/>
    <w:rsid w:val="00E66214"/>
    <w:rsid w:val="00E66C0E"/>
    <w:rsid w:val="00E6791B"/>
    <w:rsid w:val="00E67B16"/>
    <w:rsid w:val="00E706DF"/>
    <w:rsid w:val="00E70851"/>
    <w:rsid w:val="00E7088B"/>
    <w:rsid w:val="00E71B54"/>
    <w:rsid w:val="00E71ECF"/>
    <w:rsid w:val="00E72193"/>
    <w:rsid w:val="00E725C2"/>
    <w:rsid w:val="00E7314E"/>
    <w:rsid w:val="00E73552"/>
    <w:rsid w:val="00E74EBD"/>
    <w:rsid w:val="00E7505D"/>
    <w:rsid w:val="00E75ED9"/>
    <w:rsid w:val="00E76A60"/>
    <w:rsid w:val="00E777A0"/>
    <w:rsid w:val="00E802A1"/>
    <w:rsid w:val="00E80406"/>
    <w:rsid w:val="00E81479"/>
    <w:rsid w:val="00E81922"/>
    <w:rsid w:val="00E81E6A"/>
    <w:rsid w:val="00E81EA6"/>
    <w:rsid w:val="00E8243E"/>
    <w:rsid w:val="00E826F0"/>
    <w:rsid w:val="00E82EEB"/>
    <w:rsid w:val="00E83A5D"/>
    <w:rsid w:val="00E83A9F"/>
    <w:rsid w:val="00E84630"/>
    <w:rsid w:val="00E84B6E"/>
    <w:rsid w:val="00E85455"/>
    <w:rsid w:val="00E90E1C"/>
    <w:rsid w:val="00E90E68"/>
    <w:rsid w:val="00E916FC"/>
    <w:rsid w:val="00E92586"/>
    <w:rsid w:val="00E9271C"/>
    <w:rsid w:val="00E942B5"/>
    <w:rsid w:val="00E959A8"/>
    <w:rsid w:val="00E960C3"/>
    <w:rsid w:val="00EA004D"/>
    <w:rsid w:val="00EA04F5"/>
    <w:rsid w:val="00EA0FFF"/>
    <w:rsid w:val="00EA231B"/>
    <w:rsid w:val="00EA283A"/>
    <w:rsid w:val="00EA3CCB"/>
    <w:rsid w:val="00EA3E4A"/>
    <w:rsid w:val="00EA3FEA"/>
    <w:rsid w:val="00EA40B6"/>
    <w:rsid w:val="00EA47C8"/>
    <w:rsid w:val="00EA63BB"/>
    <w:rsid w:val="00EA7053"/>
    <w:rsid w:val="00EA7E45"/>
    <w:rsid w:val="00EB0390"/>
    <w:rsid w:val="00EB07F9"/>
    <w:rsid w:val="00EB25B7"/>
    <w:rsid w:val="00EB2EBA"/>
    <w:rsid w:val="00EB4883"/>
    <w:rsid w:val="00EB4B94"/>
    <w:rsid w:val="00EB4C87"/>
    <w:rsid w:val="00EB51F5"/>
    <w:rsid w:val="00EB52C0"/>
    <w:rsid w:val="00EB60AB"/>
    <w:rsid w:val="00EB651A"/>
    <w:rsid w:val="00EB77F7"/>
    <w:rsid w:val="00EC1309"/>
    <w:rsid w:val="00EC2570"/>
    <w:rsid w:val="00EC2C62"/>
    <w:rsid w:val="00EC2F50"/>
    <w:rsid w:val="00EC2F99"/>
    <w:rsid w:val="00EC3D4D"/>
    <w:rsid w:val="00EC4908"/>
    <w:rsid w:val="00EC531E"/>
    <w:rsid w:val="00EC5548"/>
    <w:rsid w:val="00EC5ABD"/>
    <w:rsid w:val="00EC5FB8"/>
    <w:rsid w:val="00EC67A5"/>
    <w:rsid w:val="00EC6BCC"/>
    <w:rsid w:val="00EC784D"/>
    <w:rsid w:val="00EC797F"/>
    <w:rsid w:val="00ED002F"/>
    <w:rsid w:val="00ED1106"/>
    <w:rsid w:val="00ED1A38"/>
    <w:rsid w:val="00ED1EA4"/>
    <w:rsid w:val="00ED332B"/>
    <w:rsid w:val="00ED336E"/>
    <w:rsid w:val="00ED345B"/>
    <w:rsid w:val="00ED3A35"/>
    <w:rsid w:val="00ED44AB"/>
    <w:rsid w:val="00ED45B4"/>
    <w:rsid w:val="00ED5AB2"/>
    <w:rsid w:val="00ED62AF"/>
    <w:rsid w:val="00ED6D9C"/>
    <w:rsid w:val="00EE019B"/>
    <w:rsid w:val="00EE2044"/>
    <w:rsid w:val="00EE233C"/>
    <w:rsid w:val="00EE303B"/>
    <w:rsid w:val="00EE408E"/>
    <w:rsid w:val="00EE4F66"/>
    <w:rsid w:val="00EE52B1"/>
    <w:rsid w:val="00EE5B93"/>
    <w:rsid w:val="00EE6506"/>
    <w:rsid w:val="00EE71A3"/>
    <w:rsid w:val="00EE7E8D"/>
    <w:rsid w:val="00EE7EC2"/>
    <w:rsid w:val="00EE7F90"/>
    <w:rsid w:val="00EF033E"/>
    <w:rsid w:val="00EF0542"/>
    <w:rsid w:val="00EF1156"/>
    <w:rsid w:val="00EF1492"/>
    <w:rsid w:val="00EF1C0C"/>
    <w:rsid w:val="00EF2795"/>
    <w:rsid w:val="00EF4623"/>
    <w:rsid w:val="00EF46C6"/>
    <w:rsid w:val="00EF60C7"/>
    <w:rsid w:val="00EF669E"/>
    <w:rsid w:val="00F0058E"/>
    <w:rsid w:val="00F00ED3"/>
    <w:rsid w:val="00F01E1A"/>
    <w:rsid w:val="00F01E67"/>
    <w:rsid w:val="00F0209D"/>
    <w:rsid w:val="00F02B7D"/>
    <w:rsid w:val="00F06551"/>
    <w:rsid w:val="00F07D09"/>
    <w:rsid w:val="00F1064D"/>
    <w:rsid w:val="00F10D67"/>
    <w:rsid w:val="00F10ECB"/>
    <w:rsid w:val="00F11357"/>
    <w:rsid w:val="00F11BE7"/>
    <w:rsid w:val="00F1389E"/>
    <w:rsid w:val="00F14536"/>
    <w:rsid w:val="00F1651B"/>
    <w:rsid w:val="00F173C7"/>
    <w:rsid w:val="00F174F0"/>
    <w:rsid w:val="00F17A03"/>
    <w:rsid w:val="00F2003D"/>
    <w:rsid w:val="00F20450"/>
    <w:rsid w:val="00F207FF"/>
    <w:rsid w:val="00F224F3"/>
    <w:rsid w:val="00F23191"/>
    <w:rsid w:val="00F2328B"/>
    <w:rsid w:val="00F249D8"/>
    <w:rsid w:val="00F25EF6"/>
    <w:rsid w:val="00F26439"/>
    <w:rsid w:val="00F27B97"/>
    <w:rsid w:val="00F30B56"/>
    <w:rsid w:val="00F31436"/>
    <w:rsid w:val="00F3190E"/>
    <w:rsid w:val="00F3199C"/>
    <w:rsid w:val="00F3218F"/>
    <w:rsid w:val="00F3257F"/>
    <w:rsid w:val="00F32AF7"/>
    <w:rsid w:val="00F332A0"/>
    <w:rsid w:val="00F33AE1"/>
    <w:rsid w:val="00F342BC"/>
    <w:rsid w:val="00F34D14"/>
    <w:rsid w:val="00F35DDB"/>
    <w:rsid w:val="00F36430"/>
    <w:rsid w:val="00F364A1"/>
    <w:rsid w:val="00F37F22"/>
    <w:rsid w:val="00F417AE"/>
    <w:rsid w:val="00F41A6F"/>
    <w:rsid w:val="00F41AAA"/>
    <w:rsid w:val="00F41AE1"/>
    <w:rsid w:val="00F420EC"/>
    <w:rsid w:val="00F43B03"/>
    <w:rsid w:val="00F446EE"/>
    <w:rsid w:val="00F45A89"/>
    <w:rsid w:val="00F45D1B"/>
    <w:rsid w:val="00F465E7"/>
    <w:rsid w:val="00F476A1"/>
    <w:rsid w:val="00F47C40"/>
    <w:rsid w:val="00F5083A"/>
    <w:rsid w:val="00F508C6"/>
    <w:rsid w:val="00F50B44"/>
    <w:rsid w:val="00F50C34"/>
    <w:rsid w:val="00F50DB4"/>
    <w:rsid w:val="00F51786"/>
    <w:rsid w:val="00F51959"/>
    <w:rsid w:val="00F53089"/>
    <w:rsid w:val="00F53906"/>
    <w:rsid w:val="00F559BA"/>
    <w:rsid w:val="00F55E65"/>
    <w:rsid w:val="00F57A43"/>
    <w:rsid w:val="00F57C8F"/>
    <w:rsid w:val="00F6033E"/>
    <w:rsid w:val="00F6116A"/>
    <w:rsid w:val="00F629BB"/>
    <w:rsid w:val="00F62B59"/>
    <w:rsid w:val="00F6451B"/>
    <w:rsid w:val="00F65437"/>
    <w:rsid w:val="00F655EA"/>
    <w:rsid w:val="00F656C8"/>
    <w:rsid w:val="00F656CD"/>
    <w:rsid w:val="00F6598E"/>
    <w:rsid w:val="00F659CA"/>
    <w:rsid w:val="00F665D9"/>
    <w:rsid w:val="00F7002E"/>
    <w:rsid w:val="00F70B51"/>
    <w:rsid w:val="00F70BB1"/>
    <w:rsid w:val="00F71033"/>
    <w:rsid w:val="00F7165A"/>
    <w:rsid w:val="00F72595"/>
    <w:rsid w:val="00F75AFD"/>
    <w:rsid w:val="00F762AB"/>
    <w:rsid w:val="00F76830"/>
    <w:rsid w:val="00F77E79"/>
    <w:rsid w:val="00F8022F"/>
    <w:rsid w:val="00F8182F"/>
    <w:rsid w:val="00F820E6"/>
    <w:rsid w:val="00F84BAE"/>
    <w:rsid w:val="00F84E8B"/>
    <w:rsid w:val="00F8504B"/>
    <w:rsid w:val="00F85ED7"/>
    <w:rsid w:val="00F90147"/>
    <w:rsid w:val="00F90CBC"/>
    <w:rsid w:val="00F916A7"/>
    <w:rsid w:val="00F92848"/>
    <w:rsid w:val="00F93BE6"/>
    <w:rsid w:val="00F93E60"/>
    <w:rsid w:val="00F94063"/>
    <w:rsid w:val="00F95466"/>
    <w:rsid w:val="00F96035"/>
    <w:rsid w:val="00F966C1"/>
    <w:rsid w:val="00F97854"/>
    <w:rsid w:val="00F97A99"/>
    <w:rsid w:val="00F97B3E"/>
    <w:rsid w:val="00FA054D"/>
    <w:rsid w:val="00FA0569"/>
    <w:rsid w:val="00FA064A"/>
    <w:rsid w:val="00FA3250"/>
    <w:rsid w:val="00FA747A"/>
    <w:rsid w:val="00FA7A4D"/>
    <w:rsid w:val="00FB003B"/>
    <w:rsid w:val="00FB0424"/>
    <w:rsid w:val="00FB0A9A"/>
    <w:rsid w:val="00FB1CB4"/>
    <w:rsid w:val="00FB2A5B"/>
    <w:rsid w:val="00FB2C09"/>
    <w:rsid w:val="00FB300B"/>
    <w:rsid w:val="00FB37D1"/>
    <w:rsid w:val="00FB491D"/>
    <w:rsid w:val="00FB4FBC"/>
    <w:rsid w:val="00FC0DD3"/>
    <w:rsid w:val="00FC1F91"/>
    <w:rsid w:val="00FC26F5"/>
    <w:rsid w:val="00FC5FCD"/>
    <w:rsid w:val="00FC6CAA"/>
    <w:rsid w:val="00FC7865"/>
    <w:rsid w:val="00FD0615"/>
    <w:rsid w:val="00FD2042"/>
    <w:rsid w:val="00FD32A2"/>
    <w:rsid w:val="00FD62CF"/>
    <w:rsid w:val="00FD7064"/>
    <w:rsid w:val="00FD7859"/>
    <w:rsid w:val="00FE103C"/>
    <w:rsid w:val="00FE1921"/>
    <w:rsid w:val="00FE234F"/>
    <w:rsid w:val="00FE2A54"/>
    <w:rsid w:val="00FE2D00"/>
    <w:rsid w:val="00FE34DD"/>
    <w:rsid w:val="00FE472F"/>
    <w:rsid w:val="00FE4A3B"/>
    <w:rsid w:val="00FE5374"/>
    <w:rsid w:val="00FE5ABB"/>
    <w:rsid w:val="00FE6453"/>
    <w:rsid w:val="00FE6A8A"/>
    <w:rsid w:val="00FE7AF9"/>
    <w:rsid w:val="00FF09C4"/>
    <w:rsid w:val="00FF2926"/>
    <w:rsid w:val="00FF2CF9"/>
    <w:rsid w:val="00FF5390"/>
    <w:rsid w:val="00FF540F"/>
    <w:rsid w:val="00FF6CD8"/>
    <w:rsid w:val="00FF6E09"/>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117689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028C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E3B50"/>
    <w:rPr>
      <w:color w:val="0000FF"/>
      <w:u w:val="single"/>
    </w:rPr>
  </w:style>
  <w:style w:type="character" w:customStyle="1" w:styleId="headnote1">
    <w:name w:val="headnote1"/>
    <w:rsid w:val="002E3B50"/>
    <w:rPr>
      <w:b/>
      <w:bCs/>
    </w:rPr>
  </w:style>
  <w:style w:type="character" w:styleId="CommentReference">
    <w:name w:val="annotation reference"/>
    <w:semiHidden/>
    <w:rsid w:val="00663E0F"/>
    <w:rPr>
      <w:sz w:val="16"/>
      <w:szCs w:val="16"/>
    </w:rPr>
  </w:style>
  <w:style w:type="paragraph" w:styleId="CommentText">
    <w:name w:val="annotation text"/>
    <w:basedOn w:val="Normal"/>
    <w:semiHidden/>
    <w:rsid w:val="00663E0F"/>
    <w:rPr>
      <w:sz w:val="20"/>
      <w:szCs w:val="20"/>
    </w:rPr>
  </w:style>
  <w:style w:type="paragraph" w:styleId="CommentSubject">
    <w:name w:val="annotation subject"/>
    <w:basedOn w:val="CommentText"/>
    <w:next w:val="CommentText"/>
    <w:semiHidden/>
    <w:rsid w:val="00663E0F"/>
    <w:rPr>
      <w:b/>
      <w:bCs/>
    </w:rPr>
  </w:style>
  <w:style w:type="paragraph" w:styleId="BalloonText">
    <w:name w:val="Balloon Text"/>
    <w:basedOn w:val="Normal"/>
    <w:semiHidden/>
    <w:rsid w:val="00663E0F"/>
    <w:rPr>
      <w:rFonts w:ascii="Tahoma" w:hAnsi="Tahoma" w:cs="Tahoma"/>
      <w:sz w:val="16"/>
      <w:szCs w:val="16"/>
    </w:rPr>
  </w:style>
  <w:style w:type="paragraph" w:styleId="Header">
    <w:name w:val="header"/>
    <w:basedOn w:val="Normal"/>
    <w:rsid w:val="00903B76"/>
    <w:pPr>
      <w:tabs>
        <w:tab w:val="center" w:pos="4320"/>
        <w:tab w:val="right" w:pos="8640"/>
      </w:tabs>
    </w:pPr>
  </w:style>
  <w:style w:type="paragraph" w:styleId="Footer">
    <w:name w:val="footer"/>
    <w:basedOn w:val="Normal"/>
    <w:rsid w:val="00903B76"/>
    <w:pPr>
      <w:tabs>
        <w:tab w:val="center" w:pos="4320"/>
        <w:tab w:val="right" w:pos="8640"/>
      </w:tabs>
    </w:pPr>
  </w:style>
  <w:style w:type="character" w:styleId="PageNumber">
    <w:name w:val="page number"/>
    <w:basedOn w:val="DefaultParagraphFont"/>
    <w:rsid w:val="00903B76"/>
  </w:style>
  <w:style w:type="paragraph" w:styleId="Revision">
    <w:name w:val="Revision"/>
    <w:hidden/>
    <w:uiPriority w:val="99"/>
    <w:semiHidden/>
    <w:rsid w:val="00D028CB"/>
    <w:rPr>
      <w:sz w:val="24"/>
      <w:szCs w:val="24"/>
    </w:rPr>
  </w:style>
  <w:style w:type="character" w:customStyle="1" w:styleId="Heading1Char">
    <w:name w:val="Heading 1 Char"/>
    <w:basedOn w:val="DefaultParagraphFont"/>
    <w:link w:val="Heading1"/>
    <w:rsid w:val="00D028C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oc/safechem/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ine.gov/dep/oc/safechem/highconcer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12329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Chapter 882:</vt:lpstr>
    </vt:vector>
  </TitlesOfParts>
  <Company/>
  <LinksUpToDate>false</LinksUpToDate>
  <CharactersWithSpaces>14642</CharactersWithSpaces>
  <SharedDoc>false</SharedDoc>
  <HLinks>
    <vt:vector size="12" baseType="variant">
      <vt:variant>
        <vt:i4>8257653</vt:i4>
      </vt:variant>
      <vt:variant>
        <vt:i4>3</vt:i4>
      </vt:variant>
      <vt:variant>
        <vt:i4>0</vt:i4>
      </vt:variant>
      <vt:variant>
        <vt:i4>5</vt:i4>
      </vt:variant>
      <vt:variant>
        <vt:lpwstr>http://www.maine.gov/dep/oc/safechem/index.htm</vt:lpwstr>
      </vt:variant>
      <vt:variant>
        <vt:lpwstr/>
      </vt:variant>
      <vt:variant>
        <vt:i4>458843</vt:i4>
      </vt:variant>
      <vt:variant>
        <vt:i4>0</vt:i4>
      </vt:variant>
      <vt:variant>
        <vt:i4>0</vt:i4>
      </vt:variant>
      <vt:variant>
        <vt:i4>5</vt:i4>
      </vt:variant>
      <vt:variant>
        <vt:lpwstr>http://www.maine.gov/dep/oc/safechem/highconcern/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882:</dc:title>
  <dc:subject/>
  <dc:creator/>
  <cp:keywords/>
  <dc:description/>
  <cp:lastModifiedBy/>
  <cp:revision>1</cp:revision>
  <cp:lastPrinted>2010-11-30T19:35:00Z</cp:lastPrinted>
  <dcterms:created xsi:type="dcterms:W3CDTF">2025-07-16T10:58:00Z</dcterms:created>
  <dcterms:modified xsi:type="dcterms:W3CDTF">2025-07-16T10:58:00Z</dcterms:modified>
</cp:coreProperties>
</file>