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67BD" w14:textId="77777777" w:rsidR="00CB2D2C" w:rsidRPr="009247A0" w:rsidRDefault="00CB2D2C" w:rsidP="009247A0">
      <w:pPr>
        <w:pStyle w:val="Heading1"/>
        <w:rPr>
          <w:rFonts w:ascii="Times New Roman" w:hAnsi="Times New Roman" w:cs="Times New Roman"/>
          <w:u w:val="none"/>
        </w:rPr>
      </w:pPr>
      <w:r w:rsidRPr="009247A0">
        <w:rPr>
          <w:rFonts w:ascii="Times New Roman" w:hAnsi="Times New Roman" w:cs="Times New Roman"/>
          <w:u w:val="none"/>
        </w:rPr>
        <w:t>Chapter 521:</w:t>
      </w:r>
      <w:r w:rsidRPr="009247A0">
        <w:rPr>
          <w:rFonts w:ascii="Times New Roman" w:hAnsi="Times New Roman" w:cs="Times New Roman"/>
          <w:u w:val="none"/>
        </w:rPr>
        <w:tab/>
        <w:t>Applications for Waste Discharge Licenses</w:t>
      </w:r>
    </w:p>
    <w:p w14:paraId="30A87509" w14:textId="77777777" w:rsidR="00CB2D2C" w:rsidRDefault="00CB2D2C">
      <w:pPr>
        <w:rPr>
          <w:sz w:val="22"/>
          <w:szCs w:val="22"/>
        </w:rPr>
      </w:pPr>
    </w:p>
    <w:p w14:paraId="499E96A9" w14:textId="77777777" w:rsidR="00CB2D2C" w:rsidRDefault="00CB2D2C">
      <w:pPr>
        <w:pStyle w:val="RulesSummary"/>
      </w:pPr>
      <w:r>
        <w:t>SUMMARY: This rule describes procedures and requirements for applying for a waste discharge license (or a "permit"). This rule is in addition to and supplements the basic procedures in Chapter 2 for all applications filed with the department. The content of this rule is largely taken from federal regulations, and most references and terms are in the context of the Code of Federal Regulations. To aid the reader, a citation to the appreciate federal regulation is shown in each section of this rule.</w:t>
      </w:r>
    </w:p>
    <w:p w14:paraId="6406BAAB" w14:textId="77777777" w:rsidR="00CB2D2C" w:rsidRDefault="00CB2D2C">
      <w:pPr>
        <w:rPr>
          <w:sz w:val="22"/>
          <w:szCs w:val="22"/>
        </w:rPr>
      </w:pPr>
    </w:p>
    <w:p w14:paraId="713413D3" w14:textId="77777777" w:rsidR="00CB2D2C" w:rsidRDefault="00CB2D2C">
      <w:pPr>
        <w:pStyle w:val="RulesSection"/>
      </w:pPr>
      <w:r>
        <w:rPr>
          <w:b/>
        </w:rPr>
        <w:t>Section 1. References to Federal Regulations and definitions.</w:t>
      </w:r>
      <w:r>
        <w:t xml:space="preserve"> Portions of this rule refer to federal regulations of the United States Environmental Protection Agency (EPA). Unless otherwise specified, the federal regulations referenced are those regulations effective as of July 1, 1998, as they appear in volume 40 of the Code of Federal Regulations (CFR). Definitions for terms used in this rule may be found Chapter 520. </w:t>
      </w:r>
    </w:p>
    <w:p w14:paraId="75E98075" w14:textId="77777777" w:rsidR="00CB2D2C" w:rsidRDefault="00CB2D2C">
      <w:pPr>
        <w:pStyle w:val="RulesSection"/>
      </w:pPr>
    </w:p>
    <w:p w14:paraId="19F1FD9F" w14:textId="77777777" w:rsidR="00CB2D2C" w:rsidRDefault="00CB2D2C">
      <w:pPr>
        <w:pStyle w:val="RulesSection"/>
      </w:pPr>
      <w:r>
        <w:rPr>
          <w:b/>
        </w:rPr>
        <w:t>Section 2.</w:t>
      </w:r>
      <w:r>
        <w:t xml:space="preserve"> </w:t>
      </w:r>
      <w:r>
        <w:rPr>
          <w:b/>
        </w:rPr>
        <w:t>Applicability of Chapter 2.</w:t>
      </w:r>
      <w:r>
        <w:t xml:space="preserve"> Unless specified differently in this rule, the requirements of Chapter 2 of the Department's rules, "Rules Concerning the Processing of Applications", applies to waste discharge license applications. In the event of inconsistencies with Chapter 2 of the Department’s Rules, waste discharge license applications will be processed under the procedures set forth in this Chapter.</w:t>
      </w:r>
    </w:p>
    <w:p w14:paraId="739B6CA3" w14:textId="77777777" w:rsidR="00CB2D2C" w:rsidRDefault="00CB2D2C">
      <w:pPr>
        <w:pStyle w:val="RulesSection"/>
      </w:pPr>
    </w:p>
    <w:p w14:paraId="2CA3AC0B" w14:textId="77777777" w:rsidR="00CB2D2C" w:rsidRDefault="00CB2D2C">
      <w:pPr>
        <w:pStyle w:val="RulesSection"/>
      </w:pPr>
      <w:r>
        <w:rPr>
          <w:b/>
        </w:rPr>
        <w:t>Section 3. Permit application required.</w:t>
      </w:r>
      <w:r>
        <w:t xml:space="preserve"> [see 40 CFR 124.3]</w:t>
      </w:r>
    </w:p>
    <w:p w14:paraId="1E0BDB2B" w14:textId="77777777" w:rsidR="00CB2D2C" w:rsidRDefault="00CB2D2C">
      <w:pPr>
        <w:rPr>
          <w:sz w:val="22"/>
          <w:szCs w:val="22"/>
        </w:rPr>
      </w:pPr>
    </w:p>
    <w:p w14:paraId="47E3CACD" w14:textId="77777777" w:rsidR="00CB2D2C" w:rsidRDefault="00CB2D2C">
      <w:pPr>
        <w:pStyle w:val="RulesSub-section"/>
      </w:pPr>
      <w:r>
        <w:t>(a)</w:t>
      </w:r>
    </w:p>
    <w:p w14:paraId="08E7ED92" w14:textId="77777777" w:rsidR="00CB2D2C" w:rsidRDefault="00CB2D2C">
      <w:pPr>
        <w:pStyle w:val="RulesParagraph"/>
      </w:pPr>
      <w:r>
        <w:t>(1)</w:t>
      </w:r>
      <w:r>
        <w:tab/>
        <w:t>Any person who requires a permit under the UIC, or NPDES programs shall complete, sign, and submit to the Department an application for each permit required under 38 MRSA., Section 413 (UIC and NPDES). Applications are not required for underground injections authorized by rules (Chapter 543) or NPDES general permits (Chapter 529).</w:t>
      </w:r>
    </w:p>
    <w:p w14:paraId="4491BE60" w14:textId="77777777" w:rsidR="00CB2D2C" w:rsidRDefault="00CB2D2C">
      <w:pPr>
        <w:pStyle w:val="RulesParagraph"/>
      </w:pPr>
      <w:r>
        <w:t>(2)</w:t>
      </w:r>
      <w:r>
        <w:tab/>
        <w:t>The Department shall not begin the processing of a permit until the applicant has fully complied with the application requirements for that permit. See Chapter 543 (UIC) and this Chapter (NPDES).</w:t>
      </w:r>
    </w:p>
    <w:p w14:paraId="26413587" w14:textId="77777777" w:rsidR="00CB2D2C" w:rsidRDefault="00CB2D2C">
      <w:pPr>
        <w:rPr>
          <w:sz w:val="22"/>
          <w:szCs w:val="22"/>
        </w:rPr>
      </w:pPr>
    </w:p>
    <w:p w14:paraId="2EAF4EEA" w14:textId="77777777" w:rsidR="00CB2D2C" w:rsidRDefault="00CB2D2C">
      <w:pPr>
        <w:pStyle w:val="RulesSection"/>
        <w:rPr>
          <w:b/>
        </w:rPr>
      </w:pPr>
      <w:r>
        <w:rPr>
          <w:b/>
        </w:rPr>
        <w:t xml:space="preserve">Section 4. Application for a permit. </w:t>
      </w:r>
      <w:r>
        <w:t>[see 40 CFR 122.21]</w:t>
      </w:r>
    </w:p>
    <w:p w14:paraId="16733CCE" w14:textId="77777777" w:rsidR="00CB2D2C" w:rsidRDefault="00CB2D2C">
      <w:pPr>
        <w:rPr>
          <w:sz w:val="22"/>
          <w:szCs w:val="22"/>
        </w:rPr>
      </w:pPr>
    </w:p>
    <w:p w14:paraId="5DF05D7C" w14:textId="77777777" w:rsidR="00CB2D2C" w:rsidRDefault="00CB2D2C">
      <w:pPr>
        <w:pStyle w:val="RulesSub-section"/>
      </w:pPr>
      <w:r>
        <w:t>(a)</w:t>
      </w:r>
      <w:r>
        <w:tab/>
        <w:t>Duty to apply. Any person who discharges or proposes to discharge pollutants and who does not have an effective permit, except persons covered by general permits under Chapter 529, excluded under 38 MRSA, §413, or a user of a privately owned treatment works unless the Department requires otherwise under Chapter 523, shall submit a complete application (which shall include a BMP program if necessary under 40 CFR 125.102) to the Department in accordance with this section and Chapters 2 and 522.</w:t>
      </w:r>
    </w:p>
    <w:p w14:paraId="693F5628" w14:textId="77777777" w:rsidR="00CB2D2C" w:rsidRDefault="00CB2D2C">
      <w:pPr>
        <w:pStyle w:val="RulesSub-section"/>
      </w:pPr>
    </w:p>
    <w:p w14:paraId="3DD91CE4" w14:textId="77777777" w:rsidR="00CB2D2C" w:rsidRDefault="00CB2D2C">
      <w:pPr>
        <w:pStyle w:val="RulesSub-section"/>
      </w:pPr>
      <w:r>
        <w:t>(b)</w:t>
      </w:r>
      <w:r>
        <w:tab/>
        <w:t>Who applies? When a facility or activity is owned by one person but is operated by another person, it is the operator's duty to obtain a permit.</w:t>
      </w:r>
    </w:p>
    <w:p w14:paraId="4D3620EF" w14:textId="77777777" w:rsidR="00CB2D2C" w:rsidRDefault="00CB2D2C">
      <w:pPr>
        <w:pStyle w:val="RulesSub-section"/>
      </w:pPr>
    </w:p>
    <w:p w14:paraId="309A3CF4" w14:textId="77777777" w:rsidR="00CB2D2C" w:rsidRDefault="00CB2D2C">
      <w:pPr>
        <w:pStyle w:val="RulesSub-section"/>
      </w:pPr>
      <w:r>
        <w:t>(c)</w:t>
      </w:r>
      <w:r>
        <w:tab/>
        <w:t xml:space="preserve">[reserved] </w:t>
      </w:r>
    </w:p>
    <w:p w14:paraId="28212519" w14:textId="77777777" w:rsidR="00CB2D2C" w:rsidRDefault="00CB2D2C">
      <w:pPr>
        <w:rPr>
          <w:sz w:val="22"/>
          <w:szCs w:val="22"/>
        </w:rPr>
      </w:pPr>
    </w:p>
    <w:p w14:paraId="1A98FC5D" w14:textId="77777777" w:rsidR="00CB2D2C" w:rsidRDefault="00CB2D2C">
      <w:pPr>
        <w:pStyle w:val="RulesSub-section"/>
      </w:pPr>
      <w:r>
        <w:t xml:space="preserve">(d) [reserved] </w:t>
      </w:r>
    </w:p>
    <w:p w14:paraId="7A162BD0" w14:textId="77777777" w:rsidR="00CB2D2C" w:rsidRDefault="00CB2D2C">
      <w:pPr>
        <w:pStyle w:val="RulesSub-Paragraph"/>
      </w:pPr>
    </w:p>
    <w:p w14:paraId="3F9BB4F6" w14:textId="77777777" w:rsidR="00CB2D2C" w:rsidRDefault="00CB2D2C">
      <w:pPr>
        <w:rPr>
          <w:sz w:val="22"/>
          <w:szCs w:val="22"/>
        </w:rPr>
      </w:pPr>
    </w:p>
    <w:p w14:paraId="537A1882" w14:textId="77777777" w:rsidR="00CB2D2C" w:rsidRDefault="00CB2D2C">
      <w:pPr>
        <w:pStyle w:val="RulesSub-section"/>
      </w:pPr>
      <w:r>
        <w:lastRenderedPageBreak/>
        <w:t>(e)</w:t>
      </w:r>
      <w:r>
        <w:tab/>
        <w:t xml:space="preserve">Completeness. The Department shall not issue a permit before receiving a complete application pursuant to Chapters 2 and 522 for a permit except for NPDES general permits. An application for a permit is complete when the Department receives an application form and any supplemental information which are completed to its satisfaction. The completeness of any application for a permit shall be judged independently of the status of any other permit application or permit for the same facility or activity. </w:t>
      </w:r>
    </w:p>
    <w:p w14:paraId="0E0B1696" w14:textId="77777777" w:rsidR="00CB2D2C" w:rsidRDefault="00CB2D2C">
      <w:pPr>
        <w:pStyle w:val="RulesSub-section"/>
      </w:pPr>
    </w:p>
    <w:p w14:paraId="5A6E266C" w14:textId="77777777" w:rsidR="00CB2D2C" w:rsidRDefault="00CB2D2C">
      <w:pPr>
        <w:pStyle w:val="RulesSub-section"/>
      </w:pPr>
      <w:r>
        <w:t>(f)</w:t>
      </w:r>
      <w:r>
        <w:tab/>
        <w:t>Information requirements. All applicants for NPDES permits shall provide the following information to the Department, using the application form provided by the Department (additional information required of applicants is set forth in paragraphs (g) through (k) of this section).</w:t>
      </w:r>
    </w:p>
    <w:p w14:paraId="4EC4E456" w14:textId="77777777" w:rsidR="00CB2D2C" w:rsidRDefault="00CB2D2C">
      <w:pPr>
        <w:pStyle w:val="RulesSub-section"/>
      </w:pPr>
    </w:p>
    <w:p w14:paraId="72788EAE" w14:textId="77777777" w:rsidR="00CB2D2C" w:rsidRDefault="00CB2D2C">
      <w:pPr>
        <w:pStyle w:val="RulesParagraph"/>
      </w:pPr>
      <w:r>
        <w:t>(1)</w:t>
      </w:r>
      <w:r>
        <w:tab/>
        <w:t>The activities conducted by the applicant which require it to obtain an NPDES permit.</w:t>
      </w:r>
    </w:p>
    <w:p w14:paraId="1606A871" w14:textId="77777777" w:rsidR="00CB2D2C" w:rsidRDefault="00CB2D2C">
      <w:pPr>
        <w:pStyle w:val="RulesParagraph"/>
      </w:pPr>
      <w:r>
        <w:t>(2)</w:t>
      </w:r>
      <w:r>
        <w:tab/>
        <w:t>Name, mailing address, and location of the facility, including the municipality or in the case of unorganized territory the plantation, for which the application is submitted.</w:t>
      </w:r>
    </w:p>
    <w:p w14:paraId="1878BB03" w14:textId="77777777" w:rsidR="00CB2D2C" w:rsidRDefault="00CB2D2C">
      <w:pPr>
        <w:pStyle w:val="RulesParagraph"/>
      </w:pPr>
      <w:r>
        <w:t>(3)</w:t>
      </w:r>
      <w:r>
        <w:tab/>
        <w:t>Up to four SIC codes which best reflect the principal products or services provided by the facility.</w:t>
      </w:r>
    </w:p>
    <w:p w14:paraId="6AAB3243" w14:textId="77777777" w:rsidR="00CB2D2C" w:rsidRDefault="00CB2D2C">
      <w:pPr>
        <w:pStyle w:val="RulesParagraph"/>
      </w:pPr>
      <w:r>
        <w:t>(4)</w:t>
      </w:r>
      <w:r>
        <w:tab/>
        <w:t>The operator's name, address, telephone number, ownership status, and status as Federal, State, private, public, or other entity.</w:t>
      </w:r>
    </w:p>
    <w:p w14:paraId="44B41BD1" w14:textId="77777777" w:rsidR="00CB2D2C" w:rsidRDefault="00CB2D2C">
      <w:pPr>
        <w:pStyle w:val="RulesParagraph"/>
      </w:pPr>
      <w:r>
        <w:t>(5)</w:t>
      </w:r>
      <w:r>
        <w:tab/>
        <w:t>Whether the facility is located on Indian lands, as defined in Chapter 520.</w:t>
      </w:r>
    </w:p>
    <w:p w14:paraId="4C9BF4D8" w14:textId="77777777" w:rsidR="00CB2D2C" w:rsidRDefault="00CB2D2C">
      <w:pPr>
        <w:pStyle w:val="RulesParagraph"/>
      </w:pPr>
      <w:r>
        <w:t>(6)</w:t>
      </w:r>
      <w:r>
        <w:tab/>
        <w:t>A listing of all permits or construction approvals received or applied for under any of the following programs:</w:t>
      </w:r>
    </w:p>
    <w:p w14:paraId="160CED18" w14:textId="77777777" w:rsidR="00CB2D2C" w:rsidRDefault="00CB2D2C">
      <w:pPr>
        <w:pStyle w:val="RulesParagraph"/>
      </w:pPr>
    </w:p>
    <w:p w14:paraId="08F07768" w14:textId="77777777" w:rsidR="00CB2D2C" w:rsidRDefault="00CB2D2C">
      <w:pPr>
        <w:pStyle w:val="RulesSub-Paragraph"/>
      </w:pPr>
      <w:r>
        <w:t>(</w:t>
      </w:r>
      <w:proofErr w:type="spellStart"/>
      <w:r>
        <w:t>i</w:t>
      </w:r>
      <w:proofErr w:type="spellEnd"/>
      <w:r>
        <w:t>)</w:t>
      </w:r>
      <w:r>
        <w:tab/>
        <w:t>Hazardous Waste Management program under RCRA.</w:t>
      </w:r>
    </w:p>
    <w:p w14:paraId="0C21816A" w14:textId="77777777" w:rsidR="00CB2D2C" w:rsidRDefault="00CB2D2C">
      <w:pPr>
        <w:pStyle w:val="RulesSub-Paragraph"/>
      </w:pPr>
      <w:r>
        <w:t>(ii)</w:t>
      </w:r>
      <w:r>
        <w:tab/>
        <w:t>UIC program under SDWA.</w:t>
      </w:r>
    </w:p>
    <w:p w14:paraId="7C6E6E8F" w14:textId="77777777" w:rsidR="00CB2D2C" w:rsidRDefault="00CB2D2C">
      <w:pPr>
        <w:pStyle w:val="RulesSub-Paragraph"/>
      </w:pPr>
      <w:r>
        <w:t>(iii)</w:t>
      </w:r>
      <w:r>
        <w:tab/>
        <w:t>NPDES program under CWA.</w:t>
      </w:r>
    </w:p>
    <w:p w14:paraId="339466DA" w14:textId="77777777" w:rsidR="00CB2D2C" w:rsidRDefault="00CB2D2C">
      <w:pPr>
        <w:pStyle w:val="RulesSub-Paragraph"/>
      </w:pPr>
      <w:r>
        <w:t>(iv)</w:t>
      </w:r>
      <w:r>
        <w:tab/>
        <w:t>Prevention of Significant Deterioration (PSD) program under the Clean Air Act.</w:t>
      </w:r>
    </w:p>
    <w:p w14:paraId="5F3A7942" w14:textId="77777777" w:rsidR="00CB2D2C" w:rsidRDefault="00CB2D2C">
      <w:pPr>
        <w:pStyle w:val="RulesSub-Paragraph"/>
      </w:pPr>
      <w:r>
        <w:t>(v)</w:t>
      </w:r>
      <w:r>
        <w:tab/>
        <w:t>Nonattainment program under the Clean Air Act.</w:t>
      </w:r>
    </w:p>
    <w:p w14:paraId="614ABE6E" w14:textId="77777777" w:rsidR="00CB2D2C" w:rsidRDefault="00CB2D2C">
      <w:pPr>
        <w:pStyle w:val="RulesSub-Paragraph"/>
      </w:pPr>
      <w:r>
        <w:t>(vi)</w:t>
      </w:r>
      <w:r>
        <w:tab/>
        <w:t>National Emission Standards for Hazardous Pollutants (NESHAPS) preconstruction approval under the Clean Air Act.</w:t>
      </w:r>
    </w:p>
    <w:p w14:paraId="0B78598E" w14:textId="77777777" w:rsidR="00CB2D2C" w:rsidRDefault="00CB2D2C">
      <w:pPr>
        <w:pStyle w:val="RulesSub-Paragraph"/>
      </w:pPr>
      <w:r>
        <w:t>(vii)Ocean dumping permits under the Marine Protection Research and Sanctuaries Act.</w:t>
      </w:r>
    </w:p>
    <w:p w14:paraId="23105D07" w14:textId="77777777" w:rsidR="00CB2D2C" w:rsidRDefault="00CB2D2C">
      <w:pPr>
        <w:pStyle w:val="RulesSub-Paragraph"/>
      </w:pPr>
      <w:r>
        <w:t>(viii)Dredge or fill permits under section 404 of CWA.</w:t>
      </w:r>
    </w:p>
    <w:p w14:paraId="45CD911C" w14:textId="77777777" w:rsidR="00CB2D2C" w:rsidRDefault="00CB2D2C">
      <w:pPr>
        <w:pStyle w:val="RulesSub-Paragraph"/>
      </w:pPr>
      <w:r>
        <w:t>(ix)</w:t>
      </w:r>
      <w:r>
        <w:tab/>
        <w:t>Other relevant environmental permits, including State permits.</w:t>
      </w:r>
    </w:p>
    <w:p w14:paraId="7A44C885" w14:textId="77777777" w:rsidR="00CB2D2C" w:rsidRDefault="00CB2D2C">
      <w:pPr>
        <w:pStyle w:val="RulesSub-Paragraph"/>
      </w:pPr>
    </w:p>
    <w:p w14:paraId="3BCD7EFE" w14:textId="77777777" w:rsidR="00CB2D2C" w:rsidRDefault="00CB2D2C">
      <w:pPr>
        <w:pStyle w:val="RulesParagraph"/>
      </w:pPr>
      <w:r>
        <w:t>(7)</w:t>
      </w:r>
      <w:r>
        <w:tab/>
        <w:t>A topographic map (or other map if a topographic map is unavailable) extending one mile beyond the property boundaries of the source, depicting the facility and each of its intake and discharge structures (showing latitude and longitude to the nearest 15 seconds), each of its hazardous waste treatment, storage, or disposal facilities; each well where fluids from the facility are injected underground; and those wells, springs, other surface water bodies, and drinking water wells listed in public records or otherwise known to the applicant in the map area.</w:t>
      </w:r>
    </w:p>
    <w:p w14:paraId="558DA6AC" w14:textId="77777777" w:rsidR="00CB2D2C" w:rsidRDefault="00CB2D2C">
      <w:pPr>
        <w:pStyle w:val="RulesParagraph"/>
      </w:pPr>
      <w:r>
        <w:t>(8)</w:t>
      </w:r>
      <w:r>
        <w:tab/>
        <w:t>A brief description of the nature of the business.</w:t>
      </w:r>
    </w:p>
    <w:p w14:paraId="363FEA81" w14:textId="77777777" w:rsidR="00CB2D2C" w:rsidRDefault="00CB2D2C">
      <w:pPr>
        <w:rPr>
          <w:sz w:val="22"/>
          <w:szCs w:val="22"/>
        </w:rPr>
      </w:pPr>
    </w:p>
    <w:p w14:paraId="4D141E6B" w14:textId="77777777" w:rsidR="00CB2D2C" w:rsidRDefault="00CB2D2C">
      <w:pPr>
        <w:pStyle w:val="RulesSub-section"/>
      </w:pPr>
      <w:r>
        <w:t>(g)</w:t>
      </w:r>
      <w:r>
        <w:tab/>
        <w:t>Application requirements for existing manufacturing, commercial, mining, and silvicultural dischargers. Existing manufacturing, commercial mining, and silvicultural dischargers applying for NPDES permits, except for those facilities subject to the requirements of paragraph (h), shall provide the following information to the Department, using application forms provided by the Department.</w:t>
      </w:r>
    </w:p>
    <w:p w14:paraId="17DFDA9F" w14:textId="77777777" w:rsidR="00CB2D2C" w:rsidRDefault="00CB2D2C">
      <w:pPr>
        <w:pStyle w:val="RulesSub-section"/>
      </w:pPr>
    </w:p>
    <w:p w14:paraId="01D2C0E2" w14:textId="77777777" w:rsidR="00CB2D2C" w:rsidRDefault="00CB2D2C">
      <w:pPr>
        <w:pStyle w:val="RulesParagraph"/>
      </w:pPr>
      <w:r>
        <w:t>(1)</w:t>
      </w:r>
      <w:r>
        <w:tab/>
        <w:t>Outfall location. The latitude and longitude to the nearest 15 seconds and the name of the receiving water.</w:t>
      </w:r>
    </w:p>
    <w:p w14:paraId="0D3E5DA5" w14:textId="77777777" w:rsidR="00CB2D2C" w:rsidRDefault="00CB2D2C">
      <w:pPr>
        <w:pStyle w:val="RulesParagraph"/>
      </w:pPr>
      <w:r>
        <w:lastRenderedPageBreak/>
        <w:t>(2)</w:t>
      </w:r>
      <w:r>
        <w:tab/>
        <w:t>Line drawing. A line drawing of the water flow through the facility with a water balance, showing operations contributing wastewater to the effluent and treatment units. Similar processes, operations, or production areas may be indicated as a single unit, labeled to correspond to the more detailed identification under paragraph (g)(3) of this section. The water balance must show approximate average flows at intake and discharge points and between units, including treatment units. If a water balance cannot be determined (for example, for certain mining activities), the applicant may provide instead a pictorial description of the nature and amount of any sources of water and any collection and treatment measures.</w:t>
      </w:r>
    </w:p>
    <w:p w14:paraId="2C9B379F" w14:textId="77777777" w:rsidR="00CB2D2C" w:rsidRDefault="00CB2D2C">
      <w:pPr>
        <w:pStyle w:val="RulesParagraph"/>
      </w:pPr>
      <w:r>
        <w:t>(3)</w:t>
      </w:r>
      <w:r>
        <w:tab/>
        <w:t>Average flows and treatment. A narrative identification of each type of process, operation, or production area which contributes wastewater to the effluent for each outfall, including process wastewater, cooling water, and storm water runoff; the average flow which each process contributes; and a description of the treatment the wastewater receives, including the ultimate disposal of any solid or fluid wastes other than by discharge. Processes, operations, or production areas may be described in general terms (for example, ``dye-making reactor'', ``distillation tower''). For a privately owned treatment works, this information shall include the identity of each user of the treatment works. The average flow of point sources composed of storm water may be estimated. The basis for the rainfall event and the method of estimation must be indicated.</w:t>
      </w:r>
    </w:p>
    <w:p w14:paraId="59B18D77" w14:textId="77777777" w:rsidR="00CB2D2C" w:rsidRDefault="00CB2D2C">
      <w:pPr>
        <w:pStyle w:val="RulesParagraph"/>
      </w:pPr>
      <w:r>
        <w:t>(4)</w:t>
      </w:r>
      <w:r>
        <w:tab/>
        <w:t>Intermittent flows. If any of the discharges described in paragraph (g)(3) of this section are intermittent or seasonal, a description of the frequency, duration and flow rate of each discharge occurrence (except for storm water runoff, spillage or leaks).</w:t>
      </w:r>
    </w:p>
    <w:p w14:paraId="0B8D0076" w14:textId="77777777" w:rsidR="00CB2D2C" w:rsidRDefault="00CB2D2C">
      <w:pPr>
        <w:pStyle w:val="RulesParagraph"/>
      </w:pPr>
      <w:r>
        <w:t>(5)</w:t>
      </w:r>
      <w:r>
        <w:tab/>
        <w:t>Maximum production. If an effluent guideline promulgated under section 304 of CWA applies to the applicant and is expressed in terms of production (or other measure of operation), a reasonable measure of the applicant's actual production reported in the units used in the applicable effluent guideline. The reported measure must reflect the actual production of the facility as required by Chapter 523.</w:t>
      </w:r>
    </w:p>
    <w:p w14:paraId="3B577227" w14:textId="77777777" w:rsidR="00CB2D2C" w:rsidRDefault="00CB2D2C">
      <w:pPr>
        <w:pStyle w:val="RulesParagraph"/>
      </w:pPr>
      <w:r>
        <w:t>(6)</w:t>
      </w:r>
      <w:r>
        <w:tab/>
        <w:t>Improvements. If the applicant is subject to any present requirements or compliance schedules for construction, upgrading or operation of waste treatment equipment, an identification of the abatement requirement, a description of the abatement project, and a listing of the required and projected final compliance dates.</w:t>
      </w:r>
    </w:p>
    <w:p w14:paraId="24C3205B" w14:textId="77777777" w:rsidR="00CB2D2C" w:rsidRDefault="00CB2D2C">
      <w:pPr>
        <w:pStyle w:val="RulesParagraph"/>
      </w:pPr>
      <w:r>
        <w:t>(7)</w:t>
      </w:r>
      <w:r>
        <w:tab/>
        <w:t xml:space="preserve">Effluent characteristics. Information on the discharge of pollutants specified in this paragraph (except information on storm water discharges which is to be provided as specified in  Section 9).When ``quantitative data'' for a pollutant are required, the applicant must collect a sample of effluent and analyze it for the pollutant in accordance with analytical methods approved under 40 CFR part 136. When no analytical method is approved the applicant may use any suitable method but must provide a description of the method. When an applicant has two or more outfalls with substantially identical effluents, the Department may allow the applicant to test only one outfall and report that the quantitative data also apply to the substantially identical outfalls. The requirements in paragraphs (g)(7) (iii) and (iv) of this section that an applicant must provide quantitative data for certain pollutants known or believed to be present do not apply to pollutants present in a discharge solely as the result of their presence in intake water; however, an applicant must report such pollutants as present. Grab samples must be used for pH, temperature, cyanide, total phenols, residual chlorine, oil and grease, fecal coliform and fecal streptococcus. For all other pollutants, 24-hour composite samples must be used. However, a minimum of one grab sample may be taken for effluents from holding ponds or other impoundments with a retention period greater than 24 hours. In addition, for discharges other than storm water discharges, the Department may waive composite sampling for any outfall for which the applicant demonstrates that the use of an automatic sampler is infeasible and that the minimum of four (4) grab samples will be a representative sample of the effluent being discharged. For storm water discharges, all samples shall be collected from the discharge resulting from a storm event that is greater than 0.1 inch and at least 72 hours from the </w:t>
      </w:r>
      <w:r>
        <w:lastRenderedPageBreak/>
        <w:t xml:space="preserve">previously measurable (greater than </w:t>
      </w:r>
      <w:proofErr w:type="gramStart"/>
      <w:r>
        <w:t>0.1 inch</w:t>
      </w:r>
      <w:proofErr w:type="gramEnd"/>
      <w:r>
        <w:t xml:space="preserve"> rainfall) storm event. Where feasible, the variance in the duration of the event and the total rainfall of the event should not exceed 50 percent from the average or median rainfall event in that area. For all applicants, a flow-weighted composite shall be taken for either the entire discharge or for the first three hours of the discharge. The flow-weighted composite sample for a storm water discharge may be taken with a continuous sampler or as a combination of a minimum of three sample aliquots taken in each hour of discharge for the entire discharge or for the first three hours of the discharge, with each aliquot being separated by a minimum period of fifteen minutes(applicants submitting permit applications for storm water discharges under Section 9(d) may collect flow weighted composite samples using different protocols with respect to the time duration between the collection of sample aliquots, subject to the approval of the Department). However, a minimum of one grab sample may be taken for storm water discharges from holding ponds or other impoundments with a retention period greater than 24 hours. For a flow-weighted composite sample, only one analysis of the composite of aliquots is required. For storm water discharge samples taken from discharges associated with industrial activities, quantitative data must be reported for the grab sample taken during the first thirty minutes (or as soon thereafter as practicable) of the discharge for all pollutants specified in Section 9 (c)(1). For all storm water permit applicants taking flow-weighted composites, quantitative data must be reported for all pollutants specified in Section 9 except pH, temperature, cyanide, total phenols, residual chlorine, oil and grease, fecal coliform, and fecal streptococcus. the Department may allow or establish appropriate site-specific sampling procedures or requirements, including sampling locations, the season in which the sampling takes place, the minimum duration between the previous measurable storm event and the storm event sampled, the minimum or maximum level of precipitation required for an appropriate storm event, the form of precipitation sampled (snow melt or rain fall), protocols for collecting samples under 40 CFR part 136, and additional time for submitting data on a case-by-case basis. An applicant is expected to ``know or have reason to believe'' that a pollutant is present in an effluent based on an evaluation of the expected use, production, or storage of the pollutant, or on any previous analyses for the pollutant. (For example, any pesticide manufactured by a facility may be expected to be present in contaminated storm water runoff from the facility.)</w:t>
      </w:r>
    </w:p>
    <w:p w14:paraId="6CBD02E5" w14:textId="77777777" w:rsidR="00CB2D2C" w:rsidRDefault="00CB2D2C">
      <w:pPr>
        <w:pStyle w:val="RulesParagraph"/>
      </w:pPr>
    </w:p>
    <w:p w14:paraId="2A25021B" w14:textId="77777777" w:rsidR="00CB2D2C" w:rsidRDefault="00CB2D2C" w:rsidP="00587033">
      <w:pPr>
        <w:pStyle w:val="RulesParagraph"/>
        <w:tabs>
          <w:tab w:val="left" w:pos="1080"/>
        </w:tabs>
        <w:ind w:left="1440" w:hanging="720"/>
      </w:pPr>
      <w:r>
        <w:t>(</w:t>
      </w:r>
      <w:proofErr w:type="spellStart"/>
      <w:r>
        <w:t>i</w:t>
      </w:r>
      <w:proofErr w:type="spellEnd"/>
      <w:r>
        <w:t>)</w:t>
      </w:r>
      <w:r w:rsidR="00587033">
        <w:tab/>
      </w:r>
      <w:r>
        <w:t>(A)</w:t>
      </w:r>
      <w:r>
        <w:tab/>
        <w:t>Every applicant must report quantitative data for every outfall for the following pollutants:</w:t>
      </w:r>
    </w:p>
    <w:p w14:paraId="68CE8379" w14:textId="77777777" w:rsidR="00CB2D2C" w:rsidRDefault="00CB2D2C">
      <w:pPr>
        <w:rPr>
          <w:sz w:val="22"/>
          <w:szCs w:val="22"/>
        </w:rPr>
      </w:pPr>
    </w:p>
    <w:p w14:paraId="5596A59A" w14:textId="77777777" w:rsidR="00CB2D2C" w:rsidRDefault="00CB2D2C">
      <w:pPr>
        <w:pStyle w:val="RulesDivision"/>
      </w:pPr>
      <w:r>
        <w:tab/>
        <w:t>Biochemical Oxygen Demand (BOD-5)</w:t>
      </w:r>
    </w:p>
    <w:p w14:paraId="0F5BED53" w14:textId="77777777" w:rsidR="00CB2D2C" w:rsidRDefault="00CB2D2C">
      <w:pPr>
        <w:pStyle w:val="RulesDivision"/>
      </w:pPr>
      <w:r>
        <w:tab/>
        <w:t>Chemical Oxygen Demand</w:t>
      </w:r>
    </w:p>
    <w:p w14:paraId="54AC3D9A" w14:textId="77777777" w:rsidR="00CB2D2C" w:rsidRDefault="00CB2D2C">
      <w:pPr>
        <w:pStyle w:val="RulesDivision"/>
      </w:pPr>
      <w:r>
        <w:tab/>
        <w:t>Total Organic Carbon</w:t>
      </w:r>
    </w:p>
    <w:p w14:paraId="6EC41C7A" w14:textId="77777777" w:rsidR="00CB2D2C" w:rsidRDefault="00CB2D2C">
      <w:pPr>
        <w:pStyle w:val="RulesDivision"/>
      </w:pPr>
      <w:r>
        <w:tab/>
        <w:t>Total Suspended Solids</w:t>
      </w:r>
    </w:p>
    <w:p w14:paraId="748564DC" w14:textId="77777777" w:rsidR="00CB2D2C" w:rsidRDefault="00CB2D2C">
      <w:pPr>
        <w:pStyle w:val="RulesDivision"/>
      </w:pPr>
      <w:r>
        <w:tab/>
        <w:t>Ammonia (as N)</w:t>
      </w:r>
    </w:p>
    <w:p w14:paraId="3C7B4588" w14:textId="77777777" w:rsidR="00CB2D2C" w:rsidRDefault="00CB2D2C">
      <w:pPr>
        <w:pStyle w:val="RulesDivision"/>
      </w:pPr>
      <w:r>
        <w:tab/>
        <w:t>Temperature (both winter and summer)</w:t>
      </w:r>
    </w:p>
    <w:p w14:paraId="602744C0" w14:textId="77777777" w:rsidR="00CB2D2C" w:rsidRDefault="00CB2D2C">
      <w:pPr>
        <w:pStyle w:val="RulesDivision"/>
      </w:pPr>
      <w:r>
        <w:tab/>
        <w:t>pH</w:t>
      </w:r>
    </w:p>
    <w:p w14:paraId="5D856B7D" w14:textId="77777777" w:rsidR="00CB2D2C" w:rsidRDefault="00CB2D2C">
      <w:pPr>
        <w:pStyle w:val="RulesDivision"/>
      </w:pPr>
    </w:p>
    <w:p w14:paraId="62799045" w14:textId="77777777" w:rsidR="00CB2D2C" w:rsidRDefault="00CB2D2C">
      <w:pPr>
        <w:pStyle w:val="RulesDivision"/>
      </w:pPr>
      <w:r>
        <w:t>(B)</w:t>
      </w:r>
      <w:r>
        <w:tab/>
        <w:t>The Department may waive the reporting requirements for individual point sources or for a particular industry category for one or more of the pollutants listed in paragraph (g)(7)(</w:t>
      </w:r>
      <w:proofErr w:type="spellStart"/>
      <w:r>
        <w:t>i</w:t>
      </w:r>
      <w:proofErr w:type="spellEnd"/>
      <w:r>
        <w:t>)(A) of this section if the applicant has demonstrated that such a waiver is appropriate because information adequate to support issuance of a permit can be obtained with less stringent requirements.</w:t>
      </w:r>
    </w:p>
    <w:p w14:paraId="6CA09C8D" w14:textId="77777777" w:rsidR="00CB2D2C" w:rsidRDefault="00CB2D2C">
      <w:pPr>
        <w:pStyle w:val="RulesDivision"/>
      </w:pPr>
    </w:p>
    <w:p w14:paraId="68A2C63B" w14:textId="77777777" w:rsidR="00CB2D2C" w:rsidRDefault="00CB2D2C">
      <w:pPr>
        <w:pStyle w:val="RulesSub-Paragraph"/>
      </w:pPr>
      <w:r>
        <w:t>(ii)</w:t>
      </w:r>
      <w:r>
        <w:tab/>
        <w:t>Each applicant with processes in one or more primary in</w:t>
      </w:r>
      <w:r w:rsidR="00587033">
        <w:t>dustry category (see appendix A</w:t>
      </w:r>
      <w:r>
        <w:t>) contributing to a discharge must report quantitative data for the following pollutants in each outfall containing process wastewater:</w:t>
      </w:r>
    </w:p>
    <w:p w14:paraId="479BACC2" w14:textId="77777777" w:rsidR="00CB2D2C" w:rsidRDefault="00CB2D2C">
      <w:pPr>
        <w:pStyle w:val="RulesSub-Paragraph"/>
      </w:pPr>
    </w:p>
    <w:p w14:paraId="3A3F7AD3" w14:textId="77777777" w:rsidR="00CB2D2C" w:rsidRDefault="00CB2D2C">
      <w:pPr>
        <w:pStyle w:val="RulesDivision"/>
      </w:pPr>
      <w:r>
        <w:lastRenderedPageBreak/>
        <w:t>(A)</w:t>
      </w:r>
      <w:r>
        <w:tab/>
        <w:t xml:space="preserve">The organic toxic pollutants in the fractions designated in table I of appendix D for the applicant's industrial category or categories unless the applicant qualifies as a small business under paragraph (g)(8) of this section. Table II of appendix D lists the organic toxic pollutants in each fraction. The fractions result from the sample preparation required by the analytical procedure which uses gas </w:t>
      </w:r>
      <w:proofErr w:type="spellStart"/>
      <w:r>
        <w:t>chromotography</w:t>
      </w:r>
      <w:proofErr w:type="spellEnd"/>
      <w:r>
        <w:t>/mass spectrometry. A determination that an applicant falls within a particular industrial category for the purposes of selecting fractions for testing is not conclusive as to the applicant's inclusion in that category for any other purposes. [See Notes 2, 3, and 4 of this section.]</w:t>
      </w:r>
    </w:p>
    <w:p w14:paraId="3057BD28" w14:textId="77777777" w:rsidR="00CB2D2C" w:rsidRDefault="00CB2D2C">
      <w:pPr>
        <w:pStyle w:val="RulesDivision"/>
      </w:pPr>
      <w:r>
        <w:t>(B)</w:t>
      </w:r>
      <w:r>
        <w:tab/>
        <w:t>The pollutants listed in table III of appendix D (the toxic metals, cyanide, and total phenols).</w:t>
      </w:r>
    </w:p>
    <w:p w14:paraId="31006C77" w14:textId="77777777" w:rsidR="00CB2D2C" w:rsidRDefault="00CB2D2C">
      <w:pPr>
        <w:pStyle w:val="RulesDivision"/>
      </w:pPr>
    </w:p>
    <w:p w14:paraId="784DEF43" w14:textId="77777777" w:rsidR="00CB2D2C" w:rsidRDefault="00CB2D2C">
      <w:pPr>
        <w:pStyle w:val="RulesSub-Paragraph"/>
      </w:pPr>
      <w:r>
        <w:t>(iii)</w:t>
      </w:r>
    </w:p>
    <w:p w14:paraId="60E0DBF8" w14:textId="77777777" w:rsidR="00CB2D2C" w:rsidRDefault="00CB2D2C">
      <w:pPr>
        <w:pStyle w:val="RulesSub-Paragraph"/>
      </w:pPr>
    </w:p>
    <w:p w14:paraId="2D639209" w14:textId="77777777" w:rsidR="00CB2D2C" w:rsidRDefault="00CB2D2C">
      <w:pPr>
        <w:pStyle w:val="RulesDivision"/>
      </w:pPr>
      <w:r>
        <w:t>(A)</w:t>
      </w:r>
      <w:r>
        <w:tab/>
        <w:t xml:space="preserve">Each applicant must indicate whether it knows or has reason to believe that any of the pollutants in table IV of appendix D (certain conventional and nonconventional pollutants) is discharged from each outfall. If an applicable effluent limitations guideline either directly limits the pollutant or, by its express terms, indirectly limits the pollutant through limitations on an indicator, the applicant must report quantitative data. For every pollutant discharged which is not so limited in an effluent </w:t>
      </w:r>
      <w:proofErr w:type="gramStart"/>
      <w:r>
        <w:t>limitations</w:t>
      </w:r>
      <w:proofErr w:type="gramEnd"/>
      <w:r>
        <w:t xml:space="preserve"> guideline, the applicant must either report quantitative data or briefly describe the reasons the pollutant is expected to be discharged.</w:t>
      </w:r>
    </w:p>
    <w:p w14:paraId="5FE62E0C" w14:textId="77777777" w:rsidR="00CB2D2C" w:rsidRDefault="00CB2D2C">
      <w:pPr>
        <w:pStyle w:val="RulesDivision"/>
      </w:pPr>
      <w:r>
        <w:t>(B)</w:t>
      </w:r>
      <w:r>
        <w:tab/>
        <w:t>Each applicant must indicate whether it knows or has reason to believe that any of the pollutants listed in table II or table III of appendix D (the toxic pollutants and total phenols) for which quantitative data are not otherwise required under paragraph (g)(7)(ii) of this section, is discharged from each outfall. For every pollutant expected to be discharged in concentrations of 10 ppb or greater the applicant must report quantitative data. For acrolein, acrylonitrile, 2,4 dinitrophenol, and 2-methyl-4,6 dinitrophenol, where any of these four pollutants are expected to be discharged in concentrations of 100 ppb or greater the applicant must report quantitative data. For every pollutant expected to be discharged in concentrations less than 10 ppb, or in the case of acrolein, acrylonitrile, 2,4 dinitrophenol, and 2-methyl-4,6 dinitrophenol, in concentrations less than 100 ppb, the applicant must either submit quantitative data or briefly describe the reasons the pollutant is expected to be discharged. An applicant qualifying as a small business under paragraph (g)(8) of this section is not required to analyze for pollutants listed in table II of appendix D (the organic toxic pollutants).</w:t>
      </w:r>
    </w:p>
    <w:p w14:paraId="1C8166D7" w14:textId="77777777" w:rsidR="00CB2D2C" w:rsidRDefault="00CB2D2C">
      <w:pPr>
        <w:pStyle w:val="RulesSub-Paragraph"/>
      </w:pPr>
    </w:p>
    <w:p w14:paraId="2B530FD6" w14:textId="77777777" w:rsidR="00CB2D2C" w:rsidRDefault="00CB2D2C">
      <w:pPr>
        <w:pStyle w:val="RulesSub-Paragraph"/>
      </w:pPr>
      <w:r>
        <w:t>(iv)</w:t>
      </w:r>
      <w:r>
        <w:tab/>
        <w:t xml:space="preserve">Each applicant must indicate whether it knows or has reason to believe that any of the pollutants in table V of appendix D (certain hazardous substances and asbestos) are discharged from each outfall. For every pollutant expected to be discharged, the applicant must briefly describe the reasons the pollutant is expected to be </w:t>
      </w:r>
      <w:proofErr w:type="gramStart"/>
      <w:r>
        <w:t>discharged, and</w:t>
      </w:r>
      <w:proofErr w:type="gramEnd"/>
      <w:r>
        <w:t xml:space="preserve"> report any quantitative data it has for any pollutant.</w:t>
      </w:r>
    </w:p>
    <w:p w14:paraId="2C935464" w14:textId="77777777" w:rsidR="00CB2D2C" w:rsidRDefault="00CB2D2C">
      <w:pPr>
        <w:pStyle w:val="RulesSub-Paragraph"/>
      </w:pPr>
      <w:r>
        <w:t>(v)</w:t>
      </w:r>
      <w:r>
        <w:tab/>
        <w:t>Each applicant must report qualitative data, generated using a screening procedure not calibrated with analytical standards, for 2,3,7,8-tetrachlorodibenzo-p-dioxin (TCDD) or 2,3,7,8-tetrachlorodibenzo-p-furan (TCDF) if it:</w:t>
      </w:r>
    </w:p>
    <w:p w14:paraId="2B195D64" w14:textId="77777777" w:rsidR="00CB2D2C" w:rsidRDefault="00CB2D2C">
      <w:pPr>
        <w:pStyle w:val="RulesDivision"/>
      </w:pPr>
    </w:p>
    <w:p w14:paraId="07208FBC" w14:textId="77777777" w:rsidR="00CB2D2C" w:rsidRDefault="00CB2D2C">
      <w:pPr>
        <w:pStyle w:val="RulesDivision"/>
      </w:pPr>
      <w:r>
        <w:t>(A)</w:t>
      </w:r>
      <w:r>
        <w:tab/>
        <w:t>Uses or manufactures 2,4,5-trichlorophenoxy acetic acid (2,4,5,-T); 2-(2,4,5-trichlorophenoxy) propanoic acid (Silvex, 2,4,5,-TP); 2-(2,4,5-trichlorophenoxy) ethyl, 2,2-dichloropropionate (</w:t>
      </w:r>
      <w:proofErr w:type="spellStart"/>
      <w:r>
        <w:t>Erbon</w:t>
      </w:r>
      <w:proofErr w:type="spellEnd"/>
      <w:r>
        <w:t>); O,O-dimethyl O-(2,4,5-trichlorophenyl) phosphorothioate (</w:t>
      </w:r>
      <w:proofErr w:type="spellStart"/>
      <w:r>
        <w:t>Ronnel</w:t>
      </w:r>
      <w:proofErr w:type="spellEnd"/>
      <w:r>
        <w:t>); 2,4,5-trichlorophenol (TCP); or hexachlorophene (HCP); or</w:t>
      </w:r>
    </w:p>
    <w:p w14:paraId="0736E0F0" w14:textId="77777777" w:rsidR="00CB2D2C" w:rsidRDefault="00CB2D2C">
      <w:pPr>
        <w:pStyle w:val="RulesDivision"/>
      </w:pPr>
      <w:r>
        <w:lastRenderedPageBreak/>
        <w:t>(B)</w:t>
      </w:r>
      <w:r>
        <w:tab/>
        <w:t>Knows or has reason to believe that TCDD or TCDF is or may be present in an effluent.</w:t>
      </w:r>
    </w:p>
    <w:p w14:paraId="5F600F28" w14:textId="77777777" w:rsidR="00CB2D2C" w:rsidRDefault="00CB2D2C">
      <w:pPr>
        <w:pStyle w:val="RulesParagraph"/>
      </w:pPr>
    </w:p>
    <w:p w14:paraId="033265AD" w14:textId="77777777" w:rsidR="00CB2D2C" w:rsidRDefault="00CB2D2C">
      <w:pPr>
        <w:pStyle w:val="RulesParagraph"/>
      </w:pPr>
      <w:r>
        <w:t>(8)</w:t>
      </w:r>
      <w:r>
        <w:tab/>
        <w:t>Small business exemption. An applicant which qualifies as a small business under one of the following criteria is exempt from the requirements in paragraph (g)(7)(ii)(A) or (g)(7)(iii)(A) of this section to submit quantitative data for the pollutants listed in table II of appendix D (the organic toxic pollutants):</w:t>
      </w:r>
    </w:p>
    <w:p w14:paraId="3F733FCA" w14:textId="77777777" w:rsidR="00CB2D2C" w:rsidRDefault="00CB2D2C">
      <w:pPr>
        <w:pStyle w:val="RulesParagraph"/>
      </w:pPr>
    </w:p>
    <w:p w14:paraId="43630D17" w14:textId="77777777" w:rsidR="00CB2D2C" w:rsidRDefault="00CB2D2C">
      <w:pPr>
        <w:pStyle w:val="RulesSub-Paragraph"/>
      </w:pPr>
      <w:r>
        <w:t>(</w:t>
      </w:r>
      <w:proofErr w:type="spellStart"/>
      <w:r>
        <w:t>i</w:t>
      </w:r>
      <w:proofErr w:type="spellEnd"/>
      <w:r>
        <w:t>)</w:t>
      </w:r>
      <w:r>
        <w:tab/>
        <w:t>For coal mines, a probable total annual production of less than 100,000 tons per year.</w:t>
      </w:r>
    </w:p>
    <w:p w14:paraId="49F9FAA1" w14:textId="77777777" w:rsidR="00CB2D2C" w:rsidRDefault="00CB2D2C">
      <w:pPr>
        <w:pStyle w:val="RulesSub-Paragraph"/>
      </w:pPr>
      <w:r>
        <w:t>(ii)</w:t>
      </w:r>
      <w:r>
        <w:tab/>
        <w:t>For all other applicants, gross total annual sales averaging less than $100,000 per year (in second quarter 1980 dollars).</w:t>
      </w:r>
    </w:p>
    <w:p w14:paraId="1610D313" w14:textId="77777777" w:rsidR="00CB2D2C" w:rsidRDefault="00CB2D2C">
      <w:pPr>
        <w:pStyle w:val="RulesSub-Paragraph"/>
      </w:pPr>
    </w:p>
    <w:p w14:paraId="1E7E388D" w14:textId="77777777" w:rsidR="00CB2D2C" w:rsidRDefault="00CB2D2C">
      <w:pPr>
        <w:pStyle w:val="RulesParagraph"/>
      </w:pPr>
      <w:r>
        <w:t>(9)</w:t>
      </w:r>
      <w:r>
        <w:tab/>
        <w:t xml:space="preserve">Used or manufactured toxics. A listing of any toxic pollutant which the applicant currently uses or manufactures as an intermediate or final product or byproduct. The Department may waive or modify this requirement for any applicant if the applicant demonstrates that it would be unduly burdensome to identify each toxic </w:t>
      </w:r>
      <w:proofErr w:type="gramStart"/>
      <w:r>
        <w:t>pollutant</w:t>
      </w:r>
      <w:proofErr w:type="gramEnd"/>
      <w:r>
        <w:t xml:space="preserve"> and the Department has adequate information to issue the permit.</w:t>
      </w:r>
    </w:p>
    <w:p w14:paraId="6B4C38FC" w14:textId="77777777" w:rsidR="00CB2D2C" w:rsidRDefault="00CB2D2C">
      <w:pPr>
        <w:pStyle w:val="RulesParagraph"/>
      </w:pPr>
      <w:r>
        <w:t>(10) [Reserved]</w:t>
      </w:r>
    </w:p>
    <w:p w14:paraId="66330B7D" w14:textId="77777777" w:rsidR="00CB2D2C" w:rsidRDefault="00CB2D2C">
      <w:pPr>
        <w:pStyle w:val="RulesParagraph"/>
      </w:pPr>
      <w:r>
        <w:t>(11) Biological toxicity tests. An identification of any biological toxicity tests which the applicant knows or has reason to believe have been made within the last 3 years on any of the applicant's discharges or on a receiving water in relation to a discharge.</w:t>
      </w:r>
    </w:p>
    <w:p w14:paraId="4F4CA2A3" w14:textId="77777777" w:rsidR="00CB2D2C" w:rsidRDefault="00CB2D2C">
      <w:pPr>
        <w:pStyle w:val="RulesParagraph"/>
      </w:pPr>
      <w:r>
        <w:t>(12) Contract analyses. If a contract laboratory or consulting firm performed any of the analyses required by paragraph (g)(7) of this section, the identity of each laboratory or firm and the analyses performed.</w:t>
      </w:r>
    </w:p>
    <w:p w14:paraId="4A081417" w14:textId="77777777" w:rsidR="00CB2D2C" w:rsidRDefault="00CB2D2C">
      <w:pPr>
        <w:pStyle w:val="RulesParagraph"/>
      </w:pPr>
      <w:r>
        <w:t xml:space="preserve">(13) Additional information. In addition to the information reported on the application form, applicants shall provide to the Department, a his or her request, such other information as the Department may reasonably require </w:t>
      </w:r>
      <w:proofErr w:type="gramStart"/>
      <w:r>
        <w:t>to assess</w:t>
      </w:r>
      <w:proofErr w:type="gramEnd"/>
      <w:r>
        <w:t xml:space="preserve"> the discharges of the facility and to determine whether to issue an NPDES permit. The additional information may include additional quantitative data and bioassays to assess the relative toxicity of discharges to aquatic life and requirements to determine the cause of the toxicity.</w:t>
      </w:r>
    </w:p>
    <w:p w14:paraId="32F79E22" w14:textId="77777777" w:rsidR="00CB2D2C" w:rsidRDefault="00CB2D2C">
      <w:pPr>
        <w:rPr>
          <w:sz w:val="22"/>
          <w:szCs w:val="22"/>
        </w:rPr>
      </w:pPr>
    </w:p>
    <w:p w14:paraId="607A47C8" w14:textId="77777777" w:rsidR="00CB2D2C" w:rsidRDefault="00CB2D2C">
      <w:pPr>
        <w:pStyle w:val="RulesSub-section"/>
      </w:pPr>
      <w:r>
        <w:t>(h)</w:t>
      </w:r>
      <w:r>
        <w:tab/>
        <w:t xml:space="preserve">Application requirements for manufacturing, commercial, mining and silvicultural facilities which discharge only non-process wastewater. Except for stormwater discharges, all manufacturing, commercial, mining and silvicultural dischargers applying for NPDES permits which discharge only non-process wastewater not regulated by an effluent </w:t>
      </w:r>
      <w:proofErr w:type="gramStart"/>
      <w:r>
        <w:t>limitations</w:t>
      </w:r>
      <w:proofErr w:type="gramEnd"/>
      <w:r>
        <w:t xml:space="preserve"> guideline or new source performance standard shall provide the following information to the Department, using application forms provided by the Department:</w:t>
      </w:r>
    </w:p>
    <w:p w14:paraId="4E209DCB" w14:textId="77777777" w:rsidR="00CB2D2C" w:rsidRDefault="00CB2D2C">
      <w:pPr>
        <w:pStyle w:val="RulesSub-section"/>
      </w:pPr>
    </w:p>
    <w:p w14:paraId="5452624A" w14:textId="77777777" w:rsidR="00CB2D2C" w:rsidRDefault="00CB2D2C">
      <w:pPr>
        <w:pStyle w:val="RulesParagraph"/>
      </w:pPr>
      <w:r>
        <w:t>(1)</w:t>
      </w:r>
      <w:r>
        <w:tab/>
        <w:t>Outfall location. Outfall number, latitude and longitude to the nearest 15 seconds, and the name of the receiving water.</w:t>
      </w:r>
    </w:p>
    <w:p w14:paraId="7791A026" w14:textId="77777777" w:rsidR="00CB2D2C" w:rsidRDefault="00CB2D2C">
      <w:pPr>
        <w:pStyle w:val="RulesParagraph"/>
      </w:pPr>
      <w:r>
        <w:t>(2)</w:t>
      </w:r>
      <w:r>
        <w:tab/>
        <w:t>Discharge date (for new dischargers). Date of expected commencement of discharge.</w:t>
      </w:r>
    </w:p>
    <w:p w14:paraId="28B9C7E5" w14:textId="77777777" w:rsidR="00CB2D2C" w:rsidRDefault="00CB2D2C">
      <w:pPr>
        <w:pStyle w:val="RulesParagraph"/>
      </w:pPr>
      <w:r>
        <w:t>(3)</w:t>
      </w:r>
      <w:r>
        <w:tab/>
        <w:t xml:space="preserve">Type of waste. An identification of the general type of waste discharged, or expected to be discharged upon commencement of operations, including sanitary wastes, restaurant or cafeteria wastes, or </w:t>
      </w:r>
      <w:proofErr w:type="gramStart"/>
      <w:r>
        <w:t>non contact</w:t>
      </w:r>
      <w:proofErr w:type="gramEnd"/>
      <w:r>
        <w:t xml:space="preserve"> cooling water. An identification of cooling water additives (if any) that are used or expected to be used upon commencement of operations, along with their composition if existing composition is available.</w:t>
      </w:r>
    </w:p>
    <w:p w14:paraId="7A3659DB" w14:textId="77777777" w:rsidR="00CB2D2C" w:rsidRDefault="00CB2D2C">
      <w:pPr>
        <w:pStyle w:val="RulesParagraph"/>
      </w:pPr>
      <w:r>
        <w:t>(4)</w:t>
      </w:r>
      <w:r>
        <w:tab/>
        <w:t>Effluent characteristics. (</w:t>
      </w:r>
      <w:proofErr w:type="spellStart"/>
      <w:r>
        <w:t>i</w:t>
      </w:r>
      <w:proofErr w:type="spellEnd"/>
      <w:r>
        <w:t xml:space="preserve">) Quantitative data for the pollutants or parameters listed below, unless testing is waived by the Department. The quantitative data may be data collected over the past 365 days, if they remain representative of current operations, and must include maximum daily value, average daily value, and number of measurements taken. The applicant must collect and analyze samples in accordance with 40 CFR part 136. Grab samples must be used for pH, temperature, oil and grease, total residual chlorine, and fecal coliform. For all </w:t>
      </w:r>
      <w:r>
        <w:lastRenderedPageBreak/>
        <w:t>other pollutants, 24-hour composite samples must be used. New dischargers must include estimates for the pollutants or parameters listed below instead of actual sampling data, along with the source of each estimate. All levels must be reported or estimated as concentration and as total mass, except for flow, pH, and temperature.</w:t>
      </w:r>
    </w:p>
    <w:p w14:paraId="12221335" w14:textId="77777777" w:rsidR="00CB2D2C" w:rsidRDefault="00CB2D2C">
      <w:pPr>
        <w:pStyle w:val="RulesParagraph"/>
      </w:pPr>
    </w:p>
    <w:p w14:paraId="40479A6A" w14:textId="77777777" w:rsidR="00CB2D2C" w:rsidRDefault="00CB2D2C">
      <w:pPr>
        <w:pStyle w:val="RulesDivision"/>
      </w:pPr>
      <w:r>
        <w:t>(A)</w:t>
      </w:r>
      <w:r>
        <w:tab/>
        <w:t>Biochemical Oxygen Demand (BOD-5).</w:t>
      </w:r>
    </w:p>
    <w:p w14:paraId="15FBBD43" w14:textId="77777777" w:rsidR="00CB2D2C" w:rsidRDefault="00CB2D2C">
      <w:pPr>
        <w:pStyle w:val="RulesDivision"/>
      </w:pPr>
      <w:r>
        <w:t>(B)</w:t>
      </w:r>
      <w:r>
        <w:tab/>
        <w:t>Total Suspended Solids (TSS).</w:t>
      </w:r>
    </w:p>
    <w:p w14:paraId="75986444" w14:textId="77777777" w:rsidR="00CB2D2C" w:rsidRDefault="00CB2D2C">
      <w:pPr>
        <w:pStyle w:val="RulesDivision"/>
      </w:pPr>
      <w:r>
        <w:t>(C)</w:t>
      </w:r>
      <w:r>
        <w:tab/>
        <w:t>Fecal Coliform (if believed present or if sanitary waste is or will be discharged).</w:t>
      </w:r>
    </w:p>
    <w:p w14:paraId="724B75FE" w14:textId="77777777" w:rsidR="00CB2D2C" w:rsidRDefault="00CB2D2C">
      <w:pPr>
        <w:pStyle w:val="RulesDivision"/>
      </w:pPr>
      <w:r>
        <w:t>(D)</w:t>
      </w:r>
      <w:r>
        <w:tab/>
        <w:t>Total Residual Chlorine (if chlorine is used).</w:t>
      </w:r>
    </w:p>
    <w:p w14:paraId="53FA83B0" w14:textId="77777777" w:rsidR="00CB2D2C" w:rsidRDefault="00CB2D2C">
      <w:pPr>
        <w:pStyle w:val="RulesDivision"/>
      </w:pPr>
      <w:r>
        <w:t>(E</w:t>
      </w:r>
      <w:r>
        <w:tab/>
        <w:t>Oil and Grease.</w:t>
      </w:r>
    </w:p>
    <w:p w14:paraId="4C9ADEDD" w14:textId="77777777" w:rsidR="00CB2D2C" w:rsidRDefault="00CB2D2C">
      <w:pPr>
        <w:pStyle w:val="RulesDivision"/>
      </w:pPr>
      <w:r>
        <w:t>(F)</w:t>
      </w:r>
      <w:r>
        <w:tab/>
        <w:t>Chemical Oxygen Demand (COD) (if non-contact cooling water is or will be discharged).</w:t>
      </w:r>
    </w:p>
    <w:p w14:paraId="6C649BA6" w14:textId="77777777" w:rsidR="00CB2D2C" w:rsidRDefault="00CB2D2C">
      <w:pPr>
        <w:pStyle w:val="RulesDivision"/>
      </w:pPr>
      <w:r>
        <w:t>(G)</w:t>
      </w:r>
      <w:r>
        <w:tab/>
        <w:t>Total Organic Carbon (TOC) (if non-contact cooling water is or will be discharged).</w:t>
      </w:r>
    </w:p>
    <w:p w14:paraId="6AB42790" w14:textId="77777777" w:rsidR="00CB2D2C" w:rsidRDefault="00CB2D2C">
      <w:pPr>
        <w:pStyle w:val="RulesDivision"/>
      </w:pPr>
      <w:r>
        <w:t>(H)</w:t>
      </w:r>
      <w:r>
        <w:tab/>
        <w:t>Ammonia (as N).</w:t>
      </w:r>
    </w:p>
    <w:p w14:paraId="1C5EADAF" w14:textId="77777777" w:rsidR="00CB2D2C" w:rsidRDefault="00CB2D2C">
      <w:pPr>
        <w:pStyle w:val="RulesDivision"/>
      </w:pPr>
      <w:r>
        <w:t>(I)</w:t>
      </w:r>
      <w:r>
        <w:tab/>
        <w:t>Discharge Flow.</w:t>
      </w:r>
    </w:p>
    <w:p w14:paraId="7739DB67" w14:textId="77777777" w:rsidR="00CB2D2C" w:rsidRDefault="00CB2D2C">
      <w:pPr>
        <w:pStyle w:val="RulesDivision"/>
      </w:pPr>
      <w:r>
        <w:t>(J)</w:t>
      </w:r>
      <w:r>
        <w:tab/>
        <w:t>pH.</w:t>
      </w:r>
    </w:p>
    <w:p w14:paraId="01A2ED8A" w14:textId="77777777" w:rsidR="00CB2D2C" w:rsidRDefault="00CB2D2C">
      <w:pPr>
        <w:pStyle w:val="RulesDivision"/>
      </w:pPr>
      <w:r>
        <w:t>(K)</w:t>
      </w:r>
      <w:r>
        <w:tab/>
        <w:t>Temperature (Winter and Summer).</w:t>
      </w:r>
    </w:p>
    <w:p w14:paraId="627F88FE" w14:textId="77777777" w:rsidR="00CB2D2C" w:rsidRDefault="00CB2D2C">
      <w:pPr>
        <w:pStyle w:val="RulesDivision"/>
      </w:pPr>
    </w:p>
    <w:p w14:paraId="51B76B83" w14:textId="77777777" w:rsidR="00CB2D2C" w:rsidRDefault="00CB2D2C">
      <w:pPr>
        <w:pStyle w:val="RulesSub-Paragraph"/>
      </w:pPr>
      <w:r>
        <w:t>(ii)</w:t>
      </w:r>
      <w:r>
        <w:tab/>
        <w:t>The Department may waive the testing and reporting requirements for any of the pollutants or flow listed in paragraph (h)(4)(</w:t>
      </w:r>
      <w:proofErr w:type="spellStart"/>
      <w:r>
        <w:t>i</w:t>
      </w:r>
      <w:proofErr w:type="spellEnd"/>
      <w:r>
        <w:t>) of this section if the applicant submits a request for such a waiver before or with his application which demonstrates that information adequate to support issuance of a permit can be obtained through less stringent requirements.</w:t>
      </w:r>
    </w:p>
    <w:p w14:paraId="04A473D5" w14:textId="77777777" w:rsidR="00CB2D2C" w:rsidRDefault="00CB2D2C">
      <w:pPr>
        <w:pStyle w:val="RulesSub-Paragraph"/>
      </w:pPr>
      <w:r>
        <w:t>(iii)</w:t>
      </w:r>
      <w:r>
        <w:tab/>
        <w:t>If the applicant is a new discharger, he must complete and submit Item IV of Form 2e or approved equivalent (see paragraph (h)(4)) by providing quantitative data in accordance with that section no later than two years after commencement of discharge. However, the applicant need not complete those portions of Item IV requiring tests which he has already performed and reported under the discharge monitoring requirements of this NPDES permit.</w:t>
      </w:r>
    </w:p>
    <w:p w14:paraId="33FC73CB" w14:textId="77777777" w:rsidR="00CB2D2C" w:rsidRDefault="00CB2D2C">
      <w:pPr>
        <w:pStyle w:val="RulesSub-Paragraph"/>
      </w:pPr>
      <w:r>
        <w:t>(iv)</w:t>
      </w:r>
      <w:r>
        <w:tab/>
        <w:t xml:space="preserve">The requirements of parts </w:t>
      </w:r>
      <w:proofErr w:type="spellStart"/>
      <w:r>
        <w:t>i</w:t>
      </w:r>
      <w:proofErr w:type="spellEnd"/>
      <w:r>
        <w:t xml:space="preserve"> and iii of this section that an applicant must provide quantitative data or estimates of certain pollutants do not apply to pollutants present in a discharge solely </w:t>
      </w:r>
      <w:proofErr w:type="gramStart"/>
      <w:r>
        <w:t>as a result of</w:t>
      </w:r>
      <w:proofErr w:type="gramEnd"/>
      <w:r>
        <w:t xml:space="preserve"> their presence in intake water. However, an applicant must report such pollutants as present. Net credit may be provided for the presence of pollutants in intake water if the requirements of Chapter 523 are met.</w:t>
      </w:r>
    </w:p>
    <w:p w14:paraId="76F2FC2C" w14:textId="77777777" w:rsidR="00CB2D2C" w:rsidRDefault="00CB2D2C">
      <w:pPr>
        <w:pStyle w:val="RulesSub-Paragraph"/>
      </w:pPr>
    </w:p>
    <w:p w14:paraId="62C1247C" w14:textId="77777777" w:rsidR="00CB2D2C" w:rsidRDefault="00CB2D2C">
      <w:pPr>
        <w:pStyle w:val="RulesParagraph"/>
      </w:pPr>
      <w:r>
        <w:t>(5)</w:t>
      </w:r>
      <w:r>
        <w:tab/>
        <w:t>Flow. A description of the frequency of flow and duration of any seasonal or intermittent discharge (except for stormwater runoff, leaks, or spills).</w:t>
      </w:r>
    </w:p>
    <w:p w14:paraId="26A196AB" w14:textId="77777777" w:rsidR="00CB2D2C" w:rsidRDefault="00CB2D2C">
      <w:pPr>
        <w:pStyle w:val="RulesParagraph"/>
      </w:pPr>
      <w:r>
        <w:t>(6)</w:t>
      </w:r>
      <w:r>
        <w:tab/>
        <w:t>Treatment system. A brief description of any system used or to be used.</w:t>
      </w:r>
    </w:p>
    <w:p w14:paraId="201DEDFF" w14:textId="77777777" w:rsidR="00CB2D2C" w:rsidRDefault="00CB2D2C">
      <w:pPr>
        <w:pStyle w:val="RulesParagraph"/>
      </w:pPr>
      <w:r>
        <w:t>(7)</w:t>
      </w:r>
      <w:r>
        <w:tab/>
        <w:t>Optional information. Any additional information the applicant wishes to be considered, such as influent data for the purpose of obtaining ``net'' credits pursuant to Chapter 523.</w:t>
      </w:r>
    </w:p>
    <w:p w14:paraId="37401B3D" w14:textId="77777777" w:rsidR="00CB2D2C" w:rsidRDefault="00CB2D2C">
      <w:pPr>
        <w:pStyle w:val="RulesParagraph"/>
      </w:pPr>
      <w:r>
        <w:t>(8)</w:t>
      </w:r>
      <w:r>
        <w:tab/>
        <w:t>Certification. Signature of certifying official under Section 5.</w:t>
      </w:r>
    </w:p>
    <w:p w14:paraId="3161D791" w14:textId="77777777" w:rsidR="00CB2D2C" w:rsidRDefault="00CB2D2C">
      <w:pPr>
        <w:rPr>
          <w:sz w:val="22"/>
          <w:szCs w:val="22"/>
        </w:rPr>
      </w:pPr>
    </w:p>
    <w:p w14:paraId="11979871" w14:textId="77777777" w:rsidR="00CB2D2C" w:rsidRDefault="00CB2D2C">
      <w:pPr>
        <w:pStyle w:val="RulesSub-section"/>
      </w:pPr>
      <w:r>
        <w:t>(</w:t>
      </w:r>
      <w:proofErr w:type="spellStart"/>
      <w:r>
        <w:t>i</w:t>
      </w:r>
      <w:proofErr w:type="spellEnd"/>
      <w:r>
        <w:t>)</w:t>
      </w:r>
      <w:r>
        <w:tab/>
        <w:t>Application requirements for new and existing concentrated animal feeding operations and aquatic animal production facilities. New and existing concentrated animal feeding operations (defined in Section 6) and concentrated aquatic animal production facilities (defined in Section 7) shall provide the following information to the Department, using the application form provided by the Department:</w:t>
      </w:r>
    </w:p>
    <w:p w14:paraId="7FBFD474" w14:textId="77777777" w:rsidR="00CB2D2C" w:rsidRDefault="00CB2D2C">
      <w:pPr>
        <w:pStyle w:val="RulesSub-section"/>
      </w:pPr>
    </w:p>
    <w:p w14:paraId="7D466930" w14:textId="77777777" w:rsidR="00CB2D2C" w:rsidRDefault="00CB2D2C">
      <w:pPr>
        <w:pStyle w:val="RulesParagraph"/>
      </w:pPr>
      <w:r>
        <w:t>(1)</w:t>
      </w:r>
      <w:r>
        <w:tab/>
        <w:t xml:space="preserve"> For concentrated animal feeding operations:</w:t>
      </w:r>
    </w:p>
    <w:p w14:paraId="113E4ACE" w14:textId="77777777" w:rsidR="00CB2D2C" w:rsidRDefault="00CB2D2C">
      <w:pPr>
        <w:pStyle w:val="RulesParagraph"/>
      </w:pPr>
    </w:p>
    <w:p w14:paraId="1DC877C3" w14:textId="77777777" w:rsidR="00CB2D2C" w:rsidRDefault="00CB2D2C">
      <w:pPr>
        <w:pStyle w:val="RulesSub-Paragraph"/>
      </w:pPr>
      <w:r>
        <w:t>(</w:t>
      </w:r>
      <w:proofErr w:type="spellStart"/>
      <w:r>
        <w:t>i</w:t>
      </w:r>
      <w:proofErr w:type="spellEnd"/>
      <w:r>
        <w:t>)</w:t>
      </w:r>
      <w:r>
        <w:tab/>
        <w:t>The type and number of animals in open confinement and housed under roof.</w:t>
      </w:r>
    </w:p>
    <w:p w14:paraId="2EA72CC9" w14:textId="77777777" w:rsidR="00CB2D2C" w:rsidRDefault="00CB2D2C">
      <w:pPr>
        <w:pStyle w:val="RulesSub-Paragraph"/>
      </w:pPr>
      <w:r>
        <w:t>(ii)</w:t>
      </w:r>
      <w:r>
        <w:tab/>
        <w:t>The number of acres used for confinement feeding.</w:t>
      </w:r>
    </w:p>
    <w:p w14:paraId="5E6DF6A8" w14:textId="77777777" w:rsidR="00CB2D2C" w:rsidRDefault="00CB2D2C">
      <w:pPr>
        <w:pStyle w:val="RulesSub-Paragraph"/>
      </w:pPr>
      <w:r>
        <w:lastRenderedPageBreak/>
        <w:t>(iii)</w:t>
      </w:r>
      <w:r>
        <w:tab/>
        <w:t>The design basis for the runoff diversion and control system, if one exists, including the number of acres of contributing drainage, the storage capacity, and the design safety factor.</w:t>
      </w:r>
    </w:p>
    <w:p w14:paraId="3B9C6A7E" w14:textId="77777777" w:rsidR="00CB2D2C" w:rsidRDefault="00CB2D2C">
      <w:pPr>
        <w:pStyle w:val="RulesSub-Paragraph"/>
      </w:pPr>
    </w:p>
    <w:p w14:paraId="7AAE26FB" w14:textId="77777777" w:rsidR="00CB2D2C" w:rsidRDefault="00CB2D2C">
      <w:pPr>
        <w:pStyle w:val="RulesParagraph"/>
      </w:pPr>
      <w:r>
        <w:t>(2)</w:t>
      </w:r>
      <w:r>
        <w:tab/>
        <w:t>For concentrated aquatic animal production facilities:</w:t>
      </w:r>
    </w:p>
    <w:p w14:paraId="061A68C4" w14:textId="77777777" w:rsidR="00CB2D2C" w:rsidRDefault="00CB2D2C">
      <w:pPr>
        <w:pStyle w:val="RulesParagraph"/>
      </w:pPr>
    </w:p>
    <w:p w14:paraId="3E31EB2A" w14:textId="77777777" w:rsidR="00CB2D2C" w:rsidRDefault="00CB2D2C">
      <w:pPr>
        <w:pStyle w:val="RulesSub-Paragraph"/>
      </w:pPr>
      <w:r>
        <w:t>(</w:t>
      </w:r>
      <w:proofErr w:type="spellStart"/>
      <w:r>
        <w:t>i</w:t>
      </w:r>
      <w:proofErr w:type="spellEnd"/>
      <w:r>
        <w:t>)</w:t>
      </w:r>
      <w:r>
        <w:tab/>
        <w:t>The maximum daily and average monthly flow from each outfall.</w:t>
      </w:r>
    </w:p>
    <w:p w14:paraId="1C177A6F" w14:textId="77777777" w:rsidR="00CB2D2C" w:rsidRDefault="00CB2D2C">
      <w:pPr>
        <w:pStyle w:val="RulesSub-Paragraph"/>
      </w:pPr>
      <w:r>
        <w:t>(ii)</w:t>
      </w:r>
      <w:r>
        <w:tab/>
        <w:t>The number of ponds, raceways, and similar structures.</w:t>
      </w:r>
    </w:p>
    <w:p w14:paraId="4BC0B570" w14:textId="77777777" w:rsidR="00CB2D2C" w:rsidRDefault="00CB2D2C">
      <w:pPr>
        <w:pStyle w:val="RulesSub-Paragraph"/>
      </w:pPr>
      <w:r>
        <w:t>(iii)</w:t>
      </w:r>
      <w:r>
        <w:tab/>
        <w:t>The name of the receiving water and the source of intake water.</w:t>
      </w:r>
    </w:p>
    <w:p w14:paraId="3AFD5D9C" w14:textId="77777777" w:rsidR="00CB2D2C" w:rsidRDefault="00CB2D2C">
      <w:pPr>
        <w:pStyle w:val="RulesSub-Paragraph"/>
      </w:pPr>
      <w:r>
        <w:t>(iv)</w:t>
      </w:r>
      <w:r>
        <w:tab/>
        <w:t>For each species of aquatic animals, the total yearly and maximum harvestable weight.</w:t>
      </w:r>
    </w:p>
    <w:p w14:paraId="24FCEDEF" w14:textId="77777777" w:rsidR="00CB2D2C" w:rsidRDefault="00CB2D2C">
      <w:pPr>
        <w:pStyle w:val="RulesSub-Paragraph"/>
      </w:pPr>
      <w:r>
        <w:t>(v)</w:t>
      </w:r>
      <w:r>
        <w:tab/>
        <w:t>The calendar month of maximum feeding and the total mass of food fed during that month.</w:t>
      </w:r>
    </w:p>
    <w:p w14:paraId="1640AF83" w14:textId="77777777" w:rsidR="00CB2D2C" w:rsidRDefault="00CB2D2C">
      <w:pPr>
        <w:rPr>
          <w:sz w:val="22"/>
          <w:szCs w:val="22"/>
        </w:rPr>
      </w:pPr>
    </w:p>
    <w:p w14:paraId="4A99E538" w14:textId="77777777" w:rsidR="00CB2D2C" w:rsidRDefault="00CB2D2C">
      <w:pPr>
        <w:pStyle w:val="RulesSub-section"/>
      </w:pPr>
      <w:r>
        <w:t>(j)</w:t>
      </w:r>
      <w:r>
        <w:tab/>
        <w:t xml:space="preserve">Application requirements for new and existing POTWs, in addition to the requirements of Chapter 530.5. </w:t>
      </w:r>
    </w:p>
    <w:p w14:paraId="0CFB6AC4" w14:textId="77777777" w:rsidR="00CB2D2C" w:rsidRDefault="00CB2D2C">
      <w:pPr>
        <w:pStyle w:val="RulesSub-section"/>
      </w:pPr>
    </w:p>
    <w:p w14:paraId="243B9761" w14:textId="77777777" w:rsidR="00CB2D2C" w:rsidRDefault="00CB2D2C">
      <w:pPr>
        <w:pStyle w:val="RulesParagraph"/>
      </w:pPr>
      <w:r>
        <w:t>(1)</w:t>
      </w:r>
      <w:r>
        <w:tab/>
        <w:t>The following POTWs shall provide the results of valid whole effluent biological toxicity testing to the Department:</w:t>
      </w:r>
    </w:p>
    <w:p w14:paraId="1D2B243B" w14:textId="77777777" w:rsidR="00CB2D2C" w:rsidRDefault="00CB2D2C">
      <w:pPr>
        <w:pStyle w:val="RulesParagraph"/>
      </w:pPr>
    </w:p>
    <w:p w14:paraId="1B19A38F" w14:textId="77777777" w:rsidR="00CB2D2C" w:rsidRDefault="00CB2D2C">
      <w:pPr>
        <w:pStyle w:val="RulesSub-Paragraph"/>
      </w:pPr>
      <w:r>
        <w:t>(</w:t>
      </w:r>
      <w:proofErr w:type="spellStart"/>
      <w:r>
        <w:t>i</w:t>
      </w:r>
      <w:proofErr w:type="spellEnd"/>
      <w:r>
        <w:t>)</w:t>
      </w:r>
      <w:r>
        <w:tab/>
        <w:t>All POTWs with design influent flows equal to or greater than one million gallons per day;</w:t>
      </w:r>
    </w:p>
    <w:p w14:paraId="41A45A4C" w14:textId="77777777" w:rsidR="00CB2D2C" w:rsidRDefault="00CB2D2C">
      <w:pPr>
        <w:pStyle w:val="RulesSub-Paragraph"/>
      </w:pPr>
      <w:r>
        <w:t>(ii)</w:t>
      </w:r>
      <w:r>
        <w:tab/>
        <w:t>All POTWs with approved pretreatment programs or POTWs required to develop a pretreatment program;</w:t>
      </w:r>
    </w:p>
    <w:p w14:paraId="5928FC09" w14:textId="77777777" w:rsidR="00CB2D2C" w:rsidRDefault="00CB2D2C">
      <w:pPr>
        <w:pStyle w:val="RulesSub-Paragraph"/>
      </w:pPr>
    </w:p>
    <w:p w14:paraId="1459CABA" w14:textId="77777777" w:rsidR="00CB2D2C" w:rsidRDefault="00CB2D2C">
      <w:pPr>
        <w:pStyle w:val="RulesParagraph"/>
      </w:pPr>
      <w:r>
        <w:t>(2)</w:t>
      </w:r>
      <w:r>
        <w:tab/>
        <w:t>In addition to the POTWs listed in paragraph (j)(1) of this section, the Department may require other POTWs to submit the results of toxicity tests with their permit applications, based on consideration of the following factors:</w:t>
      </w:r>
    </w:p>
    <w:p w14:paraId="53C2F2CC" w14:textId="77777777" w:rsidR="00CB2D2C" w:rsidRDefault="00CB2D2C">
      <w:pPr>
        <w:pStyle w:val="RulesParagraph"/>
      </w:pPr>
    </w:p>
    <w:p w14:paraId="78E962E8" w14:textId="77777777" w:rsidR="00CB2D2C" w:rsidRDefault="00CB2D2C">
      <w:pPr>
        <w:pStyle w:val="RulesSub-Paragraph"/>
      </w:pPr>
      <w:r>
        <w:t>(</w:t>
      </w:r>
      <w:proofErr w:type="spellStart"/>
      <w:r>
        <w:t>i</w:t>
      </w:r>
      <w:proofErr w:type="spellEnd"/>
      <w:r>
        <w:t>)</w:t>
      </w:r>
      <w:r>
        <w:tab/>
        <w:t xml:space="preserve"> The variability of the pollutants or pollutant parameters in the POTW effluent (based on chemical-specific information, the type of treatment facility, and types of industrial contributors);</w:t>
      </w:r>
    </w:p>
    <w:p w14:paraId="2C846694" w14:textId="77777777" w:rsidR="00CB2D2C" w:rsidRDefault="00CB2D2C">
      <w:pPr>
        <w:pStyle w:val="RulesSub-Paragraph"/>
      </w:pPr>
      <w:r>
        <w:t>(ii)</w:t>
      </w:r>
      <w:r>
        <w:tab/>
        <w:t>The dilution of the effluent in the receiving water (ratio of effluent flow to receiving stream flow);</w:t>
      </w:r>
    </w:p>
    <w:p w14:paraId="6E5FFED3" w14:textId="77777777" w:rsidR="00CB2D2C" w:rsidRDefault="00CB2D2C">
      <w:pPr>
        <w:pStyle w:val="RulesSub-Paragraph"/>
      </w:pPr>
      <w:r>
        <w:t>(iii)</w:t>
      </w:r>
      <w:r>
        <w:tab/>
        <w:t>Existing controls on point or nonpoint sources, including total maximum daily load calculations for the waterbody segment and the relative contribution of the POTW;</w:t>
      </w:r>
    </w:p>
    <w:p w14:paraId="73BFD44B" w14:textId="77777777" w:rsidR="00CB2D2C" w:rsidRDefault="00CB2D2C">
      <w:pPr>
        <w:pStyle w:val="RulesSub-Paragraph"/>
      </w:pPr>
      <w:r>
        <w:t>(iv)</w:t>
      </w:r>
      <w:r>
        <w:tab/>
        <w:t>Receiving stream characteristics, including possible or known water quality impairment, and whether the POTW discharges to a coastal water, or a water designated as an outstanding natural resource; or</w:t>
      </w:r>
    </w:p>
    <w:p w14:paraId="214033F7" w14:textId="77777777" w:rsidR="00CB2D2C" w:rsidRDefault="00CB2D2C">
      <w:pPr>
        <w:pStyle w:val="RulesSub-Paragraph"/>
      </w:pPr>
      <w:r>
        <w:t>(v)</w:t>
      </w:r>
      <w:r>
        <w:tab/>
        <w:t>Other considerations (including but not limited to the history of toxic impact and compliance problems at the POTW), which the Department determines could cause or contribute to adverse water quality impacts.</w:t>
      </w:r>
    </w:p>
    <w:p w14:paraId="371641CE" w14:textId="77777777" w:rsidR="00CB2D2C" w:rsidRDefault="00CB2D2C">
      <w:pPr>
        <w:pStyle w:val="RulesSub-Paragraph"/>
      </w:pPr>
    </w:p>
    <w:p w14:paraId="6BE742B7" w14:textId="77777777" w:rsidR="00CB2D2C" w:rsidRDefault="00CB2D2C">
      <w:pPr>
        <w:pStyle w:val="RulesParagraph"/>
      </w:pPr>
      <w:r>
        <w:t>(3)</w:t>
      </w:r>
      <w:r>
        <w:tab/>
        <w:t>For POTWs required under paragraph (j)(1) or (j)(2) of this section to conduct toxicity testing, POTWs shall use EPA's methods or other established protocols which are scientifically defensible and sufficiently sensitive to detect aquatic toxicity. Such testing must have been conducted since the last NPDES permit reissuance or permit modification under  38 MRSA § 414-A(5), whichever occurred later.</w:t>
      </w:r>
    </w:p>
    <w:p w14:paraId="21F7603E" w14:textId="77777777" w:rsidR="00CB2D2C" w:rsidRDefault="00CB2D2C">
      <w:pPr>
        <w:pStyle w:val="RulesParagraph"/>
      </w:pPr>
      <w:r>
        <w:t>(4)</w:t>
      </w:r>
      <w:r>
        <w:tab/>
        <w:t>All POTWs with approved pretreatment programs shall provide the following information to the Department: a written technical evaluation of the need to revise local limits under Chapter 528.</w:t>
      </w:r>
    </w:p>
    <w:p w14:paraId="2A33E472" w14:textId="77777777" w:rsidR="00CB2D2C" w:rsidRDefault="00CB2D2C">
      <w:pPr>
        <w:rPr>
          <w:sz w:val="22"/>
          <w:szCs w:val="22"/>
        </w:rPr>
      </w:pPr>
    </w:p>
    <w:p w14:paraId="23CFAC8D" w14:textId="77777777" w:rsidR="00CB2D2C" w:rsidRDefault="00CB2D2C">
      <w:pPr>
        <w:pStyle w:val="RulesSub-section"/>
      </w:pPr>
      <w:r>
        <w:t>(k)</w:t>
      </w:r>
      <w:r>
        <w:tab/>
        <w:t xml:space="preserve">Application requirements for new sources and new discharges. New manufacturing, commercial, mining and silvicultural dischargers applying for NPDES permits (except for new discharges of facilities subject to the requirements of paragraph (h) of this section or new discharges of storm </w:t>
      </w:r>
      <w:r>
        <w:lastRenderedPageBreak/>
        <w:t>water associated with industrial activity which are subject to the requirements of Section 9 (c)(1) and this section (except as provided by Section 9(c)(1)(ii)) shall provide the following information to the Department, using the application forms provided by the Department:</w:t>
      </w:r>
    </w:p>
    <w:p w14:paraId="711B6D78" w14:textId="77777777" w:rsidR="00CB2D2C" w:rsidRDefault="00CB2D2C">
      <w:pPr>
        <w:pStyle w:val="RulesSub-section"/>
      </w:pPr>
    </w:p>
    <w:p w14:paraId="4443830A" w14:textId="77777777" w:rsidR="00CB2D2C" w:rsidRDefault="00CB2D2C">
      <w:pPr>
        <w:pStyle w:val="RulesParagraph"/>
      </w:pPr>
      <w:r>
        <w:t>(1)</w:t>
      </w:r>
      <w:r>
        <w:tab/>
        <w:t>Expected outfall location. The latitude and longitude to the nearest 15 seconds and the name of the receiving water.</w:t>
      </w:r>
    </w:p>
    <w:p w14:paraId="6D06E694" w14:textId="77777777" w:rsidR="00CB2D2C" w:rsidRDefault="00CB2D2C">
      <w:pPr>
        <w:pStyle w:val="RulesParagraph"/>
      </w:pPr>
      <w:r>
        <w:t>(2)</w:t>
      </w:r>
      <w:r>
        <w:tab/>
        <w:t>Discharge dates. The expected date of commencement of discharge.</w:t>
      </w:r>
    </w:p>
    <w:p w14:paraId="3CC8B4B3" w14:textId="77777777" w:rsidR="00CB2D2C" w:rsidRDefault="00CB2D2C">
      <w:pPr>
        <w:pStyle w:val="RulesParagraph"/>
        <w:tabs>
          <w:tab w:val="left" w:pos="1080"/>
        </w:tabs>
      </w:pPr>
      <w:r>
        <w:t>(3)</w:t>
      </w:r>
      <w:r>
        <w:tab/>
        <w:t>Flows, sources of pollution, and treatment technologies—</w:t>
      </w:r>
    </w:p>
    <w:p w14:paraId="7AC91775" w14:textId="77777777" w:rsidR="00CB2D2C" w:rsidRDefault="00CB2D2C">
      <w:pPr>
        <w:pStyle w:val="RulesParagraph"/>
        <w:ind w:left="720" w:firstLine="0"/>
      </w:pPr>
    </w:p>
    <w:p w14:paraId="0F95DAF1" w14:textId="77777777" w:rsidR="00CB2D2C" w:rsidRDefault="00CB2D2C">
      <w:pPr>
        <w:pStyle w:val="RulesParagraph"/>
        <w:ind w:left="1440"/>
      </w:pPr>
      <w:r>
        <w:t>(</w:t>
      </w:r>
      <w:proofErr w:type="spellStart"/>
      <w:r>
        <w:t>i</w:t>
      </w:r>
      <w:proofErr w:type="spellEnd"/>
      <w:r>
        <w:t>)</w:t>
      </w:r>
      <w:r>
        <w:tab/>
        <w:t>Expected treatment of wastewater. Description of the treatment that the wastewater will receive, along with all operations contributing wastewater to the effluent, average flow contributed by each operation, and the ultimate disposal of any solid or liquid wastes not discharged.</w:t>
      </w:r>
    </w:p>
    <w:p w14:paraId="02FD17B6" w14:textId="77777777" w:rsidR="00CB2D2C" w:rsidRDefault="00CB2D2C">
      <w:pPr>
        <w:pStyle w:val="RulesSub-Paragraph"/>
      </w:pPr>
      <w:r>
        <w:t>(ii)</w:t>
      </w:r>
      <w:r>
        <w:tab/>
        <w:t>Line drawing. A line drawing of the water flow through the facility with a water balance as described in paragraph (g)(2).</w:t>
      </w:r>
    </w:p>
    <w:p w14:paraId="42835185" w14:textId="77777777" w:rsidR="00CB2D2C" w:rsidRDefault="00CB2D2C">
      <w:pPr>
        <w:pStyle w:val="RulesSub-Paragraph"/>
      </w:pPr>
      <w:r>
        <w:t>(iii)</w:t>
      </w:r>
      <w:r>
        <w:tab/>
        <w:t>Intermittent flows. If any of the expected discharges will be intermittent or seasonal, a description of the frequency, duration and maximum daily flow rate of each discharge occurrence (except for stormwater runoff, spillage, or leaks).</w:t>
      </w:r>
    </w:p>
    <w:p w14:paraId="42DB4232" w14:textId="77777777" w:rsidR="00CB2D2C" w:rsidRDefault="00CB2D2C">
      <w:pPr>
        <w:pStyle w:val="RulesSub-Paragraph"/>
      </w:pPr>
    </w:p>
    <w:p w14:paraId="708751B3" w14:textId="77777777" w:rsidR="00CB2D2C" w:rsidRDefault="00CB2D2C">
      <w:pPr>
        <w:pStyle w:val="RulesParagraph"/>
      </w:pPr>
      <w:r>
        <w:t>(4)</w:t>
      </w:r>
      <w:r>
        <w:tab/>
        <w:t>Production. If a new source performance standard promulgated under section 306 of CWA or an effluent limitation guideline applies to the applicant and is expressed in terms of production (or other measure of operation), a reasonable measure of the applicant's expected actual production reported in the units used in the applicable effluent guideline or new source performance standard as required by Chapter 522 for each of the first three years. Alternative estimates may also be submitted if production is likely to vary.</w:t>
      </w:r>
    </w:p>
    <w:p w14:paraId="1256428E" w14:textId="77777777" w:rsidR="00CB2D2C" w:rsidRDefault="00CB2D2C">
      <w:pPr>
        <w:pStyle w:val="RulesParagraph"/>
      </w:pPr>
      <w:r>
        <w:t>(5)</w:t>
      </w:r>
      <w:r>
        <w:tab/>
        <w:t>Effluent characteristics. The requirements in paragraphs(h)(4)(</w:t>
      </w:r>
      <w:proofErr w:type="spellStart"/>
      <w:r>
        <w:t>i</w:t>
      </w:r>
      <w:proofErr w:type="spellEnd"/>
      <w:r>
        <w:t xml:space="preserve">), (ii), and (iii) of this section that an applicant must provide estimates of certain pollutants expected to be present do not apply to pollutants present in a discharge solely </w:t>
      </w:r>
      <w:proofErr w:type="gramStart"/>
      <w:r>
        <w:t>as a result of</w:t>
      </w:r>
      <w:proofErr w:type="gramEnd"/>
      <w:r>
        <w:t xml:space="preserve"> their presence in intake water; however, an applicant must report such pollutants as present. Net credits may be provided for the presence of pollutants in intake water if the requirements of Chapter 522 are met. All levels (except for discharge flow, temperature, and pH) must be estimated as concentration and as total mass.</w:t>
      </w:r>
    </w:p>
    <w:p w14:paraId="12440540" w14:textId="77777777" w:rsidR="00CB2D2C" w:rsidRDefault="00CB2D2C">
      <w:pPr>
        <w:pStyle w:val="RulesParagraph"/>
      </w:pPr>
    </w:p>
    <w:p w14:paraId="568A1C8D" w14:textId="77777777" w:rsidR="00CB2D2C" w:rsidRDefault="00CB2D2C">
      <w:pPr>
        <w:pStyle w:val="RulesSub-Paragraph"/>
      </w:pPr>
      <w:r>
        <w:t>(</w:t>
      </w:r>
      <w:proofErr w:type="spellStart"/>
      <w:r>
        <w:t>i</w:t>
      </w:r>
      <w:proofErr w:type="spellEnd"/>
      <w:r>
        <w:t>)</w:t>
      </w:r>
      <w:r>
        <w:tab/>
        <w:t>Each applicant must report estimated daily maximum, daily average, and source of information for each outfall for the following pollutants or parameters. The Department may waive the reporting requirements for any of these pollutants and parameters if the applicant submits a request for such a waiver before or with his application which demonstrates that information adequate to support issuance of the permit can be obtained through less stringent reporting requirements.</w:t>
      </w:r>
    </w:p>
    <w:p w14:paraId="0B761ED3" w14:textId="77777777" w:rsidR="00CB2D2C" w:rsidRDefault="00CB2D2C">
      <w:pPr>
        <w:pStyle w:val="RulesSub-Paragraph"/>
      </w:pPr>
    </w:p>
    <w:p w14:paraId="4D8930B6" w14:textId="77777777" w:rsidR="00CB2D2C" w:rsidRDefault="00CB2D2C">
      <w:pPr>
        <w:pStyle w:val="RulesDivision"/>
      </w:pPr>
      <w:r>
        <w:t>(A)</w:t>
      </w:r>
      <w:r>
        <w:tab/>
        <w:t>Biochemical Oxygen Demand (BOD).</w:t>
      </w:r>
    </w:p>
    <w:p w14:paraId="231E8877" w14:textId="77777777" w:rsidR="00CB2D2C" w:rsidRDefault="00CB2D2C">
      <w:pPr>
        <w:pStyle w:val="RulesDivision"/>
      </w:pPr>
      <w:r>
        <w:t>(B)</w:t>
      </w:r>
      <w:r>
        <w:tab/>
        <w:t>Chemical Oxygen Demand (COD).</w:t>
      </w:r>
    </w:p>
    <w:p w14:paraId="6566089B" w14:textId="77777777" w:rsidR="00CB2D2C" w:rsidRDefault="00CB2D2C">
      <w:pPr>
        <w:pStyle w:val="RulesDivision"/>
      </w:pPr>
      <w:r>
        <w:t>(C)</w:t>
      </w:r>
      <w:r>
        <w:tab/>
        <w:t>Total Organic Carbon (TOC).</w:t>
      </w:r>
    </w:p>
    <w:p w14:paraId="1665182C" w14:textId="77777777" w:rsidR="00CB2D2C" w:rsidRDefault="00CB2D2C">
      <w:pPr>
        <w:pStyle w:val="RulesDivision"/>
      </w:pPr>
      <w:r>
        <w:t>(D)</w:t>
      </w:r>
      <w:r>
        <w:tab/>
        <w:t>Total Suspended Solids (TSS).</w:t>
      </w:r>
    </w:p>
    <w:p w14:paraId="3F5D1F1C" w14:textId="77777777" w:rsidR="00CB2D2C" w:rsidRDefault="00CB2D2C">
      <w:pPr>
        <w:pStyle w:val="RulesDivision"/>
      </w:pPr>
      <w:r>
        <w:t>(E)</w:t>
      </w:r>
      <w:r>
        <w:tab/>
        <w:t>Flow.</w:t>
      </w:r>
    </w:p>
    <w:p w14:paraId="727F47D1" w14:textId="77777777" w:rsidR="00CB2D2C" w:rsidRDefault="00CB2D2C">
      <w:pPr>
        <w:pStyle w:val="RulesDivision"/>
      </w:pPr>
      <w:r>
        <w:t>(F)</w:t>
      </w:r>
      <w:r>
        <w:tab/>
        <w:t>Ammonia (as N).</w:t>
      </w:r>
    </w:p>
    <w:p w14:paraId="17F3042E" w14:textId="77777777" w:rsidR="00CB2D2C" w:rsidRDefault="00CB2D2C">
      <w:pPr>
        <w:pStyle w:val="RulesDivision"/>
      </w:pPr>
      <w:r>
        <w:t>(G)</w:t>
      </w:r>
      <w:r>
        <w:tab/>
        <w:t>Temperature (winter and summer).</w:t>
      </w:r>
    </w:p>
    <w:p w14:paraId="60F417E0" w14:textId="77777777" w:rsidR="00CB2D2C" w:rsidRDefault="00CB2D2C">
      <w:pPr>
        <w:pStyle w:val="RulesDivision"/>
      </w:pPr>
      <w:r>
        <w:t>(H)</w:t>
      </w:r>
      <w:r>
        <w:tab/>
        <w:t>pH.</w:t>
      </w:r>
    </w:p>
    <w:p w14:paraId="0F44CAF0" w14:textId="77777777" w:rsidR="00CB2D2C" w:rsidRDefault="00CB2D2C">
      <w:pPr>
        <w:pStyle w:val="RulesDivision"/>
      </w:pPr>
    </w:p>
    <w:p w14:paraId="5D2A1581" w14:textId="77777777" w:rsidR="00CB2D2C" w:rsidRDefault="00CB2D2C">
      <w:pPr>
        <w:pStyle w:val="RulesSub-Paragraph"/>
      </w:pPr>
      <w:r>
        <w:t>(ii)</w:t>
      </w:r>
      <w:r>
        <w:tab/>
        <w:t xml:space="preserve">Each applicant must report estimated daily maximum, daily average, and source of information for each outfall for the following pollutants, if the applicant knows or has </w:t>
      </w:r>
      <w:r>
        <w:lastRenderedPageBreak/>
        <w:t>reason to believe they will be present or if they are limited by an effluent limitation guideline or new source performance standard either directly or indirectly through limitations on an indicator pollutant: all pollutants in table IV of appendix D  (certain conventional and nonconventional pollutants).</w:t>
      </w:r>
    </w:p>
    <w:p w14:paraId="3287D82C" w14:textId="77777777" w:rsidR="00CB2D2C" w:rsidRDefault="00CB2D2C">
      <w:pPr>
        <w:pStyle w:val="RulesSub-Paragraph"/>
      </w:pPr>
      <w:r>
        <w:t>(iii)</w:t>
      </w:r>
      <w:r>
        <w:tab/>
        <w:t>Each applicant must report estimated daily maximum, daily average and source of information for the following pollutants if he knows or has reason to believe that they will be present in the discharges from any outfall:</w:t>
      </w:r>
    </w:p>
    <w:p w14:paraId="207CCF73" w14:textId="77777777" w:rsidR="00CB2D2C" w:rsidRDefault="00CB2D2C">
      <w:pPr>
        <w:pStyle w:val="RulesSub-Paragraph"/>
      </w:pPr>
    </w:p>
    <w:p w14:paraId="6F2F42D8" w14:textId="77777777" w:rsidR="00CB2D2C" w:rsidRDefault="00CB2D2C">
      <w:pPr>
        <w:pStyle w:val="RulesDivision"/>
      </w:pPr>
      <w:r>
        <w:t>(A)</w:t>
      </w:r>
      <w:r>
        <w:tab/>
        <w:t>The pollutants listed in table III of appendix D (the toxic metals, in the discharge from any outfall: Total cyanide, and total phenols);</w:t>
      </w:r>
    </w:p>
    <w:p w14:paraId="03245108" w14:textId="77777777" w:rsidR="00CB2D2C" w:rsidRDefault="00CB2D2C">
      <w:pPr>
        <w:pStyle w:val="RulesDivision"/>
      </w:pPr>
      <w:r>
        <w:t>(B)</w:t>
      </w:r>
      <w:r>
        <w:tab/>
        <w:t>The organic toxic pollutants in table II of appendix D (except bis (chloromethyl) ether, dichlorofluoromethane and trichlorofluoromethane). This requirement is waived for applicants with expected gross sales of less than $100,000 per year for the next three years, and for coal mines with expected average production of less than 100,000 tons of coal per year.</w:t>
      </w:r>
    </w:p>
    <w:p w14:paraId="23455D6D" w14:textId="77777777" w:rsidR="00CB2D2C" w:rsidRDefault="00CB2D2C">
      <w:pPr>
        <w:pStyle w:val="RulesDivision"/>
      </w:pPr>
    </w:p>
    <w:p w14:paraId="371DD6F2" w14:textId="77777777" w:rsidR="00CB2D2C" w:rsidRDefault="00CB2D2C">
      <w:pPr>
        <w:pStyle w:val="RulesSub-Paragraph"/>
      </w:pPr>
      <w:r>
        <w:t>(iv)</w:t>
      </w:r>
      <w:r>
        <w:tab/>
        <w:t xml:space="preserve">The applicant is required to report that 2,3,7,8 </w:t>
      </w:r>
      <w:proofErr w:type="spellStart"/>
      <w:r>
        <w:t>Tetrachlorodibenzo</w:t>
      </w:r>
      <w:proofErr w:type="spellEnd"/>
      <w:r>
        <w:t>-P-Dioxin (TCDD) or 2,3,7,8-tetrachlorodibenzo-p-furan (TCDF) may be discharged if he uses or manufactures one of the following compounds, or if he knows or has reason to believe that TCDD or TCDF will or may be present in an effluent:</w:t>
      </w:r>
    </w:p>
    <w:p w14:paraId="0ECBE32D" w14:textId="77777777" w:rsidR="00CB2D2C" w:rsidRDefault="00CB2D2C">
      <w:pPr>
        <w:pStyle w:val="RulesSub-Paragraph"/>
      </w:pPr>
    </w:p>
    <w:p w14:paraId="3ED6DFFB" w14:textId="77777777" w:rsidR="00CB2D2C" w:rsidRDefault="00CB2D2C">
      <w:pPr>
        <w:pStyle w:val="RulesDivision"/>
      </w:pPr>
      <w:r>
        <w:t>(A)</w:t>
      </w:r>
      <w:r>
        <w:tab/>
        <w:t>2,4,5-trichlorophenoxy acetic acid (2,4,5-T) (CAS _93-76-5);</w:t>
      </w:r>
    </w:p>
    <w:p w14:paraId="545B8795" w14:textId="77777777" w:rsidR="00CB2D2C" w:rsidRDefault="00CB2D2C">
      <w:pPr>
        <w:pStyle w:val="RulesDivision"/>
      </w:pPr>
      <w:r>
        <w:t>(B)</w:t>
      </w:r>
      <w:r>
        <w:tab/>
        <w:t>2-(2,4,5-trichlorophenoxy) propanoic acid (Silvex, 2,4,5-TP)(CAS _93-72-1);</w:t>
      </w:r>
    </w:p>
    <w:p w14:paraId="566D5271" w14:textId="77777777" w:rsidR="00CB2D2C" w:rsidRDefault="00CB2D2C">
      <w:pPr>
        <w:pStyle w:val="RulesDivision"/>
      </w:pPr>
      <w:r>
        <w:t>(C)</w:t>
      </w:r>
      <w:r>
        <w:tab/>
        <w:t>2-(2,4,5-trichlorophenoxy) ethyl 2,2-dichloropropionate (</w:t>
      </w:r>
      <w:proofErr w:type="spellStart"/>
      <w:r>
        <w:t>Erbon</w:t>
      </w:r>
      <w:proofErr w:type="spellEnd"/>
      <w:r>
        <w:t>)(CAS _136-25-4);</w:t>
      </w:r>
    </w:p>
    <w:p w14:paraId="3B00A7CC" w14:textId="77777777" w:rsidR="00CB2D2C" w:rsidRDefault="00CB2D2C">
      <w:pPr>
        <w:pStyle w:val="RulesDivision"/>
      </w:pPr>
      <w:r>
        <w:t>(D)</w:t>
      </w:r>
      <w:r>
        <w:tab/>
        <w:t>0,0-dimethyl 0-(2,4,5-trichlorophenyl) phosphorothioate (</w:t>
      </w:r>
      <w:proofErr w:type="spellStart"/>
      <w:r>
        <w:t>Ronnel</w:t>
      </w:r>
      <w:proofErr w:type="spellEnd"/>
      <w:r>
        <w:t>)(CAS _299-84-3);</w:t>
      </w:r>
    </w:p>
    <w:p w14:paraId="2332026C" w14:textId="77777777" w:rsidR="00CB2D2C" w:rsidRDefault="00CB2D2C">
      <w:pPr>
        <w:pStyle w:val="RulesDivision"/>
      </w:pPr>
      <w:r>
        <w:t>(E)</w:t>
      </w:r>
      <w:r>
        <w:tab/>
        <w:t>2,4,5-trichlorophenol (TCP) (CAS _95-95-4); or</w:t>
      </w:r>
    </w:p>
    <w:p w14:paraId="50939D62" w14:textId="77777777" w:rsidR="00CB2D2C" w:rsidRDefault="00CB2D2C">
      <w:pPr>
        <w:pStyle w:val="RulesDivision"/>
      </w:pPr>
      <w:r>
        <w:t>(F)</w:t>
      </w:r>
      <w:r>
        <w:tab/>
        <w:t>Hexachlorophene (HCP) (CAS _70-30-4);</w:t>
      </w:r>
    </w:p>
    <w:p w14:paraId="4A09A2A0" w14:textId="77777777" w:rsidR="00CB2D2C" w:rsidRDefault="00CB2D2C">
      <w:pPr>
        <w:pStyle w:val="RulesDivision"/>
      </w:pPr>
    </w:p>
    <w:p w14:paraId="6EB0AEC9" w14:textId="77777777" w:rsidR="00CB2D2C" w:rsidRDefault="00CB2D2C">
      <w:pPr>
        <w:pStyle w:val="RulesSub-Paragraph"/>
      </w:pPr>
      <w:r>
        <w:t>(v)</w:t>
      </w:r>
      <w:r>
        <w:tab/>
        <w:t>Each applicant must report any pollutants listed in table V of appendix D (certain hazardous substances) if he believes they will be present in any outfall (no quantitative estimates are required unless they are already available).</w:t>
      </w:r>
    </w:p>
    <w:p w14:paraId="0B2E4CFC" w14:textId="77777777" w:rsidR="00CB2D2C" w:rsidRDefault="00CB2D2C">
      <w:pPr>
        <w:pStyle w:val="RulesSub-Paragraph"/>
      </w:pPr>
      <w:r>
        <w:t>(vi)</w:t>
      </w:r>
      <w:r>
        <w:tab/>
        <w:t>No later than two years after the commencement of discharge from the proposed facility, the applicant is required to complete and submit Items V and VI of NPDES application Form 2c or approved equivalent (see paragraph (g)). However, the applicant need not complete those portions of Item V requiring tests which he has already performed and reported under the discharge monitoring requirements of his NPDES permit.</w:t>
      </w:r>
    </w:p>
    <w:p w14:paraId="0A4C0BAF" w14:textId="77777777" w:rsidR="00CB2D2C" w:rsidRDefault="00CB2D2C">
      <w:pPr>
        <w:pStyle w:val="RulesSub-Paragraph"/>
      </w:pPr>
    </w:p>
    <w:p w14:paraId="2268EB87" w14:textId="77777777" w:rsidR="00CB2D2C" w:rsidRDefault="00CB2D2C">
      <w:pPr>
        <w:pStyle w:val="RulesParagraph"/>
      </w:pPr>
      <w:r>
        <w:t>(6)</w:t>
      </w:r>
      <w:r>
        <w:tab/>
        <w:t>Engineering Report. Each applicant must report the existence of any technical evaluation concerning his wastewater treatment, along with the name and location of similar plants of which he has knowledge.</w:t>
      </w:r>
    </w:p>
    <w:p w14:paraId="2E20614D" w14:textId="77777777" w:rsidR="00CB2D2C" w:rsidRDefault="00CB2D2C">
      <w:pPr>
        <w:pStyle w:val="RulesParagraph"/>
      </w:pPr>
      <w:r>
        <w:t>(7)</w:t>
      </w:r>
      <w:r>
        <w:tab/>
        <w:t>Other information. Any optional information the permittee wishes to have considered.</w:t>
      </w:r>
    </w:p>
    <w:p w14:paraId="2B4196D9" w14:textId="77777777" w:rsidR="00CB2D2C" w:rsidRDefault="00CB2D2C">
      <w:pPr>
        <w:pStyle w:val="RulesParagraph"/>
      </w:pPr>
      <w:r>
        <w:t>(8)</w:t>
      </w:r>
      <w:r>
        <w:tab/>
        <w:t>Certification. Signature of certifying official under Section 5.</w:t>
      </w:r>
    </w:p>
    <w:p w14:paraId="0E44CE70" w14:textId="77777777" w:rsidR="00CB2D2C" w:rsidRDefault="00CB2D2C">
      <w:pPr>
        <w:rPr>
          <w:sz w:val="22"/>
          <w:szCs w:val="22"/>
        </w:rPr>
      </w:pPr>
    </w:p>
    <w:p w14:paraId="00B05CBB" w14:textId="77777777" w:rsidR="00CB2D2C" w:rsidRDefault="00CB2D2C">
      <w:pPr>
        <w:pStyle w:val="RulesSub-section"/>
      </w:pPr>
      <w:r>
        <w:t>(l)</w:t>
      </w:r>
      <w:r>
        <w:tab/>
        <w:t>[reserved]</w:t>
      </w:r>
    </w:p>
    <w:p w14:paraId="08E234B3" w14:textId="77777777" w:rsidR="00CB2D2C" w:rsidRDefault="00CB2D2C">
      <w:pPr>
        <w:rPr>
          <w:sz w:val="22"/>
          <w:szCs w:val="22"/>
        </w:rPr>
      </w:pPr>
    </w:p>
    <w:p w14:paraId="690C646F" w14:textId="77777777" w:rsidR="00CB2D2C" w:rsidRDefault="00CB2D2C">
      <w:pPr>
        <w:pStyle w:val="RulesSub-section"/>
      </w:pPr>
      <w:r>
        <w:t>(m)</w:t>
      </w:r>
      <w:r>
        <w:tab/>
        <w:t>Variance requests by non-POTWs. A discharger which is not publicly owned treatment works (POTW) may request a variance from otherwise applicable effluent limitations under any of the following statutory or regulatory provisions within the times specified in this paragraph:</w:t>
      </w:r>
    </w:p>
    <w:p w14:paraId="1B75DE84" w14:textId="77777777" w:rsidR="00CB2D2C" w:rsidRDefault="00CB2D2C">
      <w:pPr>
        <w:pStyle w:val="RulesSub-section"/>
      </w:pPr>
    </w:p>
    <w:p w14:paraId="13E62434" w14:textId="77777777" w:rsidR="00CB2D2C" w:rsidRDefault="00CB2D2C">
      <w:pPr>
        <w:pStyle w:val="RulesParagraph"/>
      </w:pPr>
      <w:r>
        <w:lastRenderedPageBreak/>
        <w:t>(1)</w:t>
      </w:r>
      <w:r>
        <w:tab/>
        <w:t>Fundamentally different factors. (</w:t>
      </w:r>
      <w:proofErr w:type="spellStart"/>
      <w:r>
        <w:t>i</w:t>
      </w:r>
      <w:proofErr w:type="spellEnd"/>
      <w:r>
        <w:t>) A request for a variance based on the presence of ``fundamentally different factors'' from those on which the effluent limitations guideline was based shall be filed as follows:</w:t>
      </w:r>
    </w:p>
    <w:p w14:paraId="7F07A5D8" w14:textId="77777777" w:rsidR="00CB2D2C" w:rsidRDefault="00CB2D2C">
      <w:pPr>
        <w:pStyle w:val="RulesParagraph"/>
      </w:pPr>
    </w:p>
    <w:p w14:paraId="63725032" w14:textId="77777777" w:rsidR="00CB2D2C" w:rsidRDefault="00CB2D2C">
      <w:pPr>
        <w:pStyle w:val="RulesSub-Paragraph"/>
      </w:pPr>
      <w:r>
        <w:t>(A)</w:t>
      </w:r>
      <w:r>
        <w:tab/>
        <w:t>For a request from best practicable control technology currently available (BPT), by the close of the public comment period under Chapter 522.</w:t>
      </w:r>
    </w:p>
    <w:p w14:paraId="337B6A67" w14:textId="77777777" w:rsidR="00CB2D2C" w:rsidRDefault="00CB2D2C">
      <w:pPr>
        <w:pStyle w:val="RulesSub-Paragraph"/>
      </w:pPr>
      <w:r>
        <w:t>(B)</w:t>
      </w:r>
      <w:r>
        <w:tab/>
        <w:t>For a request from best available technology economically achievable (BAT) and/or best conventional pollutant control technology (BCT), by no later than:</w:t>
      </w:r>
    </w:p>
    <w:p w14:paraId="20ADBBE6" w14:textId="77777777" w:rsidR="00CB2D2C" w:rsidRDefault="00CB2D2C">
      <w:pPr>
        <w:pStyle w:val="RulesSub-Paragraph"/>
      </w:pPr>
    </w:p>
    <w:p w14:paraId="440E2F29" w14:textId="77777777" w:rsidR="00CB2D2C" w:rsidRDefault="00CB2D2C">
      <w:pPr>
        <w:pStyle w:val="RulesDivision"/>
      </w:pPr>
      <w:r>
        <w:t>(1)</w:t>
      </w:r>
      <w:r>
        <w:tab/>
        <w:t>July 3, 1989, for a request based on an effluent limitation guideline promulgated before February 4, 1987, to the extent July 3,1989 is not later than that provided under previously promulgated regulations; or</w:t>
      </w:r>
    </w:p>
    <w:p w14:paraId="6F34121B" w14:textId="77777777" w:rsidR="00CB2D2C" w:rsidRDefault="00CB2D2C">
      <w:pPr>
        <w:pStyle w:val="RulesDivision"/>
      </w:pPr>
      <w:r>
        <w:t>(2)</w:t>
      </w:r>
      <w:r>
        <w:tab/>
        <w:t>180 days after the date on which an effluent limitation guideline is published in the Federal Register for a request based on an effluent limitation guideline promulgated on or after February 4, 1987.</w:t>
      </w:r>
    </w:p>
    <w:p w14:paraId="3BA78A53" w14:textId="77777777" w:rsidR="00CB2D2C" w:rsidRDefault="00CB2D2C">
      <w:pPr>
        <w:pStyle w:val="RulesDivision"/>
      </w:pPr>
    </w:p>
    <w:p w14:paraId="25725703" w14:textId="77777777" w:rsidR="00CB2D2C" w:rsidRDefault="00CB2D2C">
      <w:pPr>
        <w:pStyle w:val="RulesSub-Paragraph"/>
      </w:pPr>
      <w:r>
        <w:t>(ii)</w:t>
      </w:r>
      <w:r>
        <w:tab/>
        <w:t>The request shall explain how the requirements of the applicable regulatory and/or statutory criteria have been met.</w:t>
      </w:r>
    </w:p>
    <w:p w14:paraId="2E80E528" w14:textId="77777777" w:rsidR="00CB2D2C" w:rsidRDefault="00CB2D2C">
      <w:pPr>
        <w:pStyle w:val="RulesSub-Paragraph"/>
      </w:pPr>
    </w:p>
    <w:p w14:paraId="21E40BEC" w14:textId="77777777" w:rsidR="00CB2D2C" w:rsidRDefault="00CB2D2C" w:rsidP="00587033">
      <w:pPr>
        <w:pStyle w:val="RulesParagraph"/>
        <w:keepNext/>
        <w:keepLines/>
      </w:pPr>
      <w:r>
        <w:t>(2)</w:t>
      </w:r>
      <w:r>
        <w:tab/>
        <w:t>Non-conventional pollutants. A request for a variance from the BAT requirements for CWA section 301(b)(2)(F) pollutants (commonly called ``non-conventional'' pollutants) pursuant to section 301(c) of CWA because of the economic capability of the owner or operator, or pursuant to section 301(g) of the CWA (provided however that a Sec. 301(g) variance may only be requested for ammonia; chlorine; color; iron; total phenols (4AAP) (when determined by the Administrator to be a pollutant covered by section 301(b)(2)(F)) and any other pollutant which the Administrator lists under section 301(g)(4) of the CWA) must be made as follows:</w:t>
      </w:r>
    </w:p>
    <w:p w14:paraId="44AA0EC9" w14:textId="77777777" w:rsidR="00CB2D2C" w:rsidRDefault="00CB2D2C" w:rsidP="00587033">
      <w:pPr>
        <w:pStyle w:val="RulesSub-Paragraph"/>
        <w:keepNext/>
        <w:keepLines/>
      </w:pPr>
    </w:p>
    <w:p w14:paraId="4B061BBF" w14:textId="77777777" w:rsidR="00CB2D2C" w:rsidRDefault="00CB2D2C" w:rsidP="00587033">
      <w:pPr>
        <w:pStyle w:val="RulesSub-Paragraph"/>
        <w:keepNext/>
        <w:keepLines/>
      </w:pPr>
      <w:r>
        <w:t>(</w:t>
      </w:r>
      <w:proofErr w:type="spellStart"/>
      <w:r>
        <w:t>i</w:t>
      </w:r>
      <w:proofErr w:type="spellEnd"/>
      <w:r>
        <w:t>)</w:t>
      </w:r>
      <w:r>
        <w:tab/>
        <w:t>For those requests for a variance from an effluent limitation based upon an effluent limitation guideline by:</w:t>
      </w:r>
    </w:p>
    <w:p w14:paraId="4463495A" w14:textId="77777777" w:rsidR="00CB2D2C" w:rsidRDefault="00CB2D2C">
      <w:pPr>
        <w:pStyle w:val="RulesSub-Paragraph"/>
      </w:pPr>
    </w:p>
    <w:p w14:paraId="3001C8CE" w14:textId="77777777" w:rsidR="00CB2D2C" w:rsidRDefault="00CB2D2C">
      <w:pPr>
        <w:pStyle w:val="RulesDivision"/>
      </w:pPr>
      <w:r>
        <w:t>(A)</w:t>
      </w:r>
      <w:r>
        <w:tab/>
        <w:t>Submitting an initial request to the Regional Administrator, as well as to the Department, stating the name of the discharger, the permit number, the outfall number(s), the applicable effluent guideline, and whether the discharger is requesting a section 301(c) or section 301(g) modification or both. This request must have been filed not later than:</w:t>
      </w:r>
    </w:p>
    <w:p w14:paraId="4F8148C6" w14:textId="77777777" w:rsidR="00CB2D2C" w:rsidRDefault="00CB2D2C">
      <w:pPr>
        <w:pStyle w:val="RulesDivision"/>
      </w:pPr>
    </w:p>
    <w:p w14:paraId="2DD1A7C7" w14:textId="77777777" w:rsidR="00CB2D2C" w:rsidRDefault="00CB2D2C">
      <w:pPr>
        <w:pStyle w:val="RulesSub-division"/>
      </w:pPr>
      <w:r>
        <w:t>(1)</w:t>
      </w:r>
      <w:r>
        <w:tab/>
        <w:t>September 25, 1978, for a pollutant which is controlled by a BAT effluent limitation guideline promulgated before December 27, 1977; or</w:t>
      </w:r>
    </w:p>
    <w:p w14:paraId="5F1E3A95" w14:textId="77777777" w:rsidR="00CB2D2C" w:rsidRDefault="00CB2D2C">
      <w:pPr>
        <w:pStyle w:val="RulesSub-division"/>
      </w:pPr>
      <w:r>
        <w:t>(2)</w:t>
      </w:r>
      <w:r>
        <w:tab/>
        <w:t>270 days after promulgation of an applicable effluent limitation guideline for guidelines promulgated after December 27, 1977; and</w:t>
      </w:r>
    </w:p>
    <w:p w14:paraId="25BA564C" w14:textId="77777777" w:rsidR="00CB2D2C" w:rsidRDefault="00CB2D2C">
      <w:pPr>
        <w:pStyle w:val="RulesSub-division"/>
      </w:pPr>
    </w:p>
    <w:p w14:paraId="788D7839" w14:textId="77777777" w:rsidR="00CB2D2C" w:rsidRDefault="00CB2D2C">
      <w:pPr>
        <w:pStyle w:val="RulesDivision"/>
      </w:pPr>
      <w:r>
        <w:t>(B)</w:t>
      </w:r>
      <w:r>
        <w:tab/>
        <w:t xml:space="preserve">Submitting a completed request no later than the close of the public comment period under Chapter 522 demonstrating that the requirements of the applicable requirements of Chapter 524 have been met. Notwithstanding this provision, the complete application for a request under section 301(g) shall be filed 180 days before EPA must </w:t>
      </w:r>
      <w:proofErr w:type="gramStart"/>
      <w:r>
        <w:t>make a decision</w:t>
      </w:r>
      <w:proofErr w:type="gramEnd"/>
      <w:r>
        <w:t xml:space="preserve"> (unless the Regional Division Director establishes a shorter or longer period).</w:t>
      </w:r>
    </w:p>
    <w:p w14:paraId="664A2202" w14:textId="77777777" w:rsidR="00CB2D2C" w:rsidRDefault="00CB2D2C">
      <w:pPr>
        <w:pStyle w:val="RulesDivision"/>
      </w:pPr>
    </w:p>
    <w:p w14:paraId="450797F1" w14:textId="77777777" w:rsidR="00CB2D2C" w:rsidRDefault="00CB2D2C">
      <w:pPr>
        <w:pStyle w:val="RulesSub-Paragraph"/>
      </w:pPr>
      <w:r>
        <w:t>(ii)</w:t>
      </w:r>
      <w:r>
        <w:tab/>
        <w:t>For those requests for a variance from effluent limitations not based on effluent limitation guidelines, the request need only comply with paragraph (m)(2)(</w:t>
      </w:r>
      <w:proofErr w:type="spellStart"/>
      <w:r>
        <w:t>i</w:t>
      </w:r>
      <w:proofErr w:type="spellEnd"/>
      <w:r>
        <w:t>)(B) of this section and need not be preceded by an initial request under paragraph (m)(2)(</w:t>
      </w:r>
      <w:proofErr w:type="spellStart"/>
      <w:r>
        <w:t>i</w:t>
      </w:r>
      <w:proofErr w:type="spellEnd"/>
      <w:r>
        <w:t>)(A) of this section.</w:t>
      </w:r>
    </w:p>
    <w:p w14:paraId="4F5CE3FF" w14:textId="77777777" w:rsidR="00CB2D2C" w:rsidRDefault="00CB2D2C">
      <w:pPr>
        <w:pStyle w:val="RulesParagraph"/>
      </w:pPr>
    </w:p>
    <w:p w14:paraId="39A3999C" w14:textId="77777777" w:rsidR="00CB2D2C" w:rsidRDefault="00CB2D2C">
      <w:pPr>
        <w:pStyle w:val="RulesParagraph"/>
      </w:pPr>
      <w:r>
        <w:t>(3)-(4) [Reserved]</w:t>
      </w:r>
    </w:p>
    <w:p w14:paraId="5448C5B2" w14:textId="77777777" w:rsidR="00CB2D2C" w:rsidRDefault="00CB2D2C">
      <w:pPr>
        <w:pStyle w:val="RulesParagraph"/>
      </w:pPr>
      <w:r>
        <w:t>(5)</w:t>
      </w:r>
      <w:r>
        <w:tab/>
        <w:t>Water quality related effluent limitations. A modification under CWA section 302(b)(2) of requirements under CWA section 302(a) for achieving water quality related effluent limitations may be requested no later than the close of the public comment period under Chapter 522 on the permit from which the modification is sought.</w:t>
      </w:r>
    </w:p>
    <w:p w14:paraId="06D51735" w14:textId="77777777" w:rsidR="00CB2D2C" w:rsidRDefault="00CB2D2C">
      <w:pPr>
        <w:pStyle w:val="RulesParagraph"/>
      </w:pPr>
      <w:r>
        <w:t>(6)</w:t>
      </w:r>
      <w:r>
        <w:tab/>
        <w:t>Thermal discharges. A variance under CWA section 316(a) for the thermal component of any discharge must be filed with a timely application for a permit under this section, except that if thermal effluent limitations are established under CWA section 402(a)(1) or are based on water quality standards the request for a variance may be filed by the close of the public comment period under Chapter 522. A copy of the request as required under Chapter 524, shall be sent simultaneously to the appropriate State or interstate certifying agency as required under 40 CFR part 125.</w:t>
      </w:r>
    </w:p>
    <w:p w14:paraId="37E8020E" w14:textId="77777777" w:rsidR="00CB2D2C" w:rsidRDefault="00CB2D2C">
      <w:pPr>
        <w:rPr>
          <w:sz w:val="22"/>
          <w:szCs w:val="22"/>
        </w:rPr>
      </w:pPr>
    </w:p>
    <w:p w14:paraId="5AA39698" w14:textId="77777777" w:rsidR="00CB2D2C" w:rsidRDefault="00CB2D2C">
      <w:pPr>
        <w:pStyle w:val="RulesSub-section"/>
      </w:pPr>
      <w:r>
        <w:t>(n)</w:t>
      </w:r>
      <w:r>
        <w:tab/>
        <w:t>Variance requests by POTWs. A discharger which is a publicly owned treatment works (POTW) may request a variance from otherwise applicable effluent limitations under any of the following statutory provisions as specified in this paragraph:</w:t>
      </w:r>
    </w:p>
    <w:p w14:paraId="50D5384F" w14:textId="77777777" w:rsidR="00CB2D2C" w:rsidRDefault="00CB2D2C">
      <w:pPr>
        <w:pStyle w:val="RulesSub-section"/>
      </w:pPr>
    </w:p>
    <w:p w14:paraId="1EDE088A" w14:textId="77777777" w:rsidR="00CB2D2C" w:rsidRDefault="00CB2D2C">
      <w:pPr>
        <w:pStyle w:val="RulesParagraph"/>
      </w:pPr>
      <w:r>
        <w:t>(1)</w:t>
      </w:r>
      <w:r>
        <w:tab/>
        <w:t>Discharges into marine waters. A request for a modification under CWA section 301(h) of requirements of CWA section 301(b)(1)(B) for discharges into marine waters must be filed in accordance with the requirements of 40 CFR part 125, subpart G.</w:t>
      </w:r>
    </w:p>
    <w:p w14:paraId="46FA67CE" w14:textId="77777777" w:rsidR="00CB2D2C" w:rsidRDefault="00CB2D2C">
      <w:pPr>
        <w:pStyle w:val="RulesParagraph"/>
      </w:pPr>
      <w:r>
        <w:t>(2)</w:t>
      </w:r>
      <w:r>
        <w:tab/>
        <w:t>[Reserved]</w:t>
      </w:r>
    </w:p>
    <w:p w14:paraId="0F6D233B" w14:textId="77777777" w:rsidR="00CB2D2C" w:rsidRDefault="00CB2D2C">
      <w:pPr>
        <w:pStyle w:val="RulesParagraph"/>
      </w:pPr>
      <w:r>
        <w:t>(3)</w:t>
      </w:r>
      <w:r>
        <w:tab/>
        <w:t>Water quality based effluent limitation. A modification under CWA section 302(b)(2) of the requirements under section 302(a) for achieving water quality based effluent limitations shall be requested no later than the close of the public comment period under Chapter 522 on the permit from which the modification is sought.</w:t>
      </w:r>
    </w:p>
    <w:p w14:paraId="68ED364B" w14:textId="77777777" w:rsidR="00CB2D2C" w:rsidRDefault="00CB2D2C">
      <w:pPr>
        <w:rPr>
          <w:sz w:val="22"/>
          <w:szCs w:val="22"/>
        </w:rPr>
      </w:pPr>
    </w:p>
    <w:p w14:paraId="6F48CD5C" w14:textId="77777777" w:rsidR="00CB2D2C" w:rsidRDefault="00CB2D2C">
      <w:pPr>
        <w:pStyle w:val="RulesSub-section"/>
      </w:pPr>
      <w:r>
        <w:t>(o)</w:t>
      </w:r>
      <w:r>
        <w:tab/>
        <w:t xml:space="preserve">Expedited variance procedures and time extensions. </w:t>
      </w:r>
    </w:p>
    <w:p w14:paraId="56FB34C3" w14:textId="77777777" w:rsidR="00CB2D2C" w:rsidRDefault="00CB2D2C">
      <w:pPr>
        <w:pStyle w:val="RulesSub-section"/>
      </w:pPr>
    </w:p>
    <w:p w14:paraId="7E23FDDE" w14:textId="77777777" w:rsidR="00CB2D2C" w:rsidRDefault="00CB2D2C">
      <w:pPr>
        <w:pStyle w:val="RulesParagraph"/>
      </w:pPr>
      <w:r>
        <w:t>(1)</w:t>
      </w:r>
      <w:r>
        <w:tab/>
        <w:t>Notwithstanding the time requirements in paragraphs (m) and (n) of this section, the Director may notify a permit applicant before a draft permit is issued under Chapter 522 that the draft permit will likely contain limitations which are eligible for variances. In the notice the Director may require the applicant as a condition of consideration of any potential variance request to submit a request explaining how the requirements of 40 CFR part 125 applicable to the variance have been met and may require its submission within a specified reasonable time after receipt of the notice. The notice may be sent before the permit application has been submitted. The draft or final permit may contain the alternative limitations which may become effective upon final grant of the variance.</w:t>
      </w:r>
    </w:p>
    <w:p w14:paraId="45CF3678" w14:textId="77777777" w:rsidR="00CB2D2C" w:rsidRDefault="00CB2D2C">
      <w:pPr>
        <w:pStyle w:val="RulesParagraph"/>
      </w:pPr>
      <w:r>
        <w:t>(2)</w:t>
      </w:r>
      <w:r>
        <w:tab/>
        <w:t>A discharger who cannot file a timely complete request required under paragraph (m)(2)(</w:t>
      </w:r>
      <w:proofErr w:type="spellStart"/>
      <w:r>
        <w:t>i</w:t>
      </w:r>
      <w:proofErr w:type="spellEnd"/>
      <w:r>
        <w:t>)(B) or (m)(2)(ii) of this section may request an extension. The extension may be granted or denied at the discretion of the Director. Extensions shall be no more than 6 months in duration.</w:t>
      </w:r>
    </w:p>
    <w:p w14:paraId="39696725" w14:textId="77777777" w:rsidR="00CB2D2C" w:rsidRDefault="00CB2D2C">
      <w:pPr>
        <w:rPr>
          <w:sz w:val="22"/>
          <w:szCs w:val="22"/>
        </w:rPr>
      </w:pPr>
    </w:p>
    <w:p w14:paraId="1BA6D035" w14:textId="77777777" w:rsidR="00CB2D2C" w:rsidRDefault="00CB2D2C">
      <w:pPr>
        <w:pStyle w:val="RulesSub-section"/>
      </w:pPr>
      <w:r>
        <w:t>(p)</w:t>
      </w:r>
      <w:r>
        <w:tab/>
        <w:t>Record keeping. Except for information required by paragraph (d)(3)(ii) of this section, which shall be retained for a period of at least five years from the date the application is signed , applicants shall keep records of all data used to complete permit applications and any supplemental information submitted under this section for a period of at least 3 years from the date the application is signed.</w:t>
      </w:r>
    </w:p>
    <w:p w14:paraId="698E4BF5" w14:textId="77777777" w:rsidR="00CB2D2C" w:rsidRDefault="00CB2D2C">
      <w:pPr>
        <w:pStyle w:val="RulesSub-section"/>
      </w:pPr>
    </w:p>
    <w:p w14:paraId="1304D384" w14:textId="77777777" w:rsidR="00CB2D2C" w:rsidRDefault="00CB2D2C">
      <w:pPr>
        <w:pStyle w:val="RulesNotesub"/>
        <w:ind w:right="-450"/>
      </w:pPr>
      <w:r>
        <w:tab/>
      </w:r>
      <w:r w:rsidRPr="001D40EB">
        <w:rPr>
          <w:b/>
        </w:rPr>
        <w:t>Note 1</w:t>
      </w:r>
      <w:r>
        <w:t xml:space="preserve">: At 46 FR 2046, Jan. 8, 1981, the Environmental Protection Agency suspended until further notice 40 CFR 122.21(g)(7)(ii)(A) and the corresponding portions of Item V-C of the NPDES </w:t>
      </w:r>
      <w:r>
        <w:lastRenderedPageBreak/>
        <w:t xml:space="preserve">application Form 2c or approved equivalent as they apply to coal mines. This revision continues that suspension. </w:t>
      </w:r>
      <w:r>
        <w:rPr>
          <w:position w:val="11"/>
          <w:sz w:val="16"/>
          <w:szCs w:val="16"/>
        </w:rPr>
        <w:t>1</w:t>
      </w:r>
    </w:p>
    <w:p w14:paraId="3B333CCE" w14:textId="77777777" w:rsidR="00CB2D2C" w:rsidRDefault="00CB2D2C">
      <w:pPr>
        <w:pStyle w:val="RulesNotesub"/>
        <w:ind w:right="-450"/>
      </w:pPr>
    </w:p>
    <w:p w14:paraId="37B07A1C" w14:textId="77777777" w:rsidR="00CB2D2C" w:rsidRDefault="00CB2D2C">
      <w:pPr>
        <w:pStyle w:val="RulesNotesub"/>
        <w:ind w:right="-450"/>
      </w:pPr>
      <w:r>
        <w:tab/>
      </w:r>
      <w:r w:rsidRPr="001D40EB">
        <w:rPr>
          <w:b/>
        </w:rPr>
        <w:t>Note 2</w:t>
      </w:r>
      <w:r>
        <w:t>: At 46 FR 22585, Apr. 20, 1981, the Environmental Protection Agency suspended until further notice 40 CFR 122.21(g)(7)(ii)(A) and the corresponding portions of Item V-C of the NPDES application Form 2c or approved equivalent as they apply to:</w:t>
      </w:r>
    </w:p>
    <w:p w14:paraId="084964C2" w14:textId="77777777" w:rsidR="00CB2D2C" w:rsidRDefault="00CB2D2C">
      <w:pPr>
        <w:pStyle w:val="RulesNotesub"/>
        <w:ind w:left="1440" w:right="-450"/>
      </w:pPr>
      <w:r>
        <w:tab/>
        <w:t>a. Testing and reporting for all four organic fractions in the Greige Mills Subcategory of the Textile Mills industry (subpart C--Low water use processing of 40 CFR part 410), and testing and reporting for the pesticide fraction in all other subcategories of this industrial category.</w:t>
      </w:r>
    </w:p>
    <w:p w14:paraId="02AB1F20" w14:textId="77777777" w:rsidR="00CB2D2C" w:rsidRDefault="00CB2D2C">
      <w:pPr>
        <w:pStyle w:val="RulesNotesub"/>
        <w:ind w:left="1440" w:right="-450"/>
      </w:pPr>
      <w:r>
        <w:tab/>
        <w:t>b. Testing and reporting for the volatile, base/neutral and pesticide fractions in the Base and Precious Metals Subcategory of the Ore Mining and Dressing industry (subpart B of 40 CFR part 440), and testing and reporting for all four fractions in all other subcategories of this industrial category.</w:t>
      </w:r>
    </w:p>
    <w:p w14:paraId="79D5CE63" w14:textId="77777777" w:rsidR="00CB2D2C" w:rsidRDefault="00CB2D2C">
      <w:pPr>
        <w:pStyle w:val="RulesNotesub"/>
        <w:ind w:left="1440" w:right="-450"/>
      </w:pPr>
      <w:r>
        <w:tab/>
        <w:t>c. Testing and reporting for all four GC/MS fractions in the Porcelain Enameling industry.</w:t>
      </w:r>
    </w:p>
    <w:p w14:paraId="1A5B9BEA" w14:textId="77777777" w:rsidR="00CB2D2C" w:rsidRDefault="00CB2D2C">
      <w:pPr>
        <w:pStyle w:val="RulesNotesub"/>
        <w:ind w:right="-450"/>
      </w:pPr>
    </w:p>
    <w:p w14:paraId="4779126F" w14:textId="77777777" w:rsidR="00CB2D2C" w:rsidRDefault="00CB2D2C">
      <w:pPr>
        <w:pStyle w:val="RulesNotesub"/>
        <w:ind w:right="-450"/>
      </w:pPr>
      <w:r>
        <w:tab/>
        <w:t xml:space="preserve">This revision continues that suspension. </w:t>
      </w:r>
      <w:r>
        <w:rPr>
          <w:position w:val="11"/>
          <w:sz w:val="16"/>
          <w:szCs w:val="16"/>
        </w:rPr>
        <w:t>1</w:t>
      </w:r>
    </w:p>
    <w:p w14:paraId="0AC50F88" w14:textId="77777777" w:rsidR="00CB2D2C" w:rsidRDefault="00CB2D2C">
      <w:pPr>
        <w:pStyle w:val="RulesNotesub"/>
        <w:ind w:right="-450"/>
      </w:pPr>
    </w:p>
    <w:p w14:paraId="44F19AC4" w14:textId="77777777" w:rsidR="00CB2D2C" w:rsidRDefault="00CB2D2C">
      <w:pPr>
        <w:pStyle w:val="RulesNotesub"/>
        <w:ind w:right="-450"/>
      </w:pPr>
      <w:r>
        <w:tab/>
      </w:r>
      <w:r>
        <w:rPr>
          <w:u w:val="single"/>
        </w:rPr>
        <w:t>Note 3</w:t>
      </w:r>
      <w:r>
        <w:t>: At 46 FR 35090, July 1, 1981, the Environmental Protection Agency suspended until further notice 40 CFR 122.21(g)(7)(ii)(A) and the corresponding portions of Item V-C of the NPDES application Form 2c or approved equivalent as they apply to:</w:t>
      </w:r>
    </w:p>
    <w:p w14:paraId="03CB1A30" w14:textId="77777777" w:rsidR="00CB2D2C" w:rsidRDefault="00CB2D2C">
      <w:pPr>
        <w:pStyle w:val="RulesNotesub"/>
        <w:ind w:left="1440" w:right="-450"/>
      </w:pPr>
      <w:r>
        <w:tab/>
        <w:t>a. Testing and reporting for the pesticide fraction in the Tall Oil Rosin Subcategory (subpart D) and Rosin-Based Derivatives Subcategory (subpart F) of the Gum and Wood Chemicals industry (40 CFR part 454),and testing and reporting for the pesticide and base-neutral fractions in all other subcategories of this industrial category.</w:t>
      </w:r>
    </w:p>
    <w:p w14:paraId="21B853C5" w14:textId="77777777" w:rsidR="00CB2D2C" w:rsidRDefault="00CB2D2C">
      <w:pPr>
        <w:pStyle w:val="RulesNotesub"/>
        <w:ind w:left="1440" w:right="-450"/>
      </w:pPr>
      <w:r>
        <w:tab/>
        <w:t>b. Testing and reporting for the pesticide fraction in the Leather Tanning and Finishing, Paint and Ink Formulation, and Photographic Supplies industrial categories.</w:t>
      </w:r>
    </w:p>
    <w:p w14:paraId="3772661D" w14:textId="77777777" w:rsidR="00CB2D2C" w:rsidRDefault="00CB2D2C">
      <w:pPr>
        <w:pStyle w:val="RulesNotesub"/>
        <w:ind w:left="1440" w:right="-450"/>
      </w:pPr>
      <w:r>
        <w:tab/>
        <w:t>c. Testing and reporting for the acid, base/neutral and pesticide fractions in the Petroleum Refining industrial category.</w:t>
      </w:r>
    </w:p>
    <w:p w14:paraId="3AC42D31" w14:textId="77777777" w:rsidR="00CB2D2C" w:rsidRDefault="00CB2D2C">
      <w:pPr>
        <w:pStyle w:val="RulesNotesub"/>
        <w:ind w:left="1440" w:right="-450"/>
      </w:pPr>
      <w:r>
        <w:tab/>
        <w:t>d. Testing and reporting for the pesticide fraction in the Paper grade Sulfite subcategories (subparts J and U) of the Pulp and Paper industry (40 CFR part 430); testing and reporting for the base/neutral and pesticide fractions in the following subcategories: Deink (subpart Q), Dissolving Kraft (subpart F), and Paperboard from Waste Paper (subpart E); testing and reporting for the volatile, base/neutral and pesticide fractions in the following subcategories: BCT Bleached Kraft (subpart H), Semi-Chemical (subparts Band C), and Nonintegrated-Fine Papers (subpart R); and testing and reporting for the acid, base/neutral, and pesticide fractions in the following subcategories: Fine Bleached Kraft (subpart I), Dissolving Sulfite Pulp (subpart K), Groundwood-Fine Papers (subpart O), Market Bleached Kraft (subpart G), Tissue from Wastepaper (subpart T), and Nonintegrated-Tissue Papers (subpart S).</w:t>
      </w:r>
    </w:p>
    <w:p w14:paraId="130695A8" w14:textId="77777777" w:rsidR="00CB2D2C" w:rsidRDefault="00CB2D2C">
      <w:pPr>
        <w:pStyle w:val="RulesNotesub"/>
        <w:ind w:left="1440" w:right="-450"/>
      </w:pPr>
      <w:r>
        <w:tab/>
        <w:t xml:space="preserve">e. Testing and reporting for the base/neutral fraction in the Once-Through Cooling Water, Fly Ash and Bottom Ash Transport Water process </w:t>
      </w:r>
      <w:proofErr w:type="spellStart"/>
      <w:r>
        <w:t>wastestreams</w:t>
      </w:r>
      <w:proofErr w:type="spellEnd"/>
      <w:r>
        <w:t xml:space="preserve"> of the Steam Electric Power Plant industrial category.</w:t>
      </w:r>
    </w:p>
    <w:p w14:paraId="7EA8143C" w14:textId="77777777" w:rsidR="00CB2D2C" w:rsidRDefault="00CB2D2C">
      <w:pPr>
        <w:pStyle w:val="RulesSub-section"/>
        <w:ind w:right="-450"/>
      </w:pPr>
    </w:p>
    <w:p w14:paraId="111D4992" w14:textId="77777777" w:rsidR="00CB2D2C" w:rsidRDefault="00CB2D2C">
      <w:pPr>
        <w:pStyle w:val="RulesNotesub"/>
        <w:ind w:right="-450"/>
        <w:rPr>
          <w:position w:val="11"/>
          <w:sz w:val="16"/>
          <w:szCs w:val="16"/>
        </w:rPr>
      </w:pPr>
      <w:r>
        <w:tab/>
        <w:t xml:space="preserve">This revision continues that suspension. </w:t>
      </w:r>
      <w:r>
        <w:rPr>
          <w:position w:val="11"/>
          <w:sz w:val="16"/>
          <w:szCs w:val="16"/>
        </w:rPr>
        <w:t>1</w:t>
      </w:r>
    </w:p>
    <w:p w14:paraId="2B9C1E9D" w14:textId="77777777" w:rsidR="00CB2D2C" w:rsidRDefault="00CB2D2C">
      <w:pPr>
        <w:pStyle w:val="RulesNotesub"/>
        <w:ind w:right="-450"/>
      </w:pPr>
    </w:p>
    <w:p w14:paraId="1F4F25D5" w14:textId="77777777" w:rsidR="00CB2D2C" w:rsidRDefault="00CB2D2C">
      <w:pPr>
        <w:pStyle w:val="RulesNotesub"/>
        <w:ind w:right="-450"/>
      </w:pPr>
      <w:r>
        <w:tab/>
      </w:r>
      <w:r>
        <w:rPr>
          <w:position w:val="11"/>
          <w:sz w:val="16"/>
          <w:szCs w:val="16"/>
        </w:rPr>
        <w:t>1</w:t>
      </w:r>
      <w:r>
        <w:t xml:space="preserve"> Editorial Note: The words ``This revision'' refer to the document published at 48 FR 14153, Apr. 1, 1983.</w:t>
      </w:r>
    </w:p>
    <w:p w14:paraId="3A6B2A15" w14:textId="77777777" w:rsidR="00CB2D2C" w:rsidRDefault="00CB2D2C">
      <w:pPr>
        <w:rPr>
          <w:sz w:val="22"/>
          <w:szCs w:val="22"/>
        </w:rPr>
      </w:pPr>
    </w:p>
    <w:p w14:paraId="3C3A28F8" w14:textId="77777777" w:rsidR="00CB2D2C" w:rsidRDefault="00CB2D2C">
      <w:pPr>
        <w:pStyle w:val="TOC1"/>
        <w:tabs>
          <w:tab w:val="clear" w:pos="9360"/>
        </w:tabs>
        <w:spacing w:before="0"/>
      </w:pPr>
    </w:p>
    <w:p w14:paraId="1E42748F" w14:textId="77777777" w:rsidR="00CB2D2C" w:rsidRDefault="00CB2D2C">
      <w:pPr>
        <w:rPr>
          <w:sz w:val="22"/>
          <w:szCs w:val="22"/>
        </w:rPr>
      </w:pPr>
      <w:r>
        <w:rPr>
          <w:b/>
          <w:sz w:val="22"/>
          <w:szCs w:val="22"/>
        </w:rPr>
        <w:t>Section 5. Signatories to permit applications and reports.</w:t>
      </w:r>
      <w:r>
        <w:rPr>
          <w:sz w:val="22"/>
          <w:szCs w:val="22"/>
        </w:rPr>
        <w:t xml:space="preserve"> [see 40 CFR 122.22]</w:t>
      </w:r>
    </w:p>
    <w:p w14:paraId="767E49D8" w14:textId="77777777" w:rsidR="00CB2D2C" w:rsidRDefault="00CB2D2C">
      <w:pPr>
        <w:rPr>
          <w:sz w:val="22"/>
          <w:szCs w:val="22"/>
        </w:rPr>
      </w:pPr>
    </w:p>
    <w:p w14:paraId="65E3D0A3" w14:textId="77777777" w:rsidR="00CB2D2C" w:rsidRDefault="00CB2D2C">
      <w:pPr>
        <w:pStyle w:val="RulesSub-section"/>
      </w:pPr>
      <w:r>
        <w:lastRenderedPageBreak/>
        <w:t>(a)</w:t>
      </w:r>
      <w:r>
        <w:tab/>
        <w:t>Applications. All permit applications shall be signed as follows:</w:t>
      </w:r>
    </w:p>
    <w:p w14:paraId="6FC7F014" w14:textId="77777777" w:rsidR="00CB2D2C" w:rsidRDefault="00CB2D2C">
      <w:pPr>
        <w:pStyle w:val="RulesSub-section"/>
      </w:pPr>
    </w:p>
    <w:p w14:paraId="64521A90" w14:textId="77777777" w:rsidR="00CB2D2C" w:rsidRDefault="00CB2D2C">
      <w:pPr>
        <w:pStyle w:val="RulesParagraph"/>
      </w:pPr>
      <w:r>
        <w:t>(1)</w:t>
      </w:r>
      <w:r>
        <w:tab/>
        <w:t xml:space="preserve">For a corporation. By a responsible corporate officer. </w:t>
      </w:r>
      <w:proofErr w:type="gramStart"/>
      <w:r>
        <w:t>For the purpose of</w:t>
      </w:r>
      <w:proofErr w:type="gramEnd"/>
      <w:r>
        <w:t xml:space="preserve"> this section, a responsible corporate officer means: </w:t>
      </w:r>
    </w:p>
    <w:p w14:paraId="3CD1E459" w14:textId="77777777" w:rsidR="00CB2D2C" w:rsidRDefault="00CB2D2C">
      <w:pPr>
        <w:pStyle w:val="RulesParagraph"/>
      </w:pPr>
    </w:p>
    <w:p w14:paraId="5B320299" w14:textId="77777777" w:rsidR="00CB2D2C" w:rsidRDefault="00CB2D2C">
      <w:pPr>
        <w:pStyle w:val="RulesSub-Paragraph"/>
      </w:pPr>
      <w:r>
        <w:t>(</w:t>
      </w:r>
      <w:proofErr w:type="spellStart"/>
      <w:r>
        <w:t>i</w:t>
      </w:r>
      <w:proofErr w:type="spellEnd"/>
      <w:r>
        <w:t>)</w:t>
      </w:r>
      <w:r>
        <w:tab/>
        <w:t>A president, secretary, treasurer, or vice-president of the corporation in charge of a principal business function, or any other person who performs similar policy- or decision-making functions for the corporation, or</w:t>
      </w:r>
    </w:p>
    <w:p w14:paraId="289A8060" w14:textId="77777777" w:rsidR="00CB2D2C" w:rsidRDefault="00CB2D2C">
      <w:pPr>
        <w:pStyle w:val="RulesSub-Paragraph"/>
      </w:pPr>
      <w:r>
        <w:t>(ii)</w:t>
      </w:r>
      <w:r>
        <w:tab/>
        <w:t>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w:t>
      </w:r>
    </w:p>
    <w:p w14:paraId="4A3B9FB7" w14:textId="77777777" w:rsidR="00CB2D2C" w:rsidRDefault="00CB2D2C">
      <w:pPr>
        <w:rPr>
          <w:sz w:val="22"/>
          <w:szCs w:val="22"/>
        </w:rPr>
      </w:pPr>
    </w:p>
    <w:p w14:paraId="6C6B1C33" w14:textId="77777777" w:rsidR="00CB2D2C" w:rsidRDefault="00CB2D2C">
      <w:pPr>
        <w:pStyle w:val="RulesNotesub-para"/>
      </w:pPr>
      <w:r>
        <w:tab/>
        <w:t>Note: EPA does not require specific assignments or delegations of authority to responsible corporate officers identified in paragraph (a)(1)(</w:t>
      </w:r>
      <w:proofErr w:type="spellStart"/>
      <w:r>
        <w:t>i</w:t>
      </w:r>
      <w:proofErr w:type="spellEnd"/>
      <w:r>
        <w:t>). The Agency will presume that these responsible corporate officers have the requisite authority to sign permit applications unless the corporation has notified the Director to the contrary. Corporate procedures governing authority to sign permit applications may provide for assignment or delegation to applicable corporate positions under paragraph (a)(1)(ii) rather than to specific individuals.</w:t>
      </w:r>
    </w:p>
    <w:p w14:paraId="6425BFDE" w14:textId="77777777" w:rsidR="00CB2D2C" w:rsidRDefault="00CB2D2C">
      <w:pPr>
        <w:rPr>
          <w:sz w:val="22"/>
          <w:szCs w:val="22"/>
        </w:rPr>
      </w:pPr>
    </w:p>
    <w:p w14:paraId="173EA4DB" w14:textId="77777777" w:rsidR="00CB2D2C" w:rsidRDefault="00CB2D2C">
      <w:pPr>
        <w:pStyle w:val="RulesParagraph"/>
      </w:pPr>
      <w:r>
        <w:t>(2)</w:t>
      </w:r>
      <w:r>
        <w:tab/>
        <w:t>For a partnership or sole proprietorship. By a general partner or the proprietor, respectively; or</w:t>
      </w:r>
    </w:p>
    <w:p w14:paraId="59472D0A" w14:textId="77777777" w:rsidR="00CB2D2C" w:rsidRDefault="00CB2D2C">
      <w:pPr>
        <w:pStyle w:val="RulesParagraph"/>
      </w:pPr>
      <w:r>
        <w:t>(3)</w:t>
      </w:r>
      <w:r>
        <w:tab/>
        <w:t>For a municipality, State, Federal, or other public agency. By either a principal executive officer or ranking elected official. For purposes of this section, a principal executive officer of a Federal agency includes: (</w:t>
      </w:r>
      <w:proofErr w:type="spellStart"/>
      <w:r>
        <w:t>i</w:t>
      </w:r>
      <w:proofErr w:type="spellEnd"/>
      <w:r>
        <w:t>) The chief executive officer of the agency, or (ii) a senior executive officer having responsibility for the overall operations of a principal geographic unit of the agency (e.g., Regional Administrators of EPA).</w:t>
      </w:r>
    </w:p>
    <w:p w14:paraId="1A97BD6A" w14:textId="77777777" w:rsidR="00CB2D2C" w:rsidRDefault="00CB2D2C">
      <w:pPr>
        <w:rPr>
          <w:sz w:val="22"/>
          <w:szCs w:val="22"/>
        </w:rPr>
      </w:pPr>
    </w:p>
    <w:p w14:paraId="4A4A4ABF" w14:textId="77777777" w:rsidR="00CB2D2C" w:rsidRDefault="00CB2D2C">
      <w:pPr>
        <w:pStyle w:val="RulesSub-section"/>
      </w:pPr>
      <w:r>
        <w:t>(b)</w:t>
      </w:r>
      <w:r>
        <w:tab/>
        <w:t>All reports required by permits, and other information requested by the Department shall be signed by a person described in paragraph (a) of this section, or by a duly authorized representative of that person. A person is a duly authorized representative only if:</w:t>
      </w:r>
    </w:p>
    <w:p w14:paraId="1F2266EB" w14:textId="77777777" w:rsidR="00CB2D2C" w:rsidRDefault="00CB2D2C">
      <w:pPr>
        <w:pStyle w:val="RulesSub-section"/>
      </w:pPr>
    </w:p>
    <w:p w14:paraId="05D2FD92" w14:textId="77777777" w:rsidR="00CB2D2C" w:rsidRDefault="00CB2D2C">
      <w:pPr>
        <w:pStyle w:val="RulesParagraph"/>
      </w:pPr>
      <w:r>
        <w:t>(1)</w:t>
      </w:r>
      <w:r>
        <w:tab/>
        <w:t>The authorization is made in writing by a person described in paragraph (a) of this section;</w:t>
      </w:r>
    </w:p>
    <w:p w14:paraId="0A56865C" w14:textId="77777777" w:rsidR="00CB2D2C" w:rsidRDefault="00CB2D2C">
      <w:pPr>
        <w:pStyle w:val="RulesParagraph"/>
      </w:pPr>
      <w:r>
        <w:t>(2)</w:t>
      </w:r>
      <w:r>
        <w:tab/>
        <w:t>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w:t>
      </w:r>
    </w:p>
    <w:p w14:paraId="346D335E" w14:textId="77777777" w:rsidR="00CB2D2C" w:rsidRDefault="00CB2D2C">
      <w:pPr>
        <w:pStyle w:val="RulesParagraph"/>
      </w:pPr>
      <w:r>
        <w:t>(3)</w:t>
      </w:r>
      <w:r>
        <w:tab/>
        <w:t>The written authorization is submitted to the Department.</w:t>
      </w:r>
    </w:p>
    <w:p w14:paraId="5C585C9C" w14:textId="77777777" w:rsidR="00CB2D2C" w:rsidRDefault="00CB2D2C">
      <w:pPr>
        <w:rPr>
          <w:sz w:val="22"/>
          <w:szCs w:val="22"/>
        </w:rPr>
      </w:pPr>
    </w:p>
    <w:p w14:paraId="44E5C71B" w14:textId="77777777" w:rsidR="00CB2D2C" w:rsidRDefault="00CB2D2C">
      <w:pPr>
        <w:pStyle w:val="RulesSub-section"/>
      </w:pPr>
      <w:r>
        <w:t>(c)</w:t>
      </w:r>
      <w:r>
        <w:tab/>
        <w:t>Changes to authorization. If an authorization under paragraph (b) of this section is no longer accurate because a different individually or position has responsibility for the overall operation of the facility, a new authorization satisfying the requirements of paragraph (b) of this section must be submitted to the Department prior to or together with any reports, information, or applications to be signed by an authorized representative.</w:t>
      </w:r>
    </w:p>
    <w:p w14:paraId="3E142901" w14:textId="77777777" w:rsidR="00CB2D2C" w:rsidRDefault="00CB2D2C">
      <w:pPr>
        <w:pStyle w:val="RulesSub-section"/>
      </w:pPr>
    </w:p>
    <w:p w14:paraId="2675EF2B" w14:textId="77777777" w:rsidR="00CB2D2C" w:rsidRDefault="00CB2D2C">
      <w:pPr>
        <w:pStyle w:val="RulesSub-section"/>
      </w:pPr>
      <w:r>
        <w:t>(d)</w:t>
      </w:r>
      <w:r>
        <w:tab/>
        <w:t>Certification. Any person signing a document under paragraph (a) or (b) of this section shall make the following certification:</w:t>
      </w:r>
    </w:p>
    <w:p w14:paraId="15651C5D" w14:textId="77777777" w:rsidR="00CB2D2C" w:rsidRDefault="00CB2D2C">
      <w:pPr>
        <w:rPr>
          <w:sz w:val="22"/>
          <w:szCs w:val="22"/>
        </w:rPr>
      </w:pPr>
    </w:p>
    <w:p w14:paraId="62FDEA29" w14:textId="77777777" w:rsidR="00CB2D2C" w:rsidRDefault="00CB2D2C">
      <w:pPr>
        <w:pStyle w:val="RulesSub-section"/>
      </w:pPr>
      <w:r>
        <w:lastRenderedPageBreak/>
        <w:tab/>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20D0095" w14:textId="77777777" w:rsidR="00CB2D2C" w:rsidRDefault="00CB2D2C">
      <w:pPr>
        <w:rPr>
          <w:sz w:val="22"/>
          <w:szCs w:val="22"/>
        </w:rPr>
      </w:pPr>
    </w:p>
    <w:p w14:paraId="07DC3E3B" w14:textId="77777777" w:rsidR="00CB2D2C" w:rsidRDefault="00CB2D2C">
      <w:pPr>
        <w:rPr>
          <w:sz w:val="22"/>
          <w:szCs w:val="22"/>
        </w:rPr>
      </w:pPr>
    </w:p>
    <w:p w14:paraId="274C18B4" w14:textId="77777777" w:rsidR="00CB2D2C" w:rsidRDefault="00CB2D2C">
      <w:pPr>
        <w:pStyle w:val="RulesSection"/>
      </w:pPr>
      <w:r>
        <w:rPr>
          <w:b/>
        </w:rPr>
        <w:t>Section 6.</w:t>
      </w:r>
      <w:r>
        <w:rPr>
          <w:b/>
        </w:rPr>
        <w:tab/>
        <w:t xml:space="preserve">Concentrated animal feeding operations. </w:t>
      </w:r>
      <w:r>
        <w:t>[see 40 CFR 122.23]</w:t>
      </w:r>
    </w:p>
    <w:p w14:paraId="2D5C7EDE" w14:textId="77777777" w:rsidR="00CB2D2C" w:rsidRDefault="00CB2D2C">
      <w:pPr>
        <w:rPr>
          <w:sz w:val="22"/>
          <w:szCs w:val="22"/>
        </w:rPr>
      </w:pPr>
    </w:p>
    <w:p w14:paraId="507BDD72" w14:textId="77777777" w:rsidR="00CB2D2C" w:rsidRDefault="00CB2D2C">
      <w:pPr>
        <w:pStyle w:val="RulesSub-section"/>
      </w:pPr>
      <w:r>
        <w:t>(a)</w:t>
      </w:r>
      <w:r>
        <w:tab/>
        <w:t>Permit requirement. Concentrated animal feeding operations are point sources subject to the NPDES permit program. The Department will consult with the Department of Agriculture on all applications for concentrated animal feeding operations in order consolidate permitting requirements where feasible.</w:t>
      </w:r>
    </w:p>
    <w:p w14:paraId="3AEB2D3D" w14:textId="77777777" w:rsidR="00CB2D2C" w:rsidRDefault="00CB2D2C">
      <w:pPr>
        <w:rPr>
          <w:sz w:val="22"/>
          <w:szCs w:val="22"/>
        </w:rPr>
      </w:pPr>
    </w:p>
    <w:p w14:paraId="6B335A4B" w14:textId="77777777" w:rsidR="00CB2D2C" w:rsidRDefault="00CB2D2C">
      <w:pPr>
        <w:pStyle w:val="RulesSub-section"/>
      </w:pPr>
      <w:r>
        <w:t>(b)</w:t>
      </w:r>
      <w:r>
        <w:tab/>
        <w:t xml:space="preserve">Definitions. </w:t>
      </w:r>
    </w:p>
    <w:p w14:paraId="2C1BE6FC" w14:textId="77777777" w:rsidR="00CB2D2C" w:rsidRDefault="00CB2D2C">
      <w:pPr>
        <w:pStyle w:val="RulesSub-section"/>
      </w:pPr>
    </w:p>
    <w:p w14:paraId="45790F36" w14:textId="77777777" w:rsidR="00CB2D2C" w:rsidRDefault="00CB2D2C">
      <w:pPr>
        <w:pStyle w:val="RulesParagraph"/>
      </w:pPr>
      <w:r>
        <w:t>(1)</w:t>
      </w:r>
      <w:r>
        <w:tab/>
        <w:t>Animal feeding operation means a lot or facility (other than an aquatic animal production facility) where the following conditions are met:</w:t>
      </w:r>
    </w:p>
    <w:p w14:paraId="50497743" w14:textId="77777777" w:rsidR="00CB2D2C" w:rsidRDefault="00CB2D2C">
      <w:pPr>
        <w:pStyle w:val="RulesParagraph"/>
      </w:pPr>
    </w:p>
    <w:p w14:paraId="2D712DB7" w14:textId="77777777" w:rsidR="00CB2D2C" w:rsidRDefault="00CB2D2C">
      <w:pPr>
        <w:pStyle w:val="RulesSub-Paragraph"/>
      </w:pPr>
      <w:r>
        <w:t>(</w:t>
      </w:r>
      <w:proofErr w:type="spellStart"/>
      <w:r>
        <w:t>i</w:t>
      </w:r>
      <w:proofErr w:type="spellEnd"/>
      <w:r>
        <w:t>)</w:t>
      </w:r>
      <w:r>
        <w:tab/>
        <w:t>Animals (other than aquatic animals) have been, are, or will be stabled or confined and fed or maintained for a total of 45 days or more in any 12-month period, and</w:t>
      </w:r>
    </w:p>
    <w:p w14:paraId="69F3A04B" w14:textId="77777777" w:rsidR="00CB2D2C" w:rsidRDefault="00CB2D2C">
      <w:pPr>
        <w:pStyle w:val="RulesSub-Paragraph"/>
      </w:pPr>
      <w:r>
        <w:t>(ii)</w:t>
      </w:r>
      <w:r>
        <w:tab/>
        <w:t>Crops, vegetation forage growth, or post-harvest residues are not sustained in the normal growing season over any portion of the lot or facility.</w:t>
      </w:r>
    </w:p>
    <w:p w14:paraId="42593CC8" w14:textId="77777777" w:rsidR="00CB2D2C" w:rsidRDefault="00CB2D2C">
      <w:pPr>
        <w:pStyle w:val="RulesSub-Paragraph"/>
      </w:pPr>
    </w:p>
    <w:p w14:paraId="747D8ED5" w14:textId="77777777" w:rsidR="00CB2D2C" w:rsidRDefault="00CB2D2C">
      <w:pPr>
        <w:pStyle w:val="RulesParagraph"/>
      </w:pPr>
      <w:r>
        <w:t>(2)</w:t>
      </w:r>
      <w:r>
        <w:tab/>
        <w:t>Two or more animal feeding operations under common ownership are considered, for the purposes of these regulations, to be a single animal feeding operation if they adjoin each other or if they use a common area or system for the disposal of wastes.</w:t>
      </w:r>
    </w:p>
    <w:p w14:paraId="0FDD7AD7" w14:textId="77777777" w:rsidR="00CB2D2C" w:rsidRDefault="00CB2D2C">
      <w:pPr>
        <w:pStyle w:val="RulesParagraph"/>
      </w:pPr>
      <w:r>
        <w:t>(3)</w:t>
      </w:r>
      <w:r>
        <w:tab/>
        <w:t>Concentrated animal feeding operation means an ``animal feeding operation'' which meets the criteria in appendix B, or which the Department designates under paragraph (c) of this section.</w:t>
      </w:r>
    </w:p>
    <w:p w14:paraId="3EBE4E84" w14:textId="77777777" w:rsidR="00CB2D2C" w:rsidRDefault="00CB2D2C">
      <w:pPr>
        <w:rPr>
          <w:sz w:val="22"/>
          <w:szCs w:val="22"/>
        </w:rPr>
      </w:pPr>
    </w:p>
    <w:p w14:paraId="25D6F193" w14:textId="77777777" w:rsidR="00CB2D2C" w:rsidRDefault="00CB2D2C">
      <w:pPr>
        <w:pStyle w:val="RulesSub-section"/>
      </w:pPr>
      <w:r>
        <w:t>(c)</w:t>
      </w:r>
      <w:r>
        <w:tab/>
        <w:t xml:space="preserve">Case-by-case designation of concentrated animal feeding operations. </w:t>
      </w:r>
    </w:p>
    <w:p w14:paraId="41FE6327" w14:textId="77777777" w:rsidR="00CB2D2C" w:rsidRDefault="00CB2D2C">
      <w:pPr>
        <w:pStyle w:val="RulesSub-section"/>
      </w:pPr>
    </w:p>
    <w:p w14:paraId="572EA556" w14:textId="77777777" w:rsidR="00CB2D2C" w:rsidRDefault="00CB2D2C">
      <w:pPr>
        <w:pStyle w:val="RulesParagraph"/>
      </w:pPr>
      <w:r>
        <w:t>(1)</w:t>
      </w:r>
      <w:r>
        <w:tab/>
        <w:t>The Department may designate any animal feeding operation as a concentrated animal feeding operation upon determining that it is a significant contributor of pollution to the waters of the State. In making this designation the Department shall consider the following factors:</w:t>
      </w:r>
    </w:p>
    <w:p w14:paraId="3389A9BD" w14:textId="77777777" w:rsidR="00CB2D2C" w:rsidRDefault="00CB2D2C">
      <w:pPr>
        <w:pStyle w:val="RulesSub-Paragraph"/>
      </w:pPr>
    </w:p>
    <w:p w14:paraId="434174CD" w14:textId="77777777" w:rsidR="00CB2D2C" w:rsidRDefault="00CB2D2C">
      <w:pPr>
        <w:pStyle w:val="RulesSub-Paragraph"/>
      </w:pPr>
      <w:r>
        <w:t>(</w:t>
      </w:r>
      <w:proofErr w:type="spellStart"/>
      <w:r>
        <w:t>i</w:t>
      </w:r>
      <w:proofErr w:type="spellEnd"/>
      <w:r>
        <w:t>)</w:t>
      </w:r>
      <w:r>
        <w:tab/>
        <w:t xml:space="preserve">The size of the animal feeding operation and the </w:t>
      </w:r>
      <w:proofErr w:type="gramStart"/>
      <w:r>
        <w:t>amount</w:t>
      </w:r>
      <w:proofErr w:type="gramEnd"/>
      <w:r>
        <w:t xml:space="preserve"> of wastes reaching waters of the State;</w:t>
      </w:r>
    </w:p>
    <w:p w14:paraId="412ABEB4" w14:textId="77777777" w:rsidR="00CB2D2C" w:rsidRDefault="00CB2D2C">
      <w:pPr>
        <w:pStyle w:val="RulesSub-Paragraph"/>
      </w:pPr>
      <w:r>
        <w:t>(ii)</w:t>
      </w:r>
      <w:r>
        <w:tab/>
        <w:t>The location of the animal feeding operation relative to waters of the State;</w:t>
      </w:r>
    </w:p>
    <w:p w14:paraId="1FE2DE41" w14:textId="77777777" w:rsidR="00CB2D2C" w:rsidRDefault="00CB2D2C">
      <w:pPr>
        <w:pStyle w:val="RulesSub-Paragraph"/>
      </w:pPr>
      <w:r>
        <w:t>(iii)</w:t>
      </w:r>
      <w:r>
        <w:tab/>
        <w:t>The means of conveyance of animal wastes and process wastewaters into waters of the State;</w:t>
      </w:r>
    </w:p>
    <w:p w14:paraId="5D751570" w14:textId="77777777" w:rsidR="00CB2D2C" w:rsidRDefault="00CB2D2C">
      <w:pPr>
        <w:pStyle w:val="RulesSub-Paragraph"/>
      </w:pPr>
      <w:r>
        <w:t>(iv)</w:t>
      </w:r>
      <w:r>
        <w:tab/>
        <w:t>The slope, vegetation, rainfall, and other factors affecting the likelihood or frequency of discharge of animal wastes and process waste waters into waters of the State; and</w:t>
      </w:r>
    </w:p>
    <w:p w14:paraId="6FC461DF" w14:textId="77777777" w:rsidR="00CB2D2C" w:rsidRDefault="00CB2D2C">
      <w:pPr>
        <w:pStyle w:val="RulesSub-Paragraph"/>
      </w:pPr>
      <w:r>
        <w:t>(v)</w:t>
      </w:r>
      <w:r>
        <w:tab/>
        <w:t xml:space="preserve"> Other relevant factors.</w:t>
      </w:r>
    </w:p>
    <w:p w14:paraId="5BEB8F56" w14:textId="77777777" w:rsidR="00CB2D2C" w:rsidRDefault="00CB2D2C">
      <w:pPr>
        <w:pStyle w:val="RulesSub-Paragraph"/>
      </w:pPr>
    </w:p>
    <w:p w14:paraId="76E6C2A9" w14:textId="77777777" w:rsidR="00CB2D2C" w:rsidRDefault="00CB2D2C">
      <w:pPr>
        <w:pStyle w:val="RulesParagraph"/>
      </w:pPr>
      <w:r>
        <w:t>(2)</w:t>
      </w:r>
      <w:r>
        <w:tab/>
        <w:t>No animal feeding operation with less than the numbers of animals set forth in appendix B shall be designated as a concentrated animal feeding operation unless:</w:t>
      </w:r>
    </w:p>
    <w:p w14:paraId="0DC6C73B" w14:textId="77777777" w:rsidR="00CB2D2C" w:rsidRDefault="00CB2D2C">
      <w:pPr>
        <w:pStyle w:val="RulesParagraph"/>
      </w:pPr>
    </w:p>
    <w:p w14:paraId="1DD5E366" w14:textId="77777777" w:rsidR="00CB2D2C" w:rsidRDefault="00CB2D2C">
      <w:pPr>
        <w:pStyle w:val="RulesSub-Paragraph"/>
      </w:pPr>
      <w:r>
        <w:lastRenderedPageBreak/>
        <w:t>(</w:t>
      </w:r>
      <w:proofErr w:type="spellStart"/>
      <w:r>
        <w:t>i</w:t>
      </w:r>
      <w:proofErr w:type="spellEnd"/>
      <w:r>
        <w:t>)</w:t>
      </w:r>
      <w:r>
        <w:tab/>
        <w:t>Pollutants are discharged into waters of the State through a manmade ditch, flushing system, or other similar manmade device; or</w:t>
      </w:r>
    </w:p>
    <w:p w14:paraId="3181860A" w14:textId="77777777" w:rsidR="00CB2D2C" w:rsidRDefault="00CB2D2C">
      <w:pPr>
        <w:pStyle w:val="RulesSub-Paragraph"/>
      </w:pPr>
      <w:r>
        <w:t>(ii)</w:t>
      </w:r>
      <w:r>
        <w:tab/>
        <w:t>Pollutants are discharged directly into waters of the State which originate outside of the facility and pass over, across, or through the facility or otherwise come into direct contact with the animals confined in the operation.</w:t>
      </w:r>
    </w:p>
    <w:p w14:paraId="50FFFA22" w14:textId="77777777" w:rsidR="00CB2D2C" w:rsidRDefault="00CB2D2C">
      <w:pPr>
        <w:pStyle w:val="RulesSub-Paragraph"/>
      </w:pPr>
    </w:p>
    <w:p w14:paraId="072BD5A7" w14:textId="77777777" w:rsidR="00CB2D2C" w:rsidRDefault="00CB2D2C">
      <w:pPr>
        <w:pStyle w:val="RulesParagraph"/>
      </w:pPr>
      <w:r>
        <w:t>(3)</w:t>
      </w:r>
      <w:r>
        <w:tab/>
        <w:t>A permit application shall not be required from a concentrated animal feeding operation designated under this paragraph until the Department has conducted an on-site inspection of the operation and determined that the operation should and could be regulated under the permit program.</w:t>
      </w:r>
    </w:p>
    <w:p w14:paraId="37B01F57" w14:textId="77777777" w:rsidR="00CB2D2C" w:rsidRDefault="00CB2D2C">
      <w:pPr>
        <w:rPr>
          <w:sz w:val="22"/>
          <w:szCs w:val="22"/>
        </w:rPr>
      </w:pPr>
    </w:p>
    <w:p w14:paraId="7AAF24DE" w14:textId="77777777" w:rsidR="00CB2D2C" w:rsidRDefault="00CB2D2C">
      <w:pPr>
        <w:pStyle w:val="RulesSection"/>
      </w:pPr>
      <w:r>
        <w:rPr>
          <w:b/>
        </w:rPr>
        <w:t>Section 7.</w:t>
      </w:r>
      <w:r>
        <w:rPr>
          <w:b/>
        </w:rPr>
        <w:tab/>
        <w:t xml:space="preserve">Concentrated aquatic animal production facilities. </w:t>
      </w:r>
      <w:r>
        <w:t>[see 40 CFR 122.24]</w:t>
      </w:r>
    </w:p>
    <w:p w14:paraId="2C2657CE" w14:textId="77777777" w:rsidR="00CB2D2C" w:rsidRDefault="00CB2D2C">
      <w:pPr>
        <w:rPr>
          <w:sz w:val="22"/>
          <w:szCs w:val="22"/>
        </w:rPr>
      </w:pPr>
    </w:p>
    <w:p w14:paraId="560336C0" w14:textId="77777777" w:rsidR="00CB2D2C" w:rsidRDefault="00CB2D2C">
      <w:pPr>
        <w:pStyle w:val="RulesSub-section"/>
      </w:pPr>
      <w:r>
        <w:t>(a)</w:t>
      </w:r>
      <w:r>
        <w:tab/>
        <w:t>Permit requirement. Concentrated aquatic animal production facilities, as defined in this section, are point sources subject to the NPDES permit program.</w:t>
      </w:r>
    </w:p>
    <w:p w14:paraId="54585770" w14:textId="77777777" w:rsidR="00CB2D2C" w:rsidRDefault="00CB2D2C">
      <w:pPr>
        <w:pStyle w:val="RulesSub-section"/>
      </w:pPr>
      <w:r>
        <w:t>(b)</w:t>
      </w:r>
      <w:r>
        <w:tab/>
        <w:t>Definition. Concentrated aquatic animal production facility means a hatchery, fish farm, or other facility which meets the criteria in appendix C, or which the Department designates under paragraph (c) of this section.</w:t>
      </w:r>
    </w:p>
    <w:p w14:paraId="5C1F4EE9" w14:textId="77777777" w:rsidR="00CB2D2C" w:rsidRDefault="00CB2D2C">
      <w:pPr>
        <w:pStyle w:val="RulesSub-section"/>
      </w:pPr>
      <w:r>
        <w:t>(c)</w:t>
      </w:r>
      <w:r>
        <w:tab/>
        <w:t xml:space="preserve">Case-by-case designation of concentrated aquatic animal production facilities. </w:t>
      </w:r>
    </w:p>
    <w:p w14:paraId="382317B6" w14:textId="77777777" w:rsidR="00CB2D2C" w:rsidRDefault="00CB2D2C">
      <w:pPr>
        <w:pStyle w:val="RulesSub-section"/>
      </w:pPr>
    </w:p>
    <w:p w14:paraId="35517D81" w14:textId="77777777" w:rsidR="00CB2D2C" w:rsidRDefault="00CB2D2C">
      <w:pPr>
        <w:pStyle w:val="RulesParagraph"/>
      </w:pPr>
      <w:r>
        <w:t>(1)</w:t>
      </w:r>
      <w:r>
        <w:tab/>
        <w:t xml:space="preserve">The Department may designate any warm or </w:t>
      </w:r>
      <w:proofErr w:type="gramStart"/>
      <w:r>
        <w:t>cold water</w:t>
      </w:r>
      <w:proofErr w:type="gramEnd"/>
      <w:r>
        <w:t xml:space="preserve"> aquatic animal production facility as a concentrated aquatic animal production facility upon determining that it is a significant contributor of pollution to waters of the State. In making this designation the Department shall consider the following factors:</w:t>
      </w:r>
    </w:p>
    <w:p w14:paraId="12489648" w14:textId="77777777" w:rsidR="00CB2D2C" w:rsidRDefault="00CB2D2C">
      <w:pPr>
        <w:pStyle w:val="RulesParagraph"/>
      </w:pPr>
    </w:p>
    <w:p w14:paraId="05BA0886" w14:textId="77777777" w:rsidR="00CB2D2C" w:rsidRDefault="00CB2D2C">
      <w:pPr>
        <w:pStyle w:val="RulesSub-Paragraph"/>
      </w:pPr>
      <w:r>
        <w:t>(</w:t>
      </w:r>
      <w:proofErr w:type="spellStart"/>
      <w:r>
        <w:t>i</w:t>
      </w:r>
      <w:proofErr w:type="spellEnd"/>
      <w:r>
        <w:t>)</w:t>
      </w:r>
      <w:r>
        <w:tab/>
        <w:t>The location and quality of the receiving waters of the State;</w:t>
      </w:r>
    </w:p>
    <w:p w14:paraId="4CE5B147" w14:textId="77777777" w:rsidR="00CB2D2C" w:rsidRDefault="00CB2D2C">
      <w:pPr>
        <w:pStyle w:val="RulesSub-Paragraph"/>
      </w:pPr>
      <w:r>
        <w:t>(ii)</w:t>
      </w:r>
      <w:r>
        <w:tab/>
        <w:t>The holding, feeding, and production capacities of the facility;</w:t>
      </w:r>
    </w:p>
    <w:p w14:paraId="22CEDE44" w14:textId="77777777" w:rsidR="00CB2D2C" w:rsidRDefault="00CB2D2C">
      <w:pPr>
        <w:pStyle w:val="RulesSub-Paragraph"/>
      </w:pPr>
      <w:r>
        <w:t>(iii)</w:t>
      </w:r>
      <w:r>
        <w:tab/>
        <w:t>The quantity and nature of the pollutants reaching waters of the State; and</w:t>
      </w:r>
    </w:p>
    <w:p w14:paraId="753198A3" w14:textId="77777777" w:rsidR="00CB2D2C" w:rsidRDefault="00CB2D2C">
      <w:pPr>
        <w:pStyle w:val="RulesSub-Paragraph"/>
      </w:pPr>
      <w:r>
        <w:t>(iv)</w:t>
      </w:r>
      <w:r>
        <w:tab/>
        <w:t>Other relevant factors.</w:t>
      </w:r>
    </w:p>
    <w:p w14:paraId="0AB99F6D" w14:textId="77777777" w:rsidR="00CB2D2C" w:rsidRDefault="00CB2D2C">
      <w:pPr>
        <w:pStyle w:val="RulesSub-Paragraph"/>
      </w:pPr>
    </w:p>
    <w:p w14:paraId="0E25D5F8" w14:textId="77777777" w:rsidR="00CB2D2C" w:rsidRDefault="00CB2D2C">
      <w:pPr>
        <w:pStyle w:val="RulesParagraph"/>
      </w:pPr>
      <w:r>
        <w:t>(2)</w:t>
      </w:r>
      <w:r>
        <w:tab/>
        <w:t>A permit application shall not be required from a concentrated aquatic animal production facility designated under this paragraph until the Department has conducted on-site inspection of the facility and has determined that the facility should and could be regulated under the permit program.</w:t>
      </w:r>
    </w:p>
    <w:p w14:paraId="5C8E3580" w14:textId="77777777" w:rsidR="00CB2D2C" w:rsidRDefault="00CB2D2C">
      <w:pPr>
        <w:rPr>
          <w:sz w:val="22"/>
          <w:szCs w:val="22"/>
        </w:rPr>
      </w:pPr>
    </w:p>
    <w:p w14:paraId="56A7685C" w14:textId="77777777" w:rsidR="00CB2D2C" w:rsidRDefault="00CB2D2C">
      <w:pPr>
        <w:rPr>
          <w:sz w:val="22"/>
          <w:szCs w:val="22"/>
        </w:rPr>
      </w:pPr>
    </w:p>
    <w:p w14:paraId="6F5B6ABC" w14:textId="77777777" w:rsidR="00CB2D2C" w:rsidRDefault="00CB2D2C">
      <w:pPr>
        <w:pStyle w:val="RulesSection"/>
        <w:rPr>
          <w:b/>
        </w:rPr>
      </w:pPr>
      <w:r>
        <w:rPr>
          <w:b/>
        </w:rPr>
        <w:t>Section 8.</w:t>
      </w:r>
      <w:r>
        <w:rPr>
          <w:b/>
        </w:rPr>
        <w:tab/>
        <w:t xml:space="preserve">Aqua culture projects. </w:t>
      </w:r>
      <w:r>
        <w:t>[see 40 CFR 122.25]</w:t>
      </w:r>
    </w:p>
    <w:p w14:paraId="211A9BEB" w14:textId="77777777" w:rsidR="00CB2D2C" w:rsidRDefault="00CB2D2C">
      <w:pPr>
        <w:pStyle w:val="RulesSub-section"/>
      </w:pPr>
    </w:p>
    <w:p w14:paraId="14DC5653" w14:textId="77777777" w:rsidR="00CB2D2C" w:rsidRDefault="00CB2D2C">
      <w:pPr>
        <w:pStyle w:val="RulesSub-section"/>
      </w:pPr>
      <w:r>
        <w:t>(a)</w:t>
      </w:r>
      <w:r>
        <w:tab/>
        <w:t>Permit requirement. Discharges into aqua culture projects, as defined in this section, are subject to the NPDES permit program through section 318 of CWA, and in accordance with Chapter 524.</w:t>
      </w:r>
    </w:p>
    <w:p w14:paraId="63E85A5C" w14:textId="77777777" w:rsidR="00CB2D2C" w:rsidRDefault="00CB2D2C">
      <w:pPr>
        <w:pStyle w:val="RulesSub-section"/>
      </w:pPr>
      <w:r>
        <w:t>(b)</w:t>
      </w:r>
      <w:r>
        <w:tab/>
        <w:t xml:space="preserve">Definitions. </w:t>
      </w:r>
    </w:p>
    <w:p w14:paraId="63DF5BB4" w14:textId="77777777" w:rsidR="00CB2D2C" w:rsidRDefault="00CB2D2C">
      <w:pPr>
        <w:pStyle w:val="RulesSub-section"/>
      </w:pPr>
    </w:p>
    <w:p w14:paraId="0ACDF1E5" w14:textId="77777777" w:rsidR="00CB2D2C" w:rsidRDefault="00CB2D2C">
      <w:pPr>
        <w:pStyle w:val="RulesParagraph"/>
      </w:pPr>
      <w:r>
        <w:t>(1)</w:t>
      </w:r>
      <w:r>
        <w:tab/>
        <w:t>Aqua culture project means a defined managed water area which uses discharges of pollutants into that designated area for the maintenance or production of harvestable freshwater, estuarine, or marine plants or animals.</w:t>
      </w:r>
    </w:p>
    <w:p w14:paraId="19C58814" w14:textId="77777777" w:rsidR="00CB2D2C" w:rsidRDefault="00CB2D2C">
      <w:pPr>
        <w:pStyle w:val="RulesParagraph"/>
      </w:pPr>
      <w:r>
        <w:t>(2)</w:t>
      </w:r>
      <w:r>
        <w:tab/>
        <w:t>Designated project area means the portions of the waters of the State within which the permittee or permit applicant plans to confine the cultivated species, using a method or plan or operation(including, but not limited to, physical confinement) which, on the basis of reliable scientific evidence, is expected to ensure that specific individual organisms comprising an aqua culture crop will enjoy increased growth attributable to the discharge of pollutants, and be harvested within a defined geographic area.</w:t>
      </w:r>
    </w:p>
    <w:p w14:paraId="4A022F59" w14:textId="77777777" w:rsidR="00CB2D2C" w:rsidRDefault="00CB2D2C">
      <w:pPr>
        <w:rPr>
          <w:sz w:val="22"/>
          <w:szCs w:val="22"/>
        </w:rPr>
      </w:pPr>
    </w:p>
    <w:p w14:paraId="50DF3921" w14:textId="77777777" w:rsidR="000964AD" w:rsidRDefault="000964AD">
      <w:pPr>
        <w:rPr>
          <w:sz w:val="22"/>
          <w:szCs w:val="22"/>
        </w:rPr>
      </w:pPr>
    </w:p>
    <w:p w14:paraId="1E9F91FD" w14:textId="77777777" w:rsidR="00CB2D2C" w:rsidRDefault="00CB2D2C">
      <w:pPr>
        <w:pStyle w:val="RulesSection"/>
        <w:rPr>
          <w:b/>
        </w:rPr>
      </w:pPr>
      <w:r>
        <w:rPr>
          <w:b/>
        </w:rPr>
        <w:t>Section 9.</w:t>
      </w:r>
      <w:r>
        <w:rPr>
          <w:b/>
        </w:rPr>
        <w:tab/>
        <w:t xml:space="preserve">Storm water discharges. </w:t>
      </w:r>
      <w:r>
        <w:t>[see 40 CFR 122.26]</w:t>
      </w:r>
    </w:p>
    <w:p w14:paraId="6AB05912" w14:textId="77777777" w:rsidR="00CB2D2C" w:rsidRDefault="00CB2D2C">
      <w:pPr>
        <w:rPr>
          <w:sz w:val="22"/>
          <w:szCs w:val="22"/>
        </w:rPr>
      </w:pPr>
    </w:p>
    <w:p w14:paraId="0A55F04B" w14:textId="77777777" w:rsidR="00CB2D2C" w:rsidRDefault="00CB2D2C">
      <w:pPr>
        <w:pStyle w:val="RulesSub-section"/>
      </w:pPr>
      <w:r>
        <w:t>(a)</w:t>
      </w:r>
      <w:r>
        <w:tab/>
        <w:t xml:space="preserve">Permit requirement. </w:t>
      </w:r>
    </w:p>
    <w:p w14:paraId="1DF01E2D" w14:textId="77777777" w:rsidR="00CB2D2C" w:rsidRDefault="00CB2D2C">
      <w:pPr>
        <w:pStyle w:val="RulesSub-section"/>
      </w:pPr>
    </w:p>
    <w:p w14:paraId="1FC26F47" w14:textId="77777777" w:rsidR="00CB2D2C" w:rsidRDefault="00CB2D2C">
      <w:pPr>
        <w:pStyle w:val="RulesParagraph"/>
      </w:pPr>
      <w:r>
        <w:t>(1)</w:t>
      </w:r>
      <w:r>
        <w:tab/>
        <w:t>Prior to October 1, 1994, discharges composed entirely of storm water shall not be required to obtain a NPDES permit except:</w:t>
      </w:r>
    </w:p>
    <w:p w14:paraId="0133C2D9" w14:textId="77777777" w:rsidR="00CB2D2C" w:rsidRDefault="00CB2D2C">
      <w:pPr>
        <w:pStyle w:val="RulesParagraph"/>
      </w:pPr>
    </w:p>
    <w:p w14:paraId="39C6C052" w14:textId="77777777" w:rsidR="00CB2D2C" w:rsidRDefault="00CB2D2C">
      <w:pPr>
        <w:pStyle w:val="RulesSub-Paragraph"/>
      </w:pPr>
      <w:r>
        <w:t>(</w:t>
      </w:r>
      <w:proofErr w:type="spellStart"/>
      <w:r>
        <w:t>i</w:t>
      </w:r>
      <w:proofErr w:type="spellEnd"/>
      <w:r>
        <w:t>)</w:t>
      </w:r>
      <w:r>
        <w:tab/>
        <w:t>A discharge with respect to which a permit has been issued prior to February 4, 1987;</w:t>
      </w:r>
    </w:p>
    <w:p w14:paraId="18CCDA31" w14:textId="77777777" w:rsidR="00CB2D2C" w:rsidRDefault="00CB2D2C">
      <w:pPr>
        <w:pStyle w:val="RulesSub-Paragraph"/>
      </w:pPr>
      <w:r>
        <w:t>(ii)</w:t>
      </w:r>
      <w:r>
        <w:tab/>
        <w:t>A discharge associated with industrial activity (see paragraph (a)(4));</w:t>
      </w:r>
    </w:p>
    <w:p w14:paraId="05DB44EC" w14:textId="77777777" w:rsidR="00CB2D2C" w:rsidRDefault="00CB2D2C">
      <w:pPr>
        <w:pStyle w:val="RulesSub-Paragraph"/>
      </w:pPr>
      <w:r>
        <w:t>(iii)</w:t>
      </w:r>
      <w:r>
        <w:tab/>
        <w:t>A discharge from a large municipal separate storm sewer system;</w:t>
      </w:r>
    </w:p>
    <w:p w14:paraId="47EFD146" w14:textId="77777777" w:rsidR="00CB2D2C" w:rsidRDefault="00CB2D2C">
      <w:pPr>
        <w:pStyle w:val="RulesSub-Paragraph"/>
      </w:pPr>
      <w:r>
        <w:t>(iv)</w:t>
      </w:r>
      <w:r>
        <w:tab/>
        <w:t>A discharge from a medium municipal separate storm sewer system;</w:t>
      </w:r>
    </w:p>
    <w:p w14:paraId="563C4577" w14:textId="77777777" w:rsidR="00CB2D2C" w:rsidRDefault="00CB2D2C">
      <w:pPr>
        <w:pStyle w:val="RulesSub-Paragraph"/>
      </w:pPr>
      <w:r>
        <w:t>(v)</w:t>
      </w:r>
      <w:r>
        <w:tab/>
        <w:t>A discharge which the Director, or the EPA Regional Administrator, determines to contribute to a violation of a water quality standard or is a significant contributor of pollutants to waters of the State. This designation may include a discharge from any conveyance or system of conveyances used for collecting and conveying storm water runoff or a system of discharges from municipal separate storm sewers, except for those discharges from conveyances which do not require a permit under paragraph (a)(2) of this section or agricultural stormwater runoff which is exempted from the definition of point source at Chapter 520.</w:t>
      </w:r>
    </w:p>
    <w:p w14:paraId="6141DAAB" w14:textId="77777777" w:rsidR="00CB2D2C" w:rsidRDefault="00CB2D2C">
      <w:pPr>
        <w:rPr>
          <w:sz w:val="22"/>
          <w:szCs w:val="22"/>
        </w:rPr>
      </w:pPr>
    </w:p>
    <w:p w14:paraId="366EB64D" w14:textId="77777777" w:rsidR="00CB2D2C" w:rsidRDefault="00CB2D2C">
      <w:pPr>
        <w:pStyle w:val="RulesSub-Paragraph"/>
      </w:pPr>
      <w:r>
        <w:tab/>
        <w:t>The Director may designate discharges from municipal separate storm sewers on a system-wide or jurisdiction-wide basis. In making this determination the Director may consider the following factors:</w:t>
      </w:r>
    </w:p>
    <w:p w14:paraId="50547C31" w14:textId="77777777" w:rsidR="00CB2D2C" w:rsidRDefault="00CB2D2C">
      <w:pPr>
        <w:pStyle w:val="RulesDivision"/>
      </w:pPr>
      <w:r>
        <w:t>(A)</w:t>
      </w:r>
      <w:r>
        <w:tab/>
        <w:t>The location of the discharge with respect to waters of the State as defined at Chapter 520.</w:t>
      </w:r>
    </w:p>
    <w:p w14:paraId="542D43EF" w14:textId="77777777" w:rsidR="00CB2D2C" w:rsidRDefault="00CB2D2C">
      <w:pPr>
        <w:pStyle w:val="RulesDivision"/>
      </w:pPr>
      <w:r>
        <w:t>(B)</w:t>
      </w:r>
      <w:r>
        <w:tab/>
        <w:t>The size of the discharge;</w:t>
      </w:r>
    </w:p>
    <w:p w14:paraId="67940362" w14:textId="77777777" w:rsidR="00CB2D2C" w:rsidRDefault="00CB2D2C">
      <w:pPr>
        <w:pStyle w:val="RulesDivision"/>
      </w:pPr>
      <w:r>
        <w:t>(C)</w:t>
      </w:r>
      <w:r>
        <w:tab/>
        <w:t>The quantity and nature of the pollutants discharged to waters of the State; and</w:t>
      </w:r>
    </w:p>
    <w:p w14:paraId="3452C575" w14:textId="77777777" w:rsidR="00CB2D2C" w:rsidRDefault="00CB2D2C">
      <w:pPr>
        <w:pStyle w:val="RulesDivision"/>
      </w:pPr>
      <w:r>
        <w:t>(D)</w:t>
      </w:r>
      <w:r>
        <w:tab/>
        <w:t>Other relevant factors.</w:t>
      </w:r>
    </w:p>
    <w:p w14:paraId="666DE0D5" w14:textId="77777777" w:rsidR="00CB2D2C" w:rsidRDefault="00CB2D2C">
      <w:pPr>
        <w:pStyle w:val="RulesDivision"/>
      </w:pPr>
    </w:p>
    <w:p w14:paraId="20574896" w14:textId="77777777" w:rsidR="00CB2D2C" w:rsidRDefault="00CB2D2C">
      <w:pPr>
        <w:pStyle w:val="RulesParagraph"/>
        <w:tabs>
          <w:tab w:val="left" w:pos="1080"/>
        </w:tabs>
      </w:pPr>
      <w:r>
        <w:t>(2)</w:t>
      </w:r>
      <w:r>
        <w:tab/>
        <w:t>The Director may not require a NPDES permit for discharges of stormwater runoff from mining operations or oil and gas exploration, production, processing or treatment operations or transmission facilities, composed entirely of flows which are from conveyances or systems of conveyances (including but not limited to pipes, conduits, ditches, and channels) used for collecting and conveying precipitation runoff and which are not contaminated by contact with or that has not come into contact with, any overburden, raw material, intermediate products, finished product, byproduct or waste products located on the site of such operations.</w:t>
      </w:r>
    </w:p>
    <w:p w14:paraId="4F8869F9" w14:textId="77777777" w:rsidR="00CB2D2C" w:rsidRDefault="00CB2D2C">
      <w:pPr>
        <w:pStyle w:val="RulesParagraph"/>
      </w:pPr>
    </w:p>
    <w:p w14:paraId="3F565A3C" w14:textId="77777777" w:rsidR="00CB2D2C" w:rsidRDefault="00CB2D2C">
      <w:pPr>
        <w:pStyle w:val="RulesParagraph"/>
      </w:pPr>
      <w:r>
        <w:t xml:space="preserve">NOTE: Mining activities may be required to meet stormwater management standards pursuant to the Site Location of Development law, 38 M.R.S.A. §§ 481 et. seq.; Performance Standards for Excavations for Borrow, Clay, Topsoil or Silt, 38 M.R.S.A. §§ 490-A et. seq.; or Performance Standards for Quarries, 38 M.R.S.A. §§ 480-W et. </w:t>
      </w:r>
      <w:proofErr w:type="gramStart"/>
      <w:r>
        <w:t>seq..</w:t>
      </w:r>
      <w:proofErr w:type="gramEnd"/>
      <w:r>
        <w:t xml:space="preserve"> </w:t>
      </w:r>
    </w:p>
    <w:p w14:paraId="6ED09566" w14:textId="77777777" w:rsidR="00CB2D2C" w:rsidRDefault="00CB2D2C">
      <w:pPr>
        <w:pStyle w:val="RulesParagraph"/>
      </w:pPr>
    </w:p>
    <w:p w14:paraId="53004F95" w14:textId="77777777" w:rsidR="00CB2D2C" w:rsidRDefault="00CB2D2C">
      <w:pPr>
        <w:pStyle w:val="RulesParagraph"/>
      </w:pPr>
      <w:r>
        <w:t>(3)</w:t>
      </w:r>
      <w:r>
        <w:tab/>
        <w:t xml:space="preserve">Large and medium municipal separate storm sewer systems. </w:t>
      </w:r>
    </w:p>
    <w:p w14:paraId="4DF9E5C3" w14:textId="77777777" w:rsidR="00CB2D2C" w:rsidRDefault="00CB2D2C">
      <w:pPr>
        <w:pStyle w:val="RulesParagraph"/>
      </w:pPr>
    </w:p>
    <w:p w14:paraId="06F0537E" w14:textId="77777777" w:rsidR="00CB2D2C" w:rsidRDefault="00CB2D2C">
      <w:pPr>
        <w:pStyle w:val="RulesParagraph"/>
        <w:ind w:left="1440"/>
      </w:pPr>
      <w:r>
        <w:t>(</w:t>
      </w:r>
      <w:proofErr w:type="spellStart"/>
      <w:r>
        <w:t>i</w:t>
      </w:r>
      <w:proofErr w:type="spellEnd"/>
      <w:r>
        <w:t>) Permits must be obtained for all discharges from large and medium municipal separate storm sewer systems.</w:t>
      </w:r>
    </w:p>
    <w:p w14:paraId="4CBFC098" w14:textId="77777777" w:rsidR="00CB2D2C" w:rsidRDefault="00CB2D2C">
      <w:pPr>
        <w:pStyle w:val="RulesSub-Paragraph"/>
      </w:pPr>
      <w:r>
        <w:t>(ii)</w:t>
      </w:r>
      <w:r>
        <w:tab/>
        <w:t xml:space="preserve">The Director may either issue one system-wide permit covering all discharges from municipal separate storm sewers within a large or medium municipal storm sewer system or issue distinct permits for appropriate categories of discharges within a large or medium </w:t>
      </w:r>
      <w:r>
        <w:lastRenderedPageBreak/>
        <w:t>municipal separate storm sewer system including, but not limited to: all discharges owned or operated by the same municipality; located within the same jurisdiction; all discharges within a system that discharge to the same watershed; discharges within a system that are similar in nature; or for individual discharges from municipal separate storm sewers within the system.</w:t>
      </w:r>
    </w:p>
    <w:p w14:paraId="734C6D6B" w14:textId="77777777" w:rsidR="00CB2D2C" w:rsidRDefault="00CB2D2C">
      <w:pPr>
        <w:pStyle w:val="RulesSub-Paragraph"/>
      </w:pPr>
      <w:r>
        <w:t>(iii)</w:t>
      </w:r>
      <w:r>
        <w:tab/>
        <w:t>The operator of a discharge from a municipal separate storm sewer which is part of a large or medium municipal separate storm sewer system must either:</w:t>
      </w:r>
    </w:p>
    <w:p w14:paraId="560E98C8" w14:textId="77777777" w:rsidR="00CB2D2C" w:rsidRDefault="00CB2D2C">
      <w:pPr>
        <w:pStyle w:val="RulesSub-Paragraph"/>
      </w:pPr>
    </w:p>
    <w:p w14:paraId="090814B0" w14:textId="77777777" w:rsidR="00CB2D2C" w:rsidRDefault="00CB2D2C">
      <w:pPr>
        <w:pStyle w:val="RulesDivision"/>
      </w:pPr>
      <w:r>
        <w:t>(A)</w:t>
      </w:r>
      <w:r>
        <w:tab/>
        <w:t>Participate in a permit application (to be a permittee or a co-permittee) with one or more other operators of discharges from the larger or medium municipal storm sewer system which covers all, or a portion of all, discharges from the municipal separate storm sewer system;</w:t>
      </w:r>
    </w:p>
    <w:p w14:paraId="160E6A39" w14:textId="77777777" w:rsidR="00CB2D2C" w:rsidRDefault="00CB2D2C">
      <w:pPr>
        <w:pStyle w:val="RulesDivision"/>
      </w:pPr>
      <w:r>
        <w:t>(B)</w:t>
      </w:r>
      <w:r>
        <w:tab/>
        <w:t>Submit a distinct permit application which only covers discharges from the municipal separate storm sewers for which the operator is responsible; or</w:t>
      </w:r>
    </w:p>
    <w:p w14:paraId="420DCEB8" w14:textId="77777777" w:rsidR="00CB2D2C" w:rsidRDefault="00CB2D2C">
      <w:pPr>
        <w:pStyle w:val="RulesDivision"/>
      </w:pPr>
      <w:r>
        <w:t>(C)</w:t>
      </w:r>
      <w:r>
        <w:tab/>
        <w:t>A regional authority may be responsible for submitting a permit application under the following guidelines:</w:t>
      </w:r>
    </w:p>
    <w:p w14:paraId="26C043A9" w14:textId="77777777" w:rsidR="00CB2D2C" w:rsidRDefault="00CB2D2C">
      <w:pPr>
        <w:pStyle w:val="RulesDivision"/>
      </w:pPr>
    </w:p>
    <w:p w14:paraId="38F06391" w14:textId="77777777" w:rsidR="00CB2D2C" w:rsidRDefault="00CB2D2C">
      <w:pPr>
        <w:pStyle w:val="RulesParagraph"/>
        <w:ind w:left="2160"/>
      </w:pPr>
      <w:r>
        <w:t>(1)</w:t>
      </w:r>
      <w:r>
        <w:tab/>
        <w:t>The regional authority together with co-applicants shall have authority over a storm water management program that is in existence, or shall be in existence at the time part 1 of the application is due;</w:t>
      </w:r>
    </w:p>
    <w:p w14:paraId="79287BDA" w14:textId="77777777" w:rsidR="00CB2D2C" w:rsidRDefault="00CB2D2C">
      <w:pPr>
        <w:pStyle w:val="RulesParagraph"/>
        <w:ind w:left="2160"/>
      </w:pPr>
      <w:r>
        <w:t>(2)</w:t>
      </w:r>
      <w:r>
        <w:tab/>
        <w:t>The permit applicant or co-applicants shall establish their ability to make a timely submission of part 1 and part 2 of the municipal application;</w:t>
      </w:r>
    </w:p>
    <w:p w14:paraId="212453A8" w14:textId="77777777" w:rsidR="00CB2D2C" w:rsidRDefault="00CB2D2C">
      <w:pPr>
        <w:pStyle w:val="RulesParagraph"/>
        <w:ind w:left="2160"/>
      </w:pPr>
      <w:r>
        <w:t>(3)</w:t>
      </w:r>
      <w:r>
        <w:tab/>
        <w:t>Each of the operators of municipal separate storm sewers within the systems described in paragraphs (b)(4) (</w:t>
      </w:r>
      <w:proofErr w:type="spellStart"/>
      <w:r>
        <w:t>i</w:t>
      </w:r>
      <w:proofErr w:type="spellEnd"/>
      <w:r>
        <w:t>), (ii), and (iii) or (b)(7) (</w:t>
      </w:r>
      <w:proofErr w:type="spellStart"/>
      <w:r>
        <w:t>i</w:t>
      </w:r>
      <w:proofErr w:type="spellEnd"/>
      <w:r>
        <w:t>), (ii), and (iii) of this section, that are under the purview of the designated regional authority, shall comply with the application requirements of paragraph (d) of this section.</w:t>
      </w:r>
    </w:p>
    <w:p w14:paraId="09AA1872" w14:textId="77777777" w:rsidR="00CB2D2C" w:rsidRDefault="00CB2D2C">
      <w:pPr>
        <w:pStyle w:val="RulesParagraph"/>
      </w:pPr>
    </w:p>
    <w:p w14:paraId="5D787AAB" w14:textId="77777777" w:rsidR="00CB2D2C" w:rsidRDefault="00CB2D2C">
      <w:pPr>
        <w:pStyle w:val="RulesSub-Paragraph"/>
      </w:pPr>
      <w:r>
        <w:t>(iv)</w:t>
      </w:r>
      <w:r>
        <w:tab/>
        <w:t>One permit application may be submitted for all or a portion of all municipal separate storm sewers within adjacent or interconnected large or medium municipal separate storm sewer systems. The Director may issue one system-wide permit covering all, or a portion of all municipal separate storm sewers in adjacent or interconnected large or medium municipal separate storm sewer systems.</w:t>
      </w:r>
    </w:p>
    <w:p w14:paraId="7206E73B" w14:textId="77777777" w:rsidR="00CB2D2C" w:rsidRDefault="00CB2D2C">
      <w:pPr>
        <w:pStyle w:val="RulesSub-Paragraph"/>
      </w:pPr>
      <w:r>
        <w:t>(v)</w:t>
      </w:r>
      <w:r>
        <w:tab/>
        <w:t>Permits for all or a portion of all discharges from large or medium municipal separate storm sewer systems that are issued on a system-wide, jurisdiction-wide, watershed or other basis may specify different conditions relating to different discharges covered by the permit, including different management programs for different drainage areas which contribute storm water to the system.</w:t>
      </w:r>
    </w:p>
    <w:p w14:paraId="0DE1BEF8" w14:textId="77777777" w:rsidR="00CB2D2C" w:rsidRDefault="00CB2D2C">
      <w:pPr>
        <w:pStyle w:val="RulesSub-Paragraph"/>
      </w:pPr>
      <w:r>
        <w:t>(vi)</w:t>
      </w:r>
      <w:r>
        <w:tab/>
        <w:t>Co-permittees need only comply with permit conditions relating to discharges from the municipal separate storm sewers for which they are operators.</w:t>
      </w:r>
    </w:p>
    <w:p w14:paraId="2867DF60" w14:textId="77777777" w:rsidR="00CB2D2C" w:rsidRDefault="00CB2D2C">
      <w:pPr>
        <w:pStyle w:val="RulesSub-Paragraph"/>
      </w:pPr>
    </w:p>
    <w:p w14:paraId="33F130F4" w14:textId="77777777" w:rsidR="00CB2D2C" w:rsidRDefault="00CB2D2C">
      <w:pPr>
        <w:pStyle w:val="RulesParagraph"/>
      </w:pPr>
      <w:r>
        <w:t>(4)</w:t>
      </w:r>
      <w:r>
        <w:tab/>
        <w:t>Discharges through large and medium municipal separate storm sewer systems. In addition to meeting the requirements of paragraph (c) of this section, an operator of a storm water discharge associated with industrial activity which discharges through a large or medium municipal separate storm sewer system shall submit, to the operator of the municipal separate storm sewer system receiving the discharge no later than May 15, 1991, or 180 days prior to commencing such discharge: the name of the facility; a contact person and phone number; the location of the discharge; a description, including Standard Industrial Classification, which best reflects the principal products or services provided by each facility; and any existing NPDES permit number.</w:t>
      </w:r>
    </w:p>
    <w:p w14:paraId="46EFDAA1" w14:textId="77777777" w:rsidR="00CB2D2C" w:rsidRDefault="00CB2D2C">
      <w:pPr>
        <w:pStyle w:val="RulesParagraph"/>
      </w:pPr>
      <w:r>
        <w:t>(5)</w:t>
      </w:r>
      <w:r>
        <w:tab/>
        <w:t xml:space="preserve">Other municipal separate storm sewers. The Director may issue permits for municipal separate storm sewers that are designated under paragraph (a)(1)(v) of this section on a system-wide </w:t>
      </w:r>
      <w:r>
        <w:lastRenderedPageBreak/>
        <w:t>basis, jurisdiction-wide basis, watershed basis or other appropriate basis, or may issue permits for individual discharges.</w:t>
      </w:r>
    </w:p>
    <w:p w14:paraId="7AA33218" w14:textId="77777777" w:rsidR="00CB2D2C" w:rsidRDefault="00CB2D2C">
      <w:pPr>
        <w:pStyle w:val="RulesParagraph"/>
      </w:pPr>
      <w:r>
        <w:t>(6)</w:t>
      </w:r>
      <w:r>
        <w:tab/>
        <w:t>Non-municipal separate storm sewers. For storm water discharges associated with industrial activity from point sources which discharge through a non-municipal or non-publicly owned separate storm sewer system, the Director, in his discretion, may issue: a single NPDES permit, with each discharger a co-permittee to a permit issued to the operator of the portion of the system that discharges into waters of the State; or, individual permits to each discharger of storm water associated with industrial activity through the non-municipal conveyance system.</w:t>
      </w:r>
    </w:p>
    <w:p w14:paraId="61C5BA3A" w14:textId="77777777" w:rsidR="00CB2D2C" w:rsidRDefault="00CB2D2C">
      <w:pPr>
        <w:pStyle w:val="RulesParagraph"/>
      </w:pPr>
    </w:p>
    <w:p w14:paraId="7986387B" w14:textId="77777777" w:rsidR="00CB2D2C" w:rsidRDefault="00CB2D2C">
      <w:pPr>
        <w:pStyle w:val="RulesSub-Paragraph"/>
      </w:pPr>
      <w:r>
        <w:t>(</w:t>
      </w:r>
      <w:proofErr w:type="spellStart"/>
      <w:r>
        <w:t>i</w:t>
      </w:r>
      <w:proofErr w:type="spellEnd"/>
      <w:r>
        <w:t>)</w:t>
      </w:r>
      <w:r>
        <w:tab/>
        <w:t>All storm water discharges associated with industrial activity that discharge through a storm water discharge system that is not a municipal separate storm sewer must be covered by an individual permit, or a permit issued to the operator of the portion of the system that discharges to waters of the State, with each discharger to the non-municipal conveyance a co-permittee to that permit.</w:t>
      </w:r>
    </w:p>
    <w:p w14:paraId="2D31B8BA" w14:textId="77777777" w:rsidR="00CB2D2C" w:rsidRDefault="00CB2D2C">
      <w:pPr>
        <w:pStyle w:val="RulesSub-Paragraph"/>
      </w:pPr>
      <w:r>
        <w:t>(ii)</w:t>
      </w:r>
      <w:r>
        <w:tab/>
        <w:t>Where there is more than one operator of a single system of such conveyances, all operators of storm water discharges associated with industrial activity must submit applications.</w:t>
      </w:r>
    </w:p>
    <w:p w14:paraId="67887CBA" w14:textId="77777777" w:rsidR="00CB2D2C" w:rsidRDefault="00CB2D2C">
      <w:pPr>
        <w:pStyle w:val="RulesSub-Paragraph"/>
      </w:pPr>
      <w:r>
        <w:t>(iii)</w:t>
      </w:r>
      <w:r>
        <w:tab/>
        <w:t>Any permit covering more than one operator shall identify the effluent limitations, or other permit conditions, if any, that apply to each operator.</w:t>
      </w:r>
    </w:p>
    <w:p w14:paraId="7A25DE82" w14:textId="77777777" w:rsidR="00CB2D2C" w:rsidRDefault="00CB2D2C">
      <w:pPr>
        <w:pStyle w:val="RulesSub-Paragraph"/>
      </w:pPr>
    </w:p>
    <w:p w14:paraId="19D6137F" w14:textId="77777777" w:rsidR="00CB2D2C" w:rsidRDefault="00CB2D2C">
      <w:pPr>
        <w:pStyle w:val="RulesParagraph"/>
      </w:pPr>
      <w:r>
        <w:t>(7)</w:t>
      </w:r>
      <w:r>
        <w:tab/>
        <w:t>Combined sewer systems. Conveyances that discharge storm water runoff combined with municipal sewage are point sources that must obtain NPDES permits in accordance with the procedures of Section 4 and are not subject to the provisions of this section.</w:t>
      </w:r>
    </w:p>
    <w:p w14:paraId="44B6A2C3" w14:textId="77777777" w:rsidR="00CB2D2C" w:rsidRDefault="00CB2D2C">
      <w:pPr>
        <w:pStyle w:val="RulesParagraph"/>
      </w:pPr>
      <w:r>
        <w:t>(8)</w:t>
      </w:r>
      <w:r>
        <w:tab/>
        <w:t>Whether a discharge from a municipal separate storm sewer is or is not subject to regulation under this section shall have no bearing on whether the owner or operator of the discharge is eligible for funding under title II, title III or title VI of the Clean Water Act. See 40 CFR part 35, subpart I, appendix A(b)H.2.j.</w:t>
      </w:r>
    </w:p>
    <w:p w14:paraId="2D8EF273" w14:textId="77777777" w:rsidR="00CB2D2C" w:rsidRDefault="00CB2D2C" w:rsidP="003D2421">
      <w:pPr>
        <w:pStyle w:val="RulesParagraph"/>
        <w:tabs>
          <w:tab w:val="left" w:pos="1080"/>
        </w:tabs>
        <w:ind w:firstLine="0"/>
      </w:pPr>
      <w:r>
        <w:t>On and after October 1, 1994, dischargers composed entirely of storm water, that are not otherwise already required by paragraph (a)(1)of this section to obtain a permit, shall be required to apply for and obtain a permit according to the application requirements in paragraph(g) of this section. The Director may not require a permit for discharges of storm water as provided in paragraph (a)(2) of this section or agricultural storm water runoff which is exempted from the definition of point source at Chapter 520 and 38 MRSA, §413.</w:t>
      </w:r>
    </w:p>
    <w:p w14:paraId="5FF7F6EC" w14:textId="77777777" w:rsidR="00CB2D2C" w:rsidRDefault="00CB2D2C">
      <w:pPr>
        <w:pStyle w:val="RulesParagraph"/>
      </w:pPr>
    </w:p>
    <w:p w14:paraId="46C8B112" w14:textId="77777777" w:rsidR="00CB2D2C" w:rsidRDefault="00CB2D2C">
      <w:pPr>
        <w:pStyle w:val="BodyText2"/>
      </w:pPr>
      <w:r>
        <w:t>If a discharger composed entirely of storm water is required to obtain a Stormwater Management Permit pursuant to 38 MRSA 420-D, or is otherwise required to meet Maine's storm water standards adopted pursuant to 38 MRSA 420-D through application of the Site Location of Development Law, Performance Standards for Excavations for Borrow, Clay, Topsoil or Silt, or Performance Standards for Quarries, a permit or variance application addressing storm water, as approved by MDEP, is considered to meet the construction general permit requirements of the storm water pollution prevention plan as described in Part IV.D.1, 2a, 2b, 2c(1-5), 3 and 4 of the Construction General Permit, 63 Fed. Reg. 7857,7914 (1998). This permit or variance using standards adopted pursuant to 38 MRSA 420-D is not considered to meet the requirements in Part IV.D.2c(6) and (7) that address threatened or endangered species and/or critical habitat and historic sites, or Part IV.D.5 (non storm water discharges) of the Construction General Permit, 63 Fed. Reg. 7857,7914 (1998).</w:t>
      </w:r>
    </w:p>
    <w:p w14:paraId="1C3DEA9D" w14:textId="77777777" w:rsidR="00CB2D2C" w:rsidRDefault="00CB2D2C">
      <w:pPr>
        <w:rPr>
          <w:sz w:val="22"/>
          <w:szCs w:val="22"/>
        </w:rPr>
      </w:pPr>
    </w:p>
    <w:p w14:paraId="0E5E522B" w14:textId="77777777" w:rsidR="00CB2D2C" w:rsidRDefault="00CB2D2C">
      <w:pPr>
        <w:pStyle w:val="RulesSub-section"/>
      </w:pPr>
      <w:r>
        <w:t>(b)</w:t>
      </w:r>
      <w:r>
        <w:tab/>
        <w:t xml:space="preserve">Definitions. </w:t>
      </w:r>
    </w:p>
    <w:p w14:paraId="5382F9E3" w14:textId="77777777" w:rsidR="00CB2D2C" w:rsidRDefault="00CB2D2C">
      <w:pPr>
        <w:pStyle w:val="RulesSub-section"/>
      </w:pPr>
    </w:p>
    <w:p w14:paraId="62B95121" w14:textId="77777777" w:rsidR="00CB2D2C" w:rsidRDefault="00CB2D2C">
      <w:pPr>
        <w:pStyle w:val="RulesParagraph"/>
      </w:pPr>
      <w:r>
        <w:t>(1)</w:t>
      </w:r>
      <w:r>
        <w:tab/>
        <w:t>Co-permittee means a permittee to a NPDES permit that is only responsible for permit conditions relating to the discharge for which it is operator.</w:t>
      </w:r>
    </w:p>
    <w:p w14:paraId="7A6A4CC1" w14:textId="77777777" w:rsidR="00CB2D2C" w:rsidRDefault="00CB2D2C">
      <w:pPr>
        <w:pStyle w:val="RulesParagraph"/>
      </w:pPr>
      <w:r>
        <w:lastRenderedPageBreak/>
        <w:t>(2)</w:t>
      </w:r>
      <w:r>
        <w:tab/>
        <w:t>Illicit discharge means any discharge to a municipal separate storm sewer that is not composed entirely of storm water except discharges pursuant to a NPDES permit (other than the NPDES permit for discharges from the municipal separate storm sewer) and discharges resulting from fire fighting activities.</w:t>
      </w:r>
    </w:p>
    <w:p w14:paraId="5B0F8C49" w14:textId="77777777" w:rsidR="00CB2D2C" w:rsidRDefault="00CB2D2C">
      <w:pPr>
        <w:pStyle w:val="RulesParagraph"/>
      </w:pPr>
      <w:r>
        <w:t>(3)</w:t>
      </w:r>
      <w:r>
        <w:tab/>
        <w:t xml:space="preserve">Incorporated place means the </w:t>
      </w:r>
      <w:smartTag w:uri="urn:schemas-microsoft-com:office:smarttags" w:element="place">
        <w:smartTag w:uri="urn:schemas-microsoft-com:office:smarttags" w:element="State">
          <w:r>
            <w:t>District of Columbia</w:t>
          </w:r>
        </w:smartTag>
      </w:smartTag>
      <w:r>
        <w:t>, or a city, town, township, or village that is incorporated under the laws of the State in which it is located.</w:t>
      </w:r>
    </w:p>
    <w:p w14:paraId="7E85B63D" w14:textId="77777777" w:rsidR="00CB2D2C" w:rsidRDefault="00CB2D2C">
      <w:pPr>
        <w:pStyle w:val="RulesParagraph"/>
      </w:pPr>
      <w:r>
        <w:t>(4)</w:t>
      </w:r>
      <w:r>
        <w:tab/>
        <w:t>Large municipal separate storm sewer system means all municipal separate storm sewers that are either:</w:t>
      </w:r>
    </w:p>
    <w:p w14:paraId="6AAD4DAD" w14:textId="77777777" w:rsidR="00CB2D2C" w:rsidRDefault="00CB2D2C">
      <w:pPr>
        <w:pStyle w:val="RulesParagraph"/>
      </w:pPr>
    </w:p>
    <w:p w14:paraId="1589C815" w14:textId="77777777" w:rsidR="00CB2D2C" w:rsidRDefault="00CB2D2C">
      <w:pPr>
        <w:pStyle w:val="RulesSub-Paragraph"/>
      </w:pPr>
      <w:r>
        <w:t>(</w:t>
      </w:r>
      <w:proofErr w:type="spellStart"/>
      <w:r>
        <w:t>i</w:t>
      </w:r>
      <w:proofErr w:type="spellEnd"/>
      <w:r>
        <w:t>)</w:t>
      </w:r>
      <w:r>
        <w:tab/>
        <w:t>Located in an incorporated place with a population of 250,000 or more as determined by the latest Decennial Census by the Bureau of Census (40 CFR 122, appendix F); or</w:t>
      </w:r>
    </w:p>
    <w:p w14:paraId="61CD8620" w14:textId="77777777" w:rsidR="00CB2D2C" w:rsidRDefault="00CB2D2C">
      <w:pPr>
        <w:pStyle w:val="RulesSub-Paragraph"/>
      </w:pPr>
      <w:r>
        <w:t>(ii)</w:t>
      </w:r>
      <w:r>
        <w:tab/>
        <w:t xml:space="preserve">Located in the counties listed in 40 CFR 122, appendix H, except municipal separate storm sewers that </w:t>
      </w:r>
      <w:proofErr w:type="gramStart"/>
      <w:r>
        <w:t>are located in</w:t>
      </w:r>
      <w:proofErr w:type="gramEnd"/>
      <w:r>
        <w:t xml:space="preserve"> the incorporated places, townships or towns within such counties; or</w:t>
      </w:r>
    </w:p>
    <w:p w14:paraId="249F51D1" w14:textId="77777777" w:rsidR="00CB2D2C" w:rsidRDefault="00CB2D2C">
      <w:pPr>
        <w:pStyle w:val="RulesSub-Paragraph"/>
      </w:pPr>
      <w:r>
        <w:t>(iii)</w:t>
      </w:r>
      <w:r>
        <w:tab/>
        <w:t>Owned or operated by a municipality other than those described in paragraph (b)(4) (</w:t>
      </w:r>
      <w:proofErr w:type="spellStart"/>
      <w:r>
        <w:t>i</w:t>
      </w:r>
      <w:proofErr w:type="spellEnd"/>
      <w:r>
        <w:t>) or (ii) of this section and that are designated by the Director as part of the large or medium municipal separate storm sewer system due to the interrelationship between the discharges of the designated storm sewer and the discharges from municipal separate storm sewers described under paragraph (b)(4) (</w:t>
      </w:r>
      <w:proofErr w:type="spellStart"/>
      <w:r>
        <w:t>i</w:t>
      </w:r>
      <w:proofErr w:type="spellEnd"/>
      <w:r>
        <w:t>) or (ii) of this section. In making this determination the Director may consider the following factors:</w:t>
      </w:r>
    </w:p>
    <w:p w14:paraId="0F1290C0" w14:textId="77777777" w:rsidR="00CB2D2C" w:rsidRDefault="00CB2D2C">
      <w:pPr>
        <w:pStyle w:val="RulesSub-Paragraph"/>
      </w:pPr>
    </w:p>
    <w:p w14:paraId="5647D6B6" w14:textId="77777777" w:rsidR="00CB2D2C" w:rsidRDefault="00CB2D2C">
      <w:pPr>
        <w:pStyle w:val="RulesDivision"/>
      </w:pPr>
      <w:r>
        <w:t>(A)</w:t>
      </w:r>
      <w:r>
        <w:tab/>
        <w:t>Physical interconnections between the municipal separate storm sewers;</w:t>
      </w:r>
    </w:p>
    <w:p w14:paraId="1D04F077" w14:textId="77777777" w:rsidR="00CB2D2C" w:rsidRDefault="00CB2D2C">
      <w:pPr>
        <w:pStyle w:val="RulesDivision"/>
      </w:pPr>
      <w:r>
        <w:t>(B)</w:t>
      </w:r>
      <w:r>
        <w:tab/>
        <w:t>The location of discharges from the designated municipal separate storm sewer relative to discharges from municipal separate storm sewers described in paragraph (b)(4)(</w:t>
      </w:r>
      <w:proofErr w:type="spellStart"/>
      <w:r>
        <w:t>i</w:t>
      </w:r>
      <w:proofErr w:type="spellEnd"/>
      <w:r>
        <w:t>) of this section;</w:t>
      </w:r>
    </w:p>
    <w:p w14:paraId="6189D1BB" w14:textId="77777777" w:rsidR="00CB2D2C" w:rsidRDefault="00CB2D2C">
      <w:pPr>
        <w:pStyle w:val="RulesDivision"/>
      </w:pPr>
      <w:r>
        <w:t>(C)</w:t>
      </w:r>
      <w:r>
        <w:tab/>
        <w:t>The quantity and nature of pollutants discharged to waters of the State;</w:t>
      </w:r>
    </w:p>
    <w:p w14:paraId="7F3FDE3A" w14:textId="77777777" w:rsidR="00CB2D2C" w:rsidRDefault="00CB2D2C">
      <w:pPr>
        <w:pStyle w:val="RulesDivision"/>
      </w:pPr>
      <w:r>
        <w:t>(D)</w:t>
      </w:r>
      <w:r>
        <w:tab/>
        <w:t>The nature of the receiving waters; and</w:t>
      </w:r>
    </w:p>
    <w:p w14:paraId="503D5B78" w14:textId="77777777" w:rsidR="00CB2D2C" w:rsidRDefault="00CB2D2C">
      <w:pPr>
        <w:pStyle w:val="RulesDivision"/>
      </w:pPr>
      <w:r>
        <w:t>(E)</w:t>
      </w:r>
      <w:r>
        <w:tab/>
        <w:t>Other relevant factors; or</w:t>
      </w:r>
    </w:p>
    <w:p w14:paraId="5CEAE2EF" w14:textId="77777777" w:rsidR="00CB2D2C" w:rsidRDefault="00CB2D2C">
      <w:pPr>
        <w:pStyle w:val="RulesDivision"/>
      </w:pPr>
    </w:p>
    <w:p w14:paraId="3A10CA95" w14:textId="77777777" w:rsidR="00CB2D2C" w:rsidRDefault="00CB2D2C">
      <w:pPr>
        <w:pStyle w:val="RulesSub-Paragraph"/>
      </w:pPr>
      <w:r>
        <w:t>(iv)</w:t>
      </w:r>
      <w:r>
        <w:tab/>
        <w:t>The Director may, upon petition, designate as a large municipal separate storm sewer system, municipal separate storm sewers located within the boundaries of a region defined by a storm water management regional authority based on a jurisdictional, watershed, or other appropriate basis that includes one or more of the systems described in paragraph (b)(4) (</w:t>
      </w:r>
      <w:proofErr w:type="spellStart"/>
      <w:r>
        <w:t>i</w:t>
      </w:r>
      <w:proofErr w:type="spellEnd"/>
      <w:r>
        <w:t>), (ii), (iii) of this section.</w:t>
      </w:r>
    </w:p>
    <w:p w14:paraId="31389537" w14:textId="77777777" w:rsidR="00CB2D2C" w:rsidRDefault="00CB2D2C">
      <w:pPr>
        <w:pStyle w:val="RulesSub-Paragraph"/>
      </w:pPr>
    </w:p>
    <w:p w14:paraId="62C125B6" w14:textId="77777777" w:rsidR="00CB2D2C" w:rsidRDefault="00CB2D2C">
      <w:pPr>
        <w:pStyle w:val="RulesParagraph"/>
      </w:pPr>
      <w:r>
        <w:t>(5)</w:t>
      </w:r>
      <w:r>
        <w:tab/>
        <w:t>Major municipal separate storm sewer outfall (or ``major outfall'') means a municipal separate storm sewer outfall that discharges from a single pipe with an inside diameter of 36 inches or more or its equivalent (discharge from a single conveyance other than circular pipe which is associated with a drainage area of more than 50 acres); or for municipal separate storm sewers that receive storm water from lands zoned for industrial activity (based on comprehensive zoning plans or the equivalent), an outfall that discharges from a single pipe with an inside diameter of 12 inches or more or from its equivalent(discharge from other than a circular pipe associated with a drainage area of 2 acres or more).</w:t>
      </w:r>
    </w:p>
    <w:p w14:paraId="26D0A2F1" w14:textId="77777777" w:rsidR="00CB2D2C" w:rsidRDefault="00CB2D2C">
      <w:pPr>
        <w:pStyle w:val="RulesParagraph"/>
      </w:pPr>
      <w:r>
        <w:t>(6)</w:t>
      </w:r>
      <w:r>
        <w:tab/>
        <w:t>Major outfall means a major municipal separate storm sewer outfall.</w:t>
      </w:r>
    </w:p>
    <w:p w14:paraId="2D07B9A4" w14:textId="77777777" w:rsidR="00CB2D2C" w:rsidRDefault="00CB2D2C">
      <w:pPr>
        <w:pStyle w:val="RulesParagraph"/>
      </w:pPr>
      <w:r>
        <w:t>(7)</w:t>
      </w:r>
      <w:r>
        <w:tab/>
        <w:t>Medium municipal separate storm sewer system means all municipal separate storm sewers that are either:</w:t>
      </w:r>
    </w:p>
    <w:p w14:paraId="1C698400" w14:textId="77777777" w:rsidR="00CB2D2C" w:rsidRDefault="00CB2D2C">
      <w:pPr>
        <w:pStyle w:val="RulesParagraph"/>
      </w:pPr>
    </w:p>
    <w:p w14:paraId="16F9A90D" w14:textId="77777777" w:rsidR="00CB2D2C" w:rsidRDefault="00CB2D2C">
      <w:pPr>
        <w:pStyle w:val="RulesSub-Paragraph"/>
      </w:pPr>
      <w:r>
        <w:t>(</w:t>
      </w:r>
      <w:proofErr w:type="spellStart"/>
      <w:r>
        <w:t>i</w:t>
      </w:r>
      <w:proofErr w:type="spellEnd"/>
      <w:r>
        <w:t>)</w:t>
      </w:r>
      <w:r>
        <w:tab/>
        <w:t>Located in an incorporated place with a population of 100,000 or more but less than 250,000, as determined by the latest Decennial Census by the Bureau of Census (40 CFR 122,appendix G); or</w:t>
      </w:r>
    </w:p>
    <w:p w14:paraId="02D72248" w14:textId="77777777" w:rsidR="00CB2D2C" w:rsidRDefault="00CB2D2C">
      <w:pPr>
        <w:pStyle w:val="RulesSub-Paragraph"/>
      </w:pPr>
      <w:r>
        <w:lastRenderedPageBreak/>
        <w:t>(ii)</w:t>
      </w:r>
      <w:r>
        <w:tab/>
        <w:t xml:space="preserve">Located in the counties listed in 40 CFR 122, appendix I, except municipal separate storm sewers that </w:t>
      </w:r>
      <w:proofErr w:type="gramStart"/>
      <w:r>
        <w:t>are located in</w:t>
      </w:r>
      <w:proofErr w:type="gramEnd"/>
      <w:r>
        <w:t xml:space="preserve"> the incorporated places, townships or towns within such counties; or</w:t>
      </w:r>
    </w:p>
    <w:p w14:paraId="124ACD5F" w14:textId="77777777" w:rsidR="00CB2D2C" w:rsidRDefault="00CB2D2C">
      <w:pPr>
        <w:pStyle w:val="RulesSub-Paragraph"/>
      </w:pPr>
      <w:r>
        <w:t>(iii)</w:t>
      </w:r>
      <w:r>
        <w:tab/>
        <w:t>Owned or operated by a municipality other than those described in paragraph (b)(4) (</w:t>
      </w:r>
      <w:proofErr w:type="spellStart"/>
      <w:r>
        <w:t>i</w:t>
      </w:r>
      <w:proofErr w:type="spellEnd"/>
      <w:r>
        <w:t>) or (ii) of this section and that are designated by the Director as part of the large or medium municipal separate storm sewer system due to the interrelationship between the discharges of the designated storm sewer and the discharges from municipal separate storm sewers described under paragraph (b)(4) (</w:t>
      </w:r>
      <w:proofErr w:type="spellStart"/>
      <w:r>
        <w:t>i</w:t>
      </w:r>
      <w:proofErr w:type="spellEnd"/>
      <w:r>
        <w:t>) or (ii) of this section. In making this determination the Director may consider the following factors:</w:t>
      </w:r>
    </w:p>
    <w:p w14:paraId="5AB5653E" w14:textId="77777777" w:rsidR="00CB2D2C" w:rsidRDefault="00CB2D2C">
      <w:pPr>
        <w:pStyle w:val="RulesSub-Paragraph"/>
      </w:pPr>
    </w:p>
    <w:p w14:paraId="7BF9E10C" w14:textId="77777777" w:rsidR="00CB2D2C" w:rsidRDefault="00CB2D2C">
      <w:pPr>
        <w:pStyle w:val="RulesDivision"/>
      </w:pPr>
      <w:r>
        <w:t>(A)</w:t>
      </w:r>
      <w:r>
        <w:tab/>
        <w:t>Physical interconnections between the municipal separate storm sewers;</w:t>
      </w:r>
    </w:p>
    <w:p w14:paraId="3C3B8E48" w14:textId="77777777" w:rsidR="00CB2D2C" w:rsidRDefault="00CB2D2C">
      <w:pPr>
        <w:pStyle w:val="RulesDivision"/>
      </w:pPr>
      <w:r>
        <w:t>(B)</w:t>
      </w:r>
      <w:r>
        <w:tab/>
        <w:t>The location of discharges from the designated municipal separate storm sewer relative to discharges from municipal separate storm sewers described in paragraph (b)(7)(</w:t>
      </w:r>
      <w:proofErr w:type="spellStart"/>
      <w:r>
        <w:t>i</w:t>
      </w:r>
      <w:proofErr w:type="spellEnd"/>
      <w:r>
        <w:t>) of this section;</w:t>
      </w:r>
    </w:p>
    <w:p w14:paraId="53CE42FC" w14:textId="77777777" w:rsidR="00CB2D2C" w:rsidRDefault="00CB2D2C">
      <w:pPr>
        <w:pStyle w:val="RulesDivision"/>
      </w:pPr>
      <w:r>
        <w:t>(C)</w:t>
      </w:r>
      <w:r>
        <w:tab/>
        <w:t>The quantity and nature of pollutants discharged to waters of the State;</w:t>
      </w:r>
    </w:p>
    <w:p w14:paraId="2AECADCB" w14:textId="77777777" w:rsidR="00CB2D2C" w:rsidRDefault="00CB2D2C">
      <w:pPr>
        <w:pStyle w:val="RulesDivision"/>
      </w:pPr>
      <w:r>
        <w:t>(D)</w:t>
      </w:r>
      <w:r>
        <w:tab/>
        <w:t>The nature of the receiving waters; or</w:t>
      </w:r>
    </w:p>
    <w:p w14:paraId="54D3FBF8" w14:textId="77777777" w:rsidR="00CB2D2C" w:rsidRDefault="00CB2D2C">
      <w:pPr>
        <w:pStyle w:val="RulesDivision"/>
        <w:tabs>
          <w:tab w:val="left" w:pos="1800"/>
        </w:tabs>
      </w:pPr>
      <w:r>
        <w:t>(E)</w:t>
      </w:r>
      <w:r>
        <w:tab/>
        <w:t>Other relevant factors; or</w:t>
      </w:r>
    </w:p>
    <w:p w14:paraId="63762DE9" w14:textId="77777777" w:rsidR="00CB2D2C" w:rsidRDefault="00CB2D2C">
      <w:pPr>
        <w:pStyle w:val="RulesDivision"/>
        <w:ind w:left="1440" w:firstLine="0"/>
      </w:pPr>
    </w:p>
    <w:p w14:paraId="47CC3529" w14:textId="77777777" w:rsidR="00CB2D2C" w:rsidRDefault="00CB2D2C">
      <w:pPr>
        <w:pStyle w:val="RulesDivision"/>
        <w:ind w:left="1440"/>
      </w:pPr>
      <w:r>
        <w:t>(iv) The Director may, upon petition, designate as a medium municipal separate storm sewer system, municipal separate storm sewers located within the boundaries of a region defined by a storm water management regional authority based on a jurisdictional, watershed, or other appropriate basis that includes one or more of the systems described in paragraphs (b)(7) (</w:t>
      </w:r>
      <w:proofErr w:type="spellStart"/>
      <w:r>
        <w:t>i</w:t>
      </w:r>
      <w:proofErr w:type="spellEnd"/>
      <w:r>
        <w:t>), (ii), (iii) of this section.</w:t>
      </w:r>
    </w:p>
    <w:p w14:paraId="002046DB" w14:textId="77777777" w:rsidR="00CB2D2C" w:rsidRDefault="00CB2D2C">
      <w:pPr>
        <w:pStyle w:val="RulesParagraph"/>
      </w:pPr>
    </w:p>
    <w:p w14:paraId="714AF4AE" w14:textId="77777777" w:rsidR="00CB2D2C" w:rsidRDefault="00CB2D2C">
      <w:pPr>
        <w:pStyle w:val="RulesParagraph"/>
      </w:pPr>
      <w:r>
        <w:t>(8) Municipal separate storm sewer means a conveyance or system of conveyances (including roads with drainage systems, municipal streets, catch basins, curbs, gutters, ditches, man-made channels, or storm drains):</w:t>
      </w:r>
    </w:p>
    <w:p w14:paraId="6399AF19" w14:textId="77777777" w:rsidR="00CB2D2C" w:rsidRDefault="00CB2D2C">
      <w:pPr>
        <w:pStyle w:val="RulesParagraph"/>
      </w:pPr>
    </w:p>
    <w:p w14:paraId="19DF2BEC" w14:textId="77777777" w:rsidR="00CB2D2C" w:rsidRDefault="00CB2D2C">
      <w:pPr>
        <w:pStyle w:val="RulesSub-Paragraph"/>
      </w:pPr>
      <w:r>
        <w:t>(</w:t>
      </w:r>
      <w:proofErr w:type="spellStart"/>
      <w:r>
        <w:t>i</w:t>
      </w:r>
      <w:proofErr w:type="spellEnd"/>
      <w:r>
        <w:t>)</w:t>
      </w:r>
      <w:r>
        <w:tab/>
        <w:t>Owned or operated by a State, city, town, borough, county, parish, district, association, or other public body (created by or pursuant to State law) having jurisdiction over disposal of sewage, industrial wastes, storm water, or other wastes, including special districts under State law such as a sewer district, flood control district or drainage district, or similar entity, or an Indian tribe, or a designated and approved management agency under section 208 of the CWA that discharges to waters of the State;</w:t>
      </w:r>
    </w:p>
    <w:p w14:paraId="21A4CE69" w14:textId="77777777" w:rsidR="00CB2D2C" w:rsidRDefault="00CB2D2C">
      <w:pPr>
        <w:pStyle w:val="RulesSub-Paragraph"/>
      </w:pPr>
      <w:r>
        <w:t>(ii)</w:t>
      </w:r>
      <w:r>
        <w:tab/>
        <w:t>Designed or used for collecting or conveying storm water;</w:t>
      </w:r>
    </w:p>
    <w:p w14:paraId="4A8F452C" w14:textId="77777777" w:rsidR="00CB2D2C" w:rsidRDefault="00CB2D2C">
      <w:pPr>
        <w:pStyle w:val="RulesSub-Paragraph"/>
      </w:pPr>
      <w:r>
        <w:t>(iii)</w:t>
      </w:r>
      <w:r>
        <w:tab/>
        <w:t>Which is not a combined sewer; and</w:t>
      </w:r>
    </w:p>
    <w:p w14:paraId="755D7735" w14:textId="77777777" w:rsidR="00CB2D2C" w:rsidRDefault="00CB2D2C">
      <w:pPr>
        <w:pStyle w:val="RulesSub-Paragraph"/>
        <w:ind w:left="1080" w:firstLine="0"/>
      </w:pPr>
      <w:r>
        <w:t>(iv)Which is not part of a Publicly Owned Treatment Works (POTW) as defined at Chapter 520.</w:t>
      </w:r>
    </w:p>
    <w:p w14:paraId="1DB31E5F" w14:textId="77777777" w:rsidR="00CB2D2C" w:rsidRDefault="00CB2D2C">
      <w:pPr>
        <w:pStyle w:val="RulesSub-Paragraph"/>
        <w:ind w:left="1080" w:firstLine="0"/>
      </w:pPr>
    </w:p>
    <w:p w14:paraId="7BA0EE90" w14:textId="77777777" w:rsidR="00CB2D2C" w:rsidRDefault="00CB2D2C">
      <w:pPr>
        <w:ind w:left="1080"/>
      </w:pPr>
      <w:r>
        <w:t>The definition of "municipal separate storm sewer" in this paragraph is not intended in any way to define or affect the meaning of the terms "management system for stormwater" at 38 M.R.S.A. 420-D(2) or "public stormwater system" or "stormwater system of a municipality or public utility" at 06-096 CMR 500.3(A)(3).</w:t>
      </w:r>
    </w:p>
    <w:p w14:paraId="67ECF229" w14:textId="77777777" w:rsidR="00CB2D2C" w:rsidRDefault="00CB2D2C">
      <w:pPr>
        <w:pStyle w:val="RulesSub-Paragraph"/>
      </w:pPr>
    </w:p>
    <w:p w14:paraId="081305CF" w14:textId="77777777" w:rsidR="00CB2D2C" w:rsidRDefault="00CB2D2C">
      <w:pPr>
        <w:pStyle w:val="RulesParagraph"/>
      </w:pPr>
      <w:r>
        <w:t>(9)</w:t>
      </w:r>
      <w:r>
        <w:tab/>
        <w:t>Outfall means a point source as defined by Chapter 520 at the point where a municipal separate storm sewer discharges to waters of the State and does not include open conveyances connecting two municipal separate storm sewers, or pipes, tunnels or other conveyances which connect segments of the same stream or other waters of the State and are used to convey waters of the State.</w:t>
      </w:r>
    </w:p>
    <w:p w14:paraId="5CD293CA" w14:textId="77777777" w:rsidR="00CB2D2C" w:rsidRDefault="00CB2D2C">
      <w:pPr>
        <w:pStyle w:val="RulesParagraph"/>
      </w:pPr>
      <w:r>
        <w:lastRenderedPageBreak/>
        <w:t>(10) Overburden means any material of any nature, consolidated or unconsolidated, that overlies a mineral deposit, excluding topsoil or similar naturally-occurring surface materials that are not disturbed by mining operations.</w:t>
      </w:r>
    </w:p>
    <w:p w14:paraId="157C9210" w14:textId="77777777" w:rsidR="00CB2D2C" w:rsidRDefault="00CB2D2C">
      <w:pPr>
        <w:pStyle w:val="RulesParagraph"/>
      </w:pPr>
      <w:r>
        <w:t>(11) Runoff coefficient means the fraction of total rainfall that will appear at a conveyance as runoff.</w:t>
      </w:r>
    </w:p>
    <w:p w14:paraId="66FC35F1" w14:textId="77777777" w:rsidR="00CB2D2C" w:rsidRDefault="00CB2D2C">
      <w:pPr>
        <w:pStyle w:val="RulesParagraph"/>
      </w:pPr>
      <w:r>
        <w:t>(12) Significant materials includes, but is not limited to: raw materials; fuels; materials such as solvents, detergents, and plastic pellets; finished materials such as metallic products; raw materials used in food processing or production; hazardous substances designated under section 101(14) of CERCLA; any chemical the facility is required to report pursuant to section 313 of title III of SARA; fertilizers; pesticides; and waste products such as ashes, slag and sludge that have the potential to be released with storm water discharges.</w:t>
      </w:r>
    </w:p>
    <w:p w14:paraId="74AE5F5A" w14:textId="77777777" w:rsidR="00CB2D2C" w:rsidRDefault="00CB2D2C">
      <w:pPr>
        <w:pStyle w:val="RulesParagraph"/>
      </w:pPr>
      <w:r>
        <w:t>(13) Storm water means storm water runoff, snow melt runoff, and surface runoff and drainage.</w:t>
      </w:r>
    </w:p>
    <w:p w14:paraId="608CE2C0" w14:textId="77777777" w:rsidR="00CB2D2C" w:rsidRDefault="00CB2D2C">
      <w:pPr>
        <w:pStyle w:val="RulesParagraph"/>
      </w:pPr>
      <w:r>
        <w:t>(14) Storm water discharge associated with industrial activity means the discharge from any conveyance which is used for collecting and conveying storm water and which is directly related to manufacturing, processing or raw materials storage areas at an industrial plant. The term does not include discharges from facilities or activities excluded from the NPDES program under 38 MRSA, §413. For the categories of industries identified in paragraphs (b)(14) (</w:t>
      </w:r>
      <w:proofErr w:type="spellStart"/>
      <w:r>
        <w:t>i</w:t>
      </w:r>
      <w:proofErr w:type="spellEnd"/>
      <w:r>
        <w:t xml:space="preserve">) through (x) of this section, the term includes, but is not limited to, storm water discharges from industrial plant yards; immediate access roads and rail lines used or traveled by carriers of raw materials, manufactured products, waste material, or by-products used or created by the facility; material handling sites; refuse sites; sites used for the application or disposal of process waste waters (as defined at Chapter 525); sites used for the storage and maintenance of material handling equipment; sites used for residual treatment, storage, or disposal; shipping and receiving areas; manufacturing buildings; storage areas (including tank farms) for raw materials, and intermediate and finished products; and areas where industrial activity has taken place in the past and significant materials remain and are exposed to stormwater. For the categories of industries identified in paragraph (b)(14)(xi) of this section, the term includes only storm water discharges from all the areas (except access roads and rail lines) that are listed in the previous sentence where material handling equipment or activities, raw materials, intermediate products, final products, waste materials, by-products, or industrial machinery are exposed to storm water. For the purposes of this paragraph, material handling activities include the storage, loading and unloading, transportation, or conveyance of any raw material, intermediate product, finished product, by-product or waste product. The term excludes areas located on plant lands separate from the plant's industrial activities, such as office buildings and accompanying parking lots as long as the drainage from the excluded areas is not mixed with storm water drained from the </w:t>
      </w:r>
      <w:proofErr w:type="gramStart"/>
      <w:r>
        <w:t>above described</w:t>
      </w:r>
      <w:proofErr w:type="gramEnd"/>
      <w:r>
        <w:t xml:space="preserve"> areas. Industrial facilities (including industrial facilities that are Federally, State, or municipally owned or operated that meet the description of the facilities listed in this paragraph (b)(14)(</w:t>
      </w:r>
      <w:proofErr w:type="spellStart"/>
      <w:r>
        <w:t>i</w:t>
      </w:r>
      <w:proofErr w:type="spellEnd"/>
      <w:r>
        <w:t xml:space="preserve">)-(xi) of this section) include those facilities designated under the provisions of paragraph (a)(1)(v) of this section. The following categories of facilities </w:t>
      </w:r>
      <w:proofErr w:type="gramStart"/>
      <w:r>
        <w:t>are considered to be</w:t>
      </w:r>
      <w:proofErr w:type="gramEnd"/>
      <w:r>
        <w:t xml:space="preserve"> engaging in ``industrial activity'' for purposes of this subsection:</w:t>
      </w:r>
    </w:p>
    <w:p w14:paraId="17E3BEB0" w14:textId="77777777" w:rsidR="00CB2D2C" w:rsidRDefault="00CB2D2C">
      <w:pPr>
        <w:pStyle w:val="RulesParagraph"/>
      </w:pPr>
    </w:p>
    <w:p w14:paraId="17171EBC" w14:textId="77777777" w:rsidR="00CB2D2C" w:rsidRDefault="00CB2D2C">
      <w:pPr>
        <w:pStyle w:val="RulesSub-Paragraph"/>
      </w:pPr>
      <w:r>
        <w:t>(</w:t>
      </w:r>
      <w:proofErr w:type="spellStart"/>
      <w:r>
        <w:t>i</w:t>
      </w:r>
      <w:proofErr w:type="spellEnd"/>
      <w:r>
        <w:t>)</w:t>
      </w:r>
      <w:r>
        <w:tab/>
        <w:t>Facilities subject to storm water effluent limitations guidelines, new source performance standards, or toxic pollutant effluent standards under Chapter 525 (except facilities with toxic pollutant effluent standards which are exempted under category (xi) in paragraph (b)(14) of this section);</w:t>
      </w:r>
    </w:p>
    <w:p w14:paraId="6D02DFFF" w14:textId="77777777" w:rsidR="00CB2D2C" w:rsidRDefault="00CB2D2C">
      <w:pPr>
        <w:pStyle w:val="RulesSub-Paragraph"/>
      </w:pPr>
      <w:r>
        <w:t>(ii)</w:t>
      </w:r>
      <w:r>
        <w:tab/>
        <w:t>Facilities classified as Standard Industrial Classifications 24 (except 2434), 26 (except 265 and 267), 28 (except 283), 29, 31l, 32 (except 323), 33, 344l, 373;</w:t>
      </w:r>
    </w:p>
    <w:p w14:paraId="22582157" w14:textId="77777777" w:rsidR="00CB2D2C" w:rsidRDefault="00CB2D2C">
      <w:pPr>
        <w:pStyle w:val="RulesSub-Paragraph"/>
      </w:pPr>
      <w:r>
        <w:t>(iii)</w:t>
      </w:r>
      <w:r>
        <w:tab/>
        <w:t xml:space="preserve">Facilities classified as Standard Industrial Classifications 10 through 14 (mineral industry) including active or inactive mining operations (except for areas of coal mining operations no longer meeting the definition of a reclamation area under 40 CFR 434.11(1) because </w:t>
      </w:r>
      <w:r>
        <w:lastRenderedPageBreak/>
        <w:t>the performance bond issued to the facility by the appropriate SMCRA authority has been released, or except for areas of non-coal mining operations which have been released from applicable State or Federal reclamation requirements after December 17, 1990) and oil and gas exploration, production, processing, or treatment operations, or transmission facilities that discharge storm water contaminated by contact with or that has come into contact with, any overburden, raw material, intermediate products, finished products, byproducts or waste products located on the site of such operations; (inactive mining operations are mining sites that are not being actively mined, but which have an identifiable owner/operator; inactive mining sites do not include sites where mining claims are being maintained prior to disturbances associated with the extraction, beneficiation, or processing of mined materials, nor sites where minimal activities are undertaken for the sole purpose of maintaining a mining claim);</w:t>
      </w:r>
    </w:p>
    <w:p w14:paraId="2A03C912" w14:textId="77777777" w:rsidR="00CB2D2C" w:rsidRDefault="00CB2D2C">
      <w:pPr>
        <w:pStyle w:val="RulesSub-Paragraph"/>
      </w:pPr>
      <w:r>
        <w:t>(iv)</w:t>
      </w:r>
      <w:r>
        <w:tab/>
        <w:t>Hazardous waste treatment, storage, or disposal facilities, including those that are operating under interim status or a permit under subtitle C of RCRA;</w:t>
      </w:r>
    </w:p>
    <w:p w14:paraId="6E456F6F" w14:textId="77777777" w:rsidR="00CB2D2C" w:rsidRDefault="00CB2D2C">
      <w:pPr>
        <w:pStyle w:val="RulesSub-Paragraph"/>
      </w:pPr>
      <w:r>
        <w:t>(v)</w:t>
      </w:r>
      <w:r>
        <w:tab/>
        <w:t>Landfills, land application sites, and open dumps that receive or have received any industrial wastes (waste that is received from any of the facilities described under this subsection) including those that are subject to regulation under subtitle D of RCRA;</w:t>
      </w:r>
    </w:p>
    <w:p w14:paraId="78D0E27E" w14:textId="77777777" w:rsidR="00CB2D2C" w:rsidRDefault="00CB2D2C">
      <w:pPr>
        <w:pStyle w:val="RulesSub-Paragraph"/>
      </w:pPr>
      <w:r>
        <w:t>(vi)</w:t>
      </w:r>
      <w:r>
        <w:tab/>
        <w:t>Facilities involved in the recycling of materials, including metal scrap yards, battery reclaimers, salvage yards, and automobile junkyards, including but limited to those classified as Standard Industrial Classification 5015 and 5093;</w:t>
      </w:r>
    </w:p>
    <w:p w14:paraId="008DEEA5" w14:textId="77777777" w:rsidR="00CB2D2C" w:rsidRDefault="00CB2D2C">
      <w:pPr>
        <w:pStyle w:val="RulesSub-Paragraph"/>
      </w:pPr>
      <w:r>
        <w:t>(vii) Steam electric power generating facilities, including coal handling sites;</w:t>
      </w:r>
    </w:p>
    <w:p w14:paraId="6008CE96" w14:textId="77777777" w:rsidR="00CB2D2C" w:rsidRDefault="00CB2D2C">
      <w:pPr>
        <w:pStyle w:val="RulesSub-Paragraph"/>
      </w:pPr>
      <w:r>
        <w:t>(viii) Transportation facilities classified as Standard Industrial Classifications 40, 41, 42 (except 4221-25), 43, 44, 45, and 5171 which have vehicle maintenance shops, equipment cleaning operations, or airport deicing operations. Only those portions of the facility that are either involved in vehicle maintenance (including vehicle rehabilitation, mechanical repairs, painting, fueling, and lubrication),equipment cleaning operations, airport deicing operations, or which are otherwise identified under paragraphs (b)(14) (</w:t>
      </w:r>
      <w:proofErr w:type="spellStart"/>
      <w:r>
        <w:t>i</w:t>
      </w:r>
      <w:proofErr w:type="spellEnd"/>
      <w:r>
        <w:t>)-(vii) or (ix)-(xi) of this section are associated with industrial activity;</w:t>
      </w:r>
    </w:p>
    <w:p w14:paraId="4CEA357F" w14:textId="77777777" w:rsidR="00CB2D2C" w:rsidRDefault="00CB2D2C">
      <w:pPr>
        <w:pStyle w:val="RulesSub-Paragraph"/>
      </w:pPr>
      <w:r>
        <w:t>(ix)</w:t>
      </w:r>
      <w:r>
        <w:tab/>
        <w:t xml:space="preserve">Treatment works treating domestic sewage or any other sewage sludge or wastewater treatment device or system, used in the storage treatment, recycling, and reclamation of municipal or domestic sewage, including land dedicated to the disposal of sewage sludge that are located within the confines of the facility, with a design flow of 1.0 </w:t>
      </w:r>
      <w:proofErr w:type="spellStart"/>
      <w:r>
        <w:t>mgd</w:t>
      </w:r>
      <w:proofErr w:type="spellEnd"/>
      <w:r>
        <w:t xml:space="preserve"> or more, or required to have an approved pretreatment program under Chapter 528. Not included are </w:t>
      </w:r>
      <w:proofErr w:type="gramStart"/>
      <w:r>
        <w:t>farm lands</w:t>
      </w:r>
      <w:proofErr w:type="gramEnd"/>
      <w:r>
        <w:t>, domestic gardens or lands used for sludge management where sludge is beneficially reused and which are not physically located in the confines of the facility, or as are in compliance with section 405 of the CWA;</w:t>
      </w:r>
    </w:p>
    <w:p w14:paraId="501328BF" w14:textId="77777777" w:rsidR="00CB2D2C" w:rsidRDefault="00CB2D2C">
      <w:pPr>
        <w:pStyle w:val="RulesSub-Paragraph"/>
      </w:pPr>
      <w:r>
        <w:t>(x)</w:t>
      </w:r>
      <w:r>
        <w:tab/>
        <w:t xml:space="preserve">Construction activity including clearing, grading and excavation activities </w:t>
      </w:r>
      <w:proofErr w:type="gramStart"/>
      <w:r>
        <w:t>except:</w:t>
      </w:r>
      <w:proofErr w:type="gramEnd"/>
      <w:r>
        <w:t xml:space="preserve"> operations that result in the disturbance of less than five acres of total land area which are not part of a larger common plan of development or sale;</w:t>
      </w:r>
    </w:p>
    <w:p w14:paraId="0A0EF88A" w14:textId="77777777" w:rsidR="00CB2D2C" w:rsidRDefault="00CB2D2C">
      <w:pPr>
        <w:pStyle w:val="RulesSub-Paragraph"/>
      </w:pPr>
      <w:r>
        <w:t>(xi)</w:t>
      </w:r>
      <w:r>
        <w:tab/>
        <w:t>Facilities under Standard Industrial Classifications 20, 21,22, 23, 2434, 25, 265, 267, 27, 283, 285, 30, 31 (except 311), 323, 34 (except 3441), 35, 36, 37 (except 373), 38, 39, 4221-25, (and which are not otherwise included within categories (ii)-(x));</w:t>
      </w:r>
    </w:p>
    <w:p w14:paraId="7B616EBE" w14:textId="77777777" w:rsidR="00CB2D2C" w:rsidRDefault="00CB2D2C">
      <w:pPr>
        <w:pStyle w:val="RulesParagraph"/>
      </w:pPr>
    </w:p>
    <w:p w14:paraId="63E25A18" w14:textId="77777777" w:rsidR="00CB2D2C" w:rsidRDefault="00CB2D2C">
      <w:pPr>
        <w:pStyle w:val="RulesParagraph"/>
      </w:pPr>
      <w:r>
        <w:t xml:space="preserve">(15) Uncontrolled sanitary landfill means a landfill or open dump, whether in operation or closed, that does not meet the requirements for </w:t>
      </w:r>
      <w:proofErr w:type="spellStart"/>
      <w:proofErr w:type="gramStart"/>
      <w:r>
        <w:t>runon</w:t>
      </w:r>
      <w:proofErr w:type="spellEnd"/>
      <w:proofErr w:type="gramEnd"/>
      <w:r>
        <w:t xml:space="preserve"> or runoff controls established pursuant to subtitle D of the Solid Waste Disposal Act.</w:t>
      </w:r>
    </w:p>
    <w:p w14:paraId="7DA73A49" w14:textId="77777777" w:rsidR="00CB2D2C" w:rsidRDefault="00CB2D2C">
      <w:pPr>
        <w:rPr>
          <w:sz w:val="22"/>
          <w:szCs w:val="22"/>
        </w:rPr>
      </w:pPr>
    </w:p>
    <w:p w14:paraId="1373EE1F" w14:textId="77777777" w:rsidR="00CB2D2C" w:rsidRDefault="00CB2D2C">
      <w:pPr>
        <w:pStyle w:val="RulesSub-section"/>
      </w:pPr>
      <w:r>
        <w:t>(c)</w:t>
      </w:r>
      <w:r>
        <w:tab/>
        <w:t>Application requirements for storm water discharges associated with industrial activity--</w:t>
      </w:r>
    </w:p>
    <w:p w14:paraId="6182C871" w14:textId="77777777" w:rsidR="00CB2D2C" w:rsidRDefault="00CB2D2C">
      <w:pPr>
        <w:pStyle w:val="RulesParagraph"/>
      </w:pPr>
    </w:p>
    <w:p w14:paraId="71508531" w14:textId="77777777" w:rsidR="00CB2D2C" w:rsidRDefault="00CB2D2C">
      <w:pPr>
        <w:pStyle w:val="RulesParagraph"/>
      </w:pPr>
      <w:r>
        <w:t>(1)</w:t>
      </w:r>
      <w:r>
        <w:tab/>
        <w:t xml:space="preserve"> Individual application. Dischargers of storm water associated with industrial activity are required to apply for an individual permit, apply for a permit through a group application, or </w:t>
      </w:r>
      <w:r>
        <w:lastRenderedPageBreak/>
        <w:t>seek coverage under a promulgated storm water general permit. Facilities that are required to obtain an individual permit, or any discharge of storm water which the Director is evaluating for designation (see 40 CFR 124.52(c)) under paragraph (a)(1)(v) of this section and is not a municipal separate storm sewer, and which is not part of a group application described under paragraph (c)(2) of this section, shall submit an NPDES application in accordance with the requirements of Section 4 as modified and supplemented by the provisions of the remainder of this paragraph. Applicants for discharges composed entirely of storm water shall submit Form 1 and Form 2F or approved equivalents. Applicants for discharges composed of storm water and non-storm water shall submit Form 1, Form 2C, and Form 2F or approved equivalents. Applicants for new sources or new discharges (as defined in Chapter 520) composed of stormwater and non-storm water shall submit Form 1, Form 2D, and Form 2F or approved equivalents.</w:t>
      </w:r>
    </w:p>
    <w:p w14:paraId="3912A974" w14:textId="77777777" w:rsidR="00CB2D2C" w:rsidRDefault="00CB2D2C">
      <w:pPr>
        <w:pStyle w:val="RulesParagraph"/>
      </w:pPr>
    </w:p>
    <w:p w14:paraId="1BFB9C56" w14:textId="77777777" w:rsidR="00CB2D2C" w:rsidRDefault="00CB2D2C">
      <w:pPr>
        <w:pStyle w:val="RulesSub-Paragraph"/>
      </w:pPr>
      <w:r>
        <w:t>(</w:t>
      </w:r>
      <w:proofErr w:type="spellStart"/>
      <w:r>
        <w:t>i</w:t>
      </w:r>
      <w:proofErr w:type="spellEnd"/>
      <w:r>
        <w:t>)</w:t>
      </w:r>
      <w:r>
        <w:tab/>
        <w:t>Except as provided in paragraph (c)(1) (ii)-(iv), the operator of a storm water discharge associated with industrial activity subject to this section shall provide:</w:t>
      </w:r>
    </w:p>
    <w:p w14:paraId="1EA956E0" w14:textId="77777777" w:rsidR="00CB2D2C" w:rsidRDefault="00CB2D2C">
      <w:pPr>
        <w:pStyle w:val="RulesSub-Paragraph"/>
      </w:pPr>
    </w:p>
    <w:p w14:paraId="61769BBA" w14:textId="77777777" w:rsidR="00CB2D2C" w:rsidRDefault="00CB2D2C">
      <w:pPr>
        <w:pStyle w:val="RulesDivision"/>
      </w:pPr>
      <w:r>
        <w:t>(A)</w:t>
      </w:r>
      <w:r>
        <w:tab/>
        <w:t>A site map showing topography (or indicating the outline of drainage areas served by the outfall(s) covered in the application if a topographic map is unavailable) of the facility including: each of its drainage and discharge structures; the drainage area of each storm water outfall; paved areas and buildings within the drainage area of each storm water outfall, each past or present area used for outdoor storage or disposal of significant materials, each existing structural control measure to reduce pollutants in storm water runoff, materials loading and access areas, areas where pesticides, herbicides, soil conditioners and fertilizers are applied, each of its hazardous waste treatment, storage or disposal facilities (including each area not required to have a RCRA permit which is used for accumulating hazardous waste under 40 CFR 262.34); each well where fluids from the facility are injected underground; springs, and other surface water bodies which receive stormwater discharges from the facility;</w:t>
      </w:r>
    </w:p>
    <w:p w14:paraId="1E410BEF" w14:textId="77777777" w:rsidR="00CB2D2C" w:rsidRDefault="00CB2D2C">
      <w:pPr>
        <w:pStyle w:val="RulesDivision"/>
      </w:pPr>
      <w:r>
        <w:t>(B)</w:t>
      </w:r>
      <w:r>
        <w:tab/>
        <w:t>An estimate of the area of impervious surfaces (including paved areas and building roofs) and the total area drained by each outfall(within a mile radius of the facility) and a narrative description of the following: Significant materials that in the three years prior to the submittal of this application have been treated, stored or disposed in a manner to allow exposure to storm water; method of treatment, storage or disposal of such materials; materials management practices employed, in the three years prior to the submittal of this application, to minimize contact by these materials with storm water runoff; materials loading and access areas; the location, manner and frequency in which pesticides, herbicides, soil conditioners and fertilizers are applied; the location and a description of existing structural and non-structural control measures to reduce pollutants in storm water runoff; and a description of the treatment the storm water receives, including the ultimate disposal of any solid or fluid wastes other than by discharge;</w:t>
      </w:r>
    </w:p>
    <w:p w14:paraId="40738FBD" w14:textId="77777777" w:rsidR="00CB2D2C" w:rsidRDefault="00CB2D2C">
      <w:pPr>
        <w:pStyle w:val="RulesDivision"/>
      </w:pPr>
      <w:r>
        <w:t>(C)</w:t>
      </w:r>
      <w:r>
        <w:tab/>
        <w:t>A certification that all outfalls that should contain storm water discharges associated with industrial activity have been tested or evaluated for the presence of non-storm water discharges which are not covered by a NPDES permit; tests for such non-storm water discharges may include smoke tests, fluorometric dye tests, analysis of accurate schematics, as well as other appropriate tests. The certification shall include a description of the method used, the date of any testing, and the on-site drainage points that were directly observed during a test;</w:t>
      </w:r>
    </w:p>
    <w:p w14:paraId="2C5E1D2E" w14:textId="77777777" w:rsidR="00CB2D2C" w:rsidRDefault="00CB2D2C">
      <w:pPr>
        <w:pStyle w:val="RulesDivision"/>
      </w:pPr>
      <w:r>
        <w:t>(D)</w:t>
      </w:r>
      <w:r>
        <w:tab/>
        <w:t>Existing information regarding significant leaks or spills of toxic or hazardous pollutants at the facility that have taken place within the three years prior to the submittal of this application;</w:t>
      </w:r>
    </w:p>
    <w:p w14:paraId="3192272F" w14:textId="77777777" w:rsidR="00CB2D2C" w:rsidRDefault="00CB2D2C">
      <w:pPr>
        <w:pStyle w:val="RulesDivision"/>
      </w:pPr>
      <w:r>
        <w:lastRenderedPageBreak/>
        <w:t>(E)</w:t>
      </w:r>
      <w:r>
        <w:tab/>
        <w:t>Quantitative data based on samples collected during storm events and collected in accordance with Section 4 of this part from all outfalls containing a storm water discharge associated with industrial activity for the following parameters:</w:t>
      </w:r>
    </w:p>
    <w:p w14:paraId="4EF5F5C3" w14:textId="77777777" w:rsidR="00CB2D2C" w:rsidRDefault="00CB2D2C">
      <w:pPr>
        <w:pStyle w:val="RulesSub-division"/>
      </w:pPr>
    </w:p>
    <w:p w14:paraId="4CE222D0" w14:textId="77777777" w:rsidR="00CB2D2C" w:rsidRDefault="00CB2D2C">
      <w:pPr>
        <w:pStyle w:val="RulesSub-division"/>
      </w:pPr>
      <w:r>
        <w:t>(1)</w:t>
      </w:r>
      <w:r>
        <w:tab/>
        <w:t>Any pollutant limited in an effluent guideline to which the facility is subject;</w:t>
      </w:r>
    </w:p>
    <w:p w14:paraId="1A5E71C3" w14:textId="77777777" w:rsidR="00CB2D2C" w:rsidRDefault="00CB2D2C">
      <w:pPr>
        <w:pStyle w:val="RulesSub-division"/>
      </w:pPr>
      <w:r>
        <w:t>(2)</w:t>
      </w:r>
      <w:r>
        <w:tab/>
        <w:t>Any pollutant listed in the facility's NPDES permit for its process wastewater (if the facility is operating under an existing NPDES permit);</w:t>
      </w:r>
    </w:p>
    <w:p w14:paraId="343F0468" w14:textId="77777777" w:rsidR="00CB2D2C" w:rsidRDefault="00CB2D2C">
      <w:pPr>
        <w:pStyle w:val="RulesSub-division"/>
      </w:pPr>
      <w:r>
        <w:t>(3)</w:t>
      </w:r>
      <w:r>
        <w:tab/>
        <w:t xml:space="preserve">Oil and grease, pH, BOD-5, COD, TSS, total phosphorus, total </w:t>
      </w:r>
      <w:proofErr w:type="spellStart"/>
      <w:r>
        <w:t>Kjeldahl</w:t>
      </w:r>
      <w:proofErr w:type="spellEnd"/>
      <w:r>
        <w:t xml:space="preserve"> nitrogen, and nitrate plus nitrite nitrogen;</w:t>
      </w:r>
    </w:p>
    <w:p w14:paraId="7098D6F4" w14:textId="77777777" w:rsidR="00CB2D2C" w:rsidRDefault="00CB2D2C">
      <w:pPr>
        <w:pStyle w:val="RulesSub-division"/>
      </w:pPr>
      <w:r>
        <w:t>(4)</w:t>
      </w:r>
      <w:r>
        <w:tab/>
        <w:t>Any information on the discharge required under Section 4 (g)(7) (iii);</w:t>
      </w:r>
    </w:p>
    <w:p w14:paraId="327B524A" w14:textId="77777777" w:rsidR="00CB2D2C" w:rsidRDefault="00CB2D2C">
      <w:pPr>
        <w:pStyle w:val="RulesSub-division"/>
      </w:pPr>
      <w:r>
        <w:t>(5)</w:t>
      </w:r>
      <w:r>
        <w:tab/>
        <w:t>Flow measurements or estimates of the flow rate, and the total amount of discharge for the storm event(s) sampled, and the method of flow measurement or estimation; and</w:t>
      </w:r>
    </w:p>
    <w:p w14:paraId="4010C044" w14:textId="77777777" w:rsidR="00CB2D2C" w:rsidRDefault="00CB2D2C">
      <w:pPr>
        <w:pStyle w:val="RulesSub-division"/>
      </w:pPr>
      <w:r>
        <w:t>(6)</w:t>
      </w:r>
      <w:r>
        <w:tab/>
        <w:t xml:space="preserve">The date and duration (in hours) of the storm event(s) sampled, rainfall measurements or estimates of the storm event (in inches) which generated the sampled runoff and the duration between the storm event sampled and the end of the previous measurable (greater than </w:t>
      </w:r>
      <w:proofErr w:type="gramStart"/>
      <w:r>
        <w:t>0.1 inch</w:t>
      </w:r>
      <w:proofErr w:type="gramEnd"/>
      <w:r>
        <w:t xml:space="preserve"> rainfall) storm event (in hours);</w:t>
      </w:r>
    </w:p>
    <w:p w14:paraId="5DACD34F" w14:textId="77777777" w:rsidR="00CB2D2C" w:rsidRDefault="00CB2D2C">
      <w:pPr>
        <w:pStyle w:val="RulesDivision"/>
      </w:pPr>
    </w:p>
    <w:p w14:paraId="4A335909" w14:textId="77777777" w:rsidR="00CB2D2C" w:rsidRDefault="00CB2D2C">
      <w:pPr>
        <w:pStyle w:val="RulesDivision"/>
      </w:pPr>
      <w:r>
        <w:t>(F)</w:t>
      </w:r>
      <w:r>
        <w:tab/>
        <w:t>Operators of a discharge which is composed entirely of storm water are exempt from the requirements of Section 3(g)(2), (g)(3), (g)(4), (g)(5), (g)(7)(</w:t>
      </w:r>
      <w:proofErr w:type="spellStart"/>
      <w:r>
        <w:t>i</w:t>
      </w:r>
      <w:proofErr w:type="spellEnd"/>
      <w:r>
        <w:t>), (g)(7)(ii), and (g)(7)(v); and</w:t>
      </w:r>
    </w:p>
    <w:p w14:paraId="2EEB9838" w14:textId="77777777" w:rsidR="00CB2D2C" w:rsidRDefault="00CB2D2C">
      <w:pPr>
        <w:pStyle w:val="RulesDivision"/>
      </w:pPr>
      <w:r>
        <w:t>(G)</w:t>
      </w:r>
      <w:r>
        <w:tab/>
        <w:t>Operators of new sources or new discharges (as defined in Chapter 520) which are composed in part or entirely of storm water must include estimates for the pollutants or parameters listed in paragraph (c)(1)(</w:t>
      </w:r>
      <w:proofErr w:type="spellStart"/>
      <w:r>
        <w:t>i</w:t>
      </w:r>
      <w:proofErr w:type="spellEnd"/>
      <w:r>
        <w:t>)(E) of this section instead of actual sampling data, along with the source of each estimate. Operators of new sources or new discharges composed in part or entirely of storm water must provide quantitative data for the parameters listed in paragraph (c)(1)(</w:t>
      </w:r>
      <w:proofErr w:type="spellStart"/>
      <w:r>
        <w:t>i</w:t>
      </w:r>
      <w:proofErr w:type="spellEnd"/>
      <w:r>
        <w:t>)(E) of this section within two years after commencement of discharge, unless such data has already been reported under the monitoring requirements of the NPDES permit for the discharge. Operators of a new source or new discharge which is composed entirely of storm water are exempt from the requirements of Sections 4 (k)(3)(ii), (k)(3)(iii), and (k)(5).</w:t>
      </w:r>
    </w:p>
    <w:p w14:paraId="1F3B700A" w14:textId="77777777" w:rsidR="00CB2D2C" w:rsidRDefault="00CB2D2C">
      <w:pPr>
        <w:pStyle w:val="RulesSub-Paragraph"/>
      </w:pPr>
    </w:p>
    <w:p w14:paraId="4646055A" w14:textId="77777777" w:rsidR="00CB2D2C" w:rsidRDefault="00CB2D2C">
      <w:pPr>
        <w:pStyle w:val="RulesSub-Paragraph"/>
      </w:pPr>
      <w:r>
        <w:t>(ii)</w:t>
      </w:r>
      <w:r>
        <w:tab/>
        <w:t>The operator of an existing or new storm water discharge that is associated with industrial activity solely under paragraph (b)(14)(x)of this section, is exempt from the requirements of Section 4 (g) and paragraph (c)(1)(</w:t>
      </w:r>
      <w:proofErr w:type="spellStart"/>
      <w:r>
        <w:t>i</w:t>
      </w:r>
      <w:proofErr w:type="spellEnd"/>
      <w:r>
        <w:t>) of this section. Such operator shall provide a narrative description of:</w:t>
      </w:r>
    </w:p>
    <w:p w14:paraId="07481FBF" w14:textId="77777777" w:rsidR="00CB2D2C" w:rsidRDefault="00CB2D2C">
      <w:pPr>
        <w:pStyle w:val="RulesSub-Paragraph"/>
      </w:pPr>
    </w:p>
    <w:p w14:paraId="74F691E3" w14:textId="77777777" w:rsidR="00CB2D2C" w:rsidRDefault="00CB2D2C">
      <w:pPr>
        <w:pStyle w:val="RulesDivision"/>
      </w:pPr>
      <w:r>
        <w:t>(A)</w:t>
      </w:r>
      <w:r>
        <w:tab/>
        <w:t>The location (including a map) and the nature of the construction activity;</w:t>
      </w:r>
    </w:p>
    <w:p w14:paraId="3247B7D0" w14:textId="77777777" w:rsidR="00CB2D2C" w:rsidRDefault="00CB2D2C">
      <w:pPr>
        <w:pStyle w:val="RulesDivision"/>
      </w:pPr>
      <w:r>
        <w:t>(B)</w:t>
      </w:r>
      <w:r>
        <w:tab/>
        <w:t>The total area of the site and the area of the site that is expected to undergo excavation during the life of the permit;</w:t>
      </w:r>
    </w:p>
    <w:p w14:paraId="04637444" w14:textId="77777777" w:rsidR="00CB2D2C" w:rsidRDefault="00CB2D2C">
      <w:pPr>
        <w:pStyle w:val="RulesDivision"/>
      </w:pPr>
      <w:r>
        <w:t>(C)</w:t>
      </w:r>
      <w:r>
        <w:tab/>
        <w:t>Proposed measures, including best management practices, to control pollutants in storm water discharges during construction, including a brief description of applicable State and local erosion and sediment control requirements;</w:t>
      </w:r>
    </w:p>
    <w:p w14:paraId="7670160A" w14:textId="77777777" w:rsidR="00CB2D2C" w:rsidRDefault="00CB2D2C">
      <w:pPr>
        <w:pStyle w:val="RulesDivision"/>
      </w:pPr>
      <w:r>
        <w:t>(D)</w:t>
      </w:r>
      <w:r>
        <w:tab/>
        <w:t>Proposed measures to control pollutants in storm water discharges that will occur after construction operations have been completed, including a brief description of applicable State or local erosion and sediment control requirements;</w:t>
      </w:r>
    </w:p>
    <w:p w14:paraId="450A6675" w14:textId="77777777" w:rsidR="00CB2D2C" w:rsidRDefault="00CB2D2C">
      <w:pPr>
        <w:pStyle w:val="RulesDivision"/>
      </w:pPr>
      <w:r>
        <w:t>(E)</w:t>
      </w:r>
      <w:r>
        <w:tab/>
        <w:t>An estimate of the runoff coefficient of the site and the increase in impervious area after the construction addressed in the permit application is completed, the nature of fill material and existing data describing the soil or the quality of the discharge; and</w:t>
      </w:r>
    </w:p>
    <w:p w14:paraId="3B0974D7" w14:textId="77777777" w:rsidR="00CB2D2C" w:rsidRDefault="00CB2D2C">
      <w:pPr>
        <w:pStyle w:val="RulesDivision"/>
      </w:pPr>
      <w:r>
        <w:t>(F)</w:t>
      </w:r>
      <w:r>
        <w:tab/>
        <w:t>The name of the receiving water.</w:t>
      </w:r>
    </w:p>
    <w:p w14:paraId="74D429E1" w14:textId="77777777" w:rsidR="00CB2D2C" w:rsidRDefault="00CB2D2C">
      <w:pPr>
        <w:pStyle w:val="RulesDivision"/>
      </w:pPr>
    </w:p>
    <w:p w14:paraId="0A578B69" w14:textId="77777777" w:rsidR="00CB2D2C" w:rsidRDefault="00CB2D2C">
      <w:pPr>
        <w:pStyle w:val="RulesSub-Paragraph"/>
      </w:pPr>
      <w:r>
        <w:lastRenderedPageBreak/>
        <w:t>(iii)</w:t>
      </w:r>
      <w:r>
        <w:tab/>
        <w:t>The operator of an existing or new discharge composed entirely of storm water from an oil or gas exploration, production, processing, or treatment operation, or transmission facility is not required to submit a permit application in accordance with paragraph (c)(1)(</w:t>
      </w:r>
      <w:proofErr w:type="spellStart"/>
      <w:r>
        <w:t>i</w:t>
      </w:r>
      <w:proofErr w:type="spellEnd"/>
      <w:r>
        <w:t>) of this section, unless the facility:</w:t>
      </w:r>
    </w:p>
    <w:p w14:paraId="5B8BF98F" w14:textId="77777777" w:rsidR="00CB2D2C" w:rsidRDefault="00CB2D2C">
      <w:pPr>
        <w:pStyle w:val="RulesSub-Paragraph"/>
      </w:pPr>
    </w:p>
    <w:p w14:paraId="23F1C88E" w14:textId="77777777" w:rsidR="00CB2D2C" w:rsidRDefault="00CB2D2C">
      <w:pPr>
        <w:pStyle w:val="RulesDivision"/>
      </w:pPr>
      <w:r>
        <w:t>(A)</w:t>
      </w:r>
      <w:r>
        <w:tab/>
        <w:t>Has had a discharge of storm water resulting in the discharge of a reportable quantity for which notification is or was required pursuant to 40 CFR 117.21 or 40 CFR 302.6 at anytime since November 16, 1987; or</w:t>
      </w:r>
    </w:p>
    <w:p w14:paraId="0DA7AEC1" w14:textId="77777777" w:rsidR="00CB2D2C" w:rsidRDefault="00CB2D2C">
      <w:pPr>
        <w:pStyle w:val="RulesDivision"/>
      </w:pPr>
      <w:r>
        <w:t>(B)</w:t>
      </w:r>
      <w:r>
        <w:tab/>
        <w:t>Has had a discharge of storm water resulting in the discharge of a reportable quantity for which notification is or was required pursuant to 40 CFR 110.6 at any time since November 16, 1987; or</w:t>
      </w:r>
    </w:p>
    <w:p w14:paraId="74E7DA4E" w14:textId="77777777" w:rsidR="00CB2D2C" w:rsidRDefault="00CB2D2C">
      <w:pPr>
        <w:pStyle w:val="RulesDivision"/>
      </w:pPr>
      <w:r>
        <w:t>(C)</w:t>
      </w:r>
      <w:r>
        <w:tab/>
        <w:t>Contributes to a violation of a water quality standard.</w:t>
      </w:r>
    </w:p>
    <w:p w14:paraId="7DAEEB60" w14:textId="77777777" w:rsidR="00CB2D2C" w:rsidRDefault="00CB2D2C">
      <w:pPr>
        <w:pStyle w:val="RulesDivision"/>
      </w:pPr>
    </w:p>
    <w:p w14:paraId="3A88CA9F" w14:textId="77777777" w:rsidR="00CB2D2C" w:rsidRDefault="00CB2D2C">
      <w:pPr>
        <w:pStyle w:val="RulesSub-Paragraph"/>
      </w:pPr>
      <w:r>
        <w:t>(iv)</w:t>
      </w:r>
      <w:r>
        <w:tab/>
        <w:t xml:space="preserve">The operator of an existing or new discharge composed entirely of storm water from a mining operation is not required to submit a permit application unless the discharge has </w:t>
      </w:r>
      <w:proofErr w:type="gramStart"/>
      <w:r>
        <w:t>come into contact with</w:t>
      </w:r>
      <w:proofErr w:type="gramEnd"/>
      <w:r>
        <w:t>, any overburden, raw material, intermediate products, finished product, byproduct or waste products located on the site of such operations.</w:t>
      </w:r>
    </w:p>
    <w:p w14:paraId="2CD1FC45" w14:textId="77777777" w:rsidR="00CB2D2C" w:rsidRDefault="00CB2D2C">
      <w:pPr>
        <w:pStyle w:val="RulesSub-Paragraph"/>
      </w:pPr>
      <w:r>
        <w:t>(v)</w:t>
      </w:r>
      <w:r>
        <w:tab/>
        <w:t>Applicants shall provide such other information the Director may reasonably require under Section 4 (g)(13) to determine whether to issue a permit and may require any facility subject to paragraph (c)(1)(ii) of this section to comply with paragraph (c)(1)(</w:t>
      </w:r>
      <w:proofErr w:type="spellStart"/>
      <w:r>
        <w:t>i</w:t>
      </w:r>
      <w:proofErr w:type="spellEnd"/>
      <w:r>
        <w:t>)of this section.</w:t>
      </w:r>
    </w:p>
    <w:p w14:paraId="0EC7B9FD" w14:textId="77777777" w:rsidR="00CB2D2C" w:rsidRDefault="00CB2D2C">
      <w:pPr>
        <w:pStyle w:val="RulesSub-Paragraph"/>
      </w:pPr>
    </w:p>
    <w:p w14:paraId="1F36C700" w14:textId="77777777" w:rsidR="00CB2D2C" w:rsidRDefault="00CB2D2C">
      <w:pPr>
        <w:pStyle w:val="RulesParagraph"/>
      </w:pPr>
      <w:r>
        <w:t>(2)</w:t>
      </w:r>
      <w:r>
        <w:tab/>
        <w:t xml:space="preserve">Group application for discharges associated with industrial activity. In lieu of individual applications or notice of intent to be covered by a general permit for storm water discharges associated with industrial activity, a group application may be filed by an entity representing a group of applicants (except facilities that have existing individual NPDES permits for storm water) that are part of the same subcategory (see Chapter 525) or, where such grouping is inapplicable, are sufficiently similar as to be appropriate for general permit coverage under Chapter 529. The part 1 application shall be submitted to the Office of Water Enforcement and Permits, U.S. EPA, 401 M Street, SW.,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r>
        <w:t xml:space="preserve"> (EN-336) for approval. Once a part 1 application is approved, group applicants are to submit Part 2 of the group application to the Office of Water Enforcement and Permits. A group application shall consist of:</w:t>
      </w:r>
    </w:p>
    <w:p w14:paraId="137D054C" w14:textId="77777777" w:rsidR="00CB2D2C" w:rsidRDefault="00CB2D2C">
      <w:pPr>
        <w:pStyle w:val="RulesParagraph"/>
      </w:pPr>
    </w:p>
    <w:p w14:paraId="3E40F439" w14:textId="77777777" w:rsidR="00CB2D2C" w:rsidRDefault="00CB2D2C">
      <w:pPr>
        <w:pStyle w:val="RulesSub-Paragraph"/>
      </w:pPr>
      <w:r>
        <w:t>(</w:t>
      </w:r>
      <w:proofErr w:type="spellStart"/>
      <w:r>
        <w:t>i</w:t>
      </w:r>
      <w:proofErr w:type="spellEnd"/>
      <w:r>
        <w:t>)</w:t>
      </w:r>
      <w:r>
        <w:tab/>
        <w:t>Part 1. Part 1 of a group application shall:</w:t>
      </w:r>
    </w:p>
    <w:p w14:paraId="5CE610B6" w14:textId="77777777" w:rsidR="00CB2D2C" w:rsidRDefault="00CB2D2C">
      <w:pPr>
        <w:pStyle w:val="RulesSub-Paragraph"/>
      </w:pPr>
    </w:p>
    <w:p w14:paraId="011C0670" w14:textId="77777777" w:rsidR="00CB2D2C" w:rsidRDefault="00CB2D2C">
      <w:pPr>
        <w:pStyle w:val="RulesDivision"/>
      </w:pPr>
      <w:r>
        <w:t>(A)</w:t>
      </w:r>
      <w:r>
        <w:tab/>
        <w:t>Identify the participants in the group application by name and location. Facilities participating in the group application shall be listed in nine subdivisions, based on the facility location relative to the nine precipitation zones indicated in 40 CFR 122, appendix E.</w:t>
      </w:r>
    </w:p>
    <w:p w14:paraId="2B2FB4E1" w14:textId="77777777" w:rsidR="00CB2D2C" w:rsidRDefault="00CB2D2C">
      <w:pPr>
        <w:pStyle w:val="RulesDivision"/>
      </w:pPr>
      <w:r>
        <w:t>(B)</w:t>
      </w:r>
      <w:r>
        <w:tab/>
        <w:t>Include a narrative description summarizing the industrial activities of participants of the group application and explaining why the participants</w:t>
      </w:r>
      <w:proofErr w:type="gramStart"/>
      <w:r>
        <w:t>, as a whole, are</w:t>
      </w:r>
      <w:proofErr w:type="gramEnd"/>
      <w:r>
        <w:t xml:space="preserve"> sufficiently similar to be a covered by a general permit;</w:t>
      </w:r>
    </w:p>
    <w:p w14:paraId="603AEC70" w14:textId="77777777" w:rsidR="00CB2D2C" w:rsidRDefault="00CB2D2C">
      <w:pPr>
        <w:pStyle w:val="RulesDivision"/>
      </w:pPr>
      <w:r>
        <w:t>(C)</w:t>
      </w:r>
      <w:r>
        <w:tab/>
        <w:t>Include a list of significant materials stored exposed to precipitation by participants in the group application and materials management practices employed to diminish contact by these materials with precipitation and storm water runoff;</w:t>
      </w:r>
    </w:p>
    <w:p w14:paraId="4F8D5BB7" w14:textId="77777777" w:rsidR="00CB2D2C" w:rsidRDefault="00CB2D2C">
      <w:pPr>
        <w:pStyle w:val="RulesDivision"/>
      </w:pPr>
      <w:r>
        <w:t>(D)</w:t>
      </w:r>
      <w:r>
        <w:tab/>
        <w:t xml:space="preserve">For groups of more than 1,000 members, identify at least 100 dischargers participating in the group application from which quantitative data will be submitted. For groups of 100 or more members, identify a minimum of ten percent of the dischargers participating in the group application from which quantitative data will be submitted. For groups of between 21 and 99 members identify a minimum of ten dischargers participating in the group application from which quantitative data will be submitted. </w:t>
      </w:r>
      <w:r>
        <w:lastRenderedPageBreak/>
        <w:t xml:space="preserve">For groups of 4 to 20 members, identify a minimum of 50 percent of the dischargers participating in the group application from which quantitative data will be submitted. For groups with more than 10 members, either a minimum of two dischargers from each precipitation zone indicated in 40 CFR 122, appendix E in which ten or more members of the group are located, or one discharger from each precipitation zone indicated in 40 CFR 40, appendix E in which nine or fewer members of the group are located, must be identified to submit quantitative data. For groups of 4 to 10 members, at least one facility in each precipitation zone indicated in 40 CFR 122, appendix E in which members of the group are located must be identified to submit quantitative data. A description of why the facilities selected to perform sampling and analysis are representative of the group </w:t>
      </w:r>
      <w:proofErr w:type="gramStart"/>
      <w:r>
        <w:t>as a whole in</w:t>
      </w:r>
      <w:proofErr w:type="gramEnd"/>
      <w:r>
        <w:t xml:space="preserve"> terms of the information provided in paragraphs (c)(1)(</w:t>
      </w:r>
      <w:proofErr w:type="spellStart"/>
      <w:r>
        <w:t>i</w:t>
      </w:r>
      <w:proofErr w:type="spellEnd"/>
      <w:r>
        <w:t>)(B) and (c)(1)(</w:t>
      </w:r>
      <w:proofErr w:type="spellStart"/>
      <w:r>
        <w:t>i</w:t>
      </w:r>
      <w:proofErr w:type="spellEnd"/>
      <w:r>
        <w:t>)(C) of this section, shall accompany this section. Different factors impacting the nature of the storm water discharges, such as the processes used and material management, shall be represented, to the extent feasible, in a manner roughly equivalent to their proportion in the group.</w:t>
      </w:r>
    </w:p>
    <w:p w14:paraId="7D046786" w14:textId="77777777" w:rsidR="00CB2D2C" w:rsidRDefault="00CB2D2C">
      <w:pPr>
        <w:pStyle w:val="RulesSub-Paragraph"/>
      </w:pPr>
    </w:p>
    <w:p w14:paraId="2D047D09" w14:textId="77777777" w:rsidR="00CB2D2C" w:rsidRDefault="00CB2D2C">
      <w:pPr>
        <w:pStyle w:val="RulesSub-Paragraph"/>
      </w:pPr>
      <w:r>
        <w:t>(ii)</w:t>
      </w:r>
      <w:r>
        <w:tab/>
        <w:t>Part 2. Part 2 of a group application shall contain quantitative data (NPDES Form 2F or approved equivalent), as modified by paragraph (c)(1) of this section, so that when part 1 and part 2 of the group application are taken together, a complete NPDES application (Form 1, Form 2C, and Form 2F or approved equivalents) can be evaluated for each discharger identified in paragraph(c)(2)(</w:t>
      </w:r>
      <w:proofErr w:type="spellStart"/>
      <w:r>
        <w:t>i</w:t>
      </w:r>
      <w:proofErr w:type="spellEnd"/>
      <w:r>
        <w:t>)(D) of this section.</w:t>
      </w:r>
    </w:p>
    <w:p w14:paraId="203D97C4" w14:textId="77777777" w:rsidR="00CB2D2C" w:rsidRDefault="00CB2D2C">
      <w:pPr>
        <w:rPr>
          <w:sz w:val="22"/>
          <w:szCs w:val="22"/>
        </w:rPr>
      </w:pPr>
    </w:p>
    <w:p w14:paraId="75F3F757" w14:textId="77777777" w:rsidR="00CB2D2C" w:rsidRDefault="00CB2D2C" w:rsidP="007C447B">
      <w:pPr>
        <w:pStyle w:val="RulesSub-Paragraph"/>
        <w:ind w:left="1080"/>
      </w:pPr>
      <w:r>
        <w:t>(d)</w:t>
      </w:r>
      <w:r>
        <w:tab/>
        <w:t xml:space="preserve">Application requirements for large and medium municipal separate storm sewer discharges. For the purposes of this Chapter, the application requirements set forth in 40 CFR 122.26 (d), are incorporated herein by reference. </w:t>
      </w:r>
    </w:p>
    <w:p w14:paraId="2B64CD34" w14:textId="77777777" w:rsidR="00CB2D2C" w:rsidRDefault="00CB2D2C">
      <w:pPr>
        <w:rPr>
          <w:sz w:val="22"/>
          <w:szCs w:val="22"/>
        </w:rPr>
      </w:pPr>
    </w:p>
    <w:p w14:paraId="5520FC76" w14:textId="77777777" w:rsidR="00CB2D2C" w:rsidRDefault="00CB2D2C">
      <w:pPr>
        <w:pStyle w:val="RulesSub-section"/>
      </w:pPr>
      <w:r>
        <w:t>(e)</w:t>
      </w:r>
      <w:r>
        <w:tab/>
        <w:t xml:space="preserve">Application deadlines under paragraph (a)(1). Any operator of a point source required to obtain a permit under paragraph (a)(1) of this section that does not have an effective NPDES permit covering its storm water outfalls shall </w:t>
      </w:r>
      <w:proofErr w:type="gramStart"/>
      <w:r>
        <w:t>submit an application</w:t>
      </w:r>
      <w:proofErr w:type="gramEnd"/>
      <w:r>
        <w:t xml:space="preserve"> in accordance with the following deadlines:</w:t>
      </w:r>
    </w:p>
    <w:p w14:paraId="6D821A06" w14:textId="77777777" w:rsidR="00CB2D2C" w:rsidRDefault="00CB2D2C">
      <w:pPr>
        <w:pStyle w:val="RulesSub-section"/>
      </w:pPr>
    </w:p>
    <w:p w14:paraId="332D4C3F" w14:textId="77777777" w:rsidR="00CB2D2C" w:rsidRDefault="00CB2D2C">
      <w:pPr>
        <w:pStyle w:val="RulesParagraph"/>
      </w:pPr>
      <w:r>
        <w:t>(1)</w:t>
      </w:r>
      <w:r>
        <w:tab/>
        <w:t xml:space="preserve">Individual applications. </w:t>
      </w:r>
    </w:p>
    <w:p w14:paraId="6BD2CE4C" w14:textId="77777777" w:rsidR="00CB2D2C" w:rsidRDefault="00CB2D2C">
      <w:pPr>
        <w:pStyle w:val="RulesParagraph"/>
      </w:pPr>
    </w:p>
    <w:p w14:paraId="11412968" w14:textId="77777777" w:rsidR="00CB2D2C" w:rsidRDefault="00CB2D2C">
      <w:pPr>
        <w:pStyle w:val="RulesSub-Paragraph"/>
      </w:pPr>
      <w:r>
        <w:t>(</w:t>
      </w:r>
      <w:proofErr w:type="spellStart"/>
      <w:r>
        <w:t>i</w:t>
      </w:r>
      <w:proofErr w:type="spellEnd"/>
      <w:r>
        <w:t>)</w:t>
      </w:r>
      <w:r>
        <w:tab/>
        <w:t>Except as provided in paragraph (e)(1)(ii) of this section, for any storm water discharge associated with industrial activity identified in paragraphs (b)(14) (</w:t>
      </w:r>
      <w:proofErr w:type="spellStart"/>
      <w:r>
        <w:t>i</w:t>
      </w:r>
      <w:proofErr w:type="spellEnd"/>
      <w:r>
        <w:t>) through (xi) of this section, that is not part of a group application as described in paragraph (c)(2) of this section or which is not authorized by a storm water general permit, a permit application made pursuant to paragraph (C) of this section shall be submitted to the Director by October 1, 1992;</w:t>
      </w:r>
    </w:p>
    <w:p w14:paraId="0BDE2E8F" w14:textId="77777777" w:rsidR="00CB2D2C" w:rsidRDefault="00CB2D2C">
      <w:pPr>
        <w:pStyle w:val="RulesSub-Paragraph"/>
      </w:pPr>
      <w:r>
        <w:t>(ii)</w:t>
      </w:r>
      <w:r>
        <w:tab/>
        <w:t>For any storm water discharge associated with industrial activity from a facility that is owned or operated by a municipality with a population of less than 100,000 other than an airport, power plant, or uncontrolled sanitary landfill, permit application requirements are contained in paragraph (g) of this section.</w:t>
      </w:r>
    </w:p>
    <w:p w14:paraId="65ACEB21" w14:textId="77777777" w:rsidR="00CB2D2C" w:rsidRDefault="00CB2D2C">
      <w:pPr>
        <w:pStyle w:val="RulesParagraph"/>
      </w:pPr>
      <w:r>
        <w:t>(2)</w:t>
      </w:r>
      <w:r>
        <w:tab/>
        <w:t>For any group application submitted in accordance with paragraph (c)(2) of this section:</w:t>
      </w:r>
    </w:p>
    <w:p w14:paraId="35C54042" w14:textId="77777777" w:rsidR="00CB2D2C" w:rsidRDefault="00CB2D2C">
      <w:pPr>
        <w:pStyle w:val="RulesSub-Paragraph"/>
      </w:pPr>
    </w:p>
    <w:p w14:paraId="6B3EF3B3" w14:textId="77777777" w:rsidR="00CB2D2C" w:rsidRDefault="00CB2D2C">
      <w:pPr>
        <w:pStyle w:val="RulesSub-Paragraph"/>
      </w:pPr>
      <w:r>
        <w:t>(</w:t>
      </w:r>
      <w:proofErr w:type="spellStart"/>
      <w:r>
        <w:t>i</w:t>
      </w:r>
      <w:proofErr w:type="spellEnd"/>
      <w:r>
        <w:t>)</w:t>
      </w:r>
      <w:r>
        <w:tab/>
        <w:t xml:space="preserve">Part 1. </w:t>
      </w:r>
    </w:p>
    <w:p w14:paraId="6917FE0E" w14:textId="77777777" w:rsidR="00CB2D2C" w:rsidRDefault="00CB2D2C">
      <w:pPr>
        <w:pStyle w:val="RulesSub-Paragraph"/>
      </w:pPr>
    </w:p>
    <w:p w14:paraId="587A4BCE" w14:textId="77777777" w:rsidR="00CB2D2C" w:rsidRDefault="00CB2D2C">
      <w:pPr>
        <w:pStyle w:val="RulesDivision"/>
      </w:pPr>
      <w:r>
        <w:t>(A)</w:t>
      </w:r>
      <w:r>
        <w:tab/>
        <w:t>Except as provided in paragraph (e)(2)(</w:t>
      </w:r>
      <w:proofErr w:type="spellStart"/>
      <w:r>
        <w:t>i</w:t>
      </w:r>
      <w:proofErr w:type="spellEnd"/>
      <w:r>
        <w:t>)(B) of this section, part 1 of the application shall be submitted to the Director, Office of Wastewater Enforcement and Compliance by September 30, 1991;</w:t>
      </w:r>
    </w:p>
    <w:p w14:paraId="66BB0D2D" w14:textId="77777777" w:rsidR="00CB2D2C" w:rsidRDefault="00CB2D2C">
      <w:pPr>
        <w:pStyle w:val="RulesDivision"/>
      </w:pPr>
      <w:r>
        <w:lastRenderedPageBreak/>
        <w:t>(B)</w:t>
      </w:r>
      <w:r>
        <w:tab/>
        <w:t>Any municipality with a population of less than 250,000 shall not be required to submit a part 1 application before May 18, 1992.</w:t>
      </w:r>
    </w:p>
    <w:p w14:paraId="30F57467" w14:textId="77777777" w:rsidR="00CB2D2C" w:rsidRDefault="00CB2D2C">
      <w:pPr>
        <w:pStyle w:val="RulesDivision"/>
      </w:pPr>
      <w:r>
        <w:t>(C)</w:t>
      </w:r>
      <w:r>
        <w:tab/>
        <w:t>For any storm water discharge associated with industrial activity from a facility that is owned or operated by a municipality with a population of less than 100,000 other than an airport, power plant, or uncontrolled sanitary landfill, permit applications requirements are reserved.</w:t>
      </w:r>
    </w:p>
    <w:p w14:paraId="537F7353" w14:textId="77777777" w:rsidR="00CB2D2C" w:rsidRDefault="00CB2D2C">
      <w:pPr>
        <w:pStyle w:val="RulesDivision"/>
      </w:pPr>
    </w:p>
    <w:p w14:paraId="5B78242C" w14:textId="77777777" w:rsidR="00CB2D2C" w:rsidRDefault="00CB2D2C">
      <w:pPr>
        <w:pStyle w:val="RulesSub-Paragraph"/>
      </w:pPr>
      <w:r>
        <w:t>(ii)</w:t>
      </w:r>
      <w:r>
        <w:tab/>
        <w:t>Based on information in the part 1 application, the Director will approve or deny the members in the group application within 60 days after receiving part 1 of the group application.</w:t>
      </w:r>
    </w:p>
    <w:p w14:paraId="2B1090D7" w14:textId="77777777" w:rsidR="00CB2D2C" w:rsidRDefault="00CB2D2C">
      <w:pPr>
        <w:pStyle w:val="RulesSub-Paragraph"/>
      </w:pPr>
    </w:p>
    <w:p w14:paraId="35914E50" w14:textId="77777777" w:rsidR="00CB2D2C" w:rsidRDefault="00CB2D2C">
      <w:pPr>
        <w:pStyle w:val="RulesSub-Paragraph"/>
      </w:pPr>
      <w:r>
        <w:t>(iii)</w:t>
      </w:r>
      <w:r>
        <w:tab/>
        <w:t xml:space="preserve">Part 2. </w:t>
      </w:r>
    </w:p>
    <w:p w14:paraId="22763479" w14:textId="77777777" w:rsidR="00CB2D2C" w:rsidRDefault="00CB2D2C">
      <w:pPr>
        <w:pStyle w:val="RulesSub-Paragraph"/>
      </w:pPr>
    </w:p>
    <w:p w14:paraId="2BC7BE88" w14:textId="77777777" w:rsidR="00CB2D2C" w:rsidRDefault="00CB2D2C">
      <w:pPr>
        <w:pStyle w:val="RulesDivision"/>
      </w:pPr>
      <w:r>
        <w:t>(A)</w:t>
      </w:r>
      <w:r>
        <w:tab/>
        <w:t>Except as provided in paragraph (e)(2)(iii)(B) of this section, part 2 of the application shall be submitted to the Director, Office of Wastewater Enforcement and Compliance by October 1,1992;</w:t>
      </w:r>
    </w:p>
    <w:p w14:paraId="28E52034" w14:textId="77777777" w:rsidR="00CB2D2C" w:rsidRDefault="00CB2D2C">
      <w:pPr>
        <w:pStyle w:val="RulesDivision"/>
      </w:pPr>
      <w:r>
        <w:t>(B)</w:t>
      </w:r>
      <w:r>
        <w:tab/>
        <w:t>Any municipality with a population of less than 250,000 shall not be required to submit a part 1 application before May 17, 1993.</w:t>
      </w:r>
    </w:p>
    <w:p w14:paraId="79113897" w14:textId="77777777" w:rsidR="00CB2D2C" w:rsidRDefault="00CB2D2C">
      <w:pPr>
        <w:pStyle w:val="RulesDivision"/>
      </w:pPr>
      <w:r>
        <w:t>(C)</w:t>
      </w:r>
      <w:r>
        <w:tab/>
        <w:t>For any storm water discharge associated with industrial activity from a facility that is owned or operated by a municipality with a population of less than 100,000 other than an airport, power plant, or uncontrolled sanitary landfill, permit applications requirements are reserved.</w:t>
      </w:r>
    </w:p>
    <w:p w14:paraId="24B4E08F" w14:textId="77777777" w:rsidR="00CB2D2C" w:rsidRDefault="00CB2D2C">
      <w:pPr>
        <w:pStyle w:val="RulesDivision"/>
      </w:pPr>
    </w:p>
    <w:p w14:paraId="4A179069" w14:textId="77777777" w:rsidR="00CB2D2C" w:rsidRDefault="00CB2D2C" w:rsidP="007C447B">
      <w:pPr>
        <w:pStyle w:val="RulesSub-Paragraph"/>
        <w:keepNext/>
        <w:keepLines/>
      </w:pPr>
      <w:r>
        <w:t>(iv)</w:t>
      </w:r>
      <w:r>
        <w:tab/>
        <w:t xml:space="preserve">Rejected facilities. </w:t>
      </w:r>
    </w:p>
    <w:p w14:paraId="050BEA69" w14:textId="77777777" w:rsidR="00CB2D2C" w:rsidRDefault="00CB2D2C" w:rsidP="007C447B">
      <w:pPr>
        <w:pStyle w:val="RulesSub-Paragraph"/>
        <w:keepNext/>
        <w:keepLines/>
      </w:pPr>
    </w:p>
    <w:p w14:paraId="352C5E97" w14:textId="77777777" w:rsidR="00CB2D2C" w:rsidRDefault="00CB2D2C" w:rsidP="007C447B">
      <w:pPr>
        <w:pStyle w:val="RulesDivision"/>
        <w:keepNext/>
        <w:keepLines/>
      </w:pPr>
      <w:r>
        <w:t>(A)</w:t>
      </w:r>
      <w:r>
        <w:tab/>
        <w:t>Except as provided in paragraph (e)(2)(iv)(B) of this section, facilities that are rejected as members of the group shall submit an individual application (or obtain coverage under an applicable general permit) no later than 12 months after the date of receipt of the notice of rejection or October 1, 1992, whichever comes first.</w:t>
      </w:r>
    </w:p>
    <w:p w14:paraId="02359349" w14:textId="77777777" w:rsidR="00CB2D2C" w:rsidRDefault="00CB2D2C">
      <w:pPr>
        <w:pStyle w:val="RulesDivision"/>
      </w:pPr>
      <w:r>
        <w:t>(B)</w:t>
      </w:r>
      <w:r>
        <w:tab/>
        <w:t>Facilities that are owned or operated by a municipality and that are rejected as members of part 1 group application shall submit an individual application no later than 180 days after the date of receipt of the notice of rejection or October 1, 1992, whichever is later.</w:t>
      </w:r>
    </w:p>
    <w:p w14:paraId="5C60157C" w14:textId="77777777" w:rsidR="00CB2D2C" w:rsidRDefault="00CB2D2C">
      <w:pPr>
        <w:pStyle w:val="RulesDivision"/>
      </w:pPr>
    </w:p>
    <w:p w14:paraId="6D251834" w14:textId="77777777" w:rsidR="00CB2D2C" w:rsidRDefault="00CB2D2C">
      <w:pPr>
        <w:pStyle w:val="RulesSub-Paragraph"/>
      </w:pPr>
      <w:r>
        <w:t>(v)</w:t>
      </w:r>
      <w:r>
        <w:tab/>
        <w:t>A facility listed under paragraph (b)(14) (</w:t>
      </w:r>
      <w:proofErr w:type="spellStart"/>
      <w:r>
        <w:t>i</w:t>
      </w:r>
      <w:proofErr w:type="spellEnd"/>
      <w:r>
        <w:t>)-(xi) of this section may add on to a group application submitted in accordance with paragraph (e)(2)(</w:t>
      </w:r>
      <w:proofErr w:type="spellStart"/>
      <w:r>
        <w:t>i</w:t>
      </w:r>
      <w:proofErr w:type="spellEnd"/>
      <w:r>
        <w:t>) of this section at the discretion of the Office of Water Enforcement and Permits, and only upon a showing of good cause by the facility and the group applicant; the request for the addition of the facility shall be made no later than February 18, 1992; the addition of the facility shall not cause the percentage of the facilities that are required to submit quantitative data to be less than 10%, unless there are over 100 facilities in the group that are submitting quantitative data; approval to become part of group application must be obtained from the group or the trade association representing the individual facilities.</w:t>
      </w:r>
    </w:p>
    <w:p w14:paraId="431E71C9" w14:textId="77777777" w:rsidR="00CB2D2C" w:rsidRDefault="00CB2D2C">
      <w:pPr>
        <w:pStyle w:val="RulesSub-Paragraph"/>
      </w:pPr>
    </w:p>
    <w:p w14:paraId="01FFFF45" w14:textId="77777777" w:rsidR="00CB2D2C" w:rsidRDefault="00CB2D2C">
      <w:pPr>
        <w:pStyle w:val="RulesParagraph"/>
      </w:pPr>
      <w:r>
        <w:t>(3)</w:t>
      </w:r>
      <w:r>
        <w:tab/>
        <w:t>For any discharge from a large municipal separate storm sewer system;</w:t>
      </w:r>
    </w:p>
    <w:p w14:paraId="54F0A5F9" w14:textId="77777777" w:rsidR="00CB2D2C" w:rsidRDefault="00CB2D2C">
      <w:pPr>
        <w:pStyle w:val="RulesParagraph"/>
      </w:pPr>
    </w:p>
    <w:p w14:paraId="2F1C2C3C" w14:textId="77777777" w:rsidR="00CB2D2C" w:rsidRDefault="00CB2D2C">
      <w:pPr>
        <w:pStyle w:val="RulesSub-Paragraph"/>
      </w:pPr>
      <w:r>
        <w:t>(</w:t>
      </w:r>
      <w:proofErr w:type="spellStart"/>
      <w:r>
        <w:t>i</w:t>
      </w:r>
      <w:proofErr w:type="spellEnd"/>
      <w:r>
        <w:t>)</w:t>
      </w:r>
      <w:r>
        <w:tab/>
        <w:t>Part 1 of the application shall be submitted to the Director by November 18, 1991;</w:t>
      </w:r>
    </w:p>
    <w:p w14:paraId="66D9BE0E" w14:textId="77777777" w:rsidR="00CB2D2C" w:rsidRDefault="00CB2D2C">
      <w:pPr>
        <w:pStyle w:val="RulesSub-Paragraph"/>
      </w:pPr>
      <w:r>
        <w:t>(ii)</w:t>
      </w:r>
      <w:r>
        <w:tab/>
        <w:t>Based on information received in the part 1 application the Director will approve or deny a sampling plan under paragraph (d)(1)(iv)(E) of this section within 90 days after receiving the part 1 application;</w:t>
      </w:r>
    </w:p>
    <w:p w14:paraId="4A5D0B22" w14:textId="77777777" w:rsidR="00CB2D2C" w:rsidRDefault="00CB2D2C">
      <w:pPr>
        <w:pStyle w:val="RulesSub-Paragraph"/>
      </w:pPr>
      <w:r>
        <w:t>(iii)</w:t>
      </w:r>
      <w:r>
        <w:tab/>
        <w:t>Part 2 of the application shall be submitted to the Director by November 16, 1992.</w:t>
      </w:r>
    </w:p>
    <w:p w14:paraId="6E80EE57" w14:textId="77777777" w:rsidR="00CB2D2C" w:rsidRDefault="00CB2D2C">
      <w:pPr>
        <w:pStyle w:val="RulesSub-Paragraph"/>
      </w:pPr>
    </w:p>
    <w:p w14:paraId="63447B63" w14:textId="77777777" w:rsidR="00CB2D2C" w:rsidRDefault="00CB2D2C">
      <w:pPr>
        <w:pStyle w:val="RulesParagraph"/>
      </w:pPr>
      <w:r>
        <w:lastRenderedPageBreak/>
        <w:t>(4)</w:t>
      </w:r>
      <w:r>
        <w:tab/>
        <w:t>For any discharge from a medium municipal separate storm sewer system;</w:t>
      </w:r>
    </w:p>
    <w:p w14:paraId="553E6180" w14:textId="77777777" w:rsidR="00CB2D2C" w:rsidRDefault="00CB2D2C">
      <w:pPr>
        <w:pStyle w:val="RulesParagraph"/>
      </w:pPr>
    </w:p>
    <w:p w14:paraId="552F51DA" w14:textId="77777777" w:rsidR="00CB2D2C" w:rsidRDefault="00CB2D2C">
      <w:pPr>
        <w:pStyle w:val="RulesSub-Paragraph"/>
      </w:pPr>
      <w:r>
        <w:t>(</w:t>
      </w:r>
      <w:proofErr w:type="spellStart"/>
      <w:r>
        <w:t>i</w:t>
      </w:r>
      <w:proofErr w:type="spellEnd"/>
      <w:r>
        <w:t>)</w:t>
      </w:r>
      <w:r>
        <w:tab/>
        <w:t>Part 1 of the application shall be submitted to the Director by May 18, 1992.</w:t>
      </w:r>
    </w:p>
    <w:p w14:paraId="1363F6AF" w14:textId="77777777" w:rsidR="00CB2D2C" w:rsidRDefault="00CB2D2C">
      <w:pPr>
        <w:pStyle w:val="RulesSub-Paragraph"/>
      </w:pPr>
      <w:r>
        <w:t>(ii)</w:t>
      </w:r>
      <w:r>
        <w:tab/>
        <w:t>Based on information received in the part 1 application the Director will approve or deny a sampling plan under 40 CFR 122.26 (d)(1)(iv)(E) within 90 days after receiving the part 1 application.</w:t>
      </w:r>
    </w:p>
    <w:p w14:paraId="7CFB4CEB" w14:textId="77777777" w:rsidR="00CB2D2C" w:rsidRDefault="00CB2D2C">
      <w:pPr>
        <w:pStyle w:val="RulesSub-Paragraph"/>
      </w:pPr>
      <w:r>
        <w:t>(iii)</w:t>
      </w:r>
      <w:r>
        <w:tab/>
        <w:t>Part 2 of the application shall be submitted to the Director by May 17, 1993.</w:t>
      </w:r>
    </w:p>
    <w:p w14:paraId="4FC2E029" w14:textId="77777777" w:rsidR="00CB2D2C" w:rsidRDefault="00CB2D2C">
      <w:pPr>
        <w:pStyle w:val="RulesSub-Paragraph"/>
      </w:pPr>
    </w:p>
    <w:p w14:paraId="021E6A6D" w14:textId="77777777" w:rsidR="00CB2D2C" w:rsidRDefault="00CB2D2C">
      <w:pPr>
        <w:pStyle w:val="RulesParagraph"/>
      </w:pPr>
      <w:r>
        <w:t>(5)</w:t>
      </w:r>
      <w:r>
        <w:tab/>
        <w:t>A permit application shall be submitted to the Director within 60 days of notice, unless permission for a later date is granted by the Director (see 40 CFR 124.52(c)), for:</w:t>
      </w:r>
    </w:p>
    <w:p w14:paraId="63E58FCB" w14:textId="77777777" w:rsidR="00CB2D2C" w:rsidRDefault="00CB2D2C">
      <w:pPr>
        <w:pStyle w:val="RulesParagraph"/>
      </w:pPr>
    </w:p>
    <w:p w14:paraId="78CA416D" w14:textId="77777777" w:rsidR="00CB2D2C" w:rsidRDefault="00CB2D2C">
      <w:pPr>
        <w:pStyle w:val="RulesSub-Paragraph"/>
      </w:pPr>
      <w:r>
        <w:t>(</w:t>
      </w:r>
      <w:proofErr w:type="spellStart"/>
      <w:r>
        <w:t>i</w:t>
      </w:r>
      <w:proofErr w:type="spellEnd"/>
      <w:r>
        <w:t>)</w:t>
      </w:r>
      <w:r>
        <w:tab/>
        <w:t>A storm water discharge which the Director, or in States with approved NPDES programs, either the Director or the EPA Regional Administrator, determines that the discharge contributes to a violation of a water quality standard or is a significant contributor of pollutants to waters of the State (see paragraph (a)(1)(v) of this section);</w:t>
      </w:r>
    </w:p>
    <w:p w14:paraId="023CEBE9" w14:textId="77777777" w:rsidR="00CB2D2C" w:rsidRDefault="00CB2D2C">
      <w:pPr>
        <w:pStyle w:val="RulesSub-Paragraph"/>
      </w:pPr>
      <w:r>
        <w:t>(ii)</w:t>
      </w:r>
      <w:r>
        <w:tab/>
        <w:t>A storm water discharge subject to paragraph (c)(1)(v) of this section.</w:t>
      </w:r>
    </w:p>
    <w:p w14:paraId="7633001D" w14:textId="77777777" w:rsidR="00CB2D2C" w:rsidRDefault="00CB2D2C">
      <w:pPr>
        <w:pStyle w:val="RulesSub-Paragraph"/>
      </w:pPr>
    </w:p>
    <w:p w14:paraId="1D985AC4" w14:textId="77777777" w:rsidR="00CB2D2C" w:rsidRDefault="00CB2D2C">
      <w:pPr>
        <w:pStyle w:val="RulesParagraph"/>
      </w:pPr>
      <w:r>
        <w:t>(6)</w:t>
      </w:r>
      <w:r>
        <w:tab/>
        <w:t xml:space="preserve">Facilities with existing NPDES permits for storm water discharges associated with industrial activity shall maintain existing permits. Facilities with permits for storm water discharges associated with industrial activity which expire on or after May 18, </w:t>
      </w:r>
      <w:proofErr w:type="gramStart"/>
      <w:r>
        <w:t>1992</w:t>
      </w:r>
      <w:proofErr w:type="gramEnd"/>
      <w:r>
        <w:t xml:space="preserve"> shall submit a new application in accordance with the requirements of Section 4 and paragraph (c)(Form 1, Form 2F or approved equivalents, and other applicable Forms).</w:t>
      </w:r>
    </w:p>
    <w:p w14:paraId="78DECFEA" w14:textId="77777777" w:rsidR="00CB2D2C" w:rsidRDefault="00CB2D2C">
      <w:pPr>
        <w:pStyle w:val="RulesParagraph"/>
      </w:pPr>
      <w:r>
        <w:t>(7)</w:t>
      </w:r>
      <w:r>
        <w:tab/>
        <w:t>The Director shall issue or deny permits for discharges composed entirely of storm water under this section in accordance with the following schedule:</w:t>
      </w:r>
    </w:p>
    <w:p w14:paraId="16DB457D" w14:textId="77777777" w:rsidR="00CB2D2C" w:rsidRDefault="00CB2D2C">
      <w:pPr>
        <w:pStyle w:val="RulesParagraph"/>
      </w:pPr>
    </w:p>
    <w:p w14:paraId="75057B16" w14:textId="77777777" w:rsidR="00CB2D2C" w:rsidRDefault="00CB2D2C">
      <w:pPr>
        <w:pStyle w:val="RulesSub-Paragraph"/>
      </w:pPr>
      <w:r>
        <w:t>(</w:t>
      </w:r>
      <w:proofErr w:type="spellStart"/>
      <w:r>
        <w:t>i</w:t>
      </w:r>
      <w:proofErr w:type="spellEnd"/>
      <w:r>
        <w:t>)</w:t>
      </w:r>
    </w:p>
    <w:p w14:paraId="6E500169" w14:textId="77777777" w:rsidR="00CB2D2C" w:rsidRDefault="00CB2D2C">
      <w:pPr>
        <w:pStyle w:val="RulesSub-Paragraph"/>
      </w:pPr>
    </w:p>
    <w:p w14:paraId="0E531441" w14:textId="77777777" w:rsidR="00CB2D2C" w:rsidRDefault="00CB2D2C">
      <w:pPr>
        <w:pStyle w:val="RulesDivision"/>
      </w:pPr>
      <w:r>
        <w:t>(A)</w:t>
      </w:r>
      <w:r>
        <w:tab/>
        <w:t>Except as provided in paragraph (e)(7)(</w:t>
      </w:r>
      <w:proofErr w:type="spellStart"/>
      <w:r>
        <w:t>i</w:t>
      </w:r>
      <w:proofErr w:type="spellEnd"/>
      <w:r>
        <w:t>)(B) of this section, the Director shall issue or deny permits for storm water discharges associated with industrial activity no later than October 1, 1993, or, for new sources or existing sources which fail to submit a complete permit application by October 1, 1992, one year after receipt of a complete permit application;</w:t>
      </w:r>
    </w:p>
    <w:p w14:paraId="243CC5E0" w14:textId="77777777" w:rsidR="00CB2D2C" w:rsidRDefault="00CB2D2C">
      <w:pPr>
        <w:pStyle w:val="RulesDivision"/>
      </w:pPr>
      <w:r>
        <w:t>(B)</w:t>
      </w:r>
      <w:r>
        <w:tab/>
        <w:t>For any municipality with a population of less than 250,000 which submits a timely Part I group application under paragraph (e)(2)(</w:t>
      </w:r>
      <w:proofErr w:type="spellStart"/>
      <w:r>
        <w:t>i</w:t>
      </w:r>
      <w:proofErr w:type="spellEnd"/>
      <w:r>
        <w:t>)(B) of this section, the Director shall issue or deny permits for storm water discharges associated with industrial activity no later than May 17, 1994, or, for any such municipality which fails to submit a complete Part II group permit application by May 17, 1993, one year after receipt of a complete permit application;</w:t>
      </w:r>
    </w:p>
    <w:p w14:paraId="4A7FE80F" w14:textId="77777777" w:rsidR="00CB2D2C" w:rsidRDefault="00CB2D2C">
      <w:pPr>
        <w:pStyle w:val="RulesDivision"/>
      </w:pPr>
    </w:p>
    <w:p w14:paraId="27F65E71" w14:textId="77777777" w:rsidR="00CB2D2C" w:rsidRDefault="00CB2D2C">
      <w:pPr>
        <w:pStyle w:val="RulesSub-Paragraph"/>
      </w:pPr>
      <w:r>
        <w:t>(ii)</w:t>
      </w:r>
      <w:r>
        <w:tab/>
        <w:t>The Director shall issue or deny permits for large municipal separate storm sewer systems no later than November 16, 1993, or, for new sources or existing sources which fail to submit a complete permit application by November 16, 1992, one year after receipt of a complete permit application;</w:t>
      </w:r>
    </w:p>
    <w:p w14:paraId="3191EA78" w14:textId="77777777" w:rsidR="00CB2D2C" w:rsidRDefault="00CB2D2C">
      <w:pPr>
        <w:pStyle w:val="RulesSub-Paragraph"/>
      </w:pPr>
      <w:r>
        <w:t>(iii)</w:t>
      </w:r>
      <w:r>
        <w:tab/>
        <w:t>The Director shall issue or deny permits for medium municipal separate storm sewer systems no later than May 17, 1994, or, for new sources or existing sources which fail to submit a complete permit application by May 17, 1993, one year after receipt of a complete permit application.</w:t>
      </w:r>
    </w:p>
    <w:p w14:paraId="45DCDA21" w14:textId="77777777" w:rsidR="00CB2D2C" w:rsidRDefault="00CB2D2C">
      <w:pPr>
        <w:rPr>
          <w:sz w:val="22"/>
          <w:szCs w:val="22"/>
        </w:rPr>
      </w:pPr>
    </w:p>
    <w:p w14:paraId="44A90A57" w14:textId="77777777" w:rsidR="00CB2D2C" w:rsidRDefault="00CB2D2C">
      <w:pPr>
        <w:pStyle w:val="RulesSub-section"/>
      </w:pPr>
      <w:r>
        <w:t>(f)</w:t>
      </w:r>
      <w:r>
        <w:tab/>
        <w:t xml:space="preserve">Petitions. </w:t>
      </w:r>
    </w:p>
    <w:p w14:paraId="23FE8A18" w14:textId="77777777" w:rsidR="00CB2D2C" w:rsidRDefault="00CB2D2C">
      <w:pPr>
        <w:pStyle w:val="RulesSub-section"/>
      </w:pPr>
    </w:p>
    <w:p w14:paraId="77047011" w14:textId="77777777" w:rsidR="00CB2D2C" w:rsidRDefault="00CB2D2C">
      <w:pPr>
        <w:pStyle w:val="RulesParagraph"/>
      </w:pPr>
      <w:r>
        <w:lastRenderedPageBreak/>
        <w:t>(1)</w:t>
      </w:r>
      <w:r>
        <w:tab/>
        <w:t xml:space="preserve">Any operator of a municipal separate storm sewer system may petition the Director to require a separate NPDES permit (or a permit issued under an approved </w:t>
      </w:r>
      <w:smartTag w:uri="urn:schemas-microsoft-com:office:smarttags" w:element="place">
        <w:smartTag w:uri="urn:schemas-microsoft-com:office:smarttags" w:element="PlaceName">
          <w:r>
            <w:t>NPDES</w:t>
          </w:r>
        </w:smartTag>
        <w:r>
          <w:t xml:space="preserve"> </w:t>
        </w:r>
        <w:smartTag w:uri="urn:schemas-microsoft-com:office:smarttags" w:element="PlaceType">
          <w:r>
            <w:t>State</w:t>
          </w:r>
        </w:smartTag>
      </w:smartTag>
      <w:r>
        <w:t xml:space="preserve"> program) for any discharge into the municipal separate storm sewer system.</w:t>
      </w:r>
    </w:p>
    <w:p w14:paraId="004C229B" w14:textId="77777777" w:rsidR="00CB2D2C" w:rsidRDefault="00CB2D2C">
      <w:pPr>
        <w:pStyle w:val="RulesParagraph"/>
      </w:pPr>
      <w:r>
        <w:t>(2)</w:t>
      </w:r>
      <w:r>
        <w:tab/>
        <w:t>Any person may petition the Director to require a NPDES permit for a discharge which is composed entirely of storm water which contributes to a violation of a water quality standard or is a significant contributor of pollutants to waters of the State.</w:t>
      </w:r>
    </w:p>
    <w:p w14:paraId="03D8537A" w14:textId="77777777" w:rsidR="00CB2D2C" w:rsidRDefault="00CB2D2C">
      <w:pPr>
        <w:pStyle w:val="RulesParagraph"/>
      </w:pPr>
      <w:r>
        <w:t>(3)</w:t>
      </w:r>
      <w:r>
        <w:tab/>
        <w:t>The owner or operator of a municipal separate storm sewer system may petition the Director to reduce the Census estimates of the population served by such separate system to account for storm water discharged to combined sewers as defined by 40 CFR 35.2005(b)(11) that is treated in a publicly owned treatment works. In municipalities in which combined sewers are operated, the Census estimates of population may be reduced proportional to the fraction, based on estimated lengths, of the length of combined sewers over the sum of the length of combined sewers and municipal separate storm sewers where an applicant has submitted the NPDES permit number associated with each discharge point and a map indicating areas served by combined sewers and the location of any combined sewer overflow discharge point.</w:t>
      </w:r>
    </w:p>
    <w:p w14:paraId="1D072785" w14:textId="77777777" w:rsidR="00CB2D2C" w:rsidRDefault="00CB2D2C">
      <w:pPr>
        <w:pStyle w:val="RulesParagraph"/>
      </w:pPr>
      <w:r>
        <w:t>(4)</w:t>
      </w:r>
      <w:r>
        <w:tab/>
        <w:t>Any person may petition the Director for the designation of a large or medium municipal separate storm sewer system as defined by paragraphs (b)(4)(iv) or (b)(7)(iv) of this section.</w:t>
      </w:r>
    </w:p>
    <w:p w14:paraId="3683E402" w14:textId="77777777" w:rsidR="00CB2D2C" w:rsidRDefault="00CB2D2C">
      <w:pPr>
        <w:pStyle w:val="RulesParagraph"/>
      </w:pPr>
      <w:r>
        <w:t>(5)</w:t>
      </w:r>
      <w:r>
        <w:tab/>
        <w:t>The Director shall make a final determination on any petition received under this section within 90 days after receiving the petition.</w:t>
      </w:r>
    </w:p>
    <w:p w14:paraId="7CCEE758" w14:textId="77777777" w:rsidR="00CB2D2C" w:rsidRDefault="00CB2D2C">
      <w:pPr>
        <w:rPr>
          <w:sz w:val="22"/>
          <w:szCs w:val="22"/>
        </w:rPr>
      </w:pPr>
    </w:p>
    <w:p w14:paraId="288E0F8F" w14:textId="77777777" w:rsidR="00CB2D2C" w:rsidRDefault="00CB2D2C">
      <w:pPr>
        <w:pStyle w:val="RulesSub-section"/>
      </w:pPr>
      <w:r>
        <w:t>(g)</w:t>
      </w:r>
      <w:r>
        <w:tab/>
        <w:t xml:space="preserve">Application requirements for discharges composed entirely of storm water under Clean Water Act section 402(p)(6). Any operator of a point source required to obtain a permit under paragraph (a)(9) of this section shall </w:t>
      </w:r>
      <w:proofErr w:type="gramStart"/>
      <w:r>
        <w:t>submit an application</w:t>
      </w:r>
      <w:proofErr w:type="gramEnd"/>
      <w:r>
        <w:t xml:space="preserve"> in accordance with the following requirements.</w:t>
      </w:r>
    </w:p>
    <w:p w14:paraId="6CF7ACB3" w14:textId="77777777" w:rsidR="00CB2D2C" w:rsidRDefault="00CB2D2C">
      <w:pPr>
        <w:pStyle w:val="RulesParagraph"/>
      </w:pPr>
    </w:p>
    <w:p w14:paraId="74A9415D" w14:textId="77777777" w:rsidR="00CB2D2C" w:rsidRDefault="00CB2D2C">
      <w:pPr>
        <w:pStyle w:val="RulesParagraph"/>
      </w:pPr>
      <w:r>
        <w:t>(1)</w:t>
      </w:r>
      <w:r>
        <w:tab/>
        <w:t xml:space="preserve">Application deadlines. The operator shall </w:t>
      </w:r>
      <w:proofErr w:type="gramStart"/>
      <w:r>
        <w:t>submit an application</w:t>
      </w:r>
      <w:proofErr w:type="gramEnd"/>
      <w:r>
        <w:t xml:space="preserve"> in accordance with the following deadlines:</w:t>
      </w:r>
    </w:p>
    <w:p w14:paraId="1C3D942F" w14:textId="77777777" w:rsidR="00CB2D2C" w:rsidRDefault="00CB2D2C">
      <w:pPr>
        <w:pStyle w:val="RulesParagraph"/>
      </w:pPr>
    </w:p>
    <w:p w14:paraId="016A8B3F" w14:textId="77777777" w:rsidR="00CB2D2C" w:rsidRDefault="00CB2D2C">
      <w:pPr>
        <w:pStyle w:val="RulesSub-Paragraph"/>
      </w:pPr>
      <w:r>
        <w:t>(</w:t>
      </w:r>
      <w:proofErr w:type="spellStart"/>
      <w:r>
        <w:t>i</w:t>
      </w:r>
      <w:proofErr w:type="spellEnd"/>
      <w:r>
        <w:t>)</w:t>
      </w:r>
      <w:r>
        <w:tab/>
        <w:t>A discharger which the Director determines to contribute to a violation of a water quality standard or is a significant contributor of pollutants to waters of the State shall apply for a permit to the Director within 180 days of receipt of notice, unless permission for a later date is granted by the Director (see 40 CFR 124.52(c)); or</w:t>
      </w:r>
    </w:p>
    <w:p w14:paraId="6F6C9DE4" w14:textId="77777777" w:rsidR="00CB2D2C" w:rsidRDefault="00CB2D2C">
      <w:pPr>
        <w:pStyle w:val="RulesSub-Paragraph"/>
      </w:pPr>
      <w:r>
        <w:t>(ii)</w:t>
      </w:r>
      <w:r>
        <w:tab/>
        <w:t>All other dischargers shall apply to the Director no later than August 7, 2001.</w:t>
      </w:r>
    </w:p>
    <w:p w14:paraId="34F221E6" w14:textId="77777777" w:rsidR="00CB2D2C" w:rsidRDefault="00CB2D2C">
      <w:pPr>
        <w:pStyle w:val="RulesSub-Paragraph"/>
      </w:pPr>
    </w:p>
    <w:p w14:paraId="480B537D" w14:textId="77777777" w:rsidR="00CB2D2C" w:rsidRDefault="00CB2D2C">
      <w:pPr>
        <w:pStyle w:val="RulesParagraph"/>
      </w:pPr>
      <w:r>
        <w:t>(2)</w:t>
      </w:r>
      <w:r>
        <w:tab/>
        <w:t xml:space="preserve">Application requirements. The operator shall </w:t>
      </w:r>
      <w:proofErr w:type="gramStart"/>
      <w:r>
        <w:t>submit an application</w:t>
      </w:r>
      <w:proofErr w:type="gramEnd"/>
      <w:r>
        <w:t xml:space="preserve"> in accordance with the following requirements, unless otherwise modified by the Director:</w:t>
      </w:r>
    </w:p>
    <w:p w14:paraId="758EC191" w14:textId="77777777" w:rsidR="00CB2D2C" w:rsidRDefault="00CB2D2C">
      <w:pPr>
        <w:pStyle w:val="RulesParagraph"/>
      </w:pPr>
    </w:p>
    <w:p w14:paraId="00A4CBBE" w14:textId="77777777" w:rsidR="00CB2D2C" w:rsidRDefault="00CB2D2C">
      <w:pPr>
        <w:pStyle w:val="RulesSub-Paragraph"/>
      </w:pPr>
      <w:r>
        <w:t>(</w:t>
      </w:r>
      <w:proofErr w:type="spellStart"/>
      <w:r>
        <w:t>i</w:t>
      </w:r>
      <w:proofErr w:type="spellEnd"/>
      <w:r>
        <w:t>)</w:t>
      </w:r>
      <w:r>
        <w:tab/>
        <w:t>Individual application for non-municipal discharges. The requirements contained in paragraph (c)(1) of this section.</w:t>
      </w:r>
    </w:p>
    <w:p w14:paraId="4D28F96F" w14:textId="77777777" w:rsidR="00CB2D2C" w:rsidRDefault="00CB2D2C">
      <w:pPr>
        <w:pStyle w:val="RulesSub-Paragraph"/>
      </w:pPr>
      <w:r>
        <w:t>(ii)</w:t>
      </w:r>
      <w:r>
        <w:tab/>
        <w:t>Application requirements for municipal separate storm sewer discharges. The requirements contained in 40 CFR 122.26 (d).</w:t>
      </w:r>
    </w:p>
    <w:p w14:paraId="37F6071F" w14:textId="77777777" w:rsidR="00CB2D2C" w:rsidRDefault="00CB2D2C" w:rsidP="0062135D">
      <w:pPr>
        <w:pStyle w:val="RulesSub-Paragraph"/>
        <w:numPr>
          <w:ilvl w:val="0"/>
          <w:numId w:val="1"/>
        </w:numPr>
      </w:pPr>
      <w:r>
        <w:t>Notice of intent to be covered by a general permit issued by the Director. The requirements contained in Chapter 529.</w:t>
      </w:r>
    </w:p>
    <w:p w14:paraId="747BEF80" w14:textId="77777777" w:rsidR="0062135D" w:rsidRPr="0062135D" w:rsidRDefault="0062135D" w:rsidP="0062135D">
      <w:pPr>
        <w:pStyle w:val="RulesSub-Paragraph"/>
        <w:rPr>
          <w:u w:val="single"/>
        </w:rPr>
      </w:pPr>
    </w:p>
    <w:p w14:paraId="519FE707" w14:textId="77777777" w:rsidR="0062135D" w:rsidRPr="004D70CB" w:rsidRDefault="0062135D" w:rsidP="0062135D">
      <w:pPr>
        <w:autoSpaceDE w:val="0"/>
        <w:autoSpaceDN w:val="0"/>
        <w:adjustRightInd w:val="0"/>
        <w:ind w:left="360" w:hanging="360"/>
        <w:jc w:val="both"/>
        <w:rPr>
          <w:sz w:val="24"/>
          <w:szCs w:val="24"/>
        </w:rPr>
      </w:pPr>
      <w:r w:rsidRPr="004D70CB">
        <w:rPr>
          <w:b/>
          <w:sz w:val="24"/>
          <w:szCs w:val="24"/>
        </w:rPr>
        <w:t>Section 9-A.  Post Construction Storm water discharges in urban impaired stream watersheds.</w:t>
      </w:r>
      <w:r w:rsidRPr="004D70CB">
        <w:rPr>
          <w:sz w:val="24"/>
          <w:szCs w:val="24"/>
        </w:rPr>
        <w:t xml:space="preserve">  An owner or operator of property in an urban impaired stream watershed that has been designated by the U.S. Environmental Protection Agency pursuant to the Clean Water Act, 33 U.S.C. §§1251 et seq., and 40 C.F.R. §122.26 (a)(9)(</w:t>
      </w:r>
      <w:proofErr w:type="spellStart"/>
      <w:r w:rsidRPr="004D70CB">
        <w:rPr>
          <w:sz w:val="24"/>
          <w:szCs w:val="24"/>
        </w:rPr>
        <w:t>i</w:t>
      </w:r>
      <w:proofErr w:type="spellEnd"/>
      <w:r w:rsidRPr="004D70CB">
        <w:rPr>
          <w:sz w:val="24"/>
          <w:szCs w:val="24"/>
        </w:rPr>
        <w:t>)(D), or the Department pursuant to Chapter 521(9)(a)(1)(v), as requiring a storm water discharge permit due to post-construction storm water flow from</w:t>
      </w:r>
      <w:r w:rsidRPr="004D70CB">
        <w:rPr>
          <w:color w:val="0000FF"/>
          <w:sz w:val="24"/>
          <w:szCs w:val="24"/>
        </w:rPr>
        <w:t xml:space="preserve"> </w:t>
      </w:r>
      <w:r w:rsidRPr="004D70CB">
        <w:rPr>
          <w:sz w:val="24"/>
          <w:szCs w:val="24"/>
        </w:rPr>
        <w:t xml:space="preserve">impervious area, shall either provide a notice of intent to </w:t>
      </w:r>
      <w:r w:rsidRPr="004D70CB">
        <w:rPr>
          <w:sz w:val="24"/>
          <w:szCs w:val="24"/>
        </w:rPr>
        <w:lastRenderedPageBreak/>
        <w:t xml:space="preserve">comply with a general permit adopted pursuant to Chapter 529, if available, or shall apply for an individual permit.  </w:t>
      </w:r>
    </w:p>
    <w:p w14:paraId="7E6ED62D" w14:textId="77777777" w:rsidR="0062135D" w:rsidRPr="004D70CB" w:rsidRDefault="0062135D" w:rsidP="0062135D">
      <w:pPr>
        <w:pStyle w:val="RulesSub-section"/>
        <w:ind w:left="0" w:firstLine="0"/>
        <w:rPr>
          <w:sz w:val="24"/>
          <w:szCs w:val="24"/>
        </w:rPr>
      </w:pPr>
    </w:p>
    <w:p w14:paraId="7D1B65FE" w14:textId="77777777" w:rsidR="0062135D" w:rsidRPr="004D70CB" w:rsidRDefault="0062135D" w:rsidP="0062135D">
      <w:pPr>
        <w:pStyle w:val="RulesSub-section"/>
        <w:numPr>
          <w:ilvl w:val="0"/>
          <w:numId w:val="2"/>
        </w:numPr>
        <w:tabs>
          <w:tab w:val="clear" w:pos="885"/>
          <w:tab w:val="num" w:pos="720"/>
        </w:tabs>
        <w:ind w:left="720" w:hanging="360"/>
        <w:rPr>
          <w:sz w:val="24"/>
          <w:szCs w:val="24"/>
        </w:rPr>
      </w:pPr>
      <w:r w:rsidRPr="004D70CB">
        <w:rPr>
          <w:sz w:val="24"/>
          <w:szCs w:val="24"/>
        </w:rPr>
        <w:t>Individual permit requirements.  To qualify for an individual permit, the following requirements must be met in addition to otherwise applicable requirements.</w:t>
      </w:r>
    </w:p>
    <w:p w14:paraId="1F24C5F9" w14:textId="77777777" w:rsidR="0062135D" w:rsidRPr="004D70CB" w:rsidRDefault="0062135D" w:rsidP="0062135D">
      <w:pPr>
        <w:ind w:left="360"/>
        <w:jc w:val="both"/>
        <w:rPr>
          <w:sz w:val="24"/>
          <w:szCs w:val="24"/>
        </w:rPr>
      </w:pPr>
    </w:p>
    <w:p w14:paraId="60CBAF4E" w14:textId="77777777" w:rsidR="0062135D" w:rsidRPr="004D70CB" w:rsidRDefault="0062135D" w:rsidP="0062135D">
      <w:pPr>
        <w:ind w:left="1080" w:hanging="360"/>
        <w:jc w:val="both"/>
        <w:rPr>
          <w:sz w:val="24"/>
          <w:szCs w:val="24"/>
        </w:rPr>
      </w:pPr>
      <w:r w:rsidRPr="004D70CB">
        <w:rPr>
          <w:sz w:val="24"/>
          <w:szCs w:val="24"/>
        </w:rPr>
        <w:t xml:space="preserve">(1) The basic standards described in the Department’s Stormwater Management Rules, Chapter 500, Section 4(A), addressing erosion and sedimentation control, inspection and maintenance, and housekeeping must be met. </w:t>
      </w:r>
    </w:p>
    <w:p w14:paraId="011138FA" w14:textId="77777777" w:rsidR="0062135D" w:rsidRPr="004D70CB" w:rsidRDefault="0062135D" w:rsidP="0062135D">
      <w:pPr>
        <w:numPr>
          <w:ilvl w:val="0"/>
          <w:numId w:val="4"/>
        </w:numPr>
        <w:tabs>
          <w:tab w:val="clear" w:pos="1440"/>
          <w:tab w:val="num" w:pos="1080"/>
        </w:tabs>
        <w:ind w:left="1080"/>
        <w:jc w:val="both"/>
        <w:rPr>
          <w:sz w:val="24"/>
          <w:szCs w:val="24"/>
        </w:rPr>
      </w:pPr>
      <w:r w:rsidRPr="004D70CB">
        <w:rPr>
          <w:sz w:val="24"/>
          <w:szCs w:val="24"/>
        </w:rPr>
        <w:t xml:space="preserve">Provisions for treatment of stormwater from the impervious area of the property must be provided that comply with the general standards described in the Department’s Stormwater Management Rules, Chapter 500, Section 4(B), with no exception for a linear portion of a project. If on-site conditions make storm water treatment on the operator’s site impracticable, off-site treatment may be approved if located in the same watershed.  If provisions for treatment of storm water meeting these standards are not in place at the time of application, then the application must include plans for storm water treatment measures that will be put in place within two years of permit issuance.  The Department may extend the two-year period up to five years if the parcel includes five acres or more of impervious area and interim milestones are approved.    </w:t>
      </w:r>
    </w:p>
    <w:p w14:paraId="0CC3890B" w14:textId="77777777" w:rsidR="0062135D" w:rsidRPr="004D70CB" w:rsidRDefault="0062135D" w:rsidP="0062135D">
      <w:pPr>
        <w:numPr>
          <w:ilvl w:val="0"/>
          <w:numId w:val="4"/>
        </w:numPr>
        <w:tabs>
          <w:tab w:val="clear" w:pos="1440"/>
          <w:tab w:val="num" w:pos="1080"/>
        </w:tabs>
        <w:ind w:left="1080"/>
        <w:jc w:val="both"/>
        <w:rPr>
          <w:sz w:val="24"/>
          <w:szCs w:val="24"/>
        </w:rPr>
      </w:pPr>
      <w:r w:rsidRPr="004D70CB">
        <w:rPr>
          <w:sz w:val="24"/>
          <w:szCs w:val="24"/>
        </w:rPr>
        <w:t xml:space="preserve">Inspections of best management practices must occur at least annually by a qualified person to determine if they are in place and functioning as intended, and if not, corrective action must be taken within 30 days. Maintenance plans for the property must include provisions for sweeping paved areas at least once per year after snowmelt.  </w:t>
      </w:r>
    </w:p>
    <w:p w14:paraId="446D23A5" w14:textId="77777777" w:rsidR="0062135D" w:rsidRPr="004D70CB" w:rsidRDefault="0062135D" w:rsidP="0062135D">
      <w:pPr>
        <w:numPr>
          <w:ilvl w:val="0"/>
          <w:numId w:val="4"/>
        </w:numPr>
        <w:tabs>
          <w:tab w:val="clear" w:pos="1440"/>
          <w:tab w:val="num" w:pos="720"/>
          <w:tab w:val="left" w:pos="1080"/>
        </w:tabs>
        <w:ind w:left="1080"/>
        <w:jc w:val="both"/>
        <w:rPr>
          <w:sz w:val="24"/>
          <w:szCs w:val="24"/>
        </w:rPr>
      </w:pPr>
      <w:r w:rsidRPr="004D70CB">
        <w:rPr>
          <w:sz w:val="24"/>
          <w:szCs w:val="24"/>
        </w:rPr>
        <w:t xml:space="preserve">An on-going monitoring program must be established, either by measuring the water quality of storm water discharge from the project site for parameters and at a frequency approved by the Department, or by contributing to a </w:t>
      </w:r>
      <w:proofErr w:type="gramStart"/>
      <w:r w:rsidRPr="004D70CB">
        <w:rPr>
          <w:sz w:val="24"/>
          <w:szCs w:val="24"/>
        </w:rPr>
        <w:t>Department</w:t>
      </w:r>
      <w:proofErr w:type="gramEnd"/>
      <w:r w:rsidRPr="004D70CB">
        <w:rPr>
          <w:sz w:val="24"/>
          <w:szCs w:val="24"/>
        </w:rPr>
        <w:t>-approved monitoring program, at a rate consistent with assessments to other participants of a Department-approved watershed management plan for monitoring work.</w:t>
      </w:r>
    </w:p>
    <w:p w14:paraId="29FD3C35" w14:textId="77777777" w:rsidR="0062135D" w:rsidRPr="004D70CB" w:rsidRDefault="0062135D" w:rsidP="0062135D">
      <w:pPr>
        <w:tabs>
          <w:tab w:val="num" w:pos="1800"/>
        </w:tabs>
        <w:jc w:val="both"/>
        <w:rPr>
          <w:sz w:val="24"/>
          <w:szCs w:val="24"/>
        </w:rPr>
      </w:pPr>
    </w:p>
    <w:p w14:paraId="72FB9584" w14:textId="77777777" w:rsidR="0062135D" w:rsidRPr="004D70CB" w:rsidRDefault="0062135D" w:rsidP="0062135D">
      <w:pPr>
        <w:pStyle w:val="RulesSub-section"/>
        <w:numPr>
          <w:ilvl w:val="0"/>
          <w:numId w:val="3"/>
        </w:numPr>
        <w:tabs>
          <w:tab w:val="clear" w:pos="525"/>
          <w:tab w:val="num" w:pos="360"/>
        </w:tabs>
        <w:ind w:left="720" w:hanging="360"/>
        <w:rPr>
          <w:sz w:val="24"/>
          <w:szCs w:val="24"/>
        </w:rPr>
      </w:pPr>
      <w:r w:rsidRPr="004D70CB">
        <w:rPr>
          <w:sz w:val="24"/>
          <w:szCs w:val="24"/>
        </w:rPr>
        <w:t>Stream restoration.  When the stream channel or riparian area has been impacted due to storm water flow from the applicant’s impervious area, the Department may require the following:</w:t>
      </w:r>
    </w:p>
    <w:p w14:paraId="38A3E81B" w14:textId="77777777" w:rsidR="0062135D" w:rsidRPr="004D70CB" w:rsidRDefault="0062135D" w:rsidP="0062135D">
      <w:pPr>
        <w:pStyle w:val="RulesSub-section"/>
        <w:ind w:left="360" w:firstLine="0"/>
        <w:rPr>
          <w:sz w:val="24"/>
          <w:szCs w:val="24"/>
        </w:rPr>
      </w:pPr>
    </w:p>
    <w:p w14:paraId="030C3718" w14:textId="77777777" w:rsidR="0062135D" w:rsidRPr="004D70CB" w:rsidRDefault="0062135D" w:rsidP="0062135D">
      <w:pPr>
        <w:tabs>
          <w:tab w:val="left" w:pos="1440"/>
        </w:tabs>
        <w:ind w:left="1080" w:hanging="360"/>
        <w:rPr>
          <w:sz w:val="24"/>
          <w:szCs w:val="24"/>
        </w:rPr>
      </w:pPr>
      <w:r w:rsidRPr="004D70CB">
        <w:rPr>
          <w:sz w:val="24"/>
          <w:szCs w:val="24"/>
        </w:rPr>
        <w:t>(1) Measures be taken to mitigate the effects of the past storm water discharges from the applicant’s property on the urban impaired stream, such as restoration of floodplain area, establishment of vegetated riparian buffers, and stabilization of the stream channel. Where the adverse effect to be mitigated is the result of discharges from the property of applicant in combination with discharges from other property, then the mitigation required will be in proportion to the estimated discharge from the applicant's property in relation to the amount of contributing discharge from other properties; or</w:t>
      </w:r>
    </w:p>
    <w:p w14:paraId="06AA3AAF" w14:textId="77777777" w:rsidR="0062135D" w:rsidRPr="004D70CB" w:rsidRDefault="0062135D" w:rsidP="0062135D">
      <w:pPr>
        <w:pStyle w:val="RulesSub-section"/>
        <w:ind w:left="1080"/>
        <w:rPr>
          <w:sz w:val="24"/>
          <w:szCs w:val="24"/>
        </w:rPr>
      </w:pPr>
      <w:r w:rsidRPr="004D70CB">
        <w:rPr>
          <w:sz w:val="24"/>
          <w:szCs w:val="24"/>
        </w:rPr>
        <w:t xml:space="preserve">(2) Where a </w:t>
      </w:r>
      <w:proofErr w:type="gramStart"/>
      <w:r w:rsidRPr="004D70CB">
        <w:rPr>
          <w:sz w:val="24"/>
          <w:szCs w:val="24"/>
        </w:rPr>
        <w:t>Department</w:t>
      </w:r>
      <w:proofErr w:type="gramEnd"/>
      <w:r w:rsidRPr="004D70CB">
        <w:rPr>
          <w:sz w:val="24"/>
          <w:szCs w:val="24"/>
        </w:rPr>
        <w:t xml:space="preserve">-approved watershed management plan exists and is being implemented, a financial contribution, or a combination of a financial contribution and mitigation toward restoration of floodplain area, establishment of vegetated riparian buffers, and stabilization of the stream channel, consistent with the approved watershed management plan. The financial contribution must be based on the amount of impact </w:t>
      </w:r>
      <w:r w:rsidRPr="004D70CB">
        <w:rPr>
          <w:sz w:val="24"/>
          <w:szCs w:val="24"/>
        </w:rPr>
        <w:lastRenderedPageBreak/>
        <w:t xml:space="preserve">caused by the operator’s past discharges where this can be assessed,  Otherwise, payment may be based on the percentage of impervious area in the watershed that is located on the applicant’s property, multiplied by the estimated total cost for stream channel restoration.  Payments may be spread over multiple years in accordance with a schedule approved by the </w:t>
      </w:r>
      <w:proofErr w:type="gramStart"/>
      <w:r w:rsidRPr="004D70CB">
        <w:rPr>
          <w:sz w:val="24"/>
          <w:szCs w:val="24"/>
        </w:rPr>
        <w:t>Department, and</w:t>
      </w:r>
      <w:proofErr w:type="gramEnd"/>
      <w:r w:rsidRPr="004D70CB">
        <w:rPr>
          <w:sz w:val="24"/>
          <w:szCs w:val="24"/>
        </w:rPr>
        <w:t xml:space="preserve"> must be utilized for specific mitigation work identified in the watershed plan.</w:t>
      </w:r>
    </w:p>
    <w:p w14:paraId="4B9A106F" w14:textId="77777777" w:rsidR="0062135D" w:rsidRPr="004D70CB" w:rsidRDefault="0062135D" w:rsidP="0062135D">
      <w:pPr>
        <w:pStyle w:val="RulesSub-section"/>
        <w:ind w:firstLine="0"/>
        <w:rPr>
          <w:sz w:val="24"/>
          <w:szCs w:val="24"/>
        </w:rPr>
      </w:pPr>
    </w:p>
    <w:p w14:paraId="70756062" w14:textId="77777777" w:rsidR="0062135D" w:rsidRPr="004D70CB" w:rsidRDefault="0062135D" w:rsidP="0062135D">
      <w:pPr>
        <w:pStyle w:val="RulesSub-section"/>
        <w:numPr>
          <w:ilvl w:val="0"/>
          <w:numId w:val="3"/>
        </w:numPr>
        <w:tabs>
          <w:tab w:val="clear" w:pos="525"/>
          <w:tab w:val="num" w:pos="360"/>
        </w:tabs>
        <w:ind w:left="720" w:hanging="360"/>
        <w:rPr>
          <w:sz w:val="24"/>
          <w:szCs w:val="24"/>
        </w:rPr>
      </w:pPr>
      <w:r w:rsidRPr="004D70CB">
        <w:rPr>
          <w:sz w:val="24"/>
          <w:szCs w:val="24"/>
        </w:rPr>
        <w:t>Credit for watershed plan contributions.  The Department may allow an applicant to reduce the amount of treatment for impervious area required in section 9-A(a) by giving credit for prior contributions toward implementation of a Department-approved watershed management plan.  The amount of credit given is determined by the department on a case-by-case basis.</w:t>
      </w:r>
    </w:p>
    <w:p w14:paraId="61FF79FF" w14:textId="77777777" w:rsidR="0062135D" w:rsidRPr="004D70CB" w:rsidRDefault="0062135D" w:rsidP="0062135D">
      <w:pPr>
        <w:pStyle w:val="RulesSub-section"/>
        <w:rPr>
          <w:sz w:val="24"/>
          <w:szCs w:val="24"/>
        </w:rPr>
      </w:pPr>
    </w:p>
    <w:p w14:paraId="20F82925" w14:textId="77777777" w:rsidR="0062135D" w:rsidRPr="004D70CB" w:rsidRDefault="0062135D" w:rsidP="0062135D">
      <w:pPr>
        <w:pStyle w:val="RulesSub-section"/>
        <w:numPr>
          <w:ilvl w:val="0"/>
          <w:numId w:val="3"/>
        </w:numPr>
        <w:tabs>
          <w:tab w:val="clear" w:pos="525"/>
          <w:tab w:val="num" w:pos="360"/>
        </w:tabs>
        <w:ind w:left="720" w:hanging="360"/>
        <w:rPr>
          <w:sz w:val="24"/>
          <w:szCs w:val="24"/>
        </w:rPr>
      </w:pPr>
      <w:r w:rsidRPr="004D70CB">
        <w:rPr>
          <w:sz w:val="24"/>
          <w:szCs w:val="24"/>
        </w:rPr>
        <w:t>Additional requirements.  The Department may establish additional on-site mitigation and stream restoration requirements, if necessary, to ensure progress in restoring water quality in the impaired stream.</w:t>
      </w:r>
    </w:p>
    <w:p w14:paraId="6B4F2D6E" w14:textId="77777777" w:rsidR="00CB2D2C" w:rsidRDefault="00CB2D2C">
      <w:pPr>
        <w:rPr>
          <w:sz w:val="22"/>
          <w:szCs w:val="22"/>
        </w:rPr>
      </w:pPr>
    </w:p>
    <w:p w14:paraId="578ECF9E" w14:textId="77777777" w:rsidR="00CB2D2C" w:rsidRDefault="00CB2D2C">
      <w:pPr>
        <w:rPr>
          <w:sz w:val="22"/>
          <w:szCs w:val="22"/>
        </w:rPr>
      </w:pPr>
      <w:r>
        <w:rPr>
          <w:b/>
          <w:sz w:val="22"/>
          <w:szCs w:val="22"/>
        </w:rPr>
        <w:t>Section 10. Silvicultural activities.</w:t>
      </w:r>
      <w:r>
        <w:rPr>
          <w:sz w:val="22"/>
          <w:szCs w:val="22"/>
        </w:rPr>
        <w:t xml:space="preserve"> [see 40 CFR 122.27]</w:t>
      </w:r>
    </w:p>
    <w:p w14:paraId="1CBFC794" w14:textId="77777777" w:rsidR="00CB2D2C" w:rsidRDefault="00CB2D2C">
      <w:pPr>
        <w:rPr>
          <w:sz w:val="22"/>
          <w:szCs w:val="22"/>
        </w:rPr>
      </w:pPr>
    </w:p>
    <w:p w14:paraId="045830D1" w14:textId="77777777" w:rsidR="00CB2D2C" w:rsidRDefault="00CB2D2C">
      <w:pPr>
        <w:pStyle w:val="RulesSub-section"/>
      </w:pPr>
      <w:r>
        <w:t>(a)</w:t>
      </w:r>
      <w:r>
        <w:tab/>
        <w:t>Permit requirement. Silvicultural point sources, as defined in this section, as point sources subject to the NPDES permit program.</w:t>
      </w:r>
    </w:p>
    <w:p w14:paraId="4655704E" w14:textId="77777777" w:rsidR="00CB2D2C" w:rsidRDefault="00CB2D2C">
      <w:pPr>
        <w:pStyle w:val="RulesSub-section"/>
      </w:pPr>
      <w:r>
        <w:t>(b)</w:t>
      </w:r>
      <w:r>
        <w:tab/>
        <w:t xml:space="preserve">Definitions. </w:t>
      </w:r>
    </w:p>
    <w:p w14:paraId="56C24AE2" w14:textId="77777777" w:rsidR="00CB2D2C" w:rsidRDefault="00CB2D2C">
      <w:pPr>
        <w:pStyle w:val="RulesSub-section"/>
      </w:pPr>
    </w:p>
    <w:p w14:paraId="76BFA52D" w14:textId="77777777" w:rsidR="00CB2D2C" w:rsidRDefault="00CB2D2C">
      <w:pPr>
        <w:pStyle w:val="RulesParagraph"/>
      </w:pPr>
      <w:r>
        <w:t>(1)</w:t>
      </w:r>
      <w:r>
        <w:tab/>
        <w:t>Silvicultural point source means any discernible, confined and discrete conveyance related to rock crushing, gravel washing, log sorting, or log storage facilities which are operated in connection with silvicultural activities and from which pollutants are discharged into waters of the State. The term does not include non-point source silvicultural activities such as nursery operations, site preparation, reforestation and subsequent cultural treatment, thinning, prescribed burning, pest and fire control, harvesting operations, surface drainage, or road construction and maintenance from which there is natural runoff. However, some of these activities (such as stream crossing for roads)may involve point source discharges of dredged or fill material Which may require a CWA section 404 permit (See 33 CFR 209.120 and part 233).</w:t>
      </w:r>
    </w:p>
    <w:p w14:paraId="3130B0D3" w14:textId="77777777" w:rsidR="00CB2D2C" w:rsidRDefault="00CB2D2C">
      <w:pPr>
        <w:pStyle w:val="RulesParagraph"/>
      </w:pPr>
      <w:r>
        <w:t>(2)</w:t>
      </w:r>
      <w:r>
        <w:tab/>
        <w:t>Rock crushing and gravel washing facilities means facilities which process crushed and broken stone, gravel, and rip rap (See 40 CFR part 436, subpart B, including the effluent limitations guidelines).</w:t>
      </w:r>
    </w:p>
    <w:p w14:paraId="33FC63B2" w14:textId="77777777" w:rsidR="00CB2D2C" w:rsidRDefault="00CB2D2C">
      <w:pPr>
        <w:pStyle w:val="RulesParagraph"/>
      </w:pPr>
      <w:r>
        <w:t>(3)</w:t>
      </w:r>
      <w:r>
        <w:tab/>
        <w:t>Log sorting and log storage facilities means facilities whose discharges result from the holding of unprocessed wood, for example, logs or roundwood with bark or after removal of bark held in self-contained bodies of water (mill ponds or log ponds) or stored on land where water is applied intentionally on the logs (wet decking). (See 40 CFR part 429, subpart I, including the effluent limitations guidelines).</w:t>
      </w:r>
    </w:p>
    <w:p w14:paraId="748983B8" w14:textId="77777777" w:rsidR="00CB2D2C" w:rsidRDefault="00CB2D2C">
      <w:pPr>
        <w:pBdr>
          <w:bottom w:val="single" w:sz="6" w:space="1" w:color="auto"/>
        </w:pBdr>
        <w:rPr>
          <w:sz w:val="22"/>
          <w:szCs w:val="22"/>
        </w:rPr>
      </w:pPr>
    </w:p>
    <w:p w14:paraId="5A8F24CD" w14:textId="77777777" w:rsidR="00CB2D2C" w:rsidRDefault="00CB2D2C">
      <w:pPr>
        <w:rPr>
          <w:sz w:val="22"/>
          <w:szCs w:val="22"/>
        </w:rPr>
      </w:pPr>
    </w:p>
    <w:p w14:paraId="4083A929" w14:textId="77777777" w:rsidR="00CB2D2C" w:rsidRPr="00395147" w:rsidRDefault="00CB2D2C">
      <w:pPr>
        <w:rPr>
          <w:sz w:val="22"/>
          <w:szCs w:val="22"/>
        </w:rPr>
      </w:pPr>
      <w:r w:rsidRPr="00395147">
        <w:rPr>
          <w:sz w:val="22"/>
          <w:szCs w:val="22"/>
        </w:rPr>
        <w:t>AUTHORITY: 38 MRSA §§ 341-D and 413</w:t>
      </w:r>
    </w:p>
    <w:p w14:paraId="15FD57D3" w14:textId="77777777" w:rsidR="00CB2D2C" w:rsidRPr="00395147" w:rsidRDefault="00CB2D2C">
      <w:pPr>
        <w:rPr>
          <w:sz w:val="22"/>
          <w:szCs w:val="22"/>
        </w:rPr>
      </w:pPr>
    </w:p>
    <w:p w14:paraId="331EE988" w14:textId="77777777" w:rsidR="00CB2D2C" w:rsidRPr="00395147" w:rsidRDefault="00CB2D2C">
      <w:pPr>
        <w:rPr>
          <w:sz w:val="22"/>
          <w:szCs w:val="22"/>
        </w:rPr>
      </w:pPr>
      <w:r w:rsidRPr="00395147">
        <w:rPr>
          <w:sz w:val="22"/>
          <w:szCs w:val="22"/>
        </w:rPr>
        <w:t>APA EFFECTIVE DATE: April 5, 1999</w:t>
      </w:r>
    </w:p>
    <w:p w14:paraId="43F1E2DE" w14:textId="77777777" w:rsidR="00CB2D2C" w:rsidRDefault="00CB2D2C"/>
    <w:p w14:paraId="31993E09" w14:textId="77777777" w:rsidR="00CB2D2C" w:rsidRDefault="00CB2D2C">
      <w:pPr>
        <w:pStyle w:val="BodyText"/>
      </w:pPr>
      <w:r>
        <w:t xml:space="preserve">EFFECTIVE DATE: This rule became effective upon the approval of the U.S. Environmental Protection Agency of related parts of the State’s application to administer the National Pollutant Discharge Elimination System program of the Federal Clean Water Act, pursuant to 40 CFR part 123. This approval </w:t>
      </w:r>
      <w:r>
        <w:lastRenderedPageBreak/>
        <w:t>was granted through a January 12, 2001 (the presumed effective date) letter from Mindy S. Lubber of the United States Environmental Protection Agency to Governor Angus S. King, Jr. The APA Office was notified of this action through a memo, which included a copy of the Lubber letter, from Dennis Merrill of the Department of Environmental Protection dated January 23, 2001.</w:t>
      </w:r>
    </w:p>
    <w:p w14:paraId="5EED9B83" w14:textId="77777777" w:rsidR="0062135D" w:rsidRDefault="0062135D">
      <w:pPr>
        <w:rPr>
          <w:sz w:val="22"/>
          <w:szCs w:val="22"/>
        </w:rPr>
      </w:pPr>
    </w:p>
    <w:p w14:paraId="5C73CBED" w14:textId="77777777" w:rsidR="0062135D" w:rsidRDefault="00395147" w:rsidP="0062135D">
      <w:pPr>
        <w:pStyle w:val="RulesSub-section"/>
        <w:ind w:left="0" w:firstLine="0"/>
        <w:rPr>
          <w:szCs w:val="22"/>
        </w:rPr>
      </w:pPr>
      <w:r>
        <w:rPr>
          <w:szCs w:val="22"/>
        </w:rPr>
        <w:t>AMENDED</w:t>
      </w:r>
      <w:r w:rsidR="0062135D" w:rsidRPr="0062135D">
        <w:rPr>
          <w:szCs w:val="22"/>
        </w:rPr>
        <w:t>:</w:t>
      </w:r>
      <w:r>
        <w:rPr>
          <w:szCs w:val="22"/>
        </w:rPr>
        <w:t xml:space="preserve"> March 16, 2010 – filing 2010-81</w:t>
      </w:r>
    </w:p>
    <w:p w14:paraId="69E27585" w14:textId="77777777" w:rsidR="009247A0" w:rsidRDefault="009247A0" w:rsidP="0062135D">
      <w:pPr>
        <w:pStyle w:val="RulesSub-section"/>
        <w:ind w:left="0" w:firstLine="0"/>
        <w:rPr>
          <w:szCs w:val="22"/>
        </w:rPr>
      </w:pPr>
    </w:p>
    <w:p w14:paraId="2AB185F7" w14:textId="2743CD51" w:rsidR="009247A0" w:rsidRPr="0062135D" w:rsidRDefault="009247A0" w:rsidP="0062135D">
      <w:pPr>
        <w:pStyle w:val="RulesSub-section"/>
        <w:ind w:left="0" w:firstLine="0"/>
        <w:rPr>
          <w:szCs w:val="22"/>
        </w:rPr>
      </w:pPr>
      <w:r>
        <w:rPr>
          <w:szCs w:val="22"/>
        </w:rPr>
        <w:t>APAO WORD VERSION CONVERSION (IF NEEDED) AND ACCESSIBILITY CHECK: July 15, 2025</w:t>
      </w:r>
    </w:p>
    <w:p w14:paraId="61632D0B" w14:textId="77777777" w:rsidR="00CB2D2C" w:rsidRDefault="00CB2D2C">
      <w:pPr>
        <w:rPr>
          <w:sz w:val="22"/>
          <w:szCs w:val="22"/>
        </w:rPr>
      </w:pPr>
      <w:r>
        <w:rPr>
          <w:sz w:val="22"/>
          <w:szCs w:val="22"/>
        </w:rPr>
        <w:br w:type="page"/>
      </w:r>
      <w:r>
        <w:rPr>
          <w:b/>
          <w:sz w:val="22"/>
          <w:szCs w:val="22"/>
        </w:rPr>
        <w:lastRenderedPageBreak/>
        <w:t>Appendix A</w:t>
      </w:r>
      <w:r>
        <w:rPr>
          <w:sz w:val="22"/>
          <w:szCs w:val="22"/>
        </w:rPr>
        <w:t>. NPDES Primary Industry Categories</w:t>
      </w:r>
    </w:p>
    <w:p w14:paraId="34C3F90E" w14:textId="77777777" w:rsidR="00CB2D2C" w:rsidRDefault="00CB2D2C">
      <w:pPr>
        <w:rPr>
          <w:sz w:val="22"/>
          <w:szCs w:val="22"/>
        </w:rPr>
      </w:pPr>
    </w:p>
    <w:p w14:paraId="5D3663CD" w14:textId="77777777" w:rsidR="00CB2D2C" w:rsidRDefault="00CB2D2C">
      <w:pPr>
        <w:rPr>
          <w:sz w:val="22"/>
          <w:szCs w:val="22"/>
        </w:rPr>
      </w:pPr>
      <w:r>
        <w:rPr>
          <w:sz w:val="22"/>
          <w:szCs w:val="22"/>
        </w:rPr>
        <w:t xml:space="preserve">Any permit issued after June 30, </w:t>
      </w:r>
      <w:proofErr w:type="gramStart"/>
      <w:r>
        <w:rPr>
          <w:sz w:val="22"/>
          <w:szCs w:val="22"/>
        </w:rPr>
        <w:t>1981</w:t>
      </w:r>
      <w:proofErr w:type="gramEnd"/>
      <w:r>
        <w:rPr>
          <w:sz w:val="22"/>
          <w:szCs w:val="22"/>
        </w:rPr>
        <w:t xml:space="preserve"> to dischargers in the following categories shall include effluent limitations and a compliance schedule to meet the requirements of section 301(b)(2)(A), (C), (D), (E) and (F) of CWA, whether or not applicable effluent limitations guidelines have been promulgated</w:t>
      </w:r>
    </w:p>
    <w:p w14:paraId="0A9FA7E3" w14:textId="77777777" w:rsidR="00CB2D2C" w:rsidRDefault="00CB2D2C">
      <w:pPr>
        <w:rPr>
          <w:sz w:val="22"/>
          <w:szCs w:val="22"/>
        </w:rPr>
      </w:pPr>
    </w:p>
    <w:p w14:paraId="29F85EF9" w14:textId="77777777" w:rsidR="00CB2D2C" w:rsidRDefault="00CB2D2C">
      <w:pPr>
        <w:rPr>
          <w:sz w:val="22"/>
          <w:szCs w:val="22"/>
          <w:u w:val="single"/>
        </w:rPr>
      </w:pPr>
      <w:r>
        <w:rPr>
          <w:sz w:val="22"/>
          <w:szCs w:val="22"/>
          <w:u w:val="single"/>
        </w:rPr>
        <w:t>Industry Category</w:t>
      </w:r>
    </w:p>
    <w:p w14:paraId="38603014" w14:textId="77777777" w:rsidR="00CB2D2C" w:rsidRDefault="00CB2D2C">
      <w:pPr>
        <w:rPr>
          <w:sz w:val="22"/>
          <w:szCs w:val="22"/>
        </w:rPr>
      </w:pPr>
    </w:p>
    <w:p w14:paraId="5D213CE4" w14:textId="77777777" w:rsidR="00CB2D2C" w:rsidRDefault="00CB2D2C">
      <w:pPr>
        <w:rPr>
          <w:sz w:val="22"/>
          <w:szCs w:val="22"/>
        </w:rPr>
      </w:pPr>
      <w:r>
        <w:rPr>
          <w:sz w:val="22"/>
          <w:szCs w:val="22"/>
        </w:rPr>
        <w:t>Adhesives and sealants</w:t>
      </w:r>
    </w:p>
    <w:p w14:paraId="5F29D78F" w14:textId="77777777" w:rsidR="00CB2D2C" w:rsidRDefault="00CB2D2C">
      <w:pPr>
        <w:rPr>
          <w:sz w:val="22"/>
          <w:szCs w:val="22"/>
        </w:rPr>
      </w:pPr>
      <w:r>
        <w:rPr>
          <w:sz w:val="22"/>
          <w:szCs w:val="22"/>
        </w:rPr>
        <w:t>Aluminum forming</w:t>
      </w:r>
    </w:p>
    <w:p w14:paraId="633F75E5" w14:textId="77777777" w:rsidR="00CB2D2C" w:rsidRDefault="00CB2D2C">
      <w:pPr>
        <w:rPr>
          <w:sz w:val="22"/>
          <w:szCs w:val="22"/>
        </w:rPr>
      </w:pPr>
      <w:r>
        <w:rPr>
          <w:sz w:val="22"/>
          <w:szCs w:val="22"/>
        </w:rPr>
        <w:t>Auto and other laundries</w:t>
      </w:r>
    </w:p>
    <w:p w14:paraId="149AB014" w14:textId="77777777" w:rsidR="00CB2D2C" w:rsidRDefault="00CB2D2C">
      <w:pPr>
        <w:rPr>
          <w:sz w:val="22"/>
          <w:szCs w:val="22"/>
        </w:rPr>
      </w:pPr>
      <w:smartTag w:uri="urn:schemas-microsoft-com:office:smarttags" w:element="place">
        <w:r>
          <w:rPr>
            <w:sz w:val="22"/>
            <w:szCs w:val="22"/>
          </w:rPr>
          <w:t>Battery</w:t>
        </w:r>
      </w:smartTag>
      <w:r>
        <w:rPr>
          <w:sz w:val="22"/>
          <w:szCs w:val="22"/>
        </w:rPr>
        <w:t xml:space="preserve"> manufacturing</w:t>
      </w:r>
    </w:p>
    <w:p w14:paraId="0D61B999" w14:textId="77777777" w:rsidR="00CB2D2C" w:rsidRDefault="00CB2D2C">
      <w:pPr>
        <w:rPr>
          <w:sz w:val="22"/>
          <w:szCs w:val="22"/>
        </w:rPr>
      </w:pPr>
      <w:r>
        <w:rPr>
          <w:sz w:val="22"/>
          <w:szCs w:val="22"/>
        </w:rPr>
        <w:t>Coal mining</w:t>
      </w:r>
    </w:p>
    <w:p w14:paraId="7919DD3F" w14:textId="77777777" w:rsidR="00CB2D2C" w:rsidRDefault="00CB2D2C">
      <w:pPr>
        <w:rPr>
          <w:sz w:val="22"/>
          <w:szCs w:val="22"/>
        </w:rPr>
      </w:pPr>
      <w:r>
        <w:rPr>
          <w:sz w:val="22"/>
          <w:szCs w:val="22"/>
        </w:rPr>
        <w:t>Coil coating</w:t>
      </w:r>
    </w:p>
    <w:p w14:paraId="7049C2B4" w14:textId="77777777" w:rsidR="00CB2D2C" w:rsidRDefault="00CB2D2C">
      <w:pPr>
        <w:rPr>
          <w:sz w:val="22"/>
          <w:szCs w:val="22"/>
        </w:rPr>
      </w:pPr>
      <w:r>
        <w:rPr>
          <w:sz w:val="22"/>
          <w:szCs w:val="22"/>
        </w:rPr>
        <w:t>Copper forming</w:t>
      </w:r>
    </w:p>
    <w:p w14:paraId="58BF674E" w14:textId="77777777" w:rsidR="00CB2D2C" w:rsidRDefault="00CB2D2C">
      <w:pPr>
        <w:rPr>
          <w:sz w:val="22"/>
          <w:szCs w:val="22"/>
        </w:rPr>
      </w:pPr>
      <w:r>
        <w:rPr>
          <w:sz w:val="22"/>
          <w:szCs w:val="22"/>
        </w:rPr>
        <w:t>Electrical and electronic components</w:t>
      </w:r>
    </w:p>
    <w:p w14:paraId="41EAF52D" w14:textId="77777777" w:rsidR="00CB2D2C" w:rsidRDefault="00CB2D2C">
      <w:pPr>
        <w:rPr>
          <w:sz w:val="22"/>
          <w:szCs w:val="22"/>
        </w:rPr>
      </w:pPr>
      <w:r>
        <w:rPr>
          <w:sz w:val="22"/>
          <w:szCs w:val="22"/>
        </w:rPr>
        <w:t>Electroplating</w:t>
      </w:r>
    </w:p>
    <w:p w14:paraId="6DCC9104" w14:textId="77777777" w:rsidR="00CB2D2C" w:rsidRDefault="00CB2D2C">
      <w:pPr>
        <w:rPr>
          <w:sz w:val="22"/>
          <w:szCs w:val="22"/>
        </w:rPr>
      </w:pPr>
      <w:r>
        <w:rPr>
          <w:sz w:val="22"/>
          <w:szCs w:val="22"/>
        </w:rPr>
        <w:t>Explosives manufacturing</w:t>
      </w:r>
    </w:p>
    <w:p w14:paraId="5BE44634" w14:textId="77777777" w:rsidR="00CB2D2C" w:rsidRDefault="00CB2D2C">
      <w:pPr>
        <w:rPr>
          <w:sz w:val="22"/>
          <w:szCs w:val="22"/>
        </w:rPr>
      </w:pPr>
      <w:r>
        <w:rPr>
          <w:sz w:val="22"/>
          <w:szCs w:val="22"/>
        </w:rPr>
        <w:t>Foundries</w:t>
      </w:r>
    </w:p>
    <w:p w14:paraId="5F662D8D" w14:textId="77777777" w:rsidR="00CB2D2C" w:rsidRDefault="00CB2D2C">
      <w:pPr>
        <w:rPr>
          <w:sz w:val="22"/>
          <w:szCs w:val="22"/>
        </w:rPr>
      </w:pPr>
      <w:r>
        <w:rPr>
          <w:sz w:val="22"/>
          <w:szCs w:val="22"/>
        </w:rPr>
        <w:t>Gum and wood chemicals</w:t>
      </w:r>
    </w:p>
    <w:p w14:paraId="6DEE734E" w14:textId="77777777" w:rsidR="00CB2D2C" w:rsidRDefault="00CB2D2C">
      <w:pPr>
        <w:rPr>
          <w:sz w:val="22"/>
          <w:szCs w:val="22"/>
        </w:rPr>
      </w:pPr>
      <w:r>
        <w:rPr>
          <w:sz w:val="22"/>
          <w:szCs w:val="22"/>
        </w:rPr>
        <w:t>Inorganic chemicals manufacturing</w:t>
      </w:r>
    </w:p>
    <w:p w14:paraId="6FCA658E" w14:textId="77777777" w:rsidR="00CB2D2C" w:rsidRDefault="00CB2D2C">
      <w:pPr>
        <w:rPr>
          <w:sz w:val="22"/>
          <w:szCs w:val="22"/>
        </w:rPr>
      </w:pPr>
      <w:r>
        <w:rPr>
          <w:sz w:val="22"/>
          <w:szCs w:val="22"/>
        </w:rPr>
        <w:t>Iron and steel manufacturing</w:t>
      </w:r>
    </w:p>
    <w:p w14:paraId="42A6D9EB" w14:textId="77777777" w:rsidR="00CB2D2C" w:rsidRDefault="00CB2D2C">
      <w:pPr>
        <w:rPr>
          <w:sz w:val="22"/>
          <w:szCs w:val="22"/>
        </w:rPr>
      </w:pPr>
      <w:r>
        <w:rPr>
          <w:sz w:val="22"/>
          <w:szCs w:val="22"/>
        </w:rPr>
        <w:t>Leather tanning and finishing</w:t>
      </w:r>
    </w:p>
    <w:p w14:paraId="1602E46A" w14:textId="77777777" w:rsidR="00CB2D2C" w:rsidRDefault="00CB2D2C">
      <w:pPr>
        <w:rPr>
          <w:sz w:val="22"/>
          <w:szCs w:val="22"/>
        </w:rPr>
      </w:pPr>
      <w:r>
        <w:rPr>
          <w:sz w:val="22"/>
          <w:szCs w:val="22"/>
        </w:rPr>
        <w:t>Mechanical products manufacturing</w:t>
      </w:r>
    </w:p>
    <w:p w14:paraId="08017A66" w14:textId="77777777" w:rsidR="00CB2D2C" w:rsidRDefault="00CB2D2C">
      <w:pPr>
        <w:rPr>
          <w:sz w:val="22"/>
          <w:szCs w:val="22"/>
        </w:rPr>
      </w:pPr>
      <w:r>
        <w:rPr>
          <w:sz w:val="22"/>
          <w:szCs w:val="22"/>
        </w:rPr>
        <w:t>Nonferrous metals manufacturing</w:t>
      </w:r>
    </w:p>
    <w:p w14:paraId="3BC13DE6" w14:textId="77777777" w:rsidR="00CB2D2C" w:rsidRDefault="00CB2D2C">
      <w:pPr>
        <w:rPr>
          <w:sz w:val="22"/>
          <w:szCs w:val="22"/>
        </w:rPr>
      </w:pPr>
      <w:smartTag w:uri="urn:schemas-microsoft-com:office:smarttags" w:element="place">
        <w:smartTag w:uri="urn:schemas-microsoft-com:office:smarttags" w:element="State">
          <w:r>
            <w:rPr>
              <w:sz w:val="22"/>
              <w:szCs w:val="22"/>
            </w:rPr>
            <w:t>Ore</w:t>
          </w:r>
        </w:smartTag>
      </w:smartTag>
      <w:r>
        <w:rPr>
          <w:sz w:val="22"/>
          <w:szCs w:val="22"/>
        </w:rPr>
        <w:t xml:space="preserve"> mining</w:t>
      </w:r>
    </w:p>
    <w:p w14:paraId="7F7065C9" w14:textId="77777777" w:rsidR="00CB2D2C" w:rsidRDefault="00CB2D2C">
      <w:pPr>
        <w:rPr>
          <w:sz w:val="22"/>
          <w:szCs w:val="22"/>
        </w:rPr>
      </w:pPr>
      <w:r>
        <w:rPr>
          <w:sz w:val="22"/>
          <w:szCs w:val="22"/>
        </w:rPr>
        <w:t>Organic chemicals manufacturing</w:t>
      </w:r>
    </w:p>
    <w:p w14:paraId="15FDC9EE" w14:textId="77777777" w:rsidR="00CB2D2C" w:rsidRDefault="00CB2D2C">
      <w:pPr>
        <w:rPr>
          <w:sz w:val="22"/>
          <w:szCs w:val="22"/>
        </w:rPr>
      </w:pPr>
      <w:r>
        <w:rPr>
          <w:sz w:val="22"/>
          <w:szCs w:val="22"/>
        </w:rPr>
        <w:t>Paint and ink formulation</w:t>
      </w:r>
    </w:p>
    <w:p w14:paraId="44387751" w14:textId="77777777" w:rsidR="00CB2D2C" w:rsidRDefault="00CB2D2C">
      <w:pPr>
        <w:rPr>
          <w:sz w:val="22"/>
          <w:szCs w:val="22"/>
        </w:rPr>
      </w:pPr>
      <w:r>
        <w:rPr>
          <w:sz w:val="22"/>
          <w:szCs w:val="22"/>
        </w:rPr>
        <w:t>Pesticides</w:t>
      </w:r>
    </w:p>
    <w:p w14:paraId="45463FAF" w14:textId="77777777" w:rsidR="00CB2D2C" w:rsidRDefault="00CB2D2C">
      <w:pPr>
        <w:rPr>
          <w:sz w:val="22"/>
          <w:szCs w:val="22"/>
        </w:rPr>
      </w:pPr>
      <w:r>
        <w:rPr>
          <w:sz w:val="22"/>
          <w:szCs w:val="22"/>
        </w:rPr>
        <w:t>Petroleum refining</w:t>
      </w:r>
    </w:p>
    <w:p w14:paraId="3305ED93" w14:textId="77777777" w:rsidR="00CB2D2C" w:rsidRDefault="00CB2D2C">
      <w:pPr>
        <w:rPr>
          <w:sz w:val="22"/>
          <w:szCs w:val="22"/>
        </w:rPr>
      </w:pPr>
      <w:r>
        <w:rPr>
          <w:sz w:val="22"/>
          <w:szCs w:val="22"/>
        </w:rPr>
        <w:t>Pharmaceutical preparations</w:t>
      </w:r>
    </w:p>
    <w:p w14:paraId="0577E172" w14:textId="77777777" w:rsidR="00CB2D2C" w:rsidRDefault="00CB2D2C">
      <w:pPr>
        <w:rPr>
          <w:sz w:val="22"/>
          <w:szCs w:val="22"/>
        </w:rPr>
      </w:pPr>
      <w:r>
        <w:rPr>
          <w:sz w:val="22"/>
          <w:szCs w:val="22"/>
        </w:rPr>
        <w:t>Photographic equipment and supplies</w:t>
      </w:r>
    </w:p>
    <w:p w14:paraId="63107900" w14:textId="77777777" w:rsidR="00CB2D2C" w:rsidRDefault="00CB2D2C">
      <w:pPr>
        <w:rPr>
          <w:sz w:val="22"/>
          <w:szCs w:val="22"/>
        </w:rPr>
      </w:pPr>
      <w:r>
        <w:rPr>
          <w:sz w:val="22"/>
          <w:szCs w:val="22"/>
        </w:rPr>
        <w:t>Plastics processing</w:t>
      </w:r>
    </w:p>
    <w:p w14:paraId="09FEE3BF" w14:textId="77777777" w:rsidR="00CB2D2C" w:rsidRDefault="00CB2D2C">
      <w:pPr>
        <w:rPr>
          <w:sz w:val="22"/>
          <w:szCs w:val="22"/>
        </w:rPr>
      </w:pPr>
      <w:r>
        <w:rPr>
          <w:sz w:val="22"/>
          <w:szCs w:val="22"/>
        </w:rPr>
        <w:t>Plastic and synthetic materials manufacturing</w:t>
      </w:r>
    </w:p>
    <w:p w14:paraId="1273DBB3" w14:textId="77777777" w:rsidR="00CB2D2C" w:rsidRDefault="00CB2D2C">
      <w:pPr>
        <w:rPr>
          <w:sz w:val="22"/>
          <w:szCs w:val="22"/>
        </w:rPr>
      </w:pPr>
      <w:r>
        <w:rPr>
          <w:sz w:val="22"/>
          <w:szCs w:val="22"/>
        </w:rPr>
        <w:t>Porcelain enameling</w:t>
      </w:r>
    </w:p>
    <w:p w14:paraId="01C0162E" w14:textId="77777777" w:rsidR="00CB2D2C" w:rsidRDefault="00CB2D2C">
      <w:pPr>
        <w:rPr>
          <w:sz w:val="22"/>
          <w:szCs w:val="22"/>
        </w:rPr>
      </w:pPr>
      <w:r>
        <w:rPr>
          <w:sz w:val="22"/>
          <w:szCs w:val="22"/>
        </w:rPr>
        <w:t>Printing and publishing</w:t>
      </w:r>
    </w:p>
    <w:p w14:paraId="411FA65F" w14:textId="77777777" w:rsidR="00CB2D2C" w:rsidRDefault="00CB2D2C">
      <w:pPr>
        <w:rPr>
          <w:sz w:val="22"/>
          <w:szCs w:val="22"/>
        </w:rPr>
      </w:pPr>
      <w:r>
        <w:rPr>
          <w:sz w:val="22"/>
          <w:szCs w:val="22"/>
        </w:rPr>
        <w:t>Pulp and paper mills</w:t>
      </w:r>
    </w:p>
    <w:p w14:paraId="763E652D" w14:textId="77777777" w:rsidR="00CB2D2C" w:rsidRDefault="00CB2D2C">
      <w:pPr>
        <w:rPr>
          <w:sz w:val="22"/>
          <w:szCs w:val="22"/>
        </w:rPr>
      </w:pPr>
      <w:r>
        <w:rPr>
          <w:sz w:val="22"/>
          <w:szCs w:val="22"/>
        </w:rPr>
        <w:t>Rubber processing</w:t>
      </w:r>
    </w:p>
    <w:p w14:paraId="52BC57F2" w14:textId="77777777" w:rsidR="00CB2D2C" w:rsidRDefault="00CB2D2C">
      <w:pPr>
        <w:rPr>
          <w:sz w:val="22"/>
          <w:szCs w:val="22"/>
        </w:rPr>
      </w:pPr>
      <w:r>
        <w:rPr>
          <w:sz w:val="22"/>
          <w:szCs w:val="22"/>
        </w:rPr>
        <w:t>Soap and detergent manufacturing</w:t>
      </w:r>
    </w:p>
    <w:p w14:paraId="1E86CEA2" w14:textId="77777777" w:rsidR="00CB2D2C" w:rsidRDefault="00CB2D2C">
      <w:pPr>
        <w:rPr>
          <w:sz w:val="22"/>
          <w:szCs w:val="22"/>
        </w:rPr>
      </w:pPr>
      <w:r>
        <w:rPr>
          <w:sz w:val="22"/>
          <w:szCs w:val="22"/>
        </w:rPr>
        <w:t>Steam electric power plants</w:t>
      </w:r>
    </w:p>
    <w:p w14:paraId="34B1F006" w14:textId="77777777" w:rsidR="00CB2D2C" w:rsidRDefault="00CB2D2C">
      <w:pPr>
        <w:rPr>
          <w:sz w:val="22"/>
          <w:szCs w:val="22"/>
        </w:rPr>
      </w:pPr>
      <w:r>
        <w:rPr>
          <w:sz w:val="22"/>
          <w:szCs w:val="22"/>
        </w:rPr>
        <w:t>Textile mills</w:t>
      </w:r>
    </w:p>
    <w:p w14:paraId="2951E17C" w14:textId="77777777" w:rsidR="00CB2D2C" w:rsidRDefault="00CB2D2C">
      <w:pPr>
        <w:rPr>
          <w:sz w:val="22"/>
          <w:szCs w:val="22"/>
        </w:rPr>
      </w:pPr>
      <w:r>
        <w:rPr>
          <w:sz w:val="22"/>
          <w:szCs w:val="22"/>
        </w:rPr>
        <w:t>Timber products processing</w:t>
      </w:r>
    </w:p>
    <w:p w14:paraId="45441A94" w14:textId="77777777" w:rsidR="00CB2D2C" w:rsidRDefault="00CB2D2C">
      <w:pPr>
        <w:rPr>
          <w:sz w:val="22"/>
          <w:szCs w:val="22"/>
        </w:rPr>
      </w:pPr>
    </w:p>
    <w:p w14:paraId="60BC7302" w14:textId="77777777" w:rsidR="00CB2D2C" w:rsidRDefault="00CB2D2C">
      <w:pPr>
        <w:rPr>
          <w:sz w:val="22"/>
          <w:szCs w:val="22"/>
        </w:rPr>
      </w:pPr>
    </w:p>
    <w:p w14:paraId="38950C5D" w14:textId="77777777" w:rsidR="00CB2D2C" w:rsidRDefault="00CB2D2C">
      <w:pPr>
        <w:rPr>
          <w:sz w:val="22"/>
          <w:szCs w:val="22"/>
        </w:rPr>
      </w:pPr>
      <w:r>
        <w:rPr>
          <w:sz w:val="22"/>
          <w:szCs w:val="22"/>
        </w:rPr>
        <w:br w:type="page"/>
      </w:r>
      <w:r>
        <w:rPr>
          <w:b/>
          <w:sz w:val="22"/>
          <w:szCs w:val="22"/>
        </w:rPr>
        <w:lastRenderedPageBreak/>
        <w:t>Appendix B</w:t>
      </w:r>
      <w:r>
        <w:rPr>
          <w:sz w:val="22"/>
          <w:szCs w:val="22"/>
        </w:rPr>
        <w:t xml:space="preserve">. Criteria for Determining a Concentrated Animal Feeding Operation </w:t>
      </w:r>
    </w:p>
    <w:p w14:paraId="49081032" w14:textId="77777777" w:rsidR="00CB2D2C" w:rsidRDefault="00CB2D2C">
      <w:pPr>
        <w:rPr>
          <w:sz w:val="22"/>
          <w:szCs w:val="22"/>
        </w:rPr>
      </w:pPr>
    </w:p>
    <w:p w14:paraId="556221C8" w14:textId="77777777" w:rsidR="00CB2D2C" w:rsidRDefault="00CB2D2C">
      <w:pPr>
        <w:rPr>
          <w:sz w:val="22"/>
          <w:szCs w:val="22"/>
        </w:rPr>
      </w:pPr>
      <w:r>
        <w:rPr>
          <w:sz w:val="22"/>
          <w:szCs w:val="22"/>
        </w:rPr>
        <w:t>An animal feeding operation is a concentrated animal feeding operation for purposes of Section 6 if either of the following criteria are met.</w:t>
      </w:r>
    </w:p>
    <w:p w14:paraId="30B6EAC5" w14:textId="77777777" w:rsidR="00CB2D2C" w:rsidRDefault="00CB2D2C">
      <w:pPr>
        <w:rPr>
          <w:sz w:val="22"/>
          <w:szCs w:val="22"/>
        </w:rPr>
      </w:pPr>
    </w:p>
    <w:p w14:paraId="74595DBB" w14:textId="77777777" w:rsidR="00CB2D2C" w:rsidRDefault="00CB2D2C">
      <w:pPr>
        <w:pStyle w:val="RulesSub-section"/>
      </w:pPr>
      <w:r>
        <w:t>(a)</w:t>
      </w:r>
      <w:r>
        <w:tab/>
        <w:t>More than the numbers of animals specified in any of the following categories are confined:</w:t>
      </w:r>
    </w:p>
    <w:p w14:paraId="236DCACB" w14:textId="77777777" w:rsidR="00CB2D2C" w:rsidRDefault="00CB2D2C">
      <w:pPr>
        <w:pStyle w:val="RulesParagraph"/>
      </w:pPr>
      <w:r>
        <w:t>(1) 1,000 slaughter and feeder cattle,</w:t>
      </w:r>
    </w:p>
    <w:p w14:paraId="46098AF6" w14:textId="77777777" w:rsidR="00CB2D2C" w:rsidRDefault="00CB2D2C">
      <w:pPr>
        <w:pStyle w:val="RulesParagraph"/>
      </w:pPr>
      <w:r>
        <w:t>(2) 700 mature dairy cattle (whether milked or dry cows),</w:t>
      </w:r>
    </w:p>
    <w:p w14:paraId="7724E890" w14:textId="77777777" w:rsidR="00CB2D2C" w:rsidRDefault="00CB2D2C">
      <w:pPr>
        <w:pStyle w:val="RulesParagraph"/>
      </w:pPr>
      <w:r>
        <w:t>(3) 2,500 swine each weighing over 25 kilograms (approximately 55 pounds),</w:t>
      </w:r>
    </w:p>
    <w:p w14:paraId="5DFADD6A" w14:textId="77777777" w:rsidR="00CB2D2C" w:rsidRDefault="00CB2D2C">
      <w:pPr>
        <w:pStyle w:val="RulesParagraph"/>
      </w:pPr>
      <w:r>
        <w:t>(4) 500 horses,</w:t>
      </w:r>
    </w:p>
    <w:p w14:paraId="7C0D0425" w14:textId="77777777" w:rsidR="00CB2D2C" w:rsidRDefault="00CB2D2C">
      <w:pPr>
        <w:pStyle w:val="RulesParagraph"/>
      </w:pPr>
      <w:r>
        <w:t>(5) 10,000 sheep or lambs,</w:t>
      </w:r>
    </w:p>
    <w:p w14:paraId="1A64FB13" w14:textId="77777777" w:rsidR="00CB2D2C" w:rsidRDefault="00CB2D2C">
      <w:pPr>
        <w:pStyle w:val="RulesParagraph"/>
      </w:pPr>
      <w:r>
        <w:t>(6) 55,000 turkeys,</w:t>
      </w:r>
    </w:p>
    <w:p w14:paraId="2F00D6A7" w14:textId="77777777" w:rsidR="00CB2D2C" w:rsidRDefault="00CB2D2C">
      <w:pPr>
        <w:pStyle w:val="RulesParagraph"/>
      </w:pPr>
      <w:r>
        <w:t>(7) 100,000 laying hens or broilers (if the facility has continuous overflow watering),</w:t>
      </w:r>
    </w:p>
    <w:p w14:paraId="4E379AD6" w14:textId="77777777" w:rsidR="00CB2D2C" w:rsidRDefault="00CB2D2C">
      <w:pPr>
        <w:pStyle w:val="RulesParagraph"/>
      </w:pPr>
      <w:r>
        <w:t>(8) 30,000 laying hens or broilers (if the facility has a liquid manure system),</w:t>
      </w:r>
    </w:p>
    <w:p w14:paraId="463BD93C" w14:textId="77777777" w:rsidR="00CB2D2C" w:rsidRDefault="00CB2D2C">
      <w:pPr>
        <w:pStyle w:val="RulesParagraph"/>
      </w:pPr>
      <w:r>
        <w:t>(9) 5,000 ducks, or</w:t>
      </w:r>
    </w:p>
    <w:p w14:paraId="0109B64E" w14:textId="77777777" w:rsidR="00CB2D2C" w:rsidRDefault="00CB2D2C">
      <w:pPr>
        <w:pStyle w:val="RulesParagraph"/>
      </w:pPr>
      <w:r>
        <w:t>(10) 1,000 animal units; or</w:t>
      </w:r>
    </w:p>
    <w:p w14:paraId="6CA38A34" w14:textId="77777777" w:rsidR="00CB2D2C" w:rsidRDefault="00CB2D2C">
      <w:pPr>
        <w:pStyle w:val="RulesParagraph"/>
      </w:pPr>
    </w:p>
    <w:p w14:paraId="58F9CBC0" w14:textId="77777777" w:rsidR="00CB2D2C" w:rsidRDefault="00CB2D2C">
      <w:pPr>
        <w:pStyle w:val="RulesSub-section"/>
      </w:pPr>
      <w:r>
        <w:t>(b)</w:t>
      </w:r>
      <w:r>
        <w:tab/>
        <w:t>More than the following number and types of animals are confined:</w:t>
      </w:r>
    </w:p>
    <w:p w14:paraId="020A687C" w14:textId="77777777" w:rsidR="00CB2D2C" w:rsidRDefault="00CB2D2C">
      <w:pPr>
        <w:pStyle w:val="RulesParagraph"/>
      </w:pPr>
      <w:r>
        <w:t>(1) 300 slaughter or feeder cattle,</w:t>
      </w:r>
    </w:p>
    <w:p w14:paraId="64570774" w14:textId="77777777" w:rsidR="00CB2D2C" w:rsidRDefault="00CB2D2C">
      <w:pPr>
        <w:pStyle w:val="RulesParagraph"/>
      </w:pPr>
      <w:r>
        <w:t>(2) 200 mature dairy cattle (whether milked or dry cows),</w:t>
      </w:r>
    </w:p>
    <w:p w14:paraId="79C5E600" w14:textId="77777777" w:rsidR="00CB2D2C" w:rsidRDefault="00CB2D2C">
      <w:pPr>
        <w:pStyle w:val="RulesParagraph"/>
      </w:pPr>
      <w:r>
        <w:t>(3) 750 swine each weighing over 25 kilograms (approximately 55 pounds),</w:t>
      </w:r>
    </w:p>
    <w:p w14:paraId="38157E51" w14:textId="77777777" w:rsidR="00CB2D2C" w:rsidRDefault="00CB2D2C">
      <w:pPr>
        <w:pStyle w:val="RulesParagraph"/>
      </w:pPr>
      <w:r>
        <w:t>(4) 150 horses,</w:t>
      </w:r>
    </w:p>
    <w:p w14:paraId="2B9BCE0E" w14:textId="77777777" w:rsidR="00CB2D2C" w:rsidRDefault="00CB2D2C">
      <w:pPr>
        <w:pStyle w:val="RulesParagraph"/>
      </w:pPr>
      <w:r>
        <w:t>(5) 3,000 sheep or lambs,</w:t>
      </w:r>
    </w:p>
    <w:p w14:paraId="133CC6C1" w14:textId="77777777" w:rsidR="00CB2D2C" w:rsidRDefault="00CB2D2C">
      <w:pPr>
        <w:pStyle w:val="RulesParagraph"/>
      </w:pPr>
      <w:r>
        <w:t>(6) 16,500 turkeys,</w:t>
      </w:r>
    </w:p>
    <w:p w14:paraId="1DA1A186" w14:textId="77777777" w:rsidR="00CB2D2C" w:rsidRDefault="00CB2D2C">
      <w:pPr>
        <w:pStyle w:val="RulesParagraph"/>
      </w:pPr>
      <w:r>
        <w:t>(7) 30,000 laying hens or broilers (if the facility has continuous overflow watering),</w:t>
      </w:r>
    </w:p>
    <w:p w14:paraId="5CBE4920" w14:textId="77777777" w:rsidR="00CB2D2C" w:rsidRDefault="00CB2D2C">
      <w:pPr>
        <w:pStyle w:val="RulesParagraph"/>
      </w:pPr>
      <w:r>
        <w:t>(8) 9,000 laying hens or broilers (if the facility has a liquid manure handling system),</w:t>
      </w:r>
    </w:p>
    <w:p w14:paraId="0B083A5A" w14:textId="77777777" w:rsidR="00CB2D2C" w:rsidRDefault="00CB2D2C">
      <w:pPr>
        <w:pStyle w:val="RulesParagraph"/>
      </w:pPr>
      <w:r>
        <w:t>(9) 1,500 ducks, or</w:t>
      </w:r>
    </w:p>
    <w:p w14:paraId="55B34D7C" w14:textId="77777777" w:rsidR="00CB2D2C" w:rsidRDefault="00CB2D2C">
      <w:pPr>
        <w:pStyle w:val="RulesParagraph"/>
      </w:pPr>
      <w:r>
        <w:t>(10) 300 animal units;</w:t>
      </w:r>
    </w:p>
    <w:p w14:paraId="5AB07020" w14:textId="77777777" w:rsidR="00CB2D2C" w:rsidRDefault="00CB2D2C">
      <w:pPr>
        <w:rPr>
          <w:sz w:val="22"/>
          <w:szCs w:val="22"/>
        </w:rPr>
      </w:pPr>
    </w:p>
    <w:p w14:paraId="3DCA72E9" w14:textId="77777777" w:rsidR="00CB2D2C" w:rsidRDefault="00CB2D2C">
      <w:pPr>
        <w:rPr>
          <w:sz w:val="22"/>
          <w:szCs w:val="22"/>
        </w:rPr>
      </w:pPr>
      <w:r>
        <w:rPr>
          <w:sz w:val="22"/>
          <w:szCs w:val="22"/>
        </w:rPr>
        <w:t>and either one of the following conditions are met: pollutants are discharged into navigable waters through a manmade ditch, flushing system or other similar man-made device; or pollutants are discharged into waters of the State which originate outside of and pass over, across, or through the facility or otherwise come into direct contact with the animals confined in the operation.</w:t>
      </w:r>
    </w:p>
    <w:p w14:paraId="1AA73514" w14:textId="77777777" w:rsidR="00CB2D2C" w:rsidRDefault="00CB2D2C">
      <w:pPr>
        <w:rPr>
          <w:sz w:val="22"/>
          <w:szCs w:val="22"/>
        </w:rPr>
      </w:pPr>
      <w:r>
        <w:rPr>
          <w:sz w:val="22"/>
          <w:szCs w:val="22"/>
        </w:rPr>
        <w:t>Provided, however, that no animal feeding operation is a concentrated animal feeding operation as defined above if such animal feeding operation discharges only in the event of a 25 year, 24-hour storm event.</w:t>
      </w:r>
    </w:p>
    <w:p w14:paraId="1BAC1157" w14:textId="77777777" w:rsidR="00CB2D2C" w:rsidRDefault="00CB2D2C">
      <w:pPr>
        <w:rPr>
          <w:sz w:val="22"/>
          <w:szCs w:val="22"/>
        </w:rPr>
      </w:pPr>
    </w:p>
    <w:p w14:paraId="3321FE9D" w14:textId="77777777" w:rsidR="00CB2D2C" w:rsidRDefault="00CB2D2C">
      <w:pPr>
        <w:rPr>
          <w:sz w:val="22"/>
          <w:szCs w:val="22"/>
        </w:rPr>
      </w:pPr>
      <w:r>
        <w:rPr>
          <w:sz w:val="22"/>
          <w:szCs w:val="22"/>
        </w:rPr>
        <w:t>The term animal unit means a unit of measurement for any animal feeding operation calculated by adding the following numbers: the number of slaughter and feeder cattle multiplied by 1.0, plus the number of mature dairy cattle multiplied by 1.4, plus the number of swine weighing over 25 kilograms (approximately 55 pounds) multiplied by 0.4, plus the number of sheep multiplied by 0.1, plus the number of horses multiplied by 2.0.</w:t>
      </w:r>
    </w:p>
    <w:p w14:paraId="3A3195DE" w14:textId="77777777" w:rsidR="00CB2D2C" w:rsidRDefault="00CB2D2C">
      <w:pPr>
        <w:rPr>
          <w:sz w:val="22"/>
          <w:szCs w:val="22"/>
        </w:rPr>
      </w:pPr>
      <w:r>
        <w:rPr>
          <w:sz w:val="22"/>
          <w:szCs w:val="22"/>
        </w:rPr>
        <w:t>The term manmade means constructed by man and used for the purpose of transporting wastes.</w:t>
      </w:r>
    </w:p>
    <w:p w14:paraId="1B4F2E68" w14:textId="77777777" w:rsidR="00CB2D2C" w:rsidRDefault="00CB2D2C">
      <w:pPr>
        <w:rPr>
          <w:sz w:val="22"/>
          <w:szCs w:val="22"/>
        </w:rPr>
      </w:pPr>
    </w:p>
    <w:p w14:paraId="47B40D91" w14:textId="77777777" w:rsidR="00CB2D2C" w:rsidRDefault="00CB2D2C">
      <w:pPr>
        <w:rPr>
          <w:sz w:val="22"/>
          <w:szCs w:val="22"/>
        </w:rPr>
      </w:pPr>
    </w:p>
    <w:p w14:paraId="61795FF2" w14:textId="77777777" w:rsidR="00CB2D2C" w:rsidRDefault="00CB2D2C">
      <w:pPr>
        <w:rPr>
          <w:sz w:val="22"/>
          <w:szCs w:val="22"/>
        </w:rPr>
      </w:pPr>
      <w:r>
        <w:rPr>
          <w:sz w:val="22"/>
          <w:szCs w:val="22"/>
        </w:rPr>
        <w:br w:type="page"/>
      </w:r>
      <w:r>
        <w:rPr>
          <w:b/>
          <w:sz w:val="22"/>
          <w:szCs w:val="22"/>
        </w:rPr>
        <w:lastRenderedPageBreak/>
        <w:t>Appendix C</w:t>
      </w:r>
      <w:r>
        <w:rPr>
          <w:sz w:val="22"/>
          <w:szCs w:val="22"/>
        </w:rPr>
        <w:t xml:space="preserve">. Criteria for Determining a Concentrated Aquatic Animal Production Facility </w:t>
      </w:r>
    </w:p>
    <w:p w14:paraId="0862B2D1" w14:textId="77777777" w:rsidR="00CB2D2C" w:rsidRDefault="00CB2D2C">
      <w:pPr>
        <w:rPr>
          <w:sz w:val="22"/>
          <w:szCs w:val="22"/>
        </w:rPr>
      </w:pPr>
    </w:p>
    <w:p w14:paraId="4D729E9E" w14:textId="77777777" w:rsidR="00CB2D2C" w:rsidRDefault="00CB2D2C">
      <w:pPr>
        <w:rPr>
          <w:sz w:val="22"/>
          <w:szCs w:val="22"/>
        </w:rPr>
      </w:pPr>
      <w:r>
        <w:rPr>
          <w:sz w:val="22"/>
          <w:szCs w:val="22"/>
        </w:rPr>
        <w:t>A hatchery, fish farm, or other facility is a concentrated aquatic animal production facility for purposes of Section 7 if it contains, grows, or holds aquatic animals in either of the following categories:</w:t>
      </w:r>
    </w:p>
    <w:p w14:paraId="413BF10F" w14:textId="77777777" w:rsidR="00CB2D2C" w:rsidRDefault="00CB2D2C">
      <w:pPr>
        <w:rPr>
          <w:sz w:val="22"/>
          <w:szCs w:val="22"/>
        </w:rPr>
      </w:pPr>
    </w:p>
    <w:p w14:paraId="339BA83D" w14:textId="77777777" w:rsidR="00CB2D2C" w:rsidRDefault="00CB2D2C">
      <w:pPr>
        <w:pStyle w:val="RulesSub-section"/>
      </w:pPr>
      <w:r>
        <w:t>(a)</w:t>
      </w:r>
      <w:r>
        <w:tab/>
        <w:t>Cold water fish species or other cold water aquatic animals in pounds, raceways, or other similar structures which discharge at least 30 days per year but does not include:</w:t>
      </w:r>
    </w:p>
    <w:p w14:paraId="7591F330" w14:textId="77777777" w:rsidR="00CB2D2C" w:rsidRDefault="00CB2D2C">
      <w:pPr>
        <w:pStyle w:val="RulesParagraph"/>
      </w:pPr>
      <w:r>
        <w:t>(1)</w:t>
      </w:r>
      <w:r>
        <w:tab/>
        <w:t>Facilities which produce less than 9,090 harvest weight kilograms (approximately 20,000 pounds) of aquatic animals per year; and</w:t>
      </w:r>
    </w:p>
    <w:p w14:paraId="7B2B8021" w14:textId="77777777" w:rsidR="00CB2D2C" w:rsidRDefault="00CB2D2C">
      <w:pPr>
        <w:pStyle w:val="RulesParagraph"/>
      </w:pPr>
      <w:r>
        <w:t>(2)</w:t>
      </w:r>
      <w:r>
        <w:tab/>
        <w:t>Facilities which feed less than 2,272 kilograms (approximately 5,000 pounds) of food during the calendar month of maximum feeding.</w:t>
      </w:r>
    </w:p>
    <w:p w14:paraId="4EDF7064" w14:textId="77777777" w:rsidR="00CB2D2C" w:rsidRDefault="00CB2D2C">
      <w:pPr>
        <w:pStyle w:val="RulesParagraph"/>
      </w:pPr>
    </w:p>
    <w:p w14:paraId="6CE796A6" w14:textId="77777777" w:rsidR="00CB2D2C" w:rsidRDefault="00CB2D2C">
      <w:pPr>
        <w:pStyle w:val="RulesSub-section"/>
      </w:pPr>
      <w:r>
        <w:t>(b)</w:t>
      </w:r>
      <w:r>
        <w:tab/>
        <w:t>Warm water fish species or other warm water aquatic animals in pounds, raceways, or other similar structures which discharge at least 30 days per year, but does not include:</w:t>
      </w:r>
    </w:p>
    <w:p w14:paraId="0B8B54D8" w14:textId="77777777" w:rsidR="00CB2D2C" w:rsidRDefault="00CB2D2C">
      <w:pPr>
        <w:pStyle w:val="RulesParagraph"/>
      </w:pPr>
      <w:r>
        <w:t>(1)</w:t>
      </w:r>
      <w:r>
        <w:tab/>
        <w:t>Closed ponds which discharge only during periods of excess runoff; or</w:t>
      </w:r>
    </w:p>
    <w:p w14:paraId="7B42A3BA" w14:textId="77777777" w:rsidR="00CB2D2C" w:rsidRDefault="00CB2D2C">
      <w:pPr>
        <w:pStyle w:val="RulesParagraph"/>
      </w:pPr>
      <w:r>
        <w:t>(2)</w:t>
      </w:r>
      <w:r>
        <w:tab/>
        <w:t>Facilities which produce less than 45,454 harvest weight kilograms (approximately 100,000 pounds) of aquatic animals per year.</w:t>
      </w:r>
    </w:p>
    <w:p w14:paraId="46901ECA" w14:textId="77777777" w:rsidR="00CB2D2C" w:rsidRDefault="00CB2D2C">
      <w:pPr>
        <w:pStyle w:val="RulesParagraph"/>
      </w:pPr>
      <w:r>
        <w:tab/>
        <w:t>``Cold water aquatic animals'' include, but are not limited to, the Salmonidae family of fish; e.g., trout and salmon.</w:t>
      </w:r>
    </w:p>
    <w:p w14:paraId="21FA0DEA" w14:textId="77777777" w:rsidR="00CB2D2C" w:rsidRDefault="00CB2D2C">
      <w:pPr>
        <w:pStyle w:val="RulesParagraph"/>
      </w:pPr>
      <w:r>
        <w:tab/>
        <w:t xml:space="preserve">``Warm water aquatic animals'' include, but are not limited to, the </w:t>
      </w:r>
      <w:proofErr w:type="spellStart"/>
      <w:r>
        <w:t>Ameiuride</w:t>
      </w:r>
      <w:proofErr w:type="spellEnd"/>
      <w:r>
        <w:t xml:space="preserve">, Centrarchidae and </w:t>
      </w:r>
      <w:proofErr w:type="spellStart"/>
      <w:r>
        <w:t>Cyprinidae</w:t>
      </w:r>
      <w:proofErr w:type="spellEnd"/>
      <w:r>
        <w:t xml:space="preserve"> families of fish; e.g., respectively, catfish, sunfish and minnows.</w:t>
      </w:r>
    </w:p>
    <w:p w14:paraId="10F49E61" w14:textId="77777777" w:rsidR="00CB2D2C" w:rsidRDefault="00CB2D2C">
      <w:pPr>
        <w:rPr>
          <w:sz w:val="22"/>
          <w:szCs w:val="22"/>
        </w:rPr>
      </w:pPr>
    </w:p>
    <w:p w14:paraId="136CB6F3" w14:textId="77777777" w:rsidR="00CB2D2C" w:rsidRDefault="00CB2D2C">
      <w:pPr>
        <w:rPr>
          <w:sz w:val="22"/>
          <w:szCs w:val="22"/>
        </w:rPr>
      </w:pPr>
    </w:p>
    <w:p w14:paraId="4CB3353C" w14:textId="77777777" w:rsidR="00CB2D2C" w:rsidRDefault="00CB2D2C">
      <w:pPr>
        <w:rPr>
          <w:sz w:val="22"/>
          <w:szCs w:val="22"/>
        </w:rPr>
      </w:pPr>
      <w:r>
        <w:rPr>
          <w:sz w:val="22"/>
          <w:szCs w:val="22"/>
        </w:rPr>
        <w:br w:type="page"/>
      </w:r>
      <w:r>
        <w:rPr>
          <w:b/>
          <w:sz w:val="22"/>
          <w:szCs w:val="22"/>
        </w:rPr>
        <w:lastRenderedPageBreak/>
        <w:t>Appendix D</w:t>
      </w:r>
      <w:r>
        <w:rPr>
          <w:sz w:val="22"/>
          <w:szCs w:val="22"/>
        </w:rPr>
        <w:t>. NPDES Permit Application Testing Requirements</w:t>
      </w:r>
    </w:p>
    <w:p w14:paraId="120E180A" w14:textId="77777777" w:rsidR="00CB2D2C" w:rsidRDefault="00CB2D2C">
      <w:pPr>
        <w:rPr>
          <w:sz w:val="22"/>
          <w:szCs w:val="22"/>
        </w:rPr>
      </w:pPr>
    </w:p>
    <w:p w14:paraId="41BCF7EC" w14:textId="77777777" w:rsidR="00CB2D2C" w:rsidRDefault="00CB2D2C">
      <w:pPr>
        <w:rPr>
          <w:sz w:val="22"/>
          <w:szCs w:val="22"/>
        </w:rPr>
      </w:pPr>
      <w:r>
        <w:rPr>
          <w:sz w:val="22"/>
          <w:szCs w:val="22"/>
        </w:rPr>
        <w:t>Table I--Testing Requirements for Organic Toxic Pollutants by Industrial Category for Existing Dischargers</w:t>
      </w:r>
    </w:p>
    <w:p w14:paraId="097FECBC" w14:textId="77777777" w:rsidR="00CB2D2C" w:rsidRDefault="00CB2D2C">
      <w:pPr>
        <w:rPr>
          <w:sz w:val="22"/>
          <w:szCs w:val="22"/>
        </w:rPr>
      </w:pPr>
    </w:p>
    <w:p w14:paraId="0BA98D2A" w14:textId="77777777" w:rsidR="00CB2D2C" w:rsidRDefault="00CB2D2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GC/MS Fraction </w:t>
      </w:r>
      <w:r>
        <w:rPr>
          <w:position w:val="6"/>
          <w:sz w:val="22"/>
          <w:szCs w:val="22"/>
        </w:rPr>
        <w:t>1</w:t>
      </w:r>
    </w:p>
    <w:tbl>
      <w:tblPr>
        <w:tblW w:w="0" w:type="auto"/>
        <w:tblLayout w:type="fixed"/>
        <w:tblLook w:val="0000" w:firstRow="0" w:lastRow="0" w:firstColumn="0" w:lastColumn="0" w:noHBand="0" w:noVBand="0"/>
      </w:tblPr>
      <w:tblGrid>
        <w:gridCol w:w="4701"/>
        <w:gridCol w:w="849"/>
        <w:gridCol w:w="1028"/>
        <w:gridCol w:w="1027"/>
        <w:gridCol w:w="1141"/>
      </w:tblGrid>
      <w:tr w:rsidR="00CB2D2C" w14:paraId="5174BCE5" w14:textId="77777777">
        <w:tblPrEx>
          <w:tblCellMar>
            <w:top w:w="0" w:type="dxa"/>
            <w:bottom w:w="0" w:type="dxa"/>
          </w:tblCellMar>
        </w:tblPrEx>
        <w:trPr>
          <w:cantSplit/>
        </w:trPr>
        <w:tc>
          <w:tcPr>
            <w:tcW w:w="4701" w:type="dxa"/>
          </w:tcPr>
          <w:p w14:paraId="029945D3" w14:textId="77777777" w:rsidR="00CB2D2C" w:rsidRDefault="00CB2D2C">
            <w:pPr>
              <w:rPr>
                <w:sz w:val="22"/>
                <w:szCs w:val="22"/>
                <w:u w:val="single"/>
              </w:rPr>
            </w:pPr>
            <w:r>
              <w:rPr>
                <w:sz w:val="22"/>
                <w:szCs w:val="22"/>
                <w:u w:val="single"/>
              </w:rPr>
              <w:t>Industrial category</w:t>
            </w:r>
          </w:p>
        </w:tc>
        <w:tc>
          <w:tcPr>
            <w:tcW w:w="849" w:type="dxa"/>
          </w:tcPr>
          <w:p w14:paraId="4D1860A8" w14:textId="77777777" w:rsidR="00CB2D2C" w:rsidRDefault="00CB2D2C">
            <w:pPr>
              <w:jc w:val="center"/>
              <w:rPr>
                <w:sz w:val="22"/>
                <w:szCs w:val="22"/>
                <w:u w:val="single"/>
              </w:rPr>
            </w:pPr>
            <w:r>
              <w:rPr>
                <w:sz w:val="22"/>
                <w:szCs w:val="22"/>
                <w:u w:val="single"/>
              </w:rPr>
              <w:t xml:space="preserve">Base </w:t>
            </w:r>
          </w:p>
        </w:tc>
        <w:tc>
          <w:tcPr>
            <w:tcW w:w="1028" w:type="dxa"/>
          </w:tcPr>
          <w:p w14:paraId="3B40DEEE" w14:textId="77777777" w:rsidR="00CB2D2C" w:rsidRDefault="00CB2D2C">
            <w:pPr>
              <w:jc w:val="center"/>
              <w:rPr>
                <w:sz w:val="22"/>
                <w:szCs w:val="22"/>
                <w:u w:val="single"/>
              </w:rPr>
            </w:pPr>
            <w:r>
              <w:rPr>
                <w:sz w:val="22"/>
                <w:szCs w:val="22"/>
                <w:u w:val="single"/>
              </w:rPr>
              <w:t>Volatile Acid</w:t>
            </w:r>
          </w:p>
        </w:tc>
        <w:tc>
          <w:tcPr>
            <w:tcW w:w="1027" w:type="dxa"/>
          </w:tcPr>
          <w:p w14:paraId="42B52F65" w14:textId="77777777" w:rsidR="00CB2D2C" w:rsidRDefault="00CB2D2C">
            <w:pPr>
              <w:jc w:val="center"/>
              <w:rPr>
                <w:sz w:val="22"/>
                <w:szCs w:val="22"/>
                <w:u w:val="single"/>
              </w:rPr>
            </w:pPr>
            <w:r>
              <w:rPr>
                <w:sz w:val="22"/>
                <w:szCs w:val="22"/>
                <w:u w:val="single"/>
              </w:rPr>
              <w:t>Neutral</w:t>
            </w:r>
          </w:p>
        </w:tc>
        <w:tc>
          <w:tcPr>
            <w:tcW w:w="1141" w:type="dxa"/>
          </w:tcPr>
          <w:p w14:paraId="3BE814DA" w14:textId="77777777" w:rsidR="00CB2D2C" w:rsidRDefault="00CB2D2C">
            <w:pPr>
              <w:jc w:val="center"/>
              <w:rPr>
                <w:sz w:val="22"/>
                <w:szCs w:val="22"/>
                <w:u w:val="single"/>
              </w:rPr>
            </w:pPr>
            <w:r>
              <w:rPr>
                <w:sz w:val="22"/>
                <w:szCs w:val="22"/>
                <w:u w:val="single"/>
              </w:rPr>
              <w:t>Pesticide</w:t>
            </w:r>
          </w:p>
        </w:tc>
      </w:tr>
      <w:tr w:rsidR="00CB2D2C" w14:paraId="3E1D611A" w14:textId="77777777">
        <w:tblPrEx>
          <w:tblCellMar>
            <w:top w:w="0" w:type="dxa"/>
            <w:bottom w:w="0" w:type="dxa"/>
          </w:tblCellMar>
        </w:tblPrEx>
        <w:trPr>
          <w:cantSplit/>
        </w:trPr>
        <w:tc>
          <w:tcPr>
            <w:tcW w:w="4701" w:type="dxa"/>
          </w:tcPr>
          <w:p w14:paraId="067F84E5" w14:textId="77777777" w:rsidR="00CB2D2C" w:rsidRDefault="00CB2D2C">
            <w:pPr>
              <w:rPr>
                <w:sz w:val="22"/>
                <w:szCs w:val="22"/>
              </w:rPr>
            </w:pPr>
            <w:r>
              <w:rPr>
                <w:sz w:val="22"/>
                <w:szCs w:val="22"/>
              </w:rPr>
              <w:t>Adhesives and Sealants</w:t>
            </w:r>
          </w:p>
        </w:tc>
        <w:tc>
          <w:tcPr>
            <w:tcW w:w="849" w:type="dxa"/>
          </w:tcPr>
          <w:p w14:paraId="651A07A7" w14:textId="77777777" w:rsidR="00CB2D2C" w:rsidRDefault="00CB2D2C">
            <w:pPr>
              <w:jc w:val="center"/>
              <w:rPr>
                <w:sz w:val="22"/>
                <w:szCs w:val="22"/>
              </w:rPr>
            </w:pPr>
            <w:r>
              <w:rPr>
                <w:sz w:val="22"/>
                <w:szCs w:val="22"/>
              </w:rPr>
              <w:t>2</w:t>
            </w:r>
          </w:p>
        </w:tc>
        <w:tc>
          <w:tcPr>
            <w:tcW w:w="1028" w:type="dxa"/>
          </w:tcPr>
          <w:p w14:paraId="32A46FEE" w14:textId="77777777" w:rsidR="00CB2D2C" w:rsidRDefault="00CB2D2C">
            <w:pPr>
              <w:jc w:val="center"/>
              <w:rPr>
                <w:sz w:val="22"/>
                <w:szCs w:val="22"/>
              </w:rPr>
            </w:pPr>
            <w:r>
              <w:rPr>
                <w:sz w:val="22"/>
                <w:szCs w:val="22"/>
              </w:rPr>
              <w:t>2</w:t>
            </w:r>
          </w:p>
        </w:tc>
        <w:tc>
          <w:tcPr>
            <w:tcW w:w="1027" w:type="dxa"/>
          </w:tcPr>
          <w:p w14:paraId="6966C444" w14:textId="77777777" w:rsidR="00CB2D2C" w:rsidRDefault="00CB2D2C">
            <w:pPr>
              <w:jc w:val="center"/>
              <w:rPr>
                <w:sz w:val="22"/>
                <w:szCs w:val="22"/>
              </w:rPr>
            </w:pPr>
            <w:r>
              <w:rPr>
                <w:sz w:val="22"/>
                <w:szCs w:val="22"/>
              </w:rPr>
              <w:t>2</w:t>
            </w:r>
          </w:p>
        </w:tc>
        <w:tc>
          <w:tcPr>
            <w:tcW w:w="1141" w:type="dxa"/>
          </w:tcPr>
          <w:p w14:paraId="2684577F" w14:textId="77777777" w:rsidR="00CB2D2C" w:rsidRDefault="00CB2D2C">
            <w:pPr>
              <w:jc w:val="center"/>
              <w:rPr>
                <w:sz w:val="22"/>
                <w:szCs w:val="22"/>
              </w:rPr>
            </w:pPr>
          </w:p>
        </w:tc>
      </w:tr>
      <w:tr w:rsidR="00CB2D2C" w14:paraId="7DFA2333" w14:textId="77777777">
        <w:tblPrEx>
          <w:tblCellMar>
            <w:top w:w="0" w:type="dxa"/>
            <w:bottom w:w="0" w:type="dxa"/>
          </w:tblCellMar>
        </w:tblPrEx>
        <w:trPr>
          <w:cantSplit/>
        </w:trPr>
        <w:tc>
          <w:tcPr>
            <w:tcW w:w="4701" w:type="dxa"/>
          </w:tcPr>
          <w:p w14:paraId="0823049B" w14:textId="77777777" w:rsidR="00CB2D2C" w:rsidRDefault="00CB2D2C">
            <w:pPr>
              <w:rPr>
                <w:sz w:val="22"/>
                <w:szCs w:val="22"/>
              </w:rPr>
            </w:pPr>
            <w:r>
              <w:rPr>
                <w:sz w:val="22"/>
                <w:szCs w:val="22"/>
              </w:rPr>
              <w:t xml:space="preserve">Aluminum Forming </w:t>
            </w:r>
          </w:p>
        </w:tc>
        <w:tc>
          <w:tcPr>
            <w:tcW w:w="849" w:type="dxa"/>
          </w:tcPr>
          <w:p w14:paraId="42745FD6" w14:textId="77777777" w:rsidR="00CB2D2C" w:rsidRDefault="00CB2D2C">
            <w:pPr>
              <w:jc w:val="center"/>
              <w:rPr>
                <w:sz w:val="22"/>
                <w:szCs w:val="22"/>
              </w:rPr>
            </w:pPr>
            <w:r>
              <w:rPr>
                <w:sz w:val="22"/>
                <w:szCs w:val="22"/>
              </w:rPr>
              <w:t>2</w:t>
            </w:r>
          </w:p>
        </w:tc>
        <w:tc>
          <w:tcPr>
            <w:tcW w:w="1028" w:type="dxa"/>
          </w:tcPr>
          <w:p w14:paraId="058D710F" w14:textId="77777777" w:rsidR="00CB2D2C" w:rsidRDefault="00CB2D2C">
            <w:pPr>
              <w:jc w:val="center"/>
              <w:rPr>
                <w:sz w:val="22"/>
                <w:szCs w:val="22"/>
              </w:rPr>
            </w:pPr>
            <w:r>
              <w:rPr>
                <w:sz w:val="22"/>
                <w:szCs w:val="22"/>
              </w:rPr>
              <w:t>2</w:t>
            </w:r>
          </w:p>
        </w:tc>
        <w:tc>
          <w:tcPr>
            <w:tcW w:w="1027" w:type="dxa"/>
          </w:tcPr>
          <w:p w14:paraId="1E36F789" w14:textId="77777777" w:rsidR="00CB2D2C" w:rsidRDefault="00CB2D2C">
            <w:pPr>
              <w:jc w:val="center"/>
              <w:rPr>
                <w:sz w:val="22"/>
                <w:szCs w:val="22"/>
              </w:rPr>
            </w:pPr>
            <w:r>
              <w:rPr>
                <w:sz w:val="22"/>
                <w:szCs w:val="22"/>
              </w:rPr>
              <w:t>2</w:t>
            </w:r>
          </w:p>
        </w:tc>
        <w:tc>
          <w:tcPr>
            <w:tcW w:w="1141" w:type="dxa"/>
          </w:tcPr>
          <w:p w14:paraId="3DC30741" w14:textId="77777777" w:rsidR="00CB2D2C" w:rsidRDefault="00CB2D2C">
            <w:pPr>
              <w:jc w:val="center"/>
              <w:rPr>
                <w:sz w:val="22"/>
                <w:szCs w:val="22"/>
              </w:rPr>
            </w:pPr>
          </w:p>
        </w:tc>
      </w:tr>
      <w:tr w:rsidR="00CB2D2C" w14:paraId="0F219221" w14:textId="77777777">
        <w:tblPrEx>
          <w:tblCellMar>
            <w:top w:w="0" w:type="dxa"/>
            <w:bottom w:w="0" w:type="dxa"/>
          </w:tblCellMar>
        </w:tblPrEx>
        <w:trPr>
          <w:cantSplit/>
        </w:trPr>
        <w:tc>
          <w:tcPr>
            <w:tcW w:w="4701" w:type="dxa"/>
          </w:tcPr>
          <w:p w14:paraId="00254C86" w14:textId="77777777" w:rsidR="00CB2D2C" w:rsidRDefault="00CB2D2C">
            <w:pPr>
              <w:rPr>
                <w:sz w:val="22"/>
                <w:szCs w:val="22"/>
              </w:rPr>
            </w:pPr>
            <w:r>
              <w:rPr>
                <w:sz w:val="22"/>
                <w:szCs w:val="22"/>
              </w:rPr>
              <w:t xml:space="preserve">Auto and Other Laundries </w:t>
            </w:r>
          </w:p>
        </w:tc>
        <w:tc>
          <w:tcPr>
            <w:tcW w:w="849" w:type="dxa"/>
          </w:tcPr>
          <w:p w14:paraId="31F560DC" w14:textId="77777777" w:rsidR="00CB2D2C" w:rsidRDefault="00CB2D2C">
            <w:pPr>
              <w:jc w:val="center"/>
              <w:rPr>
                <w:sz w:val="22"/>
                <w:szCs w:val="22"/>
              </w:rPr>
            </w:pPr>
            <w:r>
              <w:rPr>
                <w:sz w:val="22"/>
                <w:szCs w:val="22"/>
              </w:rPr>
              <w:t>2</w:t>
            </w:r>
          </w:p>
        </w:tc>
        <w:tc>
          <w:tcPr>
            <w:tcW w:w="1028" w:type="dxa"/>
          </w:tcPr>
          <w:p w14:paraId="2D91A9E5" w14:textId="77777777" w:rsidR="00CB2D2C" w:rsidRDefault="00CB2D2C">
            <w:pPr>
              <w:jc w:val="center"/>
              <w:rPr>
                <w:sz w:val="22"/>
                <w:szCs w:val="22"/>
              </w:rPr>
            </w:pPr>
            <w:r>
              <w:rPr>
                <w:sz w:val="22"/>
                <w:szCs w:val="22"/>
              </w:rPr>
              <w:t>2</w:t>
            </w:r>
          </w:p>
        </w:tc>
        <w:tc>
          <w:tcPr>
            <w:tcW w:w="1027" w:type="dxa"/>
          </w:tcPr>
          <w:p w14:paraId="482F937A" w14:textId="77777777" w:rsidR="00CB2D2C" w:rsidRDefault="00CB2D2C">
            <w:pPr>
              <w:jc w:val="center"/>
              <w:rPr>
                <w:sz w:val="22"/>
                <w:szCs w:val="22"/>
              </w:rPr>
            </w:pPr>
            <w:r>
              <w:rPr>
                <w:sz w:val="22"/>
                <w:szCs w:val="22"/>
              </w:rPr>
              <w:t>2</w:t>
            </w:r>
          </w:p>
        </w:tc>
        <w:tc>
          <w:tcPr>
            <w:tcW w:w="1141" w:type="dxa"/>
          </w:tcPr>
          <w:p w14:paraId="64398EA1" w14:textId="77777777" w:rsidR="00CB2D2C" w:rsidRDefault="00CB2D2C">
            <w:pPr>
              <w:jc w:val="center"/>
              <w:rPr>
                <w:sz w:val="22"/>
                <w:szCs w:val="22"/>
              </w:rPr>
            </w:pPr>
            <w:r>
              <w:rPr>
                <w:sz w:val="22"/>
                <w:szCs w:val="22"/>
              </w:rPr>
              <w:t>2</w:t>
            </w:r>
          </w:p>
        </w:tc>
      </w:tr>
      <w:tr w:rsidR="00CB2D2C" w14:paraId="60F46427" w14:textId="77777777">
        <w:tblPrEx>
          <w:tblCellMar>
            <w:top w:w="0" w:type="dxa"/>
            <w:bottom w:w="0" w:type="dxa"/>
          </w:tblCellMar>
        </w:tblPrEx>
        <w:trPr>
          <w:cantSplit/>
        </w:trPr>
        <w:tc>
          <w:tcPr>
            <w:tcW w:w="4701" w:type="dxa"/>
          </w:tcPr>
          <w:p w14:paraId="15EFB516" w14:textId="77777777" w:rsidR="00CB2D2C" w:rsidRDefault="00CB2D2C">
            <w:pPr>
              <w:rPr>
                <w:sz w:val="22"/>
                <w:szCs w:val="22"/>
              </w:rPr>
            </w:pPr>
            <w:smartTag w:uri="urn:schemas-microsoft-com:office:smarttags" w:element="place">
              <w:r>
                <w:rPr>
                  <w:sz w:val="22"/>
                  <w:szCs w:val="22"/>
                </w:rPr>
                <w:t>Battery</w:t>
              </w:r>
            </w:smartTag>
            <w:r>
              <w:rPr>
                <w:sz w:val="22"/>
                <w:szCs w:val="22"/>
              </w:rPr>
              <w:t xml:space="preserve"> Manufacturing </w:t>
            </w:r>
          </w:p>
        </w:tc>
        <w:tc>
          <w:tcPr>
            <w:tcW w:w="849" w:type="dxa"/>
          </w:tcPr>
          <w:p w14:paraId="2802D034" w14:textId="77777777" w:rsidR="00CB2D2C" w:rsidRDefault="00CB2D2C">
            <w:pPr>
              <w:jc w:val="center"/>
              <w:rPr>
                <w:sz w:val="22"/>
                <w:szCs w:val="22"/>
              </w:rPr>
            </w:pPr>
            <w:r>
              <w:rPr>
                <w:sz w:val="22"/>
                <w:szCs w:val="22"/>
              </w:rPr>
              <w:t>2</w:t>
            </w:r>
          </w:p>
        </w:tc>
        <w:tc>
          <w:tcPr>
            <w:tcW w:w="1028" w:type="dxa"/>
          </w:tcPr>
          <w:p w14:paraId="0EFA321C" w14:textId="77777777" w:rsidR="00CB2D2C" w:rsidRDefault="00CB2D2C">
            <w:pPr>
              <w:jc w:val="center"/>
              <w:rPr>
                <w:sz w:val="22"/>
                <w:szCs w:val="22"/>
              </w:rPr>
            </w:pPr>
          </w:p>
        </w:tc>
        <w:tc>
          <w:tcPr>
            <w:tcW w:w="1027" w:type="dxa"/>
          </w:tcPr>
          <w:p w14:paraId="2F612022" w14:textId="77777777" w:rsidR="00CB2D2C" w:rsidRDefault="00CB2D2C">
            <w:pPr>
              <w:jc w:val="center"/>
              <w:rPr>
                <w:sz w:val="22"/>
                <w:szCs w:val="22"/>
              </w:rPr>
            </w:pPr>
            <w:r>
              <w:rPr>
                <w:sz w:val="22"/>
                <w:szCs w:val="22"/>
              </w:rPr>
              <w:t>2</w:t>
            </w:r>
          </w:p>
        </w:tc>
        <w:tc>
          <w:tcPr>
            <w:tcW w:w="1141" w:type="dxa"/>
          </w:tcPr>
          <w:p w14:paraId="3C1A8887" w14:textId="77777777" w:rsidR="00CB2D2C" w:rsidRDefault="00CB2D2C">
            <w:pPr>
              <w:jc w:val="center"/>
              <w:rPr>
                <w:sz w:val="22"/>
                <w:szCs w:val="22"/>
              </w:rPr>
            </w:pPr>
          </w:p>
        </w:tc>
      </w:tr>
      <w:tr w:rsidR="00CB2D2C" w14:paraId="19D53E5A" w14:textId="77777777">
        <w:tblPrEx>
          <w:tblCellMar>
            <w:top w:w="0" w:type="dxa"/>
            <w:bottom w:w="0" w:type="dxa"/>
          </w:tblCellMar>
        </w:tblPrEx>
        <w:trPr>
          <w:cantSplit/>
        </w:trPr>
        <w:tc>
          <w:tcPr>
            <w:tcW w:w="4701" w:type="dxa"/>
          </w:tcPr>
          <w:p w14:paraId="1AB32674" w14:textId="77777777" w:rsidR="00CB2D2C" w:rsidRDefault="00CB2D2C">
            <w:pPr>
              <w:rPr>
                <w:sz w:val="22"/>
                <w:szCs w:val="22"/>
              </w:rPr>
            </w:pPr>
            <w:r>
              <w:rPr>
                <w:sz w:val="22"/>
                <w:szCs w:val="22"/>
              </w:rPr>
              <w:t>Coal Mining</w:t>
            </w:r>
          </w:p>
        </w:tc>
        <w:tc>
          <w:tcPr>
            <w:tcW w:w="849" w:type="dxa"/>
          </w:tcPr>
          <w:p w14:paraId="65D6F466" w14:textId="77777777" w:rsidR="00CB2D2C" w:rsidRDefault="00CB2D2C">
            <w:pPr>
              <w:jc w:val="center"/>
              <w:rPr>
                <w:sz w:val="22"/>
                <w:szCs w:val="22"/>
              </w:rPr>
            </w:pPr>
            <w:r>
              <w:rPr>
                <w:sz w:val="22"/>
                <w:szCs w:val="22"/>
              </w:rPr>
              <w:t>2</w:t>
            </w:r>
          </w:p>
        </w:tc>
        <w:tc>
          <w:tcPr>
            <w:tcW w:w="1028" w:type="dxa"/>
          </w:tcPr>
          <w:p w14:paraId="026AD91B" w14:textId="77777777" w:rsidR="00CB2D2C" w:rsidRDefault="00CB2D2C">
            <w:pPr>
              <w:jc w:val="center"/>
              <w:rPr>
                <w:sz w:val="22"/>
                <w:szCs w:val="22"/>
              </w:rPr>
            </w:pPr>
            <w:r>
              <w:rPr>
                <w:sz w:val="22"/>
                <w:szCs w:val="22"/>
              </w:rPr>
              <w:t>2</w:t>
            </w:r>
          </w:p>
        </w:tc>
        <w:tc>
          <w:tcPr>
            <w:tcW w:w="1027" w:type="dxa"/>
          </w:tcPr>
          <w:p w14:paraId="58179170" w14:textId="77777777" w:rsidR="00CB2D2C" w:rsidRDefault="00CB2D2C">
            <w:pPr>
              <w:jc w:val="center"/>
              <w:rPr>
                <w:sz w:val="22"/>
                <w:szCs w:val="22"/>
              </w:rPr>
            </w:pPr>
            <w:r>
              <w:rPr>
                <w:sz w:val="22"/>
                <w:szCs w:val="22"/>
              </w:rPr>
              <w:t>2</w:t>
            </w:r>
          </w:p>
        </w:tc>
        <w:tc>
          <w:tcPr>
            <w:tcW w:w="1141" w:type="dxa"/>
          </w:tcPr>
          <w:p w14:paraId="1B334B1C" w14:textId="77777777" w:rsidR="00CB2D2C" w:rsidRDefault="00CB2D2C">
            <w:pPr>
              <w:jc w:val="center"/>
              <w:rPr>
                <w:sz w:val="22"/>
                <w:szCs w:val="22"/>
              </w:rPr>
            </w:pPr>
            <w:r>
              <w:rPr>
                <w:sz w:val="22"/>
                <w:szCs w:val="22"/>
              </w:rPr>
              <w:t>2</w:t>
            </w:r>
          </w:p>
        </w:tc>
      </w:tr>
      <w:tr w:rsidR="00CB2D2C" w14:paraId="1A75F170" w14:textId="77777777">
        <w:tblPrEx>
          <w:tblCellMar>
            <w:top w:w="0" w:type="dxa"/>
            <w:bottom w:w="0" w:type="dxa"/>
          </w:tblCellMar>
        </w:tblPrEx>
        <w:trPr>
          <w:cantSplit/>
        </w:trPr>
        <w:tc>
          <w:tcPr>
            <w:tcW w:w="4701" w:type="dxa"/>
          </w:tcPr>
          <w:p w14:paraId="24C5B99F" w14:textId="77777777" w:rsidR="00CB2D2C" w:rsidRDefault="00CB2D2C">
            <w:pPr>
              <w:rPr>
                <w:sz w:val="22"/>
                <w:szCs w:val="22"/>
              </w:rPr>
            </w:pPr>
            <w:r>
              <w:rPr>
                <w:sz w:val="22"/>
                <w:szCs w:val="22"/>
              </w:rPr>
              <w:t xml:space="preserve">Coil Coating </w:t>
            </w:r>
          </w:p>
        </w:tc>
        <w:tc>
          <w:tcPr>
            <w:tcW w:w="849" w:type="dxa"/>
          </w:tcPr>
          <w:p w14:paraId="506EC1B5" w14:textId="77777777" w:rsidR="00CB2D2C" w:rsidRDefault="00CB2D2C">
            <w:pPr>
              <w:jc w:val="center"/>
              <w:rPr>
                <w:sz w:val="22"/>
                <w:szCs w:val="22"/>
              </w:rPr>
            </w:pPr>
            <w:r>
              <w:rPr>
                <w:sz w:val="22"/>
                <w:szCs w:val="22"/>
              </w:rPr>
              <w:t>2</w:t>
            </w:r>
          </w:p>
        </w:tc>
        <w:tc>
          <w:tcPr>
            <w:tcW w:w="1028" w:type="dxa"/>
          </w:tcPr>
          <w:p w14:paraId="440A1864" w14:textId="77777777" w:rsidR="00CB2D2C" w:rsidRDefault="00CB2D2C">
            <w:pPr>
              <w:jc w:val="center"/>
              <w:rPr>
                <w:sz w:val="22"/>
                <w:szCs w:val="22"/>
              </w:rPr>
            </w:pPr>
            <w:r>
              <w:rPr>
                <w:sz w:val="22"/>
                <w:szCs w:val="22"/>
              </w:rPr>
              <w:t>2</w:t>
            </w:r>
          </w:p>
        </w:tc>
        <w:tc>
          <w:tcPr>
            <w:tcW w:w="1027" w:type="dxa"/>
          </w:tcPr>
          <w:p w14:paraId="525693C9" w14:textId="77777777" w:rsidR="00CB2D2C" w:rsidRDefault="00CB2D2C">
            <w:pPr>
              <w:jc w:val="center"/>
              <w:rPr>
                <w:sz w:val="22"/>
                <w:szCs w:val="22"/>
              </w:rPr>
            </w:pPr>
            <w:r>
              <w:rPr>
                <w:sz w:val="22"/>
                <w:szCs w:val="22"/>
              </w:rPr>
              <w:t>2</w:t>
            </w:r>
          </w:p>
        </w:tc>
        <w:tc>
          <w:tcPr>
            <w:tcW w:w="1141" w:type="dxa"/>
          </w:tcPr>
          <w:p w14:paraId="5E706F98" w14:textId="77777777" w:rsidR="00CB2D2C" w:rsidRDefault="00CB2D2C">
            <w:pPr>
              <w:jc w:val="center"/>
              <w:rPr>
                <w:sz w:val="22"/>
                <w:szCs w:val="22"/>
              </w:rPr>
            </w:pPr>
          </w:p>
        </w:tc>
      </w:tr>
      <w:tr w:rsidR="00CB2D2C" w14:paraId="05C0AF7A" w14:textId="77777777">
        <w:tblPrEx>
          <w:tblCellMar>
            <w:top w:w="0" w:type="dxa"/>
            <w:bottom w:w="0" w:type="dxa"/>
          </w:tblCellMar>
        </w:tblPrEx>
        <w:trPr>
          <w:cantSplit/>
        </w:trPr>
        <w:tc>
          <w:tcPr>
            <w:tcW w:w="4701" w:type="dxa"/>
          </w:tcPr>
          <w:p w14:paraId="39BC19A6" w14:textId="77777777" w:rsidR="00CB2D2C" w:rsidRDefault="00CB2D2C">
            <w:pPr>
              <w:rPr>
                <w:sz w:val="22"/>
                <w:szCs w:val="22"/>
              </w:rPr>
            </w:pPr>
            <w:r>
              <w:rPr>
                <w:sz w:val="22"/>
                <w:szCs w:val="22"/>
              </w:rPr>
              <w:t xml:space="preserve">Copper Forming </w:t>
            </w:r>
          </w:p>
        </w:tc>
        <w:tc>
          <w:tcPr>
            <w:tcW w:w="849" w:type="dxa"/>
          </w:tcPr>
          <w:p w14:paraId="0030C57B" w14:textId="77777777" w:rsidR="00CB2D2C" w:rsidRDefault="00CB2D2C">
            <w:pPr>
              <w:jc w:val="center"/>
              <w:rPr>
                <w:sz w:val="22"/>
                <w:szCs w:val="22"/>
              </w:rPr>
            </w:pPr>
            <w:r>
              <w:rPr>
                <w:sz w:val="22"/>
                <w:szCs w:val="22"/>
              </w:rPr>
              <w:t>2</w:t>
            </w:r>
          </w:p>
        </w:tc>
        <w:tc>
          <w:tcPr>
            <w:tcW w:w="1028" w:type="dxa"/>
          </w:tcPr>
          <w:p w14:paraId="6A14C0CB" w14:textId="77777777" w:rsidR="00CB2D2C" w:rsidRDefault="00CB2D2C">
            <w:pPr>
              <w:jc w:val="center"/>
              <w:rPr>
                <w:sz w:val="22"/>
                <w:szCs w:val="22"/>
              </w:rPr>
            </w:pPr>
            <w:r>
              <w:rPr>
                <w:sz w:val="22"/>
                <w:szCs w:val="22"/>
              </w:rPr>
              <w:t>2</w:t>
            </w:r>
          </w:p>
        </w:tc>
        <w:tc>
          <w:tcPr>
            <w:tcW w:w="1027" w:type="dxa"/>
          </w:tcPr>
          <w:p w14:paraId="39352608" w14:textId="77777777" w:rsidR="00CB2D2C" w:rsidRDefault="00CB2D2C">
            <w:pPr>
              <w:jc w:val="center"/>
              <w:rPr>
                <w:sz w:val="22"/>
                <w:szCs w:val="22"/>
              </w:rPr>
            </w:pPr>
            <w:r>
              <w:rPr>
                <w:sz w:val="22"/>
                <w:szCs w:val="22"/>
              </w:rPr>
              <w:t>2</w:t>
            </w:r>
          </w:p>
        </w:tc>
        <w:tc>
          <w:tcPr>
            <w:tcW w:w="1141" w:type="dxa"/>
          </w:tcPr>
          <w:p w14:paraId="4700D38D" w14:textId="77777777" w:rsidR="00CB2D2C" w:rsidRDefault="00CB2D2C">
            <w:pPr>
              <w:jc w:val="center"/>
              <w:rPr>
                <w:sz w:val="22"/>
                <w:szCs w:val="22"/>
              </w:rPr>
            </w:pPr>
          </w:p>
        </w:tc>
      </w:tr>
      <w:tr w:rsidR="00CB2D2C" w14:paraId="41223775" w14:textId="77777777">
        <w:tblPrEx>
          <w:tblCellMar>
            <w:top w:w="0" w:type="dxa"/>
            <w:bottom w:w="0" w:type="dxa"/>
          </w:tblCellMar>
        </w:tblPrEx>
        <w:trPr>
          <w:cantSplit/>
        </w:trPr>
        <w:tc>
          <w:tcPr>
            <w:tcW w:w="4701" w:type="dxa"/>
          </w:tcPr>
          <w:p w14:paraId="4C189A56" w14:textId="77777777" w:rsidR="00CB2D2C" w:rsidRDefault="00CB2D2C">
            <w:pPr>
              <w:rPr>
                <w:sz w:val="22"/>
                <w:szCs w:val="22"/>
              </w:rPr>
            </w:pPr>
            <w:r>
              <w:rPr>
                <w:sz w:val="22"/>
                <w:szCs w:val="22"/>
              </w:rPr>
              <w:t xml:space="preserve">Electric and Electronic Components </w:t>
            </w:r>
          </w:p>
        </w:tc>
        <w:tc>
          <w:tcPr>
            <w:tcW w:w="849" w:type="dxa"/>
          </w:tcPr>
          <w:p w14:paraId="66E5A5DD" w14:textId="77777777" w:rsidR="00CB2D2C" w:rsidRDefault="00CB2D2C">
            <w:pPr>
              <w:jc w:val="center"/>
              <w:rPr>
                <w:sz w:val="22"/>
                <w:szCs w:val="22"/>
              </w:rPr>
            </w:pPr>
            <w:r>
              <w:rPr>
                <w:sz w:val="22"/>
                <w:szCs w:val="22"/>
              </w:rPr>
              <w:t>2</w:t>
            </w:r>
          </w:p>
        </w:tc>
        <w:tc>
          <w:tcPr>
            <w:tcW w:w="1028" w:type="dxa"/>
          </w:tcPr>
          <w:p w14:paraId="1318FA36" w14:textId="77777777" w:rsidR="00CB2D2C" w:rsidRDefault="00CB2D2C">
            <w:pPr>
              <w:jc w:val="center"/>
              <w:rPr>
                <w:sz w:val="22"/>
                <w:szCs w:val="22"/>
              </w:rPr>
            </w:pPr>
            <w:r>
              <w:rPr>
                <w:sz w:val="22"/>
                <w:szCs w:val="22"/>
              </w:rPr>
              <w:t>2</w:t>
            </w:r>
          </w:p>
        </w:tc>
        <w:tc>
          <w:tcPr>
            <w:tcW w:w="1027" w:type="dxa"/>
          </w:tcPr>
          <w:p w14:paraId="4043A4D0" w14:textId="77777777" w:rsidR="00CB2D2C" w:rsidRDefault="00CB2D2C">
            <w:pPr>
              <w:jc w:val="center"/>
              <w:rPr>
                <w:sz w:val="22"/>
                <w:szCs w:val="22"/>
              </w:rPr>
            </w:pPr>
            <w:r>
              <w:rPr>
                <w:sz w:val="22"/>
                <w:szCs w:val="22"/>
              </w:rPr>
              <w:t>2</w:t>
            </w:r>
          </w:p>
        </w:tc>
        <w:tc>
          <w:tcPr>
            <w:tcW w:w="1141" w:type="dxa"/>
          </w:tcPr>
          <w:p w14:paraId="7E168611" w14:textId="77777777" w:rsidR="00CB2D2C" w:rsidRDefault="00CB2D2C">
            <w:pPr>
              <w:jc w:val="center"/>
              <w:rPr>
                <w:sz w:val="22"/>
                <w:szCs w:val="22"/>
              </w:rPr>
            </w:pPr>
            <w:r>
              <w:rPr>
                <w:sz w:val="22"/>
                <w:szCs w:val="22"/>
              </w:rPr>
              <w:t>2</w:t>
            </w:r>
          </w:p>
        </w:tc>
      </w:tr>
      <w:tr w:rsidR="00CB2D2C" w14:paraId="37D55CB3" w14:textId="77777777">
        <w:tblPrEx>
          <w:tblCellMar>
            <w:top w:w="0" w:type="dxa"/>
            <w:bottom w:w="0" w:type="dxa"/>
          </w:tblCellMar>
        </w:tblPrEx>
        <w:trPr>
          <w:cantSplit/>
        </w:trPr>
        <w:tc>
          <w:tcPr>
            <w:tcW w:w="4701" w:type="dxa"/>
          </w:tcPr>
          <w:p w14:paraId="58B651F4" w14:textId="77777777" w:rsidR="00CB2D2C" w:rsidRDefault="00CB2D2C">
            <w:pPr>
              <w:rPr>
                <w:sz w:val="22"/>
                <w:szCs w:val="22"/>
              </w:rPr>
            </w:pPr>
            <w:r>
              <w:rPr>
                <w:sz w:val="22"/>
                <w:szCs w:val="22"/>
              </w:rPr>
              <w:t xml:space="preserve">Electroplating </w:t>
            </w:r>
          </w:p>
        </w:tc>
        <w:tc>
          <w:tcPr>
            <w:tcW w:w="849" w:type="dxa"/>
          </w:tcPr>
          <w:p w14:paraId="6572DE4C" w14:textId="77777777" w:rsidR="00CB2D2C" w:rsidRDefault="00CB2D2C">
            <w:pPr>
              <w:jc w:val="center"/>
              <w:rPr>
                <w:sz w:val="22"/>
                <w:szCs w:val="22"/>
              </w:rPr>
            </w:pPr>
            <w:r>
              <w:rPr>
                <w:sz w:val="22"/>
                <w:szCs w:val="22"/>
              </w:rPr>
              <w:t>2</w:t>
            </w:r>
          </w:p>
        </w:tc>
        <w:tc>
          <w:tcPr>
            <w:tcW w:w="1028" w:type="dxa"/>
          </w:tcPr>
          <w:p w14:paraId="02C6EF97" w14:textId="77777777" w:rsidR="00CB2D2C" w:rsidRDefault="00CB2D2C">
            <w:pPr>
              <w:jc w:val="center"/>
              <w:rPr>
                <w:sz w:val="22"/>
                <w:szCs w:val="22"/>
              </w:rPr>
            </w:pPr>
            <w:r>
              <w:rPr>
                <w:sz w:val="22"/>
                <w:szCs w:val="22"/>
              </w:rPr>
              <w:t>2</w:t>
            </w:r>
          </w:p>
        </w:tc>
        <w:tc>
          <w:tcPr>
            <w:tcW w:w="1027" w:type="dxa"/>
          </w:tcPr>
          <w:p w14:paraId="24E22F80" w14:textId="77777777" w:rsidR="00CB2D2C" w:rsidRDefault="00CB2D2C">
            <w:pPr>
              <w:jc w:val="center"/>
              <w:rPr>
                <w:sz w:val="22"/>
                <w:szCs w:val="22"/>
              </w:rPr>
            </w:pPr>
            <w:r>
              <w:rPr>
                <w:sz w:val="22"/>
                <w:szCs w:val="22"/>
              </w:rPr>
              <w:t>2</w:t>
            </w:r>
          </w:p>
        </w:tc>
        <w:tc>
          <w:tcPr>
            <w:tcW w:w="1141" w:type="dxa"/>
          </w:tcPr>
          <w:p w14:paraId="14450B76" w14:textId="77777777" w:rsidR="00CB2D2C" w:rsidRDefault="00CB2D2C">
            <w:pPr>
              <w:jc w:val="center"/>
              <w:rPr>
                <w:sz w:val="22"/>
                <w:szCs w:val="22"/>
              </w:rPr>
            </w:pPr>
          </w:p>
        </w:tc>
      </w:tr>
      <w:tr w:rsidR="00CB2D2C" w14:paraId="62728043" w14:textId="77777777">
        <w:tblPrEx>
          <w:tblCellMar>
            <w:top w:w="0" w:type="dxa"/>
            <w:bottom w:w="0" w:type="dxa"/>
          </w:tblCellMar>
        </w:tblPrEx>
        <w:trPr>
          <w:cantSplit/>
        </w:trPr>
        <w:tc>
          <w:tcPr>
            <w:tcW w:w="4701" w:type="dxa"/>
          </w:tcPr>
          <w:p w14:paraId="0F5206A9" w14:textId="77777777" w:rsidR="00CB2D2C" w:rsidRDefault="00CB2D2C">
            <w:pPr>
              <w:rPr>
                <w:sz w:val="22"/>
                <w:szCs w:val="22"/>
              </w:rPr>
            </w:pPr>
            <w:r>
              <w:rPr>
                <w:sz w:val="22"/>
                <w:szCs w:val="22"/>
              </w:rPr>
              <w:t xml:space="preserve">Explosives Manufacturing </w:t>
            </w:r>
          </w:p>
        </w:tc>
        <w:tc>
          <w:tcPr>
            <w:tcW w:w="849" w:type="dxa"/>
          </w:tcPr>
          <w:p w14:paraId="58D64DBF" w14:textId="77777777" w:rsidR="00CB2D2C" w:rsidRDefault="00CB2D2C">
            <w:pPr>
              <w:jc w:val="center"/>
              <w:rPr>
                <w:sz w:val="22"/>
                <w:szCs w:val="22"/>
              </w:rPr>
            </w:pPr>
          </w:p>
        </w:tc>
        <w:tc>
          <w:tcPr>
            <w:tcW w:w="1028" w:type="dxa"/>
          </w:tcPr>
          <w:p w14:paraId="307175C0" w14:textId="77777777" w:rsidR="00CB2D2C" w:rsidRDefault="00CB2D2C">
            <w:pPr>
              <w:jc w:val="center"/>
              <w:rPr>
                <w:sz w:val="22"/>
                <w:szCs w:val="22"/>
              </w:rPr>
            </w:pPr>
            <w:r>
              <w:rPr>
                <w:sz w:val="22"/>
                <w:szCs w:val="22"/>
              </w:rPr>
              <w:t>2</w:t>
            </w:r>
          </w:p>
        </w:tc>
        <w:tc>
          <w:tcPr>
            <w:tcW w:w="1027" w:type="dxa"/>
          </w:tcPr>
          <w:p w14:paraId="0BBF06AB" w14:textId="77777777" w:rsidR="00CB2D2C" w:rsidRDefault="00CB2D2C">
            <w:pPr>
              <w:jc w:val="center"/>
              <w:rPr>
                <w:sz w:val="22"/>
                <w:szCs w:val="22"/>
              </w:rPr>
            </w:pPr>
            <w:r>
              <w:rPr>
                <w:sz w:val="22"/>
                <w:szCs w:val="22"/>
              </w:rPr>
              <w:t>2</w:t>
            </w:r>
          </w:p>
        </w:tc>
        <w:tc>
          <w:tcPr>
            <w:tcW w:w="1141" w:type="dxa"/>
          </w:tcPr>
          <w:p w14:paraId="3A6F7F46" w14:textId="77777777" w:rsidR="00CB2D2C" w:rsidRDefault="00CB2D2C">
            <w:pPr>
              <w:jc w:val="center"/>
              <w:rPr>
                <w:sz w:val="22"/>
                <w:szCs w:val="22"/>
              </w:rPr>
            </w:pPr>
          </w:p>
        </w:tc>
      </w:tr>
      <w:tr w:rsidR="00CB2D2C" w14:paraId="44AE1557" w14:textId="77777777">
        <w:tblPrEx>
          <w:tblCellMar>
            <w:top w:w="0" w:type="dxa"/>
            <w:bottom w:w="0" w:type="dxa"/>
          </w:tblCellMar>
        </w:tblPrEx>
        <w:trPr>
          <w:cantSplit/>
        </w:trPr>
        <w:tc>
          <w:tcPr>
            <w:tcW w:w="4701" w:type="dxa"/>
          </w:tcPr>
          <w:p w14:paraId="5DAF7064" w14:textId="77777777" w:rsidR="00CB2D2C" w:rsidRDefault="00CB2D2C">
            <w:pPr>
              <w:rPr>
                <w:sz w:val="22"/>
                <w:szCs w:val="22"/>
              </w:rPr>
            </w:pPr>
            <w:r>
              <w:rPr>
                <w:sz w:val="22"/>
                <w:szCs w:val="22"/>
              </w:rPr>
              <w:t xml:space="preserve">Foundries </w:t>
            </w:r>
          </w:p>
        </w:tc>
        <w:tc>
          <w:tcPr>
            <w:tcW w:w="849" w:type="dxa"/>
          </w:tcPr>
          <w:p w14:paraId="2E77954E" w14:textId="77777777" w:rsidR="00CB2D2C" w:rsidRDefault="00CB2D2C">
            <w:pPr>
              <w:jc w:val="center"/>
              <w:rPr>
                <w:sz w:val="22"/>
                <w:szCs w:val="22"/>
              </w:rPr>
            </w:pPr>
            <w:r>
              <w:rPr>
                <w:sz w:val="22"/>
                <w:szCs w:val="22"/>
              </w:rPr>
              <w:t>2</w:t>
            </w:r>
          </w:p>
        </w:tc>
        <w:tc>
          <w:tcPr>
            <w:tcW w:w="1028" w:type="dxa"/>
          </w:tcPr>
          <w:p w14:paraId="3CA7972B" w14:textId="77777777" w:rsidR="00CB2D2C" w:rsidRDefault="00CB2D2C">
            <w:pPr>
              <w:jc w:val="center"/>
              <w:rPr>
                <w:sz w:val="22"/>
                <w:szCs w:val="22"/>
              </w:rPr>
            </w:pPr>
            <w:r>
              <w:rPr>
                <w:sz w:val="22"/>
                <w:szCs w:val="22"/>
              </w:rPr>
              <w:t>2</w:t>
            </w:r>
          </w:p>
        </w:tc>
        <w:tc>
          <w:tcPr>
            <w:tcW w:w="1027" w:type="dxa"/>
          </w:tcPr>
          <w:p w14:paraId="045F318E" w14:textId="77777777" w:rsidR="00CB2D2C" w:rsidRDefault="00CB2D2C">
            <w:pPr>
              <w:jc w:val="center"/>
              <w:rPr>
                <w:sz w:val="22"/>
                <w:szCs w:val="22"/>
              </w:rPr>
            </w:pPr>
            <w:r>
              <w:rPr>
                <w:sz w:val="22"/>
                <w:szCs w:val="22"/>
              </w:rPr>
              <w:t>2</w:t>
            </w:r>
          </w:p>
        </w:tc>
        <w:tc>
          <w:tcPr>
            <w:tcW w:w="1141" w:type="dxa"/>
          </w:tcPr>
          <w:p w14:paraId="52FCBB66" w14:textId="77777777" w:rsidR="00CB2D2C" w:rsidRDefault="00CB2D2C">
            <w:pPr>
              <w:jc w:val="center"/>
              <w:rPr>
                <w:sz w:val="22"/>
                <w:szCs w:val="22"/>
              </w:rPr>
            </w:pPr>
          </w:p>
        </w:tc>
      </w:tr>
      <w:tr w:rsidR="00CB2D2C" w14:paraId="35105EB7" w14:textId="77777777">
        <w:tblPrEx>
          <w:tblCellMar>
            <w:top w:w="0" w:type="dxa"/>
            <w:bottom w:w="0" w:type="dxa"/>
          </w:tblCellMar>
        </w:tblPrEx>
        <w:trPr>
          <w:cantSplit/>
        </w:trPr>
        <w:tc>
          <w:tcPr>
            <w:tcW w:w="4701" w:type="dxa"/>
          </w:tcPr>
          <w:p w14:paraId="657589EA" w14:textId="77777777" w:rsidR="00CB2D2C" w:rsidRDefault="00CB2D2C">
            <w:pPr>
              <w:rPr>
                <w:sz w:val="22"/>
                <w:szCs w:val="22"/>
              </w:rPr>
            </w:pPr>
            <w:r>
              <w:rPr>
                <w:sz w:val="22"/>
                <w:szCs w:val="22"/>
              </w:rPr>
              <w:t xml:space="preserve">Gum and Wood Chemicals </w:t>
            </w:r>
          </w:p>
        </w:tc>
        <w:tc>
          <w:tcPr>
            <w:tcW w:w="849" w:type="dxa"/>
          </w:tcPr>
          <w:p w14:paraId="6938B1A5" w14:textId="77777777" w:rsidR="00CB2D2C" w:rsidRDefault="00CB2D2C">
            <w:pPr>
              <w:jc w:val="center"/>
              <w:rPr>
                <w:sz w:val="22"/>
                <w:szCs w:val="22"/>
              </w:rPr>
            </w:pPr>
            <w:r>
              <w:rPr>
                <w:sz w:val="22"/>
                <w:szCs w:val="22"/>
              </w:rPr>
              <w:t>2</w:t>
            </w:r>
          </w:p>
        </w:tc>
        <w:tc>
          <w:tcPr>
            <w:tcW w:w="1028" w:type="dxa"/>
          </w:tcPr>
          <w:p w14:paraId="3F03E667" w14:textId="77777777" w:rsidR="00CB2D2C" w:rsidRDefault="00CB2D2C">
            <w:pPr>
              <w:jc w:val="center"/>
              <w:rPr>
                <w:sz w:val="22"/>
                <w:szCs w:val="22"/>
              </w:rPr>
            </w:pPr>
            <w:r>
              <w:rPr>
                <w:sz w:val="22"/>
                <w:szCs w:val="22"/>
              </w:rPr>
              <w:t>2</w:t>
            </w:r>
          </w:p>
        </w:tc>
        <w:tc>
          <w:tcPr>
            <w:tcW w:w="1027" w:type="dxa"/>
          </w:tcPr>
          <w:p w14:paraId="13AAC0A2" w14:textId="77777777" w:rsidR="00CB2D2C" w:rsidRDefault="00CB2D2C">
            <w:pPr>
              <w:jc w:val="center"/>
              <w:rPr>
                <w:sz w:val="22"/>
                <w:szCs w:val="22"/>
              </w:rPr>
            </w:pPr>
            <w:r>
              <w:rPr>
                <w:sz w:val="22"/>
                <w:szCs w:val="22"/>
              </w:rPr>
              <w:t>2</w:t>
            </w:r>
          </w:p>
        </w:tc>
        <w:tc>
          <w:tcPr>
            <w:tcW w:w="1141" w:type="dxa"/>
          </w:tcPr>
          <w:p w14:paraId="18ACB7B5" w14:textId="77777777" w:rsidR="00CB2D2C" w:rsidRDefault="00CB2D2C">
            <w:pPr>
              <w:jc w:val="center"/>
              <w:rPr>
                <w:sz w:val="22"/>
                <w:szCs w:val="22"/>
              </w:rPr>
            </w:pPr>
            <w:r>
              <w:rPr>
                <w:sz w:val="22"/>
                <w:szCs w:val="22"/>
              </w:rPr>
              <w:t>2</w:t>
            </w:r>
          </w:p>
        </w:tc>
      </w:tr>
      <w:tr w:rsidR="00CB2D2C" w14:paraId="0876BDFE" w14:textId="77777777">
        <w:tblPrEx>
          <w:tblCellMar>
            <w:top w:w="0" w:type="dxa"/>
            <w:bottom w:w="0" w:type="dxa"/>
          </w:tblCellMar>
        </w:tblPrEx>
        <w:trPr>
          <w:cantSplit/>
        </w:trPr>
        <w:tc>
          <w:tcPr>
            <w:tcW w:w="4701" w:type="dxa"/>
          </w:tcPr>
          <w:p w14:paraId="500E62A7" w14:textId="77777777" w:rsidR="00CB2D2C" w:rsidRDefault="00CB2D2C">
            <w:pPr>
              <w:rPr>
                <w:sz w:val="22"/>
                <w:szCs w:val="22"/>
              </w:rPr>
            </w:pPr>
            <w:r>
              <w:rPr>
                <w:sz w:val="22"/>
                <w:szCs w:val="22"/>
              </w:rPr>
              <w:t xml:space="preserve">Inorganic Chemicals Manufacturing </w:t>
            </w:r>
          </w:p>
        </w:tc>
        <w:tc>
          <w:tcPr>
            <w:tcW w:w="849" w:type="dxa"/>
          </w:tcPr>
          <w:p w14:paraId="52EB8825" w14:textId="77777777" w:rsidR="00CB2D2C" w:rsidRDefault="00CB2D2C">
            <w:pPr>
              <w:jc w:val="center"/>
              <w:rPr>
                <w:sz w:val="22"/>
                <w:szCs w:val="22"/>
              </w:rPr>
            </w:pPr>
            <w:r>
              <w:rPr>
                <w:sz w:val="22"/>
                <w:szCs w:val="22"/>
              </w:rPr>
              <w:t>2</w:t>
            </w:r>
          </w:p>
        </w:tc>
        <w:tc>
          <w:tcPr>
            <w:tcW w:w="1028" w:type="dxa"/>
          </w:tcPr>
          <w:p w14:paraId="30D2C75D" w14:textId="77777777" w:rsidR="00CB2D2C" w:rsidRDefault="00CB2D2C">
            <w:pPr>
              <w:jc w:val="center"/>
              <w:rPr>
                <w:sz w:val="22"/>
                <w:szCs w:val="22"/>
              </w:rPr>
            </w:pPr>
            <w:r>
              <w:rPr>
                <w:sz w:val="22"/>
                <w:szCs w:val="22"/>
              </w:rPr>
              <w:t>2</w:t>
            </w:r>
          </w:p>
        </w:tc>
        <w:tc>
          <w:tcPr>
            <w:tcW w:w="1027" w:type="dxa"/>
          </w:tcPr>
          <w:p w14:paraId="2136FF0C" w14:textId="77777777" w:rsidR="00CB2D2C" w:rsidRDefault="00CB2D2C">
            <w:pPr>
              <w:jc w:val="center"/>
              <w:rPr>
                <w:sz w:val="22"/>
                <w:szCs w:val="22"/>
              </w:rPr>
            </w:pPr>
            <w:r>
              <w:rPr>
                <w:sz w:val="22"/>
                <w:szCs w:val="22"/>
              </w:rPr>
              <w:t>2</w:t>
            </w:r>
          </w:p>
        </w:tc>
        <w:tc>
          <w:tcPr>
            <w:tcW w:w="1141" w:type="dxa"/>
          </w:tcPr>
          <w:p w14:paraId="55E3350B" w14:textId="77777777" w:rsidR="00CB2D2C" w:rsidRDefault="00CB2D2C">
            <w:pPr>
              <w:jc w:val="center"/>
              <w:rPr>
                <w:sz w:val="22"/>
                <w:szCs w:val="22"/>
              </w:rPr>
            </w:pPr>
          </w:p>
        </w:tc>
      </w:tr>
      <w:tr w:rsidR="00CB2D2C" w14:paraId="6E333746" w14:textId="77777777">
        <w:tblPrEx>
          <w:tblCellMar>
            <w:top w:w="0" w:type="dxa"/>
            <w:bottom w:w="0" w:type="dxa"/>
          </w:tblCellMar>
        </w:tblPrEx>
        <w:trPr>
          <w:cantSplit/>
        </w:trPr>
        <w:tc>
          <w:tcPr>
            <w:tcW w:w="4701" w:type="dxa"/>
          </w:tcPr>
          <w:p w14:paraId="4E636854" w14:textId="77777777" w:rsidR="00CB2D2C" w:rsidRDefault="00CB2D2C">
            <w:pPr>
              <w:rPr>
                <w:sz w:val="22"/>
                <w:szCs w:val="22"/>
              </w:rPr>
            </w:pPr>
            <w:r>
              <w:rPr>
                <w:sz w:val="22"/>
                <w:szCs w:val="22"/>
              </w:rPr>
              <w:t xml:space="preserve">Iron and Steel Manufacturing </w:t>
            </w:r>
          </w:p>
        </w:tc>
        <w:tc>
          <w:tcPr>
            <w:tcW w:w="849" w:type="dxa"/>
          </w:tcPr>
          <w:p w14:paraId="56A63B0D" w14:textId="77777777" w:rsidR="00CB2D2C" w:rsidRDefault="00CB2D2C">
            <w:pPr>
              <w:jc w:val="center"/>
              <w:rPr>
                <w:sz w:val="22"/>
                <w:szCs w:val="22"/>
              </w:rPr>
            </w:pPr>
            <w:r>
              <w:rPr>
                <w:sz w:val="22"/>
                <w:szCs w:val="22"/>
              </w:rPr>
              <w:t>2</w:t>
            </w:r>
          </w:p>
        </w:tc>
        <w:tc>
          <w:tcPr>
            <w:tcW w:w="1028" w:type="dxa"/>
          </w:tcPr>
          <w:p w14:paraId="42344813" w14:textId="77777777" w:rsidR="00CB2D2C" w:rsidRDefault="00CB2D2C">
            <w:pPr>
              <w:jc w:val="center"/>
              <w:rPr>
                <w:sz w:val="22"/>
                <w:szCs w:val="22"/>
              </w:rPr>
            </w:pPr>
            <w:r>
              <w:rPr>
                <w:sz w:val="22"/>
                <w:szCs w:val="22"/>
              </w:rPr>
              <w:t>2</w:t>
            </w:r>
          </w:p>
        </w:tc>
        <w:tc>
          <w:tcPr>
            <w:tcW w:w="1027" w:type="dxa"/>
          </w:tcPr>
          <w:p w14:paraId="6ABDDF62" w14:textId="77777777" w:rsidR="00CB2D2C" w:rsidRDefault="00CB2D2C">
            <w:pPr>
              <w:jc w:val="center"/>
              <w:rPr>
                <w:sz w:val="22"/>
                <w:szCs w:val="22"/>
              </w:rPr>
            </w:pPr>
            <w:r>
              <w:rPr>
                <w:sz w:val="22"/>
                <w:szCs w:val="22"/>
              </w:rPr>
              <w:t>2</w:t>
            </w:r>
          </w:p>
        </w:tc>
        <w:tc>
          <w:tcPr>
            <w:tcW w:w="1141" w:type="dxa"/>
          </w:tcPr>
          <w:p w14:paraId="112FB4AE" w14:textId="77777777" w:rsidR="00CB2D2C" w:rsidRDefault="00CB2D2C">
            <w:pPr>
              <w:jc w:val="center"/>
              <w:rPr>
                <w:sz w:val="22"/>
                <w:szCs w:val="22"/>
              </w:rPr>
            </w:pPr>
          </w:p>
        </w:tc>
      </w:tr>
      <w:tr w:rsidR="00CB2D2C" w14:paraId="41D0FC1F" w14:textId="77777777">
        <w:tblPrEx>
          <w:tblCellMar>
            <w:top w:w="0" w:type="dxa"/>
            <w:bottom w:w="0" w:type="dxa"/>
          </w:tblCellMar>
        </w:tblPrEx>
        <w:trPr>
          <w:cantSplit/>
        </w:trPr>
        <w:tc>
          <w:tcPr>
            <w:tcW w:w="4701" w:type="dxa"/>
          </w:tcPr>
          <w:p w14:paraId="3DDC5DE2" w14:textId="77777777" w:rsidR="00CB2D2C" w:rsidRDefault="00CB2D2C">
            <w:pPr>
              <w:rPr>
                <w:sz w:val="22"/>
                <w:szCs w:val="22"/>
              </w:rPr>
            </w:pPr>
            <w:r>
              <w:rPr>
                <w:sz w:val="22"/>
                <w:szCs w:val="22"/>
              </w:rPr>
              <w:t xml:space="preserve">Leather Tanning and Finishing </w:t>
            </w:r>
          </w:p>
        </w:tc>
        <w:tc>
          <w:tcPr>
            <w:tcW w:w="849" w:type="dxa"/>
          </w:tcPr>
          <w:p w14:paraId="4A0A7ED8" w14:textId="77777777" w:rsidR="00CB2D2C" w:rsidRDefault="00CB2D2C">
            <w:pPr>
              <w:jc w:val="center"/>
              <w:rPr>
                <w:sz w:val="22"/>
                <w:szCs w:val="22"/>
              </w:rPr>
            </w:pPr>
            <w:r>
              <w:rPr>
                <w:sz w:val="22"/>
                <w:szCs w:val="22"/>
              </w:rPr>
              <w:t>2</w:t>
            </w:r>
          </w:p>
        </w:tc>
        <w:tc>
          <w:tcPr>
            <w:tcW w:w="1028" w:type="dxa"/>
          </w:tcPr>
          <w:p w14:paraId="0FB0F2D9" w14:textId="77777777" w:rsidR="00CB2D2C" w:rsidRDefault="00CB2D2C">
            <w:pPr>
              <w:jc w:val="center"/>
              <w:rPr>
                <w:sz w:val="22"/>
                <w:szCs w:val="22"/>
              </w:rPr>
            </w:pPr>
            <w:r>
              <w:rPr>
                <w:sz w:val="22"/>
                <w:szCs w:val="22"/>
              </w:rPr>
              <w:t>2</w:t>
            </w:r>
          </w:p>
        </w:tc>
        <w:tc>
          <w:tcPr>
            <w:tcW w:w="1027" w:type="dxa"/>
          </w:tcPr>
          <w:p w14:paraId="12612229" w14:textId="77777777" w:rsidR="00CB2D2C" w:rsidRDefault="00CB2D2C">
            <w:pPr>
              <w:jc w:val="center"/>
              <w:rPr>
                <w:sz w:val="22"/>
                <w:szCs w:val="22"/>
              </w:rPr>
            </w:pPr>
            <w:r>
              <w:rPr>
                <w:sz w:val="22"/>
                <w:szCs w:val="22"/>
              </w:rPr>
              <w:t>2</w:t>
            </w:r>
          </w:p>
        </w:tc>
        <w:tc>
          <w:tcPr>
            <w:tcW w:w="1141" w:type="dxa"/>
          </w:tcPr>
          <w:p w14:paraId="336842A1" w14:textId="77777777" w:rsidR="00CB2D2C" w:rsidRDefault="00CB2D2C">
            <w:pPr>
              <w:jc w:val="center"/>
              <w:rPr>
                <w:sz w:val="22"/>
                <w:szCs w:val="22"/>
              </w:rPr>
            </w:pPr>
            <w:r>
              <w:rPr>
                <w:sz w:val="22"/>
                <w:szCs w:val="22"/>
              </w:rPr>
              <w:t>2</w:t>
            </w:r>
          </w:p>
        </w:tc>
      </w:tr>
      <w:tr w:rsidR="00CB2D2C" w14:paraId="434350D6" w14:textId="77777777">
        <w:tblPrEx>
          <w:tblCellMar>
            <w:top w:w="0" w:type="dxa"/>
            <w:bottom w:w="0" w:type="dxa"/>
          </w:tblCellMar>
        </w:tblPrEx>
        <w:trPr>
          <w:cantSplit/>
        </w:trPr>
        <w:tc>
          <w:tcPr>
            <w:tcW w:w="4701" w:type="dxa"/>
          </w:tcPr>
          <w:p w14:paraId="0964FEBE" w14:textId="77777777" w:rsidR="00CB2D2C" w:rsidRDefault="00CB2D2C">
            <w:pPr>
              <w:rPr>
                <w:sz w:val="22"/>
                <w:szCs w:val="22"/>
              </w:rPr>
            </w:pPr>
            <w:r>
              <w:rPr>
                <w:sz w:val="22"/>
                <w:szCs w:val="22"/>
              </w:rPr>
              <w:t xml:space="preserve">Mechanical Products Manufacturing </w:t>
            </w:r>
          </w:p>
        </w:tc>
        <w:tc>
          <w:tcPr>
            <w:tcW w:w="849" w:type="dxa"/>
          </w:tcPr>
          <w:p w14:paraId="028D6B76" w14:textId="77777777" w:rsidR="00CB2D2C" w:rsidRDefault="00CB2D2C">
            <w:pPr>
              <w:jc w:val="center"/>
              <w:rPr>
                <w:sz w:val="22"/>
                <w:szCs w:val="22"/>
              </w:rPr>
            </w:pPr>
            <w:r>
              <w:rPr>
                <w:sz w:val="22"/>
                <w:szCs w:val="22"/>
              </w:rPr>
              <w:t>2</w:t>
            </w:r>
          </w:p>
        </w:tc>
        <w:tc>
          <w:tcPr>
            <w:tcW w:w="1028" w:type="dxa"/>
          </w:tcPr>
          <w:p w14:paraId="06603655" w14:textId="77777777" w:rsidR="00CB2D2C" w:rsidRDefault="00CB2D2C">
            <w:pPr>
              <w:jc w:val="center"/>
              <w:rPr>
                <w:sz w:val="22"/>
                <w:szCs w:val="22"/>
              </w:rPr>
            </w:pPr>
            <w:r>
              <w:rPr>
                <w:sz w:val="22"/>
                <w:szCs w:val="22"/>
              </w:rPr>
              <w:t>2</w:t>
            </w:r>
          </w:p>
        </w:tc>
        <w:tc>
          <w:tcPr>
            <w:tcW w:w="1027" w:type="dxa"/>
          </w:tcPr>
          <w:p w14:paraId="341111A8" w14:textId="77777777" w:rsidR="00CB2D2C" w:rsidRDefault="00CB2D2C">
            <w:pPr>
              <w:jc w:val="center"/>
              <w:rPr>
                <w:sz w:val="22"/>
                <w:szCs w:val="22"/>
              </w:rPr>
            </w:pPr>
            <w:r>
              <w:rPr>
                <w:sz w:val="22"/>
                <w:szCs w:val="22"/>
              </w:rPr>
              <w:t>2</w:t>
            </w:r>
          </w:p>
        </w:tc>
        <w:tc>
          <w:tcPr>
            <w:tcW w:w="1141" w:type="dxa"/>
          </w:tcPr>
          <w:p w14:paraId="0DDF1C09" w14:textId="77777777" w:rsidR="00CB2D2C" w:rsidRDefault="00CB2D2C">
            <w:pPr>
              <w:jc w:val="center"/>
              <w:rPr>
                <w:sz w:val="22"/>
                <w:szCs w:val="22"/>
              </w:rPr>
            </w:pPr>
          </w:p>
        </w:tc>
      </w:tr>
      <w:tr w:rsidR="00CB2D2C" w14:paraId="19F8A8E0" w14:textId="77777777">
        <w:tblPrEx>
          <w:tblCellMar>
            <w:top w:w="0" w:type="dxa"/>
            <w:bottom w:w="0" w:type="dxa"/>
          </w:tblCellMar>
        </w:tblPrEx>
        <w:trPr>
          <w:cantSplit/>
        </w:trPr>
        <w:tc>
          <w:tcPr>
            <w:tcW w:w="4701" w:type="dxa"/>
          </w:tcPr>
          <w:p w14:paraId="0880EF7C" w14:textId="77777777" w:rsidR="00CB2D2C" w:rsidRDefault="00CB2D2C">
            <w:pPr>
              <w:rPr>
                <w:sz w:val="22"/>
                <w:szCs w:val="22"/>
              </w:rPr>
            </w:pPr>
            <w:r>
              <w:rPr>
                <w:sz w:val="22"/>
                <w:szCs w:val="22"/>
              </w:rPr>
              <w:t xml:space="preserve">Nonferrous Metals Manufacturing </w:t>
            </w:r>
          </w:p>
        </w:tc>
        <w:tc>
          <w:tcPr>
            <w:tcW w:w="849" w:type="dxa"/>
          </w:tcPr>
          <w:p w14:paraId="557019A6" w14:textId="77777777" w:rsidR="00CB2D2C" w:rsidRDefault="00CB2D2C">
            <w:pPr>
              <w:jc w:val="center"/>
              <w:rPr>
                <w:sz w:val="22"/>
                <w:szCs w:val="22"/>
              </w:rPr>
            </w:pPr>
            <w:r>
              <w:rPr>
                <w:sz w:val="22"/>
                <w:szCs w:val="22"/>
              </w:rPr>
              <w:t>2</w:t>
            </w:r>
          </w:p>
        </w:tc>
        <w:tc>
          <w:tcPr>
            <w:tcW w:w="1028" w:type="dxa"/>
          </w:tcPr>
          <w:p w14:paraId="4894D896" w14:textId="77777777" w:rsidR="00CB2D2C" w:rsidRDefault="00CB2D2C">
            <w:pPr>
              <w:jc w:val="center"/>
              <w:rPr>
                <w:sz w:val="22"/>
                <w:szCs w:val="22"/>
              </w:rPr>
            </w:pPr>
            <w:r>
              <w:rPr>
                <w:sz w:val="22"/>
                <w:szCs w:val="22"/>
              </w:rPr>
              <w:t>2</w:t>
            </w:r>
          </w:p>
        </w:tc>
        <w:tc>
          <w:tcPr>
            <w:tcW w:w="1027" w:type="dxa"/>
          </w:tcPr>
          <w:p w14:paraId="1145BFD2" w14:textId="77777777" w:rsidR="00CB2D2C" w:rsidRDefault="00CB2D2C">
            <w:pPr>
              <w:jc w:val="center"/>
              <w:rPr>
                <w:sz w:val="22"/>
                <w:szCs w:val="22"/>
              </w:rPr>
            </w:pPr>
            <w:r>
              <w:rPr>
                <w:sz w:val="22"/>
                <w:szCs w:val="22"/>
              </w:rPr>
              <w:t>2</w:t>
            </w:r>
          </w:p>
        </w:tc>
        <w:tc>
          <w:tcPr>
            <w:tcW w:w="1141" w:type="dxa"/>
          </w:tcPr>
          <w:p w14:paraId="3BDCA026" w14:textId="77777777" w:rsidR="00CB2D2C" w:rsidRDefault="00CB2D2C">
            <w:pPr>
              <w:jc w:val="center"/>
              <w:rPr>
                <w:sz w:val="22"/>
                <w:szCs w:val="22"/>
              </w:rPr>
            </w:pPr>
            <w:r>
              <w:rPr>
                <w:sz w:val="22"/>
                <w:szCs w:val="22"/>
              </w:rPr>
              <w:t>2</w:t>
            </w:r>
          </w:p>
        </w:tc>
      </w:tr>
      <w:tr w:rsidR="00CB2D2C" w14:paraId="1F4B15A5" w14:textId="77777777">
        <w:tblPrEx>
          <w:tblCellMar>
            <w:top w:w="0" w:type="dxa"/>
            <w:bottom w:w="0" w:type="dxa"/>
          </w:tblCellMar>
        </w:tblPrEx>
        <w:trPr>
          <w:cantSplit/>
        </w:trPr>
        <w:tc>
          <w:tcPr>
            <w:tcW w:w="4701" w:type="dxa"/>
          </w:tcPr>
          <w:p w14:paraId="73734F65" w14:textId="77777777" w:rsidR="00CB2D2C" w:rsidRDefault="00CB2D2C">
            <w:pPr>
              <w:rPr>
                <w:sz w:val="22"/>
                <w:szCs w:val="22"/>
              </w:rPr>
            </w:pPr>
            <w:smartTag w:uri="urn:schemas-microsoft-com:office:smarttags" w:element="place">
              <w:smartTag w:uri="urn:schemas-microsoft-com:office:smarttags" w:element="State">
                <w:r>
                  <w:rPr>
                    <w:sz w:val="22"/>
                    <w:szCs w:val="22"/>
                  </w:rPr>
                  <w:t>Ore</w:t>
                </w:r>
              </w:smartTag>
            </w:smartTag>
            <w:r>
              <w:rPr>
                <w:sz w:val="22"/>
                <w:szCs w:val="22"/>
              </w:rPr>
              <w:t xml:space="preserve"> Mining </w:t>
            </w:r>
          </w:p>
        </w:tc>
        <w:tc>
          <w:tcPr>
            <w:tcW w:w="849" w:type="dxa"/>
          </w:tcPr>
          <w:p w14:paraId="29B9D479" w14:textId="77777777" w:rsidR="00CB2D2C" w:rsidRDefault="00CB2D2C">
            <w:pPr>
              <w:jc w:val="center"/>
              <w:rPr>
                <w:sz w:val="22"/>
                <w:szCs w:val="22"/>
              </w:rPr>
            </w:pPr>
            <w:r>
              <w:rPr>
                <w:sz w:val="22"/>
                <w:szCs w:val="22"/>
              </w:rPr>
              <w:t>2</w:t>
            </w:r>
          </w:p>
        </w:tc>
        <w:tc>
          <w:tcPr>
            <w:tcW w:w="1028" w:type="dxa"/>
          </w:tcPr>
          <w:p w14:paraId="5918E652" w14:textId="77777777" w:rsidR="00CB2D2C" w:rsidRDefault="00CB2D2C">
            <w:pPr>
              <w:jc w:val="center"/>
              <w:rPr>
                <w:sz w:val="22"/>
                <w:szCs w:val="22"/>
              </w:rPr>
            </w:pPr>
            <w:r>
              <w:rPr>
                <w:sz w:val="22"/>
                <w:szCs w:val="22"/>
              </w:rPr>
              <w:t>2</w:t>
            </w:r>
          </w:p>
        </w:tc>
        <w:tc>
          <w:tcPr>
            <w:tcW w:w="1027" w:type="dxa"/>
          </w:tcPr>
          <w:p w14:paraId="2B48B2C1" w14:textId="77777777" w:rsidR="00CB2D2C" w:rsidRDefault="00CB2D2C">
            <w:pPr>
              <w:jc w:val="center"/>
              <w:rPr>
                <w:sz w:val="22"/>
                <w:szCs w:val="22"/>
              </w:rPr>
            </w:pPr>
            <w:r>
              <w:rPr>
                <w:sz w:val="22"/>
                <w:szCs w:val="22"/>
              </w:rPr>
              <w:t>2</w:t>
            </w:r>
          </w:p>
        </w:tc>
        <w:tc>
          <w:tcPr>
            <w:tcW w:w="1141" w:type="dxa"/>
          </w:tcPr>
          <w:p w14:paraId="1EFE5D39" w14:textId="77777777" w:rsidR="00CB2D2C" w:rsidRDefault="00CB2D2C">
            <w:pPr>
              <w:jc w:val="center"/>
              <w:rPr>
                <w:sz w:val="22"/>
                <w:szCs w:val="22"/>
              </w:rPr>
            </w:pPr>
            <w:r>
              <w:rPr>
                <w:sz w:val="22"/>
                <w:szCs w:val="22"/>
              </w:rPr>
              <w:t>2</w:t>
            </w:r>
          </w:p>
        </w:tc>
      </w:tr>
      <w:tr w:rsidR="00CB2D2C" w14:paraId="2A0CC9A6" w14:textId="77777777">
        <w:tblPrEx>
          <w:tblCellMar>
            <w:top w:w="0" w:type="dxa"/>
            <w:bottom w:w="0" w:type="dxa"/>
          </w:tblCellMar>
        </w:tblPrEx>
        <w:trPr>
          <w:cantSplit/>
        </w:trPr>
        <w:tc>
          <w:tcPr>
            <w:tcW w:w="4701" w:type="dxa"/>
          </w:tcPr>
          <w:p w14:paraId="1E8A2ECA" w14:textId="77777777" w:rsidR="00CB2D2C" w:rsidRDefault="00CB2D2C">
            <w:pPr>
              <w:rPr>
                <w:sz w:val="22"/>
                <w:szCs w:val="22"/>
              </w:rPr>
            </w:pPr>
            <w:r>
              <w:rPr>
                <w:sz w:val="22"/>
                <w:szCs w:val="22"/>
              </w:rPr>
              <w:t xml:space="preserve">Organic Chemicals Manufacturing </w:t>
            </w:r>
          </w:p>
        </w:tc>
        <w:tc>
          <w:tcPr>
            <w:tcW w:w="849" w:type="dxa"/>
          </w:tcPr>
          <w:p w14:paraId="3631B8AD" w14:textId="77777777" w:rsidR="00CB2D2C" w:rsidRDefault="00CB2D2C">
            <w:pPr>
              <w:jc w:val="center"/>
              <w:rPr>
                <w:sz w:val="22"/>
                <w:szCs w:val="22"/>
              </w:rPr>
            </w:pPr>
            <w:r>
              <w:rPr>
                <w:sz w:val="22"/>
                <w:szCs w:val="22"/>
              </w:rPr>
              <w:t>2</w:t>
            </w:r>
          </w:p>
        </w:tc>
        <w:tc>
          <w:tcPr>
            <w:tcW w:w="1028" w:type="dxa"/>
          </w:tcPr>
          <w:p w14:paraId="2C868EA7" w14:textId="77777777" w:rsidR="00CB2D2C" w:rsidRDefault="00CB2D2C">
            <w:pPr>
              <w:jc w:val="center"/>
              <w:rPr>
                <w:sz w:val="22"/>
                <w:szCs w:val="22"/>
              </w:rPr>
            </w:pPr>
            <w:r>
              <w:rPr>
                <w:sz w:val="22"/>
                <w:szCs w:val="22"/>
              </w:rPr>
              <w:t>2</w:t>
            </w:r>
          </w:p>
        </w:tc>
        <w:tc>
          <w:tcPr>
            <w:tcW w:w="1027" w:type="dxa"/>
          </w:tcPr>
          <w:p w14:paraId="411B7349" w14:textId="77777777" w:rsidR="00CB2D2C" w:rsidRDefault="00CB2D2C">
            <w:pPr>
              <w:jc w:val="center"/>
              <w:rPr>
                <w:sz w:val="22"/>
                <w:szCs w:val="22"/>
              </w:rPr>
            </w:pPr>
            <w:r>
              <w:rPr>
                <w:sz w:val="22"/>
                <w:szCs w:val="22"/>
              </w:rPr>
              <w:t>2</w:t>
            </w:r>
          </w:p>
        </w:tc>
        <w:tc>
          <w:tcPr>
            <w:tcW w:w="1141" w:type="dxa"/>
          </w:tcPr>
          <w:p w14:paraId="55229075" w14:textId="77777777" w:rsidR="00CB2D2C" w:rsidRDefault="00CB2D2C">
            <w:pPr>
              <w:jc w:val="center"/>
              <w:rPr>
                <w:sz w:val="22"/>
                <w:szCs w:val="22"/>
              </w:rPr>
            </w:pPr>
            <w:r>
              <w:rPr>
                <w:sz w:val="22"/>
                <w:szCs w:val="22"/>
              </w:rPr>
              <w:t>2</w:t>
            </w:r>
          </w:p>
        </w:tc>
      </w:tr>
      <w:tr w:rsidR="00CB2D2C" w14:paraId="542BCCC4" w14:textId="77777777">
        <w:tblPrEx>
          <w:tblCellMar>
            <w:top w:w="0" w:type="dxa"/>
            <w:bottom w:w="0" w:type="dxa"/>
          </w:tblCellMar>
        </w:tblPrEx>
        <w:trPr>
          <w:cantSplit/>
        </w:trPr>
        <w:tc>
          <w:tcPr>
            <w:tcW w:w="4701" w:type="dxa"/>
          </w:tcPr>
          <w:p w14:paraId="47A0A36C" w14:textId="77777777" w:rsidR="00CB2D2C" w:rsidRDefault="00CB2D2C">
            <w:pPr>
              <w:rPr>
                <w:sz w:val="22"/>
                <w:szCs w:val="22"/>
              </w:rPr>
            </w:pPr>
            <w:r>
              <w:rPr>
                <w:sz w:val="22"/>
                <w:szCs w:val="22"/>
              </w:rPr>
              <w:t xml:space="preserve">Paint and Ink Formulation </w:t>
            </w:r>
          </w:p>
        </w:tc>
        <w:tc>
          <w:tcPr>
            <w:tcW w:w="849" w:type="dxa"/>
          </w:tcPr>
          <w:p w14:paraId="78AA2FF6" w14:textId="77777777" w:rsidR="00CB2D2C" w:rsidRDefault="00CB2D2C">
            <w:pPr>
              <w:jc w:val="center"/>
              <w:rPr>
                <w:sz w:val="22"/>
                <w:szCs w:val="22"/>
              </w:rPr>
            </w:pPr>
            <w:r>
              <w:rPr>
                <w:sz w:val="22"/>
                <w:szCs w:val="22"/>
              </w:rPr>
              <w:t>2</w:t>
            </w:r>
          </w:p>
        </w:tc>
        <w:tc>
          <w:tcPr>
            <w:tcW w:w="1028" w:type="dxa"/>
          </w:tcPr>
          <w:p w14:paraId="33FEE661" w14:textId="77777777" w:rsidR="00CB2D2C" w:rsidRDefault="00CB2D2C">
            <w:pPr>
              <w:jc w:val="center"/>
              <w:rPr>
                <w:sz w:val="22"/>
                <w:szCs w:val="22"/>
              </w:rPr>
            </w:pPr>
            <w:r>
              <w:rPr>
                <w:sz w:val="22"/>
                <w:szCs w:val="22"/>
              </w:rPr>
              <w:t>2</w:t>
            </w:r>
          </w:p>
        </w:tc>
        <w:tc>
          <w:tcPr>
            <w:tcW w:w="1027" w:type="dxa"/>
          </w:tcPr>
          <w:p w14:paraId="54D8F460" w14:textId="77777777" w:rsidR="00CB2D2C" w:rsidRDefault="00CB2D2C">
            <w:pPr>
              <w:jc w:val="center"/>
              <w:rPr>
                <w:sz w:val="22"/>
                <w:szCs w:val="22"/>
              </w:rPr>
            </w:pPr>
            <w:r>
              <w:rPr>
                <w:sz w:val="22"/>
                <w:szCs w:val="22"/>
              </w:rPr>
              <w:t>2</w:t>
            </w:r>
          </w:p>
        </w:tc>
        <w:tc>
          <w:tcPr>
            <w:tcW w:w="1141" w:type="dxa"/>
          </w:tcPr>
          <w:p w14:paraId="2223D840" w14:textId="77777777" w:rsidR="00CB2D2C" w:rsidRDefault="00CB2D2C">
            <w:pPr>
              <w:jc w:val="center"/>
              <w:rPr>
                <w:sz w:val="22"/>
                <w:szCs w:val="22"/>
              </w:rPr>
            </w:pPr>
            <w:r>
              <w:rPr>
                <w:sz w:val="22"/>
                <w:szCs w:val="22"/>
              </w:rPr>
              <w:t>2</w:t>
            </w:r>
          </w:p>
        </w:tc>
      </w:tr>
      <w:tr w:rsidR="00CB2D2C" w14:paraId="41CEC11B" w14:textId="77777777">
        <w:tblPrEx>
          <w:tblCellMar>
            <w:top w:w="0" w:type="dxa"/>
            <w:bottom w:w="0" w:type="dxa"/>
          </w:tblCellMar>
        </w:tblPrEx>
        <w:trPr>
          <w:cantSplit/>
        </w:trPr>
        <w:tc>
          <w:tcPr>
            <w:tcW w:w="4701" w:type="dxa"/>
          </w:tcPr>
          <w:p w14:paraId="2F5B59EA" w14:textId="77777777" w:rsidR="00CB2D2C" w:rsidRDefault="00CB2D2C">
            <w:pPr>
              <w:rPr>
                <w:sz w:val="22"/>
                <w:szCs w:val="22"/>
              </w:rPr>
            </w:pPr>
            <w:r>
              <w:rPr>
                <w:sz w:val="22"/>
                <w:szCs w:val="22"/>
              </w:rPr>
              <w:t xml:space="preserve">Pesticides </w:t>
            </w:r>
          </w:p>
        </w:tc>
        <w:tc>
          <w:tcPr>
            <w:tcW w:w="849" w:type="dxa"/>
          </w:tcPr>
          <w:p w14:paraId="5E953043" w14:textId="77777777" w:rsidR="00CB2D2C" w:rsidRDefault="00CB2D2C">
            <w:pPr>
              <w:jc w:val="center"/>
              <w:rPr>
                <w:sz w:val="22"/>
                <w:szCs w:val="22"/>
              </w:rPr>
            </w:pPr>
            <w:r>
              <w:rPr>
                <w:sz w:val="22"/>
                <w:szCs w:val="22"/>
              </w:rPr>
              <w:t>2</w:t>
            </w:r>
          </w:p>
        </w:tc>
        <w:tc>
          <w:tcPr>
            <w:tcW w:w="1028" w:type="dxa"/>
          </w:tcPr>
          <w:p w14:paraId="1C695468" w14:textId="77777777" w:rsidR="00CB2D2C" w:rsidRDefault="00CB2D2C">
            <w:pPr>
              <w:jc w:val="center"/>
              <w:rPr>
                <w:sz w:val="22"/>
                <w:szCs w:val="22"/>
              </w:rPr>
            </w:pPr>
            <w:r>
              <w:rPr>
                <w:sz w:val="22"/>
                <w:szCs w:val="22"/>
              </w:rPr>
              <w:t>2</w:t>
            </w:r>
          </w:p>
        </w:tc>
        <w:tc>
          <w:tcPr>
            <w:tcW w:w="1027" w:type="dxa"/>
          </w:tcPr>
          <w:p w14:paraId="0FD7DA00" w14:textId="77777777" w:rsidR="00CB2D2C" w:rsidRDefault="00CB2D2C">
            <w:pPr>
              <w:jc w:val="center"/>
              <w:rPr>
                <w:sz w:val="22"/>
                <w:szCs w:val="22"/>
              </w:rPr>
            </w:pPr>
            <w:r>
              <w:rPr>
                <w:sz w:val="22"/>
                <w:szCs w:val="22"/>
              </w:rPr>
              <w:t>2</w:t>
            </w:r>
          </w:p>
        </w:tc>
        <w:tc>
          <w:tcPr>
            <w:tcW w:w="1141" w:type="dxa"/>
          </w:tcPr>
          <w:p w14:paraId="66D2D8A9" w14:textId="77777777" w:rsidR="00CB2D2C" w:rsidRDefault="00CB2D2C">
            <w:pPr>
              <w:jc w:val="center"/>
              <w:rPr>
                <w:sz w:val="22"/>
                <w:szCs w:val="22"/>
              </w:rPr>
            </w:pPr>
            <w:r>
              <w:rPr>
                <w:sz w:val="22"/>
                <w:szCs w:val="22"/>
              </w:rPr>
              <w:t>2</w:t>
            </w:r>
          </w:p>
        </w:tc>
      </w:tr>
      <w:tr w:rsidR="00CB2D2C" w14:paraId="01952491" w14:textId="77777777">
        <w:tblPrEx>
          <w:tblCellMar>
            <w:top w:w="0" w:type="dxa"/>
            <w:bottom w:w="0" w:type="dxa"/>
          </w:tblCellMar>
        </w:tblPrEx>
        <w:trPr>
          <w:cantSplit/>
        </w:trPr>
        <w:tc>
          <w:tcPr>
            <w:tcW w:w="4701" w:type="dxa"/>
          </w:tcPr>
          <w:p w14:paraId="33D3105C" w14:textId="77777777" w:rsidR="00CB2D2C" w:rsidRDefault="00CB2D2C">
            <w:pPr>
              <w:rPr>
                <w:sz w:val="22"/>
                <w:szCs w:val="22"/>
              </w:rPr>
            </w:pPr>
            <w:r>
              <w:rPr>
                <w:sz w:val="22"/>
                <w:szCs w:val="22"/>
              </w:rPr>
              <w:t xml:space="preserve">Petroleum Refining </w:t>
            </w:r>
          </w:p>
        </w:tc>
        <w:tc>
          <w:tcPr>
            <w:tcW w:w="849" w:type="dxa"/>
          </w:tcPr>
          <w:p w14:paraId="4327744F" w14:textId="77777777" w:rsidR="00CB2D2C" w:rsidRDefault="00CB2D2C">
            <w:pPr>
              <w:jc w:val="center"/>
              <w:rPr>
                <w:sz w:val="22"/>
                <w:szCs w:val="22"/>
              </w:rPr>
            </w:pPr>
            <w:r>
              <w:rPr>
                <w:sz w:val="22"/>
                <w:szCs w:val="22"/>
              </w:rPr>
              <w:t>2</w:t>
            </w:r>
          </w:p>
        </w:tc>
        <w:tc>
          <w:tcPr>
            <w:tcW w:w="1028" w:type="dxa"/>
          </w:tcPr>
          <w:p w14:paraId="5BA5E133" w14:textId="77777777" w:rsidR="00CB2D2C" w:rsidRDefault="00CB2D2C">
            <w:pPr>
              <w:jc w:val="center"/>
              <w:rPr>
                <w:sz w:val="22"/>
                <w:szCs w:val="22"/>
              </w:rPr>
            </w:pPr>
            <w:r>
              <w:rPr>
                <w:sz w:val="22"/>
                <w:szCs w:val="22"/>
              </w:rPr>
              <w:t>2</w:t>
            </w:r>
          </w:p>
        </w:tc>
        <w:tc>
          <w:tcPr>
            <w:tcW w:w="1027" w:type="dxa"/>
          </w:tcPr>
          <w:p w14:paraId="05BD4DF4" w14:textId="77777777" w:rsidR="00CB2D2C" w:rsidRDefault="00CB2D2C">
            <w:pPr>
              <w:jc w:val="center"/>
              <w:rPr>
                <w:sz w:val="22"/>
                <w:szCs w:val="22"/>
              </w:rPr>
            </w:pPr>
            <w:r>
              <w:rPr>
                <w:sz w:val="22"/>
                <w:szCs w:val="22"/>
              </w:rPr>
              <w:t>2</w:t>
            </w:r>
          </w:p>
        </w:tc>
        <w:tc>
          <w:tcPr>
            <w:tcW w:w="1141" w:type="dxa"/>
          </w:tcPr>
          <w:p w14:paraId="4A6436BF" w14:textId="77777777" w:rsidR="00CB2D2C" w:rsidRDefault="00CB2D2C">
            <w:pPr>
              <w:jc w:val="center"/>
              <w:rPr>
                <w:sz w:val="22"/>
                <w:szCs w:val="22"/>
              </w:rPr>
            </w:pPr>
            <w:r>
              <w:rPr>
                <w:sz w:val="22"/>
                <w:szCs w:val="22"/>
              </w:rPr>
              <w:t>2</w:t>
            </w:r>
          </w:p>
        </w:tc>
      </w:tr>
      <w:tr w:rsidR="00CB2D2C" w14:paraId="4C6D0523" w14:textId="77777777">
        <w:tblPrEx>
          <w:tblCellMar>
            <w:top w:w="0" w:type="dxa"/>
            <w:bottom w:w="0" w:type="dxa"/>
          </w:tblCellMar>
        </w:tblPrEx>
        <w:trPr>
          <w:cantSplit/>
        </w:trPr>
        <w:tc>
          <w:tcPr>
            <w:tcW w:w="4701" w:type="dxa"/>
          </w:tcPr>
          <w:p w14:paraId="51A886B9" w14:textId="77777777" w:rsidR="00CB2D2C" w:rsidRDefault="00CB2D2C">
            <w:pPr>
              <w:rPr>
                <w:sz w:val="22"/>
                <w:szCs w:val="22"/>
              </w:rPr>
            </w:pPr>
            <w:r>
              <w:rPr>
                <w:sz w:val="22"/>
                <w:szCs w:val="22"/>
              </w:rPr>
              <w:t xml:space="preserve">Pharmaceutical Preparations </w:t>
            </w:r>
          </w:p>
        </w:tc>
        <w:tc>
          <w:tcPr>
            <w:tcW w:w="849" w:type="dxa"/>
          </w:tcPr>
          <w:p w14:paraId="49453BF4" w14:textId="77777777" w:rsidR="00CB2D2C" w:rsidRDefault="00CB2D2C">
            <w:pPr>
              <w:jc w:val="center"/>
              <w:rPr>
                <w:sz w:val="22"/>
                <w:szCs w:val="22"/>
              </w:rPr>
            </w:pPr>
            <w:r>
              <w:rPr>
                <w:sz w:val="22"/>
                <w:szCs w:val="22"/>
              </w:rPr>
              <w:t>2</w:t>
            </w:r>
          </w:p>
        </w:tc>
        <w:tc>
          <w:tcPr>
            <w:tcW w:w="1028" w:type="dxa"/>
          </w:tcPr>
          <w:p w14:paraId="0019CF4B" w14:textId="77777777" w:rsidR="00CB2D2C" w:rsidRDefault="00CB2D2C">
            <w:pPr>
              <w:jc w:val="center"/>
              <w:rPr>
                <w:sz w:val="22"/>
                <w:szCs w:val="22"/>
              </w:rPr>
            </w:pPr>
            <w:r>
              <w:rPr>
                <w:sz w:val="22"/>
                <w:szCs w:val="22"/>
              </w:rPr>
              <w:t>2</w:t>
            </w:r>
          </w:p>
        </w:tc>
        <w:tc>
          <w:tcPr>
            <w:tcW w:w="1027" w:type="dxa"/>
          </w:tcPr>
          <w:p w14:paraId="793226F1" w14:textId="77777777" w:rsidR="00CB2D2C" w:rsidRDefault="00CB2D2C">
            <w:pPr>
              <w:jc w:val="center"/>
              <w:rPr>
                <w:sz w:val="22"/>
                <w:szCs w:val="22"/>
              </w:rPr>
            </w:pPr>
            <w:r>
              <w:rPr>
                <w:sz w:val="22"/>
                <w:szCs w:val="22"/>
              </w:rPr>
              <w:t>2</w:t>
            </w:r>
          </w:p>
        </w:tc>
        <w:tc>
          <w:tcPr>
            <w:tcW w:w="1141" w:type="dxa"/>
          </w:tcPr>
          <w:p w14:paraId="140CDC52" w14:textId="77777777" w:rsidR="00CB2D2C" w:rsidRDefault="00CB2D2C">
            <w:pPr>
              <w:jc w:val="center"/>
              <w:rPr>
                <w:sz w:val="22"/>
                <w:szCs w:val="22"/>
              </w:rPr>
            </w:pPr>
          </w:p>
        </w:tc>
      </w:tr>
      <w:tr w:rsidR="00CB2D2C" w14:paraId="5A784958" w14:textId="77777777">
        <w:tblPrEx>
          <w:tblCellMar>
            <w:top w:w="0" w:type="dxa"/>
            <w:bottom w:w="0" w:type="dxa"/>
          </w:tblCellMar>
        </w:tblPrEx>
        <w:trPr>
          <w:cantSplit/>
        </w:trPr>
        <w:tc>
          <w:tcPr>
            <w:tcW w:w="4701" w:type="dxa"/>
          </w:tcPr>
          <w:p w14:paraId="0D6AF745" w14:textId="77777777" w:rsidR="00CB2D2C" w:rsidRDefault="00CB2D2C">
            <w:pPr>
              <w:rPr>
                <w:sz w:val="22"/>
                <w:szCs w:val="22"/>
              </w:rPr>
            </w:pPr>
            <w:r>
              <w:rPr>
                <w:sz w:val="22"/>
                <w:szCs w:val="22"/>
              </w:rPr>
              <w:t xml:space="preserve">Photographic Equipment and Supplies </w:t>
            </w:r>
          </w:p>
        </w:tc>
        <w:tc>
          <w:tcPr>
            <w:tcW w:w="849" w:type="dxa"/>
          </w:tcPr>
          <w:p w14:paraId="5B9CC697" w14:textId="77777777" w:rsidR="00CB2D2C" w:rsidRDefault="00CB2D2C">
            <w:pPr>
              <w:jc w:val="center"/>
              <w:rPr>
                <w:sz w:val="22"/>
                <w:szCs w:val="22"/>
              </w:rPr>
            </w:pPr>
            <w:r>
              <w:rPr>
                <w:sz w:val="22"/>
                <w:szCs w:val="22"/>
              </w:rPr>
              <w:t>2</w:t>
            </w:r>
          </w:p>
        </w:tc>
        <w:tc>
          <w:tcPr>
            <w:tcW w:w="1028" w:type="dxa"/>
          </w:tcPr>
          <w:p w14:paraId="287B755C" w14:textId="77777777" w:rsidR="00CB2D2C" w:rsidRDefault="00CB2D2C">
            <w:pPr>
              <w:jc w:val="center"/>
              <w:rPr>
                <w:sz w:val="22"/>
                <w:szCs w:val="22"/>
              </w:rPr>
            </w:pPr>
            <w:r>
              <w:rPr>
                <w:sz w:val="22"/>
                <w:szCs w:val="22"/>
              </w:rPr>
              <w:t>2</w:t>
            </w:r>
          </w:p>
        </w:tc>
        <w:tc>
          <w:tcPr>
            <w:tcW w:w="1027" w:type="dxa"/>
          </w:tcPr>
          <w:p w14:paraId="2352107B" w14:textId="77777777" w:rsidR="00CB2D2C" w:rsidRDefault="00CB2D2C">
            <w:pPr>
              <w:jc w:val="center"/>
              <w:rPr>
                <w:sz w:val="22"/>
                <w:szCs w:val="22"/>
              </w:rPr>
            </w:pPr>
            <w:r>
              <w:rPr>
                <w:sz w:val="22"/>
                <w:szCs w:val="22"/>
              </w:rPr>
              <w:t>2</w:t>
            </w:r>
          </w:p>
        </w:tc>
        <w:tc>
          <w:tcPr>
            <w:tcW w:w="1141" w:type="dxa"/>
          </w:tcPr>
          <w:p w14:paraId="1E4F1228" w14:textId="77777777" w:rsidR="00CB2D2C" w:rsidRDefault="00CB2D2C">
            <w:pPr>
              <w:jc w:val="center"/>
              <w:rPr>
                <w:sz w:val="22"/>
                <w:szCs w:val="22"/>
              </w:rPr>
            </w:pPr>
            <w:r>
              <w:rPr>
                <w:sz w:val="22"/>
                <w:szCs w:val="22"/>
              </w:rPr>
              <w:t>2</w:t>
            </w:r>
          </w:p>
        </w:tc>
      </w:tr>
      <w:tr w:rsidR="00CB2D2C" w14:paraId="0BCA1FF0" w14:textId="77777777">
        <w:tblPrEx>
          <w:tblCellMar>
            <w:top w:w="0" w:type="dxa"/>
            <w:bottom w:w="0" w:type="dxa"/>
          </w:tblCellMar>
        </w:tblPrEx>
        <w:trPr>
          <w:cantSplit/>
        </w:trPr>
        <w:tc>
          <w:tcPr>
            <w:tcW w:w="4701" w:type="dxa"/>
          </w:tcPr>
          <w:p w14:paraId="53A29361" w14:textId="77777777" w:rsidR="00CB2D2C" w:rsidRDefault="00CB2D2C">
            <w:pPr>
              <w:rPr>
                <w:sz w:val="22"/>
                <w:szCs w:val="22"/>
              </w:rPr>
            </w:pPr>
            <w:r>
              <w:rPr>
                <w:sz w:val="22"/>
                <w:szCs w:val="22"/>
              </w:rPr>
              <w:t xml:space="preserve">Plastic and Synthetic Materials Manufacturing </w:t>
            </w:r>
          </w:p>
        </w:tc>
        <w:tc>
          <w:tcPr>
            <w:tcW w:w="849" w:type="dxa"/>
          </w:tcPr>
          <w:p w14:paraId="1EFCC4FC" w14:textId="77777777" w:rsidR="00CB2D2C" w:rsidRDefault="00CB2D2C">
            <w:pPr>
              <w:jc w:val="center"/>
              <w:rPr>
                <w:sz w:val="22"/>
                <w:szCs w:val="22"/>
              </w:rPr>
            </w:pPr>
            <w:r>
              <w:rPr>
                <w:sz w:val="22"/>
                <w:szCs w:val="22"/>
              </w:rPr>
              <w:t>2</w:t>
            </w:r>
          </w:p>
        </w:tc>
        <w:tc>
          <w:tcPr>
            <w:tcW w:w="1028" w:type="dxa"/>
          </w:tcPr>
          <w:p w14:paraId="621DBBBB" w14:textId="77777777" w:rsidR="00CB2D2C" w:rsidRDefault="00CB2D2C">
            <w:pPr>
              <w:jc w:val="center"/>
              <w:rPr>
                <w:sz w:val="22"/>
                <w:szCs w:val="22"/>
              </w:rPr>
            </w:pPr>
            <w:r>
              <w:rPr>
                <w:sz w:val="22"/>
                <w:szCs w:val="22"/>
              </w:rPr>
              <w:t>2</w:t>
            </w:r>
          </w:p>
        </w:tc>
        <w:tc>
          <w:tcPr>
            <w:tcW w:w="1027" w:type="dxa"/>
          </w:tcPr>
          <w:p w14:paraId="29B7DA03" w14:textId="77777777" w:rsidR="00CB2D2C" w:rsidRDefault="00CB2D2C">
            <w:pPr>
              <w:jc w:val="center"/>
              <w:rPr>
                <w:sz w:val="22"/>
                <w:szCs w:val="22"/>
              </w:rPr>
            </w:pPr>
            <w:r>
              <w:rPr>
                <w:sz w:val="22"/>
                <w:szCs w:val="22"/>
              </w:rPr>
              <w:t>2</w:t>
            </w:r>
          </w:p>
        </w:tc>
        <w:tc>
          <w:tcPr>
            <w:tcW w:w="1141" w:type="dxa"/>
          </w:tcPr>
          <w:p w14:paraId="0D338035" w14:textId="77777777" w:rsidR="00CB2D2C" w:rsidRDefault="00CB2D2C">
            <w:pPr>
              <w:jc w:val="center"/>
              <w:rPr>
                <w:sz w:val="22"/>
                <w:szCs w:val="22"/>
              </w:rPr>
            </w:pPr>
            <w:r>
              <w:rPr>
                <w:sz w:val="22"/>
                <w:szCs w:val="22"/>
              </w:rPr>
              <w:t>2</w:t>
            </w:r>
          </w:p>
        </w:tc>
      </w:tr>
      <w:tr w:rsidR="00CB2D2C" w14:paraId="645F849F" w14:textId="77777777">
        <w:tblPrEx>
          <w:tblCellMar>
            <w:top w:w="0" w:type="dxa"/>
            <w:bottom w:w="0" w:type="dxa"/>
          </w:tblCellMar>
        </w:tblPrEx>
        <w:trPr>
          <w:cantSplit/>
        </w:trPr>
        <w:tc>
          <w:tcPr>
            <w:tcW w:w="4701" w:type="dxa"/>
          </w:tcPr>
          <w:p w14:paraId="6437F3E1" w14:textId="77777777" w:rsidR="00CB2D2C" w:rsidRDefault="00CB2D2C">
            <w:pPr>
              <w:rPr>
                <w:sz w:val="22"/>
                <w:szCs w:val="22"/>
              </w:rPr>
            </w:pPr>
            <w:r>
              <w:rPr>
                <w:sz w:val="22"/>
                <w:szCs w:val="22"/>
              </w:rPr>
              <w:t xml:space="preserve">Plastic Processing </w:t>
            </w:r>
          </w:p>
        </w:tc>
        <w:tc>
          <w:tcPr>
            <w:tcW w:w="849" w:type="dxa"/>
          </w:tcPr>
          <w:p w14:paraId="5193F9B2" w14:textId="77777777" w:rsidR="00CB2D2C" w:rsidRDefault="00CB2D2C">
            <w:pPr>
              <w:jc w:val="center"/>
              <w:rPr>
                <w:sz w:val="22"/>
                <w:szCs w:val="22"/>
              </w:rPr>
            </w:pPr>
            <w:r>
              <w:rPr>
                <w:sz w:val="22"/>
                <w:szCs w:val="22"/>
              </w:rPr>
              <w:t>2</w:t>
            </w:r>
          </w:p>
        </w:tc>
        <w:tc>
          <w:tcPr>
            <w:tcW w:w="1028" w:type="dxa"/>
          </w:tcPr>
          <w:p w14:paraId="34DEFE47" w14:textId="77777777" w:rsidR="00CB2D2C" w:rsidRDefault="00CB2D2C">
            <w:pPr>
              <w:jc w:val="center"/>
              <w:rPr>
                <w:sz w:val="22"/>
                <w:szCs w:val="22"/>
              </w:rPr>
            </w:pPr>
          </w:p>
        </w:tc>
        <w:tc>
          <w:tcPr>
            <w:tcW w:w="1027" w:type="dxa"/>
          </w:tcPr>
          <w:p w14:paraId="69CDB0BF" w14:textId="77777777" w:rsidR="00CB2D2C" w:rsidRDefault="00CB2D2C">
            <w:pPr>
              <w:jc w:val="center"/>
              <w:rPr>
                <w:sz w:val="22"/>
                <w:szCs w:val="22"/>
              </w:rPr>
            </w:pPr>
          </w:p>
        </w:tc>
        <w:tc>
          <w:tcPr>
            <w:tcW w:w="1141" w:type="dxa"/>
          </w:tcPr>
          <w:p w14:paraId="1302901E" w14:textId="77777777" w:rsidR="00CB2D2C" w:rsidRDefault="00CB2D2C">
            <w:pPr>
              <w:jc w:val="center"/>
              <w:rPr>
                <w:sz w:val="22"/>
                <w:szCs w:val="22"/>
              </w:rPr>
            </w:pPr>
          </w:p>
        </w:tc>
      </w:tr>
      <w:tr w:rsidR="00CB2D2C" w14:paraId="3B634841" w14:textId="77777777">
        <w:tblPrEx>
          <w:tblCellMar>
            <w:top w:w="0" w:type="dxa"/>
            <w:bottom w:w="0" w:type="dxa"/>
          </w:tblCellMar>
        </w:tblPrEx>
        <w:trPr>
          <w:cantSplit/>
        </w:trPr>
        <w:tc>
          <w:tcPr>
            <w:tcW w:w="4701" w:type="dxa"/>
          </w:tcPr>
          <w:p w14:paraId="3F6FAAAB" w14:textId="77777777" w:rsidR="00CB2D2C" w:rsidRDefault="00CB2D2C">
            <w:pPr>
              <w:rPr>
                <w:sz w:val="22"/>
                <w:szCs w:val="22"/>
              </w:rPr>
            </w:pPr>
            <w:r>
              <w:rPr>
                <w:sz w:val="22"/>
                <w:szCs w:val="22"/>
              </w:rPr>
              <w:t xml:space="preserve">Porcelain Enameling </w:t>
            </w:r>
          </w:p>
        </w:tc>
        <w:tc>
          <w:tcPr>
            <w:tcW w:w="849" w:type="dxa"/>
          </w:tcPr>
          <w:p w14:paraId="39F332F8" w14:textId="77777777" w:rsidR="00CB2D2C" w:rsidRDefault="00CB2D2C">
            <w:pPr>
              <w:jc w:val="center"/>
              <w:rPr>
                <w:sz w:val="22"/>
                <w:szCs w:val="22"/>
              </w:rPr>
            </w:pPr>
            <w:r>
              <w:rPr>
                <w:sz w:val="22"/>
                <w:szCs w:val="22"/>
              </w:rPr>
              <w:t>2</w:t>
            </w:r>
          </w:p>
        </w:tc>
        <w:tc>
          <w:tcPr>
            <w:tcW w:w="1028" w:type="dxa"/>
          </w:tcPr>
          <w:p w14:paraId="41F72D8F" w14:textId="77777777" w:rsidR="00CB2D2C" w:rsidRDefault="00CB2D2C">
            <w:pPr>
              <w:jc w:val="center"/>
              <w:rPr>
                <w:sz w:val="22"/>
                <w:szCs w:val="22"/>
              </w:rPr>
            </w:pPr>
            <w:r>
              <w:rPr>
                <w:sz w:val="22"/>
                <w:szCs w:val="22"/>
              </w:rPr>
              <w:t>2</w:t>
            </w:r>
          </w:p>
        </w:tc>
        <w:tc>
          <w:tcPr>
            <w:tcW w:w="1027" w:type="dxa"/>
          </w:tcPr>
          <w:p w14:paraId="429B9C25" w14:textId="77777777" w:rsidR="00CB2D2C" w:rsidRDefault="00CB2D2C">
            <w:pPr>
              <w:jc w:val="center"/>
              <w:rPr>
                <w:sz w:val="22"/>
                <w:szCs w:val="22"/>
              </w:rPr>
            </w:pPr>
            <w:r>
              <w:rPr>
                <w:sz w:val="22"/>
                <w:szCs w:val="22"/>
              </w:rPr>
              <w:t>2</w:t>
            </w:r>
          </w:p>
        </w:tc>
        <w:tc>
          <w:tcPr>
            <w:tcW w:w="1141" w:type="dxa"/>
          </w:tcPr>
          <w:p w14:paraId="66C1FF12" w14:textId="77777777" w:rsidR="00CB2D2C" w:rsidRDefault="00CB2D2C">
            <w:pPr>
              <w:jc w:val="center"/>
              <w:rPr>
                <w:sz w:val="22"/>
                <w:szCs w:val="22"/>
              </w:rPr>
            </w:pPr>
          </w:p>
        </w:tc>
      </w:tr>
      <w:tr w:rsidR="00CB2D2C" w14:paraId="08E26618" w14:textId="77777777">
        <w:tblPrEx>
          <w:tblCellMar>
            <w:top w:w="0" w:type="dxa"/>
            <w:bottom w:w="0" w:type="dxa"/>
          </w:tblCellMar>
        </w:tblPrEx>
        <w:trPr>
          <w:cantSplit/>
        </w:trPr>
        <w:tc>
          <w:tcPr>
            <w:tcW w:w="4701" w:type="dxa"/>
          </w:tcPr>
          <w:p w14:paraId="6AD7C2F9" w14:textId="77777777" w:rsidR="00CB2D2C" w:rsidRDefault="00CB2D2C">
            <w:pPr>
              <w:rPr>
                <w:sz w:val="22"/>
                <w:szCs w:val="22"/>
              </w:rPr>
            </w:pPr>
            <w:r>
              <w:rPr>
                <w:sz w:val="22"/>
                <w:szCs w:val="22"/>
              </w:rPr>
              <w:t xml:space="preserve">Printing and Publishing </w:t>
            </w:r>
          </w:p>
        </w:tc>
        <w:tc>
          <w:tcPr>
            <w:tcW w:w="849" w:type="dxa"/>
          </w:tcPr>
          <w:p w14:paraId="725FB0BB" w14:textId="77777777" w:rsidR="00CB2D2C" w:rsidRDefault="00CB2D2C">
            <w:pPr>
              <w:jc w:val="center"/>
              <w:rPr>
                <w:sz w:val="22"/>
                <w:szCs w:val="22"/>
              </w:rPr>
            </w:pPr>
            <w:r>
              <w:rPr>
                <w:sz w:val="22"/>
                <w:szCs w:val="22"/>
              </w:rPr>
              <w:t>2</w:t>
            </w:r>
          </w:p>
        </w:tc>
        <w:tc>
          <w:tcPr>
            <w:tcW w:w="1028" w:type="dxa"/>
          </w:tcPr>
          <w:p w14:paraId="5C0BF3E3" w14:textId="77777777" w:rsidR="00CB2D2C" w:rsidRDefault="00CB2D2C">
            <w:pPr>
              <w:jc w:val="center"/>
              <w:rPr>
                <w:sz w:val="22"/>
                <w:szCs w:val="22"/>
              </w:rPr>
            </w:pPr>
            <w:r>
              <w:rPr>
                <w:sz w:val="22"/>
                <w:szCs w:val="22"/>
              </w:rPr>
              <w:t>2</w:t>
            </w:r>
          </w:p>
        </w:tc>
        <w:tc>
          <w:tcPr>
            <w:tcW w:w="1027" w:type="dxa"/>
          </w:tcPr>
          <w:p w14:paraId="51983257" w14:textId="77777777" w:rsidR="00CB2D2C" w:rsidRDefault="00CB2D2C">
            <w:pPr>
              <w:jc w:val="center"/>
              <w:rPr>
                <w:sz w:val="22"/>
                <w:szCs w:val="22"/>
              </w:rPr>
            </w:pPr>
            <w:r>
              <w:rPr>
                <w:sz w:val="22"/>
                <w:szCs w:val="22"/>
              </w:rPr>
              <w:t>2</w:t>
            </w:r>
          </w:p>
        </w:tc>
        <w:tc>
          <w:tcPr>
            <w:tcW w:w="1141" w:type="dxa"/>
          </w:tcPr>
          <w:p w14:paraId="56D01C81" w14:textId="77777777" w:rsidR="00CB2D2C" w:rsidRDefault="00CB2D2C">
            <w:pPr>
              <w:jc w:val="center"/>
              <w:rPr>
                <w:sz w:val="22"/>
                <w:szCs w:val="22"/>
              </w:rPr>
            </w:pPr>
            <w:r>
              <w:rPr>
                <w:sz w:val="22"/>
                <w:szCs w:val="22"/>
              </w:rPr>
              <w:t>2</w:t>
            </w:r>
          </w:p>
        </w:tc>
      </w:tr>
      <w:tr w:rsidR="00CB2D2C" w14:paraId="1AC2971F" w14:textId="77777777">
        <w:tblPrEx>
          <w:tblCellMar>
            <w:top w:w="0" w:type="dxa"/>
            <w:bottom w:w="0" w:type="dxa"/>
          </w:tblCellMar>
        </w:tblPrEx>
        <w:trPr>
          <w:cantSplit/>
        </w:trPr>
        <w:tc>
          <w:tcPr>
            <w:tcW w:w="4701" w:type="dxa"/>
          </w:tcPr>
          <w:p w14:paraId="70736967" w14:textId="77777777" w:rsidR="00CB2D2C" w:rsidRDefault="00CB2D2C">
            <w:pPr>
              <w:rPr>
                <w:sz w:val="22"/>
                <w:szCs w:val="22"/>
              </w:rPr>
            </w:pPr>
            <w:r>
              <w:rPr>
                <w:sz w:val="22"/>
                <w:szCs w:val="22"/>
              </w:rPr>
              <w:t xml:space="preserve">Pulp and Paper Mills </w:t>
            </w:r>
          </w:p>
        </w:tc>
        <w:tc>
          <w:tcPr>
            <w:tcW w:w="849" w:type="dxa"/>
          </w:tcPr>
          <w:p w14:paraId="169F8796" w14:textId="77777777" w:rsidR="00CB2D2C" w:rsidRDefault="00CB2D2C">
            <w:pPr>
              <w:jc w:val="center"/>
              <w:rPr>
                <w:sz w:val="22"/>
                <w:szCs w:val="22"/>
              </w:rPr>
            </w:pPr>
            <w:r>
              <w:rPr>
                <w:sz w:val="22"/>
                <w:szCs w:val="22"/>
              </w:rPr>
              <w:t>2</w:t>
            </w:r>
          </w:p>
        </w:tc>
        <w:tc>
          <w:tcPr>
            <w:tcW w:w="1028" w:type="dxa"/>
          </w:tcPr>
          <w:p w14:paraId="01214004" w14:textId="77777777" w:rsidR="00CB2D2C" w:rsidRDefault="00CB2D2C">
            <w:pPr>
              <w:jc w:val="center"/>
              <w:rPr>
                <w:sz w:val="22"/>
                <w:szCs w:val="22"/>
              </w:rPr>
            </w:pPr>
            <w:r>
              <w:rPr>
                <w:sz w:val="22"/>
                <w:szCs w:val="22"/>
              </w:rPr>
              <w:t>2</w:t>
            </w:r>
          </w:p>
        </w:tc>
        <w:tc>
          <w:tcPr>
            <w:tcW w:w="1027" w:type="dxa"/>
          </w:tcPr>
          <w:p w14:paraId="73A1879B" w14:textId="77777777" w:rsidR="00CB2D2C" w:rsidRDefault="00CB2D2C">
            <w:pPr>
              <w:jc w:val="center"/>
              <w:rPr>
                <w:sz w:val="22"/>
                <w:szCs w:val="22"/>
              </w:rPr>
            </w:pPr>
            <w:r>
              <w:rPr>
                <w:sz w:val="22"/>
                <w:szCs w:val="22"/>
              </w:rPr>
              <w:t>2</w:t>
            </w:r>
          </w:p>
        </w:tc>
        <w:tc>
          <w:tcPr>
            <w:tcW w:w="1141" w:type="dxa"/>
          </w:tcPr>
          <w:p w14:paraId="16DC4152" w14:textId="77777777" w:rsidR="00CB2D2C" w:rsidRDefault="00CB2D2C">
            <w:pPr>
              <w:jc w:val="center"/>
              <w:rPr>
                <w:sz w:val="22"/>
                <w:szCs w:val="22"/>
              </w:rPr>
            </w:pPr>
            <w:r>
              <w:rPr>
                <w:sz w:val="22"/>
                <w:szCs w:val="22"/>
              </w:rPr>
              <w:t>2</w:t>
            </w:r>
          </w:p>
        </w:tc>
      </w:tr>
      <w:tr w:rsidR="00CB2D2C" w14:paraId="0A17D267" w14:textId="77777777">
        <w:tblPrEx>
          <w:tblCellMar>
            <w:top w:w="0" w:type="dxa"/>
            <w:bottom w:w="0" w:type="dxa"/>
          </w:tblCellMar>
        </w:tblPrEx>
        <w:trPr>
          <w:cantSplit/>
        </w:trPr>
        <w:tc>
          <w:tcPr>
            <w:tcW w:w="4701" w:type="dxa"/>
          </w:tcPr>
          <w:p w14:paraId="362C39CF" w14:textId="77777777" w:rsidR="00CB2D2C" w:rsidRDefault="00CB2D2C">
            <w:pPr>
              <w:rPr>
                <w:sz w:val="22"/>
                <w:szCs w:val="22"/>
              </w:rPr>
            </w:pPr>
            <w:r>
              <w:rPr>
                <w:sz w:val="22"/>
                <w:szCs w:val="22"/>
              </w:rPr>
              <w:t xml:space="preserve">Rubber Processing </w:t>
            </w:r>
          </w:p>
        </w:tc>
        <w:tc>
          <w:tcPr>
            <w:tcW w:w="849" w:type="dxa"/>
          </w:tcPr>
          <w:p w14:paraId="59B280DB" w14:textId="77777777" w:rsidR="00CB2D2C" w:rsidRDefault="00CB2D2C">
            <w:pPr>
              <w:jc w:val="center"/>
              <w:rPr>
                <w:sz w:val="22"/>
                <w:szCs w:val="22"/>
              </w:rPr>
            </w:pPr>
            <w:r>
              <w:rPr>
                <w:sz w:val="22"/>
                <w:szCs w:val="22"/>
              </w:rPr>
              <w:t>2</w:t>
            </w:r>
          </w:p>
        </w:tc>
        <w:tc>
          <w:tcPr>
            <w:tcW w:w="1028" w:type="dxa"/>
          </w:tcPr>
          <w:p w14:paraId="3006366A" w14:textId="77777777" w:rsidR="00CB2D2C" w:rsidRDefault="00CB2D2C">
            <w:pPr>
              <w:jc w:val="center"/>
              <w:rPr>
                <w:sz w:val="22"/>
                <w:szCs w:val="22"/>
              </w:rPr>
            </w:pPr>
            <w:r>
              <w:rPr>
                <w:sz w:val="22"/>
                <w:szCs w:val="22"/>
              </w:rPr>
              <w:t>2</w:t>
            </w:r>
          </w:p>
        </w:tc>
        <w:tc>
          <w:tcPr>
            <w:tcW w:w="1027" w:type="dxa"/>
          </w:tcPr>
          <w:p w14:paraId="796246B6" w14:textId="77777777" w:rsidR="00CB2D2C" w:rsidRDefault="00CB2D2C">
            <w:pPr>
              <w:jc w:val="center"/>
              <w:rPr>
                <w:sz w:val="22"/>
                <w:szCs w:val="22"/>
              </w:rPr>
            </w:pPr>
            <w:r>
              <w:rPr>
                <w:sz w:val="22"/>
                <w:szCs w:val="22"/>
              </w:rPr>
              <w:t>2</w:t>
            </w:r>
          </w:p>
        </w:tc>
        <w:tc>
          <w:tcPr>
            <w:tcW w:w="1141" w:type="dxa"/>
          </w:tcPr>
          <w:p w14:paraId="4A3FBBE3" w14:textId="77777777" w:rsidR="00CB2D2C" w:rsidRDefault="00CB2D2C">
            <w:pPr>
              <w:jc w:val="center"/>
              <w:rPr>
                <w:sz w:val="22"/>
                <w:szCs w:val="22"/>
              </w:rPr>
            </w:pPr>
          </w:p>
        </w:tc>
      </w:tr>
      <w:tr w:rsidR="00CB2D2C" w14:paraId="01FE7F5F" w14:textId="77777777">
        <w:tblPrEx>
          <w:tblCellMar>
            <w:top w:w="0" w:type="dxa"/>
            <w:bottom w:w="0" w:type="dxa"/>
          </w:tblCellMar>
        </w:tblPrEx>
        <w:trPr>
          <w:cantSplit/>
        </w:trPr>
        <w:tc>
          <w:tcPr>
            <w:tcW w:w="4701" w:type="dxa"/>
          </w:tcPr>
          <w:p w14:paraId="4EEF7237" w14:textId="77777777" w:rsidR="00CB2D2C" w:rsidRDefault="00CB2D2C">
            <w:pPr>
              <w:rPr>
                <w:sz w:val="22"/>
                <w:szCs w:val="22"/>
              </w:rPr>
            </w:pPr>
            <w:r>
              <w:rPr>
                <w:sz w:val="22"/>
                <w:szCs w:val="22"/>
              </w:rPr>
              <w:t xml:space="preserve">Soap and Detergent Manufacturing </w:t>
            </w:r>
          </w:p>
        </w:tc>
        <w:tc>
          <w:tcPr>
            <w:tcW w:w="849" w:type="dxa"/>
          </w:tcPr>
          <w:p w14:paraId="52FD75AE" w14:textId="77777777" w:rsidR="00CB2D2C" w:rsidRDefault="00CB2D2C">
            <w:pPr>
              <w:jc w:val="center"/>
              <w:rPr>
                <w:sz w:val="22"/>
                <w:szCs w:val="22"/>
              </w:rPr>
            </w:pPr>
            <w:r>
              <w:rPr>
                <w:sz w:val="22"/>
                <w:szCs w:val="22"/>
              </w:rPr>
              <w:t>2</w:t>
            </w:r>
          </w:p>
        </w:tc>
        <w:tc>
          <w:tcPr>
            <w:tcW w:w="1028" w:type="dxa"/>
          </w:tcPr>
          <w:p w14:paraId="60987BE9" w14:textId="77777777" w:rsidR="00CB2D2C" w:rsidRDefault="00CB2D2C">
            <w:pPr>
              <w:jc w:val="center"/>
              <w:rPr>
                <w:sz w:val="22"/>
                <w:szCs w:val="22"/>
              </w:rPr>
            </w:pPr>
            <w:r>
              <w:rPr>
                <w:sz w:val="22"/>
                <w:szCs w:val="22"/>
              </w:rPr>
              <w:t>2</w:t>
            </w:r>
          </w:p>
        </w:tc>
        <w:tc>
          <w:tcPr>
            <w:tcW w:w="1027" w:type="dxa"/>
          </w:tcPr>
          <w:p w14:paraId="54D68278" w14:textId="77777777" w:rsidR="00CB2D2C" w:rsidRDefault="00CB2D2C">
            <w:pPr>
              <w:jc w:val="center"/>
              <w:rPr>
                <w:sz w:val="22"/>
                <w:szCs w:val="22"/>
              </w:rPr>
            </w:pPr>
            <w:r>
              <w:rPr>
                <w:sz w:val="22"/>
                <w:szCs w:val="22"/>
              </w:rPr>
              <w:t>2</w:t>
            </w:r>
          </w:p>
        </w:tc>
        <w:tc>
          <w:tcPr>
            <w:tcW w:w="1141" w:type="dxa"/>
          </w:tcPr>
          <w:p w14:paraId="445813DB" w14:textId="77777777" w:rsidR="00CB2D2C" w:rsidRDefault="00CB2D2C">
            <w:pPr>
              <w:jc w:val="center"/>
              <w:rPr>
                <w:sz w:val="22"/>
                <w:szCs w:val="22"/>
              </w:rPr>
            </w:pPr>
          </w:p>
        </w:tc>
      </w:tr>
      <w:tr w:rsidR="00CB2D2C" w14:paraId="618DBB39" w14:textId="77777777">
        <w:tblPrEx>
          <w:tblCellMar>
            <w:top w:w="0" w:type="dxa"/>
            <w:bottom w:w="0" w:type="dxa"/>
          </w:tblCellMar>
        </w:tblPrEx>
        <w:trPr>
          <w:cantSplit/>
        </w:trPr>
        <w:tc>
          <w:tcPr>
            <w:tcW w:w="4701" w:type="dxa"/>
          </w:tcPr>
          <w:p w14:paraId="1B690594" w14:textId="77777777" w:rsidR="00CB2D2C" w:rsidRDefault="00CB2D2C">
            <w:pPr>
              <w:rPr>
                <w:sz w:val="22"/>
                <w:szCs w:val="22"/>
              </w:rPr>
            </w:pPr>
            <w:r>
              <w:rPr>
                <w:sz w:val="22"/>
                <w:szCs w:val="22"/>
              </w:rPr>
              <w:t xml:space="preserve">Steam Electric Power Plants </w:t>
            </w:r>
          </w:p>
        </w:tc>
        <w:tc>
          <w:tcPr>
            <w:tcW w:w="849" w:type="dxa"/>
          </w:tcPr>
          <w:p w14:paraId="2707BCBC" w14:textId="77777777" w:rsidR="00CB2D2C" w:rsidRDefault="00CB2D2C">
            <w:pPr>
              <w:jc w:val="center"/>
              <w:rPr>
                <w:sz w:val="22"/>
                <w:szCs w:val="22"/>
              </w:rPr>
            </w:pPr>
            <w:r>
              <w:rPr>
                <w:sz w:val="22"/>
                <w:szCs w:val="22"/>
              </w:rPr>
              <w:t>2</w:t>
            </w:r>
          </w:p>
        </w:tc>
        <w:tc>
          <w:tcPr>
            <w:tcW w:w="1028" w:type="dxa"/>
          </w:tcPr>
          <w:p w14:paraId="6EE04B17" w14:textId="77777777" w:rsidR="00CB2D2C" w:rsidRDefault="00CB2D2C">
            <w:pPr>
              <w:jc w:val="center"/>
              <w:rPr>
                <w:sz w:val="22"/>
                <w:szCs w:val="22"/>
              </w:rPr>
            </w:pPr>
            <w:r>
              <w:rPr>
                <w:sz w:val="22"/>
                <w:szCs w:val="22"/>
              </w:rPr>
              <w:t>2</w:t>
            </w:r>
          </w:p>
        </w:tc>
        <w:tc>
          <w:tcPr>
            <w:tcW w:w="1027" w:type="dxa"/>
          </w:tcPr>
          <w:p w14:paraId="2DADA68B" w14:textId="77777777" w:rsidR="00CB2D2C" w:rsidRDefault="00CB2D2C">
            <w:pPr>
              <w:jc w:val="center"/>
              <w:rPr>
                <w:sz w:val="22"/>
                <w:szCs w:val="22"/>
              </w:rPr>
            </w:pPr>
            <w:r>
              <w:rPr>
                <w:sz w:val="22"/>
                <w:szCs w:val="22"/>
              </w:rPr>
              <w:t>2</w:t>
            </w:r>
          </w:p>
        </w:tc>
        <w:tc>
          <w:tcPr>
            <w:tcW w:w="1141" w:type="dxa"/>
          </w:tcPr>
          <w:p w14:paraId="79DAFFA1" w14:textId="77777777" w:rsidR="00CB2D2C" w:rsidRDefault="00CB2D2C">
            <w:pPr>
              <w:jc w:val="center"/>
              <w:rPr>
                <w:sz w:val="22"/>
                <w:szCs w:val="22"/>
              </w:rPr>
            </w:pPr>
          </w:p>
        </w:tc>
      </w:tr>
      <w:tr w:rsidR="00CB2D2C" w14:paraId="5543A8E4" w14:textId="77777777">
        <w:tblPrEx>
          <w:tblCellMar>
            <w:top w:w="0" w:type="dxa"/>
            <w:bottom w:w="0" w:type="dxa"/>
          </w:tblCellMar>
        </w:tblPrEx>
        <w:trPr>
          <w:cantSplit/>
        </w:trPr>
        <w:tc>
          <w:tcPr>
            <w:tcW w:w="4701" w:type="dxa"/>
          </w:tcPr>
          <w:p w14:paraId="15545DBD" w14:textId="77777777" w:rsidR="00CB2D2C" w:rsidRDefault="00CB2D2C">
            <w:pPr>
              <w:rPr>
                <w:sz w:val="22"/>
                <w:szCs w:val="22"/>
              </w:rPr>
            </w:pPr>
            <w:r>
              <w:rPr>
                <w:sz w:val="22"/>
                <w:szCs w:val="22"/>
              </w:rPr>
              <w:t xml:space="preserve">Textile Mills </w:t>
            </w:r>
          </w:p>
        </w:tc>
        <w:tc>
          <w:tcPr>
            <w:tcW w:w="849" w:type="dxa"/>
          </w:tcPr>
          <w:p w14:paraId="609CE1F1" w14:textId="77777777" w:rsidR="00CB2D2C" w:rsidRDefault="00CB2D2C">
            <w:pPr>
              <w:jc w:val="center"/>
              <w:rPr>
                <w:sz w:val="22"/>
                <w:szCs w:val="22"/>
              </w:rPr>
            </w:pPr>
            <w:r>
              <w:rPr>
                <w:sz w:val="22"/>
                <w:szCs w:val="22"/>
              </w:rPr>
              <w:t>2</w:t>
            </w:r>
          </w:p>
        </w:tc>
        <w:tc>
          <w:tcPr>
            <w:tcW w:w="1028" w:type="dxa"/>
          </w:tcPr>
          <w:p w14:paraId="7D94C2EC" w14:textId="77777777" w:rsidR="00CB2D2C" w:rsidRDefault="00CB2D2C">
            <w:pPr>
              <w:jc w:val="center"/>
              <w:rPr>
                <w:sz w:val="22"/>
                <w:szCs w:val="22"/>
              </w:rPr>
            </w:pPr>
            <w:r>
              <w:rPr>
                <w:sz w:val="22"/>
                <w:szCs w:val="22"/>
              </w:rPr>
              <w:t>2</w:t>
            </w:r>
          </w:p>
        </w:tc>
        <w:tc>
          <w:tcPr>
            <w:tcW w:w="1027" w:type="dxa"/>
          </w:tcPr>
          <w:p w14:paraId="4F06D8E9" w14:textId="77777777" w:rsidR="00CB2D2C" w:rsidRDefault="00CB2D2C">
            <w:pPr>
              <w:jc w:val="center"/>
              <w:rPr>
                <w:sz w:val="22"/>
                <w:szCs w:val="22"/>
              </w:rPr>
            </w:pPr>
            <w:r>
              <w:rPr>
                <w:sz w:val="22"/>
                <w:szCs w:val="22"/>
              </w:rPr>
              <w:t>2</w:t>
            </w:r>
          </w:p>
        </w:tc>
        <w:tc>
          <w:tcPr>
            <w:tcW w:w="1141" w:type="dxa"/>
          </w:tcPr>
          <w:p w14:paraId="54BC422D" w14:textId="77777777" w:rsidR="00CB2D2C" w:rsidRDefault="00CB2D2C">
            <w:pPr>
              <w:jc w:val="center"/>
              <w:rPr>
                <w:sz w:val="22"/>
                <w:szCs w:val="22"/>
              </w:rPr>
            </w:pPr>
            <w:r>
              <w:rPr>
                <w:sz w:val="22"/>
                <w:szCs w:val="22"/>
              </w:rPr>
              <w:t>2</w:t>
            </w:r>
          </w:p>
        </w:tc>
      </w:tr>
      <w:tr w:rsidR="00CB2D2C" w14:paraId="46B87D7A" w14:textId="77777777">
        <w:tblPrEx>
          <w:tblCellMar>
            <w:top w:w="0" w:type="dxa"/>
            <w:bottom w:w="0" w:type="dxa"/>
          </w:tblCellMar>
        </w:tblPrEx>
        <w:trPr>
          <w:cantSplit/>
        </w:trPr>
        <w:tc>
          <w:tcPr>
            <w:tcW w:w="4701" w:type="dxa"/>
          </w:tcPr>
          <w:p w14:paraId="1FB305ED" w14:textId="77777777" w:rsidR="00CB2D2C" w:rsidRDefault="00CB2D2C">
            <w:pPr>
              <w:rPr>
                <w:sz w:val="22"/>
                <w:szCs w:val="22"/>
              </w:rPr>
            </w:pPr>
            <w:r>
              <w:rPr>
                <w:sz w:val="22"/>
                <w:szCs w:val="22"/>
              </w:rPr>
              <w:t xml:space="preserve">Timber Products Processing </w:t>
            </w:r>
          </w:p>
        </w:tc>
        <w:tc>
          <w:tcPr>
            <w:tcW w:w="849" w:type="dxa"/>
          </w:tcPr>
          <w:p w14:paraId="31F7196F" w14:textId="77777777" w:rsidR="00CB2D2C" w:rsidRDefault="00CB2D2C">
            <w:pPr>
              <w:jc w:val="center"/>
              <w:rPr>
                <w:sz w:val="22"/>
                <w:szCs w:val="22"/>
              </w:rPr>
            </w:pPr>
            <w:r>
              <w:rPr>
                <w:sz w:val="22"/>
                <w:szCs w:val="22"/>
              </w:rPr>
              <w:t>2</w:t>
            </w:r>
          </w:p>
        </w:tc>
        <w:tc>
          <w:tcPr>
            <w:tcW w:w="1028" w:type="dxa"/>
          </w:tcPr>
          <w:p w14:paraId="6F9783F9" w14:textId="77777777" w:rsidR="00CB2D2C" w:rsidRDefault="00CB2D2C">
            <w:pPr>
              <w:jc w:val="center"/>
              <w:rPr>
                <w:sz w:val="22"/>
                <w:szCs w:val="22"/>
              </w:rPr>
            </w:pPr>
            <w:r>
              <w:rPr>
                <w:sz w:val="22"/>
                <w:szCs w:val="22"/>
              </w:rPr>
              <w:t>2</w:t>
            </w:r>
          </w:p>
        </w:tc>
        <w:tc>
          <w:tcPr>
            <w:tcW w:w="1027" w:type="dxa"/>
          </w:tcPr>
          <w:p w14:paraId="22AEE0B1" w14:textId="77777777" w:rsidR="00CB2D2C" w:rsidRDefault="00CB2D2C">
            <w:pPr>
              <w:jc w:val="center"/>
              <w:rPr>
                <w:sz w:val="22"/>
                <w:szCs w:val="22"/>
              </w:rPr>
            </w:pPr>
            <w:r>
              <w:rPr>
                <w:sz w:val="22"/>
                <w:szCs w:val="22"/>
              </w:rPr>
              <w:t>2</w:t>
            </w:r>
          </w:p>
        </w:tc>
        <w:tc>
          <w:tcPr>
            <w:tcW w:w="1141" w:type="dxa"/>
          </w:tcPr>
          <w:p w14:paraId="29EEBC3F" w14:textId="77777777" w:rsidR="00CB2D2C" w:rsidRDefault="00CB2D2C">
            <w:pPr>
              <w:jc w:val="center"/>
              <w:rPr>
                <w:sz w:val="22"/>
                <w:szCs w:val="22"/>
              </w:rPr>
            </w:pPr>
            <w:r>
              <w:rPr>
                <w:sz w:val="22"/>
                <w:szCs w:val="22"/>
              </w:rPr>
              <w:t>2</w:t>
            </w:r>
          </w:p>
        </w:tc>
      </w:tr>
    </w:tbl>
    <w:p w14:paraId="2EB27AD4" w14:textId="77777777" w:rsidR="00CB2D2C" w:rsidRDefault="00CB2D2C">
      <w:pPr>
        <w:rPr>
          <w:sz w:val="22"/>
          <w:szCs w:val="22"/>
        </w:rPr>
      </w:pPr>
    </w:p>
    <w:p w14:paraId="101ED1C3" w14:textId="77777777" w:rsidR="00CB2D2C" w:rsidRDefault="00CB2D2C">
      <w:pPr>
        <w:rPr>
          <w:sz w:val="22"/>
          <w:szCs w:val="22"/>
        </w:rPr>
      </w:pPr>
      <w:r>
        <w:rPr>
          <w:sz w:val="22"/>
          <w:szCs w:val="22"/>
        </w:rPr>
        <w:t>\1\ The toxic pollutants in each fraction are listed in Table II.</w:t>
      </w:r>
    </w:p>
    <w:p w14:paraId="0961E8E8" w14:textId="77777777" w:rsidR="00CB2D2C" w:rsidRDefault="00CB2D2C">
      <w:pPr>
        <w:rPr>
          <w:sz w:val="22"/>
          <w:szCs w:val="22"/>
        </w:rPr>
      </w:pPr>
      <w:r>
        <w:rPr>
          <w:sz w:val="22"/>
          <w:szCs w:val="22"/>
        </w:rPr>
        <w:t xml:space="preserve">\2\ Testing required. </w:t>
      </w:r>
    </w:p>
    <w:p w14:paraId="0C30AF34" w14:textId="77777777" w:rsidR="00CB2D2C" w:rsidRDefault="00CB2D2C">
      <w:pPr>
        <w:rPr>
          <w:sz w:val="22"/>
          <w:szCs w:val="22"/>
        </w:rPr>
      </w:pPr>
    </w:p>
    <w:p w14:paraId="42BE03BB" w14:textId="77777777" w:rsidR="00CB2D2C" w:rsidRDefault="00CB2D2C">
      <w:pPr>
        <w:rPr>
          <w:sz w:val="22"/>
          <w:szCs w:val="22"/>
        </w:rPr>
      </w:pPr>
    </w:p>
    <w:p w14:paraId="0EA1EC5C" w14:textId="77777777" w:rsidR="00CB2D2C" w:rsidRDefault="00CB2D2C">
      <w:pPr>
        <w:rPr>
          <w:sz w:val="22"/>
          <w:szCs w:val="22"/>
        </w:rPr>
      </w:pPr>
      <w:r>
        <w:rPr>
          <w:sz w:val="22"/>
          <w:szCs w:val="22"/>
        </w:rPr>
        <w:br w:type="page"/>
      </w:r>
      <w:r>
        <w:rPr>
          <w:sz w:val="22"/>
          <w:szCs w:val="22"/>
        </w:rPr>
        <w:lastRenderedPageBreak/>
        <w:t>Table II--Organic Toxic Pollutants in Each of Four Fractions in Analysis by Gas Chromatography/Mass Spectroscopy (GS/MS)</w:t>
      </w:r>
    </w:p>
    <w:p w14:paraId="74F54D93" w14:textId="77777777" w:rsidR="00CB2D2C" w:rsidRDefault="00CB2D2C">
      <w:pPr>
        <w:rPr>
          <w:sz w:val="22"/>
          <w:szCs w:val="22"/>
        </w:rPr>
      </w:pPr>
    </w:p>
    <w:p w14:paraId="01ADFD89" w14:textId="77777777" w:rsidR="00CB2D2C" w:rsidRDefault="00CB2D2C">
      <w:pPr>
        <w:rPr>
          <w:sz w:val="22"/>
          <w:szCs w:val="22"/>
          <w:u w:val="single"/>
        </w:rPr>
      </w:pPr>
      <w:r>
        <w:rPr>
          <w:sz w:val="22"/>
          <w:szCs w:val="22"/>
          <w:u w:val="single"/>
        </w:rPr>
        <w:t>Volatiles</w:t>
      </w:r>
    </w:p>
    <w:p w14:paraId="0AE43170" w14:textId="77777777" w:rsidR="00CB2D2C" w:rsidRDefault="00CB2D2C">
      <w:pPr>
        <w:rPr>
          <w:sz w:val="22"/>
          <w:szCs w:val="22"/>
        </w:rPr>
      </w:pPr>
    </w:p>
    <w:p w14:paraId="6F493FCC" w14:textId="77777777" w:rsidR="00CB2D2C" w:rsidRDefault="00CB2D2C">
      <w:pPr>
        <w:rPr>
          <w:sz w:val="22"/>
          <w:szCs w:val="22"/>
        </w:rPr>
      </w:pPr>
      <w:r>
        <w:rPr>
          <w:sz w:val="22"/>
          <w:szCs w:val="22"/>
        </w:rPr>
        <w:t xml:space="preserve"> 1V acrolein</w:t>
      </w:r>
    </w:p>
    <w:p w14:paraId="68216916" w14:textId="77777777" w:rsidR="00CB2D2C" w:rsidRDefault="00CB2D2C">
      <w:pPr>
        <w:rPr>
          <w:sz w:val="22"/>
          <w:szCs w:val="22"/>
        </w:rPr>
      </w:pPr>
      <w:r>
        <w:rPr>
          <w:sz w:val="22"/>
          <w:szCs w:val="22"/>
        </w:rPr>
        <w:t xml:space="preserve"> 2V acrylonitrile</w:t>
      </w:r>
    </w:p>
    <w:p w14:paraId="64C968F3" w14:textId="77777777" w:rsidR="00CB2D2C" w:rsidRDefault="00CB2D2C">
      <w:pPr>
        <w:rPr>
          <w:sz w:val="22"/>
          <w:szCs w:val="22"/>
        </w:rPr>
      </w:pPr>
      <w:r>
        <w:rPr>
          <w:sz w:val="22"/>
          <w:szCs w:val="22"/>
        </w:rPr>
        <w:t xml:space="preserve"> 3V benzene</w:t>
      </w:r>
    </w:p>
    <w:p w14:paraId="1DCC2B10" w14:textId="77777777" w:rsidR="00CB2D2C" w:rsidRDefault="00CB2D2C">
      <w:pPr>
        <w:rPr>
          <w:sz w:val="22"/>
          <w:szCs w:val="22"/>
        </w:rPr>
      </w:pPr>
      <w:r>
        <w:rPr>
          <w:sz w:val="22"/>
          <w:szCs w:val="22"/>
        </w:rPr>
        <w:t xml:space="preserve"> 5V bromoform</w:t>
      </w:r>
    </w:p>
    <w:p w14:paraId="3C9CD729" w14:textId="77777777" w:rsidR="00CB2D2C" w:rsidRDefault="00CB2D2C">
      <w:pPr>
        <w:rPr>
          <w:sz w:val="22"/>
          <w:szCs w:val="22"/>
        </w:rPr>
      </w:pPr>
      <w:r>
        <w:rPr>
          <w:sz w:val="22"/>
          <w:szCs w:val="22"/>
        </w:rPr>
        <w:t xml:space="preserve"> 6V carbon tetrachloride</w:t>
      </w:r>
    </w:p>
    <w:p w14:paraId="67F70B45" w14:textId="77777777" w:rsidR="00CB2D2C" w:rsidRDefault="00CB2D2C">
      <w:pPr>
        <w:rPr>
          <w:sz w:val="22"/>
          <w:szCs w:val="22"/>
        </w:rPr>
      </w:pPr>
      <w:r>
        <w:rPr>
          <w:sz w:val="22"/>
          <w:szCs w:val="22"/>
        </w:rPr>
        <w:t xml:space="preserve"> 7V chlorobenzene</w:t>
      </w:r>
    </w:p>
    <w:p w14:paraId="0B784BEF" w14:textId="77777777" w:rsidR="00CB2D2C" w:rsidRDefault="00CB2D2C">
      <w:pPr>
        <w:rPr>
          <w:sz w:val="22"/>
          <w:szCs w:val="22"/>
        </w:rPr>
      </w:pPr>
      <w:r>
        <w:rPr>
          <w:sz w:val="22"/>
          <w:szCs w:val="22"/>
        </w:rPr>
        <w:t xml:space="preserve"> 8V </w:t>
      </w:r>
      <w:proofErr w:type="spellStart"/>
      <w:r>
        <w:rPr>
          <w:sz w:val="22"/>
          <w:szCs w:val="22"/>
        </w:rPr>
        <w:t>chlorodibromomethane</w:t>
      </w:r>
      <w:proofErr w:type="spellEnd"/>
    </w:p>
    <w:p w14:paraId="2105B896" w14:textId="77777777" w:rsidR="00CB2D2C" w:rsidRDefault="00CB2D2C">
      <w:pPr>
        <w:rPr>
          <w:sz w:val="22"/>
          <w:szCs w:val="22"/>
        </w:rPr>
      </w:pPr>
      <w:r>
        <w:rPr>
          <w:sz w:val="22"/>
          <w:szCs w:val="22"/>
        </w:rPr>
        <w:t xml:space="preserve"> 9V chloroethane</w:t>
      </w:r>
    </w:p>
    <w:p w14:paraId="73872523" w14:textId="77777777" w:rsidR="00CB2D2C" w:rsidRDefault="00CB2D2C">
      <w:pPr>
        <w:rPr>
          <w:sz w:val="22"/>
          <w:szCs w:val="22"/>
        </w:rPr>
      </w:pPr>
      <w:r>
        <w:rPr>
          <w:sz w:val="22"/>
          <w:szCs w:val="22"/>
        </w:rPr>
        <w:t>10V 2-chloroethylvinyl ether</w:t>
      </w:r>
    </w:p>
    <w:p w14:paraId="22A896F8" w14:textId="77777777" w:rsidR="00CB2D2C" w:rsidRDefault="00CB2D2C">
      <w:pPr>
        <w:rPr>
          <w:sz w:val="22"/>
          <w:szCs w:val="22"/>
        </w:rPr>
      </w:pPr>
      <w:r>
        <w:rPr>
          <w:sz w:val="22"/>
          <w:szCs w:val="22"/>
        </w:rPr>
        <w:t>11V chloroform</w:t>
      </w:r>
    </w:p>
    <w:p w14:paraId="38B46742" w14:textId="77777777" w:rsidR="00CB2D2C" w:rsidRDefault="00CB2D2C">
      <w:pPr>
        <w:rPr>
          <w:sz w:val="22"/>
          <w:szCs w:val="22"/>
        </w:rPr>
      </w:pPr>
      <w:r>
        <w:rPr>
          <w:sz w:val="22"/>
          <w:szCs w:val="22"/>
        </w:rPr>
        <w:t xml:space="preserve">12V </w:t>
      </w:r>
      <w:proofErr w:type="spellStart"/>
      <w:r>
        <w:rPr>
          <w:sz w:val="22"/>
          <w:szCs w:val="22"/>
        </w:rPr>
        <w:t>dichlorobromomethane</w:t>
      </w:r>
      <w:proofErr w:type="spellEnd"/>
    </w:p>
    <w:p w14:paraId="7BEA2D88" w14:textId="77777777" w:rsidR="00CB2D2C" w:rsidRDefault="00CB2D2C">
      <w:pPr>
        <w:rPr>
          <w:sz w:val="22"/>
          <w:szCs w:val="22"/>
        </w:rPr>
      </w:pPr>
      <w:r>
        <w:rPr>
          <w:sz w:val="22"/>
          <w:szCs w:val="22"/>
        </w:rPr>
        <w:t>14V 1,1-dichloroethane</w:t>
      </w:r>
    </w:p>
    <w:p w14:paraId="61E1C373" w14:textId="77777777" w:rsidR="00CB2D2C" w:rsidRDefault="00CB2D2C">
      <w:pPr>
        <w:rPr>
          <w:sz w:val="22"/>
          <w:szCs w:val="22"/>
        </w:rPr>
      </w:pPr>
      <w:r>
        <w:rPr>
          <w:sz w:val="22"/>
          <w:szCs w:val="22"/>
        </w:rPr>
        <w:t>15V 1,2-dichloroethane</w:t>
      </w:r>
    </w:p>
    <w:p w14:paraId="2D13F529" w14:textId="77777777" w:rsidR="00CB2D2C" w:rsidRDefault="00CB2D2C">
      <w:pPr>
        <w:rPr>
          <w:sz w:val="22"/>
          <w:szCs w:val="22"/>
        </w:rPr>
      </w:pPr>
      <w:r>
        <w:rPr>
          <w:sz w:val="22"/>
          <w:szCs w:val="22"/>
        </w:rPr>
        <w:t>16V 1,1-dichloroethylene</w:t>
      </w:r>
    </w:p>
    <w:p w14:paraId="71B0EC53" w14:textId="77777777" w:rsidR="00CB2D2C" w:rsidRDefault="00CB2D2C">
      <w:pPr>
        <w:rPr>
          <w:sz w:val="22"/>
          <w:szCs w:val="22"/>
        </w:rPr>
      </w:pPr>
      <w:r>
        <w:rPr>
          <w:sz w:val="22"/>
          <w:szCs w:val="22"/>
        </w:rPr>
        <w:t>17V 1,2-dichloropropane</w:t>
      </w:r>
    </w:p>
    <w:p w14:paraId="2B672277" w14:textId="77777777" w:rsidR="00CB2D2C" w:rsidRDefault="00CB2D2C">
      <w:pPr>
        <w:rPr>
          <w:sz w:val="22"/>
          <w:szCs w:val="22"/>
        </w:rPr>
      </w:pPr>
      <w:r>
        <w:rPr>
          <w:sz w:val="22"/>
          <w:szCs w:val="22"/>
        </w:rPr>
        <w:t>18V 1,3-dichloropropylene</w:t>
      </w:r>
    </w:p>
    <w:p w14:paraId="2EA201E1" w14:textId="77777777" w:rsidR="00CB2D2C" w:rsidRDefault="00CB2D2C">
      <w:pPr>
        <w:rPr>
          <w:sz w:val="22"/>
          <w:szCs w:val="22"/>
        </w:rPr>
      </w:pPr>
      <w:r>
        <w:rPr>
          <w:sz w:val="22"/>
          <w:szCs w:val="22"/>
        </w:rPr>
        <w:t>19V ethylbenzene</w:t>
      </w:r>
    </w:p>
    <w:p w14:paraId="182ED5A1" w14:textId="77777777" w:rsidR="00CB2D2C" w:rsidRDefault="00CB2D2C">
      <w:pPr>
        <w:rPr>
          <w:sz w:val="22"/>
          <w:szCs w:val="22"/>
        </w:rPr>
      </w:pPr>
      <w:r>
        <w:rPr>
          <w:sz w:val="22"/>
          <w:szCs w:val="22"/>
        </w:rPr>
        <w:t>20V methyl bromide</w:t>
      </w:r>
    </w:p>
    <w:p w14:paraId="57C64080" w14:textId="77777777" w:rsidR="00CB2D2C" w:rsidRDefault="00CB2D2C">
      <w:pPr>
        <w:rPr>
          <w:sz w:val="22"/>
          <w:szCs w:val="22"/>
        </w:rPr>
      </w:pPr>
      <w:r>
        <w:rPr>
          <w:sz w:val="22"/>
          <w:szCs w:val="22"/>
        </w:rPr>
        <w:t>21V methyl chloride</w:t>
      </w:r>
    </w:p>
    <w:p w14:paraId="6BA5657C" w14:textId="77777777" w:rsidR="00CB2D2C" w:rsidRDefault="00CB2D2C">
      <w:pPr>
        <w:rPr>
          <w:sz w:val="22"/>
          <w:szCs w:val="22"/>
        </w:rPr>
      </w:pPr>
      <w:r>
        <w:rPr>
          <w:sz w:val="22"/>
          <w:szCs w:val="22"/>
        </w:rPr>
        <w:t>22V methylene chloride</w:t>
      </w:r>
    </w:p>
    <w:p w14:paraId="433330F8" w14:textId="77777777" w:rsidR="00CB2D2C" w:rsidRDefault="00CB2D2C">
      <w:pPr>
        <w:rPr>
          <w:sz w:val="22"/>
          <w:szCs w:val="22"/>
        </w:rPr>
      </w:pPr>
      <w:r>
        <w:rPr>
          <w:sz w:val="22"/>
          <w:szCs w:val="22"/>
        </w:rPr>
        <w:t>23V 1,1,2,2-tetrachloroethane</w:t>
      </w:r>
    </w:p>
    <w:p w14:paraId="1DEA7BBA" w14:textId="77777777" w:rsidR="00CB2D2C" w:rsidRDefault="00CB2D2C">
      <w:pPr>
        <w:rPr>
          <w:sz w:val="22"/>
          <w:szCs w:val="22"/>
        </w:rPr>
      </w:pPr>
      <w:r>
        <w:rPr>
          <w:sz w:val="22"/>
          <w:szCs w:val="22"/>
        </w:rPr>
        <w:t>24V tetrachloroethylene</w:t>
      </w:r>
    </w:p>
    <w:p w14:paraId="47995C0C" w14:textId="77777777" w:rsidR="00CB2D2C" w:rsidRDefault="00CB2D2C">
      <w:pPr>
        <w:rPr>
          <w:sz w:val="22"/>
          <w:szCs w:val="22"/>
        </w:rPr>
      </w:pPr>
      <w:r>
        <w:rPr>
          <w:sz w:val="22"/>
          <w:szCs w:val="22"/>
        </w:rPr>
        <w:t>25V toluene</w:t>
      </w:r>
    </w:p>
    <w:p w14:paraId="616D0B27" w14:textId="77777777" w:rsidR="00CB2D2C" w:rsidRDefault="00CB2D2C">
      <w:pPr>
        <w:rPr>
          <w:sz w:val="22"/>
          <w:szCs w:val="22"/>
        </w:rPr>
      </w:pPr>
      <w:r>
        <w:rPr>
          <w:sz w:val="22"/>
          <w:szCs w:val="22"/>
        </w:rPr>
        <w:t>26V 1,2-trans-dichloroethylene</w:t>
      </w:r>
    </w:p>
    <w:p w14:paraId="2F51CC5B" w14:textId="77777777" w:rsidR="00CB2D2C" w:rsidRDefault="00CB2D2C">
      <w:pPr>
        <w:rPr>
          <w:sz w:val="22"/>
          <w:szCs w:val="22"/>
        </w:rPr>
      </w:pPr>
      <w:r>
        <w:rPr>
          <w:sz w:val="22"/>
          <w:szCs w:val="22"/>
        </w:rPr>
        <w:t>27V 1,1,1-trichloroethane</w:t>
      </w:r>
    </w:p>
    <w:p w14:paraId="70199C31" w14:textId="77777777" w:rsidR="00CB2D2C" w:rsidRDefault="00CB2D2C">
      <w:pPr>
        <w:rPr>
          <w:sz w:val="22"/>
          <w:szCs w:val="22"/>
        </w:rPr>
      </w:pPr>
      <w:r>
        <w:rPr>
          <w:sz w:val="22"/>
          <w:szCs w:val="22"/>
        </w:rPr>
        <w:t>28V 1,1,2-trichloroethane</w:t>
      </w:r>
    </w:p>
    <w:p w14:paraId="2189FB8A" w14:textId="77777777" w:rsidR="00CB2D2C" w:rsidRDefault="00CB2D2C">
      <w:pPr>
        <w:rPr>
          <w:sz w:val="22"/>
          <w:szCs w:val="22"/>
        </w:rPr>
      </w:pPr>
      <w:r>
        <w:rPr>
          <w:sz w:val="22"/>
          <w:szCs w:val="22"/>
        </w:rPr>
        <w:t>29V trichloroethylene</w:t>
      </w:r>
    </w:p>
    <w:p w14:paraId="45839ACC" w14:textId="77777777" w:rsidR="00CB2D2C" w:rsidRDefault="00CB2D2C">
      <w:pPr>
        <w:rPr>
          <w:sz w:val="22"/>
          <w:szCs w:val="22"/>
        </w:rPr>
      </w:pPr>
      <w:r>
        <w:rPr>
          <w:sz w:val="22"/>
          <w:szCs w:val="22"/>
        </w:rPr>
        <w:t>31V vinyl chloride</w:t>
      </w:r>
    </w:p>
    <w:p w14:paraId="64D670C1" w14:textId="77777777" w:rsidR="00CB2D2C" w:rsidRDefault="00CB2D2C">
      <w:pPr>
        <w:rPr>
          <w:sz w:val="22"/>
          <w:szCs w:val="22"/>
        </w:rPr>
      </w:pPr>
    </w:p>
    <w:p w14:paraId="11B0847E" w14:textId="77777777" w:rsidR="00CB2D2C" w:rsidRDefault="00CB2D2C">
      <w:pPr>
        <w:rPr>
          <w:sz w:val="22"/>
          <w:szCs w:val="22"/>
          <w:u w:val="single"/>
        </w:rPr>
      </w:pPr>
      <w:r>
        <w:rPr>
          <w:sz w:val="22"/>
          <w:szCs w:val="22"/>
          <w:u w:val="single"/>
        </w:rPr>
        <w:t>Acid Compounds</w:t>
      </w:r>
    </w:p>
    <w:p w14:paraId="3BD78A39" w14:textId="77777777" w:rsidR="00CB2D2C" w:rsidRDefault="00CB2D2C">
      <w:pPr>
        <w:rPr>
          <w:sz w:val="22"/>
          <w:szCs w:val="22"/>
        </w:rPr>
      </w:pPr>
    </w:p>
    <w:p w14:paraId="56DE8C3D" w14:textId="77777777" w:rsidR="00CB2D2C" w:rsidRDefault="00CB2D2C">
      <w:pPr>
        <w:rPr>
          <w:sz w:val="22"/>
          <w:szCs w:val="22"/>
        </w:rPr>
      </w:pPr>
      <w:r>
        <w:rPr>
          <w:sz w:val="22"/>
          <w:szCs w:val="22"/>
        </w:rPr>
        <w:t xml:space="preserve"> 1A 2-chlorophenol</w:t>
      </w:r>
    </w:p>
    <w:p w14:paraId="32B6F0B4" w14:textId="77777777" w:rsidR="00CB2D2C" w:rsidRDefault="00CB2D2C">
      <w:pPr>
        <w:rPr>
          <w:sz w:val="22"/>
          <w:szCs w:val="22"/>
        </w:rPr>
      </w:pPr>
      <w:r>
        <w:rPr>
          <w:sz w:val="22"/>
          <w:szCs w:val="22"/>
        </w:rPr>
        <w:t xml:space="preserve"> 2A 2,4-dichlorophenol</w:t>
      </w:r>
    </w:p>
    <w:p w14:paraId="2F3CFC7D" w14:textId="77777777" w:rsidR="00CB2D2C" w:rsidRDefault="00CB2D2C">
      <w:pPr>
        <w:rPr>
          <w:sz w:val="22"/>
          <w:szCs w:val="22"/>
        </w:rPr>
      </w:pPr>
      <w:r>
        <w:rPr>
          <w:sz w:val="22"/>
          <w:szCs w:val="22"/>
        </w:rPr>
        <w:t xml:space="preserve"> 3A 2,4-dimethylphenol</w:t>
      </w:r>
    </w:p>
    <w:p w14:paraId="51AF0BBE" w14:textId="77777777" w:rsidR="00CB2D2C" w:rsidRDefault="00CB2D2C">
      <w:pPr>
        <w:rPr>
          <w:sz w:val="22"/>
          <w:szCs w:val="22"/>
        </w:rPr>
      </w:pPr>
      <w:r>
        <w:rPr>
          <w:sz w:val="22"/>
          <w:szCs w:val="22"/>
        </w:rPr>
        <w:t xml:space="preserve"> 4A 4,6-dinitro-o-cresol</w:t>
      </w:r>
    </w:p>
    <w:p w14:paraId="43626B0A" w14:textId="77777777" w:rsidR="00CB2D2C" w:rsidRDefault="00CB2D2C">
      <w:pPr>
        <w:rPr>
          <w:sz w:val="22"/>
          <w:szCs w:val="22"/>
        </w:rPr>
      </w:pPr>
      <w:r>
        <w:rPr>
          <w:sz w:val="22"/>
          <w:szCs w:val="22"/>
        </w:rPr>
        <w:t xml:space="preserve"> 5A 2,4-dinitrophenol</w:t>
      </w:r>
    </w:p>
    <w:p w14:paraId="31B13181" w14:textId="77777777" w:rsidR="00CB2D2C" w:rsidRDefault="00CB2D2C">
      <w:pPr>
        <w:rPr>
          <w:sz w:val="22"/>
          <w:szCs w:val="22"/>
        </w:rPr>
      </w:pPr>
      <w:r>
        <w:rPr>
          <w:sz w:val="22"/>
          <w:szCs w:val="22"/>
        </w:rPr>
        <w:t xml:space="preserve"> 6A 2-nitrophenol</w:t>
      </w:r>
    </w:p>
    <w:p w14:paraId="75C4F7A7" w14:textId="77777777" w:rsidR="00CB2D2C" w:rsidRDefault="00CB2D2C">
      <w:pPr>
        <w:rPr>
          <w:sz w:val="22"/>
          <w:szCs w:val="22"/>
        </w:rPr>
      </w:pPr>
      <w:r>
        <w:rPr>
          <w:sz w:val="22"/>
          <w:szCs w:val="22"/>
        </w:rPr>
        <w:t xml:space="preserve"> 7A 4-nitrophenol</w:t>
      </w:r>
    </w:p>
    <w:p w14:paraId="205DC10C" w14:textId="77777777" w:rsidR="00CB2D2C" w:rsidRDefault="00CB2D2C">
      <w:pPr>
        <w:rPr>
          <w:sz w:val="22"/>
          <w:szCs w:val="22"/>
        </w:rPr>
      </w:pPr>
      <w:r>
        <w:rPr>
          <w:sz w:val="22"/>
          <w:szCs w:val="22"/>
        </w:rPr>
        <w:t xml:space="preserve"> 8A p-chloro-m-cresol</w:t>
      </w:r>
    </w:p>
    <w:p w14:paraId="47C3BB1B" w14:textId="77777777" w:rsidR="00CB2D2C" w:rsidRDefault="00CB2D2C">
      <w:pPr>
        <w:rPr>
          <w:sz w:val="22"/>
          <w:szCs w:val="22"/>
        </w:rPr>
      </w:pPr>
      <w:r>
        <w:rPr>
          <w:sz w:val="22"/>
          <w:szCs w:val="22"/>
        </w:rPr>
        <w:t xml:space="preserve"> 9A pentachlorophenol</w:t>
      </w:r>
    </w:p>
    <w:p w14:paraId="3AEDDB2B" w14:textId="77777777" w:rsidR="00CB2D2C" w:rsidRDefault="00CB2D2C">
      <w:pPr>
        <w:rPr>
          <w:sz w:val="22"/>
          <w:szCs w:val="22"/>
        </w:rPr>
      </w:pPr>
      <w:r>
        <w:rPr>
          <w:sz w:val="22"/>
          <w:szCs w:val="22"/>
        </w:rPr>
        <w:t>10A phenol</w:t>
      </w:r>
    </w:p>
    <w:p w14:paraId="51FDCAB9" w14:textId="77777777" w:rsidR="00CB2D2C" w:rsidRDefault="00CB2D2C">
      <w:pPr>
        <w:rPr>
          <w:sz w:val="22"/>
          <w:szCs w:val="22"/>
        </w:rPr>
      </w:pPr>
      <w:r>
        <w:rPr>
          <w:sz w:val="22"/>
          <w:szCs w:val="22"/>
        </w:rPr>
        <w:t>11A 2,4,6-trichlorophenol</w:t>
      </w:r>
    </w:p>
    <w:p w14:paraId="10570DB3" w14:textId="77777777" w:rsidR="00CB2D2C" w:rsidRDefault="00CB2D2C">
      <w:pPr>
        <w:rPr>
          <w:sz w:val="22"/>
          <w:szCs w:val="22"/>
        </w:rPr>
      </w:pPr>
    </w:p>
    <w:p w14:paraId="76B5547B" w14:textId="77777777" w:rsidR="00AC6306" w:rsidRDefault="00AC6306">
      <w:pPr>
        <w:rPr>
          <w:sz w:val="22"/>
          <w:szCs w:val="22"/>
        </w:rPr>
      </w:pPr>
    </w:p>
    <w:p w14:paraId="2576E553" w14:textId="77777777" w:rsidR="00CB2D2C" w:rsidRDefault="00CB2D2C">
      <w:pPr>
        <w:rPr>
          <w:sz w:val="22"/>
          <w:szCs w:val="22"/>
          <w:u w:val="single"/>
        </w:rPr>
      </w:pPr>
      <w:r>
        <w:rPr>
          <w:sz w:val="22"/>
          <w:szCs w:val="22"/>
          <w:u w:val="single"/>
        </w:rPr>
        <w:t>Base/Neutral</w:t>
      </w:r>
    </w:p>
    <w:p w14:paraId="5D4877B1" w14:textId="77777777" w:rsidR="00CB2D2C" w:rsidRDefault="00CB2D2C">
      <w:pPr>
        <w:rPr>
          <w:sz w:val="22"/>
          <w:szCs w:val="22"/>
        </w:rPr>
      </w:pPr>
    </w:p>
    <w:p w14:paraId="4024B9A3" w14:textId="77777777" w:rsidR="00CB2D2C" w:rsidRDefault="00CB2D2C">
      <w:pPr>
        <w:rPr>
          <w:sz w:val="22"/>
          <w:szCs w:val="22"/>
        </w:rPr>
      </w:pPr>
      <w:r>
        <w:rPr>
          <w:sz w:val="22"/>
          <w:szCs w:val="22"/>
        </w:rPr>
        <w:lastRenderedPageBreak/>
        <w:t xml:space="preserve"> 1B acenaphthene</w:t>
      </w:r>
    </w:p>
    <w:p w14:paraId="5BF2711D" w14:textId="77777777" w:rsidR="00CB2D2C" w:rsidRDefault="00CB2D2C">
      <w:pPr>
        <w:rPr>
          <w:sz w:val="22"/>
          <w:szCs w:val="22"/>
        </w:rPr>
      </w:pPr>
      <w:r>
        <w:rPr>
          <w:sz w:val="22"/>
          <w:szCs w:val="22"/>
        </w:rPr>
        <w:t xml:space="preserve"> 2B acenaphthylene</w:t>
      </w:r>
    </w:p>
    <w:p w14:paraId="7EEA49A3" w14:textId="77777777" w:rsidR="00CB2D2C" w:rsidRDefault="00CB2D2C">
      <w:pPr>
        <w:rPr>
          <w:sz w:val="22"/>
          <w:szCs w:val="22"/>
        </w:rPr>
      </w:pPr>
      <w:r>
        <w:rPr>
          <w:sz w:val="22"/>
          <w:szCs w:val="22"/>
        </w:rPr>
        <w:t xml:space="preserve"> 3B anthracene</w:t>
      </w:r>
    </w:p>
    <w:p w14:paraId="7D17E5D3" w14:textId="77777777" w:rsidR="00CB2D2C" w:rsidRDefault="00CB2D2C">
      <w:pPr>
        <w:rPr>
          <w:sz w:val="22"/>
          <w:szCs w:val="22"/>
        </w:rPr>
      </w:pPr>
      <w:r>
        <w:rPr>
          <w:sz w:val="22"/>
          <w:szCs w:val="22"/>
        </w:rPr>
        <w:t xml:space="preserve"> 4B benzidine</w:t>
      </w:r>
    </w:p>
    <w:p w14:paraId="18D8DA59" w14:textId="77777777" w:rsidR="00CB2D2C" w:rsidRDefault="00CB2D2C">
      <w:pPr>
        <w:rPr>
          <w:sz w:val="22"/>
          <w:szCs w:val="22"/>
        </w:rPr>
      </w:pPr>
      <w:r>
        <w:rPr>
          <w:sz w:val="22"/>
          <w:szCs w:val="22"/>
        </w:rPr>
        <w:t xml:space="preserve"> 5B benzo(a)anthracene</w:t>
      </w:r>
    </w:p>
    <w:p w14:paraId="523D4433" w14:textId="77777777" w:rsidR="00CB2D2C" w:rsidRDefault="00CB2D2C">
      <w:pPr>
        <w:rPr>
          <w:sz w:val="22"/>
          <w:szCs w:val="22"/>
        </w:rPr>
      </w:pPr>
      <w:r>
        <w:rPr>
          <w:sz w:val="22"/>
          <w:szCs w:val="22"/>
        </w:rPr>
        <w:t xml:space="preserve"> 6B benzo(a)pyrene</w:t>
      </w:r>
    </w:p>
    <w:p w14:paraId="136E3764" w14:textId="77777777" w:rsidR="00CB2D2C" w:rsidRDefault="00CB2D2C">
      <w:pPr>
        <w:rPr>
          <w:sz w:val="22"/>
          <w:szCs w:val="22"/>
        </w:rPr>
      </w:pPr>
      <w:r>
        <w:rPr>
          <w:sz w:val="22"/>
          <w:szCs w:val="22"/>
        </w:rPr>
        <w:t xml:space="preserve"> 7B 3,4-benzofluoranthene</w:t>
      </w:r>
    </w:p>
    <w:p w14:paraId="064FA929" w14:textId="77777777" w:rsidR="00CB2D2C" w:rsidRDefault="00CB2D2C">
      <w:pPr>
        <w:rPr>
          <w:sz w:val="22"/>
          <w:szCs w:val="22"/>
        </w:rPr>
      </w:pPr>
      <w:r>
        <w:rPr>
          <w:sz w:val="22"/>
          <w:szCs w:val="22"/>
        </w:rPr>
        <w:t xml:space="preserve"> 8B benzo(</w:t>
      </w:r>
      <w:proofErr w:type="spellStart"/>
      <w:r>
        <w:rPr>
          <w:sz w:val="22"/>
          <w:szCs w:val="22"/>
        </w:rPr>
        <w:t>ghi</w:t>
      </w:r>
      <w:proofErr w:type="spellEnd"/>
      <w:r>
        <w:rPr>
          <w:sz w:val="22"/>
          <w:szCs w:val="22"/>
        </w:rPr>
        <w:t>)perylene</w:t>
      </w:r>
    </w:p>
    <w:p w14:paraId="3919355B" w14:textId="77777777" w:rsidR="00CB2D2C" w:rsidRDefault="00CB2D2C">
      <w:pPr>
        <w:rPr>
          <w:sz w:val="22"/>
          <w:szCs w:val="22"/>
        </w:rPr>
      </w:pPr>
      <w:r>
        <w:rPr>
          <w:sz w:val="22"/>
          <w:szCs w:val="22"/>
        </w:rPr>
        <w:t xml:space="preserve"> 9B benzo(k)fluoranthene</w:t>
      </w:r>
    </w:p>
    <w:p w14:paraId="1720A506" w14:textId="77777777" w:rsidR="00CB2D2C" w:rsidRDefault="00CB2D2C">
      <w:pPr>
        <w:rPr>
          <w:sz w:val="22"/>
          <w:szCs w:val="22"/>
        </w:rPr>
      </w:pPr>
      <w:r>
        <w:rPr>
          <w:sz w:val="22"/>
          <w:szCs w:val="22"/>
        </w:rPr>
        <w:t>10B bis(2-chloroethoxy)methane</w:t>
      </w:r>
    </w:p>
    <w:p w14:paraId="5A679D29" w14:textId="77777777" w:rsidR="00CB2D2C" w:rsidRDefault="00CB2D2C">
      <w:pPr>
        <w:rPr>
          <w:sz w:val="22"/>
          <w:szCs w:val="22"/>
        </w:rPr>
      </w:pPr>
      <w:r>
        <w:rPr>
          <w:sz w:val="22"/>
          <w:szCs w:val="22"/>
        </w:rPr>
        <w:t>11B bis(2-chloroethyl)ether</w:t>
      </w:r>
    </w:p>
    <w:p w14:paraId="540520C2" w14:textId="77777777" w:rsidR="00CB2D2C" w:rsidRDefault="00CB2D2C">
      <w:pPr>
        <w:rPr>
          <w:sz w:val="22"/>
          <w:szCs w:val="22"/>
        </w:rPr>
      </w:pPr>
      <w:r>
        <w:rPr>
          <w:sz w:val="22"/>
          <w:szCs w:val="22"/>
        </w:rPr>
        <w:t>12B bis(2-chloroisopropyl)ether</w:t>
      </w:r>
    </w:p>
    <w:p w14:paraId="63C69DC6" w14:textId="77777777" w:rsidR="00CB2D2C" w:rsidRDefault="00CB2D2C">
      <w:pPr>
        <w:rPr>
          <w:sz w:val="22"/>
          <w:szCs w:val="22"/>
        </w:rPr>
      </w:pPr>
      <w:r>
        <w:rPr>
          <w:sz w:val="22"/>
          <w:szCs w:val="22"/>
        </w:rPr>
        <w:t>13B bis (2-ethylhexyl)phthalate</w:t>
      </w:r>
    </w:p>
    <w:p w14:paraId="559F92F7" w14:textId="77777777" w:rsidR="00CB2D2C" w:rsidRDefault="00CB2D2C">
      <w:pPr>
        <w:rPr>
          <w:sz w:val="22"/>
          <w:szCs w:val="22"/>
        </w:rPr>
      </w:pPr>
      <w:r>
        <w:rPr>
          <w:sz w:val="22"/>
          <w:szCs w:val="22"/>
        </w:rPr>
        <w:t>14B 4-bromophenyl phenyl ether</w:t>
      </w:r>
    </w:p>
    <w:p w14:paraId="65D5E5FE" w14:textId="77777777" w:rsidR="00CB2D2C" w:rsidRDefault="00CB2D2C">
      <w:pPr>
        <w:rPr>
          <w:sz w:val="22"/>
          <w:szCs w:val="22"/>
        </w:rPr>
      </w:pPr>
      <w:r>
        <w:rPr>
          <w:sz w:val="22"/>
          <w:szCs w:val="22"/>
        </w:rPr>
        <w:t xml:space="preserve">15B </w:t>
      </w:r>
      <w:proofErr w:type="spellStart"/>
      <w:r>
        <w:rPr>
          <w:sz w:val="22"/>
          <w:szCs w:val="22"/>
        </w:rPr>
        <w:t>butylbenzyl</w:t>
      </w:r>
      <w:proofErr w:type="spellEnd"/>
      <w:r>
        <w:rPr>
          <w:sz w:val="22"/>
          <w:szCs w:val="22"/>
        </w:rPr>
        <w:t xml:space="preserve"> phthalate</w:t>
      </w:r>
    </w:p>
    <w:p w14:paraId="59E5406D" w14:textId="77777777" w:rsidR="00CB2D2C" w:rsidRDefault="00CB2D2C">
      <w:pPr>
        <w:rPr>
          <w:sz w:val="22"/>
          <w:szCs w:val="22"/>
        </w:rPr>
      </w:pPr>
      <w:r>
        <w:rPr>
          <w:sz w:val="22"/>
          <w:szCs w:val="22"/>
        </w:rPr>
        <w:t>16B 2-chloronaphthalene</w:t>
      </w:r>
    </w:p>
    <w:p w14:paraId="4AE578CD" w14:textId="77777777" w:rsidR="00CB2D2C" w:rsidRDefault="00CB2D2C">
      <w:pPr>
        <w:rPr>
          <w:sz w:val="22"/>
          <w:szCs w:val="22"/>
        </w:rPr>
      </w:pPr>
      <w:r>
        <w:rPr>
          <w:sz w:val="22"/>
          <w:szCs w:val="22"/>
        </w:rPr>
        <w:t>17B 4-chlorophenyl phenyl ether</w:t>
      </w:r>
    </w:p>
    <w:p w14:paraId="60583D31" w14:textId="77777777" w:rsidR="00CB2D2C" w:rsidRDefault="00CB2D2C">
      <w:pPr>
        <w:rPr>
          <w:sz w:val="22"/>
          <w:szCs w:val="22"/>
        </w:rPr>
      </w:pPr>
      <w:r>
        <w:rPr>
          <w:sz w:val="22"/>
          <w:szCs w:val="22"/>
        </w:rPr>
        <w:t>18B chrysene</w:t>
      </w:r>
    </w:p>
    <w:p w14:paraId="34307025" w14:textId="77777777" w:rsidR="00CB2D2C" w:rsidRDefault="00CB2D2C">
      <w:pPr>
        <w:rPr>
          <w:sz w:val="22"/>
          <w:szCs w:val="22"/>
        </w:rPr>
      </w:pPr>
      <w:r>
        <w:rPr>
          <w:sz w:val="22"/>
          <w:szCs w:val="22"/>
        </w:rPr>
        <w:t>19B dibenzo(</w:t>
      </w:r>
      <w:proofErr w:type="spellStart"/>
      <w:r>
        <w:rPr>
          <w:sz w:val="22"/>
          <w:szCs w:val="22"/>
        </w:rPr>
        <w:t>a,h</w:t>
      </w:r>
      <w:proofErr w:type="spellEnd"/>
      <w:r>
        <w:rPr>
          <w:sz w:val="22"/>
          <w:szCs w:val="22"/>
        </w:rPr>
        <w:t>)anthracene</w:t>
      </w:r>
    </w:p>
    <w:p w14:paraId="414B1222" w14:textId="77777777" w:rsidR="00CB2D2C" w:rsidRDefault="00CB2D2C">
      <w:pPr>
        <w:rPr>
          <w:sz w:val="22"/>
          <w:szCs w:val="22"/>
        </w:rPr>
      </w:pPr>
      <w:r>
        <w:rPr>
          <w:sz w:val="22"/>
          <w:szCs w:val="22"/>
        </w:rPr>
        <w:t>20B 1,2-dichlorobenzene</w:t>
      </w:r>
    </w:p>
    <w:p w14:paraId="78038242" w14:textId="77777777" w:rsidR="00CB2D2C" w:rsidRDefault="00CB2D2C">
      <w:pPr>
        <w:rPr>
          <w:sz w:val="22"/>
          <w:szCs w:val="22"/>
        </w:rPr>
      </w:pPr>
      <w:r>
        <w:rPr>
          <w:sz w:val="22"/>
          <w:szCs w:val="22"/>
        </w:rPr>
        <w:t>21B 1,3-dichlorobenzene</w:t>
      </w:r>
    </w:p>
    <w:p w14:paraId="39A90AFF" w14:textId="77777777" w:rsidR="00CB2D2C" w:rsidRDefault="00CB2D2C">
      <w:pPr>
        <w:rPr>
          <w:sz w:val="22"/>
          <w:szCs w:val="22"/>
        </w:rPr>
      </w:pPr>
      <w:r>
        <w:rPr>
          <w:sz w:val="22"/>
          <w:szCs w:val="22"/>
        </w:rPr>
        <w:t>22B 1,4-dichlorobenzene</w:t>
      </w:r>
    </w:p>
    <w:p w14:paraId="2517BD91" w14:textId="77777777" w:rsidR="00CB2D2C" w:rsidRDefault="00CB2D2C">
      <w:pPr>
        <w:rPr>
          <w:sz w:val="22"/>
          <w:szCs w:val="22"/>
        </w:rPr>
      </w:pPr>
      <w:r>
        <w:rPr>
          <w:sz w:val="22"/>
          <w:szCs w:val="22"/>
        </w:rPr>
        <w:t>23B 3,3'-dichlorobenzidine</w:t>
      </w:r>
    </w:p>
    <w:p w14:paraId="1AD030DB" w14:textId="77777777" w:rsidR="00CB2D2C" w:rsidRDefault="00CB2D2C">
      <w:pPr>
        <w:rPr>
          <w:sz w:val="22"/>
          <w:szCs w:val="22"/>
        </w:rPr>
      </w:pPr>
      <w:r>
        <w:rPr>
          <w:sz w:val="22"/>
          <w:szCs w:val="22"/>
        </w:rPr>
        <w:t>24B diethyl phthalate</w:t>
      </w:r>
    </w:p>
    <w:p w14:paraId="3FEEF87B" w14:textId="77777777" w:rsidR="00CB2D2C" w:rsidRDefault="00CB2D2C">
      <w:pPr>
        <w:rPr>
          <w:sz w:val="22"/>
          <w:szCs w:val="22"/>
        </w:rPr>
      </w:pPr>
      <w:r>
        <w:rPr>
          <w:sz w:val="22"/>
          <w:szCs w:val="22"/>
        </w:rPr>
        <w:t>25B dimethyl phthalate</w:t>
      </w:r>
    </w:p>
    <w:p w14:paraId="4DBF65FE" w14:textId="77777777" w:rsidR="00CB2D2C" w:rsidRDefault="00CB2D2C">
      <w:pPr>
        <w:rPr>
          <w:sz w:val="22"/>
          <w:szCs w:val="22"/>
        </w:rPr>
      </w:pPr>
      <w:r>
        <w:rPr>
          <w:sz w:val="22"/>
          <w:szCs w:val="22"/>
        </w:rPr>
        <w:t>26B di-n-butyl phthalate</w:t>
      </w:r>
    </w:p>
    <w:p w14:paraId="42B89CE9" w14:textId="77777777" w:rsidR="00CB2D2C" w:rsidRDefault="00CB2D2C">
      <w:pPr>
        <w:rPr>
          <w:sz w:val="22"/>
          <w:szCs w:val="22"/>
        </w:rPr>
      </w:pPr>
      <w:r>
        <w:rPr>
          <w:sz w:val="22"/>
          <w:szCs w:val="22"/>
        </w:rPr>
        <w:t>27B 2,4-dinitrotoluene</w:t>
      </w:r>
    </w:p>
    <w:p w14:paraId="3F68761B" w14:textId="77777777" w:rsidR="00CB2D2C" w:rsidRDefault="00CB2D2C">
      <w:pPr>
        <w:rPr>
          <w:sz w:val="22"/>
          <w:szCs w:val="22"/>
        </w:rPr>
      </w:pPr>
      <w:r>
        <w:rPr>
          <w:sz w:val="22"/>
          <w:szCs w:val="22"/>
        </w:rPr>
        <w:t>28B 2,6-dinitrotoluene</w:t>
      </w:r>
    </w:p>
    <w:p w14:paraId="2587AD05" w14:textId="77777777" w:rsidR="00CB2D2C" w:rsidRDefault="00CB2D2C">
      <w:pPr>
        <w:rPr>
          <w:sz w:val="22"/>
          <w:szCs w:val="22"/>
        </w:rPr>
      </w:pPr>
      <w:r>
        <w:rPr>
          <w:sz w:val="22"/>
          <w:szCs w:val="22"/>
        </w:rPr>
        <w:t>29B di-n-octyl phthalate</w:t>
      </w:r>
    </w:p>
    <w:p w14:paraId="61057008" w14:textId="77777777" w:rsidR="00CB2D2C" w:rsidRDefault="00CB2D2C">
      <w:pPr>
        <w:rPr>
          <w:sz w:val="22"/>
          <w:szCs w:val="22"/>
        </w:rPr>
      </w:pPr>
      <w:r>
        <w:rPr>
          <w:sz w:val="22"/>
          <w:szCs w:val="22"/>
        </w:rPr>
        <w:t>30B 1,2-diphenylhydrazine (as azobenzene)</w:t>
      </w:r>
    </w:p>
    <w:p w14:paraId="28A7CD3B" w14:textId="77777777" w:rsidR="00CB2D2C" w:rsidRDefault="00CB2D2C">
      <w:pPr>
        <w:rPr>
          <w:sz w:val="22"/>
          <w:szCs w:val="22"/>
        </w:rPr>
      </w:pPr>
      <w:r>
        <w:rPr>
          <w:sz w:val="22"/>
          <w:szCs w:val="22"/>
        </w:rPr>
        <w:t xml:space="preserve">31B </w:t>
      </w:r>
      <w:proofErr w:type="spellStart"/>
      <w:r>
        <w:rPr>
          <w:sz w:val="22"/>
          <w:szCs w:val="22"/>
        </w:rPr>
        <w:t>fluroranthene</w:t>
      </w:r>
      <w:proofErr w:type="spellEnd"/>
    </w:p>
    <w:p w14:paraId="4879209B" w14:textId="77777777" w:rsidR="00CB2D2C" w:rsidRDefault="00CB2D2C">
      <w:pPr>
        <w:rPr>
          <w:sz w:val="22"/>
          <w:szCs w:val="22"/>
        </w:rPr>
      </w:pPr>
      <w:r>
        <w:rPr>
          <w:sz w:val="22"/>
          <w:szCs w:val="22"/>
        </w:rPr>
        <w:t>32B fluorene</w:t>
      </w:r>
    </w:p>
    <w:p w14:paraId="69E4C1C8" w14:textId="77777777" w:rsidR="00CB2D2C" w:rsidRDefault="00CB2D2C">
      <w:pPr>
        <w:rPr>
          <w:sz w:val="22"/>
          <w:szCs w:val="22"/>
        </w:rPr>
      </w:pPr>
      <w:r>
        <w:rPr>
          <w:sz w:val="22"/>
          <w:szCs w:val="22"/>
        </w:rPr>
        <w:t>33B hexachlorobenzene</w:t>
      </w:r>
    </w:p>
    <w:p w14:paraId="07EB0FF1" w14:textId="77777777" w:rsidR="00CB2D2C" w:rsidRDefault="00CB2D2C">
      <w:pPr>
        <w:rPr>
          <w:sz w:val="22"/>
          <w:szCs w:val="22"/>
        </w:rPr>
      </w:pPr>
      <w:r>
        <w:rPr>
          <w:sz w:val="22"/>
          <w:szCs w:val="22"/>
        </w:rPr>
        <w:t>34B hexachlorobutadiene</w:t>
      </w:r>
    </w:p>
    <w:p w14:paraId="5FCF54CF" w14:textId="77777777" w:rsidR="00CB2D2C" w:rsidRDefault="00CB2D2C">
      <w:pPr>
        <w:rPr>
          <w:sz w:val="22"/>
          <w:szCs w:val="22"/>
        </w:rPr>
      </w:pPr>
      <w:r>
        <w:rPr>
          <w:sz w:val="22"/>
          <w:szCs w:val="22"/>
        </w:rPr>
        <w:t xml:space="preserve">35B </w:t>
      </w:r>
      <w:proofErr w:type="spellStart"/>
      <w:r>
        <w:rPr>
          <w:sz w:val="22"/>
          <w:szCs w:val="22"/>
        </w:rPr>
        <w:t>hexachlorocyclopentadiene</w:t>
      </w:r>
      <w:proofErr w:type="spellEnd"/>
    </w:p>
    <w:p w14:paraId="2FF5753F" w14:textId="77777777" w:rsidR="00CB2D2C" w:rsidRDefault="00CB2D2C">
      <w:pPr>
        <w:rPr>
          <w:sz w:val="22"/>
          <w:szCs w:val="22"/>
        </w:rPr>
      </w:pPr>
      <w:r>
        <w:rPr>
          <w:sz w:val="22"/>
          <w:szCs w:val="22"/>
        </w:rPr>
        <w:t>36B hexachloroethane</w:t>
      </w:r>
    </w:p>
    <w:p w14:paraId="769FC8E0" w14:textId="77777777" w:rsidR="00CB2D2C" w:rsidRDefault="00CB2D2C">
      <w:pPr>
        <w:rPr>
          <w:sz w:val="22"/>
          <w:szCs w:val="22"/>
        </w:rPr>
      </w:pPr>
      <w:r>
        <w:rPr>
          <w:sz w:val="22"/>
          <w:szCs w:val="22"/>
        </w:rPr>
        <w:t xml:space="preserve">37B </w:t>
      </w:r>
      <w:proofErr w:type="spellStart"/>
      <w:r>
        <w:rPr>
          <w:sz w:val="22"/>
          <w:szCs w:val="22"/>
        </w:rPr>
        <w:t>indeno</w:t>
      </w:r>
      <w:proofErr w:type="spellEnd"/>
      <w:r>
        <w:rPr>
          <w:sz w:val="22"/>
          <w:szCs w:val="22"/>
        </w:rPr>
        <w:t>(1,2,3-cd)pyrene</w:t>
      </w:r>
    </w:p>
    <w:p w14:paraId="6AEA3527" w14:textId="77777777" w:rsidR="00CB2D2C" w:rsidRDefault="00CB2D2C">
      <w:pPr>
        <w:rPr>
          <w:sz w:val="22"/>
          <w:szCs w:val="22"/>
        </w:rPr>
      </w:pPr>
      <w:r>
        <w:rPr>
          <w:sz w:val="22"/>
          <w:szCs w:val="22"/>
        </w:rPr>
        <w:t xml:space="preserve">38B </w:t>
      </w:r>
      <w:proofErr w:type="spellStart"/>
      <w:r>
        <w:rPr>
          <w:sz w:val="22"/>
          <w:szCs w:val="22"/>
        </w:rPr>
        <w:t>isophorone</w:t>
      </w:r>
      <w:proofErr w:type="spellEnd"/>
    </w:p>
    <w:p w14:paraId="36061C12" w14:textId="77777777" w:rsidR="00CB2D2C" w:rsidRDefault="00CB2D2C">
      <w:pPr>
        <w:rPr>
          <w:sz w:val="22"/>
          <w:szCs w:val="22"/>
        </w:rPr>
      </w:pPr>
      <w:r>
        <w:rPr>
          <w:sz w:val="22"/>
          <w:szCs w:val="22"/>
        </w:rPr>
        <w:t xml:space="preserve">39B </w:t>
      </w:r>
      <w:proofErr w:type="spellStart"/>
      <w:r>
        <w:rPr>
          <w:sz w:val="22"/>
          <w:szCs w:val="22"/>
        </w:rPr>
        <w:t>napthalene</w:t>
      </w:r>
      <w:proofErr w:type="spellEnd"/>
    </w:p>
    <w:p w14:paraId="236F9E9B" w14:textId="77777777" w:rsidR="00CB2D2C" w:rsidRDefault="00CB2D2C">
      <w:pPr>
        <w:rPr>
          <w:sz w:val="22"/>
          <w:szCs w:val="22"/>
        </w:rPr>
      </w:pPr>
      <w:r>
        <w:rPr>
          <w:sz w:val="22"/>
          <w:szCs w:val="22"/>
        </w:rPr>
        <w:t>40B nitrobenzene</w:t>
      </w:r>
    </w:p>
    <w:p w14:paraId="0C245F67" w14:textId="77777777" w:rsidR="00CB2D2C" w:rsidRDefault="00CB2D2C">
      <w:pPr>
        <w:rPr>
          <w:sz w:val="22"/>
          <w:szCs w:val="22"/>
        </w:rPr>
      </w:pPr>
      <w:r>
        <w:rPr>
          <w:sz w:val="22"/>
          <w:szCs w:val="22"/>
        </w:rPr>
        <w:t>41B N-</w:t>
      </w:r>
      <w:proofErr w:type="spellStart"/>
      <w:r>
        <w:rPr>
          <w:sz w:val="22"/>
          <w:szCs w:val="22"/>
        </w:rPr>
        <w:t>nitrosodimethylamine</w:t>
      </w:r>
      <w:proofErr w:type="spellEnd"/>
    </w:p>
    <w:p w14:paraId="6A6CA3A5" w14:textId="77777777" w:rsidR="00CB2D2C" w:rsidRDefault="00CB2D2C">
      <w:pPr>
        <w:rPr>
          <w:sz w:val="22"/>
          <w:szCs w:val="22"/>
        </w:rPr>
      </w:pPr>
      <w:r>
        <w:rPr>
          <w:sz w:val="22"/>
          <w:szCs w:val="22"/>
        </w:rPr>
        <w:t>42B N-</w:t>
      </w:r>
      <w:proofErr w:type="spellStart"/>
      <w:r>
        <w:rPr>
          <w:sz w:val="22"/>
          <w:szCs w:val="22"/>
        </w:rPr>
        <w:t>nitrosodi</w:t>
      </w:r>
      <w:proofErr w:type="spellEnd"/>
      <w:r>
        <w:rPr>
          <w:sz w:val="22"/>
          <w:szCs w:val="22"/>
        </w:rPr>
        <w:t>-n-propylamine</w:t>
      </w:r>
    </w:p>
    <w:p w14:paraId="64CED7BE" w14:textId="77777777" w:rsidR="00CB2D2C" w:rsidRDefault="00CB2D2C">
      <w:pPr>
        <w:rPr>
          <w:sz w:val="22"/>
          <w:szCs w:val="22"/>
        </w:rPr>
      </w:pPr>
      <w:r>
        <w:rPr>
          <w:sz w:val="22"/>
          <w:szCs w:val="22"/>
        </w:rPr>
        <w:t>43B N-</w:t>
      </w:r>
      <w:proofErr w:type="spellStart"/>
      <w:r>
        <w:rPr>
          <w:sz w:val="22"/>
          <w:szCs w:val="22"/>
        </w:rPr>
        <w:t>nitrosodiphenylamine</w:t>
      </w:r>
      <w:proofErr w:type="spellEnd"/>
    </w:p>
    <w:p w14:paraId="6E3775F4" w14:textId="77777777" w:rsidR="00CB2D2C" w:rsidRDefault="00CB2D2C">
      <w:pPr>
        <w:rPr>
          <w:sz w:val="22"/>
          <w:szCs w:val="22"/>
        </w:rPr>
      </w:pPr>
      <w:r>
        <w:rPr>
          <w:sz w:val="22"/>
          <w:szCs w:val="22"/>
        </w:rPr>
        <w:t>44B phenanthrene</w:t>
      </w:r>
    </w:p>
    <w:p w14:paraId="60B4FAFD" w14:textId="77777777" w:rsidR="00CB2D2C" w:rsidRDefault="00CB2D2C">
      <w:pPr>
        <w:rPr>
          <w:sz w:val="22"/>
          <w:szCs w:val="22"/>
        </w:rPr>
      </w:pPr>
      <w:r>
        <w:rPr>
          <w:sz w:val="22"/>
          <w:szCs w:val="22"/>
        </w:rPr>
        <w:t>45B pyrene</w:t>
      </w:r>
    </w:p>
    <w:p w14:paraId="1A0DA4BD" w14:textId="77777777" w:rsidR="00CB2D2C" w:rsidRDefault="00CB2D2C">
      <w:pPr>
        <w:rPr>
          <w:sz w:val="22"/>
          <w:szCs w:val="22"/>
        </w:rPr>
      </w:pPr>
      <w:r>
        <w:rPr>
          <w:sz w:val="22"/>
          <w:szCs w:val="22"/>
        </w:rPr>
        <w:t>46B 1,2,4-trichlorobenzene</w:t>
      </w:r>
    </w:p>
    <w:p w14:paraId="18759E8F" w14:textId="77777777" w:rsidR="00AC6306" w:rsidRDefault="00AC6306">
      <w:pPr>
        <w:rPr>
          <w:sz w:val="22"/>
          <w:szCs w:val="22"/>
        </w:rPr>
      </w:pPr>
    </w:p>
    <w:p w14:paraId="73509AC1" w14:textId="77777777" w:rsidR="00CB2D2C" w:rsidRDefault="00CB2D2C">
      <w:pPr>
        <w:rPr>
          <w:sz w:val="22"/>
          <w:szCs w:val="22"/>
          <w:u w:val="single"/>
        </w:rPr>
      </w:pPr>
      <w:r>
        <w:rPr>
          <w:sz w:val="22"/>
          <w:szCs w:val="22"/>
          <w:u w:val="single"/>
        </w:rPr>
        <w:t>Pesticides</w:t>
      </w:r>
    </w:p>
    <w:p w14:paraId="764DD0E7" w14:textId="77777777" w:rsidR="00CB2D2C" w:rsidRDefault="00CB2D2C">
      <w:pPr>
        <w:rPr>
          <w:sz w:val="22"/>
          <w:szCs w:val="22"/>
        </w:rPr>
      </w:pPr>
    </w:p>
    <w:p w14:paraId="22541240" w14:textId="77777777" w:rsidR="00CB2D2C" w:rsidRDefault="00CB2D2C">
      <w:pPr>
        <w:rPr>
          <w:sz w:val="22"/>
          <w:szCs w:val="22"/>
        </w:rPr>
      </w:pPr>
      <w:r>
        <w:rPr>
          <w:sz w:val="22"/>
          <w:szCs w:val="22"/>
        </w:rPr>
        <w:t xml:space="preserve"> 1P aldrin</w:t>
      </w:r>
    </w:p>
    <w:p w14:paraId="0E4CDD1F" w14:textId="77777777" w:rsidR="00CB2D2C" w:rsidRDefault="00CB2D2C">
      <w:pPr>
        <w:rPr>
          <w:sz w:val="22"/>
          <w:szCs w:val="22"/>
        </w:rPr>
      </w:pPr>
      <w:r>
        <w:rPr>
          <w:sz w:val="22"/>
          <w:szCs w:val="22"/>
        </w:rPr>
        <w:t xml:space="preserve"> 2P alpha-BHC</w:t>
      </w:r>
    </w:p>
    <w:p w14:paraId="35CBA6C2" w14:textId="77777777" w:rsidR="00CB2D2C" w:rsidRDefault="00CB2D2C">
      <w:pPr>
        <w:rPr>
          <w:sz w:val="22"/>
          <w:szCs w:val="22"/>
        </w:rPr>
      </w:pPr>
      <w:r>
        <w:rPr>
          <w:sz w:val="22"/>
          <w:szCs w:val="22"/>
        </w:rPr>
        <w:lastRenderedPageBreak/>
        <w:t xml:space="preserve"> 3P beta-BHC</w:t>
      </w:r>
    </w:p>
    <w:p w14:paraId="60C938AA" w14:textId="77777777" w:rsidR="00CB2D2C" w:rsidRDefault="00CB2D2C">
      <w:pPr>
        <w:rPr>
          <w:sz w:val="22"/>
          <w:szCs w:val="22"/>
        </w:rPr>
      </w:pPr>
      <w:r>
        <w:rPr>
          <w:sz w:val="22"/>
          <w:szCs w:val="22"/>
        </w:rPr>
        <w:t xml:space="preserve"> 4P gamma-BHC</w:t>
      </w:r>
    </w:p>
    <w:p w14:paraId="228FC9F2" w14:textId="77777777" w:rsidR="00CB2D2C" w:rsidRDefault="00CB2D2C">
      <w:pPr>
        <w:rPr>
          <w:sz w:val="22"/>
          <w:szCs w:val="22"/>
        </w:rPr>
      </w:pPr>
      <w:r>
        <w:rPr>
          <w:sz w:val="22"/>
          <w:szCs w:val="22"/>
        </w:rPr>
        <w:t xml:space="preserve"> 5P delta-BHC</w:t>
      </w:r>
    </w:p>
    <w:p w14:paraId="014309E2" w14:textId="77777777" w:rsidR="00CB2D2C" w:rsidRDefault="00CB2D2C">
      <w:pPr>
        <w:rPr>
          <w:sz w:val="22"/>
          <w:szCs w:val="22"/>
        </w:rPr>
      </w:pPr>
      <w:r>
        <w:rPr>
          <w:sz w:val="22"/>
          <w:szCs w:val="22"/>
        </w:rPr>
        <w:t xml:space="preserve"> 6P chlordane</w:t>
      </w:r>
    </w:p>
    <w:p w14:paraId="03DEC2BA" w14:textId="77777777" w:rsidR="00CB2D2C" w:rsidRDefault="00CB2D2C">
      <w:pPr>
        <w:rPr>
          <w:sz w:val="22"/>
          <w:szCs w:val="22"/>
        </w:rPr>
      </w:pPr>
      <w:r>
        <w:rPr>
          <w:sz w:val="22"/>
          <w:szCs w:val="22"/>
        </w:rPr>
        <w:t xml:space="preserve"> 7P 4,4'-DDT</w:t>
      </w:r>
    </w:p>
    <w:p w14:paraId="13E0FFB7" w14:textId="77777777" w:rsidR="00CB2D2C" w:rsidRDefault="00CB2D2C">
      <w:pPr>
        <w:rPr>
          <w:sz w:val="22"/>
          <w:szCs w:val="22"/>
        </w:rPr>
      </w:pPr>
      <w:r>
        <w:rPr>
          <w:sz w:val="22"/>
          <w:szCs w:val="22"/>
        </w:rPr>
        <w:t xml:space="preserve"> 8P 4,4'-DDE</w:t>
      </w:r>
    </w:p>
    <w:p w14:paraId="39BEB98C" w14:textId="77777777" w:rsidR="00CB2D2C" w:rsidRDefault="00CB2D2C">
      <w:pPr>
        <w:rPr>
          <w:sz w:val="22"/>
          <w:szCs w:val="22"/>
        </w:rPr>
      </w:pPr>
      <w:r>
        <w:rPr>
          <w:sz w:val="22"/>
          <w:szCs w:val="22"/>
        </w:rPr>
        <w:t xml:space="preserve"> 9P 4,4'-DDD</w:t>
      </w:r>
    </w:p>
    <w:p w14:paraId="64E114EB" w14:textId="77777777" w:rsidR="00CB2D2C" w:rsidRDefault="00CB2D2C">
      <w:pPr>
        <w:rPr>
          <w:sz w:val="22"/>
          <w:szCs w:val="22"/>
        </w:rPr>
      </w:pPr>
      <w:r>
        <w:rPr>
          <w:sz w:val="22"/>
          <w:szCs w:val="22"/>
        </w:rPr>
        <w:t>10P dieldrin</w:t>
      </w:r>
    </w:p>
    <w:p w14:paraId="29EC5E5A" w14:textId="77777777" w:rsidR="00CB2D2C" w:rsidRDefault="00CB2D2C">
      <w:pPr>
        <w:rPr>
          <w:sz w:val="22"/>
          <w:szCs w:val="22"/>
        </w:rPr>
      </w:pPr>
      <w:r>
        <w:rPr>
          <w:sz w:val="22"/>
          <w:szCs w:val="22"/>
        </w:rPr>
        <w:t>11P alpha-endosulfan</w:t>
      </w:r>
    </w:p>
    <w:p w14:paraId="6BEC7A82" w14:textId="77777777" w:rsidR="00CB2D2C" w:rsidRDefault="00CB2D2C">
      <w:pPr>
        <w:rPr>
          <w:sz w:val="22"/>
          <w:szCs w:val="22"/>
        </w:rPr>
      </w:pPr>
      <w:r>
        <w:rPr>
          <w:sz w:val="22"/>
          <w:szCs w:val="22"/>
        </w:rPr>
        <w:t>12P beta-endosulfan</w:t>
      </w:r>
    </w:p>
    <w:p w14:paraId="6A24C8EE" w14:textId="77777777" w:rsidR="00CB2D2C" w:rsidRDefault="00CB2D2C">
      <w:pPr>
        <w:rPr>
          <w:sz w:val="22"/>
          <w:szCs w:val="22"/>
        </w:rPr>
      </w:pPr>
      <w:r>
        <w:rPr>
          <w:sz w:val="22"/>
          <w:szCs w:val="22"/>
        </w:rPr>
        <w:t>13P endosulfan sulfate</w:t>
      </w:r>
    </w:p>
    <w:p w14:paraId="203D4E78" w14:textId="77777777" w:rsidR="00CB2D2C" w:rsidRDefault="00CB2D2C">
      <w:pPr>
        <w:rPr>
          <w:sz w:val="22"/>
          <w:szCs w:val="22"/>
        </w:rPr>
      </w:pPr>
      <w:r>
        <w:rPr>
          <w:sz w:val="22"/>
          <w:szCs w:val="22"/>
        </w:rPr>
        <w:t>14P endrin</w:t>
      </w:r>
    </w:p>
    <w:p w14:paraId="6AF81CAB" w14:textId="77777777" w:rsidR="00CB2D2C" w:rsidRDefault="00CB2D2C">
      <w:pPr>
        <w:rPr>
          <w:sz w:val="22"/>
          <w:szCs w:val="22"/>
        </w:rPr>
      </w:pPr>
      <w:r>
        <w:rPr>
          <w:sz w:val="22"/>
          <w:szCs w:val="22"/>
        </w:rPr>
        <w:t>15P endrin aldehyde</w:t>
      </w:r>
    </w:p>
    <w:p w14:paraId="4B70CC79" w14:textId="77777777" w:rsidR="00CB2D2C" w:rsidRDefault="00CB2D2C">
      <w:pPr>
        <w:rPr>
          <w:sz w:val="22"/>
          <w:szCs w:val="22"/>
        </w:rPr>
      </w:pPr>
      <w:r>
        <w:rPr>
          <w:sz w:val="22"/>
          <w:szCs w:val="22"/>
        </w:rPr>
        <w:t>16P heptachlor</w:t>
      </w:r>
    </w:p>
    <w:p w14:paraId="41611DA4" w14:textId="77777777" w:rsidR="00CB2D2C" w:rsidRDefault="00CB2D2C">
      <w:pPr>
        <w:rPr>
          <w:sz w:val="22"/>
          <w:szCs w:val="22"/>
        </w:rPr>
      </w:pPr>
      <w:r>
        <w:rPr>
          <w:sz w:val="22"/>
          <w:szCs w:val="22"/>
        </w:rPr>
        <w:t>17P heptachlor epoxide</w:t>
      </w:r>
    </w:p>
    <w:p w14:paraId="45BAF4B2" w14:textId="77777777" w:rsidR="00CB2D2C" w:rsidRDefault="00CB2D2C">
      <w:pPr>
        <w:rPr>
          <w:sz w:val="22"/>
          <w:szCs w:val="22"/>
        </w:rPr>
      </w:pPr>
      <w:r>
        <w:rPr>
          <w:sz w:val="22"/>
          <w:szCs w:val="22"/>
        </w:rPr>
        <w:t>18P PCB-1242</w:t>
      </w:r>
    </w:p>
    <w:p w14:paraId="304A1B85" w14:textId="77777777" w:rsidR="00CB2D2C" w:rsidRDefault="00CB2D2C">
      <w:pPr>
        <w:rPr>
          <w:sz w:val="22"/>
          <w:szCs w:val="22"/>
        </w:rPr>
      </w:pPr>
      <w:r>
        <w:rPr>
          <w:sz w:val="22"/>
          <w:szCs w:val="22"/>
        </w:rPr>
        <w:t>19P PCB-1254</w:t>
      </w:r>
    </w:p>
    <w:p w14:paraId="260E8267" w14:textId="77777777" w:rsidR="00CB2D2C" w:rsidRDefault="00CB2D2C">
      <w:pPr>
        <w:rPr>
          <w:sz w:val="22"/>
          <w:szCs w:val="22"/>
        </w:rPr>
      </w:pPr>
      <w:r>
        <w:rPr>
          <w:sz w:val="22"/>
          <w:szCs w:val="22"/>
        </w:rPr>
        <w:t>20P PCB-1221</w:t>
      </w:r>
    </w:p>
    <w:p w14:paraId="15AD6F07" w14:textId="77777777" w:rsidR="00CB2D2C" w:rsidRDefault="00CB2D2C">
      <w:pPr>
        <w:rPr>
          <w:sz w:val="22"/>
          <w:szCs w:val="22"/>
        </w:rPr>
      </w:pPr>
      <w:r>
        <w:rPr>
          <w:sz w:val="22"/>
          <w:szCs w:val="22"/>
        </w:rPr>
        <w:t>21P PCB-1232</w:t>
      </w:r>
    </w:p>
    <w:p w14:paraId="39892F91" w14:textId="77777777" w:rsidR="00CB2D2C" w:rsidRDefault="00CB2D2C">
      <w:pPr>
        <w:rPr>
          <w:sz w:val="22"/>
          <w:szCs w:val="22"/>
        </w:rPr>
      </w:pPr>
      <w:r>
        <w:rPr>
          <w:sz w:val="22"/>
          <w:szCs w:val="22"/>
        </w:rPr>
        <w:t>22P PCB-1248</w:t>
      </w:r>
    </w:p>
    <w:p w14:paraId="5EF2A737" w14:textId="77777777" w:rsidR="00CB2D2C" w:rsidRDefault="00CB2D2C">
      <w:pPr>
        <w:rPr>
          <w:sz w:val="22"/>
          <w:szCs w:val="22"/>
        </w:rPr>
      </w:pPr>
      <w:r>
        <w:rPr>
          <w:sz w:val="22"/>
          <w:szCs w:val="22"/>
        </w:rPr>
        <w:t>23P PCB-1260</w:t>
      </w:r>
    </w:p>
    <w:p w14:paraId="1E05C525" w14:textId="77777777" w:rsidR="00CB2D2C" w:rsidRDefault="00CB2D2C">
      <w:pPr>
        <w:rPr>
          <w:sz w:val="22"/>
          <w:szCs w:val="22"/>
        </w:rPr>
      </w:pPr>
      <w:r>
        <w:rPr>
          <w:sz w:val="22"/>
          <w:szCs w:val="22"/>
        </w:rPr>
        <w:t>24P PCB-1016</w:t>
      </w:r>
    </w:p>
    <w:p w14:paraId="5E68DFF3" w14:textId="77777777" w:rsidR="00CB2D2C" w:rsidRDefault="00CB2D2C">
      <w:pPr>
        <w:rPr>
          <w:sz w:val="22"/>
          <w:szCs w:val="22"/>
        </w:rPr>
      </w:pPr>
      <w:r>
        <w:rPr>
          <w:sz w:val="22"/>
          <w:szCs w:val="22"/>
        </w:rPr>
        <w:t>25P toxaphene</w:t>
      </w:r>
    </w:p>
    <w:p w14:paraId="7864605D" w14:textId="77777777" w:rsidR="00CB2D2C" w:rsidRDefault="00CB2D2C">
      <w:pPr>
        <w:rPr>
          <w:sz w:val="22"/>
          <w:szCs w:val="22"/>
        </w:rPr>
      </w:pPr>
    </w:p>
    <w:p w14:paraId="3DD1CFFD" w14:textId="77777777" w:rsidR="00CB2D2C" w:rsidRDefault="00CB2D2C">
      <w:pPr>
        <w:rPr>
          <w:sz w:val="22"/>
          <w:szCs w:val="22"/>
        </w:rPr>
      </w:pPr>
      <w:r>
        <w:rPr>
          <w:sz w:val="22"/>
          <w:szCs w:val="22"/>
        </w:rPr>
        <w:t>Table III--Other Toxic Pollutants (Metals and Cyanide) and Total Phenols</w:t>
      </w:r>
    </w:p>
    <w:p w14:paraId="3524EEA8" w14:textId="77777777" w:rsidR="00CB2D2C" w:rsidRDefault="00CB2D2C">
      <w:pPr>
        <w:rPr>
          <w:sz w:val="22"/>
          <w:szCs w:val="22"/>
        </w:rPr>
      </w:pPr>
    </w:p>
    <w:p w14:paraId="64E48363" w14:textId="77777777" w:rsidR="00CB2D2C" w:rsidRDefault="00CB2D2C">
      <w:pPr>
        <w:rPr>
          <w:sz w:val="22"/>
          <w:szCs w:val="22"/>
        </w:rPr>
      </w:pPr>
      <w:r>
        <w:rPr>
          <w:sz w:val="22"/>
          <w:szCs w:val="22"/>
        </w:rPr>
        <w:t>Antimony, Total</w:t>
      </w:r>
    </w:p>
    <w:p w14:paraId="2D915D6F" w14:textId="77777777" w:rsidR="00CB2D2C" w:rsidRDefault="00CB2D2C">
      <w:pPr>
        <w:rPr>
          <w:sz w:val="22"/>
          <w:szCs w:val="22"/>
        </w:rPr>
      </w:pPr>
      <w:r>
        <w:rPr>
          <w:sz w:val="22"/>
          <w:szCs w:val="22"/>
        </w:rPr>
        <w:t>Arsenic, Total</w:t>
      </w:r>
    </w:p>
    <w:p w14:paraId="3CBA3774" w14:textId="77777777" w:rsidR="00CB2D2C" w:rsidRDefault="00CB2D2C">
      <w:pPr>
        <w:rPr>
          <w:sz w:val="22"/>
          <w:szCs w:val="22"/>
        </w:rPr>
      </w:pPr>
      <w:r>
        <w:rPr>
          <w:sz w:val="22"/>
          <w:szCs w:val="22"/>
        </w:rPr>
        <w:t>Beryllium, Total</w:t>
      </w:r>
    </w:p>
    <w:p w14:paraId="4EEE2598" w14:textId="77777777" w:rsidR="00CB2D2C" w:rsidRDefault="00CB2D2C">
      <w:pPr>
        <w:rPr>
          <w:sz w:val="22"/>
          <w:szCs w:val="22"/>
        </w:rPr>
      </w:pPr>
      <w:r>
        <w:rPr>
          <w:sz w:val="22"/>
          <w:szCs w:val="22"/>
        </w:rPr>
        <w:t>Cadmium, Total</w:t>
      </w:r>
    </w:p>
    <w:p w14:paraId="21252ADC" w14:textId="77777777" w:rsidR="00CB2D2C" w:rsidRDefault="00CB2D2C">
      <w:pPr>
        <w:rPr>
          <w:sz w:val="22"/>
          <w:szCs w:val="22"/>
        </w:rPr>
      </w:pPr>
      <w:r>
        <w:rPr>
          <w:sz w:val="22"/>
          <w:szCs w:val="22"/>
        </w:rPr>
        <w:t>Chromium, Total</w:t>
      </w:r>
    </w:p>
    <w:p w14:paraId="29EA1051" w14:textId="77777777" w:rsidR="00CB2D2C" w:rsidRDefault="00CB2D2C">
      <w:pPr>
        <w:rPr>
          <w:sz w:val="22"/>
          <w:szCs w:val="22"/>
        </w:rPr>
      </w:pPr>
      <w:r>
        <w:rPr>
          <w:sz w:val="22"/>
          <w:szCs w:val="22"/>
        </w:rPr>
        <w:t>Copper, Total</w:t>
      </w:r>
    </w:p>
    <w:p w14:paraId="1380B777" w14:textId="77777777" w:rsidR="00CB2D2C" w:rsidRDefault="00CB2D2C">
      <w:pPr>
        <w:rPr>
          <w:sz w:val="22"/>
          <w:szCs w:val="22"/>
        </w:rPr>
      </w:pPr>
      <w:r>
        <w:rPr>
          <w:sz w:val="22"/>
          <w:szCs w:val="22"/>
        </w:rPr>
        <w:t>Lead, Total</w:t>
      </w:r>
    </w:p>
    <w:p w14:paraId="4C0B0102" w14:textId="77777777" w:rsidR="00CB2D2C" w:rsidRDefault="00CB2D2C">
      <w:pPr>
        <w:rPr>
          <w:sz w:val="22"/>
          <w:szCs w:val="22"/>
        </w:rPr>
      </w:pPr>
      <w:r>
        <w:rPr>
          <w:sz w:val="22"/>
          <w:szCs w:val="22"/>
        </w:rPr>
        <w:t>Mercury, Total</w:t>
      </w:r>
    </w:p>
    <w:p w14:paraId="5D328D14" w14:textId="77777777" w:rsidR="00CB2D2C" w:rsidRDefault="00CB2D2C">
      <w:pPr>
        <w:rPr>
          <w:sz w:val="22"/>
          <w:szCs w:val="22"/>
        </w:rPr>
      </w:pPr>
      <w:r>
        <w:rPr>
          <w:sz w:val="22"/>
          <w:szCs w:val="22"/>
        </w:rPr>
        <w:t>Nickel, Total</w:t>
      </w:r>
    </w:p>
    <w:p w14:paraId="775B32EC" w14:textId="77777777" w:rsidR="00CB2D2C" w:rsidRDefault="00CB2D2C">
      <w:pPr>
        <w:rPr>
          <w:sz w:val="22"/>
          <w:szCs w:val="22"/>
        </w:rPr>
      </w:pPr>
      <w:r>
        <w:rPr>
          <w:sz w:val="22"/>
          <w:szCs w:val="22"/>
        </w:rPr>
        <w:t>Selenium, Total</w:t>
      </w:r>
    </w:p>
    <w:p w14:paraId="00BD6ED7" w14:textId="77777777" w:rsidR="00CB2D2C" w:rsidRDefault="00CB2D2C">
      <w:pPr>
        <w:rPr>
          <w:sz w:val="22"/>
          <w:szCs w:val="22"/>
        </w:rPr>
      </w:pPr>
      <w:r>
        <w:rPr>
          <w:sz w:val="22"/>
          <w:szCs w:val="22"/>
        </w:rPr>
        <w:t>Silver, Total</w:t>
      </w:r>
    </w:p>
    <w:p w14:paraId="7E51DF2E" w14:textId="77777777" w:rsidR="00CB2D2C" w:rsidRDefault="00CB2D2C">
      <w:pPr>
        <w:rPr>
          <w:sz w:val="22"/>
          <w:szCs w:val="22"/>
        </w:rPr>
      </w:pPr>
      <w:r>
        <w:rPr>
          <w:sz w:val="22"/>
          <w:szCs w:val="22"/>
        </w:rPr>
        <w:t>Thallium, Total</w:t>
      </w:r>
    </w:p>
    <w:p w14:paraId="25EBE6F1" w14:textId="77777777" w:rsidR="00CB2D2C" w:rsidRDefault="00CB2D2C">
      <w:pPr>
        <w:rPr>
          <w:sz w:val="22"/>
          <w:szCs w:val="22"/>
        </w:rPr>
      </w:pPr>
      <w:r>
        <w:rPr>
          <w:sz w:val="22"/>
          <w:szCs w:val="22"/>
        </w:rPr>
        <w:t>Zinc, Total</w:t>
      </w:r>
    </w:p>
    <w:p w14:paraId="66077AE6" w14:textId="77777777" w:rsidR="00CB2D2C" w:rsidRDefault="00CB2D2C">
      <w:pPr>
        <w:rPr>
          <w:sz w:val="22"/>
          <w:szCs w:val="22"/>
        </w:rPr>
      </w:pPr>
      <w:r>
        <w:rPr>
          <w:sz w:val="22"/>
          <w:szCs w:val="22"/>
        </w:rPr>
        <w:t>Cyanide, Total</w:t>
      </w:r>
    </w:p>
    <w:p w14:paraId="4802B11B" w14:textId="77777777" w:rsidR="00CB2D2C" w:rsidRDefault="00CB2D2C">
      <w:pPr>
        <w:rPr>
          <w:sz w:val="22"/>
          <w:szCs w:val="22"/>
        </w:rPr>
      </w:pPr>
      <w:r>
        <w:rPr>
          <w:sz w:val="22"/>
          <w:szCs w:val="22"/>
        </w:rPr>
        <w:t>Phenols, Total</w:t>
      </w:r>
    </w:p>
    <w:p w14:paraId="2A5133B3" w14:textId="77777777" w:rsidR="00CB2D2C" w:rsidRDefault="00CB2D2C">
      <w:pPr>
        <w:rPr>
          <w:sz w:val="22"/>
          <w:szCs w:val="22"/>
        </w:rPr>
      </w:pPr>
    </w:p>
    <w:p w14:paraId="08391A2B" w14:textId="77777777" w:rsidR="00CB2D2C" w:rsidRDefault="00AC6306">
      <w:pPr>
        <w:rPr>
          <w:sz w:val="22"/>
          <w:szCs w:val="22"/>
        </w:rPr>
      </w:pPr>
      <w:r>
        <w:rPr>
          <w:sz w:val="22"/>
          <w:szCs w:val="22"/>
        </w:rPr>
        <w:br w:type="page"/>
      </w:r>
      <w:r w:rsidR="00CB2D2C">
        <w:rPr>
          <w:sz w:val="22"/>
          <w:szCs w:val="22"/>
        </w:rPr>
        <w:lastRenderedPageBreak/>
        <w:t xml:space="preserve">Table IV--Conventional and Nonconventional Pollutants Required </w:t>
      </w:r>
      <w:proofErr w:type="gramStart"/>
      <w:r w:rsidR="00CB2D2C">
        <w:rPr>
          <w:sz w:val="22"/>
          <w:szCs w:val="22"/>
        </w:rPr>
        <w:t>To</w:t>
      </w:r>
      <w:proofErr w:type="gramEnd"/>
      <w:r w:rsidR="00CB2D2C">
        <w:rPr>
          <w:sz w:val="22"/>
          <w:szCs w:val="22"/>
        </w:rPr>
        <w:t xml:space="preserve"> Be Tested by Existing Dischargers if Expected to be Present</w:t>
      </w:r>
    </w:p>
    <w:p w14:paraId="11ADA9AF" w14:textId="77777777" w:rsidR="00AC6306" w:rsidRDefault="00AC6306">
      <w:pPr>
        <w:rPr>
          <w:sz w:val="22"/>
          <w:szCs w:val="22"/>
        </w:rPr>
      </w:pPr>
    </w:p>
    <w:p w14:paraId="4E534BAE" w14:textId="77777777" w:rsidR="00CB2D2C" w:rsidRDefault="00CB2D2C">
      <w:pPr>
        <w:rPr>
          <w:sz w:val="22"/>
          <w:szCs w:val="22"/>
        </w:rPr>
      </w:pPr>
      <w:r>
        <w:rPr>
          <w:sz w:val="22"/>
          <w:szCs w:val="22"/>
        </w:rPr>
        <w:t>Bromide</w:t>
      </w:r>
    </w:p>
    <w:p w14:paraId="6C8B3963" w14:textId="77777777" w:rsidR="00CB2D2C" w:rsidRDefault="00CB2D2C">
      <w:pPr>
        <w:rPr>
          <w:sz w:val="22"/>
          <w:szCs w:val="22"/>
        </w:rPr>
      </w:pPr>
      <w:r>
        <w:rPr>
          <w:sz w:val="22"/>
          <w:szCs w:val="22"/>
        </w:rPr>
        <w:t>Chlorine, Total Residual</w:t>
      </w:r>
    </w:p>
    <w:p w14:paraId="34256960" w14:textId="77777777" w:rsidR="00CB2D2C" w:rsidRDefault="00CB2D2C">
      <w:pPr>
        <w:rPr>
          <w:sz w:val="22"/>
          <w:szCs w:val="22"/>
        </w:rPr>
      </w:pPr>
      <w:r>
        <w:rPr>
          <w:sz w:val="22"/>
          <w:szCs w:val="22"/>
        </w:rPr>
        <w:t>Color</w:t>
      </w:r>
    </w:p>
    <w:p w14:paraId="1A485C9F" w14:textId="77777777" w:rsidR="00CB2D2C" w:rsidRDefault="00CB2D2C">
      <w:pPr>
        <w:rPr>
          <w:sz w:val="22"/>
          <w:szCs w:val="22"/>
        </w:rPr>
      </w:pPr>
      <w:r>
        <w:rPr>
          <w:sz w:val="22"/>
          <w:szCs w:val="22"/>
        </w:rPr>
        <w:t>Fecal Coliform</w:t>
      </w:r>
    </w:p>
    <w:p w14:paraId="651603F2" w14:textId="77777777" w:rsidR="00CB2D2C" w:rsidRDefault="00CB2D2C">
      <w:pPr>
        <w:rPr>
          <w:sz w:val="22"/>
          <w:szCs w:val="22"/>
        </w:rPr>
      </w:pPr>
      <w:r>
        <w:rPr>
          <w:sz w:val="22"/>
          <w:szCs w:val="22"/>
        </w:rPr>
        <w:t>Fluoride</w:t>
      </w:r>
    </w:p>
    <w:p w14:paraId="18A23FFF" w14:textId="77777777" w:rsidR="00CB2D2C" w:rsidRDefault="00CB2D2C">
      <w:pPr>
        <w:rPr>
          <w:sz w:val="22"/>
          <w:szCs w:val="22"/>
        </w:rPr>
      </w:pPr>
      <w:r>
        <w:rPr>
          <w:sz w:val="22"/>
          <w:szCs w:val="22"/>
        </w:rPr>
        <w:t>Nitrate-Nitrite</w:t>
      </w:r>
    </w:p>
    <w:p w14:paraId="237DCE63" w14:textId="77777777" w:rsidR="00CB2D2C" w:rsidRDefault="00CB2D2C">
      <w:pPr>
        <w:rPr>
          <w:sz w:val="22"/>
          <w:szCs w:val="22"/>
        </w:rPr>
      </w:pPr>
      <w:r>
        <w:rPr>
          <w:sz w:val="22"/>
          <w:szCs w:val="22"/>
        </w:rPr>
        <w:t>Nitrogen, Total Organic</w:t>
      </w:r>
    </w:p>
    <w:p w14:paraId="2C638103" w14:textId="77777777" w:rsidR="00CB2D2C" w:rsidRDefault="00CB2D2C">
      <w:pPr>
        <w:rPr>
          <w:sz w:val="22"/>
          <w:szCs w:val="22"/>
        </w:rPr>
      </w:pPr>
      <w:r>
        <w:rPr>
          <w:sz w:val="22"/>
          <w:szCs w:val="22"/>
        </w:rPr>
        <w:t>Oil and Grease</w:t>
      </w:r>
    </w:p>
    <w:p w14:paraId="005909CA" w14:textId="77777777" w:rsidR="00CB2D2C" w:rsidRDefault="00CB2D2C">
      <w:pPr>
        <w:rPr>
          <w:sz w:val="22"/>
          <w:szCs w:val="22"/>
        </w:rPr>
      </w:pPr>
      <w:r>
        <w:rPr>
          <w:sz w:val="22"/>
          <w:szCs w:val="22"/>
        </w:rPr>
        <w:t>Phosphorus, Total</w:t>
      </w:r>
    </w:p>
    <w:p w14:paraId="72D9389C" w14:textId="77777777" w:rsidR="00CB2D2C" w:rsidRDefault="00CB2D2C">
      <w:pPr>
        <w:rPr>
          <w:sz w:val="22"/>
          <w:szCs w:val="22"/>
        </w:rPr>
      </w:pPr>
      <w:r>
        <w:rPr>
          <w:sz w:val="22"/>
          <w:szCs w:val="22"/>
        </w:rPr>
        <w:t>Radioactivity</w:t>
      </w:r>
    </w:p>
    <w:p w14:paraId="125DBBA7" w14:textId="77777777" w:rsidR="00CB2D2C" w:rsidRDefault="00CB2D2C">
      <w:pPr>
        <w:rPr>
          <w:sz w:val="22"/>
          <w:szCs w:val="22"/>
        </w:rPr>
      </w:pPr>
      <w:r>
        <w:rPr>
          <w:sz w:val="22"/>
          <w:szCs w:val="22"/>
        </w:rPr>
        <w:t>Sulfate</w:t>
      </w:r>
    </w:p>
    <w:p w14:paraId="30F4A4A6" w14:textId="77777777" w:rsidR="00CB2D2C" w:rsidRDefault="00CB2D2C">
      <w:pPr>
        <w:rPr>
          <w:sz w:val="22"/>
          <w:szCs w:val="22"/>
        </w:rPr>
      </w:pPr>
      <w:r>
        <w:rPr>
          <w:sz w:val="22"/>
          <w:szCs w:val="22"/>
        </w:rPr>
        <w:t>Sulfide</w:t>
      </w:r>
    </w:p>
    <w:p w14:paraId="345D49E0" w14:textId="77777777" w:rsidR="00CB2D2C" w:rsidRDefault="00CB2D2C">
      <w:pPr>
        <w:rPr>
          <w:sz w:val="22"/>
          <w:szCs w:val="22"/>
        </w:rPr>
      </w:pPr>
      <w:r>
        <w:rPr>
          <w:sz w:val="22"/>
          <w:szCs w:val="22"/>
        </w:rPr>
        <w:t>Sulfite</w:t>
      </w:r>
    </w:p>
    <w:p w14:paraId="79E7DA7B" w14:textId="77777777" w:rsidR="00CB2D2C" w:rsidRDefault="00CB2D2C">
      <w:pPr>
        <w:rPr>
          <w:sz w:val="22"/>
          <w:szCs w:val="22"/>
        </w:rPr>
      </w:pPr>
      <w:r>
        <w:rPr>
          <w:sz w:val="22"/>
          <w:szCs w:val="22"/>
        </w:rPr>
        <w:t>Surfactants</w:t>
      </w:r>
    </w:p>
    <w:p w14:paraId="4EB5A528" w14:textId="77777777" w:rsidR="00CB2D2C" w:rsidRDefault="00CB2D2C">
      <w:pPr>
        <w:rPr>
          <w:sz w:val="22"/>
          <w:szCs w:val="22"/>
        </w:rPr>
      </w:pPr>
      <w:r>
        <w:rPr>
          <w:sz w:val="22"/>
          <w:szCs w:val="22"/>
        </w:rPr>
        <w:t>Aluminum, Total</w:t>
      </w:r>
    </w:p>
    <w:p w14:paraId="298DCEC4" w14:textId="77777777" w:rsidR="00CB2D2C" w:rsidRDefault="00CB2D2C">
      <w:pPr>
        <w:rPr>
          <w:sz w:val="22"/>
          <w:szCs w:val="22"/>
        </w:rPr>
      </w:pPr>
      <w:r>
        <w:rPr>
          <w:sz w:val="22"/>
          <w:szCs w:val="22"/>
        </w:rPr>
        <w:t>Barium, Total</w:t>
      </w:r>
    </w:p>
    <w:p w14:paraId="404209DF" w14:textId="77777777" w:rsidR="00CB2D2C" w:rsidRDefault="00CB2D2C">
      <w:pPr>
        <w:rPr>
          <w:sz w:val="22"/>
          <w:szCs w:val="22"/>
        </w:rPr>
      </w:pPr>
      <w:r>
        <w:rPr>
          <w:sz w:val="22"/>
          <w:szCs w:val="22"/>
        </w:rPr>
        <w:t>Boron, Total</w:t>
      </w:r>
    </w:p>
    <w:p w14:paraId="40819397" w14:textId="77777777" w:rsidR="00CB2D2C" w:rsidRDefault="00CB2D2C">
      <w:pPr>
        <w:rPr>
          <w:sz w:val="22"/>
          <w:szCs w:val="22"/>
        </w:rPr>
      </w:pPr>
      <w:r>
        <w:rPr>
          <w:sz w:val="22"/>
          <w:szCs w:val="22"/>
        </w:rPr>
        <w:t>Cobalt, Total</w:t>
      </w:r>
    </w:p>
    <w:p w14:paraId="4607F10E" w14:textId="77777777" w:rsidR="00CB2D2C" w:rsidRDefault="00CB2D2C">
      <w:pPr>
        <w:rPr>
          <w:sz w:val="22"/>
          <w:szCs w:val="22"/>
        </w:rPr>
      </w:pPr>
      <w:r>
        <w:rPr>
          <w:sz w:val="22"/>
          <w:szCs w:val="22"/>
        </w:rPr>
        <w:t>Iron, Total</w:t>
      </w:r>
    </w:p>
    <w:p w14:paraId="39B780D3" w14:textId="77777777" w:rsidR="00CB2D2C" w:rsidRDefault="00CB2D2C">
      <w:pPr>
        <w:rPr>
          <w:sz w:val="22"/>
          <w:szCs w:val="22"/>
        </w:rPr>
      </w:pPr>
      <w:r>
        <w:rPr>
          <w:sz w:val="22"/>
          <w:szCs w:val="22"/>
        </w:rPr>
        <w:t>Magnesium, Total</w:t>
      </w:r>
    </w:p>
    <w:p w14:paraId="4FD5F738" w14:textId="77777777" w:rsidR="00CB2D2C" w:rsidRDefault="00CB2D2C">
      <w:pPr>
        <w:rPr>
          <w:sz w:val="22"/>
          <w:szCs w:val="22"/>
        </w:rPr>
      </w:pPr>
      <w:r>
        <w:rPr>
          <w:sz w:val="22"/>
          <w:szCs w:val="22"/>
        </w:rPr>
        <w:t>Molybdenum, Total</w:t>
      </w:r>
    </w:p>
    <w:p w14:paraId="5E79EDA4" w14:textId="77777777" w:rsidR="00CB2D2C" w:rsidRDefault="00CB2D2C">
      <w:pPr>
        <w:rPr>
          <w:sz w:val="22"/>
          <w:szCs w:val="22"/>
        </w:rPr>
      </w:pPr>
      <w:r>
        <w:rPr>
          <w:sz w:val="22"/>
          <w:szCs w:val="22"/>
        </w:rPr>
        <w:t>Manganese, Total</w:t>
      </w:r>
    </w:p>
    <w:p w14:paraId="069EA5AB" w14:textId="77777777" w:rsidR="00CB2D2C" w:rsidRDefault="00CB2D2C">
      <w:pPr>
        <w:rPr>
          <w:sz w:val="22"/>
          <w:szCs w:val="22"/>
        </w:rPr>
      </w:pPr>
      <w:r>
        <w:rPr>
          <w:sz w:val="22"/>
          <w:szCs w:val="22"/>
        </w:rPr>
        <w:t>Tin, Total</w:t>
      </w:r>
    </w:p>
    <w:p w14:paraId="0F46329E" w14:textId="77777777" w:rsidR="00CB2D2C" w:rsidRDefault="00CB2D2C">
      <w:pPr>
        <w:rPr>
          <w:sz w:val="22"/>
          <w:szCs w:val="22"/>
        </w:rPr>
      </w:pPr>
      <w:r>
        <w:rPr>
          <w:sz w:val="22"/>
          <w:szCs w:val="22"/>
        </w:rPr>
        <w:t>Titanium, Total</w:t>
      </w:r>
    </w:p>
    <w:p w14:paraId="1310924C" w14:textId="77777777" w:rsidR="00CB2D2C" w:rsidRDefault="00CB2D2C">
      <w:pPr>
        <w:rPr>
          <w:sz w:val="22"/>
          <w:szCs w:val="22"/>
        </w:rPr>
      </w:pPr>
    </w:p>
    <w:p w14:paraId="7DC9183D" w14:textId="77777777" w:rsidR="00CB2D2C" w:rsidRDefault="00CB2D2C">
      <w:pPr>
        <w:rPr>
          <w:sz w:val="22"/>
          <w:szCs w:val="22"/>
        </w:rPr>
      </w:pPr>
      <w:r>
        <w:rPr>
          <w:sz w:val="22"/>
          <w:szCs w:val="22"/>
        </w:rPr>
        <w:t xml:space="preserve">Table V--Toxic Pollutants and Hazardous Substances Required </w:t>
      </w:r>
      <w:proofErr w:type="gramStart"/>
      <w:r>
        <w:rPr>
          <w:sz w:val="22"/>
          <w:szCs w:val="22"/>
        </w:rPr>
        <w:t>To</w:t>
      </w:r>
      <w:proofErr w:type="gramEnd"/>
      <w:r>
        <w:rPr>
          <w:sz w:val="22"/>
          <w:szCs w:val="22"/>
        </w:rPr>
        <w:t xml:space="preserve"> Be Identified by Existing Dischargers if Expected To Be Present</w:t>
      </w:r>
    </w:p>
    <w:p w14:paraId="26B3E9ED" w14:textId="77777777" w:rsidR="00CB2D2C" w:rsidRDefault="00CB2D2C">
      <w:pPr>
        <w:rPr>
          <w:sz w:val="22"/>
          <w:szCs w:val="22"/>
        </w:rPr>
      </w:pPr>
    </w:p>
    <w:p w14:paraId="5F21F60C" w14:textId="77777777" w:rsidR="00CB2D2C" w:rsidRDefault="00CB2D2C">
      <w:pPr>
        <w:rPr>
          <w:sz w:val="22"/>
          <w:szCs w:val="22"/>
        </w:rPr>
      </w:pPr>
      <w:r>
        <w:rPr>
          <w:sz w:val="22"/>
          <w:szCs w:val="22"/>
        </w:rPr>
        <w:t>Toxic Pollutants</w:t>
      </w:r>
    </w:p>
    <w:p w14:paraId="34E9191B" w14:textId="77777777" w:rsidR="00CB2D2C" w:rsidRDefault="00CB2D2C">
      <w:pPr>
        <w:rPr>
          <w:sz w:val="22"/>
          <w:szCs w:val="22"/>
        </w:rPr>
      </w:pPr>
    </w:p>
    <w:p w14:paraId="6D74E61D" w14:textId="77777777" w:rsidR="00CB2D2C" w:rsidRDefault="00CB2D2C">
      <w:pPr>
        <w:rPr>
          <w:sz w:val="22"/>
          <w:szCs w:val="22"/>
        </w:rPr>
      </w:pPr>
      <w:r>
        <w:rPr>
          <w:sz w:val="22"/>
          <w:szCs w:val="22"/>
        </w:rPr>
        <w:t>Asbestos</w:t>
      </w:r>
    </w:p>
    <w:p w14:paraId="38ACE76A" w14:textId="77777777" w:rsidR="00CB2D2C" w:rsidRDefault="00CB2D2C">
      <w:pPr>
        <w:rPr>
          <w:sz w:val="22"/>
          <w:szCs w:val="22"/>
        </w:rPr>
      </w:pPr>
    </w:p>
    <w:p w14:paraId="5C36912B" w14:textId="77777777" w:rsidR="00CB2D2C" w:rsidRDefault="00CB2D2C">
      <w:pPr>
        <w:rPr>
          <w:sz w:val="22"/>
          <w:szCs w:val="22"/>
        </w:rPr>
      </w:pPr>
      <w:r>
        <w:rPr>
          <w:sz w:val="22"/>
          <w:szCs w:val="22"/>
        </w:rPr>
        <w:t>Hazardous Substances</w:t>
      </w:r>
    </w:p>
    <w:p w14:paraId="346BF949" w14:textId="77777777" w:rsidR="00CB2D2C" w:rsidRDefault="00CB2D2C">
      <w:pPr>
        <w:rPr>
          <w:sz w:val="22"/>
          <w:szCs w:val="22"/>
        </w:rPr>
      </w:pPr>
    </w:p>
    <w:p w14:paraId="2D47371E" w14:textId="77777777" w:rsidR="00CB2D2C" w:rsidRDefault="00CB2D2C">
      <w:pPr>
        <w:rPr>
          <w:sz w:val="22"/>
          <w:szCs w:val="22"/>
        </w:rPr>
      </w:pPr>
      <w:r>
        <w:rPr>
          <w:sz w:val="22"/>
          <w:szCs w:val="22"/>
        </w:rPr>
        <w:t>Acetaldehyde</w:t>
      </w:r>
    </w:p>
    <w:p w14:paraId="201A4C52" w14:textId="77777777" w:rsidR="00CB2D2C" w:rsidRDefault="00CB2D2C">
      <w:pPr>
        <w:rPr>
          <w:sz w:val="22"/>
          <w:szCs w:val="22"/>
        </w:rPr>
      </w:pPr>
      <w:r>
        <w:rPr>
          <w:sz w:val="22"/>
          <w:szCs w:val="22"/>
        </w:rPr>
        <w:t>Allyl alcohol</w:t>
      </w:r>
    </w:p>
    <w:p w14:paraId="2BEEB823" w14:textId="77777777" w:rsidR="00CB2D2C" w:rsidRDefault="00CB2D2C">
      <w:pPr>
        <w:rPr>
          <w:sz w:val="22"/>
          <w:szCs w:val="22"/>
        </w:rPr>
      </w:pPr>
      <w:r>
        <w:rPr>
          <w:sz w:val="22"/>
          <w:szCs w:val="22"/>
        </w:rPr>
        <w:t>Allyl chloride</w:t>
      </w:r>
    </w:p>
    <w:p w14:paraId="001AE219" w14:textId="77777777" w:rsidR="00CB2D2C" w:rsidRDefault="00CB2D2C">
      <w:pPr>
        <w:rPr>
          <w:sz w:val="22"/>
          <w:szCs w:val="22"/>
        </w:rPr>
      </w:pPr>
      <w:r>
        <w:rPr>
          <w:sz w:val="22"/>
          <w:szCs w:val="22"/>
        </w:rPr>
        <w:t>Amyl acetate</w:t>
      </w:r>
    </w:p>
    <w:p w14:paraId="22608238" w14:textId="77777777" w:rsidR="00CB2D2C" w:rsidRDefault="00CB2D2C">
      <w:pPr>
        <w:rPr>
          <w:sz w:val="22"/>
          <w:szCs w:val="22"/>
        </w:rPr>
      </w:pPr>
      <w:r>
        <w:rPr>
          <w:sz w:val="22"/>
          <w:szCs w:val="22"/>
        </w:rPr>
        <w:t>Aniline</w:t>
      </w:r>
    </w:p>
    <w:p w14:paraId="6B706D78" w14:textId="77777777" w:rsidR="00CB2D2C" w:rsidRDefault="00CB2D2C">
      <w:pPr>
        <w:rPr>
          <w:sz w:val="22"/>
          <w:szCs w:val="22"/>
        </w:rPr>
      </w:pPr>
      <w:r>
        <w:rPr>
          <w:sz w:val="22"/>
          <w:szCs w:val="22"/>
        </w:rPr>
        <w:t>Benzonitrile</w:t>
      </w:r>
    </w:p>
    <w:p w14:paraId="532475A0" w14:textId="77777777" w:rsidR="00CB2D2C" w:rsidRDefault="00CB2D2C">
      <w:pPr>
        <w:rPr>
          <w:sz w:val="22"/>
          <w:szCs w:val="22"/>
        </w:rPr>
      </w:pPr>
      <w:r>
        <w:rPr>
          <w:sz w:val="22"/>
          <w:szCs w:val="22"/>
        </w:rPr>
        <w:t>Benzyl chloride</w:t>
      </w:r>
    </w:p>
    <w:p w14:paraId="38C15DA8" w14:textId="77777777" w:rsidR="00CB2D2C" w:rsidRDefault="00CB2D2C">
      <w:pPr>
        <w:rPr>
          <w:sz w:val="22"/>
          <w:szCs w:val="22"/>
        </w:rPr>
      </w:pPr>
      <w:r>
        <w:rPr>
          <w:sz w:val="22"/>
          <w:szCs w:val="22"/>
        </w:rPr>
        <w:t>Butyl acetate</w:t>
      </w:r>
    </w:p>
    <w:p w14:paraId="6D32CA66" w14:textId="77777777" w:rsidR="00CB2D2C" w:rsidRDefault="00CB2D2C">
      <w:pPr>
        <w:rPr>
          <w:sz w:val="22"/>
          <w:szCs w:val="22"/>
        </w:rPr>
      </w:pPr>
      <w:r>
        <w:rPr>
          <w:sz w:val="22"/>
          <w:szCs w:val="22"/>
        </w:rPr>
        <w:t>Butylamine</w:t>
      </w:r>
    </w:p>
    <w:p w14:paraId="508B9920" w14:textId="77777777" w:rsidR="00CB2D2C" w:rsidRDefault="00CB2D2C">
      <w:pPr>
        <w:rPr>
          <w:sz w:val="22"/>
          <w:szCs w:val="22"/>
        </w:rPr>
      </w:pPr>
      <w:proofErr w:type="spellStart"/>
      <w:r>
        <w:rPr>
          <w:sz w:val="22"/>
          <w:szCs w:val="22"/>
        </w:rPr>
        <w:t>Captan</w:t>
      </w:r>
      <w:proofErr w:type="spellEnd"/>
    </w:p>
    <w:p w14:paraId="167E3406" w14:textId="77777777" w:rsidR="00CB2D2C" w:rsidRDefault="00CB2D2C">
      <w:pPr>
        <w:rPr>
          <w:sz w:val="22"/>
          <w:szCs w:val="22"/>
        </w:rPr>
      </w:pPr>
      <w:r>
        <w:rPr>
          <w:sz w:val="22"/>
          <w:szCs w:val="22"/>
        </w:rPr>
        <w:t>Carbaryl</w:t>
      </w:r>
    </w:p>
    <w:p w14:paraId="029E8407" w14:textId="77777777" w:rsidR="00CB2D2C" w:rsidRDefault="00CB2D2C">
      <w:pPr>
        <w:rPr>
          <w:sz w:val="22"/>
          <w:szCs w:val="22"/>
        </w:rPr>
      </w:pPr>
      <w:r>
        <w:rPr>
          <w:sz w:val="22"/>
          <w:szCs w:val="22"/>
        </w:rPr>
        <w:t>Carbofuran</w:t>
      </w:r>
    </w:p>
    <w:p w14:paraId="163BBCB7" w14:textId="77777777" w:rsidR="00CB2D2C" w:rsidRDefault="00CB2D2C">
      <w:pPr>
        <w:rPr>
          <w:sz w:val="22"/>
          <w:szCs w:val="22"/>
        </w:rPr>
      </w:pPr>
      <w:r>
        <w:rPr>
          <w:sz w:val="22"/>
          <w:szCs w:val="22"/>
        </w:rPr>
        <w:t>Carbon disulfide</w:t>
      </w:r>
    </w:p>
    <w:p w14:paraId="0CC3667E" w14:textId="77777777" w:rsidR="00CB2D2C" w:rsidRDefault="00CB2D2C">
      <w:pPr>
        <w:rPr>
          <w:sz w:val="22"/>
          <w:szCs w:val="22"/>
        </w:rPr>
      </w:pPr>
      <w:r>
        <w:rPr>
          <w:sz w:val="22"/>
          <w:szCs w:val="22"/>
        </w:rPr>
        <w:t>Chlorpyrifos</w:t>
      </w:r>
    </w:p>
    <w:p w14:paraId="3F3FA81F" w14:textId="77777777" w:rsidR="00CB2D2C" w:rsidRDefault="00CB2D2C">
      <w:pPr>
        <w:rPr>
          <w:sz w:val="22"/>
          <w:szCs w:val="22"/>
        </w:rPr>
      </w:pPr>
      <w:proofErr w:type="spellStart"/>
      <w:r>
        <w:rPr>
          <w:sz w:val="22"/>
          <w:szCs w:val="22"/>
        </w:rPr>
        <w:lastRenderedPageBreak/>
        <w:t>Coumaphos</w:t>
      </w:r>
      <w:proofErr w:type="spellEnd"/>
    </w:p>
    <w:p w14:paraId="08217785" w14:textId="77777777" w:rsidR="00CB2D2C" w:rsidRDefault="00CB2D2C">
      <w:pPr>
        <w:rPr>
          <w:sz w:val="22"/>
          <w:szCs w:val="22"/>
        </w:rPr>
      </w:pPr>
      <w:r>
        <w:rPr>
          <w:sz w:val="22"/>
          <w:szCs w:val="22"/>
        </w:rPr>
        <w:t>Cresol</w:t>
      </w:r>
    </w:p>
    <w:p w14:paraId="06F2DD05" w14:textId="77777777" w:rsidR="00CB2D2C" w:rsidRDefault="00CB2D2C">
      <w:pPr>
        <w:rPr>
          <w:sz w:val="22"/>
          <w:szCs w:val="22"/>
        </w:rPr>
      </w:pPr>
      <w:r>
        <w:rPr>
          <w:sz w:val="22"/>
          <w:szCs w:val="22"/>
        </w:rPr>
        <w:t>Crotonaldehyde</w:t>
      </w:r>
    </w:p>
    <w:p w14:paraId="2E15C908" w14:textId="77777777" w:rsidR="00CB2D2C" w:rsidRDefault="00CB2D2C">
      <w:pPr>
        <w:rPr>
          <w:sz w:val="22"/>
          <w:szCs w:val="22"/>
        </w:rPr>
      </w:pPr>
      <w:r>
        <w:rPr>
          <w:sz w:val="22"/>
          <w:szCs w:val="22"/>
        </w:rPr>
        <w:t>Cyclohexane</w:t>
      </w:r>
    </w:p>
    <w:p w14:paraId="14CE04EF" w14:textId="77777777" w:rsidR="00CB2D2C" w:rsidRDefault="00CB2D2C">
      <w:pPr>
        <w:rPr>
          <w:sz w:val="22"/>
          <w:szCs w:val="22"/>
        </w:rPr>
      </w:pPr>
      <w:r>
        <w:rPr>
          <w:sz w:val="22"/>
          <w:szCs w:val="22"/>
        </w:rPr>
        <w:t>2,4-D (2,4-Dichlorophenoxy acetic acid)</w:t>
      </w:r>
    </w:p>
    <w:p w14:paraId="3EA0142C" w14:textId="77777777" w:rsidR="00CB2D2C" w:rsidRDefault="00CB2D2C">
      <w:pPr>
        <w:rPr>
          <w:sz w:val="22"/>
          <w:szCs w:val="22"/>
        </w:rPr>
      </w:pPr>
      <w:r>
        <w:rPr>
          <w:sz w:val="22"/>
          <w:szCs w:val="22"/>
        </w:rPr>
        <w:t>Diazinon</w:t>
      </w:r>
    </w:p>
    <w:p w14:paraId="1E32C38A" w14:textId="77777777" w:rsidR="00CB2D2C" w:rsidRDefault="00CB2D2C">
      <w:pPr>
        <w:rPr>
          <w:sz w:val="22"/>
          <w:szCs w:val="22"/>
        </w:rPr>
      </w:pPr>
      <w:r>
        <w:rPr>
          <w:sz w:val="22"/>
          <w:szCs w:val="22"/>
        </w:rPr>
        <w:t>Dicamba</w:t>
      </w:r>
    </w:p>
    <w:p w14:paraId="1C8439A9" w14:textId="77777777" w:rsidR="00CB2D2C" w:rsidRDefault="00CB2D2C">
      <w:pPr>
        <w:rPr>
          <w:sz w:val="22"/>
          <w:szCs w:val="22"/>
        </w:rPr>
      </w:pPr>
      <w:proofErr w:type="spellStart"/>
      <w:r>
        <w:rPr>
          <w:sz w:val="22"/>
          <w:szCs w:val="22"/>
        </w:rPr>
        <w:t>Dichlobenil</w:t>
      </w:r>
      <w:proofErr w:type="spellEnd"/>
    </w:p>
    <w:p w14:paraId="17A4C889" w14:textId="77777777" w:rsidR="00CB2D2C" w:rsidRDefault="00CB2D2C">
      <w:pPr>
        <w:rPr>
          <w:sz w:val="22"/>
          <w:szCs w:val="22"/>
        </w:rPr>
      </w:pPr>
      <w:r>
        <w:rPr>
          <w:sz w:val="22"/>
          <w:szCs w:val="22"/>
        </w:rPr>
        <w:t>Dichlone</w:t>
      </w:r>
    </w:p>
    <w:p w14:paraId="27ADF5D4" w14:textId="77777777" w:rsidR="00CB2D2C" w:rsidRDefault="00CB2D2C">
      <w:pPr>
        <w:rPr>
          <w:sz w:val="22"/>
          <w:szCs w:val="22"/>
        </w:rPr>
      </w:pPr>
      <w:r>
        <w:rPr>
          <w:sz w:val="22"/>
          <w:szCs w:val="22"/>
        </w:rPr>
        <w:t>2,2-Dichloropropionic acid</w:t>
      </w:r>
    </w:p>
    <w:p w14:paraId="57BC997C" w14:textId="77777777" w:rsidR="00CB2D2C" w:rsidRDefault="00CB2D2C">
      <w:pPr>
        <w:rPr>
          <w:sz w:val="22"/>
          <w:szCs w:val="22"/>
        </w:rPr>
      </w:pPr>
      <w:r>
        <w:rPr>
          <w:sz w:val="22"/>
          <w:szCs w:val="22"/>
        </w:rPr>
        <w:t>Dichlorvos</w:t>
      </w:r>
    </w:p>
    <w:p w14:paraId="79591138" w14:textId="77777777" w:rsidR="00CB2D2C" w:rsidRDefault="00CB2D2C">
      <w:pPr>
        <w:rPr>
          <w:sz w:val="22"/>
          <w:szCs w:val="22"/>
        </w:rPr>
      </w:pPr>
      <w:r>
        <w:rPr>
          <w:sz w:val="22"/>
          <w:szCs w:val="22"/>
        </w:rPr>
        <w:t>Diethyl amine</w:t>
      </w:r>
    </w:p>
    <w:p w14:paraId="68F6961D" w14:textId="77777777" w:rsidR="00CB2D2C" w:rsidRDefault="00CB2D2C">
      <w:pPr>
        <w:rPr>
          <w:sz w:val="22"/>
          <w:szCs w:val="22"/>
        </w:rPr>
      </w:pPr>
      <w:r>
        <w:rPr>
          <w:sz w:val="22"/>
          <w:szCs w:val="22"/>
        </w:rPr>
        <w:t>Dimethyl amine</w:t>
      </w:r>
    </w:p>
    <w:p w14:paraId="56E9D1A4" w14:textId="77777777" w:rsidR="00CB2D2C" w:rsidRDefault="00CB2D2C">
      <w:pPr>
        <w:rPr>
          <w:sz w:val="22"/>
          <w:szCs w:val="22"/>
        </w:rPr>
      </w:pPr>
      <w:proofErr w:type="spellStart"/>
      <w:r>
        <w:rPr>
          <w:sz w:val="22"/>
          <w:szCs w:val="22"/>
        </w:rPr>
        <w:t>Dintrobenzene</w:t>
      </w:r>
      <w:proofErr w:type="spellEnd"/>
    </w:p>
    <w:p w14:paraId="631C6B20" w14:textId="77777777" w:rsidR="00CB2D2C" w:rsidRDefault="00CB2D2C">
      <w:pPr>
        <w:rPr>
          <w:sz w:val="22"/>
          <w:szCs w:val="22"/>
        </w:rPr>
      </w:pPr>
      <w:r>
        <w:rPr>
          <w:sz w:val="22"/>
          <w:szCs w:val="22"/>
        </w:rPr>
        <w:t>Diquat</w:t>
      </w:r>
    </w:p>
    <w:p w14:paraId="54468FB4" w14:textId="77777777" w:rsidR="00CB2D2C" w:rsidRDefault="00CB2D2C">
      <w:pPr>
        <w:rPr>
          <w:sz w:val="22"/>
          <w:szCs w:val="22"/>
        </w:rPr>
      </w:pPr>
      <w:proofErr w:type="spellStart"/>
      <w:r>
        <w:rPr>
          <w:sz w:val="22"/>
          <w:szCs w:val="22"/>
        </w:rPr>
        <w:t>Disulfoton</w:t>
      </w:r>
      <w:proofErr w:type="spellEnd"/>
    </w:p>
    <w:p w14:paraId="3203C781" w14:textId="77777777" w:rsidR="00CB2D2C" w:rsidRDefault="00CB2D2C">
      <w:pPr>
        <w:rPr>
          <w:sz w:val="22"/>
          <w:szCs w:val="22"/>
        </w:rPr>
      </w:pPr>
      <w:r>
        <w:rPr>
          <w:sz w:val="22"/>
          <w:szCs w:val="22"/>
        </w:rPr>
        <w:t>Diuron</w:t>
      </w:r>
    </w:p>
    <w:p w14:paraId="560974E8" w14:textId="77777777" w:rsidR="00CB2D2C" w:rsidRDefault="00CB2D2C">
      <w:pPr>
        <w:rPr>
          <w:sz w:val="22"/>
          <w:szCs w:val="22"/>
        </w:rPr>
      </w:pPr>
      <w:r>
        <w:rPr>
          <w:sz w:val="22"/>
          <w:szCs w:val="22"/>
        </w:rPr>
        <w:t>Epichlorohydrin</w:t>
      </w:r>
    </w:p>
    <w:p w14:paraId="43D6C857" w14:textId="77777777" w:rsidR="00CB2D2C" w:rsidRDefault="00CB2D2C">
      <w:pPr>
        <w:rPr>
          <w:sz w:val="22"/>
          <w:szCs w:val="22"/>
        </w:rPr>
      </w:pPr>
      <w:r>
        <w:rPr>
          <w:sz w:val="22"/>
          <w:szCs w:val="22"/>
        </w:rPr>
        <w:t>Ethion</w:t>
      </w:r>
    </w:p>
    <w:p w14:paraId="21D08634" w14:textId="77777777" w:rsidR="00CB2D2C" w:rsidRDefault="00CB2D2C">
      <w:pPr>
        <w:rPr>
          <w:sz w:val="22"/>
          <w:szCs w:val="22"/>
        </w:rPr>
      </w:pPr>
      <w:r>
        <w:rPr>
          <w:sz w:val="22"/>
          <w:szCs w:val="22"/>
        </w:rPr>
        <w:t>Ethylene diamine</w:t>
      </w:r>
    </w:p>
    <w:p w14:paraId="57B92F23" w14:textId="77777777" w:rsidR="00CB2D2C" w:rsidRDefault="00CB2D2C">
      <w:pPr>
        <w:rPr>
          <w:sz w:val="22"/>
          <w:szCs w:val="22"/>
        </w:rPr>
      </w:pPr>
      <w:r>
        <w:rPr>
          <w:sz w:val="22"/>
          <w:szCs w:val="22"/>
        </w:rPr>
        <w:t>Ethylene dibromide</w:t>
      </w:r>
    </w:p>
    <w:p w14:paraId="76523F08" w14:textId="77777777" w:rsidR="00CB2D2C" w:rsidRDefault="00CB2D2C">
      <w:pPr>
        <w:rPr>
          <w:sz w:val="22"/>
          <w:szCs w:val="22"/>
        </w:rPr>
      </w:pPr>
      <w:r>
        <w:rPr>
          <w:sz w:val="22"/>
          <w:szCs w:val="22"/>
        </w:rPr>
        <w:t>Formaldehyde</w:t>
      </w:r>
    </w:p>
    <w:p w14:paraId="4C4916A2" w14:textId="77777777" w:rsidR="00CB2D2C" w:rsidRDefault="00CB2D2C">
      <w:pPr>
        <w:rPr>
          <w:sz w:val="22"/>
          <w:szCs w:val="22"/>
        </w:rPr>
      </w:pPr>
      <w:r>
        <w:rPr>
          <w:sz w:val="22"/>
          <w:szCs w:val="22"/>
        </w:rPr>
        <w:t>Furfural</w:t>
      </w:r>
    </w:p>
    <w:p w14:paraId="2AF62117" w14:textId="77777777" w:rsidR="00CB2D2C" w:rsidRDefault="00CB2D2C">
      <w:pPr>
        <w:rPr>
          <w:sz w:val="22"/>
          <w:szCs w:val="22"/>
        </w:rPr>
      </w:pPr>
      <w:proofErr w:type="spellStart"/>
      <w:r>
        <w:rPr>
          <w:sz w:val="22"/>
          <w:szCs w:val="22"/>
        </w:rPr>
        <w:t>Guthion</w:t>
      </w:r>
      <w:proofErr w:type="spellEnd"/>
    </w:p>
    <w:p w14:paraId="3F6039D6" w14:textId="77777777" w:rsidR="00CB2D2C" w:rsidRDefault="00CB2D2C">
      <w:pPr>
        <w:rPr>
          <w:sz w:val="22"/>
          <w:szCs w:val="22"/>
        </w:rPr>
      </w:pPr>
      <w:r>
        <w:rPr>
          <w:sz w:val="22"/>
          <w:szCs w:val="22"/>
        </w:rPr>
        <w:t>Isoprene</w:t>
      </w:r>
    </w:p>
    <w:p w14:paraId="69978F58" w14:textId="77777777" w:rsidR="00CB2D2C" w:rsidRDefault="00CB2D2C">
      <w:pPr>
        <w:rPr>
          <w:sz w:val="22"/>
          <w:szCs w:val="22"/>
        </w:rPr>
      </w:pPr>
      <w:proofErr w:type="spellStart"/>
      <w:r>
        <w:rPr>
          <w:sz w:val="22"/>
          <w:szCs w:val="22"/>
        </w:rPr>
        <w:t>Isopropanolamine</w:t>
      </w:r>
      <w:proofErr w:type="spellEnd"/>
      <w:r>
        <w:rPr>
          <w:sz w:val="22"/>
          <w:szCs w:val="22"/>
        </w:rPr>
        <w:t xml:space="preserve"> </w:t>
      </w:r>
      <w:proofErr w:type="spellStart"/>
      <w:r>
        <w:rPr>
          <w:sz w:val="22"/>
          <w:szCs w:val="22"/>
        </w:rPr>
        <w:t>Dodecylbenzenesulfonate</w:t>
      </w:r>
      <w:proofErr w:type="spellEnd"/>
    </w:p>
    <w:p w14:paraId="7663238B" w14:textId="77777777" w:rsidR="00CB2D2C" w:rsidRDefault="00CB2D2C">
      <w:pPr>
        <w:rPr>
          <w:sz w:val="22"/>
          <w:szCs w:val="22"/>
        </w:rPr>
      </w:pPr>
      <w:proofErr w:type="spellStart"/>
      <w:r>
        <w:rPr>
          <w:sz w:val="22"/>
          <w:szCs w:val="22"/>
        </w:rPr>
        <w:t>Kelthane</w:t>
      </w:r>
      <w:proofErr w:type="spellEnd"/>
    </w:p>
    <w:p w14:paraId="54578002" w14:textId="77777777" w:rsidR="00CB2D2C" w:rsidRDefault="00CB2D2C">
      <w:pPr>
        <w:rPr>
          <w:sz w:val="22"/>
          <w:szCs w:val="22"/>
        </w:rPr>
      </w:pPr>
      <w:r>
        <w:rPr>
          <w:sz w:val="22"/>
          <w:szCs w:val="22"/>
        </w:rPr>
        <w:t>Kepone</w:t>
      </w:r>
    </w:p>
    <w:p w14:paraId="3BD6B7F3" w14:textId="77777777" w:rsidR="00CB2D2C" w:rsidRDefault="00CB2D2C">
      <w:pPr>
        <w:rPr>
          <w:sz w:val="22"/>
          <w:szCs w:val="22"/>
        </w:rPr>
      </w:pPr>
      <w:r>
        <w:rPr>
          <w:sz w:val="22"/>
          <w:szCs w:val="22"/>
        </w:rPr>
        <w:t>Malathion</w:t>
      </w:r>
    </w:p>
    <w:p w14:paraId="375BBC58" w14:textId="77777777" w:rsidR="00CB2D2C" w:rsidRDefault="00CB2D2C">
      <w:pPr>
        <w:rPr>
          <w:sz w:val="22"/>
          <w:szCs w:val="22"/>
        </w:rPr>
      </w:pPr>
      <w:r>
        <w:rPr>
          <w:sz w:val="22"/>
          <w:szCs w:val="22"/>
        </w:rPr>
        <w:t>Mercaptodimethur</w:t>
      </w:r>
    </w:p>
    <w:p w14:paraId="5555585B" w14:textId="77777777" w:rsidR="00CB2D2C" w:rsidRDefault="00CB2D2C">
      <w:pPr>
        <w:rPr>
          <w:sz w:val="22"/>
          <w:szCs w:val="22"/>
        </w:rPr>
      </w:pPr>
      <w:r>
        <w:rPr>
          <w:sz w:val="22"/>
          <w:szCs w:val="22"/>
        </w:rPr>
        <w:t>Methoxychlor</w:t>
      </w:r>
    </w:p>
    <w:p w14:paraId="462B7379" w14:textId="77777777" w:rsidR="00CB2D2C" w:rsidRDefault="00CB2D2C">
      <w:pPr>
        <w:rPr>
          <w:sz w:val="22"/>
          <w:szCs w:val="22"/>
        </w:rPr>
      </w:pPr>
      <w:r>
        <w:rPr>
          <w:sz w:val="22"/>
          <w:szCs w:val="22"/>
        </w:rPr>
        <w:t>Methyl mercaptan</w:t>
      </w:r>
    </w:p>
    <w:p w14:paraId="0BF9CFB0" w14:textId="77777777" w:rsidR="00CB2D2C" w:rsidRDefault="00CB2D2C">
      <w:pPr>
        <w:rPr>
          <w:sz w:val="22"/>
          <w:szCs w:val="22"/>
        </w:rPr>
      </w:pPr>
      <w:r>
        <w:rPr>
          <w:sz w:val="22"/>
          <w:szCs w:val="22"/>
        </w:rPr>
        <w:t>Methyl methacrylate</w:t>
      </w:r>
    </w:p>
    <w:p w14:paraId="09A1478A" w14:textId="77777777" w:rsidR="00CB2D2C" w:rsidRDefault="00CB2D2C">
      <w:pPr>
        <w:rPr>
          <w:sz w:val="22"/>
          <w:szCs w:val="22"/>
        </w:rPr>
      </w:pPr>
      <w:r>
        <w:rPr>
          <w:sz w:val="22"/>
          <w:szCs w:val="22"/>
        </w:rPr>
        <w:t>Methyl parathion</w:t>
      </w:r>
    </w:p>
    <w:p w14:paraId="0B42403E" w14:textId="77777777" w:rsidR="00CB2D2C" w:rsidRDefault="00CB2D2C">
      <w:pPr>
        <w:rPr>
          <w:sz w:val="22"/>
          <w:szCs w:val="22"/>
        </w:rPr>
      </w:pPr>
      <w:proofErr w:type="spellStart"/>
      <w:r>
        <w:rPr>
          <w:sz w:val="22"/>
          <w:szCs w:val="22"/>
        </w:rPr>
        <w:t>Mevinphos</w:t>
      </w:r>
      <w:proofErr w:type="spellEnd"/>
    </w:p>
    <w:p w14:paraId="07A74C77" w14:textId="77777777" w:rsidR="00CB2D2C" w:rsidRDefault="00CB2D2C">
      <w:pPr>
        <w:rPr>
          <w:sz w:val="22"/>
          <w:szCs w:val="22"/>
        </w:rPr>
      </w:pPr>
      <w:proofErr w:type="spellStart"/>
      <w:r>
        <w:rPr>
          <w:sz w:val="22"/>
          <w:szCs w:val="22"/>
        </w:rPr>
        <w:t>Mexacarbate</w:t>
      </w:r>
      <w:proofErr w:type="spellEnd"/>
    </w:p>
    <w:p w14:paraId="382D1EB6" w14:textId="77777777" w:rsidR="00CB2D2C" w:rsidRDefault="00CB2D2C">
      <w:pPr>
        <w:rPr>
          <w:sz w:val="22"/>
          <w:szCs w:val="22"/>
        </w:rPr>
      </w:pPr>
      <w:proofErr w:type="spellStart"/>
      <w:r>
        <w:rPr>
          <w:sz w:val="22"/>
          <w:szCs w:val="22"/>
        </w:rPr>
        <w:t>Monoethyl</w:t>
      </w:r>
      <w:proofErr w:type="spellEnd"/>
      <w:r>
        <w:rPr>
          <w:sz w:val="22"/>
          <w:szCs w:val="22"/>
        </w:rPr>
        <w:t xml:space="preserve"> amine</w:t>
      </w:r>
    </w:p>
    <w:p w14:paraId="36000FC6" w14:textId="77777777" w:rsidR="00CB2D2C" w:rsidRDefault="00CB2D2C">
      <w:pPr>
        <w:rPr>
          <w:sz w:val="22"/>
          <w:szCs w:val="22"/>
        </w:rPr>
      </w:pPr>
      <w:r>
        <w:rPr>
          <w:sz w:val="22"/>
          <w:szCs w:val="22"/>
        </w:rPr>
        <w:t>Monomethyl amine</w:t>
      </w:r>
    </w:p>
    <w:p w14:paraId="3B69E8BC" w14:textId="77777777" w:rsidR="00CB2D2C" w:rsidRDefault="00CB2D2C">
      <w:pPr>
        <w:rPr>
          <w:sz w:val="22"/>
          <w:szCs w:val="22"/>
        </w:rPr>
      </w:pPr>
      <w:proofErr w:type="spellStart"/>
      <w:r>
        <w:rPr>
          <w:sz w:val="22"/>
          <w:szCs w:val="22"/>
        </w:rPr>
        <w:t>Naled</w:t>
      </w:r>
      <w:proofErr w:type="spellEnd"/>
    </w:p>
    <w:p w14:paraId="69124AE9" w14:textId="77777777" w:rsidR="00CB2D2C" w:rsidRDefault="00CB2D2C">
      <w:pPr>
        <w:rPr>
          <w:sz w:val="22"/>
          <w:szCs w:val="22"/>
        </w:rPr>
      </w:pPr>
      <w:proofErr w:type="spellStart"/>
      <w:r>
        <w:rPr>
          <w:sz w:val="22"/>
          <w:szCs w:val="22"/>
        </w:rPr>
        <w:t>Napthenic</w:t>
      </w:r>
      <w:proofErr w:type="spellEnd"/>
      <w:r>
        <w:rPr>
          <w:sz w:val="22"/>
          <w:szCs w:val="22"/>
        </w:rPr>
        <w:t xml:space="preserve"> acid</w:t>
      </w:r>
    </w:p>
    <w:p w14:paraId="7DD0CBF2" w14:textId="77777777" w:rsidR="00CB2D2C" w:rsidRDefault="00CB2D2C">
      <w:pPr>
        <w:rPr>
          <w:sz w:val="22"/>
          <w:szCs w:val="22"/>
        </w:rPr>
      </w:pPr>
      <w:r>
        <w:rPr>
          <w:sz w:val="22"/>
          <w:szCs w:val="22"/>
        </w:rPr>
        <w:t>Nitrotoluene</w:t>
      </w:r>
    </w:p>
    <w:p w14:paraId="4E2CF40E" w14:textId="77777777" w:rsidR="00CB2D2C" w:rsidRDefault="00CB2D2C">
      <w:pPr>
        <w:rPr>
          <w:sz w:val="22"/>
          <w:szCs w:val="22"/>
        </w:rPr>
      </w:pPr>
      <w:r>
        <w:rPr>
          <w:sz w:val="22"/>
          <w:szCs w:val="22"/>
        </w:rPr>
        <w:t>Parathion</w:t>
      </w:r>
    </w:p>
    <w:p w14:paraId="2D9BA1B7" w14:textId="77777777" w:rsidR="00CB2D2C" w:rsidRDefault="00CB2D2C">
      <w:pPr>
        <w:rPr>
          <w:sz w:val="22"/>
          <w:szCs w:val="22"/>
        </w:rPr>
      </w:pPr>
      <w:proofErr w:type="spellStart"/>
      <w:r>
        <w:rPr>
          <w:sz w:val="22"/>
          <w:szCs w:val="22"/>
        </w:rPr>
        <w:t>Phenolsulfanate</w:t>
      </w:r>
      <w:proofErr w:type="spellEnd"/>
    </w:p>
    <w:p w14:paraId="4697C126" w14:textId="77777777" w:rsidR="00CB2D2C" w:rsidRDefault="00CB2D2C">
      <w:pPr>
        <w:rPr>
          <w:sz w:val="22"/>
          <w:szCs w:val="22"/>
        </w:rPr>
      </w:pPr>
      <w:r>
        <w:rPr>
          <w:sz w:val="22"/>
          <w:szCs w:val="22"/>
        </w:rPr>
        <w:t>Phosgene</w:t>
      </w:r>
    </w:p>
    <w:p w14:paraId="46D99636" w14:textId="77777777" w:rsidR="00CB2D2C" w:rsidRDefault="00CB2D2C">
      <w:pPr>
        <w:rPr>
          <w:sz w:val="22"/>
          <w:szCs w:val="22"/>
        </w:rPr>
      </w:pPr>
      <w:proofErr w:type="spellStart"/>
      <w:r>
        <w:rPr>
          <w:sz w:val="22"/>
          <w:szCs w:val="22"/>
        </w:rPr>
        <w:t>Propargite</w:t>
      </w:r>
      <w:proofErr w:type="spellEnd"/>
    </w:p>
    <w:p w14:paraId="2464736E" w14:textId="77777777" w:rsidR="00CB2D2C" w:rsidRDefault="00CB2D2C">
      <w:pPr>
        <w:rPr>
          <w:sz w:val="22"/>
          <w:szCs w:val="22"/>
        </w:rPr>
      </w:pPr>
      <w:r>
        <w:rPr>
          <w:sz w:val="22"/>
          <w:szCs w:val="22"/>
        </w:rPr>
        <w:t>Propylene oxide</w:t>
      </w:r>
    </w:p>
    <w:p w14:paraId="3CAD0652" w14:textId="77777777" w:rsidR="00CB2D2C" w:rsidRDefault="00CB2D2C">
      <w:pPr>
        <w:rPr>
          <w:sz w:val="22"/>
          <w:szCs w:val="22"/>
        </w:rPr>
      </w:pPr>
      <w:r>
        <w:rPr>
          <w:sz w:val="22"/>
          <w:szCs w:val="22"/>
        </w:rPr>
        <w:t>Pyrethrins</w:t>
      </w:r>
    </w:p>
    <w:p w14:paraId="54D85CF1" w14:textId="77777777" w:rsidR="00CB2D2C" w:rsidRDefault="00CB2D2C">
      <w:pPr>
        <w:rPr>
          <w:sz w:val="22"/>
          <w:szCs w:val="22"/>
        </w:rPr>
      </w:pPr>
      <w:r>
        <w:rPr>
          <w:sz w:val="22"/>
          <w:szCs w:val="22"/>
        </w:rPr>
        <w:t>Quinoline</w:t>
      </w:r>
    </w:p>
    <w:p w14:paraId="0B726BA3" w14:textId="77777777" w:rsidR="00CB2D2C" w:rsidRDefault="00CB2D2C">
      <w:pPr>
        <w:rPr>
          <w:sz w:val="22"/>
          <w:szCs w:val="22"/>
        </w:rPr>
      </w:pPr>
      <w:r>
        <w:rPr>
          <w:sz w:val="22"/>
          <w:szCs w:val="22"/>
        </w:rPr>
        <w:t>Resorcinol</w:t>
      </w:r>
    </w:p>
    <w:p w14:paraId="3F97F6C6" w14:textId="77777777" w:rsidR="00CB2D2C" w:rsidRDefault="00CB2D2C">
      <w:pPr>
        <w:rPr>
          <w:sz w:val="22"/>
          <w:szCs w:val="22"/>
        </w:rPr>
      </w:pPr>
      <w:r>
        <w:rPr>
          <w:sz w:val="22"/>
          <w:szCs w:val="22"/>
        </w:rPr>
        <w:t>Strontium</w:t>
      </w:r>
    </w:p>
    <w:p w14:paraId="43E2EA5D" w14:textId="77777777" w:rsidR="00CB2D2C" w:rsidRDefault="00CB2D2C">
      <w:pPr>
        <w:rPr>
          <w:sz w:val="22"/>
          <w:szCs w:val="22"/>
        </w:rPr>
      </w:pPr>
      <w:r>
        <w:rPr>
          <w:sz w:val="22"/>
          <w:szCs w:val="22"/>
        </w:rPr>
        <w:t>Strychnine</w:t>
      </w:r>
    </w:p>
    <w:p w14:paraId="7345C2DB" w14:textId="77777777" w:rsidR="00CB2D2C" w:rsidRDefault="00CB2D2C">
      <w:pPr>
        <w:rPr>
          <w:sz w:val="22"/>
          <w:szCs w:val="22"/>
        </w:rPr>
      </w:pPr>
      <w:r>
        <w:rPr>
          <w:sz w:val="22"/>
          <w:szCs w:val="22"/>
        </w:rPr>
        <w:lastRenderedPageBreak/>
        <w:t>Styrene</w:t>
      </w:r>
    </w:p>
    <w:p w14:paraId="565139ED" w14:textId="77777777" w:rsidR="00CB2D2C" w:rsidRDefault="00CB2D2C">
      <w:pPr>
        <w:rPr>
          <w:sz w:val="22"/>
          <w:szCs w:val="22"/>
        </w:rPr>
      </w:pPr>
      <w:r>
        <w:rPr>
          <w:sz w:val="22"/>
          <w:szCs w:val="22"/>
        </w:rPr>
        <w:t>2,4,5-T (2,4,5-Trichlorophenoxy acetic acid)</w:t>
      </w:r>
    </w:p>
    <w:p w14:paraId="0528285F" w14:textId="77777777" w:rsidR="00CB2D2C" w:rsidRDefault="00CB2D2C">
      <w:pPr>
        <w:rPr>
          <w:sz w:val="22"/>
          <w:szCs w:val="22"/>
        </w:rPr>
      </w:pPr>
      <w:r>
        <w:rPr>
          <w:sz w:val="22"/>
          <w:szCs w:val="22"/>
        </w:rPr>
        <w:t>TDE (</w:t>
      </w:r>
      <w:proofErr w:type="spellStart"/>
      <w:r>
        <w:rPr>
          <w:sz w:val="22"/>
          <w:szCs w:val="22"/>
        </w:rPr>
        <w:t>Tetrachlorodiphenylethane</w:t>
      </w:r>
      <w:proofErr w:type="spellEnd"/>
      <w:r>
        <w:rPr>
          <w:sz w:val="22"/>
          <w:szCs w:val="22"/>
        </w:rPr>
        <w:t>)</w:t>
      </w:r>
    </w:p>
    <w:p w14:paraId="70A16DDF" w14:textId="77777777" w:rsidR="00CB2D2C" w:rsidRDefault="00CB2D2C">
      <w:pPr>
        <w:rPr>
          <w:sz w:val="22"/>
          <w:szCs w:val="22"/>
        </w:rPr>
      </w:pPr>
      <w:r>
        <w:rPr>
          <w:sz w:val="22"/>
          <w:szCs w:val="22"/>
        </w:rPr>
        <w:t>2,4,5-TP [2-(2,4,5-Trichlorophenoxy) propanoic acid]</w:t>
      </w:r>
    </w:p>
    <w:p w14:paraId="7C00E80A" w14:textId="77777777" w:rsidR="00CB2D2C" w:rsidRDefault="00CB2D2C">
      <w:pPr>
        <w:rPr>
          <w:sz w:val="22"/>
          <w:szCs w:val="22"/>
        </w:rPr>
      </w:pPr>
      <w:proofErr w:type="spellStart"/>
      <w:r>
        <w:rPr>
          <w:sz w:val="22"/>
          <w:szCs w:val="22"/>
        </w:rPr>
        <w:t>Trichlorofan</w:t>
      </w:r>
      <w:proofErr w:type="spellEnd"/>
    </w:p>
    <w:p w14:paraId="49D2B45A" w14:textId="77777777" w:rsidR="00CB2D2C" w:rsidRDefault="00CB2D2C">
      <w:pPr>
        <w:rPr>
          <w:sz w:val="22"/>
          <w:szCs w:val="22"/>
        </w:rPr>
      </w:pPr>
      <w:r>
        <w:rPr>
          <w:sz w:val="22"/>
          <w:szCs w:val="22"/>
        </w:rPr>
        <w:t xml:space="preserve">Triethanolamine </w:t>
      </w:r>
      <w:proofErr w:type="spellStart"/>
      <w:r>
        <w:rPr>
          <w:sz w:val="22"/>
          <w:szCs w:val="22"/>
        </w:rPr>
        <w:t>dodecylbenzenesulfonate</w:t>
      </w:r>
      <w:proofErr w:type="spellEnd"/>
    </w:p>
    <w:p w14:paraId="335DD01D" w14:textId="77777777" w:rsidR="00CB2D2C" w:rsidRDefault="00CB2D2C">
      <w:pPr>
        <w:rPr>
          <w:sz w:val="22"/>
          <w:szCs w:val="22"/>
        </w:rPr>
      </w:pPr>
      <w:r>
        <w:rPr>
          <w:sz w:val="22"/>
          <w:szCs w:val="22"/>
        </w:rPr>
        <w:t>Triethylamine</w:t>
      </w:r>
    </w:p>
    <w:p w14:paraId="3105C632" w14:textId="77777777" w:rsidR="00CB2D2C" w:rsidRDefault="00CB2D2C">
      <w:pPr>
        <w:rPr>
          <w:sz w:val="22"/>
          <w:szCs w:val="22"/>
        </w:rPr>
      </w:pPr>
      <w:r>
        <w:rPr>
          <w:sz w:val="22"/>
          <w:szCs w:val="22"/>
        </w:rPr>
        <w:t>Trimethylamine</w:t>
      </w:r>
    </w:p>
    <w:p w14:paraId="459147F4" w14:textId="77777777" w:rsidR="00CB2D2C" w:rsidRDefault="00CB2D2C">
      <w:pPr>
        <w:rPr>
          <w:sz w:val="22"/>
          <w:szCs w:val="22"/>
        </w:rPr>
      </w:pPr>
      <w:r>
        <w:rPr>
          <w:sz w:val="22"/>
          <w:szCs w:val="22"/>
        </w:rPr>
        <w:t>Uranium</w:t>
      </w:r>
    </w:p>
    <w:p w14:paraId="718222AC" w14:textId="77777777" w:rsidR="00CB2D2C" w:rsidRDefault="00CB2D2C">
      <w:pPr>
        <w:rPr>
          <w:sz w:val="22"/>
          <w:szCs w:val="22"/>
        </w:rPr>
      </w:pPr>
      <w:r>
        <w:rPr>
          <w:sz w:val="22"/>
          <w:szCs w:val="22"/>
        </w:rPr>
        <w:t>Vanadium</w:t>
      </w:r>
    </w:p>
    <w:p w14:paraId="287901D1" w14:textId="77777777" w:rsidR="00CB2D2C" w:rsidRDefault="00CB2D2C">
      <w:pPr>
        <w:rPr>
          <w:sz w:val="22"/>
          <w:szCs w:val="22"/>
        </w:rPr>
      </w:pPr>
      <w:r>
        <w:rPr>
          <w:sz w:val="22"/>
          <w:szCs w:val="22"/>
        </w:rPr>
        <w:t>Vinyl acetate</w:t>
      </w:r>
    </w:p>
    <w:p w14:paraId="454786F7" w14:textId="77777777" w:rsidR="00CB2D2C" w:rsidRDefault="00CB2D2C">
      <w:pPr>
        <w:rPr>
          <w:sz w:val="22"/>
          <w:szCs w:val="22"/>
        </w:rPr>
      </w:pPr>
      <w:r>
        <w:rPr>
          <w:sz w:val="22"/>
          <w:szCs w:val="22"/>
        </w:rPr>
        <w:t>Xylene</w:t>
      </w:r>
    </w:p>
    <w:p w14:paraId="64119BFA" w14:textId="77777777" w:rsidR="00CB2D2C" w:rsidRDefault="00CB2D2C">
      <w:pPr>
        <w:rPr>
          <w:sz w:val="22"/>
          <w:szCs w:val="22"/>
        </w:rPr>
      </w:pPr>
      <w:r>
        <w:rPr>
          <w:sz w:val="22"/>
          <w:szCs w:val="22"/>
        </w:rPr>
        <w:t>Xylenol</w:t>
      </w:r>
    </w:p>
    <w:p w14:paraId="1299B564" w14:textId="77777777" w:rsidR="00CB2D2C" w:rsidRDefault="00CB2D2C">
      <w:pPr>
        <w:rPr>
          <w:sz w:val="22"/>
          <w:szCs w:val="22"/>
        </w:rPr>
      </w:pPr>
      <w:r>
        <w:rPr>
          <w:sz w:val="22"/>
          <w:szCs w:val="22"/>
        </w:rPr>
        <w:t>Zirconium</w:t>
      </w:r>
    </w:p>
    <w:p w14:paraId="2DD08290" w14:textId="77777777" w:rsidR="00CB2D2C" w:rsidRDefault="00CB2D2C">
      <w:pPr>
        <w:rPr>
          <w:sz w:val="22"/>
          <w:szCs w:val="22"/>
        </w:rPr>
      </w:pPr>
    </w:p>
    <w:p w14:paraId="332DA1DC" w14:textId="77777777" w:rsidR="00CB2D2C" w:rsidRDefault="00CB2D2C">
      <w:pPr>
        <w:rPr>
          <w:sz w:val="22"/>
          <w:szCs w:val="22"/>
        </w:rPr>
      </w:pPr>
      <w:r w:rsidRPr="00AC6306">
        <w:rPr>
          <w:b/>
          <w:sz w:val="22"/>
          <w:szCs w:val="22"/>
        </w:rPr>
        <w:t>Note 1</w:t>
      </w:r>
      <w:r>
        <w:rPr>
          <w:sz w:val="22"/>
          <w:szCs w:val="22"/>
        </w:rPr>
        <w:t>: The Environmental Protection Agency has suspended the requirements of 40 CFR 122.21(g)(7)(ii)(A) and Table I of Appendix D as they apply to certain industrial categories. The suspensions are as follows:</w:t>
      </w:r>
    </w:p>
    <w:p w14:paraId="78A73CB3" w14:textId="77777777" w:rsidR="00CB2D2C" w:rsidRDefault="00CB2D2C">
      <w:pPr>
        <w:rPr>
          <w:sz w:val="22"/>
          <w:szCs w:val="22"/>
        </w:rPr>
      </w:pPr>
    </w:p>
    <w:p w14:paraId="42D09FAE" w14:textId="77777777" w:rsidR="00CB2D2C" w:rsidRDefault="00CB2D2C">
      <w:pPr>
        <w:rPr>
          <w:sz w:val="22"/>
          <w:szCs w:val="22"/>
        </w:rPr>
      </w:pPr>
      <w:r>
        <w:rPr>
          <w:sz w:val="22"/>
          <w:szCs w:val="22"/>
        </w:rPr>
        <w:t>a. At 46 FR 2046, Jan. 8, 1981, the Environmental Protection Agency suspended until further notice 40 CFR 122.21(g)(7)(ii)(A) as it applies to coal mines.</w:t>
      </w:r>
    </w:p>
    <w:p w14:paraId="588AAB67" w14:textId="77777777" w:rsidR="00CB2D2C" w:rsidRDefault="00CB2D2C">
      <w:pPr>
        <w:rPr>
          <w:sz w:val="22"/>
          <w:szCs w:val="22"/>
        </w:rPr>
      </w:pPr>
    </w:p>
    <w:p w14:paraId="5ADE7C69" w14:textId="77777777" w:rsidR="00CB2D2C" w:rsidRDefault="00CB2D2C">
      <w:pPr>
        <w:rPr>
          <w:sz w:val="22"/>
          <w:szCs w:val="22"/>
        </w:rPr>
      </w:pPr>
      <w:r>
        <w:rPr>
          <w:sz w:val="22"/>
          <w:szCs w:val="22"/>
        </w:rPr>
        <w:t>b. At 46 FR 22585, Apr. 20, 1981, the Environmental Protection Agency suspended until further notice 40 CFR 122.21(g)(7)(ii)(A) and the corresponding portions of Item V-C of the NPDES application Form 2c as they apply to:</w:t>
      </w:r>
    </w:p>
    <w:p w14:paraId="2457BADD" w14:textId="77777777" w:rsidR="00CB2D2C" w:rsidRDefault="00CB2D2C">
      <w:pPr>
        <w:rPr>
          <w:sz w:val="22"/>
          <w:szCs w:val="22"/>
        </w:rPr>
      </w:pPr>
      <w:r>
        <w:rPr>
          <w:sz w:val="22"/>
          <w:szCs w:val="22"/>
        </w:rPr>
        <w:tab/>
        <w:t>1. Testing and reporting for all four organic fractions in the Greige Mills Subcategory of the Textile Mills industry (Subpart C--Low water use processing of 40 CFR part 410), and testing and reporting for the pesticide fraction in all other subcategories of this industrial category.</w:t>
      </w:r>
    </w:p>
    <w:p w14:paraId="54A86748" w14:textId="77777777" w:rsidR="00CB2D2C" w:rsidRDefault="00CB2D2C">
      <w:pPr>
        <w:rPr>
          <w:sz w:val="22"/>
          <w:szCs w:val="22"/>
        </w:rPr>
      </w:pPr>
      <w:r>
        <w:rPr>
          <w:sz w:val="22"/>
          <w:szCs w:val="22"/>
        </w:rPr>
        <w:tab/>
        <w:t>2. Testing and reporting for the volatile, base/neutral and pesticide fractions in the Base and Precious Metals Subcategory of the Ore Mining and Dressing industry (subpart B of 40 CFR part 440), and testing and reporting for all four fractions in all other subcategories of this industrial category.</w:t>
      </w:r>
    </w:p>
    <w:p w14:paraId="5B8F1B6F" w14:textId="77777777" w:rsidR="00CB2D2C" w:rsidRDefault="00CB2D2C">
      <w:pPr>
        <w:rPr>
          <w:sz w:val="22"/>
          <w:szCs w:val="22"/>
        </w:rPr>
      </w:pPr>
      <w:r>
        <w:rPr>
          <w:sz w:val="22"/>
          <w:szCs w:val="22"/>
        </w:rPr>
        <w:tab/>
        <w:t>3. Testing and reporting for all four GC/MS fractions in the Porcelain Enameling industry.</w:t>
      </w:r>
    </w:p>
    <w:p w14:paraId="1C1C48D8" w14:textId="77777777" w:rsidR="00CB2D2C" w:rsidRDefault="00CB2D2C">
      <w:pPr>
        <w:rPr>
          <w:sz w:val="22"/>
          <w:szCs w:val="22"/>
        </w:rPr>
      </w:pPr>
    </w:p>
    <w:p w14:paraId="04233FF1" w14:textId="77777777" w:rsidR="00CB2D2C" w:rsidRDefault="00CB2D2C">
      <w:pPr>
        <w:rPr>
          <w:sz w:val="22"/>
          <w:szCs w:val="22"/>
        </w:rPr>
      </w:pPr>
      <w:r>
        <w:rPr>
          <w:sz w:val="22"/>
          <w:szCs w:val="22"/>
        </w:rPr>
        <w:t>c. At 46 FR 35090, July 1, 1981, the Environmental Protection Agency suspended until further notice 40 CFR 122.21(g)(7)(ii)(A) and the corresponding portions of Item V-C of the NPDES application Form 2c as they apply to:</w:t>
      </w:r>
    </w:p>
    <w:p w14:paraId="5758C03D" w14:textId="77777777" w:rsidR="00CB2D2C" w:rsidRDefault="00CB2D2C">
      <w:pPr>
        <w:rPr>
          <w:sz w:val="22"/>
          <w:szCs w:val="22"/>
        </w:rPr>
      </w:pPr>
      <w:r>
        <w:rPr>
          <w:sz w:val="22"/>
          <w:szCs w:val="22"/>
        </w:rPr>
        <w:tab/>
        <w:t>1. Testing and reporting for the pesticide fraction in the Tall Oil Rosin Subcategory (subpart D) and Rosin-Based Derivatives Subcategory(subpart F) of the Gum and Wood Chemicals industry (40 CFR part 454),and testing and reporting for the pesticide and base/neutral fractions in all other subcategories of this industrial category.</w:t>
      </w:r>
    </w:p>
    <w:p w14:paraId="02D3CD24" w14:textId="77777777" w:rsidR="00CB2D2C" w:rsidRDefault="00CB2D2C">
      <w:pPr>
        <w:rPr>
          <w:sz w:val="22"/>
          <w:szCs w:val="22"/>
        </w:rPr>
      </w:pPr>
      <w:r>
        <w:rPr>
          <w:sz w:val="22"/>
          <w:szCs w:val="22"/>
        </w:rPr>
        <w:tab/>
        <w:t>2. Testing and reporting for the pesticide fraction in the Leather Tanning and Finishing, Paint and Ink Formulation, and Photographic Supplies industrial categories.</w:t>
      </w:r>
    </w:p>
    <w:p w14:paraId="12717D8D" w14:textId="77777777" w:rsidR="00CB2D2C" w:rsidRDefault="00CB2D2C">
      <w:pPr>
        <w:rPr>
          <w:sz w:val="22"/>
          <w:szCs w:val="22"/>
        </w:rPr>
      </w:pPr>
      <w:r>
        <w:rPr>
          <w:sz w:val="22"/>
          <w:szCs w:val="22"/>
        </w:rPr>
        <w:tab/>
        <w:t>3. Testing and reporting for the acid, base/neutral and pesticide fractions in the Petroleum Refining industrial category.</w:t>
      </w:r>
    </w:p>
    <w:p w14:paraId="26EA48CB" w14:textId="77777777" w:rsidR="00CB2D2C" w:rsidRDefault="00CB2D2C">
      <w:pPr>
        <w:rPr>
          <w:sz w:val="22"/>
          <w:szCs w:val="22"/>
        </w:rPr>
      </w:pPr>
      <w:r>
        <w:rPr>
          <w:sz w:val="22"/>
          <w:szCs w:val="22"/>
        </w:rPr>
        <w:t>4. Testing and reporting for the pesticide fraction in the Paper grade Sulfite subcategories (subparts J and U) of the Pulp and Paper industry (40 CFR part 430); testing and reporting for the base/</w:t>
      </w:r>
    </w:p>
    <w:p w14:paraId="04F75191" w14:textId="77777777" w:rsidR="00CB2D2C" w:rsidRDefault="00CB2D2C">
      <w:pPr>
        <w:rPr>
          <w:sz w:val="22"/>
          <w:szCs w:val="22"/>
        </w:rPr>
      </w:pPr>
      <w:r>
        <w:rPr>
          <w:sz w:val="22"/>
          <w:szCs w:val="22"/>
        </w:rPr>
        <w:t xml:space="preserve">neutral and pesticide fractions in the following subcategories: Deink (subpart Q), Dissolving Kraft (subpart F), and Paperboard from </w:t>
      </w:r>
      <w:proofErr w:type="gramStart"/>
      <w:r>
        <w:rPr>
          <w:sz w:val="22"/>
          <w:szCs w:val="22"/>
        </w:rPr>
        <w:t>Waste Paper</w:t>
      </w:r>
      <w:proofErr w:type="gramEnd"/>
      <w:r>
        <w:rPr>
          <w:sz w:val="22"/>
          <w:szCs w:val="22"/>
        </w:rPr>
        <w:t xml:space="preserve"> (subpart E); testing and reporting for the volatile, base/neutral and pesticide fractions in the following subcategories: BCT Bleached Kraft (subpart H), Semi-Chemical (subparts B and C), and Nonintegrated-</w:t>
      </w:r>
    </w:p>
    <w:p w14:paraId="1F00D589" w14:textId="77777777" w:rsidR="00CB2D2C" w:rsidRDefault="00CB2D2C">
      <w:pPr>
        <w:rPr>
          <w:sz w:val="22"/>
          <w:szCs w:val="22"/>
        </w:rPr>
      </w:pPr>
      <w:r>
        <w:rPr>
          <w:sz w:val="22"/>
          <w:szCs w:val="22"/>
        </w:rPr>
        <w:lastRenderedPageBreak/>
        <w:t>Fine Papers (subpart R); and testing and reporting for the acid, base/neutral, and pesticide fractions in the following subcategories: Fine Bleached Kraft (subpart I), Dissolving Sulfite Pulp (subpart K),Groundwood-Fine Papers (subpart O), Market Bleached Kraft (subpart G),Tissue from Wastepaper (subpart T), and Nonintegrated-Tissue Papers(subpart S).</w:t>
      </w:r>
    </w:p>
    <w:p w14:paraId="7E0CA289" w14:textId="77777777" w:rsidR="00CB2D2C" w:rsidRDefault="00CB2D2C">
      <w:pPr>
        <w:rPr>
          <w:sz w:val="22"/>
          <w:szCs w:val="22"/>
        </w:rPr>
      </w:pPr>
      <w:r>
        <w:rPr>
          <w:sz w:val="22"/>
          <w:szCs w:val="22"/>
        </w:rPr>
        <w:tab/>
        <w:t>5. Testing and reporting for the base/neutral fraction in the Once-</w:t>
      </w:r>
    </w:p>
    <w:p w14:paraId="45C463B2" w14:textId="77777777" w:rsidR="00CB2D2C" w:rsidRDefault="00CB2D2C">
      <w:pPr>
        <w:rPr>
          <w:sz w:val="22"/>
          <w:szCs w:val="22"/>
        </w:rPr>
      </w:pPr>
      <w:r>
        <w:rPr>
          <w:sz w:val="22"/>
          <w:szCs w:val="22"/>
        </w:rPr>
        <w:t xml:space="preserve">Through Cooling Water, Fly Ash and Bottom Ash Transport Water process </w:t>
      </w:r>
      <w:proofErr w:type="spellStart"/>
      <w:r>
        <w:rPr>
          <w:sz w:val="22"/>
          <w:szCs w:val="22"/>
        </w:rPr>
        <w:t>wastestreams</w:t>
      </w:r>
      <w:proofErr w:type="spellEnd"/>
      <w:r>
        <w:rPr>
          <w:sz w:val="22"/>
          <w:szCs w:val="22"/>
        </w:rPr>
        <w:t xml:space="preserve"> of the Steam Electric Power Plant industrial category.</w:t>
      </w:r>
    </w:p>
    <w:p w14:paraId="1A317C4F" w14:textId="77777777" w:rsidR="00CB2D2C" w:rsidRDefault="00CB2D2C">
      <w:pPr>
        <w:rPr>
          <w:sz w:val="22"/>
          <w:szCs w:val="22"/>
        </w:rPr>
      </w:pPr>
    </w:p>
    <w:p w14:paraId="777A919A" w14:textId="77777777" w:rsidR="00CB2D2C" w:rsidRDefault="00CB2D2C">
      <w:pPr>
        <w:rPr>
          <w:sz w:val="22"/>
          <w:szCs w:val="22"/>
        </w:rPr>
      </w:pPr>
      <w:r>
        <w:t>This revision continues these suspensions. (</w:t>
      </w:r>
      <w:r>
        <w:rPr>
          <w:sz w:val="22"/>
          <w:szCs w:val="22"/>
        </w:rPr>
        <w:t>Editorial Note: The words “This revision” refer to the document published at 48 FR 14153, Apr. 1, 1983.)</w:t>
      </w:r>
    </w:p>
    <w:p w14:paraId="3430B5E9" w14:textId="77777777" w:rsidR="00CB2D2C" w:rsidRDefault="00CB2D2C">
      <w:pPr>
        <w:rPr>
          <w:sz w:val="22"/>
          <w:szCs w:val="22"/>
        </w:rPr>
      </w:pPr>
    </w:p>
    <w:p w14:paraId="4BBF73F3" w14:textId="77777777" w:rsidR="00CB2D2C" w:rsidRDefault="00CB2D2C">
      <w:pPr>
        <w:rPr>
          <w:sz w:val="22"/>
          <w:szCs w:val="22"/>
        </w:rPr>
      </w:pPr>
      <w:r>
        <w:rPr>
          <w:sz w:val="22"/>
          <w:szCs w:val="22"/>
        </w:rPr>
        <w:t>For the duration of the suspensions, therefore, Table I effectively reads:</w:t>
      </w:r>
    </w:p>
    <w:p w14:paraId="0AD015FC" w14:textId="77777777" w:rsidR="00CB2D2C" w:rsidRDefault="00CB2D2C">
      <w:pPr>
        <w:rPr>
          <w:sz w:val="22"/>
          <w:szCs w:val="22"/>
        </w:rPr>
      </w:pPr>
    </w:p>
    <w:p w14:paraId="6BE81CD1" w14:textId="77777777" w:rsidR="00CB2D2C" w:rsidRDefault="00CB2D2C">
      <w:pPr>
        <w:rPr>
          <w:sz w:val="22"/>
          <w:szCs w:val="22"/>
        </w:rPr>
      </w:pPr>
      <w:r>
        <w:rPr>
          <w:sz w:val="22"/>
          <w:szCs w:val="22"/>
        </w:rPr>
        <w:t xml:space="preserve"> Table I--Testing Requirements for Organic Toxic Pollutants by Industry Category </w:t>
      </w:r>
    </w:p>
    <w:p w14:paraId="42A66793" w14:textId="77777777" w:rsidR="00CB2D2C" w:rsidRDefault="00CB2D2C">
      <w:pPr>
        <w:rPr>
          <w:sz w:val="22"/>
          <w:szCs w:val="22"/>
        </w:rPr>
      </w:pPr>
    </w:p>
    <w:p w14:paraId="04E050BE" w14:textId="77777777" w:rsidR="00CB2D2C" w:rsidRDefault="00CB2D2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GC/MS fraction </w:t>
      </w:r>
      <w:r>
        <w:rPr>
          <w:position w:val="6"/>
          <w:sz w:val="22"/>
          <w:szCs w:val="22"/>
        </w:rPr>
        <w:t>2</w:t>
      </w:r>
    </w:p>
    <w:tbl>
      <w:tblPr>
        <w:tblW w:w="0" w:type="auto"/>
        <w:tblLayout w:type="fixed"/>
        <w:tblLook w:val="0000" w:firstRow="0" w:lastRow="0" w:firstColumn="0" w:lastColumn="0" w:noHBand="0" w:noVBand="0"/>
      </w:tblPr>
      <w:tblGrid>
        <w:gridCol w:w="5138"/>
        <w:gridCol w:w="1043"/>
        <w:gridCol w:w="720"/>
        <w:gridCol w:w="1043"/>
        <w:gridCol w:w="1140"/>
      </w:tblGrid>
      <w:tr w:rsidR="00CB2D2C" w14:paraId="40BFE391" w14:textId="77777777">
        <w:tblPrEx>
          <w:tblCellMar>
            <w:top w:w="0" w:type="dxa"/>
            <w:bottom w:w="0" w:type="dxa"/>
          </w:tblCellMar>
        </w:tblPrEx>
        <w:trPr>
          <w:cantSplit/>
        </w:trPr>
        <w:tc>
          <w:tcPr>
            <w:tcW w:w="5138" w:type="dxa"/>
          </w:tcPr>
          <w:p w14:paraId="2C863070" w14:textId="77777777" w:rsidR="00CB2D2C" w:rsidRDefault="00CB2D2C">
            <w:pPr>
              <w:rPr>
                <w:sz w:val="22"/>
                <w:szCs w:val="22"/>
                <w:u w:val="single"/>
              </w:rPr>
            </w:pPr>
            <w:r>
              <w:rPr>
                <w:sz w:val="22"/>
                <w:szCs w:val="22"/>
                <w:u w:val="single"/>
              </w:rPr>
              <w:t>Industry category</w:t>
            </w:r>
          </w:p>
        </w:tc>
        <w:tc>
          <w:tcPr>
            <w:tcW w:w="1043" w:type="dxa"/>
          </w:tcPr>
          <w:p w14:paraId="32FD00FF" w14:textId="77777777" w:rsidR="00CB2D2C" w:rsidRDefault="00CB2D2C">
            <w:pPr>
              <w:jc w:val="center"/>
              <w:rPr>
                <w:sz w:val="22"/>
                <w:szCs w:val="22"/>
                <w:u w:val="single"/>
              </w:rPr>
            </w:pPr>
            <w:r>
              <w:rPr>
                <w:sz w:val="22"/>
                <w:szCs w:val="22"/>
                <w:u w:val="single"/>
              </w:rPr>
              <w:t>Volatile</w:t>
            </w:r>
          </w:p>
        </w:tc>
        <w:tc>
          <w:tcPr>
            <w:tcW w:w="720" w:type="dxa"/>
          </w:tcPr>
          <w:p w14:paraId="2F1BF4FA" w14:textId="77777777" w:rsidR="00CB2D2C" w:rsidRDefault="00CB2D2C">
            <w:pPr>
              <w:jc w:val="center"/>
              <w:rPr>
                <w:sz w:val="22"/>
                <w:szCs w:val="22"/>
                <w:u w:val="single"/>
              </w:rPr>
            </w:pPr>
            <w:r>
              <w:rPr>
                <w:sz w:val="22"/>
                <w:szCs w:val="22"/>
                <w:u w:val="single"/>
              </w:rPr>
              <w:t>Acid</w:t>
            </w:r>
          </w:p>
        </w:tc>
        <w:tc>
          <w:tcPr>
            <w:tcW w:w="1043" w:type="dxa"/>
          </w:tcPr>
          <w:p w14:paraId="5E91F974" w14:textId="77777777" w:rsidR="00CB2D2C" w:rsidRDefault="00CB2D2C">
            <w:pPr>
              <w:jc w:val="center"/>
              <w:rPr>
                <w:sz w:val="22"/>
                <w:szCs w:val="22"/>
                <w:u w:val="single"/>
              </w:rPr>
            </w:pPr>
            <w:r>
              <w:rPr>
                <w:sz w:val="22"/>
                <w:szCs w:val="22"/>
                <w:u w:val="single"/>
              </w:rPr>
              <w:t xml:space="preserve">Neutral </w:t>
            </w:r>
          </w:p>
        </w:tc>
        <w:tc>
          <w:tcPr>
            <w:tcW w:w="1140" w:type="dxa"/>
          </w:tcPr>
          <w:p w14:paraId="211BC0CB" w14:textId="77777777" w:rsidR="00CB2D2C" w:rsidRDefault="00CB2D2C">
            <w:pPr>
              <w:jc w:val="center"/>
              <w:rPr>
                <w:sz w:val="22"/>
                <w:szCs w:val="22"/>
                <w:u w:val="single"/>
              </w:rPr>
            </w:pPr>
            <w:r>
              <w:rPr>
                <w:sz w:val="22"/>
                <w:szCs w:val="22"/>
                <w:u w:val="single"/>
              </w:rPr>
              <w:t>Pesticide</w:t>
            </w:r>
          </w:p>
        </w:tc>
      </w:tr>
      <w:tr w:rsidR="00CB2D2C" w14:paraId="07CB818E" w14:textId="77777777">
        <w:tblPrEx>
          <w:tblCellMar>
            <w:top w:w="0" w:type="dxa"/>
            <w:bottom w:w="0" w:type="dxa"/>
          </w:tblCellMar>
        </w:tblPrEx>
        <w:trPr>
          <w:cantSplit/>
        </w:trPr>
        <w:tc>
          <w:tcPr>
            <w:tcW w:w="5138" w:type="dxa"/>
          </w:tcPr>
          <w:p w14:paraId="1C8A17E1" w14:textId="77777777" w:rsidR="00CB2D2C" w:rsidRDefault="00CB2D2C">
            <w:pPr>
              <w:rPr>
                <w:sz w:val="22"/>
                <w:szCs w:val="22"/>
              </w:rPr>
            </w:pPr>
            <w:r>
              <w:rPr>
                <w:sz w:val="22"/>
                <w:szCs w:val="22"/>
              </w:rPr>
              <w:t xml:space="preserve">Adhesives and sealants </w:t>
            </w:r>
          </w:p>
        </w:tc>
        <w:tc>
          <w:tcPr>
            <w:tcW w:w="1043" w:type="dxa"/>
          </w:tcPr>
          <w:p w14:paraId="78C2E348" w14:textId="77777777" w:rsidR="00CB2D2C" w:rsidRDefault="00CB2D2C">
            <w:pPr>
              <w:jc w:val="center"/>
              <w:rPr>
                <w:sz w:val="22"/>
                <w:szCs w:val="22"/>
              </w:rPr>
            </w:pPr>
            <w:r>
              <w:rPr>
                <w:sz w:val="22"/>
                <w:szCs w:val="22"/>
              </w:rPr>
              <w:t>1</w:t>
            </w:r>
          </w:p>
        </w:tc>
        <w:tc>
          <w:tcPr>
            <w:tcW w:w="720" w:type="dxa"/>
          </w:tcPr>
          <w:p w14:paraId="67964B79" w14:textId="77777777" w:rsidR="00CB2D2C" w:rsidRDefault="00CB2D2C">
            <w:pPr>
              <w:jc w:val="center"/>
              <w:rPr>
                <w:sz w:val="22"/>
                <w:szCs w:val="22"/>
              </w:rPr>
            </w:pPr>
            <w:r>
              <w:rPr>
                <w:sz w:val="22"/>
                <w:szCs w:val="22"/>
              </w:rPr>
              <w:t>1</w:t>
            </w:r>
          </w:p>
        </w:tc>
        <w:tc>
          <w:tcPr>
            <w:tcW w:w="1043" w:type="dxa"/>
          </w:tcPr>
          <w:p w14:paraId="0BDA46CA" w14:textId="77777777" w:rsidR="00CB2D2C" w:rsidRDefault="00CB2D2C">
            <w:pPr>
              <w:jc w:val="center"/>
              <w:rPr>
                <w:sz w:val="22"/>
                <w:szCs w:val="22"/>
              </w:rPr>
            </w:pPr>
            <w:r>
              <w:rPr>
                <w:sz w:val="22"/>
                <w:szCs w:val="22"/>
              </w:rPr>
              <w:t>1</w:t>
            </w:r>
          </w:p>
        </w:tc>
        <w:tc>
          <w:tcPr>
            <w:tcW w:w="1140" w:type="dxa"/>
          </w:tcPr>
          <w:p w14:paraId="4FDA6117" w14:textId="77777777" w:rsidR="00CB2D2C" w:rsidRDefault="00CB2D2C">
            <w:pPr>
              <w:jc w:val="center"/>
              <w:rPr>
                <w:sz w:val="22"/>
                <w:szCs w:val="22"/>
              </w:rPr>
            </w:pPr>
          </w:p>
        </w:tc>
      </w:tr>
      <w:tr w:rsidR="00CB2D2C" w14:paraId="62E17E5F" w14:textId="77777777">
        <w:tblPrEx>
          <w:tblCellMar>
            <w:top w:w="0" w:type="dxa"/>
            <w:bottom w:w="0" w:type="dxa"/>
          </w:tblCellMar>
        </w:tblPrEx>
        <w:trPr>
          <w:cantSplit/>
        </w:trPr>
        <w:tc>
          <w:tcPr>
            <w:tcW w:w="5138" w:type="dxa"/>
          </w:tcPr>
          <w:p w14:paraId="2535E207" w14:textId="77777777" w:rsidR="00CB2D2C" w:rsidRDefault="00CB2D2C">
            <w:pPr>
              <w:rPr>
                <w:sz w:val="22"/>
                <w:szCs w:val="22"/>
              </w:rPr>
            </w:pPr>
            <w:r>
              <w:rPr>
                <w:sz w:val="22"/>
                <w:szCs w:val="22"/>
              </w:rPr>
              <w:t xml:space="preserve">Aluminum forming </w:t>
            </w:r>
          </w:p>
        </w:tc>
        <w:tc>
          <w:tcPr>
            <w:tcW w:w="1043" w:type="dxa"/>
          </w:tcPr>
          <w:p w14:paraId="1F2CFE49" w14:textId="77777777" w:rsidR="00CB2D2C" w:rsidRDefault="00CB2D2C">
            <w:pPr>
              <w:jc w:val="center"/>
              <w:rPr>
                <w:sz w:val="22"/>
                <w:szCs w:val="22"/>
              </w:rPr>
            </w:pPr>
            <w:r>
              <w:rPr>
                <w:sz w:val="22"/>
                <w:szCs w:val="22"/>
              </w:rPr>
              <w:t>1</w:t>
            </w:r>
          </w:p>
        </w:tc>
        <w:tc>
          <w:tcPr>
            <w:tcW w:w="720" w:type="dxa"/>
          </w:tcPr>
          <w:p w14:paraId="1C2404E6" w14:textId="77777777" w:rsidR="00CB2D2C" w:rsidRDefault="00CB2D2C">
            <w:pPr>
              <w:jc w:val="center"/>
              <w:rPr>
                <w:sz w:val="22"/>
                <w:szCs w:val="22"/>
              </w:rPr>
            </w:pPr>
            <w:r>
              <w:rPr>
                <w:sz w:val="22"/>
                <w:szCs w:val="22"/>
              </w:rPr>
              <w:t>1</w:t>
            </w:r>
          </w:p>
        </w:tc>
        <w:tc>
          <w:tcPr>
            <w:tcW w:w="1043" w:type="dxa"/>
          </w:tcPr>
          <w:p w14:paraId="2CDC9EE2" w14:textId="77777777" w:rsidR="00CB2D2C" w:rsidRDefault="00CB2D2C">
            <w:pPr>
              <w:jc w:val="center"/>
              <w:rPr>
                <w:sz w:val="22"/>
                <w:szCs w:val="22"/>
              </w:rPr>
            </w:pPr>
            <w:r>
              <w:rPr>
                <w:sz w:val="22"/>
                <w:szCs w:val="22"/>
              </w:rPr>
              <w:t>1</w:t>
            </w:r>
          </w:p>
        </w:tc>
        <w:tc>
          <w:tcPr>
            <w:tcW w:w="1140" w:type="dxa"/>
          </w:tcPr>
          <w:p w14:paraId="26C807D7" w14:textId="77777777" w:rsidR="00CB2D2C" w:rsidRDefault="00CB2D2C">
            <w:pPr>
              <w:jc w:val="center"/>
              <w:rPr>
                <w:sz w:val="22"/>
                <w:szCs w:val="22"/>
              </w:rPr>
            </w:pPr>
          </w:p>
        </w:tc>
      </w:tr>
      <w:tr w:rsidR="00CB2D2C" w14:paraId="5F540D10" w14:textId="77777777">
        <w:tblPrEx>
          <w:tblCellMar>
            <w:top w:w="0" w:type="dxa"/>
            <w:bottom w:w="0" w:type="dxa"/>
          </w:tblCellMar>
        </w:tblPrEx>
        <w:trPr>
          <w:cantSplit/>
        </w:trPr>
        <w:tc>
          <w:tcPr>
            <w:tcW w:w="5138" w:type="dxa"/>
          </w:tcPr>
          <w:p w14:paraId="7FB9F659" w14:textId="77777777" w:rsidR="00CB2D2C" w:rsidRDefault="00CB2D2C">
            <w:pPr>
              <w:rPr>
                <w:sz w:val="22"/>
                <w:szCs w:val="22"/>
              </w:rPr>
            </w:pPr>
            <w:r>
              <w:rPr>
                <w:sz w:val="22"/>
                <w:szCs w:val="22"/>
              </w:rPr>
              <w:t xml:space="preserve">Auto and other laundries </w:t>
            </w:r>
          </w:p>
        </w:tc>
        <w:tc>
          <w:tcPr>
            <w:tcW w:w="1043" w:type="dxa"/>
          </w:tcPr>
          <w:p w14:paraId="1C2CAD7E" w14:textId="77777777" w:rsidR="00CB2D2C" w:rsidRDefault="00CB2D2C">
            <w:pPr>
              <w:jc w:val="center"/>
              <w:rPr>
                <w:sz w:val="22"/>
                <w:szCs w:val="22"/>
              </w:rPr>
            </w:pPr>
            <w:r>
              <w:rPr>
                <w:sz w:val="22"/>
                <w:szCs w:val="22"/>
              </w:rPr>
              <w:t>1</w:t>
            </w:r>
          </w:p>
        </w:tc>
        <w:tc>
          <w:tcPr>
            <w:tcW w:w="720" w:type="dxa"/>
          </w:tcPr>
          <w:p w14:paraId="790889AB" w14:textId="77777777" w:rsidR="00CB2D2C" w:rsidRDefault="00CB2D2C">
            <w:pPr>
              <w:jc w:val="center"/>
              <w:rPr>
                <w:sz w:val="22"/>
                <w:szCs w:val="22"/>
              </w:rPr>
            </w:pPr>
            <w:r>
              <w:rPr>
                <w:sz w:val="22"/>
                <w:szCs w:val="22"/>
              </w:rPr>
              <w:t>1</w:t>
            </w:r>
          </w:p>
        </w:tc>
        <w:tc>
          <w:tcPr>
            <w:tcW w:w="1043" w:type="dxa"/>
          </w:tcPr>
          <w:p w14:paraId="57966F96" w14:textId="77777777" w:rsidR="00CB2D2C" w:rsidRDefault="00CB2D2C">
            <w:pPr>
              <w:jc w:val="center"/>
              <w:rPr>
                <w:sz w:val="22"/>
                <w:szCs w:val="22"/>
              </w:rPr>
            </w:pPr>
            <w:r>
              <w:rPr>
                <w:sz w:val="22"/>
                <w:szCs w:val="22"/>
              </w:rPr>
              <w:t>1</w:t>
            </w:r>
          </w:p>
        </w:tc>
        <w:tc>
          <w:tcPr>
            <w:tcW w:w="1140" w:type="dxa"/>
          </w:tcPr>
          <w:p w14:paraId="4143C11B" w14:textId="77777777" w:rsidR="00CB2D2C" w:rsidRDefault="00CB2D2C">
            <w:pPr>
              <w:jc w:val="center"/>
              <w:rPr>
                <w:sz w:val="22"/>
                <w:szCs w:val="22"/>
              </w:rPr>
            </w:pPr>
            <w:r>
              <w:rPr>
                <w:sz w:val="22"/>
                <w:szCs w:val="22"/>
              </w:rPr>
              <w:t>1</w:t>
            </w:r>
          </w:p>
        </w:tc>
      </w:tr>
      <w:tr w:rsidR="00CB2D2C" w14:paraId="39B07FED" w14:textId="77777777">
        <w:tblPrEx>
          <w:tblCellMar>
            <w:top w:w="0" w:type="dxa"/>
            <w:bottom w:w="0" w:type="dxa"/>
          </w:tblCellMar>
        </w:tblPrEx>
        <w:trPr>
          <w:cantSplit/>
        </w:trPr>
        <w:tc>
          <w:tcPr>
            <w:tcW w:w="5138" w:type="dxa"/>
          </w:tcPr>
          <w:p w14:paraId="3685FA00" w14:textId="77777777" w:rsidR="00CB2D2C" w:rsidRDefault="00CB2D2C">
            <w:pPr>
              <w:rPr>
                <w:sz w:val="22"/>
                <w:szCs w:val="22"/>
              </w:rPr>
            </w:pPr>
            <w:smartTag w:uri="urn:schemas-microsoft-com:office:smarttags" w:element="place">
              <w:r>
                <w:rPr>
                  <w:sz w:val="22"/>
                  <w:szCs w:val="22"/>
                </w:rPr>
                <w:t>Battery</w:t>
              </w:r>
            </w:smartTag>
            <w:r>
              <w:rPr>
                <w:sz w:val="22"/>
                <w:szCs w:val="22"/>
              </w:rPr>
              <w:t xml:space="preserve"> manufacturing </w:t>
            </w:r>
          </w:p>
        </w:tc>
        <w:tc>
          <w:tcPr>
            <w:tcW w:w="1043" w:type="dxa"/>
          </w:tcPr>
          <w:p w14:paraId="4CD4AE03" w14:textId="77777777" w:rsidR="00CB2D2C" w:rsidRDefault="00CB2D2C">
            <w:pPr>
              <w:jc w:val="center"/>
              <w:rPr>
                <w:sz w:val="22"/>
                <w:szCs w:val="22"/>
              </w:rPr>
            </w:pPr>
            <w:r>
              <w:rPr>
                <w:sz w:val="22"/>
                <w:szCs w:val="22"/>
              </w:rPr>
              <w:t>1</w:t>
            </w:r>
          </w:p>
        </w:tc>
        <w:tc>
          <w:tcPr>
            <w:tcW w:w="720" w:type="dxa"/>
          </w:tcPr>
          <w:p w14:paraId="16248508" w14:textId="77777777" w:rsidR="00CB2D2C" w:rsidRDefault="00CB2D2C">
            <w:pPr>
              <w:jc w:val="center"/>
              <w:rPr>
                <w:sz w:val="22"/>
                <w:szCs w:val="22"/>
              </w:rPr>
            </w:pPr>
          </w:p>
        </w:tc>
        <w:tc>
          <w:tcPr>
            <w:tcW w:w="1043" w:type="dxa"/>
          </w:tcPr>
          <w:p w14:paraId="12103284" w14:textId="77777777" w:rsidR="00CB2D2C" w:rsidRDefault="00CB2D2C">
            <w:pPr>
              <w:jc w:val="center"/>
              <w:rPr>
                <w:sz w:val="22"/>
                <w:szCs w:val="22"/>
              </w:rPr>
            </w:pPr>
            <w:r>
              <w:rPr>
                <w:sz w:val="22"/>
                <w:szCs w:val="22"/>
              </w:rPr>
              <w:t>1</w:t>
            </w:r>
          </w:p>
        </w:tc>
        <w:tc>
          <w:tcPr>
            <w:tcW w:w="1140" w:type="dxa"/>
          </w:tcPr>
          <w:p w14:paraId="126EA4AF" w14:textId="77777777" w:rsidR="00CB2D2C" w:rsidRDefault="00CB2D2C">
            <w:pPr>
              <w:jc w:val="center"/>
              <w:rPr>
                <w:sz w:val="22"/>
                <w:szCs w:val="22"/>
              </w:rPr>
            </w:pPr>
          </w:p>
        </w:tc>
      </w:tr>
      <w:tr w:rsidR="00CB2D2C" w14:paraId="6873F032" w14:textId="77777777">
        <w:tblPrEx>
          <w:tblCellMar>
            <w:top w:w="0" w:type="dxa"/>
            <w:bottom w:w="0" w:type="dxa"/>
          </w:tblCellMar>
        </w:tblPrEx>
        <w:trPr>
          <w:cantSplit/>
        </w:trPr>
        <w:tc>
          <w:tcPr>
            <w:tcW w:w="5138" w:type="dxa"/>
          </w:tcPr>
          <w:p w14:paraId="43288356" w14:textId="77777777" w:rsidR="00CB2D2C" w:rsidRDefault="00CB2D2C">
            <w:pPr>
              <w:rPr>
                <w:sz w:val="22"/>
                <w:szCs w:val="22"/>
              </w:rPr>
            </w:pPr>
            <w:r>
              <w:rPr>
                <w:sz w:val="22"/>
                <w:szCs w:val="22"/>
              </w:rPr>
              <w:t xml:space="preserve">Coal mining </w:t>
            </w:r>
          </w:p>
        </w:tc>
        <w:tc>
          <w:tcPr>
            <w:tcW w:w="1043" w:type="dxa"/>
          </w:tcPr>
          <w:p w14:paraId="044344BA" w14:textId="77777777" w:rsidR="00CB2D2C" w:rsidRDefault="00CB2D2C">
            <w:pPr>
              <w:jc w:val="center"/>
              <w:rPr>
                <w:sz w:val="22"/>
                <w:szCs w:val="22"/>
              </w:rPr>
            </w:pPr>
          </w:p>
        </w:tc>
        <w:tc>
          <w:tcPr>
            <w:tcW w:w="720" w:type="dxa"/>
          </w:tcPr>
          <w:p w14:paraId="23B035D1" w14:textId="77777777" w:rsidR="00CB2D2C" w:rsidRDefault="00CB2D2C">
            <w:pPr>
              <w:jc w:val="center"/>
              <w:rPr>
                <w:sz w:val="22"/>
                <w:szCs w:val="22"/>
              </w:rPr>
            </w:pPr>
          </w:p>
        </w:tc>
        <w:tc>
          <w:tcPr>
            <w:tcW w:w="1043" w:type="dxa"/>
          </w:tcPr>
          <w:p w14:paraId="3A0D46C7" w14:textId="77777777" w:rsidR="00CB2D2C" w:rsidRDefault="00CB2D2C">
            <w:pPr>
              <w:jc w:val="center"/>
              <w:rPr>
                <w:sz w:val="22"/>
                <w:szCs w:val="22"/>
              </w:rPr>
            </w:pPr>
          </w:p>
        </w:tc>
        <w:tc>
          <w:tcPr>
            <w:tcW w:w="1140" w:type="dxa"/>
          </w:tcPr>
          <w:p w14:paraId="2A610E72" w14:textId="77777777" w:rsidR="00CB2D2C" w:rsidRDefault="00CB2D2C">
            <w:pPr>
              <w:jc w:val="center"/>
              <w:rPr>
                <w:sz w:val="22"/>
                <w:szCs w:val="22"/>
              </w:rPr>
            </w:pPr>
          </w:p>
        </w:tc>
      </w:tr>
      <w:tr w:rsidR="00CB2D2C" w14:paraId="106A7032" w14:textId="77777777">
        <w:tblPrEx>
          <w:tblCellMar>
            <w:top w:w="0" w:type="dxa"/>
            <w:bottom w:w="0" w:type="dxa"/>
          </w:tblCellMar>
        </w:tblPrEx>
        <w:trPr>
          <w:cantSplit/>
        </w:trPr>
        <w:tc>
          <w:tcPr>
            <w:tcW w:w="5138" w:type="dxa"/>
          </w:tcPr>
          <w:p w14:paraId="42D2A4A0" w14:textId="77777777" w:rsidR="00CB2D2C" w:rsidRDefault="00CB2D2C">
            <w:pPr>
              <w:rPr>
                <w:sz w:val="22"/>
                <w:szCs w:val="22"/>
              </w:rPr>
            </w:pPr>
            <w:r>
              <w:rPr>
                <w:sz w:val="22"/>
                <w:szCs w:val="22"/>
              </w:rPr>
              <w:t xml:space="preserve">Coil coating </w:t>
            </w:r>
          </w:p>
        </w:tc>
        <w:tc>
          <w:tcPr>
            <w:tcW w:w="1043" w:type="dxa"/>
          </w:tcPr>
          <w:p w14:paraId="26026EA2" w14:textId="77777777" w:rsidR="00CB2D2C" w:rsidRDefault="00CB2D2C">
            <w:pPr>
              <w:jc w:val="center"/>
              <w:rPr>
                <w:sz w:val="22"/>
                <w:szCs w:val="22"/>
              </w:rPr>
            </w:pPr>
            <w:r>
              <w:rPr>
                <w:sz w:val="22"/>
                <w:szCs w:val="22"/>
              </w:rPr>
              <w:t>1</w:t>
            </w:r>
          </w:p>
        </w:tc>
        <w:tc>
          <w:tcPr>
            <w:tcW w:w="720" w:type="dxa"/>
          </w:tcPr>
          <w:p w14:paraId="465B14E4" w14:textId="77777777" w:rsidR="00CB2D2C" w:rsidRDefault="00CB2D2C">
            <w:pPr>
              <w:jc w:val="center"/>
              <w:rPr>
                <w:sz w:val="22"/>
                <w:szCs w:val="22"/>
              </w:rPr>
            </w:pPr>
            <w:r>
              <w:rPr>
                <w:sz w:val="22"/>
                <w:szCs w:val="22"/>
              </w:rPr>
              <w:t>1</w:t>
            </w:r>
          </w:p>
        </w:tc>
        <w:tc>
          <w:tcPr>
            <w:tcW w:w="1043" w:type="dxa"/>
          </w:tcPr>
          <w:p w14:paraId="2F3D5914" w14:textId="77777777" w:rsidR="00CB2D2C" w:rsidRDefault="00CB2D2C">
            <w:pPr>
              <w:jc w:val="center"/>
              <w:rPr>
                <w:sz w:val="22"/>
                <w:szCs w:val="22"/>
              </w:rPr>
            </w:pPr>
            <w:r>
              <w:rPr>
                <w:sz w:val="22"/>
                <w:szCs w:val="22"/>
              </w:rPr>
              <w:t>1</w:t>
            </w:r>
          </w:p>
        </w:tc>
        <w:tc>
          <w:tcPr>
            <w:tcW w:w="1140" w:type="dxa"/>
          </w:tcPr>
          <w:p w14:paraId="5F8F1D78" w14:textId="77777777" w:rsidR="00CB2D2C" w:rsidRDefault="00CB2D2C">
            <w:pPr>
              <w:jc w:val="center"/>
              <w:rPr>
                <w:sz w:val="22"/>
                <w:szCs w:val="22"/>
              </w:rPr>
            </w:pPr>
          </w:p>
        </w:tc>
      </w:tr>
      <w:tr w:rsidR="00CB2D2C" w14:paraId="1717BF96" w14:textId="77777777">
        <w:tblPrEx>
          <w:tblCellMar>
            <w:top w:w="0" w:type="dxa"/>
            <w:bottom w:w="0" w:type="dxa"/>
          </w:tblCellMar>
        </w:tblPrEx>
        <w:trPr>
          <w:cantSplit/>
        </w:trPr>
        <w:tc>
          <w:tcPr>
            <w:tcW w:w="5138" w:type="dxa"/>
          </w:tcPr>
          <w:p w14:paraId="5E5EDB58" w14:textId="77777777" w:rsidR="00CB2D2C" w:rsidRDefault="00CB2D2C">
            <w:pPr>
              <w:rPr>
                <w:sz w:val="22"/>
                <w:szCs w:val="22"/>
              </w:rPr>
            </w:pPr>
            <w:r>
              <w:rPr>
                <w:sz w:val="22"/>
                <w:szCs w:val="22"/>
              </w:rPr>
              <w:t xml:space="preserve">Copper forming </w:t>
            </w:r>
          </w:p>
        </w:tc>
        <w:tc>
          <w:tcPr>
            <w:tcW w:w="1043" w:type="dxa"/>
          </w:tcPr>
          <w:p w14:paraId="7811AD1C" w14:textId="77777777" w:rsidR="00CB2D2C" w:rsidRDefault="00CB2D2C">
            <w:pPr>
              <w:jc w:val="center"/>
              <w:rPr>
                <w:sz w:val="22"/>
                <w:szCs w:val="22"/>
              </w:rPr>
            </w:pPr>
            <w:r>
              <w:rPr>
                <w:sz w:val="22"/>
                <w:szCs w:val="22"/>
              </w:rPr>
              <w:t>1</w:t>
            </w:r>
          </w:p>
        </w:tc>
        <w:tc>
          <w:tcPr>
            <w:tcW w:w="720" w:type="dxa"/>
          </w:tcPr>
          <w:p w14:paraId="592B0BD3" w14:textId="77777777" w:rsidR="00CB2D2C" w:rsidRDefault="00CB2D2C">
            <w:pPr>
              <w:jc w:val="center"/>
              <w:rPr>
                <w:sz w:val="22"/>
                <w:szCs w:val="22"/>
              </w:rPr>
            </w:pPr>
            <w:r>
              <w:rPr>
                <w:sz w:val="22"/>
                <w:szCs w:val="22"/>
              </w:rPr>
              <w:t>1</w:t>
            </w:r>
          </w:p>
        </w:tc>
        <w:tc>
          <w:tcPr>
            <w:tcW w:w="1043" w:type="dxa"/>
          </w:tcPr>
          <w:p w14:paraId="637172D8" w14:textId="77777777" w:rsidR="00CB2D2C" w:rsidRDefault="00CB2D2C">
            <w:pPr>
              <w:jc w:val="center"/>
              <w:rPr>
                <w:sz w:val="22"/>
                <w:szCs w:val="22"/>
              </w:rPr>
            </w:pPr>
            <w:r>
              <w:rPr>
                <w:sz w:val="22"/>
                <w:szCs w:val="22"/>
              </w:rPr>
              <w:t>1</w:t>
            </w:r>
          </w:p>
        </w:tc>
        <w:tc>
          <w:tcPr>
            <w:tcW w:w="1140" w:type="dxa"/>
          </w:tcPr>
          <w:p w14:paraId="124FB677" w14:textId="77777777" w:rsidR="00CB2D2C" w:rsidRDefault="00CB2D2C">
            <w:pPr>
              <w:jc w:val="center"/>
              <w:rPr>
                <w:sz w:val="22"/>
                <w:szCs w:val="22"/>
              </w:rPr>
            </w:pPr>
          </w:p>
        </w:tc>
      </w:tr>
      <w:tr w:rsidR="00CB2D2C" w14:paraId="1B8A7313" w14:textId="77777777">
        <w:tblPrEx>
          <w:tblCellMar>
            <w:top w:w="0" w:type="dxa"/>
            <w:bottom w:w="0" w:type="dxa"/>
          </w:tblCellMar>
        </w:tblPrEx>
        <w:trPr>
          <w:cantSplit/>
        </w:trPr>
        <w:tc>
          <w:tcPr>
            <w:tcW w:w="5138" w:type="dxa"/>
          </w:tcPr>
          <w:p w14:paraId="051D947E" w14:textId="77777777" w:rsidR="00CB2D2C" w:rsidRDefault="00CB2D2C">
            <w:pPr>
              <w:rPr>
                <w:sz w:val="22"/>
                <w:szCs w:val="22"/>
              </w:rPr>
            </w:pPr>
            <w:r>
              <w:rPr>
                <w:sz w:val="22"/>
                <w:szCs w:val="22"/>
              </w:rPr>
              <w:t xml:space="preserve">Electric and electronic compounds </w:t>
            </w:r>
          </w:p>
        </w:tc>
        <w:tc>
          <w:tcPr>
            <w:tcW w:w="1043" w:type="dxa"/>
          </w:tcPr>
          <w:p w14:paraId="5AD665B0" w14:textId="77777777" w:rsidR="00CB2D2C" w:rsidRDefault="00CB2D2C">
            <w:pPr>
              <w:jc w:val="center"/>
              <w:rPr>
                <w:sz w:val="22"/>
                <w:szCs w:val="22"/>
              </w:rPr>
            </w:pPr>
            <w:r>
              <w:rPr>
                <w:sz w:val="22"/>
                <w:szCs w:val="22"/>
              </w:rPr>
              <w:t>1</w:t>
            </w:r>
          </w:p>
        </w:tc>
        <w:tc>
          <w:tcPr>
            <w:tcW w:w="720" w:type="dxa"/>
          </w:tcPr>
          <w:p w14:paraId="6E07E874" w14:textId="77777777" w:rsidR="00CB2D2C" w:rsidRDefault="00CB2D2C">
            <w:pPr>
              <w:jc w:val="center"/>
              <w:rPr>
                <w:sz w:val="22"/>
                <w:szCs w:val="22"/>
              </w:rPr>
            </w:pPr>
            <w:r>
              <w:rPr>
                <w:sz w:val="22"/>
                <w:szCs w:val="22"/>
              </w:rPr>
              <w:t>1</w:t>
            </w:r>
          </w:p>
        </w:tc>
        <w:tc>
          <w:tcPr>
            <w:tcW w:w="1043" w:type="dxa"/>
          </w:tcPr>
          <w:p w14:paraId="406D89F9" w14:textId="77777777" w:rsidR="00CB2D2C" w:rsidRDefault="00CB2D2C">
            <w:pPr>
              <w:jc w:val="center"/>
              <w:rPr>
                <w:sz w:val="22"/>
                <w:szCs w:val="22"/>
              </w:rPr>
            </w:pPr>
            <w:r>
              <w:rPr>
                <w:sz w:val="22"/>
                <w:szCs w:val="22"/>
              </w:rPr>
              <w:t>1</w:t>
            </w:r>
          </w:p>
        </w:tc>
        <w:tc>
          <w:tcPr>
            <w:tcW w:w="1140" w:type="dxa"/>
          </w:tcPr>
          <w:p w14:paraId="4552FB96" w14:textId="77777777" w:rsidR="00CB2D2C" w:rsidRDefault="00CB2D2C">
            <w:pPr>
              <w:jc w:val="center"/>
              <w:rPr>
                <w:sz w:val="22"/>
                <w:szCs w:val="22"/>
              </w:rPr>
            </w:pPr>
            <w:r>
              <w:rPr>
                <w:sz w:val="22"/>
                <w:szCs w:val="22"/>
              </w:rPr>
              <w:t>1</w:t>
            </w:r>
          </w:p>
        </w:tc>
      </w:tr>
      <w:tr w:rsidR="00CB2D2C" w14:paraId="09A10A08" w14:textId="77777777">
        <w:tblPrEx>
          <w:tblCellMar>
            <w:top w:w="0" w:type="dxa"/>
            <w:bottom w:w="0" w:type="dxa"/>
          </w:tblCellMar>
        </w:tblPrEx>
        <w:trPr>
          <w:cantSplit/>
        </w:trPr>
        <w:tc>
          <w:tcPr>
            <w:tcW w:w="5138" w:type="dxa"/>
          </w:tcPr>
          <w:p w14:paraId="296D619E" w14:textId="77777777" w:rsidR="00CB2D2C" w:rsidRDefault="00CB2D2C">
            <w:pPr>
              <w:rPr>
                <w:sz w:val="22"/>
                <w:szCs w:val="22"/>
              </w:rPr>
            </w:pPr>
            <w:r>
              <w:rPr>
                <w:sz w:val="22"/>
                <w:szCs w:val="22"/>
              </w:rPr>
              <w:t xml:space="preserve">Electroplating </w:t>
            </w:r>
          </w:p>
        </w:tc>
        <w:tc>
          <w:tcPr>
            <w:tcW w:w="1043" w:type="dxa"/>
          </w:tcPr>
          <w:p w14:paraId="6446A956" w14:textId="77777777" w:rsidR="00CB2D2C" w:rsidRDefault="00CB2D2C">
            <w:pPr>
              <w:jc w:val="center"/>
              <w:rPr>
                <w:sz w:val="22"/>
                <w:szCs w:val="22"/>
              </w:rPr>
            </w:pPr>
            <w:r>
              <w:rPr>
                <w:sz w:val="22"/>
                <w:szCs w:val="22"/>
              </w:rPr>
              <w:t>1</w:t>
            </w:r>
          </w:p>
        </w:tc>
        <w:tc>
          <w:tcPr>
            <w:tcW w:w="720" w:type="dxa"/>
          </w:tcPr>
          <w:p w14:paraId="05DB3844" w14:textId="77777777" w:rsidR="00CB2D2C" w:rsidRDefault="00CB2D2C">
            <w:pPr>
              <w:jc w:val="center"/>
              <w:rPr>
                <w:sz w:val="22"/>
                <w:szCs w:val="22"/>
              </w:rPr>
            </w:pPr>
            <w:r>
              <w:rPr>
                <w:sz w:val="22"/>
                <w:szCs w:val="22"/>
              </w:rPr>
              <w:t>1</w:t>
            </w:r>
          </w:p>
        </w:tc>
        <w:tc>
          <w:tcPr>
            <w:tcW w:w="1043" w:type="dxa"/>
          </w:tcPr>
          <w:p w14:paraId="460A2B05" w14:textId="77777777" w:rsidR="00CB2D2C" w:rsidRDefault="00CB2D2C">
            <w:pPr>
              <w:jc w:val="center"/>
              <w:rPr>
                <w:sz w:val="22"/>
                <w:szCs w:val="22"/>
              </w:rPr>
            </w:pPr>
            <w:r>
              <w:rPr>
                <w:sz w:val="22"/>
                <w:szCs w:val="22"/>
              </w:rPr>
              <w:t>1</w:t>
            </w:r>
          </w:p>
        </w:tc>
        <w:tc>
          <w:tcPr>
            <w:tcW w:w="1140" w:type="dxa"/>
          </w:tcPr>
          <w:p w14:paraId="0F214000" w14:textId="77777777" w:rsidR="00CB2D2C" w:rsidRDefault="00CB2D2C">
            <w:pPr>
              <w:jc w:val="center"/>
              <w:rPr>
                <w:sz w:val="22"/>
                <w:szCs w:val="22"/>
              </w:rPr>
            </w:pPr>
          </w:p>
        </w:tc>
      </w:tr>
      <w:tr w:rsidR="00CB2D2C" w14:paraId="0E96DA17" w14:textId="77777777">
        <w:tblPrEx>
          <w:tblCellMar>
            <w:top w:w="0" w:type="dxa"/>
            <w:bottom w:w="0" w:type="dxa"/>
          </w:tblCellMar>
        </w:tblPrEx>
        <w:trPr>
          <w:cantSplit/>
        </w:trPr>
        <w:tc>
          <w:tcPr>
            <w:tcW w:w="5138" w:type="dxa"/>
          </w:tcPr>
          <w:p w14:paraId="020A9A12" w14:textId="77777777" w:rsidR="00CB2D2C" w:rsidRDefault="00CB2D2C">
            <w:pPr>
              <w:rPr>
                <w:sz w:val="22"/>
                <w:szCs w:val="22"/>
              </w:rPr>
            </w:pPr>
            <w:r>
              <w:rPr>
                <w:sz w:val="22"/>
                <w:szCs w:val="22"/>
              </w:rPr>
              <w:t>Explosives manufacturing</w:t>
            </w:r>
          </w:p>
        </w:tc>
        <w:tc>
          <w:tcPr>
            <w:tcW w:w="1043" w:type="dxa"/>
          </w:tcPr>
          <w:p w14:paraId="6BC54AC0" w14:textId="77777777" w:rsidR="00CB2D2C" w:rsidRDefault="00CB2D2C">
            <w:pPr>
              <w:jc w:val="center"/>
              <w:rPr>
                <w:sz w:val="22"/>
                <w:szCs w:val="22"/>
              </w:rPr>
            </w:pPr>
            <w:r>
              <w:rPr>
                <w:sz w:val="22"/>
                <w:szCs w:val="22"/>
              </w:rPr>
              <w:t>1</w:t>
            </w:r>
          </w:p>
        </w:tc>
        <w:tc>
          <w:tcPr>
            <w:tcW w:w="720" w:type="dxa"/>
          </w:tcPr>
          <w:p w14:paraId="0AD19A06" w14:textId="77777777" w:rsidR="00CB2D2C" w:rsidRDefault="00CB2D2C">
            <w:pPr>
              <w:jc w:val="center"/>
              <w:rPr>
                <w:sz w:val="22"/>
                <w:szCs w:val="22"/>
              </w:rPr>
            </w:pPr>
            <w:r>
              <w:rPr>
                <w:sz w:val="22"/>
                <w:szCs w:val="22"/>
              </w:rPr>
              <w:t>1</w:t>
            </w:r>
          </w:p>
        </w:tc>
        <w:tc>
          <w:tcPr>
            <w:tcW w:w="1043" w:type="dxa"/>
          </w:tcPr>
          <w:p w14:paraId="260E7C5F" w14:textId="77777777" w:rsidR="00CB2D2C" w:rsidRDefault="00CB2D2C">
            <w:pPr>
              <w:jc w:val="center"/>
              <w:rPr>
                <w:sz w:val="22"/>
                <w:szCs w:val="22"/>
              </w:rPr>
            </w:pPr>
          </w:p>
        </w:tc>
        <w:tc>
          <w:tcPr>
            <w:tcW w:w="1140" w:type="dxa"/>
          </w:tcPr>
          <w:p w14:paraId="14C61817" w14:textId="77777777" w:rsidR="00CB2D2C" w:rsidRDefault="00CB2D2C">
            <w:pPr>
              <w:jc w:val="center"/>
              <w:rPr>
                <w:sz w:val="22"/>
                <w:szCs w:val="22"/>
              </w:rPr>
            </w:pPr>
          </w:p>
        </w:tc>
      </w:tr>
      <w:tr w:rsidR="00CB2D2C" w14:paraId="1E673A53" w14:textId="77777777">
        <w:tblPrEx>
          <w:tblCellMar>
            <w:top w:w="0" w:type="dxa"/>
            <w:bottom w:w="0" w:type="dxa"/>
          </w:tblCellMar>
        </w:tblPrEx>
        <w:trPr>
          <w:cantSplit/>
        </w:trPr>
        <w:tc>
          <w:tcPr>
            <w:tcW w:w="5138" w:type="dxa"/>
          </w:tcPr>
          <w:p w14:paraId="4C394C84" w14:textId="77777777" w:rsidR="00CB2D2C" w:rsidRDefault="00CB2D2C">
            <w:pPr>
              <w:rPr>
                <w:sz w:val="22"/>
                <w:szCs w:val="22"/>
              </w:rPr>
            </w:pPr>
            <w:r>
              <w:rPr>
                <w:sz w:val="22"/>
                <w:szCs w:val="22"/>
              </w:rPr>
              <w:t xml:space="preserve">Foundries </w:t>
            </w:r>
          </w:p>
        </w:tc>
        <w:tc>
          <w:tcPr>
            <w:tcW w:w="1043" w:type="dxa"/>
          </w:tcPr>
          <w:p w14:paraId="4D394B94" w14:textId="77777777" w:rsidR="00CB2D2C" w:rsidRDefault="00CB2D2C">
            <w:pPr>
              <w:jc w:val="center"/>
              <w:rPr>
                <w:sz w:val="22"/>
                <w:szCs w:val="22"/>
              </w:rPr>
            </w:pPr>
            <w:r>
              <w:rPr>
                <w:sz w:val="22"/>
                <w:szCs w:val="22"/>
              </w:rPr>
              <w:t>1</w:t>
            </w:r>
          </w:p>
        </w:tc>
        <w:tc>
          <w:tcPr>
            <w:tcW w:w="720" w:type="dxa"/>
          </w:tcPr>
          <w:p w14:paraId="2A154EA0" w14:textId="77777777" w:rsidR="00CB2D2C" w:rsidRDefault="00CB2D2C">
            <w:pPr>
              <w:jc w:val="center"/>
              <w:rPr>
                <w:sz w:val="22"/>
                <w:szCs w:val="22"/>
              </w:rPr>
            </w:pPr>
            <w:r>
              <w:rPr>
                <w:sz w:val="22"/>
                <w:szCs w:val="22"/>
              </w:rPr>
              <w:t>1</w:t>
            </w:r>
          </w:p>
        </w:tc>
        <w:tc>
          <w:tcPr>
            <w:tcW w:w="1043" w:type="dxa"/>
          </w:tcPr>
          <w:p w14:paraId="0E760C25" w14:textId="77777777" w:rsidR="00CB2D2C" w:rsidRDefault="00CB2D2C">
            <w:pPr>
              <w:jc w:val="center"/>
              <w:rPr>
                <w:sz w:val="22"/>
                <w:szCs w:val="22"/>
              </w:rPr>
            </w:pPr>
            <w:r>
              <w:rPr>
                <w:sz w:val="22"/>
                <w:szCs w:val="22"/>
              </w:rPr>
              <w:t>1</w:t>
            </w:r>
          </w:p>
        </w:tc>
        <w:tc>
          <w:tcPr>
            <w:tcW w:w="1140" w:type="dxa"/>
          </w:tcPr>
          <w:p w14:paraId="61BCADDF" w14:textId="77777777" w:rsidR="00CB2D2C" w:rsidRDefault="00CB2D2C">
            <w:pPr>
              <w:jc w:val="center"/>
              <w:rPr>
                <w:sz w:val="22"/>
                <w:szCs w:val="22"/>
              </w:rPr>
            </w:pPr>
          </w:p>
        </w:tc>
      </w:tr>
      <w:tr w:rsidR="00CB2D2C" w14:paraId="5C819D6E" w14:textId="77777777">
        <w:tblPrEx>
          <w:tblCellMar>
            <w:top w:w="0" w:type="dxa"/>
            <w:bottom w:w="0" w:type="dxa"/>
          </w:tblCellMar>
        </w:tblPrEx>
        <w:trPr>
          <w:cantSplit/>
        </w:trPr>
        <w:tc>
          <w:tcPr>
            <w:tcW w:w="5138" w:type="dxa"/>
          </w:tcPr>
          <w:p w14:paraId="793554B8" w14:textId="77777777" w:rsidR="00CB2D2C" w:rsidRDefault="00CB2D2C">
            <w:pPr>
              <w:rPr>
                <w:sz w:val="22"/>
                <w:szCs w:val="22"/>
              </w:rPr>
            </w:pPr>
            <w:r>
              <w:rPr>
                <w:sz w:val="22"/>
                <w:szCs w:val="22"/>
              </w:rPr>
              <w:t xml:space="preserve">Gum and wood (all subparts except D and F) </w:t>
            </w:r>
          </w:p>
        </w:tc>
        <w:tc>
          <w:tcPr>
            <w:tcW w:w="1043" w:type="dxa"/>
          </w:tcPr>
          <w:p w14:paraId="0E001D7E" w14:textId="77777777" w:rsidR="00CB2D2C" w:rsidRDefault="00CB2D2C">
            <w:pPr>
              <w:jc w:val="center"/>
              <w:rPr>
                <w:sz w:val="22"/>
                <w:szCs w:val="22"/>
              </w:rPr>
            </w:pPr>
            <w:r>
              <w:rPr>
                <w:sz w:val="22"/>
                <w:szCs w:val="22"/>
              </w:rPr>
              <w:t>1</w:t>
            </w:r>
          </w:p>
        </w:tc>
        <w:tc>
          <w:tcPr>
            <w:tcW w:w="720" w:type="dxa"/>
          </w:tcPr>
          <w:p w14:paraId="35782DFC" w14:textId="77777777" w:rsidR="00CB2D2C" w:rsidRDefault="00CB2D2C">
            <w:pPr>
              <w:jc w:val="center"/>
              <w:rPr>
                <w:sz w:val="22"/>
                <w:szCs w:val="22"/>
              </w:rPr>
            </w:pPr>
            <w:r>
              <w:rPr>
                <w:sz w:val="22"/>
                <w:szCs w:val="22"/>
              </w:rPr>
              <w:t>1</w:t>
            </w:r>
          </w:p>
        </w:tc>
        <w:tc>
          <w:tcPr>
            <w:tcW w:w="1043" w:type="dxa"/>
          </w:tcPr>
          <w:p w14:paraId="5E88F3C3" w14:textId="77777777" w:rsidR="00CB2D2C" w:rsidRDefault="00CB2D2C">
            <w:pPr>
              <w:jc w:val="center"/>
              <w:rPr>
                <w:sz w:val="22"/>
                <w:szCs w:val="22"/>
              </w:rPr>
            </w:pPr>
          </w:p>
        </w:tc>
        <w:tc>
          <w:tcPr>
            <w:tcW w:w="1140" w:type="dxa"/>
          </w:tcPr>
          <w:p w14:paraId="46FC6A2A" w14:textId="77777777" w:rsidR="00CB2D2C" w:rsidRDefault="00CB2D2C">
            <w:pPr>
              <w:jc w:val="center"/>
              <w:rPr>
                <w:sz w:val="22"/>
                <w:szCs w:val="22"/>
              </w:rPr>
            </w:pPr>
          </w:p>
        </w:tc>
      </w:tr>
      <w:tr w:rsidR="00CB2D2C" w14:paraId="42C8D5C3" w14:textId="77777777">
        <w:tblPrEx>
          <w:tblCellMar>
            <w:top w:w="0" w:type="dxa"/>
            <w:bottom w:w="0" w:type="dxa"/>
          </w:tblCellMar>
        </w:tblPrEx>
        <w:trPr>
          <w:cantSplit/>
        </w:trPr>
        <w:tc>
          <w:tcPr>
            <w:tcW w:w="5138" w:type="dxa"/>
          </w:tcPr>
          <w:p w14:paraId="73816C6F" w14:textId="77777777" w:rsidR="00CB2D2C" w:rsidRDefault="00CB2D2C">
            <w:pPr>
              <w:rPr>
                <w:sz w:val="22"/>
                <w:szCs w:val="22"/>
              </w:rPr>
            </w:pPr>
            <w:r>
              <w:rPr>
                <w:sz w:val="22"/>
                <w:szCs w:val="22"/>
              </w:rPr>
              <w:t xml:space="preserve">Gum and wood Subpart D--tall oil rosin </w:t>
            </w:r>
          </w:p>
        </w:tc>
        <w:tc>
          <w:tcPr>
            <w:tcW w:w="1043" w:type="dxa"/>
          </w:tcPr>
          <w:p w14:paraId="4729D89B" w14:textId="77777777" w:rsidR="00CB2D2C" w:rsidRDefault="00CB2D2C">
            <w:pPr>
              <w:jc w:val="center"/>
              <w:rPr>
                <w:sz w:val="22"/>
                <w:szCs w:val="22"/>
              </w:rPr>
            </w:pPr>
            <w:r>
              <w:rPr>
                <w:sz w:val="22"/>
                <w:szCs w:val="22"/>
              </w:rPr>
              <w:t>1</w:t>
            </w:r>
          </w:p>
        </w:tc>
        <w:tc>
          <w:tcPr>
            <w:tcW w:w="720" w:type="dxa"/>
          </w:tcPr>
          <w:p w14:paraId="2B679CEF" w14:textId="77777777" w:rsidR="00CB2D2C" w:rsidRDefault="00CB2D2C">
            <w:pPr>
              <w:jc w:val="center"/>
              <w:rPr>
                <w:sz w:val="22"/>
                <w:szCs w:val="22"/>
              </w:rPr>
            </w:pPr>
            <w:r>
              <w:rPr>
                <w:sz w:val="22"/>
                <w:szCs w:val="22"/>
              </w:rPr>
              <w:t>1</w:t>
            </w:r>
          </w:p>
        </w:tc>
        <w:tc>
          <w:tcPr>
            <w:tcW w:w="1043" w:type="dxa"/>
          </w:tcPr>
          <w:p w14:paraId="40FC4282" w14:textId="77777777" w:rsidR="00CB2D2C" w:rsidRDefault="00CB2D2C">
            <w:pPr>
              <w:jc w:val="center"/>
              <w:rPr>
                <w:sz w:val="22"/>
                <w:szCs w:val="22"/>
              </w:rPr>
            </w:pPr>
            <w:r>
              <w:rPr>
                <w:sz w:val="22"/>
                <w:szCs w:val="22"/>
              </w:rPr>
              <w:t>1</w:t>
            </w:r>
          </w:p>
        </w:tc>
        <w:tc>
          <w:tcPr>
            <w:tcW w:w="1140" w:type="dxa"/>
          </w:tcPr>
          <w:p w14:paraId="28904C38" w14:textId="77777777" w:rsidR="00CB2D2C" w:rsidRDefault="00CB2D2C">
            <w:pPr>
              <w:jc w:val="center"/>
              <w:rPr>
                <w:sz w:val="22"/>
                <w:szCs w:val="22"/>
              </w:rPr>
            </w:pPr>
          </w:p>
        </w:tc>
      </w:tr>
      <w:tr w:rsidR="00CB2D2C" w14:paraId="53593DB9" w14:textId="77777777">
        <w:tblPrEx>
          <w:tblCellMar>
            <w:top w:w="0" w:type="dxa"/>
            <w:bottom w:w="0" w:type="dxa"/>
          </w:tblCellMar>
        </w:tblPrEx>
        <w:trPr>
          <w:cantSplit/>
        </w:trPr>
        <w:tc>
          <w:tcPr>
            <w:tcW w:w="5138" w:type="dxa"/>
          </w:tcPr>
          <w:p w14:paraId="2DBD7661" w14:textId="77777777" w:rsidR="00CB2D2C" w:rsidRDefault="00CB2D2C">
            <w:pPr>
              <w:rPr>
                <w:sz w:val="22"/>
                <w:szCs w:val="22"/>
              </w:rPr>
            </w:pPr>
            <w:r>
              <w:rPr>
                <w:sz w:val="22"/>
                <w:szCs w:val="22"/>
              </w:rPr>
              <w:t xml:space="preserve">Gum and wood Subpart F--rosin-based derivatives </w:t>
            </w:r>
          </w:p>
        </w:tc>
        <w:tc>
          <w:tcPr>
            <w:tcW w:w="1043" w:type="dxa"/>
          </w:tcPr>
          <w:p w14:paraId="5873273A" w14:textId="77777777" w:rsidR="00CB2D2C" w:rsidRDefault="00CB2D2C">
            <w:pPr>
              <w:jc w:val="center"/>
              <w:rPr>
                <w:sz w:val="22"/>
                <w:szCs w:val="22"/>
              </w:rPr>
            </w:pPr>
            <w:r>
              <w:rPr>
                <w:sz w:val="22"/>
                <w:szCs w:val="22"/>
              </w:rPr>
              <w:t>1</w:t>
            </w:r>
          </w:p>
        </w:tc>
        <w:tc>
          <w:tcPr>
            <w:tcW w:w="720" w:type="dxa"/>
          </w:tcPr>
          <w:p w14:paraId="54B4BA8E" w14:textId="77777777" w:rsidR="00CB2D2C" w:rsidRDefault="00CB2D2C">
            <w:pPr>
              <w:jc w:val="center"/>
              <w:rPr>
                <w:sz w:val="22"/>
                <w:szCs w:val="22"/>
              </w:rPr>
            </w:pPr>
            <w:r>
              <w:rPr>
                <w:sz w:val="22"/>
                <w:szCs w:val="22"/>
              </w:rPr>
              <w:t>1</w:t>
            </w:r>
          </w:p>
        </w:tc>
        <w:tc>
          <w:tcPr>
            <w:tcW w:w="1043" w:type="dxa"/>
          </w:tcPr>
          <w:p w14:paraId="3465B54D" w14:textId="77777777" w:rsidR="00CB2D2C" w:rsidRDefault="00CB2D2C">
            <w:pPr>
              <w:jc w:val="center"/>
              <w:rPr>
                <w:sz w:val="22"/>
                <w:szCs w:val="22"/>
              </w:rPr>
            </w:pPr>
            <w:r>
              <w:rPr>
                <w:sz w:val="22"/>
                <w:szCs w:val="22"/>
              </w:rPr>
              <w:t>1</w:t>
            </w:r>
          </w:p>
        </w:tc>
        <w:tc>
          <w:tcPr>
            <w:tcW w:w="1140" w:type="dxa"/>
          </w:tcPr>
          <w:p w14:paraId="3CE90B09" w14:textId="77777777" w:rsidR="00CB2D2C" w:rsidRDefault="00CB2D2C">
            <w:pPr>
              <w:jc w:val="center"/>
              <w:rPr>
                <w:sz w:val="22"/>
                <w:szCs w:val="22"/>
              </w:rPr>
            </w:pPr>
          </w:p>
        </w:tc>
      </w:tr>
      <w:tr w:rsidR="00CB2D2C" w14:paraId="265C04EC" w14:textId="77777777">
        <w:tblPrEx>
          <w:tblCellMar>
            <w:top w:w="0" w:type="dxa"/>
            <w:bottom w:w="0" w:type="dxa"/>
          </w:tblCellMar>
        </w:tblPrEx>
        <w:trPr>
          <w:cantSplit/>
        </w:trPr>
        <w:tc>
          <w:tcPr>
            <w:tcW w:w="5138" w:type="dxa"/>
          </w:tcPr>
          <w:p w14:paraId="21A1B9CD" w14:textId="77777777" w:rsidR="00CB2D2C" w:rsidRDefault="00CB2D2C">
            <w:pPr>
              <w:rPr>
                <w:sz w:val="22"/>
                <w:szCs w:val="22"/>
              </w:rPr>
            </w:pPr>
            <w:r>
              <w:rPr>
                <w:sz w:val="22"/>
                <w:szCs w:val="22"/>
              </w:rPr>
              <w:t xml:space="preserve">Inorganic chemicals manufacturing </w:t>
            </w:r>
          </w:p>
        </w:tc>
        <w:tc>
          <w:tcPr>
            <w:tcW w:w="1043" w:type="dxa"/>
          </w:tcPr>
          <w:p w14:paraId="5461ADE9" w14:textId="77777777" w:rsidR="00CB2D2C" w:rsidRDefault="00CB2D2C">
            <w:pPr>
              <w:jc w:val="center"/>
              <w:rPr>
                <w:sz w:val="22"/>
                <w:szCs w:val="22"/>
              </w:rPr>
            </w:pPr>
            <w:r>
              <w:rPr>
                <w:sz w:val="22"/>
                <w:szCs w:val="22"/>
              </w:rPr>
              <w:t>1</w:t>
            </w:r>
          </w:p>
        </w:tc>
        <w:tc>
          <w:tcPr>
            <w:tcW w:w="720" w:type="dxa"/>
          </w:tcPr>
          <w:p w14:paraId="4259A593" w14:textId="77777777" w:rsidR="00CB2D2C" w:rsidRDefault="00CB2D2C">
            <w:pPr>
              <w:jc w:val="center"/>
              <w:rPr>
                <w:sz w:val="22"/>
                <w:szCs w:val="22"/>
              </w:rPr>
            </w:pPr>
            <w:r>
              <w:rPr>
                <w:sz w:val="22"/>
                <w:szCs w:val="22"/>
              </w:rPr>
              <w:t>1</w:t>
            </w:r>
          </w:p>
        </w:tc>
        <w:tc>
          <w:tcPr>
            <w:tcW w:w="1043" w:type="dxa"/>
          </w:tcPr>
          <w:p w14:paraId="0431E1C1" w14:textId="77777777" w:rsidR="00CB2D2C" w:rsidRDefault="00CB2D2C">
            <w:pPr>
              <w:jc w:val="center"/>
              <w:rPr>
                <w:sz w:val="22"/>
                <w:szCs w:val="22"/>
              </w:rPr>
            </w:pPr>
            <w:r>
              <w:rPr>
                <w:sz w:val="22"/>
                <w:szCs w:val="22"/>
              </w:rPr>
              <w:t>1</w:t>
            </w:r>
          </w:p>
        </w:tc>
        <w:tc>
          <w:tcPr>
            <w:tcW w:w="1140" w:type="dxa"/>
          </w:tcPr>
          <w:p w14:paraId="08AE6B6E" w14:textId="77777777" w:rsidR="00CB2D2C" w:rsidRDefault="00CB2D2C">
            <w:pPr>
              <w:jc w:val="center"/>
              <w:rPr>
                <w:sz w:val="22"/>
                <w:szCs w:val="22"/>
              </w:rPr>
            </w:pPr>
          </w:p>
        </w:tc>
      </w:tr>
      <w:tr w:rsidR="00CB2D2C" w14:paraId="67701D91" w14:textId="77777777">
        <w:tblPrEx>
          <w:tblCellMar>
            <w:top w:w="0" w:type="dxa"/>
            <w:bottom w:w="0" w:type="dxa"/>
          </w:tblCellMar>
        </w:tblPrEx>
        <w:trPr>
          <w:cantSplit/>
        </w:trPr>
        <w:tc>
          <w:tcPr>
            <w:tcW w:w="5138" w:type="dxa"/>
          </w:tcPr>
          <w:p w14:paraId="3335A0C9" w14:textId="77777777" w:rsidR="00CB2D2C" w:rsidRDefault="00CB2D2C">
            <w:pPr>
              <w:rPr>
                <w:sz w:val="22"/>
                <w:szCs w:val="22"/>
              </w:rPr>
            </w:pPr>
            <w:r>
              <w:rPr>
                <w:sz w:val="22"/>
                <w:szCs w:val="22"/>
              </w:rPr>
              <w:t xml:space="preserve">Iron and steel manufacturing </w:t>
            </w:r>
          </w:p>
        </w:tc>
        <w:tc>
          <w:tcPr>
            <w:tcW w:w="1043" w:type="dxa"/>
          </w:tcPr>
          <w:p w14:paraId="2B660AB3" w14:textId="77777777" w:rsidR="00CB2D2C" w:rsidRDefault="00CB2D2C">
            <w:pPr>
              <w:jc w:val="center"/>
              <w:rPr>
                <w:sz w:val="22"/>
                <w:szCs w:val="22"/>
              </w:rPr>
            </w:pPr>
            <w:r>
              <w:rPr>
                <w:sz w:val="22"/>
                <w:szCs w:val="22"/>
              </w:rPr>
              <w:t>1</w:t>
            </w:r>
          </w:p>
        </w:tc>
        <w:tc>
          <w:tcPr>
            <w:tcW w:w="720" w:type="dxa"/>
          </w:tcPr>
          <w:p w14:paraId="04B53A0A" w14:textId="77777777" w:rsidR="00CB2D2C" w:rsidRDefault="00CB2D2C">
            <w:pPr>
              <w:jc w:val="center"/>
              <w:rPr>
                <w:sz w:val="22"/>
                <w:szCs w:val="22"/>
              </w:rPr>
            </w:pPr>
            <w:r>
              <w:rPr>
                <w:sz w:val="22"/>
                <w:szCs w:val="22"/>
              </w:rPr>
              <w:t>1</w:t>
            </w:r>
          </w:p>
        </w:tc>
        <w:tc>
          <w:tcPr>
            <w:tcW w:w="1043" w:type="dxa"/>
          </w:tcPr>
          <w:p w14:paraId="37805046" w14:textId="77777777" w:rsidR="00CB2D2C" w:rsidRDefault="00CB2D2C">
            <w:pPr>
              <w:jc w:val="center"/>
              <w:rPr>
                <w:sz w:val="22"/>
                <w:szCs w:val="22"/>
              </w:rPr>
            </w:pPr>
            <w:r>
              <w:rPr>
                <w:sz w:val="22"/>
                <w:szCs w:val="22"/>
              </w:rPr>
              <w:t>1</w:t>
            </w:r>
          </w:p>
        </w:tc>
        <w:tc>
          <w:tcPr>
            <w:tcW w:w="1140" w:type="dxa"/>
          </w:tcPr>
          <w:p w14:paraId="50946193" w14:textId="77777777" w:rsidR="00CB2D2C" w:rsidRDefault="00CB2D2C">
            <w:pPr>
              <w:jc w:val="center"/>
              <w:rPr>
                <w:sz w:val="22"/>
                <w:szCs w:val="22"/>
              </w:rPr>
            </w:pPr>
          </w:p>
        </w:tc>
      </w:tr>
      <w:tr w:rsidR="00CB2D2C" w14:paraId="28D39AE9" w14:textId="77777777">
        <w:tblPrEx>
          <w:tblCellMar>
            <w:top w:w="0" w:type="dxa"/>
            <w:bottom w:w="0" w:type="dxa"/>
          </w:tblCellMar>
        </w:tblPrEx>
        <w:trPr>
          <w:cantSplit/>
        </w:trPr>
        <w:tc>
          <w:tcPr>
            <w:tcW w:w="5138" w:type="dxa"/>
          </w:tcPr>
          <w:p w14:paraId="532B235C" w14:textId="77777777" w:rsidR="00CB2D2C" w:rsidRDefault="00CB2D2C">
            <w:pPr>
              <w:rPr>
                <w:sz w:val="22"/>
                <w:szCs w:val="22"/>
              </w:rPr>
            </w:pPr>
            <w:r>
              <w:rPr>
                <w:sz w:val="22"/>
                <w:szCs w:val="22"/>
              </w:rPr>
              <w:t xml:space="preserve">Leather tanning and finishing </w:t>
            </w:r>
          </w:p>
        </w:tc>
        <w:tc>
          <w:tcPr>
            <w:tcW w:w="1043" w:type="dxa"/>
          </w:tcPr>
          <w:p w14:paraId="38F8588A" w14:textId="77777777" w:rsidR="00CB2D2C" w:rsidRDefault="00CB2D2C">
            <w:pPr>
              <w:jc w:val="center"/>
              <w:rPr>
                <w:sz w:val="22"/>
                <w:szCs w:val="22"/>
              </w:rPr>
            </w:pPr>
            <w:r>
              <w:rPr>
                <w:sz w:val="22"/>
                <w:szCs w:val="22"/>
              </w:rPr>
              <w:t>1</w:t>
            </w:r>
          </w:p>
        </w:tc>
        <w:tc>
          <w:tcPr>
            <w:tcW w:w="720" w:type="dxa"/>
          </w:tcPr>
          <w:p w14:paraId="2A6970FD" w14:textId="77777777" w:rsidR="00CB2D2C" w:rsidRDefault="00CB2D2C">
            <w:pPr>
              <w:jc w:val="center"/>
              <w:rPr>
                <w:sz w:val="22"/>
                <w:szCs w:val="22"/>
              </w:rPr>
            </w:pPr>
            <w:r>
              <w:rPr>
                <w:sz w:val="22"/>
                <w:szCs w:val="22"/>
              </w:rPr>
              <w:t>1</w:t>
            </w:r>
          </w:p>
        </w:tc>
        <w:tc>
          <w:tcPr>
            <w:tcW w:w="1043" w:type="dxa"/>
          </w:tcPr>
          <w:p w14:paraId="2A205EFF" w14:textId="77777777" w:rsidR="00CB2D2C" w:rsidRDefault="00CB2D2C">
            <w:pPr>
              <w:jc w:val="center"/>
              <w:rPr>
                <w:sz w:val="22"/>
                <w:szCs w:val="22"/>
              </w:rPr>
            </w:pPr>
            <w:r>
              <w:rPr>
                <w:sz w:val="22"/>
                <w:szCs w:val="22"/>
              </w:rPr>
              <w:t>1</w:t>
            </w:r>
          </w:p>
        </w:tc>
        <w:tc>
          <w:tcPr>
            <w:tcW w:w="1140" w:type="dxa"/>
          </w:tcPr>
          <w:p w14:paraId="36E9223F" w14:textId="77777777" w:rsidR="00CB2D2C" w:rsidRDefault="00CB2D2C">
            <w:pPr>
              <w:jc w:val="center"/>
              <w:rPr>
                <w:sz w:val="22"/>
                <w:szCs w:val="22"/>
              </w:rPr>
            </w:pPr>
          </w:p>
        </w:tc>
      </w:tr>
      <w:tr w:rsidR="00CB2D2C" w14:paraId="6F58EA2C" w14:textId="77777777">
        <w:tblPrEx>
          <w:tblCellMar>
            <w:top w:w="0" w:type="dxa"/>
            <w:bottom w:w="0" w:type="dxa"/>
          </w:tblCellMar>
        </w:tblPrEx>
        <w:trPr>
          <w:cantSplit/>
        </w:trPr>
        <w:tc>
          <w:tcPr>
            <w:tcW w:w="5138" w:type="dxa"/>
          </w:tcPr>
          <w:p w14:paraId="58EAB62F" w14:textId="77777777" w:rsidR="00CB2D2C" w:rsidRDefault="00CB2D2C">
            <w:pPr>
              <w:rPr>
                <w:sz w:val="22"/>
                <w:szCs w:val="22"/>
              </w:rPr>
            </w:pPr>
            <w:r>
              <w:rPr>
                <w:sz w:val="22"/>
                <w:szCs w:val="22"/>
              </w:rPr>
              <w:t xml:space="preserve">Mechanical products manufacturing </w:t>
            </w:r>
          </w:p>
        </w:tc>
        <w:tc>
          <w:tcPr>
            <w:tcW w:w="1043" w:type="dxa"/>
          </w:tcPr>
          <w:p w14:paraId="3F5C053D" w14:textId="77777777" w:rsidR="00CB2D2C" w:rsidRDefault="00CB2D2C">
            <w:pPr>
              <w:jc w:val="center"/>
              <w:rPr>
                <w:sz w:val="22"/>
                <w:szCs w:val="22"/>
              </w:rPr>
            </w:pPr>
            <w:r>
              <w:rPr>
                <w:sz w:val="22"/>
                <w:szCs w:val="22"/>
              </w:rPr>
              <w:t>1</w:t>
            </w:r>
          </w:p>
        </w:tc>
        <w:tc>
          <w:tcPr>
            <w:tcW w:w="720" w:type="dxa"/>
          </w:tcPr>
          <w:p w14:paraId="4841B8AC" w14:textId="77777777" w:rsidR="00CB2D2C" w:rsidRDefault="00CB2D2C">
            <w:pPr>
              <w:jc w:val="center"/>
              <w:rPr>
                <w:sz w:val="22"/>
                <w:szCs w:val="22"/>
              </w:rPr>
            </w:pPr>
            <w:r>
              <w:rPr>
                <w:sz w:val="22"/>
                <w:szCs w:val="22"/>
              </w:rPr>
              <w:t>1</w:t>
            </w:r>
          </w:p>
        </w:tc>
        <w:tc>
          <w:tcPr>
            <w:tcW w:w="1043" w:type="dxa"/>
          </w:tcPr>
          <w:p w14:paraId="1C566B37" w14:textId="77777777" w:rsidR="00CB2D2C" w:rsidRDefault="00CB2D2C">
            <w:pPr>
              <w:jc w:val="center"/>
              <w:rPr>
                <w:sz w:val="22"/>
                <w:szCs w:val="22"/>
              </w:rPr>
            </w:pPr>
            <w:r>
              <w:rPr>
                <w:sz w:val="22"/>
                <w:szCs w:val="22"/>
              </w:rPr>
              <w:t>1</w:t>
            </w:r>
          </w:p>
        </w:tc>
        <w:tc>
          <w:tcPr>
            <w:tcW w:w="1140" w:type="dxa"/>
          </w:tcPr>
          <w:p w14:paraId="3A5BD075" w14:textId="77777777" w:rsidR="00CB2D2C" w:rsidRDefault="00CB2D2C">
            <w:pPr>
              <w:jc w:val="center"/>
              <w:rPr>
                <w:sz w:val="22"/>
                <w:szCs w:val="22"/>
              </w:rPr>
            </w:pPr>
          </w:p>
        </w:tc>
      </w:tr>
      <w:tr w:rsidR="00CB2D2C" w14:paraId="78AAC553" w14:textId="77777777">
        <w:tblPrEx>
          <w:tblCellMar>
            <w:top w:w="0" w:type="dxa"/>
            <w:bottom w:w="0" w:type="dxa"/>
          </w:tblCellMar>
        </w:tblPrEx>
        <w:trPr>
          <w:cantSplit/>
        </w:trPr>
        <w:tc>
          <w:tcPr>
            <w:tcW w:w="5138" w:type="dxa"/>
          </w:tcPr>
          <w:p w14:paraId="411C99BD" w14:textId="77777777" w:rsidR="00CB2D2C" w:rsidRDefault="00CB2D2C">
            <w:pPr>
              <w:rPr>
                <w:sz w:val="22"/>
                <w:szCs w:val="22"/>
              </w:rPr>
            </w:pPr>
            <w:r>
              <w:rPr>
                <w:sz w:val="22"/>
                <w:szCs w:val="22"/>
              </w:rPr>
              <w:t xml:space="preserve">Nonferrous metals manufacturing </w:t>
            </w:r>
          </w:p>
        </w:tc>
        <w:tc>
          <w:tcPr>
            <w:tcW w:w="1043" w:type="dxa"/>
          </w:tcPr>
          <w:p w14:paraId="0142B5F7" w14:textId="77777777" w:rsidR="00CB2D2C" w:rsidRDefault="00CB2D2C">
            <w:pPr>
              <w:jc w:val="center"/>
              <w:rPr>
                <w:sz w:val="22"/>
                <w:szCs w:val="22"/>
              </w:rPr>
            </w:pPr>
            <w:r>
              <w:rPr>
                <w:sz w:val="22"/>
                <w:szCs w:val="22"/>
              </w:rPr>
              <w:t>1</w:t>
            </w:r>
          </w:p>
        </w:tc>
        <w:tc>
          <w:tcPr>
            <w:tcW w:w="720" w:type="dxa"/>
          </w:tcPr>
          <w:p w14:paraId="774B7116" w14:textId="77777777" w:rsidR="00CB2D2C" w:rsidRDefault="00CB2D2C">
            <w:pPr>
              <w:jc w:val="center"/>
              <w:rPr>
                <w:sz w:val="22"/>
                <w:szCs w:val="22"/>
              </w:rPr>
            </w:pPr>
            <w:r>
              <w:rPr>
                <w:sz w:val="22"/>
                <w:szCs w:val="22"/>
              </w:rPr>
              <w:t>1</w:t>
            </w:r>
          </w:p>
        </w:tc>
        <w:tc>
          <w:tcPr>
            <w:tcW w:w="1043" w:type="dxa"/>
          </w:tcPr>
          <w:p w14:paraId="243E4737" w14:textId="77777777" w:rsidR="00CB2D2C" w:rsidRDefault="00CB2D2C">
            <w:pPr>
              <w:jc w:val="center"/>
              <w:rPr>
                <w:sz w:val="22"/>
                <w:szCs w:val="22"/>
              </w:rPr>
            </w:pPr>
            <w:r>
              <w:rPr>
                <w:sz w:val="22"/>
                <w:szCs w:val="22"/>
              </w:rPr>
              <w:t>1</w:t>
            </w:r>
          </w:p>
        </w:tc>
        <w:tc>
          <w:tcPr>
            <w:tcW w:w="1140" w:type="dxa"/>
          </w:tcPr>
          <w:p w14:paraId="043ECF7E" w14:textId="77777777" w:rsidR="00CB2D2C" w:rsidRDefault="00CB2D2C">
            <w:pPr>
              <w:jc w:val="center"/>
              <w:rPr>
                <w:sz w:val="22"/>
                <w:szCs w:val="22"/>
              </w:rPr>
            </w:pPr>
            <w:r>
              <w:rPr>
                <w:sz w:val="22"/>
                <w:szCs w:val="22"/>
              </w:rPr>
              <w:t>1</w:t>
            </w:r>
          </w:p>
        </w:tc>
      </w:tr>
      <w:tr w:rsidR="00CB2D2C" w14:paraId="06EC27D8" w14:textId="77777777">
        <w:tblPrEx>
          <w:tblCellMar>
            <w:top w:w="0" w:type="dxa"/>
            <w:bottom w:w="0" w:type="dxa"/>
          </w:tblCellMar>
        </w:tblPrEx>
        <w:trPr>
          <w:cantSplit/>
        </w:trPr>
        <w:tc>
          <w:tcPr>
            <w:tcW w:w="5138" w:type="dxa"/>
          </w:tcPr>
          <w:p w14:paraId="4A60F5F7" w14:textId="77777777" w:rsidR="00CB2D2C" w:rsidRDefault="00CB2D2C">
            <w:pPr>
              <w:rPr>
                <w:sz w:val="22"/>
                <w:szCs w:val="22"/>
              </w:rPr>
            </w:pPr>
            <w:smartTag w:uri="urn:schemas-microsoft-com:office:smarttags" w:element="place">
              <w:smartTag w:uri="urn:schemas-microsoft-com:office:smarttags" w:element="State">
                <w:r>
                  <w:rPr>
                    <w:sz w:val="22"/>
                    <w:szCs w:val="22"/>
                  </w:rPr>
                  <w:t>Ore</w:t>
                </w:r>
              </w:smartTag>
            </w:smartTag>
            <w:r>
              <w:rPr>
                <w:sz w:val="22"/>
                <w:szCs w:val="22"/>
              </w:rPr>
              <w:t xml:space="preserve"> mining (applies to the base and precious metals/Subpart B)</w:t>
            </w:r>
          </w:p>
        </w:tc>
        <w:tc>
          <w:tcPr>
            <w:tcW w:w="1043" w:type="dxa"/>
          </w:tcPr>
          <w:p w14:paraId="04C8E578" w14:textId="77777777" w:rsidR="00CB2D2C" w:rsidRDefault="00CB2D2C">
            <w:pPr>
              <w:jc w:val="center"/>
              <w:rPr>
                <w:sz w:val="22"/>
                <w:szCs w:val="22"/>
              </w:rPr>
            </w:pPr>
          </w:p>
        </w:tc>
        <w:tc>
          <w:tcPr>
            <w:tcW w:w="720" w:type="dxa"/>
          </w:tcPr>
          <w:p w14:paraId="2A17CCD1" w14:textId="77777777" w:rsidR="00CB2D2C" w:rsidRDefault="00CB2D2C">
            <w:pPr>
              <w:jc w:val="center"/>
              <w:rPr>
                <w:sz w:val="22"/>
                <w:szCs w:val="22"/>
              </w:rPr>
            </w:pPr>
            <w:r>
              <w:rPr>
                <w:sz w:val="22"/>
                <w:szCs w:val="22"/>
              </w:rPr>
              <w:t>1</w:t>
            </w:r>
          </w:p>
        </w:tc>
        <w:tc>
          <w:tcPr>
            <w:tcW w:w="1043" w:type="dxa"/>
          </w:tcPr>
          <w:p w14:paraId="6E192572" w14:textId="77777777" w:rsidR="00CB2D2C" w:rsidRDefault="00CB2D2C">
            <w:pPr>
              <w:jc w:val="center"/>
              <w:rPr>
                <w:sz w:val="22"/>
                <w:szCs w:val="22"/>
              </w:rPr>
            </w:pPr>
          </w:p>
        </w:tc>
        <w:tc>
          <w:tcPr>
            <w:tcW w:w="1140" w:type="dxa"/>
          </w:tcPr>
          <w:p w14:paraId="55BE771B" w14:textId="77777777" w:rsidR="00CB2D2C" w:rsidRDefault="00CB2D2C">
            <w:pPr>
              <w:jc w:val="center"/>
              <w:rPr>
                <w:sz w:val="22"/>
                <w:szCs w:val="22"/>
              </w:rPr>
            </w:pPr>
          </w:p>
        </w:tc>
      </w:tr>
      <w:tr w:rsidR="00CB2D2C" w14:paraId="196F2749" w14:textId="77777777">
        <w:tblPrEx>
          <w:tblCellMar>
            <w:top w:w="0" w:type="dxa"/>
            <w:bottom w:w="0" w:type="dxa"/>
          </w:tblCellMar>
        </w:tblPrEx>
        <w:trPr>
          <w:cantSplit/>
        </w:trPr>
        <w:tc>
          <w:tcPr>
            <w:tcW w:w="5138" w:type="dxa"/>
          </w:tcPr>
          <w:p w14:paraId="2CC14590" w14:textId="77777777" w:rsidR="00CB2D2C" w:rsidRDefault="00CB2D2C">
            <w:pPr>
              <w:rPr>
                <w:sz w:val="22"/>
                <w:szCs w:val="22"/>
              </w:rPr>
            </w:pPr>
            <w:r>
              <w:rPr>
                <w:sz w:val="22"/>
                <w:szCs w:val="22"/>
              </w:rPr>
              <w:t xml:space="preserve">Organic chemicals manufacturing </w:t>
            </w:r>
          </w:p>
        </w:tc>
        <w:tc>
          <w:tcPr>
            <w:tcW w:w="1043" w:type="dxa"/>
          </w:tcPr>
          <w:p w14:paraId="0D9672B8" w14:textId="77777777" w:rsidR="00CB2D2C" w:rsidRDefault="00CB2D2C">
            <w:pPr>
              <w:jc w:val="center"/>
              <w:rPr>
                <w:sz w:val="22"/>
                <w:szCs w:val="22"/>
              </w:rPr>
            </w:pPr>
            <w:r>
              <w:rPr>
                <w:sz w:val="22"/>
                <w:szCs w:val="22"/>
              </w:rPr>
              <w:t>1</w:t>
            </w:r>
          </w:p>
        </w:tc>
        <w:tc>
          <w:tcPr>
            <w:tcW w:w="720" w:type="dxa"/>
          </w:tcPr>
          <w:p w14:paraId="5FBBA24E" w14:textId="77777777" w:rsidR="00CB2D2C" w:rsidRDefault="00CB2D2C">
            <w:pPr>
              <w:jc w:val="center"/>
              <w:rPr>
                <w:sz w:val="22"/>
                <w:szCs w:val="22"/>
              </w:rPr>
            </w:pPr>
            <w:r>
              <w:rPr>
                <w:sz w:val="22"/>
                <w:szCs w:val="22"/>
              </w:rPr>
              <w:t>1</w:t>
            </w:r>
          </w:p>
        </w:tc>
        <w:tc>
          <w:tcPr>
            <w:tcW w:w="1043" w:type="dxa"/>
          </w:tcPr>
          <w:p w14:paraId="3C4E83A5" w14:textId="77777777" w:rsidR="00CB2D2C" w:rsidRDefault="00CB2D2C">
            <w:pPr>
              <w:jc w:val="center"/>
              <w:rPr>
                <w:sz w:val="22"/>
                <w:szCs w:val="22"/>
              </w:rPr>
            </w:pPr>
            <w:r>
              <w:rPr>
                <w:sz w:val="22"/>
                <w:szCs w:val="22"/>
              </w:rPr>
              <w:t>1</w:t>
            </w:r>
          </w:p>
        </w:tc>
        <w:tc>
          <w:tcPr>
            <w:tcW w:w="1140" w:type="dxa"/>
          </w:tcPr>
          <w:p w14:paraId="2B1D2DB4" w14:textId="77777777" w:rsidR="00CB2D2C" w:rsidRDefault="00CB2D2C">
            <w:pPr>
              <w:jc w:val="center"/>
              <w:rPr>
                <w:sz w:val="22"/>
                <w:szCs w:val="22"/>
              </w:rPr>
            </w:pPr>
            <w:r>
              <w:rPr>
                <w:sz w:val="22"/>
                <w:szCs w:val="22"/>
              </w:rPr>
              <w:t>1</w:t>
            </w:r>
          </w:p>
        </w:tc>
      </w:tr>
      <w:tr w:rsidR="00CB2D2C" w14:paraId="3EEBBFD0" w14:textId="77777777">
        <w:tblPrEx>
          <w:tblCellMar>
            <w:top w:w="0" w:type="dxa"/>
            <w:bottom w:w="0" w:type="dxa"/>
          </w:tblCellMar>
        </w:tblPrEx>
        <w:trPr>
          <w:cantSplit/>
        </w:trPr>
        <w:tc>
          <w:tcPr>
            <w:tcW w:w="5138" w:type="dxa"/>
          </w:tcPr>
          <w:p w14:paraId="5842EDA4" w14:textId="77777777" w:rsidR="00CB2D2C" w:rsidRDefault="00CB2D2C">
            <w:pPr>
              <w:rPr>
                <w:sz w:val="22"/>
                <w:szCs w:val="22"/>
              </w:rPr>
            </w:pPr>
            <w:r>
              <w:rPr>
                <w:sz w:val="22"/>
                <w:szCs w:val="22"/>
              </w:rPr>
              <w:t xml:space="preserve">Paint and ink formulation </w:t>
            </w:r>
          </w:p>
        </w:tc>
        <w:tc>
          <w:tcPr>
            <w:tcW w:w="1043" w:type="dxa"/>
          </w:tcPr>
          <w:p w14:paraId="1AA3896B" w14:textId="77777777" w:rsidR="00CB2D2C" w:rsidRDefault="00CB2D2C">
            <w:pPr>
              <w:jc w:val="center"/>
              <w:rPr>
                <w:sz w:val="22"/>
                <w:szCs w:val="22"/>
              </w:rPr>
            </w:pPr>
            <w:r>
              <w:rPr>
                <w:sz w:val="22"/>
                <w:szCs w:val="22"/>
              </w:rPr>
              <w:t>1</w:t>
            </w:r>
          </w:p>
        </w:tc>
        <w:tc>
          <w:tcPr>
            <w:tcW w:w="720" w:type="dxa"/>
          </w:tcPr>
          <w:p w14:paraId="0EDB8360" w14:textId="77777777" w:rsidR="00CB2D2C" w:rsidRDefault="00CB2D2C">
            <w:pPr>
              <w:jc w:val="center"/>
              <w:rPr>
                <w:sz w:val="22"/>
                <w:szCs w:val="22"/>
              </w:rPr>
            </w:pPr>
            <w:r>
              <w:rPr>
                <w:sz w:val="22"/>
                <w:szCs w:val="22"/>
              </w:rPr>
              <w:t>1</w:t>
            </w:r>
          </w:p>
        </w:tc>
        <w:tc>
          <w:tcPr>
            <w:tcW w:w="1043" w:type="dxa"/>
          </w:tcPr>
          <w:p w14:paraId="164BA184" w14:textId="77777777" w:rsidR="00CB2D2C" w:rsidRDefault="00CB2D2C">
            <w:pPr>
              <w:jc w:val="center"/>
              <w:rPr>
                <w:sz w:val="22"/>
                <w:szCs w:val="22"/>
              </w:rPr>
            </w:pPr>
            <w:r>
              <w:rPr>
                <w:sz w:val="22"/>
                <w:szCs w:val="22"/>
              </w:rPr>
              <w:t>1</w:t>
            </w:r>
          </w:p>
        </w:tc>
        <w:tc>
          <w:tcPr>
            <w:tcW w:w="1140" w:type="dxa"/>
          </w:tcPr>
          <w:p w14:paraId="6E7FFBCC" w14:textId="77777777" w:rsidR="00CB2D2C" w:rsidRDefault="00CB2D2C">
            <w:pPr>
              <w:jc w:val="center"/>
              <w:rPr>
                <w:sz w:val="22"/>
                <w:szCs w:val="22"/>
              </w:rPr>
            </w:pPr>
          </w:p>
        </w:tc>
      </w:tr>
      <w:tr w:rsidR="00CB2D2C" w14:paraId="2C203EAD" w14:textId="77777777">
        <w:tblPrEx>
          <w:tblCellMar>
            <w:top w:w="0" w:type="dxa"/>
            <w:bottom w:w="0" w:type="dxa"/>
          </w:tblCellMar>
        </w:tblPrEx>
        <w:trPr>
          <w:cantSplit/>
        </w:trPr>
        <w:tc>
          <w:tcPr>
            <w:tcW w:w="5138" w:type="dxa"/>
          </w:tcPr>
          <w:p w14:paraId="752A6E65" w14:textId="77777777" w:rsidR="00CB2D2C" w:rsidRDefault="00CB2D2C">
            <w:pPr>
              <w:rPr>
                <w:sz w:val="22"/>
                <w:szCs w:val="22"/>
              </w:rPr>
            </w:pPr>
            <w:r>
              <w:rPr>
                <w:sz w:val="22"/>
                <w:szCs w:val="22"/>
              </w:rPr>
              <w:t xml:space="preserve">Pesticides </w:t>
            </w:r>
          </w:p>
        </w:tc>
        <w:tc>
          <w:tcPr>
            <w:tcW w:w="1043" w:type="dxa"/>
          </w:tcPr>
          <w:p w14:paraId="77D9FEBE" w14:textId="77777777" w:rsidR="00CB2D2C" w:rsidRDefault="00CB2D2C">
            <w:pPr>
              <w:jc w:val="center"/>
              <w:rPr>
                <w:sz w:val="22"/>
                <w:szCs w:val="22"/>
              </w:rPr>
            </w:pPr>
            <w:r>
              <w:rPr>
                <w:sz w:val="22"/>
                <w:szCs w:val="22"/>
              </w:rPr>
              <w:t>1</w:t>
            </w:r>
          </w:p>
        </w:tc>
        <w:tc>
          <w:tcPr>
            <w:tcW w:w="720" w:type="dxa"/>
          </w:tcPr>
          <w:p w14:paraId="010EA827" w14:textId="77777777" w:rsidR="00CB2D2C" w:rsidRDefault="00CB2D2C">
            <w:pPr>
              <w:jc w:val="center"/>
              <w:rPr>
                <w:sz w:val="22"/>
                <w:szCs w:val="22"/>
              </w:rPr>
            </w:pPr>
            <w:r>
              <w:rPr>
                <w:sz w:val="22"/>
                <w:szCs w:val="22"/>
              </w:rPr>
              <w:t>1</w:t>
            </w:r>
          </w:p>
        </w:tc>
        <w:tc>
          <w:tcPr>
            <w:tcW w:w="1043" w:type="dxa"/>
          </w:tcPr>
          <w:p w14:paraId="2A558DA7" w14:textId="77777777" w:rsidR="00CB2D2C" w:rsidRDefault="00CB2D2C">
            <w:pPr>
              <w:jc w:val="center"/>
              <w:rPr>
                <w:sz w:val="22"/>
                <w:szCs w:val="22"/>
              </w:rPr>
            </w:pPr>
            <w:r>
              <w:rPr>
                <w:sz w:val="22"/>
                <w:szCs w:val="22"/>
              </w:rPr>
              <w:t>1</w:t>
            </w:r>
          </w:p>
        </w:tc>
        <w:tc>
          <w:tcPr>
            <w:tcW w:w="1140" w:type="dxa"/>
          </w:tcPr>
          <w:p w14:paraId="2F27FCF6" w14:textId="77777777" w:rsidR="00CB2D2C" w:rsidRDefault="00CB2D2C">
            <w:pPr>
              <w:jc w:val="center"/>
              <w:rPr>
                <w:sz w:val="22"/>
                <w:szCs w:val="22"/>
              </w:rPr>
            </w:pPr>
            <w:r>
              <w:rPr>
                <w:sz w:val="22"/>
                <w:szCs w:val="22"/>
              </w:rPr>
              <w:t>1</w:t>
            </w:r>
          </w:p>
        </w:tc>
      </w:tr>
      <w:tr w:rsidR="00CB2D2C" w14:paraId="06A8B762" w14:textId="77777777">
        <w:tblPrEx>
          <w:tblCellMar>
            <w:top w:w="0" w:type="dxa"/>
            <w:bottom w:w="0" w:type="dxa"/>
          </w:tblCellMar>
        </w:tblPrEx>
        <w:trPr>
          <w:cantSplit/>
        </w:trPr>
        <w:tc>
          <w:tcPr>
            <w:tcW w:w="5138" w:type="dxa"/>
          </w:tcPr>
          <w:p w14:paraId="6C1131BF" w14:textId="77777777" w:rsidR="00CB2D2C" w:rsidRDefault="00CB2D2C">
            <w:pPr>
              <w:rPr>
                <w:sz w:val="22"/>
                <w:szCs w:val="22"/>
              </w:rPr>
            </w:pPr>
            <w:r>
              <w:rPr>
                <w:sz w:val="22"/>
                <w:szCs w:val="22"/>
              </w:rPr>
              <w:t xml:space="preserve">Petroleum refining </w:t>
            </w:r>
          </w:p>
        </w:tc>
        <w:tc>
          <w:tcPr>
            <w:tcW w:w="1043" w:type="dxa"/>
          </w:tcPr>
          <w:p w14:paraId="6AAE6C1A" w14:textId="77777777" w:rsidR="00CB2D2C" w:rsidRDefault="00CB2D2C">
            <w:pPr>
              <w:jc w:val="center"/>
              <w:rPr>
                <w:sz w:val="22"/>
                <w:szCs w:val="22"/>
              </w:rPr>
            </w:pPr>
            <w:r>
              <w:rPr>
                <w:sz w:val="22"/>
                <w:szCs w:val="22"/>
              </w:rPr>
              <w:t>1</w:t>
            </w:r>
          </w:p>
        </w:tc>
        <w:tc>
          <w:tcPr>
            <w:tcW w:w="720" w:type="dxa"/>
          </w:tcPr>
          <w:p w14:paraId="4075FF7B" w14:textId="77777777" w:rsidR="00CB2D2C" w:rsidRDefault="00CB2D2C">
            <w:pPr>
              <w:jc w:val="center"/>
              <w:rPr>
                <w:sz w:val="22"/>
                <w:szCs w:val="22"/>
              </w:rPr>
            </w:pPr>
          </w:p>
        </w:tc>
        <w:tc>
          <w:tcPr>
            <w:tcW w:w="1043" w:type="dxa"/>
          </w:tcPr>
          <w:p w14:paraId="09D6E9F4" w14:textId="77777777" w:rsidR="00CB2D2C" w:rsidRDefault="00CB2D2C">
            <w:pPr>
              <w:jc w:val="center"/>
              <w:rPr>
                <w:sz w:val="22"/>
                <w:szCs w:val="22"/>
              </w:rPr>
            </w:pPr>
          </w:p>
        </w:tc>
        <w:tc>
          <w:tcPr>
            <w:tcW w:w="1140" w:type="dxa"/>
          </w:tcPr>
          <w:p w14:paraId="14D9E812" w14:textId="77777777" w:rsidR="00CB2D2C" w:rsidRDefault="00CB2D2C">
            <w:pPr>
              <w:jc w:val="center"/>
              <w:rPr>
                <w:sz w:val="22"/>
                <w:szCs w:val="22"/>
              </w:rPr>
            </w:pPr>
          </w:p>
        </w:tc>
      </w:tr>
      <w:tr w:rsidR="00CB2D2C" w14:paraId="10E519F2" w14:textId="77777777">
        <w:tblPrEx>
          <w:tblCellMar>
            <w:top w:w="0" w:type="dxa"/>
            <w:bottom w:w="0" w:type="dxa"/>
          </w:tblCellMar>
        </w:tblPrEx>
        <w:trPr>
          <w:cantSplit/>
        </w:trPr>
        <w:tc>
          <w:tcPr>
            <w:tcW w:w="5138" w:type="dxa"/>
          </w:tcPr>
          <w:p w14:paraId="118FF0F6" w14:textId="77777777" w:rsidR="00CB2D2C" w:rsidRDefault="00CB2D2C">
            <w:pPr>
              <w:rPr>
                <w:sz w:val="22"/>
                <w:szCs w:val="22"/>
              </w:rPr>
            </w:pPr>
            <w:r>
              <w:rPr>
                <w:sz w:val="22"/>
                <w:szCs w:val="22"/>
              </w:rPr>
              <w:t xml:space="preserve">Pharmaceutical preparations </w:t>
            </w:r>
          </w:p>
        </w:tc>
        <w:tc>
          <w:tcPr>
            <w:tcW w:w="1043" w:type="dxa"/>
          </w:tcPr>
          <w:p w14:paraId="5A1BD659" w14:textId="77777777" w:rsidR="00CB2D2C" w:rsidRDefault="00CB2D2C">
            <w:pPr>
              <w:jc w:val="center"/>
              <w:rPr>
                <w:sz w:val="22"/>
                <w:szCs w:val="22"/>
              </w:rPr>
            </w:pPr>
            <w:r>
              <w:rPr>
                <w:sz w:val="22"/>
                <w:szCs w:val="22"/>
              </w:rPr>
              <w:t>1</w:t>
            </w:r>
          </w:p>
        </w:tc>
        <w:tc>
          <w:tcPr>
            <w:tcW w:w="720" w:type="dxa"/>
          </w:tcPr>
          <w:p w14:paraId="78FAEB05" w14:textId="77777777" w:rsidR="00CB2D2C" w:rsidRDefault="00CB2D2C">
            <w:pPr>
              <w:jc w:val="center"/>
              <w:rPr>
                <w:sz w:val="22"/>
                <w:szCs w:val="22"/>
              </w:rPr>
            </w:pPr>
            <w:r>
              <w:rPr>
                <w:sz w:val="22"/>
                <w:szCs w:val="22"/>
              </w:rPr>
              <w:t>1</w:t>
            </w:r>
          </w:p>
        </w:tc>
        <w:tc>
          <w:tcPr>
            <w:tcW w:w="1043" w:type="dxa"/>
          </w:tcPr>
          <w:p w14:paraId="4D172516" w14:textId="77777777" w:rsidR="00CB2D2C" w:rsidRDefault="00CB2D2C">
            <w:pPr>
              <w:jc w:val="center"/>
              <w:rPr>
                <w:sz w:val="22"/>
                <w:szCs w:val="22"/>
              </w:rPr>
            </w:pPr>
            <w:r>
              <w:rPr>
                <w:sz w:val="22"/>
                <w:szCs w:val="22"/>
              </w:rPr>
              <w:t>1</w:t>
            </w:r>
          </w:p>
        </w:tc>
        <w:tc>
          <w:tcPr>
            <w:tcW w:w="1140" w:type="dxa"/>
          </w:tcPr>
          <w:p w14:paraId="0BF6AA04" w14:textId="77777777" w:rsidR="00CB2D2C" w:rsidRDefault="00CB2D2C">
            <w:pPr>
              <w:jc w:val="center"/>
              <w:rPr>
                <w:sz w:val="22"/>
                <w:szCs w:val="22"/>
              </w:rPr>
            </w:pPr>
          </w:p>
        </w:tc>
      </w:tr>
      <w:tr w:rsidR="00CB2D2C" w14:paraId="04E8F3F0" w14:textId="77777777">
        <w:tblPrEx>
          <w:tblCellMar>
            <w:top w:w="0" w:type="dxa"/>
            <w:bottom w:w="0" w:type="dxa"/>
          </w:tblCellMar>
        </w:tblPrEx>
        <w:trPr>
          <w:cantSplit/>
        </w:trPr>
        <w:tc>
          <w:tcPr>
            <w:tcW w:w="5138" w:type="dxa"/>
          </w:tcPr>
          <w:p w14:paraId="40211F1F" w14:textId="77777777" w:rsidR="00CB2D2C" w:rsidRDefault="00CB2D2C">
            <w:pPr>
              <w:rPr>
                <w:sz w:val="22"/>
                <w:szCs w:val="22"/>
              </w:rPr>
            </w:pPr>
            <w:r>
              <w:rPr>
                <w:sz w:val="22"/>
                <w:szCs w:val="22"/>
              </w:rPr>
              <w:t xml:space="preserve">Photographic equipment and supplies </w:t>
            </w:r>
          </w:p>
        </w:tc>
        <w:tc>
          <w:tcPr>
            <w:tcW w:w="1043" w:type="dxa"/>
          </w:tcPr>
          <w:p w14:paraId="51B3C9AB" w14:textId="77777777" w:rsidR="00CB2D2C" w:rsidRDefault="00CB2D2C">
            <w:pPr>
              <w:jc w:val="center"/>
              <w:rPr>
                <w:sz w:val="22"/>
                <w:szCs w:val="22"/>
              </w:rPr>
            </w:pPr>
            <w:r>
              <w:rPr>
                <w:sz w:val="22"/>
                <w:szCs w:val="22"/>
              </w:rPr>
              <w:t>1</w:t>
            </w:r>
          </w:p>
        </w:tc>
        <w:tc>
          <w:tcPr>
            <w:tcW w:w="720" w:type="dxa"/>
          </w:tcPr>
          <w:p w14:paraId="794C840D" w14:textId="77777777" w:rsidR="00CB2D2C" w:rsidRDefault="00CB2D2C">
            <w:pPr>
              <w:jc w:val="center"/>
              <w:rPr>
                <w:sz w:val="22"/>
                <w:szCs w:val="22"/>
              </w:rPr>
            </w:pPr>
            <w:r>
              <w:rPr>
                <w:sz w:val="22"/>
                <w:szCs w:val="22"/>
              </w:rPr>
              <w:t>1</w:t>
            </w:r>
          </w:p>
        </w:tc>
        <w:tc>
          <w:tcPr>
            <w:tcW w:w="1043" w:type="dxa"/>
          </w:tcPr>
          <w:p w14:paraId="0772EC40" w14:textId="77777777" w:rsidR="00CB2D2C" w:rsidRDefault="00CB2D2C">
            <w:pPr>
              <w:jc w:val="center"/>
              <w:rPr>
                <w:sz w:val="22"/>
                <w:szCs w:val="22"/>
              </w:rPr>
            </w:pPr>
            <w:r>
              <w:rPr>
                <w:sz w:val="22"/>
                <w:szCs w:val="22"/>
              </w:rPr>
              <w:t>1</w:t>
            </w:r>
          </w:p>
        </w:tc>
        <w:tc>
          <w:tcPr>
            <w:tcW w:w="1140" w:type="dxa"/>
          </w:tcPr>
          <w:p w14:paraId="5EDDFABC" w14:textId="77777777" w:rsidR="00CB2D2C" w:rsidRDefault="00CB2D2C">
            <w:pPr>
              <w:jc w:val="center"/>
              <w:rPr>
                <w:sz w:val="22"/>
                <w:szCs w:val="22"/>
              </w:rPr>
            </w:pPr>
          </w:p>
        </w:tc>
      </w:tr>
      <w:tr w:rsidR="00CB2D2C" w14:paraId="636E0CF7" w14:textId="77777777">
        <w:tblPrEx>
          <w:tblCellMar>
            <w:top w:w="0" w:type="dxa"/>
            <w:bottom w:w="0" w:type="dxa"/>
          </w:tblCellMar>
        </w:tblPrEx>
        <w:trPr>
          <w:cantSplit/>
        </w:trPr>
        <w:tc>
          <w:tcPr>
            <w:tcW w:w="5138" w:type="dxa"/>
          </w:tcPr>
          <w:p w14:paraId="77E2F867" w14:textId="77777777" w:rsidR="00CB2D2C" w:rsidRDefault="00CB2D2C">
            <w:pPr>
              <w:rPr>
                <w:sz w:val="22"/>
                <w:szCs w:val="22"/>
              </w:rPr>
            </w:pPr>
            <w:r>
              <w:rPr>
                <w:sz w:val="22"/>
                <w:szCs w:val="22"/>
              </w:rPr>
              <w:t xml:space="preserve">Plastic and synthetic materials manufacturing </w:t>
            </w:r>
          </w:p>
        </w:tc>
        <w:tc>
          <w:tcPr>
            <w:tcW w:w="1043" w:type="dxa"/>
          </w:tcPr>
          <w:p w14:paraId="59608CCA" w14:textId="77777777" w:rsidR="00CB2D2C" w:rsidRDefault="00CB2D2C">
            <w:pPr>
              <w:jc w:val="center"/>
              <w:rPr>
                <w:sz w:val="22"/>
                <w:szCs w:val="22"/>
              </w:rPr>
            </w:pPr>
            <w:r>
              <w:rPr>
                <w:sz w:val="22"/>
                <w:szCs w:val="22"/>
              </w:rPr>
              <w:t>1</w:t>
            </w:r>
          </w:p>
        </w:tc>
        <w:tc>
          <w:tcPr>
            <w:tcW w:w="720" w:type="dxa"/>
          </w:tcPr>
          <w:p w14:paraId="68060782" w14:textId="77777777" w:rsidR="00CB2D2C" w:rsidRDefault="00CB2D2C">
            <w:pPr>
              <w:jc w:val="center"/>
              <w:rPr>
                <w:sz w:val="22"/>
                <w:szCs w:val="22"/>
              </w:rPr>
            </w:pPr>
            <w:r>
              <w:rPr>
                <w:sz w:val="22"/>
                <w:szCs w:val="22"/>
              </w:rPr>
              <w:t>1</w:t>
            </w:r>
          </w:p>
        </w:tc>
        <w:tc>
          <w:tcPr>
            <w:tcW w:w="1043" w:type="dxa"/>
          </w:tcPr>
          <w:p w14:paraId="4A5AF62B" w14:textId="77777777" w:rsidR="00CB2D2C" w:rsidRDefault="00CB2D2C">
            <w:pPr>
              <w:jc w:val="center"/>
              <w:rPr>
                <w:sz w:val="22"/>
                <w:szCs w:val="22"/>
              </w:rPr>
            </w:pPr>
            <w:r>
              <w:rPr>
                <w:sz w:val="22"/>
                <w:szCs w:val="22"/>
              </w:rPr>
              <w:t>1</w:t>
            </w:r>
          </w:p>
        </w:tc>
        <w:tc>
          <w:tcPr>
            <w:tcW w:w="1140" w:type="dxa"/>
          </w:tcPr>
          <w:p w14:paraId="1EA2B7B3" w14:textId="77777777" w:rsidR="00CB2D2C" w:rsidRDefault="00CB2D2C">
            <w:pPr>
              <w:jc w:val="center"/>
              <w:rPr>
                <w:sz w:val="22"/>
                <w:szCs w:val="22"/>
              </w:rPr>
            </w:pPr>
            <w:r>
              <w:rPr>
                <w:sz w:val="22"/>
                <w:szCs w:val="22"/>
              </w:rPr>
              <w:t>1</w:t>
            </w:r>
          </w:p>
        </w:tc>
      </w:tr>
      <w:tr w:rsidR="00CB2D2C" w14:paraId="6635D579" w14:textId="77777777">
        <w:tblPrEx>
          <w:tblCellMar>
            <w:top w:w="0" w:type="dxa"/>
            <w:bottom w:w="0" w:type="dxa"/>
          </w:tblCellMar>
        </w:tblPrEx>
        <w:trPr>
          <w:cantSplit/>
        </w:trPr>
        <w:tc>
          <w:tcPr>
            <w:tcW w:w="5138" w:type="dxa"/>
          </w:tcPr>
          <w:p w14:paraId="0FF44FC0" w14:textId="77777777" w:rsidR="00CB2D2C" w:rsidRDefault="00CB2D2C">
            <w:pPr>
              <w:rPr>
                <w:sz w:val="22"/>
                <w:szCs w:val="22"/>
              </w:rPr>
            </w:pPr>
            <w:r>
              <w:rPr>
                <w:sz w:val="22"/>
                <w:szCs w:val="22"/>
              </w:rPr>
              <w:t xml:space="preserve">Plastic processing </w:t>
            </w:r>
          </w:p>
        </w:tc>
        <w:tc>
          <w:tcPr>
            <w:tcW w:w="1043" w:type="dxa"/>
          </w:tcPr>
          <w:p w14:paraId="2AA4416F" w14:textId="77777777" w:rsidR="00CB2D2C" w:rsidRDefault="00CB2D2C">
            <w:pPr>
              <w:jc w:val="center"/>
              <w:rPr>
                <w:sz w:val="22"/>
                <w:szCs w:val="22"/>
              </w:rPr>
            </w:pPr>
            <w:r>
              <w:rPr>
                <w:sz w:val="22"/>
                <w:szCs w:val="22"/>
              </w:rPr>
              <w:t>1</w:t>
            </w:r>
          </w:p>
        </w:tc>
        <w:tc>
          <w:tcPr>
            <w:tcW w:w="720" w:type="dxa"/>
          </w:tcPr>
          <w:p w14:paraId="7A6EFA24" w14:textId="77777777" w:rsidR="00CB2D2C" w:rsidRDefault="00CB2D2C">
            <w:pPr>
              <w:jc w:val="center"/>
              <w:rPr>
                <w:sz w:val="22"/>
                <w:szCs w:val="22"/>
              </w:rPr>
            </w:pPr>
          </w:p>
        </w:tc>
        <w:tc>
          <w:tcPr>
            <w:tcW w:w="1043" w:type="dxa"/>
          </w:tcPr>
          <w:p w14:paraId="0E7F2779" w14:textId="77777777" w:rsidR="00CB2D2C" w:rsidRDefault="00CB2D2C">
            <w:pPr>
              <w:jc w:val="center"/>
              <w:rPr>
                <w:sz w:val="22"/>
                <w:szCs w:val="22"/>
              </w:rPr>
            </w:pPr>
          </w:p>
        </w:tc>
        <w:tc>
          <w:tcPr>
            <w:tcW w:w="1140" w:type="dxa"/>
          </w:tcPr>
          <w:p w14:paraId="3F1A121E" w14:textId="77777777" w:rsidR="00CB2D2C" w:rsidRDefault="00CB2D2C">
            <w:pPr>
              <w:jc w:val="center"/>
              <w:rPr>
                <w:sz w:val="22"/>
                <w:szCs w:val="22"/>
              </w:rPr>
            </w:pPr>
          </w:p>
        </w:tc>
      </w:tr>
      <w:tr w:rsidR="00CB2D2C" w14:paraId="2C6E4B42" w14:textId="77777777">
        <w:tblPrEx>
          <w:tblCellMar>
            <w:top w:w="0" w:type="dxa"/>
            <w:bottom w:w="0" w:type="dxa"/>
          </w:tblCellMar>
        </w:tblPrEx>
        <w:trPr>
          <w:cantSplit/>
        </w:trPr>
        <w:tc>
          <w:tcPr>
            <w:tcW w:w="5138" w:type="dxa"/>
          </w:tcPr>
          <w:p w14:paraId="3A4B7539" w14:textId="77777777" w:rsidR="00CB2D2C" w:rsidRDefault="00CB2D2C">
            <w:pPr>
              <w:rPr>
                <w:sz w:val="22"/>
                <w:szCs w:val="22"/>
              </w:rPr>
            </w:pPr>
            <w:r>
              <w:rPr>
                <w:sz w:val="22"/>
                <w:szCs w:val="22"/>
              </w:rPr>
              <w:t xml:space="preserve">Porcelain enameling </w:t>
            </w:r>
          </w:p>
        </w:tc>
        <w:tc>
          <w:tcPr>
            <w:tcW w:w="1043" w:type="dxa"/>
          </w:tcPr>
          <w:p w14:paraId="7BDCE59E" w14:textId="77777777" w:rsidR="00CB2D2C" w:rsidRDefault="00CB2D2C">
            <w:pPr>
              <w:jc w:val="center"/>
              <w:rPr>
                <w:sz w:val="22"/>
                <w:szCs w:val="22"/>
              </w:rPr>
            </w:pPr>
          </w:p>
        </w:tc>
        <w:tc>
          <w:tcPr>
            <w:tcW w:w="720" w:type="dxa"/>
          </w:tcPr>
          <w:p w14:paraId="6461DD66" w14:textId="77777777" w:rsidR="00CB2D2C" w:rsidRDefault="00CB2D2C">
            <w:pPr>
              <w:jc w:val="center"/>
              <w:rPr>
                <w:sz w:val="22"/>
                <w:szCs w:val="22"/>
              </w:rPr>
            </w:pPr>
          </w:p>
        </w:tc>
        <w:tc>
          <w:tcPr>
            <w:tcW w:w="1043" w:type="dxa"/>
          </w:tcPr>
          <w:p w14:paraId="19778DC4" w14:textId="77777777" w:rsidR="00CB2D2C" w:rsidRDefault="00CB2D2C">
            <w:pPr>
              <w:jc w:val="center"/>
              <w:rPr>
                <w:sz w:val="22"/>
                <w:szCs w:val="22"/>
              </w:rPr>
            </w:pPr>
          </w:p>
        </w:tc>
        <w:tc>
          <w:tcPr>
            <w:tcW w:w="1140" w:type="dxa"/>
          </w:tcPr>
          <w:p w14:paraId="1A864769" w14:textId="77777777" w:rsidR="00CB2D2C" w:rsidRDefault="00CB2D2C">
            <w:pPr>
              <w:jc w:val="center"/>
              <w:rPr>
                <w:sz w:val="22"/>
                <w:szCs w:val="22"/>
              </w:rPr>
            </w:pPr>
          </w:p>
        </w:tc>
      </w:tr>
      <w:tr w:rsidR="00CB2D2C" w14:paraId="76D473EE" w14:textId="77777777">
        <w:tblPrEx>
          <w:tblCellMar>
            <w:top w:w="0" w:type="dxa"/>
            <w:bottom w:w="0" w:type="dxa"/>
          </w:tblCellMar>
        </w:tblPrEx>
        <w:trPr>
          <w:cantSplit/>
        </w:trPr>
        <w:tc>
          <w:tcPr>
            <w:tcW w:w="5138" w:type="dxa"/>
          </w:tcPr>
          <w:p w14:paraId="1E49DABA" w14:textId="77777777" w:rsidR="00CB2D2C" w:rsidRDefault="00CB2D2C">
            <w:pPr>
              <w:rPr>
                <w:sz w:val="22"/>
                <w:szCs w:val="22"/>
              </w:rPr>
            </w:pPr>
            <w:r>
              <w:rPr>
                <w:sz w:val="22"/>
                <w:szCs w:val="22"/>
              </w:rPr>
              <w:t xml:space="preserve">Printing and publishing </w:t>
            </w:r>
          </w:p>
        </w:tc>
        <w:tc>
          <w:tcPr>
            <w:tcW w:w="1043" w:type="dxa"/>
          </w:tcPr>
          <w:p w14:paraId="1258CA72" w14:textId="77777777" w:rsidR="00CB2D2C" w:rsidRDefault="00CB2D2C">
            <w:pPr>
              <w:jc w:val="center"/>
              <w:rPr>
                <w:sz w:val="22"/>
                <w:szCs w:val="22"/>
              </w:rPr>
            </w:pPr>
            <w:r>
              <w:rPr>
                <w:sz w:val="22"/>
                <w:szCs w:val="22"/>
              </w:rPr>
              <w:t>1</w:t>
            </w:r>
          </w:p>
        </w:tc>
        <w:tc>
          <w:tcPr>
            <w:tcW w:w="720" w:type="dxa"/>
          </w:tcPr>
          <w:p w14:paraId="735B25B8" w14:textId="77777777" w:rsidR="00CB2D2C" w:rsidRDefault="00CB2D2C">
            <w:pPr>
              <w:jc w:val="center"/>
              <w:rPr>
                <w:sz w:val="22"/>
                <w:szCs w:val="22"/>
              </w:rPr>
            </w:pPr>
            <w:r>
              <w:rPr>
                <w:sz w:val="22"/>
                <w:szCs w:val="22"/>
              </w:rPr>
              <w:t>1</w:t>
            </w:r>
          </w:p>
        </w:tc>
        <w:tc>
          <w:tcPr>
            <w:tcW w:w="1043" w:type="dxa"/>
          </w:tcPr>
          <w:p w14:paraId="0AC2E76D" w14:textId="77777777" w:rsidR="00CB2D2C" w:rsidRDefault="00CB2D2C">
            <w:pPr>
              <w:jc w:val="center"/>
              <w:rPr>
                <w:sz w:val="22"/>
                <w:szCs w:val="22"/>
              </w:rPr>
            </w:pPr>
            <w:r>
              <w:rPr>
                <w:sz w:val="22"/>
                <w:szCs w:val="22"/>
              </w:rPr>
              <w:t>1</w:t>
            </w:r>
          </w:p>
        </w:tc>
        <w:tc>
          <w:tcPr>
            <w:tcW w:w="1140" w:type="dxa"/>
          </w:tcPr>
          <w:p w14:paraId="72350382" w14:textId="77777777" w:rsidR="00CB2D2C" w:rsidRDefault="00CB2D2C">
            <w:pPr>
              <w:jc w:val="center"/>
              <w:rPr>
                <w:sz w:val="22"/>
                <w:szCs w:val="22"/>
              </w:rPr>
            </w:pPr>
            <w:r>
              <w:rPr>
                <w:sz w:val="22"/>
                <w:szCs w:val="22"/>
              </w:rPr>
              <w:t>1</w:t>
            </w:r>
          </w:p>
        </w:tc>
      </w:tr>
      <w:tr w:rsidR="00CB2D2C" w14:paraId="11580D7F" w14:textId="77777777">
        <w:tblPrEx>
          <w:tblCellMar>
            <w:top w:w="0" w:type="dxa"/>
            <w:bottom w:w="0" w:type="dxa"/>
          </w:tblCellMar>
        </w:tblPrEx>
        <w:trPr>
          <w:cantSplit/>
        </w:trPr>
        <w:tc>
          <w:tcPr>
            <w:tcW w:w="5138" w:type="dxa"/>
          </w:tcPr>
          <w:p w14:paraId="4F706C45" w14:textId="77777777" w:rsidR="00CB2D2C" w:rsidRDefault="00CB2D2C">
            <w:pPr>
              <w:rPr>
                <w:sz w:val="22"/>
                <w:szCs w:val="22"/>
              </w:rPr>
            </w:pPr>
            <w:r>
              <w:rPr>
                <w:sz w:val="22"/>
                <w:szCs w:val="22"/>
              </w:rPr>
              <w:t xml:space="preserve">Pulp and paperboard mills--see footnote 3 </w:t>
            </w:r>
          </w:p>
        </w:tc>
        <w:tc>
          <w:tcPr>
            <w:tcW w:w="1043" w:type="dxa"/>
          </w:tcPr>
          <w:p w14:paraId="26F661D1" w14:textId="77777777" w:rsidR="00CB2D2C" w:rsidRDefault="00CB2D2C">
            <w:pPr>
              <w:jc w:val="center"/>
              <w:rPr>
                <w:sz w:val="22"/>
                <w:szCs w:val="22"/>
              </w:rPr>
            </w:pPr>
          </w:p>
        </w:tc>
        <w:tc>
          <w:tcPr>
            <w:tcW w:w="720" w:type="dxa"/>
          </w:tcPr>
          <w:p w14:paraId="55136518" w14:textId="77777777" w:rsidR="00CB2D2C" w:rsidRDefault="00CB2D2C">
            <w:pPr>
              <w:jc w:val="center"/>
              <w:rPr>
                <w:sz w:val="22"/>
                <w:szCs w:val="22"/>
              </w:rPr>
            </w:pPr>
          </w:p>
        </w:tc>
        <w:tc>
          <w:tcPr>
            <w:tcW w:w="1043" w:type="dxa"/>
          </w:tcPr>
          <w:p w14:paraId="641A1F36" w14:textId="77777777" w:rsidR="00CB2D2C" w:rsidRDefault="00CB2D2C">
            <w:pPr>
              <w:jc w:val="center"/>
              <w:rPr>
                <w:sz w:val="22"/>
                <w:szCs w:val="22"/>
              </w:rPr>
            </w:pPr>
          </w:p>
        </w:tc>
        <w:tc>
          <w:tcPr>
            <w:tcW w:w="1140" w:type="dxa"/>
          </w:tcPr>
          <w:p w14:paraId="592C3E1F" w14:textId="77777777" w:rsidR="00CB2D2C" w:rsidRDefault="00CB2D2C">
            <w:pPr>
              <w:jc w:val="center"/>
              <w:rPr>
                <w:sz w:val="22"/>
                <w:szCs w:val="22"/>
              </w:rPr>
            </w:pPr>
          </w:p>
        </w:tc>
      </w:tr>
      <w:tr w:rsidR="00CB2D2C" w14:paraId="0AB9732E" w14:textId="77777777">
        <w:tblPrEx>
          <w:tblCellMar>
            <w:top w:w="0" w:type="dxa"/>
            <w:bottom w:w="0" w:type="dxa"/>
          </w:tblCellMar>
        </w:tblPrEx>
        <w:trPr>
          <w:cantSplit/>
        </w:trPr>
        <w:tc>
          <w:tcPr>
            <w:tcW w:w="5138" w:type="dxa"/>
          </w:tcPr>
          <w:p w14:paraId="7A0A79A1" w14:textId="77777777" w:rsidR="00CB2D2C" w:rsidRDefault="00CB2D2C">
            <w:pPr>
              <w:rPr>
                <w:sz w:val="22"/>
                <w:szCs w:val="22"/>
              </w:rPr>
            </w:pPr>
            <w:r>
              <w:rPr>
                <w:sz w:val="22"/>
                <w:szCs w:val="22"/>
              </w:rPr>
              <w:t xml:space="preserve">Rubber processing </w:t>
            </w:r>
          </w:p>
        </w:tc>
        <w:tc>
          <w:tcPr>
            <w:tcW w:w="1043" w:type="dxa"/>
          </w:tcPr>
          <w:p w14:paraId="7EE9140A" w14:textId="77777777" w:rsidR="00CB2D2C" w:rsidRDefault="00CB2D2C">
            <w:pPr>
              <w:jc w:val="center"/>
              <w:rPr>
                <w:sz w:val="22"/>
                <w:szCs w:val="22"/>
              </w:rPr>
            </w:pPr>
            <w:r>
              <w:rPr>
                <w:sz w:val="22"/>
                <w:szCs w:val="22"/>
              </w:rPr>
              <w:t>1</w:t>
            </w:r>
          </w:p>
        </w:tc>
        <w:tc>
          <w:tcPr>
            <w:tcW w:w="720" w:type="dxa"/>
          </w:tcPr>
          <w:p w14:paraId="4EB2BBE4" w14:textId="77777777" w:rsidR="00CB2D2C" w:rsidRDefault="00CB2D2C">
            <w:pPr>
              <w:jc w:val="center"/>
              <w:rPr>
                <w:sz w:val="22"/>
                <w:szCs w:val="22"/>
              </w:rPr>
            </w:pPr>
            <w:r>
              <w:rPr>
                <w:sz w:val="22"/>
                <w:szCs w:val="22"/>
              </w:rPr>
              <w:t>1</w:t>
            </w:r>
          </w:p>
        </w:tc>
        <w:tc>
          <w:tcPr>
            <w:tcW w:w="1043" w:type="dxa"/>
          </w:tcPr>
          <w:p w14:paraId="39DF0833" w14:textId="77777777" w:rsidR="00CB2D2C" w:rsidRDefault="00CB2D2C">
            <w:pPr>
              <w:jc w:val="center"/>
              <w:rPr>
                <w:sz w:val="22"/>
                <w:szCs w:val="22"/>
              </w:rPr>
            </w:pPr>
            <w:r>
              <w:rPr>
                <w:sz w:val="22"/>
                <w:szCs w:val="22"/>
              </w:rPr>
              <w:t>1</w:t>
            </w:r>
          </w:p>
        </w:tc>
        <w:tc>
          <w:tcPr>
            <w:tcW w:w="1140" w:type="dxa"/>
          </w:tcPr>
          <w:p w14:paraId="3C4A555C" w14:textId="77777777" w:rsidR="00CB2D2C" w:rsidRDefault="00CB2D2C">
            <w:pPr>
              <w:jc w:val="center"/>
              <w:rPr>
                <w:sz w:val="22"/>
                <w:szCs w:val="22"/>
              </w:rPr>
            </w:pPr>
          </w:p>
        </w:tc>
      </w:tr>
      <w:tr w:rsidR="00CB2D2C" w14:paraId="6FBB3F92" w14:textId="77777777">
        <w:tblPrEx>
          <w:tblCellMar>
            <w:top w:w="0" w:type="dxa"/>
            <w:bottom w:w="0" w:type="dxa"/>
          </w:tblCellMar>
        </w:tblPrEx>
        <w:trPr>
          <w:cantSplit/>
        </w:trPr>
        <w:tc>
          <w:tcPr>
            <w:tcW w:w="5138" w:type="dxa"/>
          </w:tcPr>
          <w:p w14:paraId="07846D80" w14:textId="77777777" w:rsidR="00CB2D2C" w:rsidRDefault="00CB2D2C">
            <w:pPr>
              <w:rPr>
                <w:sz w:val="22"/>
                <w:szCs w:val="22"/>
              </w:rPr>
            </w:pPr>
            <w:r>
              <w:rPr>
                <w:sz w:val="22"/>
                <w:szCs w:val="22"/>
              </w:rPr>
              <w:lastRenderedPageBreak/>
              <w:t xml:space="preserve">Soap and detergent manufacturing </w:t>
            </w:r>
          </w:p>
        </w:tc>
        <w:tc>
          <w:tcPr>
            <w:tcW w:w="1043" w:type="dxa"/>
          </w:tcPr>
          <w:p w14:paraId="7E698D68" w14:textId="77777777" w:rsidR="00CB2D2C" w:rsidRDefault="00CB2D2C">
            <w:pPr>
              <w:jc w:val="center"/>
              <w:rPr>
                <w:sz w:val="22"/>
                <w:szCs w:val="22"/>
              </w:rPr>
            </w:pPr>
            <w:r>
              <w:rPr>
                <w:sz w:val="22"/>
                <w:szCs w:val="22"/>
              </w:rPr>
              <w:t>1</w:t>
            </w:r>
          </w:p>
        </w:tc>
        <w:tc>
          <w:tcPr>
            <w:tcW w:w="720" w:type="dxa"/>
          </w:tcPr>
          <w:p w14:paraId="3262BAAE" w14:textId="77777777" w:rsidR="00CB2D2C" w:rsidRDefault="00CB2D2C">
            <w:pPr>
              <w:jc w:val="center"/>
              <w:rPr>
                <w:sz w:val="22"/>
                <w:szCs w:val="22"/>
              </w:rPr>
            </w:pPr>
            <w:r>
              <w:rPr>
                <w:sz w:val="22"/>
                <w:szCs w:val="22"/>
              </w:rPr>
              <w:t>1</w:t>
            </w:r>
          </w:p>
        </w:tc>
        <w:tc>
          <w:tcPr>
            <w:tcW w:w="1043" w:type="dxa"/>
          </w:tcPr>
          <w:p w14:paraId="10A06E45" w14:textId="77777777" w:rsidR="00CB2D2C" w:rsidRDefault="00CB2D2C">
            <w:pPr>
              <w:jc w:val="center"/>
              <w:rPr>
                <w:sz w:val="22"/>
                <w:szCs w:val="22"/>
              </w:rPr>
            </w:pPr>
            <w:r>
              <w:rPr>
                <w:sz w:val="22"/>
                <w:szCs w:val="22"/>
              </w:rPr>
              <w:t>1</w:t>
            </w:r>
          </w:p>
        </w:tc>
        <w:tc>
          <w:tcPr>
            <w:tcW w:w="1140" w:type="dxa"/>
          </w:tcPr>
          <w:p w14:paraId="75B3045C" w14:textId="77777777" w:rsidR="00CB2D2C" w:rsidRDefault="00CB2D2C">
            <w:pPr>
              <w:jc w:val="center"/>
              <w:rPr>
                <w:sz w:val="22"/>
                <w:szCs w:val="22"/>
              </w:rPr>
            </w:pPr>
          </w:p>
        </w:tc>
      </w:tr>
      <w:tr w:rsidR="00CB2D2C" w14:paraId="0DBCFB5E" w14:textId="77777777">
        <w:tblPrEx>
          <w:tblCellMar>
            <w:top w:w="0" w:type="dxa"/>
            <w:bottom w:w="0" w:type="dxa"/>
          </w:tblCellMar>
        </w:tblPrEx>
        <w:trPr>
          <w:cantSplit/>
        </w:trPr>
        <w:tc>
          <w:tcPr>
            <w:tcW w:w="5138" w:type="dxa"/>
          </w:tcPr>
          <w:p w14:paraId="7D82B182" w14:textId="77777777" w:rsidR="00CB2D2C" w:rsidRDefault="00CB2D2C">
            <w:pPr>
              <w:rPr>
                <w:sz w:val="22"/>
                <w:szCs w:val="22"/>
              </w:rPr>
            </w:pPr>
            <w:r>
              <w:rPr>
                <w:sz w:val="22"/>
                <w:szCs w:val="22"/>
              </w:rPr>
              <w:t xml:space="preserve">Steam electric power plants </w:t>
            </w:r>
          </w:p>
        </w:tc>
        <w:tc>
          <w:tcPr>
            <w:tcW w:w="1043" w:type="dxa"/>
          </w:tcPr>
          <w:p w14:paraId="19E0B09B" w14:textId="77777777" w:rsidR="00CB2D2C" w:rsidRDefault="00CB2D2C">
            <w:pPr>
              <w:jc w:val="center"/>
              <w:rPr>
                <w:sz w:val="22"/>
                <w:szCs w:val="22"/>
              </w:rPr>
            </w:pPr>
            <w:r>
              <w:rPr>
                <w:sz w:val="22"/>
                <w:szCs w:val="22"/>
              </w:rPr>
              <w:t>1</w:t>
            </w:r>
          </w:p>
        </w:tc>
        <w:tc>
          <w:tcPr>
            <w:tcW w:w="720" w:type="dxa"/>
          </w:tcPr>
          <w:p w14:paraId="5BE3DED5" w14:textId="77777777" w:rsidR="00CB2D2C" w:rsidRDefault="00CB2D2C">
            <w:pPr>
              <w:jc w:val="center"/>
              <w:rPr>
                <w:sz w:val="22"/>
                <w:szCs w:val="22"/>
              </w:rPr>
            </w:pPr>
            <w:r>
              <w:rPr>
                <w:sz w:val="22"/>
                <w:szCs w:val="22"/>
              </w:rPr>
              <w:t>1</w:t>
            </w:r>
          </w:p>
        </w:tc>
        <w:tc>
          <w:tcPr>
            <w:tcW w:w="1043" w:type="dxa"/>
          </w:tcPr>
          <w:p w14:paraId="4FE877E1" w14:textId="77777777" w:rsidR="00CB2D2C" w:rsidRDefault="00CB2D2C">
            <w:pPr>
              <w:jc w:val="center"/>
              <w:rPr>
                <w:sz w:val="22"/>
                <w:szCs w:val="22"/>
              </w:rPr>
            </w:pPr>
          </w:p>
        </w:tc>
        <w:tc>
          <w:tcPr>
            <w:tcW w:w="1140" w:type="dxa"/>
          </w:tcPr>
          <w:p w14:paraId="244BDF29" w14:textId="77777777" w:rsidR="00CB2D2C" w:rsidRDefault="00CB2D2C">
            <w:pPr>
              <w:jc w:val="center"/>
              <w:rPr>
                <w:sz w:val="22"/>
                <w:szCs w:val="22"/>
              </w:rPr>
            </w:pPr>
          </w:p>
        </w:tc>
      </w:tr>
      <w:tr w:rsidR="00CB2D2C" w14:paraId="6D792679" w14:textId="77777777">
        <w:tblPrEx>
          <w:tblCellMar>
            <w:top w:w="0" w:type="dxa"/>
            <w:bottom w:w="0" w:type="dxa"/>
          </w:tblCellMar>
        </w:tblPrEx>
        <w:trPr>
          <w:cantSplit/>
        </w:trPr>
        <w:tc>
          <w:tcPr>
            <w:tcW w:w="5138" w:type="dxa"/>
          </w:tcPr>
          <w:p w14:paraId="260405F7" w14:textId="77777777" w:rsidR="00CB2D2C" w:rsidRDefault="00CB2D2C">
            <w:pPr>
              <w:rPr>
                <w:sz w:val="22"/>
                <w:szCs w:val="22"/>
              </w:rPr>
            </w:pPr>
            <w:r>
              <w:rPr>
                <w:sz w:val="22"/>
                <w:szCs w:val="22"/>
              </w:rPr>
              <w:t xml:space="preserve">Textile mills (Subpart C--Greige Mills are exempt from this table) </w:t>
            </w:r>
          </w:p>
        </w:tc>
        <w:tc>
          <w:tcPr>
            <w:tcW w:w="1043" w:type="dxa"/>
          </w:tcPr>
          <w:p w14:paraId="03658CC8" w14:textId="77777777" w:rsidR="00CB2D2C" w:rsidRDefault="00CB2D2C">
            <w:pPr>
              <w:jc w:val="center"/>
              <w:rPr>
                <w:sz w:val="22"/>
                <w:szCs w:val="22"/>
              </w:rPr>
            </w:pPr>
            <w:r>
              <w:rPr>
                <w:sz w:val="22"/>
                <w:szCs w:val="22"/>
              </w:rPr>
              <w:t>1</w:t>
            </w:r>
          </w:p>
        </w:tc>
        <w:tc>
          <w:tcPr>
            <w:tcW w:w="720" w:type="dxa"/>
          </w:tcPr>
          <w:p w14:paraId="69D68309" w14:textId="77777777" w:rsidR="00CB2D2C" w:rsidRDefault="00CB2D2C">
            <w:pPr>
              <w:jc w:val="center"/>
              <w:rPr>
                <w:sz w:val="22"/>
                <w:szCs w:val="22"/>
              </w:rPr>
            </w:pPr>
            <w:r>
              <w:rPr>
                <w:sz w:val="22"/>
                <w:szCs w:val="22"/>
              </w:rPr>
              <w:t>1</w:t>
            </w:r>
          </w:p>
        </w:tc>
        <w:tc>
          <w:tcPr>
            <w:tcW w:w="1043" w:type="dxa"/>
          </w:tcPr>
          <w:p w14:paraId="656DDAD1" w14:textId="77777777" w:rsidR="00CB2D2C" w:rsidRDefault="00CB2D2C">
            <w:pPr>
              <w:jc w:val="center"/>
              <w:rPr>
                <w:sz w:val="22"/>
                <w:szCs w:val="22"/>
              </w:rPr>
            </w:pPr>
            <w:r>
              <w:rPr>
                <w:sz w:val="22"/>
                <w:szCs w:val="22"/>
              </w:rPr>
              <w:t>1</w:t>
            </w:r>
          </w:p>
        </w:tc>
        <w:tc>
          <w:tcPr>
            <w:tcW w:w="1140" w:type="dxa"/>
          </w:tcPr>
          <w:p w14:paraId="42706901" w14:textId="77777777" w:rsidR="00CB2D2C" w:rsidRDefault="00CB2D2C">
            <w:pPr>
              <w:jc w:val="center"/>
              <w:rPr>
                <w:sz w:val="22"/>
                <w:szCs w:val="22"/>
              </w:rPr>
            </w:pPr>
          </w:p>
        </w:tc>
      </w:tr>
      <w:tr w:rsidR="00CB2D2C" w14:paraId="41EA6430" w14:textId="77777777">
        <w:tblPrEx>
          <w:tblCellMar>
            <w:top w:w="0" w:type="dxa"/>
            <w:bottom w:w="0" w:type="dxa"/>
          </w:tblCellMar>
        </w:tblPrEx>
        <w:trPr>
          <w:cantSplit/>
        </w:trPr>
        <w:tc>
          <w:tcPr>
            <w:tcW w:w="5138" w:type="dxa"/>
          </w:tcPr>
          <w:p w14:paraId="5BC5EB5D" w14:textId="77777777" w:rsidR="00CB2D2C" w:rsidRDefault="00CB2D2C">
            <w:pPr>
              <w:rPr>
                <w:sz w:val="22"/>
                <w:szCs w:val="22"/>
              </w:rPr>
            </w:pPr>
            <w:r>
              <w:rPr>
                <w:sz w:val="22"/>
                <w:szCs w:val="22"/>
              </w:rPr>
              <w:t xml:space="preserve">Timber products processing </w:t>
            </w:r>
          </w:p>
        </w:tc>
        <w:tc>
          <w:tcPr>
            <w:tcW w:w="1043" w:type="dxa"/>
          </w:tcPr>
          <w:p w14:paraId="52E32EEB" w14:textId="77777777" w:rsidR="00CB2D2C" w:rsidRDefault="00CB2D2C">
            <w:pPr>
              <w:jc w:val="center"/>
              <w:rPr>
                <w:sz w:val="22"/>
                <w:szCs w:val="22"/>
              </w:rPr>
            </w:pPr>
            <w:r>
              <w:rPr>
                <w:sz w:val="22"/>
                <w:szCs w:val="22"/>
              </w:rPr>
              <w:t>1</w:t>
            </w:r>
          </w:p>
        </w:tc>
        <w:tc>
          <w:tcPr>
            <w:tcW w:w="720" w:type="dxa"/>
          </w:tcPr>
          <w:p w14:paraId="708BC8EE" w14:textId="77777777" w:rsidR="00CB2D2C" w:rsidRDefault="00CB2D2C">
            <w:pPr>
              <w:jc w:val="center"/>
              <w:rPr>
                <w:sz w:val="22"/>
                <w:szCs w:val="22"/>
              </w:rPr>
            </w:pPr>
            <w:r>
              <w:rPr>
                <w:sz w:val="22"/>
                <w:szCs w:val="22"/>
              </w:rPr>
              <w:t>1</w:t>
            </w:r>
          </w:p>
        </w:tc>
        <w:tc>
          <w:tcPr>
            <w:tcW w:w="1043" w:type="dxa"/>
          </w:tcPr>
          <w:p w14:paraId="3DA85151" w14:textId="77777777" w:rsidR="00CB2D2C" w:rsidRDefault="00CB2D2C">
            <w:pPr>
              <w:jc w:val="center"/>
              <w:rPr>
                <w:sz w:val="22"/>
                <w:szCs w:val="22"/>
              </w:rPr>
            </w:pPr>
            <w:r>
              <w:rPr>
                <w:sz w:val="22"/>
                <w:szCs w:val="22"/>
              </w:rPr>
              <w:t>1</w:t>
            </w:r>
          </w:p>
        </w:tc>
        <w:tc>
          <w:tcPr>
            <w:tcW w:w="1140" w:type="dxa"/>
          </w:tcPr>
          <w:p w14:paraId="7D4457D4" w14:textId="77777777" w:rsidR="00CB2D2C" w:rsidRDefault="00CB2D2C">
            <w:pPr>
              <w:jc w:val="center"/>
              <w:rPr>
                <w:sz w:val="22"/>
                <w:szCs w:val="22"/>
              </w:rPr>
            </w:pPr>
            <w:r>
              <w:rPr>
                <w:sz w:val="22"/>
                <w:szCs w:val="22"/>
              </w:rPr>
              <w:t>1</w:t>
            </w:r>
          </w:p>
        </w:tc>
      </w:tr>
    </w:tbl>
    <w:p w14:paraId="58126F29" w14:textId="77777777" w:rsidR="00CB2D2C" w:rsidRDefault="00CB2D2C">
      <w:pPr>
        <w:rPr>
          <w:sz w:val="22"/>
          <w:szCs w:val="22"/>
        </w:rPr>
      </w:pPr>
    </w:p>
    <w:p w14:paraId="563F5D0C" w14:textId="77777777" w:rsidR="00CB2D2C" w:rsidRDefault="00CB2D2C">
      <w:pPr>
        <w:rPr>
          <w:sz w:val="22"/>
          <w:szCs w:val="22"/>
        </w:rPr>
      </w:pPr>
      <w:r>
        <w:rPr>
          <w:sz w:val="22"/>
          <w:szCs w:val="22"/>
        </w:rPr>
        <w:t xml:space="preserve">1 Testing required. </w:t>
      </w:r>
    </w:p>
    <w:p w14:paraId="57E17770" w14:textId="77777777" w:rsidR="00CB2D2C" w:rsidRDefault="00CB2D2C">
      <w:pPr>
        <w:rPr>
          <w:sz w:val="22"/>
          <w:szCs w:val="22"/>
        </w:rPr>
      </w:pPr>
      <w:r>
        <w:rPr>
          <w:sz w:val="22"/>
          <w:szCs w:val="22"/>
        </w:rPr>
        <w:t>2 The pollutants in each fraction are listed in Item V-C.</w:t>
      </w:r>
    </w:p>
    <w:p w14:paraId="7FAFFAF8" w14:textId="77777777" w:rsidR="00CB2D2C" w:rsidRDefault="00CB2D2C">
      <w:pPr>
        <w:rPr>
          <w:sz w:val="22"/>
          <w:szCs w:val="22"/>
        </w:rPr>
      </w:pPr>
      <w:r>
        <w:rPr>
          <w:sz w:val="22"/>
          <w:szCs w:val="22"/>
        </w:rPr>
        <w:t xml:space="preserve">3 Pulp and Paperboard Mills: </w:t>
      </w:r>
    </w:p>
    <w:p w14:paraId="1D3C02E4" w14:textId="77777777" w:rsidR="00CB2D2C" w:rsidRDefault="00CB2D2C">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GS/MS fractions </w:t>
      </w:r>
    </w:p>
    <w:tbl>
      <w:tblPr>
        <w:tblW w:w="0" w:type="auto"/>
        <w:tblLayout w:type="fixed"/>
        <w:tblLook w:val="0000" w:firstRow="0" w:lastRow="0" w:firstColumn="0" w:lastColumn="0" w:noHBand="0" w:noVBand="0"/>
      </w:tblPr>
      <w:tblGrid>
        <w:gridCol w:w="1853"/>
        <w:gridCol w:w="1011"/>
        <w:gridCol w:w="720"/>
        <w:gridCol w:w="1513"/>
        <w:gridCol w:w="1303"/>
      </w:tblGrid>
      <w:tr w:rsidR="00CB2D2C" w14:paraId="7EB0BC2A" w14:textId="77777777">
        <w:tblPrEx>
          <w:tblCellMar>
            <w:top w:w="0" w:type="dxa"/>
            <w:bottom w:w="0" w:type="dxa"/>
          </w:tblCellMar>
        </w:tblPrEx>
        <w:trPr>
          <w:cantSplit/>
        </w:trPr>
        <w:tc>
          <w:tcPr>
            <w:tcW w:w="1853" w:type="dxa"/>
          </w:tcPr>
          <w:p w14:paraId="2247B5FA" w14:textId="77777777" w:rsidR="00CB2D2C" w:rsidRDefault="00CB2D2C">
            <w:pPr>
              <w:rPr>
                <w:sz w:val="22"/>
                <w:szCs w:val="22"/>
                <w:u w:val="single"/>
              </w:rPr>
            </w:pPr>
            <w:r>
              <w:rPr>
                <w:sz w:val="22"/>
                <w:szCs w:val="22"/>
                <w:u w:val="single"/>
              </w:rPr>
              <w:t xml:space="preserve">Subpart </w:t>
            </w:r>
            <w:r>
              <w:rPr>
                <w:position w:val="6"/>
                <w:sz w:val="22"/>
                <w:szCs w:val="22"/>
                <w:u w:val="single"/>
              </w:rPr>
              <w:t>3</w:t>
            </w:r>
          </w:p>
        </w:tc>
        <w:tc>
          <w:tcPr>
            <w:tcW w:w="1011" w:type="dxa"/>
          </w:tcPr>
          <w:p w14:paraId="341D06CC" w14:textId="77777777" w:rsidR="00CB2D2C" w:rsidRDefault="00CB2D2C">
            <w:pPr>
              <w:jc w:val="center"/>
              <w:rPr>
                <w:sz w:val="22"/>
                <w:szCs w:val="22"/>
                <w:u w:val="single"/>
              </w:rPr>
            </w:pPr>
            <w:r>
              <w:rPr>
                <w:sz w:val="22"/>
                <w:szCs w:val="22"/>
                <w:u w:val="single"/>
              </w:rPr>
              <w:t>VOA</w:t>
            </w:r>
          </w:p>
        </w:tc>
        <w:tc>
          <w:tcPr>
            <w:tcW w:w="720" w:type="dxa"/>
          </w:tcPr>
          <w:p w14:paraId="589A84D1" w14:textId="77777777" w:rsidR="00CB2D2C" w:rsidRDefault="00CB2D2C">
            <w:pPr>
              <w:jc w:val="center"/>
              <w:rPr>
                <w:sz w:val="22"/>
                <w:szCs w:val="22"/>
                <w:u w:val="single"/>
              </w:rPr>
            </w:pPr>
            <w:r>
              <w:rPr>
                <w:sz w:val="22"/>
                <w:szCs w:val="22"/>
                <w:u w:val="single"/>
              </w:rPr>
              <w:t>Acid</w:t>
            </w:r>
          </w:p>
        </w:tc>
        <w:tc>
          <w:tcPr>
            <w:tcW w:w="1513" w:type="dxa"/>
          </w:tcPr>
          <w:p w14:paraId="3AE6356B" w14:textId="77777777" w:rsidR="00CB2D2C" w:rsidRDefault="00CB2D2C">
            <w:pPr>
              <w:jc w:val="center"/>
              <w:rPr>
                <w:sz w:val="22"/>
                <w:szCs w:val="22"/>
                <w:u w:val="single"/>
              </w:rPr>
            </w:pPr>
            <w:r>
              <w:rPr>
                <w:sz w:val="22"/>
                <w:szCs w:val="22"/>
                <w:u w:val="single"/>
              </w:rPr>
              <w:t>Base neutral</w:t>
            </w:r>
          </w:p>
        </w:tc>
        <w:tc>
          <w:tcPr>
            <w:tcW w:w="1303" w:type="dxa"/>
          </w:tcPr>
          <w:p w14:paraId="2C9C2E80" w14:textId="77777777" w:rsidR="00CB2D2C" w:rsidRDefault="00CB2D2C">
            <w:pPr>
              <w:jc w:val="center"/>
              <w:rPr>
                <w:sz w:val="22"/>
                <w:szCs w:val="22"/>
                <w:u w:val="single"/>
              </w:rPr>
            </w:pPr>
            <w:r>
              <w:rPr>
                <w:sz w:val="22"/>
                <w:szCs w:val="22"/>
                <w:u w:val="single"/>
              </w:rPr>
              <w:t>Pesticides</w:t>
            </w:r>
          </w:p>
        </w:tc>
      </w:tr>
      <w:tr w:rsidR="00CB2D2C" w14:paraId="75A8DA00" w14:textId="77777777">
        <w:tblPrEx>
          <w:tblCellMar>
            <w:top w:w="0" w:type="dxa"/>
            <w:bottom w:w="0" w:type="dxa"/>
          </w:tblCellMar>
        </w:tblPrEx>
        <w:trPr>
          <w:cantSplit/>
        </w:trPr>
        <w:tc>
          <w:tcPr>
            <w:tcW w:w="1853" w:type="dxa"/>
          </w:tcPr>
          <w:p w14:paraId="5D2F8507" w14:textId="77777777" w:rsidR="00CB2D2C" w:rsidRDefault="00CB2D2C">
            <w:pPr>
              <w:rPr>
                <w:sz w:val="22"/>
                <w:szCs w:val="22"/>
              </w:rPr>
            </w:pPr>
            <w:r>
              <w:rPr>
                <w:sz w:val="22"/>
                <w:szCs w:val="22"/>
              </w:rPr>
              <w:t xml:space="preserve">A </w:t>
            </w:r>
          </w:p>
        </w:tc>
        <w:tc>
          <w:tcPr>
            <w:tcW w:w="1011" w:type="dxa"/>
          </w:tcPr>
          <w:p w14:paraId="030F3B6F" w14:textId="77777777" w:rsidR="00CB2D2C" w:rsidRDefault="00CB2D2C">
            <w:pPr>
              <w:jc w:val="center"/>
              <w:rPr>
                <w:sz w:val="22"/>
                <w:szCs w:val="22"/>
              </w:rPr>
            </w:pPr>
            <w:r>
              <w:rPr>
                <w:sz w:val="22"/>
                <w:szCs w:val="22"/>
              </w:rPr>
              <w:t>2</w:t>
            </w:r>
          </w:p>
        </w:tc>
        <w:tc>
          <w:tcPr>
            <w:tcW w:w="720" w:type="dxa"/>
          </w:tcPr>
          <w:p w14:paraId="7A67B549" w14:textId="77777777" w:rsidR="00CB2D2C" w:rsidRDefault="00CB2D2C">
            <w:pPr>
              <w:jc w:val="center"/>
              <w:rPr>
                <w:sz w:val="22"/>
                <w:szCs w:val="22"/>
              </w:rPr>
            </w:pPr>
            <w:r>
              <w:rPr>
                <w:sz w:val="22"/>
                <w:szCs w:val="22"/>
              </w:rPr>
              <w:t>1</w:t>
            </w:r>
          </w:p>
        </w:tc>
        <w:tc>
          <w:tcPr>
            <w:tcW w:w="1513" w:type="dxa"/>
          </w:tcPr>
          <w:p w14:paraId="77A2B8EA" w14:textId="77777777" w:rsidR="00CB2D2C" w:rsidRDefault="00CB2D2C">
            <w:pPr>
              <w:jc w:val="center"/>
              <w:rPr>
                <w:sz w:val="22"/>
                <w:szCs w:val="22"/>
              </w:rPr>
            </w:pPr>
            <w:r>
              <w:rPr>
                <w:sz w:val="22"/>
                <w:szCs w:val="22"/>
              </w:rPr>
              <w:t>2</w:t>
            </w:r>
          </w:p>
        </w:tc>
        <w:tc>
          <w:tcPr>
            <w:tcW w:w="1303" w:type="dxa"/>
          </w:tcPr>
          <w:p w14:paraId="389CE278" w14:textId="77777777" w:rsidR="00CB2D2C" w:rsidRDefault="00CB2D2C">
            <w:pPr>
              <w:jc w:val="center"/>
              <w:rPr>
                <w:sz w:val="22"/>
                <w:szCs w:val="22"/>
              </w:rPr>
            </w:pPr>
            <w:r>
              <w:rPr>
                <w:sz w:val="22"/>
                <w:szCs w:val="22"/>
              </w:rPr>
              <w:t>1</w:t>
            </w:r>
          </w:p>
        </w:tc>
      </w:tr>
      <w:tr w:rsidR="00CB2D2C" w14:paraId="435BCDC8" w14:textId="77777777">
        <w:tblPrEx>
          <w:tblCellMar>
            <w:top w:w="0" w:type="dxa"/>
            <w:bottom w:w="0" w:type="dxa"/>
          </w:tblCellMar>
        </w:tblPrEx>
        <w:trPr>
          <w:cantSplit/>
        </w:trPr>
        <w:tc>
          <w:tcPr>
            <w:tcW w:w="1853" w:type="dxa"/>
          </w:tcPr>
          <w:p w14:paraId="69C02BFB" w14:textId="77777777" w:rsidR="00CB2D2C" w:rsidRDefault="00CB2D2C">
            <w:pPr>
              <w:rPr>
                <w:sz w:val="22"/>
                <w:szCs w:val="22"/>
              </w:rPr>
            </w:pPr>
            <w:r>
              <w:rPr>
                <w:sz w:val="22"/>
                <w:szCs w:val="22"/>
              </w:rPr>
              <w:t xml:space="preserve">B </w:t>
            </w:r>
          </w:p>
        </w:tc>
        <w:tc>
          <w:tcPr>
            <w:tcW w:w="1011" w:type="dxa"/>
          </w:tcPr>
          <w:p w14:paraId="0C64314D" w14:textId="77777777" w:rsidR="00CB2D2C" w:rsidRDefault="00CB2D2C">
            <w:pPr>
              <w:jc w:val="center"/>
              <w:rPr>
                <w:sz w:val="22"/>
                <w:szCs w:val="22"/>
              </w:rPr>
            </w:pPr>
            <w:r>
              <w:rPr>
                <w:sz w:val="22"/>
                <w:szCs w:val="22"/>
              </w:rPr>
              <w:t>2</w:t>
            </w:r>
          </w:p>
        </w:tc>
        <w:tc>
          <w:tcPr>
            <w:tcW w:w="720" w:type="dxa"/>
          </w:tcPr>
          <w:p w14:paraId="7AC406C6" w14:textId="77777777" w:rsidR="00CB2D2C" w:rsidRDefault="00CB2D2C">
            <w:pPr>
              <w:jc w:val="center"/>
              <w:rPr>
                <w:sz w:val="22"/>
                <w:szCs w:val="22"/>
              </w:rPr>
            </w:pPr>
            <w:r>
              <w:rPr>
                <w:sz w:val="22"/>
                <w:szCs w:val="22"/>
              </w:rPr>
              <w:t>1</w:t>
            </w:r>
          </w:p>
        </w:tc>
        <w:tc>
          <w:tcPr>
            <w:tcW w:w="1513" w:type="dxa"/>
          </w:tcPr>
          <w:p w14:paraId="4D44D5C9" w14:textId="77777777" w:rsidR="00CB2D2C" w:rsidRDefault="00CB2D2C">
            <w:pPr>
              <w:jc w:val="center"/>
              <w:rPr>
                <w:sz w:val="22"/>
                <w:szCs w:val="22"/>
              </w:rPr>
            </w:pPr>
            <w:r>
              <w:rPr>
                <w:sz w:val="22"/>
                <w:szCs w:val="22"/>
              </w:rPr>
              <w:t>2</w:t>
            </w:r>
          </w:p>
        </w:tc>
        <w:tc>
          <w:tcPr>
            <w:tcW w:w="1303" w:type="dxa"/>
          </w:tcPr>
          <w:p w14:paraId="64CA6399" w14:textId="77777777" w:rsidR="00CB2D2C" w:rsidRDefault="00CB2D2C">
            <w:pPr>
              <w:jc w:val="center"/>
              <w:rPr>
                <w:sz w:val="22"/>
                <w:szCs w:val="22"/>
              </w:rPr>
            </w:pPr>
            <w:r>
              <w:rPr>
                <w:sz w:val="22"/>
                <w:szCs w:val="22"/>
              </w:rPr>
              <w:t>2</w:t>
            </w:r>
          </w:p>
        </w:tc>
      </w:tr>
      <w:tr w:rsidR="00CB2D2C" w14:paraId="46838A4B" w14:textId="77777777">
        <w:tblPrEx>
          <w:tblCellMar>
            <w:top w:w="0" w:type="dxa"/>
            <w:bottom w:w="0" w:type="dxa"/>
          </w:tblCellMar>
        </w:tblPrEx>
        <w:trPr>
          <w:cantSplit/>
        </w:trPr>
        <w:tc>
          <w:tcPr>
            <w:tcW w:w="1853" w:type="dxa"/>
          </w:tcPr>
          <w:p w14:paraId="33F24C65" w14:textId="77777777" w:rsidR="00CB2D2C" w:rsidRDefault="00CB2D2C">
            <w:pPr>
              <w:rPr>
                <w:sz w:val="22"/>
                <w:szCs w:val="22"/>
              </w:rPr>
            </w:pPr>
            <w:r>
              <w:rPr>
                <w:sz w:val="22"/>
                <w:szCs w:val="22"/>
              </w:rPr>
              <w:t xml:space="preserve">C </w:t>
            </w:r>
          </w:p>
        </w:tc>
        <w:tc>
          <w:tcPr>
            <w:tcW w:w="1011" w:type="dxa"/>
          </w:tcPr>
          <w:p w14:paraId="71699741" w14:textId="77777777" w:rsidR="00CB2D2C" w:rsidRDefault="00CB2D2C">
            <w:pPr>
              <w:jc w:val="center"/>
              <w:rPr>
                <w:sz w:val="22"/>
                <w:szCs w:val="22"/>
              </w:rPr>
            </w:pPr>
            <w:r>
              <w:rPr>
                <w:sz w:val="22"/>
                <w:szCs w:val="22"/>
              </w:rPr>
              <w:t>2</w:t>
            </w:r>
          </w:p>
        </w:tc>
        <w:tc>
          <w:tcPr>
            <w:tcW w:w="720" w:type="dxa"/>
          </w:tcPr>
          <w:p w14:paraId="7ADC8D46" w14:textId="77777777" w:rsidR="00CB2D2C" w:rsidRDefault="00CB2D2C">
            <w:pPr>
              <w:jc w:val="center"/>
              <w:rPr>
                <w:sz w:val="22"/>
                <w:szCs w:val="22"/>
              </w:rPr>
            </w:pPr>
            <w:r>
              <w:rPr>
                <w:sz w:val="22"/>
                <w:szCs w:val="22"/>
              </w:rPr>
              <w:t>1</w:t>
            </w:r>
          </w:p>
        </w:tc>
        <w:tc>
          <w:tcPr>
            <w:tcW w:w="1513" w:type="dxa"/>
          </w:tcPr>
          <w:p w14:paraId="7A24AF96" w14:textId="77777777" w:rsidR="00CB2D2C" w:rsidRDefault="00CB2D2C">
            <w:pPr>
              <w:jc w:val="center"/>
              <w:rPr>
                <w:sz w:val="22"/>
                <w:szCs w:val="22"/>
              </w:rPr>
            </w:pPr>
            <w:r>
              <w:rPr>
                <w:sz w:val="22"/>
                <w:szCs w:val="22"/>
              </w:rPr>
              <w:t>2</w:t>
            </w:r>
          </w:p>
        </w:tc>
        <w:tc>
          <w:tcPr>
            <w:tcW w:w="1303" w:type="dxa"/>
          </w:tcPr>
          <w:p w14:paraId="6C7102C1" w14:textId="77777777" w:rsidR="00CB2D2C" w:rsidRDefault="00CB2D2C">
            <w:pPr>
              <w:jc w:val="center"/>
              <w:rPr>
                <w:sz w:val="22"/>
                <w:szCs w:val="22"/>
              </w:rPr>
            </w:pPr>
            <w:r>
              <w:rPr>
                <w:sz w:val="22"/>
                <w:szCs w:val="22"/>
              </w:rPr>
              <w:t>2</w:t>
            </w:r>
          </w:p>
        </w:tc>
      </w:tr>
      <w:tr w:rsidR="00CB2D2C" w14:paraId="6041092F" w14:textId="77777777">
        <w:tblPrEx>
          <w:tblCellMar>
            <w:top w:w="0" w:type="dxa"/>
            <w:bottom w:w="0" w:type="dxa"/>
          </w:tblCellMar>
        </w:tblPrEx>
        <w:trPr>
          <w:cantSplit/>
        </w:trPr>
        <w:tc>
          <w:tcPr>
            <w:tcW w:w="1853" w:type="dxa"/>
          </w:tcPr>
          <w:p w14:paraId="3F5D338A" w14:textId="77777777" w:rsidR="00CB2D2C" w:rsidRDefault="00CB2D2C">
            <w:pPr>
              <w:rPr>
                <w:sz w:val="22"/>
                <w:szCs w:val="22"/>
              </w:rPr>
            </w:pPr>
            <w:r>
              <w:rPr>
                <w:sz w:val="22"/>
                <w:szCs w:val="22"/>
              </w:rPr>
              <w:t xml:space="preserve">D </w:t>
            </w:r>
          </w:p>
        </w:tc>
        <w:tc>
          <w:tcPr>
            <w:tcW w:w="1011" w:type="dxa"/>
          </w:tcPr>
          <w:p w14:paraId="758F1C3B" w14:textId="77777777" w:rsidR="00CB2D2C" w:rsidRDefault="00CB2D2C">
            <w:pPr>
              <w:jc w:val="center"/>
              <w:rPr>
                <w:sz w:val="22"/>
                <w:szCs w:val="22"/>
              </w:rPr>
            </w:pPr>
            <w:r>
              <w:rPr>
                <w:sz w:val="22"/>
                <w:szCs w:val="22"/>
              </w:rPr>
              <w:t>2</w:t>
            </w:r>
          </w:p>
        </w:tc>
        <w:tc>
          <w:tcPr>
            <w:tcW w:w="720" w:type="dxa"/>
          </w:tcPr>
          <w:p w14:paraId="0E3B013E" w14:textId="77777777" w:rsidR="00CB2D2C" w:rsidRDefault="00CB2D2C">
            <w:pPr>
              <w:jc w:val="center"/>
              <w:rPr>
                <w:sz w:val="22"/>
                <w:szCs w:val="22"/>
              </w:rPr>
            </w:pPr>
            <w:r>
              <w:rPr>
                <w:sz w:val="22"/>
                <w:szCs w:val="22"/>
              </w:rPr>
              <w:t>1</w:t>
            </w:r>
          </w:p>
        </w:tc>
        <w:tc>
          <w:tcPr>
            <w:tcW w:w="1513" w:type="dxa"/>
          </w:tcPr>
          <w:p w14:paraId="08AB5A1B" w14:textId="77777777" w:rsidR="00CB2D2C" w:rsidRDefault="00CB2D2C">
            <w:pPr>
              <w:jc w:val="center"/>
              <w:rPr>
                <w:sz w:val="22"/>
                <w:szCs w:val="22"/>
              </w:rPr>
            </w:pPr>
            <w:r>
              <w:rPr>
                <w:sz w:val="22"/>
                <w:szCs w:val="22"/>
              </w:rPr>
              <w:t>2</w:t>
            </w:r>
          </w:p>
        </w:tc>
        <w:tc>
          <w:tcPr>
            <w:tcW w:w="1303" w:type="dxa"/>
          </w:tcPr>
          <w:p w14:paraId="30AC623A" w14:textId="77777777" w:rsidR="00CB2D2C" w:rsidRDefault="00CB2D2C">
            <w:pPr>
              <w:jc w:val="center"/>
              <w:rPr>
                <w:sz w:val="22"/>
                <w:szCs w:val="22"/>
              </w:rPr>
            </w:pPr>
            <w:r>
              <w:rPr>
                <w:sz w:val="22"/>
                <w:szCs w:val="22"/>
              </w:rPr>
              <w:t>2</w:t>
            </w:r>
          </w:p>
        </w:tc>
      </w:tr>
      <w:tr w:rsidR="00CB2D2C" w14:paraId="753C39D9" w14:textId="77777777">
        <w:tblPrEx>
          <w:tblCellMar>
            <w:top w:w="0" w:type="dxa"/>
            <w:bottom w:w="0" w:type="dxa"/>
          </w:tblCellMar>
        </w:tblPrEx>
        <w:trPr>
          <w:cantSplit/>
        </w:trPr>
        <w:tc>
          <w:tcPr>
            <w:tcW w:w="1853" w:type="dxa"/>
          </w:tcPr>
          <w:p w14:paraId="3A0A402B" w14:textId="77777777" w:rsidR="00CB2D2C" w:rsidRDefault="00CB2D2C">
            <w:pPr>
              <w:rPr>
                <w:sz w:val="22"/>
                <w:szCs w:val="22"/>
              </w:rPr>
            </w:pPr>
            <w:r>
              <w:rPr>
                <w:sz w:val="22"/>
                <w:szCs w:val="22"/>
              </w:rPr>
              <w:t xml:space="preserve">E </w:t>
            </w:r>
          </w:p>
        </w:tc>
        <w:tc>
          <w:tcPr>
            <w:tcW w:w="1011" w:type="dxa"/>
          </w:tcPr>
          <w:p w14:paraId="364C8145" w14:textId="77777777" w:rsidR="00CB2D2C" w:rsidRDefault="00CB2D2C">
            <w:pPr>
              <w:jc w:val="center"/>
              <w:rPr>
                <w:sz w:val="22"/>
                <w:szCs w:val="22"/>
              </w:rPr>
            </w:pPr>
            <w:r>
              <w:rPr>
                <w:sz w:val="22"/>
                <w:szCs w:val="22"/>
              </w:rPr>
              <w:t>1</w:t>
            </w:r>
          </w:p>
        </w:tc>
        <w:tc>
          <w:tcPr>
            <w:tcW w:w="720" w:type="dxa"/>
          </w:tcPr>
          <w:p w14:paraId="30081121" w14:textId="77777777" w:rsidR="00CB2D2C" w:rsidRDefault="00CB2D2C">
            <w:pPr>
              <w:jc w:val="center"/>
              <w:rPr>
                <w:sz w:val="22"/>
                <w:szCs w:val="22"/>
              </w:rPr>
            </w:pPr>
            <w:r>
              <w:rPr>
                <w:sz w:val="22"/>
                <w:szCs w:val="22"/>
              </w:rPr>
              <w:t>1</w:t>
            </w:r>
          </w:p>
        </w:tc>
        <w:tc>
          <w:tcPr>
            <w:tcW w:w="1513" w:type="dxa"/>
          </w:tcPr>
          <w:p w14:paraId="4085E964" w14:textId="77777777" w:rsidR="00CB2D2C" w:rsidRDefault="00CB2D2C">
            <w:pPr>
              <w:jc w:val="center"/>
              <w:rPr>
                <w:sz w:val="22"/>
                <w:szCs w:val="22"/>
              </w:rPr>
            </w:pPr>
            <w:r>
              <w:rPr>
                <w:sz w:val="22"/>
                <w:szCs w:val="22"/>
              </w:rPr>
              <w:t>2</w:t>
            </w:r>
          </w:p>
        </w:tc>
        <w:tc>
          <w:tcPr>
            <w:tcW w:w="1303" w:type="dxa"/>
          </w:tcPr>
          <w:p w14:paraId="6C578954" w14:textId="77777777" w:rsidR="00CB2D2C" w:rsidRDefault="00CB2D2C">
            <w:pPr>
              <w:jc w:val="center"/>
              <w:rPr>
                <w:sz w:val="22"/>
                <w:szCs w:val="22"/>
              </w:rPr>
            </w:pPr>
            <w:r>
              <w:rPr>
                <w:sz w:val="22"/>
                <w:szCs w:val="22"/>
              </w:rPr>
              <w:t>1</w:t>
            </w:r>
          </w:p>
        </w:tc>
      </w:tr>
      <w:tr w:rsidR="00CB2D2C" w14:paraId="6E3951AC" w14:textId="77777777">
        <w:tblPrEx>
          <w:tblCellMar>
            <w:top w:w="0" w:type="dxa"/>
            <w:bottom w:w="0" w:type="dxa"/>
          </w:tblCellMar>
        </w:tblPrEx>
        <w:trPr>
          <w:cantSplit/>
        </w:trPr>
        <w:tc>
          <w:tcPr>
            <w:tcW w:w="1853" w:type="dxa"/>
          </w:tcPr>
          <w:p w14:paraId="22842E0C" w14:textId="77777777" w:rsidR="00CB2D2C" w:rsidRDefault="00CB2D2C">
            <w:pPr>
              <w:rPr>
                <w:sz w:val="22"/>
                <w:szCs w:val="22"/>
              </w:rPr>
            </w:pPr>
            <w:r>
              <w:rPr>
                <w:sz w:val="22"/>
                <w:szCs w:val="22"/>
              </w:rPr>
              <w:t xml:space="preserve">F </w:t>
            </w:r>
          </w:p>
        </w:tc>
        <w:tc>
          <w:tcPr>
            <w:tcW w:w="1011" w:type="dxa"/>
          </w:tcPr>
          <w:p w14:paraId="43E751B5" w14:textId="77777777" w:rsidR="00CB2D2C" w:rsidRDefault="00CB2D2C">
            <w:pPr>
              <w:jc w:val="center"/>
              <w:rPr>
                <w:sz w:val="22"/>
                <w:szCs w:val="22"/>
              </w:rPr>
            </w:pPr>
            <w:r>
              <w:rPr>
                <w:sz w:val="22"/>
                <w:szCs w:val="22"/>
              </w:rPr>
              <w:t>1</w:t>
            </w:r>
          </w:p>
        </w:tc>
        <w:tc>
          <w:tcPr>
            <w:tcW w:w="720" w:type="dxa"/>
          </w:tcPr>
          <w:p w14:paraId="1C36744F" w14:textId="77777777" w:rsidR="00CB2D2C" w:rsidRDefault="00CB2D2C">
            <w:pPr>
              <w:jc w:val="center"/>
              <w:rPr>
                <w:sz w:val="22"/>
                <w:szCs w:val="22"/>
              </w:rPr>
            </w:pPr>
            <w:r>
              <w:rPr>
                <w:sz w:val="22"/>
                <w:szCs w:val="22"/>
              </w:rPr>
              <w:t>1</w:t>
            </w:r>
          </w:p>
        </w:tc>
        <w:tc>
          <w:tcPr>
            <w:tcW w:w="1513" w:type="dxa"/>
          </w:tcPr>
          <w:p w14:paraId="7018AF39" w14:textId="77777777" w:rsidR="00CB2D2C" w:rsidRDefault="00CB2D2C">
            <w:pPr>
              <w:jc w:val="center"/>
              <w:rPr>
                <w:sz w:val="22"/>
                <w:szCs w:val="22"/>
              </w:rPr>
            </w:pPr>
            <w:r>
              <w:rPr>
                <w:sz w:val="22"/>
                <w:szCs w:val="22"/>
              </w:rPr>
              <w:t>2</w:t>
            </w:r>
          </w:p>
        </w:tc>
        <w:tc>
          <w:tcPr>
            <w:tcW w:w="1303" w:type="dxa"/>
          </w:tcPr>
          <w:p w14:paraId="7E070435" w14:textId="77777777" w:rsidR="00CB2D2C" w:rsidRDefault="00CB2D2C">
            <w:pPr>
              <w:jc w:val="center"/>
              <w:rPr>
                <w:sz w:val="22"/>
                <w:szCs w:val="22"/>
              </w:rPr>
            </w:pPr>
            <w:r>
              <w:rPr>
                <w:sz w:val="22"/>
                <w:szCs w:val="22"/>
              </w:rPr>
              <w:t>2</w:t>
            </w:r>
          </w:p>
        </w:tc>
      </w:tr>
      <w:tr w:rsidR="00CB2D2C" w14:paraId="6549D20A" w14:textId="77777777">
        <w:tblPrEx>
          <w:tblCellMar>
            <w:top w:w="0" w:type="dxa"/>
            <w:bottom w:w="0" w:type="dxa"/>
          </w:tblCellMar>
        </w:tblPrEx>
        <w:trPr>
          <w:cantSplit/>
        </w:trPr>
        <w:tc>
          <w:tcPr>
            <w:tcW w:w="1853" w:type="dxa"/>
          </w:tcPr>
          <w:p w14:paraId="27FF2D65" w14:textId="77777777" w:rsidR="00CB2D2C" w:rsidRDefault="00CB2D2C">
            <w:pPr>
              <w:rPr>
                <w:sz w:val="22"/>
                <w:szCs w:val="22"/>
              </w:rPr>
            </w:pPr>
            <w:r>
              <w:rPr>
                <w:sz w:val="22"/>
                <w:szCs w:val="22"/>
              </w:rPr>
              <w:t xml:space="preserve">G </w:t>
            </w:r>
          </w:p>
        </w:tc>
        <w:tc>
          <w:tcPr>
            <w:tcW w:w="1011" w:type="dxa"/>
          </w:tcPr>
          <w:p w14:paraId="037D438D" w14:textId="77777777" w:rsidR="00CB2D2C" w:rsidRDefault="00CB2D2C">
            <w:pPr>
              <w:jc w:val="center"/>
              <w:rPr>
                <w:sz w:val="22"/>
                <w:szCs w:val="22"/>
              </w:rPr>
            </w:pPr>
            <w:r>
              <w:rPr>
                <w:sz w:val="22"/>
                <w:szCs w:val="22"/>
              </w:rPr>
              <w:t>1</w:t>
            </w:r>
          </w:p>
        </w:tc>
        <w:tc>
          <w:tcPr>
            <w:tcW w:w="720" w:type="dxa"/>
          </w:tcPr>
          <w:p w14:paraId="7795331D" w14:textId="77777777" w:rsidR="00CB2D2C" w:rsidRDefault="00CB2D2C">
            <w:pPr>
              <w:jc w:val="center"/>
              <w:rPr>
                <w:sz w:val="22"/>
                <w:szCs w:val="22"/>
              </w:rPr>
            </w:pPr>
            <w:r>
              <w:rPr>
                <w:sz w:val="22"/>
                <w:szCs w:val="22"/>
              </w:rPr>
              <w:t>1</w:t>
            </w:r>
          </w:p>
        </w:tc>
        <w:tc>
          <w:tcPr>
            <w:tcW w:w="1513" w:type="dxa"/>
          </w:tcPr>
          <w:p w14:paraId="31D6D6E6" w14:textId="77777777" w:rsidR="00CB2D2C" w:rsidRDefault="00CB2D2C">
            <w:pPr>
              <w:jc w:val="center"/>
              <w:rPr>
                <w:sz w:val="22"/>
                <w:szCs w:val="22"/>
              </w:rPr>
            </w:pPr>
            <w:r>
              <w:rPr>
                <w:sz w:val="22"/>
                <w:szCs w:val="22"/>
              </w:rPr>
              <w:t>2</w:t>
            </w:r>
          </w:p>
        </w:tc>
        <w:tc>
          <w:tcPr>
            <w:tcW w:w="1303" w:type="dxa"/>
          </w:tcPr>
          <w:p w14:paraId="19FEF6AC" w14:textId="77777777" w:rsidR="00CB2D2C" w:rsidRDefault="00CB2D2C">
            <w:pPr>
              <w:jc w:val="center"/>
              <w:rPr>
                <w:sz w:val="22"/>
                <w:szCs w:val="22"/>
              </w:rPr>
            </w:pPr>
            <w:r>
              <w:rPr>
                <w:sz w:val="22"/>
                <w:szCs w:val="22"/>
              </w:rPr>
              <w:t>2</w:t>
            </w:r>
          </w:p>
        </w:tc>
      </w:tr>
      <w:tr w:rsidR="00CB2D2C" w14:paraId="4EE7B311" w14:textId="77777777">
        <w:tblPrEx>
          <w:tblCellMar>
            <w:top w:w="0" w:type="dxa"/>
            <w:bottom w:w="0" w:type="dxa"/>
          </w:tblCellMar>
        </w:tblPrEx>
        <w:trPr>
          <w:cantSplit/>
        </w:trPr>
        <w:tc>
          <w:tcPr>
            <w:tcW w:w="1853" w:type="dxa"/>
          </w:tcPr>
          <w:p w14:paraId="5C0BB441" w14:textId="77777777" w:rsidR="00CB2D2C" w:rsidRDefault="00CB2D2C">
            <w:pPr>
              <w:rPr>
                <w:sz w:val="22"/>
                <w:szCs w:val="22"/>
              </w:rPr>
            </w:pPr>
            <w:r>
              <w:rPr>
                <w:sz w:val="22"/>
                <w:szCs w:val="22"/>
              </w:rPr>
              <w:t xml:space="preserve">H </w:t>
            </w:r>
          </w:p>
        </w:tc>
        <w:tc>
          <w:tcPr>
            <w:tcW w:w="1011" w:type="dxa"/>
          </w:tcPr>
          <w:p w14:paraId="480F0DA9" w14:textId="77777777" w:rsidR="00CB2D2C" w:rsidRDefault="00CB2D2C">
            <w:pPr>
              <w:jc w:val="center"/>
              <w:rPr>
                <w:sz w:val="22"/>
                <w:szCs w:val="22"/>
              </w:rPr>
            </w:pPr>
            <w:r>
              <w:rPr>
                <w:sz w:val="22"/>
                <w:szCs w:val="22"/>
              </w:rPr>
              <w:t>1</w:t>
            </w:r>
          </w:p>
        </w:tc>
        <w:tc>
          <w:tcPr>
            <w:tcW w:w="720" w:type="dxa"/>
          </w:tcPr>
          <w:p w14:paraId="048BE364" w14:textId="77777777" w:rsidR="00CB2D2C" w:rsidRDefault="00CB2D2C">
            <w:pPr>
              <w:jc w:val="center"/>
              <w:rPr>
                <w:sz w:val="22"/>
                <w:szCs w:val="22"/>
              </w:rPr>
            </w:pPr>
            <w:r>
              <w:rPr>
                <w:sz w:val="22"/>
                <w:szCs w:val="22"/>
              </w:rPr>
              <w:t>1</w:t>
            </w:r>
          </w:p>
        </w:tc>
        <w:tc>
          <w:tcPr>
            <w:tcW w:w="1513" w:type="dxa"/>
          </w:tcPr>
          <w:p w14:paraId="059F2263" w14:textId="77777777" w:rsidR="00CB2D2C" w:rsidRDefault="00CB2D2C">
            <w:pPr>
              <w:jc w:val="center"/>
              <w:rPr>
                <w:sz w:val="22"/>
                <w:szCs w:val="22"/>
              </w:rPr>
            </w:pPr>
            <w:r>
              <w:rPr>
                <w:sz w:val="22"/>
                <w:szCs w:val="22"/>
              </w:rPr>
              <w:t>2</w:t>
            </w:r>
          </w:p>
        </w:tc>
        <w:tc>
          <w:tcPr>
            <w:tcW w:w="1303" w:type="dxa"/>
          </w:tcPr>
          <w:p w14:paraId="44F6E623" w14:textId="77777777" w:rsidR="00CB2D2C" w:rsidRDefault="00CB2D2C">
            <w:pPr>
              <w:jc w:val="center"/>
              <w:rPr>
                <w:sz w:val="22"/>
                <w:szCs w:val="22"/>
              </w:rPr>
            </w:pPr>
            <w:r>
              <w:rPr>
                <w:sz w:val="22"/>
                <w:szCs w:val="22"/>
              </w:rPr>
              <w:t>2</w:t>
            </w:r>
          </w:p>
        </w:tc>
      </w:tr>
      <w:tr w:rsidR="00CB2D2C" w14:paraId="121AC5BA" w14:textId="77777777">
        <w:tblPrEx>
          <w:tblCellMar>
            <w:top w:w="0" w:type="dxa"/>
            <w:bottom w:w="0" w:type="dxa"/>
          </w:tblCellMar>
        </w:tblPrEx>
        <w:trPr>
          <w:cantSplit/>
        </w:trPr>
        <w:tc>
          <w:tcPr>
            <w:tcW w:w="1853" w:type="dxa"/>
          </w:tcPr>
          <w:p w14:paraId="29CD71A9" w14:textId="77777777" w:rsidR="00CB2D2C" w:rsidRDefault="00CB2D2C">
            <w:pPr>
              <w:rPr>
                <w:sz w:val="22"/>
                <w:szCs w:val="22"/>
              </w:rPr>
            </w:pPr>
            <w:r>
              <w:rPr>
                <w:sz w:val="22"/>
                <w:szCs w:val="22"/>
              </w:rPr>
              <w:t xml:space="preserve">I </w:t>
            </w:r>
          </w:p>
        </w:tc>
        <w:tc>
          <w:tcPr>
            <w:tcW w:w="1011" w:type="dxa"/>
          </w:tcPr>
          <w:p w14:paraId="498E3C1B" w14:textId="77777777" w:rsidR="00CB2D2C" w:rsidRDefault="00CB2D2C">
            <w:pPr>
              <w:jc w:val="center"/>
              <w:rPr>
                <w:sz w:val="22"/>
                <w:szCs w:val="22"/>
              </w:rPr>
            </w:pPr>
            <w:r>
              <w:rPr>
                <w:sz w:val="22"/>
                <w:szCs w:val="22"/>
              </w:rPr>
              <w:t>1</w:t>
            </w:r>
          </w:p>
        </w:tc>
        <w:tc>
          <w:tcPr>
            <w:tcW w:w="720" w:type="dxa"/>
          </w:tcPr>
          <w:p w14:paraId="70A4BE3C" w14:textId="77777777" w:rsidR="00CB2D2C" w:rsidRDefault="00CB2D2C">
            <w:pPr>
              <w:jc w:val="center"/>
              <w:rPr>
                <w:sz w:val="22"/>
                <w:szCs w:val="22"/>
              </w:rPr>
            </w:pPr>
            <w:r>
              <w:rPr>
                <w:sz w:val="22"/>
                <w:szCs w:val="22"/>
              </w:rPr>
              <w:t>1</w:t>
            </w:r>
          </w:p>
        </w:tc>
        <w:tc>
          <w:tcPr>
            <w:tcW w:w="1513" w:type="dxa"/>
          </w:tcPr>
          <w:p w14:paraId="7B22E93F" w14:textId="77777777" w:rsidR="00CB2D2C" w:rsidRDefault="00CB2D2C">
            <w:pPr>
              <w:jc w:val="center"/>
              <w:rPr>
                <w:sz w:val="22"/>
                <w:szCs w:val="22"/>
              </w:rPr>
            </w:pPr>
            <w:r>
              <w:rPr>
                <w:sz w:val="22"/>
                <w:szCs w:val="22"/>
              </w:rPr>
              <w:t>2</w:t>
            </w:r>
          </w:p>
        </w:tc>
        <w:tc>
          <w:tcPr>
            <w:tcW w:w="1303" w:type="dxa"/>
          </w:tcPr>
          <w:p w14:paraId="055B13FF" w14:textId="77777777" w:rsidR="00CB2D2C" w:rsidRDefault="00CB2D2C">
            <w:pPr>
              <w:jc w:val="center"/>
              <w:rPr>
                <w:sz w:val="22"/>
                <w:szCs w:val="22"/>
              </w:rPr>
            </w:pPr>
            <w:r>
              <w:rPr>
                <w:sz w:val="22"/>
                <w:szCs w:val="22"/>
              </w:rPr>
              <w:t>2</w:t>
            </w:r>
          </w:p>
        </w:tc>
      </w:tr>
      <w:tr w:rsidR="00CB2D2C" w14:paraId="6617EC99" w14:textId="77777777">
        <w:tblPrEx>
          <w:tblCellMar>
            <w:top w:w="0" w:type="dxa"/>
            <w:bottom w:w="0" w:type="dxa"/>
          </w:tblCellMar>
        </w:tblPrEx>
        <w:trPr>
          <w:cantSplit/>
        </w:trPr>
        <w:tc>
          <w:tcPr>
            <w:tcW w:w="1853" w:type="dxa"/>
          </w:tcPr>
          <w:p w14:paraId="28202ADE" w14:textId="77777777" w:rsidR="00CB2D2C" w:rsidRDefault="00CB2D2C">
            <w:pPr>
              <w:rPr>
                <w:sz w:val="22"/>
                <w:szCs w:val="22"/>
              </w:rPr>
            </w:pPr>
            <w:r>
              <w:rPr>
                <w:sz w:val="22"/>
                <w:szCs w:val="22"/>
              </w:rPr>
              <w:t xml:space="preserve">J </w:t>
            </w:r>
          </w:p>
        </w:tc>
        <w:tc>
          <w:tcPr>
            <w:tcW w:w="1011" w:type="dxa"/>
          </w:tcPr>
          <w:p w14:paraId="75194642" w14:textId="77777777" w:rsidR="00CB2D2C" w:rsidRDefault="00CB2D2C">
            <w:pPr>
              <w:jc w:val="center"/>
              <w:rPr>
                <w:sz w:val="22"/>
                <w:szCs w:val="22"/>
              </w:rPr>
            </w:pPr>
            <w:r>
              <w:rPr>
                <w:sz w:val="22"/>
                <w:szCs w:val="22"/>
              </w:rPr>
              <w:t>1</w:t>
            </w:r>
          </w:p>
        </w:tc>
        <w:tc>
          <w:tcPr>
            <w:tcW w:w="720" w:type="dxa"/>
          </w:tcPr>
          <w:p w14:paraId="65A95A58" w14:textId="77777777" w:rsidR="00CB2D2C" w:rsidRDefault="00CB2D2C">
            <w:pPr>
              <w:jc w:val="center"/>
              <w:rPr>
                <w:sz w:val="22"/>
                <w:szCs w:val="22"/>
              </w:rPr>
            </w:pPr>
            <w:r>
              <w:rPr>
                <w:sz w:val="22"/>
                <w:szCs w:val="22"/>
              </w:rPr>
              <w:t>1</w:t>
            </w:r>
          </w:p>
        </w:tc>
        <w:tc>
          <w:tcPr>
            <w:tcW w:w="1513" w:type="dxa"/>
          </w:tcPr>
          <w:p w14:paraId="2CFBD24A" w14:textId="77777777" w:rsidR="00CB2D2C" w:rsidRDefault="00CB2D2C">
            <w:pPr>
              <w:jc w:val="center"/>
              <w:rPr>
                <w:sz w:val="22"/>
                <w:szCs w:val="22"/>
              </w:rPr>
            </w:pPr>
            <w:r>
              <w:rPr>
                <w:sz w:val="22"/>
                <w:szCs w:val="22"/>
              </w:rPr>
              <w:t>1</w:t>
            </w:r>
          </w:p>
        </w:tc>
        <w:tc>
          <w:tcPr>
            <w:tcW w:w="1303" w:type="dxa"/>
          </w:tcPr>
          <w:p w14:paraId="53BF1F13" w14:textId="77777777" w:rsidR="00CB2D2C" w:rsidRDefault="00CB2D2C">
            <w:pPr>
              <w:jc w:val="center"/>
              <w:rPr>
                <w:sz w:val="22"/>
                <w:szCs w:val="22"/>
              </w:rPr>
            </w:pPr>
            <w:r>
              <w:rPr>
                <w:sz w:val="22"/>
                <w:szCs w:val="22"/>
              </w:rPr>
              <w:t>2</w:t>
            </w:r>
          </w:p>
        </w:tc>
      </w:tr>
      <w:tr w:rsidR="00CB2D2C" w14:paraId="07A9B4D5" w14:textId="77777777">
        <w:tblPrEx>
          <w:tblCellMar>
            <w:top w:w="0" w:type="dxa"/>
            <w:bottom w:w="0" w:type="dxa"/>
          </w:tblCellMar>
        </w:tblPrEx>
        <w:trPr>
          <w:cantSplit/>
        </w:trPr>
        <w:tc>
          <w:tcPr>
            <w:tcW w:w="1853" w:type="dxa"/>
          </w:tcPr>
          <w:p w14:paraId="3EDC9B79" w14:textId="77777777" w:rsidR="00CB2D2C" w:rsidRDefault="00CB2D2C">
            <w:pPr>
              <w:rPr>
                <w:sz w:val="22"/>
                <w:szCs w:val="22"/>
              </w:rPr>
            </w:pPr>
            <w:r>
              <w:rPr>
                <w:sz w:val="22"/>
                <w:szCs w:val="22"/>
              </w:rPr>
              <w:t xml:space="preserve">K </w:t>
            </w:r>
          </w:p>
        </w:tc>
        <w:tc>
          <w:tcPr>
            <w:tcW w:w="1011" w:type="dxa"/>
          </w:tcPr>
          <w:p w14:paraId="30454E65" w14:textId="77777777" w:rsidR="00CB2D2C" w:rsidRDefault="00CB2D2C">
            <w:pPr>
              <w:jc w:val="center"/>
              <w:rPr>
                <w:sz w:val="22"/>
                <w:szCs w:val="22"/>
              </w:rPr>
            </w:pPr>
            <w:r>
              <w:rPr>
                <w:sz w:val="22"/>
                <w:szCs w:val="22"/>
              </w:rPr>
              <w:t>1</w:t>
            </w:r>
          </w:p>
        </w:tc>
        <w:tc>
          <w:tcPr>
            <w:tcW w:w="720" w:type="dxa"/>
          </w:tcPr>
          <w:p w14:paraId="6DDD3F92" w14:textId="77777777" w:rsidR="00CB2D2C" w:rsidRDefault="00CB2D2C">
            <w:pPr>
              <w:jc w:val="center"/>
              <w:rPr>
                <w:sz w:val="22"/>
                <w:szCs w:val="22"/>
              </w:rPr>
            </w:pPr>
            <w:r>
              <w:rPr>
                <w:sz w:val="22"/>
                <w:szCs w:val="22"/>
              </w:rPr>
              <w:t>1</w:t>
            </w:r>
          </w:p>
        </w:tc>
        <w:tc>
          <w:tcPr>
            <w:tcW w:w="1513" w:type="dxa"/>
          </w:tcPr>
          <w:p w14:paraId="5BDCBDCC" w14:textId="77777777" w:rsidR="00CB2D2C" w:rsidRDefault="00CB2D2C">
            <w:pPr>
              <w:jc w:val="center"/>
              <w:rPr>
                <w:sz w:val="22"/>
                <w:szCs w:val="22"/>
              </w:rPr>
            </w:pPr>
            <w:r>
              <w:rPr>
                <w:sz w:val="22"/>
                <w:szCs w:val="22"/>
              </w:rPr>
              <w:t>2</w:t>
            </w:r>
          </w:p>
        </w:tc>
        <w:tc>
          <w:tcPr>
            <w:tcW w:w="1303" w:type="dxa"/>
          </w:tcPr>
          <w:p w14:paraId="3E6A1B65" w14:textId="77777777" w:rsidR="00CB2D2C" w:rsidRDefault="00CB2D2C">
            <w:pPr>
              <w:jc w:val="center"/>
              <w:rPr>
                <w:sz w:val="22"/>
                <w:szCs w:val="22"/>
              </w:rPr>
            </w:pPr>
            <w:r>
              <w:rPr>
                <w:sz w:val="22"/>
                <w:szCs w:val="22"/>
              </w:rPr>
              <w:t>2</w:t>
            </w:r>
          </w:p>
        </w:tc>
      </w:tr>
      <w:tr w:rsidR="00CB2D2C" w14:paraId="50DEF9BA" w14:textId="77777777">
        <w:tblPrEx>
          <w:tblCellMar>
            <w:top w:w="0" w:type="dxa"/>
            <w:bottom w:w="0" w:type="dxa"/>
          </w:tblCellMar>
        </w:tblPrEx>
        <w:trPr>
          <w:cantSplit/>
        </w:trPr>
        <w:tc>
          <w:tcPr>
            <w:tcW w:w="1853" w:type="dxa"/>
          </w:tcPr>
          <w:p w14:paraId="148AF944" w14:textId="77777777" w:rsidR="00CB2D2C" w:rsidRDefault="00CB2D2C">
            <w:pPr>
              <w:rPr>
                <w:sz w:val="22"/>
                <w:szCs w:val="22"/>
              </w:rPr>
            </w:pPr>
            <w:r>
              <w:rPr>
                <w:sz w:val="22"/>
                <w:szCs w:val="22"/>
              </w:rPr>
              <w:t xml:space="preserve">L </w:t>
            </w:r>
          </w:p>
        </w:tc>
        <w:tc>
          <w:tcPr>
            <w:tcW w:w="1011" w:type="dxa"/>
          </w:tcPr>
          <w:p w14:paraId="32896DC9" w14:textId="77777777" w:rsidR="00CB2D2C" w:rsidRDefault="00CB2D2C">
            <w:pPr>
              <w:jc w:val="center"/>
              <w:rPr>
                <w:sz w:val="22"/>
                <w:szCs w:val="22"/>
              </w:rPr>
            </w:pPr>
            <w:r>
              <w:rPr>
                <w:sz w:val="22"/>
                <w:szCs w:val="22"/>
              </w:rPr>
              <w:t>1</w:t>
            </w:r>
          </w:p>
        </w:tc>
        <w:tc>
          <w:tcPr>
            <w:tcW w:w="720" w:type="dxa"/>
          </w:tcPr>
          <w:p w14:paraId="5D4587D1" w14:textId="77777777" w:rsidR="00CB2D2C" w:rsidRDefault="00CB2D2C">
            <w:pPr>
              <w:jc w:val="center"/>
              <w:rPr>
                <w:sz w:val="22"/>
                <w:szCs w:val="22"/>
              </w:rPr>
            </w:pPr>
            <w:r>
              <w:rPr>
                <w:sz w:val="22"/>
                <w:szCs w:val="22"/>
              </w:rPr>
              <w:t>1</w:t>
            </w:r>
          </w:p>
        </w:tc>
        <w:tc>
          <w:tcPr>
            <w:tcW w:w="1513" w:type="dxa"/>
          </w:tcPr>
          <w:p w14:paraId="4F7847EC" w14:textId="77777777" w:rsidR="00CB2D2C" w:rsidRDefault="00CB2D2C">
            <w:pPr>
              <w:jc w:val="center"/>
              <w:rPr>
                <w:sz w:val="22"/>
                <w:szCs w:val="22"/>
              </w:rPr>
            </w:pPr>
            <w:r>
              <w:rPr>
                <w:sz w:val="22"/>
                <w:szCs w:val="22"/>
              </w:rPr>
              <w:t>2</w:t>
            </w:r>
          </w:p>
        </w:tc>
        <w:tc>
          <w:tcPr>
            <w:tcW w:w="1303" w:type="dxa"/>
          </w:tcPr>
          <w:p w14:paraId="546C1142" w14:textId="77777777" w:rsidR="00CB2D2C" w:rsidRDefault="00CB2D2C">
            <w:pPr>
              <w:jc w:val="center"/>
              <w:rPr>
                <w:sz w:val="22"/>
                <w:szCs w:val="22"/>
              </w:rPr>
            </w:pPr>
            <w:r>
              <w:rPr>
                <w:sz w:val="22"/>
                <w:szCs w:val="22"/>
              </w:rPr>
              <w:t>2</w:t>
            </w:r>
          </w:p>
        </w:tc>
      </w:tr>
      <w:tr w:rsidR="00CB2D2C" w14:paraId="681DE522" w14:textId="77777777">
        <w:tblPrEx>
          <w:tblCellMar>
            <w:top w:w="0" w:type="dxa"/>
            <w:bottom w:w="0" w:type="dxa"/>
          </w:tblCellMar>
        </w:tblPrEx>
        <w:trPr>
          <w:cantSplit/>
        </w:trPr>
        <w:tc>
          <w:tcPr>
            <w:tcW w:w="1853" w:type="dxa"/>
          </w:tcPr>
          <w:p w14:paraId="151F2BDD" w14:textId="77777777" w:rsidR="00CB2D2C" w:rsidRDefault="00CB2D2C">
            <w:pPr>
              <w:rPr>
                <w:sz w:val="22"/>
                <w:szCs w:val="22"/>
              </w:rPr>
            </w:pPr>
            <w:r>
              <w:rPr>
                <w:sz w:val="22"/>
                <w:szCs w:val="22"/>
              </w:rPr>
              <w:t xml:space="preserve">M </w:t>
            </w:r>
          </w:p>
        </w:tc>
        <w:tc>
          <w:tcPr>
            <w:tcW w:w="1011" w:type="dxa"/>
          </w:tcPr>
          <w:p w14:paraId="67E28836" w14:textId="77777777" w:rsidR="00CB2D2C" w:rsidRDefault="00CB2D2C">
            <w:pPr>
              <w:jc w:val="center"/>
              <w:rPr>
                <w:sz w:val="22"/>
                <w:szCs w:val="22"/>
              </w:rPr>
            </w:pPr>
            <w:r>
              <w:rPr>
                <w:sz w:val="22"/>
                <w:szCs w:val="22"/>
              </w:rPr>
              <w:t>1</w:t>
            </w:r>
          </w:p>
        </w:tc>
        <w:tc>
          <w:tcPr>
            <w:tcW w:w="720" w:type="dxa"/>
          </w:tcPr>
          <w:p w14:paraId="78907208" w14:textId="77777777" w:rsidR="00CB2D2C" w:rsidRDefault="00CB2D2C">
            <w:pPr>
              <w:jc w:val="center"/>
              <w:rPr>
                <w:sz w:val="22"/>
                <w:szCs w:val="22"/>
              </w:rPr>
            </w:pPr>
            <w:r>
              <w:rPr>
                <w:sz w:val="22"/>
                <w:szCs w:val="22"/>
              </w:rPr>
              <w:t>1</w:t>
            </w:r>
          </w:p>
        </w:tc>
        <w:tc>
          <w:tcPr>
            <w:tcW w:w="1513" w:type="dxa"/>
          </w:tcPr>
          <w:p w14:paraId="587384C1" w14:textId="77777777" w:rsidR="00CB2D2C" w:rsidRDefault="00CB2D2C">
            <w:pPr>
              <w:jc w:val="center"/>
              <w:rPr>
                <w:sz w:val="22"/>
                <w:szCs w:val="22"/>
              </w:rPr>
            </w:pPr>
            <w:r>
              <w:rPr>
                <w:sz w:val="22"/>
                <w:szCs w:val="22"/>
              </w:rPr>
              <w:t>2</w:t>
            </w:r>
          </w:p>
        </w:tc>
        <w:tc>
          <w:tcPr>
            <w:tcW w:w="1303" w:type="dxa"/>
          </w:tcPr>
          <w:p w14:paraId="62B8D706" w14:textId="77777777" w:rsidR="00CB2D2C" w:rsidRDefault="00CB2D2C">
            <w:pPr>
              <w:jc w:val="center"/>
              <w:rPr>
                <w:sz w:val="22"/>
                <w:szCs w:val="22"/>
              </w:rPr>
            </w:pPr>
            <w:r>
              <w:rPr>
                <w:sz w:val="22"/>
                <w:szCs w:val="22"/>
              </w:rPr>
              <w:t>2</w:t>
            </w:r>
          </w:p>
        </w:tc>
      </w:tr>
      <w:tr w:rsidR="00CB2D2C" w14:paraId="463BD0A9" w14:textId="77777777">
        <w:tblPrEx>
          <w:tblCellMar>
            <w:top w:w="0" w:type="dxa"/>
            <w:bottom w:w="0" w:type="dxa"/>
          </w:tblCellMar>
        </w:tblPrEx>
        <w:trPr>
          <w:cantSplit/>
        </w:trPr>
        <w:tc>
          <w:tcPr>
            <w:tcW w:w="1853" w:type="dxa"/>
          </w:tcPr>
          <w:p w14:paraId="5DEC2F07" w14:textId="77777777" w:rsidR="00CB2D2C" w:rsidRDefault="00CB2D2C">
            <w:pPr>
              <w:rPr>
                <w:sz w:val="22"/>
                <w:szCs w:val="22"/>
              </w:rPr>
            </w:pPr>
            <w:r>
              <w:rPr>
                <w:sz w:val="22"/>
                <w:szCs w:val="22"/>
              </w:rPr>
              <w:t xml:space="preserve">N </w:t>
            </w:r>
          </w:p>
        </w:tc>
        <w:tc>
          <w:tcPr>
            <w:tcW w:w="1011" w:type="dxa"/>
          </w:tcPr>
          <w:p w14:paraId="48D50C0A" w14:textId="77777777" w:rsidR="00CB2D2C" w:rsidRDefault="00CB2D2C">
            <w:pPr>
              <w:jc w:val="center"/>
              <w:rPr>
                <w:sz w:val="22"/>
                <w:szCs w:val="22"/>
              </w:rPr>
            </w:pPr>
            <w:r>
              <w:rPr>
                <w:sz w:val="22"/>
                <w:szCs w:val="22"/>
              </w:rPr>
              <w:t>1</w:t>
            </w:r>
          </w:p>
        </w:tc>
        <w:tc>
          <w:tcPr>
            <w:tcW w:w="720" w:type="dxa"/>
          </w:tcPr>
          <w:p w14:paraId="303BB613" w14:textId="77777777" w:rsidR="00CB2D2C" w:rsidRDefault="00CB2D2C">
            <w:pPr>
              <w:jc w:val="center"/>
              <w:rPr>
                <w:sz w:val="22"/>
                <w:szCs w:val="22"/>
              </w:rPr>
            </w:pPr>
            <w:r>
              <w:rPr>
                <w:sz w:val="22"/>
                <w:szCs w:val="22"/>
              </w:rPr>
              <w:t>1</w:t>
            </w:r>
          </w:p>
        </w:tc>
        <w:tc>
          <w:tcPr>
            <w:tcW w:w="1513" w:type="dxa"/>
          </w:tcPr>
          <w:p w14:paraId="7DC4B397" w14:textId="77777777" w:rsidR="00CB2D2C" w:rsidRDefault="00CB2D2C">
            <w:pPr>
              <w:jc w:val="center"/>
              <w:rPr>
                <w:sz w:val="22"/>
                <w:szCs w:val="22"/>
              </w:rPr>
            </w:pPr>
            <w:r>
              <w:rPr>
                <w:sz w:val="22"/>
                <w:szCs w:val="22"/>
              </w:rPr>
              <w:t>2</w:t>
            </w:r>
          </w:p>
        </w:tc>
        <w:tc>
          <w:tcPr>
            <w:tcW w:w="1303" w:type="dxa"/>
          </w:tcPr>
          <w:p w14:paraId="7E2AAD00" w14:textId="77777777" w:rsidR="00CB2D2C" w:rsidRDefault="00CB2D2C">
            <w:pPr>
              <w:jc w:val="center"/>
              <w:rPr>
                <w:sz w:val="22"/>
                <w:szCs w:val="22"/>
              </w:rPr>
            </w:pPr>
            <w:r>
              <w:rPr>
                <w:sz w:val="22"/>
                <w:szCs w:val="22"/>
              </w:rPr>
              <w:t>2</w:t>
            </w:r>
          </w:p>
        </w:tc>
      </w:tr>
      <w:tr w:rsidR="00CB2D2C" w14:paraId="69522F9F" w14:textId="77777777">
        <w:tblPrEx>
          <w:tblCellMar>
            <w:top w:w="0" w:type="dxa"/>
            <w:bottom w:w="0" w:type="dxa"/>
          </w:tblCellMar>
        </w:tblPrEx>
        <w:trPr>
          <w:cantSplit/>
        </w:trPr>
        <w:tc>
          <w:tcPr>
            <w:tcW w:w="1853" w:type="dxa"/>
          </w:tcPr>
          <w:p w14:paraId="7FC0C061" w14:textId="77777777" w:rsidR="00CB2D2C" w:rsidRDefault="00CB2D2C">
            <w:pPr>
              <w:rPr>
                <w:sz w:val="22"/>
                <w:szCs w:val="22"/>
              </w:rPr>
            </w:pPr>
            <w:r>
              <w:rPr>
                <w:sz w:val="22"/>
                <w:szCs w:val="22"/>
              </w:rPr>
              <w:t xml:space="preserve">O </w:t>
            </w:r>
          </w:p>
        </w:tc>
        <w:tc>
          <w:tcPr>
            <w:tcW w:w="1011" w:type="dxa"/>
          </w:tcPr>
          <w:p w14:paraId="20A1330A" w14:textId="77777777" w:rsidR="00CB2D2C" w:rsidRDefault="00CB2D2C">
            <w:pPr>
              <w:jc w:val="center"/>
              <w:rPr>
                <w:sz w:val="22"/>
                <w:szCs w:val="22"/>
              </w:rPr>
            </w:pPr>
            <w:r>
              <w:rPr>
                <w:sz w:val="22"/>
                <w:szCs w:val="22"/>
              </w:rPr>
              <w:t>1</w:t>
            </w:r>
          </w:p>
        </w:tc>
        <w:tc>
          <w:tcPr>
            <w:tcW w:w="720" w:type="dxa"/>
          </w:tcPr>
          <w:p w14:paraId="632FCC64" w14:textId="77777777" w:rsidR="00CB2D2C" w:rsidRDefault="00CB2D2C">
            <w:pPr>
              <w:jc w:val="center"/>
              <w:rPr>
                <w:sz w:val="22"/>
                <w:szCs w:val="22"/>
              </w:rPr>
            </w:pPr>
            <w:r>
              <w:rPr>
                <w:sz w:val="22"/>
                <w:szCs w:val="22"/>
              </w:rPr>
              <w:t>1</w:t>
            </w:r>
          </w:p>
        </w:tc>
        <w:tc>
          <w:tcPr>
            <w:tcW w:w="1513" w:type="dxa"/>
          </w:tcPr>
          <w:p w14:paraId="3BC0F64A" w14:textId="77777777" w:rsidR="00CB2D2C" w:rsidRDefault="00CB2D2C">
            <w:pPr>
              <w:jc w:val="center"/>
              <w:rPr>
                <w:sz w:val="22"/>
                <w:szCs w:val="22"/>
              </w:rPr>
            </w:pPr>
            <w:r>
              <w:rPr>
                <w:sz w:val="22"/>
                <w:szCs w:val="22"/>
              </w:rPr>
              <w:t>2</w:t>
            </w:r>
          </w:p>
        </w:tc>
        <w:tc>
          <w:tcPr>
            <w:tcW w:w="1303" w:type="dxa"/>
          </w:tcPr>
          <w:p w14:paraId="74B5462D" w14:textId="77777777" w:rsidR="00CB2D2C" w:rsidRDefault="00CB2D2C">
            <w:pPr>
              <w:jc w:val="center"/>
              <w:rPr>
                <w:sz w:val="22"/>
                <w:szCs w:val="22"/>
              </w:rPr>
            </w:pPr>
            <w:r>
              <w:rPr>
                <w:sz w:val="22"/>
                <w:szCs w:val="22"/>
              </w:rPr>
              <w:t>2</w:t>
            </w:r>
          </w:p>
        </w:tc>
      </w:tr>
      <w:tr w:rsidR="00CB2D2C" w14:paraId="709FB858" w14:textId="77777777">
        <w:tblPrEx>
          <w:tblCellMar>
            <w:top w:w="0" w:type="dxa"/>
            <w:bottom w:w="0" w:type="dxa"/>
          </w:tblCellMar>
        </w:tblPrEx>
        <w:trPr>
          <w:cantSplit/>
        </w:trPr>
        <w:tc>
          <w:tcPr>
            <w:tcW w:w="1853" w:type="dxa"/>
          </w:tcPr>
          <w:p w14:paraId="10F9C998" w14:textId="77777777" w:rsidR="00CB2D2C" w:rsidRDefault="00CB2D2C">
            <w:pPr>
              <w:rPr>
                <w:sz w:val="22"/>
                <w:szCs w:val="22"/>
              </w:rPr>
            </w:pPr>
            <w:r>
              <w:rPr>
                <w:sz w:val="22"/>
                <w:szCs w:val="22"/>
              </w:rPr>
              <w:t xml:space="preserve">P </w:t>
            </w:r>
          </w:p>
        </w:tc>
        <w:tc>
          <w:tcPr>
            <w:tcW w:w="1011" w:type="dxa"/>
          </w:tcPr>
          <w:p w14:paraId="59B79619" w14:textId="77777777" w:rsidR="00CB2D2C" w:rsidRDefault="00CB2D2C">
            <w:pPr>
              <w:jc w:val="center"/>
              <w:rPr>
                <w:sz w:val="22"/>
                <w:szCs w:val="22"/>
              </w:rPr>
            </w:pPr>
            <w:r>
              <w:rPr>
                <w:sz w:val="22"/>
                <w:szCs w:val="22"/>
              </w:rPr>
              <w:t>1</w:t>
            </w:r>
          </w:p>
        </w:tc>
        <w:tc>
          <w:tcPr>
            <w:tcW w:w="720" w:type="dxa"/>
          </w:tcPr>
          <w:p w14:paraId="73061AAA" w14:textId="77777777" w:rsidR="00CB2D2C" w:rsidRDefault="00CB2D2C">
            <w:pPr>
              <w:jc w:val="center"/>
              <w:rPr>
                <w:sz w:val="22"/>
                <w:szCs w:val="22"/>
              </w:rPr>
            </w:pPr>
            <w:r>
              <w:rPr>
                <w:sz w:val="22"/>
                <w:szCs w:val="22"/>
              </w:rPr>
              <w:t>1</w:t>
            </w:r>
          </w:p>
        </w:tc>
        <w:tc>
          <w:tcPr>
            <w:tcW w:w="1513" w:type="dxa"/>
          </w:tcPr>
          <w:p w14:paraId="4C39E6F1" w14:textId="77777777" w:rsidR="00CB2D2C" w:rsidRDefault="00CB2D2C">
            <w:pPr>
              <w:jc w:val="center"/>
              <w:rPr>
                <w:sz w:val="22"/>
                <w:szCs w:val="22"/>
              </w:rPr>
            </w:pPr>
            <w:r>
              <w:rPr>
                <w:sz w:val="22"/>
                <w:szCs w:val="22"/>
              </w:rPr>
              <w:t>2</w:t>
            </w:r>
          </w:p>
        </w:tc>
        <w:tc>
          <w:tcPr>
            <w:tcW w:w="1303" w:type="dxa"/>
          </w:tcPr>
          <w:p w14:paraId="645D76B4" w14:textId="77777777" w:rsidR="00CB2D2C" w:rsidRDefault="00CB2D2C">
            <w:pPr>
              <w:jc w:val="center"/>
              <w:rPr>
                <w:sz w:val="22"/>
                <w:szCs w:val="22"/>
              </w:rPr>
            </w:pPr>
            <w:r>
              <w:rPr>
                <w:sz w:val="22"/>
                <w:szCs w:val="22"/>
              </w:rPr>
              <w:t>2</w:t>
            </w:r>
          </w:p>
        </w:tc>
      </w:tr>
      <w:tr w:rsidR="00CB2D2C" w14:paraId="36666D0D" w14:textId="77777777">
        <w:tblPrEx>
          <w:tblCellMar>
            <w:top w:w="0" w:type="dxa"/>
            <w:bottom w:w="0" w:type="dxa"/>
          </w:tblCellMar>
        </w:tblPrEx>
        <w:trPr>
          <w:cantSplit/>
        </w:trPr>
        <w:tc>
          <w:tcPr>
            <w:tcW w:w="1853" w:type="dxa"/>
          </w:tcPr>
          <w:p w14:paraId="3A7009D2" w14:textId="77777777" w:rsidR="00CB2D2C" w:rsidRDefault="00CB2D2C">
            <w:pPr>
              <w:rPr>
                <w:sz w:val="22"/>
                <w:szCs w:val="22"/>
              </w:rPr>
            </w:pPr>
            <w:r>
              <w:rPr>
                <w:sz w:val="22"/>
                <w:szCs w:val="22"/>
              </w:rPr>
              <w:t xml:space="preserve">Q </w:t>
            </w:r>
          </w:p>
        </w:tc>
        <w:tc>
          <w:tcPr>
            <w:tcW w:w="1011" w:type="dxa"/>
          </w:tcPr>
          <w:p w14:paraId="77358EE2" w14:textId="77777777" w:rsidR="00CB2D2C" w:rsidRDefault="00CB2D2C">
            <w:pPr>
              <w:jc w:val="center"/>
              <w:rPr>
                <w:sz w:val="22"/>
                <w:szCs w:val="22"/>
              </w:rPr>
            </w:pPr>
            <w:r>
              <w:rPr>
                <w:sz w:val="22"/>
                <w:szCs w:val="22"/>
              </w:rPr>
              <w:t>1</w:t>
            </w:r>
          </w:p>
        </w:tc>
        <w:tc>
          <w:tcPr>
            <w:tcW w:w="720" w:type="dxa"/>
          </w:tcPr>
          <w:p w14:paraId="5CB76CE2" w14:textId="77777777" w:rsidR="00CB2D2C" w:rsidRDefault="00CB2D2C">
            <w:pPr>
              <w:jc w:val="center"/>
              <w:rPr>
                <w:sz w:val="22"/>
                <w:szCs w:val="22"/>
              </w:rPr>
            </w:pPr>
            <w:r>
              <w:rPr>
                <w:sz w:val="22"/>
                <w:szCs w:val="22"/>
              </w:rPr>
              <w:t>1</w:t>
            </w:r>
          </w:p>
        </w:tc>
        <w:tc>
          <w:tcPr>
            <w:tcW w:w="1513" w:type="dxa"/>
          </w:tcPr>
          <w:p w14:paraId="03D912D1" w14:textId="77777777" w:rsidR="00CB2D2C" w:rsidRDefault="00CB2D2C">
            <w:pPr>
              <w:jc w:val="center"/>
              <w:rPr>
                <w:sz w:val="22"/>
                <w:szCs w:val="22"/>
              </w:rPr>
            </w:pPr>
            <w:r>
              <w:rPr>
                <w:sz w:val="22"/>
                <w:szCs w:val="22"/>
              </w:rPr>
              <w:t>2</w:t>
            </w:r>
          </w:p>
        </w:tc>
        <w:tc>
          <w:tcPr>
            <w:tcW w:w="1303" w:type="dxa"/>
          </w:tcPr>
          <w:p w14:paraId="39B380F1" w14:textId="77777777" w:rsidR="00CB2D2C" w:rsidRDefault="00CB2D2C">
            <w:pPr>
              <w:jc w:val="center"/>
              <w:rPr>
                <w:sz w:val="22"/>
                <w:szCs w:val="22"/>
              </w:rPr>
            </w:pPr>
            <w:r>
              <w:rPr>
                <w:sz w:val="22"/>
                <w:szCs w:val="22"/>
              </w:rPr>
              <w:t>1</w:t>
            </w:r>
          </w:p>
        </w:tc>
      </w:tr>
      <w:tr w:rsidR="00CB2D2C" w14:paraId="1A9A5BB3" w14:textId="77777777">
        <w:tblPrEx>
          <w:tblCellMar>
            <w:top w:w="0" w:type="dxa"/>
            <w:bottom w:w="0" w:type="dxa"/>
          </w:tblCellMar>
        </w:tblPrEx>
        <w:trPr>
          <w:cantSplit/>
        </w:trPr>
        <w:tc>
          <w:tcPr>
            <w:tcW w:w="1853" w:type="dxa"/>
          </w:tcPr>
          <w:p w14:paraId="12725ADA" w14:textId="77777777" w:rsidR="00CB2D2C" w:rsidRDefault="00CB2D2C">
            <w:pPr>
              <w:rPr>
                <w:sz w:val="22"/>
                <w:szCs w:val="22"/>
              </w:rPr>
            </w:pPr>
            <w:r>
              <w:rPr>
                <w:sz w:val="22"/>
                <w:szCs w:val="22"/>
              </w:rPr>
              <w:t xml:space="preserve">R </w:t>
            </w:r>
          </w:p>
        </w:tc>
        <w:tc>
          <w:tcPr>
            <w:tcW w:w="1011" w:type="dxa"/>
          </w:tcPr>
          <w:p w14:paraId="4814097A" w14:textId="77777777" w:rsidR="00CB2D2C" w:rsidRDefault="00CB2D2C">
            <w:pPr>
              <w:jc w:val="center"/>
              <w:rPr>
                <w:sz w:val="22"/>
                <w:szCs w:val="22"/>
              </w:rPr>
            </w:pPr>
            <w:r>
              <w:rPr>
                <w:sz w:val="22"/>
                <w:szCs w:val="22"/>
              </w:rPr>
              <w:t>2</w:t>
            </w:r>
          </w:p>
        </w:tc>
        <w:tc>
          <w:tcPr>
            <w:tcW w:w="720" w:type="dxa"/>
          </w:tcPr>
          <w:p w14:paraId="43BC7492" w14:textId="77777777" w:rsidR="00CB2D2C" w:rsidRDefault="00CB2D2C">
            <w:pPr>
              <w:jc w:val="center"/>
              <w:rPr>
                <w:sz w:val="22"/>
                <w:szCs w:val="22"/>
              </w:rPr>
            </w:pPr>
            <w:r>
              <w:rPr>
                <w:sz w:val="22"/>
                <w:szCs w:val="22"/>
              </w:rPr>
              <w:t>1</w:t>
            </w:r>
          </w:p>
        </w:tc>
        <w:tc>
          <w:tcPr>
            <w:tcW w:w="1513" w:type="dxa"/>
          </w:tcPr>
          <w:p w14:paraId="2FD0EA6B" w14:textId="77777777" w:rsidR="00CB2D2C" w:rsidRDefault="00CB2D2C">
            <w:pPr>
              <w:jc w:val="center"/>
              <w:rPr>
                <w:sz w:val="22"/>
                <w:szCs w:val="22"/>
              </w:rPr>
            </w:pPr>
            <w:r>
              <w:rPr>
                <w:sz w:val="22"/>
                <w:szCs w:val="22"/>
              </w:rPr>
              <w:t>2</w:t>
            </w:r>
          </w:p>
        </w:tc>
        <w:tc>
          <w:tcPr>
            <w:tcW w:w="1303" w:type="dxa"/>
          </w:tcPr>
          <w:p w14:paraId="7CBDDB7E" w14:textId="77777777" w:rsidR="00CB2D2C" w:rsidRDefault="00CB2D2C">
            <w:pPr>
              <w:jc w:val="center"/>
              <w:rPr>
                <w:sz w:val="22"/>
                <w:szCs w:val="22"/>
              </w:rPr>
            </w:pPr>
            <w:r>
              <w:rPr>
                <w:sz w:val="22"/>
                <w:szCs w:val="22"/>
              </w:rPr>
              <w:t>2</w:t>
            </w:r>
          </w:p>
        </w:tc>
      </w:tr>
      <w:tr w:rsidR="00CB2D2C" w14:paraId="67F647B3" w14:textId="77777777">
        <w:tblPrEx>
          <w:tblCellMar>
            <w:top w:w="0" w:type="dxa"/>
            <w:bottom w:w="0" w:type="dxa"/>
          </w:tblCellMar>
        </w:tblPrEx>
        <w:trPr>
          <w:cantSplit/>
        </w:trPr>
        <w:tc>
          <w:tcPr>
            <w:tcW w:w="1853" w:type="dxa"/>
          </w:tcPr>
          <w:p w14:paraId="2EBC9D4C" w14:textId="77777777" w:rsidR="00CB2D2C" w:rsidRDefault="00CB2D2C">
            <w:pPr>
              <w:rPr>
                <w:sz w:val="22"/>
                <w:szCs w:val="22"/>
              </w:rPr>
            </w:pPr>
            <w:r>
              <w:rPr>
                <w:sz w:val="22"/>
                <w:szCs w:val="22"/>
              </w:rPr>
              <w:t xml:space="preserve">S </w:t>
            </w:r>
          </w:p>
        </w:tc>
        <w:tc>
          <w:tcPr>
            <w:tcW w:w="1011" w:type="dxa"/>
          </w:tcPr>
          <w:p w14:paraId="14EB3A17" w14:textId="77777777" w:rsidR="00CB2D2C" w:rsidRDefault="00CB2D2C">
            <w:pPr>
              <w:jc w:val="center"/>
              <w:rPr>
                <w:sz w:val="22"/>
                <w:szCs w:val="22"/>
              </w:rPr>
            </w:pPr>
            <w:r>
              <w:rPr>
                <w:sz w:val="22"/>
                <w:szCs w:val="22"/>
              </w:rPr>
              <w:t>1</w:t>
            </w:r>
          </w:p>
        </w:tc>
        <w:tc>
          <w:tcPr>
            <w:tcW w:w="720" w:type="dxa"/>
          </w:tcPr>
          <w:p w14:paraId="1F2030CA" w14:textId="77777777" w:rsidR="00CB2D2C" w:rsidRDefault="00CB2D2C">
            <w:pPr>
              <w:jc w:val="center"/>
              <w:rPr>
                <w:sz w:val="22"/>
                <w:szCs w:val="22"/>
              </w:rPr>
            </w:pPr>
            <w:r>
              <w:rPr>
                <w:sz w:val="22"/>
                <w:szCs w:val="22"/>
              </w:rPr>
              <w:t>1</w:t>
            </w:r>
          </w:p>
        </w:tc>
        <w:tc>
          <w:tcPr>
            <w:tcW w:w="1513" w:type="dxa"/>
          </w:tcPr>
          <w:p w14:paraId="30FC8435" w14:textId="77777777" w:rsidR="00CB2D2C" w:rsidRDefault="00CB2D2C">
            <w:pPr>
              <w:jc w:val="center"/>
              <w:rPr>
                <w:sz w:val="22"/>
                <w:szCs w:val="22"/>
              </w:rPr>
            </w:pPr>
            <w:r>
              <w:rPr>
                <w:sz w:val="22"/>
                <w:szCs w:val="22"/>
              </w:rPr>
              <w:t>2</w:t>
            </w:r>
          </w:p>
        </w:tc>
        <w:tc>
          <w:tcPr>
            <w:tcW w:w="1303" w:type="dxa"/>
          </w:tcPr>
          <w:p w14:paraId="6268C263" w14:textId="77777777" w:rsidR="00CB2D2C" w:rsidRDefault="00CB2D2C">
            <w:pPr>
              <w:jc w:val="center"/>
              <w:rPr>
                <w:sz w:val="22"/>
                <w:szCs w:val="22"/>
              </w:rPr>
            </w:pPr>
            <w:r>
              <w:rPr>
                <w:sz w:val="22"/>
                <w:szCs w:val="22"/>
              </w:rPr>
              <w:t>1</w:t>
            </w:r>
          </w:p>
        </w:tc>
      </w:tr>
      <w:tr w:rsidR="00CB2D2C" w14:paraId="0A37BABC" w14:textId="77777777">
        <w:tblPrEx>
          <w:tblCellMar>
            <w:top w:w="0" w:type="dxa"/>
            <w:bottom w:w="0" w:type="dxa"/>
          </w:tblCellMar>
        </w:tblPrEx>
        <w:trPr>
          <w:cantSplit/>
        </w:trPr>
        <w:tc>
          <w:tcPr>
            <w:tcW w:w="1853" w:type="dxa"/>
          </w:tcPr>
          <w:p w14:paraId="6E2981E7" w14:textId="77777777" w:rsidR="00CB2D2C" w:rsidRDefault="00CB2D2C">
            <w:pPr>
              <w:rPr>
                <w:sz w:val="22"/>
                <w:szCs w:val="22"/>
              </w:rPr>
            </w:pPr>
            <w:r>
              <w:rPr>
                <w:sz w:val="22"/>
                <w:szCs w:val="22"/>
              </w:rPr>
              <w:t xml:space="preserve">T </w:t>
            </w:r>
          </w:p>
        </w:tc>
        <w:tc>
          <w:tcPr>
            <w:tcW w:w="1011" w:type="dxa"/>
          </w:tcPr>
          <w:p w14:paraId="49697FFE" w14:textId="77777777" w:rsidR="00CB2D2C" w:rsidRDefault="00CB2D2C">
            <w:pPr>
              <w:jc w:val="center"/>
              <w:rPr>
                <w:sz w:val="22"/>
                <w:szCs w:val="22"/>
              </w:rPr>
            </w:pPr>
            <w:r>
              <w:rPr>
                <w:sz w:val="22"/>
                <w:szCs w:val="22"/>
              </w:rPr>
              <w:t>1</w:t>
            </w:r>
          </w:p>
        </w:tc>
        <w:tc>
          <w:tcPr>
            <w:tcW w:w="720" w:type="dxa"/>
          </w:tcPr>
          <w:p w14:paraId="6F5FFD86" w14:textId="77777777" w:rsidR="00CB2D2C" w:rsidRDefault="00CB2D2C">
            <w:pPr>
              <w:jc w:val="center"/>
              <w:rPr>
                <w:sz w:val="22"/>
                <w:szCs w:val="22"/>
              </w:rPr>
            </w:pPr>
            <w:r>
              <w:rPr>
                <w:sz w:val="22"/>
                <w:szCs w:val="22"/>
              </w:rPr>
              <w:t>1</w:t>
            </w:r>
          </w:p>
        </w:tc>
        <w:tc>
          <w:tcPr>
            <w:tcW w:w="1513" w:type="dxa"/>
          </w:tcPr>
          <w:p w14:paraId="508DFE1B" w14:textId="77777777" w:rsidR="00CB2D2C" w:rsidRDefault="00CB2D2C">
            <w:pPr>
              <w:jc w:val="center"/>
              <w:rPr>
                <w:sz w:val="22"/>
                <w:szCs w:val="22"/>
              </w:rPr>
            </w:pPr>
            <w:r>
              <w:rPr>
                <w:sz w:val="22"/>
                <w:szCs w:val="22"/>
              </w:rPr>
              <w:t>2</w:t>
            </w:r>
          </w:p>
        </w:tc>
        <w:tc>
          <w:tcPr>
            <w:tcW w:w="1303" w:type="dxa"/>
          </w:tcPr>
          <w:p w14:paraId="725A3888" w14:textId="77777777" w:rsidR="00CB2D2C" w:rsidRDefault="00CB2D2C">
            <w:pPr>
              <w:jc w:val="center"/>
              <w:rPr>
                <w:sz w:val="22"/>
                <w:szCs w:val="22"/>
              </w:rPr>
            </w:pPr>
            <w:r>
              <w:rPr>
                <w:sz w:val="22"/>
                <w:szCs w:val="22"/>
              </w:rPr>
              <w:t>1</w:t>
            </w:r>
          </w:p>
        </w:tc>
      </w:tr>
      <w:tr w:rsidR="00CB2D2C" w14:paraId="656BFA72" w14:textId="77777777">
        <w:tblPrEx>
          <w:tblCellMar>
            <w:top w:w="0" w:type="dxa"/>
            <w:bottom w:w="0" w:type="dxa"/>
          </w:tblCellMar>
        </w:tblPrEx>
        <w:trPr>
          <w:cantSplit/>
        </w:trPr>
        <w:tc>
          <w:tcPr>
            <w:tcW w:w="1853" w:type="dxa"/>
          </w:tcPr>
          <w:p w14:paraId="1703858E" w14:textId="77777777" w:rsidR="00CB2D2C" w:rsidRDefault="00CB2D2C">
            <w:pPr>
              <w:rPr>
                <w:sz w:val="22"/>
                <w:szCs w:val="22"/>
              </w:rPr>
            </w:pPr>
            <w:r>
              <w:rPr>
                <w:sz w:val="22"/>
                <w:szCs w:val="22"/>
              </w:rPr>
              <w:t xml:space="preserve">U </w:t>
            </w:r>
          </w:p>
        </w:tc>
        <w:tc>
          <w:tcPr>
            <w:tcW w:w="1011" w:type="dxa"/>
          </w:tcPr>
          <w:p w14:paraId="7D276875" w14:textId="77777777" w:rsidR="00CB2D2C" w:rsidRDefault="00CB2D2C">
            <w:pPr>
              <w:jc w:val="center"/>
              <w:rPr>
                <w:sz w:val="22"/>
                <w:szCs w:val="22"/>
              </w:rPr>
            </w:pPr>
            <w:r>
              <w:rPr>
                <w:sz w:val="22"/>
                <w:szCs w:val="22"/>
              </w:rPr>
              <w:t>1</w:t>
            </w:r>
          </w:p>
        </w:tc>
        <w:tc>
          <w:tcPr>
            <w:tcW w:w="720" w:type="dxa"/>
          </w:tcPr>
          <w:p w14:paraId="6BDF4278" w14:textId="77777777" w:rsidR="00CB2D2C" w:rsidRDefault="00CB2D2C">
            <w:pPr>
              <w:jc w:val="center"/>
              <w:rPr>
                <w:sz w:val="22"/>
                <w:szCs w:val="22"/>
              </w:rPr>
            </w:pPr>
            <w:r>
              <w:rPr>
                <w:sz w:val="22"/>
                <w:szCs w:val="22"/>
              </w:rPr>
              <w:t>1</w:t>
            </w:r>
          </w:p>
        </w:tc>
        <w:tc>
          <w:tcPr>
            <w:tcW w:w="1513" w:type="dxa"/>
          </w:tcPr>
          <w:p w14:paraId="6F05DA12" w14:textId="77777777" w:rsidR="00CB2D2C" w:rsidRDefault="00CB2D2C">
            <w:pPr>
              <w:jc w:val="center"/>
              <w:rPr>
                <w:sz w:val="22"/>
                <w:szCs w:val="22"/>
              </w:rPr>
            </w:pPr>
            <w:r>
              <w:rPr>
                <w:sz w:val="22"/>
                <w:szCs w:val="22"/>
              </w:rPr>
              <w:t>1</w:t>
            </w:r>
          </w:p>
        </w:tc>
        <w:tc>
          <w:tcPr>
            <w:tcW w:w="1303" w:type="dxa"/>
          </w:tcPr>
          <w:p w14:paraId="4E8BD4B5" w14:textId="77777777" w:rsidR="00CB2D2C" w:rsidRDefault="00CB2D2C">
            <w:pPr>
              <w:jc w:val="center"/>
              <w:rPr>
                <w:sz w:val="22"/>
                <w:szCs w:val="22"/>
              </w:rPr>
            </w:pPr>
            <w:r>
              <w:rPr>
                <w:sz w:val="22"/>
                <w:szCs w:val="22"/>
              </w:rPr>
              <w:t>2</w:t>
            </w:r>
          </w:p>
        </w:tc>
      </w:tr>
    </w:tbl>
    <w:p w14:paraId="7A73C752" w14:textId="77777777" w:rsidR="00CB2D2C" w:rsidRDefault="00CB2D2C">
      <w:pPr>
        <w:rPr>
          <w:sz w:val="22"/>
          <w:szCs w:val="22"/>
        </w:rPr>
      </w:pPr>
    </w:p>
    <w:p w14:paraId="46B281CF" w14:textId="77777777" w:rsidR="00CB2D2C" w:rsidRDefault="00CB2D2C">
      <w:pPr>
        <w:rPr>
          <w:sz w:val="22"/>
          <w:szCs w:val="22"/>
        </w:rPr>
      </w:pPr>
      <w:r>
        <w:rPr>
          <w:sz w:val="22"/>
          <w:szCs w:val="22"/>
        </w:rPr>
        <w:t xml:space="preserve">1 Must test. </w:t>
      </w:r>
    </w:p>
    <w:p w14:paraId="492AC721" w14:textId="77777777" w:rsidR="00CB2D2C" w:rsidRDefault="00CB2D2C">
      <w:pPr>
        <w:rPr>
          <w:sz w:val="22"/>
          <w:szCs w:val="22"/>
        </w:rPr>
      </w:pPr>
      <w:r>
        <w:rPr>
          <w:sz w:val="22"/>
          <w:szCs w:val="22"/>
        </w:rPr>
        <w:t xml:space="preserve">2 Do </w:t>
      </w:r>
      <w:proofErr w:type="gramStart"/>
      <w:r>
        <w:rPr>
          <w:sz w:val="22"/>
          <w:szCs w:val="22"/>
        </w:rPr>
        <w:t>not test</w:t>
      </w:r>
      <w:proofErr w:type="gramEnd"/>
      <w:r>
        <w:rPr>
          <w:sz w:val="22"/>
          <w:szCs w:val="22"/>
        </w:rPr>
        <w:t xml:space="preserve"> unless ``reason to believe'' it is discharged. </w:t>
      </w:r>
    </w:p>
    <w:p w14:paraId="09260A2B" w14:textId="77777777" w:rsidR="00CB2D2C" w:rsidRDefault="00CB2D2C">
      <w:pPr>
        <w:pStyle w:val="RulesNotesub-div"/>
        <w:ind w:left="0" w:firstLine="0"/>
        <w:jc w:val="left"/>
      </w:pPr>
      <w:r>
        <w:t xml:space="preserve">3 Subparts are defined in 40 CFR Part 430. </w:t>
      </w:r>
    </w:p>
    <w:sectPr w:rsidR="00CB2D2C">
      <w:headerReference w:type="default" r:id="rId7"/>
      <w:footerReference w:type="default" r:id="rId8"/>
      <w:headerReference w:type="first" r:id="rId9"/>
      <w:pgSz w:w="12240" w:h="15840"/>
      <w:pgMar w:top="1440" w:right="1440" w:bottom="1440" w:left="1440" w:header="720" w:footer="720" w:gutter="0"/>
      <w:paperSrc w:first="283" w:other="283"/>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5D9C" w14:textId="77777777" w:rsidR="0004785F" w:rsidRDefault="0004785F">
      <w:r>
        <w:separator/>
      </w:r>
    </w:p>
  </w:endnote>
  <w:endnote w:type="continuationSeparator" w:id="0">
    <w:p w14:paraId="036D5C84" w14:textId="77777777" w:rsidR="0004785F" w:rsidRDefault="0004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1C8A" w14:textId="77777777" w:rsidR="006D1451" w:rsidRDefault="006D1451">
    <w:pPr>
      <w:pStyle w:val="RulesFootertext"/>
      <w:pBdr>
        <w:top w:val="single" w:sz="6" w:space="1" w:color="auto"/>
      </w:pBdr>
    </w:pPr>
    <w:r>
      <w:t>Chapter 521:</w:t>
    </w:r>
    <w:r>
      <w:tab/>
      <w:t>Applications for Waste Discharge Licenses</w:t>
    </w:r>
  </w:p>
  <w:p w14:paraId="642ECEF2" w14:textId="77777777" w:rsidR="006D1451" w:rsidRDefault="006D1451">
    <w:pPr>
      <w:pStyle w:val="RulesFootertext"/>
      <w:pBdr>
        <w:top w:val="single" w:sz="6" w:space="1" w:color="auto"/>
      </w:pBdr>
    </w:pPr>
  </w:p>
  <w:p w14:paraId="72C5FAA5" w14:textId="77777777" w:rsidR="006D1451" w:rsidRDefault="006D1451">
    <w:pPr>
      <w:pStyle w:val="RulesFootertext"/>
      <w:pBdr>
        <w:top w:val="single" w:sz="6" w:space="1" w:color="auto"/>
      </w:pBdr>
    </w:pPr>
    <w:r>
      <w:t>-</w:t>
    </w:r>
    <w:r>
      <w:fldChar w:fldCharType="begin"/>
    </w:r>
    <w:r>
      <w:instrText xml:space="preserve">page </w:instrText>
    </w:r>
    <w:r>
      <w:fldChar w:fldCharType="separate"/>
    </w:r>
    <w:r>
      <w:rPr>
        <w:noProof/>
      </w:rPr>
      <w:t>46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A5EC" w14:textId="77777777" w:rsidR="0004785F" w:rsidRDefault="0004785F">
      <w:r>
        <w:separator/>
      </w:r>
    </w:p>
  </w:footnote>
  <w:footnote w:type="continuationSeparator" w:id="0">
    <w:p w14:paraId="2664A03E" w14:textId="77777777" w:rsidR="0004785F" w:rsidRDefault="0004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23F0" w14:textId="77777777" w:rsidR="006D1451" w:rsidRDefault="006D1451">
    <w:pPr>
      <w:pStyle w:val="RulesFootertext"/>
      <w:jc w:val="left"/>
    </w:pPr>
    <w:r>
      <w:t>06-096</w:t>
    </w:r>
    <w:r>
      <w:tab/>
    </w:r>
    <w:r>
      <w:tab/>
    </w:r>
    <w:r>
      <w:tab/>
    </w:r>
    <w:r>
      <w:tab/>
      <w:t>DEPARTMENT OF ENVIRONMENTAL PROTECTION</w:t>
    </w:r>
  </w:p>
  <w:p w14:paraId="1B8CA6C0" w14:textId="77777777" w:rsidR="006D1451" w:rsidRDefault="006D1451">
    <w:pPr>
      <w:pStyle w:val="Rule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7A80" w14:textId="77777777" w:rsidR="006D1451" w:rsidRDefault="006D1451">
    <w:pPr>
      <w:pStyle w:val="RulesFootertext"/>
      <w:jc w:val="left"/>
    </w:pPr>
    <w:r>
      <w:t>06-096</w:t>
    </w:r>
    <w:r>
      <w:tab/>
    </w:r>
    <w:r>
      <w:tab/>
    </w:r>
    <w:r>
      <w:tab/>
    </w:r>
    <w:r>
      <w:tab/>
      <w:t>DEPARTMENT OF ENVIRONMENTAL PROTECTION</w:t>
    </w:r>
  </w:p>
  <w:p w14:paraId="5DFF58C4" w14:textId="77777777" w:rsidR="006D1451" w:rsidRDefault="006D1451">
    <w:pPr>
      <w:pStyle w:val="Rules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D92"/>
    <w:multiLevelType w:val="hybridMultilevel"/>
    <w:tmpl w:val="F78696FE"/>
    <w:lvl w:ilvl="0" w:tplc="12F82548">
      <w:start w:val="1"/>
      <w:numFmt w:val="lowerLetter"/>
      <w:lvlText w:val="(%1)"/>
      <w:lvlJc w:val="left"/>
      <w:pPr>
        <w:tabs>
          <w:tab w:val="num" w:pos="885"/>
        </w:tabs>
        <w:ind w:left="885" w:hanging="525"/>
      </w:pPr>
      <w:rPr>
        <w:rFonts w:hint="default"/>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36B7CFF"/>
    <w:multiLevelType w:val="hybridMultilevel"/>
    <w:tmpl w:val="86084294"/>
    <w:lvl w:ilvl="0" w:tplc="813E9C3C">
      <w:start w:val="2"/>
      <w:numFmt w:val="decimal"/>
      <w:lvlText w:val="(%1)"/>
      <w:lvlJc w:val="left"/>
      <w:pPr>
        <w:tabs>
          <w:tab w:val="num" w:pos="1440"/>
        </w:tabs>
        <w:ind w:left="1440" w:hanging="36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34770F6"/>
    <w:multiLevelType w:val="hybridMultilevel"/>
    <w:tmpl w:val="45EE263A"/>
    <w:lvl w:ilvl="0" w:tplc="D44A9F78">
      <w:start w:val="3"/>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6B14929"/>
    <w:multiLevelType w:val="hybridMultilevel"/>
    <w:tmpl w:val="24C287B6"/>
    <w:lvl w:ilvl="0" w:tplc="F7F879A6">
      <w:start w:val="2"/>
      <w:numFmt w:val="lowerLetter"/>
      <w:lvlText w:val="(%1)"/>
      <w:lvlJc w:val="left"/>
      <w:pPr>
        <w:tabs>
          <w:tab w:val="num" w:pos="525"/>
        </w:tabs>
        <w:ind w:left="525" w:hanging="525"/>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588656">
    <w:abstractNumId w:val="2"/>
  </w:num>
  <w:num w:numId="2" w16cid:durableId="1987973900">
    <w:abstractNumId w:val="0"/>
  </w:num>
  <w:num w:numId="3" w16cid:durableId="2024697835">
    <w:abstractNumId w:val="3"/>
  </w:num>
  <w:num w:numId="4" w16cid:durableId="1427925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46"/>
    <w:rsid w:val="0004785F"/>
    <w:rsid w:val="000964AD"/>
    <w:rsid w:val="001D40EB"/>
    <w:rsid w:val="00395147"/>
    <w:rsid w:val="003D2421"/>
    <w:rsid w:val="004D70CB"/>
    <w:rsid w:val="004F640A"/>
    <w:rsid w:val="00587033"/>
    <w:rsid w:val="0062135D"/>
    <w:rsid w:val="006D1451"/>
    <w:rsid w:val="00732602"/>
    <w:rsid w:val="007C447B"/>
    <w:rsid w:val="009247A0"/>
    <w:rsid w:val="00A170FD"/>
    <w:rsid w:val="00AC6306"/>
    <w:rsid w:val="00B77B67"/>
    <w:rsid w:val="00CB2D2C"/>
    <w:rsid w:val="00E10628"/>
    <w:rsid w:val="00F84B00"/>
    <w:rsid w:val="00FF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DAE873C"/>
  <w15:chartTrackingRefBased/>
  <w15:docId w15:val="{97F100B9-9A0B-46E8-A49A-AD0ABFAC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Index7">
    <w:name w:val="index 7"/>
    <w:basedOn w:val="Normal"/>
    <w:next w:val="Normal"/>
    <w:pPr>
      <w:ind w:left="2160"/>
    </w:pPr>
  </w:style>
  <w:style w:type="paragraph" w:styleId="Index6">
    <w:name w:val="index 6"/>
    <w:basedOn w:val="Normal"/>
    <w:next w:val="Normal"/>
    <w:pPr>
      <w:ind w:left="1800"/>
    </w:pPr>
  </w:style>
  <w:style w:type="paragraph" w:styleId="Index5">
    <w:name w:val="index 5"/>
    <w:basedOn w:val="Normal"/>
    <w:next w:val="Normal"/>
    <w:pPr>
      <w:ind w:left="1440"/>
    </w:pPr>
  </w:style>
  <w:style w:type="paragraph" w:styleId="Index4">
    <w:name w:val="index 4"/>
    <w:basedOn w:val="Normal"/>
    <w:next w:val="Normal"/>
    <w:pPr>
      <w:ind w:left="1080"/>
    </w:pPr>
  </w:style>
  <w:style w:type="paragraph" w:styleId="Index3">
    <w:name w:val="index 3"/>
    <w:basedOn w:val="Normal"/>
    <w:next w:val="Normal"/>
    <w:pPr>
      <w:ind w:left="720"/>
    </w:pPr>
  </w:style>
  <w:style w:type="paragraph" w:styleId="Index2">
    <w:name w:val="index 2"/>
    <w:basedOn w:val="Normal"/>
    <w:next w:val="Normal"/>
    <w:pPr>
      <w:ind w:left="360"/>
    </w:pPr>
  </w:style>
  <w:style w:type="paragraph" w:styleId="Index1">
    <w:name w:val="index 1"/>
    <w:basedOn w:val="Normal"/>
    <w:next w:val="Normal"/>
  </w:style>
  <w:style w:type="paragraph" w:styleId="IndexHeading">
    <w:name w:val="index heading"/>
    <w:basedOn w:val="Normal"/>
    <w:next w:val="Index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styleId="BodyText">
    <w:name w:val="Body Text"/>
    <w:basedOn w:val="Normal"/>
    <w:rPr>
      <w:sz w:val="22"/>
    </w:r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odyText2">
    <w:name w:val="Body Text 2"/>
    <w:basedOn w:val="Normal"/>
    <w:pPr>
      <w:ind w:left="1080"/>
    </w:pPr>
    <w:rPr>
      <w:sz w:val="22"/>
    </w:rPr>
  </w:style>
  <w:style w:type="paragraph" w:styleId="Revision">
    <w:name w:val="Revision"/>
    <w:hidden/>
    <w:uiPriority w:val="99"/>
    <w:semiHidden/>
    <w:rsid w:val="009247A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WALSTON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45</Pages>
  <Words>19247</Words>
  <Characters>107051</Characters>
  <Application>Microsoft Office Word</Application>
  <DocSecurity>0</DocSecurity>
  <Lines>892</Lines>
  <Paragraphs>252</Paragraphs>
  <ScaleCrop>false</ScaleCrop>
  <HeadingPairs>
    <vt:vector size="2" baseType="variant">
      <vt:variant>
        <vt:lpstr>Title</vt:lpstr>
      </vt:variant>
      <vt:variant>
        <vt:i4>1</vt:i4>
      </vt:variant>
    </vt:vector>
  </HeadingPairs>
  <TitlesOfParts>
    <vt:vector size="1" baseType="lpstr">
      <vt:lpstr>Application for Waste Discharge Licenses</vt:lpstr>
    </vt:vector>
  </TitlesOfParts>
  <Company> </Company>
  <LinksUpToDate>false</LinksUpToDate>
  <CharactersWithSpaces>126046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Waste Discharge Licenses</dc:title>
  <dc:subject/>
  <dc:creator>Dennis Merrill</dc:creator>
  <cp:keywords/>
  <dc:description/>
  <cp:lastModifiedBy>Parr, J.Chris</cp:lastModifiedBy>
  <cp:revision>2</cp:revision>
  <cp:lastPrinted>1999-04-26T12:35:00Z</cp:lastPrinted>
  <dcterms:created xsi:type="dcterms:W3CDTF">2025-07-15T19:20:00Z</dcterms:created>
  <dcterms:modified xsi:type="dcterms:W3CDTF">2025-07-15T19:20:00Z</dcterms:modified>
</cp:coreProperties>
</file>