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E9F99" w14:textId="04BCC4AA" w:rsidR="00875F79" w:rsidRPr="00800260" w:rsidRDefault="00875F79" w:rsidP="00800260">
      <w:pPr>
        <w:pStyle w:val="Heading1"/>
        <w:rPr>
          <w:rFonts w:ascii="Times New Roman" w:hAnsi="Times New Roman"/>
          <w:u w:val="none"/>
        </w:rPr>
      </w:pPr>
      <w:r w:rsidRPr="00800260">
        <w:rPr>
          <w:rFonts w:ascii="Times New Roman" w:hAnsi="Times New Roman"/>
          <w:u w:val="none"/>
        </w:rPr>
        <w:t xml:space="preserve">Chapter </w:t>
      </w:r>
      <w:r w:rsidR="00FB221E" w:rsidRPr="00800260">
        <w:rPr>
          <w:rFonts w:ascii="Times New Roman" w:hAnsi="Times New Roman"/>
          <w:u w:val="none"/>
        </w:rPr>
        <w:t>382</w:t>
      </w:r>
      <w:r w:rsidR="00E075F4" w:rsidRPr="00800260">
        <w:rPr>
          <w:rFonts w:ascii="Times New Roman" w:hAnsi="Times New Roman"/>
          <w:u w:val="none"/>
        </w:rPr>
        <w:t>:</w:t>
      </w:r>
      <w:r w:rsidR="00187F97" w:rsidRPr="00800260">
        <w:rPr>
          <w:rFonts w:ascii="Times New Roman" w:hAnsi="Times New Roman"/>
          <w:u w:val="none"/>
        </w:rPr>
        <w:t xml:space="preserve"> </w:t>
      </w:r>
      <w:r w:rsidR="00E2564D" w:rsidRPr="00800260">
        <w:rPr>
          <w:rFonts w:ascii="Times New Roman" w:hAnsi="Times New Roman"/>
          <w:u w:val="none"/>
        </w:rPr>
        <w:t xml:space="preserve">WIND ENERGY ACT </w:t>
      </w:r>
      <w:r w:rsidR="0035421E" w:rsidRPr="00800260">
        <w:rPr>
          <w:rFonts w:ascii="Times New Roman" w:hAnsi="Times New Roman"/>
          <w:u w:val="none"/>
        </w:rPr>
        <w:t>STANDARDS</w:t>
      </w:r>
    </w:p>
    <w:p w14:paraId="59BD5FA3" w14:textId="77777777" w:rsidR="00875F79" w:rsidRPr="00077FB4" w:rsidRDefault="00875F79" w:rsidP="00875F79">
      <w:pPr>
        <w:spacing w:after="0" w:line="240" w:lineRule="auto"/>
        <w:ind w:left="1440" w:hanging="1440"/>
        <w:rPr>
          <w:rFonts w:ascii="Times New Roman" w:hAnsi="Times New Roman"/>
        </w:rPr>
      </w:pPr>
    </w:p>
    <w:p w14:paraId="76D26BED" w14:textId="44623145" w:rsidR="00875F79" w:rsidRDefault="00875F79" w:rsidP="00F0279F">
      <w:pPr>
        <w:spacing w:after="0" w:line="240" w:lineRule="auto"/>
        <w:ind w:left="720"/>
        <w:rPr>
          <w:rFonts w:ascii="Times New Roman" w:hAnsi="Times New Roman"/>
        </w:rPr>
      </w:pPr>
      <w:r w:rsidRPr="00187F97">
        <w:rPr>
          <w:rFonts w:ascii="Times New Roman" w:hAnsi="Times New Roman"/>
          <w:b/>
        </w:rPr>
        <w:t>Summary</w:t>
      </w:r>
      <w:r w:rsidRPr="00077FB4">
        <w:rPr>
          <w:rFonts w:ascii="Times New Roman" w:hAnsi="Times New Roman"/>
        </w:rPr>
        <w:t>:</w:t>
      </w:r>
      <w:r w:rsidR="00187F97">
        <w:rPr>
          <w:rFonts w:ascii="Times New Roman" w:hAnsi="Times New Roman"/>
        </w:rPr>
        <w:t xml:space="preserve"> </w:t>
      </w:r>
      <w:r w:rsidRPr="00077FB4">
        <w:rPr>
          <w:rFonts w:ascii="Times New Roman" w:hAnsi="Times New Roman"/>
        </w:rPr>
        <w:t xml:space="preserve">This </w:t>
      </w:r>
      <w:r w:rsidR="008C013C" w:rsidRPr="00077FB4">
        <w:rPr>
          <w:rFonts w:ascii="Times New Roman" w:hAnsi="Times New Roman"/>
        </w:rPr>
        <w:t xml:space="preserve">chapter </w:t>
      </w:r>
      <w:r w:rsidRPr="00077FB4">
        <w:rPr>
          <w:rFonts w:ascii="Times New Roman" w:hAnsi="Times New Roman"/>
        </w:rPr>
        <w:t xml:space="preserve">outlines requirements for </w:t>
      </w:r>
      <w:r w:rsidR="00B70407" w:rsidRPr="00077FB4">
        <w:rPr>
          <w:rFonts w:ascii="Times New Roman" w:hAnsi="Times New Roman"/>
        </w:rPr>
        <w:t xml:space="preserve">the review of </w:t>
      </w:r>
      <w:r w:rsidR="0044545A" w:rsidRPr="00077FB4">
        <w:rPr>
          <w:rFonts w:ascii="Times New Roman" w:hAnsi="Times New Roman"/>
        </w:rPr>
        <w:t>wind energy developments</w:t>
      </w:r>
      <w:r w:rsidR="0020015A" w:rsidRPr="00077FB4">
        <w:rPr>
          <w:rFonts w:ascii="Times New Roman" w:hAnsi="Times New Roman"/>
        </w:rPr>
        <w:t xml:space="preserve"> for impacts related to </w:t>
      </w:r>
      <w:r w:rsidR="0067254D" w:rsidRPr="00077FB4">
        <w:rPr>
          <w:rFonts w:ascii="Times New Roman" w:hAnsi="Times New Roman"/>
        </w:rPr>
        <w:t xml:space="preserve">scenic character, </w:t>
      </w:r>
      <w:r w:rsidR="0020015A" w:rsidRPr="00077FB4">
        <w:rPr>
          <w:rFonts w:ascii="Times New Roman" w:hAnsi="Times New Roman"/>
        </w:rPr>
        <w:t xml:space="preserve">shadow flicker, </w:t>
      </w:r>
      <w:r w:rsidR="00D34B93" w:rsidRPr="00077FB4">
        <w:rPr>
          <w:rFonts w:ascii="Times New Roman" w:hAnsi="Times New Roman"/>
        </w:rPr>
        <w:t xml:space="preserve">public safety, tangible benefits, and </w:t>
      </w:r>
      <w:r w:rsidR="0020015A" w:rsidRPr="00077FB4">
        <w:rPr>
          <w:rFonts w:ascii="Times New Roman" w:hAnsi="Times New Roman"/>
        </w:rPr>
        <w:t xml:space="preserve">decommissioning under the </w:t>
      </w:r>
      <w:r w:rsidRPr="00187F97">
        <w:rPr>
          <w:rFonts w:ascii="Times New Roman" w:hAnsi="Times New Roman"/>
          <w:i/>
        </w:rPr>
        <w:t>Maine Wind Energy Act</w:t>
      </w:r>
      <w:r w:rsidR="00B70407" w:rsidRPr="00077FB4">
        <w:rPr>
          <w:rFonts w:ascii="Times New Roman" w:hAnsi="Times New Roman"/>
        </w:rPr>
        <w:t>, 35-A M.R.S. §</w:t>
      </w:r>
      <w:r w:rsidR="002400A7" w:rsidRPr="002400A7">
        <w:rPr>
          <w:rFonts w:ascii="Times New Roman" w:hAnsi="Times New Roman"/>
        </w:rPr>
        <w:t>§</w:t>
      </w:r>
      <w:r w:rsidR="0044545A" w:rsidRPr="00077FB4">
        <w:rPr>
          <w:rFonts w:ascii="Times New Roman" w:hAnsi="Times New Roman"/>
        </w:rPr>
        <w:t xml:space="preserve"> </w:t>
      </w:r>
      <w:r w:rsidR="00B70407" w:rsidRPr="00077FB4">
        <w:rPr>
          <w:rFonts w:ascii="Times New Roman" w:hAnsi="Times New Roman"/>
        </w:rPr>
        <w:t xml:space="preserve">3401 </w:t>
      </w:r>
      <w:r w:rsidR="00DF6094" w:rsidRPr="00077FB4">
        <w:rPr>
          <w:rFonts w:ascii="Times New Roman" w:hAnsi="Times New Roman"/>
        </w:rPr>
        <w:t>–</w:t>
      </w:r>
      <w:r w:rsidR="00B70407" w:rsidRPr="00077FB4">
        <w:rPr>
          <w:rFonts w:ascii="Times New Roman" w:hAnsi="Times New Roman"/>
        </w:rPr>
        <w:t xml:space="preserve"> 345</w:t>
      </w:r>
      <w:r w:rsidR="00625B0F" w:rsidRPr="00077FB4">
        <w:rPr>
          <w:rFonts w:ascii="Times New Roman" w:hAnsi="Times New Roman"/>
        </w:rPr>
        <w:t>9</w:t>
      </w:r>
      <w:r w:rsidR="00DF6094" w:rsidRPr="00077FB4">
        <w:rPr>
          <w:rFonts w:ascii="Times New Roman" w:hAnsi="Times New Roman"/>
        </w:rPr>
        <w:t xml:space="preserve">, as incorporated into applications under the </w:t>
      </w:r>
      <w:r w:rsidR="00DF6094" w:rsidRPr="00187F97">
        <w:rPr>
          <w:rFonts w:ascii="Times New Roman" w:hAnsi="Times New Roman"/>
          <w:i/>
        </w:rPr>
        <w:t>Site Location of Development Act</w:t>
      </w:r>
      <w:r w:rsidR="00F7707A">
        <w:rPr>
          <w:rFonts w:ascii="Times New Roman" w:hAnsi="Times New Roman"/>
        </w:rPr>
        <w:t xml:space="preserve"> </w:t>
      </w:r>
      <w:r w:rsidR="00E70AE9">
        <w:rPr>
          <w:rFonts w:ascii="Times New Roman" w:hAnsi="Times New Roman"/>
        </w:rPr>
        <w:t>(Site Law)</w:t>
      </w:r>
      <w:r w:rsidR="00DF6094" w:rsidRPr="00077FB4">
        <w:rPr>
          <w:rFonts w:ascii="Times New Roman" w:hAnsi="Times New Roman"/>
        </w:rPr>
        <w:t>, 38 M.R.S. §</w:t>
      </w:r>
      <w:r w:rsidR="000A4B72" w:rsidRPr="00077FB4">
        <w:rPr>
          <w:rFonts w:ascii="Times New Roman" w:hAnsi="Times New Roman"/>
        </w:rPr>
        <w:t>§</w:t>
      </w:r>
      <w:r w:rsidR="00187F97">
        <w:rPr>
          <w:rFonts w:ascii="Times New Roman" w:hAnsi="Times New Roman"/>
        </w:rPr>
        <w:t xml:space="preserve"> </w:t>
      </w:r>
      <w:r w:rsidR="00DF6094" w:rsidRPr="00077FB4">
        <w:rPr>
          <w:rFonts w:ascii="Times New Roman" w:hAnsi="Times New Roman"/>
        </w:rPr>
        <w:t>481</w:t>
      </w:r>
      <w:r w:rsidR="000A4B72">
        <w:rPr>
          <w:rFonts w:ascii="Times New Roman" w:hAnsi="Times New Roman"/>
        </w:rPr>
        <w:t xml:space="preserve"> –</w:t>
      </w:r>
      <w:r w:rsidR="00187F97">
        <w:rPr>
          <w:rFonts w:ascii="Times New Roman" w:hAnsi="Times New Roman"/>
        </w:rPr>
        <w:t xml:space="preserve"> </w:t>
      </w:r>
      <w:r w:rsidR="000A4B72">
        <w:rPr>
          <w:rFonts w:ascii="Times New Roman" w:hAnsi="Times New Roman"/>
        </w:rPr>
        <w:t xml:space="preserve">489-E and the </w:t>
      </w:r>
      <w:r w:rsidR="000A4B72" w:rsidRPr="00187F97">
        <w:rPr>
          <w:rFonts w:ascii="Times New Roman" w:hAnsi="Times New Roman"/>
          <w:i/>
        </w:rPr>
        <w:t>Natural Resources Protection Act</w:t>
      </w:r>
      <w:r w:rsidR="00E70AE9">
        <w:rPr>
          <w:rFonts w:ascii="Times New Roman" w:hAnsi="Times New Roman"/>
        </w:rPr>
        <w:t xml:space="preserve"> (NRPA)</w:t>
      </w:r>
      <w:r w:rsidR="000A4B72">
        <w:rPr>
          <w:rFonts w:ascii="Times New Roman" w:hAnsi="Times New Roman"/>
        </w:rPr>
        <w:t xml:space="preserve">, 38 M.R.S. </w:t>
      </w:r>
      <w:r w:rsidR="000A4B72" w:rsidRPr="00077FB4">
        <w:rPr>
          <w:rFonts w:ascii="Times New Roman" w:hAnsi="Times New Roman"/>
        </w:rPr>
        <w:t>§§</w:t>
      </w:r>
      <w:r w:rsidR="00187F97">
        <w:rPr>
          <w:rFonts w:ascii="Times New Roman" w:hAnsi="Times New Roman"/>
        </w:rPr>
        <w:t xml:space="preserve"> </w:t>
      </w:r>
      <w:r w:rsidR="000A4B72">
        <w:rPr>
          <w:rFonts w:ascii="Times New Roman" w:hAnsi="Times New Roman"/>
        </w:rPr>
        <w:t>480-A – 480-JJ</w:t>
      </w:r>
      <w:r w:rsidRPr="00077FB4">
        <w:rPr>
          <w:rFonts w:ascii="Times New Roman" w:hAnsi="Times New Roman"/>
        </w:rPr>
        <w:t>.</w:t>
      </w:r>
      <w:r w:rsidR="00187F97">
        <w:rPr>
          <w:rFonts w:ascii="Times New Roman" w:hAnsi="Times New Roman"/>
        </w:rPr>
        <w:t xml:space="preserve"> </w:t>
      </w:r>
      <w:r w:rsidR="00E70AE9">
        <w:rPr>
          <w:rFonts w:ascii="Times New Roman" w:hAnsi="Times New Roman"/>
        </w:rPr>
        <w:t>Wind energy developments</w:t>
      </w:r>
      <w:r w:rsidR="0020015A" w:rsidRPr="00077FB4">
        <w:rPr>
          <w:rFonts w:ascii="Times New Roman" w:hAnsi="Times New Roman"/>
        </w:rPr>
        <w:t xml:space="preserve"> may also be subject to review under </w:t>
      </w:r>
      <w:r w:rsidR="005C29E0" w:rsidRPr="00077FB4">
        <w:rPr>
          <w:rFonts w:ascii="Times New Roman" w:hAnsi="Times New Roman"/>
        </w:rPr>
        <w:t xml:space="preserve">other regulations </w:t>
      </w:r>
      <w:r w:rsidR="003564B6" w:rsidRPr="00077FB4">
        <w:rPr>
          <w:rFonts w:ascii="Times New Roman" w:hAnsi="Times New Roman"/>
        </w:rPr>
        <w:t xml:space="preserve">pursuant to </w:t>
      </w:r>
      <w:r w:rsidR="0020015A" w:rsidRPr="00077FB4">
        <w:rPr>
          <w:rFonts w:ascii="Times New Roman" w:hAnsi="Times New Roman"/>
        </w:rPr>
        <w:t xml:space="preserve">the Site </w:t>
      </w:r>
      <w:r w:rsidR="00E70AE9">
        <w:rPr>
          <w:rFonts w:ascii="Times New Roman" w:hAnsi="Times New Roman"/>
        </w:rPr>
        <w:t xml:space="preserve">Law </w:t>
      </w:r>
      <w:r w:rsidR="0020015A" w:rsidRPr="00077FB4">
        <w:rPr>
          <w:rFonts w:ascii="Times New Roman" w:hAnsi="Times New Roman"/>
        </w:rPr>
        <w:t xml:space="preserve">or the </w:t>
      </w:r>
      <w:r w:rsidR="00E70AE9">
        <w:rPr>
          <w:rFonts w:ascii="Times New Roman" w:hAnsi="Times New Roman"/>
        </w:rPr>
        <w:t>NRPA</w:t>
      </w:r>
      <w:r w:rsidR="0020015A" w:rsidRPr="00077FB4">
        <w:rPr>
          <w:rFonts w:ascii="Times New Roman" w:hAnsi="Times New Roman"/>
        </w:rPr>
        <w:t>.</w:t>
      </w:r>
    </w:p>
    <w:p w14:paraId="06090E78" w14:textId="77777777" w:rsidR="00187F97" w:rsidRPr="00077FB4" w:rsidRDefault="00187F97" w:rsidP="00187F97">
      <w:pPr>
        <w:pBdr>
          <w:bottom w:val="single" w:sz="4" w:space="1" w:color="auto"/>
        </w:pBdr>
        <w:spacing w:after="0" w:line="240" w:lineRule="auto"/>
        <w:rPr>
          <w:rFonts w:ascii="Times New Roman" w:hAnsi="Times New Roman"/>
        </w:rPr>
      </w:pPr>
    </w:p>
    <w:p w14:paraId="0183652D" w14:textId="77777777" w:rsidR="00875F79" w:rsidRDefault="00875F79" w:rsidP="00875F79">
      <w:pPr>
        <w:spacing w:after="0" w:line="240" w:lineRule="auto"/>
        <w:ind w:left="1440" w:hanging="1440"/>
        <w:rPr>
          <w:rFonts w:ascii="Times New Roman" w:hAnsi="Times New Roman"/>
        </w:rPr>
      </w:pPr>
    </w:p>
    <w:p w14:paraId="247CC260" w14:textId="77777777" w:rsidR="00187F97" w:rsidRPr="00077FB4" w:rsidRDefault="00187F97" w:rsidP="00875F79">
      <w:pPr>
        <w:spacing w:after="0" w:line="240" w:lineRule="auto"/>
        <w:ind w:left="1440" w:hanging="1440"/>
        <w:rPr>
          <w:rFonts w:ascii="Times New Roman" w:hAnsi="Times New Roman"/>
        </w:rPr>
      </w:pPr>
    </w:p>
    <w:p w14:paraId="28CD2F6A" w14:textId="4D75B1F4" w:rsidR="00875F79" w:rsidRPr="00077FB4" w:rsidRDefault="00875F79" w:rsidP="00875F79">
      <w:pPr>
        <w:spacing w:after="0" w:line="240" w:lineRule="auto"/>
        <w:ind w:left="360" w:hanging="360"/>
        <w:rPr>
          <w:rFonts w:ascii="Times New Roman" w:hAnsi="Times New Roman"/>
        </w:rPr>
      </w:pPr>
      <w:r w:rsidRPr="00077FB4">
        <w:rPr>
          <w:rFonts w:ascii="Times New Roman" w:hAnsi="Times New Roman"/>
          <w:b/>
        </w:rPr>
        <w:t>1.</w:t>
      </w:r>
      <w:r w:rsidRPr="00077FB4">
        <w:rPr>
          <w:rFonts w:ascii="Times New Roman" w:hAnsi="Times New Roman"/>
          <w:b/>
        </w:rPr>
        <w:tab/>
        <w:t>Applicability.</w:t>
      </w:r>
      <w:r w:rsidR="00187F97">
        <w:rPr>
          <w:rFonts w:ascii="Times New Roman" w:hAnsi="Times New Roman"/>
          <w:b/>
        </w:rPr>
        <w:t xml:space="preserve"> </w:t>
      </w:r>
      <w:r w:rsidRPr="00077FB4">
        <w:rPr>
          <w:rFonts w:ascii="Times New Roman" w:hAnsi="Times New Roman"/>
        </w:rPr>
        <w:t xml:space="preserve">This </w:t>
      </w:r>
      <w:r w:rsidR="008C013C" w:rsidRPr="00077FB4">
        <w:rPr>
          <w:rFonts w:ascii="Times New Roman" w:hAnsi="Times New Roman"/>
        </w:rPr>
        <w:t>chapter</w:t>
      </w:r>
      <w:r w:rsidRPr="00077FB4">
        <w:rPr>
          <w:rFonts w:ascii="Times New Roman" w:hAnsi="Times New Roman"/>
        </w:rPr>
        <w:t xml:space="preserve"> applies to</w:t>
      </w:r>
      <w:r w:rsidR="004314AF" w:rsidRPr="00077FB4">
        <w:rPr>
          <w:rFonts w:ascii="Times New Roman" w:hAnsi="Times New Roman"/>
        </w:rPr>
        <w:t xml:space="preserve"> </w:t>
      </w:r>
      <w:r w:rsidR="004314AF">
        <w:rPr>
          <w:rFonts w:ascii="Times New Roman" w:hAnsi="Times New Roman"/>
        </w:rPr>
        <w:t>any and all portions of</w:t>
      </w:r>
      <w:r w:rsidR="004314AF" w:rsidRPr="00077FB4">
        <w:rPr>
          <w:rFonts w:ascii="Times New Roman" w:hAnsi="Times New Roman"/>
        </w:rPr>
        <w:t xml:space="preserve"> </w:t>
      </w:r>
      <w:r w:rsidRPr="00077FB4">
        <w:rPr>
          <w:rFonts w:ascii="Times New Roman" w:hAnsi="Times New Roman"/>
        </w:rPr>
        <w:t xml:space="preserve">a </w:t>
      </w:r>
      <w:r w:rsidR="00D34B93" w:rsidRPr="00077FB4">
        <w:rPr>
          <w:rFonts w:ascii="Times New Roman" w:hAnsi="Times New Roman"/>
        </w:rPr>
        <w:t xml:space="preserve">proposed </w:t>
      </w:r>
      <w:r w:rsidR="002400A7">
        <w:rPr>
          <w:rFonts w:ascii="Times New Roman" w:hAnsi="Times New Roman"/>
        </w:rPr>
        <w:t xml:space="preserve">grid scale </w:t>
      </w:r>
      <w:r w:rsidRPr="00077FB4">
        <w:rPr>
          <w:rFonts w:ascii="Times New Roman" w:hAnsi="Times New Roman"/>
        </w:rPr>
        <w:t xml:space="preserve">wind energy </w:t>
      </w:r>
      <w:r w:rsidR="00375AF8" w:rsidRPr="00077FB4">
        <w:rPr>
          <w:rFonts w:ascii="Times New Roman" w:hAnsi="Times New Roman"/>
        </w:rPr>
        <w:t xml:space="preserve">development </w:t>
      </w:r>
      <w:r w:rsidR="002400A7">
        <w:rPr>
          <w:rFonts w:ascii="Times New Roman" w:hAnsi="Times New Roman"/>
        </w:rPr>
        <w:t xml:space="preserve">that </w:t>
      </w:r>
      <w:r w:rsidR="004314AF">
        <w:rPr>
          <w:rFonts w:ascii="Times New Roman" w:hAnsi="Times New Roman"/>
        </w:rPr>
        <w:t xml:space="preserve">are </w:t>
      </w:r>
      <w:r w:rsidR="002400A7">
        <w:rPr>
          <w:rFonts w:ascii="Times New Roman" w:hAnsi="Times New Roman"/>
        </w:rPr>
        <w:t xml:space="preserve">proposed for location within an expedited permitting area </w:t>
      </w:r>
      <w:r w:rsidR="00375AF8" w:rsidRPr="00077FB4">
        <w:rPr>
          <w:rFonts w:ascii="Times New Roman" w:hAnsi="Times New Roman"/>
        </w:rPr>
        <w:t xml:space="preserve">pursuant to the </w:t>
      </w:r>
      <w:r w:rsidR="00375AF8" w:rsidRPr="00187F97">
        <w:rPr>
          <w:rFonts w:ascii="Times New Roman" w:hAnsi="Times New Roman"/>
          <w:i/>
        </w:rPr>
        <w:t>Maine Wind Energy Act</w:t>
      </w:r>
      <w:r w:rsidR="00375AF8" w:rsidRPr="00077FB4">
        <w:rPr>
          <w:rFonts w:ascii="Times New Roman" w:hAnsi="Times New Roman"/>
        </w:rPr>
        <w:t xml:space="preserve"> (WEA).</w:t>
      </w:r>
      <w:r w:rsidR="00187F97">
        <w:rPr>
          <w:rFonts w:ascii="Times New Roman" w:hAnsi="Times New Roman"/>
        </w:rPr>
        <w:t xml:space="preserve"> </w:t>
      </w:r>
      <w:r w:rsidR="004314AF">
        <w:rPr>
          <w:rFonts w:ascii="Times New Roman" w:hAnsi="Times New Roman"/>
        </w:rPr>
        <w:t xml:space="preserve">Any portions of such a proposed development that are not located within an expedited permitting area will be reviewed under standards established pursuant to the </w:t>
      </w:r>
      <w:r w:rsidR="004314AF" w:rsidRPr="00187F97">
        <w:rPr>
          <w:rFonts w:ascii="Times New Roman" w:hAnsi="Times New Roman"/>
          <w:i/>
        </w:rPr>
        <w:t>Site Location of Development Act</w:t>
      </w:r>
      <w:r w:rsidR="004314AF">
        <w:rPr>
          <w:rFonts w:ascii="Times New Roman" w:hAnsi="Times New Roman"/>
        </w:rPr>
        <w:t xml:space="preserve">, the </w:t>
      </w:r>
      <w:r w:rsidR="004314AF" w:rsidRPr="00187F97">
        <w:rPr>
          <w:rFonts w:ascii="Times New Roman" w:hAnsi="Times New Roman"/>
          <w:i/>
        </w:rPr>
        <w:t>Natural Resources Protection Act</w:t>
      </w:r>
      <w:r w:rsidR="004314AF">
        <w:rPr>
          <w:rFonts w:ascii="Times New Roman" w:hAnsi="Times New Roman"/>
        </w:rPr>
        <w:t>, and other standards as appropriate.</w:t>
      </w:r>
      <w:r w:rsidR="00187F97">
        <w:rPr>
          <w:rFonts w:ascii="Times New Roman" w:hAnsi="Times New Roman"/>
        </w:rPr>
        <w:t xml:space="preserve"> </w:t>
      </w:r>
      <w:r w:rsidR="003F53DF" w:rsidRPr="00077FB4">
        <w:rPr>
          <w:rFonts w:ascii="Times New Roman" w:hAnsi="Times New Roman"/>
        </w:rPr>
        <w:t xml:space="preserve">The </w:t>
      </w:r>
      <w:r w:rsidR="00551316" w:rsidRPr="00077FB4">
        <w:rPr>
          <w:rFonts w:ascii="Times New Roman" w:hAnsi="Times New Roman"/>
        </w:rPr>
        <w:t xml:space="preserve">Scenic Character, Shadow Flicker, Public Safety, and Decommissioning </w:t>
      </w:r>
      <w:r w:rsidR="003F53DF" w:rsidRPr="00077FB4">
        <w:rPr>
          <w:rFonts w:ascii="Times New Roman" w:hAnsi="Times New Roman"/>
        </w:rPr>
        <w:t xml:space="preserve">Standards </w:t>
      </w:r>
      <w:r w:rsidR="004314AF">
        <w:rPr>
          <w:rFonts w:ascii="Times New Roman" w:hAnsi="Times New Roman"/>
        </w:rPr>
        <w:t xml:space="preserve">herein </w:t>
      </w:r>
      <w:r w:rsidR="003F53DF" w:rsidRPr="00077FB4">
        <w:rPr>
          <w:rFonts w:ascii="Times New Roman" w:hAnsi="Times New Roman"/>
        </w:rPr>
        <w:t xml:space="preserve">also apply to small-scale wind energy developments pursuant to </w:t>
      </w:r>
      <w:r w:rsidR="000A4B72">
        <w:rPr>
          <w:rFonts w:ascii="Times New Roman" w:hAnsi="Times New Roman"/>
        </w:rPr>
        <w:t>35-A M.R.S.</w:t>
      </w:r>
      <w:r w:rsidR="000A4B72" w:rsidRPr="000A4B72">
        <w:rPr>
          <w:rFonts w:ascii="Times New Roman" w:hAnsi="Times New Roman"/>
        </w:rPr>
        <w:t xml:space="preserve"> </w:t>
      </w:r>
      <w:r w:rsidR="000A4B72" w:rsidRPr="00077FB4">
        <w:rPr>
          <w:rFonts w:ascii="Times New Roman" w:hAnsi="Times New Roman"/>
        </w:rPr>
        <w:t>§</w:t>
      </w:r>
      <w:r w:rsidR="000A4B72">
        <w:rPr>
          <w:rFonts w:ascii="Times New Roman" w:hAnsi="Times New Roman"/>
        </w:rPr>
        <w:t xml:space="preserve">3456 and </w:t>
      </w:r>
      <w:r w:rsidR="003F53DF" w:rsidRPr="00077FB4">
        <w:rPr>
          <w:rFonts w:ascii="Times New Roman" w:hAnsi="Times New Roman"/>
        </w:rPr>
        <w:t>38 M.R.S. §480-II.</w:t>
      </w:r>
    </w:p>
    <w:p w14:paraId="62A0B499" w14:textId="77777777" w:rsidR="00875F79" w:rsidRPr="00077FB4" w:rsidRDefault="00875F79" w:rsidP="00875F79">
      <w:pPr>
        <w:spacing w:after="0" w:line="240" w:lineRule="auto"/>
        <w:ind w:left="360" w:hanging="360"/>
        <w:rPr>
          <w:rFonts w:ascii="Times New Roman" w:hAnsi="Times New Roman"/>
        </w:rPr>
      </w:pPr>
    </w:p>
    <w:p w14:paraId="4A3D34AD" w14:textId="2D5187D3" w:rsidR="00875F79" w:rsidRPr="00077FB4" w:rsidRDefault="00875F79" w:rsidP="00875F79">
      <w:pPr>
        <w:spacing w:after="0" w:line="240" w:lineRule="auto"/>
        <w:ind w:left="360" w:hanging="360"/>
        <w:rPr>
          <w:rFonts w:ascii="Times New Roman" w:hAnsi="Times New Roman"/>
        </w:rPr>
      </w:pPr>
      <w:r w:rsidRPr="00077FB4">
        <w:rPr>
          <w:rFonts w:ascii="Times New Roman" w:hAnsi="Times New Roman"/>
          <w:b/>
        </w:rPr>
        <w:t>2.</w:t>
      </w:r>
      <w:r w:rsidRPr="00077FB4">
        <w:rPr>
          <w:rFonts w:ascii="Times New Roman" w:hAnsi="Times New Roman"/>
          <w:b/>
        </w:rPr>
        <w:tab/>
        <w:t>Definitions.</w:t>
      </w:r>
      <w:r w:rsidR="00187F97">
        <w:rPr>
          <w:rFonts w:ascii="Times New Roman" w:hAnsi="Times New Roman"/>
          <w:b/>
        </w:rPr>
        <w:t xml:space="preserve"> </w:t>
      </w:r>
      <w:r w:rsidRPr="00077FB4">
        <w:rPr>
          <w:rFonts w:ascii="Times New Roman" w:hAnsi="Times New Roman"/>
        </w:rPr>
        <w:t>As used in this chapter, unless the context indicates</w:t>
      </w:r>
      <w:r w:rsidR="001C3C6C" w:rsidRPr="001C3C6C">
        <w:rPr>
          <w:rFonts w:ascii="Times New Roman" w:hAnsi="Times New Roman"/>
        </w:rPr>
        <w:t xml:space="preserve"> </w:t>
      </w:r>
      <w:r w:rsidR="001C3C6C" w:rsidRPr="00077FB4">
        <w:rPr>
          <w:rFonts w:ascii="Times New Roman" w:hAnsi="Times New Roman"/>
        </w:rPr>
        <w:t>otherwise</w:t>
      </w:r>
      <w:r w:rsidRPr="00077FB4">
        <w:rPr>
          <w:rFonts w:ascii="Times New Roman" w:hAnsi="Times New Roman"/>
        </w:rPr>
        <w:t>, the following terms have the meanings</w:t>
      </w:r>
      <w:r w:rsidR="001C3C6C">
        <w:rPr>
          <w:rFonts w:ascii="Times New Roman" w:hAnsi="Times New Roman"/>
        </w:rPr>
        <w:t xml:space="preserve"> set forth below</w:t>
      </w:r>
      <w:r w:rsidRPr="00077FB4">
        <w:rPr>
          <w:rFonts w:ascii="Times New Roman" w:hAnsi="Times New Roman"/>
        </w:rPr>
        <w:t>.</w:t>
      </w:r>
      <w:r w:rsidR="00187F97">
        <w:rPr>
          <w:rFonts w:ascii="Times New Roman" w:hAnsi="Times New Roman"/>
        </w:rPr>
        <w:t xml:space="preserve"> </w:t>
      </w:r>
      <w:r w:rsidR="00525781" w:rsidRPr="00077FB4">
        <w:rPr>
          <w:rFonts w:ascii="Times New Roman" w:hAnsi="Times New Roman"/>
        </w:rPr>
        <w:t>Other terms used in th</w:t>
      </w:r>
      <w:r w:rsidR="008C013C" w:rsidRPr="00077FB4">
        <w:rPr>
          <w:rFonts w:ascii="Times New Roman" w:hAnsi="Times New Roman"/>
        </w:rPr>
        <w:t>i</w:t>
      </w:r>
      <w:r w:rsidR="00525781" w:rsidRPr="00077FB4">
        <w:rPr>
          <w:rFonts w:ascii="Times New Roman" w:hAnsi="Times New Roman"/>
        </w:rPr>
        <w:t xml:space="preserve">s </w:t>
      </w:r>
      <w:r w:rsidR="008C013C" w:rsidRPr="00077FB4">
        <w:rPr>
          <w:rFonts w:ascii="Times New Roman" w:hAnsi="Times New Roman"/>
        </w:rPr>
        <w:t>chapter</w:t>
      </w:r>
      <w:r w:rsidR="00525781" w:rsidRPr="00077FB4">
        <w:rPr>
          <w:rFonts w:ascii="Times New Roman" w:hAnsi="Times New Roman"/>
        </w:rPr>
        <w:t xml:space="preserve"> have the meanings set forth </w:t>
      </w:r>
      <w:r w:rsidR="002400A7">
        <w:rPr>
          <w:rFonts w:ascii="Times New Roman" w:hAnsi="Times New Roman"/>
        </w:rPr>
        <w:t>in</w:t>
      </w:r>
      <w:r w:rsidR="00525781" w:rsidRPr="00077FB4">
        <w:rPr>
          <w:rFonts w:ascii="Times New Roman" w:hAnsi="Times New Roman"/>
        </w:rPr>
        <w:t xml:space="preserve"> 35-A M.R.S. §3451.</w:t>
      </w:r>
    </w:p>
    <w:p w14:paraId="291A9FF9" w14:textId="77777777" w:rsidR="009A61F8" w:rsidRPr="00077FB4" w:rsidRDefault="009A61F8" w:rsidP="00875F79">
      <w:pPr>
        <w:spacing w:after="0" w:line="240" w:lineRule="auto"/>
        <w:ind w:left="360" w:hanging="360"/>
        <w:rPr>
          <w:rFonts w:ascii="Times New Roman" w:hAnsi="Times New Roman"/>
        </w:rPr>
      </w:pPr>
    </w:p>
    <w:p w14:paraId="7D77E619" w14:textId="6404DBCE" w:rsidR="00786962" w:rsidRPr="00077FB4" w:rsidRDefault="00464DB5" w:rsidP="00525781">
      <w:pPr>
        <w:spacing w:after="0" w:line="240" w:lineRule="auto"/>
        <w:ind w:left="720" w:hanging="360"/>
        <w:rPr>
          <w:rFonts w:ascii="Times New Roman" w:hAnsi="Times New Roman"/>
        </w:rPr>
      </w:pPr>
      <w:r w:rsidRPr="00077FB4">
        <w:rPr>
          <w:rFonts w:ascii="Times New Roman" w:hAnsi="Times New Roman"/>
          <w:b/>
        </w:rPr>
        <w:t>A</w:t>
      </w:r>
      <w:r w:rsidR="00786962" w:rsidRPr="00077FB4">
        <w:rPr>
          <w:rFonts w:ascii="Times New Roman" w:hAnsi="Times New Roman"/>
          <w:b/>
        </w:rPr>
        <w:t>.</w:t>
      </w:r>
      <w:r w:rsidR="00786962" w:rsidRPr="00077FB4">
        <w:rPr>
          <w:rFonts w:ascii="Times New Roman" w:hAnsi="Times New Roman"/>
          <w:b/>
        </w:rPr>
        <w:tab/>
        <w:t>Decommissioning</w:t>
      </w:r>
      <w:r w:rsidR="00947391" w:rsidRPr="00077FB4">
        <w:rPr>
          <w:rFonts w:ascii="Times New Roman" w:hAnsi="Times New Roman"/>
          <w:b/>
        </w:rPr>
        <w:t>.</w:t>
      </w:r>
      <w:r w:rsidR="00187F97">
        <w:rPr>
          <w:rFonts w:ascii="Times New Roman" w:hAnsi="Times New Roman"/>
        </w:rPr>
        <w:t xml:space="preserve"> </w:t>
      </w:r>
      <w:r w:rsidR="00947391" w:rsidRPr="00077FB4">
        <w:rPr>
          <w:rFonts w:ascii="Times New Roman" w:hAnsi="Times New Roman"/>
        </w:rPr>
        <w:t>“</w:t>
      </w:r>
      <w:r w:rsidR="00786962" w:rsidRPr="00077FB4">
        <w:rPr>
          <w:rFonts w:ascii="Times New Roman" w:hAnsi="Times New Roman"/>
        </w:rPr>
        <w:t>Decommissioning</w:t>
      </w:r>
      <w:r w:rsidR="00947391" w:rsidRPr="00077FB4">
        <w:rPr>
          <w:rFonts w:ascii="Times New Roman" w:hAnsi="Times New Roman"/>
        </w:rPr>
        <w:t>”</w:t>
      </w:r>
      <w:r w:rsidR="00786962" w:rsidRPr="00077FB4">
        <w:rPr>
          <w:rFonts w:ascii="Times New Roman" w:hAnsi="Times New Roman"/>
        </w:rPr>
        <w:t xml:space="preserve"> means the physical removal of all components of a wind energy development, including but not limited to</w:t>
      </w:r>
      <w:r w:rsidR="00947391" w:rsidRPr="00077FB4">
        <w:rPr>
          <w:rFonts w:ascii="Times New Roman" w:hAnsi="Times New Roman"/>
        </w:rPr>
        <w:t>:</w:t>
      </w:r>
      <w:r w:rsidR="00786962" w:rsidRPr="00077FB4">
        <w:rPr>
          <w:rFonts w:ascii="Times New Roman" w:hAnsi="Times New Roman"/>
        </w:rPr>
        <w:t xml:space="preserve"> generating facilities and associated foundations to a depth of </w:t>
      </w:r>
      <w:r w:rsidR="00947391" w:rsidRPr="00077FB4">
        <w:rPr>
          <w:rFonts w:ascii="Times New Roman" w:hAnsi="Times New Roman"/>
        </w:rPr>
        <w:t xml:space="preserve">at least </w:t>
      </w:r>
      <w:r w:rsidR="00786962" w:rsidRPr="00077FB4">
        <w:rPr>
          <w:rFonts w:ascii="Times New Roman" w:hAnsi="Times New Roman"/>
        </w:rPr>
        <w:t>24 inches</w:t>
      </w:r>
      <w:r w:rsidR="001C3C6C">
        <w:rPr>
          <w:rFonts w:ascii="Times New Roman" w:hAnsi="Times New Roman"/>
        </w:rPr>
        <w:t>;</w:t>
      </w:r>
      <w:r w:rsidR="000A4B72">
        <w:rPr>
          <w:rFonts w:ascii="Times New Roman" w:hAnsi="Times New Roman"/>
        </w:rPr>
        <w:t xml:space="preserve"> and</w:t>
      </w:r>
      <w:r w:rsidR="000A4B72" w:rsidRPr="00077FB4">
        <w:rPr>
          <w:rFonts w:ascii="Times New Roman" w:hAnsi="Times New Roman"/>
        </w:rPr>
        <w:t xml:space="preserve"> </w:t>
      </w:r>
      <w:r w:rsidR="00786962" w:rsidRPr="00077FB4">
        <w:rPr>
          <w:rFonts w:ascii="Times New Roman" w:hAnsi="Times New Roman"/>
        </w:rPr>
        <w:t>other structures, buildings, roads, cabling, electrical components</w:t>
      </w:r>
      <w:r w:rsidR="00313945" w:rsidRPr="00077FB4">
        <w:rPr>
          <w:rFonts w:ascii="Times New Roman" w:hAnsi="Times New Roman"/>
        </w:rPr>
        <w:t xml:space="preserve">, and any other associated facilities </w:t>
      </w:r>
      <w:r w:rsidR="00947391" w:rsidRPr="00077FB4">
        <w:rPr>
          <w:rFonts w:ascii="Times New Roman" w:hAnsi="Times New Roman"/>
        </w:rPr>
        <w:t xml:space="preserve">and foundations to a depth of at least 24 inches, </w:t>
      </w:r>
      <w:r w:rsidR="00313945" w:rsidRPr="00077FB4">
        <w:rPr>
          <w:rFonts w:ascii="Times New Roman" w:hAnsi="Times New Roman"/>
        </w:rPr>
        <w:t>to the extent they are not otherwise in or proposed to be placed in productive use</w:t>
      </w:r>
      <w:r w:rsidR="000A4B72">
        <w:rPr>
          <w:rFonts w:ascii="Times New Roman" w:hAnsi="Times New Roman"/>
        </w:rPr>
        <w:t>.</w:t>
      </w:r>
      <w:r w:rsidR="00187F97">
        <w:rPr>
          <w:rFonts w:ascii="Times New Roman" w:hAnsi="Times New Roman"/>
        </w:rPr>
        <w:t xml:space="preserve"> </w:t>
      </w:r>
      <w:r w:rsidR="000A4B72">
        <w:rPr>
          <w:rFonts w:ascii="Times New Roman" w:hAnsi="Times New Roman"/>
        </w:rPr>
        <w:t>Decommissioning also includes</w:t>
      </w:r>
      <w:r w:rsidR="000A4B72" w:rsidRPr="00077FB4">
        <w:rPr>
          <w:rFonts w:ascii="Times New Roman" w:hAnsi="Times New Roman"/>
        </w:rPr>
        <w:t xml:space="preserve"> </w:t>
      </w:r>
      <w:r w:rsidR="00313945" w:rsidRPr="00077FB4">
        <w:rPr>
          <w:rFonts w:ascii="Times New Roman" w:hAnsi="Times New Roman"/>
        </w:rPr>
        <w:t xml:space="preserve">the grading and </w:t>
      </w:r>
      <w:r w:rsidR="000A4B72">
        <w:rPr>
          <w:rFonts w:ascii="Times New Roman" w:hAnsi="Times New Roman"/>
        </w:rPr>
        <w:t>revegetation</w:t>
      </w:r>
      <w:r w:rsidR="00313945" w:rsidRPr="00077FB4">
        <w:rPr>
          <w:rFonts w:ascii="Times New Roman" w:hAnsi="Times New Roman"/>
        </w:rPr>
        <w:t xml:space="preserve"> of all </w:t>
      </w:r>
      <w:r w:rsidR="00947391" w:rsidRPr="00077FB4">
        <w:rPr>
          <w:rFonts w:ascii="Times New Roman" w:hAnsi="Times New Roman"/>
        </w:rPr>
        <w:t xml:space="preserve">earth </w:t>
      </w:r>
      <w:r w:rsidR="00313945" w:rsidRPr="00077FB4">
        <w:rPr>
          <w:rFonts w:ascii="Times New Roman" w:hAnsi="Times New Roman"/>
        </w:rPr>
        <w:t xml:space="preserve">disturbed </w:t>
      </w:r>
      <w:r w:rsidR="00947391" w:rsidRPr="00077FB4">
        <w:rPr>
          <w:rFonts w:ascii="Times New Roman" w:hAnsi="Times New Roman"/>
        </w:rPr>
        <w:t>during construction and decommissioning</w:t>
      </w:r>
      <w:r w:rsidR="000A4B72">
        <w:rPr>
          <w:rFonts w:ascii="Times New Roman" w:hAnsi="Times New Roman"/>
        </w:rPr>
        <w:t>, except for areas already restored</w:t>
      </w:r>
      <w:r w:rsidR="00313945" w:rsidRPr="00077FB4">
        <w:rPr>
          <w:rFonts w:ascii="Times New Roman" w:hAnsi="Times New Roman"/>
        </w:rPr>
        <w:t>.</w:t>
      </w:r>
    </w:p>
    <w:p w14:paraId="7BC35AB1" w14:textId="77777777" w:rsidR="00AF0380" w:rsidRPr="00077FB4" w:rsidRDefault="00AF0380" w:rsidP="00525781">
      <w:pPr>
        <w:spacing w:after="0" w:line="240" w:lineRule="auto"/>
        <w:ind w:left="720" w:hanging="360"/>
        <w:rPr>
          <w:rFonts w:ascii="Times New Roman" w:hAnsi="Times New Roman"/>
        </w:rPr>
      </w:pPr>
    </w:p>
    <w:p w14:paraId="107B4432" w14:textId="7DCB5BFE" w:rsidR="004314AF" w:rsidRPr="00AF40B6" w:rsidRDefault="00464DB5" w:rsidP="00F820BA">
      <w:pPr>
        <w:spacing w:after="0" w:line="240" w:lineRule="auto"/>
        <w:ind w:left="720" w:hanging="360"/>
        <w:rPr>
          <w:rFonts w:ascii="Times New Roman" w:hAnsi="Times New Roman"/>
          <w:b/>
        </w:rPr>
      </w:pPr>
      <w:r w:rsidRPr="00077FB4">
        <w:rPr>
          <w:rFonts w:ascii="Times New Roman" w:hAnsi="Times New Roman"/>
          <w:b/>
        </w:rPr>
        <w:t>B</w:t>
      </w:r>
      <w:r w:rsidR="004753F9" w:rsidRPr="00077FB4">
        <w:rPr>
          <w:rFonts w:ascii="Times New Roman" w:hAnsi="Times New Roman"/>
          <w:b/>
        </w:rPr>
        <w:t>.</w:t>
      </w:r>
      <w:r w:rsidR="004753F9" w:rsidRPr="00077FB4">
        <w:rPr>
          <w:rFonts w:ascii="Times New Roman" w:hAnsi="Times New Roman"/>
          <w:b/>
        </w:rPr>
        <w:tab/>
      </w:r>
      <w:r w:rsidR="00AF0380" w:rsidRPr="00077FB4">
        <w:rPr>
          <w:rFonts w:ascii="Times New Roman" w:hAnsi="Times New Roman"/>
          <w:b/>
        </w:rPr>
        <w:t>Horizontal View Angle</w:t>
      </w:r>
      <w:r w:rsidR="00947391" w:rsidRPr="00077FB4">
        <w:rPr>
          <w:rFonts w:ascii="Times New Roman" w:hAnsi="Times New Roman"/>
          <w:b/>
        </w:rPr>
        <w:t>.</w:t>
      </w:r>
      <w:r w:rsidR="00187F97">
        <w:rPr>
          <w:rFonts w:ascii="Times New Roman" w:hAnsi="Times New Roman"/>
        </w:rPr>
        <w:t xml:space="preserve"> </w:t>
      </w:r>
      <w:r w:rsidR="00947391" w:rsidRPr="00077FB4">
        <w:rPr>
          <w:rFonts w:ascii="Times New Roman" w:hAnsi="Times New Roman"/>
        </w:rPr>
        <w:t>“</w:t>
      </w:r>
      <w:r w:rsidR="00C36AD3" w:rsidRPr="00077FB4">
        <w:rPr>
          <w:rFonts w:ascii="Times New Roman" w:hAnsi="Times New Roman"/>
        </w:rPr>
        <w:t>Horizontal View Angle</w:t>
      </w:r>
      <w:r w:rsidR="00947391" w:rsidRPr="00077FB4">
        <w:rPr>
          <w:rFonts w:ascii="Times New Roman" w:hAnsi="Times New Roman"/>
        </w:rPr>
        <w:t>”</w:t>
      </w:r>
      <w:r w:rsidR="00C36AD3" w:rsidRPr="00077FB4">
        <w:rPr>
          <w:rFonts w:ascii="Times New Roman" w:hAnsi="Times New Roman"/>
        </w:rPr>
        <w:t xml:space="preserve"> (HVA) means the angle of view, measured horizontally</w:t>
      </w:r>
      <w:r w:rsidR="006A46B6" w:rsidRPr="00077FB4">
        <w:rPr>
          <w:rFonts w:ascii="Times New Roman" w:hAnsi="Times New Roman"/>
        </w:rPr>
        <w:t xml:space="preserve"> in degrees</w:t>
      </w:r>
      <w:r w:rsidR="00947391" w:rsidRPr="00077FB4">
        <w:rPr>
          <w:rFonts w:ascii="Times New Roman" w:hAnsi="Times New Roman"/>
        </w:rPr>
        <w:t xml:space="preserve"> from a particular v</w:t>
      </w:r>
      <w:r w:rsidR="00554361">
        <w:rPr>
          <w:rFonts w:ascii="Times New Roman" w:hAnsi="Times New Roman"/>
        </w:rPr>
        <w:t>iew</w:t>
      </w:r>
      <w:r w:rsidR="00947391" w:rsidRPr="00077FB4">
        <w:rPr>
          <w:rFonts w:ascii="Times New Roman" w:hAnsi="Times New Roman"/>
        </w:rPr>
        <w:t>point</w:t>
      </w:r>
      <w:r w:rsidR="00C36AD3" w:rsidRPr="00077FB4">
        <w:rPr>
          <w:rFonts w:ascii="Times New Roman" w:hAnsi="Times New Roman"/>
        </w:rPr>
        <w:t xml:space="preserve">, between the two outermost </w:t>
      </w:r>
      <w:r w:rsidR="006A46B6" w:rsidRPr="00077FB4">
        <w:rPr>
          <w:rFonts w:ascii="Times New Roman" w:hAnsi="Times New Roman"/>
        </w:rPr>
        <w:t xml:space="preserve">visible </w:t>
      </w:r>
      <w:r w:rsidR="00C36AD3" w:rsidRPr="00077FB4">
        <w:rPr>
          <w:rFonts w:ascii="Times New Roman" w:hAnsi="Times New Roman"/>
        </w:rPr>
        <w:t xml:space="preserve">points of </w:t>
      </w:r>
      <w:r w:rsidR="006A46B6" w:rsidRPr="00077FB4">
        <w:rPr>
          <w:rFonts w:ascii="Times New Roman" w:hAnsi="Times New Roman"/>
        </w:rPr>
        <w:t xml:space="preserve">proposed </w:t>
      </w:r>
      <w:r w:rsidR="00947391" w:rsidRPr="00077FB4">
        <w:rPr>
          <w:rFonts w:ascii="Times New Roman" w:hAnsi="Times New Roman"/>
        </w:rPr>
        <w:t xml:space="preserve">or existing </w:t>
      </w:r>
      <w:r w:rsidR="006A46B6" w:rsidRPr="00077FB4">
        <w:rPr>
          <w:rFonts w:ascii="Times New Roman" w:hAnsi="Times New Roman"/>
        </w:rPr>
        <w:t>generating facilities.</w:t>
      </w:r>
      <w:r w:rsidR="00F820BA" w:rsidRPr="00077FB4">
        <w:rPr>
          <w:rFonts w:ascii="Times New Roman" w:hAnsi="Times New Roman"/>
        </w:rPr>
        <w:t xml:space="preserve"> </w:t>
      </w:r>
    </w:p>
    <w:p w14:paraId="63F3EA6F" w14:textId="77777777" w:rsidR="00F820BA" w:rsidRPr="00077FB4" w:rsidRDefault="00F820BA" w:rsidP="00F820BA">
      <w:pPr>
        <w:spacing w:after="0" w:line="240" w:lineRule="auto"/>
        <w:ind w:left="720" w:hanging="360"/>
        <w:rPr>
          <w:rFonts w:ascii="Times New Roman" w:hAnsi="Times New Roman"/>
        </w:rPr>
      </w:pPr>
    </w:p>
    <w:p w14:paraId="23DCCF48" w14:textId="5DE8116D" w:rsidR="008E23D6" w:rsidRPr="008E23D6" w:rsidRDefault="007C343D" w:rsidP="00525781">
      <w:pPr>
        <w:spacing w:after="0" w:line="240" w:lineRule="auto"/>
        <w:ind w:left="720" w:hanging="360"/>
        <w:rPr>
          <w:rFonts w:ascii="Times New Roman" w:hAnsi="Times New Roman"/>
        </w:rPr>
      </w:pPr>
      <w:r w:rsidRPr="00077FB4">
        <w:rPr>
          <w:rFonts w:ascii="Times New Roman" w:hAnsi="Times New Roman"/>
          <w:b/>
        </w:rPr>
        <w:t>C</w:t>
      </w:r>
      <w:r w:rsidR="004753F9" w:rsidRPr="00077FB4">
        <w:rPr>
          <w:rFonts w:ascii="Times New Roman" w:hAnsi="Times New Roman"/>
          <w:b/>
        </w:rPr>
        <w:t>.</w:t>
      </w:r>
      <w:r w:rsidR="004753F9" w:rsidRPr="00077FB4">
        <w:rPr>
          <w:rFonts w:ascii="Times New Roman" w:hAnsi="Times New Roman"/>
          <w:b/>
        </w:rPr>
        <w:tab/>
      </w:r>
      <w:r w:rsidR="008E23D6">
        <w:rPr>
          <w:rFonts w:ascii="Times New Roman" w:hAnsi="Times New Roman"/>
          <w:b/>
        </w:rPr>
        <w:t>Occupied Building.</w:t>
      </w:r>
      <w:r w:rsidR="00187F97">
        <w:rPr>
          <w:rFonts w:ascii="Times New Roman" w:hAnsi="Times New Roman"/>
          <w:b/>
        </w:rPr>
        <w:t xml:space="preserve"> </w:t>
      </w:r>
      <w:r w:rsidR="008E23D6">
        <w:rPr>
          <w:rFonts w:ascii="Times New Roman" w:hAnsi="Times New Roman"/>
          <w:b/>
        </w:rPr>
        <w:t>“</w:t>
      </w:r>
      <w:r w:rsidR="008E23D6" w:rsidRPr="008E23D6">
        <w:rPr>
          <w:rFonts w:ascii="Times New Roman" w:hAnsi="Times New Roman"/>
        </w:rPr>
        <w:t>Occupied Building</w:t>
      </w:r>
      <w:r w:rsidR="008E23D6">
        <w:rPr>
          <w:rFonts w:ascii="Times New Roman" w:hAnsi="Times New Roman"/>
        </w:rPr>
        <w:t>”</w:t>
      </w:r>
      <w:r w:rsidR="008E23D6" w:rsidRPr="008E23D6">
        <w:rPr>
          <w:rFonts w:ascii="Times New Roman" w:hAnsi="Times New Roman"/>
        </w:rPr>
        <w:t xml:space="preserve"> means a residence, school, hospital, house of worship, public library</w:t>
      </w:r>
      <w:r w:rsidR="00742370">
        <w:rPr>
          <w:rFonts w:ascii="Times New Roman" w:hAnsi="Times New Roman"/>
        </w:rPr>
        <w:t>,</w:t>
      </w:r>
      <w:r w:rsidR="008E23D6" w:rsidRPr="008E23D6">
        <w:rPr>
          <w:rFonts w:ascii="Times New Roman" w:hAnsi="Times New Roman"/>
        </w:rPr>
        <w:t xml:space="preserve"> or other building that is occupied or in use as a residence or is customarily frequented by the public at the time the permit application is submitted.</w:t>
      </w:r>
    </w:p>
    <w:p w14:paraId="647DD943" w14:textId="77777777" w:rsidR="008E23D6" w:rsidRDefault="008E23D6" w:rsidP="00525781">
      <w:pPr>
        <w:spacing w:after="0" w:line="240" w:lineRule="auto"/>
        <w:ind w:left="720" w:hanging="360"/>
        <w:rPr>
          <w:rFonts w:ascii="Times New Roman" w:hAnsi="Times New Roman"/>
          <w:b/>
        </w:rPr>
      </w:pPr>
    </w:p>
    <w:p w14:paraId="1F758DFA" w14:textId="00545E1B" w:rsidR="003371E6" w:rsidRPr="00077FB4" w:rsidRDefault="008E23D6" w:rsidP="00525781">
      <w:pPr>
        <w:spacing w:after="0" w:line="240" w:lineRule="auto"/>
        <w:ind w:left="720" w:hanging="360"/>
        <w:rPr>
          <w:rFonts w:ascii="Times New Roman" w:hAnsi="Times New Roman"/>
        </w:rPr>
      </w:pPr>
      <w:r>
        <w:rPr>
          <w:rFonts w:ascii="Times New Roman" w:hAnsi="Times New Roman"/>
          <w:b/>
        </w:rPr>
        <w:t>D.</w:t>
      </w:r>
      <w:r>
        <w:rPr>
          <w:rFonts w:ascii="Times New Roman" w:hAnsi="Times New Roman"/>
          <w:b/>
        </w:rPr>
        <w:tab/>
      </w:r>
      <w:r w:rsidR="003371E6" w:rsidRPr="00077FB4">
        <w:rPr>
          <w:rFonts w:ascii="Times New Roman" w:hAnsi="Times New Roman"/>
          <w:b/>
        </w:rPr>
        <w:t>Shadow Flicker</w:t>
      </w:r>
      <w:r w:rsidR="00F820BA" w:rsidRPr="00077FB4">
        <w:rPr>
          <w:rFonts w:ascii="Times New Roman" w:hAnsi="Times New Roman"/>
          <w:b/>
        </w:rPr>
        <w:t>.</w:t>
      </w:r>
      <w:r w:rsidR="00187F97">
        <w:rPr>
          <w:rFonts w:ascii="Times New Roman" w:hAnsi="Times New Roman"/>
        </w:rPr>
        <w:t xml:space="preserve"> </w:t>
      </w:r>
      <w:r w:rsidR="00F820BA" w:rsidRPr="00077FB4">
        <w:rPr>
          <w:rFonts w:ascii="Times New Roman" w:hAnsi="Times New Roman"/>
        </w:rPr>
        <w:t>“</w:t>
      </w:r>
      <w:r w:rsidR="003371E6" w:rsidRPr="00077FB4">
        <w:rPr>
          <w:rFonts w:ascii="Times New Roman" w:hAnsi="Times New Roman"/>
        </w:rPr>
        <w:t xml:space="preserve">Shadow </w:t>
      </w:r>
      <w:r w:rsidR="009D56A4" w:rsidRPr="00077FB4">
        <w:rPr>
          <w:rFonts w:ascii="Times New Roman" w:hAnsi="Times New Roman"/>
        </w:rPr>
        <w:t>F</w:t>
      </w:r>
      <w:r w:rsidR="003371E6" w:rsidRPr="00077FB4">
        <w:rPr>
          <w:rFonts w:ascii="Times New Roman" w:hAnsi="Times New Roman"/>
        </w:rPr>
        <w:t>licker</w:t>
      </w:r>
      <w:r w:rsidR="00F820BA" w:rsidRPr="00077FB4">
        <w:rPr>
          <w:rFonts w:ascii="Times New Roman" w:hAnsi="Times New Roman"/>
        </w:rPr>
        <w:t>”</w:t>
      </w:r>
      <w:r w:rsidR="003371E6" w:rsidRPr="00077FB4">
        <w:rPr>
          <w:rFonts w:ascii="Times New Roman" w:hAnsi="Times New Roman"/>
        </w:rPr>
        <w:t xml:space="preserve"> </w:t>
      </w:r>
      <w:r w:rsidR="00F820BA" w:rsidRPr="00077FB4">
        <w:rPr>
          <w:rFonts w:ascii="Times New Roman" w:hAnsi="Times New Roman"/>
        </w:rPr>
        <w:t xml:space="preserve">means alternating changes in light intensity caused by </w:t>
      </w:r>
      <w:r w:rsidR="00CE4C2B" w:rsidRPr="00077FB4">
        <w:rPr>
          <w:rFonts w:ascii="Times New Roman" w:hAnsi="Times New Roman"/>
        </w:rPr>
        <w:t xml:space="preserve">rotating </w:t>
      </w:r>
      <w:r w:rsidR="00F820BA" w:rsidRPr="00077FB4">
        <w:rPr>
          <w:rFonts w:ascii="Times New Roman" w:hAnsi="Times New Roman"/>
        </w:rPr>
        <w:t>wind turbine blades casting shadows on the ground or a stationary object.</w:t>
      </w:r>
      <w:r w:rsidR="00187F97">
        <w:rPr>
          <w:rFonts w:ascii="Times New Roman" w:hAnsi="Times New Roman"/>
        </w:rPr>
        <w:t xml:space="preserve"> </w:t>
      </w:r>
      <w:r w:rsidR="00F820BA" w:rsidRPr="00077FB4">
        <w:rPr>
          <w:rFonts w:ascii="Times New Roman" w:hAnsi="Times New Roman"/>
        </w:rPr>
        <w:t xml:space="preserve">Shadow flicker occurs </w:t>
      </w:r>
      <w:r w:rsidR="007C343D" w:rsidRPr="00077FB4">
        <w:rPr>
          <w:rFonts w:ascii="Times New Roman" w:hAnsi="Times New Roman"/>
        </w:rPr>
        <w:t xml:space="preserve">as the shadows of the blades move past the observation point, </w:t>
      </w:r>
      <w:r w:rsidR="00F820BA" w:rsidRPr="00077FB4">
        <w:rPr>
          <w:rFonts w:ascii="Times New Roman" w:hAnsi="Times New Roman"/>
        </w:rPr>
        <w:t>when the rotor is directly between the observer and the sun, and t</w:t>
      </w:r>
      <w:r w:rsidR="00CE4C2B" w:rsidRPr="00077FB4">
        <w:rPr>
          <w:rFonts w:ascii="Times New Roman" w:hAnsi="Times New Roman"/>
        </w:rPr>
        <w:t>he rotor is spinning.</w:t>
      </w:r>
    </w:p>
    <w:p w14:paraId="7BD467A3" w14:textId="77777777" w:rsidR="003371E6" w:rsidRPr="00077FB4" w:rsidRDefault="003371E6" w:rsidP="00525781">
      <w:pPr>
        <w:spacing w:after="0" w:line="240" w:lineRule="auto"/>
        <w:ind w:left="720" w:hanging="360"/>
        <w:rPr>
          <w:rFonts w:ascii="Times New Roman" w:hAnsi="Times New Roman"/>
        </w:rPr>
      </w:pPr>
    </w:p>
    <w:p w14:paraId="1E98E4C8" w14:textId="19E0368F" w:rsidR="00625879" w:rsidRPr="00077FB4" w:rsidRDefault="009A61F8" w:rsidP="00946029">
      <w:pPr>
        <w:spacing w:after="0" w:line="240" w:lineRule="auto"/>
        <w:ind w:left="360" w:right="-180" w:hanging="360"/>
        <w:rPr>
          <w:rFonts w:ascii="Times New Roman" w:hAnsi="Times New Roman"/>
        </w:rPr>
      </w:pPr>
      <w:r w:rsidRPr="00077FB4">
        <w:rPr>
          <w:rFonts w:ascii="Times New Roman" w:hAnsi="Times New Roman"/>
          <w:b/>
        </w:rPr>
        <w:t>3.</w:t>
      </w:r>
      <w:r w:rsidRPr="00077FB4">
        <w:rPr>
          <w:rFonts w:ascii="Times New Roman" w:hAnsi="Times New Roman"/>
          <w:b/>
        </w:rPr>
        <w:tab/>
      </w:r>
      <w:r w:rsidR="00FD5E75" w:rsidRPr="00077FB4">
        <w:rPr>
          <w:rFonts w:ascii="Times New Roman" w:hAnsi="Times New Roman"/>
          <w:b/>
        </w:rPr>
        <w:t xml:space="preserve">Impacts to </w:t>
      </w:r>
      <w:r w:rsidR="00625879" w:rsidRPr="00077FB4">
        <w:rPr>
          <w:rFonts w:ascii="Times New Roman" w:hAnsi="Times New Roman"/>
          <w:b/>
        </w:rPr>
        <w:t>Scenic Character.</w:t>
      </w:r>
      <w:r w:rsidR="00187F97">
        <w:rPr>
          <w:rFonts w:ascii="Times New Roman" w:hAnsi="Times New Roman"/>
          <w:b/>
        </w:rPr>
        <w:t xml:space="preserve"> </w:t>
      </w:r>
      <w:r w:rsidR="006B4EB0" w:rsidRPr="00077FB4">
        <w:rPr>
          <w:rFonts w:ascii="Times New Roman" w:hAnsi="Times New Roman"/>
        </w:rPr>
        <w:t>A</w:t>
      </w:r>
      <w:r w:rsidR="004A4203" w:rsidRPr="00077FB4">
        <w:rPr>
          <w:rFonts w:ascii="Times New Roman" w:hAnsi="Times New Roman"/>
        </w:rPr>
        <w:t xml:space="preserve"> wind energy development </w:t>
      </w:r>
      <w:r w:rsidR="0078462F" w:rsidRPr="00077FB4">
        <w:rPr>
          <w:rFonts w:ascii="Times New Roman" w:hAnsi="Times New Roman"/>
        </w:rPr>
        <w:t>must</w:t>
      </w:r>
      <w:r w:rsidR="006B4EB0" w:rsidRPr="00077FB4">
        <w:rPr>
          <w:rFonts w:ascii="Times New Roman" w:hAnsi="Times New Roman"/>
        </w:rPr>
        <w:t xml:space="preserve"> not </w:t>
      </w:r>
      <w:r w:rsidR="004A4203" w:rsidRPr="00077FB4">
        <w:rPr>
          <w:rFonts w:ascii="Times New Roman" w:hAnsi="Times New Roman"/>
        </w:rPr>
        <w:t xml:space="preserve">significantly compromise views from a </w:t>
      </w:r>
      <w:r w:rsidR="0078462F" w:rsidRPr="00077FB4">
        <w:rPr>
          <w:rFonts w:ascii="Times New Roman" w:hAnsi="Times New Roman"/>
        </w:rPr>
        <w:t>Scenic Resource of State or National Significance (</w:t>
      </w:r>
      <w:r w:rsidR="004A4203" w:rsidRPr="00077FB4">
        <w:rPr>
          <w:rFonts w:ascii="Times New Roman" w:hAnsi="Times New Roman"/>
        </w:rPr>
        <w:t>SRSNS</w:t>
      </w:r>
      <w:r w:rsidR="0078462F" w:rsidRPr="00077FB4">
        <w:rPr>
          <w:rFonts w:ascii="Times New Roman" w:hAnsi="Times New Roman"/>
        </w:rPr>
        <w:t>)</w:t>
      </w:r>
      <w:r w:rsidR="004A4203" w:rsidRPr="00077FB4">
        <w:rPr>
          <w:rFonts w:ascii="Times New Roman" w:hAnsi="Times New Roman"/>
        </w:rPr>
        <w:t xml:space="preserve"> </w:t>
      </w:r>
      <w:r w:rsidR="00C96059">
        <w:rPr>
          <w:rFonts w:ascii="Times New Roman" w:hAnsi="Times New Roman"/>
        </w:rPr>
        <w:t>as defined</w:t>
      </w:r>
      <w:r w:rsidR="00A56013">
        <w:rPr>
          <w:rFonts w:ascii="Times New Roman" w:hAnsi="Times New Roman"/>
        </w:rPr>
        <w:t xml:space="preserve"> </w:t>
      </w:r>
      <w:r w:rsidR="001C3C6C">
        <w:rPr>
          <w:rFonts w:ascii="Times New Roman" w:hAnsi="Times New Roman"/>
        </w:rPr>
        <w:t>in</w:t>
      </w:r>
      <w:r w:rsidR="00C96059">
        <w:rPr>
          <w:rFonts w:ascii="Times New Roman" w:hAnsi="Times New Roman"/>
        </w:rPr>
        <w:t xml:space="preserve"> 35-A M.R.S. §3451(9) </w:t>
      </w:r>
      <w:r w:rsidR="004A4203" w:rsidRPr="00077FB4">
        <w:rPr>
          <w:rFonts w:ascii="Times New Roman" w:hAnsi="Times New Roman"/>
        </w:rPr>
        <w:t xml:space="preserve">such that the development has an unreasonable adverse effect on </w:t>
      </w:r>
      <w:r w:rsidR="00C96059">
        <w:rPr>
          <w:rFonts w:ascii="Times New Roman" w:hAnsi="Times New Roman"/>
        </w:rPr>
        <w:t xml:space="preserve">the </w:t>
      </w:r>
      <w:r w:rsidR="004A4203" w:rsidRPr="00077FB4">
        <w:rPr>
          <w:rFonts w:ascii="Times New Roman" w:hAnsi="Times New Roman"/>
        </w:rPr>
        <w:t>scenic character or existing uses related to scenic character of the SRSNS.</w:t>
      </w:r>
      <w:r w:rsidR="00DD6909" w:rsidRPr="00DD6909">
        <w:t xml:space="preserve"> </w:t>
      </w:r>
      <w:r w:rsidR="00DD6909" w:rsidRPr="00DD6909">
        <w:rPr>
          <w:rFonts w:ascii="Times New Roman" w:hAnsi="Times New Roman"/>
        </w:rPr>
        <w:t xml:space="preserve">When evaluating </w:t>
      </w:r>
      <w:r w:rsidR="00DD6909">
        <w:rPr>
          <w:rFonts w:ascii="Times New Roman" w:hAnsi="Times New Roman"/>
        </w:rPr>
        <w:t>potential impacts to scenic character</w:t>
      </w:r>
      <w:r w:rsidR="00DD6909" w:rsidRPr="00DD6909">
        <w:rPr>
          <w:rFonts w:ascii="Times New Roman" w:hAnsi="Times New Roman"/>
        </w:rPr>
        <w:t>, the Department will take into consideration all relevant evidence</w:t>
      </w:r>
      <w:r w:rsidR="00DD6909">
        <w:rPr>
          <w:rFonts w:ascii="Times New Roman" w:hAnsi="Times New Roman"/>
        </w:rPr>
        <w:t>,</w:t>
      </w:r>
      <w:r w:rsidR="00DD6909" w:rsidRPr="00DD6909">
        <w:rPr>
          <w:rFonts w:ascii="Times New Roman" w:hAnsi="Times New Roman"/>
        </w:rPr>
        <w:t xml:space="preserve"> including but not limited to user intercept surveys and/or systematic field observations conducted and recorded using generally accepted </w:t>
      </w:r>
      <w:r w:rsidR="00DD6909" w:rsidRPr="00DD6909">
        <w:rPr>
          <w:rFonts w:ascii="Times New Roman" w:hAnsi="Times New Roman"/>
        </w:rPr>
        <w:lastRenderedPageBreak/>
        <w:t>professional standards, written public comments submitted by users of the SRSNS</w:t>
      </w:r>
      <w:r w:rsidR="00DD6909">
        <w:rPr>
          <w:rFonts w:ascii="Times New Roman" w:hAnsi="Times New Roman"/>
        </w:rPr>
        <w:t xml:space="preserve"> or other interested persons</w:t>
      </w:r>
      <w:r w:rsidR="00DD6909" w:rsidRPr="00DD6909">
        <w:rPr>
          <w:rFonts w:ascii="Times New Roman" w:hAnsi="Times New Roman"/>
        </w:rPr>
        <w:t>, oral statements made at Department public meetin</w:t>
      </w:r>
      <w:r w:rsidR="00DD6909">
        <w:rPr>
          <w:rFonts w:ascii="Times New Roman" w:hAnsi="Times New Roman"/>
        </w:rPr>
        <w:t>gs held pursuant to 38 M.R.S. §</w:t>
      </w:r>
      <w:r w:rsidR="00DD6909" w:rsidRPr="00DD6909">
        <w:rPr>
          <w:rFonts w:ascii="Times New Roman" w:hAnsi="Times New Roman"/>
        </w:rPr>
        <w:t>345-A(5), and sworn testimony at public hearings held pursuant to Chapter 3 of the Department’s Rules.</w:t>
      </w:r>
    </w:p>
    <w:p w14:paraId="6A8D9D34" w14:textId="77777777" w:rsidR="004B54A8" w:rsidRPr="00077FB4" w:rsidRDefault="004B54A8" w:rsidP="0079081D">
      <w:pPr>
        <w:spacing w:after="0" w:line="240" w:lineRule="auto"/>
        <w:ind w:left="720" w:hanging="360"/>
        <w:rPr>
          <w:rFonts w:ascii="Times New Roman" w:hAnsi="Times New Roman"/>
          <w:b/>
        </w:rPr>
      </w:pPr>
    </w:p>
    <w:p w14:paraId="55D4B7D8" w14:textId="79D0ADF1" w:rsidR="004B54A8" w:rsidRPr="00077FB4" w:rsidRDefault="004B54A8" w:rsidP="0079081D">
      <w:pPr>
        <w:spacing w:after="0" w:line="240" w:lineRule="auto"/>
        <w:ind w:left="720" w:hanging="360"/>
        <w:rPr>
          <w:rFonts w:ascii="Times New Roman" w:hAnsi="Times New Roman"/>
        </w:rPr>
      </w:pPr>
      <w:r w:rsidRPr="00077FB4">
        <w:rPr>
          <w:rFonts w:ascii="Times New Roman" w:hAnsi="Times New Roman"/>
          <w:b/>
        </w:rPr>
        <w:t>A.</w:t>
      </w:r>
      <w:r w:rsidRPr="00077FB4">
        <w:rPr>
          <w:rFonts w:ascii="Times New Roman" w:hAnsi="Times New Roman"/>
          <w:b/>
        </w:rPr>
        <w:tab/>
        <w:t>Review of scenic impacts of associated facilities.</w:t>
      </w:r>
      <w:r w:rsidR="00187F97">
        <w:rPr>
          <w:rFonts w:ascii="Times New Roman" w:hAnsi="Times New Roman"/>
        </w:rPr>
        <w:t xml:space="preserve"> </w:t>
      </w:r>
      <w:r w:rsidR="004F7DE8" w:rsidRPr="00077FB4">
        <w:rPr>
          <w:rFonts w:ascii="Times New Roman" w:hAnsi="Times New Roman"/>
        </w:rPr>
        <w:t xml:space="preserve">Impacts to scenic character </w:t>
      </w:r>
      <w:r w:rsidR="00820660">
        <w:rPr>
          <w:rFonts w:ascii="Times New Roman" w:hAnsi="Times New Roman"/>
        </w:rPr>
        <w:t>from</w:t>
      </w:r>
      <w:r w:rsidR="00820660" w:rsidRPr="00077FB4">
        <w:rPr>
          <w:rFonts w:ascii="Times New Roman" w:hAnsi="Times New Roman"/>
        </w:rPr>
        <w:t xml:space="preserve"> </w:t>
      </w:r>
      <w:r w:rsidR="00554361">
        <w:rPr>
          <w:rFonts w:ascii="Times New Roman" w:hAnsi="Times New Roman"/>
        </w:rPr>
        <w:t xml:space="preserve">a </w:t>
      </w:r>
      <w:r w:rsidR="004F7DE8" w:rsidRPr="00077FB4">
        <w:rPr>
          <w:rFonts w:ascii="Times New Roman" w:hAnsi="Times New Roman"/>
        </w:rPr>
        <w:t xml:space="preserve">wind energy development’s associated facilities are generally evaluated </w:t>
      </w:r>
      <w:r w:rsidR="00554361">
        <w:rPr>
          <w:rFonts w:ascii="Times New Roman" w:hAnsi="Times New Roman"/>
        </w:rPr>
        <w:t xml:space="preserve">in the manner </w:t>
      </w:r>
      <w:r w:rsidR="004F7DE8" w:rsidRPr="00077FB4">
        <w:rPr>
          <w:rFonts w:ascii="Times New Roman" w:hAnsi="Times New Roman"/>
        </w:rPr>
        <w:t xml:space="preserve">set forth in the WEA, </w:t>
      </w:r>
      <w:r w:rsidR="0003613C">
        <w:rPr>
          <w:rFonts w:ascii="Times New Roman" w:hAnsi="Times New Roman"/>
        </w:rPr>
        <w:t>35-A</w:t>
      </w:r>
      <w:r w:rsidR="004F7DE8" w:rsidRPr="00077FB4">
        <w:rPr>
          <w:rFonts w:ascii="Times New Roman" w:hAnsi="Times New Roman"/>
        </w:rPr>
        <w:t xml:space="preserve"> M.R.S</w:t>
      </w:r>
      <w:r w:rsidR="0003613C">
        <w:rPr>
          <w:rFonts w:ascii="Times New Roman" w:hAnsi="Times New Roman"/>
        </w:rPr>
        <w:t>.</w:t>
      </w:r>
      <w:r w:rsidR="004F7DE8" w:rsidRPr="00077FB4">
        <w:rPr>
          <w:rFonts w:ascii="Times New Roman" w:hAnsi="Times New Roman"/>
        </w:rPr>
        <w:t xml:space="preserve"> §3452 (1) &amp; (3).</w:t>
      </w:r>
      <w:r w:rsidR="00187F97">
        <w:rPr>
          <w:rFonts w:ascii="Times New Roman" w:hAnsi="Times New Roman"/>
        </w:rPr>
        <w:t xml:space="preserve"> </w:t>
      </w:r>
      <w:r w:rsidR="004F7DE8" w:rsidRPr="00077FB4">
        <w:rPr>
          <w:rFonts w:ascii="Times New Roman" w:hAnsi="Times New Roman"/>
        </w:rPr>
        <w:t xml:space="preserve">However, if the Department determines that application of the WEA evaluation </w:t>
      </w:r>
      <w:r w:rsidR="00704B24" w:rsidRPr="00077FB4">
        <w:rPr>
          <w:rFonts w:ascii="Times New Roman" w:hAnsi="Times New Roman"/>
        </w:rPr>
        <w:t>criteria</w:t>
      </w:r>
      <w:r w:rsidR="004F7DE8" w:rsidRPr="00077FB4">
        <w:rPr>
          <w:rFonts w:ascii="Times New Roman" w:hAnsi="Times New Roman"/>
        </w:rPr>
        <w:t xml:space="preserve"> to the development may result in unreasonable adverse effects due to the scope, scale, location or other characteristics of the associated facilities, s</w:t>
      </w:r>
      <w:r w:rsidRPr="00077FB4">
        <w:rPr>
          <w:rFonts w:ascii="Times New Roman" w:hAnsi="Times New Roman"/>
        </w:rPr>
        <w:t>cenic</w:t>
      </w:r>
      <w:r w:rsidR="007171AD" w:rsidRPr="00077FB4">
        <w:rPr>
          <w:rFonts w:ascii="Times New Roman" w:hAnsi="Times New Roman"/>
        </w:rPr>
        <w:t xml:space="preserve"> impacts of </w:t>
      </w:r>
      <w:r w:rsidR="004F7DE8" w:rsidRPr="00077FB4">
        <w:rPr>
          <w:rFonts w:ascii="Times New Roman" w:hAnsi="Times New Roman"/>
        </w:rPr>
        <w:t>the</w:t>
      </w:r>
      <w:r w:rsidR="007171AD" w:rsidRPr="00077FB4">
        <w:rPr>
          <w:rFonts w:ascii="Times New Roman" w:hAnsi="Times New Roman"/>
        </w:rPr>
        <w:t xml:space="preserve"> development’s associated facilities </w:t>
      </w:r>
      <w:r w:rsidR="00C84700" w:rsidRPr="00077FB4">
        <w:rPr>
          <w:rFonts w:ascii="Times New Roman" w:hAnsi="Times New Roman"/>
        </w:rPr>
        <w:t>will</w:t>
      </w:r>
      <w:r w:rsidRPr="00077FB4">
        <w:rPr>
          <w:rFonts w:ascii="Times New Roman" w:hAnsi="Times New Roman"/>
        </w:rPr>
        <w:t xml:space="preserve"> be evaluated </w:t>
      </w:r>
      <w:r w:rsidR="001C3C6C">
        <w:rPr>
          <w:rFonts w:ascii="Times New Roman" w:hAnsi="Times New Roman"/>
        </w:rPr>
        <w:t xml:space="preserve">solely </w:t>
      </w:r>
      <w:r w:rsidRPr="00077FB4">
        <w:rPr>
          <w:rFonts w:ascii="Times New Roman" w:hAnsi="Times New Roman"/>
        </w:rPr>
        <w:t xml:space="preserve">under the standards of the </w:t>
      </w:r>
      <w:r w:rsidRPr="00187F97">
        <w:rPr>
          <w:rFonts w:ascii="Times New Roman" w:hAnsi="Times New Roman"/>
          <w:i/>
        </w:rPr>
        <w:t>Site Location of Development Act</w:t>
      </w:r>
      <w:r w:rsidRPr="00077FB4">
        <w:rPr>
          <w:rFonts w:ascii="Times New Roman" w:hAnsi="Times New Roman"/>
        </w:rPr>
        <w:t>, 38 M.R.S. §48</w:t>
      </w:r>
      <w:r w:rsidR="000611EA" w:rsidRPr="00077FB4">
        <w:rPr>
          <w:rFonts w:ascii="Times New Roman" w:hAnsi="Times New Roman"/>
        </w:rPr>
        <w:t>4(3)</w:t>
      </w:r>
      <w:r w:rsidR="004F2DAE">
        <w:rPr>
          <w:rFonts w:ascii="Times New Roman" w:hAnsi="Times New Roman"/>
        </w:rPr>
        <w:t xml:space="preserve"> or other applicable standards</w:t>
      </w:r>
      <w:r w:rsidR="002745B5" w:rsidRPr="00077FB4">
        <w:rPr>
          <w:rFonts w:ascii="Times New Roman" w:hAnsi="Times New Roman"/>
        </w:rPr>
        <w:t xml:space="preserve"> </w:t>
      </w:r>
      <w:r w:rsidR="00C84700" w:rsidRPr="00077FB4">
        <w:rPr>
          <w:rFonts w:ascii="Times New Roman" w:hAnsi="Times New Roman"/>
        </w:rPr>
        <w:t xml:space="preserve">in the manner provided for </w:t>
      </w:r>
      <w:r w:rsidR="00554361">
        <w:rPr>
          <w:rFonts w:ascii="Times New Roman" w:hAnsi="Times New Roman"/>
        </w:rPr>
        <w:t xml:space="preserve">evaluation of scenic impacts </w:t>
      </w:r>
      <w:r w:rsidR="004F2DAE">
        <w:rPr>
          <w:rFonts w:ascii="Times New Roman" w:hAnsi="Times New Roman"/>
        </w:rPr>
        <w:t xml:space="preserve">from </w:t>
      </w:r>
      <w:r w:rsidR="00C84700" w:rsidRPr="00077FB4">
        <w:rPr>
          <w:rFonts w:ascii="Times New Roman" w:hAnsi="Times New Roman"/>
        </w:rPr>
        <w:t>development other than wind energy development</w:t>
      </w:r>
      <w:r w:rsidR="002745B5" w:rsidRPr="00077FB4">
        <w:rPr>
          <w:rFonts w:ascii="Times New Roman" w:hAnsi="Times New Roman"/>
        </w:rPr>
        <w:t>.</w:t>
      </w:r>
      <w:r w:rsidR="00187F97">
        <w:rPr>
          <w:rFonts w:ascii="Times New Roman" w:hAnsi="Times New Roman"/>
        </w:rPr>
        <w:t xml:space="preserve"> </w:t>
      </w:r>
      <w:r w:rsidR="007302EF">
        <w:rPr>
          <w:rFonts w:ascii="Times New Roman" w:hAnsi="Times New Roman"/>
        </w:rPr>
        <w:t>If a</w:t>
      </w:r>
      <w:r w:rsidR="00C84700" w:rsidRPr="00077FB4">
        <w:rPr>
          <w:rFonts w:ascii="Times New Roman" w:hAnsi="Times New Roman"/>
        </w:rPr>
        <w:t xml:space="preserve">n interested </w:t>
      </w:r>
      <w:r w:rsidR="008A3CB3">
        <w:rPr>
          <w:rFonts w:ascii="Times New Roman" w:hAnsi="Times New Roman"/>
        </w:rPr>
        <w:t>person</w:t>
      </w:r>
      <w:r w:rsidR="008A3CB3" w:rsidRPr="00077FB4">
        <w:rPr>
          <w:rFonts w:ascii="Times New Roman" w:hAnsi="Times New Roman"/>
        </w:rPr>
        <w:t xml:space="preserve"> </w:t>
      </w:r>
      <w:r w:rsidR="0003613C">
        <w:rPr>
          <w:rFonts w:ascii="Times New Roman" w:hAnsi="Times New Roman"/>
        </w:rPr>
        <w:t>wishes to</w:t>
      </w:r>
      <w:r w:rsidR="00C84700" w:rsidRPr="00077FB4">
        <w:rPr>
          <w:rFonts w:ascii="Times New Roman" w:hAnsi="Times New Roman"/>
        </w:rPr>
        <w:t xml:space="preserve"> submit information regarding th</w:t>
      </w:r>
      <w:r w:rsidR="001C3C6C">
        <w:rPr>
          <w:rFonts w:ascii="Times New Roman" w:hAnsi="Times New Roman"/>
        </w:rPr>
        <w:t>e</w:t>
      </w:r>
      <w:r w:rsidR="00C84700" w:rsidRPr="00077FB4">
        <w:rPr>
          <w:rFonts w:ascii="Times New Roman" w:hAnsi="Times New Roman"/>
        </w:rPr>
        <w:t xml:space="preserve"> determination</w:t>
      </w:r>
      <w:r w:rsidR="001C3C6C">
        <w:rPr>
          <w:rFonts w:ascii="Times New Roman" w:hAnsi="Times New Roman"/>
        </w:rPr>
        <w:t xml:space="preserve"> of which standards should be applied,</w:t>
      </w:r>
      <w:r w:rsidR="00C84700" w:rsidRPr="00077FB4">
        <w:rPr>
          <w:rFonts w:ascii="Times New Roman" w:hAnsi="Times New Roman"/>
        </w:rPr>
        <w:t xml:space="preserve"> </w:t>
      </w:r>
      <w:r w:rsidR="007302EF">
        <w:rPr>
          <w:rFonts w:ascii="Times New Roman" w:hAnsi="Times New Roman"/>
        </w:rPr>
        <w:t xml:space="preserve">that information must be received by </w:t>
      </w:r>
      <w:r w:rsidR="00C84700" w:rsidRPr="00077FB4">
        <w:rPr>
          <w:rFonts w:ascii="Times New Roman" w:hAnsi="Times New Roman"/>
        </w:rPr>
        <w:t xml:space="preserve">the Department </w:t>
      </w:r>
      <w:r w:rsidR="007302EF">
        <w:rPr>
          <w:rFonts w:ascii="Times New Roman" w:hAnsi="Times New Roman"/>
        </w:rPr>
        <w:t xml:space="preserve">within 20 days of acceptance of the </w:t>
      </w:r>
      <w:r w:rsidR="001C3C6C">
        <w:rPr>
          <w:rFonts w:ascii="Times New Roman" w:hAnsi="Times New Roman"/>
        </w:rPr>
        <w:t xml:space="preserve">permit </w:t>
      </w:r>
      <w:r w:rsidR="007302EF">
        <w:rPr>
          <w:rFonts w:ascii="Times New Roman" w:hAnsi="Times New Roman"/>
        </w:rPr>
        <w:t>applicati</w:t>
      </w:r>
      <w:r w:rsidR="0003613C">
        <w:rPr>
          <w:rFonts w:ascii="Times New Roman" w:hAnsi="Times New Roman"/>
        </w:rPr>
        <w:t>on as complete for processing.</w:t>
      </w:r>
      <w:r w:rsidR="00C84700" w:rsidRPr="00077FB4">
        <w:rPr>
          <w:rFonts w:ascii="Times New Roman" w:hAnsi="Times New Roman"/>
        </w:rPr>
        <w:t xml:space="preserve"> </w:t>
      </w:r>
      <w:r w:rsidR="007302EF">
        <w:rPr>
          <w:rFonts w:ascii="Times New Roman" w:hAnsi="Times New Roman"/>
        </w:rPr>
        <w:t>If t</w:t>
      </w:r>
      <w:r w:rsidR="00C84700" w:rsidRPr="00077FB4">
        <w:rPr>
          <w:rFonts w:ascii="Times New Roman" w:hAnsi="Times New Roman"/>
        </w:rPr>
        <w:t xml:space="preserve">he Department </w:t>
      </w:r>
      <w:r w:rsidR="007302EF">
        <w:rPr>
          <w:rFonts w:ascii="Times New Roman" w:hAnsi="Times New Roman"/>
        </w:rPr>
        <w:t xml:space="preserve">finds that it is necessary to apply the standards of the </w:t>
      </w:r>
      <w:r w:rsidR="007302EF" w:rsidRPr="00187F97">
        <w:rPr>
          <w:rFonts w:ascii="Times New Roman" w:hAnsi="Times New Roman"/>
          <w:i/>
        </w:rPr>
        <w:t>Site Location of Development Act</w:t>
      </w:r>
      <w:r w:rsidR="007302EF">
        <w:rPr>
          <w:rFonts w:ascii="Times New Roman" w:hAnsi="Times New Roman"/>
        </w:rPr>
        <w:t xml:space="preserve"> or other applicable standards to the scenic impacts of the associated facilities</w:t>
      </w:r>
      <w:r w:rsidR="00722F82">
        <w:rPr>
          <w:rFonts w:ascii="Times New Roman" w:hAnsi="Times New Roman"/>
        </w:rPr>
        <w:t>,</w:t>
      </w:r>
      <w:r w:rsidR="007302EF">
        <w:rPr>
          <w:rFonts w:ascii="Times New Roman" w:hAnsi="Times New Roman"/>
        </w:rPr>
        <w:t xml:space="preserve"> it </w:t>
      </w:r>
      <w:r w:rsidR="00C84700" w:rsidRPr="00077FB4">
        <w:rPr>
          <w:rFonts w:ascii="Times New Roman" w:hAnsi="Times New Roman"/>
        </w:rPr>
        <w:t xml:space="preserve">shall make </w:t>
      </w:r>
      <w:r w:rsidR="00A062FA">
        <w:rPr>
          <w:rFonts w:ascii="Times New Roman" w:hAnsi="Times New Roman"/>
        </w:rPr>
        <w:t xml:space="preserve">that </w:t>
      </w:r>
      <w:r w:rsidR="00C84700" w:rsidRPr="00077FB4">
        <w:rPr>
          <w:rFonts w:ascii="Times New Roman" w:hAnsi="Times New Roman"/>
        </w:rPr>
        <w:t>determination within 30 days of its acceptance of the application as complete for processing</w:t>
      </w:r>
      <w:r w:rsidR="007171AD" w:rsidRPr="00077FB4">
        <w:rPr>
          <w:rFonts w:ascii="Times New Roman" w:hAnsi="Times New Roman"/>
        </w:rPr>
        <w:t xml:space="preserve"> (3</w:t>
      </w:r>
      <w:r w:rsidR="00C84700" w:rsidRPr="00077FB4">
        <w:rPr>
          <w:rFonts w:ascii="Times New Roman" w:hAnsi="Times New Roman"/>
        </w:rPr>
        <w:t>5</w:t>
      </w:r>
      <w:r w:rsidR="00187F97">
        <w:rPr>
          <w:rFonts w:ascii="Times New Roman" w:hAnsi="Times New Roman"/>
        </w:rPr>
        <w:noBreakHyphen/>
      </w:r>
      <w:r w:rsidR="00C84700" w:rsidRPr="00077FB4">
        <w:rPr>
          <w:rFonts w:ascii="Times New Roman" w:hAnsi="Times New Roman"/>
        </w:rPr>
        <w:t>A</w:t>
      </w:r>
      <w:r w:rsidR="007171AD" w:rsidRPr="00077FB4">
        <w:rPr>
          <w:rFonts w:ascii="Times New Roman" w:hAnsi="Times New Roman"/>
        </w:rPr>
        <w:t xml:space="preserve"> M.R.S. §3452(2))</w:t>
      </w:r>
      <w:r w:rsidR="000611EA" w:rsidRPr="00077FB4">
        <w:rPr>
          <w:rFonts w:ascii="Times New Roman" w:hAnsi="Times New Roman"/>
        </w:rPr>
        <w:t>.</w:t>
      </w:r>
    </w:p>
    <w:p w14:paraId="5C9DBF25" w14:textId="77777777" w:rsidR="004B54A8" w:rsidRPr="00077FB4" w:rsidRDefault="004B54A8" w:rsidP="0079081D">
      <w:pPr>
        <w:spacing w:after="0" w:line="240" w:lineRule="auto"/>
        <w:ind w:left="720" w:hanging="360"/>
        <w:rPr>
          <w:rFonts w:ascii="Times New Roman" w:hAnsi="Times New Roman"/>
          <w:b/>
        </w:rPr>
      </w:pPr>
    </w:p>
    <w:p w14:paraId="2ABADAF0" w14:textId="150DB435" w:rsidR="000611EA" w:rsidRPr="00077FB4" w:rsidRDefault="000611EA" w:rsidP="0079081D">
      <w:pPr>
        <w:spacing w:after="0" w:line="240" w:lineRule="auto"/>
        <w:ind w:left="720" w:hanging="360"/>
        <w:rPr>
          <w:rFonts w:ascii="Times New Roman" w:eastAsia="Times New Roman" w:hAnsi="Times New Roman"/>
        </w:rPr>
      </w:pPr>
      <w:r w:rsidRPr="00077FB4">
        <w:rPr>
          <w:rFonts w:ascii="Times New Roman" w:hAnsi="Times New Roman"/>
          <w:b/>
        </w:rPr>
        <w:t>B</w:t>
      </w:r>
      <w:r w:rsidR="00625879" w:rsidRPr="00077FB4">
        <w:rPr>
          <w:rFonts w:ascii="Times New Roman" w:hAnsi="Times New Roman"/>
          <w:b/>
        </w:rPr>
        <w:t>.</w:t>
      </w:r>
      <w:r w:rsidR="00625879" w:rsidRPr="00077FB4">
        <w:rPr>
          <w:rFonts w:ascii="Times New Roman" w:hAnsi="Times New Roman"/>
          <w:b/>
        </w:rPr>
        <w:tab/>
      </w:r>
      <w:r w:rsidR="009A61F8" w:rsidRPr="00077FB4">
        <w:rPr>
          <w:rFonts w:ascii="Times New Roman" w:hAnsi="Times New Roman"/>
          <w:b/>
        </w:rPr>
        <w:t xml:space="preserve">Significance of </w:t>
      </w:r>
      <w:r w:rsidR="00DD72F9">
        <w:rPr>
          <w:rFonts w:ascii="Times New Roman" w:hAnsi="Times New Roman"/>
          <w:b/>
        </w:rPr>
        <w:t>a</w:t>
      </w:r>
      <w:r w:rsidR="00DD72F9" w:rsidRPr="00077FB4">
        <w:rPr>
          <w:rFonts w:ascii="Times New Roman" w:hAnsi="Times New Roman"/>
          <w:b/>
        </w:rPr>
        <w:t xml:space="preserve"> </w:t>
      </w:r>
      <w:r w:rsidR="009A61F8" w:rsidRPr="00077FB4">
        <w:rPr>
          <w:rFonts w:ascii="Times New Roman" w:hAnsi="Times New Roman"/>
          <w:b/>
        </w:rPr>
        <w:t xml:space="preserve">potentially affected </w:t>
      </w:r>
      <w:r w:rsidR="00871F93" w:rsidRPr="00077FB4">
        <w:rPr>
          <w:rFonts w:ascii="Times New Roman" w:hAnsi="Times New Roman"/>
          <w:b/>
        </w:rPr>
        <w:t>SRSNS</w:t>
      </w:r>
      <w:r w:rsidR="009A61F8" w:rsidRPr="00077FB4">
        <w:rPr>
          <w:rFonts w:ascii="Times New Roman" w:hAnsi="Times New Roman"/>
          <w:b/>
        </w:rPr>
        <w:t>.</w:t>
      </w:r>
      <w:r w:rsidR="00187F97">
        <w:rPr>
          <w:rFonts w:ascii="Times New Roman" w:hAnsi="Times New Roman"/>
        </w:rPr>
        <w:t xml:space="preserve"> </w:t>
      </w:r>
      <w:r w:rsidR="00086983" w:rsidRPr="00077FB4">
        <w:rPr>
          <w:rFonts w:ascii="Times New Roman" w:eastAsia="Times New Roman" w:hAnsi="Times New Roman"/>
        </w:rPr>
        <w:t xml:space="preserve">When </w:t>
      </w:r>
      <w:r w:rsidR="000615D2" w:rsidRPr="00077FB4">
        <w:rPr>
          <w:rFonts w:ascii="Times New Roman" w:eastAsia="Times New Roman" w:hAnsi="Times New Roman"/>
        </w:rPr>
        <w:t>evaluating</w:t>
      </w:r>
      <w:r w:rsidR="00935865" w:rsidRPr="00077FB4">
        <w:rPr>
          <w:rFonts w:ascii="Times New Roman" w:eastAsia="Times New Roman" w:hAnsi="Times New Roman"/>
        </w:rPr>
        <w:t xml:space="preserve"> </w:t>
      </w:r>
      <w:r w:rsidR="002C0E51" w:rsidRPr="00077FB4">
        <w:rPr>
          <w:rFonts w:ascii="Times New Roman" w:eastAsia="Times New Roman" w:hAnsi="Times New Roman"/>
        </w:rPr>
        <w:t xml:space="preserve">whether </w:t>
      </w:r>
      <w:r w:rsidR="00AA76FE">
        <w:rPr>
          <w:rFonts w:ascii="Times New Roman" w:eastAsia="Times New Roman" w:hAnsi="Times New Roman"/>
        </w:rPr>
        <w:t>a</w:t>
      </w:r>
      <w:r w:rsidR="00AA76FE" w:rsidRPr="00077FB4">
        <w:rPr>
          <w:rFonts w:ascii="Times New Roman" w:eastAsia="Times New Roman" w:hAnsi="Times New Roman"/>
        </w:rPr>
        <w:t xml:space="preserve"> </w:t>
      </w:r>
      <w:r w:rsidR="002C0E51" w:rsidRPr="00077FB4">
        <w:rPr>
          <w:rFonts w:ascii="Times New Roman" w:eastAsia="Times New Roman" w:hAnsi="Times New Roman"/>
        </w:rPr>
        <w:t xml:space="preserve">proposed development would </w:t>
      </w:r>
      <w:r w:rsidR="00E9530B">
        <w:rPr>
          <w:rFonts w:ascii="Times New Roman" w:eastAsia="Times New Roman" w:hAnsi="Times New Roman"/>
        </w:rPr>
        <w:t xml:space="preserve">significantly compromise views from a SRSNS such that the development would </w:t>
      </w:r>
      <w:r w:rsidR="002C0E51" w:rsidRPr="00077FB4">
        <w:rPr>
          <w:rFonts w:ascii="Times New Roman" w:eastAsia="Times New Roman" w:hAnsi="Times New Roman"/>
        </w:rPr>
        <w:t>have an unreasonable adverse effect</w:t>
      </w:r>
      <w:r w:rsidR="00AA76FE">
        <w:rPr>
          <w:rFonts w:ascii="Times New Roman" w:eastAsia="Times New Roman" w:hAnsi="Times New Roman"/>
        </w:rPr>
        <w:t xml:space="preserve"> on </w:t>
      </w:r>
      <w:r w:rsidR="00AA76FE" w:rsidRPr="00077FB4">
        <w:rPr>
          <w:rFonts w:ascii="Times New Roman" w:hAnsi="Times New Roman"/>
        </w:rPr>
        <w:t>scenic character or existing uses</w:t>
      </w:r>
      <w:r w:rsidR="00E9530B" w:rsidRPr="00077FB4">
        <w:rPr>
          <w:rFonts w:ascii="Times New Roman" w:hAnsi="Times New Roman"/>
        </w:rPr>
        <w:t xml:space="preserve"> </w:t>
      </w:r>
      <w:r w:rsidR="00AA76FE" w:rsidRPr="00077FB4">
        <w:rPr>
          <w:rFonts w:ascii="Times New Roman" w:hAnsi="Times New Roman"/>
        </w:rPr>
        <w:t xml:space="preserve">related to scenic character of </w:t>
      </w:r>
      <w:r w:rsidR="00AA76FE">
        <w:rPr>
          <w:rFonts w:ascii="Times New Roman" w:hAnsi="Times New Roman"/>
        </w:rPr>
        <w:t>a</w:t>
      </w:r>
      <w:r w:rsidR="004F2DAE">
        <w:rPr>
          <w:rFonts w:ascii="Times New Roman" w:hAnsi="Times New Roman"/>
        </w:rPr>
        <w:t>n</w:t>
      </w:r>
      <w:r w:rsidR="00AA76FE" w:rsidRPr="00077FB4">
        <w:rPr>
          <w:rFonts w:ascii="Times New Roman" w:hAnsi="Times New Roman"/>
        </w:rPr>
        <w:t xml:space="preserve"> SRSNS</w:t>
      </w:r>
      <w:r w:rsidR="00554361">
        <w:rPr>
          <w:rFonts w:ascii="Times New Roman" w:eastAsia="Times New Roman" w:hAnsi="Times New Roman"/>
        </w:rPr>
        <w:t>,</w:t>
      </w:r>
      <w:r w:rsidR="002C0E51" w:rsidRPr="00077FB4">
        <w:rPr>
          <w:rFonts w:ascii="Times New Roman" w:eastAsia="Times New Roman" w:hAnsi="Times New Roman"/>
        </w:rPr>
        <w:t xml:space="preserve"> </w:t>
      </w:r>
      <w:r w:rsidR="00935865" w:rsidRPr="00077FB4">
        <w:rPr>
          <w:rFonts w:ascii="Times New Roman" w:eastAsia="Times New Roman" w:hAnsi="Times New Roman"/>
        </w:rPr>
        <w:t>the Department</w:t>
      </w:r>
      <w:r w:rsidR="00086983" w:rsidRPr="00077FB4">
        <w:rPr>
          <w:rFonts w:ascii="Times New Roman" w:eastAsia="Times New Roman" w:hAnsi="Times New Roman"/>
        </w:rPr>
        <w:t xml:space="preserve"> will take into consideration all relevant evidence in the record</w:t>
      </w:r>
      <w:r w:rsidR="00935865" w:rsidRPr="00077FB4">
        <w:rPr>
          <w:rFonts w:ascii="Times New Roman" w:eastAsia="Times New Roman" w:hAnsi="Times New Roman"/>
        </w:rPr>
        <w:t xml:space="preserve"> regarding </w:t>
      </w:r>
      <w:r w:rsidR="002C0E51" w:rsidRPr="00077FB4">
        <w:rPr>
          <w:rFonts w:ascii="Times New Roman" w:eastAsia="Times New Roman" w:hAnsi="Times New Roman"/>
        </w:rPr>
        <w:t xml:space="preserve">the significance of </w:t>
      </w:r>
      <w:r w:rsidR="00A962B3">
        <w:rPr>
          <w:rFonts w:ascii="Times New Roman" w:eastAsia="Times New Roman" w:hAnsi="Times New Roman"/>
        </w:rPr>
        <w:t>the</w:t>
      </w:r>
      <w:r w:rsidR="002C0E51" w:rsidRPr="00077FB4">
        <w:rPr>
          <w:rFonts w:ascii="Times New Roman" w:eastAsia="Times New Roman" w:hAnsi="Times New Roman"/>
        </w:rPr>
        <w:t xml:space="preserve"> SRSNS</w:t>
      </w:r>
      <w:r w:rsidR="00935865" w:rsidRPr="00077FB4">
        <w:rPr>
          <w:rFonts w:ascii="Times New Roman" w:eastAsia="Times New Roman" w:hAnsi="Times New Roman"/>
        </w:rPr>
        <w:t>.</w:t>
      </w:r>
      <w:r w:rsidR="00187F97">
        <w:rPr>
          <w:rFonts w:ascii="Times New Roman" w:eastAsia="Times New Roman" w:hAnsi="Times New Roman"/>
        </w:rPr>
        <w:t xml:space="preserve"> </w:t>
      </w:r>
      <w:r w:rsidR="00935865" w:rsidRPr="00077FB4">
        <w:rPr>
          <w:rFonts w:ascii="Times New Roman" w:eastAsia="Times New Roman" w:hAnsi="Times New Roman"/>
        </w:rPr>
        <w:t xml:space="preserve">In this </w:t>
      </w:r>
      <w:r w:rsidR="00E02722" w:rsidRPr="00077FB4">
        <w:rPr>
          <w:rFonts w:ascii="Times New Roman" w:eastAsia="Times New Roman" w:hAnsi="Times New Roman"/>
        </w:rPr>
        <w:t>assessment,</w:t>
      </w:r>
      <w:r w:rsidR="00935865" w:rsidRPr="00077FB4">
        <w:rPr>
          <w:rFonts w:ascii="Times New Roman" w:eastAsia="Times New Roman" w:hAnsi="Times New Roman"/>
        </w:rPr>
        <w:t xml:space="preserve"> the Department will be guided by </w:t>
      </w:r>
      <w:r w:rsidR="003672BD" w:rsidRPr="00077FB4">
        <w:rPr>
          <w:rFonts w:ascii="Times New Roman" w:eastAsia="Times New Roman" w:hAnsi="Times New Roman"/>
        </w:rPr>
        <w:t>considerations</w:t>
      </w:r>
      <w:r w:rsidR="002C0E51" w:rsidRPr="00077FB4">
        <w:rPr>
          <w:rFonts w:ascii="Times New Roman" w:eastAsia="Times New Roman" w:hAnsi="Times New Roman"/>
        </w:rPr>
        <w:t xml:space="preserve"> including but not limited to the following</w:t>
      </w:r>
      <w:r w:rsidR="00D172E1">
        <w:rPr>
          <w:rFonts w:ascii="Times New Roman" w:eastAsia="Times New Roman" w:hAnsi="Times New Roman"/>
        </w:rPr>
        <w:t>.</w:t>
      </w:r>
    </w:p>
    <w:p w14:paraId="5D6E03A0" w14:textId="77777777" w:rsidR="000611EA" w:rsidRPr="00077FB4" w:rsidRDefault="000611EA" w:rsidP="0079081D">
      <w:pPr>
        <w:spacing w:after="0" w:line="240" w:lineRule="auto"/>
        <w:ind w:left="720" w:hanging="360"/>
        <w:rPr>
          <w:rFonts w:ascii="Times New Roman" w:eastAsia="Times New Roman" w:hAnsi="Times New Roman"/>
        </w:rPr>
      </w:pPr>
    </w:p>
    <w:p w14:paraId="608DF42E" w14:textId="7319E5F1" w:rsidR="000611EA" w:rsidRPr="00077FB4" w:rsidRDefault="000611EA" w:rsidP="00946029">
      <w:pPr>
        <w:spacing w:after="0" w:line="240" w:lineRule="auto"/>
        <w:ind w:left="1080" w:hanging="360"/>
        <w:rPr>
          <w:rFonts w:ascii="Times New Roman" w:eastAsia="Times New Roman" w:hAnsi="Times New Roman"/>
        </w:rPr>
      </w:pPr>
      <w:r w:rsidRPr="00077FB4">
        <w:rPr>
          <w:rFonts w:ascii="Times New Roman" w:eastAsia="Times New Roman" w:hAnsi="Times New Roman"/>
        </w:rPr>
        <w:t>(1)</w:t>
      </w:r>
      <w:r w:rsidRPr="00077FB4">
        <w:rPr>
          <w:rFonts w:ascii="Times New Roman" w:eastAsia="Times New Roman" w:hAnsi="Times New Roman"/>
        </w:rPr>
        <w:tab/>
      </w:r>
      <w:r w:rsidR="00373B76">
        <w:rPr>
          <w:rFonts w:ascii="Times New Roman" w:eastAsia="Times New Roman" w:hAnsi="Times New Roman"/>
        </w:rPr>
        <w:t xml:space="preserve">Any </w:t>
      </w:r>
      <w:r w:rsidR="00A7575E">
        <w:rPr>
          <w:rFonts w:ascii="Times New Roman" w:eastAsia="Times New Roman" w:hAnsi="Times New Roman"/>
        </w:rPr>
        <w:t xml:space="preserve">assessment of the scenic character of the SRSNS through a formal assessment process such </w:t>
      </w:r>
      <w:r w:rsidR="00E02722">
        <w:rPr>
          <w:rFonts w:ascii="Times New Roman" w:eastAsia="Times New Roman" w:hAnsi="Times New Roman"/>
        </w:rPr>
        <w:t xml:space="preserve">as </w:t>
      </w:r>
      <w:r w:rsidR="00E02722" w:rsidRPr="00077FB4">
        <w:rPr>
          <w:rFonts w:ascii="Times New Roman" w:eastAsia="Times New Roman" w:hAnsi="Times New Roman"/>
        </w:rPr>
        <w:t>the</w:t>
      </w:r>
      <w:r w:rsidR="00DD3446" w:rsidRPr="00077FB4">
        <w:rPr>
          <w:rFonts w:ascii="Times New Roman" w:eastAsia="Times New Roman" w:hAnsi="Times New Roman"/>
        </w:rPr>
        <w:t xml:space="preserve"> </w:t>
      </w:r>
      <w:r w:rsidR="00DD3446" w:rsidRPr="00D4361A">
        <w:rPr>
          <w:rFonts w:ascii="Times New Roman" w:eastAsia="Times New Roman" w:hAnsi="Times New Roman"/>
          <w:i/>
        </w:rPr>
        <w:t xml:space="preserve">Maine’s Finest Lakes </w:t>
      </w:r>
      <w:r w:rsidR="00641750" w:rsidRPr="00D4361A">
        <w:rPr>
          <w:rFonts w:ascii="Times New Roman" w:eastAsia="Times New Roman" w:hAnsi="Times New Roman"/>
          <w:i/>
        </w:rPr>
        <w:t>S</w:t>
      </w:r>
      <w:r w:rsidR="00DD3446" w:rsidRPr="00D4361A">
        <w:rPr>
          <w:rFonts w:ascii="Times New Roman" w:eastAsia="Times New Roman" w:hAnsi="Times New Roman"/>
          <w:i/>
        </w:rPr>
        <w:t>tudy</w:t>
      </w:r>
      <w:r w:rsidR="00A7575E">
        <w:rPr>
          <w:rFonts w:ascii="Times New Roman" w:eastAsia="Times New Roman" w:hAnsi="Times New Roman"/>
        </w:rPr>
        <w:t>,</w:t>
      </w:r>
      <w:r w:rsidR="00DD3446" w:rsidRPr="00077FB4">
        <w:rPr>
          <w:rFonts w:ascii="Times New Roman" w:eastAsia="Times New Roman" w:hAnsi="Times New Roman"/>
        </w:rPr>
        <w:t xml:space="preserve"> the </w:t>
      </w:r>
      <w:r w:rsidR="00DD3446" w:rsidRPr="00D4361A">
        <w:rPr>
          <w:rFonts w:ascii="Times New Roman" w:eastAsia="Times New Roman" w:hAnsi="Times New Roman"/>
          <w:i/>
        </w:rPr>
        <w:t>Maine Wildland Lakes Assessment</w:t>
      </w:r>
      <w:r w:rsidR="00A7575E">
        <w:rPr>
          <w:rFonts w:ascii="Times New Roman" w:eastAsia="Times New Roman" w:hAnsi="Times New Roman"/>
        </w:rPr>
        <w:t xml:space="preserve">, </w:t>
      </w:r>
      <w:r w:rsidR="00A7575E" w:rsidRPr="00A7575E">
        <w:rPr>
          <w:rFonts w:ascii="Times New Roman" w:eastAsia="Times New Roman" w:hAnsi="Times New Roman"/>
        </w:rPr>
        <w:t xml:space="preserve">a </w:t>
      </w:r>
      <w:r w:rsidR="00A7575E" w:rsidRPr="00D4361A">
        <w:rPr>
          <w:rFonts w:ascii="Times New Roman" w:eastAsia="Times New Roman" w:hAnsi="Times New Roman"/>
        </w:rPr>
        <w:t>Coastal Scenic Inventory</w:t>
      </w:r>
      <w:r w:rsidR="00A7575E" w:rsidRPr="00A7575E">
        <w:rPr>
          <w:rFonts w:ascii="Times New Roman" w:eastAsia="Times New Roman" w:hAnsi="Times New Roman"/>
        </w:rPr>
        <w:t xml:space="preserve"> published by DACF</w:t>
      </w:r>
      <w:r w:rsidR="00A7575E">
        <w:rPr>
          <w:rFonts w:ascii="Times New Roman" w:eastAsia="Times New Roman" w:hAnsi="Times New Roman"/>
        </w:rPr>
        <w:t xml:space="preserve">, or other federal, state or local </w:t>
      </w:r>
      <w:r w:rsidR="00E02722">
        <w:rPr>
          <w:rFonts w:ascii="Times New Roman" w:eastAsia="Times New Roman" w:hAnsi="Times New Roman"/>
        </w:rPr>
        <w:t>government assessment</w:t>
      </w:r>
      <w:r w:rsidR="00A7575E">
        <w:rPr>
          <w:rFonts w:ascii="Times New Roman" w:eastAsia="Times New Roman" w:hAnsi="Times New Roman"/>
        </w:rPr>
        <w:t xml:space="preserve"> process.</w:t>
      </w:r>
      <w:r w:rsidR="00187F97">
        <w:rPr>
          <w:rFonts w:ascii="Times New Roman" w:eastAsia="Times New Roman" w:hAnsi="Times New Roman"/>
        </w:rPr>
        <w:t xml:space="preserve"> </w:t>
      </w:r>
    </w:p>
    <w:p w14:paraId="40DD677F" w14:textId="77777777" w:rsidR="000611EA" w:rsidRPr="00077FB4" w:rsidRDefault="000611EA" w:rsidP="00946029">
      <w:pPr>
        <w:spacing w:after="0" w:line="240" w:lineRule="auto"/>
        <w:ind w:left="1080" w:hanging="360"/>
        <w:rPr>
          <w:rFonts w:ascii="Times New Roman" w:eastAsia="Times New Roman" w:hAnsi="Times New Roman"/>
        </w:rPr>
      </w:pPr>
    </w:p>
    <w:p w14:paraId="71E8BD1A" w14:textId="441B7D67" w:rsidR="00086983" w:rsidRPr="00077FB4" w:rsidRDefault="00086983" w:rsidP="00946029">
      <w:pPr>
        <w:spacing w:after="0" w:line="240" w:lineRule="auto"/>
        <w:ind w:left="1080" w:hanging="360"/>
        <w:rPr>
          <w:rFonts w:ascii="Times New Roman" w:eastAsia="Times New Roman" w:hAnsi="Times New Roman"/>
        </w:rPr>
      </w:pPr>
      <w:r w:rsidRPr="00077FB4">
        <w:rPr>
          <w:rFonts w:ascii="Times New Roman" w:eastAsia="Times New Roman" w:hAnsi="Times New Roman"/>
        </w:rPr>
        <w:t>(</w:t>
      </w:r>
      <w:r w:rsidR="00D35B70">
        <w:rPr>
          <w:rFonts w:ascii="Times New Roman" w:eastAsia="Times New Roman" w:hAnsi="Times New Roman"/>
        </w:rPr>
        <w:t>2</w:t>
      </w:r>
      <w:r w:rsidRPr="00077FB4">
        <w:rPr>
          <w:rFonts w:ascii="Times New Roman" w:eastAsia="Times New Roman" w:hAnsi="Times New Roman"/>
        </w:rPr>
        <w:t>)</w:t>
      </w:r>
      <w:r w:rsidRPr="00077FB4">
        <w:rPr>
          <w:rFonts w:ascii="Times New Roman" w:eastAsia="Times New Roman" w:hAnsi="Times New Roman"/>
        </w:rPr>
        <w:tab/>
      </w:r>
      <w:r w:rsidR="00373B76">
        <w:rPr>
          <w:rFonts w:ascii="Times New Roman" w:eastAsia="Times New Roman" w:hAnsi="Times New Roman"/>
        </w:rPr>
        <w:t>If a</w:t>
      </w:r>
      <w:r w:rsidR="00F95BF5">
        <w:rPr>
          <w:rFonts w:ascii="Times New Roman" w:eastAsia="Times New Roman" w:hAnsi="Times New Roman"/>
        </w:rPr>
        <w:t xml:space="preserve"> </w:t>
      </w:r>
      <w:r w:rsidR="00827690" w:rsidRPr="00077FB4">
        <w:rPr>
          <w:rFonts w:ascii="Times New Roman" w:eastAsia="Times New Roman" w:hAnsi="Times New Roman"/>
        </w:rPr>
        <w:t>property</w:t>
      </w:r>
      <w:r w:rsidR="00722F82">
        <w:rPr>
          <w:rFonts w:ascii="Times New Roman" w:eastAsia="Times New Roman" w:hAnsi="Times New Roman"/>
        </w:rPr>
        <w:t xml:space="preserve"> </w:t>
      </w:r>
      <w:r w:rsidR="00827690" w:rsidRPr="00077FB4">
        <w:rPr>
          <w:rFonts w:ascii="Times New Roman" w:eastAsia="Times New Roman" w:hAnsi="Times New Roman"/>
        </w:rPr>
        <w:t xml:space="preserve">is </w:t>
      </w:r>
      <w:r w:rsidR="00A7494F" w:rsidRPr="00077FB4">
        <w:rPr>
          <w:rFonts w:ascii="Times New Roman" w:eastAsia="Times New Roman" w:hAnsi="Times New Roman"/>
        </w:rPr>
        <w:t xml:space="preserve">designated </w:t>
      </w:r>
      <w:r w:rsidR="00A962B3">
        <w:rPr>
          <w:rFonts w:ascii="Times New Roman" w:eastAsia="Times New Roman" w:hAnsi="Times New Roman"/>
        </w:rPr>
        <w:t xml:space="preserve">as </w:t>
      </w:r>
      <w:r w:rsidR="00A7494F" w:rsidRPr="00077FB4">
        <w:rPr>
          <w:rFonts w:ascii="Times New Roman" w:eastAsia="Times New Roman" w:hAnsi="Times New Roman"/>
        </w:rPr>
        <w:t>a</w:t>
      </w:r>
      <w:r w:rsidR="00EF1C64">
        <w:rPr>
          <w:rFonts w:ascii="Times New Roman" w:eastAsia="Times New Roman" w:hAnsi="Times New Roman"/>
        </w:rPr>
        <w:t>n</w:t>
      </w:r>
      <w:r w:rsidR="00A7494F" w:rsidRPr="00077FB4">
        <w:rPr>
          <w:rFonts w:ascii="Times New Roman" w:eastAsia="Times New Roman" w:hAnsi="Times New Roman"/>
        </w:rPr>
        <w:t xml:space="preserve"> S</w:t>
      </w:r>
      <w:r w:rsidR="00A962B3">
        <w:rPr>
          <w:rFonts w:ascii="Times New Roman" w:eastAsia="Times New Roman" w:hAnsi="Times New Roman"/>
        </w:rPr>
        <w:t>R</w:t>
      </w:r>
      <w:r w:rsidR="00A7494F" w:rsidRPr="00077FB4">
        <w:rPr>
          <w:rFonts w:ascii="Times New Roman" w:eastAsia="Times New Roman" w:hAnsi="Times New Roman"/>
        </w:rPr>
        <w:t>S</w:t>
      </w:r>
      <w:r w:rsidR="00A962B3">
        <w:rPr>
          <w:rFonts w:ascii="Times New Roman" w:eastAsia="Times New Roman" w:hAnsi="Times New Roman"/>
        </w:rPr>
        <w:t>N</w:t>
      </w:r>
      <w:r w:rsidR="00A7494F" w:rsidRPr="00077FB4">
        <w:rPr>
          <w:rFonts w:ascii="Times New Roman" w:eastAsia="Times New Roman" w:hAnsi="Times New Roman"/>
        </w:rPr>
        <w:t xml:space="preserve">S due to its </w:t>
      </w:r>
      <w:r w:rsidR="00827690" w:rsidRPr="00077FB4">
        <w:rPr>
          <w:rFonts w:ascii="Times New Roman" w:eastAsia="Times New Roman" w:hAnsi="Times New Roman"/>
        </w:rPr>
        <w:t>list</w:t>
      </w:r>
      <w:r w:rsidR="00A7494F" w:rsidRPr="00077FB4">
        <w:rPr>
          <w:rFonts w:ascii="Times New Roman" w:eastAsia="Times New Roman" w:hAnsi="Times New Roman"/>
        </w:rPr>
        <w:t>ing</w:t>
      </w:r>
      <w:r w:rsidR="00827690" w:rsidRPr="00077FB4">
        <w:rPr>
          <w:rFonts w:ascii="Times New Roman" w:eastAsia="Times New Roman" w:hAnsi="Times New Roman"/>
        </w:rPr>
        <w:t xml:space="preserve"> on the National Register of Historic Places</w:t>
      </w:r>
      <w:r w:rsidR="00373B76">
        <w:rPr>
          <w:rFonts w:ascii="Times New Roman" w:eastAsia="Times New Roman" w:hAnsi="Times New Roman"/>
        </w:rPr>
        <w:t xml:space="preserve">, </w:t>
      </w:r>
      <w:r w:rsidR="00F95BF5">
        <w:rPr>
          <w:rFonts w:ascii="Times New Roman" w:eastAsia="Times New Roman" w:hAnsi="Times New Roman"/>
        </w:rPr>
        <w:t xml:space="preserve">evidence </w:t>
      </w:r>
      <w:r w:rsidR="00373B76">
        <w:rPr>
          <w:rFonts w:ascii="Times New Roman" w:eastAsia="Times New Roman" w:hAnsi="Times New Roman"/>
        </w:rPr>
        <w:t xml:space="preserve">regarding the consideration of </w:t>
      </w:r>
      <w:r w:rsidR="00A7494F" w:rsidRPr="00077FB4">
        <w:rPr>
          <w:rFonts w:ascii="Times New Roman" w:eastAsia="Times New Roman" w:hAnsi="Times New Roman"/>
        </w:rPr>
        <w:t xml:space="preserve">the scenic character or uses related to </w:t>
      </w:r>
      <w:r w:rsidR="004314AF">
        <w:rPr>
          <w:rFonts w:ascii="Times New Roman" w:eastAsia="Times New Roman" w:hAnsi="Times New Roman"/>
        </w:rPr>
        <w:t xml:space="preserve">the </w:t>
      </w:r>
      <w:r w:rsidR="00A7494F" w:rsidRPr="00077FB4">
        <w:rPr>
          <w:rFonts w:ascii="Times New Roman" w:eastAsia="Times New Roman" w:hAnsi="Times New Roman"/>
        </w:rPr>
        <w:t xml:space="preserve">scenic character of the property </w:t>
      </w:r>
      <w:r w:rsidR="00373B76">
        <w:rPr>
          <w:rFonts w:ascii="Times New Roman" w:eastAsia="Times New Roman" w:hAnsi="Times New Roman"/>
        </w:rPr>
        <w:t>as</w:t>
      </w:r>
      <w:r w:rsidR="00A7494F" w:rsidRPr="00077FB4">
        <w:rPr>
          <w:rFonts w:ascii="Times New Roman" w:eastAsia="Times New Roman" w:hAnsi="Times New Roman"/>
        </w:rPr>
        <w:t xml:space="preserve"> factors in the listing</w:t>
      </w:r>
      <w:r w:rsidR="00373B76">
        <w:rPr>
          <w:rFonts w:ascii="Times New Roman" w:eastAsia="Times New Roman" w:hAnsi="Times New Roman"/>
        </w:rPr>
        <w:t xml:space="preserve"> process</w:t>
      </w:r>
      <w:r w:rsidR="005B6B41" w:rsidRPr="00077FB4">
        <w:rPr>
          <w:rFonts w:ascii="Times New Roman" w:eastAsia="Times New Roman" w:hAnsi="Times New Roman"/>
        </w:rPr>
        <w:t>.</w:t>
      </w:r>
    </w:p>
    <w:p w14:paraId="08AB95FF" w14:textId="77777777" w:rsidR="00086983" w:rsidRPr="00077FB4" w:rsidRDefault="00086983" w:rsidP="00946029">
      <w:pPr>
        <w:spacing w:after="0" w:line="240" w:lineRule="auto"/>
        <w:ind w:left="1080" w:hanging="360"/>
        <w:rPr>
          <w:rFonts w:ascii="Times New Roman" w:eastAsia="Times New Roman" w:hAnsi="Times New Roman"/>
        </w:rPr>
      </w:pPr>
    </w:p>
    <w:p w14:paraId="39A5FB61" w14:textId="5AAC74A7" w:rsidR="00086983" w:rsidRPr="00077FB4" w:rsidRDefault="00086983" w:rsidP="00946029">
      <w:pPr>
        <w:spacing w:after="0" w:line="240" w:lineRule="auto"/>
        <w:ind w:left="1080" w:hanging="360"/>
        <w:rPr>
          <w:rFonts w:ascii="Times New Roman" w:eastAsia="Times New Roman" w:hAnsi="Times New Roman"/>
        </w:rPr>
      </w:pPr>
      <w:r w:rsidRPr="00077FB4">
        <w:rPr>
          <w:rFonts w:ascii="Times New Roman" w:eastAsia="Times New Roman" w:hAnsi="Times New Roman"/>
        </w:rPr>
        <w:t>(</w:t>
      </w:r>
      <w:r w:rsidR="00D35B70">
        <w:rPr>
          <w:rFonts w:ascii="Times New Roman" w:eastAsia="Times New Roman" w:hAnsi="Times New Roman"/>
        </w:rPr>
        <w:t>3</w:t>
      </w:r>
      <w:r w:rsidRPr="00077FB4">
        <w:rPr>
          <w:rFonts w:ascii="Times New Roman" w:eastAsia="Times New Roman" w:hAnsi="Times New Roman"/>
        </w:rPr>
        <w:t>)</w:t>
      </w:r>
      <w:r w:rsidRPr="00077FB4">
        <w:rPr>
          <w:rFonts w:ascii="Times New Roman" w:eastAsia="Times New Roman" w:hAnsi="Times New Roman"/>
        </w:rPr>
        <w:tab/>
      </w:r>
      <w:r w:rsidR="00373B76">
        <w:rPr>
          <w:rFonts w:ascii="Times New Roman" w:eastAsia="Times New Roman" w:hAnsi="Times New Roman"/>
        </w:rPr>
        <w:t xml:space="preserve">The </w:t>
      </w:r>
      <w:r w:rsidR="00BE0781" w:rsidRPr="00BE0781">
        <w:rPr>
          <w:rFonts w:ascii="Times New Roman" w:eastAsia="Times New Roman" w:hAnsi="Times New Roman"/>
        </w:rPr>
        <w:t>character, landscape context,</w:t>
      </w:r>
      <w:r w:rsidR="002F64EA">
        <w:rPr>
          <w:rFonts w:ascii="Times New Roman" w:eastAsia="Times New Roman" w:hAnsi="Times New Roman"/>
        </w:rPr>
        <w:t xml:space="preserve"> unique features, </w:t>
      </w:r>
      <w:r w:rsidR="00BE0781" w:rsidRPr="00BE0781">
        <w:rPr>
          <w:rFonts w:ascii="Times New Roman" w:eastAsia="Times New Roman" w:hAnsi="Times New Roman"/>
        </w:rPr>
        <w:t xml:space="preserve">usage patterns, and other relevant </w:t>
      </w:r>
      <w:r w:rsidR="00373B76">
        <w:rPr>
          <w:rFonts w:ascii="Times New Roman" w:eastAsia="Times New Roman" w:hAnsi="Times New Roman"/>
        </w:rPr>
        <w:t>characteristics of the SRSNS</w:t>
      </w:r>
      <w:r w:rsidR="00BE0781">
        <w:rPr>
          <w:rFonts w:ascii="Times New Roman" w:eastAsia="Times New Roman" w:hAnsi="Times New Roman"/>
        </w:rPr>
        <w:t xml:space="preserve">. </w:t>
      </w:r>
    </w:p>
    <w:p w14:paraId="2FA9845E" w14:textId="77777777" w:rsidR="00086983" w:rsidRPr="00077FB4" w:rsidRDefault="00086983" w:rsidP="00946029">
      <w:pPr>
        <w:spacing w:after="0" w:line="240" w:lineRule="auto"/>
        <w:ind w:left="1080" w:hanging="360"/>
        <w:rPr>
          <w:rFonts w:ascii="Times New Roman" w:eastAsia="Times New Roman" w:hAnsi="Times New Roman"/>
        </w:rPr>
      </w:pPr>
    </w:p>
    <w:p w14:paraId="1547D29B" w14:textId="4F77AA69" w:rsidR="00086983" w:rsidRPr="00077FB4" w:rsidRDefault="00086983" w:rsidP="00946029">
      <w:pPr>
        <w:spacing w:after="0" w:line="240" w:lineRule="auto"/>
        <w:ind w:left="1080" w:hanging="360"/>
        <w:rPr>
          <w:rFonts w:ascii="Times New Roman" w:eastAsia="Times New Roman" w:hAnsi="Times New Roman"/>
        </w:rPr>
      </w:pPr>
      <w:r w:rsidRPr="00077FB4">
        <w:rPr>
          <w:rFonts w:ascii="Times New Roman" w:eastAsia="Times New Roman" w:hAnsi="Times New Roman"/>
        </w:rPr>
        <w:t>(</w:t>
      </w:r>
      <w:r w:rsidR="00742370">
        <w:rPr>
          <w:rFonts w:ascii="Times New Roman" w:eastAsia="Times New Roman" w:hAnsi="Times New Roman"/>
        </w:rPr>
        <w:t>4</w:t>
      </w:r>
      <w:r w:rsidRPr="00077FB4">
        <w:rPr>
          <w:rFonts w:ascii="Times New Roman" w:eastAsia="Times New Roman" w:hAnsi="Times New Roman"/>
        </w:rPr>
        <w:t>)</w:t>
      </w:r>
      <w:r w:rsidRPr="00077FB4">
        <w:rPr>
          <w:rFonts w:ascii="Times New Roman" w:eastAsia="Times New Roman" w:hAnsi="Times New Roman"/>
        </w:rPr>
        <w:tab/>
      </w:r>
      <w:r w:rsidR="009E48D3">
        <w:rPr>
          <w:rFonts w:ascii="Times New Roman" w:eastAsia="Times New Roman" w:hAnsi="Times New Roman"/>
        </w:rPr>
        <w:t xml:space="preserve"> E</w:t>
      </w:r>
      <w:r w:rsidRPr="00077FB4">
        <w:rPr>
          <w:rFonts w:ascii="Times New Roman" w:eastAsia="Times New Roman" w:hAnsi="Times New Roman"/>
        </w:rPr>
        <w:t xml:space="preserve">vidence of the </w:t>
      </w:r>
      <w:r w:rsidR="00547BE9">
        <w:rPr>
          <w:rFonts w:ascii="Times New Roman" w:eastAsia="Times New Roman" w:hAnsi="Times New Roman"/>
        </w:rPr>
        <w:t xml:space="preserve">high scenic value of the viewshed from the SRSNS </w:t>
      </w:r>
      <w:r w:rsidR="00CC5D06" w:rsidRPr="00077FB4">
        <w:rPr>
          <w:rFonts w:ascii="Times New Roman" w:eastAsia="Times New Roman" w:hAnsi="Times New Roman"/>
        </w:rPr>
        <w:t xml:space="preserve">or of the protection of the </w:t>
      </w:r>
      <w:r w:rsidR="00547BE9">
        <w:rPr>
          <w:rFonts w:ascii="Times New Roman" w:eastAsia="Times New Roman" w:hAnsi="Times New Roman"/>
        </w:rPr>
        <w:t xml:space="preserve">viewshed </w:t>
      </w:r>
      <w:r w:rsidR="00CC5D06" w:rsidRPr="00077FB4">
        <w:rPr>
          <w:rFonts w:ascii="Times New Roman" w:eastAsia="Times New Roman" w:hAnsi="Times New Roman"/>
        </w:rPr>
        <w:t>through public ownership, conservation easements or other restrictions</w:t>
      </w:r>
      <w:r w:rsidR="00547BE9">
        <w:rPr>
          <w:rFonts w:ascii="Times New Roman" w:eastAsia="Times New Roman" w:hAnsi="Times New Roman"/>
        </w:rPr>
        <w:t xml:space="preserve"> put in place for purposes </w:t>
      </w:r>
      <w:r w:rsidR="00933CDD">
        <w:rPr>
          <w:rFonts w:ascii="Times New Roman" w:eastAsia="Times New Roman" w:hAnsi="Times New Roman"/>
        </w:rPr>
        <w:t xml:space="preserve">specifically </w:t>
      </w:r>
      <w:r w:rsidR="00547BE9">
        <w:rPr>
          <w:rFonts w:ascii="Times New Roman" w:eastAsia="Times New Roman" w:hAnsi="Times New Roman"/>
        </w:rPr>
        <w:t>including protecti</w:t>
      </w:r>
      <w:r w:rsidR="00AA76FE">
        <w:rPr>
          <w:rFonts w:ascii="Times New Roman" w:eastAsia="Times New Roman" w:hAnsi="Times New Roman"/>
        </w:rPr>
        <w:t>on of</w:t>
      </w:r>
      <w:r w:rsidR="00547BE9">
        <w:rPr>
          <w:rFonts w:ascii="Times New Roman" w:eastAsia="Times New Roman" w:hAnsi="Times New Roman"/>
        </w:rPr>
        <w:t xml:space="preserve"> the scenic values of the area</w:t>
      </w:r>
      <w:r w:rsidR="00CC5D06" w:rsidRPr="00077FB4">
        <w:rPr>
          <w:rFonts w:ascii="Times New Roman" w:eastAsia="Times New Roman" w:hAnsi="Times New Roman"/>
        </w:rPr>
        <w:t>.</w:t>
      </w:r>
      <w:r w:rsidR="009E48D3">
        <w:rPr>
          <w:rFonts w:ascii="Times New Roman" w:eastAsia="Times New Roman" w:hAnsi="Times New Roman"/>
        </w:rPr>
        <w:t xml:space="preserve"> Such evidence may</w:t>
      </w:r>
      <w:r w:rsidR="009E48D3" w:rsidRPr="00077FB4">
        <w:rPr>
          <w:rFonts w:ascii="Times New Roman" w:eastAsia="Times New Roman" w:hAnsi="Times New Roman"/>
        </w:rPr>
        <w:t xml:space="preserve"> increase</w:t>
      </w:r>
      <w:r w:rsidR="009E48D3">
        <w:rPr>
          <w:rFonts w:ascii="Times New Roman" w:eastAsia="Times New Roman" w:hAnsi="Times New Roman"/>
        </w:rPr>
        <w:t xml:space="preserve"> the </w:t>
      </w:r>
      <w:r w:rsidR="009E48D3" w:rsidRPr="00077FB4">
        <w:rPr>
          <w:rFonts w:ascii="Times New Roman" w:eastAsia="Times New Roman" w:hAnsi="Times New Roman"/>
        </w:rPr>
        <w:t xml:space="preserve">significance of </w:t>
      </w:r>
      <w:r w:rsidR="009E48D3">
        <w:rPr>
          <w:rFonts w:ascii="Times New Roman" w:eastAsia="Times New Roman" w:hAnsi="Times New Roman"/>
        </w:rPr>
        <w:t>an</w:t>
      </w:r>
      <w:r w:rsidR="009E48D3" w:rsidRPr="00077FB4">
        <w:rPr>
          <w:rFonts w:ascii="Times New Roman" w:eastAsia="Times New Roman" w:hAnsi="Times New Roman"/>
        </w:rPr>
        <w:t xml:space="preserve"> SRSNS</w:t>
      </w:r>
      <w:r w:rsidR="009E48D3">
        <w:rPr>
          <w:rFonts w:ascii="Times New Roman" w:eastAsia="Times New Roman" w:hAnsi="Times New Roman"/>
        </w:rPr>
        <w:t>.</w:t>
      </w:r>
    </w:p>
    <w:p w14:paraId="7F675095" w14:textId="77777777" w:rsidR="00086983" w:rsidRPr="00077FB4" w:rsidRDefault="00086983" w:rsidP="00946029">
      <w:pPr>
        <w:spacing w:after="0" w:line="240" w:lineRule="auto"/>
        <w:ind w:left="1080" w:hanging="360"/>
        <w:rPr>
          <w:rFonts w:ascii="Times New Roman" w:eastAsia="Times New Roman" w:hAnsi="Times New Roman"/>
        </w:rPr>
      </w:pPr>
    </w:p>
    <w:p w14:paraId="398B60E3" w14:textId="7C10D4C2" w:rsidR="00086983" w:rsidRPr="00077FB4" w:rsidRDefault="00086983" w:rsidP="00946029">
      <w:pPr>
        <w:spacing w:after="0" w:line="240" w:lineRule="auto"/>
        <w:ind w:left="1080" w:hanging="360"/>
        <w:rPr>
          <w:rFonts w:ascii="Times New Roman" w:eastAsia="Times New Roman" w:hAnsi="Times New Roman"/>
        </w:rPr>
      </w:pPr>
      <w:r w:rsidRPr="00077FB4">
        <w:rPr>
          <w:rFonts w:ascii="Times New Roman" w:eastAsia="Times New Roman" w:hAnsi="Times New Roman"/>
        </w:rPr>
        <w:t>(</w:t>
      </w:r>
      <w:r w:rsidR="00742370">
        <w:rPr>
          <w:rFonts w:ascii="Times New Roman" w:eastAsia="Times New Roman" w:hAnsi="Times New Roman"/>
        </w:rPr>
        <w:t>5</w:t>
      </w:r>
      <w:r w:rsidRPr="00077FB4">
        <w:rPr>
          <w:rFonts w:ascii="Times New Roman" w:eastAsia="Times New Roman" w:hAnsi="Times New Roman"/>
        </w:rPr>
        <w:t>)</w:t>
      </w:r>
      <w:r w:rsidRPr="00077FB4">
        <w:rPr>
          <w:rFonts w:ascii="Times New Roman" w:eastAsia="Times New Roman" w:hAnsi="Times New Roman"/>
        </w:rPr>
        <w:tab/>
      </w:r>
      <w:r w:rsidR="009E48D3">
        <w:rPr>
          <w:rFonts w:ascii="Times New Roman" w:eastAsia="Times New Roman" w:hAnsi="Times New Roman"/>
        </w:rPr>
        <w:t>E</w:t>
      </w:r>
      <w:r w:rsidR="00931D19" w:rsidRPr="00077FB4">
        <w:rPr>
          <w:rFonts w:ascii="Times New Roman" w:eastAsia="Times New Roman" w:hAnsi="Times New Roman"/>
        </w:rPr>
        <w:t>vidence</w:t>
      </w:r>
      <w:r w:rsidR="00D75A92" w:rsidRPr="00077FB4">
        <w:rPr>
          <w:rFonts w:ascii="Times New Roman" w:eastAsia="Times New Roman" w:hAnsi="Times New Roman"/>
        </w:rPr>
        <w:t xml:space="preserve"> of the degradation of the </w:t>
      </w:r>
      <w:r w:rsidR="00500381" w:rsidRPr="00077FB4">
        <w:rPr>
          <w:rFonts w:ascii="Times New Roman" w:eastAsia="Times New Roman" w:hAnsi="Times New Roman"/>
        </w:rPr>
        <w:t>scenic character</w:t>
      </w:r>
      <w:r w:rsidR="00931D19" w:rsidRPr="00077FB4">
        <w:rPr>
          <w:rFonts w:ascii="Times New Roman" w:eastAsia="Times New Roman" w:hAnsi="Times New Roman"/>
        </w:rPr>
        <w:t xml:space="preserve"> of the </w:t>
      </w:r>
      <w:r w:rsidR="00871F93" w:rsidRPr="00077FB4">
        <w:rPr>
          <w:rFonts w:ascii="Times New Roman" w:hAnsi="Times New Roman"/>
        </w:rPr>
        <w:t>SRSNS</w:t>
      </w:r>
      <w:r w:rsidR="00931D19" w:rsidRPr="00077FB4">
        <w:rPr>
          <w:rFonts w:ascii="Times New Roman" w:eastAsia="Times New Roman" w:hAnsi="Times New Roman"/>
        </w:rPr>
        <w:t xml:space="preserve"> by </w:t>
      </w:r>
      <w:r w:rsidR="00D75A92" w:rsidRPr="00077FB4">
        <w:rPr>
          <w:rFonts w:ascii="Times New Roman" w:eastAsia="Times New Roman" w:hAnsi="Times New Roman"/>
        </w:rPr>
        <w:t>factors such as</w:t>
      </w:r>
      <w:r w:rsidR="00931D19" w:rsidRPr="00077FB4">
        <w:rPr>
          <w:rFonts w:ascii="Times New Roman" w:eastAsia="Times New Roman" w:hAnsi="Times New Roman"/>
        </w:rPr>
        <w:t xml:space="preserve"> incompatible </w:t>
      </w:r>
      <w:r w:rsidR="00827690" w:rsidRPr="00077FB4">
        <w:rPr>
          <w:rFonts w:ascii="Times New Roman" w:eastAsia="Times New Roman" w:hAnsi="Times New Roman"/>
        </w:rPr>
        <w:t>development in the viewshed.</w:t>
      </w:r>
      <w:r w:rsidR="009E48D3" w:rsidRPr="009E48D3">
        <w:rPr>
          <w:rFonts w:ascii="Times New Roman" w:eastAsia="Times New Roman" w:hAnsi="Times New Roman"/>
        </w:rPr>
        <w:t xml:space="preserve"> </w:t>
      </w:r>
      <w:r w:rsidR="009E48D3">
        <w:rPr>
          <w:rFonts w:ascii="Times New Roman" w:eastAsia="Times New Roman" w:hAnsi="Times New Roman"/>
        </w:rPr>
        <w:t>Such evidence may</w:t>
      </w:r>
      <w:r w:rsidR="009E48D3" w:rsidRPr="00077FB4">
        <w:rPr>
          <w:rFonts w:ascii="Times New Roman" w:eastAsia="Times New Roman" w:hAnsi="Times New Roman"/>
        </w:rPr>
        <w:t xml:space="preserve"> </w:t>
      </w:r>
      <w:r w:rsidR="009E48D3">
        <w:rPr>
          <w:rFonts w:ascii="Times New Roman" w:eastAsia="Times New Roman" w:hAnsi="Times New Roman"/>
        </w:rPr>
        <w:t>decrease t</w:t>
      </w:r>
      <w:r w:rsidR="009E48D3" w:rsidRPr="00077FB4">
        <w:rPr>
          <w:rFonts w:ascii="Times New Roman" w:eastAsia="Times New Roman" w:hAnsi="Times New Roman"/>
        </w:rPr>
        <w:t xml:space="preserve">he significance of </w:t>
      </w:r>
      <w:r w:rsidR="009E48D3">
        <w:rPr>
          <w:rFonts w:ascii="Times New Roman" w:eastAsia="Times New Roman" w:hAnsi="Times New Roman"/>
        </w:rPr>
        <w:t>an</w:t>
      </w:r>
      <w:r w:rsidR="009E48D3" w:rsidRPr="00077FB4">
        <w:rPr>
          <w:rFonts w:ascii="Times New Roman" w:eastAsia="Times New Roman" w:hAnsi="Times New Roman"/>
        </w:rPr>
        <w:t xml:space="preserve"> SRSNS</w:t>
      </w:r>
      <w:r w:rsidR="009E48D3">
        <w:rPr>
          <w:rFonts w:ascii="Times New Roman" w:eastAsia="Times New Roman" w:hAnsi="Times New Roman"/>
        </w:rPr>
        <w:t>.</w:t>
      </w:r>
    </w:p>
    <w:p w14:paraId="3310A893" w14:textId="77777777" w:rsidR="00A7494F" w:rsidRPr="00077FB4" w:rsidRDefault="00A7494F" w:rsidP="000611EA">
      <w:pPr>
        <w:spacing w:after="0" w:line="240" w:lineRule="auto"/>
        <w:ind w:left="720"/>
        <w:rPr>
          <w:rFonts w:ascii="Times New Roman" w:eastAsia="Times New Roman" w:hAnsi="Times New Roman"/>
        </w:rPr>
      </w:pPr>
    </w:p>
    <w:p w14:paraId="211FED84" w14:textId="638F8FB5" w:rsidR="00143788" w:rsidRPr="00077FB4" w:rsidRDefault="009C1DB4" w:rsidP="0079081D">
      <w:pPr>
        <w:spacing w:after="0" w:line="240" w:lineRule="auto"/>
        <w:ind w:left="720" w:hanging="360"/>
        <w:rPr>
          <w:rFonts w:ascii="Times New Roman" w:eastAsia="Times New Roman" w:hAnsi="Times New Roman"/>
        </w:rPr>
      </w:pPr>
      <w:r w:rsidRPr="00077FB4">
        <w:rPr>
          <w:rFonts w:ascii="Times New Roman" w:hAnsi="Times New Roman"/>
          <w:b/>
        </w:rPr>
        <w:t>C</w:t>
      </w:r>
      <w:r w:rsidR="00143788" w:rsidRPr="00077FB4">
        <w:rPr>
          <w:rFonts w:ascii="Times New Roman" w:hAnsi="Times New Roman"/>
          <w:b/>
        </w:rPr>
        <w:t>.</w:t>
      </w:r>
      <w:r w:rsidR="00143788" w:rsidRPr="00077FB4">
        <w:rPr>
          <w:rFonts w:ascii="Times New Roman" w:hAnsi="Times New Roman"/>
          <w:b/>
        </w:rPr>
        <w:tab/>
        <w:t>Existing character of the surrounding area.</w:t>
      </w:r>
      <w:r w:rsidR="00187F97">
        <w:rPr>
          <w:rFonts w:ascii="Times New Roman" w:hAnsi="Times New Roman"/>
        </w:rPr>
        <w:t xml:space="preserve"> </w:t>
      </w:r>
      <w:r w:rsidR="006920A1" w:rsidRPr="00077FB4">
        <w:rPr>
          <w:rFonts w:ascii="Times New Roman" w:hAnsi="Times New Roman"/>
        </w:rPr>
        <w:t>T</w:t>
      </w:r>
      <w:r w:rsidR="00931D19" w:rsidRPr="00077FB4">
        <w:rPr>
          <w:rFonts w:ascii="Times New Roman" w:eastAsia="Times New Roman" w:hAnsi="Times New Roman"/>
        </w:rPr>
        <w:t xml:space="preserve">he existing character </w:t>
      </w:r>
      <w:r w:rsidR="00A02634" w:rsidRPr="00077FB4">
        <w:rPr>
          <w:rFonts w:ascii="Times New Roman" w:eastAsia="Times New Roman" w:hAnsi="Times New Roman"/>
        </w:rPr>
        <w:t xml:space="preserve">of the surrounding area </w:t>
      </w:r>
      <w:r w:rsidR="00931D19" w:rsidRPr="00077FB4">
        <w:rPr>
          <w:rFonts w:ascii="Times New Roman" w:eastAsia="Times New Roman" w:hAnsi="Times New Roman"/>
        </w:rPr>
        <w:t xml:space="preserve">will be taken into consideration </w:t>
      </w:r>
      <w:r w:rsidR="002E703F" w:rsidRPr="00077FB4">
        <w:rPr>
          <w:rFonts w:ascii="Times New Roman" w:eastAsia="Times New Roman" w:hAnsi="Times New Roman"/>
        </w:rPr>
        <w:t xml:space="preserve">by the Department </w:t>
      </w:r>
      <w:r w:rsidR="00CC5D06" w:rsidRPr="00077FB4">
        <w:rPr>
          <w:rFonts w:ascii="Times New Roman" w:eastAsia="Times New Roman" w:hAnsi="Times New Roman"/>
        </w:rPr>
        <w:t xml:space="preserve">when determining whether the proposed development would have an </w:t>
      </w:r>
      <w:r w:rsidR="00F815F0" w:rsidRPr="00077FB4">
        <w:rPr>
          <w:rFonts w:ascii="Times New Roman" w:eastAsia="Times New Roman" w:hAnsi="Times New Roman"/>
        </w:rPr>
        <w:t>unreasonable adverse effect</w:t>
      </w:r>
      <w:r w:rsidR="008615B5">
        <w:rPr>
          <w:rFonts w:ascii="Times New Roman" w:eastAsia="Times New Roman" w:hAnsi="Times New Roman"/>
        </w:rPr>
        <w:t xml:space="preserve"> on </w:t>
      </w:r>
      <w:r w:rsidR="008615B5" w:rsidRPr="00077FB4">
        <w:rPr>
          <w:rFonts w:ascii="Times New Roman" w:hAnsi="Times New Roman"/>
        </w:rPr>
        <w:t xml:space="preserve">scenic character or existing uses related to scenic character of </w:t>
      </w:r>
      <w:r w:rsidR="008615B5">
        <w:rPr>
          <w:rFonts w:ascii="Times New Roman" w:hAnsi="Times New Roman"/>
        </w:rPr>
        <w:t xml:space="preserve">the </w:t>
      </w:r>
      <w:r w:rsidR="008615B5" w:rsidRPr="00077FB4">
        <w:rPr>
          <w:rFonts w:ascii="Times New Roman" w:hAnsi="Times New Roman"/>
        </w:rPr>
        <w:t>SRSNS</w:t>
      </w:r>
      <w:r w:rsidR="00931D19" w:rsidRPr="00077FB4">
        <w:rPr>
          <w:rFonts w:ascii="Times New Roman" w:eastAsia="Times New Roman" w:hAnsi="Times New Roman"/>
        </w:rPr>
        <w:t>.</w:t>
      </w:r>
      <w:r w:rsidR="00187F97">
        <w:rPr>
          <w:rFonts w:ascii="Times New Roman" w:eastAsia="Times New Roman" w:hAnsi="Times New Roman"/>
        </w:rPr>
        <w:t xml:space="preserve"> </w:t>
      </w:r>
      <w:r w:rsidR="00931D19" w:rsidRPr="00077FB4">
        <w:rPr>
          <w:rFonts w:ascii="Times New Roman" w:eastAsia="Times New Roman" w:hAnsi="Times New Roman"/>
        </w:rPr>
        <w:t xml:space="preserve">When </w:t>
      </w:r>
      <w:r w:rsidR="00211D9E" w:rsidRPr="00077FB4">
        <w:rPr>
          <w:rFonts w:ascii="Times New Roman" w:eastAsia="Times New Roman" w:hAnsi="Times New Roman"/>
        </w:rPr>
        <w:t xml:space="preserve">evaluating </w:t>
      </w:r>
      <w:r w:rsidR="00931D19" w:rsidRPr="00077FB4">
        <w:rPr>
          <w:rFonts w:ascii="Times New Roman" w:eastAsia="Times New Roman" w:hAnsi="Times New Roman"/>
        </w:rPr>
        <w:t>the existing character of the surrounding area</w:t>
      </w:r>
      <w:r w:rsidR="008615B5">
        <w:rPr>
          <w:rFonts w:ascii="Times New Roman" w:eastAsia="Times New Roman" w:hAnsi="Times New Roman"/>
        </w:rPr>
        <w:t>,</w:t>
      </w:r>
      <w:r w:rsidR="00931D19" w:rsidRPr="00077FB4">
        <w:rPr>
          <w:rFonts w:ascii="Times New Roman" w:eastAsia="Times New Roman" w:hAnsi="Times New Roman"/>
        </w:rPr>
        <w:t xml:space="preserve"> the </w:t>
      </w:r>
      <w:r w:rsidR="004A4203" w:rsidRPr="00077FB4">
        <w:rPr>
          <w:rFonts w:ascii="Times New Roman" w:eastAsia="Times New Roman" w:hAnsi="Times New Roman"/>
        </w:rPr>
        <w:t>Department</w:t>
      </w:r>
      <w:r w:rsidR="00931D19" w:rsidRPr="00077FB4">
        <w:rPr>
          <w:rFonts w:ascii="Times New Roman" w:eastAsia="Times New Roman" w:hAnsi="Times New Roman"/>
        </w:rPr>
        <w:t xml:space="preserve"> will take into consideration all relevant evidence, including but not limited to</w:t>
      </w:r>
      <w:r w:rsidR="00722F82">
        <w:rPr>
          <w:rFonts w:ascii="Times New Roman" w:eastAsia="Times New Roman" w:hAnsi="Times New Roman"/>
        </w:rPr>
        <w:t xml:space="preserve"> the following.</w:t>
      </w:r>
    </w:p>
    <w:p w14:paraId="60E799D2" w14:textId="77777777" w:rsidR="00DC4D71" w:rsidRPr="00077FB4" w:rsidRDefault="00DC4D71" w:rsidP="0079081D">
      <w:pPr>
        <w:spacing w:after="0" w:line="240" w:lineRule="auto"/>
        <w:ind w:left="1080" w:hanging="360"/>
        <w:contextualSpacing/>
        <w:rPr>
          <w:rFonts w:ascii="Times New Roman" w:eastAsia="Times New Roman" w:hAnsi="Times New Roman"/>
        </w:rPr>
      </w:pPr>
    </w:p>
    <w:p w14:paraId="30050853" w14:textId="27805E56" w:rsidR="00931D19" w:rsidRDefault="00487293" w:rsidP="0079081D">
      <w:pPr>
        <w:spacing w:after="0" w:line="240" w:lineRule="auto"/>
        <w:ind w:left="1080" w:hanging="360"/>
        <w:contextualSpacing/>
        <w:rPr>
          <w:rFonts w:ascii="Times New Roman" w:eastAsia="Times New Roman" w:hAnsi="Times New Roman"/>
        </w:rPr>
      </w:pPr>
      <w:r w:rsidRPr="00077FB4">
        <w:rPr>
          <w:rFonts w:ascii="Times New Roman" w:eastAsia="Times New Roman" w:hAnsi="Times New Roman"/>
        </w:rPr>
        <w:t>(</w:t>
      </w:r>
      <w:r w:rsidR="001F5DEB">
        <w:rPr>
          <w:rFonts w:ascii="Times New Roman" w:eastAsia="Times New Roman" w:hAnsi="Times New Roman"/>
        </w:rPr>
        <w:t>1</w:t>
      </w:r>
      <w:r w:rsidRPr="00077FB4">
        <w:rPr>
          <w:rFonts w:ascii="Times New Roman" w:eastAsia="Times New Roman" w:hAnsi="Times New Roman"/>
        </w:rPr>
        <w:t>)</w:t>
      </w:r>
      <w:r w:rsidRPr="00077FB4">
        <w:rPr>
          <w:rFonts w:ascii="Times New Roman" w:eastAsia="Times New Roman" w:hAnsi="Times New Roman"/>
        </w:rPr>
        <w:tab/>
      </w:r>
      <w:r w:rsidR="00722F82">
        <w:rPr>
          <w:rFonts w:ascii="Times New Roman" w:eastAsia="Times New Roman" w:hAnsi="Times New Roman"/>
        </w:rPr>
        <w:t>T</w:t>
      </w:r>
      <w:r w:rsidR="00722F82" w:rsidRPr="00077FB4">
        <w:rPr>
          <w:rFonts w:ascii="Times New Roman" w:eastAsia="Times New Roman" w:hAnsi="Times New Roman"/>
        </w:rPr>
        <w:t xml:space="preserve">he </w:t>
      </w:r>
      <w:r w:rsidR="00C27E8C" w:rsidRPr="00077FB4">
        <w:rPr>
          <w:rFonts w:ascii="Times New Roman" w:eastAsia="Times New Roman" w:hAnsi="Times New Roman"/>
        </w:rPr>
        <w:t xml:space="preserve">visible aspects of the </w:t>
      </w:r>
      <w:r w:rsidR="00EE79DB" w:rsidRPr="00077FB4">
        <w:rPr>
          <w:rFonts w:ascii="Times New Roman" w:eastAsia="Times New Roman" w:hAnsi="Times New Roman"/>
        </w:rPr>
        <w:t>n</w:t>
      </w:r>
      <w:r w:rsidR="00C2526E" w:rsidRPr="00077FB4">
        <w:rPr>
          <w:rFonts w:ascii="Times New Roman" w:eastAsia="Times New Roman" w:hAnsi="Times New Roman"/>
        </w:rPr>
        <w:t xml:space="preserve">atural character </w:t>
      </w:r>
      <w:r w:rsidR="00EE79DB" w:rsidRPr="00077FB4">
        <w:rPr>
          <w:rFonts w:ascii="Times New Roman" w:eastAsia="Times New Roman" w:hAnsi="Times New Roman"/>
        </w:rPr>
        <w:t xml:space="preserve">of the viewshed </w:t>
      </w:r>
      <w:r w:rsidR="00C27E8C" w:rsidRPr="00077FB4">
        <w:rPr>
          <w:rFonts w:ascii="Times New Roman" w:eastAsia="Times New Roman" w:hAnsi="Times New Roman"/>
        </w:rPr>
        <w:t xml:space="preserve">of </w:t>
      </w:r>
      <w:r w:rsidR="00EE79DB" w:rsidRPr="00077FB4">
        <w:rPr>
          <w:rFonts w:ascii="Times New Roman" w:eastAsia="Times New Roman" w:hAnsi="Times New Roman"/>
        </w:rPr>
        <w:t xml:space="preserve">the SRSNS, </w:t>
      </w:r>
      <w:r w:rsidR="00C2526E" w:rsidRPr="00077FB4">
        <w:rPr>
          <w:rFonts w:ascii="Times New Roman" w:eastAsia="Times New Roman" w:hAnsi="Times New Roman"/>
        </w:rPr>
        <w:t>includ</w:t>
      </w:r>
      <w:r w:rsidR="00EE79DB" w:rsidRPr="00077FB4">
        <w:rPr>
          <w:rFonts w:ascii="Times New Roman" w:eastAsia="Times New Roman" w:hAnsi="Times New Roman"/>
        </w:rPr>
        <w:t>ing</w:t>
      </w:r>
      <w:r w:rsidR="00C2526E" w:rsidRPr="00077FB4">
        <w:rPr>
          <w:rFonts w:ascii="Times New Roman" w:eastAsia="Times New Roman" w:hAnsi="Times New Roman"/>
        </w:rPr>
        <w:t xml:space="preserve"> </w:t>
      </w:r>
      <w:r w:rsidR="00C27E8C" w:rsidRPr="00077FB4">
        <w:rPr>
          <w:rFonts w:ascii="Times New Roman" w:eastAsia="Times New Roman" w:hAnsi="Times New Roman"/>
        </w:rPr>
        <w:t>but not limite</w:t>
      </w:r>
      <w:r w:rsidR="00062432" w:rsidRPr="00077FB4">
        <w:rPr>
          <w:rFonts w:ascii="Times New Roman" w:eastAsia="Times New Roman" w:hAnsi="Times New Roman"/>
        </w:rPr>
        <w:t>d</w:t>
      </w:r>
      <w:r w:rsidR="00C27E8C" w:rsidRPr="00077FB4">
        <w:rPr>
          <w:rFonts w:ascii="Times New Roman" w:eastAsia="Times New Roman" w:hAnsi="Times New Roman"/>
        </w:rPr>
        <w:t xml:space="preserve"> to: </w:t>
      </w:r>
      <w:r w:rsidR="00D44EF1">
        <w:rPr>
          <w:rFonts w:ascii="Times New Roman" w:eastAsia="Times New Roman" w:hAnsi="Times New Roman"/>
        </w:rPr>
        <w:t xml:space="preserve">landscape scale, </w:t>
      </w:r>
      <w:r w:rsidR="00C2526E" w:rsidRPr="00077FB4">
        <w:rPr>
          <w:rFonts w:ascii="Times New Roman" w:eastAsia="Times New Roman" w:hAnsi="Times New Roman"/>
        </w:rPr>
        <w:t>vegetation and forest cover types</w:t>
      </w:r>
      <w:r w:rsidR="00C27E8C" w:rsidRPr="00077FB4">
        <w:rPr>
          <w:rFonts w:ascii="Times New Roman" w:eastAsia="Times New Roman" w:hAnsi="Times New Roman"/>
        </w:rPr>
        <w:t xml:space="preserve">; </w:t>
      </w:r>
      <w:r w:rsidR="00C2526E" w:rsidRPr="00077FB4">
        <w:rPr>
          <w:rFonts w:ascii="Times New Roman" w:eastAsia="Times New Roman" w:hAnsi="Times New Roman"/>
        </w:rPr>
        <w:t xml:space="preserve">variations in topography </w:t>
      </w:r>
      <w:r w:rsidR="00C27E8C" w:rsidRPr="00077FB4">
        <w:rPr>
          <w:rFonts w:ascii="Times New Roman" w:eastAsia="Times New Roman" w:hAnsi="Times New Roman"/>
        </w:rPr>
        <w:t xml:space="preserve">and </w:t>
      </w:r>
      <w:r w:rsidR="00C2526E" w:rsidRPr="00077FB4">
        <w:rPr>
          <w:rFonts w:ascii="Times New Roman" w:eastAsia="Times New Roman" w:hAnsi="Times New Roman"/>
        </w:rPr>
        <w:t>geology</w:t>
      </w:r>
      <w:r w:rsidR="00C27E8C" w:rsidRPr="00077FB4">
        <w:rPr>
          <w:rFonts w:ascii="Times New Roman" w:eastAsia="Times New Roman" w:hAnsi="Times New Roman"/>
        </w:rPr>
        <w:t xml:space="preserve">; </w:t>
      </w:r>
      <w:r w:rsidR="00C2526E" w:rsidRPr="00077FB4">
        <w:rPr>
          <w:rFonts w:ascii="Times New Roman" w:eastAsia="Times New Roman" w:hAnsi="Times New Roman"/>
        </w:rPr>
        <w:t xml:space="preserve">prominent </w:t>
      </w:r>
      <w:r w:rsidR="005500F5" w:rsidRPr="00077FB4">
        <w:rPr>
          <w:rFonts w:ascii="Times New Roman" w:eastAsia="Times New Roman" w:hAnsi="Times New Roman"/>
        </w:rPr>
        <w:t xml:space="preserve">natural </w:t>
      </w:r>
      <w:r w:rsidR="00C2526E" w:rsidRPr="00077FB4">
        <w:rPr>
          <w:rFonts w:ascii="Times New Roman" w:eastAsia="Times New Roman" w:hAnsi="Times New Roman"/>
        </w:rPr>
        <w:t>features (cliffs, mountains</w:t>
      </w:r>
      <w:r w:rsidR="00C27E8C" w:rsidRPr="00077FB4">
        <w:rPr>
          <w:rFonts w:ascii="Times New Roman" w:eastAsia="Times New Roman" w:hAnsi="Times New Roman"/>
        </w:rPr>
        <w:t xml:space="preserve">); and </w:t>
      </w:r>
      <w:r w:rsidR="00C2526E" w:rsidRPr="00077FB4">
        <w:rPr>
          <w:rFonts w:ascii="Times New Roman" w:eastAsia="Times New Roman" w:hAnsi="Times New Roman"/>
        </w:rPr>
        <w:t>waterbodies</w:t>
      </w:r>
      <w:r w:rsidR="00587B89">
        <w:rPr>
          <w:rFonts w:ascii="Times New Roman" w:eastAsia="Times New Roman" w:hAnsi="Times New Roman"/>
        </w:rPr>
        <w:t>.</w:t>
      </w:r>
    </w:p>
    <w:p w14:paraId="4C1D155E" w14:textId="77777777" w:rsidR="001F5DEB" w:rsidRPr="00077FB4" w:rsidRDefault="001F5DEB" w:rsidP="0079081D">
      <w:pPr>
        <w:spacing w:after="0" w:line="240" w:lineRule="auto"/>
        <w:ind w:left="1080" w:hanging="360"/>
        <w:contextualSpacing/>
        <w:rPr>
          <w:rFonts w:ascii="Times New Roman" w:eastAsia="Times New Roman" w:hAnsi="Times New Roman"/>
        </w:rPr>
      </w:pPr>
    </w:p>
    <w:p w14:paraId="5C195112" w14:textId="0E5C01F5" w:rsidR="0089429B" w:rsidRPr="00077FB4" w:rsidRDefault="001F5DEB" w:rsidP="0079081D">
      <w:pPr>
        <w:spacing w:after="0" w:line="240" w:lineRule="auto"/>
        <w:ind w:left="1080" w:hanging="360"/>
        <w:contextualSpacing/>
        <w:rPr>
          <w:rFonts w:ascii="Times New Roman" w:eastAsia="Times New Roman" w:hAnsi="Times New Roman"/>
        </w:rPr>
      </w:pPr>
      <w:r w:rsidRPr="00077FB4">
        <w:rPr>
          <w:rFonts w:ascii="Times New Roman" w:eastAsia="Times New Roman" w:hAnsi="Times New Roman"/>
        </w:rPr>
        <w:t>(</w:t>
      </w:r>
      <w:r>
        <w:rPr>
          <w:rFonts w:ascii="Times New Roman" w:eastAsia="Times New Roman" w:hAnsi="Times New Roman"/>
        </w:rPr>
        <w:t>2</w:t>
      </w:r>
      <w:r w:rsidRPr="00077FB4">
        <w:rPr>
          <w:rFonts w:ascii="Times New Roman" w:eastAsia="Times New Roman" w:hAnsi="Times New Roman"/>
        </w:rPr>
        <w:t>)</w:t>
      </w:r>
      <w:r w:rsidRPr="00077FB4">
        <w:rPr>
          <w:rFonts w:ascii="Times New Roman" w:eastAsia="Times New Roman" w:hAnsi="Times New Roman"/>
        </w:rPr>
        <w:tab/>
      </w:r>
      <w:r w:rsidR="00722F82">
        <w:rPr>
          <w:rFonts w:ascii="Times New Roman" w:eastAsia="Times New Roman" w:hAnsi="Times New Roman"/>
        </w:rPr>
        <w:t>T</w:t>
      </w:r>
      <w:r w:rsidR="00722F82" w:rsidRPr="00077FB4">
        <w:rPr>
          <w:rFonts w:ascii="Times New Roman" w:eastAsia="Times New Roman" w:hAnsi="Times New Roman"/>
        </w:rPr>
        <w:t xml:space="preserve">he </w:t>
      </w:r>
      <w:r w:rsidRPr="00077FB4">
        <w:rPr>
          <w:rFonts w:ascii="Times New Roman" w:eastAsia="Times New Roman" w:hAnsi="Times New Roman"/>
        </w:rPr>
        <w:t xml:space="preserve">type and amount </w:t>
      </w:r>
      <w:r w:rsidR="00E02722" w:rsidRPr="00077FB4">
        <w:rPr>
          <w:rFonts w:ascii="Times New Roman" w:eastAsia="Times New Roman" w:hAnsi="Times New Roman"/>
        </w:rPr>
        <w:t>of development</w:t>
      </w:r>
      <w:r w:rsidRPr="00077FB4">
        <w:rPr>
          <w:rFonts w:ascii="Times New Roman" w:eastAsia="Times New Roman" w:hAnsi="Times New Roman"/>
        </w:rPr>
        <w:t xml:space="preserve"> in the viewshed of the SRSNS, including but not limited to: roads, buildings and other structures, utility lines, communication towers, and nighttime lighting</w:t>
      </w:r>
      <w:r w:rsidR="00957883">
        <w:rPr>
          <w:rFonts w:ascii="Times New Roman" w:eastAsia="Times New Roman" w:hAnsi="Times New Roman"/>
        </w:rPr>
        <w:t>.</w:t>
      </w:r>
    </w:p>
    <w:p w14:paraId="2E05F21C" w14:textId="77777777" w:rsidR="0018720C" w:rsidRPr="00077FB4" w:rsidRDefault="0018720C" w:rsidP="0079081D">
      <w:pPr>
        <w:spacing w:after="0" w:line="240" w:lineRule="auto"/>
        <w:ind w:left="1080" w:hanging="360"/>
        <w:contextualSpacing/>
        <w:rPr>
          <w:rFonts w:ascii="Times New Roman" w:eastAsia="Times New Roman" w:hAnsi="Times New Roman"/>
        </w:rPr>
      </w:pPr>
    </w:p>
    <w:p w14:paraId="3525EEE5" w14:textId="45758083" w:rsidR="00931D19" w:rsidRPr="00077FB4" w:rsidRDefault="00FC1A25" w:rsidP="00A16E3D">
      <w:pPr>
        <w:spacing w:after="0" w:line="240" w:lineRule="auto"/>
        <w:ind w:left="720"/>
        <w:contextualSpacing/>
        <w:rPr>
          <w:rFonts w:ascii="Times New Roman" w:eastAsia="Times New Roman" w:hAnsi="Times New Roman"/>
        </w:rPr>
      </w:pPr>
      <w:r>
        <w:rPr>
          <w:rFonts w:ascii="Times New Roman" w:eastAsia="Times New Roman" w:hAnsi="Times New Roman"/>
        </w:rPr>
        <w:t>A</w:t>
      </w:r>
      <w:r w:rsidR="000E6B63" w:rsidRPr="00077FB4">
        <w:rPr>
          <w:rFonts w:ascii="Times New Roman" w:eastAsia="Times New Roman" w:hAnsi="Times New Roman"/>
        </w:rPr>
        <w:t>reas of c</w:t>
      </w:r>
      <w:r w:rsidR="0018720C" w:rsidRPr="00077FB4">
        <w:rPr>
          <w:rFonts w:ascii="Times New Roman" w:eastAsia="Times New Roman" w:hAnsi="Times New Roman"/>
        </w:rPr>
        <w:t>utting and removal of trees for commercial logging</w:t>
      </w:r>
      <w:r w:rsidR="00C27E8C" w:rsidRPr="00077FB4">
        <w:rPr>
          <w:rFonts w:ascii="Times New Roman" w:eastAsia="Times New Roman" w:hAnsi="Times New Roman"/>
        </w:rPr>
        <w:t xml:space="preserve"> or </w:t>
      </w:r>
      <w:r w:rsidR="0018720C" w:rsidRPr="00077FB4">
        <w:rPr>
          <w:rFonts w:ascii="Times New Roman" w:eastAsia="Times New Roman" w:hAnsi="Times New Roman"/>
        </w:rPr>
        <w:t xml:space="preserve">forestry management activities </w:t>
      </w:r>
      <w:r>
        <w:rPr>
          <w:rFonts w:ascii="Times New Roman" w:eastAsia="Times New Roman" w:hAnsi="Times New Roman"/>
        </w:rPr>
        <w:t xml:space="preserve">in the viewshed of the SRSNS, </w:t>
      </w:r>
      <w:r w:rsidR="0018720C" w:rsidRPr="00077FB4">
        <w:rPr>
          <w:rFonts w:ascii="Times New Roman" w:eastAsia="Times New Roman" w:hAnsi="Times New Roman"/>
        </w:rPr>
        <w:t xml:space="preserve">where the forest will be allowed to regenerate naturally or </w:t>
      </w:r>
      <w:r w:rsidR="008615B5">
        <w:rPr>
          <w:rFonts w:ascii="Times New Roman" w:eastAsia="Times New Roman" w:hAnsi="Times New Roman"/>
        </w:rPr>
        <w:t>through</w:t>
      </w:r>
      <w:r w:rsidR="008615B5" w:rsidRPr="00077FB4">
        <w:rPr>
          <w:rFonts w:ascii="Times New Roman" w:eastAsia="Times New Roman" w:hAnsi="Times New Roman"/>
        </w:rPr>
        <w:t xml:space="preserve"> </w:t>
      </w:r>
      <w:r w:rsidR="0018720C" w:rsidRPr="00077FB4">
        <w:rPr>
          <w:rFonts w:ascii="Times New Roman" w:eastAsia="Times New Roman" w:hAnsi="Times New Roman"/>
        </w:rPr>
        <w:t>silv</w:t>
      </w:r>
      <w:r w:rsidR="008615B5">
        <w:rPr>
          <w:rFonts w:ascii="Times New Roman" w:eastAsia="Times New Roman" w:hAnsi="Times New Roman"/>
        </w:rPr>
        <w:t>i</w:t>
      </w:r>
      <w:r w:rsidR="0018720C" w:rsidRPr="00077FB4">
        <w:rPr>
          <w:rFonts w:ascii="Times New Roman" w:eastAsia="Times New Roman" w:hAnsi="Times New Roman"/>
        </w:rPr>
        <w:t>culture activities</w:t>
      </w:r>
      <w:r>
        <w:rPr>
          <w:rFonts w:ascii="Times New Roman" w:eastAsia="Times New Roman" w:hAnsi="Times New Roman"/>
        </w:rPr>
        <w:t>,</w:t>
      </w:r>
      <w:r w:rsidR="0018720C" w:rsidRPr="00077FB4">
        <w:rPr>
          <w:rFonts w:ascii="Times New Roman" w:eastAsia="Times New Roman" w:hAnsi="Times New Roman"/>
        </w:rPr>
        <w:t xml:space="preserve"> will not</w:t>
      </w:r>
      <w:r w:rsidR="004F2DA2">
        <w:rPr>
          <w:rFonts w:ascii="Times New Roman" w:eastAsia="Times New Roman" w:hAnsi="Times New Roman"/>
        </w:rPr>
        <w:t xml:space="preserve"> generally</w:t>
      </w:r>
      <w:r w:rsidR="0018720C" w:rsidRPr="00077FB4">
        <w:rPr>
          <w:rFonts w:ascii="Times New Roman" w:eastAsia="Times New Roman" w:hAnsi="Times New Roman"/>
        </w:rPr>
        <w:t xml:space="preserve"> be considered</w:t>
      </w:r>
      <w:r w:rsidR="001D7A99">
        <w:rPr>
          <w:rFonts w:ascii="Times New Roman" w:eastAsia="Times New Roman" w:hAnsi="Times New Roman"/>
        </w:rPr>
        <w:t xml:space="preserve"> incompatible development</w:t>
      </w:r>
      <w:r w:rsidR="00B70C6D">
        <w:rPr>
          <w:rFonts w:ascii="Times New Roman" w:eastAsia="Times New Roman" w:hAnsi="Times New Roman"/>
        </w:rPr>
        <w:t xml:space="preserve"> which </w:t>
      </w:r>
      <w:r w:rsidR="0018720C" w:rsidRPr="00077FB4">
        <w:rPr>
          <w:rFonts w:ascii="Times New Roman" w:eastAsia="Times New Roman" w:hAnsi="Times New Roman"/>
        </w:rPr>
        <w:t>detract</w:t>
      </w:r>
      <w:r w:rsidR="00B70C6D">
        <w:rPr>
          <w:rFonts w:ascii="Times New Roman" w:eastAsia="Times New Roman" w:hAnsi="Times New Roman"/>
        </w:rPr>
        <w:t>s</w:t>
      </w:r>
      <w:r w:rsidR="0018720C" w:rsidRPr="00077FB4">
        <w:rPr>
          <w:rFonts w:ascii="Times New Roman" w:eastAsia="Times New Roman" w:hAnsi="Times New Roman"/>
        </w:rPr>
        <w:t xml:space="preserve"> from the scenic character of </w:t>
      </w:r>
      <w:r w:rsidR="000E6B63" w:rsidRPr="00077FB4">
        <w:rPr>
          <w:rFonts w:ascii="Times New Roman" w:eastAsia="Times New Roman" w:hAnsi="Times New Roman"/>
        </w:rPr>
        <w:t xml:space="preserve">the SRSNS </w:t>
      </w:r>
      <w:r w:rsidR="0018720C" w:rsidRPr="00077FB4">
        <w:rPr>
          <w:rFonts w:ascii="Times New Roman" w:eastAsia="Times New Roman" w:hAnsi="Times New Roman"/>
        </w:rPr>
        <w:t xml:space="preserve">for </w:t>
      </w:r>
      <w:r w:rsidR="001D7A99">
        <w:rPr>
          <w:rFonts w:ascii="Times New Roman" w:eastAsia="Times New Roman" w:hAnsi="Times New Roman"/>
        </w:rPr>
        <w:t xml:space="preserve">the purposes of </w:t>
      </w:r>
      <w:r w:rsidR="0018720C" w:rsidRPr="00077FB4">
        <w:rPr>
          <w:rFonts w:ascii="Times New Roman" w:eastAsia="Times New Roman" w:hAnsi="Times New Roman"/>
        </w:rPr>
        <w:t xml:space="preserve">this evaluation, but </w:t>
      </w:r>
      <w:r w:rsidR="000E6B63" w:rsidRPr="00077FB4">
        <w:rPr>
          <w:rFonts w:ascii="Times New Roman" w:eastAsia="Times New Roman" w:hAnsi="Times New Roman"/>
        </w:rPr>
        <w:t xml:space="preserve">visible </w:t>
      </w:r>
      <w:r w:rsidR="0018720C" w:rsidRPr="00077FB4">
        <w:rPr>
          <w:rFonts w:ascii="Times New Roman" w:eastAsia="Times New Roman" w:hAnsi="Times New Roman"/>
        </w:rPr>
        <w:t xml:space="preserve">roads or permanent structures related to </w:t>
      </w:r>
      <w:r w:rsidR="004F2DA2" w:rsidRPr="00077FB4">
        <w:rPr>
          <w:rFonts w:ascii="Times New Roman" w:eastAsia="Times New Roman" w:hAnsi="Times New Roman"/>
        </w:rPr>
        <w:t xml:space="preserve">commercial logging or forestry management </w:t>
      </w:r>
      <w:r w:rsidR="0018720C" w:rsidRPr="00077FB4">
        <w:rPr>
          <w:rFonts w:ascii="Times New Roman" w:eastAsia="Times New Roman" w:hAnsi="Times New Roman"/>
        </w:rPr>
        <w:t xml:space="preserve">activities may be </w:t>
      </w:r>
      <w:r w:rsidR="004F2DA2">
        <w:rPr>
          <w:rFonts w:ascii="Times New Roman" w:eastAsia="Times New Roman" w:hAnsi="Times New Roman"/>
        </w:rPr>
        <w:t xml:space="preserve">generally </w:t>
      </w:r>
      <w:r w:rsidR="0018720C" w:rsidRPr="00077FB4">
        <w:rPr>
          <w:rFonts w:ascii="Times New Roman" w:eastAsia="Times New Roman" w:hAnsi="Times New Roman"/>
        </w:rPr>
        <w:t xml:space="preserve">considered to </w:t>
      </w:r>
      <w:r w:rsidR="004F2DA2">
        <w:rPr>
          <w:rFonts w:ascii="Times New Roman" w:eastAsia="Times New Roman" w:hAnsi="Times New Roman"/>
        </w:rPr>
        <w:t>be development which detracts from the scenic character of the SRSNS</w:t>
      </w:r>
      <w:r w:rsidR="0018720C" w:rsidRPr="00077FB4">
        <w:rPr>
          <w:rFonts w:ascii="Times New Roman" w:eastAsia="Times New Roman" w:hAnsi="Times New Roman"/>
        </w:rPr>
        <w:t>.</w:t>
      </w:r>
      <w:r w:rsidR="00187F97">
        <w:rPr>
          <w:rFonts w:ascii="Times New Roman" w:eastAsia="Times New Roman" w:hAnsi="Times New Roman"/>
        </w:rPr>
        <w:t xml:space="preserve"> </w:t>
      </w:r>
      <w:r w:rsidR="004F2DA2">
        <w:rPr>
          <w:rFonts w:ascii="Times New Roman" w:eastAsia="Times New Roman" w:hAnsi="Times New Roman"/>
        </w:rPr>
        <w:t>The Department will assess specific evidence on this issue on a case-by-case basis.</w:t>
      </w:r>
    </w:p>
    <w:p w14:paraId="0B4A8F0D" w14:textId="77777777" w:rsidR="00143788" w:rsidRPr="00077FB4" w:rsidRDefault="00143788" w:rsidP="0079081D">
      <w:pPr>
        <w:spacing w:after="0" w:line="240" w:lineRule="auto"/>
        <w:ind w:left="720" w:hanging="360"/>
        <w:rPr>
          <w:rFonts w:ascii="Times New Roman" w:hAnsi="Times New Roman"/>
        </w:rPr>
      </w:pPr>
    </w:p>
    <w:p w14:paraId="465EA09E" w14:textId="096BB187" w:rsidR="009D3D15" w:rsidRPr="00077FB4" w:rsidRDefault="009C1DB4" w:rsidP="0079081D">
      <w:pPr>
        <w:spacing w:after="0" w:line="240" w:lineRule="auto"/>
        <w:ind w:left="720" w:hanging="360"/>
        <w:rPr>
          <w:rFonts w:ascii="Times New Roman" w:eastAsia="Times New Roman" w:hAnsi="Times New Roman"/>
        </w:rPr>
      </w:pPr>
      <w:r w:rsidRPr="00077FB4">
        <w:rPr>
          <w:rFonts w:ascii="Times New Roman" w:hAnsi="Times New Roman"/>
          <w:b/>
        </w:rPr>
        <w:t>D</w:t>
      </w:r>
      <w:r w:rsidR="00143788" w:rsidRPr="00077FB4">
        <w:rPr>
          <w:rFonts w:ascii="Times New Roman" w:hAnsi="Times New Roman"/>
          <w:b/>
        </w:rPr>
        <w:t>.</w:t>
      </w:r>
      <w:r w:rsidR="00143788" w:rsidRPr="00077FB4">
        <w:rPr>
          <w:rFonts w:ascii="Times New Roman" w:hAnsi="Times New Roman"/>
          <w:b/>
        </w:rPr>
        <w:tab/>
        <w:t>Expectations of the typical viewer</w:t>
      </w:r>
      <w:r w:rsidR="00143788" w:rsidRPr="00077FB4">
        <w:rPr>
          <w:rFonts w:ascii="Times New Roman" w:hAnsi="Times New Roman"/>
        </w:rPr>
        <w:t>.</w:t>
      </w:r>
      <w:r w:rsidR="00187F97">
        <w:rPr>
          <w:rFonts w:ascii="Times New Roman" w:hAnsi="Times New Roman"/>
        </w:rPr>
        <w:t xml:space="preserve"> </w:t>
      </w:r>
      <w:r w:rsidR="004C6BC6" w:rsidRPr="00077FB4">
        <w:rPr>
          <w:rFonts w:ascii="Times New Roman" w:hAnsi="Times New Roman"/>
        </w:rPr>
        <w:t xml:space="preserve">The expectations of the typical viewer </w:t>
      </w:r>
      <w:r w:rsidR="00487293" w:rsidRPr="00077FB4">
        <w:rPr>
          <w:rFonts w:ascii="Times New Roman" w:hAnsi="Times New Roman"/>
        </w:rPr>
        <w:t>will be taken into consideration by the Department when determining whether the proposed development would have an unreasonable adverse effect</w:t>
      </w:r>
      <w:r w:rsidR="00AA70AC">
        <w:rPr>
          <w:rFonts w:ascii="Times New Roman" w:eastAsia="Times New Roman" w:hAnsi="Times New Roman"/>
        </w:rPr>
        <w:t xml:space="preserve"> on </w:t>
      </w:r>
      <w:r w:rsidR="00AA70AC" w:rsidRPr="00077FB4">
        <w:rPr>
          <w:rFonts w:ascii="Times New Roman" w:hAnsi="Times New Roman"/>
        </w:rPr>
        <w:t xml:space="preserve">scenic character or existing uses related to scenic character of </w:t>
      </w:r>
      <w:r w:rsidR="00AA70AC">
        <w:rPr>
          <w:rFonts w:ascii="Times New Roman" w:hAnsi="Times New Roman"/>
        </w:rPr>
        <w:t xml:space="preserve">the </w:t>
      </w:r>
      <w:r w:rsidR="00AA70AC" w:rsidRPr="00077FB4">
        <w:rPr>
          <w:rFonts w:ascii="Times New Roman" w:hAnsi="Times New Roman"/>
        </w:rPr>
        <w:t>SRSNS</w:t>
      </w:r>
      <w:r w:rsidR="00487293" w:rsidRPr="00077FB4">
        <w:rPr>
          <w:rFonts w:ascii="Times New Roman" w:hAnsi="Times New Roman"/>
        </w:rPr>
        <w:t>.</w:t>
      </w:r>
      <w:r w:rsidR="00187F97">
        <w:rPr>
          <w:rFonts w:ascii="Times New Roman" w:hAnsi="Times New Roman"/>
        </w:rPr>
        <w:t xml:space="preserve"> </w:t>
      </w:r>
      <w:r w:rsidR="00FC787E" w:rsidRPr="00077FB4">
        <w:rPr>
          <w:rFonts w:ascii="Times New Roman" w:eastAsia="Times New Roman" w:hAnsi="Times New Roman"/>
        </w:rPr>
        <w:t xml:space="preserve">When </w:t>
      </w:r>
      <w:r w:rsidR="0018720C" w:rsidRPr="00077FB4">
        <w:rPr>
          <w:rFonts w:ascii="Times New Roman" w:eastAsia="Times New Roman" w:hAnsi="Times New Roman"/>
        </w:rPr>
        <w:t>evaluating</w:t>
      </w:r>
      <w:r w:rsidR="00FC787E" w:rsidRPr="00077FB4">
        <w:rPr>
          <w:rFonts w:ascii="Times New Roman" w:eastAsia="Times New Roman" w:hAnsi="Times New Roman"/>
        </w:rPr>
        <w:t xml:space="preserve"> the expectations of the typical viewer</w:t>
      </w:r>
      <w:r w:rsidR="00EB65E6" w:rsidRPr="00077FB4">
        <w:rPr>
          <w:rFonts w:ascii="Times New Roman" w:eastAsia="Times New Roman" w:hAnsi="Times New Roman"/>
        </w:rPr>
        <w:t>,</w:t>
      </w:r>
      <w:r w:rsidR="00FC787E" w:rsidRPr="00077FB4">
        <w:rPr>
          <w:rFonts w:ascii="Times New Roman" w:eastAsia="Times New Roman" w:hAnsi="Times New Roman"/>
        </w:rPr>
        <w:t xml:space="preserve"> the </w:t>
      </w:r>
      <w:r w:rsidR="004A4203" w:rsidRPr="00077FB4">
        <w:rPr>
          <w:rFonts w:ascii="Times New Roman" w:eastAsia="Times New Roman" w:hAnsi="Times New Roman"/>
        </w:rPr>
        <w:t>Department</w:t>
      </w:r>
      <w:r w:rsidR="00FC787E" w:rsidRPr="00077FB4">
        <w:rPr>
          <w:rFonts w:ascii="Times New Roman" w:eastAsia="Times New Roman" w:hAnsi="Times New Roman"/>
        </w:rPr>
        <w:t xml:space="preserve"> will take into consideration </w:t>
      </w:r>
      <w:r w:rsidR="00F46DAD">
        <w:rPr>
          <w:rFonts w:ascii="Times New Roman" w:eastAsia="Times New Roman" w:hAnsi="Times New Roman"/>
        </w:rPr>
        <w:t xml:space="preserve">all relevant </w:t>
      </w:r>
      <w:r w:rsidR="00FC787E" w:rsidRPr="00077FB4">
        <w:rPr>
          <w:rFonts w:ascii="Times New Roman" w:eastAsia="Times New Roman" w:hAnsi="Times New Roman"/>
        </w:rPr>
        <w:t>evidence including but not limited to</w:t>
      </w:r>
      <w:r w:rsidR="00320189" w:rsidRPr="00077FB4">
        <w:rPr>
          <w:rFonts w:ascii="Times New Roman" w:eastAsia="Times New Roman" w:hAnsi="Times New Roman"/>
        </w:rPr>
        <w:t xml:space="preserve"> </w:t>
      </w:r>
      <w:r w:rsidR="00960294">
        <w:rPr>
          <w:rFonts w:ascii="Times New Roman" w:eastAsia="Times New Roman" w:hAnsi="Times New Roman"/>
        </w:rPr>
        <w:t xml:space="preserve">user intercept surveys, </w:t>
      </w:r>
      <w:r w:rsidR="00F46DAD">
        <w:rPr>
          <w:rFonts w:ascii="Times New Roman" w:eastAsia="Times New Roman" w:hAnsi="Times New Roman"/>
        </w:rPr>
        <w:t xml:space="preserve">written </w:t>
      </w:r>
      <w:r w:rsidR="00320189" w:rsidRPr="00077FB4">
        <w:rPr>
          <w:rFonts w:ascii="Times New Roman" w:eastAsia="Times New Roman" w:hAnsi="Times New Roman"/>
        </w:rPr>
        <w:t xml:space="preserve">public comments submitted by users of the </w:t>
      </w:r>
      <w:r w:rsidR="00320189" w:rsidRPr="00077FB4">
        <w:rPr>
          <w:rFonts w:ascii="Times New Roman" w:hAnsi="Times New Roman"/>
        </w:rPr>
        <w:t>SRSNS</w:t>
      </w:r>
      <w:r w:rsidR="00C21D71" w:rsidRPr="00077FB4">
        <w:rPr>
          <w:rFonts w:ascii="Times New Roman" w:eastAsia="Times New Roman" w:hAnsi="Times New Roman"/>
        </w:rPr>
        <w:t>,</w:t>
      </w:r>
      <w:r w:rsidR="00320189" w:rsidRPr="00077FB4">
        <w:rPr>
          <w:rFonts w:ascii="Times New Roman" w:eastAsia="Times New Roman" w:hAnsi="Times New Roman"/>
        </w:rPr>
        <w:t xml:space="preserve"> </w:t>
      </w:r>
      <w:r w:rsidR="00D451F8" w:rsidRPr="00077FB4">
        <w:rPr>
          <w:rFonts w:ascii="Times New Roman" w:eastAsia="Times New Roman" w:hAnsi="Times New Roman"/>
        </w:rPr>
        <w:t>oral</w:t>
      </w:r>
      <w:r w:rsidR="00C21D71" w:rsidRPr="00077FB4">
        <w:rPr>
          <w:rFonts w:ascii="Times New Roman" w:eastAsia="Times New Roman" w:hAnsi="Times New Roman"/>
        </w:rPr>
        <w:t xml:space="preserve"> </w:t>
      </w:r>
      <w:r w:rsidR="00E03772" w:rsidRPr="00077FB4">
        <w:rPr>
          <w:rFonts w:ascii="Times New Roman" w:eastAsia="Times New Roman" w:hAnsi="Times New Roman"/>
        </w:rPr>
        <w:t xml:space="preserve">statements made </w:t>
      </w:r>
      <w:r w:rsidR="00C21D71" w:rsidRPr="00077FB4">
        <w:rPr>
          <w:rFonts w:ascii="Times New Roman" w:eastAsia="Times New Roman" w:hAnsi="Times New Roman"/>
        </w:rPr>
        <w:t xml:space="preserve">at </w:t>
      </w:r>
      <w:r w:rsidR="00320189" w:rsidRPr="00077FB4">
        <w:rPr>
          <w:rFonts w:ascii="Times New Roman" w:eastAsia="Times New Roman" w:hAnsi="Times New Roman"/>
        </w:rPr>
        <w:t>Department public meetin</w:t>
      </w:r>
      <w:r w:rsidR="00946029">
        <w:rPr>
          <w:rFonts w:ascii="Times New Roman" w:eastAsia="Times New Roman" w:hAnsi="Times New Roman"/>
        </w:rPr>
        <w:t>gs held pursuant to 38 M.R.S. §</w:t>
      </w:r>
      <w:r w:rsidR="00320189" w:rsidRPr="00077FB4">
        <w:rPr>
          <w:rFonts w:ascii="Times New Roman" w:eastAsia="Times New Roman" w:hAnsi="Times New Roman"/>
        </w:rPr>
        <w:t>345-A(5)</w:t>
      </w:r>
      <w:r w:rsidR="00C21D71" w:rsidRPr="00077FB4">
        <w:rPr>
          <w:rFonts w:ascii="Times New Roman" w:eastAsia="Times New Roman" w:hAnsi="Times New Roman"/>
        </w:rPr>
        <w:t>,</w:t>
      </w:r>
      <w:r w:rsidR="00320189" w:rsidRPr="00077FB4">
        <w:rPr>
          <w:rFonts w:ascii="Times New Roman" w:eastAsia="Times New Roman" w:hAnsi="Times New Roman"/>
        </w:rPr>
        <w:t xml:space="preserve"> </w:t>
      </w:r>
      <w:r w:rsidR="00E03772" w:rsidRPr="00077FB4">
        <w:rPr>
          <w:rFonts w:ascii="Times New Roman" w:eastAsia="Times New Roman" w:hAnsi="Times New Roman"/>
        </w:rPr>
        <w:t xml:space="preserve">and </w:t>
      </w:r>
      <w:r w:rsidR="00C21D71" w:rsidRPr="00077FB4">
        <w:rPr>
          <w:rFonts w:ascii="Times New Roman" w:eastAsia="Times New Roman" w:hAnsi="Times New Roman"/>
        </w:rPr>
        <w:t xml:space="preserve">sworn testimony at </w:t>
      </w:r>
      <w:r w:rsidR="00320189" w:rsidRPr="00077FB4">
        <w:rPr>
          <w:rFonts w:ascii="Times New Roman" w:eastAsia="Times New Roman" w:hAnsi="Times New Roman"/>
        </w:rPr>
        <w:t>public hearings held pursuant to Chapter 3</w:t>
      </w:r>
      <w:r w:rsidR="00D4038C" w:rsidRPr="00077FB4">
        <w:rPr>
          <w:rFonts w:ascii="Times New Roman" w:eastAsia="Times New Roman" w:hAnsi="Times New Roman"/>
        </w:rPr>
        <w:t xml:space="preserve"> of the Department’s Rules</w:t>
      </w:r>
      <w:r w:rsidR="00320189" w:rsidRPr="00077FB4">
        <w:rPr>
          <w:rFonts w:ascii="Times New Roman" w:eastAsia="Times New Roman" w:hAnsi="Times New Roman"/>
        </w:rPr>
        <w:t>.</w:t>
      </w:r>
    </w:p>
    <w:p w14:paraId="37449E66" w14:textId="77777777" w:rsidR="009D3D15" w:rsidRPr="00077FB4" w:rsidRDefault="009D3D15" w:rsidP="00B5199F">
      <w:pPr>
        <w:spacing w:after="0" w:line="240" w:lineRule="auto"/>
        <w:ind w:left="1080" w:hanging="360"/>
        <w:rPr>
          <w:rFonts w:ascii="Times New Roman" w:eastAsia="Times New Roman" w:hAnsi="Times New Roman"/>
        </w:rPr>
      </w:pPr>
    </w:p>
    <w:p w14:paraId="3B462FDE" w14:textId="42FB0FBB" w:rsidR="006C377A" w:rsidRPr="00077FB4" w:rsidRDefault="007C00DA" w:rsidP="0079081D">
      <w:pPr>
        <w:spacing w:after="0" w:line="240" w:lineRule="auto"/>
        <w:ind w:left="1080" w:hanging="360"/>
        <w:rPr>
          <w:rFonts w:ascii="Times New Roman" w:eastAsia="Times New Roman" w:hAnsi="Times New Roman"/>
        </w:rPr>
      </w:pPr>
      <w:r w:rsidRPr="00077FB4">
        <w:rPr>
          <w:rFonts w:ascii="Times New Roman" w:eastAsia="Times New Roman" w:hAnsi="Times New Roman"/>
        </w:rPr>
        <w:t>(</w:t>
      </w:r>
      <w:r w:rsidR="00625879" w:rsidRPr="00077FB4">
        <w:rPr>
          <w:rFonts w:ascii="Times New Roman" w:eastAsia="Times New Roman" w:hAnsi="Times New Roman"/>
        </w:rPr>
        <w:t>1</w:t>
      </w:r>
      <w:r w:rsidRPr="00077FB4">
        <w:rPr>
          <w:rFonts w:ascii="Times New Roman" w:eastAsia="Times New Roman" w:hAnsi="Times New Roman"/>
        </w:rPr>
        <w:t>)</w:t>
      </w:r>
      <w:r w:rsidR="009D3D15" w:rsidRPr="00077FB4">
        <w:rPr>
          <w:rFonts w:ascii="Times New Roman" w:eastAsia="Times New Roman" w:hAnsi="Times New Roman"/>
        </w:rPr>
        <w:tab/>
      </w:r>
      <w:r w:rsidR="00E03772" w:rsidRPr="00077FB4">
        <w:rPr>
          <w:rFonts w:ascii="Times New Roman" w:eastAsia="Times New Roman" w:hAnsi="Times New Roman"/>
        </w:rPr>
        <w:t>V</w:t>
      </w:r>
      <w:r w:rsidR="00C6284D" w:rsidRPr="00077FB4">
        <w:rPr>
          <w:rFonts w:ascii="Times New Roman" w:eastAsia="Times New Roman" w:hAnsi="Times New Roman"/>
        </w:rPr>
        <w:t>iewer e</w:t>
      </w:r>
      <w:r w:rsidR="00B5199F" w:rsidRPr="00077FB4">
        <w:rPr>
          <w:rFonts w:ascii="Times New Roman" w:eastAsia="Times New Roman" w:hAnsi="Times New Roman"/>
        </w:rPr>
        <w:t xml:space="preserve">xpectations will be </w:t>
      </w:r>
      <w:r w:rsidR="00E03772" w:rsidRPr="00077FB4">
        <w:rPr>
          <w:rFonts w:ascii="Times New Roman" w:eastAsia="Times New Roman" w:hAnsi="Times New Roman"/>
        </w:rPr>
        <w:t xml:space="preserve">considered to be </w:t>
      </w:r>
      <w:r w:rsidR="00B5199F" w:rsidRPr="00077FB4">
        <w:rPr>
          <w:rFonts w:ascii="Times New Roman" w:eastAsia="Times New Roman" w:hAnsi="Times New Roman"/>
        </w:rPr>
        <w:t>high at a</w:t>
      </w:r>
      <w:r w:rsidR="003D0549">
        <w:rPr>
          <w:rFonts w:ascii="Times New Roman" w:eastAsia="Times New Roman" w:hAnsi="Times New Roman"/>
        </w:rPr>
        <w:t>n</w:t>
      </w:r>
      <w:r w:rsidR="00B5199F" w:rsidRPr="00077FB4">
        <w:rPr>
          <w:rFonts w:ascii="Times New Roman" w:eastAsia="Times New Roman" w:hAnsi="Times New Roman"/>
        </w:rPr>
        <w:t xml:space="preserve"> SRSNS which is valued for its setting in a naturally scenic landscape.</w:t>
      </w:r>
      <w:r w:rsidR="00187F97">
        <w:rPr>
          <w:rFonts w:ascii="Times New Roman" w:eastAsia="Times New Roman" w:hAnsi="Times New Roman"/>
        </w:rPr>
        <w:t xml:space="preserve"> </w:t>
      </w:r>
      <w:r w:rsidR="00F46DAD">
        <w:rPr>
          <w:rFonts w:ascii="Times New Roman" w:eastAsia="Times New Roman" w:hAnsi="Times New Roman"/>
        </w:rPr>
        <w:t>Viewer e</w:t>
      </w:r>
      <w:r w:rsidR="00E03772" w:rsidRPr="00077FB4">
        <w:rPr>
          <w:rFonts w:ascii="Times New Roman" w:eastAsia="Times New Roman" w:hAnsi="Times New Roman"/>
        </w:rPr>
        <w:t xml:space="preserve">xpectations </w:t>
      </w:r>
      <w:r w:rsidR="00B5199F" w:rsidRPr="00077FB4">
        <w:rPr>
          <w:rFonts w:ascii="Times New Roman" w:eastAsia="Times New Roman" w:hAnsi="Times New Roman"/>
        </w:rPr>
        <w:t>may be</w:t>
      </w:r>
      <w:r w:rsidR="00F46DAD">
        <w:rPr>
          <w:rFonts w:ascii="Times New Roman" w:eastAsia="Times New Roman" w:hAnsi="Times New Roman"/>
        </w:rPr>
        <w:t xml:space="preserve"> considered to be</w:t>
      </w:r>
      <w:r w:rsidR="00B5199F" w:rsidRPr="00077FB4">
        <w:rPr>
          <w:rFonts w:ascii="Times New Roman" w:eastAsia="Times New Roman" w:hAnsi="Times New Roman"/>
        </w:rPr>
        <w:t xml:space="preserve"> </w:t>
      </w:r>
      <w:r w:rsidR="00E03772" w:rsidRPr="00077FB4">
        <w:rPr>
          <w:rFonts w:ascii="Times New Roman" w:eastAsia="Times New Roman" w:hAnsi="Times New Roman"/>
        </w:rPr>
        <w:t>lowered</w:t>
      </w:r>
      <w:r w:rsidR="00B5199F" w:rsidRPr="00077FB4">
        <w:rPr>
          <w:rFonts w:ascii="Times New Roman" w:eastAsia="Times New Roman" w:hAnsi="Times New Roman"/>
        </w:rPr>
        <w:t xml:space="preserve"> by substantive evidence of degradation of the scenic values of the </w:t>
      </w:r>
      <w:r w:rsidR="00B5199F" w:rsidRPr="00077FB4">
        <w:rPr>
          <w:rFonts w:ascii="Times New Roman" w:hAnsi="Times New Roman"/>
        </w:rPr>
        <w:t>SRSNS</w:t>
      </w:r>
      <w:r w:rsidR="00B5199F" w:rsidRPr="00077FB4">
        <w:rPr>
          <w:rFonts w:ascii="Times New Roman" w:eastAsia="Times New Roman" w:hAnsi="Times New Roman"/>
        </w:rPr>
        <w:t xml:space="preserve"> since its designation</w:t>
      </w:r>
      <w:r w:rsidR="00423777">
        <w:rPr>
          <w:rFonts w:ascii="Times New Roman" w:eastAsia="Times New Roman" w:hAnsi="Times New Roman"/>
        </w:rPr>
        <w:t xml:space="preserve"> as a scenic resource</w:t>
      </w:r>
      <w:r w:rsidR="004F2DA2">
        <w:rPr>
          <w:rFonts w:ascii="Times New Roman" w:eastAsia="Times New Roman" w:hAnsi="Times New Roman"/>
        </w:rPr>
        <w:t>, or a lack of scenic value in a particular location</w:t>
      </w:r>
      <w:r w:rsidR="00423777">
        <w:rPr>
          <w:rFonts w:ascii="Times New Roman" w:eastAsia="Times New Roman" w:hAnsi="Times New Roman"/>
        </w:rPr>
        <w:t xml:space="preserve">. </w:t>
      </w:r>
    </w:p>
    <w:p w14:paraId="0EA71CF6" w14:textId="77777777" w:rsidR="006C377A" w:rsidRPr="00077FB4" w:rsidRDefault="006C377A" w:rsidP="0079081D">
      <w:pPr>
        <w:spacing w:after="0" w:line="240" w:lineRule="auto"/>
        <w:ind w:left="1080" w:hanging="360"/>
        <w:rPr>
          <w:rFonts w:ascii="Times New Roman" w:eastAsia="Times New Roman" w:hAnsi="Times New Roman"/>
        </w:rPr>
      </w:pPr>
    </w:p>
    <w:p w14:paraId="3C0EBD85" w14:textId="71AC85AE" w:rsidR="00143788" w:rsidRPr="00077FB4" w:rsidRDefault="006C377A" w:rsidP="0079081D">
      <w:pPr>
        <w:spacing w:after="0" w:line="240" w:lineRule="auto"/>
        <w:ind w:left="1080" w:hanging="360"/>
        <w:rPr>
          <w:rFonts w:ascii="Times New Roman" w:eastAsia="Times New Roman" w:hAnsi="Times New Roman"/>
        </w:rPr>
      </w:pPr>
      <w:r w:rsidRPr="00077FB4">
        <w:rPr>
          <w:rFonts w:ascii="Times New Roman" w:eastAsia="Times New Roman" w:hAnsi="Times New Roman"/>
        </w:rPr>
        <w:t>(2)</w:t>
      </w:r>
      <w:r w:rsidRPr="00077FB4">
        <w:rPr>
          <w:rFonts w:ascii="Times New Roman" w:eastAsia="Times New Roman" w:hAnsi="Times New Roman"/>
        </w:rPr>
        <w:tab/>
      </w:r>
      <w:r w:rsidR="00E03772" w:rsidRPr="00077FB4">
        <w:rPr>
          <w:rFonts w:ascii="Times New Roman" w:eastAsia="Times New Roman" w:hAnsi="Times New Roman"/>
        </w:rPr>
        <w:t xml:space="preserve">Viewer expectations will be considered to </w:t>
      </w:r>
      <w:r w:rsidR="00B5199F" w:rsidRPr="00077FB4">
        <w:rPr>
          <w:rFonts w:ascii="Times New Roman" w:hAnsi="Times New Roman"/>
        </w:rPr>
        <w:t>be low at a</w:t>
      </w:r>
      <w:r w:rsidR="003D0549">
        <w:rPr>
          <w:rFonts w:ascii="Times New Roman" w:hAnsi="Times New Roman"/>
        </w:rPr>
        <w:t>n</w:t>
      </w:r>
      <w:r w:rsidR="00B5199F" w:rsidRPr="00077FB4">
        <w:rPr>
          <w:rFonts w:ascii="Times New Roman" w:hAnsi="Times New Roman"/>
        </w:rPr>
        <w:t xml:space="preserve"> SRSNS which </w:t>
      </w:r>
      <w:r w:rsidR="00F46DAD">
        <w:rPr>
          <w:rFonts w:ascii="Times New Roman" w:hAnsi="Times New Roman"/>
        </w:rPr>
        <w:t>qualifies as an SRSNS</w:t>
      </w:r>
      <w:r w:rsidR="00B5199F" w:rsidRPr="00077FB4">
        <w:rPr>
          <w:rFonts w:ascii="Times New Roman" w:hAnsi="Times New Roman"/>
        </w:rPr>
        <w:t xml:space="preserve"> for reasons not primarily related to its scenic value, e.g. historic sites which are </w:t>
      </w:r>
      <w:r w:rsidR="0005708F" w:rsidRPr="00077FB4">
        <w:rPr>
          <w:rFonts w:ascii="Times New Roman" w:hAnsi="Times New Roman"/>
        </w:rPr>
        <w:t xml:space="preserve">listed </w:t>
      </w:r>
      <w:r w:rsidR="00B5199F" w:rsidRPr="00077FB4">
        <w:rPr>
          <w:rFonts w:ascii="Times New Roman" w:hAnsi="Times New Roman"/>
        </w:rPr>
        <w:t>on the National Register</w:t>
      </w:r>
      <w:r w:rsidR="0005708F" w:rsidRPr="00077FB4">
        <w:rPr>
          <w:rFonts w:ascii="Times New Roman" w:hAnsi="Times New Roman"/>
        </w:rPr>
        <w:t xml:space="preserve"> of Historic Places due to reasons unassociated with their scenic character</w:t>
      </w:r>
      <w:r w:rsidR="00B5199F" w:rsidRPr="00077FB4">
        <w:rPr>
          <w:rFonts w:ascii="Times New Roman" w:hAnsi="Times New Roman"/>
        </w:rPr>
        <w:t>.</w:t>
      </w:r>
    </w:p>
    <w:p w14:paraId="1C895AFB" w14:textId="77777777" w:rsidR="009B653F" w:rsidRPr="00077FB4" w:rsidRDefault="009B653F" w:rsidP="0079081D">
      <w:pPr>
        <w:spacing w:after="0" w:line="240" w:lineRule="auto"/>
        <w:ind w:left="1080" w:hanging="360"/>
        <w:rPr>
          <w:rFonts w:ascii="Times New Roman" w:hAnsi="Times New Roman"/>
          <w:b/>
        </w:rPr>
      </w:pPr>
    </w:p>
    <w:p w14:paraId="5C74037B" w14:textId="1C8F60E9" w:rsidR="00143788" w:rsidRPr="00077FB4" w:rsidRDefault="009C1DB4" w:rsidP="00B2251D">
      <w:pPr>
        <w:spacing w:after="0" w:line="240" w:lineRule="auto"/>
        <w:ind w:left="720" w:hanging="360"/>
        <w:rPr>
          <w:rFonts w:ascii="Times New Roman" w:hAnsi="Times New Roman"/>
        </w:rPr>
      </w:pPr>
      <w:r w:rsidRPr="00077FB4">
        <w:rPr>
          <w:rFonts w:ascii="Times New Roman" w:hAnsi="Times New Roman"/>
          <w:b/>
        </w:rPr>
        <w:t>E</w:t>
      </w:r>
      <w:r w:rsidR="00143788" w:rsidRPr="00077FB4">
        <w:rPr>
          <w:rFonts w:ascii="Times New Roman" w:hAnsi="Times New Roman"/>
          <w:b/>
        </w:rPr>
        <w:t>.</w:t>
      </w:r>
      <w:r w:rsidR="00143788" w:rsidRPr="00077FB4">
        <w:rPr>
          <w:rFonts w:ascii="Times New Roman" w:hAnsi="Times New Roman"/>
          <w:b/>
        </w:rPr>
        <w:tab/>
        <w:t>Pu</w:t>
      </w:r>
      <w:r w:rsidR="005F244D" w:rsidRPr="00077FB4">
        <w:rPr>
          <w:rFonts w:ascii="Times New Roman" w:hAnsi="Times New Roman"/>
          <w:b/>
        </w:rPr>
        <w:t>r</w:t>
      </w:r>
      <w:r w:rsidR="00143788" w:rsidRPr="00077FB4">
        <w:rPr>
          <w:rFonts w:ascii="Times New Roman" w:hAnsi="Times New Roman"/>
          <w:b/>
        </w:rPr>
        <w:t>pose and context of the proposed activity.</w:t>
      </w:r>
      <w:r w:rsidR="00187F97">
        <w:rPr>
          <w:rFonts w:ascii="Times New Roman" w:hAnsi="Times New Roman"/>
        </w:rPr>
        <w:t xml:space="preserve"> </w:t>
      </w:r>
      <w:r w:rsidR="00B5199F" w:rsidRPr="00077FB4">
        <w:rPr>
          <w:rFonts w:ascii="Times New Roman" w:hAnsi="Times New Roman"/>
        </w:rPr>
        <w:t>The purpose and context of the proposed wind</w:t>
      </w:r>
      <w:r w:rsidR="0018720C" w:rsidRPr="00077FB4">
        <w:rPr>
          <w:rFonts w:ascii="Times New Roman" w:hAnsi="Times New Roman"/>
        </w:rPr>
        <w:t xml:space="preserve"> energy development </w:t>
      </w:r>
      <w:r w:rsidR="004F2DA2">
        <w:rPr>
          <w:rFonts w:ascii="Times New Roman" w:hAnsi="Times New Roman"/>
        </w:rPr>
        <w:t>are</w:t>
      </w:r>
      <w:r w:rsidR="00B5199F" w:rsidRPr="00077FB4">
        <w:rPr>
          <w:rFonts w:ascii="Times New Roman" w:hAnsi="Times New Roman"/>
        </w:rPr>
        <w:t xml:space="preserve"> taken into consideration by the </w:t>
      </w:r>
      <w:r w:rsidR="0018720C" w:rsidRPr="00077FB4">
        <w:rPr>
          <w:rFonts w:ascii="Times New Roman" w:hAnsi="Times New Roman"/>
        </w:rPr>
        <w:t xml:space="preserve">Department </w:t>
      </w:r>
      <w:r w:rsidR="00B5199F" w:rsidRPr="00077FB4">
        <w:rPr>
          <w:rFonts w:ascii="Times New Roman" w:hAnsi="Times New Roman"/>
        </w:rPr>
        <w:t>as factor</w:t>
      </w:r>
      <w:r w:rsidR="0005708F" w:rsidRPr="00077FB4">
        <w:rPr>
          <w:rFonts w:ascii="Times New Roman" w:hAnsi="Times New Roman"/>
        </w:rPr>
        <w:t>s</w:t>
      </w:r>
      <w:r w:rsidR="00B5199F" w:rsidRPr="00077FB4">
        <w:rPr>
          <w:rFonts w:ascii="Times New Roman" w:hAnsi="Times New Roman"/>
        </w:rPr>
        <w:t xml:space="preserve"> in the assessment</w:t>
      </w:r>
      <w:r w:rsidR="000640EE" w:rsidRPr="00077FB4">
        <w:rPr>
          <w:rFonts w:ascii="Times New Roman" w:hAnsi="Times New Roman"/>
        </w:rPr>
        <w:t xml:space="preserve"> of whether the proposed development would have an unreasonable adverse effect</w:t>
      </w:r>
      <w:r w:rsidR="00AA70AC">
        <w:rPr>
          <w:rFonts w:ascii="Times New Roman" w:eastAsia="Times New Roman" w:hAnsi="Times New Roman"/>
        </w:rPr>
        <w:t xml:space="preserve"> on </w:t>
      </w:r>
      <w:r w:rsidR="00AA70AC" w:rsidRPr="00077FB4">
        <w:rPr>
          <w:rFonts w:ascii="Times New Roman" w:hAnsi="Times New Roman"/>
        </w:rPr>
        <w:t xml:space="preserve">scenic character or existing uses related to scenic character of </w:t>
      </w:r>
      <w:r w:rsidR="00AA70AC">
        <w:rPr>
          <w:rFonts w:ascii="Times New Roman" w:hAnsi="Times New Roman"/>
        </w:rPr>
        <w:t>a</w:t>
      </w:r>
      <w:r w:rsidR="003D0549">
        <w:rPr>
          <w:rFonts w:ascii="Times New Roman" w:hAnsi="Times New Roman"/>
        </w:rPr>
        <w:t>n</w:t>
      </w:r>
      <w:r w:rsidR="00AA70AC">
        <w:rPr>
          <w:rFonts w:ascii="Times New Roman" w:hAnsi="Times New Roman"/>
        </w:rPr>
        <w:t xml:space="preserve"> </w:t>
      </w:r>
      <w:r w:rsidR="00AA70AC" w:rsidRPr="00077FB4">
        <w:rPr>
          <w:rFonts w:ascii="Times New Roman" w:hAnsi="Times New Roman"/>
        </w:rPr>
        <w:t>SRSNS</w:t>
      </w:r>
      <w:r w:rsidR="000640EE" w:rsidRPr="00077FB4">
        <w:rPr>
          <w:rFonts w:ascii="Times New Roman" w:hAnsi="Times New Roman"/>
        </w:rPr>
        <w:t>.</w:t>
      </w:r>
      <w:r w:rsidR="00187F97">
        <w:rPr>
          <w:rFonts w:ascii="Times New Roman" w:hAnsi="Times New Roman"/>
        </w:rPr>
        <w:t xml:space="preserve"> </w:t>
      </w:r>
      <w:r w:rsidR="00141DEF">
        <w:rPr>
          <w:rFonts w:ascii="Times New Roman" w:hAnsi="Times New Roman"/>
        </w:rPr>
        <w:t>G</w:t>
      </w:r>
      <w:r w:rsidR="005B7033">
        <w:rPr>
          <w:rFonts w:ascii="Times New Roman" w:hAnsi="Times New Roman"/>
        </w:rPr>
        <w:t xml:space="preserve">enerating </w:t>
      </w:r>
      <w:r w:rsidR="00AC328B">
        <w:rPr>
          <w:rFonts w:ascii="Times New Roman" w:hAnsi="Times New Roman"/>
        </w:rPr>
        <w:t xml:space="preserve">energy from a renewable resource is a purpose encouraged in the enactment of the </w:t>
      </w:r>
      <w:r w:rsidR="00AC328B" w:rsidRPr="00187F97">
        <w:rPr>
          <w:rFonts w:ascii="Times New Roman" w:hAnsi="Times New Roman"/>
          <w:i/>
        </w:rPr>
        <w:t>Wind Energy Act</w:t>
      </w:r>
      <w:r w:rsidR="00AC328B">
        <w:rPr>
          <w:rFonts w:ascii="Times New Roman" w:hAnsi="Times New Roman"/>
        </w:rPr>
        <w:t>, and will be considered a factor mitigating some extent of scenic impacts</w:t>
      </w:r>
      <w:r w:rsidR="00415121">
        <w:rPr>
          <w:rFonts w:ascii="Times New Roman" w:hAnsi="Times New Roman"/>
        </w:rPr>
        <w:t>; however, e</w:t>
      </w:r>
      <w:r w:rsidR="00415121" w:rsidRPr="00077FB4">
        <w:rPr>
          <w:rFonts w:ascii="Times New Roman" w:hAnsi="Times New Roman"/>
        </w:rPr>
        <w:t>nergy production alone will not be considered as a significant mitigating factor</w:t>
      </w:r>
      <w:r w:rsidR="00AC328B">
        <w:rPr>
          <w:rFonts w:ascii="Times New Roman" w:hAnsi="Times New Roman"/>
        </w:rPr>
        <w:t>.</w:t>
      </w:r>
      <w:r w:rsidR="00187F97">
        <w:rPr>
          <w:rFonts w:ascii="Times New Roman" w:hAnsi="Times New Roman"/>
        </w:rPr>
        <w:t xml:space="preserve"> </w:t>
      </w:r>
      <w:r w:rsidR="004F2DA2" w:rsidRPr="00077FB4">
        <w:rPr>
          <w:rFonts w:ascii="Times New Roman" w:hAnsi="Times New Roman"/>
        </w:rPr>
        <w:t>The context of the proposed development will be considered both in the physical sense and in the practical sense.</w:t>
      </w:r>
      <w:r w:rsidR="00141B5F">
        <w:rPr>
          <w:rFonts w:ascii="Times New Roman" w:hAnsi="Times New Roman"/>
        </w:rPr>
        <w:t xml:space="preserve"> The physical context of the proposed development includes the topography and existing characteristics of the area. </w:t>
      </w:r>
      <w:r w:rsidR="00AC328B">
        <w:rPr>
          <w:rFonts w:ascii="Times New Roman" w:hAnsi="Times New Roman"/>
        </w:rPr>
        <w:t>The</w:t>
      </w:r>
      <w:r w:rsidR="00141B5F">
        <w:rPr>
          <w:rFonts w:ascii="Times New Roman" w:hAnsi="Times New Roman"/>
        </w:rPr>
        <w:t xml:space="preserve"> practical </w:t>
      </w:r>
      <w:r w:rsidR="00AC328B">
        <w:rPr>
          <w:rFonts w:ascii="Times New Roman" w:hAnsi="Times New Roman"/>
        </w:rPr>
        <w:t>context of the proposed development includes f</w:t>
      </w:r>
      <w:r w:rsidR="00AC328B" w:rsidRPr="00077FB4">
        <w:rPr>
          <w:rFonts w:ascii="Times New Roman" w:hAnsi="Times New Roman"/>
        </w:rPr>
        <w:t xml:space="preserve">actors </w:t>
      </w:r>
      <w:r w:rsidR="00DE7AB0" w:rsidRPr="00077FB4">
        <w:rPr>
          <w:rFonts w:ascii="Times New Roman" w:hAnsi="Times New Roman"/>
        </w:rPr>
        <w:t xml:space="preserve">specific to </w:t>
      </w:r>
      <w:r w:rsidR="00B5199F" w:rsidRPr="00077FB4">
        <w:rPr>
          <w:rFonts w:ascii="Times New Roman" w:hAnsi="Times New Roman"/>
        </w:rPr>
        <w:t xml:space="preserve">the </w:t>
      </w:r>
      <w:r w:rsidR="000640EE" w:rsidRPr="00077FB4">
        <w:rPr>
          <w:rFonts w:ascii="Times New Roman" w:hAnsi="Times New Roman"/>
        </w:rPr>
        <w:t xml:space="preserve">location of the </w:t>
      </w:r>
      <w:r w:rsidR="00B5199F" w:rsidRPr="00077FB4">
        <w:rPr>
          <w:rFonts w:ascii="Times New Roman" w:hAnsi="Times New Roman"/>
        </w:rPr>
        <w:t xml:space="preserve">proposed </w:t>
      </w:r>
      <w:r w:rsidR="00B910E7" w:rsidRPr="00077FB4">
        <w:rPr>
          <w:rFonts w:ascii="Times New Roman" w:hAnsi="Times New Roman"/>
        </w:rPr>
        <w:t>development</w:t>
      </w:r>
      <w:r w:rsidR="0089429B" w:rsidRPr="00077FB4">
        <w:rPr>
          <w:rFonts w:ascii="Times New Roman" w:hAnsi="Times New Roman"/>
        </w:rPr>
        <w:t xml:space="preserve">, such as the magnitude and reliability of the wind resource </w:t>
      </w:r>
      <w:r w:rsidR="006249CB" w:rsidRPr="00077FB4">
        <w:rPr>
          <w:rFonts w:ascii="Times New Roman" w:hAnsi="Times New Roman"/>
        </w:rPr>
        <w:t>present</w:t>
      </w:r>
      <w:r w:rsidR="00742370">
        <w:rPr>
          <w:rFonts w:ascii="Times New Roman" w:hAnsi="Times New Roman"/>
        </w:rPr>
        <w:t>,</w:t>
      </w:r>
      <w:r w:rsidR="004F2DA2">
        <w:rPr>
          <w:rFonts w:ascii="Times New Roman" w:hAnsi="Times New Roman"/>
        </w:rPr>
        <w:t xml:space="preserve"> and</w:t>
      </w:r>
      <w:r w:rsidR="0089429B" w:rsidRPr="00077FB4">
        <w:rPr>
          <w:rFonts w:ascii="Times New Roman" w:hAnsi="Times New Roman"/>
        </w:rPr>
        <w:t xml:space="preserve"> </w:t>
      </w:r>
      <w:r w:rsidR="00B5199F" w:rsidRPr="00077FB4">
        <w:rPr>
          <w:rFonts w:ascii="Times New Roman" w:hAnsi="Times New Roman"/>
        </w:rPr>
        <w:t xml:space="preserve">the </w:t>
      </w:r>
      <w:r w:rsidR="0089429B" w:rsidRPr="00077FB4">
        <w:rPr>
          <w:rFonts w:ascii="Times New Roman" w:hAnsi="Times New Roman"/>
        </w:rPr>
        <w:t>proximity to transmission infrastructure</w:t>
      </w:r>
      <w:r w:rsidR="00DE7AB0" w:rsidRPr="00077FB4">
        <w:rPr>
          <w:rFonts w:ascii="Times New Roman" w:hAnsi="Times New Roman"/>
        </w:rPr>
        <w:t>.</w:t>
      </w:r>
      <w:r w:rsidR="00187F97">
        <w:rPr>
          <w:rFonts w:ascii="Times New Roman" w:hAnsi="Times New Roman"/>
        </w:rPr>
        <w:t xml:space="preserve"> </w:t>
      </w:r>
      <w:r w:rsidR="005F244D" w:rsidRPr="00077FB4">
        <w:rPr>
          <w:rFonts w:ascii="Times New Roman" w:hAnsi="Times New Roman"/>
        </w:rPr>
        <w:t>When considering the purpose and context of the proposed activity</w:t>
      </w:r>
      <w:r w:rsidR="0005708F" w:rsidRPr="00077FB4">
        <w:rPr>
          <w:rFonts w:ascii="Times New Roman" w:hAnsi="Times New Roman"/>
        </w:rPr>
        <w:t>,</w:t>
      </w:r>
      <w:r w:rsidR="005F244D" w:rsidRPr="00077FB4">
        <w:rPr>
          <w:rFonts w:ascii="Times New Roman" w:hAnsi="Times New Roman"/>
        </w:rPr>
        <w:t xml:space="preserve"> the </w:t>
      </w:r>
      <w:r w:rsidR="004A4203" w:rsidRPr="00077FB4">
        <w:rPr>
          <w:rFonts w:ascii="Times New Roman" w:hAnsi="Times New Roman"/>
        </w:rPr>
        <w:t>Department</w:t>
      </w:r>
      <w:r w:rsidR="005F244D" w:rsidRPr="00077FB4">
        <w:rPr>
          <w:rFonts w:ascii="Times New Roman" w:hAnsi="Times New Roman"/>
        </w:rPr>
        <w:t xml:space="preserve"> will take into consideration all relevant evidence, including but not limited to</w:t>
      </w:r>
      <w:r w:rsidR="00CE6DD4">
        <w:rPr>
          <w:rFonts w:ascii="Times New Roman" w:hAnsi="Times New Roman"/>
        </w:rPr>
        <w:t xml:space="preserve"> the following.</w:t>
      </w:r>
    </w:p>
    <w:p w14:paraId="69B67DA4" w14:textId="77777777" w:rsidR="0089429B" w:rsidRPr="00077FB4" w:rsidRDefault="0089429B" w:rsidP="0079081D">
      <w:pPr>
        <w:spacing w:after="0" w:line="240" w:lineRule="auto"/>
        <w:ind w:left="1080" w:hanging="360"/>
        <w:contextualSpacing/>
        <w:rPr>
          <w:rFonts w:ascii="Times New Roman" w:eastAsia="Times New Roman" w:hAnsi="Times New Roman"/>
        </w:rPr>
      </w:pPr>
    </w:p>
    <w:p w14:paraId="18FEF55E" w14:textId="296D53DB" w:rsidR="005F244D" w:rsidRPr="00077FB4" w:rsidRDefault="007C00DA" w:rsidP="0057689A">
      <w:pPr>
        <w:spacing w:after="0" w:line="240" w:lineRule="auto"/>
        <w:ind w:left="1080" w:hanging="360"/>
        <w:rPr>
          <w:rFonts w:ascii="Times New Roman" w:eastAsia="Times New Roman" w:hAnsi="Times New Roman"/>
        </w:rPr>
      </w:pPr>
      <w:r w:rsidRPr="00077FB4">
        <w:rPr>
          <w:rFonts w:ascii="Times New Roman" w:eastAsia="Times New Roman" w:hAnsi="Times New Roman"/>
        </w:rPr>
        <w:t>(</w:t>
      </w:r>
      <w:r w:rsidR="00625879" w:rsidRPr="00077FB4">
        <w:rPr>
          <w:rFonts w:ascii="Times New Roman" w:eastAsia="Times New Roman" w:hAnsi="Times New Roman"/>
        </w:rPr>
        <w:t>1</w:t>
      </w:r>
      <w:r w:rsidRPr="00077FB4">
        <w:rPr>
          <w:rFonts w:ascii="Times New Roman" w:eastAsia="Times New Roman" w:hAnsi="Times New Roman"/>
        </w:rPr>
        <w:t>)</w:t>
      </w:r>
      <w:r w:rsidR="005F244D" w:rsidRPr="00077FB4">
        <w:rPr>
          <w:rFonts w:ascii="Times New Roman" w:eastAsia="Times New Roman" w:hAnsi="Times New Roman"/>
        </w:rPr>
        <w:tab/>
      </w:r>
      <w:r w:rsidR="00CE6DD4">
        <w:rPr>
          <w:rFonts w:ascii="Times New Roman" w:eastAsia="Times New Roman" w:hAnsi="Times New Roman"/>
        </w:rPr>
        <w:t>D</w:t>
      </w:r>
      <w:r w:rsidR="00CE6DD4" w:rsidRPr="00077FB4">
        <w:rPr>
          <w:rFonts w:ascii="Times New Roman" w:eastAsia="Times New Roman" w:hAnsi="Times New Roman"/>
        </w:rPr>
        <w:t xml:space="preserve">ata </w:t>
      </w:r>
      <w:r w:rsidR="005F244D" w:rsidRPr="00077FB4">
        <w:rPr>
          <w:rFonts w:ascii="Times New Roman" w:eastAsia="Times New Roman" w:hAnsi="Times New Roman"/>
        </w:rPr>
        <w:t xml:space="preserve">related to </w:t>
      </w:r>
      <w:r w:rsidR="00084583" w:rsidRPr="00077FB4">
        <w:rPr>
          <w:rFonts w:ascii="Times New Roman" w:eastAsia="Times New Roman" w:hAnsi="Times New Roman"/>
        </w:rPr>
        <w:t xml:space="preserve">the </w:t>
      </w:r>
      <w:r w:rsidR="00915F88" w:rsidRPr="00077FB4">
        <w:rPr>
          <w:rFonts w:ascii="Times New Roman" w:eastAsia="Times New Roman" w:hAnsi="Times New Roman"/>
        </w:rPr>
        <w:t xml:space="preserve">magnitude and reliability of </w:t>
      </w:r>
      <w:r w:rsidR="005F244D" w:rsidRPr="00077FB4">
        <w:rPr>
          <w:rFonts w:ascii="Times New Roman" w:eastAsia="Times New Roman" w:hAnsi="Times New Roman"/>
        </w:rPr>
        <w:t xml:space="preserve">the wind resource at the </w:t>
      </w:r>
      <w:r w:rsidR="0005708F" w:rsidRPr="00077FB4">
        <w:rPr>
          <w:rFonts w:ascii="Times New Roman" w:eastAsia="Times New Roman" w:hAnsi="Times New Roman"/>
        </w:rPr>
        <w:t xml:space="preserve">proposed </w:t>
      </w:r>
      <w:r w:rsidR="005A688A" w:rsidRPr="00077FB4">
        <w:rPr>
          <w:rFonts w:ascii="Times New Roman" w:eastAsia="Times New Roman" w:hAnsi="Times New Roman"/>
        </w:rPr>
        <w:t>development</w:t>
      </w:r>
      <w:r w:rsidR="005F244D" w:rsidRPr="00077FB4">
        <w:rPr>
          <w:rFonts w:ascii="Times New Roman" w:eastAsia="Times New Roman" w:hAnsi="Times New Roman"/>
        </w:rPr>
        <w:t xml:space="preserve"> site</w:t>
      </w:r>
      <w:r w:rsidR="00F5233D" w:rsidRPr="00077FB4">
        <w:rPr>
          <w:rFonts w:ascii="Times New Roman" w:eastAsia="Times New Roman" w:hAnsi="Times New Roman"/>
        </w:rPr>
        <w:t>,</w:t>
      </w:r>
      <w:r w:rsidR="005F244D" w:rsidRPr="00077FB4">
        <w:rPr>
          <w:rFonts w:ascii="Times New Roman" w:eastAsia="Times New Roman" w:hAnsi="Times New Roman"/>
        </w:rPr>
        <w:t xml:space="preserve"> and the </w:t>
      </w:r>
      <w:r w:rsidR="00915F88" w:rsidRPr="00077FB4">
        <w:rPr>
          <w:rFonts w:ascii="Times New Roman" w:eastAsia="Times New Roman" w:hAnsi="Times New Roman"/>
        </w:rPr>
        <w:t xml:space="preserve">potential </w:t>
      </w:r>
      <w:r w:rsidR="005F244D" w:rsidRPr="00077FB4">
        <w:rPr>
          <w:rFonts w:ascii="Times New Roman" w:eastAsia="Times New Roman" w:hAnsi="Times New Roman"/>
        </w:rPr>
        <w:t>energy out</w:t>
      </w:r>
      <w:r w:rsidR="00C45DB4" w:rsidRPr="00077FB4">
        <w:rPr>
          <w:rFonts w:ascii="Times New Roman" w:eastAsia="Times New Roman" w:hAnsi="Times New Roman"/>
        </w:rPr>
        <w:t xml:space="preserve">put expected from the </w:t>
      </w:r>
      <w:r w:rsidR="005A688A" w:rsidRPr="00077FB4">
        <w:rPr>
          <w:rFonts w:ascii="Times New Roman" w:eastAsia="Times New Roman" w:hAnsi="Times New Roman"/>
        </w:rPr>
        <w:t>development</w:t>
      </w:r>
      <w:r w:rsidR="00AC328B">
        <w:rPr>
          <w:rFonts w:ascii="Times New Roman" w:eastAsia="Times New Roman" w:hAnsi="Times New Roman"/>
        </w:rPr>
        <w:t>,</w:t>
      </w:r>
      <w:r w:rsidR="00C45DB4" w:rsidRPr="00077FB4">
        <w:rPr>
          <w:rFonts w:ascii="Times New Roman" w:eastAsia="Times New Roman" w:hAnsi="Times New Roman"/>
        </w:rPr>
        <w:t xml:space="preserve"> </w:t>
      </w:r>
      <w:r w:rsidR="00915F88" w:rsidRPr="00077FB4">
        <w:rPr>
          <w:rFonts w:ascii="Times New Roman" w:eastAsia="Times New Roman" w:hAnsi="Times New Roman"/>
        </w:rPr>
        <w:t xml:space="preserve">as </w:t>
      </w:r>
      <w:r w:rsidR="00C45DB4" w:rsidRPr="00077FB4">
        <w:rPr>
          <w:rFonts w:ascii="Times New Roman" w:eastAsia="Times New Roman" w:hAnsi="Times New Roman"/>
        </w:rPr>
        <w:t xml:space="preserve">compared with </w:t>
      </w:r>
      <w:r w:rsidR="008A3CB3">
        <w:rPr>
          <w:rFonts w:ascii="Times New Roman" w:eastAsia="Times New Roman" w:hAnsi="Times New Roman"/>
        </w:rPr>
        <w:t xml:space="preserve">any </w:t>
      </w:r>
      <w:r w:rsidR="00C45DB4" w:rsidRPr="00077FB4">
        <w:rPr>
          <w:rFonts w:ascii="Times New Roman" w:eastAsia="Times New Roman" w:hAnsi="Times New Roman"/>
        </w:rPr>
        <w:t xml:space="preserve">alternative sites </w:t>
      </w:r>
      <w:r w:rsidR="008A3CB3">
        <w:rPr>
          <w:rFonts w:ascii="Times New Roman" w:eastAsia="Times New Roman" w:hAnsi="Times New Roman"/>
        </w:rPr>
        <w:t xml:space="preserve">in Maine </w:t>
      </w:r>
      <w:r w:rsidR="00915F88" w:rsidRPr="00077FB4">
        <w:rPr>
          <w:rFonts w:ascii="Times New Roman" w:eastAsia="Times New Roman" w:hAnsi="Times New Roman"/>
        </w:rPr>
        <w:t>investigated by the applicant</w:t>
      </w:r>
      <w:r w:rsidR="00CE6DD4">
        <w:rPr>
          <w:rFonts w:ascii="Times New Roman" w:eastAsia="Times New Roman" w:hAnsi="Times New Roman"/>
        </w:rPr>
        <w:t>.</w:t>
      </w:r>
    </w:p>
    <w:p w14:paraId="0817C323" w14:textId="77777777" w:rsidR="0089429B" w:rsidRPr="00077FB4" w:rsidRDefault="0089429B" w:rsidP="0057689A">
      <w:pPr>
        <w:spacing w:after="0" w:line="240" w:lineRule="auto"/>
        <w:ind w:left="1080" w:hanging="360"/>
        <w:rPr>
          <w:rFonts w:ascii="Times New Roman" w:eastAsia="Times New Roman" w:hAnsi="Times New Roman"/>
        </w:rPr>
      </w:pPr>
    </w:p>
    <w:p w14:paraId="12A5BABC" w14:textId="4D6B92D0" w:rsidR="008C5C38" w:rsidRDefault="007C00DA" w:rsidP="0057689A">
      <w:pPr>
        <w:spacing w:after="0" w:line="240" w:lineRule="auto"/>
        <w:ind w:left="1080" w:hanging="360"/>
        <w:rPr>
          <w:rFonts w:ascii="Times New Roman" w:eastAsia="Times New Roman" w:hAnsi="Times New Roman"/>
        </w:rPr>
      </w:pPr>
      <w:r w:rsidRPr="00077FB4">
        <w:rPr>
          <w:rFonts w:ascii="Times New Roman" w:eastAsia="Times New Roman" w:hAnsi="Times New Roman"/>
        </w:rPr>
        <w:t>(</w:t>
      </w:r>
      <w:r w:rsidR="00625879" w:rsidRPr="00077FB4">
        <w:rPr>
          <w:rFonts w:ascii="Times New Roman" w:eastAsia="Times New Roman" w:hAnsi="Times New Roman"/>
        </w:rPr>
        <w:t>2</w:t>
      </w:r>
      <w:r w:rsidRPr="00077FB4">
        <w:rPr>
          <w:rFonts w:ascii="Times New Roman" w:eastAsia="Times New Roman" w:hAnsi="Times New Roman"/>
        </w:rPr>
        <w:t>)</w:t>
      </w:r>
      <w:r w:rsidR="005F244D" w:rsidRPr="00077FB4">
        <w:rPr>
          <w:rFonts w:ascii="Times New Roman" w:eastAsia="Times New Roman" w:hAnsi="Times New Roman"/>
        </w:rPr>
        <w:tab/>
      </w:r>
      <w:r w:rsidR="00CE6DD4">
        <w:rPr>
          <w:rFonts w:ascii="Times New Roman" w:eastAsia="Times New Roman" w:hAnsi="Times New Roman"/>
        </w:rPr>
        <w:t>T</w:t>
      </w:r>
      <w:r w:rsidR="00CE6DD4" w:rsidRPr="00077FB4">
        <w:rPr>
          <w:rFonts w:ascii="Times New Roman" w:eastAsia="Times New Roman" w:hAnsi="Times New Roman"/>
        </w:rPr>
        <w:t xml:space="preserve">he </w:t>
      </w:r>
      <w:r w:rsidR="005F244D" w:rsidRPr="00077FB4">
        <w:rPr>
          <w:rFonts w:ascii="Times New Roman" w:eastAsia="Times New Roman" w:hAnsi="Times New Roman"/>
        </w:rPr>
        <w:t xml:space="preserve">location of the </w:t>
      </w:r>
      <w:r w:rsidR="00BA7A50">
        <w:rPr>
          <w:rFonts w:ascii="Times New Roman" w:eastAsia="Times New Roman" w:hAnsi="Times New Roman"/>
        </w:rPr>
        <w:t xml:space="preserve">proposed </w:t>
      </w:r>
      <w:r w:rsidR="005A688A" w:rsidRPr="00077FB4">
        <w:rPr>
          <w:rFonts w:ascii="Times New Roman" w:eastAsia="Times New Roman" w:hAnsi="Times New Roman"/>
        </w:rPr>
        <w:t>development</w:t>
      </w:r>
      <w:r w:rsidR="005F244D" w:rsidRPr="00077FB4">
        <w:rPr>
          <w:rFonts w:ascii="Times New Roman" w:eastAsia="Times New Roman" w:hAnsi="Times New Roman"/>
        </w:rPr>
        <w:t xml:space="preserve"> in relation to </w:t>
      </w:r>
      <w:r w:rsidR="008C5C38" w:rsidRPr="00077FB4">
        <w:rPr>
          <w:rFonts w:ascii="Times New Roman" w:eastAsia="Times New Roman" w:hAnsi="Times New Roman"/>
        </w:rPr>
        <w:t>existing transmission lines</w:t>
      </w:r>
      <w:r w:rsidR="005F244D" w:rsidRPr="00077FB4">
        <w:rPr>
          <w:rFonts w:ascii="Times New Roman" w:eastAsia="Times New Roman" w:hAnsi="Times New Roman"/>
        </w:rPr>
        <w:t xml:space="preserve">, </w:t>
      </w:r>
      <w:r w:rsidR="008C5C38" w:rsidRPr="00077FB4">
        <w:rPr>
          <w:rFonts w:ascii="Times New Roman" w:eastAsia="Times New Roman" w:hAnsi="Times New Roman"/>
        </w:rPr>
        <w:t>roads</w:t>
      </w:r>
      <w:r w:rsidR="005F244D" w:rsidRPr="00077FB4">
        <w:rPr>
          <w:rFonts w:ascii="Times New Roman" w:eastAsia="Times New Roman" w:hAnsi="Times New Roman"/>
        </w:rPr>
        <w:t xml:space="preserve"> or other </w:t>
      </w:r>
      <w:r w:rsidR="008C5C38" w:rsidRPr="00077FB4">
        <w:rPr>
          <w:rFonts w:ascii="Times New Roman" w:eastAsia="Times New Roman" w:hAnsi="Times New Roman"/>
        </w:rPr>
        <w:t>infrastructure</w:t>
      </w:r>
      <w:r w:rsidR="00CE6DD4">
        <w:rPr>
          <w:rFonts w:ascii="Times New Roman" w:eastAsia="Times New Roman" w:hAnsi="Times New Roman"/>
        </w:rPr>
        <w:t>.</w:t>
      </w:r>
    </w:p>
    <w:p w14:paraId="7AF9676E" w14:textId="77777777" w:rsidR="00EC1D97" w:rsidRDefault="00EC1D97" w:rsidP="0057689A">
      <w:pPr>
        <w:spacing w:after="0" w:line="240" w:lineRule="auto"/>
        <w:ind w:left="1080" w:hanging="360"/>
        <w:rPr>
          <w:rFonts w:ascii="Times New Roman" w:eastAsia="Times New Roman" w:hAnsi="Times New Roman"/>
        </w:rPr>
      </w:pPr>
    </w:p>
    <w:p w14:paraId="4D01DC73" w14:textId="73C876FB" w:rsidR="00EC1D97" w:rsidRDefault="00EC1D97" w:rsidP="0057689A">
      <w:pPr>
        <w:spacing w:after="0" w:line="240" w:lineRule="auto"/>
        <w:ind w:left="1080" w:hanging="360"/>
        <w:rPr>
          <w:rFonts w:ascii="Times New Roman" w:eastAsia="Times New Roman" w:hAnsi="Times New Roman"/>
        </w:rPr>
      </w:pPr>
      <w:r>
        <w:rPr>
          <w:rFonts w:ascii="Times New Roman" w:eastAsia="Times New Roman" w:hAnsi="Times New Roman"/>
        </w:rPr>
        <w:t>(3)</w:t>
      </w:r>
      <w:r w:rsidR="00187F97">
        <w:rPr>
          <w:rFonts w:ascii="Times New Roman" w:eastAsia="Times New Roman" w:hAnsi="Times New Roman"/>
        </w:rPr>
        <w:t xml:space="preserve"> </w:t>
      </w:r>
      <w:r w:rsidR="00CE6DD4">
        <w:rPr>
          <w:rFonts w:ascii="Times New Roman" w:eastAsia="Times New Roman" w:hAnsi="Times New Roman"/>
        </w:rPr>
        <w:t>T</w:t>
      </w:r>
      <w:r>
        <w:rPr>
          <w:rFonts w:ascii="Times New Roman" w:eastAsia="Times New Roman" w:hAnsi="Times New Roman"/>
        </w:rPr>
        <w:t>he topography and existing characteristics of the area surrounding the proposed development</w:t>
      </w:r>
      <w:r w:rsidR="00CE6DD4">
        <w:rPr>
          <w:rFonts w:ascii="Times New Roman" w:eastAsia="Times New Roman" w:hAnsi="Times New Roman"/>
        </w:rPr>
        <w:t>.</w:t>
      </w:r>
    </w:p>
    <w:p w14:paraId="5B72FA6C" w14:textId="77777777" w:rsidR="00AC328B" w:rsidRDefault="00AC328B" w:rsidP="0057689A">
      <w:pPr>
        <w:spacing w:after="0" w:line="240" w:lineRule="auto"/>
        <w:ind w:left="1080" w:hanging="360"/>
        <w:rPr>
          <w:rFonts w:ascii="Times New Roman" w:eastAsia="Times New Roman" w:hAnsi="Times New Roman"/>
        </w:rPr>
      </w:pPr>
    </w:p>
    <w:p w14:paraId="64FDE87C" w14:textId="3845468E" w:rsidR="00AC328B" w:rsidRDefault="00AC328B" w:rsidP="0057689A">
      <w:pPr>
        <w:spacing w:after="0" w:line="240" w:lineRule="auto"/>
        <w:ind w:left="1080" w:hanging="360"/>
        <w:rPr>
          <w:rFonts w:ascii="Times New Roman" w:eastAsia="Times New Roman" w:hAnsi="Times New Roman"/>
        </w:rPr>
      </w:pPr>
      <w:r>
        <w:rPr>
          <w:rFonts w:ascii="Times New Roman" w:eastAsia="Times New Roman" w:hAnsi="Times New Roman"/>
        </w:rPr>
        <w:t>(</w:t>
      </w:r>
      <w:r w:rsidR="00EC1D97">
        <w:rPr>
          <w:rFonts w:ascii="Times New Roman" w:eastAsia="Times New Roman" w:hAnsi="Times New Roman"/>
        </w:rPr>
        <w:t>4</w:t>
      </w:r>
      <w:r>
        <w:rPr>
          <w:rFonts w:ascii="Times New Roman" w:eastAsia="Times New Roman" w:hAnsi="Times New Roman"/>
        </w:rPr>
        <w:t>)</w:t>
      </w:r>
      <w:r>
        <w:rPr>
          <w:rFonts w:ascii="Times New Roman" w:eastAsia="Times New Roman" w:hAnsi="Times New Roman"/>
        </w:rPr>
        <w:tab/>
      </w:r>
      <w:r w:rsidR="00CE6DD4">
        <w:rPr>
          <w:rFonts w:ascii="Times New Roman" w:eastAsia="Times New Roman" w:hAnsi="Times New Roman"/>
        </w:rPr>
        <w:t xml:space="preserve">The </w:t>
      </w:r>
      <w:r>
        <w:rPr>
          <w:rFonts w:ascii="Times New Roman" w:eastAsia="Times New Roman" w:hAnsi="Times New Roman"/>
        </w:rPr>
        <w:t>existence of any other permitted wind energy development in the viewshed of any affected SRSNS</w:t>
      </w:r>
      <w:r w:rsidR="00CE6DD4">
        <w:rPr>
          <w:rFonts w:ascii="Times New Roman" w:eastAsia="Times New Roman" w:hAnsi="Times New Roman"/>
        </w:rPr>
        <w:t>.</w:t>
      </w:r>
    </w:p>
    <w:p w14:paraId="7BCCC26C" w14:textId="77777777" w:rsidR="009D5F18" w:rsidRDefault="009D5F18" w:rsidP="0057689A">
      <w:pPr>
        <w:spacing w:after="0" w:line="240" w:lineRule="auto"/>
        <w:ind w:left="1080" w:hanging="360"/>
        <w:rPr>
          <w:rFonts w:ascii="Times New Roman" w:eastAsia="Times New Roman" w:hAnsi="Times New Roman"/>
        </w:rPr>
      </w:pPr>
    </w:p>
    <w:p w14:paraId="794BA038" w14:textId="11A02511" w:rsidR="009D5F18" w:rsidRPr="00077FB4" w:rsidRDefault="009D5F18" w:rsidP="00415121">
      <w:pPr>
        <w:spacing w:after="0" w:line="240" w:lineRule="auto"/>
        <w:ind w:left="1080" w:hanging="360"/>
        <w:rPr>
          <w:rFonts w:ascii="Times New Roman" w:eastAsia="Times New Roman" w:hAnsi="Times New Roman"/>
        </w:rPr>
      </w:pPr>
      <w:r>
        <w:rPr>
          <w:rFonts w:ascii="Times New Roman" w:eastAsia="Times New Roman" w:hAnsi="Times New Roman"/>
        </w:rPr>
        <w:t>(</w:t>
      </w:r>
      <w:r w:rsidR="00EC1D97">
        <w:rPr>
          <w:rFonts w:ascii="Times New Roman" w:eastAsia="Times New Roman" w:hAnsi="Times New Roman"/>
        </w:rPr>
        <w:t>5</w:t>
      </w:r>
      <w:r>
        <w:rPr>
          <w:rFonts w:ascii="Times New Roman" w:eastAsia="Times New Roman" w:hAnsi="Times New Roman"/>
        </w:rPr>
        <w:t>)</w:t>
      </w:r>
      <w:r w:rsidR="00415121">
        <w:rPr>
          <w:rFonts w:ascii="Times New Roman" w:eastAsia="Times New Roman" w:hAnsi="Times New Roman"/>
        </w:rPr>
        <w:tab/>
      </w:r>
      <w:r w:rsidR="00CE6DD4">
        <w:rPr>
          <w:rFonts w:ascii="Times New Roman" w:eastAsia="Times New Roman" w:hAnsi="Times New Roman"/>
        </w:rPr>
        <w:t xml:space="preserve">Evidence </w:t>
      </w:r>
      <w:r>
        <w:rPr>
          <w:rFonts w:ascii="Times New Roman" w:eastAsia="Times New Roman" w:hAnsi="Times New Roman"/>
        </w:rPr>
        <w:t xml:space="preserve">of </w:t>
      </w:r>
      <w:r w:rsidR="008756A5">
        <w:rPr>
          <w:rFonts w:ascii="Times New Roman" w:eastAsia="Times New Roman" w:hAnsi="Times New Roman"/>
        </w:rPr>
        <w:t>any</w:t>
      </w:r>
      <w:r>
        <w:rPr>
          <w:rFonts w:ascii="Times New Roman" w:eastAsia="Times New Roman" w:hAnsi="Times New Roman"/>
        </w:rPr>
        <w:t xml:space="preserve"> mitigation proposal</w:t>
      </w:r>
      <w:r w:rsidR="008756A5">
        <w:rPr>
          <w:rFonts w:ascii="Times New Roman" w:eastAsia="Times New Roman" w:hAnsi="Times New Roman"/>
        </w:rPr>
        <w:t>s</w:t>
      </w:r>
      <w:r>
        <w:rPr>
          <w:rFonts w:ascii="Times New Roman" w:eastAsia="Times New Roman" w:hAnsi="Times New Roman"/>
        </w:rPr>
        <w:t>, such as improv</w:t>
      </w:r>
      <w:r w:rsidR="00415121">
        <w:rPr>
          <w:rFonts w:ascii="Times New Roman" w:eastAsia="Times New Roman" w:hAnsi="Times New Roman"/>
        </w:rPr>
        <w:t>e</w:t>
      </w:r>
      <w:r>
        <w:rPr>
          <w:rFonts w:ascii="Times New Roman" w:eastAsia="Times New Roman" w:hAnsi="Times New Roman"/>
        </w:rPr>
        <w:t>d access to the affected SRSNS, or improvements to the quality of the resource.</w:t>
      </w:r>
    </w:p>
    <w:p w14:paraId="654E6F44" w14:textId="77777777" w:rsidR="008C5C38" w:rsidRPr="00077FB4" w:rsidRDefault="008C5C38" w:rsidP="0057689A">
      <w:pPr>
        <w:spacing w:after="0" w:line="240" w:lineRule="auto"/>
        <w:ind w:left="720"/>
        <w:rPr>
          <w:rFonts w:ascii="Times New Roman" w:eastAsia="Times New Roman" w:hAnsi="Times New Roman"/>
        </w:rPr>
      </w:pPr>
    </w:p>
    <w:p w14:paraId="3D44A2A4" w14:textId="714BCB3C" w:rsidR="00143788" w:rsidRPr="00077FB4" w:rsidRDefault="009C1DB4" w:rsidP="00605B97">
      <w:pPr>
        <w:spacing w:after="0" w:line="240" w:lineRule="auto"/>
        <w:ind w:left="720" w:hanging="360"/>
        <w:rPr>
          <w:rFonts w:ascii="Times New Roman" w:hAnsi="Times New Roman"/>
          <w:b/>
        </w:rPr>
      </w:pPr>
      <w:r w:rsidRPr="00077FB4">
        <w:rPr>
          <w:rFonts w:ascii="Times New Roman" w:hAnsi="Times New Roman"/>
          <w:b/>
        </w:rPr>
        <w:t>F</w:t>
      </w:r>
      <w:r w:rsidR="00143788" w:rsidRPr="00077FB4">
        <w:rPr>
          <w:rFonts w:ascii="Times New Roman" w:hAnsi="Times New Roman"/>
          <w:b/>
        </w:rPr>
        <w:t>.</w:t>
      </w:r>
      <w:r w:rsidR="00143788" w:rsidRPr="00077FB4">
        <w:rPr>
          <w:rFonts w:ascii="Times New Roman" w:hAnsi="Times New Roman"/>
          <w:b/>
        </w:rPr>
        <w:tab/>
        <w:t xml:space="preserve">Public use and enjoyment of </w:t>
      </w:r>
      <w:r w:rsidR="00DD72F9">
        <w:rPr>
          <w:rFonts w:ascii="Times New Roman" w:hAnsi="Times New Roman"/>
          <w:b/>
        </w:rPr>
        <w:t>a</w:t>
      </w:r>
      <w:r w:rsidR="00DD72F9" w:rsidRPr="00077FB4">
        <w:rPr>
          <w:rFonts w:ascii="Times New Roman" w:hAnsi="Times New Roman"/>
          <w:b/>
        </w:rPr>
        <w:t xml:space="preserve"> </w:t>
      </w:r>
      <w:r w:rsidR="00AA70AC">
        <w:rPr>
          <w:rFonts w:ascii="Times New Roman" w:hAnsi="Times New Roman"/>
          <w:b/>
        </w:rPr>
        <w:t xml:space="preserve">potentially affected </w:t>
      </w:r>
      <w:r w:rsidR="00871F93" w:rsidRPr="00077FB4">
        <w:rPr>
          <w:rFonts w:ascii="Times New Roman" w:hAnsi="Times New Roman"/>
          <w:b/>
        </w:rPr>
        <w:t>SRSNS</w:t>
      </w:r>
      <w:r w:rsidR="00143788" w:rsidRPr="00077FB4">
        <w:rPr>
          <w:rFonts w:ascii="Times New Roman" w:hAnsi="Times New Roman"/>
          <w:b/>
        </w:rPr>
        <w:t>.</w:t>
      </w:r>
      <w:r w:rsidR="00187F97">
        <w:rPr>
          <w:rFonts w:ascii="Times New Roman" w:hAnsi="Times New Roman"/>
        </w:rPr>
        <w:t xml:space="preserve"> </w:t>
      </w:r>
      <w:r w:rsidR="009E42BA" w:rsidRPr="00077FB4">
        <w:rPr>
          <w:rFonts w:ascii="Times New Roman" w:hAnsi="Times New Roman"/>
        </w:rPr>
        <w:t>T</w:t>
      </w:r>
      <w:r w:rsidR="008C5C38" w:rsidRPr="00077FB4">
        <w:rPr>
          <w:rFonts w:ascii="Times New Roman" w:eastAsia="Times New Roman" w:hAnsi="Times New Roman"/>
        </w:rPr>
        <w:t>he extent, nature</w:t>
      </w:r>
      <w:r w:rsidR="00AA70AC">
        <w:rPr>
          <w:rFonts w:ascii="Times New Roman" w:eastAsia="Times New Roman" w:hAnsi="Times New Roman"/>
        </w:rPr>
        <w:t>,</w:t>
      </w:r>
      <w:r w:rsidR="008C5C38" w:rsidRPr="00077FB4">
        <w:rPr>
          <w:rFonts w:ascii="Times New Roman" w:eastAsia="Times New Roman" w:hAnsi="Times New Roman"/>
        </w:rPr>
        <w:t xml:space="preserve"> and duration of public use</w:t>
      </w:r>
      <w:r w:rsidR="00BA7A50">
        <w:rPr>
          <w:rFonts w:ascii="Times New Roman" w:eastAsia="Times New Roman" w:hAnsi="Times New Roman"/>
        </w:rPr>
        <w:t xml:space="preserve"> of </w:t>
      </w:r>
      <w:r w:rsidR="00AA70AC">
        <w:rPr>
          <w:rFonts w:ascii="Times New Roman" w:eastAsia="Times New Roman" w:hAnsi="Times New Roman"/>
        </w:rPr>
        <w:t>a</w:t>
      </w:r>
      <w:r w:rsidR="009D5F18">
        <w:rPr>
          <w:rFonts w:ascii="Times New Roman" w:eastAsia="Times New Roman" w:hAnsi="Times New Roman"/>
        </w:rPr>
        <w:t>n</w:t>
      </w:r>
      <w:r w:rsidR="00AA70AC">
        <w:rPr>
          <w:rFonts w:ascii="Times New Roman" w:eastAsia="Times New Roman" w:hAnsi="Times New Roman"/>
        </w:rPr>
        <w:t xml:space="preserve"> </w:t>
      </w:r>
      <w:r w:rsidR="00F5233D" w:rsidRPr="00077FB4">
        <w:rPr>
          <w:rFonts w:ascii="Times New Roman" w:eastAsia="Times New Roman" w:hAnsi="Times New Roman"/>
        </w:rPr>
        <w:t>SRSNS</w:t>
      </w:r>
      <w:r w:rsidR="008C5C38" w:rsidRPr="00077FB4">
        <w:rPr>
          <w:rFonts w:ascii="Times New Roman" w:eastAsia="Times New Roman" w:hAnsi="Times New Roman"/>
        </w:rPr>
        <w:t xml:space="preserve">, and the likely effect </w:t>
      </w:r>
      <w:r w:rsidR="00915F88" w:rsidRPr="00077FB4">
        <w:rPr>
          <w:rFonts w:ascii="Times New Roman" w:eastAsia="Times New Roman" w:hAnsi="Times New Roman"/>
        </w:rPr>
        <w:t xml:space="preserve">of a </w:t>
      </w:r>
      <w:r w:rsidR="001F1726" w:rsidRPr="00077FB4">
        <w:rPr>
          <w:rFonts w:ascii="Times New Roman" w:eastAsia="Times New Roman" w:hAnsi="Times New Roman"/>
        </w:rPr>
        <w:t xml:space="preserve">proposed wind energy </w:t>
      </w:r>
      <w:r w:rsidR="00525AC5" w:rsidRPr="00077FB4">
        <w:rPr>
          <w:rFonts w:ascii="Times New Roman" w:eastAsia="Times New Roman" w:hAnsi="Times New Roman"/>
        </w:rPr>
        <w:t xml:space="preserve">development </w:t>
      </w:r>
      <w:r w:rsidR="008C5C38" w:rsidRPr="00077FB4">
        <w:rPr>
          <w:rFonts w:ascii="Times New Roman" w:eastAsia="Times New Roman" w:hAnsi="Times New Roman"/>
        </w:rPr>
        <w:t xml:space="preserve">on continued </w:t>
      </w:r>
      <w:r w:rsidR="0086587D" w:rsidRPr="00077FB4">
        <w:rPr>
          <w:rFonts w:ascii="Times New Roman" w:eastAsia="Times New Roman" w:hAnsi="Times New Roman"/>
        </w:rPr>
        <w:t xml:space="preserve">public </w:t>
      </w:r>
      <w:r w:rsidR="008C5C38" w:rsidRPr="00077FB4">
        <w:rPr>
          <w:rFonts w:ascii="Times New Roman" w:eastAsia="Times New Roman" w:hAnsi="Times New Roman"/>
        </w:rPr>
        <w:t xml:space="preserve">use and enjoyment of </w:t>
      </w:r>
      <w:r w:rsidR="00F5233D" w:rsidRPr="00077FB4">
        <w:rPr>
          <w:rFonts w:ascii="Times New Roman" w:eastAsia="Times New Roman" w:hAnsi="Times New Roman"/>
        </w:rPr>
        <w:t xml:space="preserve">the </w:t>
      </w:r>
      <w:r w:rsidR="008C5C38" w:rsidRPr="00077FB4">
        <w:rPr>
          <w:rFonts w:ascii="Times New Roman" w:eastAsia="Times New Roman" w:hAnsi="Times New Roman"/>
        </w:rPr>
        <w:t>SRSNS</w:t>
      </w:r>
      <w:r w:rsidR="00915F88" w:rsidRPr="00077FB4">
        <w:rPr>
          <w:rFonts w:ascii="Times New Roman" w:eastAsia="Times New Roman" w:hAnsi="Times New Roman"/>
        </w:rPr>
        <w:t>,</w:t>
      </w:r>
      <w:r w:rsidR="008C5C38" w:rsidRPr="00077FB4">
        <w:rPr>
          <w:rFonts w:ascii="Times New Roman" w:eastAsia="Times New Roman" w:hAnsi="Times New Roman"/>
        </w:rPr>
        <w:t xml:space="preserve"> will be taken into consideration </w:t>
      </w:r>
      <w:r w:rsidR="000615D2" w:rsidRPr="00077FB4">
        <w:rPr>
          <w:rFonts w:ascii="Times New Roman" w:eastAsia="Times New Roman" w:hAnsi="Times New Roman"/>
        </w:rPr>
        <w:t xml:space="preserve">by the Department </w:t>
      </w:r>
      <w:r w:rsidR="008C5C38" w:rsidRPr="00077FB4">
        <w:rPr>
          <w:rFonts w:ascii="Times New Roman" w:eastAsia="Times New Roman" w:hAnsi="Times New Roman"/>
        </w:rPr>
        <w:t xml:space="preserve">when determining </w:t>
      </w:r>
      <w:r w:rsidR="000640EE" w:rsidRPr="00077FB4">
        <w:rPr>
          <w:rFonts w:ascii="Times New Roman" w:eastAsia="Times New Roman" w:hAnsi="Times New Roman"/>
        </w:rPr>
        <w:t>whether the proposed development would have an unreasonable adverse effect</w:t>
      </w:r>
      <w:r w:rsidR="00AA70AC">
        <w:rPr>
          <w:rFonts w:ascii="Times New Roman" w:eastAsia="Times New Roman" w:hAnsi="Times New Roman"/>
        </w:rPr>
        <w:t xml:space="preserve"> on </w:t>
      </w:r>
      <w:r w:rsidR="00AA70AC" w:rsidRPr="00077FB4">
        <w:rPr>
          <w:rFonts w:ascii="Times New Roman" w:hAnsi="Times New Roman"/>
        </w:rPr>
        <w:t xml:space="preserve">scenic character or existing uses related to scenic character of </w:t>
      </w:r>
      <w:r w:rsidR="00AA70AC">
        <w:rPr>
          <w:rFonts w:ascii="Times New Roman" w:hAnsi="Times New Roman"/>
        </w:rPr>
        <w:t xml:space="preserve">the </w:t>
      </w:r>
      <w:r w:rsidR="00AA70AC" w:rsidRPr="00077FB4">
        <w:rPr>
          <w:rFonts w:ascii="Times New Roman" w:hAnsi="Times New Roman"/>
        </w:rPr>
        <w:t>SRSNS</w:t>
      </w:r>
      <w:r w:rsidR="000640EE" w:rsidRPr="00077FB4">
        <w:rPr>
          <w:rFonts w:ascii="Times New Roman" w:eastAsia="Times New Roman" w:hAnsi="Times New Roman"/>
        </w:rPr>
        <w:t>.</w:t>
      </w:r>
      <w:r w:rsidR="00187F97">
        <w:rPr>
          <w:rFonts w:ascii="Times New Roman" w:eastAsia="Times New Roman" w:hAnsi="Times New Roman"/>
        </w:rPr>
        <w:t xml:space="preserve"> </w:t>
      </w:r>
      <w:r w:rsidR="00605B97">
        <w:rPr>
          <w:rFonts w:ascii="Times New Roman" w:eastAsia="Times New Roman" w:hAnsi="Times New Roman"/>
        </w:rPr>
        <w:t>The</w:t>
      </w:r>
      <w:r w:rsidR="008C5C38" w:rsidRPr="00077FB4">
        <w:rPr>
          <w:rFonts w:ascii="Times New Roman" w:eastAsia="Times New Roman" w:hAnsi="Times New Roman"/>
        </w:rPr>
        <w:t xml:space="preserve"> </w:t>
      </w:r>
      <w:r w:rsidR="004A4203" w:rsidRPr="00077FB4">
        <w:rPr>
          <w:rFonts w:ascii="Times New Roman" w:eastAsia="Times New Roman" w:hAnsi="Times New Roman"/>
        </w:rPr>
        <w:t>Department</w:t>
      </w:r>
      <w:r w:rsidR="008C5C38" w:rsidRPr="00077FB4">
        <w:rPr>
          <w:rFonts w:ascii="Times New Roman" w:eastAsia="Times New Roman" w:hAnsi="Times New Roman"/>
        </w:rPr>
        <w:t xml:space="preserve"> will take into consideration all relevant evidence </w:t>
      </w:r>
      <w:r w:rsidR="00A563DC" w:rsidRPr="00077FB4">
        <w:rPr>
          <w:rFonts w:ascii="Times New Roman" w:eastAsia="Times New Roman" w:hAnsi="Times New Roman"/>
        </w:rPr>
        <w:t>to that effect</w:t>
      </w:r>
      <w:r w:rsidR="008C5C38" w:rsidRPr="00077FB4">
        <w:rPr>
          <w:rFonts w:ascii="Times New Roman" w:eastAsia="Times New Roman" w:hAnsi="Times New Roman"/>
        </w:rPr>
        <w:t>, including but not limited to</w:t>
      </w:r>
      <w:r w:rsidR="00D172E1">
        <w:rPr>
          <w:rFonts w:ascii="Times New Roman" w:eastAsia="Times New Roman" w:hAnsi="Times New Roman"/>
        </w:rPr>
        <w:t xml:space="preserve"> the following.</w:t>
      </w:r>
    </w:p>
    <w:p w14:paraId="0D203C68" w14:textId="77777777" w:rsidR="00FC787E" w:rsidRPr="00077FB4" w:rsidRDefault="00FC787E" w:rsidP="0079081D">
      <w:pPr>
        <w:spacing w:after="0" w:line="240" w:lineRule="auto"/>
        <w:ind w:left="1080" w:hanging="360"/>
        <w:contextualSpacing/>
        <w:rPr>
          <w:rFonts w:ascii="Times New Roman" w:eastAsia="Times New Roman" w:hAnsi="Times New Roman"/>
        </w:rPr>
      </w:pPr>
    </w:p>
    <w:p w14:paraId="28BA188E" w14:textId="42562A6A" w:rsidR="005463E8" w:rsidRPr="00077FB4" w:rsidRDefault="000E1624" w:rsidP="00CE5CF3">
      <w:pPr>
        <w:spacing w:after="0" w:line="240" w:lineRule="auto"/>
        <w:ind w:left="1440" w:hanging="360"/>
        <w:contextualSpacing/>
        <w:rPr>
          <w:rFonts w:ascii="Times New Roman" w:eastAsia="Times New Roman" w:hAnsi="Times New Roman"/>
        </w:rPr>
      </w:pPr>
      <w:r w:rsidRPr="00077FB4">
        <w:rPr>
          <w:rFonts w:ascii="Times New Roman" w:eastAsia="Times New Roman" w:hAnsi="Times New Roman"/>
        </w:rPr>
        <w:t>(</w:t>
      </w:r>
      <w:r w:rsidR="000459FD">
        <w:rPr>
          <w:rFonts w:ascii="Times New Roman" w:eastAsia="Times New Roman" w:hAnsi="Times New Roman"/>
        </w:rPr>
        <w:t>1</w:t>
      </w:r>
      <w:r w:rsidRPr="00077FB4">
        <w:rPr>
          <w:rFonts w:ascii="Times New Roman" w:eastAsia="Times New Roman" w:hAnsi="Times New Roman"/>
        </w:rPr>
        <w:t>)</w:t>
      </w:r>
      <w:r w:rsidRPr="00077FB4">
        <w:rPr>
          <w:rFonts w:ascii="Times New Roman" w:eastAsia="Times New Roman" w:hAnsi="Times New Roman"/>
        </w:rPr>
        <w:tab/>
      </w:r>
      <w:r w:rsidR="00CD54B4" w:rsidRPr="00077FB4">
        <w:rPr>
          <w:rFonts w:ascii="Times New Roman" w:eastAsia="Times New Roman" w:hAnsi="Times New Roman"/>
        </w:rPr>
        <w:t xml:space="preserve">Evidence of the </w:t>
      </w:r>
      <w:r w:rsidR="005463E8" w:rsidRPr="00077FB4">
        <w:rPr>
          <w:rFonts w:ascii="Times New Roman" w:eastAsia="Times New Roman" w:hAnsi="Times New Roman"/>
        </w:rPr>
        <w:t>extent, nature</w:t>
      </w:r>
      <w:r w:rsidR="00AA70AC">
        <w:rPr>
          <w:rFonts w:ascii="Times New Roman" w:eastAsia="Times New Roman" w:hAnsi="Times New Roman"/>
        </w:rPr>
        <w:t>,</w:t>
      </w:r>
      <w:r w:rsidR="005463E8" w:rsidRPr="00077FB4">
        <w:rPr>
          <w:rFonts w:ascii="Times New Roman" w:eastAsia="Times New Roman" w:hAnsi="Times New Roman"/>
        </w:rPr>
        <w:t xml:space="preserve"> and duration of </w:t>
      </w:r>
      <w:r w:rsidR="00960294">
        <w:rPr>
          <w:rFonts w:ascii="Times New Roman" w:eastAsia="Times New Roman" w:hAnsi="Times New Roman"/>
        </w:rPr>
        <w:t xml:space="preserve">existing public </w:t>
      </w:r>
      <w:r w:rsidR="0033769B" w:rsidRPr="00077FB4">
        <w:rPr>
          <w:rFonts w:ascii="Times New Roman" w:eastAsia="Times New Roman" w:hAnsi="Times New Roman"/>
        </w:rPr>
        <w:t xml:space="preserve">uses </w:t>
      </w:r>
      <w:r w:rsidR="00CE6DD4">
        <w:rPr>
          <w:rFonts w:ascii="Times New Roman" w:eastAsia="Times New Roman" w:hAnsi="Times New Roman"/>
        </w:rPr>
        <w:t xml:space="preserve">of the SRSNS </w:t>
      </w:r>
      <w:r w:rsidR="00717EE6" w:rsidRPr="00717EE6">
        <w:rPr>
          <w:rFonts w:ascii="Times New Roman" w:eastAsia="Times New Roman" w:hAnsi="Times New Roman"/>
        </w:rPr>
        <w:t xml:space="preserve">where the scenic character of the </w:t>
      </w:r>
      <w:r w:rsidR="00BE693D">
        <w:rPr>
          <w:rFonts w:ascii="Times New Roman" w:eastAsia="Times New Roman" w:hAnsi="Times New Roman"/>
        </w:rPr>
        <w:t xml:space="preserve">SRSNS </w:t>
      </w:r>
      <w:r w:rsidR="00717EE6" w:rsidRPr="00717EE6">
        <w:rPr>
          <w:rFonts w:ascii="Times New Roman" w:eastAsia="Times New Roman" w:hAnsi="Times New Roman"/>
        </w:rPr>
        <w:t>is an important part of the enjoyment of the activity</w:t>
      </w:r>
      <w:r w:rsidR="0033769B" w:rsidRPr="00077FB4">
        <w:rPr>
          <w:rFonts w:ascii="Times New Roman" w:eastAsia="Times New Roman" w:hAnsi="Times New Roman"/>
        </w:rPr>
        <w:t>.</w:t>
      </w:r>
    </w:p>
    <w:p w14:paraId="064CD0F6" w14:textId="77777777" w:rsidR="00BE693D" w:rsidRDefault="00BE693D" w:rsidP="00BE693D">
      <w:pPr>
        <w:spacing w:after="0" w:line="240" w:lineRule="auto"/>
        <w:ind w:left="1440" w:hanging="360"/>
        <w:contextualSpacing/>
        <w:rPr>
          <w:rFonts w:ascii="Times New Roman" w:eastAsia="Times New Roman" w:hAnsi="Times New Roman"/>
        </w:rPr>
      </w:pPr>
    </w:p>
    <w:p w14:paraId="4BF92AE2" w14:textId="1153BAE1" w:rsidR="00BE693D" w:rsidRDefault="00BE693D" w:rsidP="00BE693D">
      <w:pPr>
        <w:spacing w:after="0" w:line="240" w:lineRule="auto"/>
        <w:ind w:left="1440" w:hanging="360"/>
        <w:contextualSpacing/>
        <w:rPr>
          <w:rFonts w:ascii="Times New Roman" w:eastAsia="Times New Roman" w:hAnsi="Times New Roman"/>
        </w:rPr>
      </w:pPr>
      <w:r>
        <w:rPr>
          <w:rFonts w:ascii="Times New Roman" w:eastAsia="Times New Roman" w:hAnsi="Times New Roman"/>
        </w:rPr>
        <w:t>(2)</w:t>
      </w:r>
      <w:r>
        <w:rPr>
          <w:rFonts w:ascii="Times New Roman" w:eastAsia="Times New Roman" w:hAnsi="Times New Roman"/>
        </w:rPr>
        <w:tab/>
        <w:t xml:space="preserve">Evidence of the extent, nature and duration of </w:t>
      </w:r>
      <w:r w:rsidR="00960294">
        <w:rPr>
          <w:rFonts w:ascii="Times New Roman" w:eastAsia="Times New Roman" w:hAnsi="Times New Roman"/>
        </w:rPr>
        <w:t xml:space="preserve">existing </w:t>
      </w:r>
      <w:r>
        <w:rPr>
          <w:rFonts w:ascii="Times New Roman" w:eastAsia="Times New Roman" w:hAnsi="Times New Roman"/>
        </w:rPr>
        <w:t xml:space="preserve">public uses </w:t>
      </w:r>
      <w:r w:rsidR="006D320E">
        <w:rPr>
          <w:rFonts w:ascii="Times New Roman" w:eastAsia="Times New Roman" w:hAnsi="Times New Roman"/>
        </w:rPr>
        <w:t xml:space="preserve">of the SRSNS </w:t>
      </w:r>
      <w:r>
        <w:rPr>
          <w:rFonts w:ascii="Times New Roman" w:eastAsia="Times New Roman" w:hAnsi="Times New Roman"/>
        </w:rPr>
        <w:t xml:space="preserve">where the </w:t>
      </w:r>
      <w:r w:rsidR="006D320E">
        <w:rPr>
          <w:rFonts w:ascii="Times New Roman" w:eastAsia="Times New Roman" w:hAnsi="Times New Roman"/>
        </w:rPr>
        <w:t xml:space="preserve">natural, undeveloped character of the area </w:t>
      </w:r>
      <w:r w:rsidR="00E02722">
        <w:rPr>
          <w:rFonts w:ascii="Times New Roman" w:eastAsia="Times New Roman" w:hAnsi="Times New Roman"/>
        </w:rPr>
        <w:t>surrounding the</w:t>
      </w:r>
      <w:r>
        <w:rPr>
          <w:rFonts w:ascii="Times New Roman" w:eastAsia="Times New Roman" w:hAnsi="Times New Roman"/>
        </w:rPr>
        <w:t xml:space="preserve"> SNSRS is an important part of the enjoyment of the activity.</w:t>
      </w:r>
      <w:r w:rsidR="00187F97">
        <w:rPr>
          <w:rFonts w:ascii="Times New Roman" w:eastAsia="Times New Roman" w:hAnsi="Times New Roman"/>
        </w:rPr>
        <w:t xml:space="preserve"> </w:t>
      </w:r>
      <w:r>
        <w:rPr>
          <w:rFonts w:ascii="Times New Roman" w:eastAsia="Times New Roman" w:hAnsi="Times New Roman"/>
        </w:rPr>
        <w:t>For such uses</w:t>
      </w:r>
      <w:r w:rsidR="00CE6DD4">
        <w:rPr>
          <w:rFonts w:ascii="Times New Roman" w:eastAsia="Times New Roman" w:hAnsi="Times New Roman"/>
        </w:rPr>
        <w:t>,</w:t>
      </w:r>
      <w:r>
        <w:rPr>
          <w:rFonts w:ascii="Times New Roman" w:eastAsia="Times New Roman" w:hAnsi="Times New Roman"/>
        </w:rPr>
        <w:t xml:space="preserve"> </w:t>
      </w:r>
      <w:r w:rsidRPr="00BE693D">
        <w:rPr>
          <w:rFonts w:ascii="Times New Roman" w:eastAsia="Times New Roman" w:hAnsi="Times New Roman"/>
        </w:rPr>
        <w:t xml:space="preserve">low use levels will not necessarily be found to decrease the significance of </w:t>
      </w:r>
      <w:r>
        <w:rPr>
          <w:rFonts w:ascii="Times New Roman" w:eastAsia="Times New Roman" w:hAnsi="Times New Roman"/>
        </w:rPr>
        <w:t xml:space="preserve">potential impacts to </w:t>
      </w:r>
      <w:r w:rsidR="00DD72F9" w:rsidRPr="00077FB4">
        <w:rPr>
          <w:rFonts w:ascii="Times New Roman" w:hAnsi="Times New Roman"/>
        </w:rPr>
        <w:t>existing uses related to scenic character</w:t>
      </w:r>
      <w:r w:rsidRPr="00BE693D">
        <w:rPr>
          <w:rFonts w:ascii="Times New Roman" w:eastAsia="Times New Roman" w:hAnsi="Times New Roman"/>
        </w:rPr>
        <w:t>.</w:t>
      </w:r>
    </w:p>
    <w:p w14:paraId="30EEFED0" w14:textId="77777777" w:rsidR="000E1624" w:rsidRPr="00077FB4" w:rsidRDefault="000E1624" w:rsidP="00CE5CF3">
      <w:pPr>
        <w:spacing w:after="0" w:line="240" w:lineRule="auto"/>
        <w:ind w:left="1440" w:hanging="360"/>
        <w:contextualSpacing/>
        <w:rPr>
          <w:rFonts w:ascii="Times New Roman" w:eastAsia="Times New Roman" w:hAnsi="Times New Roman"/>
        </w:rPr>
      </w:pPr>
    </w:p>
    <w:p w14:paraId="221FC27D" w14:textId="5B36EC06" w:rsidR="0033769B" w:rsidRPr="00077FB4" w:rsidRDefault="007C00DA" w:rsidP="00CE5CF3">
      <w:pPr>
        <w:spacing w:after="0" w:line="240" w:lineRule="auto"/>
        <w:ind w:left="1440" w:hanging="360"/>
        <w:contextualSpacing/>
        <w:rPr>
          <w:rFonts w:ascii="Times New Roman" w:eastAsia="Times New Roman" w:hAnsi="Times New Roman"/>
        </w:rPr>
      </w:pPr>
      <w:r w:rsidRPr="00077FB4">
        <w:rPr>
          <w:rFonts w:ascii="Times New Roman" w:eastAsia="Times New Roman" w:hAnsi="Times New Roman"/>
        </w:rPr>
        <w:t>(</w:t>
      </w:r>
      <w:r w:rsidR="00035CA2">
        <w:rPr>
          <w:rFonts w:ascii="Times New Roman" w:eastAsia="Times New Roman" w:hAnsi="Times New Roman"/>
        </w:rPr>
        <w:t>3</w:t>
      </w:r>
      <w:r w:rsidRPr="00077FB4">
        <w:rPr>
          <w:rFonts w:ascii="Times New Roman" w:eastAsia="Times New Roman" w:hAnsi="Times New Roman"/>
        </w:rPr>
        <w:t>)</w:t>
      </w:r>
      <w:r w:rsidR="0033769B" w:rsidRPr="00077FB4">
        <w:rPr>
          <w:rFonts w:ascii="Times New Roman" w:eastAsia="Times New Roman" w:hAnsi="Times New Roman"/>
        </w:rPr>
        <w:tab/>
        <w:t xml:space="preserve">Evidence of </w:t>
      </w:r>
      <w:r w:rsidR="00BC2560" w:rsidRPr="00077FB4">
        <w:rPr>
          <w:rFonts w:ascii="Times New Roman" w:eastAsia="Times New Roman" w:hAnsi="Times New Roman"/>
        </w:rPr>
        <w:t>tourism-</w:t>
      </w:r>
      <w:r w:rsidR="0033769B" w:rsidRPr="00077FB4">
        <w:rPr>
          <w:rFonts w:ascii="Times New Roman" w:eastAsia="Times New Roman" w:hAnsi="Times New Roman"/>
        </w:rPr>
        <w:t xml:space="preserve">related businesses or recreational clubs or organizations </w:t>
      </w:r>
      <w:r w:rsidR="001F1726" w:rsidRPr="00077FB4">
        <w:rPr>
          <w:rFonts w:ascii="Times New Roman" w:eastAsia="Times New Roman" w:hAnsi="Times New Roman"/>
        </w:rPr>
        <w:t xml:space="preserve">whose purpose or viability is </w:t>
      </w:r>
      <w:r w:rsidR="0033769B" w:rsidRPr="00077FB4">
        <w:rPr>
          <w:rFonts w:ascii="Times New Roman" w:eastAsia="Times New Roman" w:hAnsi="Times New Roman"/>
        </w:rPr>
        <w:t>related to the public use and enjoyment of the SRSNS.</w:t>
      </w:r>
    </w:p>
    <w:p w14:paraId="5B684A17" w14:textId="77777777" w:rsidR="00457031" w:rsidRDefault="00457031" w:rsidP="00CE5CF3">
      <w:pPr>
        <w:spacing w:after="0" w:line="240" w:lineRule="auto"/>
        <w:ind w:left="1440" w:hanging="360"/>
        <w:contextualSpacing/>
        <w:rPr>
          <w:rFonts w:ascii="Times New Roman" w:eastAsia="Times New Roman" w:hAnsi="Times New Roman"/>
        </w:rPr>
      </w:pPr>
    </w:p>
    <w:p w14:paraId="1EEB520A" w14:textId="0E5EEA1D" w:rsidR="00143788" w:rsidRPr="00077FB4" w:rsidRDefault="009C1DB4" w:rsidP="0079081D">
      <w:pPr>
        <w:spacing w:after="0" w:line="240" w:lineRule="auto"/>
        <w:ind w:left="720" w:hanging="360"/>
        <w:rPr>
          <w:rFonts w:ascii="Times New Roman" w:hAnsi="Times New Roman"/>
          <w:b/>
        </w:rPr>
      </w:pPr>
      <w:r w:rsidRPr="00077FB4">
        <w:rPr>
          <w:rFonts w:ascii="Times New Roman" w:hAnsi="Times New Roman"/>
          <w:b/>
        </w:rPr>
        <w:t>G</w:t>
      </w:r>
      <w:r w:rsidR="00143788" w:rsidRPr="00077FB4">
        <w:rPr>
          <w:rFonts w:ascii="Times New Roman" w:hAnsi="Times New Roman"/>
          <w:b/>
        </w:rPr>
        <w:t>.</w:t>
      </w:r>
      <w:r w:rsidR="00143788" w:rsidRPr="00077FB4">
        <w:rPr>
          <w:rFonts w:ascii="Times New Roman" w:hAnsi="Times New Roman"/>
          <w:b/>
        </w:rPr>
        <w:tab/>
        <w:t>Scope and scale of the potential effect.</w:t>
      </w:r>
      <w:r w:rsidR="00187F97">
        <w:rPr>
          <w:rFonts w:ascii="Times New Roman" w:hAnsi="Times New Roman"/>
          <w:b/>
        </w:rPr>
        <w:t xml:space="preserve"> </w:t>
      </w:r>
      <w:r w:rsidR="009A4F74" w:rsidRPr="00077FB4">
        <w:rPr>
          <w:rFonts w:ascii="Times New Roman" w:hAnsi="Times New Roman"/>
        </w:rPr>
        <w:t xml:space="preserve">When evaluating </w:t>
      </w:r>
      <w:r w:rsidR="000A63B7" w:rsidRPr="00077FB4">
        <w:rPr>
          <w:rFonts w:ascii="Times New Roman" w:hAnsi="Times New Roman"/>
        </w:rPr>
        <w:t>t</w:t>
      </w:r>
      <w:r w:rsidR="000A63B7" w:rsidRPr="00077FB4">
        <w:rPr>
          <w:rFonts w:ascii="Times New Roman" w:eastAsia="Times New Roman" w:hAnsi="Times New Roman"/>
        </w:rPr>
        <w:t xml:space="preserve">he scope and scale of the potential effect of views of </w:t>
      </w:r>
      <w:r w:rsidR="00BC2560" w:rsidRPr="00077FB4">
        <w:rPr>
          <w:rFonts w:ascii="Times New Roman" w:eastAsia="Times New Roman" w:hAnsi="Times New Roman"/>
        </w:rPr>
        <w:t xml:space="preserve">proposed </w:t>
      </w:r>
      <w:r w:rsidR="000A63B7" w:rsidRPr="00077FB4">
        <w:rPr>
          <w:rFonts w:ascii="Times New Roman" w:eastAsia="Times New Roman" w:hAnsi="Times New Roman"/>
        </w:rPr>
        <w:t xml:space="preserve">generating facilities on </w:t>
      </w:r>
      <w:r w:rsidR="00C844BF">
        <w:rPr>
          <w:rFonts w:ascii="Times New Roman" w:eastAsia="Times New Roman" w:hAnsi="Times New Roman"/>
        </w:rPr>
        <w:t xml:space="preserve">scenic character or </w:t>
      </w:r>
      <w:r w:rsidR="006D6FC8">
        <w:rPr>
          <w:rFonts w:ascii="Times New Roman" w:eastAsia="Times New Roman" w:hAnsi="Times New Roman"/>
        </w:rPr>
        <w:t xml:space="preserve">existing </w:t>
      </w:r>
      <w:r w:rsidR="00C844BF">
        <w:rPr>
          <w:rFonts w:ascii="Times New Roman" w:eastAsia="Times New Roman" w:hAnsi="Times New Roman"/>
        </w:rPr>
        <w:t>uses</w:t>
      </w:r>
      <w:r w:rsidR="006D6FC8" w:rsidRPr="006D6FC8">
        <w:rPr>
          <w:rFonts w:ascii="Times New Roman" w:eastAsia="Times New Roman" w:hAnsi="Times New Roman"/>
        </w:rPr>
        <w:t xml:space="preserve"> </w:t>
      </w:r>
      <w:r w:rsidR="006D6FC8">
        <w:rPr>
          <w:rFonts w:ascii="Times New Roman" w:eastAsia="Times New Roman" w:hAnsi="Times New Roman"/>
        </w:rPr>
        <w:t>related to scenic character</w:t>
      </w:r>
      <w:r w:rsidR="00C844BF">
        <w:rPr>
          <w:rFonts w:ascii="Times New Roman" w:eastAsia="Times New Roman" w:hAnsi="Times New Roman"/>
        </w:rPr>
        <w:t xml:space="preserve"> of </w:t>
      </w:r>
      <w:r w:rsidR="00DD72F9">
        <w:rPr>
          <w:rFonts w:ascii="Times New Roman" w:eastAsia="Times New Roman" w:hAnsi="Times New Roman"/>
        </w:rPr>
        <w:t>a</w:t>
      </w:r>
      <w:r w:rsidR="009D5F18">
        <w:rPr>
          <w:rFonts w:ascii="Times New Roman" w:eastAsia="Times New Roman" w:hAnsi="Times New Roman"/>
        </w:rPr>
        <w:t>n</w:t>
      </w:r>
      <w:r w:rsidR="00DD72F9" w:rsidRPr="00077FB4">
        <w:rPr>
          <w:rFonts w:ascii="Times New Roman" w:eastAsia="Times New Roman" w:hAnsi="Times New Roman"/>
        </w:rPr>
        <w:t xml:space="preserve"> </w:t>
      </w:r>
      <w:r w:rsidR="000A63B7" w:rsidRPr="00077FB4">
        <w:rPr>
          <w:rFonts w:ascii="Times New Roman" w:eastAsia="Times New Roman" w:hAnsi="Times New Roman"/>
        </w:rPr>
        <w:t xml:space="preserve">SRSNS, </w:t>
      </w:r>
      <w:r w:rsidR="00C77F5B" w:rsidRPr="00077FB4">
        <w:rPr>
          <w:rFonts w:ascii="Times New Roman" w:eastAsia="Times New Roman" w:hAnsi="Times New Roman"/>
        </w:rPr>
        <w:t xml:space="preserve">the </w:t>
      </w:r>
      <w:r w:rsidR="004A4203" w:rsidRPr="00077FB4">
        <w:rPr>
          <w:rFonts w:ascii="Times New Roman" w:eastAsia="Times New Roman" w:hAnsi="Times New Roman"/>
        </w:rPr>
        <w:t>Department</w:t>
      </w:r>
      <w:r w:rsidR="00C77F5B" w:rsidRPr="00077FB4">
        <w:rPr>
          <w:rFonts w:ascii="Times New Roman" w:eastAsia="Times New Roman" w:hAnsi="Times New Roman"/>
        </w:rPr>
        <w:t xml:space="preserve"> will </w:t>
      </w:r>
      <w:r w:rsidR="00AD5B8D" w:rsidRPr="00077FB4">
        <w:rPr>
          <w:rFonts w:ascii="Times New Roman" w:eastAsia="Times New Roman" w:hAnsi="Times New Roman"/>
        </w:rPr>
        <w:t xml:space="preserve">take into consideration </w:t>
      </w:r>
      <w:r w:rsidR="00C77F5B" w:rsidRPr="00077FB4">
        <w:rPr>
          <w:rFonts w:ascii="Times New Roman" w:eastAsia="Times New Roman" w:hAnsi="Times New Roman"/>
        </w:rPr>
        <w:t>all relevant evidence</w:t>
      </w:r>
      <w:r w:rsidR="00F229B9">
        <w:rPr>
          <w:rFonts w:ascii="Times New Roman" w:eastAsia="Times New Roman" w:hAnsi="Times New Roman"/>
        </w:rPr>
        <w:t xml:space="preserve"> to that effect</w:t>
      </w:r>
      <w:r w:rsidR="00C77F5B" w:rsidRPr="00077FB4">
        <w:rPr>
          <w:rFonts w:ascii="Times New Roman" w:eastAsia="Times New Roman" w:hAnsi="Times New Roman"/>
        </w:rPr>
        <w:t>, including but not limited to</w:t>
      </w:r>
      <w:r w:rsidR="00D172E1">
        <w:rPr>
          <w:rFonts w:ascii="Times New Roman" w:eastAsia="Times New Roman" w:hAnsi="Times New Roman"/>
        </w:rPr>
        <w:t xml:space="preserve"> the following.</w:t>
      </w:r>
    </w:p>
    <w:p w14:paraId="44B70AD2" w14:textId="77777777" w:rsidR="009A61F8" w:rsidRPr="00077FB4" w:rsidRDefault="009A61F8" w:rsidP="0079081D">
      <w:pPr>
        <w:spacing w:after="0" w:line="240" w:lineRule="auto"/>
        <w:ind w:left="720" w:hanging="360"/>
        <w:rPr>
          <w:rFonts w:ascii="Times New Roman" w:hAnsi="Times New Roman"/>
        </w:rPr>
      </w:pPr>
    </w:p>
    <w:p w14:paraId="3D26F52D" w14:textId="20D37C8E" w:rsidR="004E73FF" w:rsidRPr="00077FB4" w:rsidRDefault="007C00DA" w:rsidP="0079081D">
      <w:pPr>
        <w:spacing w:after="0" w:line="240" w:lineRule="auto"/>
        <w:ind w:left="1080" w:hanging="360"/>
        <w:rPr>
          <w:rFonts w:ascii="Times New Roman" w:hAnsi="Times New Roman"/>
        </w:rPr>
      </w:pPr>
      <w:r w:rsidRPr="00077FB4">
        <w:rPr>
          <w:rFonts w:ascii="Times New Roman" w:hAnsi="Times New Roman"/>
        </w:rPr>
        <w:t>(</w:t>
      </w:r>
      <w:r w:rsidR="00625879" w:rsidRPr="00077FB4">
        <w:rPr>
          <w:rFonts w:ascii="Times New Roman" w:hAnsi="Times New Roman"/>
        </w:rPr>
        <w:t>1</w:t>
      </w:r>
      <w:r w:rsidRPr="00077FB4">
        <w:rPr>
          <w:rFonts w:ascii="Times New Roman" w:hAnsi="Times New Roman"/>
        </w:rPr>
        <w:t>)</w:t>
      </w:r>
      <w:r w:rsidR="00C77F5B" w:rsidRPr="00077FB4">
        <w:rPr>
          <w:rFonts w:ascii="Times New Roman" w:hAnsi="Times New Roman"/>
        </w:rPr>
        <w:tab/>
      </w:r>
      <w:r w:rsidR="00DE7AB0" w:rsidRPr="00077FB4">
        <w:rPr>
          <w:rFonts w:ascii="Times New Roman" w:hAnsi="Times New Roman"/>
        </w:rPr>
        <w:t>Evidence of the n</w:t>
      </w:r>
      <w:r w:rsidR="004E73FF" w:rsidRPr="00077FB4">
        <w:rPr>
          <w:rFonts w:ascii="Times New Roman" w:hAnsi="Times New Roman"/>
        </w:rPr>
        <w:t xml:space="preserve">umber of turbines </w:t>
      </w:r>
      <w:r w:rsidR="007A0308">
        <w:rPr>
          <w:rFonts w:ascii="Times New Roman" w:hAnsi="Times New Roman"/>
        </w:rPr>
        <w:t xml:space="preserve">and portions of turbines </w:t>
      </w:r>
      <w:r w:rsidR="00BC2560" w:rsidRPr="00077FB4">
        <w:rPr>
          <w:rFonts w:ascii="Times New Roman" w:hAnsi="Times New Roman"/>
        </w:rPr>
        <w:t xml:space="preserve">that would be </w:t>
      </w:r>
      <w:r w:rsidR="004E73FF" w:rsidRPr="00077FB4">
        <w:rPr>
          <w:rFonts w:ascii="Times New Roman" w:hAnsi="Times New Roman"/>
        </w:rPr>
        <w:t xml:space="preserve">visible from </w:t>
      </w:r>
      <w:r w:rsidR="005233BA" w:rsidRPr="00077FB4">
        <w:rPr>
          <w:rFonts w:ascii="Times New Roman" w:hAnsi="Times New Roman"/>
        </w:rPr>
        <w:t xml:space="preserve">various viewpoints for users of </w:t>
      </w:r>
      <w:r w:rsidR="004E73FF" w:rsidRPr="00077FB4">
        <w:rPr>
          <w:rFonts w:ascii="Times New Roman" w:hAnsi="Times New Roman"/>
        </w:rPr>
        <w:t>the SRSNS.</w:t>
      </w:r>
      <w:r w:rsidR="00187F97">
        <w:rPr>
          <w:rFonts w:ascii="Times New Roman" w:hAnsi="Times New Roman"/>
        </w:rPr>
        <w:t xml:space="preserve"> </w:t>
      </w:r>
      <w:r w:rsidR="007A0308">
        <w:rPr>
          <w:rFonts w:ascii="Times New Roman" w:hAnsi="Times New Roman"/>
        </w:rPr>
        <w:t>When a</w:t>
      </w:r>
      <w:r w:rsidR="000224F2">
        <w:rPr>
          <w:rFonts w:ascii="Times New Roman" w:hAnsi="Times New Roman"/>
        </w:rPr>
        <w:t xml:space="preserve"> </w:t>
      </w:r>
      <w:r w:rsidR="00DD72F9">
        <w:rPr>
          <w:rFonts w:ascii="Times New Roman" w:hAnsi="Times New Roman"/>
        </w:rPr>
        <w:t>V</w:t>
      </w:r>
      <w:r w:rsidR="000224F2">
        <w:rPr>
          <w:rFonts w:ascii="Times New Roman" w:hAnsi="Times New Roman"/>
        </w:rPr>
        <w:t>is</w:t>
      </w:r>
      <w:r w:rsidR="00960294">
        <w:rPr>
          <w:rFonts w:ascii="Times New Roman" w:hAnsi="Times New Roman"/>
        </w:rPr>
        <w:t xml:space="preserve">ual </w:t>
      </w:r>
      <w:r w:rsidR="00DD72F9">
        <w:rPr>
          <w:rFonts w:ascii="Times New Roman" w:hAnsi="Times New Roman"/>
        </w:rPr>
        <w:t>I</w:t>
      </w:r>
      <w:r w:rsidR="00960294">
        <w:rPr>
          <w:rFonts w:ascii="Times New Roman" w:hAnsi="Times New Roman"/>
        </w:rPr>
        <w:t xml:space="preserve">mpact </w:t>
      </w:r>
      <w:r w:rsidR="00605B97">
        <w:rPr>
          <w:rFonts w:ascii="Times New Roman" w:hAnsi="Times New Roman"/>
        </w:rPr>
        <w:t xml:space="preserve">Assessment </w:t>
      </w:r>
      <w:r w:rsidR="00DD72F9">
        <w:rPr>
          <w:rFonts w:ascii="Times New Roman" w:hAnsi="Times New Roman"/>
        </w:rPr>
        <w:t>(VIA)</w:t>
      </w:r>
      <w:r w:rsidR="000224F2">
        <w:rPr>
          <w:rFonts w:ascii="Times New Roman" w:hAnsi="Times New Roman"/>
        </w:rPr>
        <w:t xml:space="preserve"> </w:t>
      </w:r>
      <w:r w:rsidR="007A0308">
        <w:rPr>
          <w:rFonts w:ascii="Times New Roman" w:hAnsi="Times New Roman"/>
        </w:rPr>
        <w:t xml:space="preserve">is required or provided by an applicant, </w:t>
      </w:r>
      <w:r w:rsidR="00731E4D">
        <w:rPr>
          <w:rFonts w:ascii="Times New Roman" w:hAnsi="Times New Roman"/>
        </w:rPr>
        <w:t xml:space="preserve">it </w:t>
      </w:r>
      <w:r w:rsidR="00DD72F9">
        <w:rPr>
          <w:rFonts w:ascii="Times New Roman" w:hAnsi="Times New Roman"/>
        </w:rPr>
        <w:t>must</w:t>
      </w:r>
      <w:r w:rsidR="000224F2">
        <w:rPr>
          <w:rFonts w:ascii="Times New Roman" w:hAnsi="Times New Roman"/>
        </w:rPr>
        <w:t xml:space="preserve"> </w:t>
      </w:r>
      <w:r w:rsidR="000224F2" w:rsidRPr="000224F2">
        <w:rPr>
          <w:rFonts w:ascii="Times New Roman" w:hAnsi="Times New Roman"/>
        </w:rPr>
        <w:t>identif</w:t>
      </w:r>
      <w:r w:rsidR="00DD72F9">
        <w:rPr>
          <w:rFonts w:ascii="Times New Roman" w:hAnsi="Times New Roman"/>
        </w:rPr>
        <w:t>y</w:t>
      </w:r>
      <w:r w:rsidR="000224F2" w:rsidRPr="000224F2">
        <w:rPr>
          <w:rFonts w:ascii="Times New Roman" w:hAnsi="Times New Roman"/>
        </w:rPr>
        <w:t xml:space="preserve"> all areas </w:t>
      </w:r>
      <w:r w:rsidR="00DD72F9">
        <w:rPr>
          <w:rFonts w:ascii="Times New Roman" w:hAnsi="Times New Roman"/>
        </w:rPr>
        <w:t xml:space="preserve">of the SRSNS </w:t>
      </w:r>
      <w:r w:rsidR="006D6FC8">
        <w:rPr>
          <w:rFonts w:ascii="Times New Roman" w:hAnsi="Times New Roman"/>
        </w:rPr>
        <w:t>from which</w:t>
      </w:r>
      <w:r w:rsidR="000224F2" w:rsidRPr="000224F2">
        <w:rPr>
          <w:rFonts w:ascii="Times New Roman" w:hAnsi="Times New Roman"/>
        </w:rPr>
        <w:t xml:space="preserve"> </w:t>
      </w:r>
      <w:r w:rsidR="00717EE6">
        <w:rPr>
          <w:rFonts w:ascii="Times New Roman" w:hAnsi="Times New Roman"/>
        </w:rPr>
        <w:t>the project</w:t>
      </w:r>
      <w:r w:rsidR="000224F2" w:rsidRPr="000224F2">
        <w:rPr>
          <w:rFonts w:ascii="Times New Roman" w:hAnsi="Times New Roman"/>
        </w:rPr>
        <w:t xml:space="preserve"> </w:t>
      </w:r>
      <w:r w:rsidR="006D6FC8">
        <w:rPr>
          <w:rFonts w:ascii="Times New Roman" w:hAnsi="Times New Roman"/>
        </w:rPr>
        <w:t xml:space="preserve">is visible </w:t>
      </w:r>
      <w:r w:rsidR="000224F2" w:rsidRPr="000224F2">
        <w:rPr>
          <w:rFonts w:ascii="Times New Roman" w:hAnsi="Times New Roman"/>
        </w:rPr>
        <w:t>us</w:t>
      </w:r>
      <w:r w:rsidR="00717EE6">
        <w:rPr>
          <w:rFonts w:ascii="Times New Roman" w:hAnsi="Times New Roman"/>
        </w:rPr>
        <w:t>ing</w:t>
      </w:r>
      <w:r w:rsidR="000224F2" w:rsidRPr="000224F2">
        <w:rPr>
          <w:rFonts w:ascii="Times New Roman" w:hAnsi="Times New Roman"/>
        </w:rPr>
        <w:t xml:space="preserve"> a bare terrain </w:t>
      </w:r>
      <w:r w:rsidR="00717EE6">
        <w:rPr>
          <w:rFonts w:ascii="Times New Roman" w:hAnsi="Times New Roman"/>
        </w:rPr>
        <w:t>model</w:t>
      </w:r>
      <w:r w:rsidR="004E0C33">
        <w:rPr>
          <w:rFonts w:ascii="Times New Roman" w:hAnsi="Times New Roman"/>
        </w:rPr>
        <w:t>,</w:t>
      </w:r>
      <w:r w:rsidR="00717EE6">
        <w:rPr>
          <w:rFonts w:ascii="Times New Roman" w:hAnsi="Times New Roman"/>
        </w:rPr>
        <w:t xml:space="preserve"> and </w:t>
      </w:r>
      <w:r w:rsidR="00DD72F9">
        <w:rPr>
          <w:rFonts w:ascii="Times New Roman" w:hAnsi="Times New Roman"/>
        </w:rPr>
        <w:t xml:space="preserve">must </w:t>
      </w:r>
      <w:r w:rsidR="00717EE6">
        <w:rPr>
          <w:rFonts w:ascii="Times New Roman" w:hAnsi="Times New Roman"/>
        </w:rPr>
        <w:t xml:space="preserve">include photosimulations of views of the project from </w:t>
      </w:r>
      <w:r w:rsidR="00DD72F9">
        <w:rPr>
          <w:rFonts w:ascii="Times New Roman" w:hAnsi="Times New Roman"/>
        </w:rPr>
        <w:t>the</w:t>
      </w:r>
      <w:r w:rsidR="00F229B9">
        <w:rPr>
          <w:rFonts w:ascii="Times New Roman" w:hAnsi="Times New Roman"/>
        </w:rPr>
        <w:t xml:space="preserve"> SNSRS</w:t>
      </w:r>
      <w:r w:rsidR="000224F2" w:rsidRPr="000224F2">
        <w:rPr>
          <w:rFonts w:ascii="Times New Roman" w:hAnsi="Times New Roman"/>
        </w:rPr>
        <w:t>.</w:t>
      </w:r>
      <w:r w:rsidR="00187F97">
        <w:rPr>
          <w:rFonts w:ascii="Times New Roman" w:hAnsi="Times New Roman"/>
        </w:rPr>
        <w:t xml:space="preserve"> </w:t>
      </w:r>
      <w:r w:rsidR="000224F2" w:rsidRPr="000224F2">
        <w:rPr>
          <w:rFonts w:ascii="Times New Roman" w:hAnsi="Times New Roman"/>
        </w:rPr>
        <w:t xml:space="preserve">A </w:t>
      </w:r>
      <w:r w:rsidR="00600750">
        <w:rPr>
          <w:rFonts w:ascii="Times New Roman" w:hAnsi="Times New Roman"/>
        </w:rPr>
        <w:t>VIA</w:t>
      </w:r>
      <w:r w:rsidR="000224F2" w:rsidRPr="000224F2">
        <w:rPr>
          <w:rFonts w:ascii="Times New Roman" w:hAnsi="Times New Roman"/>
        </w:rPr>
        <w:t xml:space="preserve"> that considers the screening effect of land cover may </w:t>
      </w:r>
      <w:r w:rsidR="00F229B9">
        <w:rPr>
          <w:rFonts w:ascii="Times New Roman" w:hAnsi="Times New Roman"/>
        </w:rPr>
        <w:t xml:space="preserve">also </w:t>
      </w:r>
      <w:r w:rsidR="000224F2" w:rsidRPr="000224F2">
        <w:rPr>
          <w:rFonts w:ascii="Times New Roman" w:hAnsi="Times New Roman"/>
        </w:rPr>
        <w:t>be prepared using a digital surface model that measure</w:t>
      </w:r>
      <w:r w:rsidR="000224F2">
        <w:rPr>
          <w:rFonts w:ascii="Times New Roman" w:hAnsi="Times New Roman"/>
        </w:rPr>
        <w:t>s</w:t>
      </w:r>
      <w:r w:rsidR="000224F2" w:rsidRPr="000224F2">
        <w:rPr>
          <w:rFonts w:ascii="Times New Roman" w:hAnsi="Times New Roman"/>
        </w:rPr>
        <w:t xml:space="preserve"> the elevation of topographic elements, such as building roofs and forest canopies. A height of 40 feet may be assigned to forest cover in the absence of a true </w:t>
      </w:r>
      <w:r w:rsidR="00BB53AA">
        <w:rPr>
          <w:rFonts w:ascii="Times New Roman" w:hAnsi="Times New Roman"/>
        </w:rPr>
        <w:t>digital surface model</w:t>
      </w:r>
      <w:r w:rsidR="000224F2" w:rsidRPr="000224F2">
        <w:rPr>
          <w:rFonts w:ascii="Times New Roman" w:hAnsi="Times New Roman"/>
        </w:rPr>
        <w:t>.</w:t>
      </w:r>
      <w:r w:rsidR="000224F2">
        <w:rPr>
          <w:rFonts w:ascii="Times New Roman" w:hAnsi="Times New Roman"/>
        </w:rPr>
        <w:t xml:space="preserve"> </w:t>
      </w:r>
    </w:p>
    <w:p w14:paraId="1A98A5DA" w14:textId="77777777" w:rsidR="00C77F5B" w:rsidRPr="00077FB4" w:rsidRDefault="00C77F5B" w:rsidP="0079081D">
      <w:pPr>
        <w:spacing w:after="0" w:line="240" w:lineRule="auto"/>
        <w:ind w:left="1440" w:hanging="360"/>
        <w:rPr>
          <w:rFonts w:ascii="Times New Roman" w:hAnsi="Times New Roman"/>
        </w:rPr>
      </w:pPr>
    </w:p>
    <w:p w14:paraId="6D1F6240" w14:textId="77777777" w:rsidR="00AE3902" w:rsidRPr="00077FB4" w:rsidRDefault="007C00DA" w:rsidP="0079081D">
      <w:pPr>
        <w:spacing w:after="0" w:line="240" w:lineRule="auto"/>
        <w:ind w:left="1080" w:hanging="360"/>
        <w:rPr>
          <w:rFonts w:ascii="Times New Roman" w:hAnsi="Times New Roman"/>
        </w:rPr>
      </w:pPr>
      <w:r w:rsidRPr="00077FB4">
        <w:rPr>
          <w:rFonts w:ascii="Times New Roman" w:hAnsi="Times New Roman"/>
        </w:rPr>
        <w:t>(</w:t>
      </w:r>
      <w:r w:rsidR="00625879" w:rsidRPr="00077FB4">
        <w:rPr>
          <w:rFonts w:ascii="Times New Roman" w:hAnsi="Times New Roman"/>
        </w:rPr>
        <w:t>2</w:t>
      </w:r>
      <w:r w:rsidRPr="00077FB4">
        <w:rPr>
          <w:rFonts w:ascii="Times New Roman" w:hAnsi="Times New Roman"/>
        </w:rPr>
        <w:t>)</w:t>
      </w:r>
      <w:r w:rsidR="00C77F5B" w:rsidRPr="00077FB4">
        <w:rPr>
          <w:rFonts w:ascii="Times New Roman" w:hAnsi="Times New Roman"/>
        </w:rPr>
        <w:tab/>
      </w:r>
      <w:r w:rsidR="00AE3902" w:rsidRPr="00077FB4">
        <w:rPr>
          <w:rFonts w:ascii="Times New Roman" w:hAnsi="Times New Roman"/>
        </w:rPr>
        <w:t>Evidence of the d</w:t>
      </w:r>
      <w:r w:rsidR="004E73FF" w:rsidRPr="00077FB4">
        <w:rPr>
          <w:rFonts w:ascii="Times New Roman" w:hAnsi="Times New Roman"/>
        </w:rPr>
        <w:t>istance to turbines</w:t>
      </w:r>
      <w:r w:rsidR="00AE3902" w:rsidRPr="00077FB4">
        <w:rPr>
          <w:rFonts w:ascii="Times New Roman" w:hAnsi="Times New Roman"/>
        </w:rPr>
        <w:t xml:space="preserve"> </w:t>
      </w:r>
      <w:r w:rsidR="00D63D8E" w:rsidRPr="00077FB4">
        <w:rPr>
          <w:rFonts w:ascii="Times New Roman" w:hAnsi="Times New Roman"/>
        </w:rPr>
        <w:t xml:space="preserve">in </w:t>
      </w:r>
      <w:r w:rsidR="00C35647" w:rsidRPr="00077FB4">
        <w:rPr>
          <w:rFonts w:ascii="Times New Roman" w:hAnsi="Times New Roman"/>
        </w:rPr>
        <w:t>the viewshed from</w:t>
      </w:r>
      <w:r w:rsidR="00AE3902" w:rsidRPr="00077FB4">
        <w:rPr>
          <w:rFonts w:ascii="Times New Roman" w:hAnsi="Times New Roman"/>
        </w:rPr>
        <w:t xml:space="preserve"> </w:t>
      </w:r>
      <w:r w:rsidR="00B51039">
        <w:rPr>
          <w:rFonts w:ascii="Times New Roman" w:hAnsi="Times New Roman"/>
        </w:rPr>
        <w:t xml:space="preserve">viewpoints </w:t>
      </w:r>
      <w:r w:rsidR="000459FD">
        <w:rPr>
          <w:rFonts w:ascii="Times New Roman" w:hAnsi="Times New Roman"/>
        </w:rPr>
        <w:t xml:space="preserve">within </w:t>
      </w:r>
      <w:r w:rsidR="00AE3902" w:rsidRPr="00077FB4">
        <w:rPr>
          <w:rFonts w:ascii="Times New Roman" w:hAnsi="Times New Roman"/>
        </w:rPr>
        <w:t>the SRSNS.</w:t>
      </w:r>
    </w:p>
    <w:p w14:paraId="68092B15" w14:textId="77777777" w:rsidR="00AE3902" w:rsidRPr="00077FB4" w:rsidRDefault="00AE3902" w:rsidP="0079081D">
      <w:pPr>
        <w:spacing w:after="0" w:line="240" w:lineRule="auto"/>
        <w:ind w:left="1080" w:hanging="360"/>
        <w:rPr>
          <w:rFonts w:ascii="Times New Roman" w:hAnsi="Times New Roman"/>
        </w:rPr>
      </w:pPr>
    </w:p>
    <w:p w14:paraId="42C6ABF5" w14:textId="71A8BB4C" w:rsidR="004E73FF" w:rsidRPr="00077FB4" w:rsidRDefault="00CE5CF3" w:rsidP="0079081D">
      <w:pPr>
        <w:spacing w:after="0" w:line="240" w:lineRule="auto"/>
        <w:ind w:left="1440" w:hanging="360"/>
        <w:rPr>
          <w:rFonts w:ascii="Times New Roman" w:hAnsi="Times New Roman"/>
        </w:rPr>
      </w:pPr>
      <w:r w:rsidRPr="00077FB4">
        <w:rPr>
          <w:rFonts w:ascii="Times New Roman" w:hAnsi="Times New Roman"/>
        </w:rPr>
        <w:t>(</w:t>
      </w:r>
      <w:r w:rsidR="00625879" w:rsidRPr="00077FB4">
        <w:rPr>
          <w:rFonts w:ascii="Times New Roman" w:hAnsi="Times New Roman"/>
        </w:rPr>
        <w:t>a</w:t>
      </w:r>
      <w:r w:rsidRPr="00077FB4">
        <w:rPr>
          <w:rFonts w:ascii="Times New Roman" w:hAnsi="Times New Roman"/>
        </w:rPr>
        <w:t>)</w:t>
      </w:r>
      <w:r w:rsidR="00AE3902" w:rsidRPr="00077FB4">
        <w:rPr>
          <w:rFonts w:ascii="Times New Roman" w:hAnsi="Times New Roman"/>
        </w:rPr>
        <w:tab/>
      </w:r>
      <w:r w:rsidR="00C6284D" w:rsidRPr="00077FB4">
        <w:rPr>
          <w:rFonts w:ascii="Times New Roman" w:hAnsi="Times New Roman"/>
        </w:rPr>
        <w:t xml:space="preserve">There is a rebuttable presumption that </w:t>
      </w:r>
      <w:r w:rsidR="002B3047">
        <w:rPr>
          <w:rFonts w:ascii="Times New Roman" w:hAnsi="Times New Roman"/>
        </w:rPr>
        <w:t xml:space="preserve">placement of </w:t>
      </w:r>
      <w:r w:rsidR="00C6284D" w:rsidRPr="00077FB4">
        <w:rPr>
          <w:rFonts w:ascii="Times New Roman" w:hAnsi="Times New Roman"/>
        </w:rPr>
        <w:t>t</w:t>
      </w:r>
      <w:r w:rsidR="00AE3902" w:rsidRPr="00077FB4">
        <w:rPr>
          <w:rFonts w:ascii="Times New Roman" w:hAnsi="Times New Roman"/>
        </w:rPr>
        <w:t xml:space="preserve">urbines within three miles of </w:t>
      </w:r>
      <w:r w:rsidR="005942CE" w:rsidRPr="00077FB4">
        <w:rPr>
          <w:rFonts w:ascii="Times New Roman" w:hAnsi="Times New Roman"/>
        </w:rPr>
        <w:t xml:space="preserve">viewpoints within </w:t>
      </w:r>
      <w:r w:rsidR="006A5E94" w:rsidRPr="00077FB4">
        <w:rPr>
          <w:rFonts w:ascii="Times New Roman" w:hAnsi="Times New Roman"/>
        </w:rPr>
        <w:t xml:space="preserve">the </w:t>
      </w:r>
      <w:r w:rsidR="00AE3902" w:rsidRPr="00077FB4">
        <w:rPr>
          <w:rFonts w:ascii="Times New Roman" w:hAnsi="Times New Roman"/>
        </w:rPr>
        <w:t>SRSNS w</w:t>
      </w:r>
      <w:r w:rsidR="005233BA" w:rsidRPr="00077FB4">
        <w:rPr>
          <w:rFonts w:ascii="Times New Roman" w:hAnsi="Times New Roman"/>
        </w:rPr>
        <w:t>ou</w:t>
      </w:r>
      <w:r w:rsidR="00AE3902" w:rsidRPr="00077FB4">
        <w:rPr>
          <w:rFonts w:ascii="Times New Roman" w:hAnsi="Times New Roman"/>
        </w:rPr>
        <w:t>l</w:t>
      </w:r>
      <w:r w:rsidR="005233BA" w:rsidRPr="00077FB4">
        <w:rPr>
          <w:rFonts w:ascii="Times New Roman" w:hAnsi="Times New Roman"/>
        </w:rPr>
        <w:t>d</w:t>
      </w:r>
      <w:r w:rsidR="00AE3902" w:rsidRPr="00077FB4">
        <w:rPr>
          <w:rFonts w:ascii="Times New Roman" w:hAnsi="Times New Roman"/>
        </w:rPr>
        <w:t xml:space="preserve"> </w:t>
      </w:r>
      <w:r w:rsidR="002C63F3" w:rsidRPr="00077FB4">
        <w:rPr>
          <w:rFonts w:ascii="Times New Roman" w:hAnsi="Times New Roman"/>
        </w:rPr>
        <w:t xml:space="preserve">cause </w:t>
      </w:r>
      <w:r w:rsidR="00AE3902" w:rsidRPr="00077FB4">
        <w:rPr>
          <w:rFonts w:ascii="Times New Roman" w:hAnsi="Times New Roman"/>
        </w:rPr>
        <w:t xml:space="preserve">a high impact </w:t>
      </w:r>
      <w:r w:rsidR="005225EC" w:rsidRPr="00077FB4">
        <w:rPr>
          <w:rFonts w:ascii="Times New Roman" w:hAnsi="Times New Roman"/>
        </w:rPr>
        <w:t>to</w:t>
      </w:r>
      <w:r w:rsidR="00AE3902" w:rsidRPr="00077FB4">
        <w:rPr>
          <w:rFonts w:ascii="Times New Roman" w:hAnsi="Times New Roman"/>
        </w:rPr>
        <w:t xml:space="preserve"> the scenic character of the SRSNS.</w:t>
      </w:r>
      <w:r w:rsidR="00187F97">
        <w:rPr>
          <w:rFonts w:ascii="Times New Roman" w:hAnsi="Times New Roman"/>
        </w:rPr>
        <w:t xml:space="preserve"> </w:t>
      </w:r>
      <w:r w:rsidR="00AE3902" w:rsidRPr="00077FB4">
        <w:rPr>
          <w:rFonts w:ascii="Times New Roman" w:hAnsi="Times New Roman"/>
        </w:rPr>
        <w:t xml:space="preserve">This presumption may be rebutted by evidence showing that views of the turbines </w:t>
      </w:r>
      <w:r w:rsidR="00E30904">
        <w:rPr>
          <w:rFonts w:ascii="Times New Roman" w:hAnsi="Times New Roman"/>
        </w:rPr>
        <w:t>would be</w:t>
      </w:r>
      <w:r w:rsidR="00E30904" w:rsidRPr="00077FB4">
        <w:rPr>
          <w:rFonts w:ascii="Times New Roman" w:hAnsi="Times New Roman"/>
        </w:rPr>
        <w:t xml:space="preserve"> </w:t>
      </w:r>
      <w:r w:rsidR="00AE3902" w:rsidRPr="00077FB4">
        <w:rPr>
          <w:rFonts w:ascii="Times New Roman" w:hAnsi="Times New Roman"/>
        </w:rPr>
        <w:t>limited by intervening topographic features, or other mitigating factors.</w:t>
      </w:r>
    </w:p>
    <w:p w14:paraId="5ABF9BFC" w14:textId="77777777" w:rsidR="00AE3902" w:rsidRPr="00077FB4" w:rsidRDefault="00AE3902" w:rsidP="0079081D">
      <w:pPr>
        <w:spacing w:after="0" w:line="240" w:lineRule="auto"/>
        <w:ind w:left="1440" w:hanging="360"/>
        <w:rPr>
          <w:rFonts w:ascii="Times New Roman" w:hAnsi="Times New Roman"/>
        </w:rPr>
      </w:pPr>
    </w:p>
    <w:p w14:paraId="03D0056A" w14:textId="77777777" w:rsidR="00375221" w:rsidRPr="00077FB4" w:rsidRDefault="00CE5CF3" w:rsidP="008C450C">
      <w:pPr>
        <w:spacing w:after="0" w:line="240" w:lineRule="auto"/>
        <w:ind w:left="1440" w:hanging="360"/>
        <w:rPr>
          <w:rFonts w:ascii="Times New Roman" w:hAnsi="Times New Roman"/>
        </w:rPr>
      </w:pPr>
      <w:r w:rsidRPr="00077FB4">
        <w:rPr>
          <w:rFonts w:ascii="Times New Roman" w:hAnsi="Times New Roman"/>
        </w:rPr>
        <w:t>(</w:t>
      </w:r>
      <w:r w:rsidR="00625879" w:rsidRPr="00077FB4">
        <w:rPr>
          <w:rFonts w:ascii="Times New Roman" w:hAnsi="Times New Roman"/>
        </w:rPr>
        <w:t>b</w:t>
      </w:r>
      <w:r w:rsidRPr="00077FB4">
        <w:rPr>
          <w:rFonts w:ascii="Times New Roman" w:hAnsi="Times New Roman"/>
        </w:rPr>
        <w:t>)</w:t>
      </w:r>
      <w:r w:rsidR="00AE3902" w:rsidRPr="00077FB4">
        <w:rPr>
          <w:rFonts w:ascii="Times New Roman" w:hAnsi="Times New Roman"/>
        </w:rPr>
        <w:tab/>
      </w:r>
      <w:r w:rsidR="00375221" w:rsidRPr="00077FB4">
        <w:rPr>
          <w:rFonts w:ascii="Times New Roman" w:hAnsi="Times New Roman"/>
        </w:rPr>
        <w:t xml:space="preserve">Turbines beyond eight miles from the SRSNS </w:t>
      </w:r>
      <w:r w:rsidR="00E30904">
        <w:rPr>
          <w:rFonts w:ascii="Times New Roman" w:hAnsi="Times New Roman"/>
        </w:rPr>
        <w:t>are</w:t>
      </w:r>
      <w:r w:rsidR="00375221" w:rsidRPr="00077FB4">
        <w:rPr>
          <w:rFonts w:ascii="Times New Roman" w:hAnsi="Times New Roman"/>
        </w:rPr>
        <w:t xml:space="preserve"> </w:t>
      </w:r>
      <w:r w:rsidR="00D86D72" w:rsidRPr="00077FB4">
        <w:rPr>
          <w:rFonts w:ascii="Times New Roman" w:hAnsi="Times New Roman"/>
        </w:rPr>
        <w:t xml:space="preserve">considered insignificant </w:t>
      </w:r>
      <w:r w:rsidR="00375221" w:rsidRPr="00077FB4">
        <w:rPr>
          <w:rFonts w:ascii="Times New Roman" w:hAnsi="Times New Roman"/>
        </w:rPr>
        <w:t xml:space="preserve">in the </w:t>
      </w:r>
      <w:r w:rsidR="00A768D1" w:rsidRPr="00077FB4">
        <w:rPr>
          <w:rFonts w:ascii="Times New Roman" w:hAnsi="Times New Roman"/>
        </w:rPr>
        <w:t xml:space="preserve">scenic </w:t>
      </w:r>
      <w:r w:rsidR="00591DC5">
        <w:rPr>
          <w:rFonts w:ascii="Times New Roman" w:hAnsi="Times New Roman"/>
        </w:rPr>
        <w:t xml:space="preserve">impact assessment process </w:t>
      </w:r>
      <w:r w:rsidR="00A91B28">
        <w:rPr>
          <w:rFonts w:ascii="Times New Roman" w:hAnsi="Times New Roman"/>
        </w:rPr>
        <w:t>(</w:t>
      </w:r>
      <w:r w:rsidR="00591DC5">
        <w:rPr>
          <w:rFonts w:ascii="Times New Roman" w:hAnsi="Times New Roman"/>
        </w:rPr>
        <w:t>35-A M.R.S. §3452(3)</w:t>
      </w:r>
      <w:r w:rsidR="00A91B28">
        <w:rPr>
          <w:rFonts w:ascii="Times New Roman" w:hAnsi="Times New Roman"/>
        </w:rPr>
        <w:t>)</w:t>
      </w:r>
      <w:r w:rsidR="00591DC5">
        <w:rPr>
          <w:rFonts w:ascii="Times New Roman" w:hAnsi="Times New Roman"/>
        </w:rPr>
        <w:t>.</w:t>
      </w:r>
    </w:p>
    <w:p w14:paraId="5E6C7871" w14:textId="77777777" w:rsidR="00375221" w:rsidRPr="00077FB4" w:rsidRDefault="00375221" w:rsidP="0079081D">
      <w:pPr>
        <w:spacing w:after="0" w:line="240" w:lineRule="auto"/>
        <w:ind w:left="1800" w:hanging="360"/>
        <w:rPr>
          <w:rFonts w:ascii="Times New Roman" w:hAnsi="Times New Roman"/>
        </w:rPr>
      </w:pPr>
    </w:p>
    <w:p w14:paraId="02556517" w14:textId="77777777" w:rsidR="00AD5B8D" w:rsidRPr="00077FB4" w:rsidRDefault="00AD5B8D" w:rsidP="0079081D">
      <w:pPr>
        <w:spacing w:after="0" w:line="240" w:lineRule="auto"/>
        <w:ind w:left="1080" w:hanging="360"/>
        <w:rPr>
          <w:rFonts w:ascii="Times New Roman" w:eastAsia="Times New Roman" w:hAnsi="Times New Roman"/>
        </w:rPr>
      </w:pPr>
      <w:r w:rsidRPr="00077FB4">
        <w:rPr>
          <w:rFonts w:ascii="Times New Roman" w:eastAsia="Times New Roman" w:hAnsi="Times New Roman"/>
        </w:rPr>
        <w:t>(3)</w:t>
      </w:r>
      <w:r w:rsidRPr="00077FB4">
        <w:rPr>
          <w:rFonts w:ascii="Times New Roman" w:eastAsia="Times New Roman" w:hAnsi="Times New Roman"/>
        </w:rPr>
        <w:tab/>
        <w:t xml:space="preserve">Evidence of the portion of the SRSNS </w:t>
      </w:r>
      <w:r w:rsidR="00D86D72" w:rsidRPr="00077FB4">
        <w:rPr>
          <w:rFonts w:ascii="Times New Roman" w:eastAsia="Times New Roman" w:hAnsi="Times New Roman"/>
        </w:rPr>
        <w:t>from which there would be</w:t>
      </w:r>
      <w:r w:rsidRPr="00077FB4">
        <w:rPr>
          <w:rFonts w:ascii="Times New Roman" w:eastAsia="Times New Roman" w:hAnsi="Times New Roman"/>
        </w:rPr>
        <w:t xml:space="preserve"> visibility of </w:t>
      </w:r>
      <w:r w:rsidR="00A768D1" w:rsidRPr="00077FB4">
        <w:rPr>
          <w:rFonts w:ascii="Times New Roman" w:eastAsia="Times New Roman" w:hAnsi="Times New Roman"/>
        </w:rPr>
        <w:t xml:space="preserve">any of </w:t>
      </w:r>
      <w:r w:rsidRPr="00077FB4">
        <w:rPr>
          <w:rFonts w:ascii="Times New Roman" w:eastAsia="Times New Roman" w:hAnsi="Times New Roman"/>
        </w:rPr>
        <w:t xml:space="preserve">the </w:t>
      </w:r>
      <w:r w:rsidR="00A768D1" w:rsidRPr="00077FB4">
        <w:rPr>
          <w:rFonts w:ascii="Times New Roman" w:eastAsia="Times New Roman" w:hAnsi="Times New Roman"/>
        </w:rPr>
        <w:t>generating facilities</w:t>
      </w:r>
      <w:r w:rsidRPr="00077FB4">
        <w:rPr>
          <w:rFonts w:ascii="Times New Roman" w:eastAsia="Times New Roman" w:hAnsi="Times New Roman"/>
        </w:rPr>
        <w:t>.</w:t>
      </w:r>
    </w:p>
    <w:p w14:paraId="2113D543" w14:textId="77777777" w:rsidR="00AD5B8D" w:rsidRPr="00077FB4" w:rsidRDefault="00AD5B8D" w:rsidP="0079081D">
      <w:pPr>
        <w:spacing w:after="0" w:line="240" w:lineRule="auto"/>
        <w:ind w:left="1080" w:hanging="360"/>
        <w:rPr>
          <w:rFonts w:ascii="Times New Roman" w:eastAsia="Times New Roman" w:hAnsi="Times New Roman"/>
        </w:rPr>
      </w:pPr>
    </w:p>
    <w:p w14:paraId="10E91DC6" w14:textId="77777777" w:rsidR="004E73FF" w:rsidRPr="00077FB4" w:rsidRDefault="007C00DA" w:rsidP="0079081D">
      <w:pPr>
        <w:spacing w:after="0" w:line="240" w:lineRule="auto"/>
        <w:ind w:left="1080" w:hanging="360"/>
        <w:rPr>
          <w:rFonts w:ascii="Times New Roman" w:hAnsi="Times New Roman"/>
        </w:rPr>
      </w:pPr>
      <w:r w:rsidRPr="00077FB4">
        <w:rPr>
          <w:rFonts w:ascii="Times New Roman" w:hAnsi="Times New Roman"/>
        </w:rPr>
        <w:t>(</w:t>
      </w:r>
      <w:r w:rsidR="00AD5B8D" w:rsidRPr="00077FB4">
        <w:rPr>
          <w:rFonts w:ascii="Times New Roman" w:hAnsi="Times New Roman"/>
        </w:rPr>
        <w:t>4</w:t>
      </w:r>
      <w:r w:rsidRPr="00077FB4">
        <w:rPr>
          <w:rFonts w:ascii="Times New Roman" w:hAnsi="Times New Roman"/>
        </w:rPr>
        <w:t>)</w:t>
      </w:r>
      <w:r w:rsidR="00375221" w:rsidRPr="00077FB4">
        <w:rPr>
          <w:rFonts w:ascii="Times New Roman" w:hAnsi="Times New Roman"/>
        </w:rPr>
        <w:tab/>
        <w:t>Evidence of the h</w:t>
      </w:r>
      <w:r w:rsidR="004E73FF" w:rsidRPr="00077FB4">
        <w:rPr>
          <w:rFonts w:ascii="Times New Roman" w:hAnsi="Times New Roman"/>
        </w:rPr>
        <w:t xml:space="preserve">orizontal view angle </w:t>
      </w:r>
      <w:r w:rsidR="00375221" w:rsidRPr="00077FB4">
        <w:rPr>
          <w:rFonts w:ascii="Times New Roman" w:hAnsi="Times New Roman"/>
        </w:rPr>
        <w:t xml:space="preserve">encompassing all </w:t>
      </w:r>
      <w:r w:rsidR="00AF0380" w:rsidRPr="00077FB4">
        <w:rPr>
          <w:rFonts w:ascii="Times New Roman" w:hAnsi="Times New Roman"/>
        </w:rPr>
        <w:t xml:space="preserve">visible </w:t>
      </w:r>
      <w:r w:rsidR="00375221" w:rsidRPr="00077FB4">
        <w:rPr>
          <w:rFonts w:ascii="Times New Roman" w:hAnsi="Times New Roman"/>
        </w:rPr>
        <w:t xml:space="preserve">turbines in the proposed </w:t>
      </w:r>
      <w:r w:rsidR="00877812" w:rsidRPr="00077FB4">
        <w:rPr>
          <w:rFonts w:ascii="Times New Roman" w:hAnsi="Times New Roman"/>
        </w:rPr>
        <w:t xml:space="preserve">wind energy </w:t>
      </w:r>
      <w:r w:rsidR="00D63D8E" w:rsidRPr="00077FB4">
        <w:rPr>
          <w:rFonts w:ascii="Times New Roman" w:hAnsi="Times New Roman"/>
        </w:rPr>
        <w:t xml:space="preserve">development </w:t>
      </w:r>
      <w:r w:rsidR="00925A24" w:rsidRPr="00077FB4">
        <w:rPr>
          <w:rFonts w:ascii="Times New Roman" w:hAnsi="Times New Roman"/>
        </w:rPr>
        <w:t xml:space="preserve">from </w:t>
      </w:r>
      <w:r w:rsidR="002D78F6" w:rsidRPr="00077FB4">
        <w:rPr>
          <w:rFonts w:ascii="Times New Roman" w:hAnsi="Times New Roman"/>
        </w:rPr>
        <w:t xml:space="preserve">the most affected viewpoints in </w:t>
      </w:r>
      <w:r w:rsidR="0088390F" w:rsidRPr="00077FB4">
        <w:rPr>
          <w:rFonts w:ascii="Times New Roman" w:hAnsi="Times New Roman"/>
        </w:rPr>
        <w:t xml:space="preserve">the SRSNS. </w:t>
      </w:r>
    </w:p>
    <w:p w14:paraId="5A27E269" w14:textId="77777777" w:rsidR="00443C9F" w:rsidRPr="00077FB4" w:rsidRDefault="00443C9F" w:rsidP="0079081D">
      <w:pPr>
        <w:spacing w:after="0" w:line="240" w:lineRule="auto"/>
        <w:ind w:left="1080" w:hanging="360"/>
        <w:rPr>
          <w:rFonts w:ascii="Times New Roman" w:hAnsi="Times New Roman"/>
        </w:rPr>
      </w:pPr>
    </w:p>
    <w:p w14:paraId="4725B9CD" w14:textId="3D17096F" w:rsidR="0088390F" w:rsidRPr="00077FB4" w:rsidRDefault="009C1DB4" w:rsidP="0079081D">
      <w:pPr>
        <w:spacing w:after="0" w:line="240" w:lineRule="auto"/>
        <w:ind w:left="720" w:hanging="360"/>
        <w:rPr>
          <w:rFonts w:ascii="Times New Roman" w:hAnsi="Times New Roman"/>
        </w:rPr>
      </w:pPr>
      <w:r w:rsidRPr="00077FB4">
        <w:rPr>
          <w:rFonts w:ascii="Times New Roman" w:hAnsi="Times New Roman"/>
          <w:b/>
        </w:rPr>
        <w:t>H</w:t>
      </w:r>
      <w:r w:rsidR="00143788" w:rsidRPr="00077FB4">
        <w:rPr>
          <w:rFonts w:ascii="Times New Roman" w:hAnsi="Times New Roman"/>
          <w:b/>
        </w:rPr>
        <w:t>.</w:t>
      </w:r>
      <w:r w:rsidR="00143788" w:rsidRPr="00077FB4">
        <w:rPr>
          <w:rFonts w:ascii="Times New Roman" w:hAnsi="Times New Roman"/>
          <w:b/>
        </w:rPr>
        <w:tab/>
        <w:t xml:space="preserve">Cumulative </w:t>
      </w:r>
      <w:r w:rsidR="002C63F3" w:rsidRPr="00077FB4">
        <w:rPr>
          <w:rFonts w:ascii="Times New Roman" w:hAnsi="Times New Roman"/>
          <w:b/>
        </w:rPr>
        <w:t xml:space="preserve">scenic </w:t>
      </w:r>
      <w:r w:rsidR="00143788" w:rsidRPr="00077FB4">
        <w:rPr>
          <w:rFonts w:ascii="Times New Roman" w:hAnsi="Times New Roman"/>
          <w:b/>
        </w:rPr>
        <w:t>impact</w:t>
      </w:r>
      <w:r w:rsidR="009219D4" w:rsidRPr="00077FB4">
        <w:rPr>
          <w:rFonts w:ascii="Times New Roman" w:hAnsi="Times New Roman"/>
          <w:b/>
        </w:rPr>
        <w:t xml:space="preserve"> or effect</w:t>
      </w:r>
      <w:r w:rsidR="00143788" w:rsidRPr="00077FB4">
        <w:rPr>
          <w:rFonts w:ascii="Times New Roman" w:hAnsi="Times New Roman"/>
          <w:b/>
        </w:rPr>
        <w:t>.</w:t>
      </w:r>
      <w:r w:rsidR="00187F97">
        <w:rPr>
          <w:rFonts w:ascii="Times New Roman" w:hAnsi="Times New Roman"/>
          <w:b/>
        </w:rPr>
        <w:t xml:space="preserve"> </w:t>
      </w:r>
      <w:r w:rsidR="00CE1250" w:rsidRPr="00077FB4">
        <w:rPr>
          <w:rFonts w:ascii="Times New Roman" w:hAnsi="Times New Roman"/>
        </w:rPr>
        <w:t xml:space="preserve">When assessing the potential </w:t>
      </w:r>
      <w:r w:rsidR="00104202" w:rsidRPr="00077FB4">
        <w:rPr>
          <w:rFonts w:ascii="Times New Roman" w:hAnsi="Times New Roman"/>
        </w:rPr>
        <w:t xml:space="preserve">adverse </w:t>
      </w:r>
      <w:r w:rsidR="002D78F6" w:rsidRPr="00077FB4">
        <w:rPr>
          <w:rFonts w:ascii="Times New Roman" w:hAnsi="Times New Roman"/>
        </w:rPr>
        <w:t xml:space="preserve">scenic impact </w:t>
      </w:r>
      <w:r w:rsidR="00CE1250" w:rsidRPr="00077FB4">
        <w:rPr>
          <w:rFonts w:ascii="Times New Roman" w:hAnsi="Times New Roman"/>
        </w:rPr>
        <w:t xml:space="preserve">of a proposed </w:t>
      </w:r>
      <w:r w:rsidR="002C63F3" w:rsidRPr="00077FB4">
        <w:rPr>
          <w:rFonts w:ascii="Times New Roman" w:hAnsi="Times New Roman"/>
        </w:rPr>
        <w:t>wind energy development</w:t>
      </w:r>
      <w:r w:rsidR="009A4F74" w:rsidRPr="00077FB4">
        <w:rPr>
          <w:rFonts w:ascii="Times New Roman" w:hAnsi="Times New Roman"/>
        </w:rPr>
        <w:t>,</w:t>
      </w:r>
      <w:r w:rsidR="002C63F3" w:rsidRPr="00077FB4">
        <w:rPr>
          <w:rFonts w:ascii="Times New Roman" w:hAnsi="Times New Roman"/>
        </w:rPr>
        <w:t xml:space="preserve"> </w:t>
      </w:r>
      <w:r w:rsidR="00CE1250" w:rsidRPr="00077FB4">
        <w:rPr>
          <w:rFonts w:ascii="Times New Roman" w:hAnsi="Times New Roman"/>
        </w:rPr>
        <w:t xml:space="preserve">the </w:t>
      </w:r>
      <w:r w:rsidR="004A4203" w:rsidRPr="00077FB4">
        <w:rPr>
          <w:rFonts w:ascii="Times New Roman" w:hAnsi="Times New Roman"/>
        </w:rPr>
        <w:t>Department</w:t>
      </w:r>
      <w:r w:rsidR="00CE1250" w:rsidRPr="00077FB4">
        <w:rPr>
          <w:rFonts w:ascii="Times New Roman" w:hAnsi="Times New Roman"/>
        </w:rPr>
        <w:t xml:space="preserve"> will take into consideration the </w:t>
      </w:r>
      <w:r w:rsidR="00124321" w:rsidRPr="00077FB4">
        <w:rPr>
          <w:rFonts w:ascii="Times New Roman" w:hAnsi="Times New Roman"/>
        </w:rPr>
        <w:t xml:space="preserve">cumulative </w:t>
      </w:r>
      <w:r w:rsidR="009219D4" w:rsidRPr="00077FB4">
        <w:rPr>
          <w:rFonts w:ascii="Times New Roman" w:hAnsi="Times New Roman"/>
        </w:rPr>
        <w:t xml:space="preserve">scenic </w:t>
      </w:r>
      <w:r w:rsidR="0088390F" w:rsidRPr="00077FB4">
        <w:rPr>
          <w:rFonts w:ascii="Times New Roman" w:hAnsi="Times New Roman"/>
        </w:rPr>
        <w:t>impact</w:t>
      </w:r>
      <w:r w:rsidR="009219D4" w:rsidRPr="00077FB4">
        <w:rPr>
          <w:rFonts w:ascii="Times New Roman" w:hAnsi="Times New Roman"/>
        </w:rPr>
        <w:t xml:space="preserve"> or effect</w:t>
      </w:r>
      <w:r w:rsidR="00CE1250" w:rsidRPr="00077FB4">
        <w:rPr>
          <w:rFonts w:ascii="Times New Roman" w:hAnsi="Times New Roman"/>
        </w:rPr>
        <w:t xml:space="preserve"> of the proposed </w:t>
      </w:r>
      <w:r w:rsidR="002C63F3" w:rsidRPr="00077FB4">
        <w:rPr>
          <w:rFonts w:ascii="Times New Roman" w:hAnsi="Times New Roman"/>
        </w:rPr>
        <w:t xml:space="preserve">development </w:t>
      </w:r>
      <w:r w:rsidR="00432A25">
        <w:rPr>
          <w:rFonts w:ascii="Times New Roman" w:hAnsi="Times New Roman"/>
        </w:rPr>
        <w:t>under</w:t>
      </w:r>
      <w:r w:rsidR="00F7592C">
        <w:rPr>
          <w:rFonts w:ascii="Times New Roman" w:hAnsi="Times New Roman"/>
        </w:rPr>
        <w:t xml:space="preserve"> both day</w:t>
      </w:r>
      <w:r w:rsidR="00432A25">
        <w:rPr>
          <w:rFonts w:ascii="Times New Roman" w:hAnsi="Times New Roman"/>
        </w:rPr>
        <w:t>time</w:t>
      </w:r>
      <w:r w:rsidR="00F7592C">
        <w:rPr>
          <w:rFonts w:ascii="Times New Roman" w:hAnsi="Times New Roman"/>
        </w:rPr>
        <w:t xml:space="preserve"> and night</w:t>
      </w:r>
      <w:r w:rsidR="00432A25">
        <w:rPr>
          <w:rFonts w:ascii="Times New Roman" w:hAnsi="Times New Roman"/>
        </w:rPr>
        <w:t>time conditions</w:t>
      </w:r>
      <w:r w:rsidR="00F7592C">
        <w:rPr>
          <w:rFonts w:ascii="Times New Roman" w:hAnsi="Times New Roman"/>
        </w:rPr>
        <w:t xml:space="preserve"> </w:t>
      </w:r>
      <w:r w:rsidR="002D78F6" w:rsidRPr="00077FB4">
        <w:rPr>
          <w:rFonts w:ascii="Times New Roman" w:hAnsi="Times New Roman"/>
        </w:rPr>
        <w:t xml:space="preserve">in conjunction with </w:t>
      </w:r>
      <w:r w:rsidR="00A768D1" w:rsidRPr="00077FB4">
        <w:rPr>
          <w:rFonts w:ascii="Times New Roman" w:hAnsi="Times New Roman"/>
        </w:rPr>
        <w:t xml:space="preserve">scenic impacts from </w:t>
      </w:r>
      <w:r w:rsidR="0088390F" w:rsidRPr="00077FB4">
        <w:rPr>
          <w:rFonts w:ascii="Times New Roman" w:hAnsi="Times New Roman"/>
        </w:rPr>
        <w:t xml:space="preserve">other </w:t>
      </w:r>
      <w:r w:rsidR="00CE1250" w:rsidRPr="00077FB4">
        <w:rPr>
          <w:rFonts w:ascii="Times New Roman" w:hAnsi="Times New Roman"/>
        </w:rPr>
        <w:t>wind</w:t>
      </w:r>
      <w:r w:rsidR="002C63F3" w:rsidRPr="00077FB4">
        <w:rPr>
          <w:rFonts w:ascii="Times New Roman" w:hAnsi="Times New Roman"/>
        </w:rPr>
        <w:t xml:space="preserve"> energy </w:t>
      </w:r>
      <w:r w:rsidR="006502CF" w:rsidRPr="00077FB4">
        <w:rPr>
          <w:rFonts w:ascii="Times New Roman" w:hAnsi="Times New Roman"/>
        </w:rPr>
        <w:t>developments located</w:t>
      </w:r>
      <w:r w:rsidR="00816282" w:rsidRPr="00077FB4">
        <w:rPr>
          <w:rFonts w:ascii="Times New Roman" w:hAnsi="Times New Roman"/>
        </w:rPr>
        <w:t xml:space="preserve"> </w:t>
      </w:r>
      <w:r w:rsidR="00CE1250" w:rsidRPr="00077FB4">
        <w:rPr>
          <w:rFonts w:ascii="Times New Roman" w:hAnsi="Times New Roman"/>
        </w:rPr>
        <w:t xml:space="preserve">within eight miles of </w:t>
      </w:r>
      <w:r w:rsidR="00A962B3">
        <w:rPr>
          <w:rFonts w:ascii="Times New Roman" w:hAnsi="Times New Roman"/>
        </w:rPr>
        <w:t>each</w:t>
      </w:r>
      <w:r w:rsidR="00816282" w:rsidRPr="00077FB4">
        <w:rPr>
          <w:rFonts w:ascii="Times New Roman" w:hAnsi="Times New Roman"/>
        </w:rPr>
        <w:t xml:space="preserve"> </w:t>
      </w:r>
      <w:r w:rsidR="00871F93" w:rsidRPr="00077FB4">
        <w:rPr>
          <w:rFonts w:ascii="Times New Roman" w:hAnsi="Times New Roman"/>
        </w:rPr>
        <w:t>SRSNS</w:t>
      </w:r>
      <w:r w:rsidR="00816282" w:rsidRPr="00077FB4">
        <w:rPr>
          <w:rFonts w:ascii="Times New Roman" w:hAnsi="Times New Roman"/>
        </w:rPr>
        <w:t xml:space="preserve"> addressed by the applicant’s VIA</w:t>
      </w:r>
      <w:r w:rsidR="00BB53AA">
        <w:rPr>
          <w:rFonts w:ascii="Times New Roman" w:hAnsi="Times New Roman"/>
        </w:rPr>
        <w:t>, if one has been submitted</w:t>
      </w:r>
      <w:r w:rsidR="00816282" w:rsidRPr="00077FB4">
        <w:rPr>
          <w:rFonts w:ascii="Times New Roman" w:hAnsi="Times New Roman"/>
        </w:rPr>
        <w:t>.</w:t>
      </w:r>
      <w:r w:rsidR="00187F97">
        <w:rPr>
          <w:rFonts w:ascii="Times New Roman" w:hAnsi="Times New Roman"/>
        </w:rPr>
        <w:t xml:space="preserve"> </w:t>
      </w:r>
      <w:r w:rsidR="0088390F" w:rsidRPr="00077FB4">
        <w:rPr>
          <w:rFonts w:ascii="Times New Roman" w:hAnsi="Times New Roman"/>
        </w:rPr>
        <w:t xml:space="preserve">The </w:t>
      </w:r>
      <w:r w:rsidR="004A4203" w:rsidRPr="00077FB4">
        <w:rPr>
          <w:rFonts w:ascii="Times New Roman" w:hAnsi="Times New Roman"/>
        </w:rPr>
        <w:t>Department</w:t>
      </w:r>
      <w:r w:rsidR="0088390F" w:rsidRPr="00077FB4">
        <w:rPr>
          <w:rFonts w:ascii="Times New Roman" w:hAnsi="Times New Roman"/>
        </w:rPr>
        <w:t xml:space="preserve"> will also take into consideration the </w:t>
      </w:r>
      <w:r w:rsidR="00124321" w:rsidRPr="00077FB4">
        <w:rPr>
          <w:rFonts w:ascii="Times New Roman" w:hAnsi="Times New Roman"/>
        </w:rPr>
        <w:t>cumulative</w:t>
      </w:r>
      <w:r w:rsidR="0088390F" w:rsidRPr="00077FB4">
        <w:rPr>
          <w:rFonts w:ascii="Times New Roman" w:hAnsi="Times New Roman"/>
        </w:rPr>
        <w:t xml:space="preserve"> impact of the pr</w:t>
      </w:r>
      <w:r w:rsidR="006A48B4" w:rsidRPr="00077FB4">
        <w:rPr>
          <w:rFonts w:ascii="Times New Roman" w:hAnsi="Times New Roman"/>
        </w:rPr>
        <w:t>o</w:t>
      </w:r>
      <w:r w:rsidR="0088390F" w:rsidRPr="00077FB4">
        <w:rPr>
          <w:rFonts w:ascii="Times New Roman" w:hAnsi="Times New Roman"/>
        </w:rPr>
        <w:t xml:space="preserve">posed </w:t>
      </w:r>
      <w:r w:rsidR="002C63F3" w:rsidRPr="00077FB4">
        <w:rPr>
          <w:rFonts w:ascii="Times New Roman" w:hAnsi="Times New Roman"/>
        </w:rPr>
        <w:t>wind energy development</w:t>
      </w:r>
      <w:r w:rsidR="00D86D72" w:rsidRPr="00077FB4">
        <w:rPr>
          <w:rFonts w:ascii="Times New Roman" w:hAnsi="Times New Roman"/>
        </w:rPr>
        <w:t xml:space="preserve"> on multiple SRSNS</w:t>
      </w:r>
      <w:r w:rsidR="0093771F">
        <w:rPr>
          <w:rFonts w:ascii="Times New Roman" w:hAnsi="Times New Roman"/>
        </w:rPr>
        <w:t>s</w:t>
      </w:r>
      <w:r w:rsidR="00D86D72" w:rsidRPr="00077FB4">
        <w:rPr>
          <w:rFonts w:ascii="Times New Roman" w:hAnsi="Times New Roman"/>
        </w:rPr>
        <w:t>.</w:t>
      </w:r>
    </w:p>
    <w:p w14:paraId="0D55B748" w14:textId="77777777" w:rsidR="0088390F" w:rsidRPr="00077FB4" w:rsidRDefault="0088390F" w:rsidP="0079081D">
      <w:pPr>
        <w:spacing w:after="0" w:line="240" w:lineRule="auto"/>
        <w:ind w:left="720" w:hanging="360"/>
        <w:rPr>
          <w:rFonts w:ascii="Times New Roman" w:hAnsi="Times New Roman"/>
        </w:rPr>
      </w:pPr>
    </w:p>
    <w:p w14:paraId="2C64F569" w14:textId="159AFB86" w:rsidR="006B6C3E" w:rsidRPr="00077FB4" w:rsidRDefault="007C00DA" w:rsidP="0079081D">
      <w:pPr>
        <w:spacing w:after="0" w:line="240" w:lineRule="auto"/>
        <w:ind w:left="1080" w:hanging="360"/>
        <w:rPr>
          <w:rFonts w:ascii="Times New Roman" w:hAnsi="Times New Roman"/>
        </w:rPr>
      </w:pPr>
      <w:r w:rsidRPr="00077FB4">
        <w:rPr>
          <w:rFonts w:ascii="Times New Roman" w:hAnsi="Times New Roman"/>
        </w:rPr>
        <w:t>(</w:t>
      </w:r>
      <w:r w:rsidR="00625879" w:rsidRPr="00077FB4">
        <w:rPr>
          <w:rFonts w:ascii="Times New Roman" w:hAnsi="Times New Roman"/>
        </w:rPr>
        <w:t>1</w:t>
      </w:r>
      <w:r w:rsidRPr="00077FB4">
        <w:rPr>
          <w:rFonts w:ascii="Times New Roman" w:hAnsi="Times New Roman"/>
        </w:rPr>
        <w:t>)</w:t>
      </w:r>
      <w:r w:rsidR="0088390F" w:rsidRPr="00077FB4">
        <w:rPr>
          <w:rFonts w:ascii="Times New Roman" w:hAnsi="Times New Roman"/>
        </w:rPr>
        <w:tab/>
        <w:t xml:space="preserve">When </w:t>
      </w:r>
      <w:r w:rsidR="009B7AB6" w:rsidRPr="00077FB4">
        <w:rPr>
          <w:rFonts w:ascii="Times New Roman" w:hAnsi="Times New Roman"/>
        </w:rPr>
        <w:t xml:space="preserve">assessing </w:t>
      </w:r>
      <w:r w:rsidR="0088390F" w:rsidRPr="00077FB4">
        <w:rPr>
          <w:rFonts w:ascii="Times New Roman" w:hAnsi="Times New Roman"/>
        </w:rPr>
        <w:t>the c</w:t>
      </w:r>
      <w:r w:rsidR="00124321" w:rsidRPr="00077FB4">
        <w:rPr>
          <w:rFonts w:ascii="Times New Roman" w:hAnsi="Times New Roman"/>
        </w:rPr>
        <w:t>umulative</w:t>
      </w:r>
      <w:r w:rsidR="0088390F" w:rsidRPr="00077FB4">
        <w:rPr>
          <w:rFonts w:ascii="Times New Roman" w:hAnsi="Times New Roman"/>
        </w:rPr>
        <w:t xml:space="preserve"> </w:t>
      </w:r>
      <w:r w:rsidR="00A768D1" w:rsidRPr="00077FB4">
        <w:rPr>
          <w:rFonts w:ascii="Times New Roman" w:hAnsi="Times New Roman"/>
        </w:rPr>
        <w:t xml:space="preserve">scenic </w:t>
      </w:r>
      <w:r w:rsidR="0088390F" w:rsidRPr="00077FB4">
        <w:rPr>
          <w:rFonts w:ascii="Times New Roman" w:hAnsi="Times New Roman"/>
        </w:rPr>
        <w:t xml:space="preserve">impacts of multiple wind energy </w:t>
      </w:r>
      <w:r w:rsidR="007C4222" w:rsidRPr="00077FB4">
        <w:rPr>
          <w:rFonts w:ascii="Times New Roman" w:hAnsi="Times New Roman"/>
        </w:rPr>
        <w:t xml:space="preserve">developments </w:t>
      </w:r>
      <w:r w:rsidR="0088390F" w:rsidRPr="00077FB4">
        <w:rPr>
          <w:rFonts w:ascii="Times New Roman" w:hAnsi="Times New Roman"/>
        </w:rPr>
        <w:t xml:space="preserve">on a single SRSNS, the </w:t>
      </w:r>
      <w:r w:rsidR="004A4203" w:rsidRPr="00077FB4">
        <w:rPr>
          <w:rFonts w:ascii="Times New Roman" w:hAnsi="Times New Roman"/>
        </w:rPr>
        <w:t>Department</w:t>
      </w:r>
      <w:r w:rsidR="006B6C3E" w:rsidRPr="00077FB4">
        <w:rPr>
          <w:rFonts w:ascii="Times New Roman" w:hAnsi="Times New Roman"/>
        </w:rPr>
        <w:t xml:space="preserve"> will take into </w:t>
      </w:r>
      <w:r w:rsidR="003828D8" w:rsidRPr="00077FB4">
        <w:rPr>
          <w:rFonts w:ascii="Times New Roman" w:hAnsi="Times New Roman"/>
        </w:rPr>
        <w:t>consideration</w:t>
      </w:r>
      <w:r w:rsidR="006B6C3E" w:rsidRPr="00077FB4">
        <w:rPr>
          <w:rFonts w:ascii="Times New Roman" w:hAnsi="Times New Roman"/>
        </w:rPr>
        <w:t xml:space="preserve"> </w:t>
      </w:r>
      <w:r w:rsidR="002D78F6" w:rsidRPr="00077FB4">
        <w:rPr>
          <w:rFonts w:ascii="Times New Roman" w:hAnsi="Times New Roman"/>
        </w:rPr>
        <w:t xml:space="preserve">potential </w:t>
      </w:r>
      <w:r w:rsidR="00A768D1" w:rsidRPr="00077FB4">
        <w:rPr>
          <w:rFonts w:ascii="Times New Roman" w:hAnsi="Times New Roman"/>
        </w:rPr>
        <w:t>and</w:t>
      </w:r>
      <w:r w:rsidR="002D78F6" w:rsidRPr="00077FB4">
        <w:rPr>
          <w:rFonts w:ascii="Times New Roman" w:hAnsi="Times New Roman"/>
        </w:rPr>
        <w:t xml:space="preserve"> actual scenic impacts from </w:t>
      </w:r>
      <w:r w:rsidR="00816282" w:rsidRPr="00077FB4">
        <w:rPr>
          <w:rFonts w:ascii="Times New Roman" w:hAnsi="Times New Roman"/>
        </w:rPr>
        <w:t xml:space="preserve">any </w:t>
      </w:r>
      <w:r w:rsidR="007C4222" w:rsidRPr="00077FB4">
        <w:rPr>
          <w:rFonts w:ascii="Times New Roman" w:hAnsi="Times New Roman"/>
        </w:rPr>
        <w:t xml:space="preserve">wind energy </w:t>
      </w:r>
      <w:r w:rsidR="006502CF" w:rsidRPr="00077FB4">
        <w:rPr>
          <w:rFonts w:ascii="Times New Roman" w:hAnsi="Times New Roman"/>
        </w:rPr>
        <w:t>developments that</w:t>
      </w:r>
      <w:r w:rsidR="00816282" w:rsidRPr="00077FB4">
        <w:rPr>
          <w:rFonts w:ascii="Times New Roman" w:hAnsi="Times New Roman"/>
        </w:rPr>
        <w:t xml:space="preserve"> </w:t>
      </w:r>
      <w:r w:rsidR="007C4222" w:rsidRPr="00077FB4">
        <w:rPr>
          <w:rFonts w:ascii="Times New Roman" w:hAnsi="Times New Roman"/>
        </w:rPr>
        <w:t xml:space="preserve">are existing, </w:t>
      </w:r>
      <w:r w:rsidR="003D14BB" w:rsidRPr="00077FB4">
        <w:rPr>
          <w:rFonts w:ascii="Times New Roman" w:hAnsi="Times New Roman"/>
        </w:rPr>
        <w:t xml:space="preserve">any wind energy developments that </w:t>
      </w:r>
      <w:r w:rsidR="00816282" w:rsidRPr="00077FB4">
        <w:rPr>
          <w:rFonts w:ascii="Times New Roman" w:hAnsi="Times New Roman"/>
        </w:rPr>
        <w:t xml:space="preserve">have been </w:t>
      </w:r>
      <w:r w:rsidR="003D14BB" w:rsidRPr="00077FB4">
        <w:rPr>
          <w:rFonts w:ascii="Times New Roman" w:hAnsi="Times New Roman"/>
        </w:rPr>
        <w:t>permitted pursuant to the WEA</w:t>
      </w:r>
      <w:r w:rsidR="002D78F6" w:rsidRPr="00077FB4">
        <w:rPr>
          <w:rFonts w:ascii="Times New Roman" w:hAnsi="Times New Roman"/>
        </w:rPr>
        <w:t xml:space="preserve"> but not yet constructed</w:t>
      </w:r>
      <w:r w:rsidR="003D14BB" w:rsidRPr="00077FB4">
        <w:rPr>
          <w:rFonts w:ascii="Times New Roman" w:hAnsi="Times New Roman"/>
        </w:rPr>
        <w:t>,</w:t>
      </w:r>
      <w:r w:rsidR="00816282" w:rsidRPr="00077FB4">
        <w:rPr>
          <w:rFonts w:ascii="Times New Roman" w:hAnsi="Times New Roman"/>
        </w:rPr>
        <w:t xml:space="preserve"> </w:t>
      </w:r>
      <w:r w:rsidR="002D78F6" w:rsidRPr="00077FB4">
        <w:rPr>
          <w:rFonts w:ascii="Times New Roman" w:hAnsi="Times New Roman"/>
        </w:rPr>
        <w:t xml:space="preserve">and any </w:t>
      </w:r>
      <w:r w:rsidR="00A768D1" w:rsidRPr="00077FB4">
        <w:rPr>
          <w:rFonts w:ascii="Times New Roman" w:hAnsi="Times New Roman"/>
        </w:rPr>
        <w:t xml:space="preserve">proposed </w:t>
      </w:r>
      <w:r w:rsidR="003D14BB" w:rsidRPr="00077FB4">
        <w:rPr>
          <w:rFonts w:ascii="Times New Roman" w:hAnsi="Times New Roman"/>
        </w:rPr>
        <w:t xml:space="preserve">wind energy </w:t>
      </w:r>
      <w:r w:rsidR="00A768D1" w:rsidRPr="00077FB4">
        <w:rPr>
          <w:rFonts w:ascii="Times New Roman" w:hAnsi="Times New Roman"/>
        </w:rPr>
        <w:t>developments</w:t>
      </w:r>
      <w:r w:rsidR="003D14BB" w:rsidRPr="00077FB4">
        <w:rPr>
          <w:rFonts w:ascii="Times New Roman" w:hAnsi="Times New Roman"/>
        </w:rPr>
        <w:t xml:space="preserve"> </w:t>
      </w:r>
      <w:r w:rsidR="00816282" w:rsidRPr="00077FB4">
        <w:rPr>
          <w:rFonts w:ascii="Times New Roman" w:hAnsi="Times New Roman"/>
        </w:rPr>
        <w:t xml:space="preserve">for which </w:t>
      </w:r>
      <w:r w:rsidR="00462554" w:rsidRPr="00077FB4">
        <w:rPr>
          <w:rFonts w:ascii="Times New Roman" w:hAnsi="Times New Roman"/>
        </w:rPr>
        <w:t xml:space="preserve">an </w:t>
      </w:r>
      <w:r w:rsidR="00816282" w:rsidRPr="00077FB4">
        <w:rPr>
          <w:rFonts w:ascii="Times New Roman" w:hAnsi="Times New Roman"/>
        </w:rPr>
        <w:t>application ha</w:t>
      </w:r>
      <w:r w:rsidR="00462554" w:rsidRPr="00077FB4">
        <w:rPr>
          <w:rFonts w:ascii="Times New Roman" w:hAnsi="Times New Roman"/>
        </w:rPr>
        <w:t>s</w:t>
      </w:r>
      <w:r w:rsidR="00816282" w:rsidRPr="00077FB4">
        <w:rPr>
          <w:rFonts w:ascii="Times New Roman" w:hAnsi="Times New Roman"/>
        </w:rPr>
        <w:t xml:space="preserve"> been </w:t>
      </w:r>
      <w:r w:rsidR="00462554" w:rsidRPr="00077FB4">
        <w:rPr>
          <w:rFonts w:ascii="Times New Roman" w:hAnsi="Times New Roman"/>
        </w:rPr>
        <w:t xml:space="preserve">determined </w:t>
      </w:r>
      <w:r w:rsidR="002D78F6" w:rsidRPr="00077FB4">
        <w:rPr>
          <w:rFonts w:ascii="Times New Roman" w:hAnsi="Times New Roman"/>
        </w:rPr>
        <w:t xml:space="preserve">to be </w:t>
      </w:r>
      <w:r w:rsidR="00462554" w:rsidRPr="00077FB4">
        <w:rPr>
          <w:rFonts w:ascii="Times New Roman" w:hAnsi="Times New Roman"/>
        </w:rPr>
        <w:t xml:space="preserve">complete for processing by the </w:t>
      </w:r>
      <w:r w:rsidR="00AF716F" w:rsidRPr="00077FB4">
        <w:rPr>
          <w:rFonts w:ascii="Times New Roman" w:hAnsi="Times New Roman"/>
        </w:rPr>
        <w:t>Department</w:t>
      </w:r>
      <w:r w:rsidR="003D013A">
        <w:rPr>
          <w:rFonts w:ascii="Times New Roman" w:hAnsi="Times New Roman"/>
        </w:rPr>
        <w:t>, that are located within eight miles of any portion of any SRSNS addressed by the applicant’s VIA</w:t>
      </w:r>
      <w:r w:rsidR="007C4222" w:rsidRPr="00077FB4">
        <w:rPr>
          <w:rFonts w:ascii="Times New Roman" w:hAnsi="Times New Roman"/>
        </w:rPr>
        <w:t>.</w:t>
      </w:r>
      <w:r w:rsidR="00187F97">
        <w:rPr>
          <w:rFonts w:ascii="Times New Roman" w:hAnsi="Times New Roman"/>
        </w:rPr>
        <w:t xml:space="preserve"> </w:t>
      </w:r>
      <w:r w:rsidR="009B7AB6" w:rsidRPr="00077FB4">
        <w:rPr>
          <w:rFonts w:ascii="Times New Roman" w:hAnsi="Times New Roman"/>
        </w:rPr>
        <w:t>Existing</w:t>
      </w:r>
      <w:r w:rsidR="00BB53AA">
        <w:rPr>
          <w:rFonts w:ascii="Times New Roman" w:hAnsi="Times New Roman"/>
        </w:rPr>
        <w:t xml:space="preserve"> or</w:t>
      </w:r>
      <w:r w:rsidR="00BB53AA" w:rsidRPr="00077FB4">
        <w:rPr>
          <w:rFonts w:ascii="Times New Roman" w:hAnsi="Times New Roman"/>
        </w:rPr>
        <w:t xml:space="preserve"> </w:t>
      </w:r>
      <w:r w:rsidR="009B7AB6" w:rsidRPr="00077FB4">
        <w:rPr>
          <w:rFonts w:ascii="Times New Roman" w:hAnsi="Times New Roman"/>
        </w:rPr>
        <w:t>permitted s</w:t>
      </w:r>
      <w:r w:rsidR="007C4222" w:rsidRPr="00077FB4">
        <w:rPr>
          <w:rFonts w:ascii="Times New Roman" w:hAnsi="Times New Roman"/>
        </w:rPr>
        <w:t>mall</w:t>
      </w:r>
      <w:r w:rsidR="003D14BB" w:rsidRPr="00077FB4">
        <w:rPr>
          <w:rFonts w:ascii="Times New Roman" w:hAnsi="Times New Roman"/>
        </w:rPr>
        <w:t>-</w:t>
      </w:r>
      <w:r w:rsidR="007C4222" w:rsidRPr="00077FB4">
        <w:rPr>
          <w:rFonts w:ascii="Times New Roman" w:hAnsi="Times New Roman"/>
        </w:rPr>
        <w:t xml:space="preserve">scale </w:t>
      </w:r>
      <w:r w:rsidR="003D14BB" w:rsidRPr="00077FB4">
        <w:rPr>
          <w:rFonts w:ascii="Times New Roman" w:hAnsi="Times New Roman"/>
        </w:rPr>
        <w:t xml:space="preserve">wind energy </w:t>
      </w:r>
      <w:r w:rsidR="007C4222" w:rsidRPr="00077FB4">
        <w:rPr>
          <w:rFonts w:ascii="Times New Roman" w:hAnsi="Times New Roman"/>
        </w:rPr>
        <w:t xml:space="preserve">developments </w:t>
      </w:r>
      <w:r w:rsidR="009B7AB6" w:rsidRPr="00077FB4">
        <w:rPr>
          <w:rFonts w:ascii="Times New Roman" w:hAnsi="Times New Roman"/>
        </w:rPr>
        <w:t xml:space="preserve">pursuant </w:t>
      </w:r>
      <w:r w:rsidR="007C4222" w:rsidRPr="00077FB4">
        <w:rPr>
          <w:rFonts w:ascii="Times New Roman" w:hAnsi="Times New Roman"/>
        </w:rPr>
        <w:t>to 35-A M.R.S. §3456</w:t>
      </w:r>
      <w:r w:rsidR="00BB53AA">
        <w:rPr>
          <w:rFonts w:ascii="Times New Roman" w:hAnsi="Times New Roman"/>
        </w:rPr>
        <w:t>, or small-scale wind energy developments whose applications have been approved for processing by the Department</w:t>
      </w:r>
      <w:r w:rsidR="00AF716F" w:rsidRPr="00077FB4">
        <w:rPr>
          <w:rFonts w:ascii="Times New Roman" w:hAnsi="Times New Roman"/>
        </w:rPr>
        <w:t>, as well as any other existing nonresidential wind energy developments,</w:t>
      </w:r>
      <w:r w:rsidR="007C4222" w:rsidRPr="00077FB4">
        <w:rPr>
          <w:rFonts w:ascii="Times New Roman" w:hAnsi="Times New Roman"/>
        </w:rPr>
        <w:t xml:space="preserve"> will </w:t>
      </w:r>
      <w:r w:rsidR="009B7AB6" w:rsidRPr="00077FB4">
        <w:rPr>
          <w:rFonts w:ascii="Times New Roman" w:hAnsi="Times New Roman"/>
        </w:rPr>
        <w:t xml:space="preserve">also </w:t>
      </w:r>
      <w:r w:rsidR="007C4222" w:rsidRPr="00077FB4">
        <w:rPr>
          <w:rFonts w:ascii="Times New Roman" w:hAnsi="Times New Roman"/>
        </w:rPr>
        <w:t>be included in this</w:t>
      </w:r>
      <w:r w:rsidR="009B7AB6" w:rsidRPr="00077FB4">
        <w:rPr>
          <w:rFonts w:ascii="Times New Roman" w:hAnsi="Times New Roman"/>
        </w:rPr>
        <w:t xml:space="preserve"> assessment</w:t>
      </w:r>
      <w:r w:rsidR="007C4222" w:rsidRPr="00077FB4">
        <w:rPr>
          <w:rFonts w:ascii="Times New Roman" w:hAnsi="Times New Roman"/>
        </w:rPr>
        <w:t>.</w:t>
      </w:r>
      <w:r w:rsidR="00187F97">
        <w:rPr>
          <w:rFonts w:ascii="Times New Roman" w:hAnsi="Times New Roman"/>
        </w:rPr>
        <w:t xml:space="preserve"> </w:t>
      </w:r>
      <w:r w:rsidR="00816282" w:rsidRPr="00077FB4">
        <w:rPr>
          <w:rFonts w:ascii="Times New Roman" w:hAnsi="Times New Roman"/>
        </w:rPr>
        <w:t>Th</w:t>
      </w:r>
      <w:r w:rsidR="009B7AB6" w:rsidRPr="00077FB4">
        <w:rPr>
          <w:rFonts w:ascii="Times New Roman" w:hAnsi="Times New Roman"/>
        </w:rPr>
        <w:t>e</w:t>
      </w:r>
      <w:r w:rsidR="006B6C3E" w:rsidRPr="00077FB4">
        <w:rPr>
          <w:rFonts w:ascii="Times New Roman" w:hAnsi="Times New Roman"/>
        </w:rPr>
        <w:t xml:space="preserve"> analysis will </w:t>
      </w:r>
      <w:r w:rsidR="00816282" w:rsidRPr="00077FB4">
        <w:rPr>
          <w:rFonts w:ascii="Times New Roman" w:hAnsi="Times New Roman"/>
        </w:rPr>
        <w:t xml:space="preserve">take into account the full build-out of </w:t>
      </w:r>
      <w:r w:rsidR="002E5A15">
        <w:rPr>
          <w:rFonts w:ascii="Times New Roman" w:hAnsi="Times New Roman"/>
        </w:rPr>
        <w:t>any such</w:t>
      </w:r>
      <w:r w:rsidR="002E5A15" w:rsidRPr="00077FB4">
        <w:rPr>
          <w:rFonts w:ascii="Times New Roman" w:hAnsi="Times New Roman"/>
        </w:rPr>
        <w:t xml:space="preserve"> </w:t>
      </w:r>
      <w:r w:rsidR="009B7AB6" w:rsidRPr="00077FB4">
        <w:rPr>
          <w:rFonts w:ascii="Times New Roman" w:hAnsi="Times New Roman"/>
        </w:rPr>
        <w:t xml:space="preserve">existing, </w:t>
      </w:r>
      <w:r w:rsidR="003D14BB" w:rsidRPr="00077FB4">
        <w:rPr>
          <w:rFonts w:ascii="Times New Roman" w:hAnsi="Times New Roman"/>
        </w:rPr>
        <w:t>permitted</w:t>
      </w:r>
      <w:r w:rsidR="00D806B7">
        <w:rPr>
          <w:rFonts w:ascii="Times New Roman" w:hAnsi="Times New Roman"/>
        </w:rPr>
        <w:t>,</w:t>
      </w:r>
      <w:r w:rsidR="003D14BB" w:rsidRPr="00077FB4">
        <w:rPr>
          <w:rFonts w:ascii="Times New Roman" w:hAnsi="Times New Roman"/>
        </w:rPr>
        <w:t xml:space="preserve"> </w:t>
      </w:r>
      <w:r w:rsidR="00D806B7">
        <w:rPr>
          <w:rFonts w:ascii="Times New Roman" w:hAnsi="Times New Roman"/>
        </w:rPr>
        <w:t>and</w:t>
      </w:r>
      <w:r w:rsidR="003D14BB" w:rsidRPr="00077FB4">
        <w:rPr>
          <w:rFonts w:ascii="Times New Roman" w:hAnsi="Times New Roman"/>
        </w:rPr>
        <w:t xml:space="preserve"> </w:t>
      </w:r>
      <w:r w:rsidR="00A768D1" w:rsidRPr="00077FB4">
        <w:rPr>
          <w:rFonts w:ascii="Times New Roman" w:hAnsi="Times New Roman"/>
        </w:rPr>
        <w:t xml:space="preserve">proposed </w:t>
      </w:r>
      <w:r w:rsidR="003E3E62" w:rsidRPr="00077FB4">
        <w:rPr>
          <w:rFonts w:ascii="Times New Roman" w:hAnsi="Times New Roman"/>
        </w:rPr>
        <w:t xml:space="preserve">wind energy </w:t>
      </w:r>
      <w:r w:rsidR="007C4222" w:rsidRPr="00077FB4">
        <w:rPr>
          <w:rFonts w:ascii="Times New Roman" w:hAnsi="Times New Roman"/>
        </w:rPr>
        <w:t>developments</w:t>
      </w:r>
      <w:r w:rsidR="009B7AB6" w:rsidRPr="00077FB4">
        <w:rPr>
          <w:rFonts w:ascii="Times New Roman" w:hAnsi="Times New Roman"/>
        </w:rPr>
        <w:t xml:space="preserve">, </w:t>
      </w:r>
      <w:r w:rsidR="00AF716F" w:rsidRPr="00077FB4">
        <w:rPr>
          <w:rFonts w:ascii="Times New Roman" w:hAnsi="Times New Roman"/>
        </w:rPr>
        <w:t xml:space="preserve">and will consider impacts from any portion of those developments </w:t>
      </w:r>
      <w:r w:rsidR="009B7AB6" w:rsidRPr="00077FB4">
        <w:rPr>
          <w:rFonts w:ascii="Times New Roman" w:hAnsi="Times New Roman"/>
        </w:rPr>
        <w:t xml:space="preserve">that </w:t>
      </w:r>
      <w:r w:rsidR="00AF716F" w:rsidRPr="00077FB4">
        <w:rPr>
          <w:rFonts w:ascii="Times New Roman" w:hAnsi="Times New Roman"/>
        </w:rPr>
        <w:t xml:space="preserve">is or </w:t>
      </w:r>
      <w:r w:rsidR="009B7AB6" w:rsidRPr="00077FB4">
        <w:rPr>
          <w:rFonts w:ascii="Times New Roman" w:hAnsi="Times New Roman"/>
        </w:rPr>
        <w:t>would be within eight miles of any portion of any SRSNS within eight miles of the proposed development</w:t>
      </w:r>
      <w:r w:rsidR="00AF716F" w:rsidRPr="00077FB4">
        <w:rPr>
          <w:rFonts w:ascii="Times New Roman" w:hAnsi="Times New Roman"/>
        </w:rPr>
        <w:t xml:space="preserve"> under review.</w:t>
      </w:r>
    </w:p>
    <w:p w14:paraId="38279616" w14:textId="77777777" w:rsidR="006B6C3E" w:rsidRPr="00077FB4" w:rsidRDefault="006B6C3E" w:rsidP="0079081D">
      <w:pPr>
        <w:spacing w:after="0" w:line="240" w:lineRule="auto"/>
        <w:ind w:left="1080" w:hanging="360"/>
        <w:rPr>
          <w:rFonts w:ascii="Times New Roman" w:hAnsi="Times New Roman"/>
        </w:rPr>
      </w:pPr>
    </w:p>
    <w:p w14:paraId="61B594C5" w14:textId="77777777" w:rsidR="00143788" w:rsidRPr="00077FB4" w:rsidRDefault="007C00DA" w:rsidP="0079081D">
      <w:pPr>
        <w:spacing w:after="0" w:line="240" w:lineRule="auto"/>
        <w:ind w:left="1080" w:hanging="360"/>
        <w:rPr>
          <w:rFonts w:ascii="Times New Roman" w:hAnsi="Times New Roman"/>
        </w:rPr>
      </w:pPr>
      <w:r w:rsidRPr="00077FB4">
        <w:rPr>
          <w:rFonts w:ascii="Times New Roman" w:hAnsi="Times New Roman"/>
        </w:rPr>
        <w:t>(</w:t>
      </w:r>
      <w:r w:rsidR="00625879" w:rsidRPr="00077FB4">
        <w:rPr>
          <w:rFonts w:ascii="Times New Roman" w:hAnsi="Times New Roman"/>
        </w:rPr>
        <w:t>2</w:t>
      </w:r>
      <w:r w:rsidRPr="00077FB4">
        <w:rPr>
          <w:rFonts w:ascii="Times New Roman" w:hAnsi="Times New Roman"/>
        </w:rPr>
        <w:t>)</w:t>
      </w:r>
      <w:r w:rsidR="006B6C3E" w:rsidRPr="00077FB4">
        <w:rPr>
          <w:rFonts w:ascii="Times New Roman" w:hAnsi="Times New Roman"/>
        </w:rPr>
        <w:tab/>
        <w:t>When multiple SRSNS</w:t>
      </w:r>
      <w:r w:rsidR="00A768D1" w:rsidRPr="00077FB4">
        <w:rPr>
          <w:rFonts w:ascii="Times New Roman" w:hAnsi="Times New Roman"/>
        </w:rPr>
        <w:t>s</w:t>
      </w:r>
      <w:r w:rsidR="006B6C3E" w:rsidRPr="00077FB4">
        <w:rPr>
          <w:rFonts w:ascii="Times New Roman" w:hAnsi="Times New Roman"/>
        </w:rPr>
        <w:t xml:space="preserve"> are related to each other by common use</w:t>
      </w:r>
      <w:r w:rsidR="009E2558">
        <w:rPr>
          <w:rFonts w:ascii="Times New Roman" w:hAnsi="Times New Roman"/>
        </w:rPr>
        <w:t xml:space="preserve"> (i.e., a user of one SRSNS in a group is likely to use </w:t>
      </w:r>
      <w:r w:rsidR="00A91B28">
        <w:rPr>
          <w:rFonts w:ascii="Times New Roman" w:hAnsi="Times New Roman"/>
        </w:rPr>
        <w:t xml:space="preserve">one or more </w:t>
      </w:r>
      <w:r w:rsidR="009E2558">
        <w:rPr>
          <w:rFonts w:ascii="Times New Roman" w:hAnsi="Times New Roman"/>
        </w:rPr>
        <w:t>other SRSNSs in that group during the same visit)</w:t>
      </w:r>
      <w:r w:rsidR="003E3E62" w:rsidRPr="00077FB4">
        <w:rPr>
          <w:rFonts w:ascii="Times New Roman" w:hAnsi="Times New Roman"/>
        </w:rPr>
        <w:t>, physical connection,</w:t>
      </w:r>
      <w:r w:rsidR="006B6C3E" w:rsidRPr="00077FB4">
        <w:rPr>
          <w:rFonts w:ascii="Times New Roman" w:hAnsi="Times New Roman"/>
        </w:rPr>
        <w:t xml:space="preserve"> or relationship in the landscape, the </w:t>
      </w:r>
      <w:r w:rsidR="004A4203" w:rsidRPr="00077FB4">
        <w:rPr>
          <w:rFonts w:ascii="Times New Roman" w:hAnsi="Times New Roman"/>
        </w:rPr>
        <w:t>Department</w:t>
      </w:r>
      <w:r w:rsidR="006B6C3E" w:rsidRPr="00077FB4">
        <w:rPr>
          <w:rFonts w:ascii="Times New Roman" w:hAnsi="Times New Roman"/>
        </w:rPr>
        <w:t xml:space="preserve"> will consider the </w:t>
      </w:r>
      <w:r w:rsidR="00124321" w:rsidRPr="00077FB4">
        <w:rPr>
          <w:rFonts w:ascii="Times New Roman" w:hAnsi="Times New Roman"/>
        </w:rPr>
        <w:t>cumulative</w:t>
      </w:r>
      <w:r w:rsidR="006B6C3E" w:rsidRPr="00077FB4">
        <w:rPr>
          <w:rFonts w:ascii="Times New Roman" w:hAnsi="Times New Roman"/>
        </w:rPr>
        <w:t xml:space="preserve"> impacts of the proposed </w:t>
      </w:r>
      <w:r w:rsidR="00297AC1" w:rsidRPr="00077FB4">
        <w:rPr>
          <w:rFonts w:ascii="Times New Roman" w:hAnsi="Times New Roman"/>
        </w:rPr>
        <w:t xml:space="preserve">wind energy </w:t>
      </w:r>
      <w:r w:rsidR="007C4222" w:rsidRPr="00077FB4">
        <w:rPr>
          <w:rFonts w:ascii="Times New Roman" w:hAnsi="Times New Roman"/>
        </w:rPr>
        <w:t xml:space="preserve">development </w:t>
      </w:r>
      <w:r w:rsidR="006B6C3E" w:rsidRPr="00077FB4">
        <w:rPr>
          <w:rFonts w:ascii="Times New Roman" w:hAnsi="Times New Roman"/>
        </w:rPr>
        <w:t xml:space="preserve">on these </w:t>
      </w:r>
      <w:r w:rsidR="00871F93" w:rsidRPr="00077FB4">
        <w:rPr>
          <w:rFonts w:ascii="Times New Roman" w:hAnsi="Times New Roman"/>
        </w:rPr>
        <w:t>SRSNS</w:t>
      </w:r>
      <w:r w:rsidR="00297AC1" w:rsidRPr="00077FB4">
        <w:rPr>
          <w:rFonts w:ascii="Times New Roman" w:hAnsi="Times New Roman"/>
        </w:rPr>
        <w:t>s as a group, as well as individually, to the extent that the SRSNSs are located within eight miles of the proposed wind energy development</w:t>
      </w:r>
      <w:r w:rsidR="006B6C3E" w:rsidRPr="00077FB4">
        <w:rPr>
          <w:rFonts w:ascii="Times New Roman" w:hAnsi="Times New Roman"/>
        </w:rPr>
        <w:t>.</w:t>
      </w:r>
    </w:p>
    <w:p w14:paraId="0E192E0C" w14:textId="0386409E" w:rsidR="00946029" w:rsidRDefault="00946029">
      <w:pPr>
        <w:spacing w:after="0" w:line="240" w:lineRule="auto"/>
        <w:rPr>
          <w:rFonts w:ascii="Times New Roman" w:hAnsi="Times New Roman"/>
        </w:rPr>
      </w:pPr>
      <w:r>
        <w:rPr>
          <w:rFonts w:ascii="Times New Roman" w:hAnsi="Times New Roman"/>
        </w:rPr>
        <w:br w:type="page"/>
      </w:r>
    </w:p>
    <w:p w14:paraId="5069A632" w14:textId="77777777" w:rsidR="006A5E94" w:rsidRPr="00077FB4" w:rsidRDefault="006A5E94" w:rsidP="0079081D">
      <w:pPr>
        <w:spacing w:after="0" w:line="240" w:lineRule="auto"/>
        <w:ind w:left="1080" w:hanging="360"/>
        <w:rPr>
          <w:rFonts w:ascii="Times New Roman" w:hAnsi="Times New Roman"/>
        </w:rPr>
      </w:pPr>
    </w:p>
    <w:p w14:paraId="77084C16" w14:textId="4D24083B" w:rsidR="006A5E94" w:rsidRPr="00077FB4" w:rsidRDefault="007C00DA" w:rsidP="0079081D">
      <w:pPr>
        <w:spacing w:after="0" w:line="240" w:lineRule="auto"/>
        <w:ind w:left="1080" w:hanging="360"/>
        <w:rPr>
          <w:rFonts w:ascii="Times New Roman" w:hAnsi="Times New Roman"/>
        </w:rPr>
      </w:pPr>
      <w:r w:rsidRPr="00077FB4">
        <w:rPr>
          <w:rFonts w:ascii="Times New Roman" w:hAnsi="Times New Roman"/>
        </w:rPr>
        <w:t>(</w:t>
      </w:r>
      <w:r w:rsidR="00625879" w:rsidRPr="00077FB4">
        <w:rPr>
          <w:rFonts w:ascii="Times New Roman" w:hAnsi="Times New Roman"/>
        </w:rPr>
        <w:t>3</w:t>
      </w:r>
      <w:r w:rsidRPr="00077FB4">
        <w:rPr>
          <w:rFonts w:ascii="Times New Roman" w:hAnsi="Times New Roman"/>
        </w:rPr>
        <w:t>)</w:t>
      </w:r>
      <w:r w:rsidR="006A5E94" w:rsidRPr="00077FB4">
        <w:rPr>
          <w:rFonts w:ascii="Times New Roman" w:hAnsi="Times New Roman"/>
        </w:rPr>
        <w:tab/>
        <w:t xml:space="preserve">An applicant’s VIA must </w:t>
      </w:r>
      <w:r w:rsidR="00537646" w:rsidRPr="00077FB4">
        <w:rPr>
          <w:rFonts w:ascii="Times New Roman" w:hAnsi="Times New Roman"/>
        </w:rPr>
        <w:t>identify a</w:t>
      </w:r>
      <w:r w:rsidR="000F4AFC" w:rsidRPr="00077FB4">
        <w:rPr>
          <w:rFonts w:ascii="Times New Roman" w:hAnsi="Times New Roman"/>
        </w:rPr>
        <w:t>ny</w:t>
      </w:r>
      <w:r w:rsidR="006A5E94" w:rsidRPr="00077FB4">
        <w:rPr>
          <w:rFonts w:ascii="Times New Roman" w:hAnsi="Times New Roman"/>
        </w:rPr>
        <w:t xml:space="preserve"> </w:t>
      </w:r>
      <w:r w:rsidR="00297AC1" w:rsidRPr="00077FB4">
        <w:rPr>
          <w:rFonts w:ascii="Times New Roman" w:hAnsi="Times New Roman"/>
        </w:rPr>
        <w:t xml:space="preserve">areas of </w:t>
      </w:r>
      <w:r w:rsidR="00537646" w:rsidRPr="00077FB4">
        <w:rPr>
          <w:rFonts w:ascii="Times New Roman" w:hAnsi="Times New Roman"/>
        </w:rPr>
        <w:t>combined</w:t>
      </w:r>
      <w:r w:rsidR="00291281" w:rsidRPr="00077FB4">
        <w:rPr>
          <w:rFonts w:ascii="Times New Roman" w:hAnsi="Times New Roman"/>
        </w:rPr>
        <w:t xml:space="preserve">, </w:t>
      </w:r>
      <w:r w:rsidR="006A5E94" w:rsidRPr="00077FB4">
        <w:rPr>
          <w:rFonts w:ascii="Times New Roman" w:hAnsi="Times New Roman"/>
        </w:rPr>
        <w:t xml:space="preserve">sequential </w:t>
      </w:r>
      <w:r w:rsidR="00291281" w:rsidRPr="00077FB4">
        <w:rPr>
          <w:rFonts w:ascii="Times New Roman" w:hAnsi="Times New Roman"/>
        </w:rPr>
        <w:t xml:space="preserve">or successive </w:t>
      </w:r>
      <w:r w:rsidR="00537646" w:rsidRPr="00077FB4">
        <w:rPr>
          <w:rFonts w:ascii="Times New Roman" w:hAnsi="Times New Roman"/>
        </w:rPr>
        <w:t>observation</w:t>
      </w:r>
      <w:r w:rsidR="00E720A4" w:rsidRPr="00077FB4">
        <w:rPr>
          <w:rFonts w:ascii="Times New Roman" w:hAnsi="Times New Roman"/>
        </w:rPr>
        <w:t>,</w:t>
      </w:r>
      <w:r w:rsidR="00537646" w:rsidRPr="00077FB4">
        <w:rPr>
          <w:rFonts w:ascii="Times New Roman" w:hAnsi="Times New Roman"/>
        </w:rPr>
        <w:t xml:space="preserve"> </w:t>
      </w:r>
      <w:r w:rsidR="00291281" w:rsidRPr="00077FB4">
        <w:rPr>
          <w:rFonts w:ascii="Times New Roman" w:hAnsi="Times New Roman"/>
        </w:rPr>
        <w:t>as defined in 35-A M.R.S. §3451</w:t>
      </w:r>
      <w:r w:rsidR="00E720A4" w:rsidRPr="00077FB4">
        <w:rPr>
          <w:rFonts w:ascii="Times New Roman" w:hAnsi="Times New Roman"/>
        </w:rPr>
        <w:t>,</w:t>
      </w:r>
      <w:r w:rsidR="00291281" w:rsidRPr="00077FB4">
        <w:rPr>
          <w:rFonts w:ascii="Times New Roman" w:hAnsi="Times New Roman"/>
        </w:rPr>
        <w:t xml:space="preserve"> </w:t>
      </w:r>
      <w:r w:rsidR="00E720A4" w:rsidRPr="00077FB4">
        <w:rPr>
          <w:rFonts w:ascii="Times New Roman" w:hAnsi="Times New Roman"/>
        </w:rPr>
        <w:t>for</w:t>
      </w:r>
      <w:r w:rsidR="00291281" w:rsidRPr="00077FB4">
        <w:rPr>
          <w:rFonts w:ascii="Times New Roman" w:hAnsi="Times New Roman"/>
        </w:rPr>
        <w:t xml:space="preserve"> </w:t>
      </w:r>
      <w:r w:rsidR="0093771F">
        <w:rPr>
          <w:rFonts w:ascii="Times New Roman" w:hAnsi="Times New Roman"/>
        </w:rPr>
        <w:t>each</w:t>
      </w:r>
      <w:r w:rsidR="006E6B7B" w:rsidRPr="00077FB4">
        <w:rPr>
          <w:rFonts w:ascii="Times New Roman" w:hAnsi="Times New Roman"/>
        </w:rPr>
        <w:t xml:space="preserve"> SRSNS within eight miles of the proposed wind energy </w:t>
      </w:r>
      <w:r w:rsidR="007C4222" w:rsidRPr="00077FB4">
        <w:rPr>
          <w:rFonts w:ascii="Times New Roman" w:hAnsi="Times New Roman"/>
        </w:rPr>
        <w:t>development</w:t>
      </w:r>
      <w:r w:rsidR="006E6B7B" w:rsidRPr="00077FB4">
        <w:rPr>
          <w:rFonts w:ascii="Times New Roman" w:hAnsi="Times New Roman"/>
        </w:rPr>
        <w:t>.</w:t>
      </w:r>
      <w:r w:rsidR="00187F97">
        <w:rPr>
          <w:rFonts w:ascii="Times New Roman" w:hAnsi="Times New Roman"/>
        </w:rPr>
        <w:t xml:space="preserve"> </w:t>
      </w:r>
      <w:r w:rsidR="00BF1DD6">
        <w:rPr>
          <w:rFonts w:ascii="Times New Roman" w:hAnsi="Times New Roman"/>
        </w:rPr>
        <w:t>Whe</w:t>
      </w:r>
      <w:r w:rsidR="00BF1DD6" w:rsidRPr="00BF1DD6">
        <w:rPr>
          <w:rFonts w:ascii="Times New Roman" w:hAnsi="Times New Roman"/>
        </w:rPr>
        <w:t xml:space="preserve">n evaluating cumulative scenic impact or effect associated with sequential observation, the department </w:t>
      </w:r>
      <w:r w:rsidR="00D806B7">
        <w:rPr>
          <w:rFonts w:ascii="Times New Roman" w:hAnsi="Times New Roman"/>
        </w:rPr>
        <w:t>will</w:t>
      </w:r>
      <w:r w:rsidR="00BF1DD6" w:rsidRPr="00BF1DD6">
        <w:rPr>
          <w:rFonts w:ascii="Times New Roman" w:hAnsi="Times New Roman"/>
        </w:rPr>
        <w:t xml:space="preserve"> consider the distance between viewpoints on </w:t>
      </w:r>
      <w:r w:rsidR="00BF1DD6">
        <w:rPr>
          <w:rFonts w:ascii="Times New Roman" w:hAnsi="Times New Roman"/>
        </w:rPr>
        <w:t>a</w:t>
      </w:r>
      <w:r w:rsidR="00BF1DD6" w:rsidRPr="00BF1DD6">
        <w:rPr>
          <w:rFonts w:ascii="Times New Roman" w:hAnsi="Times New Roman"/>
        </w:rPr>
        <w:t xml:space="preserve"> linear route and other forms of development along the linear route that </w:t>
      </w:r>
      <w:r w:rsidR="00BF1DD6">
        <w:rPr>
          <w:rFonts w:ascii="Times New Roman" w:hAnsi="Times New Roman"/>
        </w:rPr>
        <w:t>a</w:t>
      </w:r>
      <w:r w:rsidR="00BF1DD6" w:rsidRPr="00BF1DD6">
        <w:rPr>
          <w:rFonts w:ascii="Times New Roman" w:hAnsi="Times New Roman"/>
        </w:rPr>
        <w:t>ffect the expectation</w:t>
      </w:r>
      <w:r w:rsidR="00BF1DD6">
        <w:rPr>
          <w:rFonts w:ascii="Times New Roman" w:hAnsi="Times New Roman"/>
        </w:rPr>
        <w:t>s</w:t>
      </w:r>
      <w:r w:rsidR="00BF1DD6" w:rsidRPr="00BF1DD6">
        <w:rPr>
          <w:rFonts w:ascii="Times New Roman" w:hAnsi="Times New Roman"/>
        </w:rPr>
        <w:t xml:space="preserve"> of the user of the </w:t>
      </w:r>
      <w:r w:rsidR="00BF1DD6">
        <w:rPr>
          <w:rFonts w:ascii="Times New Roman" w:hAnsi="Times New Roman"/>
        </w:rPr>
        <w:t>SRSNS</w:t>
      </w:r>
      <w:r w:rsidR="00BF1DD6" w:rsidRPr="00BF1DD6">
        <w:rPr>
          <w:rFonts w:ascii="Times New Roman" w:hAnsi="Times New Roman"/>
        </w:rPr>
        <w:t>.</w:t>
      </w:r>
      <w:r w:rsidR="00187F97">
        <w:rPr>
          <w:rFonts w:ascii="Times New Roman" w:hAnsi="Times New Roman"/>
        </w:rPr>
        <w:t xml:space="preserve"> </w:t>
      </w:r>
      <w:r w:rsidR="00297AC1" w:rsidRPr="00077FB4">
        <w:rPr>
          <w:rFonts w:ascii="Times New Roman" w:hAnsi="Times New Roman"/>
        </w:rPr>
        <w:t>When evaluating</w:t>
      </w:r>
      <w:r w:rsidR="00E720A4" w:rsidRPr="00077FB4">
        <w:rPr>
          <w:rFonts w:ascii="Times New Roman" w:hAnsi="Times New Roman"/>
        </w:rPr>
        <w:t xml:space="preserve"> the significance of</w:t>
      </w:r>
      <w:r w:rsidR="00297AC1" w:rsidRPr="00077FB4">
        <w:rPr>
          <w:rFonts w:ascii="Times New Roman" w:hAnsi="Times New Roman"/>
        </w:rPr>
        <w:t xml:space="preserve"> such impacts, the </w:t>
      </w:r>
      <w:r w:rsidR="004A4203" w:rsidRPr="00077FB4">
        <w:rPr>
          <w:rFonts w:ascii="Times New Roman" w:hAnsi="Times New Roman"/>
        </w:rPr>
        <w:t>Department</w:t>
      </w:r>
      <w:r w:rsidR="006E6B7B" w:rsidRPr="00077FB4">
        <w:rPr>
          <w:rFonts w:ascii="Times New Roman" w:hAnsi="Times New Roman"/>
        </w:rPr>
        <w:t xml:space="preserve"> will consider all relevant evidence </w:t>
      </w:r>
      <w:r w:rsidR="00D86D72" w:rsidRPr="00077FB4">
        <w:rPr>
          <w:rFonts w:ascii="Times New Roman" w:hAnsi="Times New Roman"/>
        </w:rPr>
        <w:t xml:space="preserve">to that </w:t>
      </w:r>
      <w:r w:rsidR="00704B24" w:rsidRPr="00077FB4">
        <w:rPr>
          <w:rFonts w:ascii="Times New Roman" w:hAnsi="Times New Roman"/>
        </w:rPr>
        <w:t>effect</w:t>
      </w:r>
      <w:r w:rsidR="00297AC1" w:rsidRPr="00077FB4">
        <w:rPr>
          <w:rFonts w:ascii="Times New Roman" w:hAnsi="Times New Roman"/>
        </w:rPr>
        <w:t>,</w:t>
      </w:r>
      <w:r w:rsidR="003828D8" w:rsidRPr="00077FB4">
        <w:rPr>
          <w:rFonts w:ascii="Times New Roman" w:hAnsi="Times New Roman"/>
        </w:rPr>
        <w:t xml:space="preserve"> </w:t>
      </w:r>
      <w:r w:rsidR="006E6B7B" w:rsidRPr="00077FB4">
        <w:rPr>
          <w:rFonts w:ascii="Times New Roman" w:hAnsi="Times New Roman"/>
        </w:rPr>
        <w:t xml:space="preserve">including but not limited to photographic evidence of existing </w:t>
      </w:r>
      <w:r w:rsidR="005A688A" w:rsidRPr="00077FB4">
        <w:rPr>
          <w:rFonts w:ascii="Times New Roman" w:hAnsi="Times New Roman"/>
        </w:rPr>
        <w:t>development</w:t>
      </w:r>
      <w:r w:rsidR="006E6B7B" w:rsidRPr="00077FB4">
        <w:rPr>
          <w:rFonts w:ascii="Times New Roman" w:hAnsi="Times New Roman"/>
        </w:rPr>
        <w:t xml:space="preserve"> and photosimulations of proposed </w:t>
      </w:r>
      <w:r w:rsidR="007C4222" w:rsidRPr="00077FB4">
        <w:rPr>
          <w:rFonts w:ascii="Times New Roman" w:hAnsi="Times New Roman"/>
        </w:rPr>
        <w:t>development</w:t>
      </w:r>
      <w:r w:rsidR="00960294" w:rsidRPr="00960294">
        <w:t xml:space="preserve"> </w:t>
      </w:r>
      <w:r w:rsidR="00960294" w:rsidRPr="00960294">
        <w:rPr>
          <w:rFonts w:ascii="Times New Roman" w:hAnsi="Times New Roman"/>
        </w:rPr>
        <w:t xml:space="preserve">under both daylight and night </w:t>
      </w:r>
      <w:r w:rsidR="002D68B8">
        <w:rPr>
          <w:rFonts w:ascii="Times New Roman" w:hAnsi="Times New Roman"/>
        </w:rPr>
        <w:t xml:space="preserve">time </w:t>
      </w:r>
      <w:r w:rsidR="00960294" w:rsidRPr="00960294">
        <w:rPr>
          <w:rFonts w:ascii="Times New Roman" w:hAnsi="Times New Roman"/>
        </w:rPr>
        <w:t>conditions</w:t>
      </w:r>
      <w:r w:rsidR="006E6B7B" w:rsidRPr="00077FB4">
        <w:rPr>
          <w:rFonts w:ascii="Times New Roman" w:hAnsi="Times New Roman"/>
        </w:rPr>
        <w:t>.</w:t>
      </w:r>
    </w:p>
    <w:p w14:paraId="145BDE02" w14:textId="77777777" w:rsidR="00143788" w:rsidRPr="00077FB4" w:rsidRDefault="00143788" w:rsidP="0079081D">
      <w:pPr>
        <w:spacing w:after="0" w:line="240" w:lineRule="auto"/>
        <w:ind w:left="720" w:hanging="360"/>
        <w:rPr>
          <w:rFonts w:ascii="Times New Roman" w:hAnsi="Times New Roman"/>
        </w:rPr>
      </w:pPr>
    </w:p>
    <w:p w14:paraId="2360A980" w14:textId="6DB715BA" w:rsidR="000459FD" w:rsidRDefault="009C1DB4" w:rsidP="0079081D">
      <w:pPr>
        <w:spacing w:after="0" w:line="240" w:lineRule="auto"/>
        <w:ind w:left="720" w:hanging="360"/>
        <w:rPr>
          <w:rFonts w:ascii="Times New Roman" w:hAnsi="Times New Roman"/>
        </w:rPr>
      </w:pPr>
      <w:r w:rsidRPr="00077FB4">
        <w:rPr>
          <w:rFonts w:ascii="Times New Roman" w:hAnsi="Times New Roman"/>
          <w:b/>
        </w:rPr>
        <w:t>I</w:t>
      </w:r>
      <w:r w:rsidR="00143788" w:rsidRPr="00077FB4">
        <w:rPr>
          <w:rFonts w:ascii="Times New Roman" w:hAnsi="Times New Roman"/>
          <w:b/>
        </w:rPr>
        <w:t>.</w:t>
      </w:r>
      <w:r w:rsidR="00143788" w:rsidRPr="00077FB4">
        <w:rPr>
          <w:rFonts w:ascii="Times New Roman" w:hAnsi="Times New Roman"/>
          <w:b/>
        </w:rPr>
        <w:tab/>
      </w:r>
      <w:r w:rsidR="00B32A73" w:rsidRPr="00077FB4">
        <w:rPr>
          <w:rFonts w:ascii="Times New Roman" w:hAnsi="Times New Roman"/>
          <w:b/>
        </w:rPr>
        <w:t>Unreasonable adverse effect on scenic character</w:t>
      </w:r>
      <w:r w:rsidR="0069641A" w:rsidRPr="00077FB4">
        <w:rPr>
          <w:rFonts w:ascii="Times New Roman" w:hAnsi="Times New Roman"/>
          <w:b/>
        </w:rPr>
        <w:t>.</w:t>
      </w:r>
      <w:r w:rsidR="00187F97">
        <w:rPr>
          <w:rFonts w:ascii="Times New Roman" w:hAnsi="Times New Roman"/>
          <w:b/>
        </w:rPr>
        <w:t xml:space="preserve"> </w:t>
      </w:r>
      <w:r w:rsidR="00922801" w:rsidRPr="00077FB4">
        <w:rPr>
          <w:rFonts w:ascii="Times New Roman" w:hAnsi="Times New Roman"/>
        </w:rPr>
        <w:t xml:space="preserve">In evaluating </w:t>
      </w:r>
      <w:r w:rsidR="00D53E65" w:rsidRPr="00077FB4">
        <w:rPr>
          <w:rFonts w:ascii="Times New Roman" w:hAnsi="Times New Roman"/>
        </w:rPr>
        <w:t xml:space="preserve">whether the development significantly compromises views from </w:t>
      </w:r>
      <w:r w:rsidR="00A91B28">
        <w:rPr>
          <w:rFonts w:ascii="Times New Roman" w:hAnsi="Times New Roman"/>
        </w:rPr>
        <w:t>a</w:t>
      </w:r>
      <w:r w:rsidR="00292D89">
        <w:rPr>
          <w:rFonts w:ascii="Times New Roman" w:hAnsi="Times New Roman"/>
        </w:rPr>
        <w:t>n</w:t>
      </w:r>
      <w:r w:rsidR="00A91B28" w:rsidRPr="00077FB4">
        <w:rPr>
          <w:rFonts w:ascii="Times New Roman" w:hAnsi="Times New Roman"/>
        </w:rPr>
        <w:t xml:space="preserve"> </w:t>
      </w:r>
      <w:r w:rsidR="00D53E65" w:rsidRPr="00077FB4">
        <w:rPr>
          <w:rFonts w:ascii="Times New Roman" w:hAnsi="Times New Roman"/>
        </w:rPr>
        <w:t>SRSNS such that the development has an unreasonable adverse effect on the scenic character or existing uses related to scenic character of the SRSNS</w:t>
      </w:r>
      <w:r w:rsidR="00922801" w:rsidRPr="00077FB4">
        <w:rPr>
          <w:rFonts w:ascii="Times New Roman" w:hAnsi="Times New Roman"/>
        </w:rPr>
        <w:t xml:space="preserve">, </w:t>
      </w:r>
      <w:r w:rsidR="0069641A" w:rsidRPr="00077FB4">
        <w:rPr>
          <w:rFonts w:ascii="Times New Roman" w:hAnsi="Times New Roman"/>
        </w:rPr>
        <w:t xml:space="preserve">the </w:t>
      </w:r>
      <w:r w:rsidR="004A4203" w:rsidRPr="00077FB4">
        <w:rPr>
          <w:rFonts w:ascii="Times New Roman" w:hAnsi="Times New Roman"/>
        </w:rPr>
        <w:t>Department</w:t>
      </w:r>
      <w:r w:rsidR="0069641A" w:rsidRPr="00077FB4">
        <w:rPr>
          <w:rFonts w:ascii="Times New Roman" w:hAnsi="Times New Roman"/>
        </w:rPr>
        <w:t xml:space="preserve"> will</w:t>
      </w:r>
      <w:r w:rsidR="00905A2F" w:rsidRPr="00905A2F">
        <w:rPr>
          <w:rFonts w:ascii="Times New Roman" w:hAnsi="Times New Roman"/>
        </w:rPr>
        <w:t xml:space="preserve"> </w:t>
      </w:r>
      <w:r w:rsidR="00292D89">
        <w:rPr>
          <w:rFonts w:ascii="Times New Roman" w:hAnsi="Times New Roman"/>
        </w:rPr>
        <w:t>consider</w:t>
      </w:r>
      <w:r w:rsidR="00292D89" w:rsidRPr="00077FB4">
        <w:rPr>
          <w:rFonts w:ascii="Times New Roman" w:hAnsi="Times New Roman"/>
        </w:rPr>
        <w:t xml:space="preserve"> </w:t>
      </w:r>
      <w:r w:rsidR="00905A2F" w:rsidRPr="00077FB4">
        <w:rPr>
          <w:rFonts w:ascii="Times New Roman" w:hAnsi="Times New Roman"/>
        </w:rPr>
        <w:t xml:space="preserve">evidence regarding the significance of the SRSNS; the existing character of the </w:t>
      </w:r>
      <w:r w:rsidR="00292D89" w:rsidRPr="00077FB4">
        <w:rPr>
          <w:rFonts w:ascii="Times New Roman" w:hAnsi="Times New Roman"/>
        </w:rPr>
        <w:t xml:space="preserve">area </w:t>
      </w:r>
      <w:r w:rsidR="00905A2F" w:rsidRPr="00077FB4">
        <w:rPr>
          <w:rFonts w:ascii="Times New Roman" w:hAnsi="Times New Roman"/>
        </w:rPr>
        <w:t>surrounding the SRSNS; and the expectations of the typical user of the SRSNS</w:t>
      </w:r>
      <w:r w:rsidR="00035CA2">
        <w:rPr>
          <w:rFonts w:ascii="Times New Roman" w:hAnsi="Times New Roman"/>
        </w:rPr>
        <w:t>,</w:t>
      </w:r>
      <w:r w:rsidR="00905A2F" w:rsidRPr="00077FB4">
        <w:rPr>
          <w:rFonts w:ascii="Times New Roman" w:hAnsi="Times New Roman"/>
        </w:rPr>
        <w:t xml:space="preserve"> to </w:t>
      </w:r>
      <w:r w:rsidR="00905A2F">
        <w:rPr>
          <w:rFonts w:ascii="Times New Roman" w:hAnsi="Times New Roman"/>
        </w:rPr>
        <w:t xml:space="preserve">inform a </w:t>
      </w:r>
      <w:r w:rsidR="00905A2F" w:rsidRPr="00077FB4">
        <w:rPr>
          <w:rFonts w:ascii="Times New Roman" w:hAnsi="Times New Roman"/>
        </w:rPr>
        <w:t>rat</w:t>
      </w:r>
      <w:r w:rsidR="00905A2F">
        <w:rPr>
          <w:rFonts w:ascii="Times New Roman" w:hAnsi="Times New Roman"/>
        </w:rPr>
        <w:t>ing of</w:t>
      </w:r>
      <w:r w:rsidR="00905A2F" w:rsidRPr="00077FB4">
        <w:rPr>
          <w:rFonts w:ascii="Times New Roman" w:hAnsi="Times New Roman"/>
        </w:rPr>
        <w:t xml:space="preserve"> </w:t>
      </w:r>
      <w:r w:rsidR="00292D89">
        <w:rPr>
          <w:rFonts w:ascii="Times New Roman" w:hAnsi="Times New Roman"/>
        </w:rPr>
        <w:t>the value</w:t>
      </w:r>
      <w:r w:rsidR="00905A2F" w:rsidRPr="00077FB4">
        <w:rPr>
          <w:rFonts w:ascii="Times New Roman" w:hAnsi="Times New Roman"/>
        </w:rPr>
        <w:t xml:space="preserve"> of the SRSNS as low, medium, or high.</w:t>
      </w:r>
      <w:r w:rsidR="00187F97">
        <w:rPr>
          <w:rFonts w:ascii="Times New Roman" w:hAnsi="Times New Roman"/>
        </w:rPr>
        <w:t xml:space="preserve"> </w:t>
      </w:r>
    </w:p>
    <w:p w14:paraId="4E5364DF" w14:textId="77777777" w:rsidR="000459FD" w:rsidRDefault="000459FD" w:rsidP="0079081D">
      <w:pPr>
        <w:spacing w:after="0" w:line="240" w:lineRule="auto"/>
        <w:ind w:left="720" w:hanging="360"/>
        <w:rPr>
          <w:rFonts w:ascii="Times New Roman" w:hAnsi="Times New Roman"/>
        </w:rPr>
      </w:pPr>
    </w:p>
    <w:p w14:paraId="7051A2E3" w14:textId="00646B76" w:rsidR="00665CCE" w:rsidRPr="00077FB4" w:rsidRDefault="00905A2F" w:rsidP="00D23DBA">
      <w:pPr>
        <w:spacing w:after="0" w:line="240" w:lineRule="auto"/>
        <w:ind w:left="720"/>
        <w:rPr>
          <w:rFonts w:ascii="Times New Roman" w:hAnsi="Times New Roman"/>
        </w:rPr>
      </w:pPr>
      <w:r>
        <w:rPr>
          <w:rFonts w:ascii="Times New Roman" w:hAnsi="Times New Roman"/>
        </w:rPr>
        <w:t xml:space="preserve">The </w:t>
      </w:r>
      <w:r w:rsidR="00455F2B">
        <w:rPr>
          <w:rFonts w:ascii="Times New Roman" w:hAnsi="Times New Roman"/>
        </w:rPr>
        <w:t>Department</w:t>
      </w:r>
      <w:r>
        <w:rPr>
          <w:rFonts w:ascii="Times New Roman" w:hAnsi="Times New Roman"/>
        </w:rPr>
        <w:t xml:space="preserve"> will also e</w:t>
      </w:r>
      <w:r w:rsidRPr="00077FB4">
        <w:rPr>
          <w:rFonts w:ascii="Times New Roman" w:hAnsi="Times New Roman"/>
        </w:rPr>
        <w:t>valuate the evidence regarding the purpose and context of the proposed wind energy development; the extent, nature and duration of public uses of the SRSNS and the potential effect of the proposed development on that public use and enjoyment; the scope and scale of the potential impacts of the proposed development</w:t>
      </w:r>
      <w:r w:rsidR="00FA19F0">
        <w:rPr>
          <w:rFonts w:ascii="Times New Roman" w:hAnsi="Times New Roman"/>
        </w:rPr>
        <w:t>;</w:t>
      </w:r>
      <w:r w:rsidRPr="00077FB4">
        <w:rPr>
          <w:rFonts w:ascii="Times New Roman" w:hAnsi="Times New Roman"/>
        </w:rPr>
        <w:t xml:space="preserve"> and any cumulative impacts on the scenic character or existing uses related to scenic character</w:t>
      </w:r>
      <w:r w:rsidR="00FA19F0" w:rsidRPr="00FA19F0">
        <w:rPr>
          <w:rFonts w:ascii="Times New Roman" w:hAnsi="Times New Roman"/>
        </w:rPr>
        <w:t xml:space="preserve"> </w:t>
      </w:r>
      <w:r w:rsidR="00FA19F0" w:rsidRPr="00077FB4">
        <w:rPr>
          <w:rFonts w:ascii="Times New Roman" w:hAnsi="Times New Roman"/>
        </w:rPr>
        <w:t>of the SRSNS</w:t>
      </w:r>
      <w:r w:rsidR="00BB53AA">
        <w:rPr>
          <w:rFonts w:ascii="Times New Roman" w:hAnsi="Times New Roman"/>
        </w:rPr>
        <w:t>,</w:t>
      </w:r>
      <w:r w:rsidR="00BB53AA" w:rsidRPr="00077FB4">
        <w:rPr>
          <w:rFonts w:ascii="Times New Roman" w:hAnsi="Times New Roman"/>
        </w:rPr>
        <w:t xml:space="preserve"> </w:t>
      </w:r>
      <w:r w:rsidRPr="00077FB4">
        <w:rPr>
          <w:rFonts w:ascii="Times New Roman" w:hAnsi="Times New Roman"/>
        </w:rPr>
        <w:t>to</w:t>
      </w:r>
      <w:r>
        <w:rPr>
          <w:rFonts w:ascii="Times New Roman" w:hAnsi="Times New Roman"/>
        </w:rPr>
        <w:t xml:space="preserve"> inform a </w:t>
      </w:r>
      <w:r w:rsidRPr="00077FB4">
        <w:rPr>
          <w:rFonts w:ascii="Times New Roman" w:hAnsi="Times New Roman"/>
        </w:rPr>
        <w:t>rat</w:t>
      </w:r>
      <w:r>
        <w:rPr>
          <w:rFonts w:ascii="Times New Roman" w:hAnsi="Times New Roman"/>
        </w:rPr>
        <w:t>ing of</w:t>
      </w:r>
      <w:r w:rsidRPr="00077FB4">
        <w:rPr>
          <w:rFonts w:ascii="Times New Roman" w:hAnsi="Times New Roman"/>
        </w:rPr>
        <w:t xml:space="preserve"> the significance of the impacts as low, medium, or high.</w:t>
      </w:r>
      <w:r w:rsidR="00187F97">
        <w:rPr>
          <w:rFonts w:ascii="Times New Roman" w:hAnsi="Times New Roman"/>
        </w:rPr>
        <w:t xml:space="preserve"> </w:t>
      </w:r>
      <w:r>
        <w:rPr>
          <w:rFonts w:ascii="Times New Roman" w:hAnsi="Times New Roman"/>
        </w:rPr>
        <w:t>I</w:t>
      </w:r>
      <w:r w:rsidRPr="00077FB4">
        <w:rPr>
          <w:rFonts w:ascii="Times New Roman" w:hAnsi="Times New Roman"/>
        </w:rPr>
        <w:t xml:space="preserve">n making the final determination of the reasonableness of an impact, the Department will be </w:t>
      </w:r>
      <w:r w:rsidR="00C01D9D">
        <w:rPr>
          <w:rFonts w:ascii="Times New Roman" w:hAnsi="Times New Roman"/>
        </w:rPr>
        <w:t>directed</w:t>
      </w:r>
      <w:r w:rsidR="00C01D9D" w:rsidRPr="00077FB4">
        <w:rPr>
          <w:rFonts w:ascii="Times New Roman" w:hAnsi="Times New Roman"/>
        </w:rPr>
        <w:t xml:space="preserve"> </w:t>
      </w:r>
      <w:r w:rsidRPr="00077FB4">
        <w:rPr>
          <w:rFonts w:ascii="Times New Roman" w:hAnsi="Times New Roman"/>
        </w:rPr>
        <w:t>by the following considerations:</w:t>
      </w:r>
    </w:p>
    <w:p w14:paraId="06E2E38B" w14:textId="77777777" w:rsidR="001641DF" w:rsidRPr="00077FB4" w:rsidRDefault="001641DF" w:rsidP="0079081D">
      <w:pPr>
        <w:spacing w:after="0" w:line="240" w:lineRule="auto"/>
        <w:ind w:left="720" w:hanging="360"/>
        <w:rPr>
          <w:rFonts w:ascii="Times New Roman" w:hAnsi="Times New Roman"/>
        </w:rPr>
      </w:pPr>
    </w:p>
    <w:p w14:paraId="493FEF63" w14:textId="316DCDF8" w:rsidR="00665CCE" w:rsidRPr="00077FB4" w:rsidRDefault="005330A0" w:rsidP="00665CCE">
      <w:pPr>
        <w:spacing w:after="0" w:line="240" w:lineRule="auto"/>
        <w:ind w:left="1080" w:hanging="360"/>
        <w:rPr>
          <w:rFonts w:ascii="Times New Roman" w:hAnsi="Times New Roman"/>
        </w:rPr>
      </w:pPr>
      <w:r w:rsidRPr="00077FB4">
        <w:rPr>
          <w:rFonts w:ascii="Times New Roman" w:hAnsi="Times New Roman"/>
        </w:rPr>
        <w:t>(</w:t>
      </w:r>
      <w:r w:rsidR="00665CCE" w:rsidRPr="00077FB4">
        <w:rPr>
          <w:rFonts w:ascii="Times New Roman" w:hAnsi="Times New Roman"/>
        </w:rPr>
        <w:t>1</w:t>
      </w:r>
      <w:r w:rsidRPr="00077FB4">
        <w:rPr>
          <w:rFonts w:ascii="Times New Roman" w:hAnsi="Times New Roman"/>
        </w:rPr>
        <w:t>)</w:t>
      </w:r>
      <w:r w:rsidR="00905A2F">
        <w:rPr>
          <w:rFonts w:ascii="Times New Roman" w:hAnsi="Times New Roman"/>
        </w:rPr>
        <w:tab/>
      </w:r>
      <w:r w:rsidR="00905A2F" w:rsidRPr="00946029">
        <w:rPr>
          <w:rFonts w:ascii="Times New Roman" w:hAnsi="Times New Roman"/>
          <w:b/>
        </w:rPr>
        <w:t xml:space="preserve">High </w:t>
      </w:r>
      <w:r w:rsidR="00DD6909" w:rsidRPr="00946029">
        <w:rPr>
          <w:rFonts w:ascii="Times New Roman" w:hAnsi="Times New Roman"/>
          <w:b/>
        </w:rPr>
        <w:t xml:space="preserve">Value </w:t>
      </w:r>
      <w:r w:rsidR="00905A2F" w:rsidRPr="00946029">
        <w:rPr>
          <w:rFonts w:ascii="Times New Roman" w:hAnsi="Times New Roman"/>
          <w:b/>
        </w:rPr>
        <w:t>SRSNS</w:t>
      </w:r>
      <w:r w:rsidR="00905A2F" w:rsidRPr="00077FB4">
        <w:rPr>
          <w:rFonts w:ascii="Times New Roman" w:hAnsi="Times New Roman"/>
        </w:rPr>
        <w:t>.</w:t>
      </w:r>
      <w:r w:rsidR="00187F97">
        <w:rPr>
          <w:rFonts w:ascii="Times New Roman" w:hAnsi="Times New Roman"/>
        </w:rPr>
        <w:t xml:space="preserve"> </w:t>
      </w:r>
      <w:r w:rsidR="00905A2F" w:rsidRPr="00077FB4">
        <w:rPr>
          <w:rFonts w:ascii="Times New Roman" w:hAnsi="Times New Roman"/>
        </w:rPr>
        <w:t>A Department finding of high or medium scenic impact to a</w:t>
      </w:r>
      <w:r w:rsidR="003D0549">
        <w:rPr>
          <w:rFonts w:ascii="Times New Roman" w:hAnsi="Times New Roman"/>
        </w:rPr>
        <w:t>n</w:t>
      </w:r>
      <w:r w:rsidR="00905A2F" w:rsidRPr="00077FB4">
        <w:rPr>
          <w:rFonts w:ascii="Times New Roman" w:hAnsi="Times New Roman"/>
        </w:rPr>
        <w:t xml:space="preserve"> SRSNS with high </w:t>
      </w:r>
      <w:r w:rsidR="00DD6909">
        <w:rPr>
          <w:rFonts w:ascii="Times New Roman" w:hAnsi="Times New Roman"/>
        </w:rPr>
        <w:t>value</w:t>
      </w:r>
      <w:r w:rsidR="00DD6909" w:rsidRPr="00077FB4">
        <w:rPr>
          <w:rFonts w:ascii="Times New Roman" w:hAnsi="Times New Roman"/>
        </w:rPr>
        <w:t xml:space="preserve"> </w:t>
      </w:r>
      <w:r w:rsidR="00905A2F" w:rsidRPr="00077FB4">
        <w:rPr>
          <w:rFonts w:ascii="Times New Roman" w:hAnsi="Times New Roman"/>
        </w:rPr>
        <w:t>will be considered to constitute an unreasonable adverse effect on the scenic character or existing uses related to scenic character of the SRSNS.</w:t>
      </w:r>
      <w:r w:rsidR="00187F97">
        <w:rPr>
          <w:rFonts w:ascii="Times New Roman" w:hAnsi="Times New Roman"/>
        </w:rPr>
        <w:t xml:space="preserve"> </w:t>
      </w:r>
      <w:r w:rsidR="00905A2F" w:rsidRPr="00077FB4">
        <w:rPr>
          <w:rFonts w:ascii="Times New Roman" w:hAnsi="Times New Roman"/>
        </w:rPr>
        <w:t>A Department finding of low scenic impact to a</w:t>
      </w:r>
      <w:r w:rsidR="003D0549">
        <w:rPr>
          <w:rFonts w:ascii="Times New Roman" w:hAnsi="Times New Roman"/>
        </w:rPr>
        <w:t>n</w:t>
      </w:r>
      <w:r w:rsidR="00905A2F" w:rsidRPr="00077FB4">
        <w:rPr>
          <w:rFonts w:ascii="Times New Roman" w:hAnsi="Times New Roman"/>
        </w:rPr>
        <w:t xml:space="preserve"> SRSNS with high </w:t>
      </w:r>
      <w:r w:rsidR="00DD6909">
        <w:rPr>
          <w:rFonts w:ascii="Times New Roman" w:hAnsi="Times New Roman"/>
        </w:rPr>
        <w:t>value</w:t>
      </w:r>
      <w:r w:rsidR="00DD6909" w:rsidRPr="00077FB4">
        <w:rPr>
          <w:rFonts w:ascii="Times New Roman" w:hAnsi="Times New Roman"/>
        </w:rPr>
        <w:t xml:space="preserve"> </w:t>
      </w:r>
      <w:r w:rsidR="00905A2F" w:rsidRPr="00077FB4">
        <w:rPr>
          <w:rFonts w:ascii="Times New Roman" w:hAnsi="Times New Roman"/>
        </w:rPr>
        <w:t>will be considered to not constitute an unreasonable adverse effect on the scenic character or existing uses related to scenic character of the SRSNS.</w:t>
      </w:r>
    </w:p>
    <w:p w14:paraId="34CF8308" w14:textId="77777777" w:rsidR="00665CCE" w:rsidRPr="00077FB4" w:rsidRDefault="00665CCE" w:rsidP="00665CCE">
      <w:pPr>
        <w:spacing w:after="0" w:line="240" w:lineRule="auto"/>
        <w:ind w:left="1080" w:hanging="360"/>
        <w:rPr>
          <w:rFonts w:ascii="Times New Roman" w:hAnsi="Times New Roman"/>
        </w:rPr>
      </w:pPr>
    </w:p>
    <w:p w14:paraId="17E28A1F" w14:textId="7E5AD9E5" w:rsidR="00665CCE" w:rsidRPr="00077FB4" w:rsidRDefault="005330A0" w:rsidP="00665CCE">
      <w:pPr>
        <w:spacing w:after="0" w:line="240" w:lineRule="auto"/>
        <w:ind w:left="1080" w:hanging="360"/>
        <w:rPr>
          <w:rFonts w:ascii="Times New Roman" w:hAnsi="Times New Roman"/>
        </w:rPr>
      </w:pPr>
      <w:r w:rsidRPr="00077FB4">
        <w:rPr>
          <w:rFonts w:ascii="Times New Roman" w:hAnsi="Times New Roman"/>
        </w:rPr>
        <w:t>(</w:t>
      </w:r>
      <w:r w:rsidR="00665CCE" w:rsidRPr="00077FB4">
        <w:rPr>
          <w:rFonts w:ascii="Times New Roman" w:hAnsi="Times New Roman"/>
        </w:rPr>
        <w:t>2</w:t>
      </w:r>
      <w:r w:rsidRPr="00077FB4">
        <w:rPr>
          <w:rFonts w:ascii="Times New Roman" w:hAnsi="Times New Roman"/>
        </w:rPr>
        <w:t>)</w:t>
      </w:r>
      <w:r w:rsidR="00665CCE" w:rsidRPr="00077FB4">
        <w:rPr>
          <w:rFonts w:ascii="Times New Roman" w:hAnsi="Times New Roman"/>
        </w:rPr>
        <w:tab/>
      </w:r>
      <w:r w:rsidR="00905A2F" w:rsidRPr="00946029">
        <w:rPr>
          <w:rFonts w:ascii="Times New Roman" w:hAnsi="Times New Roman"/>
          <w:b/>
        </w:rPr>
        <w:t xml:space="preserve">Medium </w:t>
      </w:r>
      <w:r w:rsidR="00DD6909" w:rsidRPr="00946029">
        <w:rPr>
          <w:rFonts w:ascii="Times New Roman" w:hAnsi="Times New Roman"/>
          <w:b/>
        </w:rPr>
        <w:t xml:space="preserve">Value </w:t>
      </w:r>
      <w:r w:rsidR="00905A2F" w:rsidRPr="00946029">
        <w:rPr>
          <w:rFonts w:ascii="Times New Roman" w:hAnsi="Times New Roman"/>
          <w:b/>
        </w:rPr>
        <w:t>SRSNS</w:t>
      </w:r>
      <w:r w:rsidR="00905A2F" w:rsidRPr="00077FB4">
        <w:rPr>
          <w:rFonts w:ascii="Times New Roman" w:hAnsi="Times New Roman"/>
        </w:rPr>
        <w:t>.</w:t>
      </w:r>
      <w:r w:rsidR="00187F97">
        <w:rPr>
          <w:rFonts w:ascii="Times New Roman" w:hAnsi="Times New Roman"/>
        </w:rPr>
        <w:t xml:space="preserve"> </w:t>
      </w:r>
      <w:r w:rsidR="00905A2F" w:rsidRPr="00077FB4">
        <w:rPr>
          <w:rFonts w:ascii="Times New Roman" w:hAnsi="Times New Roman"/>
        </w:rPr>
        <w:t>A Department finding of high scenic impact to a</w:t>
      </w:r>
      <w:r w:rsidR="003D0549">
        <w:rPr>
          <w:rFonts w:ascii="Times New Roman" w:hAnsi="Times New Roman"/>
        </w:rPr>
        <w:t>n</w:t>
      </w:r>
      <w:r w:rsidR="00905A2F" w:rsidRPr="00077FB4">
        <w:rPr>
          <w:rFonts w:ascii="Times New Roman" w:hAnsi="Times New Roman"/>
        </w:rPr>
        <w:t xml:space="preserve"> SRSNS with medium </w:t>
      </w:r>
      <w:r w:rsidR="00DD6909">
        <w:rPr>
          <w:rFonts w:ascii="Times New Roman" w:hAnsi="Times New Roman"/>
        </w:rPr>
        <w:t>value</w:t>
      </w:r>
      <w:r w:rsidR="00DD6909" w:rsidRPr="00077FB4">
        <w:rPr>
          <w:rFonts w:ascii="Times New Roman" w:hAnsi="Times New Roman"/>
        </w:rPr>
        <w:t xml:space="preserve"> </w:t>
      </w:r>
      <w:r w:rsidR="00905A2F" w:rsidRPr="00077FB4">
        <w:rPr>
          <w:rFonts w:ascii="Times New Roman" w:hAnsi="Times New Roman"/>
        </w:rPr>
        <w:t>will be considered to constitute an unreasonable adverse effect on the scenic character or existing uses related to scenic character of the SRSNS.</w:t>
      </w:r>
      <w:r w:rsidR="00187F97">
        <w:rPr>
          <w:rFonts w:ascii="Times New Roman" w:hAnsi="Times New Roman"/>
        </w:rPr>
        <w:t xml:space="preserve"> </w:t>
      </w:r>
      <w:r w:rsidR="00905A2F" w:rsidRPr="00077FB4">
        <w:rPr>
          <w:rFonts w:ascii="Times New Roman" w:hAnsi="Times New Roman"/>
        </w:rPr>
        <w:t>A finding of medium scenic impact to a</w:t>
      </w:r>
      <w:r w:rsidR="003D0549">
        <w:rPr>
          <w:rFonts w:ascii="Times New Roman" w:hAnsi="Times New Roman"/>
        </w:rPr>
        <w:t>n</w:t>
      </w:r>
      <w:r w:rsidR="00905A2F" w:rsidRPr="00077FB4">
        <w:rPr>
          <w:rFonts w:ascii="Times New Roman" w:hAnsi="Times New Roman"/>
        </w:rPr>
        <w:t xml:space="preserve"> SRSNS with medium </w:t>
      </w:r>
      <w:r w:rsidR="00DD6909">
        <w:rPr>
          <w:rFonts w:ascii="Times New Roman" w:hAnsi="Times New Roman"/>
        </w:rPr>
        <w:t>value</w:t>
      </w:r>
      <w:r w:rsidR="00DD6909" w:rsidRPr="00077FB4">
        <w:rPr>
          <w:rFonts w:ascii="Times New Roman" w:hAnsi="Times New Roman"/>
        </w:rPr>
        <w:t xml:space="preserve"> </w:t>
      </w:r>
      <w:r w:rsidR="00905A2F" w:rsidRPr="00077FB4">
        <w:rPr>
          <w:rFonts w:ascii="Times New Roman" w:hAnsi="Times New Roman"/>
        </w:rPr>
        <w:t xml:space="preserve">will require further evaluation by the Department of </w:t>
      </w:r>
      <w:r w:rsidR="001F4327">
        <w:rPr>
          <w:rFonts w:ascii="Times New Roman" w:hAnsi="Times New Roman"/>
        </w:rPr>
        <w:t>the</w:t>
      </w:r>
      <w:r w:rsidR="001F4327" w:rsidRPr="00077FB4">
        <w:rPr>
          <w:rFonts w:ascii="Times New Roman" w:hAnsi="Times New Roman"/>
        </w:rPr>
        <w:t xml:space="preserve"> </w:t>
      </w:r>
      <w:r w:rsidR="00E02722" w:rsidRPr="00077FB4">
        <w:rPr>
          <w:rFonts w:ascii="Times New Roman" w:hAnsi="Times New Roman"/>
        </w:rPr>
        <w:t>evidence to</w:t>
      </w:r>
      <w:r w:rsidR="00905A2F" w:rsidRPr="00077FB4">
        <w:rPr>
          <w:rFonts w:ascii="Times New Roman" w:hAnsi="Times New Roman"/>
        </w:rPr>
        <w:t xml:space="preserve"> make a determination as to whether the proposed impact would be unreasonably adverse.</w:t>
      </w:r>
      <w:r w:rsidR="00187F97">
        <w:rPr>
          <w:rFonts w:ascii="Times New Roman" w:hAnsi="Times New Roman"/>
        </w:rPr>
        <w:t xml:space="preserve"> </w:t>
      </w:r>
      <w:r w:rsidR="00905A2F" w:rsidRPr="00077FB4">
        <w:rPr>
          <w:rFonts w:ascii="Times New Roman" w:hAnsi="Times New Roman"/>
        </w:rPr>
        <w:t>A Department finding of low scenic impact to a</w:t>
      </w:r>
      <w:r w:rsidR="003D0549">
        <w:rPr>
          <w:rFonts w:ascii="Times New Roman" w:hAnsi="Times New Roman"/>
        </w:rPr>
        <w:t>n</w:t>
      </w:r>
      <w:r w:rsidR="00905A2F" w:rsidRPr="00077FB4">
        <w:rPr>
          <w:rFonts w:ascii="Times New Roman" w:hAnsi="Times New Roman"/>
        </w:rPr>
        <w:t xml:space="preserve"> SRSNS with medium </w:t>
      </w:r>
      <w:r w:rsidR="00DD6909">
        <w:rPr>
          <w:rFonts w:ascii="Times New Roman" w:hAnsi="Times New Roman"/>
        </w:rPr>
        <w:t>value</w:t>
      </w:r>
      <w:r w:rsidR="00DD6909" w:rsidRPr="00077FB4">
        <w:rPr>
          <w:rFonts w:ascii="Times New Roman" w:hAnsi="Times New Roman"/>
        </w:rPr>
        <w:t xml:space="preserve"> </w:t>
      </w:r>
      <w:r w:rsidR="00905A2F" w:rsidRPr="00077FB4">
        <w:rPr>
          <w:rFonts w:ascii="Times New Roman" w:hAnsi="Times New Roman"/>
        </w:rPr>
        <w:t>will be considered to not constitute an unreasonable adverse effect on the scenic character or existing uses related to scenic character of the SRSNS.</w:t>
      </w:r>
    </w:p>
    <w:p w14:paraId="68D99449" w14:textId="77777777" w:rsidR="00665CCE" w:rsidRPr="00077FB4" w:rsidRDefault="00665CCE" w:rsidP="00665CCE">
      <w:pPr>
        <w:spacing w:after="0" w:line="240" w:lineRule="auto"/>
        <w:ind w:left="1080" w:hanging="360"/>
        <w:rPr>
          <w:rFonts w:ascii="Times New Roman" w:hAnsi="Times New Roman"/>
        </w:rPr>
      </w:pPr>
    </w:p>
    <w:p w14:paraId="7E1AAA3A" w14:textId="4C1F4911" w:rsidR="00143788" w:rsidRPr="00077FB4" w:rsidRDefault="005330A0" w:rsidP="00665CCE">
      <w:pPr>
        <w:spacing w:after="0" w:line="240" w:lineRule="auto"/>
        <w:ind w:left="1080" w:hanging="360"/>
        <w:rPr>
          <w:rFonts w:ascii="Times New Roman" w:hAnsi="Times New Roman"/>
        </w:rPr>
      </w:pPr>
      <w:r w:rsidRPr="00077FB4">
        <w:rPr>
          <w:rFonts w:ascii="Times New Roman" w:hAnsi="Times New Roman"/>
        </w:rPr>
        <w:t>(</w:t>
      </w:r>
      <w:r w:rsidR="00665CCE" w:rsidRPr="00077FB4">
        <w:rPr>
          <w:rFonts w:ascii="Times New Roman" w:hAnsi="Times New Roman"/>
        </w:rPr>
        <w:t>3</w:t>
      </w:r>
      <w:r w:rsidRPr="00077FB4">
        <w:rPr>
          <w:rFonts w:ascii="Times New Roman" w:hAnsi="Times New Roman"/>
        </w:rPr>
        <w:t>)</w:t>
      </w:r>
      <w:r w:rsidR="00665CCE" w:rsidRPr="00077FB4">
        <w:rPr>
          <w:rFonts w:ascii="Times New Roman" w:hAnsi="Times New Roman"/>
        </w:rPr>
        <w:tab/>
      </w:r>
      <w:r w:rsidR="00905A2F" w:rsidRPr="00946029">
        <w:rPr>
          <w:rFonts w:ascii="Times New Roman" w:hAnsi="Times New Roman"/>
          <w:b/>
        </w:rPr>
        <w:t xml:space="preserve">Low </w:t>
      </w:r>
      <w:r w:rsidR="00DD6909" w:rsidRPr="00946029">
        <w:rPr>
          <w:rFonts w:ascii="Times New Roman" w:hAnsi="Times New Roman"/>
          <w:b/>
        </w:rPr>
        <w:t xml:space="preserve">Value </w:t>
      </w:r>
      <w:r w:rsidR="00905A2F" w:rsidRPr="00946029">
        <w:rPr>
          <w:rFonts w:ascii="Times New Roman" w:hAnsi="Times New Roman"/>
          <w:b/>
        </w:rPr>
        <w:t>SRSNS</w:t>
      </w:r>
      <w:r w:rsidR="00905A2F" w:rsidRPr="00077FB4">
        <w:rPr>
          <w:rFonts w:ascii="Times New Roman" w:hAnsi="Times New Roman"/>
        </w:rPr>
        <w:t>.</w:t>
      </w:r>
      <w:r w:rsidR="00187F97">
        <w:rPr>
          <w:rFonts w:ascii="Times New Roman" w:hAnsi="Times New Roman"/>
        </w:rPr>
        <w:t xml:space="preserve"> </w:t>
      </w:r>
      <w:r w:rsidR="00905A2F" w:rsidRPr="00077FB4">
        <w:rPr>
          <w:rFonts w:ascii="Times New Roman" w:hAnsi="Times New Roman"/>
        </w:rPr>
        <w:t>A Department finding of medium or low scenic impact to a</w:t>
      </w:r>
      <w:r w:rsidR="003D0549">
        <w:rPr>
          <w:rFonts w:ascii="Times New Roman" w:hAnsi="Times New Roman"/>
        </w:rPr>
        <w:t>n</w:t>
      </w:r>
      <w:r w:rsidR="00905A2F" w:rsidRPr="00077FB4">
        <w:rPr>
          <w:rFonts w:ascii="Times New Roman" w:hAnsi="Times New Roman"/>
        </w:rPr>
        <w:t xml:space="preserve"> SRSNS with low </w:t>
      </w:r>
      <w:r w:rsidR="00DD6909">
        <w:rPr>
          <w:rFonts w:ascii="Times New Roman" w:hAnsi="Times New Roman"/>
        </w:rPr>
        <w:t>value</w:t>
      </w:r>
      <w:r w:rsidR="00DD6909" w:rsidRPr="00077FB4">
        <w:rPr>
          <w:rFonts w:ascii="Times New Roman" w:hAnsi="Times New Roman"/>
        </w:rPr>
        <w:t xml:space="preserve"> </w:t>
      </w:r>
      <w:r w:rsidR="00905A2F" w:rsidRPr="00077FB4">
        <w:rPr>
          <w:rFonts w:ascii="Times New Roman" w:hAnsi="Times New Roman"/>
        </w:rPr>
        <w:t>will be considered to not constitute an unreasonable adverse effect on the scenic character or existing uses related to scenic character of the SRSNS.</w:t>
      </w:r>
      <w:r w:rsidR="00187F97">
        <w:rPr>
          <w:rFonts w:ascii="Times New Roman" w:hAnsi="Times New Roman"/>
        </w:rPr>
        <w:t xml:space="preserve"> </w:t>
      </w:r>
      <w:r w:rsidR="00905A2F" w:rsidRPr="00077FB4">
        <w:rPr>
          <w:rFonts w:ascii="Times New Roman" w:hAnsi="Times New Roman"/>
        </w:rPr>
        <w:t xml:space="preserve">A </w:t>
      </w:r>
      <w:r w:rsidR="00D172E1">
        <w:rPr>
          <w:rFonts w:ascii="Times New Roman" w:hAnsi="Times New Roman"/>
        </w:rPr>
        <w:t xml:space="preserve">Department </w:t>
      </w:r>
      <w:r w:rsidR="00905A2F" w:rsidRPr="00077FB4">
        <w:rPr>
          <w:rFonts w:ascii="Times New Roman" w:hAnsi="Times New Roman"/>
        </w:rPr>
        <w:t>finding of high scenic impact to a</w:t>
      </w:r>
      <w:r w:rsidR="003D0549">
        <w:rPr>
          <w:rFonts w:ascii="Times New Roman" w:hAnsi="Times New Roman"/>
        </w:rPr>
        <w:t>n</w:t>
      </w:r>
      <w:r w:rsidR="00905A2F" w:rsidRPr="00077FB4">
        <w:rPr>
          <w:rFonts w:ascii="Times New Roman" w:hAnsi="Times New Roman"/>
        </w:rPr>
        <w:t xml:space="preserve"> SRSNS with low </w:t>
      </w:r>
      <w:r w:rsidR="00DD6909">
        <w:rPr>
          <w:rFonts w:ascii="Times New Roman" w:hAnsi="Times New Roman"/>
        </w:rPr>
        <w:t>value</w:t>
      </w:r>
      <w:r w:rsidR="00DD6909" w:rsidRPr="00077FB4">
        <w:rPr>
          <w:rFonts w:ascii="Times New Roman" w:hAnsi="Times New Roman"/>
        </w:rPr>
        <w:t xml:space="preserve"> </w:t>
      </w:r>
      <w:r w:rsidR="00905A2F" w:rsidRPr="00077FB4">
        <w:rPr>
          <w:rFonts w:ascii="Times New Roman" w:hAnsi="Times New Roman"/>
        </w:rPr>
        <w:t xml:space="preserve">will require further evaluation by the Department of </w:t>
      </w:r>
      <w:r w:rsidR="001F4327">
        <w:rPr>
          <w:rFonts w:ascii="Times New Roman" w:hAnsi="Times New Roman"/>
        </w:rPr>
        <w:t>the</w:t>
      </w:r>
      <w:r w:rsidR="001F4327" w:rsidRPr="00077FB4">
        <w:rPr>
          <w:rFonts w:ascii="Times New Roman" w:hAnsi="Times New Roman"/>
        </w:rPr>
        <w:t xml:space="preserve"> </w:t>
      </w:r>
      <w:r w:rsidR="00905A2F" w:rsidRPr="00077FB4">
        <w:rPr>
          <w:rFonts w:ascii="Times New Roman" w:hAnsi="Times New Roman"/>
        </w:rPr>
        <w:t>evidence to make a determination as to whether the proposed impact would be unreasonably adverse.</w:t>
      </w:r>
    </w:p>
    <w:p w14:paraId="600180FC" w14:textId="77777777" w:rsidR="00FE69A6" w:rsidRPr="00077FB4" w:rsidRDefault="00FE69A6" w:rsidP="0079081D">
      <w:pPr>
        <w:spacing w:after="0" w:line="240" w:lineRule="auto"/>
        <w:ind w:left="720" w:hanging="360"/>
        <w:rPr>
          <w:rFonts w:ascii="Times New Roman" w:hAnsi="Times New Roman"/>
        </w:rPr>
      </w:pPr>
    </w:p>
    <w:p w14:paraId="34BE1E96" w14:textId="0B955D45" w:rsidR="00AD5B8D" w:rsidRPr="00077FB4" w:rsidRDefault="00AD5B8D" w:rsidP="00905A2F">
      <w:pPr>
        <w:spacing w:after="0" w:line="240" w:lineRule="auto"/>
        <w:ind w:left="1080" w:hanging="360"/>
        <w:rPr>
          <w:rFonts w:ascii="Times New Roman" w:hAnsi="Times New Roman"/>
        </w:rPr>
      </w:pPr>
      <w:r w:rsidRPr="00077FB4">
        <w:rPr>
          <w:rFonts w:ascii="Times New Roman" w:hAnsi="Times New Roman"/>
        </w:rPr>
        <w:t>(</w:t>
      </w:r>
      <w:r w:rsidR="00905A2F">
        <w:rPr>
          <w:rFonts w:ascii="Times New Roman" w:hAnsi="Times New Roman"/>
        </w:rPr>
        <w:t>4</w:t>
      </w:r>
      <w:r w:rsidRPr="00077FB4">
        <w:rPr>
          <w:rFonts w:ascii="Times New Roman" w:hAnsi="Times New Roman"/>
        </w:rPr>
        <w:t>)</w:t>
      </w:r>
      <w:r w:rsidRPr="00077FB4">
        <w:rPr>
          <w:rFonts w:ascii="Times New Roman" w:hAnsi="Times New Roman"/>
        </w:rPr>
        <w:tab/>
      </w:r>
      <w:r w:rsidR="0056425F" w:rsidRPr="00946029">
        <w:rPr>
          <w:rFonts w:ascii="Times New Roman" w:hAnsi="Times New Roman"/>
          <w:b/>
        </w:rPr>
        <w:t>Highly Visible Feature</w:t>
      </w:r>
      <w:r w:rsidR="0056425F">
        <w:rPr>
          <w:rFonts w:ascii="Times New Roman" w:hAnsi="Times New Roman"/>
        </w:rPr>
        <w:t>.</w:t>
      </w:r>
      <w:r w:rsidR="00187F97">
        <w:rPr>
          <w:rFonts w:ascii="Times New Roman" w:hAnsi="Times New Roman"/>
        </w:rPr>
        <w:t xml:space="preserve"> </w:t>
      </w:r>
      <w:r w:rsidRPr="00077FB4">
        <w:rPr>
          <w:rFonts w:ascii="Times New Roman" w:hAnsi="Times New Roman"/>
        </w:rPr>
        <w:t>A Department finding of high or medium impact to a</w:t>
      </w:r>
      <w:r w:rsidR="003E54CF" w:rsidRPr="00077FB4">
        <w:rPr>
          <w:rFonts w:ascii="Times New Roman" w:hAnsi="Times New Roman"/>
        </w:rPr>
        <w:t>ny</w:t>
      </w:r>
      <w:r w:rsidRPr="00077FB4">
        <w:rPr>
          <w:rFonts w:ascii="Times New Roman" w:hAnsi="Times New Roman"/>
        </w:rPr>
        <w:t xml:space="preserve"> SRSNS in accordance with this section will constitute a finding that the generating facilities are more than merely a highly visible feature in the landscape</w:t>
      </w:r>
      <w:r w:rsidR="00050AB4" w:rsidRPr="00077FB4">
        <w:rPr>
          <w:rFonts w:ascii="Times New Roman" w:hAnsi="Times New Roman"/>
        </w:rPr>
        <w:t xml:space="preserve"> </w:t>
      </w:r>
      <w:r w:rsidR="0056425F">
        <w:rPr>
          <w:rFonts w:ascii="Times New Roman" w:hAnsi="Times New Roman"/>
        </w:rPr>
        <w:t>(</w:t>
      </w:r>
      <w:r w:rsidR="00050AB4" w:rsidRPr="00077FB4">
        <w:rPr>
          <w:rFonts w:ascii="Times New Roman" w:hAnsi="Times New Roman"/>
        </w:rPr>
        <w:t>35-A M.R.S. §3452</w:t>
      </w:r>
      <w:r w:rsidR="0056425F">
        <w:rPr>
          <w:rFonts w:ascii="Times New Roman" w:hAnsi="Times New Roman"/>
        </w:rPr>
        <w:t>)</w:t>
      </w:r>
      <w:r w:rsidRPr="00077FB4">
        <w:rPr>
          <w:rFonts w:ascii="Times New Roman" w:hAnsi="Times New Roman"/>
        </w:rPr>
        <w:t>.</w:t>
      </w:r>
    </w:p>
    <w:p w14:paraId="7CA82E90" w14:textId="77777777" w:rsidR="00DC4D71" w:rsidRPr="00077FB4" w:rsidRDefault="00DC4D71" w:rsidP="00665CCE">
      <w:pPr>
        <w:spacing w:after="0" w:line="240" w:lineRule="auto"/>
        <w:ind w:left="1440" w:hanging="360"/>
        <w:rPr>
          <w:rFonts w:ascii="Times New Roman" w:hAnsi="Times New Roman"/>
        </w:rPr>
      </w:pPr>
    </w:p>
    <w:p w14:paraId="5B0F54DB" w14:textId="1E4494AC" w:rsidR="00DC4D71" w:rsidRPr="00077FB4" w:rsidRDefault="00DC4D71" w:rsidP="00905A2F">
      <w:pPr>
        <w:spacing w:after="0" w:line="240" w:lineRule="auto"/>
        <w:ind w:left="1080" w:hanging="360"/>
        <w:rPr>
          <w:rFonts w:ascii="Times New Roman" w:hAnsi="Times New Roman"/>
        </w:rPr>
      </w:pPr>
      <w:r w:rsidRPr="00077FB4">
        <w:rPr>
          <w:rFonts w:ascii="Times New Roman" w:hAnsi="Times New Roman"/>
        </w:rPr>
        <w:t>(</w:t>
      </w:r>
      <w:r w:rsidR="00905A2F">
        <w:rPr>
          <w:rFonts w:ascii="Times New Roman" w:hAnsi="Times New Roman"/>
        </w:rPr>
        <w:t>5</w:t>
      </w:r>
      <w:r w:rsidRPr="00077FB4">
        <w:rPr>
          <w:rFonts w:ascii="Times New Roman" w:hAnsi="Times New Roman"/>
        </w:rPr>
        <w:t>)</w:t>
      </w:r>
      <w:r w:rsidRPr="00077FB4">
        <w:rPr>
          <w:rFonts w:ascii="Times New Roman" w:hAnsi="Times New Roman"/>
        </w:rPr>
        <w:tab/>
      </w:r>
      <w:r w:rsidRPr="00946029">
        <w:rPr>
          <w:rFonts w:ascii="Times New Roman" w:hAnsi="Times New Roman"/>
          <w:b/>
        </w:rPr>
        <w:t>Multiple Impacts</w:t>
      </w:r>
      <w:r w:rsidRPr="00077FB4">
        <w:rPr>
          <w:rFonts w:ascii="Times New Roman" w:hAnsi="Times New Roman"/>
        </w:rPr>
        <w:t>.</w:t>
      </w:r>
      <w:r w:rsidR="00187F97">
        <w:rPr>
          <w:rFonts w:ascii="Times New Roman" w:hAnsi="Times New Roman"/>
        </w:rPr>
        <w:t xml:space="preserve"> </w:t>
      </w:r>
      <w:r w:rsidRPr="00077FB4">
        <w:rPr>
          <w:rFonts w:ascii="Times New Roman" w:hAnsi="Times New Roman"/>
        </w:rPr>
        <w:t xml:space="preserve">When the </w:t>
      </w:r>
      <w:r w:rsidR="004A4203" w:rsidRPr="00077FB4">
        <w:rPr>
          <w:rFonts w:ascii="Times New Roman" w:hAnsi="Times New Roman"/>
        </w:rPr>
        <w:t>Department</w:t>
      </w:r>
      <w:r w:rsidRPr="00077FB4">
        <w:rPr>
          <w:rFonts w:ascii="Times New Roman" w:hAnsi="Times New Roman"/>
        </w:rPr>
        <w:t xml:space="preserve"> finds that </w:t>
      </w:r>
      <w:r w:rsidR="006502CF" w:rsidRPr="00077FB4">
        <w:rPr>
          <w:rFonts w:ascii="Times New Roman" w:hAnsi="Times New Roman"/>
        </w:rPr>
        <w:t xml:space="preserve">a </w:t>
      </w:r>
      <w:r w:rsidR="003E54CF" w:rsidRPr="00077FB4">
        <w:rPr>
          <w:rFonts w:ascii="Times New Roman" w:hAnsi="Times New Roman"/>
        </w:rPr>
        <w:t xml:space="preserve">proposed </w:t>
      </w:r>
      <w:r w:rsidR="006502CF" w:rsidRPr="00077FB4">
        <w:rPr>
          <w:rFonts w:ascii="Times New Roman" w:hAnsi="Times New Roman"/>
        </w:rPr>
        <w:t>wind</w:t>
      </w:r>
      <w:r w:rsidR="006767A2" w:rsidRPr="00077FB4">
        <w:rPr>
          <w:rFonts w:ascii="Times New Roman" w:hAnsi="Times New Roman"/>
        </w:rPr>
        <w:t xml:space="preserve"> energy development</w:t>
      </w:r>
      <w:r w:rsidRPr="00077FB4">
        <w:rPr>
          <w:rFonts w:ascii="Times New Roman" w:hAnsi="Times New Roman"/>
        </w:rPr>
        <w:t xml:space="preserve"> would present multiple impacts in the medium </w:t>
      </w:r>
      <w:r w:rsidR="003E54CF" w:rsidRPr="00077FB4">
        <w:rPr>
          <w:rFonts w:ascii="Times New Roman" w:hAnsi="Times New Roman"/>
        </w:rPr>
        <w:t xml:space="preserve">and/or </w:t>
      </w:r>
      <w:r w:rsidRPr="00077FB4">
        <w:rPr>
          <w:rFonts w:ascii="Times New Roman" w:hAnsi="Times New Roman"/>
        </w:rPr>
        <w:t>high range to multiple SRSNS</w:t>
      </w:r>
      <w:r w:rsidR="006B3DD0" w:rsidRPr="00077FB4">
        <w:rPr>
          <w:rFonts w:ascii="Times New Roman" w:hAnsi="Times New Roman"/>
        </w:rPr>
        <w:t>s</w:t>
      </w:r>
      <w:r w:rsidRPr="00077FB4">
        <w:rPr>
          <w:rFonts w:ascii="Times New Roman" w:hAnsi="Times New Roman"/>
        </w:rPr>
        <w:t xml:space="preserve"> which are rated medium </w:t>
      </w:r>
      <w:r w:rsidR="006B3DD0" w:rsidRPr="00077FB4">
        <w:rPr>
          <w:rFonts w:ascii="Times New Roman" w:hAnsi="Times New Roman"/>
        </w:rPr>
        <w:t xml:space="preserve">and/or </w:t>
      </w:r>
      <w:r w:rsidRPr="00077FB4">
        <w:rPr>
          <w:rFonts w:ascii="Times New Roman" w:hAnsi="Times New Roman"/>
        </w:rPr>
        <w:t xml:space="preserve">high for </w:t>
      </w:r>
      <w:r w:rsidR="00DD6909">
        <w:rPr>
          <w:rFonts w:ascii="Times New Roman" w:hAnsi="Times New Roman"/>
        </w:rPr>
        <w:t>value</w:t>
      </w:r>
      <w:r w:rsidR="006B3DD0" w:rsidRPr="00077FB4">
        <w:rPr>
          <w:rFonts w:ascii="Times New Roman" w:hAnsi="Times New Roman"/>
        </w:rPr>
        <w:t>,</w:t>
      </w:r>
      <w:r w:rsidRPr="00077FB4">
        <w:rPr>
          <w:rFonts w:ascii="Times New Roman" w:hAnsi="Times New Roman"/>
        </w:rPr>
        <w:t xml:space="preserve"> the </w:t>
      </w:r>
      <w:r w:rsidR="004A4203" w:rsidRPr="00077FB4">
        <w:rPr>
          <w:rFonts w:ascii="Times New Roman" w:hAnsi="Times New Roman"/>
        </w:rPr>
        <w:t>Department</w:t>
      </w:r>
      <w:r w:rsidRPr="00077FB4">
        <w:rPr>
          <w:rFonts w:ascii="Times New Roman" w:hAnsi="Times New Roman"/>
        </w:rPr>
        <w:t xml:space="preserve"> may combine these </w:t>
      </w:r>
      <w:r w:rsidR="004013C8">
        <w:rPr>
          <w:rFonts w:ascii="Times New Roman" w:hAnsi="Times New Roman"/>
        </w:rPr>
        <w:t xml:space="preserve">individual </w:t>
      </w:r>
      <w:r w:rsidRPr="00077FB4">
        <w:rPr>
          <w:rFonts w:ascii="Times New Roman" w:hAnsi="Times New Roman"/>
        </w:rPr>
        <w:t xml:space="preserve">impacts to </w:t>
      </w:r>
      <w:r w:rsidR="00922801" w:rsidRPr="00077FB4">
        <w:rPr>
          <w:rFonts w:ascii="Times New Roman" w:hAnsi="Times New Roman"/>
        </w:rPr>
        <w:t xml:space="preserve">increase </w:t>
      </w:r>
      <w:r w:rsidR="004013C8">
        <w:rPr>
          <w:rFonts w:ascii="Times New Roman" w:hAnsi="Times New Roman"/>
        </w:rPr>
        <w:t xml:space="preserve">the total </w:t>
      </w:r>
      <w:r w:rsidRPr="00077FB4">
        <w:rPr>
          <w:rFonts w:ascii="Times New Roman" w:hAnsi="Times New Roman"/>
        </w:rPr>
        <w:t xml:space="preserve">level of impact presented by the </w:t>
      </w:r>
      <w:r w:rsidR="003E54CF" w:rsidRPr="00077FB4">
        <w:rPr>
          <w:rFonts w:ascii="Times New Roman" w:hAnsi="Times New Roman"/>
        </w:rPr>
        <w:t xml:space="preserve">proposed </w:t>
      </w:r>
      <w:r w:rsidR="006767A2" w:rsidRPr="00077FB4">
        <w:rPr>
          <w:rFonts w:ascii="Times New Roman" w:hAnsi="Times New Roman"/>
        </w:rPr>
        <w:t>development</w:t>
      </w:r>
      <w:r w:rsidRPr="00077FB4">
        <w:rPr>
          <w:rFonts w:ascii="Times New Roman" w:hAnsi="Times New Roman"/>
        </w:rPr>
        <w:t>.</w:t>
      </w:r>
    </w:p>
    <w:p w14:paraId="763729DA" w14:textId="77777777" w:rsidR="00DC4D71" w:rsidRPr="00077FB4" w:rsidRDefault="00DC4D71" w:rsidP="00665CCE">
      <w:pPr>
        <w:spacing w:after="0" w:line="240" w:lineRule="auto"/>
        <w:ind w:left="1440" w:hanging="360"/>
        <w:rPr>
          <w:rFonts w:ascii="Times New Roman" w:hAnsi="Times New Roman"/>
        </w:rPr>
      </w:pPr>
    </w:p>
    <w:p w14:paraId="3D4D774C" w14:textId="007FC98F" w:rsidR="00DC4D71" w:rsidRPr="00077FB4" w:rsidRDefault="00DC4D71" w:rsidP="00905A2F">
      <w:pPr>
        <w:spacing w:after="0" w:line="240" w:lineRule="auto"/>
        <w:ind w:left="1080" w:hanging="360"/>
        <w:rPr>
          <w:rFonts w:ascii="Times New Roman" w:hAnsi="Times New Roman"/>
        </w:rPr>
      </w:pPr>
      <w:r w:rsidRPr="00077FB4">
        <w:rPr>
          <w:rFonts w:ascii="Times New Roman" w:hAnsi="Times New Roman"/>
        </w:rPr>
        <w:t>(</w:t>
      </w:r>
      <w:r w:rsidR="00905A2F">
        <w:rPr>
          <w:rFonts w:ascii="Times New Roman" w:hAnsi="Times New Roman"/>
        </w:rPr>
        <w:t>6</w:t>
      </w:r>
      <w:r w:rsidRPr="00077FB4">
        <w:rPr>
          <w:rFonts w:ascii="Times New Roman" w:hAnsi="Times New Roman"/>
        </w:rPr>
        <w:t>)</w:t>
      </w:r>
      <w:r w:rsidRPr="00077FB4">
        <w:rPr>
          <w:rFonts w:ascii="Times New Roman" w:hAnsi="Times New Roman"/>
        </w:rPr>
        <w:tab/>
      </w:r>
      <w:r w:rsidRPr="00946029">
        <w:rPr>
          <w:rFonts w:ascii="Times New Roman" w:hAnsi="Times New Roman"/>
          <w:b/>
        </w:rPr>
        <w:t>Multiple Resources</w:t>
      </w:r>
      <w:r w:rsidRPr="00077FB4">
        <w:rPr>
          <w:rFonts w:ascii="Times New Roman" w:hAnsi="Times New Roman"/>
        </w:rPr>
        <w:t>.</w:t>
      </w:r>
      <w:r w:rsidR="00187F97">
        <w:rPr>
          <w:rFonts w:ascii="Times New Roman" w:hAnsi="Times New Roman"/>
        </w:rPr>
        <w:t xml:space="preserve"> </w:t>
      </w:r>
      <w:r w:rsidRPr="00077FB4">
        <w:rPr>
          <w:rFonts w:ascii="Times New Roman" w:hAnsi="Times New Roman"/>
        </w:rPr>
        <w:t xml:space="preserve">When the </w:t>
      </w:r>
      <w:r w:rsidR="004A4203" w:rsidRPr="00077FB4">
        <w:rPr>
          <w:rFonts w:ascii="Times New Roman" w:hAnsi="Times New Roman"/>
        </w:rPr>
        <w:t>Department</w:t>
      </w:r>
      <w:r w:rsidRPr="00077FB4">
        <w:rPr>
          <w:rFonts w:ascii="Times New Roman" w:hAnsi="Times New Roman"/>
        </w:rPr>
        <w:t xml:space="preserve"> finds that a </w:t>
      </w:r>
      <w:r w:rsidR="003E54CF" w:rsidRPr="00077FB4">
        <w:rPr>
          <w:rFonts w:ascii="Times New Roman" w:hAnsi="Times New Roman"/>
        </w:rPr>
        <w:t xml:space="preserve">proposed </w:t>
      </w:r>
      <w:r w:rsidR="003828D8" w:rsidRPr="00077FB4">
        <w:rPr>
          <w:rFonts w:ascii="Times New Roman" w:hAnsi="Times New Roman"/>
        </w:rPr>
        <w:t xml:space="preserve">wind energy </w:t>
      </w:r>
      <w:r w:rsidR="005A688A" w:rsidRPr="00077FB4">
        <w:rPr>
          <w:rFonts w:ascii="Times New Roman" w:hAnsi="Times New Roman"/>
        </w:rPr>
        <w:t>development</w:t>
      </w:r>
      <w:r w:rsidRPr="00077FB4">
        <w:rPr>
          <w:rFonts w:ascii="Times New Roman" w:hAnsi="Times New Roman"/>
        </w:rPr>
        <w:t xml:space="preserve"> </w:t>
      </w:r>
      <w:r w:rsidR="003E54CF" w:rsidRPr="00077FB4">
        <w:rPr>
          <w:rFonts w:ascii="Times New Roman" w:hAnsi="Times New Roman"/>
        </w:rPr>
        <w:t xml:space="preserve">would </w:t>
      </w:r>
      <w:r w:rsidRPr="00077FB4">
        <w:rPr>
          <w:rFonts w:ascii="Times New Roman" w:hAnsi="Times New Roman"/>
        </w:rPr>
        <w:t xml:space="preserve">present impacts to multiple medium </w:t>
      </w:r>
      <w:r w:rsidR="006B3DD0" w:rsidRPr="00077FB4">
        <w:rPr>
          <w:rFonts w:ascii="Times New Roman" w:hAnsi="Times New Roman"/>
        </w:rPr>
        <w:t xml:space="preserve">and/or </w:t>
      </w:r>
      <w:r w:rsidRPr="00077FB4">
        <w:rPr>
          <w:rFonts w:ascii="Times New Roman" w:hAnsi="Times New Roman"/>
        </w:rPr>
        <w:t>high</w:t>
      </w:r>
      <w:r w:rsidR="00E70E99" w:rsidRPr="00077FB4">
        <w:rPr>
          <w:rFonts w:ascii="Times New Roman" w:hAnsi="Times New Roman"/>
        </w:rPr>
        <w:t xml:space="preserve"> </w:t>
      </w:r>
      <w:r w:rsidR="00DD6909">
        <w:rPr>
          <w:rFonts w:ascii="Times New Roman" w:hAnsi="Times New Roman"/>
        </w:rPr>
        <w:t>value</w:t>
      </w:r>
      <w:r w:rsidR="00DD6909" w:rsidRPr="00077FB4">
        <w:rPr>
          <w:rFonts w:ascii="Times New Roman" w:hAnsi="Times New Roman"/>
        </w:rPr>
        <w:t xml:space="preserve"> </w:t>
      </w:r>
      <w:r w:rsidR="0021029F" w:rsidRPr="00077FB4">
        <w:rPr>
          <w:rFonts w:ascii="Times New Roman" w:hAnsi="Times New Roman"/>
        </w:rPr>
        <w:t>SRSNS</w:t>
      </w:r>
      <w:r w:rsidR="006B3DD0" w:rsidRPr="00077FB4">
        <w:rPr>
          <w:rFonts w:ascii="Times New Roman" w:hAnsi="Times New Roman"/>
        </w:rPr>
        <w:t>s</w:t>
      </w:r>
      <w:r w:rsidRPr="00077FB4">
        <w:rPr>
          <w:rFonts w:ascii="Times New Roman" w:hAnsi="Times New Roman"/>
        </w:rPr>
        <w:t xml:space="preserve"> </w:t>
      </w:r>
      <w:r w:rsidR="001F4327">
        <w:rPr>
          <w:rFonts w:ascii="Times New Roman" w:hAnsi="Times New Roman"/>
        </w:rPr>
        <w:t>that</w:t>
      </w:r>
      <w:r w:rsidR="001F4327" w:rsidRPr="00077FB4">
        <w:rPr>
          <w:rFonts w:ascii="Times New Roman" w:hAnsi="Times New Roman"/>
        </w:rPr>
        <w:t xml:space="preserve"> </w:t>
      </w:r>
      <w:r w:rsidRPr="00077FB4">
        <w:rPr>
          <w:rFonts w:ascii="Times New Roman" w:hAnsi="Times New Roman"/>
        </w:rPr>
        <w:t xml:space="preserve">are related to each other by </w:t>
      </w:r>
      <w:r w:rsidR="003E54CF" w:rsidRPr="00077FB4">
        <w:rPr>
          <w:rFonts w:ascii="Times New Roman" w:hAnsi="Times New Roman"/>
        </w:rPr>
        <w:t xml:space="preserve">common </w:t>
      </w:r>
      <w:r w:rsidRPr="00077FB4">
        <w:rPr>
          <w:rFonts w:ascii="Times New Roman" w:hAnsi="Times New Roman"/>
        </w:rPr>
        <w:t>use</w:t>
      </w:r>
      <w:r w:rsidR="003E54CF" w:rsidRPr="00077FB4">
        <w:rPr>
          <w:rFonts w:ascii="Times New Roman" w:hAnsi="Times New Roman"/>
        </w:rPr>
        <w:t>, physical connection,</w:t>
      </w:r>
      <w:r w:rsidRPr="00077FB4">
        <w:rPr>
          <w:rFonts w:ascii="Times New Roman" w:hAnsi="Times New Roman"/>
        </w:rPr>
        <w:t xml:space="preserve"> or </w:t>
      </w:r>
      <w:r w:rsidR="003E54CF" w:rsidRPr="00077FB4">
        <w:rPr>
          <w:rFonts w:ascii="Times New Roman" w:hAnsi="Times New Roman"/>
        </w:rPr>
        <w:t xml:space="preserve">relationship in the </w:t>
      </w:r>
      <w:r w:rsidRPr="00077FB4">
        <w:rPr>
          <w:rFonts w:ascii="Times New Roman" w:hAnsi="Times New Roman"/>
        </w:rPr>
        <w:t xml:space="preserve">landscape, the </w:t>
      </w:r>
      <w:r w:rsidR="004A4203" w:rsidRPr="00077FB4">
        <w:rPr>
          <w:rFonts w:ascii="Times New Roman" w:hAnsi="Times New Roman"/>
        </w:rPr>
        <w:t>Department</w:t>
      </w:r>
      <w:r w:rsidRPr="00077FB4">
        <w:rPr>
          <w:rFonts w:ascii="Times New Roman" w:hAnsi="Times New Roman"/>
        </w:rPr>
        <w:t xml:space="preserve"> may increase the significance of the </w:t>
      </w:r>
      <w:r w:rsidR="003828D8" w:rsidRPr="00077FB4">
        <w:rPr>
          <w:rFonts w:ascii="Times New Roman" w:hAnsi="Times New Roman"/>
        </w:rPr>
        <w:t>SRSNSs</w:t>
      </w:r>
      <w:r w:rsidRPr="00077FB4">
        <w:rPr>
          <w:rFonts w:ascii="Times New Roman" w:hAnsi="Times New Roman"/>
        </w:rPr>
        <w:t xml:space="preserve"> as a group.</w:t>
      </w:r>
    </w:p>
    <w:p w14:paraId="5FE6760D" w14:textId="77777777" w:rsidR="00FC340A" w:rsidRPr="00077FB4" w:rsidRDefault="00FC340A" w:rsidP="00665CCE">
      <w:pPr>
        <w:spacing w:after="0" w:line="240" w:lineRule="auto"/>
        <w:ind w:left="1440" w:hanging="360"/>
        <w:rPr>
          <w:rFonts w:ascii="Times New Roman" w:hAnsi="Times New Roman"/>
        </w:rPr>
      </w:pPr>
    </w:p>
    <w:p w14:paraId="274BA997" w14:textId="39E3B81E" w:rsidR="00FC340A" w:rsidRPr="00077FB4" w:rsidRDefault="00FC340A" w:rsidP="00905A2F">
      <w:pPr>
        <w:spacing w:after="0" w:line="240" w:lineRule="auto"/>
        <w:ind w:left="1080" w:hanging="360"/>
        <w:rPr>
          <w:rFonts w:ascii="Times New Roman" w:hAnsi="Times New Roman"/>
        </w:rPr>
      </w:pPr>
      <w:r w:rsidRPr="00077FB4">
        <w:rPr>
          <w:rFonts w:ascii="Times New Roman" w:hAnsi="Times New Roman"/>
        </w:rPr>
        <w:t>(</w:t>
      </w:r>
      <w:r w:rsidR="00905A2F">
        <w:rPr>
          <w:rFonts w:ascii="Times New Roman" w:hAnsi="Times New Roman"/>
        </w:rPr>
        <w:t>7</w:t>
      </w:r>
      <w:r w:rsidRPr="00077FB4">
        <w:rPr>
          <w:rFonts w:ascii="Times New Roman" w:hAnsi="Times New Roman"/>
        </w:rPr>
        <w:t>)</w:t>
      </w:r>
      <w:r w:rsidRPr="00077FB4">
        <w:rPr>
          <w:rFonts w:ascii="Times New Roman" w:hAnsi="Times New Roman"/>
        </w:rPr>
        <w:tab/>
      </w:r>
      <w:r w:rsidRPr="00946029">
        <w:rPr>
          <w:rFonts w:ascii="Times New Roman" w:hAnsi="Times New Roman"/>
          <w:b/>
        </w:rPr>
        <w:t>Finding on Scenic Character</w:t>
      </w:r>
      <w:r w:rsidRPr="00077FB4">
        <w:rPr>
          <w:rFonts w:ascii="Times New Roman" w:hAnsi="Times New Roman"/>
        </w:rPr>
        <w:t>.</w:t>
      </w:r>
      <w:r w:rsidR="00187F97">
        <w:rPr>
          <w:rFonts w:ascii="Times New Roman" w:hAnsi="Times New Roman"/>
        </w:rPr>
        <w:t xml:space="preserve"> </w:t>
      </w:r>
      <w:r w:rsidRPr="00077FB4">
        <w:rPr>
          <w:rFonts w:ascii="Times New Roman" w:hAnsi="Times New Roman"/>
        </w:rPr>
        <w:t xml:space="preserve">A Department finding that </w:t>
      </w:r>
      <w:r w:rsidR="008E5B5C" w:rsidRPr="00077FB4">
        <w:rPr>
          <w:rFonts w:ascii="Times New Roman" w:hAnsi="Times New Roman"/>
        </w:rPr>
        <w:t xml:space="preserve">a </w:t>
      </w:r>
      <w:r w:rsidRPr="00077FB4">
        <w:rPr>
          <w:rFonts w:ascii="Times New Roman" w:hAnsi="Times New Roman"/>
        </w:rPr>
        <w:t xml:space="preserve">proposed wind energy development would cause an unreasonable adverse effect on scenic character or existing uses related to scenic character on a single SRSNS is sufficient grounds for denial of the </w:t>
      </w:r>
      <w:r w:rsidR="008E5B5C" w:rsidRPr="00077FB4">
        <w:rPr>
          <w:rFonts w:ascii="Times New Roman" w:hAnsi="Times New Roman"/>
        </w:rPr>
        <w:t xml:space="preserve">proposed </w:t>
      </w:r>
      <w:r w:rsidR="003828D8" w:rsidRPr="00077FB4">
        <w:rPr>
          <w:rFonts w:ascii="Times New Roman" w:hAnsi="Times New Roman"/>
        </w:rPr>
        <w:t xml:space="preserve">wind energy </w:t>
      </w:r>
      <w:r w:rsidRPr="00077FB4">
        <w:rPr>
          <w:rFonts w:ascii="Times New Roman" w:hAnsi="Times New Roman"/>
        </w:rPr>
        <w:t>development.</w:t>
      </w:r>
    </w:p>
    <w:p w14:paraId="1CB5C9AB" w14:textId="77777777" w:rsidR="005312E5" w:rsidRPr="00077FB4" w:rsidRDefault="005312E5" w:rsidP="0079081D">
      <w:pPr>
        <w:spacing w:after="0" w:line="240" w:lineRule="auto"/>
        <w:ind w:left="1080" w:hanging="360"/>
        <w:rPr>
          <w:rFonts w:ascii="Times New Roman" w:hAnsi="Times New Roman"/>
        </w:rPr>
      </w:pPr>
    </w:p>
    <w:p w14:paraId="0506675D" w14:textId="5C270B7B" w:rsidR="00875F79" w:rsidRPr="00077FB4" w:rsidRDefault="003371E6" w:rsidP="00875F79">
      <w:pPr>
        <w:spacing w:after="0" w:line="240" w:lineRule="auto"/>
        <w:ind w:left="360" w:hanging="360"/>
        <w:rPr>
          <w:rFonts w:ascii="Times New Roman" w:hAnsi="Times New Roman"/>
        </w:rPr>
      </w:pPr>
      <w:r w:rsidRPr="00077FB4">
        <w:rPr>
          <w:rFonts w:ascii="Times New Roman" w:hAnsi="Times New Roman"/>
          <w:b/>
        </w:rPr>
        <w:t>4.</w:t>
      </w:r>
      <w:r w:rsidRPr="00077FB4">
        <w:rPr>
          <w:rFonts w:ascii="Times New Roman" w:hAnsi="Times New Roman"/>
          <w:b/>
        </w:rPr>
        <w:tab/>
        <w:t>Shadow Fli</w:t>
      </w:r>
      <w:r w:rsidR="00493153" w:rsidRPr="00077FB4">
        <w:rPr>
          <w:rFonts w:ascii="Times New Roman" w:hAnsi="Times New Roman"/>
          <w:b/>
        </w:rPr>
        <w:t>c</w:t>
      </w:r>
      <w:r w:rsidRPr="00077FB4">
        <w:rPr>
          <w:rFonts w:ascii="Times New Roman" w:hAnsi="Times New Roman"/>
          <w:b/>
        </w:rPr>
        <w:t>ker.</w:t>
      </w:r>
      <w:r w:rsidR="00187F97">
        <w:rPr>
          <w:rFonts w:ascii="Times New Roman" w:hAnsi="Times New Roman"/>
        </w:rPr>
        <w:t xml:space="preserve"> </w:t>
      </w:r>
      <w:r w:rsidR="00922801" w:rsidRPr="00077FB4">
        <w:rPr>
          <w:rFonts w:ascii="Times New Roman" w:hAnsi="Times New Roman"/>
        </w:rPr>
        <w:t>A</w:t>
      </w:r>
      <w:r w:rsidRPr="00077FB4">
        <w:rPr>
          <w:rFonts w:ascii="Times New Roman" w:hAnsi="Times New Roman"/>
        </w:rPr>
        <w:t xml:space="preserve">n applicant must demonstrate that </w:t>
      </w:r>
      <w:r w:rsidR="008D575C">
        <w:rPr>
          <w:rFonts w:ascii="Times New Roman" w:hAnsi="Times New Roman"/>
        </w:rPr>
        <w:t xml:space="preserve">the generating facilities of </w:t>
      </w:r>
      <w:r w:rsidR="00EC38E5" w:rsidRPr="00077FB4">
        <w:rPr>
          <w:rFonts w:ascii="Times New Roman" w:hAnsi="Times New Roman"/>
        </w:rPr>
        <w:t>a</w:t>
      </w:r>
      <w:r w:rsidRPr="00077FB4">
        <w:rPr>
          <w:rFonts w:ascii="Times New Roman" w:hAnsi="Times New Roman"/>
        </w:rPr>
        <w:t xml:space="preserve"> proposed wind energy development </w:t>
      </w:r>
      <w:r w:rsidR="008D575C" w:rsidRPr="00077FB4">
        <w:rPr>
          <w:rFonts w:ascii="Times New Roman" w:hAnsi="Times New Roman"/>
        </w:rPr>
        <w:t>ha</w:t>
      </w:r>
      <w:r w:rsidR="008D575C">
        <w:rPr>
          <w:rFonts w:ascii="Times New Roman" w:hAnsi="Times New Roman"/>
        </w:rPr>
        <w:t>ve</w:t>
      </w:r>
      <w:r w:rsidR="008D575C" w:rsidRPr="00077FB4">
        <w:rPr>
          <w:rFonts w:ascii="Times New Roman" w:hAnsi="Times New Roman"/>
        </w:rPr>
        <w:t xml:space="preserve"> </w:t>
      </w:r>
      <w:r w:rsidRPr="00077FB4">
        <w:rPr>
          <w:rFonts w:ascii="Times New Roman" w:hAnsi="Times New Roman"/>
        </w:rPr>
        <w:t>been designed to avoid unreasonable adverse shadow flicker effects</w:t>
      </w:r>
      <w:r w:rsidR="008E5B5C" w:rsidRPr="00077FB4">
        <w:rPr>
          <w:rFonts w:ascii="Times New Roman" w:hAnsi="Times New Roman"/>
        </w:rPr>
        <w:t xml:space="preserve"> at any occupied building located on property not owned by the applicant</w:t>
      </w:r>
      <w:r w:rsidR="00125E60">
        <w:rPr>
          <w:rFonts w:ascii="Times New Roman" w:hAnsi="Times New Roman"/>
        </w:rPr>
        <w:t xml:space="preserve">, subject to a </w:t>
      </w:r>
      <w:r w:rsidR="008E5B5C" w:rsidRPr="00077FB4">
        <w:rPr>
          <w:rFonts w:ascii="Times New Roman" w:hAnsi="Times New Roman"/>
        </w:rPr>
        <w:t>lease</w:t>
      </w:r>
      <w:r w:rsidR="00125E60">
        <w:rPr>
          <w:rFonts w:ascii="Times New Roman" w:hAnsi="Times New Roman"/>
        </w:rPr>
        <w:t xml:space="preserve"> for a duration at least as long as the anticipated project life,</w:t>
      </w:r>
      <w:r w:rsidR="008E5B5C" w:rsidRPr="00077FB4">
        <w:rPr>
          <w:rFonts w:ascii="Times New Roman" w:hAnsi="Times New Roman"/>
        </w:rPr>
        <w:t xml:space="preserve"> or</w:t>
      </w:r>
      <w:r w:rsidR="00125E60">
        <w:rPr>
          <w:rFonts w:ascii="Times New Roman" w:hAnsi="Times New Roman"/>
        </w:rPr>
        <w:t xml:space="preserve"> subject to an</w:t>
      </w:r>
      <w:r w:rsidR="008E5B5C" w:rsidRPr="00077FB4">
        <w:rPr>
          <w:rFonts w:ascii="Times New Roman" w:hAnsi="Times New Roman"/>
        </w:rPr>
        <w:t xml:space="preserve"> easement</w:t>
      </w:r>
      <w:r w:rsidR="00125E60">
        <w:rPr>
          <w:rFonts w:ascii="Times New Roman" w:hAnsi="Times New Roman"/>
        </w:rPr>
        <w:t xml:space="preserve"> for shadow flicker in excess of 30 hours per year</w:t>
      </w:r>
      <w:r w:rsidR="00050AB4" w:rsidRPr="00077FB4">
        <w:rPr>
          <w:rFonts w:ascii="Times New Roman" w:hAnsi="Times New Roman"/>
        </w:rPr>
        <w:t>.</w:t>
      </w:r>
    </w:p>
    <w:p w14:paraId="61B7FDC6" w14:textId="77777777" w:rsidR="003371E6" w:rsidRPr="00077FB4" w:rsidRDefault="003371E6" w:rsidP="00875F79">
      <w:pPr>
        <w:spacing w:after="0" w:line="240" w:lineRule="auto"/>
        <w:ind w:left="360" w:hanging="360"/>
        <w:rPr>
          <w:rFonts w:ascii="Times New Roman" w:hAnsi="Times New Roman"/>
        </w:rPr>
      </w:pPr>
    </w:p>
    <w:p w14:paraId="6A8F8E76" w14:textId="4E6C4379" w:rsidR="00050AB4" w:rsidRPr="00077FB4" w:rsidRDefault="00177C5B" w:rsidP="00050AB4">
      <w:pPr>
        <w:spacing w:after="0" w:line="240" w:lineRule="auto"/>
        <w:ind w:left="720" w:hanging="360"/>
        <w:rPr>
          <w:rFonts w:ascii="Times New Roman" w:hAnsi="Times New Roman"/>
        </w:rPr>
      </w:pPr>
      <w:r w:rsidRPr="00077FB4">
        <w:rPr>
          <w:rFonts w:ascii="Times New Roman" w:hAnsi="Times New Roman"/>
        </w:rPr>
        <w:t>A.</w:t>
      </w:r>
      <w:r w:rsidRPr="00077FB4">
        <w:rPr>
          <w:rFonts w:ascii="Times New Roman" w:hAnsi="Times New Roman"/>
        </w:rPr>
        <w:tab/>
      </w:r>
      <w:r w:rsidR="003371E6" w:rsidRPr="00077FB4">
        <w:rPr>
          <w:rFonts w:ascii="Times New Roman" w:hAnsi="Times New Roman"/>
        </w:rPr>
        <w:t xml:space="preserve">An applicant must submit a shadow flicker analysis based on WindPRO, or </w:t>
      </w:r>
      <w:r w:rsidR="002309FD" w:rsidRPr="00077FB4">
        <w:rPr>
          <w:rFonts w:ascii="Times New Roman" w:hAnsi="Times New Roman"/>
        </w:rPr>
        <w:t>other</w:t>
      </w:r>
      <w:r w:rsidR="003371E6" w:rsidRPr="00077FB4">
        <w:rPr>
          <w:rFonts w:ascii="Times New Roman" w:hAnsi="Times New Roman"/>
        </w:rPr>
        <w:t xml:space="preserve"> modeling software</w:t>
      </w:r>
      <w:r w:rsidR="00E761F3" w:rsidRPr="00077FB4">
        <w:rPr>
          <w:rFonts w:ascii="Times New Roman" w:hAnsi="Times New Roman"/>
        </w:rPr>
        <w:t xml:space="preserve"> approved by the Department.</w:t>
      </w:r>
      <w:r w:rsidR="00187F97">
        <w:rPr>
          <w:rFonts w:ascii="Times New Roman" w:hAnsi="Times New Roman"/>
        </w:rPr>
        <w:t xml:space="preserve"> </w:t>
      </w:r>
      <w:r w:rsidR="004013C8" w:rsidRPr="004013C8">
        <w:rPr>
          <w:rFonts w:ascii="Times New Roman" w:hAnsi="Times New Roman"/>
        </w:rPr>
        <w:t>The analysis must assume that all shadows cast by rotating turbine blades on occupied buildings are unobstructed, and shall not take into account any existing vegetative buffers</w:t>
      </w:r>
      <w:r w:rsidR="003371E6" w:rsidRPr="00077FB4">
        <w:rPr>
          <w:rFonts w:ascii="Times New Roman" w:hAnsi="Times New Roman"/>
        </w:rPr>
        <w:t>.</w:t>
      </w:r>
      <w:r w:rsidR="00187F97">
        <w:rPr>
          <w:rFonts w:ascii="Times New Roman" w:hAnsi="Times New Roman"/>
        </w:rPr>
        <w:t xml:space="preserve"> </w:t>
      </w:r>
      <w:r w:rsidR="003371E6" w:rsidRPr="00077FB4">
        <w:rPr>
          <w:rFonts w:ascii="Times New Roman" w:hAnsi="Times New Roman"/>
        </w:rPr>
        <w:t xml:space="preserve">The shadow flicker analysis shall model impacts </w:t>
      </w:r>
      <w:r w:rsidR="00D24AED" w:rsidRPr="00077FB4">
        <w:rPr>
          <w:rFonts w:ascii="Times New Roman" w:hAnsi="Times New Roman"/>
        </w:rPr>
        <w:t>to any</w:t>
      </w:r>
      <w:r w:rsidR="003371E6" w:rsidRPr="00077FB4">
        <w:rPr>
          <w:rFonts w:ascii="Times New Roman" w:hAnsi="Times New Roman"/>
        </w:rPr>
        <w:t xml:space="preserve"> </w:t>
      </w:r>
      <w:r w:rsidR="00070756" w:rsidRPr="00077FB4">
        <w:rPr>
          <w:rFonts w:ascii="Times New Roman" w:hAnsi="Times New Roman"/>
        </w:rPr>
        <w:t>occupied building</w:t>
      </w:r>
      <w:r w:rsidR="00D24AED" w:rsidRPr="00077FB4">
        <w:rPr>
          <w:rFonts w:ascii="Times New Roman" w:hAnsi="Times New Roman"/>
        </w:rPr>
        <w:t xml:space="preserve"> within one mile, measured horizontally, from a proposed turbine</w:t>
      </w:r>
      <w:r w:rsidR="003371E6" w:rsidRPr="00077FB4">
        <w:rPr>
          <w:rFonts w:ascii="Times New Roman" w:hAnsi="Times New Roman"/>
        </w:rPr>
        <w:t>.</w:t>
      </w:r>
      <w:r w:rsidR="00187F97">
        <w:rPr>
          <w:rFonts w:ascii="Times New Roman" w:hAnsi="Times New Roman"/>
        </w:rPr>
        <w:t xml:space="preserve"> </w:t>
      </w:r>
    </w:p>
    <w:p w14:paraId="20593689" w14:textId="77777777" w:rsidR="003371E6" w:rsidRPr="00077FB4" w:rsidRDefault="003371E6" w:rsidP="00050AB4">
      <w:pPr>
        <w:spacing w:after="0" w:line="240" w:lineRule="auto"/>
        <w:ind w:left="360"/>
        <w:rPr>
          <w:rFonts w:ascii="Times New Roman" w:hAnsi="Times New Roman"/>
        </w:rPr>
      </w:pPr>
    </w:p>
    <w:p w14:paraId="198DEE4E" w14:textId="66690681" w:rsidR="00177C5B" w:rsidRPr="00077FB4" w:rsidRDefault="003371E6" w:rsidP="00E950E6">
      <w:pPr>
        <w:spacing w:after="0" w:line="240" w:lineRule="auto"/>
        <w:ind w:left="720" w:hanging="360"/>
        <w:rPr>
          <w:rFonts w:ascii="Times New Roman" w:hAnsi="Times New Roman"/>
        </w:rPr>
      </w:pPr>
      <w:r w:rsidRPr="00077FB4">
        <w:rPr>
          <w:rFonts w:ascii="Times New Roman" w:hAnsi="Times New Roman"/>
        </w:rPr>
        <w:t>B</w:t>
      </w:r>
      <w:r w:rsidR="00EC38E5" w:rsidRPr="00077FB4">
        <w:rPr>
          <w:rFonts w:ascii="Times New Roman" w:hAnsi="Times New Roman"/>
        </w:rPr>
        <w:t>.</w:t>
      </w:r>
      <w:r w:rsidRPr="00077FB4">
        <w:rPr>
          <w:rFonts w:ascii="Times New Roman" w:hAnsi="Times New Roman"/>
        </w:rPr>
        <w:tab/>
      </w:r>
      <w:r w:rsidR="00177C5B" w:rsidRPr="00077FB4">
        <w:rPr>
          <w:rFonts w:ascii="Times New Roman" w:hAnsi="Times New Roman"/>
        </w:rPr>
        <w:t xml:space="preserve">A proposed development may not result in shadow flicker effect </w:t>
      </w:r>
      <w:r w:rsidR="00704B24" w:rsidRPr="00077FB4">
        <w:rPr>
          <w:rFonts w:ascii="Times New Roman" w:hAnsi="Times New Roman"/>
        </w:rPr>
        <w:t>occurring</w:t>
      </w:r>
      <w:r w:rsidR="00177C5B" w:rsidRPr="00077FB4">
        <w:rPr>
          <w:rFonts w:ascii="Times New Roman" w:hAnsi="Times New Roman"/>
        </w:rPr>
        <w:t xml:space="preserve"> at an occupied building for more than 30 hours per calendar year.</w:t>
      </w:r>
      <w:r w:rsidR="00187F97">
        <w:rPr>
          <w:rFonts w:ascii="Times New Roman" w:hAnsi="Times New Roman"/>
        </w:rPr>
        <w:t xml:space="preserve"> </w:t>
      </w:r>
      <w:r w:rsidR="00177C5B" w:rsidRPr="00077FB4">
        <w:rPr>
          <w:rFonts w:ascii="Times New Roman" w:hAnsi="Times New Roman"/>
        </w:rPr>
        <w:t xml:space="preserve">An applicant may request that this general restriction be waived by showing that </w:t>
      </w:r>
      <w:r w:rsidR="00125E60" w:rsidRPr="00077FB4">
        <w:rPr>
          <w:rFonts w:ascii="Times New Roman" w:hAnsi="Times New Roman"/>
        </w:rPr>
        <w:t xml:space="preserve">30 hours </w:t>
      </w:r>
      <w:r w:rsidR="00125E60">
        <w:rPr>
          <w:rFonts w:ascii="Times New Roman" w:hAnsi="Times New Roman"/>
        </w:rPr>
        <w:t xml:space="preserve">or </w:t>
      </w:r>
      <w:r w:rsidR="00177C5B" w:rsidRPr="00077FB4">
        <w:rPr>
          <w:rFonts w:ascii="Times New Roman" w:hAnsi="Times New Roman"/>
        </w:rPr>
        <w:t xml:space="preserve">less of shadow flicker </w:t>
      </w:r>
      <w:r w:rsidR="00125E60">
        <w:rPr>
          <w:rFonts w:ascii="Times New Roman" w:hAnsi="Times New Roman"/>
        </w:rPr>
        <w:t xml:space="preserve">per year </w:t>
      </w:r>
      <w:r w:rsidR="00177C5B" w:rsidRPr="00077FB4">
        <w:rPr>
          <w:rFonts w:ascii="Times New Roman" w:hAnsi="Times New Roman"/>
        </w:rPr>
        <w:t xml:space="preserve">will occur during times when an affected public building is in use, or where an affected private building is used seasonally or intermittently such that </w:t>
      </w:r>
      <w:r w:rsidR="009E2558">
        <w:rPr>
          <w:rFonts w:ascii="Times New Roman" w:hAnsi="Times New Roman"/>
        </w:rPr>
        <w:t>occupants</w:t>
      </w:r>
      <w:r w:rsidR="009E2558" w:rsidRPr="00077FB4">
        <w:rPr>
          <w:rFonts w:ascii="Times New Roman" w:hAnsi="Times New Roman"/>
        </w:rPr>
        <w:t xml:space="preserve"> </w:t>
      </w:r>
      <w:r w:rsidR="00177C5B" w:rsidRPr="00077FB4">
        <w:rPr>
          <w:rFonts w:ascii="Times New Roman" w:hAnsi="Times New Roman"/>
        </w:rPr>
        <w:t xml:space="preserve">will experience </w:t>
      </w:r>
      <w:r w:rsidR="00ED469A">
        <w:rPr>
          <w:rFonts w:ascii="Times New Roman" w:hAnsi="Times New Roman"/>
        </w:rPr>
        <w:t xml:space="preserve">30 hours or </w:t>
      </w:r>
      <w:r w:rsidR="00177C5B" w:rsidRPr="00077FB4">
        <w:rPr>
          <w:rFonts w:ascii="Times New Roman" w:hAnsi="Times New Roman"/>
        </w:rPr>
        <w:t>less of shadow flicker</w:t>
      </w:r>
      <w:r w:rsidR="00ED469A">
        <w:rPr>
          <w:rFonts w:ascii="Times New Roman" w:hAnsi="Times New Roman"/>
        </w:rPr>
        <w:t xml:space="preserve"> per year</w:t>
      </w:r>
      <w:r w:rsidR="00177C5B" w:rsidRPr="00077FB4">
        <w:rPr>
          <w:rFonts w:ascii="Times New Roman" w:hAnsi="Times New Roman"/>
        </w:rPr>
        <w:t>.</w:t>
      </w:r>
      <w:r w:rsidR="00187F97">
        <w:rPr>
          <w:rFonts w:ascii="Times New Roman" w:hAnsi="Times New Roman"/>
        </w:rPr>
        <w:t xml:space="preserve"> </w:t>
      </w:r>
      <w:r w:rsidR="00177C5B" w:rsidRPr="00077FB4">
        <w:rPr>
          <w:rFonts w:ascii="Times New Roman" w:hAnsi="Times New Roman"/>
        </w:rPr>
        <w:t>An applicant may also qualify for a waiver by submitting evidence of agreements or easements with affected property owners in which the property owners state that they do not object to the projected level of shadow flicker.</w:t>
      </w:r>
    </w:p>
    <w:p w14:paraId="74FBD337" w14:textId="77777777" w:rsidR="00177C5B" w:rsidRPr="00077FB4" w:rsidRDefault="00177C5B" w:rsidP="00E950E6">
      <w:pPr>
        <w:spacing w:after="0" w:line="240" w:lineRule="auto"/>
        <w:ind w:left="720" w:hanging="360"/>
        <w:rPr>
          <w:rFonts w:ascii="Times New Roman" w:hAnsi="Times New Roman"/>
        </w:rPr>
      </w:pPr>
    </w:p>
    <w:p w14:paraId="7BE2DD9D" w14:textId="77777777" w:rsidR="003371E6" w:rsidRPr="00077FB4" w:rsidRDefault="00177C5B" w:rsidP="00E950E6">
      <w:pPr>
        <w:spacing w:after="0" w:line="240" w:lineRule="auto"/>
        <w:ind w:left="720" w:hanging="360"/>
        <w:rPr>
          <w:rFonts w:ascii="Times New Roman" w:hAnsi="Times New Roman"/>
        </w:rPr>
      </w:pPr>
      <w:r w:rsidRPr="00077FB4">
        <w:rPr>
          <w:rFonts w:ascii="Times New Roman" w:hAnsi="Times New Roman"/>
        </w:rPr>
        <w:t>C.</w:t>
      </w:r>
      <w:r w:rsidRPr="00077FB4">
        <w:rPr>
          <w:rFonts w:ascii="Times New Roman" w:hAnsi="Times New Roman"/>
        </w:rPr>
        <w:tab/>
      </w:r>
      <w:r w:rsidR="003371E6" w:rsidRPr="00077FB4">
        <w:rPr>
          <w:rFonts w:ascii="Times New Roman" w:hAnsi="Times New Roman"/>
        </w:rPr>
        <w:t xml:space="preserve">If the shadow flicker </w:t>
      </w:r>
      <w:r w:rsidR="00070756" w:rsidRPr="00077FB4">
        <w:rPr>
          <w:rFonts w:ascii="Times New Roman" w:hAnsi="Times New Roman"/>
        </w:rPr>
        <w:t xml:space="preserve">analysis </w:t>
      </w:r>
      <w:r w:rsidR="003371E6" w:rsidRPr="00077FB4">
        <w:rPr>
          <w:rFonts w:ascii="Times New Roman" w:hAnsi="Times New Roman"/>
        </w:rPr>
        <w:t xml:space="preserve">predicts that any </w:t>
      </w:r>
      <w:r w:rsidR="00070756" w:rsidRPr="00077FB4">
        <w:rPr>
          <w:rFonts w:ascii="Times New Roman" w:hAnsi="Times New Roman"/>
        </w:rPr>
        <w:t>occupied building</w:t>
      </w:r>
      <w:r w:rsidR="003371E6" w:rsidRPr="00077FB4">
        <w:rPr>
          <w:rFonts w:ascii="Times New Roman" w:hAnsi="Times New Roman"/>
        </w:rPr>
        <w:t xml:space="preserve"> </w:t>
      </w:r>
      <w:r w:rsidR="004B451F" w:rsidRPr="00077FB4">
        <w:rPr>
          <w:rFonts w:ascii="Times New Roman" w:hAnsi="Times New Roman"/>
        </w:rPr>
        <w:t xml:space="preserve">will receive </w:t>
      </w:r>
      <w:r w:rsidR="003371E6" w:rsidRPr="00077FB4">
        <w:rPr>
          <w:rFonts w:ascii="Times New Roman" w:hAnsi="Times New Roman"/>
        </w:rPr>
        <w:t>more than 30 hours of shadow flicker</w:t>
      </w:r>
      <w:r w:rsidR="00070756" w:rsidRPr="00077FB4">
        <w:rPr>
          <w:rFonts w:ascii="Times New Roman" w:hAnsi="Times New Roman"/>
        </w:rPr>
        <w:t xml:space="preserve"> per calendar year,</w:t>
      </w:r>
      <w:r w:rsidR="003371E6" w:rsidRPr="00077FB4">
        <w:rPr>
          <w:rFonts w:ascii="Times New Roman" w:hAnsi="Times New Roman"/>
        </w:rPr>
        <w:t xml:space="preserve"> the applicant </w:t>
      </w:r>
      <w:r w:rsidRPr="00077FB4">
        <w:rPr>
          <w:rFonts w:ascii="Times New Roman" w:hAnsi="Times New Roman"/>
        </w:rPr>
        <w:t>may</w:t>
      </w:r>
      <w:r w:rsidR="003371E6" w:rsidRPr="00077FB4">
        <w:rPr>
          <w:rFonts w:ascii="Times New Roman" w:hAnsi="Times New Roman"/>
        </w:rPr>
        <w:t xml:space="preserve"> propose mitigation measures to reduce this impact to 30 hours </w:t>
      </w:r>
      <w:r w:rsidR="00070756" w:rsidRPr="00077FB4">
        <w:rPr>
          <w:rFonts w:ascii="Times New Roman" w:hAnsi="Times New Roman"/>
        </w:rPr>
        <w:t xml:space="preserve">or less </w:t>
      </w:r>
      <w:r w:rsidR="003371E6" w:rsidRPr="00077FB4">
        <w:rPr>
          <w:rFonts w:ascii="Times New Roman" w:hAnsi="Times New Roman"/>
        </w:rPr>
        <w:t xml:space="preserve">per </w:t>
      </w:r>
      <w:r w:rsidR="00070756" w:rsidRPr="00077FB4">
        <w:rPr>
          <w:rFonts w:ascii="Times New Roman" w:hAnsi="Times New Roman"/>
        </w:rPr>
        <w:t xml:space="preserve">calendar </w:t>
      </w:r>
      <w:r w:rsidR="003371E6" w:rsidRPr="00077FB4">
        <w:rPr>
          <w:rFonts w:ascii="Times New Roman" w:hAnsi="Times New Roman"/>
        </w:rPr>
        <w:t>year.</w:t>
      </w:r>
    </w:p>
    <w:p w14:paraId="495CBAF5" w14:textId="77777777" w:rsidR="003371E6" w:rsidRPr="00077FB4" w:rsidRDefault="003371E6" w:rsidP="0079081D">
      <w:pPr>
        <w:spacing w:after="0" w:line="240" w:lineRule="auto"/>
        <w:ind w:left="720" w:hanging="360"/>
        <w:rPr>
          <w:rFonts w:ascii="Times New Roman" w:hAnsi="Times New Roman"/>
        </w:rPr>
      </w:pPr>
    </w:p>
    <w:p w14:paraId="057D2AA4" w14:textId="2B84350D" w:rsidR="001E6967" w:rsidRPr="00077FB4" w:rsidRDefault="00A55EDB" w:rsidP="0079081D">
      <w:pPr>
        <w:spacing w:after="0" w:line="240" w:lineRule="auto"/>
        <w:ind w:left="360" w:hanging="360"/>
        <w:rPr>
          <w:rFonts w:ascii="Times New Roman" w:hAnsi="Times New Roman"/>
        </w:rPr>
      </w:pPr>
      <w:r w:rsidRPr="00077FB4">
        <w:rPr>
          <w:rFonts w:ascii="Times New Roman" w:hAnsi="Times New Roman"/>
          <w:b/>
        </w:rPr>
        <w:t>5</w:t>
      </w:r>
      <w:r w:rsidR="001E6967" w:rsidRPr="00077FB4">
        <w:rPr>
          <w:rFonts w:ascii="Times New Roman" w:hAnsi="Times New Roman"/>
          <w:b/>
        </w:rPr>
        <w:t>.</w:t>
      </w:r>
      <w:r w:rsidR="001E6967" w:rsidRPr="00077FB4">
        <w:rPr>
          <w:rFonts w:ascii="Times New Roman" w:hAnsi="Times New Roman"/>
        </w:rPr>
        <w:tab/>
      </w:r>
      <w:r w:rsidR="001E6967" w:rsidRPr="00077FB4">
        <w:rPr>
          <w:rFonts w:ascii="Times New Roman" w:hAnsi="Times New Roman"/>
          <w:b/>
        </w:rPr>
        <w:t>Public Safety.</w:t>
      </w:r>
      <w:r w:rsidR="00187F97">
        <w:rPr>
          <w:rFonts w:ascii="Times New Roman" w:hAnsi="Times New Roman"/>
        </w:rPr>
        <w:t xml:space="preserve"> </w:t>
      </w:r>
      <w:r w:rsidR="00922801" w:rsidRPr="00077FB4">
        <w:rPr>
          <w:rFonts w:ascii="Times New Roman" w:hAnsi="Times New Roman"/>
        </w:rPr>
        <w:t>A</w:t>
      </w:r>
      <w:r w:rsidR="00FD2A52" w:rsidRPr="00077FB4">
        <w:rPr>
          <w:rFonts w:ascii="Times New Roman" w:hAnsi="Times New Roman"/>
        </w:rPr>
        <w:t xml:space="preserve">n applicant must demonstrate that </w:t>
      </w:r>
      <w:r w:rsidR="004B451F" w:rsidRPr="00077FB4">
        <w:rPr>
          <w:rFonts w:ascii="Times New Roman" w:hAnsi="Times New Roman"/>
        </w:rPr>
        <w:t xml:space="preserve">a </w:t>
      </w:r>
      <w:r w:rsidR="00FD2A52" w:rsidRPr="00077FB4">
        <w:rPr>
          <w:rFonts w:ascii="Times New Roman" w:hAnsi="Times New Roman"/>
        </w:rPr>
        <w:t xml:space="preserve">proposed wind energy development will be constructed with setbacks </w:t>
      </w:r>
      <w:r w:rsidR="0072402B" w:rsidRPr="00077FB4">
        <w:rPr>
          <w:rFonts w:ascii="Times New Roman" w:hAnsi="Times New Roman"/>
        </w:rPr>
        <w:t>and other considerations</w:t>
      </w:r>
      <w:r w:rsidR="00FD2A52" w:rsidRPr="00077FB4">
        <w:rPr>
          <w:rFonts w:ascii="Times New Roman" w:hAnsi="Times New Roman"/>
        </w:rPr>
        <w:t xml:space="preserve"> that are adequate to protect public safety.</w:t>
      </w:r>
    </w:p>
    <w:p w14:paraId="2DD97CB1" w14:textId="77777777" w:rsidR="00786962" w:rsidRPr="00077FB4" w:rsidRDefault="00786962" w:rsidP="00207ECE">
      <w:pPr>
        <w:spacing w:after="0" w:line="240" w:lineRule="auto"/>
        <w:ind w:left="720" w:hanging="360"/>
        <w:rPr>
          <w:rFonts w:ascii="Times New Roman" w:hAnsi="Times New Roman"/>
        </w:rPr>
      </w:pPr>
    </w:p>
    <w:p w14:paraId="0B91651A" w14:textId="71351071" w:rsidR="00FD2A52" w:rsidRPr="00077FB4" w:rsidRDefault="00FD2A52" w:rsidP="00C35F80">
      <w:pPr>
        <w:spacing w:after="0" w:line="240" w:lineRule="auto"/>
        <w:ind w:left="720" w:hanging="360"/>
        <w:rPr>
          <w:rFonts w:ascii="Times New Roman" w:hAnsi="Times New Roman"/>
        </w:rPr>
      </w:pPr>
      <w:r w:rsidRPr="00077FB4">
        <w:rPr>
          <w:rFonts w:ascii="Times New Roman" w:hAnsi="Times New Roman"/>
        </w:rPr>
        <w:t>A.</w:t>
      </w:r>
      <w:r w:rsidRPr="00077FB4">
        <w:rPr>
          <w:rFonts w:ascii="Times New Roman" w:hAnsi="Times New Roman"/>
        </w:rPr>
        <w:tab/>
        <w:t>T</w:t>
      </w:r>
      <w:r w:rsidR="00ED469A" w:rsidRPr="00077FB4">
        <w:rPr>
          <w:rFonts w:ascii="Times New Roman" w:hAnsi="Times New Roman"/>
        </w:rPr>
        <w:t>he applicant must submit evidence to the Department that the proposed generating facilities will be constructed with appropriate safety related setbacks from adjacent properties and adjacent existing uses.</w:t>
      </w:r>
      <w:r w:rsidR="00187F97">
        <w:rPr>
          <w:rFonts w:ascii="Times New Roman" w:hAnsi="Times New Roman"/>
        </w:rPr>
        <w:t xml:space="preserve"> </w:t>
      </w:r>
      <w:r w:rsidR="00ED469A" w:rsidRPr="00077FB4">
        <w:rPr>
          <w:rFonts w:ascii="Times New Roman" w:hAnsi="Times New Roman"/>
        </w:rPr>
        <w:t>Such evidence shall be prepared by a licensed professional civil engineer, and must include consideration of any applicable setback recommendations by the manufacturer of the generating facility.</w:t>
      </w:r>
    </w:p>
    <w:p w14:paraId="63E03EE8" w14:textId="77777777" w:rsidR="0096749A" w:rsidRPr="00077FB4" w:rsidRDefault="0096749A" w:rsidP="00207ECE">
      <w:pPr>
        <w:spacing w:after="0" w:line="240" w:lineRule="auto"/>
        <w:ind w:left="720" w:hanging="360"/>
        <w:rPr>
          <w:rFonts w:ascii="Times New Roman" w:hAnsi="Times New Roman"/>
        </w:rPr>
      </w:pPr>
    </w:p>
    <w:p w14:paraId="2CDA276B" w14:textId="62FBB40A" w:rsidR="0096749A" w:rsidRPr="00077FB4" w:rsidRDefault="0096749A" w:rsidP="00C35F80">
      <w:pPr>
        <w:numPr>
          <w:ilvl w:val="0"/>
          <w:numId w:val="12"/>
        </w:numPr>
        <w:spacing w:after="0" w:line="240" w:lineRule="auto"/>
        <w:rPr>
          <w:rFonts w:ascii="Times New Roman" w:hAnsi="Times New Roman"/>
        </w:rPr>
      </w:pPr>
      <w:r w:rsidRPr="00077FB4">
        <w:rPr>
          <w:rFonts w:ascii="Times New Roman" w:hAnsi="Times New Roman"/>
        </w:rPr>
        <w:t>T</w:t>
      </w:r>
      <w:r w:rsidR="00945D17">
        <w:rPr>
          <w:rFonts w:ascii="Times New Roman" w:hAnsi="Times New Roman"/>
        </w:rPr>
        <w:t>o minimize risks associated with ice throw, blade shear, tower collapse, and fire, t</w:t>
      </w:r>
      <w:r w:rsidR="00945D17" w:rsidRPr="00077FB4">
        <w:rPr>
          <w:rFonts w:ascii="Times New Roman" w:hAnsi="Times New Roman"/>
        </w:rPr>
        <w:t>he minimum setback for generating facilities from abutting property lines is the normal setback requirement for the local zoning classification as dictated by local municipal zoning ordinance</w:t>
      </w:r>
      <w:r w:rsidR="00945D17">
        <w:rPr>
          <w:rFonts w:ascii="Times New Roman" w:hAnsi="Times New Roman"/>
        </w:rPr>
        <w:t xml:space="preserve"> or the Land Use Planning Commission</w:t>
      </w:r>
      <w:r w:rsidR="00945D17" w:rsidRPr="00077FB4">
        <w:rPr>
          <w:rFonts w:ascii="Times New Roman" w:hAnsi="Times New Roman"/>
        </w:rPr>
        <w:t xml:space="preserve">, or 1.5 times the </w:t>
      </w:r>
      <w:r w:rsidR="00945D17">
        <w:rPr>
          <w:rFonts w:ascii="Times New Roman" w:hAnsi="Times New Roman"/>
        </w:rPr>
        <w:t>sum of the hub</w:t>
      </w:r>
      <w:r w:rsidR="00945D17" w:rsidRPr="00077FB4">
        <w:rPr>
          <w:rFonts w:ascii="Times New Roman" w:hAnsi="Times New Roman"/>
        </w:rPr>
        <w:t xml:space="preserve"> height</w:t>
      </w:r>
      <w:r w:rsidR="00945D17">
        <w:rPr>
          <w:rFonts w:ascii="Times New Roman" w:hAnsi="Times New Roman"/>
        </w:rPr>
        <w:t xml:space="preserve"> plus the rotor diameter</w:t>
      </w:r>
      <w:r w:rsidR="00945D17" w:rsidRPr="00077FB4">
        <w:rPr>
          <w:rFonts w:ascii="Times New Roman" w:hAnsi="Times New Roman"/>
        </w:rPr>
        <w:t>, whichever is greater.</w:t>
      </w:r>
      <w:r w:rsidR="00187F97">
        <w:rPr>
          <w:rFonts w:ascii="Times New Roman" w:hAnsi="Times New Roman"/>
        </w:rPr>
        <w:t xml:space="preserve"> </w:t>
      </w:r>
      <w:r w:rsidR="00945D17" w:rsidRPr="00077FB4">
        <w:rPr>
          <w:rFonts w:ascii="Times New Roman" w:hAnsi="Times New Roman"/>
        </w:rPr>
        <w:t>The setback distance must be measured to the edge of the generating facility foundation closest to the property line.</w:t>
      </w:r>
    </w:p>
    <w:p w14:paraId="4827053E" w14:textId="77777777" w:rsidR="00FD4F33" w:rsidRPr="00077FB4" w:rsidRDefault="00FD4F33" w:rsidP="00207ECE">
      <w:pPr>
        <w:spacing w:after="0" w:line="240" w:lineRule="auto"/>
        <w:ind w:left="720"/>
        <w:rPr>
          <w:rFonts w:ascii="Times New Roman" w:hAnsi="Times New Roman"/>
        </w:rPr>
      </w:pPr>
    </w:p>
    <w:p w14:paraId="1C00FF68" w14:textId="3DE36978" w:rsidR="00070756" w:rsidRPr="00077FB4" w:rsidRDefault="00070756" w:rsidP="00946029">
      <w:pPr>
        <w:numPr>
          <w:ilvl w:val="0"/>
          <w:numId w:val="12"/>
        </w:numPr>
        <w:spacing w:after="0" w:line="240" w:lineRule="auto"/>
        <w:ind w:right="180"/>
        <w:rPr>
          <w:rFonts w:ascii="Times New Roman" w:hAnsi="Times New Roman"/>
        </w:rPr>
      </w:pPr>
      <w:r w:rsidRPr="00077FB4">
        <w:rPr>
          <w:rFonts w:ascii="Times New Roman" w:hAnsi="Times New Roman"/>
        </w:rPr>
        <w:t xml:space="preserve">The Department may </w:t>
      </w:r>
      <w:r w:rsidR="00A270FD">
        <w:rPr>
          <w:rFonts w:ascii="Times New Roman" w:hAnsi="Times New Roman"/>
        </w:rPr>
        <w:t>reduce</w:t>
      </w:r>
      <w:r w:rsidR="00A270FD" w:rsidRPr="00077FB4">
        <w:rPr>
          <w:rFonts w:ascii="Times New Roman" w:hAnsi="Times New Roman"/>
        </w:rPr>
        <w:t xml:space="preserve"> </w:t>
      </w:r>
      <w:r w:rsidRPr="00077FB4">
        <w:rPr>
          <w:rFonts w:ascii="Times New Roman" w:hAnsi="Times New Roman"/>
        </w:rPr>
        <w:t xml:space="preserve">the minimum setback down to that required by local zoning to the extent that the applicant has obtained </w:t>
      </w:r>
      <w:r w:rsidR="00A270FD">
        <w:rPr>
          <w:rFonts w:ascii="Times New Roman" w:hAnsi="Times New Roman"/>
        </w:rPr>
        <w:t>safety</w:t>
      </w:r>
      <w:r w:rsidR="00A270FD" w:rsidRPr="00077FB4">
        <w:rPr>
          <w:rFonts w:ascii="Times New Roman" w:hAnsi="Times New Roman"/>
        </w:rPr>
        <w:t xml:space="preserve"> </w:t>
      </w:r>
      <w:r w:rsidRPr="00077FB4">
        <w:rPr>
          <w:rFonts w:ascii="Times New Roman" w:hAnsi="Times New Roman"/>
        </w:rPr>
        <w:t>easement</w:t>
      </w:r>
      <w:r w:rsidR="00290FB3">
        <w:rPr>
          <w:rFonts w:ascii="Times New Roman" w:hAnsi="Times New Roman"/>
        </w:rPr>
        <w:t>s</w:t>
      </w:r>
      <w:r w:rsidRPr="00077FB4">
        <w:rPr>
          <w:rFonts w:ascii="Times New Roman" w:hAnsi="Times New Roman"/>
        </w:rPr>
        <w:t xml:space="preserve"> from </w:t>
      </w:r>
      <w:r w:rsidR="00A270FD">
        <w:rPr>
          <w:rFonts w:ascii="Times New Roman" w:hAnsi="Times New Roman"/>
        </w:rPr>
        <w:t>all</w:t>
      </w:r>
      <w:r w:rsidR="00A270FD" w:rsidRPr="00077FB4">
        <w:rPr>
          <w:rFonts w:ascii="Times New Roman" w:hAnsi="Times New Roman"/>
        </w:rPr>
        <w:t xml:space="preserve"> </w:t>
      </w:r>
      <w:r w:rsidRPr="00077FB4">
        <w:rPr>
          <w:rFonts w:ascii="Times New Roman" w:hAnsi="Times New Roman"/>
        </w:rPr>
        <w:t>affected landowner</w:t>
      </w:r>
      <w:r w:rsidR="00A270FD">
        <w:rPr>
          <w:rFonts w:ascii="Times New Roman" w:hAnsi="Times New Roman"/>
        </w:rPr>
        <w:t>s</w:t>
      </w:r>
      <w:r w:rsidRPr="00077FB4">
        <w:rPr>
          <w:rFonts w:ascii="Times New Roman" w:hAnsi="Times New Roman"/>
        </w:rPr>
        <w:t>.</w:t>
      </w:r>
      <w:r w:rsidR="00187F97">
        <w:rPr>
          <w:rFonts w:ascii="Times New Roman" w:hAnsi="Times New Roman"/>
        </w:rPr>
        <w:t xml:space="preserve"> </w:t>
      </w:r>
      <w:r w:rsidRPr="00077FB4">
        <w:rPr>
          <w:rFonts w:ascii="Times New Roman" w:hAnsi="Times New Roman"/>
        </w:rPr>
        <w:t xml:space="preserve">The applicant shall submit any easement documents to the Department </w:t>
      </w:r>
      <w:r w:rsidR="009E2558">
        <w:rPr>
          <w:rFonts w:ascii="Times New Roman" w:hAnsi="Times New Roman"/>
        </w:rPr>
        <w:t>in support of any request for a reduced setback</w:t>
      </w:r>
      <w:r w:rsidRPr="00077FB4">
        <w:rPr>
          <w:rFonts w:ascii="Times New Roman" w:hAnsi="Times New Roman"/>
        </w:rPr>
        <w:t>.</w:t>
      </w:r>
      <w:r w:rsidR="00187F97">
        <w:rPr>
          <w:rFonts w:ascii="Times New Roman" w:hAnsi="Times New Roman"/>
        </w:rPr>
        <w:t xml:space="preserve"> </w:t>
      </w:r>
      <w:r w:rsidRPr="00077FB4">
        <w:rPr>
          <w:rFonts w:ascii="Times New Roman" w:hAnsi="Times New Roman"/>
        </w:rPr>
        <w:t>The Department may further reduce the minimum setback in accordance with a waiver of local zoning requirements obtained by the developer upon receipt of evidence of such waiver.</w:t>
      </w:r>
    </w:p>
    <w:p w14:paraId="6D52F120" w14:textId="77777777" w:rsidR="00070756" w:rsidRPr="00077FB4" w:rsidRDefault="00070756" w:rsidP="00070756">
      <w:pPr>
        <w:spacing w:after="0" w:line="240" w:lineRule="auto"/>
        <w:ind w:left="720"/>
        <w:rPr>
          <w:rFonts w:ascii="Times New Roman" w:hAnsi="Times New Roman"/>
        </w:rPr>
      </w:pPr>
    </w:p>
    <w:p w14:paraId="21F9493F" w14:textId="77777777" w:rsidR="00070756" w:rsidRPr="00077FB4" w:rsidRDefault="00070756" w:rsidP="00C35F80">
      <w:pPr>
        <w:numPr>
          <w:ilvl w:val="0"/>
          <w:numId w:val="12"/>
        </w:numPr>
        <w:spacing w:after="0" w:line="240" w:lineRule="auto"/>
        <w:rPr>
          <w:rFonts w:ascii="Times New Roman" w:hAnsi="Times New Roman"/>
        </w:rPr>
      </w:pPr>
      <w:r w:rsidRPr="00077FB4">
        <w:rPr>
          <w:rFonts w:ascii="Times New Roman" w:hAnsi="Times New Roman"/>
        </w:rPr>
        <w:t xml:space="preserve">The applicant must demonstrate that the design of the turbines for the proposed wind energy development meets acceptable industry safety standards, by submission of certificates of design compliance issued by a professional certifying organization acceptable to the Department. </w:t>
      </w:r>
    </w:p>
    <w:p w14:paraId="737BA9A9" w14:textId="77777777" w:rsidR="00070756" w:rsidRPr="00077FB4" w:rsidRDefault="00070756" w:rsidP="00C35F80">
      <w:pPr>
        <w:spacing w:after="0" w:line="240" w:lineRule="auto"/>
        <w:ind w:left="720"/>
        <w:rPr>
          <w:rFonts w:ascii="Times New Roman" w:hAnsi="Times New Roman"/>
        </w:rPr>
      </w:pPr>
    </w:p>
    <w:p w14:paraId="6A28A5F0" w14:textId="77777777" w:rsidR="00070756" w:rsidRPr="00077FB4" w:rsidRDefault="00070756" w:rsidP="00C35F80">
      <w:pPr>
        <w:numPr>
          <w:ilvl w:val="0"/>
          <w:numId w:val="12"/>
        </w:numPr>
        <w:spacing w:after="0" w:line="240" w:lineRule="auto"/>
        <w:rPr>
          <w:rFonts w:ascii="Times New Roman" w:hAnsi="Times New Roman"/>
        </w:rPr>
      </w:pPr>
      <w:r w:rsidRPr="00077FB4">
        <w:rPr>
          <w:rFonts w:ascii="Times New Roman" w:hAnsi="Times New Roman"/>
        </w:rPr>
        <w:t>The applicant must demonstrate that the turbines for the proposed wind energy development have been constructed with adequate overspeed controls and related operational safety mechanisms as part of the turbine design.</w:t>
      </w:r>
    </w:p>
    <w:p w14:paraId="3472D79B" w14:textId="77777777" w:rsidR="00070756" w:rsidRPr="00077FB4" w:rsidRDefault="00070756" w:rsidP="00070756">
      <w:pPr>
        <w:spacing w:after="0" w:line="240" w:lineRule="auto"/>
        <w:ind w:left="720"/>
        <w:rPr>
          <w:rFonts w:ascii="Times New Roman" w:hAnsi="Times New Roman"/>
        </w:rPr>
      </w:pPr>
    </w:p>
    <w:p w14:paraId="34C632F8" w14:textId="1D804867" w:rsidR="00070756" w:rsidRPr="00077FB4" w:rsidRDefault="00070756" w:rsidP="00C35F80">
      <w:pPr>
        <w:numPr>
          <w:ilvl w:val="0"/>
          <w:numId w:val="12"/>
        </w:numPr>
        <w:spacing w:after="0" w:line="240" w:lineRule="auto"/>
        <w:rPr>
          <w:rFonts w:ascii="Times New Roman" w:hAnsi="Times New Roman"/>
        </w:rPr>
      </w:pPr>
      <w:r w:rsidRPr="00077FB4">
        <w:rPr>
          <w:rFonts w:ascii="Times New Roman" w:hAnsi="Times New Roman"/>
        </w:rPr>
        <w:t xml:space="preserve">The applicant must </w:t>
      </w:r>
      <w:r w:rsidR="004066FD" w:rsidRPr="00077FB4">
        <w:rPr>
          <w:rFonts w:ascii="Times New Roman" w:hAnsi="Times New Roman"/>
        </w:rPr>
        <w:t xml:space="preserve">submit evidence </w:t>
      </w:r>
      <w:r w:rsidRPr="00077FB4">
        <w:rPr>
          <w:rFonts w:ascii="Times New Roman" w:hAnsi="Times New Roman"/>
        </w:rPr>
        <w:t>demonstrat</w:t>
      </w:r>
      <w:r w:rsidR="004066FD" w:rsidRPr="00077FB4">
        <w:rPr>
          <w:rFonts w:ascii="Times New Roman" w:hAnsi="Times New Roman"/>
        </w:rPr>
        <w:t>ing</w:t>
      </w:r>
      <w:r w:rsidRPr="00077FB4">
        <w:rPr>
          <w:rFonts w:ascii="Times New Roman" w:hAnsi="Times New Roman"/>
        </w:rPr>
        <w:t xml:space="preserve"> that reasonable measures will be taken to prevent and respond to a fire at the proposed wind energy development, including but not limited to</w:t>
      </w:r>
      <w:r w:rsidR="00742370">
        <w:rPr>
          <w:rFonts w:ascii="Times New Roman" w:hAnsi="Times New Roman"/>
        </w:rPr>
        <w:t xml:space="preserve"> the following</w:t>
      </w:r>
      <w:r w:rsidRPr="00077FB4">
        <w:rPr>
          <w:rFonts w:ascii="Times New Roman" w:hAnsi="Times New Roman"/>
        </w:rPr>
        <w:t>:</w:t>
      </w:r>
    </w:p>
    <w:p w14:paraId="329E2FE2" w14:textId="77777777" w:rsidR="00070756" w:rsidRPr="00077FB4" w:rsidRDefault="00070756" w:rsidP="00070756">
      <w:pPr>
        <w:spacing w:after="0" w:line="240" w:lineRule="auto"/>
        <w:ind w:left="720"/>
        <w:rPr>
          <w:rFonts w:ascii="Times New Roman" w:hAnsi="Times New Roman"/>
        </w:rPr>
      </w:pPr>
    </w:p>
    <w:p w14:paraId="799FB821" w14:textId="0534C302" w:rsidR="00070756" w:rsidRDefault="00742370" w:rsidP="00742370">
      <w:pPr>
        <w:spacing w:after="0" w:line="240" w:lineRule="auto"/>
        <w:ind w:left="1080" w:hanging="360"/>
        <w:rPr>
          <w:rFonts w:ascii="Times New Roman" w:hAnsi="Times New Roman"/>
        </w:rPr>
      </w:pPr>
      <w:r>
        <w:rPr>
          <w:rFonts w:ascii="Times New Roman" w:hAnsi="Times New Roman"/>
        </w:rPr>
        <w:t>(1)</w:t>
      </w:r>
      <w:r>
        <w:rPr>
          <w:rFonts w:ascii="Times New Roman" w:hAnsi="Times New Roman"/>
        </w:rPr>
        <w:tab/>
        <w:t>I</w:t>
      </w:r>
      <w:r w:rsidR="00070756" w:rsidRPr="00077FB4">
        <w:rPr>
          <w:rFonts w:ascii="Times New Roman" w:hAnsi="Times New Roman"/>
        </w:rPr>
        <w:t>nformation regarding proposed active or passive fire suppression systems, includin</w:t>
      </w:r>
      <w:r>
        <w:rPr>
          <w:rFonts w:ascii="Times New Roman" w:hAnsi="Times New Roman"/>
        </w:rPr>
        <w:t>g lightning protection systems.</w:t>
      </w:r>
    </w:p>
    <w:p w14:paraId="5429DE18" w14:textId="77777777" w:rsidR="00742370" w:rsidRPr="00077FB4" w:rsidRDefault="00742370" w:rsidP="00742370">
      <w:pPr>
        <w:spacing w:after="0" w:line="240" w:lineRule="auto"/>
        <w:ind w:left="1080" w:hanging="360"/>
        <w:rPr>
          <w:rFonts w:ascii="Times New Roman" w:hAnsi="Times New Roman"/>
        </w:rPr>
      </w:pPr>
    </w:p>
    <w:p w14:paraId="7F67D1AE" w14:textId="5E9D1D54" w:rsidR="00070756" w:rsidRDefault="00742370" w:rsidP="00742370">
      <w:pPr>
        <w:spacing w:after="0" w:line="240" w:lineRule="auto"/>
        <w:ind w:left="1080" w:hanging="360"/>
        <w:rPr>
          <w:rFonts w:ascii="Times New Roman" w:hAnsi="Times New Roman"/>
        </w:rPr>
      </w:pPr>
      <w:r>
        <w:rPr>
          <w:rFonts w:ascii="Times New Roman" w:hAnsi="Times New Roman"/>
        </w:rPr>
        <w:t>(2)</w:t>
      </w:r>
      <w:r>
        <w:rPr>
          <w:rFonts w:ascii="Times New Roman" w:hAnsi="Times New Roman"/>
        </w:rPr>
        <w:tab/>
        <w:t>O</w:t>
      </w:r>
      <w:r w:rsidR="00070756" w:rsidRPr="00077FB4">
        <w:rPr>
          <w:rFonts w:ascii="Times New Roman" w:hAnsi="Times New Roman"/>
        </w:rPr>
        <w:t>perational and maintenance me</w:t>
      </w:r>
      <w:r>
        <w:rPr>
          <w:rFonts w:ascii="Times New Roman" w:hAnsi="Times New Roman"/>
        </w:rPr>
        <w:t>asures used to reduce fire risk.</w:t>
      </w:r>
    </w:p>
    <w:p w14:paraId="4C7B148E" w14:textId="77777777" w:rsidR="00742370" w:rsidRPr="00077FB4" w:rsidRDefault="00742370" w:rsidP="00742370">
      <w:pPr>
        <w:spacing w:after="0" w:line="240" w:lineRule="auto"/>
        <w:ind w:left="1080" w:hanging="360"/>
        <w:rPr>
          <w:rFonts w:ascii="Times New Roman" w:hAnsi="Times New Roman"/>
        </w:rPr>
      </w:pPr>
    </w:p>
    <w:p w14:paraId="4CE3FE9D" w14:textId="41B83856" w:rsidR="00070756" w:rsidRDefault="00742370" w:rsidP="00742370">
      <w:pPr>
        <w:spacing w:after="0" w:line="240" w:lineRule="auto"/>
        <w:ind w:left="1080" w:hanging="360"/>
        <w:rPr>
          <w:rFonts w:ascii="Times New Roman" w:hAnsi="Times New Roman"/>
        </w:rPr>
      </w:pPr>
      <w:r>
        <w:rPr>
          <w:rFonts w:ascii="Times New Roman" w:hAnsi="Times New Roman"/>
        </w:rPr>
        <w:t>(3)</w:t>
      </w:r>
      <w:r>
        <w:rPr>
          <w:rFonts w:ascii="Times New Roman" w:hAnsi="Times New Roman"/>
        </w:rPr>
        <w:tab/>
        <w:t>D</w:t>
      </w:r>
      <w:r w:rsidR="00070756" w:rsidRPr="00077FB4">
        <w:rPr>
          <w:rFonts w:ascii="Times New Roman" w:hAnsi="Times New Roman"/>
        </w:rPr>
        <w:t>escriptions of how proposed turbines are designed to meet applicable national or international design codes or standards or recommended fire protection practices</w:t>
      </w:r>
      <w:r>
        <w:rPr>
          <w:rFonts w:ascii="Times New Roman" w:hAnsi="Times New Roman"/>
        </w:rPr>
        <w:t>.</w:t>
      </w:r>
    </w:p>
    <w:p w14:paraId="53560C17" w14:textId="77777777" w:rsidR="00742370" w:rsidRPr="00077FB4" w:rsidRDefault="00742370" w:rsidP="00742370">
      <w:pPr>
        <w:spacing w:after="0" w:line="240" w:lineRule="auto"/>
        <w:ind w:left="1080" w:hanging="360"/>
        <w:rPr>
          <w:rFonts w:ascii="Times New Roman" w:hAnsi="Times New Roman"/>
        </w:rPr>
      </w:pPr>
    </w:p>
    <w:p w14:paraId="531FF806" w14:textId="13FACD08" w:rsidR="00742370" w:rsidRDefault="00742370" w:rsidP="00742370">
      <w:pPr>
        <w:spacing w:after="0" w:line="240" w:lineRule="auto"/>
        <w:ind w:left="1080" w:hanging="360"/>
        <w:rPr>
          <w:rFonts w:ascii="Times New Roman" w:hAnsi="Times New Roman"/>
        </w:rPr>
      </w:pPr>
      <w:r>
        <w:rPr>
          <w:rFonts w:ascii="Times New Roman" w:hAnsi="Times New Roman"/>
        </w:rPr>
        <w:t>(4)</w:t>
      </w:r>
      <w:r>
        <w:rPr>
          <w:rFonts w:ascii="Times New Roman" w:hAnsi="Times New Roman"/>
        </w:rPr>
        <w:tab/>
        <w:t>A</w:t>
      </w:r>
      <w:r w:rsidR="00070756" w:rsidRPr="00077FB4">
        <w:rPr>
          <w:rFonts w:ascii="Times New Roman" w:hAnsi="Times New Roman"/>
        </w:rPr>
        <w:t xml:space="preserve"> fire protection or fire safety plan, addressing potential ignition sources, fire control procedures, anticipated fire hazards, and proposed fire protection equipment or systems</w:t>
      </w:r>
      <w:r>
        <w:rPr>
          <w:rFonts w:ascii="Times New Roman" w:hAnsi="Times New Roman"/>
        </w:rPr>
        <w:t>.</w:t>
      </w:r>
      <w:r w:rsidR="00070756" w:rsidRPr="00077FB4">
        <w:rPr>
          <w:rFonts w:ascii="Times New Roman" w:hAnsi="Times New Roman"/>
        </w:rPr>
        <w:t xml:space="preserve"> </w:t>
      </w:r>
    </w:p>
    <w:p w14:paraId="179874AA" w14:textId="77777777" w:rsidR="00742370" w:rsidRDefault="00742370" w:rsidP="00742370">
      <w:pPr>
        <w:spacing w:after="0" w:line="240" w:lineRule="auto"/>
        <w:ind w:left="1080" w:hanging="360"/>
        <w:rPr>
          <w:rFonts w:ascii="Times New Roman" w:hAnsi="Times New Roman"/>
        </w:rPr>
      </w:pPr>
    </w:p>
    <w:p w14:paraId="13A61499" w14:textId="71309AFC" w:rsidR="00070756" w:rsidRPr="00077FB4" w:rsidRDefault="00742370" w:rsidP="00742370">
      <w:pPr>
        <w:spacing w:after="0" w:line="240" w:lineRule="auto"/>
        <w:ind w:left="1080" w:hanging="360"/>
        <w:rPr>
          <w:rFonts w:ascii="Times New Roman" w:hAnsi="Times New Roman"/>
        </w:rPr>
      </w:pPr>
      <w:r>
        <w:rPr>
          <w:rFonts w:ascii="Times New Roman" w:hAnsi="Times New Roman"/>
        </w:rPr>
        <w:t>(5)</w:t>
      </w:r>
      <w:r>
        <w:rPr>
          <w:rFonts w:ascii="Times New Roman" w:hAnsi="Times New Roman"/>
        </w:rPr>
        <w:tab/>
        <w:t>E</w:t>
      </w:r>
      <w:r w:rsidR="00070756" w:rsidRPr="00077FB4">
        <w:rPr>
          <w:rFonts w:ascii="Times New Roman" w:hAnsi="Times New Roman"/>
        </w:rPr>
        <w:t>mergency communications and response protocols with local and state emergency response</w:t>
      </w:r>
      <w:r w:rsidR="00946029">
        <w:rPr>
          <w:rFonts w:ascii="Times New Roman" w:hAnsi="Times New Roman"/>
        </w:rPr>
        <w:t> </w:t>
      </w:r>
      <w:r w:rsidR="00070756" w:rsidRPr="00077FB4">
        <w:rPr>
          <w:rFonts w:ascii="Times New Roman" w:hAnsi="Times New Roman"/>
        </w:rPr>
        <w:t xml:space="preserve">providers. </w:t>
      </w:r>
    </w:p>
    <w:p w14:paraId="6570F2B1" w14:textId="77777777" w:rsidR="003371E6" w:rsidRPr="00077FB4" w:rsidRDefault="003371E6" w:rsidP="00D81904">
      <w:pPr>
        <w:spacing w:after="0" w:line="240" w:lineRule="auto"/>
        <w:ind w:left="720" w:hanging="360"/>
        <w:rPr>
          <w:rFonts w:ascii="Times New Roman" w:hAnsi="Times New Roman"/>
        </w:rPr>
      </w:pPr>
    </w:p>
    <w:p w14:paraId="391B6A96" w14:textId="69981A3C" w:rsidR="00B36FB2" w:rsidRPr="00077FB4" w:rsidRDefault="00A55EDB" w:rsidP="00B36FB2">
      <w:pPr>
        <w:spacing w:after="0" w:line="240" w:lineRule="auto"/>
        <w:ind w:left="360" w:hanging="360"/>
        <w:rPr>
          <w:rFonts w:ascii="Times New Roman" w:hAnsi="Times New Roman"/>
        </w:rPr>
      </w:pPr>
      <w:r w:rsidRPr="00077FB4">
        <w:rPr>
          <w:rFonts w:ascii="Times New Roman" w:hAnsi="Times New Roman"/>
          <w:b/>
        </w:rPr>
        <w:t>6</w:t>
      </w:r>
      <w:r w:rsidR="00B36FB2" w:rsidRPr="00077FB4">
        <w:rPr>
          <w:rFonts w:ascii="Times New Roman" w:hAnsi="Times New Roman"/>
          <w:b/>
        </w:rPr>
        <w:t>.</w:t>
      </w:r>
      <w:r w:rsidR="00B36FB2" w:rsidRPr="00077FB4">
        <w:rPr>
          <w:rFonts w:ascii="Times New Roman" w:hAnsi="Times New Roman"/>
          <w:b/>
        </w:rPr>
        <w:tab/>
      </w:r>
      <w:r w:rsidR="00AC426C" w:rsidRPr="00077FB4">
        <w:rPr>
          <w:rFonts w:ascii="Times New Roman" w:hAnsi="Times New Roman"/>
          <w:b/>
        </w:rPr>
        <w:t>Tangible Benefits.</w:t>
      </w:r>
      <w:r w:rsidR="00187F97">
        <w:rPr>
          <w:rFonts w:ascii="Times New Roman" w:hAnsi="Times New Roman"/>
          <w:b/>
        </w:rPr>
        <w:t xml:space="preserve"> </w:t>
      </w:r>
      <w:r w:rsidR="004B451F" w:rsidRPr="00077FB4">
        <w:rPr>
          <w:rFonts w:ascii="Times New Roman" w:hAnsi="Times New Roman"/>
        </w:rPr>
        <w:t xml:space="preserve">An </w:t>
      </w:r>
      <w:r w:rsidR="00AC426C" w:rsidRPr="00077FB4">
        <w:rPr>
          <w:rFonts w:ascii="Times New Roman" w:hAnsi="Times New Roman"/>
        </w:rPr>
        <w:t xml:space="preserve">applicant must </w:t>
      </w:r>
      <w:r w:rsidR="00491441" w:rsidRPr="00077FB4">
        <w:rPr>
          <w:rFonts w:ascii="Times New Roman" w:hAnsi="Times New Roman"/>
        </w:rPr>
        <w:t xml:space="preserve">demonstrate that </w:t>
      </w:r>
      <w:r w:rsidR="004B451F" w:rsidRPr="00077FB4">
        <w:rPr>
          <w:rFonts w:ascii="Times New Roman" w:hAnsi="Times New Roman"/>
        </w:rPr>
        <w:t>a</w:t>
      </w:r>
      <w:r w:rsidR="00491441" w:rsidRPr="00077FB4">
        <w:rPr>
          <w:rFonts w:ascii="Times New Roman" w:hAnsi="Times New Roman"/>
        </w:rPr>
        <w:t xml:space="preserve"> proposed wind energy development will </w:t>
      </w:r>
      <w:r w:rsidR="00AC426C" w:rsidRPr="00077FB4">
        <w:rPr>
          <w:rFonts w:ascii="Times New Roman" w:hAnsi="Times New Roman"/>
        </w:rPr>
        <w:t>establish environmental</w:t>
      </w:r>
      <w:r w:rsidR="00B36FB2" w:rsidRPr="00077FB4">
        <w:rPr>
          <w:rFonts w:ascii="Times New Roman" w:hAnsi="Times New Roman"/>
        </w:rPr>
        <w:t xml:space="preserve"> </w:t>
      </w:r>
      <w:r w:rsidR="00AC426C" w:rsidRPr="00077FB4">
        <w:rPr>
          <w:rFonts w:ascii="Times New Roman" w:hAnsi="Times New Roman"/>
        </w:rPr>
        <w:t>and economic improvements or benefits to the citizens of Maine attributable to the construction, operation</w:t>
      </w:r>
      <w:r w:rsidR="004013C8">
        <w:rPr>
          <w:rFonts w:ascii="Times New Roman" w:hAnsi="Times New Roman"/>
        </w:rPr>
        <w:t>,</w:t>
      </w:r>
      <w:r w:rsidR="00B36FB2" w:rsidRPr="00077FB4">
        <w:rPr>
          <w:rFonts w:ascii="Times New Roman" w:hAnsi="Times New Roman"/>
        </w:rPr>
        <w:t xml:space="preserve"> </w:t>
      </w:r>
      <w:r w:rsidR="00AC426C" w:rsidRPr="00077FB4">
        <w:rPr>
          <w:rFonts w:ascii="Times New Roman" w:hAnsi="Times New Roman"/>
        </w:rPr>
        <w:t>and maintenance of the proposed development.</w:t>
      </w:r>
      <w:r w:rsidR="00187F97">
        <w:rPr>
          <w:rFonts w:ascii="Times New Roman" w:hAnsi="Times New Roman"/>
        </w:rPr>
        <w:t xml:space="preserve"> </w:t>
      </w:r>
      <w:r w:rsidR="00AC426C" w:rsidRPr="00077FB4">
        <w:rPr>
          <w:rFonts w:ascii="Times New Roman" w:hAnsi="Times New Roman"/>
        </w:rPr>
        <w:t>The</w:t>
      </w:r>
      <w:r w:rsidR="002B3899">
        <w:rPr>
          <w:rFonts w:ascii="Times New Roman" w:hAnsi="Times New Roman"/>
        </w:rPr>
        <w:t xml:space="preserve"> evidence submitted in support of this</w:t>
      </w:r>
      <w:r w:rsidR="00AC426C" w:rsidRPr="00077FB4">
        <w:rPr>
          <w:rFonts w:ascii="Times New Roman" w:hAnsi="Times New Roman"/>
        </w:rPr>
        <w:t xml:space="preserve"> </w:t>
      </w:r>
      <w:r w:rsidR="00491441" w:rsidRPr="00077FB4">
        <w:rPr>
          <w:rFonts w:ascii="Times New Roman" w:hAnsi="Times New Roman"/>
        </w:rPr>
        <w:t xml:space="preserve">demonstration </w:t>
      </w:r>
      <w:r w:rsidR="00AC426C" w:rsidRPr="00077FB4">
        <w:rPr>
          <w:rFonts w:ascii="Times New Roman" w:hAnsi="Times New Roman"/>
        </w:rPr>
        <w:t>shall include, but is not limited to,</w:t>
      </w:r>
      <w:r w:rsidR="00B36FB2" w:rsidRPr="00077FB4">
        <w:rPr>
          <w:rFonts w:ascii="Times New Roman" w:hAnsi="Times New Roman"/>
        </w:rPr>
        <w:t xml:space="preserve"> </w:t>
      </w:r>
      <w:r w:rsidR="00AC426C" w:rsidRPr="00077FB4">
        <w:rPr>
          <w:rFonts w:ascii="Times New Roman" w:hAnsi="Times New Roman"/>
        </w:rPr>
        <w:t>the following</w:t>
      </w:r>
      <w:r w:rsidR="00076D7B">
        <w:rPr>
          <w:rFonts w:ascii="Times New Roman" w:hAnsi="Times New Roman"/>
        </w:rPr>
        <w:t>.</w:t>
      </w:r>
    </w:p>
    <w:p w14:paraId="6BD4C0C0" w14:textId="77777777" w:rsidR="00B36FB2" w:rsidRPr="00077FB4" w:rsidRDefault="00B36FB2" w:rsidP="00B36FB2">
      <w:pPr>
        <w:spacing w:after="0" w:line="240" w:lineRule="auto"/>
        <w:ind w:left="720" w:hanging="360"/>
        <w:rPr>
          <w:rFonts w:ascii="Times New Roman" w:hAnsi="Times New Roman"/>
        </w:rPr>
      </w:pPr>
    </w:p>
    <w:p w14:paraId="5BF371CC" w14:textId="4F84BFDC" w:rsidR="00B36FB2" w:rsidRPr="00077FB4" w:rsidRDefault="00B36FB2" w:rsidP="00C35F80">
      <w:pPr>
        <w:spacing w:after="0" w:line="240" w:lineRule="auto"/>
        <w:ind w:left="720" w:hanging="360"/>
        <w:rPr>
          <w:rFonts w:ascii="Times New Roman" w:hAnsi="Times New Roman"/>
        </w:rPr>
      </w:pPr>
      <w:r w:rsidRPr="00077FB4">
        <w:rPr>
          <w:rFonts w:ascii="Times New Roman" w:hAnsi="Times New Roman"/>
        </w:rPr>
        <w:t>A.</w:t>
      </w:r>
      <w:r w:rsidRPr="00077FB4">
        <w:rPr>
          <w:rFonts w:ascii="Times New Roman" w:hAnsi="Times New Roman"/>
        </w:rPr>
        <w:tab/>
      </w:r>
      <w:r w:rsidR="00076D7B">
        <w:rPr>
          <w:rFonts w:ascii="Times New Roman" w:hAnsi="Times New Roman"/>
        </w:rPr>
        <w:t>T</w:t>
      </w:r>
      <w:r w:rsidR="00076D7B" w:rsidRPr="00077FB4">
        <w:rPr>
          <w:rFonts w:ascii="Times New Roman" w:hAnsi="Times New Roman"/>
        </w:rPr>
        <w:t xml:space="preserve">he </w:t>
      </w:r>
      <w:r w:rsidR="00AC426C" w:rsidRPr="00077FB4">
        <w:rPr>
          <w:rFonts w:ascii="Times New Roman" w:hAnsi="Times New Roman"/>
        </w:rPr>
        <w:t>estimated number of both part-time and full-time jobs to be created statewide and in the host</w:t>
      </w:r>
      <w:r w:rsidRPr="00077FB4">
        <w:rPr>
          <w:rFonts w:ascii="Times New Roman" w:hAnsi="Times New Roman"/>
        </w:rPr>
        <w:t xml:space="preserve"> </w:t>
      </w:r>
      <w:r w:rsidR="00AC426C" w:rsidRPr="00077FB4">
        <w:rPr>
          <w:rFonts w:ascii="Times New Roman" w:hAnsi="Times New Roman"/>
        </w:rPr>
        <w:t xml:space="preserve">community or communities </w:t>
      </w:r>
      <w:r w:rsidR="004066FD" w:rsidRPr="00077FB4">
        <w:rPr>
          <w:rFonts w:ascii="Times New Roman" w:hAnsi="Times New Roman"/>
        </w:rPr>
        <w:t xml:space="preserve">and affected neighboring communities </w:t>
      </w:r>
      <w:r w:rsidR="00AC426C" w:rsidRPr="00077FB4">
        <w:rPr>
          <w:rFonts w:ascii="Times New Roman" w:hAnsi="Times New Roman"/>
        </w:rPr>
        <w:t xml:space="preserve">as a result of the construction, operation and maintenance of the </w:t>
      </w:r>
      <w:r w:rsidR="00491441" w:rsidRPr="00077FB4">
        <w:rPr>
          <w:rFonts w:ascii="Times New Roman" w:hAnsi="Times New Roman"/>
        </w:rPr>
        <w:t>proposed wind energy development</w:t>
      </w:r>
      <w:r w:rsidR="00AC426C" w:rsidRPr="00077FB4">
        <w:rPr>
          <w:rFonts w:ascii="Times New Roman" w:hAnsi="Times New Roman"/>
        </w:rPr>
        <w:t>.</w:t>
      </w:r>
      <w:r w:rsidR="00187F97">
        <w:rPr>
          <w:rFonts w:ascii="Times New Roman" w:hAnsi="Times New Roman"/>
        </w:rPr>
        <w:t xml:space="preserve"> </w:t>
      </w:r>
      <w:r w:rsidR="00AC426C" w:rsidRPr="00077FB4">
        <w:rPr>
          <w:rFonts w:ascii="Times New Roman" w:hAnsi="Times New Roman"/>
        </w:rPr>
        <w:t xml:space="preserve">This shall include </w:t>
      </w:r>
      <w:r w:rsidR="00491441" w:rsidRPr="00077FB4">
        <w:rPr>
          <w:rFonts w:ascii="Times New Roman" w:hAnsi="Times New Roman"/>
        </w:rPr>
        <w:t xml:space="preserve">estimates of </w:t>
      </w:r>
      <w:r w:rsidR="00AC426C" w:rsidRPr="00077FB4">
        <w:rPr>
          <w:rFonts w:ascii="Times New Roman" w:hAnsi="Times New Roman"/>
        </w:rPr>
        <w:t>the number</w:t>
      </w:r>
      <w:r w:rsidR="00491441" w:rsidRPr="00077FB4">
        <w:rPr>
          <w:rFonts w:ascii="Times New Roman" w:hAnsi="Times New Roman"/>
        </w:rPr>
        <w:t>s</w:t>
      </w:r>
      <w:r w:rsidR="00AC426C" w:rsidRPr="00077FB4">
        <w:rPr>
          <w:rFonts w:ascii="Times New Roman" w:hAnsi="Times New Roman"/>
        </w:rPr>
        <w:t xml:space="preserve"> of </w:t>
      </w:r>
      <w:r w:rsidR="00491441" w:rsidRPr="00077FB4">
        <w:rPr>
          <w:rFonts w:ascii="Times New Roman" w:hAnsi="Times New Roman"/>
        </w:rPr>
        <w:t xml:space="preserve">both permanent and temporary </w:t>
      </w:r>
      <w:r w:rsidR="00AC426C" w:rsidRPr="00077FB4">
        <w:rPr>
          <w:rFonts w:ascii="Times New Roman" w:hAnsi="Times New Roman"/>
        </w:rPr>
        <w:t xml:space="preserve">construction-related </w:t>
      </w:r>
      <w:r w:rsidR="00491441" w:rsidRPr="00077FB4">
        <w:rPr>
          <w:rFonts w:ascii="Times New Roman" w:hAnsi="Times New Roman"/>
        </w:rPr>
        <w:t>jobs</w:t>
      </w:r>
      <w:r w:rsidR="00AC426C" w:rsidRPr="00077FB4">
        <w:rPr>
          <w:rFonts w:ascii="Times New Roman" w:hAnsi="Times New Roman"/>
        </w:rPr>
        <w:t xml:space="preserve">, </w:t>
      </w:r>
      <w:r w:rsidR="00491441" w:rsidRPr="00077FB4">
        <w:rPr>
          <w:rFonts w:ascii="Times New Roman" w:hAnsi="Times New Roman"/>
        </w:rPr>
        <w:t xml:space="preserve">and </w:t>
      </w:r>
      <w:r w:rsidR="00AC426C" w:rsidRPr="00077FB4">
        <w:rPr>
          <w:rFonts w:ascii="Times New Roman" w:hAnsi="Times New Roman"/>
        </w:rPr>
        <w:t>operation</w:t>
      </w:r>
      <w:r w:rsidR="00491441" w:rsidRPr="00077FB4">
        <w:rPr>
          <w:rFonts w:ascii="Times New Roman" w:hAnsi="Times New Roman"/>
        </w:rPr>
        <w:t>s</w:t>
      </w:r>
      <w:r w:rsidR="00AC426C" w:rsidRPr="00077FB4">
        <w:rPr>
          <w:rFonts w:ascii="Times New Roman" w:hAnsi="Times New Roman"/>
        </w:rPr>
        <w:t xml:space="preserve"> and</w:t>
      </w:r>
      <w:r w:rsidRPr="00077FB4">
        <w:rPr>
          <w:rFonts w:ascii="Times New Roman" w:hAnsi="Times New Roman"/>
        </w:rPr>
        <w:t xml:space="preserve"> </w:t>
      </w:r>
      <w:r w:rsidR="00AC426C" w:rsidRPr="00077FB4">
        <w:rPr>
          <w:rFonts w:ascii="Times New Roman" w:hAnsi="Times New Roman"/>
        </w:rPr>
        <w:t xml:space="preserve">maintenance </w:t>
      </w:r>
      <w:r w:rsidR="00491441" w:rsidRPr="00077FB4">
        <w:rPr>
          <w:rFonts w:ascii="Times New Roman" w:hAnsi="Times New Roman"/>
        </w:rPr>
        <w:t>jobs</w:t>
      </w:r>
      <w:r w:rsidR="004B451F" w:rsidRPr="00077FB4">
        <w:rPr>
          <w:rFonts w:ascii="Times New Roman" w:hAnsi="Times New Roman"/>
        </w:rPr>
        <w:t>;</w:t>
      </w:r>
      <w:r w:rsidR="00AC426C" w:rsidRPr="00077FB4">
        <w:rPr>
          <w:rFonts w:ascii="Times New Roman" w:hAnsi="Times New Roman"/>
        </w:rPr>
        <w:t xml:space="preserve"> and the number of both part-time and full-time </w:t>
      </w:r>
      <w:r w:rsidR="00491441" w:rsidRPr="00077FB4">
        <w:rPr>
          <w:rFonts w:ascii="Times New Roman" w:hAnsi="Times New Roman"/>
        </w:rPr>
        <w:t>jobs</w:t>
      </w:r>
      <w:r w:rsidRPr="00077FB4">
        <w:rPr>
          <w:rFonts w:ascii="Times New Roman" w:hAnsi="Times New Roman"/>
        </w:rPr>
        <w:t xml:space="preserve"> in construction, operations and maintenance activities </w:t>
      </w:r>
      <w:r w:rsidR="00491441" w:rsidRPr="00077FB4">
        <w:rPr>
          <w:rFonts w:ascii="Times New Roman" w:hAnsi="Times New Roman"/>
        </w:rPr>
        <w:t xml:space="preserve">to be filled </w:t>
      </w:r>
      <w:r w:rsidRPr="00077FB4">
        <w:rPr>
          <w:rFonts w:ascii="Times New Roman" w:hAnsi="Times New Roman"/>
        </w:rPr>
        <w:t xml:space="preserve">by trained, qualified and licensed workers pursuant to 32 M.R.S. </w:t>
      </w:r>
      <w:r w:rsidR="004066FD" w:rsidRPr="00077FB4">
        <w:rPr>
          <w:rFonts w:ascii="Times New Roman" w:hAnsi="Times New Roman"/>
        </w:rPr>
        <w:t xml:space="preserve">§1101 </w:t>
      </w:r>
      <w:r w:rsidR="004066FD" w:rsidRPr="00946029">
        <w:rPr>
          <w:rFonts w:ascii="Times New Roman" w:hAnsi="Times New Roman"/>
          <w:i/>
        </w:rPr>
        <w:t>et seq</w:t>
      </w:r>
      <w:r w:rsidR="004066FD" w:rsidRPr="00077FB4">
        <w:rPr>
          <w:rFonts w:ascii="Times New Roman" w:hAnsi="Times New Roman"/>
        </w:rPr>
        <w:t>.</w:t>
      </w:r>
      <w:r w:rsidRPr="00077FB4">
        <w:rPr>
          <w:rFonts w:ascii="Times New Roman" w:hAnsi="Times New Roman"/>
        </w:rPr>
        <w:t xml:space="preserve"> and other applicable laws</w:t>
      </w:r>
      <w:r w:rsidR="00FB665D">
        <w:rPr>
          <w:rFonts w:ascii="Times New Roman" w:hAnsi="Times New Roman"/>
        </w:rPr>
        <w:t>.</w:t>
      </w:r>
    </w:p>
    <w:p w14:paraId="25617641" w14:textId="77777777" w:rsidR="00B36FB2" w:rsidRPr="00077FB4" w:rsidRDefault="00B36FB2" w:rsidP="00B36FB2">
      <w:pPr>
        <w:spacing w:after="0" w:line="240" w:lineRule="auto"/>
        <w:ind w:left="720" w:hanging="360"/>
        <w:rPr>
          <w:rFonts w:ascii="Times New Roman" w:hAnsi="Times New Roman"/>
        </w:rPr>
      </w:pPr>
    </w:p>
    <w:p w14:paraId="2702589B" w14:textId="3BDACE70" w:rsidR="00B36FB2" w:rsidRPr="00077FB4" w:rsidRDefault="00B36FB2" w:rsidP="00C35F80">
      <w:pPr>
        <w:spacing w:after="0" w:line="240" w:lineRule="auto"/>
        <w:ind w:left="720" w:hanging="360"/>
        <w:rPr>
          <w:rFonts w:ascii="Times New Roman" w:hAnsi="Times New Roman"/>
        </w:rPr>
      </w:pPr>
      <w:r w:rsidRPr="00077FB4">
        <w:rPr>
          <w:rFonts w:ascii="Times New Roman" w:hAnsi="Times New Roman"/>
        </w:rPr>
        <w:t>B.</w:t>
      </w:r>
      <w:r w:rsidRPr="00077FB4">
        <w:rPr>
          <w:rFonts w:ascii="Times New Roman" w:hAnsi="Times New Roman"/>
        </w:rPr>
        <w:tab/>
      </w:r>
      <w:r w:rsidR="00076D7B">
        <w:rPr>
          <w:rFonts w:ascii="Times New Roman" w:hAnsi="Times New Roman"/>
        </w:rPr>
        <w:t>T</w:t>
      </w:r>
      <w:r w:rsidR="00076D7B" w:rsidRPr="00077FB4">
        <w:rPr>
          <w:rFonts w:ascii="Times New Roman" w:hAnsi="Times New Roman"/>
        </w:rPr>
        <w:t xml:space="preserve">he </w:t>
      </w:r>
      <w:r w:rsidRPr="00077FB4">
        <w:rPr>
          <w:rFonts w:ascii="Times New Roman" w:hAnsi="Times New Roman"/>
        </w:rPr>
        <w:t>estimated annual generation of</w:t>
      </w:r>
      <w:r w:rsidR="00491441" w:rsidRPr="00077FB4">
        <w:rPr>
          <w:rFonts w:ascii="Times New Roman" w:hAnsi="Times New Roman"/>
        </w:rPr>
        <w:t xml:space="preserve"> electricity from</w:t>
      </w:r>
      <w:r w:rsidRPr="00077FB4">
        <w:rPr>
          <w:rFonts w:ascii="Times New Roman" w:hAnsi="Times New Roman"/>
        </w:rPr>
        <w:t xml:space="preserve"> wind energy </w:t>
      </w:r>
      <w:r w:rsidR="00491441" w:rsidRPr="00077FB4">
        <w:rPr>
          <w:rFonts w:ascii="Times New Roman" w:hAnsi="Times New Roman"/>
        </w:rPr>
        <w:t xml:space="preserve">by operation of </w:t>
      </w:r>
      <w:r w:rsidRPr="00077FB4">
        <w:rPr>
          <w:rFonts w:ascii="Times New Roman" w:hAnsi="Times New Roman"/>
        </w:rPr>
        <w:t xml:space="preserve">the </w:t>
      </w:r>
      <w:r w:rsidR="00491441" w:rsidRPr="00077FB4">
        <w:rPr>
          <w:rFonts w:ascii="Times New Roman" w:hAnsi="Times New Roman"/>
        </w:rPr>
        <w:t xml:space="preserve">proposed wind energy development </w:t>
      </w:r>
      <w:r w:rsidRPr="00077FB4">
        <w:rPr>
          <w:rFonts w:ascii="Times New Roman" w:hAnsi="Times New Roman"/>
        </w:rPr>
        <w:t xml:space="preserve">and </w:t>
      </w:r>
      <w:r w:rsidR="00491441" w:rsidRPr="00077FB4">
        <w:rPr>
          <w:rFonts w:ascii="Times New Roman" w:hAnsi="Times New Roman"/>
        </w:rPr>
        <w:t xml:space="preserve">the </w:t>
      </w:r>
      <w:r w:rsidRPr="00077FB4">
        <w:rPr>
          <w:rFonts w:ascii="Times New Roman" w:hAnsi="Times New Roman"/>
        </w:rPr>
        <w:t>projected impact on electrical rates in the host community or communities.</w:t>
      </w:r>
      <w:r w:rsidR="00187F97">
        <w:rPr>
          <w:rFonts w:ascii="Times New Roman" w:hAnsi="Times New Roman"/>
        </w:rPr>
        <w:t xml:space="preserve"> </w:t>
      </w:r>
      <w:r w:rsidRPr="00077FB4">
        <w:rPr>
          <w:rFonts w:ascii="Times New Roman" w:hAnsi="Times New Roman"/>
        </w:rPr>
        <w:t xml:space="preserve">The estimated annual generation of </w:t>
      </w:r>
      <w:r w:rsidR="00491441" w:rsidRPr="00077FB4">
        <w:rPr>
          <w:rFonts w:ascii="Times New Roman" w:hAnsi="Times New Roman"/>
        </w:rPr>
        <w:t>electricity</w:t>
      </w:r>
      <w:r w:rsidRPr="00077FB4">
        <w:rPr>
          <w:rFonts w:ascii="Times New Roman" w:hAnsi="Times New Roman"/>
        </w:rPr>
        <w:t xml:space="preserve"> shall </w:t>
      </w:r>
      <w:r w:rsidR="00491441" w:rsidRPr="00077FB4">
        <w:rPr>
          <w:rFonts w:ascii="Times New Roman" w:hAnsi="Times New Roman"/>
        </w:rPr>
        <w:t>be calculated including consideration of</w:t>
      </w:r>
      <w:r w:rsidRPr="00077FB4">
        <w:rPr>
          <w:rFonts w:ascii="Times New Roman" w:hAnsi="Times New Roman"/>
        </w:rPr>
        <w:t xml:space="preserve"> </w:t>
      </w:r>
      <w:r w:rsidR="004B451F" w:rsidRPr="00077FB4">
        <w:rPr>
          <w:rFonts w:ascii="Times New Roman" w:hAnsi="Times New Roman"/>
        </w:rPr>
        <w:t xml:space="preserve">the </w:t>
      </w:r>
      <w:r w:rsidRPr="00077FB4">
        <w:rPr>
          <w:rFonts w:ascii="Times New Roman" w:hAnsi="Times New Roman"/>
        </w:rPr>
        <w:t>estimated capacity factor for the proposed project,</w:t>
      </w:r>
      <w:r w:rsidR="00491441" w:rsidRPr="00077FB4">
        <w:rPr>
          <w:rFonts w:ascii="Times New Roman" w:hAnsi="Times New Roman"/>
        </w:rPr>
        <w:t xml:space="preserve"> site-specific wind projections,</w:t>
      </w:r>
      <w:r w:rsidRPr="00077FB4">
        <w:rPr>
          <w:rFonts w:ascii="Times New Roman" w:hAnsi="Times New Roman"/>
        </w:rPr>
        <w:t xml:space="preserve"> </w:t>
      </w:r>
      <w:r w:rsidR="004066FD" w:rsidRPr="00077FB4">
        <w:rPr>
          <w:rFonts w:ascii="Times New Roman" w:hAnsi="Times New Roman"/>
        </w:rPr>
        <w:t xml:space="preserve">any </w:t>
      </w:r>
      <w:r w:rsidRPr="00077FB4">
        <w:rPr>
          <w:rFonts w:ascii="Times New Roman" w:hAnsi="Times New Roman"/>
        </w:rPr>
        <w:t xml:space="preserve">proposed curtailment measures, and curtailment </w:t>
      </w:r>
      <w:r w:rsidR="00B45E4B" w:rsidRPr="00077FB4">
        <w:rPr>
          <w:rFonts w:ascii="Times New Roman" w:hAnsi="Times New Roman"/>
        </w:rPr>
        <w:t xml:space="preserve">anticipated to be </w:t>
      </w:r>
      <w:r w:rsidRPr="00077FB4">
        <w:rPr>
          <w:rFonts w:ascii="Times New Roman" w:hAnsi="Times New Roman"/>
        </w:rPr>
        <w:t>imposed by the grid operator</w:t>
      </w:r>
      <w:r w:rsidR="00FB665D">
        <w:rPr>
          <w:rFonts w:ascii="Times New Roman" w:hAnsi="Times New Roman"/>
        </w:rPr>
        <w:t>.</w:t>
      </w:r>
    </w:p>
    <w:p w14:paraId="200E069B" w14:textId="77777777" w:rsidR="00B36FB2" w:rsidRPr="00077FB4" w:rsidRDefault="00B36FB2" w:rsidP="00B36FB2">
      <w:pPr>
        <w:spacing w:after="0" w:line="240" w:lineRule="auto"/>
        <w:ind w:left="720" w:hanging="360"/>
        <w:rPr>
          <w:rFonts w:ascii="Times New Roman" w:hAnsi="Times New Roman"/>
        </w:rPr>
      </w:pPr>
    </w:p>
    <w:p w14:paraId="5520290C" w14:textId="26D6081F" w:rsidR="00B36FB2" w:rsidRPr="00077FB4" w:rsidRDefault="00B36FB2" w:rsidP="00C35F80">
      <w:pPr>
        <w:spacing w:after="0" w:line="240" w:lineRule="auto"/>
        <w:ind w:left="720" w:hanging="360"/>
        <w:rPr>
          <w:rFonts w:ascii="Times New Roman" w:hAnsi="Times New Roman"/>
        </w:rPr>
      </w:pPr>
      <w:r w:rsidRPr="00077FB4">
        <w:rPr>
          <w:rFonts w:ascii="Times New Roman" w:hAnsi="Times New Roman"/>
        </w:rPr>
        <w:t>C.</w:t>
      </w:r>
      <w:r w:rsidRPr="00077FB4">
        <w:rPr>
          <w:rFonts w:ascii="Times New Roman" w:hAnsi="Times New Roman"/>
        </w:rPr>
        <w:tab/>
      </w:r>
      <w:r w:rsidR="00076D7B">
        <w:rPr>
          <w:rFonts w:ascii="Times New Roman" w:hAnsi="Times New Roman"/>
        </w:rPr>
        <w:t>T</w:t>
      </w:r>
      <w:r w:rsidR="00076D7B" w:rsidRPr="00077FB4">
        <w:rPr>
          <w:rFonts w:ascii="Times New Roman" w:hAnsi="Times New Roman"/>
        </w:rPr>
        <w:t xml:space="preserve">he </w:t>
      </w:r>
      <w:r w:rsidR="00747185" w:rsidRPr="00077FB4">
        <w:rPr>
          <w:rFonts w:ascii="Times New Roman" w:hAnsi="Times New Roman"/>
        </w:rPr>
        <w:t xml:space="preserve">anticipated </w:t>
      </w:r>
      <w:r w:rsidRPr="00077FB4">
        <w:rPr>
          <w:rFonts w:ascii="Times New Roman" w:hAnsi="Times New Roman"/>
        </w:rPr>
        <w:t xml:space="preserve">property tax payments from the project and </w:t>
      </w:r>
      <w:r w:rsidR="00B45E4B" w:rsidRPr="00077FB4">
        <w:rPr>
          <w:rFonts w:ascii="Times New Roman" w:hAnsi="Times New Roman"/>
        </w:rPr>
        <w:t xml:space="preserve">the </w:t>
      </w:r>
      <w:r w:rsidRPr="00077FB4">
        <w:rPr>
          <w:rFonts w:ascii="Times New Roman" w:hAnsi="Times New Roman"/>
        </w:rPr>
        <w:t>projected impact on property tax rates in the host community or communities</w:t>
      </w:r>
      <w:r w:rsidR="00FB665D">
        <w:rPr>
          <w:rFonts w:ascii="Times New Roman" w:hAnsi="Times New Roman"/>
        </w:rPr>
        <w:t>.</w:t>
      </w:r>
    </w:p>
    <w:p w14:paraId="4DD388CD" w14:textId="77777777" w:rsidR="00B36FB2" w:rsidRPr="00077FB4" w:rsidRDefault="00B36FB2" w:rsidP="00B36FB2">
      <w:pPr>
        <w:spacing w:after="0" w:line="240" w:lineRule="auto"/>
        <w:ind w:left="720" w:hanging="360"/>
        <w:rPr>
          <w:rFonts w:ascii="Times New Roman" w:hAnsi="Times New Roman"/>
        </w:rPr>
      </w:pPr>
    </w:p>
    <w:p w14:paraId="4733F956" w14:textId="393C362B" w:rsidR="00BD3317" w:rsidRDefault="00BD3317" w:rsidP="00BD3317">
      <w:pPr>
        <w:spacing w:after="0" w:line="240" w:lineRule="auto"/>
        <w:ind w:left="720" w:hanging="360"/>
        <w:rPr>
          <w:rFonts w:ascii="Times New Roman" w:hAnsi="Times New Roman"/>
        </w:rPr>
      </w:pPr>
      <w:r>
        <w:rPr>
          <w:rFonts w:ascii="Times New Roman" w:hAnsi="Times New Roman"/>
        </w:rPr>
        <w:t>D.</w:t>
      </w:r>
      <w:r>
        <w:rPr>
          <w:rFonts w:ascii="Times New Roman" w:hAnsi="Times New Roman"/>
        </w:rPr>
        <w:tab/>
      </w:r>
      <w:r w:rsidR="00076D7B">
        <w:rPr>
          <w:rFonts w:ascii="Times New Roman" w:hAnsi="Times New Roman"/>
        </w:rPr>
        <w:t>E</w:t>
      </w:r>
      <w:r w:rsidR="00076D7B" w:rsidRPr="00BD3317">
        <w:rPr>
          <w:rFonts w:ascii="Times New Roman" w:hAnsi="Times New Roman"/>
        </w:rPr>
        <w:t xml:space="preserve">vidence </w:t>
      </w:r>
      <w:r w:rsidRPr="00BD3317">
        <w:rPr>
          <w:rFonts w:ascii="Times New Roman" w:hAnsi="Times New Roman"/>
        </w:rPr>
        <w:t xml:space="preserve">of a power purchase agreement or </w:t>
      </w:r>
      <w:r w:rsidR="007E1719">
        <w:rPr>
          <w:rFonts w:ascii="Times New Roman" w:hAnsi="Times New Roman"/>
        </w:rPr>
        <w:t xml:space="preserve">other </w:t>
      </w:r>
      <w:r w:rsidR="000D5AA3">
        <w:rPr>
          <w:rFonts w:ascii="Times New Roman" w:hAnsi="Times New Roman"/>
        </w:rPr>
        <w:t>ev</w:t>
      </w:r>
      <w:r w:rsidR="007E1719">
        <w:rPr>
          <w:rFonts w:ascii="Times New Roman" w:hAnsi="Times New Roman"/>
        </w:rPr>
        <w:t>idence demonstrating the intended</w:t>
      </w:r>
      <w:r w:rsidR="000D5AA3">
        <w:rPr>
          <w:rFonts w:ascii="Times New Roman" w:hAnsi="Times New Roman"/>
        </w:rPr>
        <w:t xml:space="preserve"> sale or use of the electrical energy by a person other than the generator</w:t>
      </w:r>
      <w:r w:rsidR="007E1719">
        <w:rPr>
          <w:rFonts w:ascii="Times New Roman" w:hAnsi="Times New Roman"/>
        </w:rPr>
        <w:t xml:space="preserve"> for the </w:t>
      </w:r>
      <w:r w:rsidR="00181FBB">
        <w:rPr>
          <w:rFonts w:ascii="Times New Roman" w:hAnsi="Times New Roman"/>
        </w:rPr>
        <w:t>anticipated</w:t>
      </w:r>
      <w:r w:rsidR="009C412E">
        <w:rPr>
          <w:rFonts w:ascii="Times New Roman" w:hAnsi="Times New Roman"/>
        </w:rPr>
        <w:t xml:space="preserve"> </w:t>
      </w:r>
      <w:r w:rsidR="007E1719">
        <w:rPr>
          <w:rFonts w:ascii="Times New Roman" w:hAnsi="Times New Roman"/>
        </w:rPr>
        <w:t>life of the project</w:t>
      </w:r>
      <w:r w:rsidR="000D5AA3">
        <w:rPr>
          <w:rFonts w:ascii="Times New Roman" w:hAnsi="Times New Roman"/>
        </w:rPr>
        <w:t>.</w:t>
      </w:r>
      <w:r w:rsidR="000D5AA3" w:rsidRPr="00BD3317" w:rsidDel="000D5AA3">
        <w:rPr>
          <w:rFonts w:ascii="Times New Roman" w:hAnsi="Times New Roman"/>
        </w:rPr>
        <w:t xml:space="preserve"> </w:t>
      </w:r>
    </w:p>
    <w:p w14:paraId="2FF1426B" w14:textId="77777777" w:rsidR="00BC17BF" w:rsidRPr="00077FB4" w:rsidRDefault="00BC17BF" w:rsidP="00BD3317">
      <w:pPr>
        <w:spacing w:after="0" w:line="240" w:lineRule="auto"/>
        <w:ind w:left="720" w:hanging="360"/>
        <w:rPr>
          <w:rFonts w:ascii="Times New Roman" w:hAnsi="Times New Roman"/>
        </w:rPr>
      </w:pPr>
    </w:p>
    <w:p w14:paraId="558DC51B" w14:textId="1D305E1F" w:rsidR="00B36FB2" w:rsidRPr="00077FB4" w:rsidRDefault="00BD3317" w:rsidP="00C35F80">
      <w:pPr>
        <w:spacing w:after="0" w:line="240" w:lineRule="auto"/>
        <w:ind w:left="720" w:hanging="360"/>
        <w:rPr>
          <w:rFonts w:ascii="Times New Roman" w:hAnsi="Times New Roman"/>
        </w:rPr>
      </w:pPr>
      <w:r>
        <w:rPr>
          <w:rFonts w:ascii="Times New Roman" w:hAnsi="Times New Roman"/>
        </w:rPr>
        <w:t>E</w:t>
      </w:r>
      <w:r w:rsidR="00B36FB2" w:rsidRPr="00077FB4">
        <w:rPr>
          <w:rFonts w:ascii="Times New Roman" w:hAnsi="Times New Roman"/>
        </w:rPr>
        <w:t>.</w:t>
      </w:r>
      <w:r w:rsidR="00B36FB2" w:rsidRPr="00077FB4">
        <w:rPr>
          <w:rFonts w:ascii="Times New Roman" w:hAnsi="Times New Roman"/>
        </w:rPr>
        <w:tab/>
      </w:r>
      <w:r w:rsidR="00076D7B">
        <w:rPr>
          <w:rFonts w:ascii="Times New Roman" w:hAnsi="Times New Roman"/>
        </w:rPr>
        <w:t>T</w:t>
      </w:r>
      <w:r w:rsidR="00076D7B" w:rsidRPr="00077FB4">
        <w:rPr>
          <w:rFonts w:ascii="Times New Roman" w:hAnsi="Times New Roman"/>
        </w:rPr>
        <w:t xml:space="preserve">he </w:t>
      </w:r>
      <w:r w:rsidR="004066FD" w:rsidRPr="00077FB4">
        <w:rPr>
          <w:rFonts w:ascii="Times New Roman" w:hAnsi="Times New Roman"/>
        </w:rPr>
        <w:t xml:space="preserve">projected </w:t>
      </w:r>
      <w:r w:rsidR="00B45E4B" w:rsidRPr="00077FB4">
        <w:rPr>
          <w:rFonts w:ascii="Times New Roman" w:hAnsi="Times New Roman"/>
        </w:rPr>
        <w:t>effect on</w:t>
      </w:r>
      <w:r w:rsidR="00B36FB2" w:rsidRPr="00077FB4">
        <w:rPr>
          <w:rFonts w:ascii="Times New Roman" w:hAnsi="Times New Roman"/>
        </w:rPr>
        <w:t xml:space="preserve"> electrical rates </w:t>
      </w:r>
      <w:r w:rsidR="008E45DA">
        <w:rPr>
          <w:rFonts w:ascii="Times New Roman" w:hAnsi="Times New Roman"/>
        </w:rPr>
        <w:t>for residents of Maine</w:t>
      </w:r>
      <w:r w:rsidR="00B36FB2" w:rsidRPr="00077FB4">
        <w:rPr>
          <w:rFonts w:ascii="Times New Roman" w:hAnsi="Times New Roman"/>
        </w:rPr>
        <w:t xml:space="preserve"> directly attributable to and expected from </w:t>
      </w:r>
      <w:r w:rsidR="008E45DA">
        <w:rPr>
          <w:rFonts w:ascii="Times New Roman" w:hAnsi="Times New Roman"/>
        </w:rPr>
        <w:t xml:space="preserve">the construction, </w:t>
      </w:r>
      <w:r w:rsidR="00747185" w:rsidRPr="00077FB4">
        <w:rPr>
          <w:rFonts w:ascii="Times New Roman" w:hAnsi="Times New Roman"/>
        </w:rPr>
        <w:t>operation</w:t>
      </w:r>
      <w:r w:rsidR="008E45DA">
        <w:rPr>
          <w:rFonts w:ascii="Times New Roman" w:hAnsi="Times New Roman"/>
        </w:rPr>
        <w:t xml:space="preserve"> and maintenance</w:t>
      </w:r>
      <w:r w:rsidR="00747185" w:rsidRPr="00077FB4">
        <w:rPr>
          <w:rFonts w:ascii="Times New Roman" w:hAnsi="Times New Roman"/>
        </w:rPr>
        <w:t xml:space="preserve"> of </w:t>
      </w:r>
      <w:r w:rsidR="00B36FB2" w:rsidRPr="00077FB4">
        <w:rPr>
          <w:rFonts w:ascii="Times New Roman" w:hAnsi="Times New Roman"/>
        </w:rPr>
        <w:t xml:space="preserve">the proposed wind energy </w:t>
      </w:r>
      <w:r w:rsidR="00747185" w:rsidRPr="00077FB4">
        <w:rPr>
          <w:rFonts w:ascii="Times New Roman" w:hAnsi="Times New Roman"/>
        </w:rPr>
        <w:t>development</w:t>
      </w:r>
      <w:r w:rsidR="00FB665D">
        <w:rPr>
          <w:rFonts w:ascii="Times New Roman" w:hAnsi="Times New Roman"/>
        </w:rPr>
        <w:t>.</w:t>
      </w:r>
    </w:p>
    <w:p w14:paraId="3ACF8C87" w14:textId="77777777" w:rsidR="00B36FB2" w:rsidRDefault="00B36FB2" w:rsidP="00B36FB2">
      <w:pPr>
        <w:spacing w:after="0" w:line="240" w:lineRule="auto"/>
        <w:ind w:left="720" w:hanging="360"/>
        <w:rPr>
          <w:rFonts w:ascii="Times New Roman" w:hAnsi="Times New Roman"/>
        </w:rPr>
      </w:pPr>
    </w:p>
    <w:p w14:paraId="474EEA37" w14:textId="725EE440" w:rsidR="00B36FB2" w:rsidRPr="00077FB4" w:rsidRDefault="00BD3317" w:rsidP="00C35F80">
      <w:pPr>
        <w:spacing w:after="0" w:line="240" w:lineRule="auto"/>
        <w:ind w:left="720" w:hanging="360"/>
        <w:rPr>
          <w:rFonts w:ascii="Times New Roman" w:hAnsi="Times New Roman"/>
        </w:rPr>
      </w:pPr>
      <w:r>
        <w:rPr>
          <w:rFonts w:ascii="Times New Roman" w:hAnsi="Times New Roman"/>
        </w:rPr>
        <w:t>F</w:t>
      </w:r>
      <w:r w:rsidR="00B36FB2" w:rsidRPr="00077FB4">
        <w:rPr>
          <w:rFonts w:ascii="Times New Roman" w:hAnsi="Times New Roman"/>
        </w:rPr>
        <w:t>.</w:t>
      </w:r>
      <w:r w:rsidR="00B36FB2" w:rsidRPr="00077FB4">
        <w:rPr>
          <w:rFonts w:ascii="Times New Roman" w:hAnsi="Times New Roman"/>
        </w:rPr>
        <w:tab/>
      </w:r>
      <w:r w:rsidR="00076D7B">
        <w:rPr>
          <w:rFonts w:ascii="Times New Roman" w:hAnsi="Times New Roman"/>
        </w:rPr>
        <w:t xml:space="preserve">If </w:t>
      </w:r>
      <w:r w:rsidR="00BC17BF" w:rsidRPr="00077FB4">
        <w:rPr>
          <w:rFonts w:ascii="Times New Roman" w:hAnsi="Times New Roman"/>
        </w:rPr>
        <w:t xml:space="preserve">land or natural resource conservation </w:t>
      </w:r>
      <w:r w:rsidR="00BC17BF">
        <w:rPr>
          <w:rFonts w:ascii="Times New Roman" w:hAnsi="Times New Roman"/>
        </w:rPr>
        <w:t xml:space="preserve">is </w:t>
      </w:r>
      <w:r w:rsidR="00BC17BF" w:rsidRPr="00077FB4">
        <w:rPr>
          <w:rFonts w:ascii="Times New Roman" w:hAnsi="Times New Roman"/>
        </w:rPr>
        <w:t xml:space="preserve">proposed </w:t>
      </w:r>
      <w:r w:rsidR="00BC17BF">
        <w:rPr>
          <w:rFonts w:ascii="Times New Roman" w:hAnsi="Times New Roman"/>
        </w:rPr>
        <w:t>as part of a Community Benefits Package, a</w:t>
      </w:r>
      <w:r w:rsidR="00B36FB2" w:rsidRPr="00077FB4">
        <w:rPr>
          <w:rFonts w:ascii="Times New Roman" w:hAnsi="Times New Roman"/>
        </w:rPr>
        <w:t xml:space="preserve"> plan for </w:t>
      </w:r>
      <w:r w:rsidR="00BC17BF">
        <w:rPr>
          <w:rFonts w:ascii="Times New Roman" w:hAnsi="Times New Roman"/>
        </w:rPr>
        <w:t>the proposed conservation</w:t>
      </w:r>
      <w:r w:rsidR="00076D7B">
        <w:rPr>
          <w:rFonts w:ascii="Times New Roman" w:hAnsi="Times New Roman"/>
        </w:rPr>
        <w:t>.</w:t>
      </w:r>
    </w:p>
    <w:p w14:paraId="397C0B49" w14:textId="77777777" w:rsidR="00B36FB2" w:rsidRPr="00077FB4" w:rsidRDefault="00B36FB2" w:rsidP="00B36FB2">
      <w:pPr>
        <w:spacing w:after="0" w:line="240" w:lineRule="auto"/>
        <w:ind w:left="720" w:hanging="360"/>
        <w:rPr>
          <w:rFonts w:ascii="Times New Roman" w:hAnsi="Times New Roman"/>
        </w:rPr>
      </w:pPr>
    </w:p>
    <w:p w14:paraId="66C9B80C" w14:textId="66ED1045" w:rsidR="00B36FB2" w:rsidRPr="00077FB4" w:rsidRDefault="00BD3317" w:rsidP="00C35F80">
      <w:pPr>
        <w:spacing w:after="0" w:line="240" w:lineRule="auto"/>
        <w:ind w:left="720" w:hanging="360"/>
        <w:rPr>
          <w:rFonts w:ascii="Times New Roman" w:hAnsi="Times New Roman"/>
        </w:rPr>
      </w:pPr>
      <w:r>
        <w:rPr>
          <w:rFonts w:ascii="Times New Roman" w:hAnsi="Times New Roman"/>
        </w:rPr>
        <w:t>G</w:t>
      </w:r>
      <w:r w:rsidR="00B36FB2" w:rsidRPr="00077FB4">
        <w:rPr>
          <w:rFonts w:ascii="Times New Roman" w:hAnsi="Times New Roman"/>
        </w:rPr>
        <w:t>.</w:t>
      </w:r>
      <w:r w:rsidR="00B36FB2" w:rsidRPr="00077FB4">
        <w:rPr>
          <w:rFonts w:ascii="Times New Roman" w:hAnsi="Times New Roman"/>
        </w:rPr>
        <w:tab/>
      </w:r>
      <w:r w:rsidR="00076D7B">
        <w:rPr>
          <w:rFonts w:ascii="Times New Roman" w:hAnsi="Times New Roman"/>
        </w:rPr>
        <w:t>T</w:t>
      </w:r>
      <w:r w:rsidR="00076D7B" w:rsidRPr="00077FB4">
        <w:rPr>
          <w:rFonts w:ascii="Times New Roman" w:hAnsi="Times New Roman"/>
        </w:rPr>
        <w:t xml:space="preserve">he </w:t>
      </w:r>
      <w:r w:rsidR="00B36FB2" w:rsidRPr="00077FB4">
        <w:rPr>
          <w:rFonts w:ascii="Times New Roman" w:hAnsi="Times New Roman"/>
        </w:rPr>
        <w:t xml:space="preserve">estimated type and amount of local purchases of materials </w:t>
      </w:r>
      <w:r w:rsidR="00747185" w:rsidRPr="00077FB4">
        <w:rPr>
          <w:rFonts w:ascii="Times New Roman" w:hAnsi="Times New Roman"/>
        </w:rPr>
        <w:t xml:space="preserve">and services anticipated </w:t>
      </w:r>
      <w:r w:rsidR="00B36FB2" w:rsidRPr="00077FB4">
        <w:rPr>
          <w:rFonts w:ascii="Times New Roman" w:hAnsi="Times New Roman"/>
        </w:rPr>
        <w:t xml:space="preserve">from the construction, operation and maintenance of the </w:t>
      </w:r>
      <w:r w:rsidR="00747185" w:rsidRPr="00077FB4">
        <w:rPr>
          <w:rFonts w:ascii="Times New Roman" w:hAnsi="Times New Roman"/>
        </w:rPr>
        <w:t>proposed wind energy development</w:t>
      </w:r>
      <w:r w:rsidR="00076D7B">
        <w:rPr>
          <w:rFonts w:ascii="Times New Roman" w:hAnsi="Times New Roman"/>
        </w:rPr>
        <w:t>.</w:t>
      </w:r>
    </w:p>
    <w:p w14:paraId="63A69DF7" w14:textId="77777777" w:rsidR="00B36FB2" w:rsidRPr="00077FB4" w:rsidRDefault="00B36FB2" w:rsidP="00B36FB2">
      <w:pPr>
        <w:spacing w:after="0" w:line="240" w:lineRule="auto"/>
        <w:ind w:left="720" w:hanging="360"/>
        <w:rPr>
          <w:rFonts w:ascii="Times New Roman" w:hAnsi="Times New Roman"/>
        </w:rPr>
      </w:pPr>
    </w:p>
    <w:p w14:paraId="0A07055E" w14:textId="741601E1" w:rsidR="00B36FB2" w:rsidRPr="00077FB4" w:rsidRDefault="00BD3317" w:rsidP="00C35F80">
      <w:pPr>
        <w:spacing w:after="0" w:line="240" w:lineRule="auto"/>
        <w:ind w:left="720" w:hanging="360"/>
        <w:rPr>
          <w:rFonts w:ascii="Times New Roman" w:hAnsi="Times New Roman"/>
        </w:rPr>
      </w:pPr>
      <w:r>
        <w:rPr>
          <w:rFonts w:ascii="Times New Roman" w:hAnsi="Times New Roman"/>
        </w:rPr>
        <w:t>H</w:t>
      </w:r>
      <w:r w:rsidR="00B36FB2" w:rsidRPr="00077FB4">
        <w:rPr>
          <w:rFonts w:ascii="Times New Roman" w:hAnsi="Times New Roman"/>
        </w:rPr>
        <w:t>.</w:t>
      </w:r>
      <w:r w:rsidR="00B36FB2" w:rsidRPr="00077FB4">
        <w:rPr>
          <w:rFonts w:ascii="Times New Roman" w:hAnsi="Times New Roman"/>
        </w:rPr>
        <w:tab/>
      </w:r>
      <w:r w:rsidR="00076D7B">
        <w:rPr>
          <w:rFonts w:ascii="Times New Roman" w:hAnsi="Times New Roman"/>
        </w:rPr>
        <w:t>A</w:t>
      </w:r>
      <w:r w:rsidR="00076D7B" w:rsidRPr="00077FB4">
        <w:rPr>
          <w:rFonts w:ascii="Times New Roman" w:hAnsi="Times New Roman"/>
        </w:rPr>
        <w:t xml:space="preserve"> </w:t>
      </w:r>
      <w:r w:rsidR="00B36FB2" w:rsidRPr="00077FB4">
        <w:rPr>
          <w:rFonts w:ascii="Times New Roman" w:hAnsi="Times New Roman"/>
        </w:rPr>
        <w:t xml:space="preserve">plan for </w:t>
      </w:r>
      <w:r w:rsidR="00747185" w:rsidRPr="00077FB4">
        <w:rPr>
          <w:rFonts w:ascii="Times New Roman" w:hAnsi="Times New Roman"/>
        </w:rPr>
        <w:t xml:space="preserve">annual </w:t>
      </w:r>
      <w:r w:rsidR="00B36FB2" w:rsidRPr="00077FB4">
        <w:rPr>
          <w:rFonts w:ascii="Times New Roman" w:hAnsi="Times New Roman"/>
        </w:rPr>
        <w:t xml:space="preserve">post-construction reporting to the Department of </w:t>
      </w:r>
      <w:r w:rsidR="00747185" w:rsidRPr="00077FB4">
        <w:rPr>
          <w:rFonts w:ascii="Times New Roman" w:hAnsi="Times New Roman"/>
        </w:rPr>
        <w:t xml:space="preserve">specific </w:t>
      </w:r>
      <w:r w:rsidR="00B36FB2" w:rsidRPr="00077FB4">
        <w:rPr>
          <w:rFonts w:ascii="Times New Roman" w:hAnsi="Times New Roman"/>
        </w:rPr>
        <w:t xml:space="preserve">tangible benefits realized from the construction, operation and maintenance of </w:t>
      </w:r>
      <w:r w:rsidR="00747185" w:rsidRPr="00077FB4">
        <w:rPr>
          <w:rFonts w:ascii="Times New Roman" w:hAnsi="Times New Roman"/>
        </w:rPr>
        <w:t>the proposed wind energy development</w:t>
      </w:r>
      <w:r w:rsidR="00076D7B">
        <w:rPr>
          <w:rFonts w:ascii="Times New Roman" w:hAnsi="Times New Roman"/>
        </w:rPr>
        <w:t>.</w:t>
      </w:r>
    </w:p>
    <w:p w14:paraId="4A65AB8F" w14:textId="77777777" w:rsidR="00B36FB2" w:rsidRPr="00077FB4" w:rsidRDefault="00B36FB2" w:rsidP="00B36FB2">
      <w:pPr>
        <w:spacing w:after="0" w:line="240" w:lineRule="auto"/>
        <w:ind w:left="720" w:hanging="360"/>
        <w:rPr>
          <w:rFonts w:ascii="Times New Roman" w:hAnsi="Times New Roman"/>
        </w:rPr>
      </w:pPr>
    </w:p>
    <w:p w14:paraId="39736092" w14:textId="31E20930" w:rsidR="00B36FB2" w:rsidRPr="00077FB4" w:rsidRDefault="00BD3317" w:rsidP="00C35F80">
      <w:pPr>
        <w:spacing w:after="0" w:line="240" w:lineRule="auto"/>
        <w:ind w:left="720" w:hanging="360"/>
        <w:rPr>
          <w:rFonts w:ascii="Times New Roman" w:hAnsi="Times New Roman"/>
        </w:rPr>
      </w:pPr>
      <w:r>
        <w:rPr>
          <w:rFonts w:ascii="Times New Roman" w:hAnsi="Times New Roman"/>
        </w:rPr>
        <w:t>I</w:t>
      </w:r>
      <w:r w:rsidR="00B36FB2" w:rsidRPr="00077FB4">
        <w:rPr>
          <w:rFonts w:ascii="Times New Roman" w:hAnsi="Times New Roman"/>
        </w:rPr>
        <w:t>.</w:t>
      </w:r>
      <w:r w:rsidR="00B36FB2" w:rsidRPr="00077FB4">
        <w:rPr>
          <w:rFonts w:ascii="Times New Roman" w:hAnsi="Times New Roman"/>
        </w:rPr>
        <w:tab/>
      </w:r>
      <w:r w:rsidR="00076D7B">
        <w:rPr>
          <w:rFonts w:ascii="Times New Roman" w:hAnsi="Times New Roman"/>
        </w:rPr>
        <w:t>A</w:t>
      </w:r>
      <w:r w:rsidR="00076D7B" w:rsidRPr="00077FB4">
        <w:rPr>
          <w:rFonts w:ascii="Times New Roman" w:hAnsi="Times New Roman"/>
        </w:rPr>
        <w:t xml:space="preserve">ny </w:t>
      </w:r>
      <w:r w:rsidR="00B36FB2" w:rsidRPr="00077FB4">
        <w:rPr>
          <w:rFonts w:ascii="Times New Roman" w:hAnsi="Times New Roman"/>
        </w:rPr>
        <w:t xml:space="preserve">other tangible benefits to be provided by the </w:t>
      </w:r>
      <w:r w:rsidR="00747185" w:rsidRPr="00077FB4">
        <w:rPr>
          <w:rFonts w:ascii="Times New Roman" w:hAnsi="Times New Roman"/>
        </w:rPr>
        <w:t>proposed wind energy development</w:t>
      </w:r>
      <w:r w:rsidR="00076D7B">
        <w:rPr>
          <w:rFonts w:ascii="Times New Roman" w:hAnsi="Times New Roman"/>
        </w:rPr>
        <w:t>.</w:t>
      </w:r>
    </w:p>
    <w:p w14:paraId="1A4C8FCB" w14:textId="77777777" w:rsidR="00B36FB2" w:rsidRPr="00077FB4" w:rsidRDefault="00B36FB2" w:rsidP="00B36FB2">
      <w:pPr>
        <w:spacing w:after="0" w:line="240" w:lineRule="auto"/>
        <w:ind w:left="720" w:hanging="360"/>
        <w:rPr>
          <w:rFonts w:ascii="Times New Roman" w:hAnsi="Times New Roman"/>
        </w:rPr>
      </w:pPr>
    </w:p>
    <w:p w14:paraId="06350E8E" w14:textId="0B314664" w:rsidR="00B36FB2" w:rsidRPr="00077FB4" w:rsidRDefault="00BD3317" w:rsidP="00C35F80">
      <w:pPr>
        <w:spacing w:after="0" w:line="240" w:lineRule="auto"/>
        <w:ind w:left="720" w:hanging="360"/>
        <w:rPr>
          <w:rFonts w:ascii="Times New Roman" w:hAnsi="Times New Roman"/>
        </w:rPr>
      </w:pPr>
      <w:r>
        <w:rPr>
          <w:rFonts w:ascii="Times New Roman" w:hAnsi="Times New Roman"/>
        </w:rPr>
        <w:t>J</w:t>
      </w:r>
      <w:r w:rsidR="00B36FB2" w:rsidRPr="00077FB4">
        <w:rPr>
          <w:rFonts w:ascii="Times New Roman" w:hAnsi="Times New Roman"/>
        </w:rPr>
        <w:t>.</w:t>
      </w:r>
      <w:r w:rsidR="00B36FB2" w:rsidRPr="00077FB4">
        <w:rPr>
          <w:rFonts w:ascii="Times New Roman" w:hAnsi="Times New Roman"/>
        </w:rPr>
        <w:tab/>
      </w:r>
      <w:r w:rsidR="00076D7B">
        <w:rPr>
          <w:rFonts w:ascii="Times New Roman" w:hAnsi="Times New Roman"/>
        </w:rPr>
        <w:t>T</w:t>
      </w:r>
      <w:r w:rsidR="00076D7B" w:rsidRPr="00077FB4">
        <w:rPr>
          <w:rFonts w:ascii="Times New Roman" w:hAnsi="Times New Roman"/>
        </w:rPr>
        <w:t xml:space="preserve">he </w:t>
      </w:r>
      <w:r w:rsidR="00B36FB2" w:rsidRPr="00077FB4">
        <w:rPr>
          <w:rFonts w:ascii="Times New Roman" w:hAnsi="Times New Roman"/>
        </w:rPr>
        <w:t>community benefits package in accordance with 35-A M.R.S. §3454</w:t>
      </w:r>
      <w:r w:rsidR="00747185" w:rsidRPr="00077FB4">
        <w:rPr>
          <w:rFonts w:ascii="Times New Roman" w:hAnsi="Times New Roman"/>
        </w:rPr>
        <w:t>(</w:t>
      </w:r>
      <w:r w:rsidR="00B36FB2" w:rsidRPr="00077FB4">
        <w:rPr>
          <w:rFonts w:ascii="Times New Roman" w:hAnsi="Times New Roman"/>
        </w:rPr>
        <w:t>2</w:t>
      </w:r>
      <w:r w:rsidR="00747185" w:rsidRPr="00077FB4">
        <w:rPr>
          <w:rFonts w:ascii="Times New Roman" w:hAnsi="Times New Roman"/>
        </w:rPr>
        <w:t>)</w:t>
      </w:r>
      <w:r w:rsidR="00B36FB2" w:rsidRPr="00077FB4">
        <w:rPr>
          <w:rFonts w:ascii="Times New Roman" w:hAnsi="Times New Roman"/>
        </w:rPr>
        <w:t xml:space="preserve">. </w:t>
      </w:r>
    </w:p>
    <w:p w14:paraId="3C7C0CB7" w14:textId="77777777" w:rsidR="00AC426C" w:rsidRPr="00077FB4" w:rsidRDefault="00AC426C" w:rsidP="00B36FB2">
      <w:pPr>
        <w:spacing w:after="0" w:line="240" w:lineRule="auto"/>
        <w:ind w:left="720" w:hanging="360"/>
        <w:rPr>
          <w:rFonts w:ascii="Times New Roman" w:hAnsi="Times New Roman"/>
        </w:rPr>
      </w:pPr>
    </w:p>
    <w:p w14:paraId="7E00ABFB" w14:textId="5F89CCFA" w:rsidR="00A55EDB" w:rsidRPr="00077FB4" w:rsidRDefault="00A55EDB" w:rsidP="00A55EDB">
      <w:pPr>
        <w:spacing w:after="0" w:line="240" w:lineRule="auto"/>
        <w:ind w:left="360" w:hanging="360"/>
        <w:rPr>
          <w:rFonts w:ascii="Times New Roman" w:hAnsi="Times New Roman"/>
        </w:rPr>
      </w:pPr>
      <w:r w:rsidRPr="00077FB4">
        <w:rPr>
          <w:rFonts w:ascii="Times New Roman" w:hAnsi="Times New Roman"/>
          <w:b/>
        </w:rPr>
        <w:t>7.</w:t>
      </w:r>
      <w:r w:rsidRPr="00077FB4">
        <w:rPr>
          <w:rFonts w:ascii="Times New Roman" w:hAnsi="Times New Roman"/>
          <w:b/>
        </w:rPr>
        <w:tab/>
        <w:t>Decommissioning.</w:t>
      </w:r>
      <w:r w:rsidR="00187F97">
        <w:rPr>
          <w:rFonts w:ascii="Times New Roman" w:hAnsi="Times New Roman"/>
        </w:rPr>
        <w:t xml:space="preserve"> </w:t>
      </w:r>
      <w:r w:rsidRPr="00077FB4">
        <w:rPr>
          <w:rFonts w:ascii="Times New Roman" w:hAnsi="Times New Roman"/>
        </w:rPr>
        <w:t xml:space="preserve">An applicant must </w:t>
      </w:r>
      <w:r w:rsidR="00747185" w:rsidRPr="00077FB4">
        <w:rPr>
          <w:rFonts w:ascii="Times New Roman" w:hAnsi="Times New Roman"/>
        </w:rPr>
        <w:t xml:space="preserve">demonstrate adequate financial capacity to decommission the </w:t>
      </w:r>
      <w:r w:rsidR="00B45E4B" w:rsidRPr="00077FB4">
        <w:rPr>
          <w:rFonts w:ascii="Times New Roman" w:hAnsi="Times New Roman"/>
        </w:rPr>
        <w:t xml:space="preserve">proposed wind energy </w:t>
      </w:r>
      <w:r w:rsidR="00747185" w:rsidRPr="00077FB4">
        <w:rPr>
          <w:rFonts w:ascii="Times New Roman" w:hAnsi="Times New Roman"/>
        </w:rPr>
        <w:t xml:space="preserve">development </w:t>
      </w:r>
      <w:r w:rsidR="00BC17BF">
        <w:rPr>
          <w:rFonts w:ascii="Times New Roman" w:hAnsi="Times New Roman"/>
        </w:rPr>
        <w:t xml:space="preserve">if required </w:t>
      </w:r>
      <w:r w:rsidR="00747185" w:rsidRPr="00077FB4">
        <w:rPr>
          <w:rFonts w:ascii="Times New Roman" w:hAnsi="Times New Roman"/>
        </w:rPr>
        <w:t>at any time during construction or operation of the development, or upon termination of development operations</w:t>
      </w:r>
      <w:r w:rsidR="004066FD" w:rsidRPr="00077FB4">
        <w:rPr>
          <w:rFonts w:ascii="Times New Roman" w:hAnsi="Times New Roman"/>
        </w:rPr>
        <w:t>.</w:t>
      </w:r>
      <w:r w:rsidR="00187F97">
        <w:rPr>
          <w:rFonts w:ascii="Times New Roman" w:hAnsi="Times New Roman"/>
        </w:rPr>
        <w:t xml:space="preserve"> </w:t>
      </w:r>
      <w:r w:rsidR="004066FD" w:rsidRPr="00077FB4">
        <w:rPr>
          <w:rFonts w:ascii="Times New Roman" w:hAnsi="Times New Roman"/>
        </w:rPr>
        <w:t xml:space="preserve">This must </w:t>
      </w:r>
      <w:r w:rsidR="00747185" w:rsidRPr="00077FB4">
        <w:rPr>
          <w:rFonts w:ascii="Times New Roman" w:hAnsi="Times New Roman"/>
        </w:rPr>
        <w:t>includ</w:t>
      </w:r>
      <w:r w:rsidR="004066FD" w:rsidRPr="00077FB4">
        <w:rPr>
          <w:rFonts w:ascii="Times New Roman" w:hAnsi="Times New Roman"/>
        </w:rPr>
        <w:t>e</w:t>
      </w:r>
      <w:r w:rsidR="00747185" w:rsidRPr="00077FB4">
        <w:rPr>
          <w:rFonts w:ascii="Times New Roman" w:hAnsi="Times New Roman"/>
        </w:rPr>
        <w:t xml:space="preserve"> </w:t>
      </w:r>
      <w:r w:rsidR="004066FD" w:rsidRPr="00077FB4">
        <w:rPr>
          <w:rFonts w:ascii="Times New Roman" w:hAnsi="Times New Roman"/>
        </w:rPr>
        <w:t xml:space="preserve">a </w:t>
      </w:r>
      <w:r w:rsidR="00747185" w:rsidRPr="00077FB4">
        <w:rPr>
          <w:rFonts w:ascii="Times New Roman" w:hAnsi="Times New Roman"/>
        </w:rPr>
        <w:t xml:space="preserve">demonstration that this financial capacity will be unaffected by any </w:t>
      </w:r>
      <w:r w:rsidR="00B45E4B" w:rsidRPr="00077FB4">
        <w:rPr>
          <w:rFonts w:ascii="Times New Roman" w:hAnsi="Times New Roman"/>
        </w:rPr>
        <w:t xml:space="preserve">future </w:t>
      </w:r>
      <w:r w:rsidR="00747185" w:rsidRPr="00077FB4">
        <w:rPr>
          <w:rFonts w:ascii="Times New Roman" w:hAnsi="Times New Roman"/>
        </w:rPr>
        <w:t>changes in the applicant’s financial condition.</w:t>
      </w:r>
      <w:r w:rsidR="00187F97">
        <w:rPr>
          <w:rFonts w:ascii="Times New Roman" w:hAnsi="Times New Roman"/>
        </w:rPr>
        <w:t xml:space="preserve"> </w:t>
      </w:r>
      <w:r w:rsidR="00747185" w:rsidRPr="00077FB4">
        <w:rPr>
          <w:rFonts w:ascii="Times New Roman" w:hAnsi="Times New Roman"/>
        </w:rPr>
        <w:t>The obligation to decommission the development must be transferred to any future owner of the development in the event of a transfer of title.</w:t>
      </w:r>
      <w:r w:rsidR="00187F97">
        <w:rPr>
          <w:rFonts w:ascii="Times New Roman" w:hAnsi="Times New Roman"/>
        </w:rPr>
        <w:t xml:space="preserve"> </w:t>
      </w:r>
      <w:r w:rsidR="00747185" w:rsidRPr="00077FB4">
        <w:rPr>
          <w:rFonts w:ascii="Times New Roman" w:hAnsi="Times New Roman"/>
        </w:rPr>
        <w:t xml:space="preserve">The financial capacity demonstrated must be sufficient </w:t>
      </w:r>
      <w:r w:rsidRPr="00077FB4">
        <w:rPr>
          <w:rFonts w:ascii="Times New Roman" w:hAnsi="Times New Roman"/>
        </w:rPr>
        <w:t>to fully fund any necessary decommissioning costs commensurate with the wind energy development’s scale, location and other relevant considerations, including but not limited to those associated with site restoration and turbine removal</w:t>
      </w:r>
      <w:r w:rsidR="002F5C9E" w:rsidRPr="00077FB4">
        <w:rPr>
          <w:rFonts w:ascii="Times New Roman" w:hAnsi="Times New Roman"/>
        </w:rPr>
        <w:t xml:space="preserve"> (P.L. 2007, Ch. 661, §B-13(6))</w:t>
      </w:r>
      <w:r w:rsidRPr="00077FB4">
        <w:rPr>
          <w:rFonts w:ascii="Times New Roman" w:hAnsi="Times New Roman"/>
        </w:rPr>
        <w:t>.</w:t>
      </w:r>
      <w:r w:rsidR="00187F97">
        <w:rPr>
          <w:rFonts w:ascii="Times New Roman" w:hAnsi="Times New Roman"/>
        </w:rPr>
        <w:t xml:space="preserve"> </w:t>
      </w:r>
    </w:p>
    <w:p w14:paraId="7AD2C4C6" w14:textId="77777777" w:rsidR="00A55EDB" w:rsidRPr="00077FB4" w:rsidRDefault="00A55EDB" w:rsidP="00A55EDB">
      <w:pPr>
        <w:spacing w:after="0" w:line="240" w:lineRule="auto"/>
        <w:ind w:left="720" w:hanging="360"/>
        <w:rPr>
          <w:rFonts w:ascii="Times New Roman" w:hAnsi="Times New Roman"/>
        </w:rPr>
      </w:pPr>
    </w:p>
    <w:p w14:paraId="02D3E53B" w14:textId="64228BD0" w:rsidR="00A55EDB" w:rsidRPr="00077FB4" w:rsidRDefault="00A55EDB" w:rsidP="001E68C2">
      <w:pPr>
        <w:spacing w:after="0" w:line="240" w:lineRule="auto"/>
        <w:ind w:left="720" w:hanging="360"/>
        <w:rPr>
          <w:rFonts w:ascii="Times New Roman" w:hAnsi="Times New Roman"/>
        </w:rPr>
      </w:pPr>
      <w:r w:rsidRPr="00077FB4">
        <w:rPr>
          <w:rFonts w:ascii="Times New Roman" w:hAnsi="Times New Roman"/>
          <w:b/>
        </w:rPr>
        <w:t>A.</w:t>
      </w:r>
      <w:r w:rsidRPr="00077FB4">
        <w:rPr>
          <w:rFonts w:ascii="Times New Roman" w:hAnsi="Times New Roman"/>
          <w:b/>
        </w:rPr>
        <w:tab/>
        <w:t>Decommissioning plan.</w:t>
      </w:r>
      <w:r w:rsidR="00187F97">
        <w:rPr>
          <w:rFonts w:ascii="Times New Roman" w:hAnsi="Times New Roman"/>
        </w:rPr>
        <w:t xml:space="preserve"> </w:t>
      </w:r>
      <w:r w:rsidRPr="00077FB4">
        <w:rPr>
          <w:rFonts w:ascii="Times New Roman" w:hAnsi="Times New Roman"/>
        </w:rPr>
        <w:t xml:space="preserve">The applicant must provide a plan for decommissioning which describes how one or more of the proposed turbines and other components of the proposed development would be dismantled and removed from the site when </w:t>
      </w:r>
      <w:r w:rsidR="002F5C9E" w:rsidRPr="00077FB4">
        <w:rPr>
          <w:rFonts w:ascii="Times New Roman" w:hAnsi="Times New Roman"/>
        </w:rPr>
        <w:t xml:space="preserve">one or more individual turbines or </w:t>
      </w:r>
      <w:r w:rsidRPr="00077FB4">
        <w:rPr>
          <w:rFonts w:ascii="Times New Roman" w:hAnsi="Times New Roman"/>
        </w:rPr>
        <w:t xml:space="preserve">the generating facility </w:t>
      </w:r>
      <w:r w:rsidR="002F5C9E" w:rsidRPr="00077FB4">
        <w:rPr>
          <w:rFonts w:ascii="Times New Roman" w:hAnsi="Times New Roman"/>
        </w:rPr>
        <w:t xml:space="preserve">as a whole </w:t>
      </w:r>
      <w:r w:rsidRPr="00077FB4">
        <w:rPr>
          <w:rFonts w:ascii="Times New Roman" w:hAnsi="Times New Roman"/>
        </w:rPr>
        <w:t>ceases to generate electricity.</w:t>
      </w:r>
      <w:r w:rsidR="00187F97">
        <w:rPr>
          <w:rFonts w:ascii="Times New Roman" w:hAnsi="Times New Roman"/>
        </w:rPr>
        <w:t xml:space="preserve"> </w:t>
      </w:r>
      <w:r w:rsidRPr="00077FB4">
        <w:rPr>
          <w:rFonts w:ascii="Times New Roman" w:hAnsi="Times New Roman"/>
        </w:rPr>
        <w:t xml:space="preserve">Subsurface components must be removed to a minimum of 24 inches below grade, generating facilities must be removed and disturbed areas must be </w:t>
      </w:r>
      <w:r w:rsidR="001B5019">
        <w:rPr>
          <w:rFonts w:ascii="Times New Roman" w:hAnsi="Times New Roman"/>
        </w:rPr>
        <w:t>revegetated</w:t>
      </w:r>
      <w:r w:rsidRPr="00077FB4">
        <w:rPr>
          <w:rFonts w:ascii="Times New Roman" w:hAnsi="Times New Roman"/>
        </w:rPr>
        <w:t>.</w:t>
      </w:r>
      <w:r w:rsidR="00187F97">
        <w:rPr>
          <w:rFonts w:ascii="Times New Roman" w:hAnsi="Times New Roman"/>
        </w:rPr>
        <w:t xml:space="preserve"> </w:t>
      </w:r>
      <w:r w:rsidRPr="00077FB4">
        <w:rPr>
          <w:rFonts w:ascii="Times New Roman" w:hAnsi="Times New Roman"/>
        </w:rPr>
        <w:t xml:space="preserve">Before decommissioning commences, the </w:t>
      </w:r>
      <w:r w:rsidR="001E68C2" w:rsidRPr="00077FB4">
        <w:rPr>
          <w:rFonts w:ascii="Times New Roman" w:hAnsi="Times New Roman"/>
        </w:rPr>
        <w:t xml:space="preserve">licensee </w:t>
      </w:r>
      <w:r w:rsidRPr="00077FB4">
        <w:rPr>
          <w:rFonts w:ascii="Times New Roman" w:hAnsi="Times New Roman"/>
        </w:rPr>
        <w:t xml:space="preserve">must submit a plan for </w:t>
      </w:r>
      <w:r w:rsidR="002F5C9E" w:rsidRPr="00077FB4">
        <w:rPr>
          <w:rFonts w:ascii="Times New Roman" w:hAnsi="Times New Roman"/>
        </w:rPr>
        <w:t xml:space="preserve">the </w:t>
      </w:r>
      <w:r w:rsidRPr="00077FB4">
        <w:rPr>
          <w:rFonts w:ascii="Times New Roman" w:hAnsi="Times New Roman"/>
        </w:rPr>
        <w:t xml:space="preserve">continued beneficial use of any </w:t>
      </w:r>
      <w:r w:rsidR="002F5C9E" w:rsidRPr="00077FB4">
        <w:rPr>
          <w:rFonts w:ascii="Times New Roman" w:hAnsi="Times New Roman"/>
        </w:rPr>
        <w:t xml:space="preserve">component(s) of the </w:t>
      </w:r>
      <w:r w:rsidRPr="00077FB4">
        <w:rPr>
          <w:rFonts w:ascii="Times New Roman" w:hAnsi="Times New Roman"/>
        </w:rPr>
        <w:t>wind energy development proposed to be left on-site to the Department for review and approval.</w:t>
      </w:r>
    </w:p>
    <w:p w14:paraId="160DC14F" w14:textId="77777777" w:rsidR="00A55EDB" w:rsidRPr="00077FB4" w:rsidRDefault="00A55EDB" w:rsidP="00A55EDB">
      <w:pPr>
        <w:spacing w:after="0" w:line="240" w:lineRule="auto"/>
        <w:ind w:left="720" w:hanging="360"/>
        <w:rPr>
          <w:rFonts w:ascii="Times New Roman" w:hAnsi="Times New Roman"/>
        </w:rPr>
      </w:pPr>
    </w:p>
    <w:p w14:paraId="28BDA202" w14:textId="28E68E7C" w:rsidR="004066FD" w:rsidRPr="00077FB4" w:rsidRDefault="004066FD" w:rsidP="004066FD">
      <w:pPr>
        <w:spacing w:after="0" w:line="240" w:lineRule="auto"/>
        <w:ind w:left="720" w:hanging="360"/>
        <w:rPr>
          <w:rFonts w:ascii="Times New Roman" w:hAnsi="Times New Roman"/>
        </w:rPr>
      </w:pPr>
      <w:r w:rsidRPr="00077FB4">
        <w:rPr>
          <w:rFonts w:ascii="Times New Roman" w:hAnsi="Times New Roman"/>
          <w:b/>
        </w:rPr>
        <w:t>B.</w:t>
      </w:r>
      <w:r w:rsidRPr="00077FB4">
        <w:rPr>
          <w:rFonts w:ascii="Times New Roman" w:hAnsi="Times New Roman"/>
          <w:b/>
        </w:rPr>
        <w:tab/>
      </w:r>
      <w:r w:rsidR="00A55EDB" w:rsidRPr="00077FB4">
        <w:rPr>
          <w:rFonts w:ascii="Times New Roman" w:hAnsi="Times New Roman"/>
          <w:b/>
        </w:rPr>
        <w:t>Trigger for decommissioning.</w:t>
      </w:r>
      <w:r w:rsidR="00187F97">
        <w:rPr>
          <w:rFonts w:ascii="Times New Roman" w:hAnsi="Times New Roman"/>
        </w:rPr>
        <w:t xml:space="preserve"> </w:t>
      </w:r>
      <w:r w:rsidRPr="00077FB4">
        <w:rPr>
          <w:rFonts w:ascii="Times New Roman" w:hAnsi="Times New Roman"/>
        </w:rPr>
        <w:t>D</w:t>
      </w:r>
      <w:r w:rsidR="002F5C9E" w:rsidRPr="00077FB4">
        <w:rPr>
          <w:rFonts w:ascii="Times New Roman" w:hAnsi="Times New Roman"/>
        </w:rPr>
        <w:t>ecommissioning</w:t>
      </w:r>
      <w:r w:rsidR="009E2558">
        <w:rPr>
          <w:rFonts w:ascii="Times New Roman" w:hAnsi="Times New Roman"/>
        </w:rPr>
        <w:t xml:space="preserve"> of </w:t>
      </w:r>
      <w:r w:rsidR="00FB665D">
        <w:rPr>
          <w:rFonts w:ascii="Times New Roman" w:hAnsi="Times New Roman"/>
        </w:rPr>
        <w:t xml:space="preserve">one or more individual </w:t>
      </w:r>
      <w:r w:rsidR="009E2558">
        <w:rPr>
          <w:rFonts w:ascii="Times New Roman" w:hAnsi="Times New Roman"/>
        </w:rPr>
        <w:t>non-</w:t>
      </w:r>
      <w:r w:rsidR="0065238E">
        <w:rPr>
          <w:rFonts w:ascii="Times New Roman" w:hAnsi="Times New Roman"/>
        </w:rPr>
        <w:t>generating</w:t>
      </w:r>
      <w:r w:rsidR="009E2558">
        <w:rPr>
          <w:rFonts w:ascii="Times New Roman" w:hAnsi="Times New Roman"/>
        </w:rPr>
        <w:t xml:space="preserve"> turbine</w:t>
      </w:r>
      <w:r w:rsidR="00FB665D">
        <w:rPr>
          <w:rFonts w:ascii="Times New Roman" w:hAnsi="Times New Roman"/>
        </w:rPr>
        <w:t>s</w:t>
      </w:r>
      <w:r w:rsidR="002F5C9E" w:rsidRPr="00077FB4">
        <w:rPr>
          <w:rFonts w:ascii="Times New Roman" w:hAnsi="Times New Roman"/>
        </w:rPr>
        <w:t xml:space="preserve"> </w:t>
      </w:r>
      <w:r w:rsidR="00FB665D">
        <w:rPr>
          <w:rFonts w:ascii="Times New Roman" w:hAnsi="Times New Roman"/>
        </w:rPr>
        <w:t xml:space="preserve">in a wind energy development </w:t>
      </w:r>
      <w:r w:rsidR="002F5C9E" w:rsidRPr="00077FB4">
        <w:rPr>
          <w:rFonts w:ascii="Times New Roman" w:hAnsi="Times New Roman"/>
        </w:rPr>
        <w:t xml:space="preserve">is required if no electricity is generated from </w:t>
      </w:r>
      <w:r w:rsidR="00FB665D">
        <w:rPr>
          <w:rFonts w:ascii="Times New Roman" w:hAnsi="Times New Roman"/>
        </w:rPr>
        <w:t>such</w:t>
      </w:r>
      <w:r w:rsidR="000B460A">
        <w:rPr>
          <w:rFonts w:ascii="Times New Roman" w:hAnsi="Times New Roman"/>
        </w:rPr>
        <w:t xml:space="preserve"> a turbine or</w:t>
      </w:r>
      <w:r w:rsidR="002F5C9E" w:rsidRPr="00077FB4">
        <w:rPr>
          <w:rFonts w:ascii="Times New Roman" w:hAnsi="Times New Roman"/>
        </w:rPr>
        <w:t xml:space="preserve"> turbines</w:t>
      </w:r>
      <w:r w:rsidR="009E2558">
        <w:rPr>
          <w:rFonts w:ascii="Times New Roman" w:hAnsi="Times New Roman"/>
        </w:rPr>
        <w:t xml:space="preserve"> </w:t>
      </w:r>
      <w:r w:rsidR="002F5C9E" w:rsidRPr="00077FB4">
        <w:rPr>
          <w:rFonts w:ascii="Times New Roman" w:hAnsi="Times New Roman"/>
        </w:rPr>
        <w:t>for a continuous period of 12 months.</w:t>
      </w:r>
      <w:r w:rsidR="00187F97">
        <w:rPr>
          <w:rFonts w:ascii="Times New Roman" w:hAnsi="Times New Roman"/>
        </w:rPr>
        <w:t xml:space="preserve"> </w:t>
      </w:r>
      <w:r w:rsidR="001B5019">
        <w:rPr>
          <w:rFonts w:ascii="Times New Roman" w:hAnsi="Times New Roman"/>
        </w:rPr>
        <w:t>Decommissioning of the development as a whole is required if no electricity is generated by the development for a continuous period of 12 months.</w:t>
      </w:r>
      <w:r w:rsidR="00187F97">
        <w:rPr>
          <w:rFonts w:ascii="Times New Roman" w:hAnsi="Times New Roman"/>
        </w:rPr>
        <w:t xml:space="preserve"> </w:t>
      </w:r>
      <w:r w:rsidR="002F5C9E" w:rsidRPr="00077FB4">
        <w:rPr>
          <w:rFonts w:ascii="Times New Roman" w:hAnsi="Times New Roman"/>
        </w:rPr>
        <w:t xml:space="preserve">The </w:t>
      </w:r>
      <w:r w:rsidR="001E68C2" w:rsidRPr="00077FB4">
        <w:rPr>
          <w:rFonts w:ascii="Times New Roman" w:hAnsi="Times New Roman"/>
        </w:rPr>
        <w:t xml:space="preserve">licensee </w:t>
      </w:r>
      <w:r w:rsidR="002F5C9E" w:rsidRPr="00077FB4">
        <w:rPr>
          <w:rFonts w:ascii="Times New Roman" w:hAnsi="Times New Roman"/>
        </w:rPr>
        <w:t xml:space="preserve">may </w:t>
      </w:r>
      <w:r w:rsidR="002710FA" w:rsidRPr="00077FB4">
        <w:rPr>
          <w:rFonts w:ascii="Times New Roman" w:hAnsi="Times New Roman"/>
        </w:rPr>
        <w:t xml:space="preserve">obtain an extension of </w:t>
      </w:r>
      <w:r w:rsidR="002F5C9E" w:rsidRPr="00077FB4">
        <w:rPr>
          <w:rFonts w:ascii="Times New Roman" w:hAnsi="Times New Roman"/>
        </w:rPr>
        <w:t>this p</w:t>
      </w:r>
      <w:r w:rsidR="002710FA" w:rsidRPr="00077FB4">
        <w:rPr>
          <w:rFonts w:ascii="Times New Roman" w:hAnsi="Times New Roman"/>
        </w:rPr>
        <w:t>e</w:t>
      </w:r>
      <w:r w:rsidR="002F5C9E" w:rsidRPr="00077FB4">
        <w:rPr>
          <w:rFonts w:ascii="Times New Roman" w:hAnsi="Times New Roman"/>
        </w:rPr>
        <w:t>rio</w:t>
      </w:r>
      <w:r w:rsidR="002710FA" w:rsidRPr="00077FB4">
        <w:rPr>
          <w:rFonts w:ascii="Times New Roman" w:hAnsi="Times New Roman"/>
        </w:rPr>
        <w:t>d</w:t>
      </w:r>
      <w:r w:rsidR="002F5C9E" w:rsidRPr="00077FB4">
        <w:rPr>
          <w:rFonts w:ascii="Times New Roman" w:hAnsi="Times New Roman"/>
        </w:rPr>
        <w:t xml:space="preserve"> by providing evidence showing that although one or more turbines have not generated electricity for a continuous period of 12</w:t>
      </w:r>
      <w:r w:rsidR="00946029">
        <w:rPr>
          <w:rFonts w:ascii="Times New Roman" w:hAnsi="Times New Roman"/>
        </w:rPr>
        <w:t> </w:t>
      </w:r>
      <w:r w:rsidR="002F5C9E" w:rsidRPr="00077FB4">
        <w:rPr>
          <w:rFonts w:ascii="Times New Roman" w:hAnsi="Times New Roman"/>
        </w:rPr>
        <w:t xml:space="preserve">months, the </w:t>
      </w:r>
      <w:r w:rsidR="009E2558">
        <w:rPr>
          <w:rFonts w:ascii="Times New Roman" w:hAnsi="Times New Roman"/>
        </w:rPr>
        <w:t>development</w:t>
      </w:r>
      <w:r w:rsidR="009E2558" w:rsidRPr="00077FB4">
        <w:rPr>
          <w:rFonts w:ascii="Times New Roman" w:hAnsi="Times New Roman"/>
        </w:rPr>
        <w:t xml:space="preserve"> </w:t>
      </w:r>
      <w:r w:rsidR="002F5C9E" w:rsidRPr="00077FB4">
        <w:rPr>
          <w:rFonts w:ascii="Times New Roman" w:hAnsi="Times New Roman"/>
        </w:rPr>
        <w:t xml:space="preserve">or turbine(s) has not been abandoned and </w:t>
      </w:r>
      <w:r w:rsidR="002710FA" w:rsidRPr="00077FB4">
        <w:rPr>
          <w:rFonts w:ascii="Times New Roman" w:hAnsi="Times New Roman"/>
        </w:rPr>
        <w:t xml:space="preserve">the decommissioning requirement </w:t>
      </w:r>
      <w:r w:rsidR="002F5C9E" w:rsidRPr="00077FB4">
        <w:rPr>
          <w:rFonts w:ascii="Times New Roman" w:hAnsi="Times New Roman"/>
        </w:rPr>
        <w:t xml:space="preserve">should not be </w:t>
      </w:r>
      <w:r w:rsidR="002710FA" w:rsidRPr="00077FB4">
        <w:rPr>
          <w:rFonts w:ascii="Times New Roman" w:hAnsi="Times New Roman"/>
        </w:rPr>
        <w:t>trigger</w:t>
      </w:r>
      <w:r w:rsidR="002F5C9E" w:rsidRPr="00077FB4">
        <w:rPr>
          <w:rFonts w:ascii="Times New Roman" w:hAnsi="Times New Roman"/>
        </w:rPr>
        <w:t>ed.</w:t>
      </w:r>
      <w:r w:rsidR="00187F97">
        <w:rPr>
          <w:rFonts w:ascii="Times New Roman" w:hAnsi="Times New Roman"/>
        </w:rPr>
        <w:t xml:space="preserve"> </w:t>
      </w:r>
      <w:r w:rsidR="002710FA" w:rsidRPr="00077FB4">
        <w:rPr>
          <w:rFonts w:ascii="Times New Roman" w:hAnsi="Times New Roman"/>
        </w:rPr>
        <w:t>The requirement to d</w:t>
      </w:r>
      <w:r w:rsidR="00A55EDB" w:rsidRPr="00077FB4">
        <w:rPr>
          <w:rFonts w:ascii="Times New Roman" w:hAnsi="Times New Roman"/>
        </w:rPr>
        <w:t xml:space="preserve">ecommission </w:t>
      </w:r>
      <w:r w:rsidR="002F5C9E" w:rsidRPr="00077FB4">
        <w:rPr>
          <w:rFonts w:ascii="Times New Roman" w:hAnsi="Times New Roman"/>
        </w:rPr>
        <w:t xml:space="preserve">the wind energy development </w:t>
      </w:r>
      <w:r w:rsidR="00A55EDB" w:rsidRPr="00077FB4">
        <w:rPr>
          <w:rFonts w:ascii="Times New Roman" w:hAnsi="Times New Roman"/>
        </w:rPr>
        <w:t xml:space="preserve">will be triggered by the expiration of the design life of the development, </w:t>
      </w:r>
      <w:r w:rsidR="002F5C9E" w:rsidRPr="00077FB4">
        <w:rPr>
          <w:rFonts w:ascii="Times New Roman" w:hAnsi="Times New Roman"/>
        </w:rPr>
        <w:t xml:space="preserve">unless the </w:t>
      </w:r>
      <w:r w:rsidR="001E68C2" w:rsidRPr="00077FB4">
        <w:rPr>
          <w:rFonts w:ascii="Times New Roman" w:hAnsi="Times New Roman"/>
        </w:rPr>
        <w:t>licensee</w:t>
      </w:r>
      <w:r w:rsidR="002F5C9E" w:rsidRPr="00077FB4">
        <w:rPr>
          <w:rFonts w:ascii="Times New Roman" w:hAnsi="Times New Roman"/>
        </w:rPr>
        <w:t xml:space="preserve"> of the development submits evidence to the Department demonstrating that continued operation of the development will not result in any changes that would increase environmental impacts or other risks associated with the development</w:t>
      </w:r>
      <w:r w:rsidR="00A55EDB" w:rsidRPr="00077FB4">
        <w:rPr>
          <w:rFonts w:ascii="Times New Roman" w:hAnsi="Times New Roman"/>
        </w:rPr>
        <w:t>.</w:t>
      </w:r>
      <w:r w:rsidR="00187F97">
        <w:rPr>
          <w:rFonts w:ascii="Times New Roman" w:hAnsi="Times New Roman"/>
        </w:rPr>
        <w:t xml:space="preserve"> </w:t>
      </w:r>
      <w:r w:rsidR="00A55EDB" w:rsidRPr="00077FB4">
        <w:rPr>
          <w:rFonts w:ascii="Times New Roman" w:hAnsi="Times New Roman"/>
        </w:rPr>
        <w:t xml:space="preserve">When </w:t>
      </w:r>
      <w:r w:rsidR="002710FA" w:rsidRPr="00077FB4">
        <w:rPr>
          <w:rFonts w:ascii="Times New Roman" w:hAnsi="Times New Roman"/>
        </w:rPr>
        <w:t xml:space="preserve">the </w:t>
      </w:r>
      <w:r w:rsidR="00A55EDB" w:rsidRPr="00077FB4">
        <w:rPr>
          <w:rFonts w:ascii="Times New Roman" w:hAnsi="Times New Roman"/>
        </w:rPr>
        <w:t xml:space="preserve">decommissioning </w:t>
      </w:r>
      <w:r w:rsidR="002710FA" w:rsidRPr="00077FB4">
        <w:rPr>
          <w:rFonts w:ascii="Times New Roman" w:hAnsi="Times New Roman"/>
        </w:rPr>
        <w:t xml:space="preserve">requirement </w:t>
      </w:r>
      <w:r w:rsidR="00A55EDB" w:rsidRPr="00077FB4">
        <w:rPr>
          <w:rFonts w:ascii="Times New Roman" w:hAnsi="Times New Roman"/>
        </w:rPr>
        <w:t>is triggered</w:t>
      </w:r>
      <w:r w:rsidR="00EA3531" w:rsidRPr="00077FB4">
        <w:rPr>
          <w:rFonts w:ascii="Times New Roman" w:hAnsi="Times New Roman"/>
        </w:rPr>
        <w:t>,</w:t>
      </w:r>
      <w:r w:rsidR="00A55EDB" w:rsidRPr="00077FB4">
        <w:rPr>
          <w:rFonts w:ascii="Times New Roman" w:hAnsi="Times New Roman"/>
        </w:rPr>
        <w:t xml:space="preserve"> the decommissioning of the development, or </w:t>
      </w:r>
      <w:r w:rsidR="002F5C9E" w:rsidRPr="00077FB4">
        <w:rPr>
          <w:rFonts w:ascii="Times New Roman" w:hAnsi="Times New Roman"/>
        </w:rPr>
        <w:t xml:space="preserve">of any </w:t>
      </w:r>
      <w:r w:rsidR="00A55EDB" w:rsidRPr="00077FB4">
        <w:rPr>
          <w:rFonts w:ascii="Times New Roman" w:hAnsi="Times New Roman"/>
        </w:rPr>
        <w:t>turbines which are no longer</w:t>
      </w:r>
      <w:r w:rsidR="00290FB3">
        <w:rPr>
          <w:rFonts w:ascii="Times New Roman" w:hAnsi="Times New Roman"/>
        </w:rPr>
        <w:t xml:space="preserve"> </w:t>
      </w:r>
      <w:r w:rsidR="0065238E">
        <w:rPr>
          <w:rFonts w:ascii="Times New Roman" w:hAnsi="Times New Roman"/>
        </w:rPr>
        <w:t>generating electricity</w:t>
      </w:r>
      <w:r w:rsidR="00A55EDB" w:rsidRPr="00077FB4">
        <w:rPr>
          <w:rFonts w:ascii="Times New Roman" w:hAnsi="Times New Roman"/>
        </w:rPr>
        <w:t xml:space="preserve">, </w:t>
      </w:r>
      <w:r w:rsidR="002710FA" w:rsidRPr="00077FB4">
        <w:rPr>
          <w:rFonts w:ascii="Times New Roman" w:hAnsi="Times New Roman"/>
        </w:rPr>
        <w:t>must</w:t>
      </w:r>
      <w:r w:rsidR="00A55EDB" w:rsidRPr="00077FB4">
        <w:rPr>
          <w:rFonts w:ascii="Times New Roman" w:hAnsi="Times New Roman"/>
        </w:rPr>
        <w:t xml:space="preserve"> be c</w:t>
      </w:r>
      <w:r w:rsidR="002710FA" w:rsidRPr="00077FB4">
        <w:rPr>
          <w:rFonts w:ascii="Times New Roman" w:hAnsi="Times New Roman"/>
        </w:rPr>
        <w:t>ompleted within twelve months.</w:t>
      </w:r>
      <w:r w:rsidR="00187F97">
        <w:rPr>
          <w:rFonts w:ascii="Times New Roman" w:hAnsi="Times New Roman"/>
        </w:rPr>
        <w:t xml:space="preserve"> </w:t>
      </w:r>
      <w:r w:rsidR="00C66EC0">
        <w:rPr>
          <w:rFonts w:ascii="Times New Roman" w:hAnsi="Times New Roman"/>
        </w:rPr>
        <w:t xml:space="preserve">If the licensee fails to decommission the </w:t>
      </w:r>
      <w:r w:rsidR="001B5019">
        <w:rPr>
          <w:rFonts w:ascii="Times New Roman" w:hAnsi="Times New Roman"/>
        </w:rPr>
        <w:t>non-generating turbine(s) or</w:t>
      </w:r>
      <w:r w:rsidR="00C66EC0">
        <w:rPr>
          <w:rFonts w:ascii="Times New Roman" w:hAnsi="Times New Roman"/>
        </w:rPr>
        <w:t xml:space="preserve"> </w:t>
      </w:r>
      <w:r w:rsidR="001B5019">
        <w:rPr>
          <w:rFonts w:ascii="Times New Roman" w:hAnsi="Times New Roman"/>
        </w:rPr>
        <w:t xml:space="preserve">the development </w:t>
      </w:r>
      <w:r w:rsidR="00290FB3">
        <w:rPr>
          <w:rFonts w:ascii="Times New Roman" w:hAnsi="Times New Roman"/>
        </w:rPr>
        <w:t xml:space="preserve">as required </w:t>
      </w:r>
      <w:r w:rsidR="00C66EC0">
        <w:rPr>
          <w:rFonts w:ascii="Times New Roman" w:hAnsi="Times New Roman"/>
        </w:rPr>
        <w:t xml:space="preserve">within twelve months of triggering the decommissioning requirement, the state may enter the property and decommission the </w:t>
      </w:r>
      <w:r w:rsidR="001B5019">
        <w:rPr>
          <w:rFonts w:ascii="Times New Roman" w:hAnsi="Times New Roman"/>
        </w:rPr>
        <w:t>non-generating turbine(s) or the development</w:t>
      </w:r>
      <w:r w:rsidR="00290FB3">
        <w:rPr>
          <w:rFonts w:ascii="Times New Roman" w:hAnsi="Times New Roman"/>
        </w:rPr>
        <w:t>, as appropriate,</w:t>
      </w:r>
      <w:r w:rsidR="001B5019">
        <w:rPr>
          <w:rFonts w:ascii="Times New Roman" w:hAnsi="Times New Roman"/>
        </w:rPr>
        <w:t xml:space="preserve"> </w:t>
      </w:r>
      <w:r w:rsidR="00C66EC0">
        <w:rPr>
          <w:rFonts w:ascii="Times New Roman" w:hAnsi="Times New Roman"/>
        </w:rPr>
        <w:t xml:space="preserve">using the funds set aside </w:t>
      </w:r>
      <w:r w:rsidR="006F6F3E">
        <w:rPr>
          <w:rFonts w:ascii="Times New Roman" w:hAnsi="Times New Roman"/>
        </w:rPr>
        <w:t xml:space="preserve">for that purpose </w:t>
      </w:r>
      <w:r w:rsidR="00C66EC0">
        <w:rPr>
          <w:rFonts w:ascii="Times New Roman" w:hAnsi="Times New Roman"/>
        </w:rPr>
        <w:t>as described below.</w:t>
      </w:r>
    </w:p>
    <w:p w14:paraId="0DFCFAF3" w14:textId="77777777" w:rsidR="00A55EDB" w:rsidRPr="00077FB4" w:rsidRDefault="00A55EDB" w:rsidP="004066FD">
      <w:pPr>
        <w:spacing w:after="0" w:line="240" w:lineRule="auto"/>
        <w:ind w:left="360"/>
        <w:rPr>
          <w:rFonts w:ascii="Times New Roman" w:hAnsi="Times New Roman"/>
        </w:rPr>
      </w:pPr>
    </w:p>
    <w:p w14:paraId="3D33F60C" w14:textId="741C949E" w:rsidR="004066FD" w:rsidRPr="00077FB4" w:rsidRDefault="002710FA" w:rsidP="004066FD">
      <w:pPr>
        <w:spacing w:after="0" w:line="240" w:lineRule="auto"/>
        <w:ind w:left="720" w:hanging="360"/>
        <w:rPr>
          <w:rFonts w:ascii="Times New Roman" w:hAnsi="Times New Roman"/>
        </w:rPr>
      </w:pPr>
      <w:r w:rsidRPr="00077FB4">
        <w:rPr>
          <w:rFonts w:ascii="Times New Roman" w:hAnsi="Times New Roman"/>
          <w:b/>
        </w:rPr>
        <w:t>C.</w:t>
      </w:r>
      <w:r w:rsidRPr="00077FB4">
        <w:rPr>
          <w:rFonts w:ascii="Times New Roman" w:hAnsi="Times New Roman"/>
          <w:b/>
        </w:rPr>
        <w:tab/>
      </w:r>
      <w:r w:rsidR="00A55EDB" w:rsidRPr="00077FB4">
        <w:rPr>
          <w:rFonts w:ascii="Times New Roman" w:hAnsi="Times New Roman"/>
          <w:b/>
        </w:rPr>
        <w:t xml:space="preserve">Financial </w:t>
      </w:r>
      <w:r w:rsidRPr="00077FB4">
        <w:rPr>
          <w:rFonts w:ascii="Times New Roman" w:hAnsi="Times New Roman"/>
          <w:b/>
        </w:rPr>
        <w:t>a</w:t>
      </w:r>
      <w:r w:rsidR="00A55EDB" w:rsidRPr="00077FB4">
        <w:rPr>
          <w:rFonts w:ascii="Times New Roman" w:hAnsi="Times New Roman"/>
          <w:b/>
        </w:rPr>
        <w:t>ssurance.</w:t>
      </w:r>
      <w:r w:rsidR="00187F97">
        <w:rPr>
          <w:rFonts w:ascii="Times New Roman" w:hAnsi="Times New Roman"/>
        </w:rPr>
        <w:t xml:space="preserve"> </w:t>
      </w:r>
      <w:r w:rsidR="00A55EDB" w:rsidRPr="00077FB4">
        <w:rPr>
          <w:rFonts w:ascii="Times New Roman" w:hAnsi="Times New Roman"/>
        </w:rPr>
        <w:t>The applicant shall submit documentation of financial assurance to the Department demonstrating that the decommissioning costs will be fully funded prior to the start of construction.</w:t>
      </w:r>
      <w:r w:rsidR="00187F97">
        <w:rPr>
          <w:rFonts w:ascii="Times New Roman" w:hAnsi="Times New Roman"/>
        </w:rPr>
        <w:t xml:space="preserve"> </w:t>
      </w:r>
      <w:r w:rsidR="00A55EDB" w:rsidRPr="00077FB4">
        <w:rPr>
          <w:rFonts w:ascii="Times New Roman" w:hAnsi="Times New Roman"/>
        </w:rPr>
        <w:t xml:space="preserve">The applicant must establish financial assurance for the decommissioning costs in the form of </w:t>
      </w:r>
      <w:r w:rsidR="002F5C9E" w:rsidRPr="00077FB4">
        <w:rPr>
          <w:rFonts w:ascii="Times New Roman" w:hAnsi="Times New Roman"/>
        </w:rPr>
        <w:t>a</w:t>
      </w:r>
      <w:r w:rsidR="00A55EDB" w:rsidRPr="00077FB4">
        <w:rPr>
          <w:rFonts w:ascii="Times New Roman" w:hAnsi="Times New Roman"/>
        </w:rPr>
        <w:t xml:space="preserve"> performance bond, surety bond, </w:t>
      </w:r>
      <w:r w:rsidR="009E2558">
        <w:rPr>
          <w:rFonts w:ascii="Times New Roman" w:hAnsi="Times New Roman"/>
        </w:rPr>
        <w:t xml:space="preserve">irrevocable </w:t>
      </w:r>
      <w:r w:rsidR="00A55EDB" w:rsidRPr="00077FB4">
        <w:rPr>
          <w:rFonts w:ascii="Times New Roman" w:hAnsi="Times New Roman"/>
        </w:rPr>
        <w:t>letter of credit, or other form of financial assurance acceptable to the Department for the total cost of decommissioning.</w:t>
      </w:r>
      <w:r w:rsidR="00187F97">
        <w:rPr>
          <w:rFonts w:ascii="Times New Roman" w:hAnsi="Times New Roman"/>
        </w:rPr>
        <w:t xml:space="preserve"> </w:t>
      </w:r>
      <w:r w:rsidR="009E2558">
        <w:rPr>
          <w:rFonts w:ascii="Times New Roman" w:hAnsi="Times New Roman"/>
        </w:rPr>
        <w:t>The financial assurance must be established prior to initiation of construction of the wind energy development.</w:t>
      </w:r>
      <w:r w:rsidR="00187F97">
        <w:rPr>
          <w:rFonts w:ascii="Times New Roman" w:hAnsi="Times New Roman"/>
        </w:rPr>
        <w:t xml:space="preserve"> </w:t>
      </w:r>
      <w:r w:rsidR="009E2558">
        <w:rPr>
          <w:rFonts w:ascii="Times New Roman" w:hAnsi="Times New Roman"/>
        </w:rPr>
        <w:t xml:space="preserve">The </w:t>
      </w:r>
      <w:r w:rsidR="00BE6D42">
        <w:rPr>
          <w:rFonts w:ascii="Times New Roman" w:hAnsi="Times New Roman"/>
        </w:rPr>
        <w:t xml:space="preserve">projected </w:t>
      </w:r>
      <w:r w:rsidR="009E2558">
        <w:rPr>
          <w:rFonts w:ascii="Times New Roman" w:hAnsi="Times New Roman"/>
        </w:rPr>
        <w:t xml:space="preserve">cost of decommissioning the project must be </w:t>
      </w:r>
      <w:r w:rsidR="00BE6D42">
        <w:rPr>
          <w:rFonts w:ascii="Times New Roman" w:hAnsi="Times New Roman"/>
        </w:rPr>
        <w:t xml:space="preserve">determined </w:t>
      </w:r>
      <w:r w:rsidR="009E2558">
        <w:rPr>
          <w:rFonts w:ascii="Times New Roman" w:hAnsi="Times New Roman"/>
        </w:rPr>
        <w:t>by an independent third-party consultant, and may not include salvage value of project components.</w:t>
      </w:r>
      <w:r w:rsidR="00187F97">
        <w:rPr>
          <w:rFonts w:ascii="Times New Roman" w:hAnsi="Times New Roman"/>
        </w:rPr>
        <w:t xml:space="preserve"> </w:t>
      </w:r>
      <w:r w:rsidR="00A55EDB" w:rsidRPr="00077FB4">
        <w:rPr>
          <w:rFonts w:ascii="Times New Roman" w:hAnsi="Times New Roman"/>
        </w:rPr>
        <w:t xml:space="preserve">The </w:t>
      </w:r>
      <w:r w:rsidR="001E68C2" w:rsidRPr="00077FB4">
        <w:rPr>
          <w:rFonts w:ascii="Times New Roman" w:hAnsi="Times New Roman"/>
        </w:rPr>
        <w:t xml:space="preserve">licensee </w:t>
      </w:r>
      <w:r w:rsidR="00A55EDB" w:rsidRPr="00077FB4">
        <w:rPr>
          <w:rFonts w:ascii="Times New Roman" w:hAnsi="Times New Roman"/>
        </w:rPr>
        <w:t xml:space="preserve">must re-evaluate the decommissioning costs at least once every </w:t>
      </w:r>
      <w:r w:rsidR="00E05BCE">
        <w:rPr>
          <w:rFonts w:ascii="Times New Roman" w:hAnsi="Times New Roman"/>
        </w:rPr>
        <w:t>two</w:t>
      </w:r>
      <w:r w:rsidR="00A55EDB" w:rsidRPr="00077FB4">
        <w:rPr>
          <w:rFonts w:ascii="Times New Roman" w:hAnsi="Times New Roman"/>
        </w:rPr>
        <w:t xml:space="preserve"> years throughout the life of the development to account for price fluctuations.</w:t>
      </w:r>
      <w:r w:rsidR="00187F97">
        <w:rPr>
          <w:rFonts w:ascii="Times New Roman" w:hAnsi="Times New Roman"/>
        </w:rPr>
        <w:t xml:space="preserve"> </w:t>
      </w:r>
      <w:r w:rsidR="00A55EDB" w:rsidRPr="00077FB4">
        <w:rPr>
          <w:rFonts w:ascii="Times New Roman" w:hAnsi="Times New Roman"/>
        </w:rPr>
        <w:t xml:space="preserve">The cost estimate for decommissioning the entire development shall also be reevaluated after any decommissioning of one or more </w:t>
      </w:r>
      <w:r w:rsidR="002F5C9E" w:rsidRPr="00077FB4">
        <w:rPr>
          <w:rFonts w:ascii="Times New Roman" w:hAnsi="Times New Roman"/>
        </w:rPr>
        <w:t xml:space="preserve">individual </w:t>
      </w:r>
      <w:r w:rsidR="00A55EDB" w:rsidRPr="00077FB4">
        <w:rPr>
          <w:rFonts w:ascii="Times New Roman" w:hAnsi="Times New Roman"/>
        </w:rPr>
        <w:t>turbines occurs.</w:t>
      </w:r>
      <w:r w:rsidR="00187F97">
        <w:rPr>
          <w:rFonts w:ascii="Times New Roman" w:hAnsi="Times New Roman"/>
        </w:rPr>
        <w:t xml:space="preserve"> </w:t>
      </w:r>
      <w:r w:rsidR="00C66EC0">
        <w:rPr>
          <w:rFonts w:ascii="Times New Roman" w:hAnsi="Times New Roman"/>
        </w:rPr>
        <w:t xml:space="preserve">The requirements to establish specific costs and to re-evaluate costs may be waived in instances where an </w:t>
      </w:r>
      <w:r w:rsidR="00AB7E73">
        <w:rPr>
          <w:rFonts w:ascii="Times New Roman" w:hAnsi="Times New Roman"/>
        </w:rPr>
        <w:t>acceptable</w:t>
      </w:r>
      <w:r w:rsidR="00C66EC0">
        <w:rPr>
          <w:rFonts w:ascii="Times New Roman" w:hAnsi="Times New Roman"/>
        </w:rPr>
        <w:t xml:space="preserve"> performance bond is submitted.</w:t>
      </w:r>
    </w:p>
    <w:p w14:paraId="0D7305ED" w14:textId="77777777" w:rsidR="00A55EDB" w:rsidRPr="00077FB4" w:rsidRDefault="00A55EDB" w:rsidP="004066FD">
      <w:pPr>
        <w:spacing w:after="0" w:line="240" w:lineRule="auto"/>
        <w:ind w:left="360"/>
        <w:rPr>
          <w:rFonts w:ascii="Times New Roman" w:hAnsi="Times New Roman"/>
        </w:rPr>
      </w:pPr>
    </w:p>
    <w:p w14:paraId="10B7073A" w14:textId="05D1E9B7" w:rsidR="00A55EDB" w:rsidRPr="00077FB4" w:rsidRDefault="00A55EDB" w:rsidP="001E68C2">
      <w:pPr>
        <w:spacing w:after="0" w:line="240" w:lineRule="auto"/>
        <w:ind w:left="720" w:hanging="360"/>
        <w:rPr>
          <w:rFonts w:ascii="Times New Roman" w:hAnsi="Times New Roman"/>
        </w:rPr>
      </w:pPr>
      <w:r w:rsidRPr="00077FB4">
        <w:rPr>
          <w:rFonts w:ascii="Times New Roman" w:hAnsi="Times New Roman"/>
        </w:rPr>
        <w:t>D.</w:t>
      </w:r>
      <w:r w:rsidRPr="00077FB4">
        <w:rPr>
          <w:rFonts w:ascii="Times New Roman" w:hAnsi="Times New Roman"/>
        </w:rPr>
        <w:tab/>
      </w:r>
      <w:r w:rsidRPr="00077FB4">
        <w:rPr>
          <w:rFonts w:ascii="Times New Roman" w:hAnsi="Times New Roman"/>
          <w:b/>
        </w:rPr>
        <w:t>Notification of turbine failure.</w:t>
      </w:r>
      <w:r w:rsidR="00187F97">
        <w:rPr>
          <w:rFonts w:ascii="Times New Roman" w:hAnsi="Times New Roman"/>
        </w:rPr>
        <w:t xml:space="preserve"> </w:t>
      </w:r>
      <w:r w:rsidRPr="00077FB4">
        <w:rPr>
          <w:rFonts w:ascii="Times New Roman" w:hAnsi="Times New Roman"/>
        </w:rPr>
        <w:t xml:space="preserve">The </w:t>
      </w:r>
      <w:r w:rsidR="001E68C2" w:rsidRPr="00077FB4">
        <w:rPr>
          <w:rFonts w:ascii="Times New Roman" w:hAnsi="Times New Roman"/>
        </w:rPr>
        <w:t>licensee</w:t>
      </w:r>
      <w:r w:rsidRPr="00077FB4">
        <w:rPr>
          <w:rFonts w:ascii="Times New Roman" w:hAnsi="Times New Roman"/>
        </w:rPr>
        <w:t xml:space="preserve"> must notify the Department in writing within two business days of any turbine failure </w:t>
      </w:r>
      <w:r w:rsidR="002F5C9E" w:rsidRPr="00077FB4">
        <w:rPr>
          <w:rFonts w:ascii="Times New Roman" w:hAnsi="Times New Roman"/>
        </w:rPr>
        <w:t xml:space="preserve">or other incident </w:t>
      </w:r>
      <w:r w:rsidRPr="00077FB4">
        <w:rPr>
          <w:rFonts w:ascii="Times New Roman" w:hAnsi="Times New Roman"/>
        </w:rPr>
        <w:t xml:space="preserve">that the </w:t>
      </w:r>
      <w:r w:rsidR="001E68C2" w:rsidRPr="00077FB4">
        <w:rPr>
          <w:rFonts w:ascii="Times New Roman" w:hAnsi="Times New Roman"/>
        </w:rPr>
        <w:t>licensee</w:t>
      </w:r>
      <w:r w:rsidRPr="00077FB4">
        <w:rPr>
          <w:rFonts w:ascii="Times New Roman" w:hAnsi="Times New Roman"/>
        </w:rPr>
        <w:t xml:space="preserve"> anticipates will result in a turbine being off-line for a period greater than six months.</w:t>
      </w:r>
      <w:r w:rsidR="00187F97">
        <w:rPr>
          <w:rFonts w:ascii="Times New Roman" w:hAnsi="Times New Roman"/>
        </w:rPr>
        <w:t xml:space="preserve"> </w:t>
      </w:r>
    </w:p>
    <w:p w14:paraId="589D0367" w14:textId="77777777" w:rsidR="00A55EDB" w:rsidRPr="00077FB4" w:rsidRDefault="00A55EDB" w:rsidP="00A55EDB">
      <w:pPr>
        <w:spacing w:after="0" w:line="240" w:lineRule="auto"/>
        <w:ind w:left="720" w:hanging="360"/>
        <w:rPr>
          <w:rFonts w:ascii="Times New Roman" w:hAnsi="Times New Roman"/>
        </w:rPr>
      </w:pPr>
    </w:p>
    <w:p w14:paraId="1A985D43" w14:textId="7380EC30" w:rsidR="00A55EDB" w:rsidRPr="00077FB4" w:rsidRDefault="00A55EDB" w:rsidP="001E68C2">
      <w:pPr>
        <w:spacing w:after="0" w:line="240" w:lineRule="auto"/>
        <w:ind w:left="720" w:hanging="360"/>
        <w:rPr>
          <w:rFonts w:ascii="Times New Roman" w:hAnsi="Times New Roman"/>
        </w:rPr>
      </w:pPr>
      <w:r w:rsidRPr="00077FB4">
        <w:rPr>
          <w:rFonts w:ascii="Times New Roman" w:hAnsi="Times New Roman"/>
        </w:rPr>
        <w:t>E.</w:t>
      </w:r>
      <w:r w:rsidRPr="00077FB4">
        <w:rPr>
          <w:rFonts w:ascii="Times New Roman" w:hAnsi="Times New Roman"/>
        </w:rPr>
        <w:tab/>
      </w:r>
      <w:r w:rsidRPr="00077FB4">
        <w:rPr>
          <w:rFonts w:ascii="Times New Roman" w:hAnsi="Times New Roman"/>
          <w:b/>
        </w:rPr>
        <w:t>Extension for turbine repair or replacement.</w:t>
      </w:r>
      <w:r w:rsidR="00187F97">
        <w:rPr>
          <w:rFonts w:ascii="Times New Roman" w:hAnsi="Times New Roman"/>
        </w:rPr>
        <w:t xml:space="preserve"> </w:t>
      </w:r>
      <w:r w:rsidRPr="00077FB4">
        <w:rPr>
          <w:rFonts w:ascii="Times New Roman" w:hAnsi="Times New Roman"/>
        </w:rPr>
        <w:t>If one or more turbines are rendered inoperable by unanticipated mechanical or structural failures, or by fire, earthquake, flood, tornado, or other natural disaster; or war, civil strife or other similar violence, and if it will take more than twelve months to repair or replace the inoperable turbine</w:t>
      </w:r>
      <w:r w:rsidR="00BE6D42">
        <w:rPr>
          <w:rFonts w:ascii="Times New Roman" w:hAnsi="Times New Roman"/>
        </w:rPr>
        <w:t>(</w:t>
      </w:r>
      <w:r w:rsidRPr="00077FB4">
        <w:rPr>
          <w:rFonts w:ascii="Times New Roman" w:hAnsi="Times New Roman"/>
        </w:rPr>
        <w:t>s</w:t>
      </w:r>
      <w:r w:rsidR="00BE6D42">
        <w:rPr>
          <w:rFonts w:ascii="Times New Roman" w:hAnsi="Times New Roman"/>
        </w:rPr>
        <w:t>)</w:t>
      </w:r>
      <w:r w:rsidRPr="00077FB4">
        <w:rPr>
          <w:rFonts w:ascii="Times New Roman" w:hAnsi="Times New Roman"/>
        </w:rPr>
        <w:t xml:space="preserve">, the </w:t>
      </w:r>
      <w:r w:rsidR="001E68C2" w:rsidRPr="00077FB4">
        <w:rPr>
          <w:rFonts w:ascii="Times New Roman" w:hAnsi="Times New Roman"/>
        </w:rPr>
        <w:t xml:space="preserve">licensee </w:t>
      </w:r>
      <w:r w:rsidRPr="00077FB4">
        <w:rPr>
          <w:rFonts w:ascii="Times New Roman" w:hAnsi="Times New Roman"/>
        </w:rPr>
        <w:t>may request an additional twelve months to accomplish the repair or replacement</w:t>
      </w:r>
      <w:r w:rsidR="002710FA" w:rsidRPr="00077FB4">
        <w:rPr>
          <w:rFonts w:ascii="Times New Roman" w:hAnsi="Times New Roman"/>
        </w:rPr>
        <w:t xml:space="preserve"> without triggering the decommissioning requirement</w:t>
      </w:r>
      <w:r w:rsidRPr="00077FB4">
        <w:rPr>
          <w:rFonts w:ascii="Times New Roman" w:hAnsi="Times New Roman"/>
        </w:rPr>
        <w:t>.</w:t>
      </w:r>
      <w:r w:rsidR="00187F97">
        <w:rPr>
          <w:rFonts w:ascii="Times New Roman" w:hAnsi="Times New Roman"/>
        </w:rPr>
        <w:t xml:space="preserve"> </w:t>
      </w:r>
      <w:r w:rsidRPr="00077FB4">
        <w:rPr>
          <w:rFonts w:ascii="Times New Roman" w:hAnsi="Times New Roman"/>
        </w:rPr>
        <w:t xml:space="preserve">The </w:t>
      </w:r>
      <w:r w:rsidR="001E68C2" w:rsidRPr="00077FB4">
        <w:rPr>
          <w:rFonts w:ascii="Times New Roman" w:hAnsi="Times New Roman"/>
        </w:rPr>
        <w:t xml:space="preserve">licensee </w:t>
      </w:r>
      <w:r w:rsidRPr="00077FB4">
        <w:rPr>
          <w:rFonts w:ascii="Times New Roman" w:hAnsi="Times New Roman"/>
        </w:rPr>
        <w:t xml:space="preserve">must request this extension within six months of the event </w:t>
      </w:r>
      <w:r w:rsidR="002F5C9E" w:rsidRPr="00077FB4">
        <w:rPr>
          <w:rFonts w:ascii="Times New Roman" w:hAnsi="Times New Roman"/>
        </w:rPr>
        <w:t xml:space="preserve">which renders </w:t>
      </w:r>
      <w:r w:rsidRPr="00077FB4">
        <w:rPr>
          <w:rFonts w:ascii="Times New Roman" w:hAnsi="Times New Roman"/>
        </w:rPr>
        <w:t>the turbine</w:t>
      </w:r>
      <w:r w:rsidR="002F5C9E" w:rsidRPr="00077FB4">
        <w:rPr>
          <w:rFonts w:ascii="Times New Roman" w:hAnsi="Times New Roman"/>
        </w:rPr>
        <w:t>(</w:t>
      </w:r>
      <w:r w:rsidRPr="00077FB4">
        <w:rPr>
          <w:rFonts w:ascii="Times New Roman" w:hAnsi="Times New Roman"/>
        </w:rPr>
        <w:t>s</w:t>
      </w:r>
      <w:r w:rsidR="002F5C9E" w:rsidRPr="00077FB4">
        <w:rPr>
          <w:rFonts w:ascii="Times New Roman" w:hAnsi="Times New Roman"/>
        </w:rPr>
        <w:t>)</w:t>
      </w:r>
      <w:r w:rsidRPr="00077FB4">
        <w:rPr>
          <w:rFonts w:ascii="Times New Roman" w:hAnsi="Times New Roman"/>
        </w:rPr>
        <w:t xml:space="preserve"> inoperable.</w:t>
      </w:r>
      <w:r w:rsidR="00187F97">
        <w:rPr>
          <w:rFonts w:ascii="Times New Roman" w:hAnsi="Times New Roman"/>
        </w:rPr>
        <w:t xml:space="preserve"> </w:t>
      </w:r>
      <w:r w:rsidRPr="00077FB4">
        <w:rPr>
          <w:rFonts w:ascii="Times New Roman" w:hAnsi="Times New Roman"/>
        </w:rPr>
        <w:t xml:space="preserve">The </w:t>
      </w:r>
      <w:r w:rsidR="001E68C2" w:rsidRPr="00077FB4">
        <w:rPr>
          <w:rFonts w:ascii="Times New Roman" w:hAnsi="Times New Roman"/>
        </w:rPr>
        <w:t>licensee</w:t>
      </w:r>
      <w:r w:rsidRPr="00077FB4">
        <w:rPr>
          <w:rFonts w:ascii="Times New Roman" w:hAnsi="Times New Roman"/>
        </w:rPr>
        <w:t xml:space="preserve"> must submit to the Department, for review and approval, a plan establishing a reasonable assurance that the turbine</w:t>
      </w:r>
      <w:r w:rsidR="00BE6D42">
        <w:rPr>
          <w:rFonts w:ascii="Times New Roman" w:hAnsi="Times New Roman"/>
        </w:rPr>
        <w:t>(</w:t>
      </w:r>
      <w:r w:rsidRPr="00077FB4">
        <w:rPr>
          <w:rFonts w:ascii="Times New Roman" w:hAnsi="Times New Roman"/>
        </w:rPr>
        <w:t>s</w:t>
      </w:r>
      <w:r w:rsidR="00BE6D42">
        <w:rPr>
          <w:rFonts w:ascii="Times New Roman" w:hAnsi="Times New Roman"/>
        </w:rPr>
        <w:t>)</w:t>
      </w:r>
      <w:r w:rsidRPr="00077FB4">
        <w:rPr>
          <w:rFonts w:ascii="Times New Roman" w:hAnsi="Times New Roman"/>
        </w:rPr>
        <w:t xml:space="preserve"> will be brought back into operation within </w:t>
      </w:r>
      <w:r w:rsidR="00EC3772" w:rsidRPr="00077FB4">
        <w:rPr>
          <w:rFonts w:ascii="Times New Roman" w:hAnsi="Times New Roman"/>
        </w:rPr>
        <w:t>twenty</w:t>
      </w:r>
      <w:r w:rsidR="00EC3772">
        <w:rPr>
          <w:rFonts w:ascii="Times New Roman" w:hAnsi="Times New Roman"/>
        </w:rPr>
        <w:t>-</w:t>
      </w:r>
      <w:r w:rsidRPr="00077FB4">
        <w:rPr>
          <w:rFonts w:ascii="Times New Roman" w:hAnsi="Times New Roman"/>
        </w:rPr>
        <w:t>four months of the event.</w:t>
      </w:r>
      <w:r w:rsidR="00187F97">
        <w:rPr>
          <w:rFonts w:ascii="Times New Roman" w:hAnsi="Times New Roman"/>
        </w:rPr>
        <w:t xml:space="preserve"> </w:t>
      </w:r>
      <w:r w:rsidRPr="00077FB4">
        <w:rPr>
          <w:rFonts w:ascii="Times New Roman" w:hAnsi="Times New Roman"/>
        </w:rPr>
        <w:t>If the request is denied, the decommissioning of the inoperable turbine</w:t>
      </w:r>
      <w:r w:rsidR="00BE6D42">
        <w:rPr>
          <w:rFonts w:ascii="Times New Roman" w:hAnsi="Times New Roman"/>
        </w:rPr>
        <w:t>(</w:t>
      </w:r>
      <w:r w:rsidRPr="00077FB4">
        <w:rPr>
          <w:rFonts w:ascii="Times New Roman" w:hAnsi="Times New Roman"/>
        </w:rPr>
        <w:t>s</w:t>
      </w:r>
      <w:r w:rsidR="00BE6D42">
        <w:rPr>
          <w:rFonts w:ascii="Times New Roman" w:hAnsi="Times New Roman"/>
        </w:rPr>
        <w:t>)</w:t>
      </w:r>
      <w:r w:rsidRPr="00077FB4">
        <w:rPr>
          <w:rFonts w:ascii="Times New Roman" w:hAnsi="Times New Roman"/>
        </w:rPr>
        <w:t xml:space="preserve"> must be initiated within eighteen months of the </w:t>
      </w:r>
      <w:r w:rsidR="002710FA" w:rsidRPr="00077FB4">
        <w:rPr>
          <w:rFonts w:ascii="Times New Roman" w:hAnsi="Times New Roman"/>
        </w:rPr>
        <w:t>event.</w:t>
      </w:r>
    </w:p>
    <w:p w14:paraId="623E9AD2" w14:textId="77777777" w:rsidR="00A55EDB" w:rsidRPr="00077FB4" w:rsidRDefault="00A55EDB" w:rsidP="00A55EDB">
      <w:pPr>
        <w:spacing w:after="0" w:line="240" w:lineRule="auto"/>
        <w:ind w:left="720" w:hanging="360"/>
        <w:rPr>
          <w:rFonts w:ascii="Times New Roman" w:hAnsi="Times New Roman"/>
        </w:rPr>
      </w:pPr>
    </w:p>
    <w:p w14:paraId="16C64F12" w14:textId="5F2E1587" w:rsidR="003E3E62" w:rsidRPr="00077FB4" w:rsidRDefault="00A55EDB" w:rsidP="003E3E62">
      <w:pPr>
        <w:spacing w:after="0" w:line="240" w:lineRule="auto"/>
        <w:ind w:left="360" w:hanging="360"/>
        <w:rPr>
          <w:rFonts w:ascii="Times New Roman" w:hAnsi="Times New Roman"/>
        </w:rPr>
      </w:pPr>
      <w:r w:rsidRPr="00077FB4">
        <w:rPr>
          <w:rFonts w:ascii="Times New Roman" w:hAnsi="Times New Roman"/>
          <w:b/>
        </w:rPr>
        <w:t>8</w:t>
      </w:r>
      <w:r w:rsidR="003E3E62" w:rsidRPr="00077FB4">
        <w:rPr>
          <w:rFonts w:ascii="Times New Roman" w:hAnsi="Times New Roman"/>
          <w:b/>
        </w:rPr>
        <w:t>.</w:t>
      </w:r>
      <w:r w:rsidR="003E3E62" w:rsidRPr="00077FB4">
        <w:rPr>
          <w:rFonts w:ascii="Times New Roman" w:hAnsi="Times New Roman"/>
          <w:b/>
        </w:rPr>
        <w:tab/>
        <w:t>Terms and conditions.</w:t>
      </w:r>
      <w:r w:rsidR="00187F97">
        <w:rPr>
          <w:rFonts w:ascii="Times New Roman" w:hAnsi="Times New Roman"/>
          <w:b/>
        </w:rPr>
        <w:t xml:space="preserve"> </w:t>
      </w:r>
      <w:r w:rsidR="003E3E62" w:rsidRPr="00077FB4">
        <w:rPr>
          <w:rFonts w:ascii="Times New Roman" w:hAnsi="Times New Roman"/>
        </w:rPr>
        <w:t>The department may, as a term or condition of approval, establish any reasonable requirement to ensure that the proposed will meet the standards of 35-A M.R.S. §</w:t>
      </w:r>
      <w:r w:rsidR="00EA3531" w:rsidRPr="00077FB4">
        <w:rPr>
          <w:rFonts w:ascii="Times New Roman" w:hAnsi="Times New Roman"/>
        </w:rPr>
        <w:t>§</w:t>
      </w:r>
      <w:r w:rsidR="003E3E62" w:rsidRPr="00077FB4">
        <w:rPr>
          <w:rFonts w:ascii="Times New Roman" w:hAnsi="Times New Roman"/>
        </w:rPr>
        <w:t xml:space="preserve"> 3401 </w:t>
      </w:r>
      <w:r w:rsidR="00EA3531" w:rsidRPr="00077FB4">
        <w:rPr>
          <w:rFonts w:ascii="Times New Roman" w:hAnsi="Times New Roman"/>
        </w:rPr>
        <w:t xml:space="preserve">- </w:t>
      </w:r>
      <w:r w:rsidR="003E3E62" w:rsidRPr="00077FB4">
        <w:rPr>
          <w:rFonts w:ascii="Times New Roman" w:hAnsi="Times New Roman"/>
        </w:rPr>
        <w:t>3459</w:t>
      </w:r>
      <w:r w:rsidR="00D751B7" w:rsidRPr="00077FB4">
        <w:rPr>
          <w:rFonts w:ascii="Times New Roman" w:hAnsi="Times New Roman"/>
        </w:rPr>
        <w:t xml:space="preserve"> </w:t>
      </w:r>
      <w:r w:rsidR="003E3E62" w:rsidRPr="00077FB4">
        <w:rPr>
          <w:rFonts w:ascii="Times New Roman" w:hAnsi="Times New Roman"/>
        </w:rPr>
        <w:t>and comply with this chapter.</w:t>
      </w:r>
    </w:p>
    <w:p w14:paraId="50D424C7" w14:textId="77777777" w:rsidR="003E3E62" w:rsidRPr="00077FB4" w:rsidRDefault="003E3E62" w:rsidP="003E3E62">
      <w:pPr>
        <w:spacing w:after="0" w:line="240" w:lineRule="auto"/>
        <w:ind w:left="360" w:hanging="360"/>
        <w:rPr>
          <w:rFonts w:ascii="Times New Roman" w:hAnsi="Times New Roman"/>
        </w:rPr>
      </w:pPr>
    </w:p>
    <w:p w14:paraId="7593CBD1" w14:textId="4ACBBE2A" w:rsidR="003E3E62" w:rsidRPr="00077FB4" w:rsidRDefault="00A55EDB" w:rsidP="003E3E62">
      <w:pPr>
        <w:spacing w:after="0" w:line="240" w:lineRule="auto"/>
        <w:ind w:left="360" w:hanging="360"/>
        <w:rPr>
          <w:rFonts w:ascii="Times New Roman" w:hAnsi="Times New Roman"/>
        </w:rPr>
      </w:pPr>
      <w:r w:rsidRPr="00077FB4">
        <w:rPr>
          <w:rFonts w:ascii="Times New Roman" w:hAnsi="Times New Roman"/>
          <w:b/>
        </w:rPr>
        <w:t>9</w:t>
      </w:r>
      <w:r w:rsidR="003E3E62" w:rsidRPr="00077FB4">
        <w:rPr>
          <w:rFonts w:ascii="Times New Roman" w:hAnsi="Times New Roman"/>
          <w:b/>
        </w:rPr>
        <w:t>.</w:t>
      </w:r>
      <w:r w:rsidR="003E3E62" w:rsidRPr="00077FB4">
        <w:rPr>
          <w:rFonts w:ascii="Times New Roman" w:hAnsi="Times New Roman"/>
          <w:b/>
        </w:rPr>
        <w:tab/>
        <w:t>Severability.</w:t>
      </w:r>
      <w:r w:rsidR="00187F97">
        <w:rPr>
          <w:rFonts w:ascii="Times New Roman" w:hAnsi="Times New Roman"/>
          <w:b/>
        </w:rPr>
        <w:t xml:space="preserve"> </w:t>
      </w:r>
      <w:r w:rsidR="003E3E62" w:rsidRPr="00077FB4">
        <w:rPr>
          <w:rFonts w:ascii="Times New Roman" w:hAnsi="Times New Roman"/>
        </w:rPr>
        <w:t xml:space="preserve">Should any provision of these rules be declared invalid or ineffective by court decision, the decision </w:t>
      </w:r>
      <w:r w:rsidR="00BE6D42">
        <w:rPr>
          <w:rFonts w:ascii="Times New Roman" w:hAnsi="Times New Roman"/>
        </w:rPr>
        <w:t>will</w:t>
      </w:r>
      <w:r w:rsidR="00BE6D42" w:rsidRPr="00077FB4">
        <w:rPr>
          <w:rFonts w:ascii="Times New Roman" w:hAnsi="Times New Roman"/>
        </w:rPr>
        <w:t xml:space="preserve"> </w:t>
      </w:r>
      <w:r w:rsidR="003E3E62" w:rsidRPr="00077FB4">
        <w:rPr>
          <w:rFonts w:ascii="Times New Roman" w:hAnsi="Times New Roman"/>
        </w:rPr>
        <w:t>not invalidate any other provision of these rules.</w:t>
      </w:r>
    </w:p>
    <w:p w14:paraId="41FF15D9" w14:textId="77777777" w:rsidR="003E3E62" w:rsidRDefault="003E3E62" w:rsidP="00946029">
      <w:pPr>
        <w:pBdr>
          <w:bottom w:val="single" w:sz="4" w:space="1" w:color="auto"/>
        </w:pBdr>
        <w:spacing w:after="0" w:line="240" w:lineRule="auto"/>
        <w:ind w:left="720" w:hanging="720"/>
        <w:rPr>
          <w:rFonts w:ascii="Times New Roman" w:hAnsi="Times New Roman"/>
        </w:rPr>
      </w:pPr>
    </w:p>
    <w:p w14:paraId="71F608A9" w14:textId="77777777" w:rsidR="007A0F81" w:rsidRDefault="007A0F81" w:rsidP="00946029">
      <w:pPr>
        <w:spacing w:after="0" w:line="240" w:lineRule="auto"/>
        <w:ind w:left="720" w:hanging="720"/>
        <w:rPr>
          <w:rFonts w:ascii="Times New Roman" w:hAnsi="Times New Roman"/>
        </w:rPr>
      </w:pPr>
    </w:p>
    <w:p w14:paraId="2FF4FB26" w14:textId="77777777" w:rsidR="00946029" w:rsidRDefault="00946029" w:rsidP="00946029">
      <w:pPr>
        <w:spacing w:after="0" w:line="240" w:lineRule="auto"/>
        <w:ind w:left="720" w:hanging="720"/>
        <w:rPr>
          <w:rFonts w:ascii="Times New Roman" w:hAnsi="Times New Roman"/>
        </w:rPr>
      </w:pPr>
    </w:p>
    <w:p w14:paraId="7730F776" w14:textId="77777777" w:rsidR="008F0387" w:rsidRDefault="008F0387" w:rsidP="007A0F81">
      <w:pPr>
        <w:spacing w:after="0" w:line="240" w:lineRule="auto"/>
        <w:ind w:left="360" w:hanging="360"/>
        <w:rPr>
          <w:rFonts w:ascii="Times New Roman" w:hAnsi="Times New Roman"/>
        </w:rPr>
      </w:pPr>
      <w:r>
        <w:rPr>
          <w:rFonts w:ascii="Times New Roman" w:hAnsi="Times New Roman"/>
        </w:rPr>
        <w:t>STATUTORY AUTHORITY</w:t>
      </w:r>
      <w:r w:rsidR="007A0F81">
        <w:rPr>
          <w:rFonts w:ascii="Times New Roman" w:hAnsi="Times New Roman"/>
        </w:rPr>
        <w:t>:</w:t>
      </w:r>
      <w:r w:rsidR="00187F97">
        <w:rPr>
          <w:rFonts w:ascii="Times New Roman" w:hAnsi="Times New Roman"/>
        </w:rPr>
        <w:t xml:space="preserve"> </w:t>
      </w:r>
    </w:p>
    <w:p w14:paraId="06B72BA4" w14:textId="2C9250F8" w:rsidR="007A0F81" w:rsidRDefault="007A0F81" w:rsidP="008F0387">
      <w:pPr>
        <w:tabs>
          <w:tab w:val="center" w:pos="720"/>
        </w:tabs>
        <w:spacing w:after="0" w:line="240" w:lineRule="auto"/>
        <w:ind w:left="720"/>
        <w:rPr>
          <w:rFonts w:ascii="Times New Roman" w:hAnsi="Times New Roman"/>
        </w:rPr>
      </w:pPr>
      <w:r>
        <w:rPr>
          <w:rFonts w:ascii="Times New Roman" w:hAnsi="Times New Roman"/>
        </w:rPr>
        <w:t>Public Laws 2007, Chapter 661</w:t>
      </w:r>
      <w:r w:rsidR="00B21159">
        <w:rPr>
          <w:rFonts w:ascii="Times New Roman" w:hAnsi="Times New Roman"/>
        </w:rPr>
        <w:t>, Section</w:t>
      </w:r>
      <w:r>
        <w:rPr>
          <w:rFonts w:ascii="Times New Roman" w:hAnsi="Times New Roman"/>
        </w:rPr>
        <w:t xml:space="preserve"> E-2.</w:t>
      </w:r>
    </w:p>
    <w:p w14:paraId="34FEC3B9" w14:textId="77777777" w:rsidR="008F0387" w:rsidRDefault="008F0387" w:rsidP="008F0387">
      <w:pPr>
        <w:spacing w:after="0" w:line="240" w:lineRule="auto"/>
        <w:ind w:left="720" w:hanging="720"/>
        <w:rPr>
          <w:rFonts w:ascii="Times New Roman" w:hAnsi="Times New Roman"/>
        </w:rPr>
      </w:pPr>
    </w:p>
    <w:p w14:paraId="2CA75C56" w14:textId="05481E3D" w:rsidR="008F0387" w:rsidRDefault="008F0387" w:rsidP="008F0387">
      <w:pPr>
        <w:spacing w:after="0" w:line="240" w:lineRule="auto"/>
        <w:ind w:left="720" w:hanging="720"/>
        <w:rPr>
          <w:rFonts w:ascii="Times New Roman" w:hAnsi="Times New Roman"/>
        </w:rPr>
      </w:pPr>
      <w:r>
        <w:rPr>
          <w:rFonts w:ascii="Times New Roman" w:hAnsi="Times New Roman"/>
        </w:rPr>
        <w:t>EFFECTIVE DATE:</w:t>
      </w:r>
    </w:p>
    <w:p w14:paraId="052FFA4F" w14:textId="5F809042" w:rsidR="008F0387" w:rsidRDefault="008F0387" w:rsidP="008F0387">
      <w:pPr>
        <w:spacing w:after="0" w:line="240" w:lineRule="auto"/>
        <w:ind w:left="720" w:hanging="720"/>
        <w:rPr>
          <w:rFonts w:ascii="Times New Roman" w:hAnsi="Times New Roman"/>
        </w:rPr>
      </w:pPr>
      <w:r>
        <w:rPr>
          <w:rFonts w:ascii="Times New Roman" w:hAnsi="Times New Roman"/>
        </w:rPr>
        <w:tab/>
        <w:t>April 30, 2018 – filing 2018-069</w:t>
      </w:r>
    </w:p>
    <w:p w14:paraId="1CA258BB" w14:textId="77777777" w:rsidR="008F0387" w:rsidRDefault="008F0387" w:rsidP="008F0387">
      <w:pPr>
        <w:spacing w:after="0" w:line="240" w:lineRule="auto"/>
        <w:ind w:left="720" w:hanging="720"/>
        <w:rPr>
          <w:rFonts w:ascii="Times New Roman" w:hAnsi="Times New Roman"/>
        </w:rPr>
      </w:pPr>
    </w:p>
    <w:p w14:paraId="692770BC" w14:textId="083C1318" w:rsidR="00800260" w:rsidRPr="00077FB4" w:rsidRDefault="00800260" w:rsidP="008F0387">
      <w:pPr>
        <w:spacing w:after="0" w:line="240" w:lineRule="auto"/>
        <w:ind w:left="720" w:hanging="720"/>
        <w:rPr>
          <w:rFonts w:ascii="Times New Roman" w:hAnsi="Times New Roman"/>
        </w:rPr>
      </w:pPr>
      <w:r>
        <w:rPr>
          <w:rFonts w:ascii="Times New Roman" w:hAnsi="Times New Roman"/>
        </w:rPr>
        <w:t>APAO WORD VERSION CONVERSION (IF NEEDED) AND ACCESSIBILITY CHECK: July 15, 2025</w:t>
      </w:r>
    </w:p>
    <w:sectPr w:rsidR="00800260" w:rsidRPr="00077FB4" w:rsidSect="00187F97">
      <w:headerReference w:type="default" r:id="rId8"/>
      <w:footerReference w:type="default" r:id="rId9"/>
      <w:headerReference w:type="first" r:id="rId10"/>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43D91" w14:textId="77777777" w:rsidR="00F05483" w:rsidRDefault="00F05483">
      <w:r>
        <w:separator/>
      </w:r>
    </w:p>
  </w:endnote>
  <w:endnote w:type="continuationSeparator" w:id="0">
    <w:p w14:paraId="770C2B08" w14:textId="77777777" w:rsidR="00F05483" w:rsidRDefault="00F05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91E6C" w14:textId="39CD9475" w:rsidR="00DF6094" w:rsidRDefault="00DF6094" w:rsidP="00DF6094">
    <w:pPr>
      <w:pStyle w:val="Footer"/>
      <w:tabs>
        <w:tab w:val="left" w:pos="24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2F42E" w14:textId="77777777" w:rsidR="00F05483" w:rsidRDefault="00F05483">
      <w:r>
        <w:separator/>
      </w:r>
    </w:p>
  </w:footnote>
  <w:footnote w:type="continuationSeparator" w:id="0">
    <w:p w14:paraId="0F798050" w14:textId="77777777" w:rsidR="00F05483" w:rsidRDefault="00F05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B7F68" w14:textId="64673B4C" w:rsidR="00070756" w:rsidRPr="0010397D" w:rsidRDefault="00070756" w:rsidP="00187F97">
    <w:pPr>
      <w:pStyle w:val="RulesHeader"/>
      <w:tabs>
        <w:tab w:val="center" w:pos="4320"/>
        <w:tab w:val="center" w:pos="6930"/>
        <w:tab w:val="right" w:pos="9360"/>
      </w:tabs>
      <w:spacing w:after="0" w:line="240" w:lineRule="auto"/>
      <w:ind w:left="0" w:firstLine="0"/>
      <w:jc w:val="center"/>
      <w:rPr>
        <w:rFonts w:ascii="Times New Roman" w:hAnsi="Times New Roman"/>
        <w:sz w:val="18"/>
        <w:szCs w:val="18"/>
      </w:rPr>
    </w:pPr>
    <w:r w:rsidRPr="0010397D">
      <w:rPr>
        <w:rFonts w:ascii="Times New Roman" w:hAnsi="Times New Roman"/>
        <w:sz w:val="18"/>
        <w:szCs w:val="18"/>
      </w:rPr>
      <w:t>06-096</w:t>
    </w:r>
    <w:r w:rsidR="0010397D">
      <w:rPr>
        <w:rFonts w:ascii="Times New Roman" w:hAnsi="Times New Roman"/>
        <w:sz w:val="18"/>
        <w:szCs w:val="18"/>
      </w:rPr>
      <w:t xml:space="preserve"> - </w:t>
    </w:r>
    <w:r w:rsidR="0010397D" w:rsidRPr="0010397D">
      <w:rPr>
        <w:rFonts w:ascii="Times New Roman" w:hAnsi="Times New Roman"/>
        <w:sz w:val="18"/>
        <w:szCs w:val="18"/>
      </w:rPr>
      <w:t>DEPARTMENT OF ENVIRONMENTAL PROTECTION</w:t>
    </w:r>
    <w:r w:rsidR="00690DA5">
      <w:rPr>
        <w:rFonts w:ascii="Times New Roman" w:hAnsi="Times New Roman"/>
        <w:sz w:val="18"/>
        <w:szCs w:val="18"/>
      </w:rPr>
      <w:t>:</w:t>
    </w:r>
    <w:r w:rsidR="0010397D">
      <w:rPr>
        <w:rFonts w:ascii="Times New Roman" w:hAnsi="Times New Roman"/>
        <w:sz w:val="18"/>
        <w:szCs w:val="18"/>
      </w:rPr>
      <w:tab/>
    </w:r>
    <w:r w:rsidR="0010397D" w:rsidRPr="0010397D">
      <w:rPr>
        <w:rFonts w:ascii="Times New Roman" w:hAnsi="Times New Roman"/>
        <w:sz w:val="18"/>
        <w:szCs w:val="18"/>
      </w:rPr>
      <w:t>Ch. 382</w:t>
    </w:r>
    <w:r w:rsidR="0010397D">
      <w:rPr>
        <w:rFonts w:ascii="Times New Roman" w:hAnsi="Times New Roman"/>
        <w:sz w:val="18"/>
        <w:szCs w:val="18"/>
      </w:rPr>
      <w:t>, Wind Energy Act Standards</w:t>
    </w:r>
    <w:r w:rsidR="0010397D" w:rsidRPr="0010397D">
      <w:rPr>
        <w:rFonts w:ascii="Times New Roman" w:hAnsi="Times New Roman"/>
        <w:sz w:val="18"/>
        <w:szCs w:val="18"/>
      </w:rPr>
      <w:tab/>
      <w:t xml:space="preserve">page </w:t>
    </w:r>
    <w:r w:rsidR="0010397D" w:rsidRPr="0010397D">
      <w:rPr>
        <w:rFonts w:ascii="Times New Roman" w:hAnsi="Times New Roman"/>
        <w:sz w:val="18"/>
        <w:szCs w:val="18"/>
      </w:rPr>
      <w:fldChar w:fldCharType="begin"/>
    </w:r>
    <w:r w:rsidR="0010397D" w:rsidRPr="0010397D">
      <w:rPr>
        <w:rFonts w:ascii="Times New Roman" w:hAnsi="Times New Roman"/>
        <w:sz w:val="18"/>
        <w:szCs w:val="18"/>
      </w:rPr>
      <w:instrText xml:space="preserve"> PAGE   \* MERGEFORMAT </w:instrText>
    </w:r>
    <w:r w:rsidR="0010397D" w:rsidRPr="0010397D">
      <w:rPr>
        <w:rFonts w:ascii="Times New Roman" w:hAnsi="Times New Roman"/>
        <w:sz w:val="18"/>
        <w:szCs w:val="18"/>
      </w:rPr>
      <w:fldChar w:fldCharType="separate"/>
    </w:r>
    <w:r w:rsidR="003B24A6">
      <w:rPr>
        <w:rFonts w:ascii="Times New Roman" w:hAnsi="Times New Roman"/>
        <w:noProof/>
        <w:sz w:val="18"/>
        <w:szCs w:val="18"/>
      </w:rPr>
      <w:t>11</w:t>
    </w:r>
    <w:r w:rsidR="0010397D" w:rsidRPr="0010397D">
      <w:rPr>
        <w:rFonts w:ascii="Times New Roman" w:hAnsi="Times New Roman"/>
        <w:noProof/>
        <w:sz w:val="18"/>
        <w:szCs w:val="18"/>
      </w:rPr>
      <w:fldChar w:fldCharType="end"/>
    </w:r>
  </w:p>
  <w:p w14:paraId="186372EE" w14:textId="77777777" w:rsidR="00070756" w:rsidRPr="0010397D" w:rsidRDefault="00070756" w:rsidP="0010397D">
    <w:pPr>
      <w:pBdr>
        <w:top w:val="single" w:sz="4" w:space="1" w:color="auto"/>
      </w:pBdr>
      <w:spacing w:after="0" w:line="240" w:lineRule="auto"/>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086F" w14:textId="77777777" w:rsidR="00070756" w:rsidRPr="0001161D" w:rsidRDefault="00070756" w:rsidP="0001161D">
    <w:pPr>
      <w:pStyle w:val="RulesHeader"/>
      <w:spacing w:after="0" w:line="240" w:lineRule="auto"/>
      <w:rPr>
        <w:rFonts w:ascii="Times New Roman" w:hAnsi="Times New Roman"/>
      </w:rPr>
    </w:pPr>
    <w:r w:rsidRPr="0001161D">
      <w:rPr>
        <w:rFonts w:ascii="Times New Roman" w:hAnsi="Times New Roman"/>
      </w:rPr>
      <w:t>06</w:t>
    </w:r>
    <w:r w:rsidRPr="0001161D">
      <w:rPr>
        <w:rFonts w:ascii="Times New Roman" w:hAnsi="Times New Roman"/>
      </w:rPr>
      <w:noBreakHyphen/>
      <w:t>096</w:t>
    </w:r>
    <w:r w:rsidRPr="0001161D">
      <w:rPr>
        <w:rFonts w:ascii="Times New Roman" w:hAnsi="Times New Roman"/>
      </w:rPr>
      <w:tab/>
      <w:t>DEPARTMENT OF ENVIRONMENTAL PROTECTION</w:t>
    </w:r>
  </w:p>
  <w:p w14:paraId="53F38B20" w14:textId="77777777" w:rsidR="00070756" w:rsidRPr="0001161D" w:rsidRDefault="00070756" w:rsidP="0001161D">
    <w:pPr>
      <w:spacing w:after="0" w:line="240" w:lineRule="auto"/>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925A4"/>
    <w:multiLevelType w:val="hybridMultilevel"/>
    <w:tmpl w:val="83ACD584"/>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760D1D"/>
    <w:multiLevelType w:val="hybridMultilevel"/>
    <w:tmpl w:val="A1E43F7E"/>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2F0440"/>
    <w:multiLevelType w:val="hybridMultilevel"/>
    <w:tmpl w:val="FB2A2612"/>
    <w:lvl w:ilvl="0" w:tplc="C5D27EB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2F7528"/>
    <w:multiLevelType w:val="hybridMultilevel"/>
    <w:tmpl w:val="7DEE9D9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9019A7"/>
    <w:multiLevelType w:val="hybridMultilevel"/>
    <w:tmpl w:val="7780C804"/>
    <w:lvl w:ilvl="0" w:tplc="BB1820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F56ADE"/>
    <w:multiLevelType w:val="hybridMultilevel"/>
    <w:tmpl w:val="56800540"/>
    <w:lvl w:ilvl="0" w:tplc="B25851B8">
      <w:start w:val="2"/>
      <w:numFmt w:val="upperLetter"/>
      <w:lvlText w:val="%1."/>
      <w:lvlJc w:val="left"/>
      <w:pPr>
        <w:ind w:left="720" w:hanging="360"/>
      </w:pPr>
      <w:rPr>
        <w:rFonts w:hint="default"/>
      </w:rPr>
    </w:lvl>
    <w:lvl w:ilvl="1" w:tplc="9026693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4F7736"/>
    <w:multiLevelType w:val="hybridMultilevel"/>
    <w:tmpl w:val="EAD4831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0E0AFB"/>
    <w:multiLevelType w:val="hybridMultilevel"/>
    <w:tmpl w:val="DDA81A1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8E1068"/>
    <w:multiLevelType w:val="hybridMultilevel"/>
    <w:tmpl w:val="DDD6EE36"/>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7D23A9"/>
    <w:multiLevelType w:val="hybridMultilevel"/>
    <w:tmpl w:val="59D6BC1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A21BDC"/>
    <w:multiLevelType w:val="hybridMultilevel"/>
    <w:tmpl w:val="1A6E693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DB6407"/>
    <w:multiLevelType w:val="hybridMultilevel"/>
    <w:tmpl w:val="72E41F90"/>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A51A49"/>
    <w:multiLevelType w:val="hybridMultilevel"/>
    <w:tmpl w:val="7480E0BC"/>
    <w:lvl w:ilvl="0" w:tplc="2BA232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E323A2"/>
    <w:multiLevelType w:val="hybridMultilevel"/>
    <w:tmpl w:val="81A28CE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8E4F7F"/>
    <w:multiLevelType w:val="hybridMultilevel"/>
    <w:tmpl w:val="FB2A2612"/>
    <w:lvl w:ilvl="0" w:tplc="C5D27EB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FC3DC9"/>
    <w:multiLevelType w:val="hybridMultilevel"/>
    <w:tmpl w:val="FB2A2612"/>
    <w:lvl w:ilvl="0" w:tplc="C5D27EB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0159730">
    <w:abstractNumId w:val="9"/>
  </w:num>
  <w:num w:numId="2" w16cid:durableId="1823958262">
    <w:abstractNumId w:val="6"/>
  </w:num>
  <w:num w:numId="3" w16cid:durableId="1126464200">
    <w:abstractNumId w:val="13"/>
  </w:num>
  <w:num w:numId="4" w16cid:durableId="933172437">
    <w:abstractNumId w:val="10"/>
  </w:num>
  <w:num w:numId="5" w16cid:durableId="1347827719">
    <w:abstractNumId w:val="3"/>
  </w:num>
  <w:num w:numId="6" w16cid:durableId="1040057069">
    <w:abstractNumId w:val="8"/>
  </w:num>
  <w:num w:numId="7" w16cid:durableId="1691906386">
    <w:abstractNumId w:val="7"/>
  </w:num>
  <w:num w:numId="8" w16cid:durableId="168957273">
    <w:abstractNumId w:val="11"/>
  </w:num>
  <w:num w:numId="9" w16cid:durableId="950625516">
    <w:abstractNumId w:val="1"/>
  </w:num>
  <w:num w:numId="10" w16cid:durableId="990908723">
    <w:abstractNumId w:val="0"/>
  </w:num>
  <w:num w:numId="11" w16cid:durableId="957569840">
    <w:abstractNumId w:val="12"/>
  </w:num>
  <w:num w:numId="12" w16cid:durableId="673535870">
    <w:abstractNumId w:val="5"/>
  </w:num>
  <w:num w:numId="13" w16cid:durableId="1447964867">
    <w:abstractNumId w:val="4"/>
  </w:num>
  <w:num w:numId="14" w16cid:durableId="1123614896">
    <w:abstractNumId w:val="14"/>
  </w:num>
  <w:num w:numId="15" w16cid:durableId="448428257">
    <w:abstractNumId w:val="2"/>
  </w:num>
  <w:num w:numId="16" w16cid:durableId="13453970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360"/>
  <w:hyphenationZone w:val="0"/>
  <w:doNotHyphenateCap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FD2"/>
    <w:rsid w:val="00002E17"/>
    <w:rsid w:val="0001161D"/>
    <w:rsid w:val="000142C3"/>
    <w:rsid w:val="00015CCD"/>
    <w:rsid w:val="00016E58"/>
    <w:rsid w:val="00016F24"/>
    <w:rsid w:val="000224F2"/>
    <w:rsid w:val="00025902"/>
    <w:rsid w:val="00034251"/>
    <w:rsid w:val="0003505A"/>
    <w:rsid w:val="00035CA2"/>
    <w:rsid w:val="0003613C"/>
    <w:rsid w:val="000440D9"/>
    <w:rsid w:val="00044112"/>
    <w:rsid w:val="000459FD"/>
    <w:rsid w:val="00050AB4"/>
    <w:rsid w:val="000542BF"/>
    <w:rsid w:val="0005708F"/>
    <w:rsid w:val="00060EA4"/>
    <w:rsid w:val="000611EA"/>
    <w:rsid w:val="000615D2"/>
    <w:rsid w:val="00061AA4"/>
    <w:rsid w:val="00062432"/>
    <w:rsid w:val="000640EE"/>
    <w:rsid w:val="00070756"/>
    <w:rsid w:val="000728F0"/>
    <w:rsid w:val="00076D7B"/>
    <w:rsid w:val="00077FB4"/>
    <w:rsid w:val="000831C2"/>
    <w:rsid w:val="00084094"/>
    <w:rsid w:val="00084583"/>
    <w:rsid w:val="00086983"/>
    <w:rsid w:val="00094D50"/>
    <w:rsid w:val="00095C61"/>
    <w:rsid w:val="000A01B0"/>
    <w:rsid w:val="000A4B72"/>
    <w:rsid w:val="000A63B7"/>
    <w:rsid w:val="000B460A"/>
    <w:rsid w:val="000C6C71"/>
    <w:rsid w:val="000D524A"/>
    <w:rsid w:val="000D5AA3"/>
    <w:rsid w:val="000E1624"/>
    <w:rsid w:val="000E6B63"/>
    <w:rsid w:val="000F2A16"/>
    <w:rsid w:val="000F3526"/>
    <w:rsid w:val="000F4AFC"/>
    <w:rsid w:val="000F5439"/>
    <w:rsid w:val="0010397D"/>
    <w:rsid w:val="00104202"/>
    <w:rsid w:val="00105E26"/>
    <w:rsid w:val="00106F04"/>
    <w:rsid w:val="00106F10"/>
    <w:rsid w:val="00116965"/>
    <w:rsid w:val="00122E8A"/>
    <w:rsid w:val="00124087"/>
    <w:rsid w:val="00124321"/>
    <w:rsid w:val="00125416"/>
    <w:rsid w:val="00125E60"/>
    <w:rsid w:val="00126224"/>
    <w:rsid w:val="00127A46"/>
    <w:rsid w:val="001302CD"/>
    <w:rsid w:val="00141B5F"/>
    <w:rsid w:val="00141DEF"/>
    <w:rsid w:val="00143788"/>
    <w:rsid w:val="001476E6"/>
    <w:rsid w:val="00154041"/>
    <w:rsid w:val="00160030"/>
    <w:rsid w:val="0016057C"/>
    <w:rsid w:val="00163725"/>
    <w:rsid w:val="001641DF"/>
    <w:rsid w:val="00177C5B"/>
    <w:rsid w:val="00181FBB"/>
    <w:rsid w:val="0018720C"/>
    <w:rsid w:val="0018798A"/>
    <w:rsid w:val="00187F97"/>
    <w:rsid w:val="001A74D1"/>
    <w:rsid w:val="001B5019"/>
    <w:rsid w:val="001C2204"/>
    <w:rsid w:val="001C3C6C"/>
    <w:rsid w:val="001D19BC"/>
    <w:rsid w:val="001D7A99"/>
    <w:rsid w:val="001E5144"/>
    <w:rsid w:val="001E5B7B"/>
    <w:rsid w:val="001E68C2"/>
    <w:rsid w:val="001E6967"/>
    <w:rsid w:val="001F1726"/>
    <w:rsid w:val="001F4327"/>
    <w:rsid w:val="001F5DEB"/>
    <w:rsid w:val="0020015A"/>
    <w:rsid w:val="00207DB9"/>
    <w:rsid w:val="00207ECE"/>
    <w:rsid w:val="0021029F"/>
    <w:rsid w:val="00211D9E"/>
    <w:rsid w:val="002309FD"/>
    <w:rsid w:val="0023282D"/>
    <w:rsid w:val="002342B4"/>
    <w:rsid w:val="002400A7"/>
    <w:rsid w:val="0024387E"/>
    <w:rsid w:val="00247E0C"/>
    <w:rsid w:val="00251D59"/>
    <w:rsid w:val="002548ED"/>
    <w:rsid w:val="00267D36"/>
    <w:rsid w:val="0027011B"/>
    <w:rsid w:val="002710FA"/>
    <w:rsid w:val="002745B5"/>
    <w:rsid w:val="0028632E"/>
    <w:rsid w:val="00290060"/>
    <w:rsid w:val="00290A05"/>
    <w:rsid w:val="00290FB3"/>
    <w:rsid w:val="00291281"/>
    <w:rsid w:val="00292D89"/>
    <w:rsid w:val="00295781"/>
    <w:rsid w:val="00297AC1"/>
    <w:rsid w:val="002B3047"/>
    <w:rsid w:val="002B3899"/>
    <w:rsid w:val="002B489D"/>
    <w:rsid w:val="002C0E51"/>
    <w:rsid w:val="002C63F3"/>
    <w:rsid w:val="002D4E87"/>
    <w:rsid w:val="002D5A7D"/>
    <w:rsid w:val="002D5E1A"/>
    <w:rsid w:val="002D68B8"/>
    <w:rsid w:val="002D78F6"/>
    <w:rsid w:val="002E08F6"/>
    <w:rsid w:val="002E3890"/>
    <w:rsid w:val="002E5A15"/>
    <w:rsid w:val="002E703F"/>
    <w:rsid w:val="002E75DC"/>
    <w:rsid w:val="002F3C7E"/>
    <w:rsid w:val="002F5C9E"/>
    <w:rsid w:val="002F64EA"/>
    <w:rsid w:val="0030424E"/>
    <w:rsid w:val="00313945"/>
    <w:rsid w:val="00316A82"/>
    <w:rsid w:val="00320189"/>
    <w:rsid w:val="00321A41"/>
    <w:rsid w:val="00327237"/>
    <w:rsid w:val="00336CA2"/>
    <w:rsid w:val="003371E6"/>
    <w:rsid w:val="0033769B"/>
    <w:rsid w:val="00345AC8"/>
    <w:rsid w:val="0035421E"/>
    <w:rsid w:val="00354D8B"/>
    <w:rsid w:val="003564B6"/>
    <w:rsid w:val="00360DBE"/>
    <w:rsid w:val="00364EBF"/>
    <w:rsid w:val="003665B8"/>
    <w:rsid w:val="003672BD"/>
    <w:rsid w:val="00371DE3"/>
    <w:rsid w:val="00372B67"/>
    <w:rsid w:val="00373B76"/>
    <w:rsid w:val="00375221"/>
    <w:rsid w:val="00375AF8"/>
    <w:rsid w:val="00377945"/>
    <w:rsid w:val="00380920"/>
    <w:rsid w:val="003828D8"/>
    <w:rsid w:val="00383120"/>
    <w:rsid w:val="00385D57"/>
    <w:rsid w:val="003868B9"/>
    <w:rsid w:val="00390865"/>
    <w:rsid w:val="00391F06"/>
    <w:rsid w:val="00395568"/>
    <w:rsid w:val="003B24A6"/>
    <w:rsid w:val="003C2BDE"/>
    <w:rsid w:val="003C2D37"/>
    <w:rsid w:val="003C7EF1"/>
    <w:rsid w:val="003D013A"/>
    <w:rsid w:val="003D0549"/>
    <w:rsid w:val="003D14BB"/>
    <w:rsid w:val="003E3E62"/>
    <w:rsid w:val="003E4B7E"/>
    <w:rsid w:val="003E54CF"/>
    <w:rsid w:val="003E5DEA"/>
    <w:rsid w:val="003F5373"/>
    <w:rsid w:val="003F53DF"/>
    <w:rsid w:val="004013C8"/>
    <w:rsid w:val="004066FD"/>
    <w:rsid w:val="00413BD0"/>
    <w:rsid w:val="00415121"/>
    <w:rsid w:val="004160B9"/>
    <w:rsid w:val="004167B5"/>
    <w:rsid w:val="00423777"/>
    <w:rsid w:val="0042702A"/>
    <w:rsid w:val="004314AF"/>
    <w:rsid w:val="00432A25"/>
    <w:rsid w:val="0043382E"/>
    <w:rsid w:val="00434E12"/>
    <w:rsid w:val="00437AF8"/>
    <w:rsid w:val="00443C9F"/>
    <w:rsid w:val="0044545A"/>
    <w:rsid w:val="0044607A"/>
    <w:rsid w:val="00455F2B"/>
    <w:rsid w:val="00457031"/>
    <w:rsid w:val="00461A90"/>
    <w:rsid w:val="00462554"/>
    <w:rsid w:val="00464386"/>
    <w:rsid w:val="00464DB5"/>
    <w:rsid w:val="00472FE9"/>
    <w:rsid w:val="004753F9"/>
    <w:rsid w:val="00486EFB"/>
    <w:rsid w:val="00487293"/>
    <w:rsid w:val="00487FD2"/>
    <w:rsid w:val="00491441"/>
    <w:rsid w:val="00493153"/>
    <w:rsid w:val="004A4203"/>
    <w:rsid w:val="004B451F"/>
    <w:rsid w:val="004B54A8"/>
    <w:rsid w:val="004C09AB"/>
    <w:rsid w:val="004C2EA0"/>
    <w:rsid w:val="004C6BC6"/>
    <w:rsid w:val="004C71DB"/>
    <w:rsid w:val="004D0AAA"/>
    <w:rsid w:val="004D30AD"/>
    <w:rsid w:val="004D74B3"/>
    <w:rsid w:val="004E0C33"/>
    <w:rsid w:val="004E73FF"/>
    <w:rsid w:val="004F24D7"/>
    <w:rsid w:val="004F2DA2"/>
    <w:rsid w:val="004F2DAE"/>
    <w:rsid w:val="004F7DE8"/>
    <w:rsid w:val="00500381"/>
    <w:rsid w:val="005225EC"/>
    <w:rsid w:val="005226E7"/>
    <w:rsid w:val="005233BA"/>
    <w:rsid w:val="005240E2"/>
    <w:rsid w:val="00525781"/>
    <w:rsid w:val="00525AC5"/>
    <w:rsid w:val="005266D8"/>
    <w:rsid w:val="00527FFD"/>
    <w:rsid w:val="005309C9"/>
    <w:rsid w:val="005312E5"/>
    <w:rsid w:val="005330A0"/>
    <w:rsid w:val="00537646"/>
    <w:rsid w:val="00542EFA"/>
    <w:rsid w:val="00544B73"/>
    <w:rsid w:val="005463E8"/>
    <w:rsid w:val="00547325"/>
    <w:rsid w:val="00547BE9"/>
    <w:rsid w:val="005500F5"/>
    <w:rsid w:val="005503D5"/>
    <w:rsid w:val="00551316"/>
    <w:rsid w:val="00554361"/>
    <w:rsid w:val="00562449"/>
    <w:rsid w:val="0056425F"/>
    <w:rsid w:val="00570BEB"/>
    <w:rsid w:val="00570DF0"/>
    <w:rsid w:val="00571B0F"/>
    <w:rsid w:val="0057689A"/>
    <w:rsid w:val="00577D65"/>
    <w:rsid w:val="00584B54"/>
    <w:rsid w:val="00587B89"/>
    <w:rsid w:val="00591311"/>
    <w:rsid w:val="00591DC5"/>
    <w:rsid w:val="005942CE"/>
    <w:rsid w:val="00595BB9"/>
    <w:rsid w:val="005A00C3"/>
    <w:rsid w:val="005A30B4"/>
    <w:rsid w:val="005A5466"/>
    <w:rsid w:val="005A688A"/>
    <w:rsid w:val="005A6D70"/>
    <w:rsid w:val="005B6B41"/>
    <w:rsid w:val="005B7033"/>
    <w:rsid w:val="005C29E0"/>
    <w:rsid w:val="005D0DE1"/>
    <w:rsid w:val="005D4F9A"/>
    <w:rsid w:val="005F1005"/>
    <w:rsid w:val="005F244D"/>
    <w:rsid w:val="005F29CC"/>
    <w:rsid w:val="00600750"/>
    <w:rsid w:val="00605B97"/>
    <w:rsid w:val="0061627B"/>
    <w:rsid w:val="006249CB"/>
    <w:rsid w:val="00625879"/>
    <w:rsid w:val="00625B0F"/>
    <w:rsid w:val="0063766A"/>
    <w:rsid w:val="00641750"/>
    <w:rsid w:val="006500CE"/>
    <w:rsid w:val="00650155"/>
    <w:rsid w:val="006502CF"/>
    <w:rsid w:val="0065238E"/>
    <w:rsid w:val="00652430"/>
    <w:rsid w:val="00663BC9"/>
    <w:rsid w:val="00665CCE"/>
    <w:rsid w:val="00666DF7"/>
    <w:rsid w:val="006703F7"/>
    <w:rsid w:val="0067141F"/>
    <w:rsid w:val="0067254D"/>
    <w:rsid w:val="00673C68"/>
    <w:rsid w:val="006767A2"/>
    <w:rsid w:val="0068754D"/>
    <w:rsid w:val="00690DA5"/>
    <w:rsid w:val="00691BE4"/>
    <w:rsid w:val="006920A1"/>
    <w:rsid w:val="00694496"/>
    <w:rsid w:val="0069641A"/>
    <w:rsid w:val="006A1924"/>
    <w:rsid w:val="006A46B6"/>
    <w:rsid w:val="006A48B4"/>
    <w:rsid w:val="006A5E07"/>
    <w:rsid w:val="006A5E94"/>
    <w:rsid w:val="006B084F"/>
    <w:rsid w:val="006B3DD0"/>
    <w:rsid w:val="006B4EB0"/>
    <w:rsid w:val="006B6C3E"/>
    <w:rsid w:val="006C377A"/>
    <w:rsid w:val="006C4202"/>
    <w:rsid w:val="006D320E"/>
    <w:rsid w:val="006D6DA8"/>
    <w:rsid w:val="006D6FC8"/>
    <w:rsid w:val="006E6098"/>
    <w:rsid w:val="006E6B7B"/>
    <w:rsid w:val="006E7F16"/>
    <w:rsid w:val="006E7F9A"/>
    <w:rsid w:val="006F1363"/>
    <w:rsid w:val="006F6F3E"/>
    <w:rsid w:val="00704B24"/>
    <w:rsid w:val="00705D36"/>
    <w:rsid w:val="00707422"/>
    <w:rsid w:val="007171AD"/>
    <w:rsid w:val="00717EE6"/>
    <w:rsid w:val="00722F82"/>
    <w:rsid w:val="0072402B"/>
    <w:rsid w:val="007302EF"/>
    <w:rsid w:val="00731E4D"/>
    <w:rsid w:val="0073228F"/>
    <w:rsid w:val="00742370"/>
    <w:rsid w:val="00747185"/>
    <w:rsid w:val="0075280A"/>
    <w:rsid w:val="00757FFC"/>
    <w:rsid w:val="007605C3"/>
    <w:rsid w:val="00763E14"/>
    <w:rsid w:val="00775099"/>
    <w:rsid w:val="00777C33"/>
    <w:rsid w:val="0078462F"/>
    <w:rsid w:val="00786962"/>
    <w:rsid w:val="00786EF1"/>
    <w:rsid w:val="0079081D"/>
    <w:rsid w:val="00794608"/>
    <w:rsid w:val="007A0308"/>
    <w:rsid w:val="007A0F81"/>
    <w:rsid w:val="007A5D31"/>
    <w:rsid w:val="007B5F5D"/>
    <w:rsid w:val="007C00DA"/>
    <w:rsid w:val="007C343D"/>
    <w:rsid w:val="007C4222"/>
    <w:rsid w:val="007D3038"/>
    <w:rsid w:val="007E0978"/>
    <w:rsid w:val="007E1719"/>
    <w:rsid w:val="007E30CE"/>
    <w:rsid w:val="007F66A8"/>
    <w:rsid w:val="00800260"/>
    <w:rsid w:val="00802CF2"/>
    <w:rsid w:val="0081101A"/>
    <w:rsid w:val="00812789"/>
    <w:rsid w:val="008140E2"/>
    <w:rsid w:val="00816282"/>
    <w:rsid w:val="008163E2"/>
    <w:rsid w:val="00820660"/>
    <w:rsid w:val="00826246"/>
    <w:rsid w:val="00827690"/>
    <w:rsid w:val="008433DE"/>
    <w:rsid w:val="008443AD"/>
    <w:rsid w:val="00852C8F"/>
    <w:rsid w:val="008544E3"/>
    <w:rsid w:val="008615B5"/>
    <w:rsid w:val="00861B8B"/>
    <w:rsid w:val="00864E5C"/>
    <w:rsid w:val="008656D4"/>
    <w:rsid w:val="0086587D"/>
    <w:rsid w:val="00871F93"/>
    <w:rsid w:val="008756A5"/>
    <w:rsid w:val="00875F79"/>
    <w:rsid w:val="008776C1"/>
    <w:rsid w:val="00877812"/>
    <w:rsid w:val="00880B7D"/>
    <w:rsid w:val="0088390F"/>
    <w:rsid w:val="00892295"/>
    <w:rsid w:val="0089429B"/>
    <w:rsid w:val="008A11A4"/>
    <w:rsid w:val="008A3CB3"/>
    <w:rsid w:val="008A51F6"/>
    <w:rsid w:val="008B0079"/>
    <w:rsid w:val="008B112E"/>
    <w:rsid w:val="008C013C"/>
    <w:rsid w:val="008C450C"/>
    <w:rsid w:val="008C5527"/>
    <w:rsid w:val="008C5C38"/>
    <w:rsid w:val="008D1589"/>
    <w:rsid w:val="008D575C"/>
    <w:rsid w:val="008D577D"/>
    <w:rsid w:val="008E23D6"/>
    <w:rsid w:val="008E28F5"/>
    <w:rsid w:val="008E45DA"/>
    <w:rsid w:val="008E5B5C"/>
    <w:rsid w:val="008F0387"/>
    <w:rsid w:val="00900273"/>
    <w:rsid w:val="00905A2F"/>
    <w:rsid w:val="00911886"/>
    <w:rsid w:val="00914F76"/>
    <w:rsid w:val="00915F88"/>
    <w:rsid w:val="00917270"/>
    <w:rsid w:val="00920166"/>
    <w:rsid w:val="009203B2"/>
    <w:rsid w:val="009219D4"/>
    <w:rsid w:val="00922801"/>
    <w:rsid w:val="00925A24"/>
    <w:rsid w:val="00931D19"/>
    <w:rsid w:val="00933CDD"/>
    <w:rsid w:val="00935865"/>
    <w:rsid w:val="0093771F"/>
    <w:rsid w:val="00945D17"/>
    <w:rsid w:val="00946029"/>
    <w:rsid w:val="00947391"/>
    <w:rsid w:val="00950D09"/>
    <w:rsid w:val="009521B6"/>
    <w:rsid w:val="00955ADE"/>
    <w:rsid w:val="00957883"/>
    <w:rsid w:val="00960294"/>
    <w:rsid w:val="00960E7A"/>
    <w:rsid w:val="009610C7"/>
    <w:rsid w:val="009649E1"/>
    <w:rsid w:val="00966888"/>
    <w:rsid w:val="0096749A"/>
    <w:rsid w:val="0097257A"/>
    <w:rsid w:val="00985622"/>
    <w:rsid w:val="00996878"/>
    <w:rsid w:val="00997938"/>
    <w:rsid w:val="00997CF4"/>
    <w:rsid w:val="009A14FF"/>
    <w:rsid w:val="009A32A3"/>
    <w:rsid w:val="009A398C"/>
    <w:rsid w:val="009A4F74"/>
    <w:rsid w:val="009A61F8"/>
    <w:rsid w:val="009B4346"/>
    <w:rsid w:val="009B653F"/>
    <w:rsid w:val="009B7A91"/>
    <w:rsid w:val="009B7AB6"/>
    <w:rsid w:val="009C1DB4"/>
    <w:rsid w:val="009C412E"/>
    <w:rsid w:val="009C469B"/>
    <w:rsid w:val="009C5B10"/>
    <w:rsid w:val="009D3D15"/>
    <w:rsid w:val="009D56A4"/>
    <w:rsid w:val="009D5F18"/>
    <w:rsid w:val="009D6A44"/>
    <w:rsid w:val="009E03B8"/>
    <w:rsid w:val="009E2558"/>
    <w:rsid w:val="009E42BA"/>
    <w:rsid w:val="009E48D3"/>
    <w:rsid w:val="009F1844"/>
    <w:rsid w:val="009F2DF3"/>
    <w:rsid w:val="009F3F0D"/>
    <w:rsid w:val="00A00938"/>
    <w:rsid w:val="00A01AF8"/>
    <w:rsid w:val="00A02634"/>
    <w:rsid w:val="00A0404C"/>
    <w:rsid w:val="00A062FA"/>
    <w:rsid w:val="00A143C2"/>
    <w:rsid w:val="00A16E3D"/>
    <w:rsid w:val="00A270FD"/>
    <w:rsid w:val="00A3191A"/>
    <w:rsid w:val="00A344F0"/>
    <w:rsid w:val="00A3643F"/>
    <w:rsid w:val="00A43E6C"/>
    <w:rsid w:val="00A442B6"/>
    <w:rsid w:val="00A4476C"/>
    <w:rsid w:val="00A47380"/>
    <w:rsid w:val="00A55EDB"/>
    <w:rsid w:val="00A56013"/>
    <w:rsid w:val="00A563DC"/>
    <w:rsid w:val="00A64E8A"/>
    <w:rsid w:val="00A72C81"/>
    <w:rsid w:val="00A7494F"/>
    <w:rsid w:val="00A7575E"/>
    <w:rsid w:val="00A768D1"/>
    <w:rsid w:val="00A82588"/>
    <w:rsid w:val="00A83F19"/>
    <w:rsid w:val="00A91B28"/>
    <w:rsid w:val="00A962B3"/>
    <w:rsid w:val="00A97F5D"/>
    <w:rsid w:val="00AA09E2"/>
    <w:rsid w:val="00AA2753"/>
    <w:rsid w:val="00AA70AC"/>
    <w:rsid w:val="00AA76FE"/>
    <w:rsid w:val="00AB09E0"/>
    <w:rsid w:val="00AB7E73"/>
    <w:rsid w:val="00AC125D"/>
    <w:rsid w:val="00AC328B"/>
    <w:rsid w:val="00AC426C"/>
    <w:rsid w:val="00AD5B8D"/>
    <w:rsid w:val="00AD5ECD"/>
    <w:rsid w:val="00AE2020"/>
    <w:rsid w:val="00AE3902"/>
    <w:rsid w:val="00AF0380"/>
    <w:rsid w:val="00AF40B6"/>
    <w:rsid w:val="00AF69DD"/>
    <w:rsid w:val="00AF716F"/>
    <w:rsid w:val="00B140F6"/>
    <w:rsid w:val="00B21159"/>
    <w:rsid w:val="00B2251D"/>
    <w:rsid w:val="00B32A73"/>
    <w:rsid w:val="00B3323A"/>
    <w:rsid w:val="00B36FB2"/>
    <w:rsid w:val="00B425C6"/>
    <w:rsid w:val="00B44C0D"/>
    <w:rsid w:val="00B45E4B"/>
    <w:rsid w:val="00B51039"/>
    <w:rsid w:val="00B5199F"/>
    <w:rsid w:val="00B55083"/>
    <w:rsid w:val="00B60207"/>
    <w:rsid w:val="00B70407"/>
    <w:rsid w:val="00B70C6D"/>
    <w:rsid w:val="00B717E4"/>
    <w:rsid w:val="00B7697A"/>
    <w:rsid w:val="00B800D5"/>
    <w:rsid w:val="00B90016"/>
    <w:rsid w:val="00B910E7"/>
    <w:rsid w:val="00B926B5"/>
    <w:rsid w:val="00B951E3"/>
    <w:rsid w:val="00B9597A"/>
    <w:rsid w:val="00BA679E"/>
    <w:rsid w:val="00BA743E"/>
    <w:rsid w:val="00BA7A50"/>
    <w:rsid w:val="00BB4700"/>
    <w:rsid w:val="00BB53AA"/>
    <w:rsid w:val="00BC17BF"/>
    <w:rsid w:val="00BC232D"/>
    <w:rsid w:val="00BC2560"/>
    <w:rsid w:val="00BD052C"/>
    <w:rsid w:val="00BD3317"/>
    <w:rsid w:val="00BD3D5F"/>
    <w:rsid w:val="00BD5E25"/>
    <w:rsid w:val="00BE0781"/>
    <w:rsid w:val="00BE5620"/>
    <w:rsid w:val="00BE693D"/>
    <w:rsid w:val="00BE6D42"/>
    <w:rsid w:val="00BF0826"/>
    <w:rsid w:val="00BF1DD6"/>
    <w:rsid w:val="00C01D9D"/>
    <w:rsid w:val="00C041A8"/>
    <w:rsid w:val="00C06D89"/>
    <w:rsid w:val="00C21D71"/>
    <w:rsid w:val="00C2474E"/>
    <w:rsid w:val="00C2526E"/>
    <w:rsid w:val="00C27E8C"/>
    <w:rsid w:val="00C35647"/>
    <w:rsid w:val="00C35F80"/>
    <w:rsid w:val="00C36AD3"/>
    <w:rsid w:val="00C45DB4"/>
    <w:rsid w:val="00C54A72"/>
    <w:rsid w:val="00C6284D"/>
    <w:rsid w:val="00C65EA2"/>
    <w:rsid w:val="00C66EC0"/>
    <w:rsid w:val="00C7577E"/>
    <w:rsid w:val="00C77F5B"/>
    <w:rsid w:val="00C80034"/>
    <w:rsid w:val="00C844BF"/>
    <w:rsid w:val="00C84700"/>
    <w:rsid w:val="00C96059"/>
    <w:rsid w:val="00CA72D2"/>
    <w:rsid w:val="00CB48F7"/>
    <w:rsid w:val="00CB77DC"/>
    <w:rsid w:val="00CC03CA"/>
    <w:rsid w:val="00CC5D06"/>
    <w:rsid w:val="00CD4F98"/>
    <w:rsid w:val="00CD54B4"/>
    <w:rsid w:val="00CD7373"/>
    <w:rsid w:val="00CE1250"/>
    <w:rsid w:val="00CE3CA1"/>
    <w:rsid w:val="00CE48EA"/>
    <w:rsid w:val="00CE4C2B"/>
    <w:rsid w:val="00CE5CF3"/>
    <w:rsid w:val="00CE6DD4"/>
    <w:rsid w:val="00CF22A7"/>
    <w:rsid w:val="00CF3120"/>
    <w:rsid w:val="00D10984"/>
    <w:rsid w:val="00D1156F"/>
    <w:rsid w:val="00D172E1"/>
    <w:rsid w:val="00D17E58"/>
    <w:rsid w:val="00D205F2"/>
    <w:rsid w:val="00D22C93"/>
    <w:rsid w:val="00D23DBA"/>
    <w:rsid w:val="00D24AED"/>
    <w:rsid w:val="00D34B93"/>
    <w:rsid w:val="00D35B70"/>
    <w:rsid w:val="00D4038C"/>
    <w:rsid w:val="00D4147E"/>
    <w:rsid w:val="00D4361A"/>
    <w:rsid w:val="00D44EF1"/>
    <w:rsid w:val="00D451F8"/>
    <w:rsid w:val="00D4795A"/>
    <w:rsid w:val="00D53E65"/>
    <w:rsid w:val="00D57E43"/>
    <w:rsid w:val="00D63D8E"/>
    <w:rsid w:val="00D65F61"/>
    <w:rsid w:val="00D74A6F"/>
    <w:rsid w:val="00D751B7"/>
    <w:rsid w:val="00D75A92"/>
    <w:rsid w:val="00D77BE2"/>
    <w:rsid w:val="00D806B7"/>
    <w:rsid w:val="00D81904"/>
    <w:rsid w:val="00D836BA"/>
    <w:rsid w:val="00D857C4"/>
    <w:rsid w:val="00D86D72"/>
    <w:rsid w:val="00D90DC8"/>
    <w:rsid w:val="00D94631"/>
    <w:rsid w:val="00DA0058"/>
    <w:rsid w:val="00DA326A"/>
    <w:rsid w:val="00DB1A79"/>
    <w:rsid w:val="00DB628C"/>
    <w:rsid w:val="00DB672D"/>
    <w:rsid w:val="00DC0072"/>
    <w:rsid w:val="00DC28C4"/>
    <w:rsid w:val="00DC4D71"/>
    <w:rsid w:val="00DD0A66"/>
    <w:rsid w:val="00DD3446"/>
    <w:rsid w:val="00DD5721"/>
    <w:rsid w:val="00DD6909"/>
    <w:rsid w:val="00DD690F"/>
    <w:rsid w:val="00DD6A53"/>
    <w:rsid w:val="00DD72F9"/>
    <w:rsid w:val="00DE0E97"/>
    <w:rsid w:val="00DE7AB0"/>
    <w:rsid w:val="00DF01E7"/>
    <w:rsid w:val="00DF19C1"/>
    <w:rsid w:val="00DF6094"/>
    <w:rsid w:val="00E01A97"/>
    <w:rsid w:val="00E02722"/>
    <w:rsid w:val="00E03772"/>
    <w:rsid w:val="00E05BCE"/>
    <w:rsid w:val="00E075F4"/>
    <w:rsid w:val="00E10C3C"/>
    <w:rsid w:val="00E149E7"/>
    <w:rsid w:val="00E2564D"/>
    <w:rsid w:val="00E30904"/>
    <w:rsid w:val="00E317AF"/>
    <w:rsid w:val="00E40BBE"/>
    <w:rsid w:val="00E502A7"/>
    <w:rsid w:val="00E52251"/>
    <w:rsid w:val="00E55E98"/>
    <w:rsid w:val="00E6637A"/>
    <w:rsid w:val="00E70AE9"/>
    <w:rsid w:val="00E70E99"/>
    <w:rsid w:val="00E720A4"/>
    <w:rsid w:val="00E761F3"/>
    <w:rsid w:val="00E8429A"/>
    <w:rsid w:val="00E86376"/>
    <w:rsid w:val="00E87C4E"/>
    <w:rsid w:val="00E94A17"/>
    <w:rsid w:val="00E950E6"/>
    <w:rsid w:val="00E9530B"/>
    <w:rsid w:val="00EA148E"/>
    <w:rsid w:val="00EA3531"/>
    <w:rsid w:val="00EB0BD0"/>
    <w:rsid w:val="00EB377E"/>
    <w:rsid w:val="00EB65E6"/>
    <w:rsid w:val="00EC1D97"/>
    <w:rsid w:val="00EC258B"/>
    <w:rsid w:val="00EC3772"/>
    <w:rsid w:val="00EC38E5"/>
    <w:rsid w:val="00ED469A"/>
    <w:rsid w:val="00ED4BB9"/>
    <w:rsid w:val="00EE1FB0"/>
    <w:rsid w:val="00EE79DB"/>
    <w:rsid w:val="00EF1C64"/>
    <w:rsid w:val="00EF1F3C"/>
    <w:rsid w:val="00F01869"/>
    <w:rsid w:val="00F02666"/>
    <w:rsid w:val="00F0279F"/>
    <w:rsid w:val="00F045D1"/>
    <w:rsid w:val="00F05483"/>
    <w:rsid w:val="00F1006A"/>
    <w:rsid w:val="00F15495"/>
    <w:rsid w:val="00F229B9"/>
    <w:rsid w:val="00F32DC1"/>
    <w:rsid w:val="00F46DAD"/>
    <w:rsid w:val="00F5233D"/>
    <w:rsid w:val="00F574A0"/>
    <w:rsid w:val="00F67A7E"/>
    <w:rsid w:val="00F7592C"/>
    <w:rsid w:val="00F7596E"/>
    <w:rsid w:val="00F7707A"/>
    <w:rsid w:val="00F815F0"/>
    <w:rsid w:val="00F81FC3"/>
    <w:rsid w:val="00F820BA"/>
    <w:rsid w:val="00F829C3"/>
    <w:rsid w:val="00F95BF5"/>
    <w:rsid w:val="00FA19F0"/>
    <w:rsid w:val="00FA1EF2"/>
    <w:rsid w:val="00FA7998"/>
    <w:rsid w:val="00FB221E"/>
    <w:rsid w:val="00FB665D"/>
    <w:rsid w:val="00FC1A25"/>
    <w:rsid w:val="00FC340A"/>
    <w:rsid w:val="00FC787E"/>
    <w:rsid w:val="00FD026D"/>
    <w:rsid w:val="00FD06AE"/>
    <w:rsid w:val="00FD2A52"/>
    <w:rsid w:val="00FD4F33"/>
    <w:rsid w:val="00FD50D3"/>
    <w:rsid w:val="00FD5E75"/>
    <w:rsid w:val="00FD6C8A"/>
    <w:rsid w:val="00FE69A6"/>
    <w:rsid w:val="00FF215F"/>
    <w:rsid w:val="00FF5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E08AB39"/>
  <w15:docId w15:val="{DFE908DF-3004-4AA4-898A-C8D009AD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474E"/>
    <w:pPr>
      <w:spacing w:after="200" w:line="276" w:lineRule="auto"/>
    </w:pPr>
    <w:rPr>
      <w:rFonts w:ascii="Calibri" w:eastAsia="Calibri" w:hAnsi="Calibri"/>
      <w:sz w:val="22"/>
      <w:szCs w:val="22"/>
    </w:rPr>
  </w:style>
  <w:style w:type="paragraph" w:styleId="Heading1">
    <w:name w:val="heading 1"/>
    <w:basedOn w:val="Normal"/>
    <w:next w:val="Normal"/>
    <w:qFormat/>
    <w:rsid w:val="00B951E3"/>
    <w:pPr>
      <w:spacing w:before="240"/>
      <w:outlineLvl w:val="0"/>
    </w:pPr>
    <w:rPr>
      <w:rFonts w:ascii="Arial" w:hAnsi="Arial"/>
      <w:b/>
      <w:sz w:val="24"/>
      <w:u w:val="single"/>
    </w:rPr>
  </w:style>
  <w:style w:type="paragraph" w:styleId="Heading2">
    <w:name w:val="heading 2"/>
    <w:basedOn w:val="Normal"/>
    <w:next w:val="Normal"/>
    <w:qFormat/>
    <w:rsid w:val="00B951E3"/>
    <w:pPr>
      <w:spacing w:before="120"/>
      <w:outlineLvl w:val="1"/>
    </w:pPr>
    <w:rPr>
      <w:rFonts w:ascii="Arial" w:hAnsi="Arial"/>
      <w:b/>
      <w:sz w:val="24"/>
    </w:rPr>
  </w:style>
  <w:style w:type="paragraph" w:styleId="Heading3">
    <w:name w:val="heading 3"/>
    <w:basedOn w:val="Normal"/>
    <w:next w:val="Normal"/>
    <w:qFormat/>
    <w:rsid w:val="00B951E3"/>
    <w:pPr>
      <w:ind w:left="360"/>
      <w:outlineLvl w:val="2"/>
    </w:pPr>
    <w:rPr>
      <w:b/>
      <w:sz w:val="24"/>
    </w:rPr>
  </w:style>
  <w:style w:type="paragraph" w:styleId="Heading4">
    <w:name w:val="heading 4"/>
    <w:basedOn w:val="Normal"/>
    <w:next w:val="Normal"/>
    <w:qFormat/>
    <w:rsid w:val="00B951E3"/>
    <w:pPr>
      <w:ind w:left="360"/>
      <w:outlineLvl w:val="3"/>
    </w:pPr>
    <w:rPr>
      <w:sz w:val="24"/>
      <w:u w:val="single"/>
    </w:rPr>
  </w:style>
  <w:style w:type="paragraph" w:styleId="Heading5">
    <w:name w:val="heading 5"/>
    <w:basedOn w:val="Normal"/>
    <w:next w:val="Normal"/>
    <w:qFormat/>
    <w:rsid w:val="00B951E3"/>
    <w:pPr>
      <w:ind w:left="720"/>
      <w:outlineLvl w:val="4"/>
    </w:pPr>
    <w:rPr>
      <w:b/>
    </w:rPr>
  </w:style>
  <w:style w:type="paragraph" w:styleId="Heading6">
    <w:name w:val="heading 6"/>
    <w:basedOn w:val="Normal"/>
    <w:next w:val="Normal"/>
    <w:qFormat/>
    <w:rsid w:val="00B951E3"/>
    <w:pPr>
      <w:ind w:left="720"/>
      <w:outlineLvl w:val="5"/>
    </w:pPr>
    <w:rPr>
      <w:u w:val="single"/>
    </w:rPr>
  </w:style>
  <w:style w:type="paragraph" w:styleId="Heading7">
    <w:name w:val="heading 7"/>
    <w:basedOn w:val="Normal"/>
    <w:next w:val="Normal"/>
    <w:qFormat/>
    <w:rsid w:val="00B951E3"/>
    <w:pPr>
      <w:ind w:left="720"/>
      <w:outlineLvl w:val="6"/>
    </w:pPr>
    <w:rPr>
      <w:i/>
    </w:rPr>
  </w:style>
  <w:style w:type="paragraph" w:styleId="Heading8">
    <w:name w:val="heading 8"/>
    <w:basedOn w:val="Normal"/>
    <w:next w:val="Normal"/>
    <w:qFormat/>
    <w:rsid w:val="00B951E3"/>
    <w:pPr>
      <w:ind w:left="720"/>
      <w:outlineLvl w:val="7"/>
    </w:pPr>
    <w:rPr>
      <w:i/>
    </w:rPr>
  </w:style>
  <w:style w:type="paragraph" w:styleId="Heading9">
    <w:name w:val="heading 9"/>
    <w:basedOn w:val="Normal"/>
    <w:next w:val="Normal"/>
    <w:qFormat/>
    <w:rsid w:val="00B951E3"/>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sAuthorityEffec">
    <w:name w:val="Rules: Authority &amp; Effec"/>
    <w:basedOn w:val="Normal"/>
    <w:rsid w:val="00B951E3"/>
    <w:pPr>
      <w:ind w:left="4320" w:hanging="2160"/>
      <w:jc w:val="both"/>
    </w:pPr>
  </w:style>
  <w:style w:type="paragraph" w:customStyle="1" w:styleId="RulesBasisStatement">
    <w:name w:val="Rules: Basis Statement"/>
    <w:basedOn w:val="Normal"/>
    <w:rsid w:val="00B951E3"/>
    <w:pPr>
      <w:jc w:val="both"/>
    </w:pPr>
  </w:style>
  <w:style w:type="paragraph" w:customStyle="1" w:styleId="RulesChapterTitle">
    <w:name w:val="Rules: Chapter Title"/>
    <w:basedOn w:val="Normal"/>
    <w:rsid w:val="00B951E3"/>
    <w:pPr>
      <w:ind w:left="2160" w:hanging="2160"/>
      <w:jc w:val="both"/>
    </w:pPr>
    <w:rPr>
      <w:b/>
    </w:rPr>
  </w:style>
  <w:style w:type="paragraph" w:customStyle="1" w:styleId="RulesSub-Paragraph">
    <w:name w:val="Rules: Sub-Paragraph"/>
    <w:basedOn w:val="Normal"/>
    <w:rsid w:val="00B951E3"/>
    <w:pPr>
      <w:ind w:left="1440" w:hanging="360"/>
      <w:jc w:val="both"/>
    </w:pPr>
  </w:style>
  <w:style w:type="paragraph" w:customStyle="1" w:styleId="RulesFootertext">
    <w:name w:val="Rules: Footer text"/>
    <w:basedOn w:val="Normal"/>
    <w:rsid w:val="00B951E3"/>
    <w:pPr>
      <w:jc w:val="center"/>
    </w:pPr>
  </w:style>
  <w:style w:type="paragraph" w:customStyle="1" w:styleId="RulesHeader">
    <w:name w:val="Rules: Header"/>
    <w:basedOn w:val="Normal"/>
    <w:rsid w:val="00B951E3"/>
    <w:pPr>
      <w:ind w:left="2160" w:hanging="2160"/>
      <w:jc w:val="both"/>
    </w:pPr>
  </w:style>
  <w:style w:type="paragraph" w:customStyle="1" w:styleId="RulesSub-section">
    <w:name w:val="Rules: Sub-section"/>
    <w:basedOn w:val="Normal"/>
    <w:rsid w:val="00B951E3"/>
    <w:pPr>
      <w:ind w:left="720" w:hanging="360"/>
      <w:jc w:val="both"/>
    </w:pPr>
  </w:style>
  <w:style w:type="paragraph" w:customStyle="1" w:styleId="RulesSub2-division">
    <w:name w:val="Rules: Sub2-division"/>
    <w:basedOn w:val="RulesSub-division"/>
    <w:rsid w:val="00B951E3"/>
    <w:pPr>
      <w:ind w:left="2520"/>
    </w:pPr>
  </w:style>
  <w:style w:type="paragraph" w:customStyle="1" w:styleId="RulesSub-division">
    <w:name w:val="Rules: Sub-division"/>
    <w:basedOn w:val="Normal"/>
    <w:rsid w:val="00B951E3"/>
    <w:pPr>
      <w:ind w:left="2160" w:hanging="360"/>
      <w:jc w:val="both"/>
    </w:pPr>
  </w:style>
  <w:style w:type="paragraph" w:customStyle="1" w:styleId="RulesDivision">
    <w:name w:val="Rules: Division"/>
    <w:basedOn w:val="Normal"/>
    <w:rsid w:val="00B951E3"/>
    <w:pPr>
      <w:ind w:left="1800" w:hanging="360"/>
      <w:jc w:val="both"/>
    </w:pPr>
  </w:style>
  <w:style w:type="paragraph" w:customStyle="1" w:styleId="RulesParagraph">
    <w:name w:val="Rules: Paragraph"/>
    <w:basedOn w:val="Normal"/>
    <w:rsid w:val="00B951E3"/>
    <w:pPr>
      <w:ind w:left="1080" w:hanging="360"/>
      <w:jc w:val="both"/>
    </w:pPr>
  </w:style>
  <w:style w:type="paragraph" w:customStyle="1" w:styleId="RulesSection">
    <w:name w:val="Rules: Section"/>
    <w:basedOn w:val="Normal"/>
    <w:rsid w:val="00B951E3"/>
    <w:pPr>
      <w:ind w:left="360" w:hanging="360"/>
      <w:jc w:val="both"/>
    </w:pPr>
  </w:style>
  <w:style w:type="paragraph" w:customStyle="1" w:styleId="RulesSummary">
    <w:name w:val="Rules: Summary"/>
    <w:basedOn w:val="Normal"/>
    <w:rsid w:val="00B951E3"/>
    <w:pPr>
      <w:ind w:left="2160"/>
      <w:jc w:val="both"/>
    </w:pPr>
  </w:style>
  <w:style w:type="paragraph" w:customStyle="1" w:styleId="RulesNotesection">
    <w:name w:val="Rules: Note (section)"/>
    <w:basedOn w:val="Normal"/>
    <w:rsid w:val="00B951E3"/>
    <w:pPr>
      <w:ind w:left="720" w:hanging="720"/>
      <w:jc w:val="both"/>
    </w:pPr>
  </w:style>
  <w:style w:type="paragraph" w:customStyle="1" w:styleId="RulesNotesub">
    <w:name w:val="Rules: Note (sub §)"/>
    <w:basedOn w:val="RulesNotesection"/>
    <w:rsid w:val="00B951E3"/>
    <w:pPr>
      <w:ind w:left="1080"/>
    </w:pPr>
  </w:style>
  <w:style w:type="paragraph" w:customStyle="1" w:styleId="RulesTableofContents">
    <w:name w:val="Rules: Table of Contents"/>
    <w:basedOn w:val="Normal"/>
    <w:rsid w:val="00B951E3"/>
    <w:pPr>
      <w:tabs>
        <w:tab w:val="right" w:leader="dot" w:pos="9360"/>
      </w:tabs>
      <w:spacing w:line="240" w:lineRule="atLeast"/>
      <w:ind w:left="360" w:hanging="360"/>
      <w:jc w:val="both"/>
    </w:pPr>
  </w:style>
  <w:style w:type="paragraph" w:customStyle="1" w:styleId="RulesNoteparagraph">
    <w:name w:val="Rules: Note (paragraph)"/>
    <w:basedOn w:val="RulesNotesub"/>
    <w:rsid w:val="00B951E3"/>
    <w:pPr>
      <w:ind w:left="1440"/>
    </w:pPr>
  </w:style>
  <w:style w:type="paragraph" w:customStyle="1" w:styleId="RulesNotesub-para">
    <w:name w:val="Rules: Note (sub-para)"/>
    <w:basedOn w:val="RulesNoteparagraph"/>
    <w:rsid w:val="00B951E3"/>
    <w:pPr>
      <w:ind w:left="1800"/>
    </w:pPr>
  </w:style>
  <w:style w:type="paragraph" w:customStyle="1" w:styleId="RulesNotedivision">
    <w:name w:val="Rules: Note (division)"/>
    <w:basedOn w:val="RulesNotesub-para"/>
    <w:rsid w:val="00B951E3"/>
    <w:pPr>
      <w:ind w:left="2160"/>
    </w:pPr>
  </w:style>
  <w:style w:type="paragraph" w:customStyle="1" w:styleId="RulesNotesub-div">
    <w:name w:val="Rules: Note (sub-div)"/>
    <w:basedOn w:val="RulesNotedivision"/>
    <w:rsid w:val="00B951E3"/>
    <w:pPr>
      <w:ind w:left="2520"/>
    </w:pPr>
  </w:style>
  <w:style w:type="paragraph" w:styleId="Header">
    <w:name w:val="header"/>
    <w:basedOn w:val="Normal"/>
    <w:link w:val="HeaderChar"/>
    <w:rsid w:val="003C2D37"/>
    <w:pPr>
      <w:tabs>
        <w:tab w:val="center" w:pos="4680"/>
        <w:tab w:val="right" w:pos="9360"/>
      </w:tabs>
    </w:pPr>
  </w:style>
  <w:style w:type="character" w:customStyle="1" w:styleId="HeaderChar">
    <w:name w:val="Header Char"/>
    <w:link w:val="Header"/>
    <w:rsid w:val="003C2D37"/>
    <w:rPr>
      <w:rFonts w:ascii="Calibri" w:eastAsia="Calibri" w:hAnsi="Calibri"/>
      <w:sz w:val="22"/>
      <w:szCs w:val="22"/>
    </w:rPr>
  </w:style>
  <w:style w:type="paragraph" w:styleId="Footer">
    <w:name w:val="footer"/>
    <w:basedOn w:val="Normal"/>
    <w:link w:val="FooterChar"/>
    <w:uiPriority w:val="99"/>
    <w:rsid w:val="003C2D37"/>
    <w:pPr>
      <w:tabs>
        <w:tab w:val="center" w:pos="4680"/>
        <w:tab w:val="right" w:pos="9360"/>
      </w:tabs>
    </w:pPr>
  </w:style>
  <w:style w:type="character" w:customStyle="1" w:styleId="FooterChar">
    <w:name w:val="Footer Char"/>
    <w:link w:val="Footer"/>
    <w:uiPriority w:val="99"/>
    <w:rsid w:val="003C2D37"/>
    <w:rPr>
      <w:rFonts w:ascii="Calibri" w:eastAsia="Calibri" w:hAnsi="Calibri"/>
      <w:sz w:val="22"/>
      <w:szCs w:val="22"/>
    </w:rPr>
  </w:style>
  <w:style w:type="character" w:styleId="CommentReference">
    <w:name w:val="annotation reference"/>
    <w:rsid w:val="008C5527"/>
    <w:rPr>
      <w:sz w:val="16"/>
      <w:szCs w:val="16"/>
    </w:rPr>
  </w:style>
  <w:style w:type="paragraph" w:styleId="CommentText">
    <w:name w:val="annotation text"/>
    <w:basedOn w:val="Normal"/>
    <w:link w:val="CommentTextChar"/>
    <w:rsid w:val="008C5527"/>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8C5527"/>
    <w:rPr>
      <w:rFonts w:ascii="Times New Roman" w:hAnsi="Times New Roman"/>
    </w:rPr>
  </w:style>
  <w:style w:type="paragraph" w:styleId="BalloonText">
    <w:name w:val="Balloon Text"/>
    <w:basedOn w:val="Normal"/>
    <w:link w:val="BalloonTextChar"/>
    <w:rsid w:val="008C5527"/>
    <w:pPr>
      <w:spacing w:after="0" w:line="240" w:lineRule="auto"/>
    </w:pPr>
    <w:rPr>
      <w:rFonts w:ascii="Tahoma" w:hAnsi="Tahoma" w:cs="Tahoma"/>
      <w:sz w:val="16"/>
      <w:szCs w:val="16"/>
    </w:rPr>
  </w:style>
  <w:style w:type="character" w:customStyle="1" w:styleId="BalloonTextChar">
    <w:name w:val="Balloon Text Char"/>
    <w:link w:val="BalloonText"/>
    <w:rsid w:val="008C5527"/>
    <w:rPr>
      <w:rFonts w:ascii="Tahoma" w:eastAsia="Calibri" w:hAnsi="Tahoma" w:cs="Tahoma"/>
      <w:sz w:val="16"/>
      <w:szCs w:val="16"/>
    </w:rPr>
  </w:style>
  <w:style w:type="paragraph" w:styleId="Revision">
    <w:name w:val="Revision"/>
    <w:hidden/>
    <w:uiPriority w:val="99"/>
    <w:semiHidden/>
    <w:rsid w:val="00C77F5B"/>
    <w:rPr>
      <w:rFonts w:ascii="Calibri" w:eastAsia="Calibri" w:hAnsi="Calibri"/>
      <w:sz w:val="22"/>
      <w:szCs w:val="22"/>
    </w:rPr>
  </w:style>
  <w:style w:type="paragraph" w:styleId="CommentSubject">
    <w:name w:val="annotation subject"/>
    <w:basedOn w:val="CommentText"/>
    <w:next w:val="CommentText"/>
    <w:link w:val="CommentSubjectChar"/>
    <w:rsid w:val="00247E0C"/>
    <w:pPr>
      <w:spacing w:after="200" w:line="276" w:lineRule="auto"/>
    </w:pPr>
    <w:rPr>
      <w:rFonts w:ascii="Calibri" w:eastAsia="Calibri" w:hAnsi="Calibri"/>
      <w:b/>
      <w:bCs/>
    </w:rPr>
  </w:style>
  <w:style w:type="character" w:customStyle="1" w:styleId="CommentSubjectChar">
    <w:name w:val="Comment Subject Char"/>
    <w:link w:val="CommentSubject"/>
    <w:rsid w:val="00247E0C"/>
    <w:rPr>
      <w:rFonts w:ascii="Calibri" w:eastAsia="Calibri" w:hAnsi="Calibri"/>
      <w:b/>
      <w:bCs/>
    </w:rPr>
  </w:style>
  <w:style w:type="paragraph" w:styleId="ListParagraph">
    <w:name w:val="List Paragraph"/>
    <w:basedOn w:val="Normal"/>
    <w:uiPriority w:val="34"/>
    <w:qFormat/>
    <w:rsid w:val="00016E58"/>
    <w:pPr>
      <w:ind w:left="720"/>
    </w:pPr>
  </w:style>
  <w:style w:type="paragraph" w:styleId="NormalWeb">
    <w:name w:val="Normal (Web)"/>
    <w:basedOn w:val="Normal"/>
    <w:uiPriority w:val="99"/>
    <w:semiHidden/>
    <w:unhideWhenUsed/>
    <w:rsid w:val="00A009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29170">
      <w:bodyDiv w:val="1"/>
      <w:marLeft w:val="80"/>
      <w:marRight w:val="80"/>
      <w:marTop w:val="80"/>
      <w:marBottom w:val="80"/>
      <w:divBdr>
        <w:top w:val="none" w:sz="0" w:space="0" w:color="auto"/>
        <w:left w:val="none" w:sz="0" w:space="0" w:color="auto"/>
        <w:bottom w:val="none" w:sz="0" w:space="0" w:color="auto"/>
        <w:right w:val="none" w:sz="0" w:space="0" w:color="auto"/>
      </w:divBdr>
      <w:divsChild>
        <w:div w:id="194193958">
          <w:marLeft w:val="2880"/>
          <w:marRight w:val="0"/>
          <w:marTop w:val="160"/>
          <w:marBottom w:val="160"/>
          <w:divBdr>
            <w:top w:val="none" w:sz="0" w:space="0" w:color="auto"/>
            <w:left w:val="none" w:sz="0" w:space="0" w:color="auto"/>
            <w:bottom w:val="none" w:sz="0" w:space="0" w:color="auto"/>
            <w:right w:val="none" w:sz="0" w:space="0" w:color="auto"/>
          </w:divBdr>
          <w:divsChild>
            <w:div w:id="1683505446">
              <w:marLeft w:val="0"/>
              <w:marRight w:val="0"/>
              <w:marTop w:val="60"/>
              <w:marBottom w:val="0"/>
              <w:divBdr>
                <w:top w:val="none" w:sz="0" w:space="0" w:color="auto"/>
                <w:left w:val="none" w:sz="0" w:space="0" w:color="auto"/>
                <w:bottom w:val="none" w:sz="0" w:space="0" w:color="auto"/>
                <w:right w:val="none" w:sz="0" w:space="0" w:color="auto"/>
              </w:divBdr>
              <w:divsChild>
                <w:div w:id="2092778747">
                  <w:marLeft w:val="0"/>
                  <w:marRight w:val="0"/>
                  <w:marTop w:val="0"/>
                  <w:marBottom w:val="0"/>
                  <w:divBdr>
                    <w:top w:val="none" w:sz="0" w:space="0" w:color="auto"/>
                    <w:left w:val="none" w:sz="0" w:space="0" w:color="auto"/>
                    <w:bottom w:val="none" w:sz="0" w:space="0" w:color="auto"/>
                    <w:right w:val="none" w:sz="0" w:space="0" w:color="auto"/>
                  </w:divBdr>
                </w:div>
              </w:divsChild>
            </w:div>
            <w:div w:id="151075149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32161496">
      <w:bodyDiv w:val="1"/>
      <w:marLeft w:val="80"/>
      <w:marRight w:val="80"/>
      <w:marTop w:val="80"/>
      <w:marBottom w:val="80"/>
      <w:divBdr>
        <w:top w:val="none" w:sz="0" w:space="0" w:color="auto"/>
        <w:left w:val="none" w:sz="0" w:space="0" w:color="auto"/>
        <w:bottom w:val="none" w:sz="0" w:space="0" w:color="auto"/>
        <w:right w:val="none" w:sz="0" w:space="0" w:color="auto"/>
      </w:divBdr>
      <w:divsChild>
        <w:div w:id="504436573">
          <w:marLeft w:val="2880"/>
          <w:marRight w:val="0"/>
          <w:marTop w:val="160"/>
          <w:marBottom w:val="160"/>
          <w:divBdr>
            <w:top w:val="none" w:sz="0" w:space="0" w:color="auto"/>
            <w:left w:val="none" w:sz="0" w:space="0" w:color="auto"/>
            <w:bottom w:val="none" w:sz="0" w:space="0" w:color="auto"/>
            <w:right w:val="none" w:sz="0" w:space="0" w:color="auto"/>
          </w:divBdr>
        </w:div>
      </w:divsChild>
    </w:div>
    <w:div w:id="1453283872">
      <w:bodyDiv w:val="1"/>
      <w:marLeft w:val="80"/>
      <w:marRight w:val="80"/>
      <w:marTop w:val="80"/>
      <w:marBottom w:val="80"/>
      <w:divBdr>
        <w:top w:val="none" w:sz="0" w:space="0" w:color="auto"/>
        <w:left w:val="none" w:sz="0" w:space="0" w:color="auto"/>
        <w:bottom w:val="none" w:sz="0" w:space="0" w:color="auto"/>
        <w:right w:val="none" w:sz="0" w:space="0" w:color="auto"/>
      </w:divBdr>
      <w:divsChild>
        <w:div w:id="232200780">
          <w:marLeft w:val="2880"/>
          <w:marRight w:val="0"/>
          <w:marTop w:val="160"/>
          <w:marBottom w:val="160"/>
          <w:divBdr>
            <w:top w:val="none" w:sz="0" w:space="0" w:color="auto"/>
            <w:left w:val="none" w:sz="0" w:space="0" w:color="auto"/>
            <w:bottom w:val="none" w:sz="0" w:space="0" w:color="auto"/>
            <w:right w:val="none" w:sz="0" w:space="0" w:color="auto"/>
          </w:divBdr>
          <w:divsChild>
            <w:div w:id="783890897">
              <w:marLeft w:val="0"/>
              <w:marRight w:val="0"/>
              <w:marTop w:val="60"/>
              <w:marBottom w:val="0"/>
              <w:divBdr>
                <w:top w:val="none" w:sz="0" w:space="0" w:color="auto"/>
                <w:left w:val="none" w:sz="0" w:space="0" w:color="auto"/>
                <w:bottom w:val="none" w:sz="0" w:space="0" w:color="auto"/>
                <w:right w:val="none" w:sz="0" w:space="0" w:color="auto"/>
              </w:divBdr>
              <w:divsChild>
                <w:div w:id="13268004">
                  <w:marLeft w:val="0"/>
                  <w:marRight w:val="0"/>
                  <w:marTop w:val="0"/>
                  <w:marBottom w:val="0"/>
                  <w:divBdr>
                    <w:top w:val="none" w:sz="0" w:space="0" w:color="auto"/>
                    <w:left w:val="none" w:sz="0" w:space="0" w:color="auto"/>
                    <w:bottom w:val="none" w:sz="0" w:space="0" w:color="auto"/>
                    <w:right w:val="none" w:sz="0" w:space="0" w:color="auto"/>
                  </w:divBdr>
                </w:div>
              </w:divsChild>
            </w:div>
            <w:div w:id="935862478">
              <w:marLeft w:val="0"/>
              <w:marRight w:val="0"/>
              <w:marTop w:val="240"/>
              <w:marBottom w:val="0"/>
              <w:divBdr>
                <w:top w:val="none" w:sz="0" w:space="0" w:color="auto"/>
                <w:left w:val="none" w:sz="0" w:space="0" w:color="auto"/>
                <w:bottom w:val="none" w:sz="0" w:space="0" w:color="auto"/>
                <w:right w:val="none" w:sz="0" w:space="0" w:color="auto"/>
              </w:divBdr>
              <w:divsChild>
                <w:div w:id="56611298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3AF0E-A6E8-4AA5-930C-D59B839C5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5368</Words>
  <Characters>30600</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DEP</Company>
  <LinksUpToDate>false</LinksUpToDate>
  <CharactersWithSpaces>35897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Margerum, Mark T</dc:creator>
  <cp:lastModifiedBy>Parr, J.Chris</cp:lastModifiedBy>
  <cp:revision>2</cp:revision>
  <cp:lastPrinted>2018-04-02T21:04:00Z</cp:lastPrinted>
  <dcterms:created xsi:type="dcterms:W3CDTF">2025-07-15T18:00:00Z</dcterms:created>
  <dcterms:modified xsi:type="dcterms:W3CDTF">2025-07-15T18:00:00Z</dcterms:modified>
</cp:coreProperties>
</file>