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9951" w14:textId="77777777" w:rsidR="005D469F" w:rsidRPr="00FF13D0" w:rsidRDefault="00CB6F5D" w:rsidP="001F52D4">
      <w:pPr>
        <w:pStyle w:val="Heading1"/>
        <w:ind w:left="2160" w:hanging="2160"/>
        <w:rPr>
          <w:sz w:val="24"/>
          <w:szCs w:val="24"/>
        </w:rPr>
      </w:pPr>
      <w:r w:rsidRPr="00FF13D0">
        <w:rPr>
          <w:sz w:val="24"/>
          <w:szCs w:val="24"/>
        </w:rPr>
        <w:t xml:space="preserve">Chapter </w:t>
      </w:r>
      <w:r w:rsidR="00D73F27" w:rsidRPr="00FF13D0">
        <w:rPr>
          <w:sz w:val="24"/>
          <w:szCs w:val="24"/>
        </w:rPr>
        <w:t>149</w:t>
      </w:r>
      <w:r w:rsidR="005D469F" w:rsidRPr="00FF13D0">
        <w:rPr>
          <w:sz w:val="24"/>
          <w:szCs w:val="24"/>
        </w:rPr>
        <w:t>:</w:t>
      </w:r>
      <w:r w:rsidR="005D469F" w:rsidRPr="00FF13D0">
        <w:rPr>
          <w:sz w:val="24"/>
          <w:szCs w:val="24"/>
        </w:rPr>
        <w:tab/>
      </w:r>
      <w:r w:rsidR="005D469F" w:rsidRPr="00FF13D0">
        <w:rPr>
          <w:sz w:val="24"/>
          <w:szCs w:val="24"/>
        </w:rPr>
        <w:tab/>
      </w:r>
      <w:r w:rsidR="005D469F" w:rsidRPr="00FF13D0">
        <w:rPr>
          <w:sz w:val="24"/>
          <w:szCs w:val="24"/>
        </w:rPr>
        <w:tab/>
      </w:r>
      <w:r w:rsidRPr="00FF13D0">
        <w:rPr>
          <w:sz w:val="24"/>
          <w:szCs w:val="24"/>
        </w:rPr>
        <w:t>GENERAL PERMIT</w:t>
      </w:r>
      <w:r w:rsidR="00071895" w:rsidRPr="00FF13D0">
        <w:rPr>
          <w:sz w:val="24"/>
          <w:szCs w:val="24"/>
        </w:rPr>
        <w:t xml:space="preserve"> REGULATION</w:t>
      </w:r>
      <w:r w:rsidRPr="00FF13D0">
        <w:rPr>
          <w:sz w:val="24"/>
          <w:szCs w:val="24"/>
        </w:rPr>
        <w:t xml:space="preserve"> FOR NONMETALLIC</w:t>
      </w:r>
      <w:r w:rsidR="001F52D4" w:rsidRPr="00FF13D0">
        <w:rPr>
          <w:sz w:val="24"/>
          <w:szCs w:val="24"/>
        </w:rPr>
        <w:t xml:space="preserve"> MINERAL</w:t>
      </w:r>
      <w:r w:rsidRPr="00FF13D0">
        <w:rPr>
          <w:sz w:val="24"/>
          <w:szCs w:val="24"/>
        </w:rPr>
        <w:t xml:space="preserve"> PROCESSING</w:t>
      </w:r>
      <w:r w:rsidR="005F4857" w:rsidRPr="00FF13D0">
        <w:rPr>
          <w:sz w:val="24"/>
          <w:szCs w:val="24"/>
        </w:rPr>
        <w:t xml:space="preserve"> PLANTS</w:t>
      </w:r>
      <w:r w:rsidR="005F4857" w:rsidRPr="00FF13D0">
        <w:rPr>
          <w:sz w:val="24"/>
          <w:szCs w:val="24"/>
        </w:rPr>
        <w:tab/>
      </w:r>
    </w:p>
    <w:p w14:paraId="6B08939C" w14:textId="77777777" w:rsidR="00203541" w:rsidRPr="00FF13D0" w:rsidRDefault="00203541" w:rsidP="00203541">
      <w:pPr>
        <w:rPr>
          <w:rFonts w:ascii="Times New Roman" w:hAnsi="Times New Roman"/>
          <w:szCs w:val="24"/>
        </w:rPr>
      </w:pPr>
    </w:p>
    <w:p w14:paraId="4313CA0C" w14:textId="221196C1" w:rsidR="00203541" w:rsidRPr="00D95EE2" w:rsidRDefault="00203541" w:rsidP="00203541">
      <w:pPr>
        <w:spacing w:line="240" w:lineRule="atLeast"/>
        <w:ind w:left="2160"/>
        <w:rPr>
          <w:rFonts w:ascii="Times New Roman" w:hAnsi="Times New Roman"/>
          <w:szCs w:val="24"/>
        </w:rPr>
      </w:pPr>
      <w:r w:rsidRPr="00D95EE2">
        <w:rPr>
          <w:rFonts w:ascii="Times New Roman" w:hAnsi="Times New Roman"/>
          <w:b/>
          <w:szCs w:val="24"/>
        </w:rPr>
        <w:t>SUMMARY</w:t>
      </w:r>
      <w:r w:rsidRPr="00D95EE2">
        <w:rPr>
          <w:rFonts w:ascii="Times New Roman" w:hAnsi="Times New Roman"/>
          <w:szCs w:val="24"/>
        </w:rPr>
        <w:t xml:space="preserve">: </w:t>
      </w:r>
      <w:r w:rsidR="009F1407" w:rsidRPr="00D95EE2">
        <w:rPr>
          <w:rFonts w:ascii="Times New Roman" w:hAnsi="Times New Roman"/>
          <w:szCs w:val="24"/>
        </w:rPr>
        <w:t>Through this Chapter, the Department of Environmental Protection (Department)</w:t>
      </w:r>
      <w:r w:rsidRPr="00D95EE2">
        <w:rPr>
          <w:rFonts w:ascii="Times New Roman" w:hAnsi="Times New Roman"/>
          <w:szCs w:val="24"/>
        </w:rPr>
        <w:t xml:space="preserve"> regulates stationary and portable nonmetallic mineral processing plants</w:t>
      </w:r>
      <w:r w:rsidR="00FC2D27" w:rsidRPr="00D95EE2">
        <w:rPr>
          <w:rFonts w:ascii="Times New Roman" w:hAnsi="Times New Roman"/>
          <w:szCs w:val="24"/>
        </w:rPr>
        <w:t xml:space="preserve"> (NMMPPs)</w:t>
      </w:r>
      <w:r w:rsidRPr="00D95EE2">
        <w:rPr>
          <w:rFonts w:ascii="Times New Roman" w:hAnsi="Times New Roman"/>
          <w:szCs w:val="24"/>
        </w:rPr>
        <w:t xml:space="preserve"> that are subject to </w:t>
      </w:r>
      <w:r w:rsidRPr="00D95EE2">
        <w:rPr>
          <w:rFonts w:ascii="Times New Roman" w:hAnsi="Times New Roman"/>
          <w:i/>
          <w:szCs w:val="24"/>
        </w:rPr>
        <w:t>Federal New Source Performance Standards</w:t>
      </w:r>
      <w:r w:rsidRPr="00D95EE2">
        <w:rPr>
          <w:rFonts w:ascii="Times New Roman" w:hAnsi="Times New Roman"/>
          <w:szCs w:val="24"/>
        </w:rPr>
        <w:t xml:space="preserve"> (NSPS) and those subject to </w:t>
      </w:r>
      <w:r w:rsidR="00A10B55" w:rsidRPr="00D95EE2">
        <w:rPr>
          <w:rFonts w:ascii="Times New Roman" w:hAnsi="Times New Roman"/>
          <w:szCs w:val="24"/>
        </w:rPr>
        <w:t>s</w:t>
      </w:r>
      <w:r w:rsidRPr="00D95EE2">
        <w:rPr>
          <w:rFonts w:ascii="Times New Roman" w:hAnsi="Times New Roman"/>
          <w:szCs w:val="24"/>
        </w:rPr>
        <w:t xml:space="preserve">tate </w:t>
      </w:r>
      <w:r w:rsidR="00A10B55" w:rsidRPr="00D95EE2">
        <w:rPr>
          <w:rFonts w:ascii="Times New Roman" w:hAnsi="Times New Roman"/>
          <w:szCs w:val="24"/>
        </w:rPr>
        <w:t>r</w:t>
      </w:r>
      <w:r w:rsidRPr="00D95EE2">
        <w:rPr>
          <w:rFonts w:ascii="Times New Roman" w:hAnsi="Times New Roman"/>
          <w:szCs w:val="24"/>
        </w:rPr>
        <w:t>egulations. Owners</w:t>
      </w:r>
      <w:r w:rsidR="00FC2D27" w:rsidRPr="00D95EE2">
        <w:rPr>
          <w:rFonts w:ascii="Times New Roman" w:hAnsi="Times New Roman"/>
          <w:szCs w:val="24"/>
        </w:rPr>
        <w:t xml:space="preserve"> and </w:t>
      </w:r>
      <w:r w:rsidRPr="00D95EE2">
        <w:rPr>
          <w:rFonts w:ascii="Times New Roman" w:hAnsi="Times New Roman"/>
          <w:szCs w:val="24"/>
        </w:rPr>
        <w:t xml:space="preserve">operators of </w:t>
      </w:r>
      <w:r w:rsidR="00C52E48" w:rsidRPr="00D95EE2">
        <w:rPr>
          <w:rFonts w:ascii="Times New Roman" w:hAnsi="Times New Roman"/>
          <w:szCs w:val="24"/>
        </w:rPr>
        <w:t xml:space="preserve">eligible </w:t>
      </w:r>
      <w:r w:rsidR="00FC2D27" w:rsidRPr="00D95EE2">
        <w:rPr>
          <w:rFonts w:ascii="Times New Roman" w:hAnsi="Times New Roman"/>
          <w:szCs w:val="24"/>
        </w:rPr>
        <w:t>NMMPPs</w:t>
      </w:r>
      <w:r w:rsidRPr="00D95EE2">
        <w:rPr>
          <w:rFonts w:ascii="Times New Roman" w:hAnsi="Times New Roman"/>
          <w:szCs w:val="24"/>
        </w:rPr>
        <w:t xml:space="preserve"> may obtain specific </w:t>
      </w:r>
      <w:r w:rsidR="00C52E48" w:rsidRPr="00D95EE2">
        <w:rPr>
          <w:rFonts w:ascii="Times New Roman" w:hAnsi="Times New Roman"/>
          <w:szCs w:val="24"/>
        </w:rPr>
        <w:t xml:space="preserve">streamlined </w:t>
      </w:r>
      <w:r w:rsidRPr="00D95EE2">
        <w:rPr>
          <w:rFonts w:ascii="Times New Roman" w:hAnsi="Times New Roman"/>
          <w:szCs w:val="24"/>
        </w:rPr>
        <w:t xml:space="preserve">regulatory coverage under this </w:t>
      </w:r>
      <w:r w:rsidR="004642D6" w:rsidRPr="00D95EE2">
        <w:rPr>
          <w:rFonts w:ascii="Times New Roman" w:hAnsi="Times New Roman"/>
          <w:szCs w:val="24"/>
        </w:rPr>
        <w:t xml:space="preserve">permit by rule </w:t>
      </w:r>
      <w:r w:rsidR="0042327D">
        <w:rPr>
          <w:rFonts w:ascii="Times New Roman" w:hAnsi="Times New Roman"/>
          <w:szCs w:val="24"/>
        </w:rPr>
        <w:t xml:space="preserve">(also referred to as a general permit) </w:t>
      </w:r>
      <w:r w:rsidR="004642D6" w:rsidRPr="00D95EE2">
        <w:rPr>
          <w:rFonts w:ascii="Times New Roman" w:hAnsi="Times New Roman"/>
          <w:szCs w:val="24"/>
        </w:rPr>
        <w:t>pursuant to 38 Maine Revised Statutes (M.R.S.) § 344</w:t>
      </w:r>
      <w:r w:rsidR="00D94706" w:rsidRPr="00D95EE2">
        <w:rPr>
          <w:rFonts w:ascii="Times New Roman" w:hAnsi="Times New Roman"/>
          <w:szCs w:val="24"/>
        </w:rPr>
        <w:t>(</w:t>
      </w:r>
      <w:r w:rsidR="004642D6" w:rsidRPr="00D95EE2">
        <w:rPr>
          <w:rFonts w:ascii="Times New Roman" w:hAnsi="Times New Roman"/>
          <w:szCs w:val="24"/>
        </w:rPr>
        <w:t>7</w:t>
      </w:r>
      <w:r w:rsidR="00D94706" w:rsidRPr="00D95EE2">
        <w:rPr>
          <w:rFonts w:ascii="Times New Roman" w:hAnsi="Times New Roman"/>
          <w:szCs w:val="24"/>
        </w:rPr>
        <w:t>)</w:t>
      </w:r>
      <w:r w:rsidR="004642D6" w:rsidRPr="00D95EE2">
        <w:rPr>
          <w:rFonts w:ascii="Times New Roman" w:hAnsi="Times New Roman"/>
          <w:szCs w:val="24"/>
        </w:rPr>
        <w:t xml:space="preserve"> </w:t>
      </w:r>
      <w:r w:rsidRPr="00D95EE2">
        <w:rPr>
          <w:rFonts w:ascii="Times New Roman" w:hAnsi="Times New Roman"/>
          <w:szCs w:val="24"/>
        </w:rPr>
        <w:t>in lieu of an air emission license</w:t>
      </w:r>
      <w:r w:rsidR="00F33397" w:rsidRPr="00D95EE2">
        <w:rPr>
          <w:rFonts w:ascii="Times New Roman" w:hAnsi="Times New Roman"/>
          <w:szCs w:val="24"/>
        </w:rPr>
        <w:t xml:space="preserve"> issued pursuant to </w:t>
      </w:r>
      <w:r w:rsidR="00F33397" w:rsidRPr="00D95EE2">
        <w:rPr>
          <w:rFonts w:ascii="Times New Roman" w:hAnsi="Times New Roman"/>
          <w:i/>
          <w:iCs/>
          <w:szCs w:val="24"/>
        </w:rPr>
        <w:t>Major and Minor Source Air Emission License Regulation</w:t>
      </w:r>
      <w:r w:rsidR="00F33397" w:rsidRPr="00D95EE2">
        <w:rPr>
          <w:rFonts w:ascii="Times New Roman" w:hAnsi="Times New Roman"/>
          <w:szCs w:val="24"/>
        </w:rPr>
        <w:t>, 06-096 Code of Maine Rules (C.M.R.) ch. 115</w:t>
      </w:r>
      <w:r w:rsidRPr="00D95EE2">
        <w:rPr>
          <w:rFonts w:ascii="Times New Roman" w:hAnsi="Times New Roman"/>
          <w:szCs w:val="24"/>
        </w:rPr>
        <w:t xml:space="preserve">. Such parties do so by obtaining a Crusher Identification Number (CIN) for each individual rock crusher and submitting a Notification of Intent to Comply (NOITC) attesting to their formal agreement to abide by all applicable </w:t>
      </w:r>
      <w:r w:rsidR="00F33397" w:rsidRPr="00D95EE2">
        <w:rPr>
          <w:rFonts w:ascii="Times New Roman" w:hAnsi="Times New Roman"/>
          <w:szCs w:val="24"/>
        </w:rPr>
        <w:t xml:space="preserve">requirements </w:t>
      </w:r>
      <w:r w:rsidRPr="00D95EE2">
        <w:rPr>
          <w:rFonts w:ascii="Times New Roman" w:hAnsi="Times New Roman"/>
          <w:szCs w:val="24"/>
        </w:rPr>
        <w:t>of this Chapter. If the construction, modification, or operation of a</w:t>
      </w:r>
      <w:r w:rsidR="00F33397" w:rsidRPr="00D95EE2">
        <w:rPr>
          <w:rFonts w:ascii="Times New Roman" w:hAnsi="Times New Roman"/>
          <w:szCs w:val="24"/>
        </w:rPr>
        <w:t>n</w:t>
      </w:r>
      <w:r w:rsidRPr="00D95EE2">
        <w:rPr>
          <w:rFonts w:ascii="Times New Roman" w:hAnsi="Times New Roman"/>
          <w:szCs w:val="24"/>
        </w:rPr>
        <w:t xml:space="preserve"> </w:t>
      </w:r>
      <w:r w:rsidR="00FC2D27" w:rsidRPr="00D95EE2">
        <w:rPr>
          <w:rFonts w:ascii="Times New Roman" w:hAnsi="Times New Roman"/>
          <w:szCs w:val="24"/>
        </w:rPr>
        <w:t>NMMPP</w:t>
      </w:r>
      <w:r w:rsidRPr="00D95EE2">
        <w:rPr>
          <w:rFonts w:ascii="Times New Roman" w:hAnsi="Times New Roman"/>
          <w:szCs w:val="24"/>
        </w:rPr>
        <w:t xml:space="preserve"> would not comply with all </w:t>
      </w:r>
      <w:r w:rsidR="00644C11" w:rsidRPr="00D95EE2">
        <w:rPr>
          <w:rFonts w:ascii="Times New Roman" w:hAnsi="Times New Roman"/>
          <w:szCs w:val="24"/>
        </w:rPr>
        <w:t xml:space="preserve">requirements </w:t>
      </w:r>
      <w:r w:rsidRPr="00D95EE2">
        <w:rPr>
          <w:rFonts w:ascii="Times New Roman" w:hAnsi="Times New Roman"/>
          <w:szCs w:val="24"/>
        </w:rPr>
        <w:t xml:space="preserve">of this </w:t>
      </w:r>
      <w:r w:rsidR="00DB3761" w:rsidRPr="00D95EE2">
        <w:rPr>
          <w:rFonts w:ascii="Times New Roman" w:hAnsi="Times New Roman"/>
          <w:szCs w:val="24"/>
        </w:rPr>
        <w:t>Chapter</w:t>
      </w:r>
      <w:r w:rsidRPr="00D95EE2">
        <w:rPr>
          <w:rFonts w:ascii="Times New Roman" w:hAnsi="Times New Roman"/>
          <w:szCs w:val="24"/>
        </w:rPr>
        <w:t xml:space="preserve">, the </w:t>
      </w:r>
      <w:r w:rsidR="00FC2D27" w:rsidRPr="00D95EE2">
        <w:rPr>
          <w:rFonts w:ascii="Times New Roman" w:hAnsi="Times New Roman"/>
          <w:szCs w:val="24"/>
        </w:rPr>
        <w:t xml:space="preserve">owner or </w:t>
      </w:r>
      <w:r w:rsidRPr="00D95EE2">
        <w:rPr>
          <w:rFonts w:ascii="Times New Roman" w:hAnsi="Times New Roman"/>
          <w:szCs w:val="24"/>
        </w:rPr>
        <w:t>operator must apply for and obtain an air emission license under 06-096</w:t>
      </w:r>
      <w:r w:rsidR="00FC2D27" w:rsidRPr="00D95EE2">
        <w:rPr>
          <w:rFonts w:ascii="Times New Roman" w:hAnsi="Times New Roman"/>
          <w:szCs w:val="24"/>
        </w:rPr>
        <w:t> C.M.R. c</w:t>
      </w:r>
      <w:r w:rsidR="00872D51" w:rsidRPr="00D95EE2">
        <w:rPr>
          <w:rFonts w:ascii="Times New Roman" w:hAnsi="Times New Roman"/>
          <w:szCs w:val="24"/>
        </w:rPr>
        <w:t>h.</w:t>
      </w:r>
      <w:r w:rsidR="001805A8" w:rsidRPr="00D95EE2">
        <w:rPr>
          <w:rFonts w:ascii="Times New Roman" w:hAnsi="Times New Roman"/>
          <w:szCs w:val="24"/>
        </w:rPr>
        <w:t xml:space="preserve"> </w:t>
      </w:r>
      <w:r w:rsidRPr="00D95EE2">
        <w:rPr>
          <w:rFonts w:ascii="Times New Roman" w:hAnsi="Times New Roman"/>
          <w:szCs w:val="24"/>
        </w:rPr>
        <w:t>115</w:t>
      </w:r>
      <w:r w:rsidR="00FC2D27" w:rsidRPr="00D95EE2">
        <w:rPr>
          <w:rFonts w:ascii="Times New Roman" w:hAnsi="Times New Roman"/>
          <w:szCs w:val="24"/>
        </w:rPr>
        <w:t>,</w:t>
      </w:r>
      <w:r w:rsidRPr="00D95EE2">
        <w:rPr>
          <w:rFonts w:ascii="Times New Roman" w:hAnsi="Times New Roman"/>
          <w:szCs w:val="24"/>
        </w:rPr>
        <w:t xml:space="preserve"> before beginning the actual construction, modification, or operation of the source.</w:t>
      </w:r>
    </w:p>
    <w:p w14:paraId="693B0A4B" w14:textId="77777777" w:rsidR="00203541" w:rsidRPr="00FF13D0" w:rsidRDefault="00203541" w:rsidP="00203541">
      <w:pPr>
        <w:spacing w:line="240" w:lineRule="atLeast"/>
        <w:rPr>
          <w:rFonts w:ascii="Times New Roman" w:hAnsi="Times New Roman"/>
          <w:szCs w:val="24"/>
        </w:rPr>
      </w:pPr>
    </w:p>
    <w:p w14:paraId="1906DA95" w14:textId="77777777" w:rsidR="00203541" w:rsidRPr="00FF13D0" w:rsidRDefault="00203541" w:rsidP="00464E68">
      <w:pPr>
        <w:pStyle w:val="RuleLevel1"/>
        <w:rPr>
          <w:sz w:val="24"/>
          <w:szCs w:val="24"/>
        </w:rPr>
      </w:pPr>
      <w:r w:rsidRPr="00FF13D0">
        <w:rPr>
          <w:sz w:val="24"/>
          <w:szCs w:val="24"/>
        </w:rPr>
        <w:t>Applicability</w:t>
      </w:r>
    </w:p>
    <w:p w14:paraId="36FC38DB" w14:textId="77777777" w:rsidR="00203541" w:rsidRPr="00FF13D0" w:rsidRDefault="00203541" w:rsidP="00203541">
      <w:pPr>
        <w:spacing w:line="240" w:lineRule="atLeast"/>
        <w:ind w:left="360" w:hanging="360"/>
        <w:rPr>
          <w:rFonts w:ascii="Times New Roman" w:hAnsi="Times New Roman"/>
          <w:szCs w:val="24"/>
        </w:rPr>
      </w:pPr>
    </w:p>
    <w:p w14:paraId="051E0247" w14:textId="7D3BAB33" w:rsidR="00203541" w:rsidRPr="00FF13D0" w:rsidRDefault="00203541" w:rsidP="00203541">
      <w:pPr>
        <w:numPr>
          <w:ilvl w:val="0"/>
          <w:numId w:val="2"/>
        </w:numPr>
        <w:spacing w:line="240" w:lineRule="atLeast"/>
        <w:rPr>
          <w:rFonts w:ascii="Times New Roman" w:hAnsi="Times New Roman"/>
          <w:szCs w:val="24"/>
        </w:rPr>
      </w:pPr>
      <w:r w:rsidRPr="00FF13D0">
        <w:rPr>
          <w:rFonts w:ascii="Times New Roman" w:hAnsi="Times New Roman"/>
          <w:szCs w:val="24"/>
        </w:rPr>
        <w:t xml:space="preserve">This </w:t>
      </w:r>
      <w:r w:rsidR="00DB3761">
        <w:rPr>
          <w:rFonts w:ascii="Times New Roman" w:hAnsi="Times New Roman"/>
          <w:szCs w:val="24"/>
        </w:rPr>
        <w:t>Chapter</w:t>
      </w:r>
      <w:r w:rsidR="00DB3761" w:rsidRPr="00FF13D0">
        <w:rPr>
          <w:rFonts w:ascii="Times New Roman" w:hAnsi="Times New Roman"/>
          <w:szCs w:val="24"/>
        </w:rPr>
        <w:t xml:space="preserve"> </w:t>
      </w:r>
      <w:r w:rsidRPr="00FF13D0">
        <w:rPr>
          <w:rFonts w:ascii="Times New Roman" w:hAnsi="Times New Roman"/>
          <w:szCs w:val="24"/>
        </w:rPr>
        <w:t>applies statewide.</w:t>
      </w:r>
    </w:p>
    <w:p w14:paraId="6B4A13AA" w14:textId="77777777" w:rsidR="00203541" w:rsidRPr="00FF13D0" w:rsidRDefault="00203541" w:rsidP="00203541">
      <w:pPr>
        <w:spacing w:line="240" w:lineRule="atLeast"/>
        <w:ind w:left="330"/>
        <w:rPr>
          <w:rFonts w:ascii="Times New Roman" w:hAnsi="Times New Roman"/>
          <w:szCs w:val="24"/>
        </w:rPr>
      </w:pPr>
    </w:p>
    <w:p w14:paraId="13E1519A" w14:textId="7A6645FC" w:rsidR="00203541" w:rsidRPr="00FF13D0" w:rsidRDefault="004642D6" w:rsidP="00203541">
      <w:pPr>
        <w:numPr>
          <w:ilvl w:val="0"/>
          <w:numId w:val="2"/>
        </w:numPr>
        <w:spacing w:line="240" w:lineRule="atLeast"/>
        <w:rPr>
          <w:rFonts w:ascii="Times New Roman" w:hAnsi="Times New Roman"/>
          <w:szCs w:val="24"/>
        </w:rPr>
      </w:pPr>
      <w:r>
        <w:rPr>
          <w:szCs w:val="24"/>
        </w:rPr>
        <w:t xml:space="preserve">The registrations and notifications required to comply with this general permit are exempt from </w:t>
      </w:r>
      <w:r w:rsidR="00203541" w:rsidRPr="00FF13D0">
        <w:rPr>
          <w:rFonts w:ascii="Times New Roman" w:hAnsi="Times New Roman"/>
          <w:i/>
          <w:szCs w:val="24"/>
        </w:rPr>
        <w:t>Processing of Applications and Other Administrative Matters,</w:t>
      </w:r>
      <w:r w:rsidR="00203541" w:rsidRPr="00FF13D0">
        <w:rPr>
          <w:rFonts w:ascii="Times New Roman" w:hAnsi="Times New Roman"/>
          <w:szCs w:val="24"/>
        </w:rPr>
        <w:t xml:space="preserve"> 06-096 C</w:t>
      </w:r>
      <w:r w:rsidR="00FC2D27" w:rsidRPr="00FF13D0">
        <w:rPr>
          <w:rFonts w:ascii="Times New Roman" w:hAnsi="Times New Roman"/>
          <w:szCs w:val="24"/>
        </w:rPr>
        <w:t>.</w:t>
      </w:r>
      <w:r w:rsidR="00203541" w:rsidRPr="00FF13D0">
        <w:rPr>
          <w:rFonts w:ascii="Times New Roman" w:hAnsi="Times New Roman"/>
          <w:szCs w:val="24"/>
        </w:rPr>
        <w:t>M</w:t>
      </w:r>
      <w:r w:rsidR="00FC2D27" w:rsidRPr="00FF13D0">
        <w:rPr>
          <w:rFonts w:ascii="Times New Roman" w:hAnsi="Times New Roman"/>
          <w:szCs w:val="24"/>
        </w:rPr>
        <w:t>.</w:t>
      </w:r>
      <w:r w:rsidR="00203541" w:rsidRPr="00FF13D0">
        <w:rPr>
          <w:rFonts w:ascii="Times New Roman" w:hAnsi="Times New Roman"/>
          <w:szCs w:val="24"/>
        </w:rPr>
        <w:t>R</w:t>
      </w:r>
      <w:r w:rsidR="00FC2D27" w:rsidRPr="00FF13D0">
        <w:rPr>
          <w:rFonts w:ascii="Times New Roman" w:hAnsi="Times New Roman"/>
          <w:szCs w:val="24"/>
        </w:rPr>
        <w:t>.</w:t>
      </w:r>
      <w:r w:rsidR="00203541" w:rsidRPr="00FF13D0">
        <w:rPr>
          <w:rFonts w:ascii="Times New Roman" w:hAnsi="Times New Roman"/>
          <w:szCs w:val="24"/>
        </w:rPr>
        <w:t xml:space="preserve"> </w:t>
      </w:r>
      <w:r w:rsidR="00FC2D27" w:rsidRPr="00FF13D0">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00203541" w:rsidRPr="00FF13D0">
        <w:rPr>
          <w:rFonts w:ascii="Times New Roman" w:hAnsi="Times New Roman"/>
          <w:szCs w:val="24"/>
        </w:rPr>
        <w:t>2</w:t>
      </w:r>
      <w:r>
        <w:rPr>
          <w:rFonts w:ascii="Times New Roman" w:hAnsi="Times New Roman"/>
          <w:szCs w:val="24"/>
        </w:rPr>
        <w:t xml:space="preserve"> pursuant to section 2(B) of that rule</w:t>
      </w:r>
      <w:r w:rsidR="00203541" w:rsidRPr="00FF13D0">
        <w:rPr>
          <w:rFonts w:ascii="Times New Roman" w:hAnsi="Times New Roman"/>
          <w:szCs w:val="24"/>
        </w:rPr>
        <w:t>.</w:t>
      </w:r>
    </w:p>
    <w:p w14:paraId="460449B3" w14:textId="77777777" w:rsidR="00203541" w:rsidRPr="00FF13D0" w:rsidRDefault="00203541" w:rsidP="00203541">
      <w:pPr>
        <w:spacing w:line="240" w:lineRule="atLeast"/>
        <w:ind w:left="330"/>
        <w:rPr>
          <w:rFonts w:ascii="Times New Roman" w:hAnsi="Times New Roman"/>
          <w:szCs w:val="24"/>
        </w:rPr>
      </w:pPr>
    </w:p>
    <w:p w14:paraId="2D8C402E" w14:textId="138E0276" w:rsidR="00ED1114" w:rsidRDefault="00203541" w:rsidP="006379ED">
      <w:pPr>
        <w:numPr>
          <w:ilvl w:val="0"/>
          <w:numId w:val="2"/>
        </w:numPr>
        <w:spacing w:line="240" w:lineRule="atLeast"/>
        <w:rPr>
          <w:rFonts w:ascii="Times New Roman" w:hAnsi="Times New Roman"/>
          <w:szCs w:val="24"/>
        </w:rPr>
      </w:pPr>
      <w:r w:rsidRPr="00FF13D0">
        <w:rPr>
          <w:rFonts w:ascii="Times New Roman" w:hAnsi="Times New Roman"/>
          <w:szCs w:val="24"/>
        </w:rPr>
        <w:t xml:space="preserve">This </w:t>
      </w:r>
      <w:r w:rsidR="00DB3761">
        <w:rPr>
          <w:rFonts w:ascii="Times New Roman" w:hAnsi="Times New Roman"/>
          <w:szCs w:val="24"/>
        </w:rPr>
        <w:t>Chapter</w:t>
      </w:r>
      <w:r w:rsidR="00DB3761" w:rsidRPr="00FF13D0">
        <w:rPr>
          <w:rFonts w:ascii="Times New Roman" w:hAnsi="Times New Roman"/>
          <w:szCs w:val="24"/>
        </w:rPr>
        <w:t xml:space="preserve"> </w:t>
      </w:r>
      <w:r w:rsidRPr="00FF13D0">
        <w:rPr>
          <w:rFonts w:ascii="Times New Roman" w:hAnsi="Times New Roman"/>
          <w:szCs w:val="24"/>
        </w:rPr>
        <w:t>applies to all NMMPP</w:t>
      </w:r>
      <w:r w:rsidR="006379ED" w:rsidRPr="00FF13D0">
        <w:rPr>
          <w:rFonts w:ascii="Times New Roman" w:hAnsi="Times New Roman"/>
          <w:szCs w:val="24"/>
        </w:rPr>
        <w:t>s</w:t>
      </w:r>
      <w:r w:rsidR="006E4856">
        <w:rPr>
          <w:rFonts w:ascii="Times New Roman" w:hAnsi="Times New Roman"/>
          <w:szCs w:val="24"/>
        </w:rPr>
        <w:t xml:space="preserve"> not </w:t>
      </w:r>
      <w:r w:rsidR="006379ED" w:rsidRPr="00FF13D0">
        <w:rPr>
          <w:rFonts w:ascii="Times New Roman" w:hAnsi="Times New Roman"/>
          <w:szCs w:val="24"/>
        </w:rPr>
        <w:t>included in an</w:t>
      </w:r>
      <w:r w:rsidRPr="00FF13D0">
        <w:rPr>
          <w:rFonts w:ascii="Times New Roman" w:hAnsi="Times New Roman"/>
          <w:szCs w:val="24"/>
        </w:rPr>
        <w:t xml:space="preserve"> air emission license </w:t>
      </w:r>
      <w:r w:rsidR="006379ED" w:rsidRPr="00FF13D0">
        <w:rPr>
          <w:rFonts w:ascii="Times New Roman" w:hAnsi="Times New Roman"/>
          <w:szCs w:val="24"/>
        </w:rPr>
        <w:t xml:space="preserve">issued </w:t>
      </w:r>
      <w:r w:rsidRPr="00FF13D0">
        <w:rPr>
          <w:rFonts w:ascii="Times New Roman" w:hAnsi="Times New Roman"/>
          <w:szCs w:val="24"/>
        </w:rPr>
        <w:t>pursuant to 06-096 C</w:t>
      </w:r>
      <w:r w:rsidR="006379ED" w:rsidRPr="00FF13D0">
        <w:rPr>
          <w:rFonts w:ascii="Times New Roman" w:hAnsi="Times New Roman"/>
          <w:szCs w:val="24"/>
        </w:rPr>
        <w:t>.</w:t>
      </w:r>
      <w:r w:rsidRPr="00FF13D0">
        <w:rPr>
          <w:rFonts w:ascii="Times New Roman" w:hAnsi="Times New Roman"/>
          <w:szCs w:val="24"/>
        </w:rPr>
        <w:t>M</w:t>
      </w:r>
      <w:r w:rsidR="006379ED" w:rsidRPr="00FF13D0">
        <w:rPr>
          <w:rFonts w:ascii="Times New Roman" w:hAnsi="Times New Roman"/>
          <w:szCs w:val="24"/>
        </w:rPr>
        <w:t>.</w:t>
      </w:r>
      <w:r w:rsidRPr="00FF13D0">
        <w:rPr>
          <w:rFonts w:ascii="Times New Roman" w:hAnsi="Times New Roman"/>
          <w:szCs w:val="24"/>
        </w:rPr>
        <w:t>R</w:t>
      </w:r>
      <w:r w:rsidR="006379ED" w:rsidRPr="00FF13D0">
        <w:rPr>
          <w:rFonts w:ascii="Times New Roman" w:hAnsi="Times New Roman"/>
          <w:szCs w:val="24"/>
        </w:rPr>
        <w:t>.</w:t>
      </w:r>
      <w:r w:rsidRPr="00FF13D0">
        <w:rPr>
          <w:rFonts w:ascii="Times New Roman" w:hAnsi="Times New Roman"/>
          <w:szCs w:val="24"/>
        </w:rPr>
        <w:t xml:space="preserve"> </w:t>
      </w:r>
      <w:r w:rsidR="006379ED" w:rsidRPr="00FF13D0">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115.</w:t>
      </w:r>
      <w:r w:rsidR="00264C66">
        <w:rPr>
          <w:rFonts w:ascii="Times New Roman" w:hAnsi="Times New Roman"/>
          <w:szCs w:val="24"/>
        </w:rPr>
        <w:t xml:space="preserve"> This Chapter also includes requirements</w:t>
      </w:r>
      <w:r w:rsidR="00C52E48">
        <w:rPr>
          <w:rFonts w:ascii="Times New Roman" w:hAnsi="Times New Roman"/>
          <w:szCs w:val="24"/>
        </w:rPr>
        <w:t xml:space="preserve"> in section 5 of this Chapter</w:t>
      </w:r>
      <w:r w:rsidR="00264C66">
        <w:rPr>
          <w:rFonts w:ascii="Times New Roman" w:hAnsi="Times New Roman"/>
          <w:szCs w:val="24"/>
        </w:rPr>
        <w:t xml:space="preserve"> for</w:t>
      </w:r>
      <w:r w:rsidR="00C52E48">
        <w:rPr>
          <w:rFonts w:ascii="Times New Roman" w:hAnsi="Times New Roman"/>
          <w:szCs w:val="24"/>
        </w:rPr>
        <w:t xml:space="preserve"> nonroad</w:t>
      </w:r>
      <w:r w:rsidR="00264C66">
        <w:rPr>
          <w:rFonts w:ascii="Times New Roman" w:hAnsi="Times New Roman"/>
          <w:szCs w:val="24"/>
        </w:rPr>
        <w:t xml:space="preserve"> engines that are used to power NMMPPs.</w:t>
      </w:r>
    </w:p>
    <w:p w14:paraId="2713F951" w14:textId="77777777" w:rsidR="00522A42" w:rsidRDefault="00522A42" w:rsidP="00D95EE2">
      <w:pPr>
        <w:pStyle w:val="ListParagraph"/>
        <w:rPr>
          <w:rFonts w:ascii="Times New Roman" w:hAnsi="Times New Roman"/>
          <w:szCs w:val="24"/>
        </w:rPr>
      </w:pPr>
    </w:p>
    <w:p w14:paraId="3461CD76" w14:textId="769CC811" w:rsidR="00522A42" w:rsidRPr="00FF13D0" w:rsidRDefault="00522A42" w:rsidP="006379ED">
      <w:pPr>
        <w:numPr>
          <w:ilvl w:val="0"/>
          <w:numId w:val="2"/>
        </w:numPr>
        <w:spacing w:line="240" w:lineRule="atLeast"/>
        <w:rPr>
          <w:rFonts w:ascii="Times New Roman" w:hAnsi="Times New Roman"/>
          <w:szCs w:val="24"/>
        </w:rPr>
      </w:pPr>
      <w:r>
        <w:rPr>
          <w:rFonts w:ascii="Times New Roman" w:hAnsi="Times New Roman"/>
          <w:szCs w:val="24"/>
        </w:rPr>
        <w:t xml:space="preserve">The Owner must obtain a CIN pursuant to section </w:t>
      </w:r>
      <w:r w:rsidR="00B85648">
        <w:rPr>
          <w:rFonts w:ascii="Times New Roman" w:hAnsi="Times New Roman"/>
          <w:szCs w:val="24"/>
        </w:rPr>
        <w:t>3</w:t>
      </w:r>
      <w:r>
        <w:rPr>
          <w:rFonts w:ascii="Times New Roman" w:hAnsi="Times New Roman"/>
          <w:szCs w:val="24"/>
        </w:rPr>
        <w:t xml:space="preserve"> of this Chapter for each </w:t>
      </w:r>
      <w:r w:rsidR="00A91E28">
        <w:rPr>
          <w:rFonts w:ascii="Times New Roman" w:hAnsi="Times New Roman"/>
          <w:szCs w:val="24"/>
        </w:rPr>
        <w:t xml:space="preserve">individual </w:t>
      </w:r>
      <w:r>
        <w:rPr>
          <w:rFonts w:ascii="Times New Roman" w:hAnsi="Times New Roman"/>
          <w:szCs w:val="24"/>
        </w:rPr>
        <w:t>crusher that is part of a NMMPP.</w:t>
      </w:r>
    </w:p>
    <w:p w14:paraId="38C97BAA" w14:textId="77777777" w:rsidR="00A56773" w:rsidRDefault="00A56773" w:rsidP="00D95EE2">
      <w:pPr>
        <w:pStyle w:val="ListParagraph"/>
        <w:rPr>
          <w:rFonts w:ascii="Times New Roman" w:hAnsi="Times New Roman"/>
          <w:szCs w:val="24"/>
        </w:rPr>
      </w:pPr>
    </w:p>
    <w:p w14:paraId="249A067F" w14:textId="34811CEA" w:rsidR="00A56773" w:rsidRDefault="00A56773" w:rsidP="00BC363E">
      <w:pPr>
        <w:numPr>
          <w:ilvl w:val="0"/>
          <w:numId w:val="2"/>
        </w:numPr>
        <w:spacing w:line="240" w:lineRule="atLeast"/>
        <w:ind w:right="270"/>
        <w:rPr>
          <w:rFonts w:ascii="Times New Roman" w:hAnsi="Times New Roman"/>
          <w:szCs w:val="24"/>
        </w:rPr>
      </w:pPr>
      <w:bookmarkStart w:id="0" w:name="_Hlk196300224"/>
      <w:r>
        <w:rPr>
          <w:rFonts w:ascii="Times New Roman" w:hAnsi="Times New Roman"/>
          <w:szCs w:val="24"/>
        </w:rPr>
        <w:t xml:space="preserve">Requirements for engines </w:t>
      </w:r>
      <w:r w:rsidR="009779A6">
        <w:rPr>
          <w:rFonts w:ascii="Times New Roman" w:hAnsi="Times New Roman"/>
          <w:szCs w:val="24"/>
        </w:rPr>
        <w:t xml:space="preserve">identified </w:t>
      </w:r>
      <w:r>
        <w:rPr>
          <w:rFonts w:ascii="Times New Roman" w:hAnsi="Times New Roman"/>
          <w:szCs w:val="24"/>
        </w:rPr>
        <w:t>in section 5</w:t>
      </w:r>
      <w:r w:rsidR="009779A6">
        <w:rPr>
          <w:rFonts w:ascii="Times New Roman" w:hAnsi="Times New Roman"/>
          <w:szCs w:val="24"/>
        </w:rPr>
        <w:t xml:space="preserve"> of</w:t>
      </w:r>
      <w:r>
        <w:rPr>
          <w:rFonts w:ascii="Times New Roman" w:hAnsi="Times New Roman"/>
          <w:szCs w:val="24"/>
        </w:rPr>
        <w:t xml:space="preserve"> this Chapter do not apply to nonroad engines</w:t>
      </w:r>
      <w:r w:rsidRPr="00FF13D0">
        <w:rPr>
          <w:rFonts w:ascii="Times New Roman" w:hAnsi="Times New Roman"/>
          <w:szCs w:val="24"/>
        </w:rPr>
        <w:t xml:space="preserve"> used in or on a piece of equipment that is self-propelled or serves a dual purpose by both propelling itself and performing another function</w:t>
      </w:r>
      <w:r>
        <w:rPr>
          <w:rFonts w:ascii="Times New Roman" w:hAnsi="Times New Roman"/>
          <w:szCs w:val="24"/>
        </w:rPr>
        <w:t xml:space="preserve">. </w:t>
      </w:r>
    </w:p>
    <w:p w14:paraId="57168150" w14:textId="77777777" w:rsidR="007D4C0D" w:rsidRPr="00FF13D0" w:rsidRDefault="007D4C0D" w:rsidP="007D4C0D">
      <w:pPr>
        <w:spacing w:line="240" w:lineRule="atLeast"/>
        <w:ind w:left="720" w:right="270"/>
        <w:rPr>
          <w:rFonts w:ascii="Times New Roman" w:hAnsi="Times New Roman"/>
          <w:szCs w:val="24"/>
        </w:rPr>
      </w:pPr>
    </w:p>
    <w:bookmarkEnd w:id="0"/>
    <w:p w14:paraId="1A200E52" w14:textId="7AF94BB0" w:rsidR="00203541" w:rsidRPr="00D95EE2" w:rsidRDefault="00203541" w:rsidP="0050591F">
      <w:pPr>
        <w:numPr>
          <w:ilvl w:val="0"/>
          <w:numId w:val="2"/>
        </w:numPr>
        <w:spacing w:line="240" w:lineRule="atLeast"/>
        <w:ind w:right="360"/>
        <w:rPr>
          <w:rFonts w:ascii="Times New Roman" w:hAnsi="Times New Roman"/>
          <w:szCs w:val="24"/>
        </w:rPr>
      </w:pPr>
      <w:r w:rsidRPr="00FF13D0">
        <w:rPr>
          <w:rFonts w:ascii="Times New Roman" w:hAnsi="Times New Roman"/>
          <w:szCs w:val="24"/>
        </w:rPr>
        <w:t xml:space="preserve">This </w:t>
      </w:r>
      <w:r w:rsidR="00DB3761">
        <w:rPr>
          <w:rFonts w:ascii="Times New Roman" w:hAnsi="Times New Roman"/>
          <w:szCs w:val="24"/>
        </w:rPr>
        <w:t>Chapter</w:t>
      </w:r>
      <w:r w:rsidR="00DB3761" w:rsidRPr="00FF13D0">
        <w:rPr>
          <w:rFonts w:ascii="Times New Roman" w:hAnsi="Times New Roman"/>
          <w:szCs w:val="24"/>
        </w:rPr>
        <w:t xml:space="preserve"> </w:t>
      </w:r>
      <w:r w:rsidRPr="00FF13D0">
        <w:rPr>
          <w:rFonts w:ascii="Times New Roman" w:hAnsi="Times New Roman"/>
          <w:szCs w:val="24"/>
        </w:rPr>
        <w:t xml:space="preserve">does not exempt </w:t>
      </w:r>
      <w:r w:rsidR="006E4856">
        <w:rPr>
          <w:rFonts w:ascii="Times New Roman" w:hAnsi="Times New Roman"/>
          <w:szCs w:val="24"/>
        </w:rPr>
        <w:t>a</w:t>
      </w:r>
      <w:r w:rsidR="006E4856" w:rsidRPr="00FF13D0">
        <w:rPr>
          <w:rFonts w:ascii="Times New Roman" w:hAnsi="Times New Roman"/>
          <w:szCs w:val="24"/>
        </w:rPr>
        <w:t xml:space="preserve"> </w:t>
      </w:r>
      <w:r w:rsidRPr="00FF13D0">
        <w:rPr>
          <w:rFonts w:ascii="Times New Roman" w:hAnsi="Times New Roman"/>
          <w:szCs w:val="24"/>
        </w:rPr>
        <w:t>source from any applicable state or federal requirements including</w:t>
      </w:r>
      <w:r w:rsidR="00ED1114" w:rsidRPr="00FF13D0">
        <w:rPr>
          <w:rFonts w:ascii="Times New Roman" w:hAnsi="Times New Roman"/>
          <w:szCs w:val="24"/>
        </w:rPr>
        <w:t>,</w:t>
      </w:r>
      <w:r w:rsidRPr="00FF13D0">
        <w:rPr>
          <w:rFonts w:ascii="Times New Roman" w:hAnsi="Times New Roman"/>
          <w:szCs w:val="24"/>
        </w:rPr>
        <w:t xml:space="preserve"> but not limited to</w:t>
      </w:r>
      <w:r w:rsidR="00ED1114" w:rsidRPr="00FF13D0">
        <w:rPr>
          <w:rFonts w:ascii="Times New Roman" w:hAnsi="Times New Roman"/>
          <w:szCs w:val="24"/>
        </w:rPr>
        <w:t xml:space="preserve">, </w:t>
      </w:r>
      <w:r w:rsidR="009779A6">
        <w:rPr>
          <w:rFonts w:ascii="Times New Roman" w:hAnsi="Times New Roman"/>
          <w:szCs w:val="24"/>
        </w:rPr>
        <w:t xml:space="preserve">those included in 40 </w:t>
      </w:r>
      <w:r w:rsidR="009779A6" w:rsidRPr="00FF13D0">
        <w:rPr>
          <w:rFonts w:ascii="Times New Roman" w:hAnsi="Times New Roman"/>
          <w:szCs w:val="24"/>
        </w:rPr>
        <w:t>Code of Federal Regulations</w:t>
      </w:r>
      <w:r w:rsidR="009779A6">
        <w:rPr>
          <w:rFonts w:ascii="Times New Roman" w:hAnsi="Times New Roman"/>
          <w:szCs w:val="24"/>
        </w:rPr>
        <w:t xml:space="preserve"> (C.F.R.) Part 60 and 40 C.F.R. Part 63.</w:t>
      </w:r>
    </w:p>
    <w:p w14:paraId="47D1A164" w14:textId="77777777" w:rsidR="00D94706" w:rsidRDefault="00D94706" w:rsidP="00D95EE2">
      <w:pPr>
        <w:pStyle w:val="ListParagraph"/>
        <w:rPr>
          <w:rFonts w:ascii="Times New Roman" w:hAnsi="Times New Roman"/>
          <w:szCs w:val="24"/>
        </w:rPr>
      </w:pPr>
    </w:p>
    <w:p w14:paraId="3AA78622" w14:textId="12F55B46" w:rsidR="00D94706" w:rsidRPr="00FF13D0" w:rsidRDefault="00D94706" w:rsidP="0050591F">
      <w:pPr>
        <w:numPr>
          <w:ilvl w:val="0"/>
          <w:numId w:val="2"/>
        </w:numPr>
        <w:spacing w:line="240" w:lineRule="atLeast"/>
        <w:ind w:right="360"/>
        <w:rPr>
          <w:rFonts w:ascii="Times New Roman" w:hAnsi="Times New Roman"/>
          <w:szCs w:val="24"/>
        </w:rPr>
      </w:pPr>
      <w:r>
        <w:rPr>
          <w:szCs w:val="24"/>
        </w:rPr>
        <w:lastRenderedPageBreak/>
        <w:t>Notwithstanding an activity being listed above, if upon review of a registration or NOITC filed pursuant to this Chapter the Department determines the proposed activity may result in significant impact on the environment, the Department may require an owner or operator to obtain an air emission license for the activity pursuant to 06</w:t>
      </w:r>
      <w:r>
        <w:rPr>
          <w:szCs w:val="24"/>
        </w:rPr>
        <w:noBreakHyphen/>
        <w:t>096 C.M.R. ch. 115.</w:t>
      </w:r>
    </w:p>
    <w:p w14:paraId="5AD21B22" w14:textId="77777777" w:rsidR="00203541" w:rsidRPr="00FF13D0" w:rsidRDefault="00203541" w:rsidP="00203541">
      <w:pPr>
        <w:ind w:left="720"/>
        <w:contextualSpacing/>
        <w:rPr>
          <w:szCs w:val="24"/>
        </w:rPr>
      </w:pPr>
    </w:p>
    <w:p w14:paraId="4967BBCC" w14:textId="38351F5A" w:rsidR="00203541" w:rsidRPr="00FF13D0" w:rsidRDefault="00203541" w:rsidP="00203541">
      <w:pPr>
        <w:keepNext/>
        <w:keepLines/>
        <w:numPr>
          <w:ilvl w:val="0"/>
          <w:numId w:val="2"/>
        </w:numPr>
        <w:rPr>
          <w:rFonts w:ascii="Times New Roman" w:hAnsi="Times New Roman"/>
          <w:b/>
          <w:szCs w:val="24"/>
        </w:rPr>
      </w:pPr>
      <w:r w:rsidRPr="00D95EE2">
        <w:rPr>
          <w:rFonts w:ascii="Times New Roman" w:hAnsi="Times New Roman"/>
          <w:b/>
          <w:bCs/>
          <w:szCs w:val="24"/>
        </w:rPr>
        <w:t>Exclusions.</w:t>
      </w:r>
      <w:r w:rsidRPr="00FF13D0">
        <w:rPr>
          <w:rFonts w:ascii="Times New Roman" w:hAnsi="Times New Roman"/>
          <w:szCs w:val="24"/>
        </w:rPr>
        <w:t xml:space="preserve"> A </w:t>
      </w:r>
      <w:r w:rsidR="006E4856">
        <w:rPr>
          <w:rFonts w:ascii="Times New Roman" w:hAnsi="Times New Roman"/>
          <w:szCs w:val="24"/>
        </w:rPr>
        <w:t xml:space="preserve">rock crusher is not eligible for a </w:t>
      </w:r>
      <w:r w:rsidRPr="00FF13D0">
        <w:rPr>
          <w:rFonts w:ascii="Times New Roman" w:hAnsi="Times New Roman"/>
          <w:szCs w:val="24"/>
        </w:rPr>
        <w:t xml:space="preserve">CIN </w:t>
      </w:r>
      <w:bookmarkStart w:id="1" w:name="_Hlk196300412"/>
      <w:r w:rsidRPr="00FF13D0">
        <w:rPr>
          <w:rFonts w:ascii="Times New Roman" w:hAnsi="Times New Roman"/>
          <w:szCs w:val="24"/>
        </w:rPr>
        <w:t>and</w:t>
      </w:r>
      <w:r w:rsidR="00464E68" w:rsidRPr="00FF13D0">
        <w:rPr>
          <w:rFonts w:ascii="Times New Roman" w:hAnsi="Times New Roman"/>
          <w:szCs w:val="24"/>
        </w:rPr>
        <w:t xml:space="preserve"> the owner or operator</w:t>
      </w:r>
      <w:r w:rsidRPr="00FF13D0">
        <w:rPr>
          <w:rFonts w:ascii="Times New Roman" w:hAnsi="Times New Roman"/>
          <w:szCs w:val="24"/>
        </w:rPr>
        <w:t xml:space="preserve">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instead obtain an air emission license </w:t>
      </w:r>
      <w:r w:rsidR="006379ED" w:rsidRPr="00FF13D0">
        <w:rPr>
          <w:rFonts w:ascii="Times New Roman" w:hAnsi="Times New Roman"/>
          <w:szCs w:val="24"/>
        </w:rPr>
        <w:t>pursuant to</w:t>
      </w:r>
      <w:r w:rsidRPr="00FF13D0">
        <w:rPr>
          <w:rFonts w:ascii="Times New Roman" w:hAnsi="Times New Roman"/>
          <w:szCs w:val="24"/>
        </w:rPr>
        <w:t xml:space="preserve"> 06-096 C</w:t>
      </w:r>
      <w:r w:rsidR="006379ED" w:rsidRPr="00FF13D0">
        <w:rPr>
          <w:rFonts w:ascii="Times New Roman" w:hAnsi="Times New Roman"/>
          <w:szCs w:val="24"/>
        </w:rPr>
        <w:t>.</w:t>
      </w:r>
      <w:r w:rsidRPr="00FF13D0">
        <w:rPr>
          <w:rFonts w:ascii="Times New Roman" w:hAnsi="Times New Roman"/>
          <w:szCs w:val="24"/>
        </w:rPr>
        <w:t>M</w:t>
      </w:r>
      <w:r w:rsidR="006379ED" w:rsidRPr="00FF13D0">
        <w:rPr>
          <w:rFonts w:ascii="Times New Roman" w:hAnsi="Times New Roman"/>
          <w:szCs w:val="24"/>
        </w:rPr>
        <w:t>.</w:t>
      </w:r>
      <w:r w:rsidRPr="00FF13D0">
        <w:rPr>
          <w:rFonts w:ascii="Times New Roman" w:hAnsi="Times New Roman"/>
          <w:szCs w:val="24"/>
        </w:rPr>
        <w:t>R</w:t>
      </w:r>
      <w:r w:rsidR="006379ED" w:rsidRPr="00FF13D0">
        <w:rPr>
          <w:rFonts w:ascii="Times New Roman" w:hAnsi="Times New Roman"/>
          <w:szCs w:val="24"/>
        </w:rPr>
        <w:t>.</w:t>
      </w:r>
      <w:r w:rsidRPr="00FF13D0">
        <w:rPr>
          <w:rFonts w:ascii="Times New Roman" w:hAnsi="Times New Roman"/>
          <w:szCs w:val="24"/>
        </w:rPr>
        <w:t xml:space="preserve"> </w:t>
      </w:r>
      <w:r w:rsidR="006379ED" w:rsidRPr="00FF13D0">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115 if</w:t>
      </w:r>
      <w:bookmarkEnd w:id="1"/>
      <w:r w:rsidR="0096685C">
        <w:rPr>
          <w:rFonts w:ascii="Times New Roman" w:hAnsi="Times New Roman"/>
          <w:szCs w:val="24"/>
        </w:rPr>
        <w:t xml:space="preserve"> any of the following circumstances apply</w:t>
      </w:r>
      <w:r w:rsidRPr="00FF13D0">
        <w:rPr>
          <w:rFonts w:ascii="Times New Roman" w:hAnsi="Times New Roman"/>
          <w:szCs w:val="24"/>
        </w:rPr>
        <w:t>:</w:t>
      </w:r>
    </w:p>
    <w:p w14:paraId="2B9C4FC9" w14:textId="77777777" w:rsidR="00203541" w:rsidRPr="00FF13D0" w:rsidRDefault="00203541" w:rsidP="00203541">
      <w:pPr>
        <w:keepNext/>
        <w:keepLines/>
        <w:rPr>
          <w:rFonts w:ascii="Times New Roman" w:hAnsi="Times New Roman"/>
          <w:b/>
          <w:szCs w:val="24"/>
        </w:rPr>
      </w:pPr>
    </w:p>
    <w:p w14:paraId="26ADA138" w14:textId="0D49A925" w:rsidR="00203541" w:rsidRPr="00FF13D0" w:rsidRDefault="00203541" w:rsidP="00203541">
      <w:pPr>
        <w:keepNext/>
        <w:keepLines/>
        <w:numPr>
          <w:ilvl w:val="1"/>
          <w:numId w:val="3"/>
        </w:numPr>
        <w:rPr>
          <w:rFonts w:ascii="Times New Roman" w:hAnsi="Times New Roman"/>
          <w:b/>
          <w:szCs w:val="24"/>
        </w:rPr>
      </w:pPr>
      <w:r w:rsidRPr="00FF13D0">
        <w:rPr>
          <w:rFonts w:ascii="Times New Roman" w:hAnsi="Times New Roman"/>
          <w:szCs w:val="24"/>
        </w:rPr>
        <w:t>A control method other than water sprays or carryover from up-stream water sprays is used to control emissions from the crusher</w:t>
      </w:r>
      <w:r w:rsidR="00B85648">
        <w:rPr>
          <w:rFonts w:ascii="Times New Roman" w:hAnsi="Times New Roman"/>
          <w:szCs w:val="24"/>
        </w:rPr>
        <w:t xml:space="preserve"> and other NMMPP equipment</w:t>
      </w:r>
      <w:r w:rsidRPr="00FF13D0">
        <w:rPr>
          <w:rFonts w:ascii="Times New Roman" w:hAnsi="Times New Roman"/>
          <w:szCs w:val="24"/>
        </w:rPr>
        <w:t>;</w:t>
      </w:r>
    </w:p>
    <w:p w14:paraId="6E0EBAF5" w14:textId="77777777" w:rsidR="00203541" w:rsidRPr="00FF13D0" w:rsidRDefault="00203541" w:rsidP="00203541">
      <w:pPr>
        <w:keepNext/>
        <w:keepLines/>
        <w:ind w:left="1080"/>
        <w:rPr>
          <w:rFonts w:ascii="Times New Roman" w:hAnsi="Times New Roman"/>
          <w:b/>
          <w:szCs w:val="24"/>
        </w:rPr>
      </w:pPr>
    </w:p>
    <w:p w14:paraId="46272C22" w14:textId="1FAFFF1E" w:rsidR="00203541" w:rsidRPr="00FF13D0" w:rsidRDefault="00644C11" w:rsidP="00203541">
      <w:pPr>
        <w:keepNext/>
        <w:keepLines/>
        <w:numPr>
          <w:ilvl w:val="1"/>
          <w:numId w:val="3"/>
        </w:numPr>
        <w:rPr>
          <w:rFonts w:ascii="Times New Roman" w:hAnsi="Times New Roman"/>
          <w:b/>
          <w:szCs w:val="24"/>
        </w:rPr>
      </w:pPr>
      <w:r>
        <w:rPr>
          <w:rFonts w:ascii="Times New Roman" w:hAnsi="Times New Roman"/>
          <w:szCs w:val="24"/>
        </w:rPr>
        <w:t>The Department determines</w:t>
      </w:r>
      <w:r w:rsidR="00203541" w:rsidRPr="00FF13D0">
        <w:rPr>
          <w:rFonts w:ascii="Times New Roman" w:hAnsi="Times New Roman"/>
          <w:szCs w:val="24"/>
        </w:rPr>
        <w:t xml:space="preserve"> that the </w:t>
      </w:r>
      <w:r w:rsidR="00464E68" w:rsidRPr="00FF13D0">
        <w:rPr>
          <w:rFonts w:ascii="Times New Roman" w:hAnsi="Times New Roman"/>
          <w:szCs w:val="24"/>
        </w:rPr>
        <w:t xml:space="preserve">owner or operator </w:t>
      </w:r>
      <w:r w:rsidR="00203541" w:rsidRPr="00FF13D0">
        <w:rPr>
          <w:rFonts w:ascii="Times New Roman" w:hAnsi="Times New Roman"/>
          <w:szCs w:val="24"/>
        </w:rPr>
        <w:t xml:space="preserve">cannot comply with the </w:t>
      </w:r>
      <w:r>
        <w:rPr>
          <w:rFonts w:ascii="Times New Roman" w:hAnsi="Times New Roman"/>
          <w:szCs w:val="24"/>
        </w:rPr>
        <w:t>requirements</w:t>
      </w:r>
      <w:r w:rsidR="00203541" w:rsidRPr="00FF13D0">
        <w:rPr>
          <w:rFonts w:ascii="Times New Roman" w:hAnsi="Times New Roman"/>
          <w:szCs w:val="24"/>
        </w:rPr>
        <w:t xml:space="preserve"> of this </w:t>
      </w:r>
      <w:r w:rsidR="00DB3761">
        <w:rPr>
          <w:rFonts w:ascii="Times New Roman" w:hAnsi="Times New Roman"/>
          <w:szCs w:val="24"/>
        </w:rPr>
        <w:t>Chapter</w:t>
      </w:r>
      <w:r w:rsidR="00203541" w:rsidRPr="00FF13D0">
        <w:rPr>
          <w:rFonts w:ascii="Times New Roman" w:hAnsi="Times New Roman"/>
          <w:szCs w:val="24"/>
        </w:rPr>
        <w:t>;</w:t>
      </w:r>
    </w:p>
    <w:p w14:paraId="67D4FA2D" w14:textId="77777777" w:rsidR="00203541" w:rsidRPr="00FF13D0" w:rsidRDefault="00203541" w:rsidP="00203541">
      <w:pPr>
        <w:ind w:left="720"/>
        <w:contextualSpacing/>
        <w:rPr>
          <w:b/>
          <w:szCs w:val="24"/>
        </w:rPr>
      </w:pPr>
    </w:p>
    <w:p w14:paraId="708E8AC7" w14:textId="256F0F5D" w:rsidR="00203541" w:rsidRPr="00FF13D0" w:rsidRDefault="008D6647" w:rsidP="00203541">
      <w:pPr>
        <w:keepNext/>
        <w:keepLines/>
        <w:numPr>
          <w:ilvl w:val="1"/>
          <w:numId w:val="3"/>
        </w:numPr>
        <w:rPr>
          <w:rFonts w:ascii="Times New Roman" w:hAnsi="Times New Roman"/>
          <w:b/>
          <w:szCs w:val="24"/>
        </w:rPr>
      </w:pPr>
      <w:bookmarkStart w:id="2" w:name="_Hlk196300721"/>
      <w:r>
        <w:rPr>
          <w:rFonts w:ascii="Times New Roman" w:hAnsi="Times New Roman"/>
          <w:szCs w:val="24"/>
        </w:rPr>
        <w:t>Any part of the</w:t>
      </w:r>
      <w:r w:rsidRPr="00FF13D0">
        <w:rPr>
          <w:rFonts w:ascii="Times New Roman" w:hAnsi="Times New Roman"/>
          <w:szCs w:val="24"/>
        </w:rPr>
        <w:t xml:space="preserve"> </w:t>
      </w:r>
      <w:r w:rsidR="00464E68" w:rsidRPr="00FF13D0">
        <w:rPr>
          <w:rFonts w:ascii="Times New Roman" w:hAnsi="Times New Roman"/>
          <w:szCs w:val="24"/>
        </w:rPr>
        <w:t>NMMPP is powered by a</w:t>
      </w:r>
      <w:r w:rsidR="0045755A">
        <w:rPr>
          <w:rFonts w:ascii="Times New Roman" w:hAnsi="Times New Roman"/>
          <w:szCs w:val="24"/>
        </w:rPr>
        <w:t>n</w:t>
      </w:r>
      <w:r w:rsidR="00203541" w:rsidRPr="00FF13D0">
        <w:rPr>
          <w:rFonts w:ascii="Times New Roman" w:hAnsi="Times New Roman"/>
          <w:szCs w:val="24"/>
        </w:rPr>
        <w:t xml:space="preserve"> engine </w:t>
      </w:r>
      <w:r w:rsidR="00464E68" w:rsidRPr="00FF13D0">
        <w:rPr>
          <w:rFonts w:ascii="Times New Roman" w:hAnsi="Times New Roman"/>
          <w:szCs w:val="24"/>
        </w:rPr>
        <w:t xml:space="preserve">that </w:t>
      </w:r>
      <w:r w:rsidR="00203541" w:rsidRPr="00FF13D0">
        <w:rPr>
          <w:rFonts w:ascii="Times New Roman" w:hAnsi="Times New Roman"/>
          <w:szCs w:val="24"/>
        </w:rPr>
        <w:t xml:space="preserve">cannot meet the definition of </w:t>
      </w:r>
      <w:r w:rsidR="002D760B" w:rsidRPr="00FF13D0">
        <w:rPr>
          <w:rFonts w:ascii="Times New Roman" w:hAnsi="Times New Roman"/>
          <w:szCs w:val="24"/>
        </w:rPr>
        <w:t>nonroad</w:t>
      </w:r>
      <w:r w:rsidR="00203541" w:rsidRPr="00FF13D0">
        <w:rPr>
          <w:rFonts w:ascii="Times New Roman" w:hAnsi="Times New Roman"/>
          <w:szCs w:val="24"/>
        </w:rPr>
        <w:t xml:space="preserve"> engine</w:t>
      </w:r>
      <w:bookmarkEnd w:id="2"/>
      <w:r w:rsidR="00203541" w:rsidRPr="00FF13D0">
        <w:rPr>
          <w:rFonts w:ascii="Times New Roman" w:hAnsi="Times New Roman"/>
          <w:szCs w:val="24"/>
        </w:rPr>
        <w:t>;</w:t>
      </w:r>
    </w:p>
    <w:p w14:paraId="5050CDD7" w14:textId="5FD2D99B" w:rsidR="00203541" w:rsidRPr="00FF13D0" w:rsidRDefault="00D95EE2" w:rsidP="00D95EE2">
      <w:pPr>
        <w:tabs>
          <w:tab w:val="left" w:pos="2235"/>
        </w:tabs>
        <w:rPr>
          <w:b/>
          <w:szCs w:val="24"/>
        </w:rPr>
      </w:pPr>
      <w:r>
        <w:rPr>
          <w:rFonts w:ascii="Times New Roman" w:hAnsi="Times New Roman"/>
          <w:b/>
          <w:szCs w:val="24"/>
        </w:rPr>
        <w:tab/>
      </w:r>
    </w:p>
    <w:p w14:paraId="46F58C25" w14:textId="604E5B92" w:rsidR="00203541" w:rsidRPr="00FF13D0" w:rsidRDefault="00203541" w:rsidP="00203541">
      <w:pPr>
        <w:numPr>
          <w:ilvl w:val="1"/>
          <w:numId w:val="3"/>
        </w:numPr>
        <w:rPr>
          <w:rFonts w:ascii="Times New Roman" w:hAnsi="Times New Roman"/>
          <w:b/>
          <w:szCs w:val="24"/>
        </w:rPr>
      </w:pPr>
      <w:r w:rsidRPr="00FF13D0">
        <w:rPr>
          <w:rFonts w:ascii="Times New Roman" w:hAnsi="Times New Roman"/>
          <w:szCs w:val="24"/>
        </w:rPr>
        <w:t xml:space="preserve">The </w:t>
      </w:r>
      <w:r w:rsidR="00464E68" w:rsidRPr="00FF13D0">
        <w:rPr>
          <w:rFonts w:ascii="Times New Roman" w:hAnsi="Times New Roman"/>
          <w:szCs w:val="24"/>
        </w:rPr>
        <w:t>owner or operator</w:t>
      </w:r>
      <w:r w:rsidRPr="00FF13D0">
        <w:rPr>
          <w:rFonts w:ascii="Times New Roman" w:hAnsi="Times New Roman"/>
          <w:szCs w:val="24"/>
        </w:rPr>
        <w:t xml:space="preserve"> owes any past due fees or civil penalties to the Department from previous air </w:t>
      </w:r>
      <w:r w:rsidR="006E4856">
        <w:rPr>
          <w:rFonts w:ascii="Times New Roman" w:hAnsi="Times New Roman"/>
          <w:szCs w:val="24"/>
        </w:rPr>
        <w:t>emission</w:t>
      </w:r>
      <w:r w:rsidR="006E4856" w:rsidRPr="00FF13D0">
        <w:rPr>
          <w:rFonts w:ascii="Times New Roman" w:hAnsi="Times New Roman"/>
          <w:szCs w:val="24"/>
        </w:rPr>
        <w:t xml:space="preserve"> </w:t>
      </w:r>
      <w:r w:rsidRPr="00FF13D0">
        <w:rPr>
          <w:rFonts w:ascii="Times New Roman" w:hAnsi="Times New Roman"/>
          <w:szCs w:val="24"/>
        </w:rPr>
        <w:t>licenses, permits, or consent agreements</w:t>
      </w:r>
      <w:r w:rsidR="006E4856">
        <w:rPr>
          <w:rFonts w:ascii="Times New Roman" w:hAnsi="Times New Roman"/>
          <w:szCs w:val="24"/>
        </w:rPr>
        <w:t xml:space="preserve"> related to air emissions</w:t>
      </w:r>
      <w:r w:rsidRPr="00FF13D0">
        <w:rPr>
          <w:rFonts w:ascii="Times New Roman" w:hAnsi="Times New Roman"/>
          <w:szCs w:val="24"/>
        </w:rPr>
        <w:t>;</w:t>
      </w:r>
    </w:p>
    <w:p w14:paraId="550E3584" w14:textId="77777777" w:rsidR="00203541" w:rsidRPr="00FF13D0" w:rsidRDefault="00203541" w:rsidP="00203541">
      <w:pPr>
        <w:ind w:left="720"/>
        <w:contextualSpacing/>
        <w:rPr>
          <w:b/>
          <w:szCs w:val="24"/>
        </w:rPr>
      </w:pPr>
    </w:p>
    <w:p w14:paraId="1D27ED22" w14:textId="391BCB74" w:rsidR="00203541" w:rsidRPr="00D95EE2" w:rsidRDefault="00203541" w:rsidP="00203541">
      <w:pPr>
        <w:numPr>
          <w:ilvl w:val="1"/>
          <w:numId w:val="3"/>
        </w:numPr>
        <w:rPr>
          <w:rFonts w:ascii="Times New Roman" w:hAnsi="Times New Roman"/>
          <w:b/>
          <w:szCs w:val="24"/>
        </w:rPr>
      </w:pPr>
      <w:r w:rsidRPr="00FF13D0">
        <w:rPr>
          <w:rFonts w:ascii="Times New Roman" w:hAnsi="Times New Roman"/>
          <w:szCs w:val="24"/>
        </w:rPr>
        <w:t xml:space="preserve">The Department has reasonable cause to believe that emissions from the proposed, modified, or relocated source will violate the control strategy or interfere with attainment or maintenance of a national </w:t>
      </w:r>
      <w:r w:rsidR="006E4856">
        <w:rPr>
          <w:rFonts w:ascii="Times New Roman" w:hAnsi="Times New Roman"/>
          <w:szCs w:val="24"/>
        </w:rPr>
        <w:t xml:space="preserve">ambient air quality </w:t>
      </w:r>
      <w:r w:rsidRPr="00FF13D0">
        <w:rPr>
          <w:rFonts w:ascii="Times New Roman" w:hAnsi="Times New Roman"/>
          <w:szCs w:val="24"/>
        </w:rPr>
        <w:t>standard in Maine or in a neighboring state</w:t>
      </w:r>
      <w:r w:rsidR="006379ED" w:rsidRPr="00FF13D0">
        <w:rPr>
          <w:rFonts w:ascii="Times New Roman" w:hAnsi="Times New Roman"/>
          <w:szCs w:val="24"/>
        </w:rPr>
        <w:t>; or</w:t>
      </w:r>
    </w:p>
    <w:p w14:paraId="1FC10593" w14:textId="77777777" w:rsidR="006379ED" w:rsidRPr="00FF13D0" w:rsidRDefault="006379ED" w:rsidP="00D95EE2">
      <w:pPr>
        <w:pStyle w:val="ListParagraph"/>
        <w:rPr>
          <w:rFonts w:ascii="Times New Roman" w:hAnsi="Times New Roman"/>
          <w:b/>
          <w:szCs w:val="24"/>
        </w:rPr>
      </w:pPr>
    </w:p>
    <w:p w14:paraId="4AFF922C" w14:textId="387F2572" w:rsidR="006379ED" w:rsidRPr="00FF13D0" w:rsidRDefault="006379ED" w:rsidP="00203541">
      <w:pPr>
        <w:numPr>
          <w:ilvl w:val="1"/>
          <w:numId w:val="3"/>
        </w:numPr>
        <w:rPr>
          <w:rFonts w:ascii="Times New Roman" w:hAnsi="Times New Roman"/>
          <w:b/>
          <w:szCs w:val="24"/>
        </w:rPr>
      </w:pPr>
      <w:r w:rsidRPr="00FF13D0">
        <w:rPr>
          <w:rFonts w:ascii="Times New Roman" w:hAnsi="Times New Roman"/>
          <w:bCs/>
          <w:szCs w:val="24"/>
        </w:rPr>
        <w:t>The NMMPP is to be operated at a major source</w:t>
      </w:r>
      <w:r w:rsidR="00300467">
        <w:rPr>
          <w:rFonts w:ascii="Times New Roman" w:hAnsi="Times New Roman"/>
          <w:bCs/>
          <w:szCs w:val="24"/>
        </w:rPr>
        <w:t>,</w:t>
      </w:r>
      <w:r w:rsidRPr="00FF13D0">
        <w:rPr>
          <w:rFonts w:ascii="Times New Roman" w:hAnsi="Times New Roman"/>
          <w:bCs/>
          <w:szCs w:val="24"/>
        </w:rPr>
        <w:t xml:space="preserve"> and the NMMPP</w:t>
      </w:r>
      <w:r w:rsidR="001905A5" w:rsidRPr="00FF13D0">
        <w:rPr>
          <w:rFonts w:ascii="Times New Roman" w:hAnsi="Times New Roman"/>
          <w:bCs/>
          <w:szCs w:val="24"/>
        </w:rPr>
        <w:t xml:space="preserve"> and major source will be under common control</w:t>
      </w:r>
      <w:r w:rsidRPr="00FF13D0">
        <w:rPr>
          <w:rFonts w:ascii="Times New Roman" w:hAnsi="Times New Roman"/>
          <w:bCs/>
          <w:szCs w:val="24"/>
        </w:rPr>
        <w:t>.</w:t>
      </w:r>
    </w:p>
    <w:p w14:paraId="49977D8C" w14:textId="77777777" w:rsidR="00203541" w:rsidRPr="00FF13D0" w:rsidRDefault="00203541" w:rsidP="00203541">
      <w:pPr>
        <w:ind w:left="720" w:hanging="360"/>
        <w:rPr>
          <w:rFonts w:ascii="Times New Roman" w:hAnsi="Times New Roman"/>
          <w:szCs w:val="24"/>
        </w:rPr>
      </w:pPr>
    </w:p>
    <w:p w14:paraId="53B83C59" w14:textId="77777777" w:rsidR="00203541" w:rsidRPr="002554E2" w:rsidRDefault="00203541" w:rsidP="00464E68">
      <w:pPr>
        <w:pStyle w:val="RuleLevel1"/>
        <w:rPr>
          <w:sz w:val="24"/>
          <w:szCs w:val="24"/>
        </w:rPr>
      </w:pPr>
      <w:r w:rsidRPr="002554E2">
        <w:rPr>
          <w:sz w:val="24"/>
          <w:szCs w:val="24"/>
        </w:rPr>
        <w:t>Definitions</w:t>
      </w:r>
    </w:p>
    <w:p w14:paraId="5DF01007" w14:textId="77777777" w:rsidR="00203541" w:rsidRPr="00FF13D0" w:rsidRDefault="00203541" w:rsidP="00203541">
      <w:pPr>
        <w:spacing w:line="240" w:lineRule="atLeast"/>
        <w:ind w:left="720" w:hanging="360"/>
        <w:rPr>
          <w:rFonts w:ascii="Times New Roman" w:hAnsi="Times New Roman"/>
          <w:b/>
          <w:szCs w:val="24"/>
        </w:rPr>
      </w:pPr>
    </w:p>
    <w:p w14:paraId="5DA3B362" w14:textId="77777777" w:rsidR="00203541" w:rsidRPr="00FF13D0" w:rsidRDefault="00203541" w:rsidP="00203541">
      <w:pPr>
        <w:spacing w:line="240" w:lineRule="atLeast"/>
        <w:ind w:left="720" w:hanging="360"/>
        <w:rPr>
          <w:rFonts w:ascii="Times New Roman" w:hAnsi="Times New Roman"/>
          <w:szCs w:val="24"/>
        </w:rPr>
      </w:pPr>
      <w:r w:rsidRPr="00FF13D0">
        <w:rPr>
          <w:rFonts w:ascii="Times New Roman" w:hAnsi="Times New Roman"/>
          <w:szCs w:val="24"/>
        </w:rPr>
        <w:t>The following terms, as used in this Chapter, have the following meanings:</w:t>
      </w:r>
    </w:p>
    <w:p w14:paraId="3EC69B4F" w14:textId="77777777" w:rsidR="00203541" w:rsidRPr="00FF13D0" w:rsidRDefault="00203541" w:rsidP="00203541">
      <w:pPr>
        <w:tabs>
          <w:tab w:val="left" w:pos="720"/>
        </w:tabs>
        <w:spacing w:line="240" w:lineRule="atLeast"/>
        <w:rPr>
          <w:rFonts w:ascii="Times New Roman" w:hAnsi="Times New Roman"/>
          <w:szCs w:val="24"/>
        </w:rPr>
      </w:pPr>
    </w:p>
    <w:p w14:paraId="64410B9A" w14:textId="7463BFDE" w:rsidR="00203541"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Nonmetallic </w:t>
      </w:r>
      <w:r w:rsidR="00023263">
        <w:rPr>
          <w:rFonts w:ascii="Times New Roman" w:hAnsi="Times New Roman"/>
          <w:b/>
          <w:szCs w:val="24"/>
        </w:rPr>
        <w:t>m</w:t>
      </w:r>
      <w:r w:rsidRPr="00FF13D0">
        <w:rPr>
          <w:rFonts w:ascii="Times New Roman" w:hAnsi="Times New Roman"/>
          <w:b/>
          <w:szCs w:val="24"/>
        </w:rPr>
        <w:t xml:space="preserve">ineral </w:t>
      </w:r>
      <w:r w:rsidR="00023263">
        <w:rPr>
          <w:rFonts w:ascii="Times New Roman" w:hAnsi="Times New Roman"/>
          <w:b/>
          <w:szCs w:val="24"/>
        </w:rPr>
        <w:t>p</w:t>
      </w:r>
      <w:r w:rsidRPr="00FF13D0">
        <w:rPr>
          <w:rFonts w:ascii="Times New Roman" w:hAnsi="Times New Roman"/>
          <w:b/>
          <w:szCs w:val="24"/>
        </w:rPr>
        <w:t xml:space="preserve">rocessing </w:t>
      </w:r>
      <w:r w:rsidR="00023263">
        <w:rPr>
          <w:rFonts w:ascii="Times New Roman" w:hAnsi="Times New Roman"/>
          <w:b/>
          <w:szCs w:val="24"/>
        </w:rPr>
        <w:t>p</w:t>
      </w:r>
      <w:r w:rsidRPr="00FF13D0">
        <w:rPr>
          <w:rFonts w:ascii="Times New Roman" w:hAnsi="Times New Roman"/>
          <w:b/>
          <w:szCs w:val="24"/>
        </w:rPr>
        <w:t xml:space="preserve">lant. </w:t>
      </w:r>
      <w:r w:rsidRPr="00FF13D0">
        <w:rPr>
          <w:rFonts w:ascii="Times New Roman" w:hAnsi="Times New Roman"/>
          <w:szCs w:val="24"/>
        </w:rPr>
        <w:t xml:space="preserve">“Nonmetallic </w:t>
      </w:r>
      <w:r w:rsidR="001F3896" w:rsidRPr="00FF13D0">
        <w:rPr>
          <w:rFonts w:ascii="Times New Roman" w:hAnsi="Times New Roman"/>
          <w:szCs w:val="24"/>
        </w:rPr>
        <w:t>m</w:t>
      </w:r>
      <w:r w:rsidRPr="00FF13D0">
        <w:rPr>
          <w:rFonts w:ascii="Times New Roman" w:hAnsi="Times New Roman"/>
          <w:szCs w:val="24"/>
        </w:rPr>
        <w:t xml:space="preserve">ineral </w:t>
      </w:r>
      <w:r w:rsidR="001F3896" w:rsidRPr="00FF13D0">
        <w:rPr>
          <w:rFonts w:ascii="Times New Roman" w:hAnsi="Times New Roman"/>
          <w:szCs w:val="24"/>
        </w:rPr>
        <w:t>p</w:t>
      </w:r>
      <w:r w:rsidRPr="00FF13D0">
        <w:rPr>
          <w:rFonts w:ascii="Times New Roman" w:hAnsi="Times New Roman"/>
          <w:szCs w:val="24"/>
        </w:rPr>
        <w:t xml:space="preserve">rocessing </w:t>
      </w:r>
      <w:r w:rsidR="001F3896" w:rsidRPr="00FF13D0">
        <w:rPr>
          <w:rFonts w:ascii="Times New Roman" w:hAnsi="Times New Roman"/>
          <w:szCs w:val="24"/>
        </w:rPr>
        <w:t>p</w:t>
      </w:r>
      <w:r w:rsidRPr="00FF13D0">
        <w:rPr>
          <w:rFonts w:ascii="Times New Roman" w:hAnsi="Times New Roman"/>
          <w:szCs w:val="24"/>
        </w:rPr>
        <w:t>lant</w:t>
      </w:r>
      <w:r w:rsidR="0096685C">
        <w:rPr>
          <w:rFonts w:ascii="Times New Roman" w:hAnsi="Times New Roman"/>
          <w:szCs w:val="24"/>
        </w:rPr>
        <w:t>” or</w:t>
      </w:r>
      <w:r w:rsidRPr="00FF13D0">
        <w:rPr>
          <w:rFonts w:ascii="Times New Roman" w:hAnsi="Times New Roman"/>
          <w:szCs w:val="24"/>
        </w:rPr>
        <w:t xml:space="preserve"> </w:t>
      </w:r>
      <w:r w:rsidR="0096685C">
        <w:rPr>
          <w:rFonts w:ascii="Times New Roman" w:hAnsi="Times New Roman"/>
          <w:szCs w:val="24"/>
        </w:rPr>
        <w:t>“</w:t>
      </w:r>
      <w:r w:rsidRPr="00FF13D0">
        <w:rPr>
          <w:rFonts w:ascii="Times New Roman" w:hAnsi="Times New Roman"/>
          <w:szCs w:val="24"/>
        </w:rPr>
        <w:t>NMMPP” means</w:t>
      </w:r>
      <w:r w:rsidR="008D6647">
        <w:rPr>
          <w:rFonts w:ascii="Times New Roman" w:hAnsi="Times New Roman"/>
          <w:szCs w:val="24"/>
        </w:rPr>
        <w:t xml:space="preserve"> any combination of equipment that is used to crush or grind any nonmetallic mineral</w:t>
      </w:r>
      <w:r w:rsidR="00023263">
        <w:rPr>
          <w:rFonts w:ascii="Times New Roman" w:hAnsi="Times New Roman"/>
          <w:szCs w:val="24"/>
        </w:rPr>
        <w:t xml:space="preserve"> including crushers, grinding mills, screening operations, bucket elevators, belt conveyors, bagging operations, storage bins, and enclosed truck or railcar loading station</w:t>
      </w:r>
      <w:r w:rsidR="002554E2">
        <w:rPr>
          <w:rFonts w:ascii="Times New Roman" w:hAnsi="Times New Roman"/>
          <w:szCs w:val="24"/>
        </w:rPr>
        <w:t>s</w:t>
      </w:r>
      <w:r w:rsidRPr="00FF13D0">
        <w:rPr>
          <w:rFonts w:ascii="Times New Roman" w:hAnsi="Times New Roman"/>
          <w:szCs w:val="24"/>
        </w:rPr>
        <w:t>.</w:t>
      </w:r>
    </w:p>
    <w:p w14:paraId="2E66EDFC" w14:textId="77777777" w:rsidR="00E16831" w:rsidRDefault="00E16831" w:rsidP="00D95EE2">
      <w:pPr>
        <w:pStyle w:val="ListParagraph"/>
        <w:rPr>
          <w:rFonts w:ascii="Times New Roman" w:hAnsi="Times New Roman"/>
          <w:szCs w:val="24"/>
        </w:rPr>
      </w:pPr>
    </w:p>
    <w:p w14:paraId="3DC4AA9F" w14:textId="77777777" w:rsidR="00E16831" w:rsidRPr="00FF13D0" w:rsidRDefault="00E16831" w:rsidP="00E16831">
      <w:pPr>
        <w:numPr>
          <w:ilvl w:val="0"/>
          <w:numId w:val="12"/>
        </w:numPr>
        <w:tabs>
          <w:tab w:val="clear" w:pos="1080"/>
          <w:tab w:val="left" w:pos="720"/>
        </w:tabs>
        <w:spacing w:line="240" w:lineRule="atLeast"/>
        <w:ind w:left="720"/>
        <w:rPr>
          <w:rFonts w:ascii="Times New Roman" w:hAnsi="Times New Roman"/>
          <w:szCs w:val="24"/>
        </w:rPr>
      </w:pPr>
      <w:bookmarkStart w:id="3" w:name="_Hlk196301452"/>
      <w:r w:rsidRPr="00FF13D0">
        <w:rPr>
          <w:rFonts w:ascii="Times New Roman" w:hAnsi="Times New Roman"/>
          <w:b/>
          <w:szCs w:val="24"/>
        </w:rPr>
        <w:t xml:space="preserve">Nonroad </w:t>
      </w:r>
      <w:r>
        <w:rPr>
          <w:rFonts w:ascii="Times New Roman" w:hAnsi="Times New Roman"/>
          <w:b/>
          <w:szCs w:val="24"/>
        </w:rPr>
        <w:t>e</w:t>
      </w:r>
      <w:r w:rsidRPr="00FF13D0">
        <w:rPr>
          <w:rFonts w:ascii="Times New Roman" w:hAnsi="Times New Roman"/>
          <w:b/>
          <w:szCs w:val="24"/>
        </w:rPr>
        <w:t xml:space="preserve">ngine. </w:t>
      </w:r>
      <w:r w:rsidRPr="00FF13D0">
        <w:rPr>
          <w:rFonts w:ascii="Times New Roman" w:hAnsi="Times New Roman"/>
          <w:szCs w:val="24"/>
        </w:rPr>
        <w:t xml:space="preserve">“Nonroad </w:t>
      </w:r>
      <w:r>
        <w:rPr>
          <w:rFonts w:ascii="Times New Roman" w:hAnsi="Times New Roman"/>
          <w:szCs w:val="24"/>
        </w:rPr>
        <w:t>e</w:t>
      </w:r>
      <w:r w:rsidRPr="00FF13D0">
        <w:rPr>
          <w:rFonts w:ascii="Times New Roman" w:hAnsi="Times New Roman"/>
          <w:szCs w:val="24"/>
        </w:rPr>
        <w:t xml:space="preserve">ngine” means </w:t>
      </w:r>
      <w:bookmarkStart w:id="4" w:name="_Hlk196301514"/>
      <w:r w:rsidRPr="00FF13D0">
        <w:rPr>
          <w:rFonts w:ascii="Times New Roman" w:hAnsi="Times New Roman"/>
          <w:szCs w:val="24"/>
        </w:rPr>
        <w:t>an internal combustion engine that meets any of the following criteria</w:t>
      </w:r>
      <w:bookmarkEnd w:id="4"/>
      <w:r w:rsidRPr="00FF13D0">
        <w:rPr>
          <w:rFonts w:ascii="Times New Roman" w:hAnsi="Times New Roman"/>
          <w:szCs w:val="24"/>
        </w:rPr>
        <w:t>:</w:t>
      </w:r>
    </w:p>
    <w:p w14:paraId="3CD279F1" w14:textId="77777777" w:rsidR="00E16831" w:rsidRPr="00FF13D0" w:rsidRDefault="00E16831" w:rsidP="00E16831">
      <w:pPr>
        <w:pStyle w:val="ListParagraph"/>
        <w:rPr>
          <w:rFonts w:ascii="Times New Roman" w:hAnsi="Times New Roman"/>
          <w:szCs w:val="24"/>
        </w:rPr>
      </w:pPr>
    </w:p>
    <w:p w14:paraId="719CE6C4" w14:textId="77777777" w:rsidR="00E16831" w:rsidRPr="00FF13D0" w:rsidRDefault="00E16831" w:rsidP="00E16831">
      <w:pPr>
        <w:numPr>
          <w:ilvl w:val="0"/>
          <w:numId w:val="29"/>
        </w:numPr>
        <w:tabs>
          <w:tab w:val="left" w:pos="1080"/>
        </w:tabs>
        <w:spacing w:line="240" w:lineRule="atLeast"/>
        <w:ind w:left="1080"/>
        <w:rPr>
          <w:rFonts w:ascii="Times New Roman" w:hAnsi="Times New Roman"/>
          <w:szCs w:val="24"/>
        </w:rPr>
      </w:pPr>
      <w:bookmarkStart w:id="5" w:name="_Hlk196301595"/>
      <w:bookmarkStart w:id="6" w:name="_Hlk196301525"/>
      <w:r w:rsidRPr="00FF13D0">
        <w:rPr>
          <w:rFonts w:ascii="Times New Roman" w:hAnsi="Times New Roman"/>
          <w:szCs w:val="24"/>
        </w:rPr>
        <w:t>It is (or will be) used in or on a piece of equipment that is self-propelled or serves a dual purpose by both propelling itself and performing another function</w:t>
      </w:r>
      <w:bookmarkEnd w:id="5"/>
      <w:r w:rsidRPr="00FF13D0">
        <w:rPr>
          <w:rFonts w:ascii="Times New Roman" w:hAnsi="Times New Roman"/>
          <w:szCs w:val="24"/>
        </w:rPr>
        <w:t>.</w:t>
      </w:r>
    </w:p>
    <w:bookmarkEnd w:id="6"/>
    <w:p w14:paraId="2B4DF3B3" w14:textId="77777777" w:rsidR="00E16831" w:rsidRPr="00FF13D0" w:rsidRDefault="00E16831" w:rsidP="00E16831">
      <w:pPr>
        <w:tabs>
          <w:tab w:val="left" w:pos="1080"/>
        </w:tabs>
        <w:spacing w:line="240" w:lineRule="atLeast"/>
        <w:ind w:left="1080"/>
        <w:rPr>
          <w:rFonts w:ascii="Times New Roman" w:hAnsi="Times New Roman"/>
          <w:szCs w:val="24"/>
        </w:rPr>
      </w:pPr>
    </w:p>
    <w:p w14:paraId="688AF5AA" w14:textId="7284A85E" w:rsidR="00E16831" w:rsidRPr="00FF13D0" w:rsidRDefault="00E16831" w:rsidP="00E16831">
      <w:pPr>
        <w:numPr>
          <w:ilvl w:val="0"/>
          <w:numId w:val="29"/>
        </w:numPr>
        <w:tabs>
          <w:tab w:val="left" w:pos="1080"/>
        </w:tabs>
        <w:spacing w:line="240" w:lineRule="atLeast"/>
        <w:ind w:left="1080"/>
        <w:rPr>
          <w:rFonts w:ascii="Times New Roman" w:hAnsi="Times New Roman"/>
          <w:szCs w:val="24"/>
        </w:rPr>
      </w:pPr>
      <w:bookmarkStart w:id="7" w:name="_Hlk196301606"/>
      <w:r w:rsidRPr="00FF13D0">
        <w:rPr>
          <w:rFonts w:ascii="Times New Roman" w:hAnsi="Times New Roman"/>
          <w:szCs w:val="24"/>
        </w:rPr>
        <w:t xml:space="preserve">It is portable or transportable, meaning designed to be and capable of being carried or moved from one location to another. Indicia of transportability include, but are not limited to, wheels, skids, carrying handles, dolly, trailer, or platform. Engines that are portable or transportable do </w:t>
      </w:r>
      <w:r w:rsidR="00644C11">
        <w:rPr>
          <w:rFonts w:ascii="Times New Roman" w:hAnsi="Times New Roman"/>
          <w:szCs w:val="24"/>
        </w:rPr>
        <w:t>not</w:t>
      </w:r>
      <w:r w:rsidRPr="00FF13D0">
        <w:rPr>
          <w:rFonts w:ascii="Times New Roman" w:hAnsi="Times New Roman"/>
          <w:szCs w:val="24"/>
        </w:rPr>
        <w:t xml:space="preserve"> include engines </w:t>
      </w:r>
      <w:r w:rsidR="0051199A">
        <w:rPr>
          <w:rFonts w:ascii="Times New Roman" w:hAnsi="Times New Roman"/>
          <w:szCs w:val="24"/>
        </w:rPr>
        <w:t>that</w:t>
      </w:r>
      <w:r w:rsidRPr="00FF13D0">
        <w:rPr>
          <w:rFonts w:ascii="Times New Roman" w:hAnsi="Times New Roman"/>
          <w:szCs w:val="24"/>
        </w:rPr>
        <w:t xml:space="preserve"> remain or will remain at a location for more than 12 consecutive months or a shorter </w:t>
      </w:r>
      <w:proofErr w:type="gramStart"/>
      <w:r w:rsidRPr="00FF13D0">
        <w:rPr>
          <w:rFonts w:ascii="Times New Roman" w:hAnsi="Times New Roman"/>
          <w:szCs w:val="24"/>
        </w:rPr>
        <w:t>period of time</w:t>
      </w:r>
      <w:proofErr w:type="gramEnd"/>
      <w:r w:rsidRPr="00FF13D0">
        <w:rPr>
          <w:rFonts w:ascii="Times New Roman" w:hAnsi="Times New Roman"/>
          <w:szCs w:val="24"/>
        </w:rPr>
        <w:t xml:space="preserve"> for an engine located at a seasonal source. A location is any single site at a building, structure, facility, or installation. For any engine that replaces an engine at a location and that is intended to perform the same or similar function as the engine replaced, include the </w:t>
      </w:r>
      <w:proofErr w:type="gramStart"/>
      <w:r w:rsidRPr="00FF13D0">
        <w:rPr>
          <w:rFonts w:ascii="Times New Roman" w:hAnsi="Times New Roman"/>
          <w:szCs w:val="24"/>
        </w:rPr>
        <w:t>time period</w:t>
      </w:r>
      <w:proofErr w:type="gramEnd"/>
      <w:r w:rsidRPr="00FF13D0">
        <w:rPr>
          <w:rFonts w:ascii="Times New Roman" w:hAnsi="Times New Roman"/>
          <w:szCs w:val="24"/>
        </w:rPr>
        <w:t xml:space="preserve"> of both engines in calculating the consecutive time period</w:t>
      </w:r>
      <w:bookmarkEnd w:id="7"/>
      <w:r w:rsidRPr="00FF13D0">
        <w:rPr>
          <w:rFonts w:ascii="Times New Roman" w:hAnsi="Times New Roman"/>
          <w:szCs w:val="24"/>
        </w:rPr>
        <w:t xml:space="preserve">. </w:t>
      </w:r>
      <w:r w:rsidRPr="00FF13D0">
        <w:rPr>
          <w:rFonts w:ascii="Times New Roman" w:hAnsi="Times New Roman"/>
          <w:szCs w:val="24"/>
        </w:rPr>
        <w:br/>
      </w:r>
      <w:r w:rsidRPr="00FF13D0">
        <w:rPr>
          <w:rFonts w:ascii="Times New Roman" w:hAnsi="Times New Roman"/>
          <w:szCs w:val="24"/>
        </w:rPr>
        <w:br/>
      </w:r>
      <w:bookmarkStart w:id="8" w:name="_Hlk196301614"/>
      <w:r w:rsidRPr="00FF13D0">
        <w:rPr>
          <w:rFonts w:ascii="Times New Roman" w:hAnsi="Times New Roman"/>
          <w:szCs w:val="24"/>
        </w:rPr>
        <w:t>An engine located at a seasonal source is an engine that remains at a seasonal source during the full annual operating period of the seasonal source. A seasonal source is a stationary source that remains in a single location on a permanent basis (i.e., at least two years) and that operates at that single location approximately three months (or more) each year</w:t>
      </w:r>
      <w:bookmarkEnd w:id="3"/>
      <w:bookmarkEnd w:id="8"/>
      <w:r w:rsidRPr="00FF13D0">
        <w:rPr>
          <w:rFonts w:ascii="Times New Roman" w:hAnsi="Times New Roman"/>
          <w:szCs w:val="24"/>
        </w:rPr>
        <w:t>.</w:t>
      </w:r>
    </w:p>
    <w:p w14:paraId="35FF5A38" w14:textId="77777777" w:rsidR="00203541" w:rsidRPr="00FF13D0" w:rsidRDefault="00203541" w:rsidP="00203541">
      <w:pPr>
        <w:tabs>
          <w:tab w:val="left" w:pos="720"/>
        </w:tabs>
        <w:spacing w:line="240" w:lineRule="atLeast"/>
        <w:ind w:left="360"/>
        <w:rPr>
          <w:rFonts w:ascii="Times New Roman" w:hAnsi="Times New Roman"/>
          <w:szCs w:val="24"/>
        </w:rPr>
      </w:pPr>
    </w:p>
    <w:p w14:paraId="2034D98F" w14:textId="70FCD91F" w:rsidR="00203541" w:rsidRPr="00FF13D0"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Operator. </w:t>
      </w:r>
      <w:r w:rsidRPr="00FF13D0">
        <w:rPr>
          <w:rFonts w:ascii="Times New Roman" w:hAnsi="Times New Roman"/>
          <w:szCs w:val="24"/>
        </w:rPr>
        <w:t xml:space="preserve">“Operator” means any person who has direct control or supervision over a regulated source (rock crusher and/or </w:t>
      </w:r>
      <w:r w:rsidR="00A70F8A">
        <w:rPr>
          <w:rFonts w:ascii="Times New Roman" w:hAnsi="Times New Roman"/>
          <w:szCs w:val="24"/>
        </w:rPr>
        <w:t xml:space="preserve">associated </w:t>
      </w:r>
      <w:r w:rsidRPr="00FF13D0">
        <w:rPr>
          <w:rFonts w:ascii="Times New Roman" w:hAnsi="Times New Roman"/>
          <w:szCs w:val="24"/>
        </w:rPr>
        <w:t xml:space="preserve">engine) and who has registered agreement to operate such equipment in accordance with the conditions of this </w:t>
      </w:r>
      <w:r w:rsidR="00DB3761">
        <w:rPr>
          <w:rFonts w:ascii="Times New Roman" w:hAnsi="Times New Roman"/>
          <w:szCs w:val="24"/>
        </w:rPr>
        <w:t>Chapter</w:t>
      </w:r>
      <w:r w:rsidRPr="00FF13D0">
        <w:rPr>
          <w:rFonts w:ascii="Times New Roman" w:hAnsi="Times New Roman"/>
          <w:szCs w:val="24"/>
        </w:rPr>
        <w:t xml:space="preserve">. The </w:t>
      </w:r>
      <w:r w:rsidR="00464E68" w:rsidRPr="00FF13D0">
        <w:rPr>
          <w:rFonts w:ascii="Times New Roman" w:hAnsi="Times New Roman"/>
          <w:szCs w:val="24"/>
        </w:rPr>
        <w:t>o</w:t>
      </w:r>
      <w:r w:rsidRPr="00FF13D0">
        <w:rPr>
          <w:rFonts w:ascii="Times New Roman" w:hAnsi="Times New Roman"/>
          <w:szCs w:val="24"/>
        </w:rPr>
        <w:t xml:space="preserve">perator may also be the </w:t>
      </w:r>
      <w:r w:rsidR="00464E68" w:rsidRPr="00FF13D0">
        <w:rPr>
          <w:rFonts w:ascii="Times New Roman" w:hAnsi="Times New Roman"/>
          <w:szCs w:val="24"/>
        </w:rPr>
        <w:t>o</w:t>
      </w:r>
      <w:r w:rsidRPr="00FF13D0">
        <w:rPr>
          <w:rFonts w:ascii="Times New Roman" w:hAnsi="Times New Roman"/>
          <w:szCs w:val="24"/>
        </w:rPr>
        <w:t>wner.</w:t>
      </w:r>
    </w:p>
    <w:p w14:paraId="268AF3CE" w14:textId="77777777" w:rsidR="00203541" w:rsidRPr="00FF13D0" w:rsidRDefault="00203541" w:rsidP="00203541">
      <w:pPr>
        <w:tabs>
          <w:tab w:val="left" w:pos="720"/>
        </w:tabs>
        <w:spacing w:line="240" w:lineRule="atLeast"/>
        <w:rPr>
          <w:rFonts w:ascii="Times New Roman" w:hAnsi="Times New Roman"/>
          <w:szCs w:val="24"/>
        </w:rPr>
      </w:pPr>
    </w:p>
    <w:p w14:paraId="3BB7E9CC" w14:textId="61B69D19" w:rsidR="00203541" w:rsidRPr="00FF13D0"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Owner. </w:t>
      </w:r>
      <w:r w:rsidRPr="00FF13D0">
        <w:rPr>
          <w:rFonts w:ascii="Times New Roman" w:hAnsi="Times New Roman"/>
          <w:szCs w:val="24"/>
        </w:rPr>
        <w:t xml:space="preserve">“Owner” means any person who legally owns a regulated source (rock crusher and/or engine) and who receives a </w:t>
      </w:r>
      <w:r w:rsidR="00FD5AD0" w:rsidRPr="00FF13D0">
        <w:rPr>
          <w:rFonts w:ascii="Times New Roman" w:hAnsi="Times New Roman"/>
          <w:szCs w:val="24"/>
        </w:rPr>
        <w:t>CIN</w:t>
      </w:r>
      <w:r w:rsidRPr="00FF13D0">
        <w:rPr>
          <w:rFonts w:ascii="Times New Roman" w:hAnsi="Times New Roman"/>
          <w:szCs w:val="24"/>
        </w:rPr>
        <w:t xml:space="preserve"> for that regulated source </w:t>
      </w:r>
      <w:r w:rsidR="00FD5AD0" w:rsidRPr="00FF13D0">
        <w:rPr>
          <w:rFonts w:ascii="Times New Roman" w:hAnsi="Times New Roman"/>
          <w:szCs w:val="24"/>
        </w:rPr>
        <w:t>pursuant to this Chapter</w:t>
      </w:r>
      <w:r w:rsidRPr="00FF13D0">
        <w:rPr>
          <w:rFonts w:ascii="Times New Roman" w:hAnsi="Times New Roman"/>
          <w:szCs w:val="24"/>
        </w:rPr>
        <w:t xml:space="preserve">. The </w:t>
      </w:r>
      <w:r w:rsidR="00464E68" w:rsidRPr="00FF13D0">
        <w:rPr>
          <w:rFonts w:ascii="Times New Roman" w:hAnsi="Times New Roman"/>
          <w:szCs w:val="24"/>
        </w:rPr>
        <w:t>o</w:t>
      </w:r>
      <w:r w:rsidRPr="00FF13D0">
        <w:rPr>
          <w:rFonts w:ascii="Times New Roman" w:hAnsi="Times New Roman"/>
          <w:szCs w:val="24"/>
        </w:rPr>
        <w:t xml:space="preserve">wner may also be the </w:t>
      </w:r>
      <w:r w:rsidR="00464E68" w:rsidRPr="00FF13D0">
        <w:rPr>
          <w:rFonts w:ascii="Times New Roman" w:hAnsi="Times New Roman"/>
          <w:szCs w:val="24"/>
        </w:rPr>
        <w:t>o</w:t>
      </w:r>
      <w:r w:rsidRPr="00FF13D0">
        <w:rPr>
          <w:rFonts w:ascii="Times New Roman" w:hAnsi="Times New Roman"/>
          <w:szCs w:val="24"/>
        </w:rPr>
        <w:t>perator.</w:t>
      </w:r>
    </w:p>
    <w:p w14:paraId="19910749" w14:textId="77777777" w:rsidR="00203541" w:rsidRPr="00FF13D0" w:rsidRDefault="00203541" w:rsidP="00203541">
      <w:pPr>
        <w:tabs>
          <w:tab w:val="left" w:pos="720"/>
        </w:tabs>
        <w:spacing w:line="240" w:lineRule="atLeast"/>
        <w:rPr>
          <w:rFonts w:ascii="Times New Roman" w:hAnsi="Times New Roman"/>
          <w:szCs w:val="24"/>
        </w:rPr>
      </w:pPr>
    </w:p>
    <w:p w14:paraId="6BD13CA1" w14:textId="0DBD48FD" w:rsidR="00203541" w:rsidRPr="00FF13D0"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Performance </w:t>
      </w:r>
      <w:r w:rsidR="00023263">
        <w:rPr>
          <w:rFonts w:ascii="Times New Roman" w:hAnsi="Times New Roman"/>
          <w:b/>
          <w:szCs w:val="24"/>
        </w:rPr>
        <w:t>t</w:t>
      </w:r>
      <w:r w:rsidRPr="00FF13D0">
        <w:rPr>
          <w:rFonts w:ascii="Times New Roman" w:hAnsi="Times New Roman"/>
          <w:b/>
          <w:szCs w:val="24"/>
        </w:rPr>
        <w:t>est.</w:t>
      </w:r>
      <w:r w:rsidRPr="00FF13D0">
        <w:rPr>
          <w:rFonts w:ascii="Times New Roman" w:hAnsi="Times New Roman"/>
          <w:szCs w:val="24"/>
        </w:rPr>
        <w:t xml:space="preserve"> “Performance </w:t>
      </w:r>
      <w:r w:rsidR="001F3896" w:rsidRPr="00FF13D0">
        <w:rPr>
          <w:rFonts w:ascii="Times New Roman" w:hAnsi="Times New Roman"/>
          <w:szCs w:val="24"/>
        </w:rPr>
        <w:t>t</w:t>
      </w:r>
      <w:r w:rsidRPr="00FF13D0">
        <w:rPr>
          <w:rFonts w:ascii="Times New Roman" w:hAnsi="Times New Roman"/>
          <w:szCs w:val="24"/>
        </w:rPr>
        <w:t xml:space="preserve">est” means a certified visible emissions observation performed </w:t>
      </w:r>
      <w:r w:rsidR="00FD5AD0" w:rsidRPr="00FF13D0">
        <w:rPr>
          <w:rFonts w:ascii="Times New Roman" w:hAnsi="Times New Roman"/>
          <w:szCs w:val="24"/>
        </w:rPr>
        <w:t>pursuant to 40 C.F.R. Part 60, Appendix A-4,</w:t>
      </w:r>
      <w:r w:rsidRPr="00FF13D0">
        <w:rPr>
          <w:rFonts w:ascii="Times New Roman" w:hAnsi="Times New Roman"/>
          <w:szCs w:val="24"/>
        </w:rPr>
        <w:t xml:space="preserve"> Method 9</w:t>
      </w:r>
      <w:r w:rsidR="00FD5AD0" w:rsidRPr="00FF13D0">
        <w:rPr>
          <w:rFonts w:ascii="Times New Roman" w:hAnsi="Times New Roman"/>
          <w:szCs w:val="24"/>
        </w:rPr>
        <w:t xml:space="preserve"> (Method 9)</w:t>
      </w:r>
      <w:r w:rsidRPr="00FF13D0">
        <w:rPr>
          <w:rFonts w:ascii="Times New Roman" w:hAnsi="Times New Roman"/>
          <w:szCs w:val="24"/>
        </w:rPr>
        <w:t xml:space="preserve">. The duration of the Method 9 observation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be </w:t>
      </w:r>
      <w:r w:rsidR="0096685C">
        <w:rPr>
          <w:rFonts w:ascii="Times New Roman" w:hAnsi="Times New Roman"/>
          <w:szCs w:val="24"/>
        </w:rPr>
        <w:t>no less than</w:t>
      </w:r>
      <w:r w:rsidR="003C54D4">
        <w:rPr>
          <w:rFonts w:ascii="Times New Roman" w:hAnsi="Times New Roman"/>
          <w:szCs w:val="24"/>
        </w:rPr>
        <w:t xml:space="preserve"> </w:t>
      </w:r>
      <w:r w:rsidRPr="00FF13D0">
        <w:rPr>
          <w:rFonts w:ascii="Times New Roman" w:hAnsi="Times New Roman"/>
          <w:szCs w:val="24"/>
        </w:rPr>
        <w:t>30 minutes (five 6</w:t>
      </w:r>
      <w:r w:rsidR="00FD5AD0" w:rsidRPr="00FF13D0">
        <w:rPr>
          <w:rFonts w:ascii="Times New Roman" w:hAnsi="Times New Roman"/>
          <w:szCs w:val="24"/>
        </w:rPr>
        <w:noBreakHyphen/>
      </w:r>
      <w:r w:rsidRPr="00FF13D0">
        <w:rPr>
          <w:rFonts w:ascii="Times New Roman" w:hAnsi="Times New Roman"/>
          <w:szCs w:val="24"/>
        </w:rPr>
        <w:t xml:space="preserve">minute averages). </w:t>
      </w:r>
    </w:p>
    <w:p w14:paraId="758D4C0C" w14:textId="77777777" w:rsidR="00203541" w:rsidRPr="00FF13D0" w:rsidRDefault="00203541" w:rsidP="00203541">
      <w:pPr>
        <w:tabs>
          <w:tab w:val="left" w:pos="720"/>
        </w:tabs>
        <w:spacing w:line="240" w:lineRule="atLeast"/>
        <w:rPr>
          <w:rFonts w:ascii="Times New Roman" w:hAnsi="Times New Roman"/>
          <w:szCs w:val="24"/>
        </w:rPr>
      </w:pPr>
    </w:p>
    <w:p w14:paraId="48AB6B42" w14:textId="1826B6A2" w:rsidR="00203541" w:rsidRPr="00FF13D0"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Portable </w:t>
      </w:r>
      <w:r w:rsidR="00023263">
        <w:rPr>
          <w:rFonts w:ascii="Times New Roman" w:hAnsi="Times New Roman"/>
          <w:b/>
          <w:szCs w:val="24"/>
        </w:rPr>
        <w:t>p</w:t>
      </w:r>
      <w:r w:rsidRPr="00FF13D0">
        <w:rPr>
          <w:rFonts w:ascii="Times New Roman" w:hAnsi="Times New Roman"/>
          <w:b/>
          <w:szCs w:val="24"/>
        </w:rPr>
        <w:t xml:space="preserve">lant. </w:t>
      </w:r>
      <w:r w:rsidRPr="00FF13D0">
        <w:rPr>
          <w:rFonts w:ascii="Times New Roman" w:hAnsi="Times New Roman"/>
          <w:szCs w:val="24"/>
        </w:rPr>
        <w:t xml:space="preserve">“Portable </w:t>
      </w:r>
      <w:r w:rsidR="00023263">
        <w:rPr>
          <w:rFonts w:ascii="Times New Roman" w:hAnsi="Times New Roman"/>
          <w:szCs w:val="24"/>
        </w:rPr>
        <w:t>p</w:t>
      </w:r>
      <w:r w:rsidRPr="00FF13D0">
        <w:rPr>
          <w:rFonts w:ascii="Times New Roman" w:hAnsi="Times New Roman"/>
          <w:szCs w:val="24"/>
        </w:rPr>
        <w:t xml:space="preserve">lant” means any </w:t>
      </w:r>
      <w:r w:rsidR="00FD5AD0" w:rsidRPr="00FF13D0">
        <w:rPr>
          <w:rFonts w:ascii="Times New Roman" w:hAnsi="Times New Roman"/>
          <w:szCs w:val="24"/>
        </w:rPr>
        <w:t>NMMPP</w:t>
      </w:r>
      <w:r w:rsidRPr="00FF13D0">
        <w:rPr>
          <w:rFonts w:ascii="Times New Roman" w:hAnsi="Times New Roman"/>
          <w:szCs w:val="24"/>
        </w:rPr>
        <w:t xml:space="preserve"> that is mounted on any chassis or skids and </w:t>
      </w:r>
      <w:r w:rsidR="00A70F8A">
        <w:rPr>
          <w:rFonts w:ascii="Times New Roman" w:hAnsi="Times New Roman"/>
          <w:szCs w:val="24"/>
        </w:rPr>
        <w:t xml:space="preserve">that </w:t>
      </w:r>
      <w:r w:rsidRPr="00FF13D0">
        <w:rPr>
          <w:rFonts w:ascii="Times New Roman" w:hAnsi="Times New Roman"/>
          <w:szCs w:val="24"/>
        </w:rPr>
        <w:t xml:space="preserve">may be moved by the application of a lifting or pulling force. </w:t>
      </w:r>
      <w:r w:rsidR="00A70F8A">
        <w:rPr>
          <w:rFonts w:ascii="Times New Roman" w:hAnsi="Times New Roman"/>
          <w:szCs w:val="24"/>
        </w:rPr>
        <w:t>A portable plant may</w:t>
      </w:r>
      <w:r w:rsidRPr="00FF13D0">
        <w:rPr>
          <w:rFonts w:ascii="Times New Roman" w:hAnsi="Times New Roman"/>
          <w:szCs w:val="24"/>
        </w:rPr>
        <w:t xml:space="preserve"> no</w:t>
      </w:r>
      <w:r w:rsidR="00A70F8A">
        <w:rPr>
          <w:rFonts w:ascii="Times New Roman" w:hAnsi="Times New Roman"/>
          <w:szCs w:val="24"/>
        </w:rPr>
        <w:t>t have any</w:t>
      </w:r>
      <w:r w:rsidRPr="00FF13D0">
        <w:rPr>
          <w:rFonts w:ascii="Times New Roman" w:hAnsi="Times New Roman"/>
          <w:szCs w:val="24"/>
        </w:rPr>
        <w:t xml:space="preserve"> cable, chain, turnbuckle, bolt</w:t>
      </w:r>
      <w:r w:rsidR="00377AF1">
        <w:rPr>
          <w:rFonts w:ascii="Times New Roman" w:hAnsi="Times New Roman"/>
          <w:szCs w:val="24"/>
        </w:rPr>
        <w:t>,</w:t>
      </w:r>
      <w:r w:rsidRPr="00FF13D0">
        <w:rPr>
          <w:rFonts w:ascii="Times New Roman" w:hAnsi="Times New Roman"/>
          <w:szCs w:val="24"/>
        </w:rPr>
        <w:t xml:space="preserve"> or other means (except electrical connections) by which </w:t>
      </w:r>
      <w:r w:rsidR="00A70F8A">
        <w:rPr>
          <w:rFonts w:ascii="Times New Roman" w:hAnsi="Times New Roman"/>
          <w:szCs w:val="24"/>
        </w:rPr>
        <w:t>it</w:t>
      </w:r>
      <w:r w:rsidRPr="00FF13D0">
        <w:rPr>
          <w:rFonts w:ascii="Times New Roman" w:hAnsi="Times New Roman"/>
          <w:szCs w:val="24"/>
        </w:rPr>
        <w:t xml:space="preserve"> is attached or clamped to any anchor, slab, or structure, including bedrock</w:t>
      </w:r>
      <w:r w:rsidR="00377AF1">
        <w:rPr>
          <w:rFonts w:ascii="Times New Roman" w:hAnsi="Times New Roman"/>
          <w:szCs w:val="24"/>
        </w:rPr>
        <w:t>,</w:t>
      </w:r>
      <w:r w:rsidRPr="00FF13D0">
        <w:rPr>
          <w:rFonts w:ascii="Times New Roman" w:hAnsi="Times New Roman"/>
          <w:szCs w:val="24"/>
        </w:rPr>
        <w:t xml:space="preserve"> that must be removed prior to the application of a lifting or pulling force for the purpose of transporting the unit.</w:t>
      </w:r>
    </w:p>
    <w:p w14:paraId="733EA967" w14:textId="77777777" w:rsidR="00203541" w:rsidRPr="00FF13D0" w:rsidRDefault="00203541" w:rsidP="00203541">
      <w:pPr>
        <w:tabs>
          <w:tab w:val="left" w:pos="720"/>
        </w:tabs>
        <w:spacing w:line="240" w:lineRule="atLeast"/>
        <w:rPr>
          <w:rFonts w:ascii="Times New Roman" w:hAnsi="Times New Roman"/>
          <w:szCs w:val="24"/>
        </w:rPr>
      </w:pPr>
    </w:p>
    <w:p w14:paraId="3746F57D" w14:textId="74B3C2B3" w:rsidR="00203541" w:rsidRPr="00FF13D0"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Rock </w:t>
      </w:r>
      <w:r w:rsidR="00581502">
        <w:rPr>
          <w:rFonts w:ascii="Times New Roman" w:hAnsi="Times New Roman"/>
          <w:b/>
          <w:szCs w:val="24"/>
        </w:rPr>
        <w:t>c</w:t>
      </w:r>
      <w:r w:rsidRPr="00FF13D0">
        <w:rPr>
          <w:rFonts w:ascii="Times New Roman" w:hAnsi="Times New Roman"/>
          <w:b/>
          <w:szCs w:val="24"/>
        </w:rPr>
        <w:t xml:space="preserve">rusher or </w:t>
      </w:r>
      <w:r w:rsidR="00581502">
        <w:rPr>
          <w:rFonts w:ascii="Times New Roman" w:hAnsi="Times New Roman"/>
          <w:b/>
          <w:szCs w:val="24"/>
        </w:rPr>
        <w:t>c</w:t>
      </w:r>
      <w:r w:rsidRPr="00FF13D0">
        <w:rPr>
          <w:rFonts w:ascii="Times New Roman" w:hAnsi="Times New Roman"/>
          <w:b/>
          <w:szCs w:val="24"/>
        </w:rPr>
        <w:t xml:space="preserve">rusher. </w:t>
      </w:r>
      <w:r w:rsidRPr="00FF13D0">
        <w:rPr>
          <w:rFonts w:ascii="Times New Roman" w:hAnsi="Times New Roman"/>
          <w:szCs w:val="24"/>
        </w:rPr>
        <w:t xml:space="preserve">“Rock </w:t>
      </w:r>
      <w:r w:rsidR="00581502">
        <w:rPr>
          <w:rFonts w:ascii="Times New Roman" w:hAnsi="Times New Roman"/>
          <w:szCs w:val="24"/>
        </w:rPr>
        <w:t>c</w:t>
      </w:r>
      <w:r w:rsidRPr="00FF13D0">
        <w:rPr>
          <w:rFonts w:ascii="Times New Roman" w:hAnsi="Times New Roman"/>
          <w:szCs w:val="24"/>
        </w:rPr>
        <w:t>rusher” or “</w:t>
      </w:r>
      <w:r w:rsidR="00581502">
        <w:rPr>
          <w:rFonts w:ascii="Times New Roman" w:hAnsi="Times New Roman"/>
          <w:szCs w:val="24"/>
        </w:rPr>
        <w:t>c</w:t>
      </w:r>
      <w:r w:rsidRPr="00FF13D0">
        <w:rPr>
          <w:rFonts w:ascii="Times New Roman" w:hAnsi="Times New Roman"/>
          <w:szCs w:val="24"/>
        </w:rPr>
        <w:t>rusher” means a machine used to crush any nonmetallic minerals, and includes, but is not limited to, the following types: jaw, gyratory, cone, roll, rod mill, hammermill, and impactor.</w:t>
      </w:r>
    </w:p>
    <w:p w14:paraId="38449640" w14:textId="77777777" w:rsidR="00203541" w:rsidRPr="00FF13D0" w:rsidRDefault="00203541" w:rsidP="00203541">
      <w:pPr>
        <w:tabs>
          <w:tab w:val="left" w:pos="720"/>
        </w:tabs>
        <w:spacing w:line="240" w:lineRule="atLeast"/>
        <w:rPr>
          <w:rFonts w:ascii="Times New Roman" w:hAnsi="Times New Roman"/>
          <w:szCs w:val="24"/>
        </w:rPr>
      </w:pPr>
    </w:p>
    <w:p w14:paraId="3A44E6EC" w14:textId="7497779D" w:rsidR="00203541"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t xml:space="preserve">Safe </w:t>
      </w:r>
      <w:r w:rsidR="00581502">
        <w:rPr>
          <w:rFonts w:ascii="Times New Roman" w:hAnsi="Times New Roman"/>
          <w:b/>
          <w:szCs w:val="24"/>
        </w:rPr>
        <w:t>a</w:t>
      </w:r>
      <w:r w:rsidRPr="00FF13D0">
        <w:rPr>
          <w:rFonts w:ascii="Times New Roman" w:hAnsi="Times New Roman"/>
          <w:b/>
          <w:szCs w:val="24"/>
        </w:rPr>
        <w:t xml:space="preserve">ccess. </w:t>
      </w:r>
      <w:r w:rsidRPr="00FF13D0">
        <w:rPr>
          <w:rFonts w:ascii="Times New Roman" w:hAnsi="Times New Roman"/>
          <w:szCs w:val="24"/>
        </w:rPr>
        <w:t xml:space="preserve">“Safe </w:t>
      </w:r>
      <w:r w:rsidR="00581502">
        <w:rPr>
          <w:rFonts w:ascii="Times New Roman" w:hAnsi="Times New Roman"/>
          <w:szCs w:val="24"/>
        </w:rPr>
        <w:t>a</w:t>
      </w:r>
      <w:r w:rsidRPr="00FF13D0">
        <w:rPr>
          <w:rFonts w:ascii="Times New Roman" w:hAnsi="Times New Roman"/>
          <w:szCs w:val="24"/>
        </w:rPr>
        <w:t xml:space="preserve">ccess” means reasonable access to the regulated </w:t>
      </w:r>
      <w:r w:rsidR="001905A5" w:rsidRPr="00FF13D0">
        <w:rPr>
          <w:rFonts w:ascii="Times New Roman" w:hAnsi="Times New Roman"/>
          <w:szCs w:val="24"/>
        </w:rPr>
        <w:t xml:space="preserve">source </w:t>
      </w:r>
      <w:r w:rsidR="00A70F8A">
        <w:rPr>
          <w:rFonts w:ascii="Times New Roman" w:hAnsi="Times New Roman"/>
          <w:szCs w:val="24"/>
        </w:rPr>
        <w:t>in compliance</w:t>
      </w:r>
      <w:r w:rsidRPr="00FF13D0">
        <w:rPr>
          <w:rFonts w:ascii="Times New Roman" w:hAnsi="Times New Roman"/>
          <w:szCs w:val="24"/>
        </w:rPr>
        <w:t xml:space="preserve"> with</w:t>
      </w:r>
      <w:r w:rsidR="00A70F8A">
        <w:rPr>
          <w:rFonts w:ascii="Times New Roman" w:hAnsi="Times New Roman"/>
          <w:szCs w:val="24"/>
        </w:rPr>
        <w:t xml:space="preserve"> applicable</w:t>
      </w:r>
      <w:r w:rsidRPr="00FF13D0">
        <w:rPr>
          <w:rFonts w:ascii="Times New Roman" w:hAnsi="Times New Roman"/>
          <w:szCs w:val="24"/>
        </w:rPr>
        <w:t xml:space="preserve"> safety requirements of all local, state, or federal regulating authorities </w:t>
      </w:r>
      <w:r w:rsidR="00A70F8A">
        <w:rPr>
          <w:rFonts w:ascii="Times New Roman" w:hAnsi="Times New Roman"/>
          <w:szCs w:val="24"/>
        </w:rPr>
        <w:t>and</w:t>
      </w:r>
      <w:r w:rsidRPr="00FF13D0">
        <w:rPr>
          <w:rFonts w:ascii="Times New Roman" w:hAnsi="Times New Roman"/>
          <w:szCs w:val="24"/>
        </w:rPr>
        <w:t xml:space="preserve"> the written safety standard operating procedures for that </w:t>
      </w:r>
      <w:r w:rsidR="00720120" w:rsidRPr="00FF13D0">
        <w:rPr>
          <w:rFonts w:ascii="Times New Roman" w:hAnsi="Times New Roman"/>
          <w:szCs w:val="24"/>
        </w:rPr>
        <w:t>source</w:t>
      </w:r>
      <w:r w:rsidRPr="00FF13D0">
        <w:rPr>
          <w:rFonts w:ascii="Times New Roman" w:hAnsi="Times New Roman"/>
          <w:szCs w:val="24"/>
        </w:rPr>
        <w:t>.</w:t>
      </w:r>
    </w:p>
    <w:p w14:paraId="5BA62AD9" w14:textId="77777777" w:rsidR="00203541" w:rsidRPr="00FF13D0" w:rsidRDefault="00203541" w:rsidP="00203541">
      <w:pPr>
        <w:tabs>
          <w:tab w:val="left" w:pos="720"/>
        </w:tabs>
        <w:spacing w:line="240" w:lineRule="atLeast"/>
        <w:rPr>
          <w:rFonts w:ascii="Times New Roman" w:hAnsi="Times New Roman"/>
          <w:szCs w:val="24"/>
        </w:rPr>
      </w:pPr>
    </w:p>
    <w:p w14:paraId="10C6B8F4" w14:textId="1DF1DBA3" w:rsidR="00203541" w:rsidRPr="00FF13D0" w:rsidRDefault="00203541" w:rsidP="00203541">
      <w:pPr>
        <w:numPr>
          <w:ilvl w:val="0"/>
          <w:numId w:val="12"/>
        </w:numPr>
        <w:tabs>
          <w:tab w:val="clear" w:pos="1080"/>
          <w:tab w:val="left" w:pos="720"/>
        </w:tabs>
        <w:spacing w:line="240" w:lineRule="atLeast"/>
        <w:ind w:left="720"/>
        <w:rPr>
          <w:rFonts w:ascii="Times New Roman" w:hAnsi="Times New Roman"/>
          <w:szCs w:val="24"/>
        </w:rPr>
      </w:pPr>
      <w:r w:rsidRPr="00FF13D0">
        <w:rPr>
          <w:rFonts w:ascii="Times New Roman" w:hAnsi="Times New Roman"/>
          <w:b/>
          <w:szCs w:val="24"/>
        </w:rPr>
        <w:lastRenderedPageBreak/>
        <w:t xml:space="preserve">Stationary </w:t>
      </w:r>
      <w:r w:rsidR="00581502">
        <w:rPr>
          <w:rFonts w:ascii="Times New Roman" w:hAnsi="Times New Roman"/>
          <w:b/>
          <w:szCs w:val="24"/>
        </w:rPr>
        <w:t>p</w:t>
      </w:r>
      <w:r w:rsidRPr="00FF13D0">
        <w:rPr>
          <w:rFonts w:ascii="Times New Roman" w:hAnsi="Times New Roman"/>
          <w:b/>
          <w:szCs w:val="24"/>
        </w:rPr>
        <w:t xml:space="preserve">lant. </w:t>
      </w:r>
      <w:r w:rsidRPr="00FF13D0">
        <w:rPr>
          <w:rFonts w:ascii="Times New Roman" w:hAnsi="Times New Roman"/>
          <w:szCs w:val="24"/>
        </w:rPr>
        <w:t xml:space="preserve">“Stationary </w:t>
      </w:r>
      <w:r w:rsidR="00581502">
        <w:rPr>
          <w:rFonts w:ascii="Times New Roman" w:hAnsi="Times New Roman"/>
          <w:szCs w:val="24"/>
        </w:rPr>
        <w:t>p</w:t>
      </w:r>
      <w:r w:rsidRPr="00FF13D0">
        <w:rPr>
          <w:rFonts w:ascii="Times New Roman" w:hAnsi="Times New Roman"/>
          <w:szCs w:val="24"/>
        </w:rPr>
        <w:t xml:space="preserve">lant” means any </w:t>
      </w:r>
      <w:r w:rsidR="00581502">
        <w:rPr>
          <w:rFonts w:ascii="Times New Roman" w:hAnsi="Times New Roman"/>
          <w:szCs w:val="24"/>
        </w:rPr>
        <w:t>NMMPP</w:t>
      </w:r>
      <w:r w:rsidRPr="00FF13D0">
        <w:rPr>
          <w:rFonts w:ascii="Times New Roman" w:hAnsi="Times New Roman"/>
          <w:szCs w:val="24"/>
        </w:rPr>
        <w:t xml:space="preserve"> that </w:t>
      </w:r>
      <w:r w:rsidR="00644C11">
        <w:rPr>
          <w:rFonts w:ascii="Times New Roman" w:hAnsi="Times New Roman"/>
          <w:szCs w:val="24"/>
        </w:rPr>
        <w:t xml:space="preserve">does </w:t>
      </w:r>
      <w:r w:rsidRPr="00FF13D0">
        <w:rPr>
          <w:rFonts w:ascii="Times New Roman" w:hAnsi="Times New Roman"/>
          <w:szCs w:val="24"/>
        </w:rPr>
        <w:t>not meet the definition of “</w:t>
      </w:r>
      <w:r w:rsidR="0096685C">
        <w:rPr>
          <w:rFonts w:ascii="Times New Roman" w:hAnsi="Times New Roman"/>
          <w:szCs w:val="24"/>
        </w:rPr>
        <w:t>p</w:t>
      </w:r>
      <w:r w:rsidRPr="00FF13D0">
        <w:rPr>
          <w:rFonts w:ascii="Times New Roman" w:hAnsi="Times New Roman"/>
          <w:szCs w:val="24"/>
        </w:rPr>
        <w:t xml:space="preserve">ortable </w:t>
      </w:r>
      <w:r w:rsidR="0096685C">
        <w:rPr>
          <w:rFonts w:ascii="Times New Roman" w:hAnsi="Times New Roman"/>
          <w:szCs w:val="24"/>
        </w:rPr>
        <w:t>p</w:t>
      </w:r>
      <w:r w:rsidRPr="00FF13D0">
        <w:rPr>
          <w:rFonts w:ascii="Times New Roman" w:hAnsi="Times New Roman"/>
          <w:szCs w:val="24"/>
        </w:rPr>
        <w:t>lant.”</w:t>
      </w:r>
    </w:p>
    <w:p w14:paraId="36BDABAA" w14:textId="77777777" w:rsidR="00203541" w:rsidRPr="00FF13D0" w:rsidRDefault="00203541" w:rsidP="00203541">
      <w:pPr>
        <w:spacing w:line="240" w:lineRule="atLeast"/>
        <w:ind w:left="720" w:hanging="360"/>
        <w:rPr>
          <w:rFonts w:ascii="Times New Roman" w:hAnsi="Times New Roman"/>
          <w:b/>
          <w:szCs w:val="24"/>
        </w:rPr>
      </w:pPr>
    </w:p>
    <w:p w14:paraId="256F699B" w14:textId="4D1BD5EB" w:rsidR="00203541" w:rsidRPr="00FF13D0" w:rsidRDefault="00203541" w:rsidP="00464E68">
      <w:pPr>
        <w:pStyle w:val="RuleLevel1"/>
        <w:rPr>
          <w:sz w:val="24"/>
          <w:szCs w:val="24"/>
        </w:rPr>
      </w:pPr>
      <w:r w:rsidRPr="00FF13D0">
        <w:rPr>
          <w:sz w:val="24"/>
          <w:szCs w:val="24"/>
        </w:rPr>
        <w:t xml:space="preserve">General Terms and Conditions </w:t>
      </w:r>
      <w:r w:rsidR="009F1407">
        <w:rPr>
          <w:sz w:val="24"/>
          <w:szCs w:val="24"/>
        </w:rPr>
        <w:t>for</w:t>
      </w:r>
      <w:r w:rsidR="009F1407" w:rsidRPr="00FF13D0">
        <w:rPr>
          <w:sz w:val="24"/>
          <w:szCs w:val="24"/>
        </w:rPr>
        <w:t xml:space="preserve"> </w:t>
      </w:r>
      <w:r w:rsidR="004642D6">
        <w:rPr>
          <w:sz w:val="24"/>
          <w:szCs w:val="24"/>
        </w:rPr>
        <w:t>Registration</w:t>
      </w:r>
    </w:p>
    <w:p w14:paraId="3E3338C6" w14:textId="77777777" w:rsidR="00203541" w:rsidRPr="00FF13D0" w:rsidRDefault="00203541" w:rsidP="00203541">
      <w:pPr>
        <w:rPr>
          <w:rFonts w:ascii="Times New Roman" w:hAnsi="Times New Roman"/>
          <w:b/>
          <w:szCs w:val="24"/>
        </w:rPr>
      </w:pPr>
    </w:p>
    <w:p w14:paraId="4E15D91F" w14:textId="6E13EB4B" w:rsidR="00203541" w:rsidRPr="00FF13D0" w:rsidRDefault="00203541" w:rsidP="00203541">
      <w:pPr>
        <w:numPr>
          <w:ilvl w:val="0"/>
          <w:numId w:val="27"/>
        </w:numPr>
        <w:rPr>
          <w:rFonts w:ascii="Times New Roman" w:hAnsi="Times New Roman"/>
          <w:b/>
          <w:szCs w:val="24"/>
        </w:rPr>
      </w:pPr>
      <w:r w:rsidRPr="00FF13D0">
        <w:rPr>
          <w:rFonts w:ascii="Times New Roman" w:hAnsi="Times New Roman"/>
          <w:b/>
          <w:szCs w:val="24"/>
        </w:rPr>
        <w:t xml:space="preserve">Registration of </w:t>
      </w:r>
      <w:r w:rsidR="00144A04">
        <w:rPr>
          <w:rFonts w:ascii="Times New Roman" w:hAnsi="Times New Roman"/>
          <w:b/>
          <w:szCs w:val="24"/>
        </w:rPr>
        <w:t>o</w:t>
      </w:r>
      <w:r w:rsidRPr="00FF13D0">
        <w:rPr>
          <w:rFonts w:ascii="Times New Roman" w:hAnsi="Times New Roman"/>
          <w:b/>
          <w:szCs w:val="24"/>
        </w:rPr>
        <w:t xml:space="preserve">wner and </w:t>
      </w:r>
      <w:r w:rsidR="00144A04">
        <w:rPr>
          <w:rFonts w:ascii="Times New Roman" w:hAnsi="Times New Roman"/>
          <w:b/>
          <w:szCs w:val="24"/>
        </w:rPr>
        <w:t>o</w:t>
      </w:r>
      <w:r w:rsidRPr="00FF13D0">
        <w:rPr>
          <w:rFonts w:ascii="Times New Roman" w:hAnsi="Times New Roman"/>
          <w:b/>
          <w:szCs w:val="24"/>
        </w:rPr>
        <w:t xml:space="preserve">perator. </w:t>
      </w:r>
      <w:r w:rsidRPr="00FF13D0">
        <w:rPr>
          <w:rFonts w:ascii="Times New Roman" w:hAnsi="Times New Roman"/>
          <w:szCs w:val="24"/>
        </w:rPr>
        <w:t>Prior to the operation of a NMMPP</w:t>
      </w:r>
      <w:r w:rsidR="00377AF1">
        <w:rPr>
          <w:rFonts w:ascii="Times New Roman" w:hAnsi="Times New Roman"/>
          <w:szCs w:val="24"/>
        </w:rPr>
        <w:t>,</w:t>
      </w:r>
      <w:r w:rsidRPr="00FF13D0">
        <w:rPr>
          <w:rFonts w:ascii="Times New Roman" w:hAnsi="Times New Roman"/>
          <w:szCs w:val="24"/>
        </w:rPr>
        <w:t xml:space="preserve"> the </w:t>
      </w:r>
      <w:r w:rsidR="00464E68" w:rsidRPr="00FF13D0">
        <w:rPr>
          <w:rFonts w:ascii="Times New Roman" w:hAnsi="Times New Roman"/>
          <w:szCs w:val="24"/>
        </w:rPr>
        <w:t>o</w:t>
      </w:r>
      <w:r w:rsidRPr="00FF13D0">
        <w:rPr>
          <w:rFonts w:ascii="Times New Roman" w:hAnsi="Times New Roman"/>
          <w:szCs w:val="24"/>
        </w:rPr>
        <w:t xml:space="preserve">wner </w:t>
      </w:r>
      <w:r w:rsidR="00A70F8A">
        <w:rPr>
          <w:rFonts w:ascii="Times New Roman" w:hAnsi="Times New Roman"/>
          <w:szCs w:val="24"/>
        </w:rPr>
        <w:t>must</w:t>
      </w:r>
      <w:r w:rsidR="00A70F8A" w:rsidRPr="00FF13D0">
        <w:rPr>
          <w:rFonts w:ascii="Times New Roman" w:hAnsi="Times New Roman"/>
          <w:szCs w:val="24"/>
        </w:rPr>
        <w:t xml:space="preserve"> </w:t>
      </w:r>
      <w:r w:rsidRPr="00FF13D0">
        <w:rPr>
          <w:rFonts w:ascii="Times New Roman" w:hAnsi="Times New Roman"/>
          <w:szCs w:val="24"/>
        </w:rPr>
        <w:t xml:space="preserve">either obtain an air emission license </w:t>
      </w:r>
      <w:r w:rsidR="00581502">
        <w:rPr>
          <w:rFonts w:ascii="Times New Roman" w:hAnsi="Times New Roman"/>
          <w:szCs w:val="24"/>
        </w:rPr>
        <w:t>pursuant to</w:t>
      </w:r>
      <w:r w:rsidRPr="00FF13D0">
        <w:rPr>
          <w:rFonts w:ascii="Times New Roman" w:hAnsi="Times New Roman"/>
          <w:szCs w:val="24"/>
        </w:rPr>
        <w:t xml:space="preserve"> 06-096 C</w:t>
      </w:r>
      <w:r w:rsidR="00581502">
        <w:rPr>
          <w:rFonts w:ascii="Times New Roman" w:hAnsi="Times New Roman"/>
          <w:szCs w:val="24"/>
        </w:rPr>
        <w:t>.</w:t>
      </w:r>
      <w:r w:rsidRPr="00FF13D0">
        <w:rPr>
          <w:rFonts w:ascii="Times New Roman" w:hAnsi="Times New Roman"/>
          <w:szCs w:val="24"/>
        </w:rPr>
        <w:t>M</w:t>
      </w:r>
      <w:r w:rsidR="00581502">
        <w:rPr>
          <w:rFonts w:ascii="Times New Roman" w:hAnsi="Times New Roman"/>
          <w:szCs w:val="24"/>
        </w:rPr>
        <w:t>.</w:t>
      </w:r>
      <w:r w:rsidRPr="00FF13D0">
        <w:rPr>
          <w:rFonts w:ascii="Times New Roman" w:hAnsi="Times New Roman"/>
          <w:szCs w:val="24"/>
        </w:rPr>
        <w:t>R</w:t>
      </w:r>
      <w:r w:rsidR="00581502">
        <w:rPr>
          <w:rFonts w:ascii="Times New Roman" w:hAnsi="Times New Roman"/>
          <w:szCs w:val="24"/>
        </w:rPr>
        <w:t>.</w:t>
      </w:r>
      <w:r w:rsidRPr="00FF13D0">
        <w:rPr>
          <w:rFonts w:ascii="Times New Roman" w:hAnsi="Times New Roman"/>
          <w:szCs w:val="24"/>
        </w:rPr>
        <w:t xml:space="preserve"> </w:t>
      </w:r>
      <w:r w:rsidR="00581502">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 xml:space="preserve">115 or register the equipment with the Department </w:t>
      </w:r>
      <w:r w:rsidR="00581502">
        <w:rPr>
          <w:rFonts w:ascii="Times New Roman" w:hAnsi="Times New Roman"/>
          <w:szCs w:val="24"/>
        </w:rPr>
        <w:t>pursuant to</w:t>
      </w:r>
      <w:r w:rsidR="00581502" w:rsidRPr="00FF13D0">
        <w:rPr>
          <w:rFonts w:ascii="Times New Roman" w:hAnsi="Times New Roman"/>
          <w:szCs w:val="24"/>
        </w:rPr>
        <w:t xml:space="preserve"> </w:t>
      </w:r>
      <w:r w:rsidRPr="00FF13D0">
        <w:rPr>
          <w:rFonts w:ascii="Times New Roman" w:hAnsi="Times New Roman"/>
          <w:szCs w:val="24"/>
        </w:rPr>
        <w:t xml:space="preserve">this </w:t>
      </w:r>
      <w:r w:rsidR="00581502">
        <w:rPr>
          <w:rFonts w:ascii="Times New Roman" w:hAnsi="Times New Roman"/>
          <w:szCs w:val="24"/>
        </w:rPr>
        <w:t>Chapter</w:t>
      </w:r>
      <w:r w:rsidR="00581502" w:rsidRPr="00FF13D0">
        <w:rPr>
          <w:rFonts w:ascii="Times New Roman" w:hAnsi="Times New Roman"/>
          <w:szCs w:val="24"/>
        </w:rPr>
        <w:t xml:space="preserve"> </w:t>
      </w:r>
      <w:r w:rsidRPr="00FF13D0">
        <w:rPr>
          <w:rFonts w:ascii="Times New Roman" w:hAnsi="Times New Roman"/>
          <w:szCs w:val="24"/>
        </w:rPr>
        <w:t xml:space="preserve">and receive a </w:t>
      </w:r>
      <w:r w:rsidR="00581502">
        <w:rPr>
          <w:rFonts w:ascii="Times New Roman" w:hAnsi="Times New Roman"/>
          <w:szCs w:val="24"/>
        </w:rPr>
        <w:t>CIN</w:t>
      </w:r>
      <w:r w:rsidR="00466EF2">
        <w:rPr>
          <w:rFonts w:ascii="Times New Roman" w:hAnsi="Times New Roman"/>
          <w:szCs w:val="24"/>
        </w:rPr>
        <w:t xml:space="preserve"> for each unit to be operated</w:t>
      </w:r>
      <w:r w:rsidRPr="00FF13D0">
        <w:rPr>
          <w:rFonts w:ascii="Times New Roman" w:hAnsi="Times New Roman"/>
          <w:szCs w:val="24"/>
        </w:rPr>
        <w:t xml:space="preserve">. If the </w:t>
      </w:r>
      <w:r w:rsidR="00581502">
        <w:rPr>
          <w:rFonts w:ascii="Times New Roman" w:hAnsi="Times New Roman"/>
          <w:szCs w:val="24"/>
        </w:rPr>
        <w:t>o</w:t>
      </w:r>
      <w:r w:rsidRPr="00FF13D0">
        <w:rPr>
          <w:rFonts w:ascii="Times New Roman" w:hAnsi="Times New Roman"/>
          <w:szCs w:val="24"/>
        </w:rPr>
        <w:t xml:space="preserve">wner elects to register the equipment </w:t>
      </w:r>
      <w:r w:rsidR="00581502">
        <w:rPr>
          <w:rFonts w:ascii="Times New Roman" w:hAnsi="Times New Roman"/>
          <w:szCs w:val="24"/>
        </w:rPr>
        <w:t>pursuant to this Chapter</w:t>
      </w:r>
      <w:r w:rsidRPr="00FF13D0">
        <w:rPr>
          <w:rFonts w:ascii="Times New Roman" w:hAnsi="Times New Roman"/>
          <w:szCs w:val="24"/>
        </w:rPr>
        <w:t xml:space="preserve">, the </w:t>
      </w:r>
      <w:r w:rsidR="00581502">
        <w:rPr>
          <w:rFonts w:ascii="Times New Roman" w:hAnsi="Times New Roman"/>
          <w:szCs w:val="24"/>
        </w:rPr>
        <w:t>o</w:t>
      </w:r>
      <w:r w:rsidRPr="00FF13D0">
        <w:rPr>
          <w:rFonts w:ascii="Times New Roman" w:hAnsi="Times New Roman"/>
          <w:szCs w:val="24"/>
        </w:rPr>
        <w:t xml:space="preserve">perator must submit the NOITC </w:t>
      </w:r>
      <w:r w:rsidR="00466EF2">
        <w:rPr>
          <w:rFonts w:ascii="Times New Roman" w:hAnsi="Times New Roman"/>
          <w:szCs w:val="24"/>
        </w:rPr>
        <w:t xml:space="preserve">to the Department </w:t>
      </w:r>
      <w:r w:rsidR="00581502">
        <w:rPr>
          <w:rFonts w:ascii="Times New Roman" w:hAnsi="Times New Roman"/>
          <w:szCs w:val="24"/>
        </w:rPr>
        <w:t>pursuant to</w:t>
      </w:r>
      <w:r w:rsidR="00581502" w:rsidRPr="00FF13D0">
        <w:rPr>
          <w:rFonts w:ascii="Times New Roman" w:hAnsi="Times New Roman"/>
          <w:szCs w:val="24"/>
        </w:rPr>
        <w:t xml:space="preserve"> </w:t>
      </w:r>
      <w:r w:rsidR="00D143CA">
        <w:rPr>
          <w:rFonts w:ascii="Times New Roman" w:hAnsi="Times New Roman"/>
          <w:szCs w:val="24"/>
        </w:rPr>
        <w:t>s</w:t>
      </w:r>
      <w:r w:rsidRPr="00FF13D0">
        <w:rPr>
          <w:rFonts w:ascii="Times New Roman" w:hAnsi="Times New Roman"/>
          <w:szCs w:val="24"/>
        </w:rPr>
        <w:t xml:space="preserve">ection 3(D) of this </w:t>
      </w:r>
      <w:r w:rsidR="00581502">
        <w:rPr>
          <w:rFonts w:ascii="Times New Roman" w:hAnsi="Times New Roman"/>
          <w:szCs w:val="24"/>
        </w:rPr>
        <w:t>Chapter</w:t>
      </w:r>
      <w:r w:rsidR="00581502" w:rsidRPr="00FF13D0">
        <w:rPr>
          <w:rFonts w:ascii="Times New Roman" w:hAnsi="Times New Roman"/>
          <w:szCs w:val="24"/>
        </w:rPr>
        <w:t xml:space="preserve"> </w:t>
      </w:r>
      <w:r w:rsidRPr="00FF13D0">
        <w:rPr>
          <w:rFonts w:ascii="Times New Roman" w:hAnsi="Times New Roman"/>
          <w:szCs w:val="24"/>
        </w:rPr>
        <w:t xml:space="preserve">prior to operation of the equipment. </w:t>
      </w:r>
      <w:bookmarkStart w:id="9" w:name="_Hlk201932457"/>
      <w:r w:rsidR="00E96BA7">
        <w:rPr>
          <w:rFonts w:ascii="Times New Roman" w:hAnsi="Times New Roman"/>
          <w:szCs w:val="24"/>
        </w:rPr>
        <w:t xml:space="preserve">Provided the owner or operator meet the applicability requirements of this Chapter, the registration and NOITC will </w:t>
      </w:r>
      <w:proofErr w:type="gramStart"/>
      <w:r w:rsidR="00E96BA7">
        <w:rPr>
          <w:rFonts w:ascii="Times New Roman" w:hAnsi="Times New Roman"/>
          <w:szCs w:val="24"/>
        </w:rPr>
        <w:t>be considered to be</w:t>
      </w:r>
      <w:proofErr w:type="gramEnd"/>
      <w:r w:rsidR="00E96BA7">
        <w:rPr>
          <w:rFonts w:ascii="Times New Roman" w:hAnsi="Times New Roman"/>
          <w:szCs w:val="24"/>
        </w:rPr>
        <w:t xml:space="preserve"> in effect upon submittal to the Department</w:t>
      </w:r>
      <w:bookmarkEnd w:id="9"/>
      <w:r w:rsidR="00E96BA7">
        <w:rPr>
          <w:rFonts w:ascii="Times New Roman" w:hAnsi="Times New Roman"/>
          <w:szCs w:val="24"/>
        </w:rPr>
        <w:t>.</w:t>
      </w:r>
    </w:p>
    <w:p w14:paraId="37376842" w14:textId="77777777" w:rsidR="00203541" w:rsidRPr="00FF13D0" w:rsidRDefault="00203541" w:rsidP="00203541">
      <w:pPr>
        <w:ind w:left="360"/>
        <w:rPr>
          <w:rFonts w:ascii="Times New Roman" w:hAnsi="Times New Roman"/>
          <w:b/>
          <w:szCs w:val="24"/>
        </w:rPr>
      </w:pPr>
    </w:p>
    <w:p w14:paraId="63A77854" w14:textId="62D282FD"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 xml:space="preserve">Required CIN </w:t>
      </w:r>
      <w:r w:rsidR="004642D6">
        <w:rPr>
          <w:rFonts w:ascii="Times New Roman" w:hAnsi="Times New Roman"/>
          <w:b/>
          <w:szCs w:val="24"/>
        </w:rPr>
        <w:t>registration</w:t>
      </w:r>
      <w:r w:rsidRPr="00FF13D0">
        <w:rPr>
          <w:rFonts w:ascii="Times New Roman" w:hAnsi="Times New Roman"/>
          <w:b/>
          <w:szCs w:val="24"/>
        </w:rPr>
        <w:t xml:space="preserve"> </w:t>
      </w:r>
      <w:r w:rsidR="00144A04">
        <w:rPr>
          <w:rFonts w:ascii="Times New Roman" w:hAnsi="Times New Roman"/>
          <w:b/>
          <w:szCs w:val="24"/>
        </w:rPr>
        <w:t>f</w:t>
      </w:r>
      <w:r w:rsidRPr="00FF13D0">
        <w:rPr>
          <w:rFonts w:ascii="Times New Roman" w:hAnsi="Times New Roman"/>
          <w:b/>
          <w:szCs w:val="24"/>
        </w:rPr>
        <w:t xml:space="preserve">orm and </w:t>
      </w:r>
      <w:r w:rsidR="00144A04">
        <w:rPr>
          <w:rFonts w:ascii="Times New Roman" w:hAnsi="Times New Roman"/>
          <w:b/>
          <w:szCs w:val="24"/>
        </w:rPr>
        <w:t>a</w:t>
      </w:r>
      <w:r w:rsidRPr="00FF13D0">
        <w:rPr>
          <w:rFonts w:ascii="Times New Roman" w:hAnsi="Times New Roman"/>
          <w:b/>
          <w:szCs w:val="24"/>
        </w:rPr>
        <w:t xml:space="preserve">dditional </w:t>
      </w:r>
      <w:r w:rsidR="00144A04">
        <w:rPr>
          <w:rFonts w:ascii="Times New Roman" w:hAnsi="Times New Roman"/>
          <w:b/>
          <w:szCs w:val="24"/>
        </w:rPr>
        <w:t>i</w:t>
      </w:r>
      <w:r w:rsidRPr="00FF13D0">
        <w:rPr>
          <w:rFonts w:ascii="Times New Roman" w:hAnsi="Times New Roman"/>
          <w:b/>
          <w:szCs w:val="24"/>
        </w:rPr>
        <w:t xml:space="preserve">nformation. </w:t>
      </w:r>
      <w:r w:rsidRPr="00FF13D0">
        <w:rPr>
          <w:rFonts w:ascii="Times New Roman" w:hAnsi="Times New Roman"/>
          <w:szCs w:val="24"/>
        </w:rPr>
        <w:t xml:space="preserve">The </w:t>
      </w:r>
      <w:r w:rsidR="00581502">
        <w:rPr>
          <w:rFonts w:ascii="Times New Roman" w:hAnsi="Times New Roman"/>
          <w:szCs w:val="24"/>
        </w:rPr>
        <w:t>owner</w:t>
      </w:r>
      <w:r w:rsidR="00A70F8A">
        <w:rPr>
          <w:rFonts w:ascii="Times New Roman" w:hAnsi="Times New Roman"/>
          <w:szCs w:val="24"/>
        </w:rPr>
        <w:t xml:space="preserve"> must</w:t>
      </w:r>
      <w:r w:rsidRPr="00FF13D0">
        <w:rPr>
          <w:rFonts w:ascii="Times New Roman" w:hAnsi="Times New Roman"/>
          <w:szCs w:val="24"/>
        </w:rPr>
        <w:t xml:space="preserve"> </w:t>
      </w:r>
      <w:r w:rsidR="00581502">
        <w:rPr>
          <w:rFonts w:ascii="Times New Roman" w:hAnsi="Times New Roman"/>
          <w:szCs w:val="24"/>
        </w:rPr>
        <w:t>submit to the Department</w:t>
      </w:r>
      <w:r w:rsidR="00581502" w:rsidRPr="00FF13D0">
        <w:rPr>
          <w:rFonts w:ascii="Times New Roman" w:hAnsi="Times New Roman"/>
          <w:szCs w:val="24"/>
        </w:rPr>
        <w:t xml:space="preserve"> </w:t>
      </w:r>
      <w:r w:rsidR="00581502">
        <w:rPr>
          <w:rFonts w:ascii="Times New Roman" w:hAnsi="Times New Roman"/>
          <w:szCs w:val="24"/>
        </w:rPr>
        <w:t>the information listed below</w:t>
      </w:r>
      <w:r w:rsidR="009F2DF2">
        <w:rPr>
          <w:rFonts w:ascii="Times New Roman" w:hAnsi="Times New Roman"/>
          <w:szCs w:val="24"/>
        </w:rPr>
        <w:t>,</w:t>
      </w:r>
      <w:r w:rsidR="00D143CA">
        <w:rPr>
          <w:rFonts w:ascii="Times New Roman" w:hAnsi="Times New Roman"/>
          <w:szCs w:val="24"/>
        </w:rPr>
        <w:t xml:space="preserve"> unless otherwise specified by this Chapter</w:t>
      </w:r>
      <w:r w:rsidR="009F2DF2">
        <w:rPr>
          <w:rFonts w:ascii="Times New Roman" w:hAnsi="Times New Roman"/>
          <w:szCs w:val="24"/>
        </w:rPr>
        <w:t>,</w:t>
      </w:r>
      <w:r w:rsidR="00581502">
        <w:rPr>
          <w:rFonts w:ascii="Times New Roman" w:hAnsi="Times New Roman"/>
          <w:szCs w:val="24"/>
        </w:rPr>
        <w:t xml:space="preserve"> </w:t>
      </w:r>
      <w:r w:rsidRPr="00FF13D0">
        <w:rPr>
          <w:rFonts w:ascii="Times New Roman" w:hAnsi="Times New Roman"/>
          <w:szCs w:val="24"/>
        </w:rPr>
        <w:t xml:space="preserve">and any other additional information required by the Department. </w:t>
      </w:r>
      <w:r w:rsidR="004D28CE">
        <w:rPr>
          <w:rFonts w:ascii="Times New Roman" w:hAnsi="Times New Roman"/>
          <w:szCs w:val="24"/>
        </w:rPr>
        <w:t>Failure to provide all</w:t>
      </w:r>
      <w:r w:rsidRPr="00FF13D0">
        <w:rPr>
          <w:rFonts w:ascii="Times New Roman" w:hAnsi="Times New Roman"/>
          <w:szCs w:val="24"/>
        </w:rPr>
        <w:t xml:space="preserve"> information </w:t>
      </w:r>
      <w:r w:rsidR="004D28CE">
        <w:rPr>
          <w:rFonts w:ascii="Times New Roman" w:hAnsi="Times New Roman"/>
          <w:szCs w:val="24"/>
        </w:rPr>
        <w:t>required by the Department</w:t>
      </w:r>
      <w:r w:rsidR="004D28CE" w:rsidRPr="00FF13D0">
        <w:rPr>
          <w:rFonts w:ascii="Times New Roman" w:hAnsi="Times New Roman"/>
          <w:szCs w:val="24"/>
        </w:rPr>
        <w:t xml:space="preserve"> </w:t>
      </w:r>
      <w:r w:rsidRPr="00FF13D0">
        <w:rPr>
          <w:rFonts w:ascii="Times New Roman" w:hAnsi="Times New Roman"/>
          <w:szCs w:val="24"/>
        </w:rPr>
        <w:t xml:space="preserve">to determine the applicability of this </w:t>
      </w:r>
      <w:r w:rsidR="00F5635E">
        <w:rPr>
          <w:rFonts w:ascii="Times New Roman" w:hAnsi="Times New Roman"/>
          <w:szCs w:val="24"/>
        </w:rPr>
        <w:t>Chapter</w:t>
      </w:r>
      <w:r w:rsidR="004D28CE">
        <w:rPr>
          <w:rFonts w:ascii="Times New Roman" w:hAnsi="Times New Roman"/>
          <w:szCs w:val="24"/>
        </w:rPr>
        <w:t xml:space="preserve"> may result in rejection of the registration</w:t>
      </w:r>
      <w:r w:rsidRPr="00FF13D0">
        <w:rPr>
          <w:rFonts w:ascii="Times New Roman" w:hAnsi="Times New Roman"/>
          <w:szCs w:val="24"/>
        </w:rPr>
        <w:t>.</w:t>
      </w:r>
      <w:r w:rsidR="00581502">
        <w:rPr>
          <w:rFonts w:ascii="Times New Roman" w:hAnsi="Times New Roman"/>
          <w:szCs w:val="24"/>
        </w:rPr>
        <w:t xml:space="preserve"> This information </w:t>
      </w:r>
      <w:r w:rsidR="00A70F8A">
        <w:rPr>
          <w:rFonts w:ascii="Times New Roman" w:hAnsi="Times New Roman"/>
          <w:szCs w:val="24"/>
        </w:rPr>
        <w:t>must</w:t>
      </w:r>
      <w:r w:rsidR="00581502">
        <w:rPr>
          <w:rFonts w:ascii="Times New Roman" w:hAnsi="Times New Roman"/>
          <w:szCs w:val="24"/>
        </w:rPr>
        <w:t xml:space="preserve"> be provided on a form prescribed by the Department.</w:t>
      </w:r>
      <w:r w:rsidRPr="00FF13D0">
        <w:rPr>
          <w:rFonts w:ascii="Times New Roman" w:hAnsi="Times New Roman"/>
          <w:szCs w:val="24"/>
        </w:rPr>
        <w:t xml:space="preserve"> </w:t>
      </w:r>
    </w:p>
    <w:p w14:paraId="2AC00BE1" w14:textId="77777777" w:rsidR="00203541" w:rsidRPr="00FF13D0" w:rsidRDefault="00203541" w:rsidP="00203541">
      <w:pPr>
        <w:ind w:left="360"/>
        <w:rPr>
          <w:rFonts w:ascii="Times New Roman" w:hAnsi="Times New Roman"/>
          <w:b/>
          <w:szCs w:val="24"/>
        </w:rPr>
      </w:pPr>
    </w:p>
    <w:p w14:paraId="249476A7" w14:textId="40F7FFAE"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 xml:space="preserve">Identifying information, including contact information for the </w:t>
      </w:r>
      <w:r w:rsidR="00581502">
        <w:rPr>
          <w:rFonts w:ascii="Times New Roman" w:hAnsi="Times New Roman"/>
          <w:szCs w:val="24"/>
        </w:rPr>
        <w:t>o</w:t>
      </w:r>
      <w:r w:rsidRPr="00FF13D0">
        <w:rPr>
          <w:rFonts w:ascii="Times New Roman" w:hAnsi="Times New Roman"/>
          <w:szCs w:val="24"/>
        </w:rPr>
        <w:t>wner;</w:t>
      </w:r>
    </w:p>
    <w:p w14:paraId="6E98BC2F" w14:textId="77777777" w:rsidR="00203541" w:rsidRPr="00FF13D0" w:rsidRDefault="00203541" w:rsidP="00203541">
      <w:pPr>
        <w:ind w:left="720"/>
        <w:rPr>
          <w:rFonts w:ascii="Times New Roman" w:hAnsi="Times New Roman"/>
          <w:szCs w:val="24"/>
        </w:rPr>
      </w:pPr>
    </w:p>
    <w:p w14:paraId="747836E8" w14:textId="4F01DC0B"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The type</w:t>
      </w:r>
      <w:r w:rsidR="00DF21B4">
        <w:rPr>
          <w:rFonts w:ascii="Times New Roman" w:hAnsi="Times New Roman"/>
          <w:szCs w:val="24"/>
        </w:rPr>
        <w:t xml:space="preserve"> (e.g., cone or jaw)</w:t>
      </w:r>
      <w:r w:rsidRPr="00FF13D0">
        <w:rPr>
          <w:rFonts w:ascii="Times New Roman" w:hAnsi="Times New Roman"/>
          <w:szCs w:val="24"/>
        </w:rPr>
        <w:t>, maximum processing rate</w:t>
      </w:r>
      <w:r w:rsidR="00DF21B4">
        <w:rPr>
          <w:rFonts w:ascii="Times New Roman" w:hAnsi="Times New Roman"/>
          <w:szCs w:val="24"/>
        </w:rPr>
        <w:t>, and date of manufacture</w:t>
      </w:r>
      <w:r w:rsidRPr="00FF13D0">
        <w:rPr>
          <w:rFonts w:ascii="Times New Roman" w:hAnsi="Times New Roman"/>
          <w:szCs w:val="24"/>
        </w:rPr>
        <w:t xml:space="preserve"> of the crusher </w:t>
      </w:r>
      <w:r w:rsidR="00D143CA">
        <w:rPr>
          <w:rFonts w:ascii="Times New Roman" w:hAnsi="Times New Roman"/>
          <w:szCs w:val="24"/>
        </w:rPr>
        <w:t>for which</w:t>
      </w:r>
      <w:r w:rsidRPr="00FF13D0">
        <w:rPr>
          <w:rFonts w:ascii="Times New Roman" w:hAnsi="Times New Roman"/>
          <w:szCs w:val="24"/>
        </w:rPr>
        <w:t xml:space="preserve"> a CIN</w:t>
      </w:r>
      <w:r w:rsidR="00D143CA">
        <w:rPr>
          <w:rFonts w:ascii="Times New Roman" w:hAnsi="Times New Roman"/>
          <w:szCs w:val="24"/>
        </w:rPr>
        <w:t xml:space="preserve"> is sought</w:t>
      </w:r>
      <w:r w:rsidRPr="00FF13D0">
        <w:rPr>
          <w:rFonts w:ascii="Times New Roman" w:hAnsi="Times New Roman"/>
          <w:szCs w:val="24"/>
        </w:rPr>
        <w:t>;</w:t>
      </w:r>
    </w:p>
    <w:p w14:paraId="42DF4869" w14:textId="77777777" w:rsidR="00203541" w:rsidRPr="00FF13D0" w:rsidRDefault="00203541" w:rsidP="00203541">
      <w:pPr>
        <w:rPr>
          <w:rFonts w:ascii="Times New Roman" w:hAnsi="Times New Roman"/>
          <w:szCs w:val="24"/>
        </w:rPr>
      </w:pPr>
    </w:p>
    <w:p w14:paraId="0AE9ADCD" w14:textId="0A66B4B4" w:rsidR="00203541" w:rsidRDefault="00203541" w:rsidP="00203541">
      <w:pPr>
        <w:numPr>
          <w:ilvl w:val="1"/>
          <w:numId w:val="27"/>
        </w:numPr>
        <w:rPr>
          <w:rFonts w:ascii="Times New Roman" w:hAnsi="Times New Roman"/>
          <w:szCs w:val="24"/>
        </w:rPr>
      </w:pPr>
      <w:r w:rsidRPr="00FF13D0">
        <w:rPr>
          <w:rFonts w:ascii="Times New Roman" w:hAnsi="Times New Roman"/>
          <w:szCs w:val="24"/>
        </w:rPr>
        <w:t xml:space="preserve">A unique identifier, such as a serial number, associated with </w:t>
      </w:r>
      <w:r w:rsidR="00D143CA">
        <w:rPr>
          <w:rFonts w:ascii="Times New Roman" w:hAnsi="Times New Roman"/>
          <w:szCs w:val="24"/>
        </w:rPr>
        <w:t>the</w:t>
      </w:r>
      <w:r w:rsidR="00D143CA" w:rsidRPr="00FF13D0">
        <w:rPr>
          <w:rFonts w:ascii="Times New Roman" w:hAnsi="Times New Roman"/>
          <w:szCs w:val="24"/>
        </w:rPr>
        <w:t xml:space="preserve"> </w:t>
      </w:r>
      <w:r w:rsidR="00DF21B4">
        <w:rPr>
          <w:rFonts w:ascii="Times New Roman" w:hAnsi="Times New Roman"/>
          <w:szCs w:val="24"/>
        </w:rPr>
        <w:t>crusher</w:t>
      </w:r>
      <w:r w:rsidRPr="00FF13D0">
        <w:rPr>
          <w:rFonts w:ascii="Times New Roman" w:hAnsi="Times New Roman"/>
          <w:szCs w:val="24"/>
        </w:rPr>
        <w:t>;</w:t>
      </w:r>
    </w:p>
    <w:p w14:paraId="41BD5A27" w14:textId="77777777" w:rsidR="00DF21B4" w:rsidRDefault="00DF21B4" w:rsidP="00D95EE2">
      <w:pPr>
        <w:pStyle w:val="ListParagraph"/>
        <w:rPr>
          <w:rFonts w:ascii="Times New Roman" w:hAnsi="Times New Roman"/>
          <w:szCs w:val="24"/>
        </w:rPr>
      </w:pPr>
    </w:p>
    <w:p w14:paraId="18386B5A" w14:textId="6C7AF726" w:rsidR="00DF21B4" w:rsidRDefault="00DF21B4" w:rsidP="00203541">
      <w:pPr>
        <w:numPr>
          <w:ilvl w:val="1"/>
          <w:numId w:val="27"/>
        </w:numPr>
        <w:rPr>
          <w:rFonts w:ascii="Times New Roman" w:hAnsi="Times New Roman"/>
          <w:szCs w:val="24"/>
        </w:rPr>
      </w:pPr>
      <w:r>
        <w:rPr>
          <w:rFonts w:ascii="Times New Roman" w:hAnsi="Times New Roman"/>
          <w:szCs w:val="24"/>
        </w:rPr>
        <w:t>Whether the crusher is powered by a</w:t>
      </w:r>
      <w:r w:rsidR="0045755A">
        <w:rPr>
          <w:rFonts w:ascii="Times New Roman" w:hAnsi="Times New Roman"/>
          <w:szCs w:val="24"/>
        </w:rPr>
        <w:t>n</w:t>
      </w:r>
      <w:r>
        <w:rPr>
          <w:rFonts w:ascii="Times New Roman" w:hAnsi="Times New Roman"/>
          <w:szCs w:val="24"/>
        </w:rPr>
        <w:t xml:space="preserve"> engine and</w:t>
      </w:r>
      <w:r w:rsidR="00D143CA">
        <w:rPr>
          <w:rFonts w:ascii="Times New Roman" w:hAnsi="Times New Roman"/>
          <w:szCs w:val="24"/>
        </w:rPr>
        <w:t>,</w:t>
      </w:r>
      <w:r>
        <w:rPr>
          <w:rFonts w:ascii="Times New Roman" w:hAnsi="Times New Roman"/>
          <w:szCs w:val="24"/>
        </w:rPr>
        <w:t xml:space="preserve"> if so, confirmation that the engine meets the definition of nonroad engine;</w:t>
      </w:r>
    </w:p>
    <w:p w14:paraId="477B25B9" w14:textId="77777777" w:rsidR="00DF21B4" w:rsidRDefault="00DF21B4" w:rsidP="00D95EE2">
      <w:pPr>
        <w:pStyle w:val="ListParagraph"/>
        <w:rPr>
          <w:rFonts w:ascii="Times New Roman" w:hAnsi="Times New Roman"/>
          <w:szCs w:val="24"/>
        </w:rPr>
      </w:pPr>
    </w:p>
    <w:p w14:paraId="5A6315BA" w14:textId="77777777" w:rsidR="00DF21B4" w:rsidRPr="00FF13D0" w:rsidRDefault="00DF21B4" w:rsidP="00203541">
      <w:pPr>
        <w:numPr>
          <w:ilvl w:val="1"/>
          <w:numId w:val="27"/>
        </w:numPr>
        <w:rPr>
          <w:rFonts w:ascii="Times New Roman" w:hAnsi="Times New Roman"/>
          <w:szCs w:val="24"/>
        </w:rPr>
      </w:pPr>
      <w:r>
        <w:rPr>
          <w:rFonts w:ascii="Times New Roman" w:hAnsi="Times New Roman"/>
          <w:szCs w:val="24"/>
        </w:rPr>
        <w:t>Confirmation that the crusher has operational water sprays;</w:t>
      </w:r>
    </w:p>
    <w:p w14:paraId="26457383" w14:textId="77777777" w:rsidR="00203541" w:rsidRPr="00FF13D0" w:rsidRDefault="00203541" w:rsidP="00203541">
      <w:pPr>
        <w:rPr>
          <w:rFonts w:ascii="Times New Roman" w:hAnsi="Times New Roman"/>
          <w:szCs w:val="24"/>
        </w:rPr>
      </w:pPr>
    </w:p>
    <w:p w14:paraId="516D347E" w14:textId="1E92461F" w:rsidR="00203541" w:rsidRPr="00FF13D0" w:rsidRDefault="00203541" w:rsidP="00203541">
      <w:pPr>
        <w:numPr>
          <w:ilvl w:val="1"/>
          <w:numId w:val="27"/>
        </w:numPr>
        <w:rPr>
          <w:rFonts w:ascii="Times New Roman" w:hAnsi="Times New Roman"/>
          <w:b/>
          <w:szCs w:val="24"/>
        </w:rPr>
      </w:pPr>
      <w:r w:rsidRPr="00FF13D0">
        <w:rPr>
          <w:rFonts w:ascii="Times New Roman" w:hAnsi="Times New Roman"/>
          <w:szCs w:val="24"/>
        </w:rPr>
        <w:t xml:space="preserve">Any other information that may be necessary to implement and enforce any federal or state </w:t>
      </w:r>
      <w:r w:rsidR="00AA7A8E">
        <w:rPr>
          <w:rFonts w:ascii="Times New Roman" w:hAnsi="Times New Roman"/>
          <w:szCs w:val="24"/>
        </w:rPr>
        <w:t xml:space="preserve">applicable requirements for </w:t>
      </w:r>
      <w:r w:rsidRPr="00FF13D0">
        <w:rPr>
          <w:rFonts w:ascii="Times New Roman" w:hAnsi="Times New Roman"/>
          <w:szCs w:val="24"/>
        </w:rPr>
        <w:t>air emission</w:t>
      </w:r>
      <w:r w:rsidR="00AA7A8E">
        <w:rPr>
          <w:rFonts w:ascii="Times New Roman" w:hAnsi="Times New Roman"/>
          <w:szCs w:val="24"/>
        </w:rPr>
        <w:t>s</w:t>
      </w:r>
      <w:r w:rsidRPr="00FF13D0">
        <w:rPr>
          <w:rFonts w:ascii="Times New Roman" w:hAnsi="Times New Roman"/>
          <w:szCs w:val="24"/>
        </w:rPr>
        <w:t>;</w:t>
      </w:r>
    </w:p>
    <w:p w14:paraId="65839FAF" w14:textId="77777777" w:rsidR="00203541" w:rsidRPr="00FF13D0" w:rsidRDefault="00203541" w:rsidP="00203541">
      <w:pPr>
        <w:rPr>
          <w:rFonts w:ascii="Times New Roman" w:hAnsi="Times New Roman"/>
          <w:szCs w:val="24"/>
        </w:rPr>
      </w:pPr>
    </w:p>
    <w:p w14:paraId="0591FB95" w14:textId="3BE1F446"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If required by the Department, proposed monitoring, testing, recordkeeping and reporting protocols, and results of previous performance tests;</w:t>
      </w:r>
      <w:r w:rsidR="00D143CA">
        <w:rPr>
          <w:rFonts w:ascii="Times New Roman" w:hAnsi="Times New Roman"/>
          <w:szCs w:val="24"/>
        </w:rPr>
        <w:t xml:space="preserve"> and</w:t>
      </w:r>
    </w:p>
    <w:p w14:paraId="4C6D3209" w14:textId="77777777" w:rsidR="00203541" w:rsidRPr="00FF13D0" w:rsidRDefault="00203541" w:rsidP="00203541">
      <w:pPr>
        <w:rPr>
          <w:rFonts w:ascii="Times New Roman" w:hAnsi="Times New Roman"/>
          <w:b/>
          <w:szCs w:val="24"/>
        </w:rPr>
      </w:pPr>
    </w:p>
    <w:p w14:paraId="142551DF" w14:textId="39FE655B" w:rsidR="00203541" w:rsidRPr="00FF13D0" w:rsidRDefault="00203541" w:rsidP="00203541">
      <w:pPr>
        <w:numPr>
          <w:ilvl w:val="1"/>
          <w:numId w:val="27"/>
        </w:numPr>
        <w:rPr>
          <w:rFonts w:ascii="Times New Roman" w:hAnsi="Times New Roman"/>
          <w:b/>
          <w:szCs w:val="24"/>
        </w:rPr>
      </w:pPr>
      <w:r w:rsidRPr="00FF13D0">
        <w:rPr>
          <w:rFonts w:ascii="Times New Roman" w:hAnsi="Times New Roman"/>
          <w:szCs w:val="24"/>
        </w:rPr>
        <w:t xml:space="preserve">A certification statement </w:t>
      </w:r>
      <w:r w:rsidR="00D143CA">
        <w:rPr>
          <w:rFonts w:ascii="Times New Roman" w:hAnsi="Times New Roman"/>
          <w:szCs w:val="24"/>
        </w:rPr>
        <w:t>pursuant to</w:t>
      </w:r>
      <w:r w:rsidRPr="00FF13D0">
        <w:rPr>
          <w:rFonts w:ascii="Times New Roman" w:hAnsi="Times New Roman"/>
          <w:szCs w:val="24"/>
        </w:rPr>
        <w:t xml:space="preserve"> </w:t>
      </w:r>
      <w:r w:rsidR="00DF21B4">
        <w:rPr>
          <w:rFonts w:ascii="Times New Roman" w:hAnsi="Times New Roman"/>
          <w:szCs w:val="24"/>
        </w:rPr>
        <w:t>s</w:t>
      </w:r>
      <w:r w:rsidRPr="00FF13D0">
        <w:rPr>
          <w:rFonts w:ascii="Times New Roman" w:hAnsi="Times New Roman"/>
          <w:szCs w:val="24"/>
        </w:rPr>
        <w:t>ection 3(</w:t>
      </w:r>
      <w:r w:rsidR="00D143CA">
        <w:rPr>
          <w:rFonts w:ascii="Times New Roman" w:hAnsi="Times New Roman"/>
          <w:szCs w:val="24"/>
        </w:rPr>
        <w:t>F</w:t>
      </w:r>
      <w:r w:rsidRPr="00FF13D0">
        <w:rPr>
          <w:rFonts w:ascii="Times New Roman" w:hAnsi="Times New Roman"/>
          <w:szCs w:val="24"/>
        </w:rPr>
        <w:t>)</w:t>
      </w:r>
      <w:r w:rsidR="00DF21B4">
        <w:rPr>
          <w:rFonts w:ascii="Times New Roman" w:hAnsi="Times New Roman"/>
          <w:szCs w:val="24"/>
        </w:rPr>
        <w:t xml:space="preserve"> of this Chapter</w:t>
      </w:r>
      <w:r w:rsidRPr="00FF13D0">
        <w:rPr>
          <w:rFonts w:ascii="Times New Roman" w:hAnsi="Times New Roman"/>
          <w:szCs w:val="24"/>
        </w:rPr>
        <w:t>.</w:t>
      </w:r>
    </w:p>
    <w:p w14:paraId="76C2A03D" w14:textId="77777777" w:rsidR="00203541" w:rsidRPr="00FF13D0" w:rsidRDefault="00203541" w:rsidP="00203541">
      <w:pPr>
        <w:rPr>
          <w:rFonts w:ascii="Times New Roman" w:hAnsi="Times New Roman"/>
          <w:b/>
          <w:szCs w:val="24"/>
        </w:rPr>
      </w:pPr>
    </w:p>
    <w:p w14:paraId="238A4843" w14:textId="0F5BB789" w:rsidR="00203541" w:rsidRPr="00FF13D0" w:rsidRDefault="00203541" w:rsidP="00203541">
      <w:pPr>
        <w:numPr>
          <w:ilvl w:val="0"/>
          <w:numId w:val="27"/>
        </w:numPr>
        <w:rPr>
          <w:rFonts w:ascii="Times New Roman" w:hAnsi="Times New Roman"/>
          <w:b/>
          <w:szCs w:val="24"/>
        </w:rPr>
      </w:pPr>
      <w:r w:rsidRPr="00FF13D0">
        <w:rPr>
          <w:rFonts w:ascii="Times New Roman" w:hAnsi="Times New Roman"/>
          <w:b/>
          <w:szCs w:val="24"/>
        </w:rPr>
        <w:t>Equipment</w:t>
      </w:r>
      <w:r w:rsidR="00AD5DD6">
        <w:rPr>
          <w:rFonts w:ascii="Times New Roman" w:hAnsi="Times New Roman"/>
          <w:b/>
          <w:szCs w:val="24"/>
        </w:rPr>
        <w:t xml:space="preserve"> identification</w:t>
      </w:r>
      <w:r w:rsidRPr="00FF13D0">
        <w:rPr>
          <w:rFonts w:ascii="Times New Roman" w:hAnsi="Times New Roman"/>
          <w:b/>
          <w:szCs w:val="24"/>
        </w:rPr>
        <w:t>.</w:t>
      </w:r>
      <w:r w:rsidRPr="00FF13D0">
        <w:rPr>
          <w:rFonts w:ascii="Times New Roman" w:hAnsi="Times New Roman"/>
          <w:szCs w:val="24"/>
        </w:rPr>
        <w:t xml:space="preserve"> </w:t>
      </w:r>
      <w:r w:rsidR="00A0102F">
        <w:rPr>
          <w:rFonts w:ascii="Times New Roman" w:hAnsi="Times New Roman"/>
          <w:szCs w:val="24"/>
        </w:rPr>
        <w:t xml:space="preserve">Once </w:t>
      </w:r>
      <w:r w:rsidR="00D025A3">
        <w:rPr>
          <w:rFonts w:ascii="Times New Roman" w:hAnsi="Times New Roman"/>
          <w:szCs w:val="24"/>
        </w:rPr>
        <w:t>a</w:t>
      </w:r>
      <w:r w:rsidR="00A0102F">
        <w:rPr>
          <w:rFonts w:ascii="Times New Roman" w:hAnsi="Times New Roman"/>
          <w:szCs w:val="24"/>
        </w:rPr>
        <w:t xml:space="preserve"> </w:t>
      </w:r>
      <w:r w:rsidR="004642D6">
        <w:rPr>
          <w:rFonts w:ascii="Times New Roman" w:hAnsi="Times New Roman"/>
          <w:szCs w:val="24"/>
        </w:rPr>
        <w:t>registration</w:t>
      </w:r>
      <w:r w:rsidR="00A0102F">
        <w:rPr>
          <w:rFonts w:ascii="Times New Roman" w:hAnsi="Times New Roman"/>
          <w:szCs w:val="24"/>
        </w:rPr>
        <w:t xml:space="preserve"> has been received, the</w:t>
      </w:r>
      <w:r w:rsidR="00A0102F" w:rsidRPr="00FF13D0">
        <w:rPr>
          <w:rFonts w:ascii="Times New Roman" w:hAnsi="Times New Roman"/>
          <w:szCs w:val="24"/>
        </w:rPr>
        <w:t xml:space="preserve"> </w:t>
      </w:r>
      <w:r w:rsidRPr="00FF13D0">
        <w:rPr>
          <w:rFonts w:ascii="Times New Roman" w:hAnsi="Times New Roman"/>
          <w:szCs w:val="24"/>
        </w:rPr>
        <w:t xml:space="preserve">Department will assign a unique CIN to </w:t>
      </w:r>
      <w:r w:rsidR="007902D5">
        <w:rPr>
          <w:rFonts w:ascii="Times New Roman" w:hAnsi="Times New Roman"/>
          <w:szCs w:val="24"/>
        </w:rPr>
        <w:t>the</w:t>
      </w:r>
      <w:r w:rsidR="007902D5" w:rsidRPr="00FF13D0">
        <w:rPr>
          <w:rFonts w:ascii="Times New Roman" w:hAnsi="Times New Roman"/>
          <w:szCs w:val="24"/>
        </w:rPr>
        <w:t xml:space="preserve"> </w:t>
      </w:r>
      <w:r w:rsidRPr="00FF13D0">
        <w:rPr>
          <w:rFonts w:ascii="Times New Roman" w:hAnsi="Times New Roman"/>
          <w:szCs w:val="24"/>
        </w:rPr>
        <w:t xml:space="preserve">rock crusher. The rock crusher associated with the CIN </w:t>
      </w:r>
      <w:r w:rsidR="00A70F8A">
        <w:rPr>
          <w:rFonts w:ascii="Times New Roman" w:hAnsi="Times New Roman"/>
          <w:szCs w:val="24"/>
        </w:rPr>
        <w:t>must</w:t>
      </w:r>
      <w:r w:rsidR="00A70F8A" w:rsidRPr="00FF13D0">
        <w:rPr>
          <w:rFonts w:ascii="Times New Roman" w:hAnsi="Times New Roman"/>
          <w:szCs w:val="24"/>
        </w:rPr>
        <w:t xml:space="preserve"> </w:t>
      </w:r>
      <w:r w:rsidRPr="00FF13D0">
        <w:rPr>
          <w:rFonts w:ascii="Times New Roman" w:hAnsi="Times New Roman"/>
          <w:szCs w:val="24"/>
        </w:rPr>
        <w:t>be clearly marked (engraved, stenciled, etched, or otherwise permanently affixed) with one of the following:</w:t>
      </w:r>
    </w:p>
    <w:p w14:paraId="0B02EECF" w14:textId="77777777" w:rsidR="00203541" w:rsidRPr="00FF13D0" w:rsidRDefault="00203541" w:rsidP="00203541">
      <w:pPr>
        <w:spacing w:line="240" w:lineRule="atLeast"/>
        <w:rPr>
          <w:rFonts w:ascii="Times New Roman" w:hAnsi="Times New Roman"/>
          <w:szCs w:val="24"/>
        </w:rPr>
      </w:pPr>
    </w:p>
    <w:p w14:paraId="0A904515" w14:textId="4C9CCF32" w:rsidR="00203541" w:rsidRPr="00FF13D0" w:rsidRDefault="00203541" w:rsidP="00203541">
      <w:pPr>
        <w:numPr>
          <w:ilvl w:val="1"/>
          <w:numId w:val="4"/>
        </w:numPr>
        <w:spacing w:line="240" w:lineRule="atLeast"/>
        <w:rPr>
          <w:rFonts w:ascii="Times New Roman" w:hAnsi="Times New Roman"/>
          <w:b/>
          <w:szCs w:val="24"/>
        </w:rPr>
      </w:pPr>
      <w:r w:rsidRPr="00FF13D0">
        <w:rPr>
          <w:rFonts w:ascii="Times New Roman" w:hAnsi="Times New Roman"/>
          <w:szCs w:val="24"/>
        </w:rPr>
        <w:lastRenderedPageBreak/>
        <w:t>The CIN number, or</w:t>
      </w:r>
    </w:p>
    <w:p w14:paraId="5BB6EDDA" w14:textId="77777777" w:rsidR="00203541" w:rsidRPr="00FF13D0" w:rsidRDefault="00203541" w:rsidP="00203541">
      <w:pPr>
        <w:spacing w:line="240" w:lineRule="atLeast"/>
        <w:ind w:left="720"/>
        <w:rPr>
          <w:rFonts w:ascii="Times New Roman" w:hAnsi="Times New Roman"/>
          <w:b/>
          <w:szCs w:val="24"/>
        </w:rPr>
      </w:pPr>
    </w:p>
    <w:p w14:paraId="13CF9904" w14:textId="5504E4EE" w:rsidR="00203541" w:rsidRPr="00FF13D0" w:rsidRDefault="00203541" w:rsidP="00203541">
      <w:pPr>
        <w:numPr>
          <w:ilvl w:val="1"/>
          <w:numId w:val="4"/>
        </w:numPr>
        <w:spacing w:line="240" w:lineRule="atLeast"/>
        <w:rPr>
          <w:rFonts w:ascii="Times New Roman" w:hAnsi="Times New Roman"/>
          <w:b/>
          <w:szCs w:val="24"/>
        </w:rPr>
      </w:pPr>
      <w:r w:rsidRPr="00FF13D0">
        <w:rPr>
          <w:rFonts w:ascii="Times New Roman" w:hAnsi="Times New Roman"/>
          <w:szCs w:val="24"/>
        </w:rPr>
        <w:t xml:space="preserve">A serial number or other unique equipment number that is also listed in the CIN </w:t>
      </w:r>
      <w:r w:rsidR="004642D6" w:rsidRPr="004642D6">
        <w:rPr>
          <w:rFonts w:ascii="Times New Roman" w:hAnsi="Times New Roman"/>
          <w:szCs w:val="24"/>
        </w:rPr>
        <w:t xml:space="preserve"> </w:t>
      </w:r>
      <w:r w:rsidR="004642D6">
        <w:rPr>
          <w:rFonts w:ascii="Times New Roman" w:hAnsi="Times New Roman"/>
          <w:szCs w:val="24"/>
        </w:rPr>
        <w:t>registration</w:t>
      </w:r>
      <w:r w:rsidR="004642D6" w:rsidRPr="00FF13D0">
        <w:rPr>
          <w:rFonts w:ascii="Times New Roman" w:hAnsi="Times New Roman"/>
          <w:szCs w:val="24"/>
        </w:rPr>
        <w:t xml:space="preserve"> </w:t>
      </w:r>
      <w:r w:rsidR="001B29FE">
        <w:rPr>
          <w:rFonts w:ascii="Times New Roman" w:hAnsi="Times New Roman"/>
          <w:szCs w:val="24"/>
        </w:rPr>
        <w:t>described in section 3(B) of this Chapter</w:t>
      </w:r>
      <w:r w:rsidRPr="00FF13D0">
        <w:rPr>
          <w:rFonts w:ascii="Times New Roman" w:hAnsi="Times New Roman"/>
          <w:szCs w:val="24"/>
        </w:rPr>
        <w:t>.</w:t>
      </w:r>
    </w:p>
    <w:p w14:paraId="1E2DF99C" w14:textId="77777777" w:rsidR="00203541" w:rsidRPr="00FF13D0" w:rsidRDefault="00203541" w:rsidP="00203541">
      <w:pPr>
        <w:ind w:left="360"/>
        <w:rPr>
          <w:rFonts w:ascii="Times New Roman" w:hAnsi="Times New Roman"/>
          <w:b/>
          <w:szCs w:val="24"/>
        </w:rPr>
      </w:pPr>
    </w:p>
    <w:p w14:paraId="64CD9044" w14:textId="7CA3AAAD"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 xml:space="preserve">Notice of </w:t>
      </w:r>
      <w:r w:rsidR="00144A04">
        <w:rPr>
          <w:rFonts w:ascii="Times New Roman" w:hAnsi="Times New Roman"/>
          <w:b/>
          <w:szCs w:val="24"/>
        </w:rPr>
        <w:t>i</w:t>
      </w:r>
      <w:r w:rsidRPr="00FF13D0">
        <w:rPr>
          <w:rFonts w:ascii="Times New Roman" w:hAnsi="Times New Roman"/>
          <w:b/>
          <w:szCs w:val="24"/>
        </w:rPr>
        <w:t xml:space="preserve">ntent to </w:t>
      </w:r>
      <w:r w:rsidR="00144A04">
        <w:rPr>
          <w:rFonts w:ascii="Times New Roman" w:hAnsi="Times New Roman"/>
          <w:b/>
          <w:szCs w:val="24"/>
        </w:rPr>
        <w:t>c</w:t>
      </w:r>
      <w:r w:rsidRPr="00FF13D0">
        <w:rPr>
          <w:rFonts w:ascii="Times New Roman" w:hAnsi="Times New Roman"/>
          <w:b/>
          <w:szCs w:val="24"/>
        </w:rPr>
        <w:t>omply.</w:t>
      </w:r>
      <w:r w:rsidRPr="00FF13D0">
        <w:rPr>
          <w:rFonts w:ascii="Times New Roman" w:hAnsi="Times New Roman"/>
          <w:szCs w:val="24"/>
        </w:rPr>
        <w:t xml:space="preserve"> The operator </w:t>
      </w:r>
      <w:r w:rsidR="00A70F8A">
        <w:rPr>
          <w:rFonts w:ascii="Times New Roman" w:hAnsi="Times New Roman"/>
          <w:szCs w:val="24"/>
        </w:rPr>
        <w:t>must</w:t>
      </w:r>
      <w:r w:rsidR="00A70F8A" w:rsidRPr="00FF13D0">
        <w:rPr>
          <w:rFonts w:ascii="Times New Roman" w:hAnsi="Times New Roman"/>
          <w:szCs w:val="24"/>
        </w:rPr>
        <w:t xml:space="preserve"> </w:t>
      </w:r>
      <w:r w:rsidRPr="00FF13D0">
        <w:rPr>
          <w:rFonts w:ascii="Times New Roman" w:hAnsi="Times New Roman"/>
          <w:szCs w:val="24"/>
        </w:rPr>
        <w:t>submit</w:t>
      </w:r>
      <w:r w:rsidR="00D143CA">
        <w:rPr>
          <w:rFonts w:ascii="Times New Roman" w:hAnsi="Times New Roman"/>
          <w:szCs w:val="24"/>
        </w:rPr>
        <w:t xml:space="preserve"> a NOITC</w:t>
      </w:r>
      <w:r w:rsidRPr="00FF13D0">
        <w:rPr>
          <w:rFonts w:ascii="Times New Roman" w:hAnsi="Times New Roman"/>
          <w:szCs w:val="24"/>
        </w:rPr>
        <w:t xml:space="preserve"> on a form designated by the Department. The NOITC </w:t>
      </w:r>
      <w:r w:rsidR="00A70F8A">
        <w:rPr>
          <w:rFonts w:ascii="Times New Roman" w:hAnsi="Times New Roman"/>
          <w:szCs w:val="24"/>
        </w:rPr>
        <w:t>must</w:t>
      </w:r>
      <w:r w:rsidR="00A70F8A" w:rsidRPr="00FF13D0">
        <w:rPr>
          <w:rFonts w:ascii="Times New Roman" w:hAnsi="Times New Roman"/>
          <w:szCs w:val="24"/>
        </w:rPr>
        <w:t xml:space="preserve"> </w:t>
      </w:r>
      <w:r w:rsidRPr="00FF13D0">
        <w:rPr>
          <w:rFonts w:ascii="Times New Roman" w:hAnsi="Times New Roman"/>
          <w:szCs w:val="24"/>
        </w:rPr>
        <w:t xml:space="preserve">be submitted to the Department at least two </w:t>
      </w:r>
      <w:r w:rsidR="009B7E69">
        <w:rPr>
          <w:rFonts w:ascii="Times New Roman" w:hAnsi="Times New Roman"/>
          <w:szCs w:val="24"/>
        </w:rPr>
        <w:t>state working</w:t>
      </w:r>
      <w:r w:rsidR="009B7E69" w:rsidRPr="00FF13D0">
        <w:rPr>
          <w:rFonts w:ascii="Times New Roman" w:hAnsi="Times New Roman"/>
          <w:szCs w:val="24"/>
        </w:rPr>
        <w:t xml:space="preserve"> </w:t>
      </w:r>
      <w:r w:rsidRPr="00FF13D0">
        <w:rPr>
          <w:rFonts w:ascii="Times New Roman" w:hAnsi="Times New Roman"/>
          <w:szCs w:val="24"/>
        </w:rPr>
        <w:t xml:space="preserve">days prior to commencing operation of the equipment. A copy of the NOITC </w:t>
      </w:r>
      <w:r w:rsidR="00A70F8A">
        <w:rPr>
          <w:rFonts w:ascii="Times New Roman" w:hAnsi="Times New Roman"/>
          <w:snapToGrid w:val="0"/>
          <w:szCs w:val="24"/>
        </w:rPr>
        <w:t>must</w:t>
      </w:r>
      <w:r w:rsidR="00A70F8A" w:rsidRPr="00FF13D0">
        <w:rPr>
          <w:rFonts w:ascii="Times New Roman" w:hAnsi="Times New Roman"/>
          <w:snapToGrid w:val="0"/>
          <w:szCs w:val="24"/>
        </w:rPr>
        <w:t xml:space="preserve"> </w:t>
      </w:r>
      <w:r w:rsidRPr="00FF13D0">
        <w:rPr>
          <w:rFonts w:ascii="Times New Roman" w:hAnsi="Times New Roman"/>
          <w:snapToGrid w:val="0"/>
          <w:szCs w:val="24"/>
        </w:rPr>
        <w:t xml:space="preserve">also be </w:t>
      </w:r>
      <w:r w:rsidR="00D143CA">
        <w:rPr>
          <w:rFonts w:ascii="Times New Roman" w:hAnsi="Times New Roman"/>
          <w:snapToGrid w:val="0"/>
          <w:szCs w:val="24"/>
        </w:rPr>
        <w:t>provided</w:t>
      </w:r>
      <w:r w:rsidR="00D143CA" w:rsidRPr="00FF13D0">
        <w:rPr>
          <w:rFonts w:ascii="Times New Roman" w:hAnsi="Times New Roman"/>
          <w:snapToGrid w:val="0"/>
          <w:szCs w:val="24"/>
        </w:rPr>
        <w:t xml:space="preserve"> </w:t>
      </w:r>
      <w:r w:rsidRPr="00FF13D0">
        <w:rPr>
          <w:rFonts w:ascii="Times New Roman" w:hAnsi="Times New Roman"/>
          <w:snapToGrid w:val="0"/>
          <w:szCs w:val="24"/>
        </w:rPr>
        <w:t xml:space="preserve">to the municipality where the equipment will be located, except in the case of an unorganized territory where notification </w:t>
      </w:r>
      <w:r w:rsidR="00D143CA">
        <w:rPr>
          <w:rFonts w:ascii="Times New Roman" w:hAnsi="Times New Roman"/>
          <w:snapToGrid w:val="0"/>
          <w:szCs w:val="24"/>
        </w:rPr>
        <w:t>must</w:t>
      </w:r>
      <w:r w:rsidR="00D143CA" w:rsidRPr="00FF13D0">
        <w:rPr>
          <w:rFonts w:ascii="Times New Roman" w:hAnsi="Times New Roman"/>
          <w:snapToGrid w:val="0"/>
          <w:szCs w:val="24"/>
        </w:rPr>
        <w:t xml:space="preserve"> </w:t>
      </w:r>
      <w:r w:rsidRPr="00FF13D0">
        <w:rPr>
          <w:rFonts w:ascii="Times New Roman" w:hAnsi="Times New Roman"/>
          <w:snapToGrid w:val="0"/>
          <w:szCs w:val="24"/>
        </w:rPr>
        <w:t xml:space="preserve">be </w:t>
      </w:r>
      <w:r w:rsidR="00D143CA">
        <w:rPr>
          <w:rFonts w:ascii="Times New Roman" w:hAnsi="Times New Roman"/>
          <w:snapToGrid w:val="0"/>
          <w:szCs w:val="24"/>
        </w:rPr>
        <w:t>provided</w:t>
      </w:r>
      <w:r w:rsidR="00D143CA" w:rsidRPr="00FF13D0">
        <w:rPr>
          <w:rFonts w:ascii="Times New Roman" w:hAnsi="Times New Roman"/>
          <w:snapToGrid w:val="0"/>
          <w:szCs w:val="24"/>
        </w:rPr>
        <w:t xml:space="preserve"> </w:t>
      </w:r>
      <w:r w:rsidRPr="00FF13D0">
        <w:rPr>
          <w:rFonts w:ascii="Times New Roman" w:hAnsi="Times New Roman"/>
          <w:snapToGrid w:val="0"/>
          <w:szCs w:val="24"/>
        </w:rPr>
        <w:t>to the respective county commissioner.</w:t>
      </w:r>
      <w:r w:rsidRPr="00FF13D0">
        <w:rPr>
          <w:rFonts w:ascii="Times New Roman" w:hAnsi="Times New Roman"/>
          <w:szCs w:val="24"/>
        </w:rPr>
        <w:t xml:space="preserve"> Once the NOITC is submitted, the operator is bound by the conditions of this </w:t>
      </w:r>
      <w:r w:rsidR="001B29FE">
        <w:rPr>
          <w:rFonts w:ascii="Times New Roman" w:hAnsi="Times New Roman"/>
          <w:szCs w:val="24"/>
        </w:rPr>
        <w:t>Chapter</w:t>
      </w:r>
      <w:r w:rsidR="001B29FE" w:rsidRPr="00FF13D0">
        <w:rPr>
          <w:rFonts w:ascii="Times New Roman" w:hAnsi="Times New Roman"/>
          <w:szCs w:val="24"/>
        </w:rPr>
        <w:t xml:space="preserve"> </w:t>
      </w:r>
      <w:r w:rsidRPr="00FF13D0">
        <w:rPr>
          <w:rFonts w:ascii="Times New Roman" w:hAnsi="Times New Roman"/>
          <w:szCs w:val="24"/>
        </w:rPr>
        <w:t xml:space="preserve">and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comply with all applicable conditions until such time as the operator informs the Department, in writing, that they no longer intend to operate the listed equipment</w:t>
      </w:r>
      <w:r w:rsidR="00F60A82">
        <w:rPr>
          <w:rFonts w:ascii="Times New Roman" w:hAnsi="Times New Roman"/>
          <w:szCs w:val="24"/>
        </w:rPr>
        <w:t xml:space="preserve">, </w:t>
      </w:r>
      <w:bookmarkStart w:id="10" w:name="_Hlk196308713"/>
      <w:r w:rsidR="00F60A82">
        <w:rPr>
          <w:rFonts w:ascii="Times New Roman" w:hAnsi="Times New Roman"/>
          <w:szCs w:val="24"/>
        </w:rPr>
        <w:t xml:space="preserve">the owner </w:t>
      </w:r>
      <w:r w:rsidR="009B7E69">
        <w:rPr>
          <w:rFonts w:ascii="Times New Roman" w:hAnsi="Times New Roman"/>
          <w:szCs w:val="24"/>
        </w:rPr>
        <w:t xml:space="preserve">voluntarily </w:t>
      </w:r>
      <w:r w:rsidR="00F60A82">
        <w:rPr>
          <w:rFonts w:ascii="Times New Roman" w:hAnsi="Times New Roman"/>
          <w:szCs w:val="24"/>
        </w:rPr>
        <w:t xml:space="preserve">surrenders the CIN, or the CIN is transferred to a new owner pursuant to section 8 of this Chapter </w:t>
      </w:r>
      <w:bookmarkEnd w:id="10"/>
      <w:r w:rsidRPr="00FF13D0">
        <w:rPr>
          <w:rFonts w:ascii="Times New Roman" w:hAnsi="Times New Roman"/>
          <w:szCs w:val="24"/>
        </w:rPr>
        <w:t>.</w:t>
      </w:r>
    </w:p>
    <w:p w14:paraId="3D245C31" w14:textId="77777777" w:rsidR="00203541" w:rsidRPr="00FF13D0" w:rsidRDefault="00203541" w:rsidP="00203541">
      <w:pPr>
        <w:ind w:left="360"/>
        <w:rPr>
          <w:rFonts w:ascii="Times New Roman" w:hAnsi="Times New Roman"/>
          <w:b/>
          <w:szCs w:val="24"/>
        </w:rPr>
      </w:pPr>
    </w:p>
    <w:p w14:paraId="36F19553" w14:textId="5AA6FAED"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 xml:space="preserve">Required NOITC </w:t>
      </w:r>
      <w:r w:rsidR="00AD5DD6">
        <w:rPr>
          <w:rFonts w:ascii="Times New Roman" w:hAnsi="Times New Roman"/>
          <w:b/>
          <w:szCs w:val="24"/>
        </w:rPr>
        <w:t>information</w:t>
      </w:r>
      <w:r w:rsidRPr="00FF13D0">
        <w:rPr>
          <w:rFonts w:ascii="Times New Roman" w:hAnsi="Times New Roman"/>
          <w:b/>
          <w:szCs w:val="24"/>
        </w:rPr>
        <w:t xml:space="preserve">. </w:t>
      </w:r>
      <w:r w:rsidRPr="00FF13D0">
        <w:rPr>
          <w:rFonts w:ascii="Times New Roman" w:hAnsi="Times New Roman"/>
          <w:szCs w:val="24"/>
        </w:rPr>
        <w:t xml:space="preserve">The NOITC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be in a form prescribed by the Department. The NOITC form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include, but is not limited to, the following elements:</w:t>
      </w:r>
    </w:p>
    <w:p w14:paraId="6CFA5C9A" w14:textId="77777777" w:rsidR="00203541" w:rsidRPr="00FF13D0" w:rsidRDefault="00203541" w:rsidP="00203541">
      <w:pPr>
        <w:rPr>
          <w:rFonts w:ascii="Times New Roman" w:hAnsi="Times New Roman"/>
          <w:szCs w:val="24"/>
        </w:rPr>
      </w:pPr>
    </w:p>
    <w:p w14:paraId="5BBF7CC6" w14:textId="24848D1E"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 xml:space="preserve">The </w:t>
      </w:r>
      <w:r w:rsidR="00397F9F">
        <w:rPr>
          <w:rFonts w:ascii="Times New Roman" w:hAnsi="Times New Roman"/>
          <w:szCs w:val="24"/>
        </w:rPr>
        <w:t>CIN</w:t>
      </w:r>
      <w:r w:rsidRPr="00FF13D0">
        <w:rPr>
          <w:rFonts w:ascii="Times New Roman" w:hAnsi="Times New Roman"/>
          <w:szCs w:val="24"/>
        </w:rPr>
        <w:t xml:space="preserve"> issued by the Department if the NOITC is submitted separately from the CIN </w:t>
      </w:r>
      <w:r w:rsidR="004642D6">
        <w:rPr>
          <w:rFonts w:ascii="Times New Roman" w:hAnsi="Times New Roman"/>
          <w:szCs w:val="24"/>
        </w:rPr>
        <w:t>registration</w:t>
      </w:r>
      <w:r w:rsidRPr="00FF13D0">
        <w:rPr>
          <w:rFonts w:ascii="Times New Roman" w:hAnsi="Times New Roman"/>
          <w:szCs w:val="24"/>
        </w:rPr>
        <w:t xml:space="preserve"> form;</w:t>
      </w:r>
    </w:p>
    <w:p w14:paraId="5C22A972" w14:textId="77777777" w:rsidR="00203541" w:rsidRPr="00FF13D0" w:rsidRDefault="00203541" w:rsidP="00203541">
      <w:pPr>
        <w:ind w:left="720"/>
        <w:rPr>
          <w:rFonts w:ascii="Times New Roman" w:hAnsi="Times New Roman"/>
          <w:szCs w:val="24"/>
        </w:rPr>
      </w:pPr>
    </w:p>
    <w:p w14:paraId="38CB5B5F" w14:textId="0C2687DA"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Identifying information, including</w:t>
      </w:r>
      <w:r w:rsidR="00D2481F">
        <w:rPr>
          <w:rFonts w:ascii="Times New Roman" w:hAnsi="Times New Roman"/>
          <w:szCs w:val="24"/>
        </w:rPr>
        <w:t xml:space="preserve"> the NMMPP location along with</w:t>
      </w:r>
      <w:r w:rsidRPr="00FF13D0">
        <w:rPr>
          <w:rFonts w:ascii="Times New Roman" w:hAnsi="Times New Roman"/>
          <w:szCs w:val="24"/>
        </w:rPr>
        <w:t xml:space="preserve"> contact information for the </w:t>
      </w:r>
      <w:r w:rsidR="00397F9F">
        <w:rPr>
          <w:rFonts w:ascii="Times New Roman" w:hAnsi="Times New Roman"/>
          <w:szCs w:val="24"/>
        </w:rPr>
        <w:t>o</w:t>
      </w:r>
      <w:r w:rsidRPr="00FF13D0">
        <w:rPr>
          <w:rFonts w:ascii="Times New Roman" w:hAnsi="Times New Roman"/>
          <w:szCs w:val="24"/>
        </w:rPr>
        <w:t>perator;</w:t>
      </w:r>
    </w:p>
    <w:p w14:paraId="6C7D26FF" w14:textId="77777777" w:rsidR="00203541" w:rsidRPr="00FF13D0" w:rsidRDefault="00203541" w:rsidP="00203541">
      <w:pPr>
        <w:rPr>
          <w:rFonts w:ascii="Times New Roman" w:hAnsi="Times New Roman"/>
          <w:szCs w:val="24"/>
        </w:rPr>
      </w:pPr>
    </w:p>
    <w:p w14:paraId="184DFC86" w14:textId="73A5484A"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 xml:space="preserve">A statement that the operator intends to comply with and operate the listed equipment </w:t>
      </w:r>
      <w:r w:rsidR="00397F9F">
        <w:rPr>
          <w:rFonts w:ascii="Times New Roman" w:hAnsi="Times New Roman"/>
          <w:szCs w:val="24"/>
        </w:rPr>
        <w:t>in accordance with</w:t>
      </w:r>
      <w:r w:rsidRPr="00FF13D0">
        <w:rPr>
          <w:rFonts w:ascii="Times New Roman" w:hAnsi="Times New Roman"/>
          <w:szCs w:val="24"/>
        </w:rPr>
        <w:t xml:space="preserve"> the terms and conditions set forth in this </w:t>
      </w:r>
      <w:r w:rsidR="00397F9F">
        <w:rPr>
          <w:rFonts w:ascii="Times New Roman" w:hAnsi="Times New Roman"/>
          <w:szCs w:val="24"/>
        </w:rPr>
        <w:t>C</w:t>
      </w:r>
      <w:r w:rsidRPr="00FF13D0">
        <w:rPr>
          <w:rFonts w:ascii="Times New Roman" w:hAnsi="Times New Roman"/>
          <w:szCs w:val="24"/>
        </w:rPr>
        <w:t>hapter;</w:t>
      </w:r>
    </w:p>
    <w:p w14:paraId="02DD6C23" w14:textId="77777777" w:rsidR="00203541" w:rsidRPr="00FF13D0" w:rsidRDefault="00203541" w:rsidP="00203541">
      <w:pPr>
        <w:rPr>
          <w:rFonts w:ascii="Times New Roman" w:hAnsi="Times New Roman"/>
          <w:szCs w:val="24"/>
        </w:rPr>
      </w:pPr>
    </w:p>
    <w:p w14:paraId="038A2AD3" w14:textId="35F26EC8"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 xml:space="preserve">Any other information that may be necessary to implement and enforce </w:t>
      </w:r>
      <w:r w:rsidR="007902D5">
        <w:rPr>
          <w:rFonts w:ascii="Times New Roman" w:hAnsi="Times New Roman"/>
          <w:szCs w:val="24"/>
        </w:rPr>
        <w:t>any applicable</w:t>
      </w:r>
      <w:r w:rsidR="007902D5" w:rsidRPr="00FF13D0">
        <w:rPr>
          <w:rFonts w:ascii="Times New Roman" w:hAnsi="Times New Roman"/>
          <w:szCs w:val="24"/>
        </w:rPr>
        <w:t xml:space="preserve"> </w:t>
      </w:r>
      <w:r w:rsidRPr="00FF13D0">
        <w:rPr>
          <w:rFonts w:ascii="Times New Roman" w:hAnsi="Times New Roman"/>
          <w:szCs w:val="24"/>
        </w:rPr>
        <w:t>federal or state</w:t>
      </w:r>
      <w:r w:rsidR="007902D5">
        <w:rPr>
          <w:rFonts w:ascii="Times New Roman" w:hAnsi="Times New Roman"/>
          <w:szCs w:val="24"/>
        </w:rPr>
        <w:t xml:space="preserve"> requirements for</w:t>
      </w:r>
      <w:r w:rsidRPr="00FF13D0">
        <w:rPr>
          <w:rFonts w:ascii="Times New Roman" w:hAnsi="Times New Roman"/>
          <w:szCs w:val="24"/>
        </w:rPr>
        <w:t xml:space="preserve"> air emission</w:t>
      </w:r>
      <w:r w:rsidR="007902D5">
        <w:rPr>
          <w:rFonts w:ascii="Times New Roman" w:hAnsi="Times New Roman"/>
          <w:szCs w:val="24"/>
        </w:rPr>
        <w:t>s</w:t>
      </w:r>
      <w:r w:rsidRPr="00FF13D0">
        <w:rPr>
          <w:rFonts w:ascii="Times New Roman" w:hAnsi="Times New Roman"/>
          <w:szCs w:val="24"/>
        </w:rPr>
        <w:t>;</w:t>
      </w:r>
    </w:p>
    <w:p w14:paraId="6699854B" w14:textId="77777777" w:rsidR="00203541" w:rsidRPr="00FF13D0" w:rsidRDefault="00203541" w:rsidP="00203541">
      <w:pPr>
        <w:rPr>
          <w:rFonts w:ascii="Times New Roman" w:hAnsi="Times New Roman"/>
          <w:szCs w:val="24"/>
        </w:rPr>
      </w:pPr>
    </w:p>
    <w:p w14:paraId="2A9B7843" w14:textId="135D7A84" w:rsidR="00203541" w:rsidRPr="00FF13D0" w:rsidRDefault="00203541" w:rsidP="00203541">
      <w:pPr>
        <w:numPr>
          <w:ilvl w:val="1"/>
          <w:numId w:val="27"/>
        </w:numPr>
        <w:rPr>
          <w:rFonts w:ascii="Times New Roman" w:hAnsi="Times New Roman"/>
          <w:szCs w:val="24"/>
        </w:rPr>
      </w:pPr>
      <w:r w:rsidRPr="00FF13D0">
        <w:rPr>
          <w:rFonts w:ascii="Times New Roman" w:hAnsi="Times New Roman"/>
          <w:szCs w:val="24"/>
        </w:rPr>
        <w:t xml:space="preserve">A certification statement </w:t>
      </w:r>
      <w:r w:rsidR="00D143CA">
        <w:rPr>
          <w:rFonts w:ascii="Times New Roman" w:hAnsi="Times New Roman"/>
          <w:szCs w:val="24"/>
        </w:rPr>
        <w:t>pursuant to</w:t>
      </w:r>
      <w:r w:rsidRPr="00FF13D0">
        <w:rPr>
          <w:rFonts w:ascii="Times New Roman" w:hAnsi="Times New Roman"/>
          <w:szCs w:val="24"/>
        </w:rPr>
        <w:t xml:space="preserve"> </w:t>
      </w:r>
      <w:r w:rsidR="00397F9F">
        <w:rPr>
          <w:rFonts w:ascii="Times New Roman" w:hAnsi="Times New Roman"/>
          <w:szCs w:val="24"/>
        </w:rPr>
        <w:t>s</w:t>
      </w:r>
      <w:r w:rsidRPr="00FF13D0">
        <w:rPr>
          <w:rFonts w:ascii="Times New Roman" w:hAnsi="Times New Roman"/>
          <w:szCs w:val="24"/>
        </w:rPr>
        <w:t>ection 3(</w:t>
      </w:r>
      <w:r w:rsidR="00D143CA">
        <w:rPr>
          <w:rFonts w:ascii="Times New Roman" w:hAnsi="Times New Roman"/>
          <w:szCs w:val="24"/>
        </w:rPr>
        <w:t>F</w:t>
      </w:r>
      <w:r w:rsidRPr="00FF13D0">
        <w:rPr>
          <w:rFonts w:ascii="Times New Roman" w:hAnsi="Times New Roman"/>
          <w:szCs w:val="24"/>
        </w:rPr>
        <w:t>)</w:t>
      </w:r>
      <w:r w:rsidR="00397F9F">
        <w:rPr>
          <w:rFonts w:ascii="Times New Roman" w:hAnsi="Times New Roman"/>
          <w:szCs w:val="24"/>
        </w:rPr>
        <w:t xml:space="preserve"> of this Chapter</w:t>
      </w:r>
      <w:r w:rsidRPr="00FF13D0">
        <w:rPr>
          <w:rFonts w:ascii="Times New Roman" w:hAnsi="Times New Roman"/>
          <w:szCs w:val="24"/>
        </w:rPr>
        <w:t>.</w:t>
      </w:r>
    </w:p>
    <w:p w14:paraId="29616DB8" w14:textId="77777777" w:rsidR="00203541" w:rsidRPr="00FF13D0" w:rsidRDefault="00203541" w:rsidP="00203541">
      <w:pPr>
        <w:ind w:left="720" w:hanging="360"/>
        <w:rPr>
          <w:rFonts w:ascii="Times New Roman" w:hAnsi="Times New Roman"/>
          <w:szCs w:val="24"/>
        </w:rPr>
      </w:pPr>
    </w:p>
    <w:p w14:paraId="19BAFB58" w14:textId="3F1F00CD"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 xml:space="preserve">Certification. </w:t>
      </w:r>
      <w:r w:rsidRPr="00FF13D0">
        <w:rPr>
          <w:rFonts w:ascii="Times New Roman" w:hAnsi="Times New Roman"/>
          <w:szCs w:val="24"/>
        </w:rPr>
        <w:t xml:space="preserve">All CIN </w:t>
      </w:r>
      <w:r w:rsidR="004642D6">
        <w:rPr>
          <w:rFonts w:ascii="Times New Roman" w:hAnsi="Times New Roman"/>
          <w:szCs w:val="24"/>
        </w:rPr>
        <w:t>registrations</w:t>
      </w:r>
      <w:r w:rsidR="004642D6" w:rsidRPr="00FF13D0">
        <w:rPr>
          <w:rFonts w:ascii="Times New Roman" w:hAnsi="Times New Roman"/>
          <w:szCs w:val="24"/>
        </w:rPr>
        <w:t xml:space="preserve"> </w:t>
      </w:r>
      <w:r w:rsidRPr="00FF13D0">
        <w:rPr>
          <w:rFonts w:ascii="Times New Roman" w:hAnsi="Times New Roman"/>
          <w:szCs w:val="24"/>
        </w:rPr>
        <w:t xml:space="preserve">and NOITC forms submitted to the Department in accordance with this chapter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contain a certification of truth, accuracy, and completeness with the signature and printed name of the responsible official </w:t>
      </w:r>
      <w:r w:rsidR="00397F9F">
        <w:rPr>
          <w:rFonts w:ascii="Times New Roman" w:hAnsi="Times New Roman"/>
          <w:szCs w:val="24"/>
        </w:rPr>
        <w:t>as defined in</w:t>
      </w:r>
      <w:r w:rsidR="009B7E69">
        <w:rPr>
          <w:rFonts w:ascii="Times New Roman" w:hAnsi="Times New Roman"/>
          <w:i/>
          <w:iCs/>
          <w:szCs w:val="24"/>
        </w:rPr>
        <w:t xml:space="preserve"> Definitions Regulation</w:t>
      </w:r>
      <w:r w:rsidR="009B7E69">
        <w:rPr>
          <w:rFonts w:ascii="Times New Roman" w:hAnsi="Times New Roman"/>
          <w:szCs w:val="24"/>
        </w:rPr>
        <w:t>,</w:t>
      </w:r>
      <w:r w:rsidR="00397F9F" w:rsidRPr="00FF13D0">
        <w:rPr>
          <w:rFonts w:ascii="Times New Roman" w:hAnsi="Times New Roman"/>
          <w:szCs w:val="24"/>
        </w:rPr>
        <w:t xml:space="preserve"> </w:t>
      </w:r>
      <w:r w:rsidRPr="00FF13D0">
        <w:rPr>
          <w:rFonts w:ascii="Times New Roman" w:hAnsi="Times New Roman"/>
          <w:szCs w:val="24"/>
        </w:rPr>
        <w:t>06-096 C</w:t>
      </w:r>
      <w:r w:rsidR="00397F9F">
        <w:rPr>
          <w:rFonts w:ascii="Times New Roman" w:hAnsi="Times New Roman"/>
          <w:szCs w:val="24"/>
        </w:rPr>
        <w:t>.</w:t>
      </w:r>
      <w:r w:rsidRPr="00FF13D0">
        <w:rPr>
          <w:rFonts w:ascii="Times New Roman" w:hAnsi="Times New Roman"/>
          <w:szCs w:val="24"/>
        </w:rPr>
        <w:t>M</w:t>
      </w:r>
      <w:r w:rsidR="00397F9F">
        <w:rPr>
          <w:rFonts w:ascii="Times New Roman" w:hAnsi="Times New Roman"/>
          <w:szCs w:val="24"/>
        </w:rPr>
        <w:t>.</w:t>
      </w:r>
      <w:r w:rsidRPr="00FF13D0">
        <w:rPr>
          <w:rFonts w:ascii="Times New Roman" w:hAnsi="Times New Roman"/>
          <w:szCs w:val="24"/>
        </w:rPr>
        <w:t>R</w:t>
      </w:r>
      <w:r w:rsidR="00397F9F">
        <w:rPr>
          <w:rFonts w:ascii="Times New Roman" w:hAnsi="Times New Roman"/>
          <w:szCs w:val="24"/>
        </w:rPr>
        <w:t>.</w:t>
      </w:r>
      <w:r w:rsidRPr="00FF13D0">
        <w:rPr>
          <w:rFonts w:ascii="Times New Roman" w:hAnsi="Times New Roman"/>
          <w:szCs w:val="24"/>
        </w:rPr>
        <w:t xml:space="preserve"> </w:t>
      </w:r>
      <w:r w:rsidR="00397F9F">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100</w:t>
      </w:r>
      <w:r w:rsidR="00397F9F">
        <w:rPr>
          <w:rFonts w:ascii="Times New Roman" w:hAnsi="Times New Roman"/>
          <w:szCs w:val="24"/>
        </w:rPr>
        <w:t>.</w:t>
      </w:r>
      <w:r w:rsidR="00397F9F" w:rsidRPr="00397F9F">
        <w:t xml:space="preserve"> </w:t>
      </w:r>
      <w:bookmarkStart w:id="11" w:name="_Hlk196309103"/>
      <w:r w:rsidR="00397F9F">
        <w:t xml:space="preserve">The signature must either be an original wet-ink signature </w:t>
      </w:r>
      <w:bookmarkStart w:id="12" w:name="_Hlk201913369"/>
      <w:r w:rsidR="00397F9F">
        <w:t xml:space="preserve">or an electronic signature </w:t>
      </w:r>
      <w:bookmarkEnd w:id="11"/>
      <w:r w:rsidR="009B7E69">
        <w:t xml:space="preserve">submitted </w:t>
      </w:r>
      <w:r w:rsidR="009B7E69">
        <w:rPr>
          <w:rFonts w:ascii="Times New Roman" w:hAnsi="Times New Roman"/>
          <w:szCs w:val="24"/>
        </w:rPr>
        <w:t>through a licensing system provided by the Department, if available</w:t>
      </w:r>
      <w:bookmarkEnd w:id="12"/>
      <w:r w:rsidR="00397F9F">
        <w:t>.</w:t>
      </w:r>
      <w:r w:rsidR="00D143CA">
        <w:t xml:space="preserve"> The certification must state:</w:t>
      </w:r>
    </w:p>
    <w:p w14:paraId="35492E18" w14:textId="77777777" w:rsidR="00203541" w:rsidRPr="00FF13D0" w:rsidRDefault="00203541" w:rsidP="00203541">
      <w:pPr>
        <w:rPr>
          <w:rFonts w:ascii="Times New Roman" w:hAnsi="Times New Roman"/>
          <w:szCs w:val="24"/>
        </w:rPr>
      </w:pPr>
    </w:p>
    <w:p w14:paraId="537A215D" w14:textId="015D7AE7" w:rsidR="00203541" w:rsidRPr="00FF13D0" w:rsidRDefault="00203541" w:rsidP="00203541">
      <w:pPr>
        <w:ind w:left="1080" w:hanging="720"/>
        <w:rPr>
          <w:rFonts w:ascii="Times New Roman" w:hAnsi="Times New Roman"/>
          <w:szCs w:val="24"/>
        </w:rPr>
      </w:pPr>
      <w:r w:rsidRPr="00FF13D0">
        <w:rPr>
          <w:rFonts w:ascii="Times New Roman" w:hAnsi="Times New Roman"/>
          <w:szCs w:val="24"/>
        </w:rPr>
        <w:tab/>
      </w:r>
      <w:r w:rsidRPr="00FF13D0">
        <w:rPr>
          <w:rFonts w:ascii="Times New Roman" w:hAnsi="Times New Roman"/>
          <w:szCs w:val="24"/>
        </w:rPr>
        <w:tab/>
      </w:r>
      <w:r w:rsidR="004642D6">
        <w:rPr>
          <w:rFonts w:ascii="Times New Roman" w:hAnsi="Times New Roman"/>
          <w:szCs w:val="24"/>
        </w:rPr>
        <w:t>“</w:t>
      </w:r>
      <w:r w:rsidRPr="00FF13D0">
        <w:rPr>
          <w:rFonts w:ascii="Times New Roman" w:hAnsi="Times New Roman"/>
          <w:szCs w:val="24"/>
        </w:rPr>
        <w:t>I certify under penalty of law that I have personally examined the information submitted in the document and all attachments thereto</w:t>
      </w:r>
      <w:r w:rsidR="00BC5738">
        <w:rPr>
          <w:rFonts w:ascii="Times New Roman" w:hAnsi="Times New Roman"/>
          <w:szCs w:val="24"/>
        </w:rPr>
        <w:t>,</w:t>
      </w:r>
      <w:r w:rsidRPr="00FF13D0">
        <w:rPr>
          <w:rFonts w:ascii="Times New Roman" w:hAnsi="Times New Roman"/>
          <w:szCs w:val="24"/>
        </w:rPr>
        <w:t xml:space="preserve"> and that, based on my inquiry of those individuals immediately responsible for obtaining the information, I believe the information is true, accurate, and complete. I authorize the Department to enter the property that is the subject of this </w:t>
      </w:r>
      <w:r w:rsidR="004642D6">
        <w:rPr>
          <w:rFonts w:ascii="Times New Roman" w:hAnsi="Times New Roman"/>
          <w:szCs w:val="24"/>
        </w:rPr>
        <w:t>registration</w:t>
      </w:r>
      <w:r w:rsidRPr="00FF13D0">
        <w:rPr>
          <w:rFonts w:ascii="Times New Roman" w:hAnsi="Times New Roman"/>
          <w:szCs w:val="24"/>
        </w:rPr>
        <w:t xml:space="preserve"> at reasonable hours, including buildings, structures</w:t>
      </w:r>
      <w:r w:rsidR="00BC5738">
        <w:rPr>
          <w:rFonts w:ascii="Times New Roman" w:hAnsi="Times New Roman"/>
          <w:szCs w:val="24"/>
        </w:rPr>
        <w:t>,</w:t>
      </w:r>
      <w:r w:rsidRPr="00FF13D0">
        <w:rPr>
          <w:rFonts w:ascii="Times New Roman" w:hAnsi="Times New Roman"/>
          <w:szCs w:val="24"/>
        </w:rPr>
        <w:t xml:space="preserve"> or conveyances on the property, to determine the accuracy of </w:t>
      </w:r>
      <w:r w:rsidRPr="00FF13D0">
        <w:rPr>
          <w:rFonts w:ascii="Times New Roman" w:hAnsi="Times New Roman"/>
          <w:szCs w:val="24"/>
        </w:rPr>
        <w:lastRenderedPageBreak/>
        <w:t>any information provided herein. I am aware there are significant civil and criminal penalties for submitting false information, including the possibility of fine and imprisonment.</w:t>
      </w:r>
      <w:r w:rsidR="009B7E69">
        <w:rPr>
          <w:rFonts w:ascii="Times New Roman" w:hAnsi="Times New Roman"/>
          <w:szCs w:val="24"/>
        </w:rPr>
        <w:t>”</w:t>
      </w:r>
    </w:p>
    <w:p w14:paraId="0F5ED40A" w14:textId="77777777" w:rsidR="00203541" w:rsidRPr="00FF13D0" w:rsidRDefault="00203541" w:rsidP="00203541">
      <w:pPr>
        <w:ind w:left="1080" w:hanging="720"/>
        <w:rPr>
          <w:rFonts w:ascii="Times New Roman" w:hAnsi="Times New Roman"/>
          <w:szCs w:val="24"/>
        </w:rPr>
      </w:pPr>
    </w:p>
    <w:p w14:paraId="43F942A6" w14:textId="69ED55ED" w:rsidR="00203541" w:rsidRPr="00FF13D0" w:rsidRDefault="00203541" w:rsidP="00203541">
      <w:pPr>
        <w:ind w:left="720"/>
        <w:rPr>
          <w:rFonts w:ascii="Times New Roman" w:hAnsi="Times New Roman"/>
          <w:szCs w:val="24"/>
        </w:rPr>
      </w:pPr>
      <w:r w:rsidRPr="00FF13D0">
        <w:rPr>
          <w:rFonts w:ascii="Times New Roman" w:hAnsi="Times New Roman"/>
          <w:szCs w:val="24"/>
        </w:rPr>
        <w:t xml:space="preserve">The NOITC form </w:t>
      </w:r>
      <w:r w:rsidR="003722E9">
        <w:rPr>
          <w:rFonts w:ascii="Times New Roman" w:hAnsi="Times New Roman"/>
          <w:szCs w:val="24"/>
        </w:rPr>
        <w:t>must</w:t>
      </w:r>
      <w:r w:rsidR="00D143CA">
        <w:rPr>
          <w:rFonts w:ascii="Times New Roman" w:hAnsi="Times New Roman"/>
          <w:szCs w:val="24"/>
        </w:rPr>
        <w:t xml:space="preserve"> also</w:t>
      </w:r>
      <w:r w:rsidR="003722E9" w:rsidRPr="00FF13D0">
        <w:rPr>
          <w:rFonts w:ascii="Times New Roman" w:hAnsi="Times New Roman"/>
          <w:szCs w:val="24"/>
        </w:rPr>
        <w:t xml:space="preserve"> </w:t>
      </w:r>
      <w:r w:rsidRPr="00FF13D0">
        <w:rPr>
          <w:rFonts w:ascii="Times New Roman" w:hAnsi="Times New Roman"/>
          <w:szCs w:val="24"/>
        </w:rPr>
        <w:t>include the following certification:</w:t>
      </w:r>
    </w:p>
    <w:p w14:paraId="4C7EAAED" w14:textId="77777777" w:rsidR="00203541" w:rsidRPr="00FF13D0" w:rsidRDefault="00203541" w:rsidP="00203541">
      <w:pPr>
        <w:ind w:left="720"/>
        <w:rPr>
          <w:rFonts w:ascii="Times New Roman" w:hAnsi="Times New Roman"/>
          <w:szCs w:val="24"/>
        </w:rPr>
      </w:pPr>
    </w:p>
    <w:p w14:paraId="32703105" w14:textId="6E7C29A7" w:rsidR="00203541" w:rsidRPr="00FF13D0" w:rsidRDefault="00203541" w:rsidP="00203541">
      <w:pPr>
        <w:ind w:left="1080"/>
        <w:rPr>
          <w:rFonts w:ascii="Times New Roman" w:hAnsi="Times New Roman"/>
          <w:szCs w:val="24"/>
        </w:rPr>
      </w:pPr>
      <w:r w:rsidRPr="00FF13D0">
        <w:rPr>
          <w:rFonts w:ascii="Times New Roman" w:hAnsi="Times New Roman"/>
          <w:szCs w:val="24"/>
        </w:rPr>
        <w:t xml:space="preserve">“I certify that the equipment listed in this </w:t>
      </w:r>
      <w:r w:rsidR="004642D6">
        <w:rPr>
          <w:rFonts w:ascii="Times New Roman" w:hAnsi="Times New Roman"/>
          <w:szCs w:val="24"/>
        </w:rPr>
        <w:t xml:space="preserve">notification </w:t>
      </w:r>
      <w:r w:rsidR="00D143CA">
        <w:rPr>
          <w:rFonts w:ascii="Times New Roman" w:hAnsi="Times New Roman"/>
          <w:szCs w:val="24"/>
        </w:rPr>
        <w:t>will</w:t>
      </w:r>
      <w:r w:rsidR="00D143CA" w:rsidRPr="00FF13D0">
        <w:rPr>
          <w:rFonts w:ascii="Times New Roman" w:hAnsi="Times New Roman"/>
          <w:szCs w:val="24"/>
        </w:rPr>
        <w:t xml:space="preserve"> </w:t>
      </w:r>
      <w:r w:rsidRPr="00FF13D0">
        <w:rPr>
          <w:rFonts w:ascii="Times New Roman" w:hAnsi="Times New Roman"/>
          <w:szCs w:val="24"/>
        </w:rPr>
        <w:t xml:space="preserve">be operated in compliance with the terms and conditions of </w:t>
      </w:r>
      <w:r w:rsidRPr="00FF13D0">
        <w:rPr>
          <w:rFonts w:ascii="Times New Roman" w:hAnsi="Times New Roman"/>
          <w:i/>
          <w:szCs w:val="24"/>
        </w:rPr>
        <w:t>General Permit Regulation for Nonmetallic Mineral Processing Plants</w:t>
      </w:r>
      <w:r w:rsidR="00E41287">
        <w:rPr>
          <w:rFonts w:ascii="Times New Roman" w:hAnsi="Times New Roman"/>
          <w:iCs/>
          <w:szCs w:val="24"/>
        </w:rPr>
        <w:t>, 06-096 C.M.R. ch. 149,</w:t>
      </w:r>
      <w:r w:rsidRPr="00FF13D0">
        <w:rPr>
          <w:rFonts w:ascii="Times New Roman" w:hAnsi="Times New Roman"/>
          <w:szCs w:val="24"/>
        </w:rPr>
        <w:t xml:space="preserve"> and any other applicable state or federal air emission regulations.”</w:t>
      </w:r>
    </w:p>
    <w:p w14:paraId="15156E60" w14:textId="77777777" w:rsidR="00203541" w:rsidRPr="00FF13D0" w:rsidRDefault="00203541" w:rsidP="00203541">
      <w:pPr>
        <w:ind w:left="720" w:hanging="360"/>
        <w:rPr>
          <w:rFonts w:ascii="Times New Roman" w:hAnsi="Times New Roman"/>
          <w:szCs w:val="24"/>
        </w:rPr>
      </w:pPr>
    </w:p>
    <w:p w14:paraId="72381F61" w14:textId="5981CAEC" w:rsidR="00203541" w:rsidRPr="00FF13D0" w:rsidRDefault="00203541" w:rsidP="00203541">
      <w:pPr>
        <w:ind w:left="720" w:hanging="360"/>
        <w:rPr>
          <w:rFonts w:ascii="Times New Roman" w:hAnsi="Times New Roman"/>
          <w:szCs w:val="24"/>
        </w:rPr>
      </w:pPr>
      <w:r w:rsidRPr="00FF13D0">
        <w:rPr>
          <w:rFonts w:ascii="Times New Roman" w:hAnsi="Times New Roman"/>
          <w:szCs w:val="24"/>
        </w:rPr>
        <w:tab/>
        <w:t xml:space="preserve">Upon becoming aware that </w:t>
      </w:r>
      <w:r w:rsidR="00D143CA">
        <w:rPr>
          <w:rFonts w:ascii="Times New Roman" w:hAnsi="Times New Roman"/>
          <w:szCs w:val="24"/>
        </w:rPr>
        <w:t xml:space="preserve">incomplete or </w:t>
      </w:r>
      <w:r w:rsidRPr="00FF13D0">
        <w:rPr>
          <w:rFonts w:ascii="Times New Roman" w:hAnsi="Times New Roman"/>
          <w:szCs w:val="24"/>
        </w:rPr>
        <w:t xml:space="preserve">incorrect information </w:t>
      </w:r>
      <w:r w:rsidR="007902D5">
        <w:rPr>
          <w:rFonts w:ascii="Times New Roman" w:hAnsi="Times New Roman"/>
          <w:szCs w:val="24"/>
        </w:rPr>
        <w:t>has been</w:t>
      </w:r>
      <w:r w:rsidR="007902D5" w:rsidRPr="00FF13D0">
        <w:rPr>
          <w:rFonts w:ascii="Times New Roman" w:hAnsi="Times New Roman"/>
          <w:szCs w:val="24"/>
        </w:rPr>
        <w:t xml:space="preserve"> </w:t>
      </w:r>
      <w:r w:rsidRPr="00FF13D0">
        <w:rPr>
          <w:rFonts w:ascii="Times New Roman" w:hAnsi="Times New Roman"/>
          <w:szCs w:val="24"/>
        </w:rPr>
        <w:t xml:space="preserve">submitted, the </w:t>
      </w:r>
      <w:r w:rsidR="009B7E69">
        <w:rPr>
          <w:rFonts w:ascii="Times New Roman" w:hAnsi="Times New Roman"/>
          <w:szCs w:val="24"/>
        </w:rPr>
        <w:t>owner or operator, as applicable,</w:t>
      </w:r>
      <w:r w:rsidRPr="00FF13D0">
        <w:rPr>
          <w:rFonts w:ascii="Times New Roman" w:hAnsi="Times New Roman"/>
          <w:szCs w:val="24"/>
        </w:rPr>
        <w:t xml:space="preserve"> must provide the Department with the supplementary facts or corrected information.</w:t>
      </w:r>
    </w:p>
    <w:p w14:paraId="6E18C984" w14:textId="77777777" w:rsidR="00203541" w:rsidRPr="00FF13D0" w:rsidRDefault="00203541" w:rsidP="00203541">
      <w:pPr>
        <w:rPr>
          <w:rFonts w:ascii="Times New Roman" w:hAnsi="Times New Roman"/>
          <w:szCs w:val="24"/>
        </w:rPr>
      </w:pPr>
    </w:p>
    <w:p w14:paraId="47F7C1C4" w14:textId="33A30ECF"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 xml:space="preserve">Public </w:t>
      </w:r>
      <w:r w:rsidR="00144A04">
        <w:rPr>
          <w:rFonts w:ascii="Times New Roman" w:hAnsi="Times New Roman"/>
          <w:b/>
          <w:szCs w:val="24"/>
        </w:rPr>
        <w:t>n</w:t>
      </w:r>
      <w:r w:rsidRPr="00FF13D0">
        <w:rPr>
          <w:rFonts w:ascii="Times New Roman" w:hAnsi="Times New Roman"/>
          <w:b/>
          <w:szCs w:val="24"/>
        </w:rPr>
        <w:t xml:space="preserve">otice of </w:t>
      </w:r>
      <w:r w:rsidR="00144A04">
        <w:rPr>
          <w:rFonts w:ascii="Times New Roman" w:hAnsi="Times New Roman"/>
          <w:b/>
          <w:szCs w:val="24"/>
        </w:rPr>
        <w:t>i</w:t>
      </w:r>
      <w:r w:rsidRPr="00FF13D0">
        <w:rPr>
          <w:rFonts w:ascii="Times New Roman" w:hAnsi="Times New Roman"/>
          <w:b/>
          <w:szCs w:val="24"/>
        </w:rPr>
        <w:t xml:space="preserve">ntent to </w:t>
      </w:r>
      <w:r w:rsidR="00144A04">
        <w:rPr>
          <w:rFonts w:ascii="Times New Roman" w:hAnsi="Times New Roman"/>
          <w:b/>
          <w:szCs w:val="24"/>
        </w:rPr>
        <w:t>f</w:t>
      </w:r>
      <w:r w:rsidRPr="00FF13D0">
        <w:rPr>
          <w:rFonts w:ascii="Times New Roman" w:hAnsi="Times New Roman"/>
          <w:b/>
          <w:szCs w:val="24"/>
        </w:rPr>
        <w:t xml:space="preserve">ile. </w:t>
      </w:r>
      <w:r w:rsidR="00A60391">
        <w:rPr>
          <w:rFonts w:ascii="Times New Roman" w:hAnsi="Times New Roman"/>
          <w:szCs w:val="24"/>
        </w:rPr>
        <w:t>P</w:t>
      </w:r>
      <w:r w:rsidR="00D143CA">
        <w:rPr>
          <w:rFonts w:ascii="Times New Roman" w:hAnsi="Times New Roman"/>
          <w:szCs w:val="24"/>
        </w:rPr>
        <w:t>ublic</w:t>
      </w:r>
      <w:r w:rsidR="00D143CA" w:rsidRPr="00FF13D0">
        <w:rPr>
          <w:rFonts w:ascii="Times New Roman" w:hAnsi="Times New Roman"/>
          <w:szCs w:val="24"/>
        </w:rPr>
        <w:t xml:space="preserve"> </w:t>
      </w:r>
      <w:r w:rsidRPr="00FF13D0">
        <w:rPr>
          <w:rFonts w:ascii="Times New Roman" w:hAnsi="Times New Roman"/>
          <w:szCs w:val="24"/>
        </w:rPr>
        <w:t>notification is</w:t>
      </w:r>
      <w:r w:rsidR="00A60391">
        <w:rPr>
          <w:rFonts w:ascii="Times New Roman" w:hAnsi="Times New Roman"/>
          <w:szCs w:val="24"/>
        </w:rPr>
        <w:t xml:space="preserve"> not</w:t>
      </w:r>
      <w:r w:rsidRPr="00FF13D0">
        <w:rPr>
          <w:rFonts w:ascii="Times New Roman" w:hAnsi="Times New Roman"/>
          <w:szCs w:val="24"/>
        </w:rPr>
        <w:t xml:space="preserve"> required for the</w:t>
      </w:r>
      <w:r w:rsidR="002A1A0A">
        <w:rPr>
          <w:rFonts w:ascii="Times New Roman" w:hAnsi="Times New Roman"/>
          <w:szCs w:val="24"/>
        </w:rPr>
        <w:t xml:space="preserve"> submission or</w:t>
      </w:r>
      <w:r w:rsidRPr="00FF13D0">
        <w:rPr>
          <w:rFonts w:ascii="Times New Roman" w:hAnsi="Times New Roman"/>
          <w:szCs w:val="24"/>
        </w:rPr>
        <w:t xml:space="preserve"> processing of a CIN</w:t>
      </w:r>
      <w:r w:rsidR="009B1922">
        <w:rPr>
          <w:rFonts w:ascii="Times New Roman" w:hAnsi="Times New Roman"/>
          <w:szCs w:val="24"/>
        </w:rPr>
        <w:t xml:space="preserve"> </w:t>
      </w:r>
      <w:r w:rsidR="004642D6">
        <w:rPr>
          <w:rFonts w:ascii="Times New Roman" w:hAnsi="Times New Roman"/>
          <w:szCs w:val="24"/>
        </w:rPr>
        <w:t>registration</w:t>
      </w:r>
      <w:r w:rsidRPr="00FF13D0">
        <w:rPr>
          <w:rFonts w:ascii="Times New Roman" w:hAnsi="Times New Roman"/>
          <w:szCs w:val="24"/>
        </w:rPr>
        <w:t xml:space="preserve"> or NOITC.</w:t>
      </w:r>
    </w:p>
    <w:p w14:paraId="06D15CF0" w14:textId="77777777" w:rsidR="00203541" w:rsidRPr="00FF13D0" w:rsidRDefault="00203541" w:rsidP="00203541">
      <w:pPr>
        <w:ind w:left="360"/>
        <w:rPr>
          <w:rFonts w:ascii="Times New Roman" w:hAnsi="Times New Roman"/>
          <w:szCs w:val="24"/>
        </w:rPr>
      </w:pPr>
    </w:p>
    <w:p w14:paraId="28E729C6" w14:textId="6E10D487"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Fees.</w:t>
      </w:r>
      <w:r w:rsidRPr="00FF13D0">
        <w:rPr>
          <w:rFonts w:ascii="Times New Roman" w:hAnsi="Times New Roman"/>
          <w:szCs w:val="24"/>
        </w:rPr>
        <w:t xml:space="preserve"> The owner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pay an annual fee to the Department </w:t>
      </w:r>
      <w:r w:rsidR="00CE6C10">
        <w:rPr>
          <w:rFonts w:ascii="Times New Roman" w:hAnsi="Times New Roman"/>
          <w:szCs w:val="24"/>
        </w:rPr>
        <w:t>pursuant to</w:t>
      </w:r>
      <w:r w:rsidR="00CE6C10" w:rsidRPr="00FF13D0">
        <w:rPr>
          <w:rFonts w:ascii="Times New Roman" w:hAnsi="Times New Roman"/>
          <w:szCs w:val="24"/>
        </w:rPr>
        <w:t xml:space="preserve"> </w:t>
      </w:r>
      <w:r w:rsidRPr="00FF13D0">
        <w:rPr>
          <w:rFonts w:ascii="Times New Roman" w:hAnsi="Times New Roman"/>
          <w:szCs w:val="24"/>
        </w:rPr>
        <w:t>38 M</w:t>
      </w:r>
      <w:r w:rsidR="005F0580">
        <w:rPr>
          <w:rFonts w:ascii="Times New Roman" w:hAnsi="Times New Roman"/>
          <w:szCs w:val="24"/>
        </w:rPr>
        <w:t>.</w:t>
      </w:r>
      <w:r w:rsidRPr="00FF13D0">
        <w:rPr>
          <w:rFonts w:ascii="Times New Roman" w:hAnsi="Times New Roman"/>
          <w:szCs w:val="24"/>
        </w:rPr>
        <w:t>R</w:t>
      </w:r>
      <w:r w:rsidR="005F0580">
        <w:rPr>
          <w:rFonts w:ascii="Times New Roman" w:hAnsi="Times New Roman"/>
          <w:szCs w:val="24"/>
        </w:rPr>
        <w:t>.</w:t>
      </w:r>
      <w:r w:rsidRPr="00FF13D0">
        <w:rPr>
          <w:rFonts w:ascii="Times New Roman" w:hAnsi="Times New Roman"/>
          <w:szCs w:val="24"/>
        </w:rPr>
        <w:t>S</w:t>
      </w:r>
      <w:r w:rsidR="005F0580">
        <w:rPr>
          <w:rFonts w:ascii="Times New Roman" w:hAnsi="Times New Roman"/>
          <w:szCs w:val="24"/>
        </w:rPr>
        <w:t>.</w:t>
      </w:r>
      <w:r w:rsidRPr="00FF13D0">
        <w:rPr>
          <w:rFonts w:ascii="Times New Roman" w:hAnsi="Times New Roman"/>
          <w:szCs w:val="24"/>
        </w:rPr>
        <w:t xml:space="preserve"> </w:t>
      </w:r>
      <w:r w:rsidR="005F0580">
        <w:rPr>
          <w:rFonts w:ascii="Times New Roman" w:hAnsi="Times New Roman"/>
          <w:szCs w:val="24"/>
        </w:rPr>
        <w:t>§</w:t>
      </w:r>
      <w:r w:rsidR="00D95EE2">
        <w:rPr>
          <w:rFonts w:ascii="Times New Roman" w:hAnsi="Times New Roman"/>
          <w:szCs w:val="24"/>
        </w:rPr>
        <w:t> </w:t>
      </w:r>
      <w:r w:rsidRPr="00FF13D0">
        <w:rPr>
          <w:rFonts w:ascii="Times New Roman" w:hAnsi="Times New Roman"/>
          <w:szCs w:val="24"/>
        </w:rPr>
        <w:t>353</w:t>
      </w:r>
      <w:r w:rsidR="00D95EE2">
        <w:rPr>
          <w:rFonts w:ascii="Times New Roman" w:hAnsi="Times New Roman"/>
          <w:szCs w:val="24"/>
        </w:rPr>
        <w:noBreakHyphen/>
      </w:r>
      <w:r w:rsidRPr="00FF13D0">
        <w:rPr>
          <w:rFonts w:ascii="Times New Roman" w:hAnsi="Times New Roman"/>
          <w:szCs w:val="24"/>
        </w:rPr>
        <w:t>A</w:t>
      </w:r>
      <w:r w:rsidR="00CE6C10">
        <w:rPr>
          <w:rFonts w:ascii="Times New Roman" w:hAnsi="Times New Roman"/>
          <w:szCs w:val="24"/>
        </w:rPr>
        <w:t>(</w:t>
      </w:r>
      <w:r w:rsidRPr="00FF13D0">
        <w:rPr>
          <w:rFonts w:ascii="Times New Roman" w:hAnsi="Times New Roman"/>
          <w:szCs w:val="24"/>
        </w:rPr>
        <w:t>10</w:t>
      </w:r>
      <w:r w:rsidR="00CE6C10">
        <w:rPr>
          <w:rFonts w:ascii="Times New Roman" w:hAnsi="Times New Roman"/>
          <w:szCs w:val="24"/>
        </w:rPr>
        <w:t>)</w:t>
      </w:r>
      <w:r w:rsidRPr="00FF13D0">
        <w:rPr>
          <w:rFonts w:ascii="Times New Roman" w:hAnsi="Times New Roman"/>
          <w:szCs w:val="24"/>
        </w:rPr>
        <w:t xml:space="preserve">. The first year’s fee is due with the CIN application </w:t>
      </w:r>
      <w:bookmarkStart w:id="13" w:name="_Hlk196309545"/>
      <w:r w:rsidR="005F0580">
        <w:rPr>
          <w:rFonts w:ascii="Times New Roman" w:hAnsi="Times New Roman"/>
          <w:szCs w:val="24"/>
        </w:rPr>
        <w:t xml:space="preserve">and covers the </w:t>
      </w:r>
      <w:proofErr w:type="gramStart"/>
      <w:r w:rsidR="005F0580">
        <w:rPr>
          <w:rFonts w:ascii="Times New Roman" w:hAnsi="Times New Roman"/>
          <w:szCs w:val="24"/>
        </w:rPr>
        <w:t>time period</w:t>
      </w:r>
      <w:proofErr w:type="gramEnd"/>
      <w:r w:rsidR="005F0580">
        <w:rPr>
          <w:rFonts w:ascii="Times New Roman" w:hAnsi="Times New Roman"/>
          <w:szCs w:val="24"/>
        </w:rPr>
        <w:t xml:space="preserve"> from the issuance of the CIN until January 1</w:t>
      </w:r>
      <w:r w:rsidR="005F0580" w:rsidRPr="00D95EE2">
        <w:rPr>
          <w:rFonts w:ascii="Times New Roman" w:hAnsi="Times New Roman"/>
          <w:szCs w:val="24"/>
          <w:vertAlign w:val="superscript"/>
        </w:rPr>
        <w:t>st</w:t>
      </w:r>
      <w:r w:rsidR="005F0580">
        <w:rPr>
          <w:rFonts w:ascii="Times New Roman" w:hAnsi="Times New Roman"/>
          <w:szCs w:val="24"/>
        </w:rPr>
        <w:t xml:space="preserve"> of the following year</w:t>
      </w:r>
      <w:bookmarkEnd w:id="13"/>
      <w:r w:rsidRPr="00FF13D0">
        <w:rPr>
          <w:rFonts w:ascii="Times New Roman" w:hAnsi="Times New Roman"/>
          <w:szCs w:val="24"/>
        </w:rPr>
        <w:t>.</w:t>
      </w:r>
    </w:p>
    <w:p w14:paraId="473A4874" w14:textId="77777777" w:rsidR="00203541" w:rsidRPr="00FF13D0" w:rsidRDefault="00203541" w:rsidP="00203541">
      <w:pPr>
        <w:ind w:left="1080" w:hanging="360"/>
        <w:rPr>
          <w:rFonts w:ascii="Times New Roman" w:hAnsi="Times New Roman"/>
          <w:szCs w:val="24"/>
        </w:rPr>
      </w:pPr>
      <w:r w:rsidRPr="00FF13D0">
        <w:rPr>
          <w:rFonts w:ascii="Times New Roman" w:hAnsi="Times New Roman"/>
          <w:szCs w:val="24"/>
        </w:rPr>
        <w:tab/>
      </w:r>
    </w:p>
    <w:p w14:paraId="21FA5479" w14:textId="5085D4AB" w:rsidR="00203541" w:rsidRPr="00FF13D0" w:rsidRDefault="00203541" w:rsidP="00203541">
      <w:pPr>
        <w:numPr>
          <w:ilvl w:val="0"/>
          <w:numId w:val="27"/>
        </w:numPr>
        <w:rPr>
          <w:rFonts w:ascii="Times New Roman" w:hAnsi="Times New Roman"/>
          <w:szCs w:val="24"/>
        </w:rPr>
      </w:pPr>
      <w:r w:rsidRPr="00FF13D0">
        <w:rPr>
          <w:rFonts w:ascii="Times New Roman" w:hAnsi="Times New Roman"/>
          <w:b/>
          <w:szCs w:val="24"/>
        </w:rPr>
        <w:t xml:space="preserve">Submittal </w:t>
      </w:r>
      <w:r w:rsidR="00144A04">
        <w:rPr>
          <w:rFonts w:ascii="Times New Roman" w:hAnsi="Times New Roman"/>
          <w:b/>
          <w:szCs w:val="24"/>
        </w:rPr>
        <w:t>a</w:t>
      </w:r>
      <w:r w:rsidRPr="00FF13D0">
        <w:rPr>
          <w:rFonts w:ascii="Times New Roman" w:hAnsi="Times New Roman"/>
          <w:b/>
          <w:szCs w:val="24"/>
        </w:rPr>
        <w:t xml:space="preserve">ddress. </w:t>
      </w:r>
      <w:r w:rsidR="004642D6">
        <w:rPr>
          <w:rFonts w:ascii="Times New Roman" w:hAnsi="Times New Roman"/>
          <w:szCs w:val="24"/>
        </w:rPr>
        <w:t>The</w:t>
      </w:r>
      <w:r w:rsidRPr="00FF13D0">
        <w:rPr>
          <w:rFonts w:ascii="Times New Roman" w:hAnsi="Times New Roman"/>
          <w:szCs w:val="24"/>
        </w:rPr>
        <w:t xml:space="preserve"> CIN</w:t>
      </w:r>
      <w:r w:rsidR="004642D6">
        <w:rPr>
          <w:rFonts w:ascii="Times New Roman" w:hAnsi="Times New Roman"/>
          <w:szCs w:val="24"/>
        </w:rPr>
        <w:t xml:space="preserve"> registration</w:t>
      </w:r>
      <w:r w:rsidRPr="00FF13D0">
        <w:rPr>
          <w:rFonts w:ascii="Times New Roman" w:hAnsi="Times New Roman"/>
          <w:szCs w:val="24"/>
        </w:rPr>
        <w:t xml:space="preserve"> and NOITC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be filed with the </w:t>
      </w:r>
      <w:r w:rsidR="002A1A0A">
        <w:rPr>
          <w:rFonts w:ascii="Times New Roman" w:hAnsi="Times New Roman"/>
          <w:szCs w:val="24"/>
        </w:rPr>
        <w:t xml:space="preserve">Department of Environmental Protection, </w:t>
      </w:r>
      <w:r w:rsidRPr="00FF13D0">
        <w:rPr>
          <w:rFonts w:ascii="Times New Roman" w:hAnsi="Times New Roman"/>
          <w:szCs w:val="24"/>
        </w:rPr>
        <w:t>Bureau of Air Quality, 17 State House Station, Augusta, ME 04333-0017.</w:t>
      </w:r>
      <w:r w:rsidR="00BC363E" w:rsidRPr="00FF13D0">
        <w:rPr>
          <w:rFonts w:ascii="Times New Roman" w:hAnsi="Times New Roman"/>
          <w:szCs w:val="24"/>
        </w:rPr>
        <w:t xml:space="preserve"> </w:t>
      </w:r>
      <w:bookmarkStart w:id="14" w:name="_Hlk196397769"/>
      <w:r w:rsidR="005F0580">
        <w:rPr>
          <w:rFonts w:ascii="Times New Roman" w:hAnsi="Times New Roman"/>
          <w:szCs w:val="24"/>
        </w:rPr>
        <w:t>Submittal may be made electronically through a licensing system provided by the Department, if available</w:t>
      </w:r>
      <w:bookmarkEnd w:id="14"/>
      <w:r w:rsidR="005F0580">
        <w:rPr>
          <w:rFonts w:ascii="Times New Roman" w:hAnsi="Times New Roman"/>
          <w:szCs w:val="24"/>
        </w:rPr>
        <w:t xml:space="preserve">. </w:t>
      </w:r>
    </w:p>
    <w:p w14:paraId="1B8760A1" w14:textId="77777777" w:rsidR="00203541" w:rsidRPr="00FF13D0" w:rsidRDefault="00203541" w:rsidP="00203541">
      <w:pPr>
        <w:ind w:left="720" w:hanging="360"/>
        <w:rPr>
          <w:rFonts w:ascii="Times New Roman" w:hAnsi="Times New Roman"/>
          <w:szCs w:val="24"/>
        </w:rPr>
      </w:pPr>
    </w:p>
    <w:p w14:paraId="3392BC95" w14:textId="2E097A91" w:rsidR="00203541" w:rsidRPr="00FF13D0" w:rsidRDefault="00203541" w:rsidP="00203541">
      <w:pPr>
        <w:numPr>
          <w:ilvl w:val="0"/>
          <w:numId w:val="27"/>
        </w:numPr>
        <w:spacing w:line="240" w:lineRule="atLeast"/>
        <w:rPr>
          <w:rFonts w:ascii="Times New Roman" w:hAnsi="Times New Roman"/>
          <w:szCs w:val="24"/>
        </w:rPr>
      </w:pPr>
      <w:r w:rsidRPr="00FF13D0">
        <w:rPr>
          <w:rFonts w:ascii="Times New Roman" w:hAnsi="Times New Roman"/>
          <w:b/>
          <w:szCs w:val="24"/>
        </w:rPr>
        <w:t xml:space="preserve">Source obligation. </w:t>
      </w:r>
      <w:r w:rsidR="002A1A0A">
        <w:rPr>
          <w:rFonts w:ascii="Times New Roman" w:hAnsi="Times New Roman"/>
          <w:szCs w:val="24"/>
        </w:rPr>
        <w:t>A</w:t>
      </w:r>
      <w:r w:rsidRPr="00FF13D0">
        <w:rPr>
          <w:rFonts w:ascii="Times New Roman" w:hAnsi="Times New Roman"/>
          <w:szCs w:val="24"/>
        </w:rPr>
        <w:t xml:space="preserve"> CIN or submittal of a NOITC </w:t>
      </w:r>
      <w:r w:rsidR="002A1A0A">
        <w:rPr>
          <w:rFonts w:ascii="Times New Roman" w:hAnsi="Times New Roman"/>
          <w:szCs w:val="24"/>
        </w:rPr>
        <w:t>does not</w:t>
      </w:r>
      <w:r w:rsidR="003722E9" w:rsidRPr="00FF13D0">
        <w:rPr>
          <w:rFonts w:ascii="Times New Roman" w:hAnsi="Times New Roman"/>
          <w:szCs w:val="24"/>
        </w:rPr>
        <w:t xml:space="preserve"> </w:t>
      </w:r>
      <w:r w:rsidRPr="00FF13D0">
        <w:rPr>
          <w:rFonts w:ascii="Times New Roman" w:hAnsi="Times New Roman"/>
          <w:szCs w:val="24"/>
        </w:rPr>
        <w:t>relieve any owner or operator of a source from the responsibility to comply with any other requirements applicable to the source.</w:t>
      </w:r>
    </w:p>
    <w:p w14:paraId="1F596D88" w14:textId="77777777" w:rsidR="00203541" w:rsidRPr="00FF13D0" w:rsidRDefault="00203541" w:rsidP="00203541">
      <w:pPr>
        <w:spacing w:line="240" w:lineRule="atLeast"/>
        <w:rPr>
          <w:rFonts w:ascii="Times New Roman" w:hAnsi="Times New Roman"/>
          <w:szCs w:val="24"/>
        </w:rPr>
      </w:pPr>
    </w:p>
    <w:p w14:paraId="44CBC63C" w14:textId="6931FF38" w:rsidR="00203541" w:rsidRPr="00FF13D0" w:rsidRDefault="00203541" w:rsidP="00203541">
      <w:pPr>
        <w:numPr>
          <w:ilvl w:val="0"/>
          <w:numId w:val="27"/>
        </w:numPr>
        <w:spacing w:line="240" w:lineRule="atLeast"/>
        <w:rPr>
          <w:rFonts w:ascii="Times New Roman" w:hAnsi="Times New Roman"/>
          <w:szCs w:val="24"/>
        </w:rPr>
      </w:pPr>
      <w:r w:rsidRPr="00FF13D0">
        <w:rPr>
          <w:rFonts w:ascii="Times New Roman" w:hAnsi="Times New Roman"/>
          <w:b/>
          <w:szCs w:val="24"/>
        </w:rPr>
        <w:t xml:space="preserve">Public access to information and confidentiality. </w:t>
      </w:r>
      <w:r w:rsidRPr="00FF13D0">
        <w:rPr>
          <w:rFonts w:ascii="Times New Roman" w:hAnsi="Times New Roman"/>
          <w:szCs w:val="24"/>
        </w:rPr>
        <w:t xml:space="preserve">All information and data submitted to the Department </w:t>
      </w:r>
      <w:r w:rsidR="0067325A">
        <w:rPr>
          <w:rFonts w:ascii="Times New Roman" w:hAnsi="Times New Roman"/>
          <w:szCs w:val="24"/>
        </w:rPr>
        <w:t>is</w:t>
      </w:r>
      <w:r w:rsidRPr="00FF13D0">
        <w:rPr>
          <w:rFonts w:ascii="Times New Roman" w:hAnsi="Times New Roman"/>
          <w:szCs w:val="24"/>
        </w:rPr>
        <w:t xml:space="preserve"> subject to the provisions of the </w:t>
      </w:r>
      <w:r w:rsidRPr="00FF13D0">
        <w:rPr>
          <w:rFonts w:ascii="Times New Roman" w:hAnsi="Times New Roman"/>
          <w:i/>
          <w:szCs w:val="24"/>
        </w:rPr>
        <w:t>Freedom of Access Law</w:t>
      </w:r>
      <w:r w:rsidRPr="00FF13D0">
        <w:rPr>
          <w:rFonts w:ascii="Times New Roman" w:hAnsi="Times New Roman"/>
          <w:szCs w:val="24"/>
        </w:rPr>
        <w:t>, 1 M</w:t>
      </w:r>
      <w:r w:rsidR="00077725">
        <w:rPr>
          <w:rFonts w:ascii="Times New Roman" w:hAnsi="Times New Roman"/>
          <w:szCs w:val="24"/>
        </w:rPr>
        <w:t>.</w:t>
      </w:r>
      <w:r w:rsidRPr="00FF13D0">
        <w:rPr>
          <w:rFonts w:ascii="Times New Roman" w:hAnsi="Times New Roman"/>
          <w:szCs w:val="24"/>
        </w:rPr>
        <w:t>R</w:t>
      </w:r>
      <w:r w:rsidR="00077725">
        <w:rPr>
          <w:rFonts w:ascii="Times New Roman" w:hAnsi="Times New Roman"/>
          <w:szCs w:val="24"/>
        </w:rPr>
        <w:t>.</w:t>
      </w:r>
      <w:r w:rsidRPr="00FF13D0">
        <w:rPr>
          <w:rFonts w:ascii="Times New Roman" w:hAnsi="Times New Roman"/>
          <w:szCs w:val="24"/>
        </w:rPr>
        <w:t>S</w:t>
      </w:r>
      <w:r w:rsidR="00077725">
        <w:rPr>
          <w:rFonts w:ascii="Times New Roman" w:hAnsi="Times New Roman"/>
          <w:szCs w:val="24"/>
        </w:rPr>
        <w:t>.</w:t>
      </w:r>
      <w:r w:rsidRPr="00FF13D0">
        <w:rPr>
          <w:rFonts w:ascii="Times New Roman" w:hAnsi="Times New Roman"/>
          <w:szCs w:val="24"/>
        </w:rPr>
        <w:t xml:space="preserve"> §</w:t>
      </w:r>
      <w:r w:rsidR="00D95EE2">
        <w:rPr>
          <w:rFonts w:ascii="Times New Roman" w:hAnsi="Times New Roman"/>
          <w:szCs w:val="24"/>
        </w:rPr>
        <w:t> </w:t>
      </w:r>
      <w:r w:rsidRPr="00FF13D0">
        <w:rPr>
          <w:rFonts w:ascii="Times New Roman" w:hAnsi="Times New Roman"/>
          <w:szCs w:val="24"/>
        </w:rPr>
        <w:t xml:space="preserve">401 </w:t>
      </w:r>
      <w:r w:rsidRPr="00FF13D0">
        <w:rPr>
          <w:rFonts w:ascii="Times New Roman" w:hAnsi="Times New Roman"/>
          <w:i/>
          <w:szCs w:val="24"/>
        </w:rPr>
        <w:t>et seq</w:t>
      </w:r>
      <w:r w:rsidRPr="00FF13D0">
        <w:rPr>
          <w:rFonts w:ascii="Times New Roman" w:hAnsi="Times New Roman"/>
          <w:szCs w:val="24"/>
        </w:rPr>
        <w:t xml:space="preserve">., as amended. Documents which the </w:t>
      </w:r>
      <w:r w:rsidR="00644C11">
        <w:rPr>
          <w:rFonts w:ascii="Times New Roman" w:hAnsi="Times New Roman"/>
          <w:szCs w:val="24"/>
        </w:rPr>
        <w:t>owner or operator</w:t>
      </w:r>
      <w:r w:rsidR="00644C11" w:rsidRPr="00FF13D0">
        <w:rPr>
          <w:rFonts w:ascii="Times New Roman" w:hAnsi="Times New Roman"/>
          <w:szCs w:val="24"/>
        </w:rPr>
        <w:t xml:space="preserve"> </w:t>
      </w:r>
      <w:r w:rsidRPr="00FF13D0">
        <w:rPr>
          <w:rFonts w:ascii="Times New Roman" w:hAnsi="Times New Roman"/>
          <w:szCs w:val="24"/>
        </w:rPr>
        <w:t xml:space="preserve">believes may not be subject to disclosure under the </w:t>
      </w:r>
      <w:r w:rsidRPr="00FF13D0">
        <w:rPr>
          <w:rFonts w:ascii="Times New Roman" w:hAnsi="Times New Roman"/>
          <w:i/>
          <w:szCs w:val="24"/>
        </w:rPr>
        <w:t>Freedom of Access Law</w:t>
      </w:r>
      <w:r w:rsidRPr="00FF13D0">
        <w:rPr>
          <w:rFonts w:ascii="Times New Roman" w:hAnsi="Times New Roman"/>
          <w:szCs w:val="24"/>
        </w:rPr>
        <w:t xml:space="preserve"> should be clearly marked as “claimed confidential” at the time of submission. Such a claim of confidentiality does not </w:t>
      </w:r>
      <w:r w:rsidR="00506724">
        <w:rPr>
          <w:rFonts w:ascii="Times New Roman" w:hAnsi="Times New Roman"/>
          <w:szCs w:val="24"/>
        </w:rPr>
        <w:t xml:space="preserve">in and of </w:t>
      </w:r>
      <w:r w:rsidRPr="00FF13D0">
        <w:rPr>
          <w:rFonts w:ascii="Times New Roman" w:hAnsi="Times New Roman"/>
          <w:szCs w:val="24"/>
        </w:rPr>
        <w:t xml:space="preserve">itself protect the documents from disclosure but alerts the Department to the </w:t>
      </w:r>
      <w:r w:rsidR="00644C11">
        <w:rPr>
          <w:rFonts w:ascii="Times New Roman" w:hAnsi="Times New Roman"/>
          <w:szCs w:val="24"/>
        </w:rPr>
        <w:t>owner or operator’s</w:t>
      </w:r>
      <w:r w:rsidR="00644C11" w:rsidRPr="00FF13D0">
        <w:rPr>
          <w:rFonts w:ascii="Times New Roman" w:hAnsi="Times New Roman"/>
          <w:szCs w:val="24"/>
        </w:rPr>
        <w:t xml:space="preserve"> </w:t>
      </w:r>
      <w:r w:rsidRPr="00FF13D0">
        <w:rPr>
          <w:rFonts w:ascii="Times New Roman" w:hAnsi="Times New Roman"/>
          <w:szCs w:val="24"/>
        </w:rPr>
        <w:t>position that the documents may not be subject to disclosure.</w:t>
      </w:r>
    </w:p>
    <w:p w14:paraId="1D0CD7D4" w14:textId="77777777" w:rsidR="00203541" w:rsidRPr="00FF13D0" w:rsidRDefault="00203541" w:rsidP="00203541">
      <w:pPr>
        <w:ind w:left="1080" w:hanging="360"/>
        <w:rPr>
          <w:rFonts w:ascii="Times New Roman" w:hAnsi="Times New Roman"/>
          <w:szCs w:val="24"/>
        </w:rPr>
      </w:pPr>
    </w:p>
    <w:p w14:paraId="10C09585" w14:textId="1416B990" w:rsidR="00203541" w:rsidRPr="00FF13D0" w:rsidRDefault="00203541" w:rsidP="00464E68">
      <w:pPr>
        <w:pStyle w:val="RuleLevel1"/>
        <w:rPr>
          <w:sz w:val="24"/>
          <w:szCs w:val="24"/>
        </w:rPr>
      </w:pPr>
      <w:r w:rsidRPr="00FF13D0">
        <w:rPr>
          <w:sz w:val="24"/>
          <w:szCs w:val="24"/>
        </w:rPr>
        <w:t xml:space="preserve">General Permit </w:t>
      </w:r>
      <w:r w:rsidR="009F1407">
        <w:rPr>
          <w:sz w:val="24"/>
          <w:szCs w:val="24"/>
        </w:rPr>
        <w:t>Requirements</w:t>
      </w:r>
      <w:r w:rsidR="009F1407" w:rsidRPr="00FF13D0">
        <w:rPr>
          <w:sz w:val="24"/>
          <w:szCs w:val="24"/>
        </w:rPr>
        <w:t xml:space="preserve"> </w:t>
      </w:r>
      <w:r w:rsidRPr="00FF13D0">
        <w:rPr>
          <w:sz w:val="24"/>
          <w:szCs w:val="24"/>
        </w:rPr>
        <w:t>for Owners</w:t>
      </w:r>
    </w:p>
    <w:p w14:paraId="4734B6F4" w14:textId="77777777" w:rsidR="00203541" w:rsidRPr="00FF13D0" w:rsidRDefault="00203541" w:rsidP="00203541">
      <w:pPr>
        <w:rPr>
          <w:rFonts w:ascii="Times New Roman" w:hAnsi="Times New Roman"/>
          <w:b/>
          <w:szCs w:val="24"/>
        </w:rPr>
      </w:pPr>
    </w:p>
    <w:p w14:paraId="4C5B8BDA" w14:textId="6B96F2BF" w:rsidR="00203541" w:rsidRPr="00FF13D0" w:rsidRDefault="00203541" w:rsidP="00203541">
      <w:pPr>
        <w:numPr>
          <w:ilvl w:val="0"/>
          <w:numId w:val="14"/>
        </w:numPr>
        <w:rPr>
          <w:rFonts w:ascii="Times New Roman" w:hAnsi="Times New Roman"/>
          <w:b/>
          <w:szCs w:val="24"/>
        </w:rPr>
      </w:pPr>
      <w:r w:rsidRPr="00FF13D0">
        <w:rPr>
          <w:rFonts w:ascii="Times New Roman" w:hAnsi="Times New Roman"/>
          <w:b/>
          <w:szCs w:val="24"/>
        </w:rPr>
        <w:t>General Conditions</w:t>
      </w:r>
    </w:p>
    <w:p w14:paraId="6F110289" w14:textId="77777777" w:rsidR="00203541" w:rsidRPr="00FF13D0" w:rsidRDefault="00203541" w:rsidP="00203541">
      <w:pPr>
        <w:rPr>
          <w:rFonts w:ascii="Times New Roman" w:hAnsi="Times New Roman"/>
          <w:b/>
          <w:szCs w:val="24"/>
        </w:rPr>
      </w:pPr>
    </w:p>
    <w:p w14:paraId="7A9B2186" w14:textId="1BDD7032" w:rsidR="00203541" w:rsidRPr="00FF13D0" w:rsidRDefault="009B7E69" w:rsidP="00203541">
      <w:pPr>
        <w:numPr>
          <w:ilvl w:val="0"/>
          <w:numId w:val="6"/>
        </w:numPr>
        <w:ind w:right="-180"/>
        <w:rPr>
          <w:rFonts w:ascii="Times New Roman" w:hAnsi="Times New Roman"/>
          <w:szCs w:val="24"/>
        </w:rPr>
      </w:pPr>
      <w:r w:rsidRPr="00B67098">
        <w:rPr>
          <w:rFonts w:ascii="Times New Roman" w:hAnsi="Times New Roman"/>
          <w:szCs w:val="24"/>
        </w:rPr>
        <w:t xml:space="preserve">Employees and </w:t>
      </w:r>
      <w:r>
        <w:rPr>
          <w:rFonts w:ascii="Times New Roman" w:hAnsi="Times New Roman"/>
          <w:szCs w:val="24"/>
        </w:rPr>
        <w:t xml:space="preserve">authorized </w:t>
      </w:r>
      <w:r w:rsidRPr="00B67098">
        <w:rPr>
          <w:rFonts w:ascii="Times New Roman" w:hAnsi="Times New Roman"/>
          <w:szCs w:val="24"/>
        </w:rPr>
        <w:t>agents of the Department may enter and inspect the operator’s business premises pursuant to 38 M.R.S. § 347-C</w:t>
      </w:r>
      <w:r>
        <w:rPr>
          <w:rFonts w:ascii="Times New Roman" w:hAnsi="Times New Roman"/>
          <w:szCs w:val="24"/>
        </w:rPr>
        <w:t>.</w:t>
      </w:r>
      <w:r w:rsidR="00077725">
        <w:rPr>
          <w:rFonts w:ascii="Times New Roman" w:hAnsi="Times New Roman"/>
          <w:szCs w:val="24"/>
        </w:rPr>
        <w:t xml:space="preserve"> The </w:t>
      </w:r>
      <w:r w:rsidR="00203541" w:rsidRPr="00FF13D0">
        <w:rPr>
          <w:rFonts w:ascii="Times New Roman" w:hAnsi="Times New Roman"/>
          <w:szCs w:val="24"/>
        </w:rPr>
        <w:t xml:space="preserve">owner or a designee </w:t>
      </w:r>
      <w:r w:rsidR="003722E9">
        <w:rPr>
          <w:rFonts w:ascii="Times New Roman" w:hAnsi="Times New Roman"/>
          <w:szCs w:val="24"/>
        </w:rPr>
        <w:t>must</w:t>
      </w:r>
      <w:r w:rsidR="003722E9" w:rsidRPr="00FF13D0">
        <w:rPr>
          <w:rFonts w:ascii="Times New Roman" w:hAnsi="Times New Roman"/>
          <w:szCs w:val="24"/>
        </w:rPr>
        <w:t xml:space="preserve"> </w:t>
      </w:r>
      <w:r w:rsidR="00203541" w:rsidRPr="00FF13D0">
        <w:rPr>
          <w:rFonts w:ascii="Times New Roman" w:hAnsi="Times New Roman"/>
          <w:szCs w:val="24"/>
        </w:rPr>
        <w:t>provide safe access</w:t>
      </w:r>
      <w:r w:rsidR="002A1A0A">
        <w:rPr>
          <w:rFonts w:ascii="Times New Roman" w:hAnsi="Times New Roman"/>
          <w:szCs w:val="24"/>
        </w:rPr>
        <w:t xml:space="preserve"> in compliance</w:t>
      </w:r>
      <w:r w:rsidR="00203541" w:rsidRPr="00FF13D0">
        <w:rPr>
          <w:rFonts w:ascii="Times New Roman" w:hAnsi="Times New Roman"/>
          <w:szCs w:val="24"/>
        </w:rPr>
        <w:t xml:space="preserve"> with safety requirements of all local, state, and </w:t>
      </w:r>
      <w:r w:rsidR="00203541" w:rsidRPr="00FF13D0">
        <w:rPr>
          <w:rFonts w:ascii="Times New Roman" w:hAnsi="Times New Roman"/>
          <w:szCs w:val="24"/>
        </w:rPr>
        <w:lastRenderedPageBreak/>
        <w:t xml:space="preserve">federal regulating authorities as well as all written safety standard operating procedures for that </w:t>
      </w:r>
      <w:r w:rsidR="00A70F8A">
        <w:rPr>
          <w:rFonts w:ascii="Times New Roman" w:hAnsi="Times New Roman"/>
          <w:szCs w:val="24"/>
        </w:rPr>
        <w:t>source</w:t>
      </w:r>
      <w:r w:rsidR="00203541" w:rsidRPr="00FF13D0">
        <w:rPr>
          <w:rFonts w:ascii="Times New Roman" w:hAnsi="Times New Roman"/>
          <w:szCs w:val="24"/>
        </w:rPr>
        <w:t>.</w:t>
      </w:r>
    </w:p>
    <w:p w14:paraId="2C621747" w14:textId="77777777" w:rsidR="00203541" w:rsidRPr="00FF13D0" w:rsidRDefault="00203541" w:rsidP="00203541">
      <w:pPr>
        <w:rPr>
          <w:rFonts w:ascii="Times New Roman" w:hAnsi="Times New Roman"/>
          <w:szCs w:val="24"/>
        </w:rPr>
      </w:pPr>
    </w:p>
    <w:p w14:paraId="4A23D389" w14:textId="2B339313" w:rsidR="00203541" w:rsidRPr="00FF13D0" w:rsidRDefault="00203541" w:rsidP="00203541">
      <w:pPr>
        <w:numPr>
          <w:ilvl w:val="0"/>
          <w:numId w:val="6"/>
        </w:numPr>
        <w:rPr>
          <w:rFonts w:ascii="Times New Roman" w:hAnsi="Times New Roman"/>
          <w:b/>
          <w:szCs w:val="24"/>
        </w:rPr>
      </w:pPr>
      <w:r w:rsidRPr="00FF13D0">
        <w:rPr>
          <w:rFonts w:ascii="Times New Roman" w:hAnsi="Times New Roman"/>
          <w:szCs w:val="24"/>
        </w:rPr>
        <w:t xml:space="preserve">The owner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pay the annual air emission general permit fee to the Department, pursuant to 38 M.R.S. §</w:t>
      </w:r>
      <w:r w:rsidR="0067325A">
        <w:rPr>
          <w:rFonts w:ascii="Times New Roman" w:hAnsi="Times New Roman"/>
          <w:szCs w:val="24"/>
        </w:rPr>
        <w:t xml:space="preserve"> </w:t>
      </w:r>
      <w:r w:rsidRPr="00FF13D0">
        <w:rPr>
          <w:rFonts w:ascii="Times New Roman" w:hAnsi="Times New Roman"/>
          <w:szCs w:val="24"/>
        </w:rPr>
        <w:t>353-A</w:t>
      </w:r>
      <w:r w:rsidR="00D5221F">
        <w:rPr>
          <w:rFonts w:ascii="Times New Roman" w:hAnsi="Times New Roman"/>
          <w:szCs w:val="24"/>
        </w:rPr>
        <w:t>(</w:t>
      </w:r>
      <w:r w:rsidRPr="00FF13D0">
        <w:rPr>
          <w:rFonts w:ascii="Times New Roman" w:hAnsi="Times New Roman"/>
          <w:szCs w:val="24"/>
        </w:rPr>
        <w:t>10</w:t>
      </w:r>
      <w:r w:rsidR="00D5221F">
        <w:rPr>
          <w:rFonts w:ascii="Times New Roman" w:hAnsi="Times New Roman"/>
          <w:szCs w:val="24"/>
        </w:rPr>
        <w:t>)</w:t>
      </w:r>
      <w:r w:rsidRPr="00FF13D0">
        <w:rPr>
          <w:rFonts w:ascii="Times New Roman" w:hAnsi="Times New Roman"/>
          <w:szCs w:val="24"/>
        </w:rPr>
        <w:t xml:space="preserve">. </w:t>
      </w:r>
    </w:p>
    <w:p w14:paraId="5B771951" w14:textId="77777777" w:rsidR="00203541" w:rsidRPr="00FF13D0" w:rsidRDefault="00203541" w:rsidP="00203541">
      <w:pPr>
        <w:rPr>
          <w:rFonts w:ascii="Times New Roman" w:hAnsi="Times New Roman"/>
          <w:szCs w:val="24"/>
        </w:rPr>
      </w:pPr>
    </w:p>
    <w:p w14:paraId="03131D82" w14:textId="749E1278" w:rsidR="00203541" w:rsidRPr="00FF13D0" w:rsidRDefault="00203541" w:rsidP="00203541">
      <w:pPr>
        <w:numPr>
          <w:ilvl w:val="0"/>
          <w:numId w:val="6"/>
        </w:numPr>
        <w:rPr>
          <w:rFonts w:ascii="Times New Roman" w:hAnsi="Times New Roman"/>
          <w:szCs w:val="24"/>
        </w:rPr>
      </w:pPr>
      <w:r w:rsidRPr="00FF13D0">
        <w:rPr>
          <w:rFonts w:ascii="Times New Roman" w:hAnsi="Times New Roman"/>
          <w:szCs w:val="24"/>
        </w:rPr>
        <w:t>The CIN does not convey any property rights of any sort or any exclusive privilege.</w:t>
      </w:r>
    </w:p>
    <w:p w14:paraId="0F5FB8FB" w14:textId="77777777" w:rsidR="00203541" w:rsidRPr="00FF13D0" w:rsidRDefault="00203541" w:rsidP="00203541">
      <w:pPr>
        <w:rPr>
          <w:rFonts w:ascii="Times New Roman" w:hAnsi="Times New Roman"/>
          <w:szCs w:val="24"/>
        </w:rPr>
      </w:pPr>
    </w:p>
    <w:p w14:paraId="664823DD" w14:textId="2E98B213" w:rsidR="00203541" w:rsidRPr="00FF13D0" w:rsidRDefault="00203541" w:rsidP="00203541">
      <w:pPr>
        <w:numPr>
          <w:ilvl w:val="0"/>
          <w:numId w:val="6"/>
        </w:numPr>
        <w:rPr>
          <w:rFonts w:ascii="Times New Roman" w:hAnsi="Times New Roman"/>
          <w:szCs w:val="24"/>
        </w:rPr>
      </w:pPr>
      <w:r w:rsidRPr="00FF13D0">
        <w:rPr>
          <w:rFonts w:ascii="Times New Roman" w:hAnsi="Times New Roman"/>
          <w:szCs w:val="24"/>
        </w:rPr>
        <w:t xml:space="preserve">The owner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comply with all applicable terms and conditions of this general permit. The notification of planned changes or anticipated noncompliance, or the filing of an application for an air emission license issued </w:t>
      </w:r>
      <w:r w:rsidR="0067325A">
        <w:rPr>
          <w:rFonts w:ascii="Times New Roman" w:hAnsi="Times New Roman"/>
          <w:szCs w:val="24"/>
        </w:rPr>
        <w:t>pursuant to</w:t>
      </w:r>
      <w:r w:rsidRPr="00FF13D0">
        <w:rPr>
          <w:rFonts w:ascii="Times New Roman" w:hAnsi="Times New Roman"/>
          <w:szCs w:val="24"/>
        </w:rPr>
        <w:t xml:space="preserve"> 06-096 C</w:t>
      </w:r>
      <w:r w:rsidR="00077725">
        <w:rPr>
          <w:rFonts w:ascii="Times New Roman" w:hAnsi="Times New Roman"/>
          <w:szCs w:val="24"/>
        </w:rPr>
        <w:t>.</w:t>
      </w:r>
      <w:r w:rsidRPr="00FF13D0">
        <w:rPr>
          <w:rFonts w:ascii="Times New Roman" w:hAnsi="Times New Roman"/>
          <w:szCs w:val="24"/>
        </w:rPr>
        <w:t>M</w:t>
      </w:r>
      <w:r w:rsidR="00077725">
        <w:rPr>
          <w:rFonts w:ascii="Times New Roman" w:hAnsi="Times New Roman"/>
          <w:szCs w:val="24"/>
        </w:rPr>
        <w:t>.</w:t>
      </w:r>
      <w:r w:rsidRPr="00FF13D0">
        <w:rPr>
          <w:rFonts w:ascii="Times New Roman" w:hAnsi="Times New Roman"/>
          <w:szCs w:val="24"/>
        </w:rPr>
        <w:t>R</w:t>
      </w:r>
      <w:r w:rsidR="00077725">
        <w:rPr>
          <w:rFonts w:ascii="Times New Roman" w:hAnsi="Times New Roman"/>
          <w:szCs w:val="24"/>
        </w:rPr>
        <w:t>.</w:t>
      </w:r>
      <w:r w:rsidR="00BC363E" w:rsidRPr="00FF13D0">
        <w:rPr>
          <w:rFonts w:ascii="Times New Roman" w:hAnsi="Times New Roman"/>
          <w:szCs w:val="24"/>
        </w:rPr>
        <w:t> </w:t>
      </w:r>
      <w:r w:rsidR="00077725">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 xml:space="preserve">115 </w:t>
      </w:r>
      <w:r w:rsidR="00DB5DB3">
        <w:rPr>
          <w:rFonts w:ascii="Times New Roman" w:hAnsi="Times New Roman"/>
          <w:szCs w:val="24"/>
        </w:rPr>
        <w:t>does</w:t>
      </w:r>
      <w:r w:rsidR="00DB5DB3" w:rsidRPr="00FF13D0">
        <w:rPr>
          <w:rFonts w:ascii="Times New Roman" w:hAnsi="Times New Roman"/>
          <w:szCs w:val="24"/>
        </w:rPr>
        <w:t xml:space="preserve"> </w:t>
      </w:r>
      <w:r w:rsidRPr="00FF13D0">
        <w:rPr>
          <w:rFonts w:ascii="Times New Roman" w:hAnsi="Times New Roman"/>
          <w:szCs w:val="24"/>
        </w:rPr>
        <w:t>not stay any condition of this general permit.</w:t>
      </w:r>
    </w:p>
    <w:p w14:paraId="7894CC58" w14:textId="77777777" w:rsidR="00203541" w:rsidRPr="00FF13D0" w:rsidRDefault="00203541" w:rsidP="00203541">
      <w:pPr>
        <w:rPr>
          <w:rFonts w:ascii="Times New Roman" w:hAnsi="Times New Roman"/>
          <w:szCs w:val="24"/>
        </w:rPr>
      </w:pPr>
    </w:p>
    <w:p w14:paraId="7F703DDB" w14:textId="32F44FDB" w:rsidR="00203541" w:rsidRPr="00FF13D0" w:rsidRDefault="00203541" w:rsidP="00203541">
      <w:pPr>
        <w:numPr>
          <w:ilvl w:val="0"/>
          <w:numId w:val="6"/>
        </w:numPr>
        <w:rPr>
          <w:rFonts w:ascii="Times New Roman" w:hAnsi="Times New Roman"/>
          <w:szCs w:val="24"/>
        </w:rPr>
      </w:pPr>
      <w:r w:rsidRPr="00FF13D0">
        <w:rPr>
          <w:rFonts w:ascii="Times New Roman" w:hAnsi="Times New Roman"/>
          <w:szCs w:val="24"/>
        </w:rPr>
        <w:t xml:space="preserve">The owner </w:t>
      </w:r>
      <w:r w:rsidR="002A1A0A">
        <w:rPr>
          <w:rFonts w:ascii="Times New Roman" w:hAnsi="Times New Roman"/>
          <w:szCs w:val="24"/>
        </w:rPr>
        <w:t>may</w:t>
      </w:r>
      <w:r w:rsidR="003722E9" w:rsidRPr="00FF13D0">
        <w:rPr>
          <w:rFonts w:ascii="Times New Roman" w:hAnsi="Times New Roman"/>
          <w:szCs w:val="24"/>
        </w:rPr>
        <w:t xml:space="preserve"> </w:t>
      </w:r>
      <w:r w:rsidRPr="00FF13D0">
        <w:rPr>
          <w:rFonts w:ascii="Times New Roman" w:hAnsi="Times New Roman"/>
          <w:szCs w:val="24"/>
        </w:rPr>
        <w:t xml:space="preserve">not use as a defense in an enforcement action that the disruption, cessation, or reduction of operations would have been necessary </w:t>
      </w:r>
      <w:proofErr w:type="gramStart"/>
      <w:r w:rsidRPr="00FF13D0">
        <w:rPr>
          <w:rFonts w:ascii="Times New Roman" w:hAnsi="Times New Roman"/>
          <w:szCs w:val="24"/>
        </w:rPr>
        <w:t>in order to</w:t>
      </w:r>
      <w:proofErr w:type="gramEnd"/>
      <w:r w:rsidRPr="00FF13D0">
        <w:rPr>
          <w:rFonts w:ascii="Times New Roman" w:hAnsi="Times New Roman"/>
          <w:szCs w:val="24"/>
        </w:rPr>
        <w:t xml:space="preserve"> maintain compliance with the conditions of the general permit.</w:t>
      </w:r>
    </w:p>
    <w:p w14:paraId="1001FE5C" w14:textId="77777777" w:rsidR="00203541" w:rsidRPr="00FF13D0" w:rsidRDefault="00203541" w:rsidP="00203541">
      <w:pPr>
        <w:rPr>
          <w:rFonts w:ascii="Times New Roman" w:hAnsi="Times New Roman"/>
          <w:szCs w:val="24"/>
        </w:rPr>
      </w:pPr>
    </w:p>
    <w:p w14:paraId="3787D661" w14:textId="109C7EDD" w:rsidR="00203541" w:rsidRPr="00FF13D0" w:rsidRDefault="00203541" w:rsidP="00203541">
      <w:pPr>
        <w:numPr>
          <w:ilvl w:val="0"/>
          <w:numId w:val="6"/>
        </w:numPr>
        <w:rPr>
          <w:rFonts w:ascii="Times New Roman" w:hAnsi="Times New Roman"/>
          <w:szCs w:val="24"/>
        </w:rPr>
      </w:pPr>
      <w:r w:rsidRPr="00FF13D0">
        <w:rPr>
          <w:rFonts w:ascii="Times New Roman" w:hAnsi="Times New Roman"/>
          <w:szCs w:val="24"/>
        </w:rPr>
        <w:t>Notwithstanding any other provisions in the State Implementation Plan approved by the</w:t>
      </w:r>
      <w:r w:rsidR="0067325A">
        <w:rPr>
          <w:rFonts w:ascii="Times New Roman" w:hAnsi="Times New Roman"/>
          <w:szCs w:val="24"/>
        </w:rPr>
        <w:t xml:space="preserve"> U.S. Environmental Protection Agency</w:t>
      </w:r>
      <w:r w:rsidRPr="00FF13D0">
        <w:rPr>
          <w:rFonts w:ascii="Times New Roman" w:hAnsi="Times New Roman"/>
          <w:szCs w:val="24"/>
        </w:rPr>
        <w:t xml:space="preserve"> </w:t>
      </w:r>
      <w:r w:rsidR="0067325A">
        <w:rPr>
          <w:rFonts w:ascii="Times New Roman" w:hAnsi="Times New Roman"/>
          <w:szCs w:val="24"/>
        </w:rPr>
        <w:t>(</w:t>
      </w:r>
      <w:r w:rsidRPr="00FF13D0">
        <w:rPr>
          <w:rFonts w:ascii="Times New Roman" w:hAnsi="Times New Roman"/>
          <w:szCs w:val="24"/>
        </w:rPr>
        <w:t>EPA</w:t>
      </w:r>
      <w:r w:rsidR="0067325A">
        <w:rPr>
          <w:rFonts w:ascii="Times New Roman" w:hAnsi="Times New Roman"/>
          <w:szCs w:val="24"/>
        </w:rPr>
        <w:t>)</w:t>
      </w:r>
      <w:r w:rsidRPr="00FF13D0">
        <w:rPr>
          <w:rFonts w:ascii="Times New Roman" w:hAnsi="Times New Roman"/>
          <w:szCs w:val="24"/>
        </w:rPr>
        <w:t xml:space="preserve"> or Section 114(a) of the</w:t>
      </w:r>
      <w:r w:rsidR="00E2456A">
        <w:rPr>
          <w:rFonts w:ascii="Times New Roman" w:hAnsi="Times New Roman"/>
          <w:szCs w:val="24"/>
        </w:rPr>
        <w:t xml:space="preserve"> Clean Air Act</w:t>
      </w:r>
      <w:r w:rsidRPr="00FF13D0">
        <w:rPr>
          <w:rFonts w:ascii="Times New Roman" w:hAnsi="Times New Roman"/>
          <w:szCs w:val="24"/>
        </w:rPr>
        <w:t>, any credible evidence may be used for the purpose of establishing whether a person has violated or is in violation of any statute, regulation, or requirement</w:t>
      </w:r>
      <w:r w:rsidR="002A1A0A">
        <w:rPr>
          <w:rFonts w:ascii="Times New Roman" w:hAnsi="Times New Roman"/>
          <w:szCs w:val="24"/>
        </w:rPr>
        <w:t xml:space="preserve"> pursuant to this Chapter</w:t>
      </w:r>
      <w:r w:rsidRPr="00FF13D0">
        <w:rPr>
          <w:rFonts w:ascii="Times New Roman" w:hAnsi="Times New Roman"/>
          <w:szCs w:val="24"/>
        </w:rPr>
        <w:t>.</w:t>
      </w:r>
    </w:p>
    <w:p w14:paraId="71382199" w14:textId="77777777" w:rsidR="00203541" w:rsidRPr="00FF13D0" w:rsidRDefault="00203541" w:rsidP="00203541">
      <w:pPr>
        <w:rPr>
          <w:rFonts w:ascii="Times New Roman" w:hAnsi="Times New Roman"/>
          <w:szCs w:val="24"/>
        </w:rPr>
      </w:pPr>
    </w:p>
    <w:p w14:paraId="116DED09" w14:textId="4335E1B6" w:rsidR="00203541" w:rsidRPr="00FF13D0" w:rsidRDefault="00203541" w:rsidP="00203541">
      <w:pPr>
        <w:numPr>
          <w:ilvl w:val="0"/>
          <w:numId w:val="6"/>
        </w:numPr>
        <w:rPr>
          <w:rFonts w:ascii="Times New Roman" w:hAnsi="Times New Roman"/>
          <w:szCs w:val="24"/>
        </w:rPr>
      </w:pPr>
      <w:r w:rsidRPr="00FF13D0">
        <w:rPr>
          <w:rFonts w:ascii="Times New Roman" w:hAnsi="Times New Roman"/>
          <w:szCs w:val="24"/>
        </w:rPr>
        <w:t xml:space="preserve">Upon written request from the Department, the owner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establish and maintain such records</w:t>
      </w:r>
      <w:r w:rsidR="00C84505">
        <w:rPr>
          <w:rFonts w:ascii="Times New Roman" w:hAnsi="Times New Roman"/>
          <w:szCs w:val="24"/>
        </w:rPr>
        <w:t>;</w:t>
      </w:r>
      <w:r w:rsidRPr="00FF13D0">
        <w:rPr>
          <w:rFonts w:ascii="Times New Roman" w:hAnsi="Times New Roman"/>
          <w:szCs w:val="24"/>
        </w:rPr>
        <w:t xml:space="preserve"> make such reports</w:t>
      </w:r>
      <w:r w:rsidR="00C84505">
        <w:rPr>
          <w:rFonts w:ascii="Times New Roman" w:hAnsi="Times New Roman"/>
          <w:szCs w:val="24"/>
        </w:rPr>
        <w:t>;</w:t>
      </w:r>
      <w:r w:rsidRPr="00FF13D0">
        <w:rPr>
          <w:rFonts w:ascii="Times New Roman" w:hAnsi="Times New Roman"/>
          <w:szCs w:val="24"/>
        </w:rPr>
        <w:t xml:space="preserve"> install, use</w:t>
      </w:r>
      <w:r w:rsidR="00BC5738">
        <w:rPr>
          <w:rFonts w:ascii="Times New Roman" w:hAnsi="Times New Roman"/>
          <w:szCs w:val="24"/>
        </w:rPr>
        <w:t>,</w:t>
      </w:r>
      <w:r w:rsidRPr="00FF13D0">
        <w:rPr>
          <w:rFonts w:ascii="Times New Roman" w:hAnsi="Times New Roman"/>
          <w:szCs w:val="24"/>
        </w:rPr>
        <w:t xml:space="preserve"> and maintain such monitoring equipment</w:t>
      </w:r>
      <w:r w:rsidR="00C84505">
        <w:rPr>
          <w:rFonts w:ascii="Times New Roman" w:hAnsi="Times New Roman"/>
          <w:szCs w:val="24"/>
        </w:rPr>
        <w:t>;</w:t>
      </w:r>
      <w:r w:rsidRPr="00FF13D0">
        <w:rPr>
          <w:rFonts w:ascii="Times New Roman" w:hAnsi="Times New Roman"/>
          <w:szCs w:val="24"/>
        </w:rPr>
        <w:t xml:space="preserve"> sample such emissions in accordance with such methods, at such locations, at such intervals, and in such a manner as the Department prescribe</w:t>
      </w:r>
      <w:r w:rsidR="0067325A">
        <w:rPr>
          <w:rFonts w:ascii="Times New Roman" w:hAnsi="Times New Roman"/>
          <w:szCs w:val="24"/>
        </w:rPr>
        <w:t>s</w:t>
      </w:r>
      <w:r w:rsidR="00C84505">
        <w:rPr>
          <w:rFonts w:ascii="Times New Roman" w:hAnsi="Times New Roman"/>
          <w:szCs w:val="24"/>
        </w:rPr>
        <w:t>;</w:t>
      </w:r>
      <w:r w:rsidRPr="00FF13D0">
        <w:rPr>
          <w:rFonts w:ascii="Times New Roman" w:hAnsi="Times New Roman"/>
          <w:szCs w:val="24"/>
        </w:rPr>
        <w:t xml:space="preserve"> and provide other information as the Department may reasonably require to determine compliance status.</w:t>
      </w:r>
    </w:p>
    <w:p w14:paraId="412B2EE3" w14:textId="77777777" w:rsidR="00203541" w:rsidRPr="00FF13D0" w:rsidRDefault="00203541" w:rsidP="00203541">
      <w:pPr>
        <w:rPr>
          <w:rFonts w:ascii="Times New Roman" w:hAnsi="Times New Roman"/>
          <w:b/>
          <w:szCs w:val="24"/>
        </w:rPr>
      </w:pPr>
    </w:p>
    <w:p w14:paraId="30B29248" w14:textId="0B98FCA9" w:rsidR="00203541" w:rsidRPr="00FF13D0" w:rsidRDefault="00203541" w:rsidP="00203541">
      <w:pPr>
        <w:numPr>
          <w:ilvl w:val="0"/>
          <w:numId w:val="14"/>
        </w:numPr>
        <w:rPr>
          <w:rFonts w:ascii="Times New Roman" w:hAnsi="Times New Roman"/>
          <w:b/>
          <w:szCs w:val="24"/>
        </w:rPr>
      </w:pPr>
      <w:r w:rsidRPr="00FF13D0">
        <w:rPr>
          <w:rFonts w:ascii="Times New Roman" w:hAnsi="Times New Roman"/>
          <w:b/>
          <w:szCs w:val="24"/>
        </w:rPr>
        <w:t xml:space="preserve">Rock </w:t>
      </w:r>
      <w:r w:rsidR="00144A04">
        <w:rPr>
          <w:rFonts w:ascii="Times New Roman" w:hAnsi="Times New Roman"/>
          <w:b/>
          <w:szCs w:val="24"/>
        </w:rPr>
        <w:t>c</w:t>
      </w:r>
      <w:r w:rsidRPr="00FF13D0">
        <w:rPr>
          <w:rFonts w:ascii="Times New Roman" w:hAnsi="Times New Roman"/>
          <w:b/>
          <w:szCs w:val="24"/>
        </w:rPr>
        <w:t xml:space="preserve">rushers </w:t>
      </w:r>
      <w:r w:rsidR="00144A04">
        <w:rPr>
          <w:rFonts w:ascii="Times New Roman" w:hAnsi="Times New Roman"/>
          <w:b/>
          <w:szCs w:val="24"/>
        </w:rPr>
        <w:t>s</w:t>
      </w:r>
      <w:r w:rsidRPr="00FF13D0">
        <w:rPr>
          <w:rFonts w:ascii="Times New Roman" w:hAnsi="Times New Roman"/>
          <w:b/>
          <w:szCs w:val="24"/>
        </w:rPr>
        <w:t xml:space="preserve">ubject to NSPS. </w:t>
      </w:r>
      <w:r w:rsidR="00B56D0B">
        <w:rPr>
          <w:rFonts w:ascii="Times New Roman" w:hAnsi="Times New Roman"/>
          <w:bCs/>
          <w:szCs w:val="24"/>
        </w:rPr>
        <w:t xml:space="preserve">An owner </w:t>
      </w:r>
      <w:r w:rsidRPr="00FF13D0">
        <w:rPr>
          <w:rFonts w:ascii="Times New Roman" w:hAnsi="Times New Roman"/>
          <w:szCs w:val="24"/>
        </w:rPr>
        <w:t>of</w:t>
      </w:r>
      <w:r w:rsidR="00B56D0B">
        <w:rPr>
          <w:rFonts w:ascii="Times New Roman" w:hAnsi="Times New Roman"/>
          <w:szCs w:val="24"/>
        </w:rPr>
        <w:t xml:space="preserve"> a</w:t>
      </w:r>
      <w:r w:rsidRPr="00FF13D0">
        <w:rPr>
          <w:rFonts w:ascii="Times New Roman" w:hAnsi="Times New Roman"/>
          <w:szCs w:val="24"/>
        </w:rPr>
        <w:t xml:space="preserve"> </w:t>
      </w:r>
      <w:r w:rsidR="00077725">
        <w:rPr>
          <w:rFonts w:ascii="Times New Roman" w:hAnsi="Times New Roman"/>
          <w:szCs w:val="24"/>
        </w:rPr>
        <w:t>s</w:t>
      </w:r>
      <w:r w:rsidRPr="00FF13D0">
        <w:rPr>
          <w:rFonts w:ascii="Times New Roman" w:hAnsi="Times New Roman"/>
          <w:szCs w:val="24"/>
        </w:rPr>
        <w:t>tationary plant with</w:t>
      </w:r>
      <w:r w:rsidR="00B56D0B">
        <w:rPr>
          <w:rFonts w:ascii="Times New Roman" w:hAnsi="Times New Roman"/>
          <w:szCs w:val="24"/>
        </w:rPr>
        <w:t xml:space="preserve"> a</w:t>
      </w:r>
      <w:r w:rsidRPr="00FF13D0">
        <w:rPr>
          <w:rFonts w:ascii="Times New Roman" w:hAnsi="Times New Roman"/>
          <w:szCs w:val="24"/>
        </w:rPr>
        <w:t xml:space="preserve"> maximum </w:t>
      </w:r>
      <w:r w:rsidR="00B56D0B">
        <w:rPr>
          <w:rFonts w:ascii="Times New Roman" w:hAnsi="Times New Roman"/>
          <w:szCs w:val="24"/>
        </w:rPr>
        <w:t>capacity</w:t>
      </w:r>
      <w:r w:rsidR="00B56D0B" w:rsidRPr="00FF13D0">
        <w:rPr>
          <w:rFonts w:ascii="Times New Roman" w:hAnsi="Times New Roman"/>
          <w:szCs w:val="24"/>
        </w:rPr>
        <w:t xml:space="preserve"> </w:t>
      </w:r>
      <w:r w:rsidRPr="00FF13D0">
        <w:rPr>
          <w:rFonts w:ascii="Times New Roman" w:hAnsi="Times New Roman"/>
          <w:szCs w:val="24"/>
        </w:rPr>
        <w:t>greater than 25 ton</w:t>
      </w:r>
      <w:r w:rsidR="00B56D0B">
        <w:rPr>
          <w:rFonts w:ascii="Times New Roman" w:hAnsi="Times New Roman"/>
          <w:szCs w:val="24"/>
        </w:rPr>
        <w:t>s</w:t>
      </w:r>
      <w:r w:rsidRPr="00FF13D0">
        <w:rPr>
          <w:rFonts w:ascii="Times New Roman" w:hAnsi="Times New Roman"/>
          <w:szCs w:val="24"/>
        </w:rPr>
        <w:t xml:space="preserve">/hour </w:t>
      </w:r>
      <w:r w:rsidR="00B56D0B">
        <w:rPr>
          <w:rFonts w:ascii="Times New Roman" w:hAnsi="Times New Roman"/>
          <w:szCs w:val="24"/>
        </w:rPr>
        <w:t>or a</w:t>
      </w:r>
      <w:r w:rsidR="00B56D0B" w:rsidRPr="00FF13D0">
        <w:rPr>
          <w:rFonts w:ascii="Times New Roman" w:hAnsi="Times New Roman"/>
          <w:szCs w:val="24"/>
        </w:rPr>
        <w:t xml:space="preserve"> </w:t>
      </w:r>
      <w:r w:rsidRPr="00FF13D0">
        <w:rPr>
          <w:rFonts w:ascii="Times New Roman" w:hAnsi="Times New Roman"/>
          <w:szCs w:val="24"/>
        </w:rPr>
        <w:t xml:space="preserve">portable plant with </w:t>
      </w:r>
      <w:r w:rsidR="00B56D0B">
        <w:rPr>
          <w:rFonts w:ascii="Times New Roman" w:hAnsi="Times New Roman"/>
          <w:szCs w:val="24"/>
        </w:rPr>
        <w:t xml:space="preserve">a </w:t>
      </w:r>
      <w:r w:rsidRPr="00FF13D0">
        <w:rPr>
          <w:rFonts w:ascii="Times New Roman" w:hAnsi="Times New Roman"/>
          <w:szCs w:val="24"/>
        </w:rPr>
        <w:t xml:space="preserve">maximum </w:t>
      </w:r>
      <w:r w:rsidR="00B56D0B">
        <w:rPr>
          <w:rFonts w:ascii="Times New Roman" w:hAnsi="Times New Roman"/>
          <w:szCs w:val="24"/>
        </w:rPr>
        <w:t>capacity</w:t>
      </w:r>
      <w:r w:rsidR="00B56D0B" w:rsidRPr="00FF13D0">
        <w:rPr>
          <w:rFonts w:ascii="Times New Roman" w:hAnsi="Times New Roman"/>
          <w:szCs w:val="24"/>
        </w:rPr>
        <w:t xml:space="preserve"> </w:t>
      </w:r>
      <w:r w:rsidRPr="00FF13D0">
        <w:rPr>
          <w:rFonts w:ascii="Times New Roman" w:hAnsi="Times New Roman"/>
          <w:szCs w:val="24"/>
        </w:rPr>
        <w:t>greater than 150 ton</w:t>
      </w:r>
      <w:r w:rsidR="00B56D0B">
        <w:rPr>
          <w:rFonts w:ascii="Times New Roman" w:hAnsi="Times New Roman"/>
          <w:szCs w:val="24"/>
        </w:rPr>
        <w:t>s</w:t>
      </w:r>
      <w:r w:rsidRPr="00FF13D0">
        <w:rPr>
          <w:rFonts w:ascii="Times New Roman" w:hAnsi="Times New Roman"/>
          <w:szCs w:val="24"/>
        </w:rPr>
        <w:t xml:space="preserve">/hour </w:t>
      </w:r>
      <w:r w:rsidR="00B56D0B">
        <w:rPr>
          <w:rFonts w:ascii="Times New Roman" w:hAnsi="Times New Roman"/>
          <w:szCs w:val="24"/>
        </w:rPr>
        <w:t>is</w:t>
      </w:r>
      <w:r w:rsidR="00B56D0B" w:rsidRPr="00FF13D0">
        <w:rPr>
          <w:rFonts w:ascii="Times New Roman" w:hAnsi="Times New Roman"/>
          <w:szCs w:val="24"/>
        </w:rPr>
        <w:t xml:space="preserve"> </w:t>
      </w:r>
      <w:r w:rsidRPr="00FF13D0">
        <w:rPr>
          <w:rFonts w:ascii="Times New Roman" w:hAnsi="Times New Roman"/>
          <w:szCs w:val="24"/>
        </w:rPr>
        <w:t xml:space="preserve">subject to and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comply with 40 C</w:t>
      </w:r>
      <w:r w:rsidR="0067325A">
        <w:rPr>
          <w:rFonts w:ascii="Times New Roman" w:hAnsi="Times New Roman"/>
          <w:szCs w:val="24"/>
        </w:rPr>
        <w:t>.</w:t>
      </w:r>
      <w:r w:rsidRPr="00FF13D0">
        <w:rPr>
          <w:rFonts w:ascii="Times New Roman" w:hAnsi="Times New Roman"/>
          <w:szCs w:val="24"/>
        </w:rPr>
        <w:t>F</w:t>
      </w:r>
      <w:r w:rsidR="0067325A">
        <w:rPr>
          <w:rFonts w:ascii="Times New Roman" w:hAnsi="Times New Roman"/>
          <w:szCs w:val="24"/>
        </w:rPr>
        <w:t>.</w:t>
      </w:r>
      <w:r w:rsidRPr="00FF13D0">
        <w:rPr>
          <w:rFonts w:ascii="Times New Roman" w:hAnsi="Times New Roman"/>
          <w:szCs w:val="24"/>
        </w:rPr>
        <w:t>R</w:t>
      </w:r>
      <w:r w:rsidR="0067325A">
        <w:rPr>
          <w:rFonts w:ascii="Times New Roman" w:hAnsi="Times New Roman"/>
          <w:szCs w:val="24"/>
        </w:rPr>
        <w:t>.</w:t>
      </w:r>
      <w:r w:rsidRPr="00FF13D0">
        <w:rPr>
          <w:rFonts w:ascii="Times New Roman" w:hAnsi="Times New Roman"/>
          <w:szCs w:val="24"/>
        </w:rPr>
        <w:t xml:space="preserve"> Part 60, Subpart OOO</w:t>
      </w:r>
      <w:r w:rsidR="00BF3366">
        <w:rPr>
          <w:rFonts w:ascii="Times New Roman" w:hAnsi="Times New Roman"/>
          <w:szCs w:val="24"/>
        </w:rPr>
        <w:t>,</w:t>
      </w:r>
      <w:r w:rsidRPr="00FF13D0">
        <w:rPr>
          <w:rFonts w:ascii="Times New Roman" w:hAnsi="Times New Roman"/>
          <w:i/>
          <w:szCs w:val="24"/>
        </w:rPr>
        <w:t xml:space="preserve"> Standards of Performance for Nonmetallic Mineral Processing Plants</w:t>
      </w:r>
      <w:r w:rsidR="00551944">
        <w:rPr>
          <w:rFonts w:ascii="Times New Roman" w:hAnsi="Times New Roman"/>
          <w:i/>
          <w:szCs w:val="24"/>
        </w:rPr>
        <w:t>,</w:t>
      </w:r>
      <w:r w:rsidRPr="00FF13D0">
        <w:rPr>
          <w:rFonts w:ascii="Times New Roman" w:hAnsi="Times New Roman"/>
          <w:szCs w:val="24"/>
        </w:rPr>
        <w:t xml:space="preserve"> if </w:t>
      </w:r>
      <w:r w:rsidR="00B56D0B">
        <w:rPr>
          <w:rFonts w:ascii="Times New Roman" w:hAnsi="Times New Roman"/>
          <w:szCs w:val="24"/>
        </w:rPr>
        <w:t>any</w:t>
      </w:r>
      <w:r w:rsidRPr="00FF13D0">
        <w:rPr>
          <w:rFonts w:ascii="Times New Roman" w:hAnsi="Times New Roman"/>
          <w:szCs w:val="24"/>
        </w:rPr>
        <w:t xml:space="preserve"> construction, reconstruction, or modification </w:t>
      </w:r>
      <w:r w:rsidR="00B56D0B">
        <w:rPr>
          <w:rFonts w:ascii="Times New Roman" w:hAnsi="Times New Roman"/>
          <w:szCs w:val="24"/>
        </w:rPr>
        <w:t xml:space="preserve">of the crusher began </w:t>
      </w:r>
      <w:r w:rsidRPr="00FF13D0">
        <w:rPr>
          <w:rFonts w:ascii="Times New Roman" w:hAnsi="Times New Roman"/>
          <w:szCs w:val="24"/>
        </w:rPr>
        <w:t>after August 31, 1983.</w:t>
      </w:r>
      <w:r w:rsidR="00BF3366">
        <w:rPr>
          <w:rFonts w:ascii="Times New Roman" w:hAnsi="Times New Roman"/>
          <w:szCs w:val="24"/>
        </w:rPr>
        <w:t xml:space="preserve"> </w:t>
      </w:r>
      <w:r w:rsidR="00AC2CC6">
        <w:rPr>
          <w:rFonts w:ascii="Times New Roman" w:hAnsi="Times New Roman"/>
          <w:szCs w:val="24"/>
        </w:rPr>
        <w:t>Notwithstanding 40 C.F.R. § 60.11(c)</w:t>
      </w:r>
      <w:r w:rsidR="00BF3366">
        <w:rPr>
          <w:rFonts w:ascii="Times New Roman" w:hAnsi="Times New Roman"/>
          <w:szCs w:val="24"/>
        </w:rPr>
        <w:t xml:space="preserve">, the visible emission standards </w:t>
      </w:r>
      <w:proofErr w:type="gramStart"/>
      <w:r w:rsidR="00BF3366">
        <w:rPr>
          <w:rFonts w:ascii="Times New Roman" w:hAnsi="Times New Roman"/>
          <w:szCs w:val="24"/>
        </w:rPr>
        <w:t>apply at all times</w:t>
      </w:r>
      <w:proofErr w:type="gramEnd"/>
      <w:r w:rsidR="00BF3366">
        <w:rPr>
          <w:rFonts w:ascii="Times New Roman" w:hAnsi="Times New Roman"/>
          <w:szCs w:val="24"/>
        </w:rPr>
        <w:t>.</w:t>
      </w:r>
      <w:r w:rsidRPr="00FF13D0">
        <w:rPr>
          <w:rFonts w:ascii="Times New Roman" w:hAnsi="Times New Roman"/>
          <w:szCs w:val="24"/>
        </w:rPr>
        <w:t xml:space="preserve"> </w:t>
      </w:r>
      <w:r w:rsidR="00B56D0B">
        <w:rPr>
          <w:rFonts w:ascii="Times New Roman" w:hAnsi="Times New Roman"/>
          <w:szCs w:val="24"/>
        </w:rPr>
        <w:t>Requirements</w:t>
      </w:r>
      <w:r w:rsidR="00B56D0B" w:rsidRPr="00FF13D0">
        <w:rPr>
          <w:rFonts w:ascii="Times New Roman" w:hAnsi="Times New Roman"/>
          <w:szCs w:val="24"/>
        </w:rPr>
        <w:t xml:space="preserve"> </w:t>
      </w:r>
      <w:r w:rsidRPr="00FF13D0">
        <w:rPr>
          <w:rFonts w:ascii="Times New Roman" w:hAnsi="Times New Roman"/>
          <w:szCs w:val="24"/>
        </w:rPr>
        <w:t xml:space="preserve">include, but </w:t>
      </w:r>
      <w:r w:rsidR="00B56D0B">
        <w:rPr>
          <w:rFonts w:ascii="Times New Roman" w:hAnsi="Times New Roman"/>
          <w:szCs w:val="24"/>
        </w:rPr>
        <w:t>are</w:t>
      </w:r>
      <w:r w:rsidR="00B56D0B" w:rsidRPr="00FF13D0">
        <w:rPr>
          <w:rFonts w:ascii="Times New Roman" w:hAnsi="Times New Roman"/>
          <w:szCs w:val="24"/>
        </w:rPr>
        <w:t xml:space="preserve"> </w:t>
      </w:r>
      <w:r w:rsidRPr="00FF13D0">
        <w:rPr>
          <w:rFonts w:ascii="Times New Roman" w:hAnsi="Times New Roman"/>
          <w:szCs w:val="24"/>
        </w:rPr>
        <w:t>not limited to:</w:t>
      </w:r>
    </w:p>
    <w:p w14:paraId="4DA2A980" w14:textId="77777777" w:rsidR="00203541" w:rsidRPr="00FF13D0" w:rsidRDefault="00203541" w:rsidP="00203541">
      <w:pPr>
        <w:ind w:left="360"/>
        <w:rPr>
          <w:rFonts w:ascii="Times New Roman" w:hAnsi="Times New Roman"/>
          <w:b/>
          <w:szCs w:val="24"/>
        </w:rPr>
      </w:pPr>
    </w:p>
    <w:p w14:paraId="744D6911" w14:textId="0E34DFBE" w:rsidR="00203541" w:rsidRPr="00FF13D0" w:rsidRDefault="00203541" w:rsidP="00203541">
      <w:pPr>
        <w:numPr>
          <w:ilvl w:val="0"/>
          <w:numId w:val="26"/>
        </w:numPr>
        <w:rPr>
          <w:rFonts w:ascii="Times New Roman" w:hAnsi="Times New Roman"/>
          <w:szCs w:val="24"/>
        </w:rPr>
      </w:pPr>
      <w:r w:rsidRPr="00FF13D0">
        <w:rPr>
          <w:rFonts w:ascii="Times New Roman" w:hAnsi="Times New Roman"/>
          <w:szCs w:val="24"/>
        </w:rPr>
        <w:t xml:space="preserve">The owner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either have an initial performance test performed on the rock crusher </w:t>
      </w:r>
      <w:r w:rsidR="0067325A">
        <w:rPr>
          <w:rFonts w:ascii="Times New Roman" w:hAnsi="Times New Roman"/>
          <w:szCs w:val="24"/>
        </w:rPr>
        <w:t>pursuant to</w:t>
      </w:r>
      <w:r w:rsidR="0067325A" w:rsidRPr="00FF13D0">
        <w:rPr>
          <w:rFonts w:ascii="Times New Roman" w:hAnsi="Times New Roman"/>
          <w:szCs w:val="24"/>
        </w:rPr>
        <w:t xml:space="preserve"> </w:t>
      </w:r>
      <w:r w:rsidRPr="00FF13D0">
        <w:rPr>
          <w:rFonts w:ascii="Times New Roman" w:hAnsi="Times New Roman"/>
          <w:szCs w:val="24"/>
        </w:rPr>
        <w:t>the applicable sections of 40 C</w:t>
      </w:r>
      <w:r w:rsidR="0067325A">
        <w:rPr>
          <w:rFonts w:ascii="Times New Roman" w:hAnsi="Times New Roman"/>
          <w:szCs w:val="24"/>
        </w:rPr>
        <w:t>.</w:t>
      </w:r>
      <w:r w:rsidRPr="00FF13D0">
        <w:rPr>
          <w:rFonts w:ascii="Times New Roman" w:hAnsi="Times New Roman"/>
          <w:szCs w:val="24"/>
        </w:rPr>
        <w:t>F</w:t>
      </w:r>
      <w:r w:rsidR="0067325A">
        <w:rPr>
          <w:rFonts w:ascii="Times New Roman" w:hAnsi="Times New Roman"/>
          <w:szCs w:val="24"/>
        </w:rPr>
        <w:t>.</w:t>
      </w:r>
      <w:r w:rsidRPr="00FF13D0">
        <w:rPr>
          <w:rFonts w:ascii="Times New Roman" w:hAnsi="Times New Roman"/>
          <w:szCs w:val="24"/>
        </w:rPr>
        <w:t>R</w:t>
      </w:r>
      <w:r w:rsidR="0067325A">
        <w:rPr>
          <w:rFonts w:ascii="Times New Roman" w:hAnsi="Times New Roman"/>
          <w:szCs w:val="24"/>
        </w:rPr>
        <w:t>.</w:t>
      </w:r>
      <w:r w:rsidRPr="00FF13D0">
        <w:rPr>
          <w:rFonts w:ascii="Times New Roman" w:hAnsi="Times New Roman"/>
          <w:szCs w:val="24"/>
        </w:rPr>
        <w:t xml:space="preserve"> §</w:t>
      </w:r>
      <w:r w:rsidR="0067325A">
        <w:rPr>
          <w:rFonts w:ascii="Times New Roman" w:hAnsi="Times New Roman"/>
          <w:szCs w:val="24"/>
        </w:rPr>
        <w:t> </w:t>
      </w:r>
      <w:r w:rsidRPr="00FF13D0">
        <w:rPr>
          <w:rFonts w:ascii="Times New Roman" w:hAnsi="Times New Roman"/>
          <w:szCs w:val="24"/>
        </w:rPr>
        <w:t>60.675 or provide documentation to the Department that the initial performance test was previously performed</w:t>
      </w:r>
      <w:r w:rsidR="00B56D0B">
        <w:rPr>
          <w:rFonts w:ascii="Times New Roman" w:hAnsi="Times New Roman"/>
          <w:szCs w:val="24"/>
        </w:rPr>
        <w:t>, along with the results of the test</w:t>
      </w:r>
      <w:r w:rsidRPr="00FF13D0">
        <w:rPr>
          <w:rFonts w:ascii="Times New Roman" w:hAnsi="Times New Roman"/>
          <w:szCs w:val="24"/>
        </w:rPr>
        <w:t xml:space="preserve">. Documentation that a successful initial performance test </w:t>
      </w:r>
      <w:r w:rsidR="00AC2CC6">
        <w:rPr>
          <w:rFonts w:ascii="Times New Roman" w:hAnsi="Times New Roman"/>
          <w:szCs w:val="24"/>
        </w:rPr>
        <w:t xml:space="preserve">on the equipment </w:t>
      </w:r>
      <w:r w:rsidRPr="00FF13D0">
        <w:rPr>
          <w:rFonts w:ascii="Times New Roman" w:hAnsi="Times New Roman"/>
          <w:szCs w:val="24"/>
        </w:rPr>
        <w:t xml:space="preserve">was performed outside of Maine </w:t>
      </w:r>
      <w:r w:rsidR="00B56D0B">
        <w:rPr>
          <w:rFonts w:ascii="Times New Roman" w:hAnsi="Times New Roman"/>
          <w:szCs w:val="24"/>
        </w:rPr>
        <w:t>is acceptable</w:t>
      </w:r>
      <w:r w:rsidRPr="00FF13D0">
        <w:rPr>
          <w:rFonts w:ascii="Times New Roman" w:hAnsi="Times New Roman"/>
          <w:szCs w:val="24"/>
        </w:rPr>
        <w:t>.</w:t>
      </w:r>
    </w:p>
    <w:p w14:paraId="58C49BA6" w14:textId="77777777" w:rsidR="00203541" w:rsidRPr="00FF13D0" w:rsidRDefault="00203541" w:rsidP="00203541">
      <w:pPr>
        <w:rPr>
          <w:rFonts w:ascii="Times New Roman" w:hAnsi="Times New Roman"/>
          <w:szCs w:val="24"/>
        </w:rPr>
      </w:pPr>
    </w:p>
    <w:p w14:paraId="09940D7E" w14:textId="5FAE09C4" w:rsidR="00203541" w:rsidRPr="00FF13D0" w:rsidRDefault="00203541" w:rsidP="0050591F">
      <w:pPr>
        <w:numPr>
          <w:ilvl w:val="0"/>
          <w:numId w:val="26"/>
        </w:numPr>
        <w:ind w:right="-90"/>
        <w:rPr>
          <w:rFonts w:ascii="Times New Roman" w:hAnsi="Times New Roman"/>
          <w:szCs w:val="24"/>
        </w:rPr>
      </w:pPr>
      <w:r w:rsidRPr="00FF13D0">
        <w:rPr>
          <w:rFonts w:ascii="Times New Roman" w:hAnsi="Times New Roman"/>
          <w:szCs w:val="24"/>
        </w:rPr>
        <w:t xml:space="preserve">An initial performance test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be completed within 60 days after achieving the maximum production rate at which the unit will be operated, but no later than </w:t>
      </w:r>
      <w:r w:rsidRPr="00FF13D0">
        <w:rPr>
          <w:rFonts w:ascii="Times New Roman" w:hAnsi="Times New Roman"/>
          <w:szCs w:val="24"/>
        </w:rPr>
        <w:lastRenderedPageBreak/>
        <w:t>180</w:t>
      </w:r>
      <w:r w:rsidR="0067325A">
        <w:rPr>
          <w:rFonts w:ascii="Times New Roman" w:hAnsi="Times New Roman"/>
          <w:szCs w:val="24"/>
        </w:rPr>
        <w:t> </w:t>
      </w:r>
      <w:r w:rsidRPr="00FF13D0">
        <w:rPr>
          <w:rFonts w:ascii="Times New Roman" w:hAnsi="Times New Roman"/>
          <w:szCs w:val="24"/>
        </w:rPr>
        <w:t>days after initial startup of the unit. If the</w:t>
      </w:r>
      <w:r w:rsidR="00B56D0B">
        <w:rPr>
          <w:rFonts w:ascii="Times New Roman" w:hAnsi="Times New Roman"/>
          <w:szCs w:val="24"/>
        </w:rPr>
        <w:t xml:space="preserve"> deadline for an</w:t>
      </w:r>
      <w:r w:rsidRPr="00FF13D0">
        <w:rPr>
          <w:rFonts w:ascii="Times New Roman" w:hAnsi="Times New Roman"/>
          <w:szCs w:val="24"/>
        </w:rPr>
        <w:t xml:space="preserve"> initial performance test for a </w:t>
      </w:r>
      <w:proofErr w:type="gramStart"/>
      <w:r w:rsidR="00720120" w:rsidRPr="00FF13D0">
        <w:rPr>
          <w:rFonts w:ascii="Times New Roman" w:hAnsi="Times New Roman"/>
          <w:szCs w:val="24"/>
        </w:rPr>
        <w:t xml:space="preserve">source </w:t>
      </w:r>
      <w:r w:rsidRPr="00FF13D0">
        <w:rPr>
          <w:rFonts w:ascii="Times New Roman" w:hAnsi="Times New Roman"/>
          <w:szCs w:val="24"/>
        </w:rPr>
        <w:t>falls</w:t>
      </w:r>
      <w:proofErr w:type="gramEnd"/>
      <w:r w:rsidRPr="00FF13D0">
        <w:rPr>
          <w:rFonts w:ascii="Times New Roman" w:hAnsi="Times New Roman"/>
          <w:szCs w:val="24"/>
        </w:rPr>
        <w:t xml:space="preserve"> within a seasonal shutdown, then</w:t>
      </w:r>
      <w:r w:rsidR="00B56D0B">
        <w:rPr>
          <w:rFonts w:ascii="Times New Roman" w:hAnsi="Times New Roman"/>
          <w:szCs w:val="24"/>
        </w:rPr>
        <w:t>,</w:t>
      </w:r>
      <w:r w:rsidRPr="00FF13D0">
        <w:rPr>
          <w:rFonts w:ascii="Times New Roman" w:hAnsi="Times New Roman"/>
          <w:szCs w:val="24"/>
        </w:rPr>
        <w:t xml:space="preserve"> with written approval from the Department, the initial performance test may be postponed until no later than 60</w:t>
      </w:r>
      <w:r w:rsidR="00D95EE2">
        <w:rPr>
          <w:rFonts w:ascii="Times New Roman" w:hAnsi="Times New Roman"/>
          <w:szCs w:val="24"/>
        </w:rPr>
        <w:t> </w:t>
      </w:r>
      <w:r w:rsidRPr="00FF13D0">
        <w:rPr>
          <w:rFonts w:ascii="Times New Roman" w:hAnsi="Times New Roman"/>
          <w:szCs w:val="24"/>
        </w:rPr>
        <w:t xml:space="preserve">calendar days after </w:t>
      </w:r>
      <w:r w:rsidR="00B56D0B">
        <w:rPr>
          <w:rFonts w:ascii="Times New Roman" w:hAnsi="Times New Roman"/>
          <w:szCs w:val="24"/>
        </w:rPr>
        <w:t>the next initiation of</w:t>
      </w:r>
      <w:r w:rsidR="00B56D0B" w:rsidRPr="00FF13D0">
        <w:rPr>
          <w:rFonts w:ascii="Times New Roman" w:hAnsi="Times New Roman"/>
          <w:szCs w:val="24"/>
        </w:rPr>
        <w:t xml:space="preserve"> </w:t>
      </w:r>
      <w:r w:rsidRPr="00FF13D0">
        <w:rPr>
          <w:rFonts w:ascii="Times New Roman" w:hAnsi="Times New Roman"/>
          <w:szCs w:val="24"/>
        </w:rPr>
        <w:t>operation of the affected equipment.</w:t>
      </w:r>
    </w:p>
    <w:p w14:paraId="0FD65A9E" w14:textId="77777777" w:rsidR="00203541" w:rsidRPr="00FF13D0" w:rsidRDefault="00203541" w:rsidP="00203541">
      <w:pPr>
        <w:rPr>
          <w:rFonts w:ascii="Times New Roman" w:hAnsi="Times New Roman"/>
          <w:strike/>
          <w:szCs w:val="24"/>
        </w:rPr>
      </w:pPr>
    </w:p>
    <w:p w14:paraId="2D5F0996" w14:textId="0F00A26F" w:rsidR="00203541" w:rsidRPr="00FF13D0" w:rsidRDefault="00203541" w:rsidP="00203541">
      <w:pPr>
        <w:numPr>
          <w:ilvl w:val="0"/>
          <w:numId w:val="26"/>
        </w:numPr>
        <w:rPr>
          <w:rFonts w:ascii="Times New Roman" w:hAnsi="Times New Roman"/>
          <w:szCs w:val="24"/>
        </w:rPr>
      </w:pPr>
      <w:r w:rsidRPr="00FF13D0">
        <w:rPr>
          <w:rFonts w:ascii="Times New Roman" w:hAnsi="Times New Roman"/>
          <w:szCs w:val="24"/>
        </w:rPr>
        <w:t xml:space="preserve">The owner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submit a test notice to the</w:t>
      </w:r>
      <w:r w:rsidR="00AC2CC6">
        <w:rPr>
          <w:rFonts w:ascii="Times New Roman" w:hAnsi="Times New Roman"/>
          <w:szCs w:val="24"/>
        </w:rPr>
        <w:t xml:space="preserve"> Department’s</w:t>
      </w:r>
      <w:r w:rsidRPr="00FF13D0">
        <w:rPr>
          <w:rFonts w:ascii="Times New Roman" w:hAnsi="Times New Roman"/>
          <w:szCs w:val="24"/>
        </w:rPr>
        <w:t xml:space="preserve"> regional </w:t>
      </w:r>
      <w:r w:rsidR="00DB5DB3">
        <w:rPr>
          <w:rFonts w:ascii="Times New Roman" w:hAnsi="Times New Roman"/>
          <w:szCs w:val="24"/>
        </w:rPr>
        <w:t xml:space="preserve">air compliance </w:t>
      </w:r>
      <w:r w:rsidRPr="00FF13D0">
        <w:rPr>
          <w:rFonts w:ascii="Times New Roman" w:hAnsi="Times New Roman"/>
          <w:szCs w:val="24"/>
        </w:rPr>
        <w:t xml:space="preserve">inspector at least </w:t>
      </w:r>
      <w:r w:rsidR="0067325A">
        <w:rPr>
          <w:rFonts w:ascii="Times New Roman" w:hAnsi="Times New Roman"/>
          <w:szCs w:val="24"/>
        </w:rPr>
        <w:t>seven</w:t>
      </w:r>
      <w:r w:rsidRPr="00FF13D0">
        <w:rPr>
          <w:rFonts w:ascii="Times New Roman" w:hAnsi="Times New Roman"/>
          <w:szCs w:val="24"/>
        </w:rPr>
        <w:t xml:space="preserve"> days prior to a performance test.</w:t>
      </w:r>
    </w:p>
    <w:p w14:paraId="31FF7D16" w14:textId="77777777" w:rsidR="00203541" w:rsidRPr="00FF13D0" w:rsidRDefault="00203541" w:rsidP="00203541">
      <w:pPr>
        <w:ind w:left="1080"/>
        <w:rPr>
          <w:rFonts w:ascii="Times New Roman" w:hAnsi="Times New Roman"/>
          <w:szCs w:val="24"/>
        </w:rPr>
      </w:pPr>
    </w:p>
    <w:p w14:paraId="316E744F" w14:textId="5BE718E8" w:rsidR="00203541" w:rsidRPr="00FF13D0" w:rsidRDefault="00203541" w:rsidP="00203541">
      <w:pPr>
        <w:numPr>
          <w:ilvl w:val="0"/>
          <w:numId w:val="26"/>
        </w:numPr>
        <w:rPr>
          <w:rFonts w:ascii="Times New Roman" w:hAnsi="Times New Roman"/>
          <w:szCs w:val="24"/>
        </w:rPr>
      </w:pPr>
      <w:r w:rsidRPr="00FF13D0">
        <w:rPr>
          <w:rFonts w:ascii="Times New Roman" w:hAnsi="Times New Roman"/>
          <w:szCs w:val="24"/>
        </w:rPr>
        <w:t>For crushers for which construction, reconstruction</w:t>
      </w:r>
      <w:r w:rsidR="00BC5738">
        <w:rPr>
          <w:rFonts w:ascii="Times New Roman" w:hAnsi="Times New Roman"/>
          <w:szCs w:val="24"/>
        </w:rPr>
        <w:t>,</w:t>
      </w:r>
      <w:r w:rsidRPr="00FF13D0">
        <w:rPr>
          <w:rFonts w:ascii="Times New Roman" w:hAnsi="Times New Roman"/>
          <w:szCs w:val="24"/>
        </w:rPr>
        <w:t xml:space="preserve"> or modification began after April</w:t>
      </w:r>
      <w:r w:rsidR="0067325A">
        <w:rPr>
          <w:rFonts w:ascii="Times New Roman" w:hAnsi="Times New Roman"/>
          <w:szCs w:val="24"/>
        </w:rPr>
        <w:t> </w:t>
      </w:r>
      <w:r w:rsidRPr="00FF13D0">
        <w:rPr>
          <w:rFonts w:ascii="Times New Roman" w:hAnsi="Times New Roman"/>
          <w:szCs w:val="24"/>
        </w:rPr>
        <w:t xml:space="preserve">22, 2008, the owner </w:t>
      </w:r>
      <w:r w:rsidR="003722E9">
        <w:rPr>
          <w:rFonts w:ascii="Times New Roman" w:hAnsi="Times New Roman"/>
          <w:szCs w:val="24"/>
        </w:rPr>
        <w:t>must</w:t>
      </w:r>
      <w:r w:rsidR="00DB5DB3">
        <w:rPr>
          <w:rFonts w:ascii="Times New Roman" w:hAnsi="Times New Roman"/>
          <w:szCs w:val="24"/>
        </w:rPr>
        <w:t>,</w:t>
      </w:r>
      <w:r w:rsidRPr="00FF13D0">
        <w:rPr>
          <w:rFonts w:ascii="Times New Roman" w:hAnsi="Times New Roman"/>
          <w:szCs w:val="24"/>
        </w:rPr>
        <w:t xml:space="preserve"> at the time of the initial performance test</w:t>
      </w:r>
      <w:r w:rsidR="00DB5DB3">
        <w:rPr>
          <w:rFonts w:ascii="Times New Roman" w:hAnsi="Times New Roman"/>
          <w:szCs w:val="24"/>
        </w:rPr>
        <w:t>,</w:t>
      </w:r>
      <w:r w:rsidRPr="00FF13D0">
        <w:rPr>
          <w:rFonts w:ascii="Times New Roman" w:hAnsi="Times New Roman"/>
          <w:szCs w:val="24"/>
        </w:rPr>
        <w:t xml:space="preserve"> designate which water sprays will be regularly inspected as part of the continuous compliance demonstration.</w:t>
      </w:r>
    </w:p>
    <w:p w14:paraId="7570C0D4" w14:textId="77777777" w:rsidR="00203541" w:rsidRPr="00FF13D0" w:rsidRDefault="00203541" w:rsidP="00203541">
      <w:pPr>
        <w:spacing w:line="240" w:lineRule="atLeast"/>
        <w:rPr>
          <w:rFonts w:ascii="Times New Roman" w:hAnsi="Times New Roman"/>
          <w:b/>
          <w:szCs w:val="24"/>
        </w:rPr>
      </w:pPr>
    </w:p>
    <w:p w14:paraId="01A285D2" w14:textId="4BB351ED" w:rsidR="00203541" w:rsidRPr="00FF13D0" w:rsidRDefault="00203541" w:rsidP="00464E68">
      <w:pPr>
        <w:pStyle w:val="RuleLevel1"/>
        <w:rPr>
          <w:sz w:val="24"/>
          <w:szCs w:val="24"/>
        </w:rPr>
      </w:pPr>
      <w:r w:rsidRPr="00FF13D0">
        <w:rPr>
          <w:sz w:val="24"/>
          <w:szCs w:val="24"/>
        </w:rPr>
        <w:t xml:space="preserve">General Permit </w:t>
      </w:r>
      <w:r w:rsidR="009F1407">
        <w:rPr>
          <w:sz w:val="24"/>
          <w:szCs w:val="24"/>
        </w:rPr>
        <w:t>Requirements</w:t>
      </w:r>
      <w:r w:rsidR="009F1407" w:rsidRPr="00FF13D0">
        <w:rPr>
          <w:sz w:val="24"/>
          <w:szCs w:val="24"/>
        </w:rPr>
        <w:t xml:space="preserve"> </w:t>
      </w:r>
      <w:r w:rsidRPr="00FF13D0">
        <w:rPr>
          <w:sz w:val="24"/>
          <w:szCs w:val="24"/>
        </w:rPr>
        <w:t>for Operators</w:t>
      </w:r>
    </w:p>
    <w:p w14:paraId="52F4860E" w14:textId="77777777" w:rsidR="00203541" w:rsidRPr="00FF13D0" w:rsidRDefault="00203541" w:rsidP="00203541">
      <w:pPr>
        <w:rPr>
          <w:rFonts w:ascii="Times New Roman" w:hAnsi="Times New Roman"/>
          <w:b/>
          <w:szCs w:val="24"/>
        </w:rPr>
      </w:pPr>
    </w:p>
    <w:p w14:paraId="09C7ACD8" w14:textId="64497F9E" w:rsidR="00203541" w:rsidRPr="00FF13D0" w:rsidRDefault="00203541" w:rsidP="00203541">
      <w:pPr>
        <w:numPr>
          <w:ilvl w:val="0"/>
          <w:numId w:val="13"/>
        </w:numPr>
        <w:rPr>
          <w:rFonts w:ascii="Times New Roman" w:hAnsi="Times New Roman"/>
          <w:b/>
          <w:szCs w:val="24"/>
        </w:rPr>
      </w:pPr>
      <w:r w:rsidRPr="00FF13D0">
        <w:rPr>
          <w:rFonts w:ascii="Times New Roman" w:hAnsi="Times New Roman"/>
          <w:b/>
          <w:szCs w:val="24"/>
        </w:rPr>
        <w:t>General Conditions</w:t>
      </w:r>
    </w:p>
    <w:p w14:paraId="4C3E8CAC" w14:textId="77777777" w:rsidR="00203541" w:rsidRPr="00FF13D0" w:rsidRDefault="00203541" w:rsidP="00203541">
      <w:pPr>
        <w:rPr>
          <w:rFonts w:ascii="Times New Roman" w:hAnsi="Times New Roman"/>
          <w:szCs w:val="24"/>
        </w:rPr>
      </w:pPr>
    </w:p>
    <w:p w14:paraId="16A770CA" w14:textId="70B801AF" w:rsidR="00203541" w:rsidRPr="00FF13D0" w:rsidRDefault="006B6F52" w:rsidP="00203541">
      <w:pPr>
        <w:numPr>
          <w:ilvl w:val="0"/>
          <w:numId w:val="17"/>
        </w:numPr>
        <w:ind w:right="-180"/>
        <w:rPr>
          <w:rFonts w:ascii="Times New Roman" w:hAnsi="Times New Roman"/>
          <w:szCs w:val="24"/>
        </w:rPr>
      </w:pPr>
      <w:r w:rsidRPr="00B67098">
        <w:rPr>
          <w:rFonts w:ascii="Times New Roman" w:hAnsi="Times New Roman"/>
          <w:szCs w:val="24"/>
        </w:rPr>
        <w:t xml:space="preserve">Employees and </w:t>
      </w:r>
      <w:r>
        <w:rPr>
          <w:rFonts w:ascii="Times New Roman" w:hAnsi="Times New Roman"/>
          <w:szCs w:val="24"/>
        </w:rPr>
        <w:t xml:space="preserve">authorized </w:t>
      </w:r>
      <w:r w:rsidRPr="00B67098">
        <w:rPr>
          <w:rFonts w:ascii="Times New Roman" w:hAnsi="Times New Roman"/>
          <w:szCs w:val="24"/>
        </w:rPr>
        <w:t>agents of the Department may enter and inspect the operator’s business premises pursuant to 38 M.R.S. § 347-C</w:t>
      </w:r>
      <w:r>
        <w:rPr>
          <w:rFonts w:ascii="Times New Roman" w:hAnsi="Times New Roman"/>
          <w:szCs w:val="24"/>
        </w:rPr>
        <w:t>.</w:t>
      </w:r>
      <w:r w:rsidRPr="00FF13D0">
        <w:rPr>
          <w:rFonts w:ascii="Times New Roman" w:hAnsi="Times New Roman"/>
          <w:szCs w:val="24"/>
        </w:rPr>
        <w:t xml:space="preserve"> </w:t>
      </w:r>
      <w:r w:rsidR="0067325A">
        <w:rPr>
          <w:rFonts w:ascii="Times New Roman" w:hAnsi="Times New Roman"/>
          <w:szCs w:val="24"/>
        </w:rPr>
        <w:t>T</w:t>
      </w:r>
      <w:r w:rsidR="00203541" w:rsidRPr="00FF13D0">
        <w:rPr>
          <w:rFonts w:ascii="Times New Roman" w:hAnsi="Times New Roman"/>
          <w:szCs w:val="24"/>
        </w:rPr>
        <w:t xml:space="preserve">he operator, or a designee, </w:t>
      </w:r>
      <w:r w:rsidR="003722E9">
        <w:rPr>
          <w:rFonts w:ascii="Times New Roman" w:hAnsi="Times New Roman"/>
          <w:szCs w:val="24"/>
        </w:rPr>
        <w:t>must</w:t>
      </w:r>
      <w:r w:rsidR="003722E9" w:rsidRPr="00FF13D0">
        <w:rPr>
          <w:rFonts w:ascii="Times New Roman" w:hAnsi="Times New Roman"/>
          <w:szCs w:val="24"/>
        </w:rPr>
        <w:t xml:space="preserve"> </w:t>
      </w:r>
      <w:r w:rsidR="00203541" w:rsidRPr="00FF13D0">
        <w:rPr>
          <w:rFonts w:ascii="Times New Roman" w:hAnsi="Times New Roman"/>
          <w:szCs w:val="24"/>
        </w:rPr>
        <w:t xml:space="preserve">provide safe access </w:t>
      </w:r>
      <w:r w:rsidR="00DB5DB3">
        <w:rPr>
          <w:rFonts w:ascii="Times New Roman" w:hAnsi="Times New Roman"/>
          <w:szCs w:val="24"/>
        </w:rPr>
        <w:t>in complianc</w:t>
      </w:r>
      <w:r w:rsidR="00E94B42">
        <w:rPr>
          <w:rFonts w:ascii="Times New Roman" w:hAnsi="Times New Roman"/>
          <w:szCs w:val="24"/>
        </w:rPr>
        <w:t>e</w:t>
      </w:r>
      <w:r w:rsidR="00203541" w:rsidRPr="00FF13D0">
        <w:rPr>
          <w:rFonts w:ascii="Times New Roman" w:hAnsi="Times New Roman"/>
          <w:szCs w:val="24"/>
        </w:rPr>
        <w:t xml:space="preserve"> with safety requirements of all local, state, and federal regulating authorities</w:t>
      </w:r>
      <w:r w:rsidR="00DB5DB3">
        <w:rPr>
          <w:rFonts w:ascii="Times New Roman" w:hAnsi="Times New Roman"/>
          <w:szCs w:val="24"/>
        </w:rPr>
        <w:t>,</w:t>
      </w:r>
      <w:r w:rsidR="00203541" w:rsidRPr="00FF13D0">
        <w:rPr>
          <w:rFonts w:ascii="Times New Roman" w:hAnsi="Times New Roman"/>
          <w:szCs w:val="24"/>
        </w:rPr>
        <w:t xml:space="preserve"> as well as the written safety standard operating procedures for that </w:t>
      </w:r>
      <w:r w:rsidR="00A70F8A">
        <w:rPr>
          <w:rFonts w:ascii="Times New Roman" w:hAnsi="Times New Roman"/>
          <w:szCs w:val="24"/>
        </w:rPr>
        <w:t>source</w:t>
      </w:r>
      <w:r w:rsidR="00203541" w:rsidRPr="00FF13D0">
        <w:rPr>
          <w:rFonts w:ascii="Times New Roman" w:hAnsi="Times New Roman"/>
          <w:szCs w:val="24"/>
        </w:rPr>
        <w:t>.</w:t>
      </w:r>
    </w:p>
    <w:p w14:paraId="309EA1BE" w14:textId="77777777" w:rsidR="00203541" w:rsidRPr="00FF13D0" w:rsidRDefault="00203541" w:rsidP="00203541">
      <w:pPr>
        <w:ind w:left="720"/>
        <w:rPr>
          <w:rFonts w:ascii="Times New Roman" w:hAnsi="Times New Roman"/>
          <w:szCs w:val="24"/>
        </w:rPr>
      </w:pPr>
    </w:p>
    <w:p w14:paraId="50AFBDE1" w14:textId="439B9323" w:rsidR="00203541" w:rsidRPr="00FF13D0" w:rsidRDefault="00203541" w:rsidP="00203541">
      <w:pPr>
        <w:numPr>
          <w:ilvl w:val="0"/>
          <w:numId w:val="17"/>
        </w:numPr>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establish and maintain a continuing program of best management practices for suppression of fugitive particulate matter</w:t>
      </w:r>
      <w:r w:rsidR="00A25847">
        <w:rPr>
          <w:rFonts w:ascii="Times New Roman" w:hAnsi="Times New Roman"/>
          <w:szCs w:val="24"/>
        </w:rPr>
        <w:t xml:space="preserve"> emissions</w:t>
      </w:r>
      <w:r w:rsidRPr="00FF13D0">
        <w:rPr>
          <w:rFonts w:ascii="Times New Roman" w:hAnsi="Times New Roman"/>
          <w:szCs w:val="24"/>
        </w:rPr>
        <w:t xml:space="preserve"> during any period of construction, reconstruction, or operation which may result in fugitive dust and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submit a description of the program to the Department upon request.</w:t>
      </w:r>
    </w:p>
    <w:p w14:paraId="01144200" w14:textId="77777777" w:rsidR="00203541" w:rsidRPr="00FF13D0" w:rsidRDefault="00203541" w:rsidP="00203541">
      <w:pPr>
        <w:ind w:left="720"/>
        <w:rPr>
          <w:rFonts w:ascii="Times New Roman" w:hAnsi="Times New Roman"/>
          <w:szCs w:val="24"/>
        </w:rPr>
      </w:pPr>
    </w:p>
    <w:p w14:paraId="0134A4A3" w14:textId="77777777" w:rsidR="00203541" w:rsidRPr="00FF13D0" w:rsidRDefault="00203541" w:rsidP="00203541">
      <w:pPr>
        <w:numPr>
          <w:ilvl w:val="0"/>
          <w:numId w:val="17"/>
        </w:numPr>
        <w:rPr>
          <w:rFonts w:ascii="Times New Roman" w:hAnsi="Times New Roman"/>
          <w:szCs w:val="24"/>
        </w:rPr>
      </w:pPr>
      <w:r w:rsidRPr="00FF13D0">
        <w:rPr>
          <w:rFonts w:ascii="Times New Roman" w:hAnsi="Times New Roman"/>
          <w:szCs w:val="24"/>
        </w:rPr>
        <w:t>The CIN does not convey any property rights of any sort, or any exclusive privilege.</w:t>
      </w:r>
    </w:p>
    <w:p w14:paraId="5B9CC241" w14:textId="77777777" w:rsidR="00203541" w:rsidRPr="00FF13D0" w:rsidRDefault="00203541" w:rsidP="00203541">
      <w:pPr>
        <w:rPr>
          <w:rFonts w:ascii="Times New Roman" w:hAnsi="Times New Roman"/>
          <w:szCs w:val="24"/>
        </w:rPr>
      </w:pPr>
    </w:p>
    <w:p w14:paraId="27D51011" w14:textId="42687750" w:rsidR="00203541" w:rsidRPr="00FF13D0" w:rsidRDefault="00203541" w:rsidP="00203541">
      <w:pPr>
        <w:numPr>
          <w:ilvl w:val="0"/>
          <w:numId w:val="17"/>
        </w:numPr>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maintain and operate as necessary all emission units and air pollution systems required by the general permit in a manner consistent with good air pollution control practice for minimizing emissions.</w:t>
      </w:r>
    </w:p>
    <w:p w14:paraId="33D61C3E" w14:textId="77777777" w:rsidR="00203541" w:rsidRPr="00FF13D0" w:rsidRDefault="00203541" w:rsidP="00203541">
      <w:pPr>
        <w:rPr>
          <w:rFonts w:ascii="Times New Roman" w:hAnsi="Times New Roman"/>
          <w:szCs w:val="24"/>
        </w:rPr>
      </w:pPr>
    </w:p>
    <w:p w14:paraId="3806359D" w14:textId="129A090B" w:rsidR="00203541" w:rsidRPr="00FF13D0" w:rsidRDefault="00203541" w:rsidP="00203541">
      <w:pPr>
        <w:numPr>
          <w:ilvl w:val="0"/>
          <w:numId w:val="17"/>
        </w:numPr>
        <w:ind w:right="-360"/>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maintain sufficient records to accurately document compliance with emission standards and general permit conditions and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maintain such records for a minimum of six years. The records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be submitted to the Department upon written request.</w:t>
      </w:r>
    </w:p>
    <w:p w14:paraId="61439FA0" w14:textId="77777777" w:rsidR="00203541" w:rsidRPr="00FF13D0" w:rsidRDefault="00203541" w:rsidP="00203541">
      <w:pPr>
        <w:rPr>
          <w:rFonts w:ascii="Times New Roman" w:hAnsi="Times New Roman"/>
          <w:szCs w:val="24"/>
        </w:rPr>
      </w:pPr>
    </w:p>
    <w:p w14:paraId="7A4FA3EC" w14:textId="020910B8" w:rsidR="00203541" w:rsidRPr="00FF13D0" w:rsidRDefault="00203541" w:rsidP="00203541">
      <w:pPr>
        <w:numPr>
          <w:ilvl w:val="0"/>
          <w:numId w:val="17"/>
        </w:numPr>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comply with all applicable terms and conditions of this general permit. The notification of planned changes or anticipated noncompliance, or the filing of an application for a license issued </w:t>
      </w:r>
      <w:r w:rsidR="0067325A">
        <w:rPr>
          <w:rFonts w:ascii="Times New Roman" w:hAnsi="Times New Roman"/>
          <w:szCs w:val="24"/>
        </w:rPr>
        <w:t>pursuant to</w:t>
      </w:r>
      <w:r w:rsidRPr="00FF13D0">
        <w:rPr>
          <w:rFonts w:ascii="Times New Roman" w:hAnsi="Times New Roman"/>
          <w:szCs w:val="24"/>
        </w:rPr>
        <w:t xml:space="preserve"> 06-096 C</w:t>
      </w:r>
      <w:r w:rsidR="0067325A">
        <w:rPr>
          <w:rFonts w:ascii="Times New Roman" w:hAnsi="Times New Roman"/>
          <w:szCs w:val="24"/>
        </w:rPr>
        <w:t>.</w:t>
      </w:r>
      <w:r w:rsidRPr="00FF13D0">
        <w:rPr>
          <w:rFonts w:ascii="Times New Roman" w:hAnsi="Times New Roman"/>
          <w:szCs w:val="24"/>
        </w:rPr>
        <w:t>M</w:t>
      </w:r>
      <w:r w:rsidR="0067325A">
        <w:rPr>
          <w:rFonts w:ascii="Times New Roman" w:hAnsi="Times New Roman"/>
          <w:szCs w:val="24"/>
        </w:rPr>
        <w:t>.</w:t>
      </w:r>
      <w:r w:rsidRPr="00FF13D0">
        <w:rPr>
          <w:rFonts w:ascii="Times New Roman" w:hAnsi="Times New Roman"/>
          <w:szCs w:val="24"/>
        </w:rPr>
        <w:t>R</w:t>
      </w:r>
      <w:r w:rsidR="0067325A">
        <w:rPr>
          <w:rFonts w:ascii="Times New Roman" w:hAnsi="Times New Roman"/>
          <w:szCs w:val="24"/>
        </w:rPr>
        <w:t>.</w:t>
      </w:r>
      <w:r w:rsidRPr="00FF13D0">
        <w:rPr>
          <w:rFonts w:ascii="Times New Roman" w:hAnsi="Times New Roman"/>
          <w:szCs w:val="24"/>
        </w:rPr>
        <w:t xml:space="preserve"> </w:t>
      </w:r>
      <w:r w:rsidR="0067325A">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 xml:space="preserve">115 </w:t>
      </w:r>
      <w:r w:rsidR="00DB5DB3">
        <w:rPr>
          <w:rFonts w:ascii="Times New Roman" w:hAnsi="Times New Roman"/>
          <w:szCs w:val="24"/>
        </w:rPr>
        <w:t>does</w:t>
      </w:r>
      <w:r w:rsidR="00DB5DB3" w:rsidRPr="00FF13D0">
        <w:rPr>
          <w:rFonts w:ascii="Times New Roman" w:hAnsi="Times New Roman"/>
          <w:szCs w:val="24"/>
        </w:rPr>
        <w:t xml:space="preserve"> </w:t>
      </w:r>
      <w:r w:rsidRPr="00FF13D0">
        <w:rPr>
          <w:rFonts w:ascii="Times New Roman" w:hAnsi="Times New Roman"/>
          <w:szCs w:val="24"/>
        </w:rPr>
        <w:t>not stay any condition of this general permit.</w:t>
      </w:r>
    </w:p>
    <w:p w14:paraId="5C509D07" w14:textId="77777777" w:rsidR="00203541" w:rsidRPr="00FF13D0" w:rsidRDefault="00203541" w:rsidP="00203541">
      <w:pPr>
        <w:rPr>
          <w:rFonts w:ascii="Times New Roman" w:hAnsi="Times New Roman"/>
          <w:szCs w:val="24"/>
        </w:rPr>
      </w:pPr>
    </w:p>
    <w:p w14:paraId="1BA4FEF8" w14:textId="4ABCA701" w:rsidR="00203541" w:rsidRPr="00FF13D0" w:rsidRDefault="00203541" w:rsidP="00203541">
      <w:pPr>
        <w:numPr>
          <w:ilvl w:val="0"/>
          <w:numId w:val="17"/>
        </w:numPr>
        <w:rPr>
          <w:rFonts w:ascii="Times New Roman" w:hAnsi="Times New Roman"/>
          <w:szCs w:val="24"/>
        </w:rPr>
      </w:pPr>
      <w:r w:rsidRPr="00FF13D0">
        <w:rPr>
          <w:rFonts w:ascii="Times New Roman" w:hAnsi="Times New Roman"/>
          <w:szCs w:val="24"/>
        </w:rPr>
        <w:lastRenderedPageBreak/>
        <w:t xml:space="preserve">The operator may not use as a defense in an enforcement action that the disruption, cessation, or reduction of operations would have been necessary </w:t>
      </w:r>
      <w:proofErr w:type="gramStart"/>
      <w:r w:rsidRPr="00FF13D0">
        <w:rPr>
          <w:rFonts w:ascii="Times New Roman" w:hAnsi="Times New Roman"/>
          <w:szCs w:val="24"/>
        </w:rPr>
        <w:t>in order to</w:t>
      </w:r>
      <w:proofErr w:type="gramEnd"/>
      <w:r w:rsidRPr="00FF13D0">
        <w:rPr>
          <w:rFonts w:ascii="Times New Roman" w:hAnsi="Times New Roman"/>
          <w:szCs w:val="24"/>
        </w:rPr>
        <w:t xml:space="preserve"> maintain compliance with the conditions of the general permit.</w:t>
      </w:r>
    </w:p>
    <w:p w14:paraId="23D63960" w14:textId="77777777" w:rsidR="00203541" w:rsidRPr="00FF13D0" w:rsidRDefault="00203541" w:rsidP="00203541">
      <w:pPr>
        <w:rPr>
          <w:rFonts w:ascii="Times New Roman" w:hAnsi="Times New Roman"/>
          <w:szCs w:val="24"/>
        </w:rPr>
      </w:pPr>
    </w:p>
    <w:p w14:paraId="6C63E413" w14:textId="2F9B7BFA" w:rsidR="00203541" w:rsidRPr="00FF13D0" w:rsidRDefault="00203541" w:rsidP="00203541">
      <w:pPr>
        <w:numPr>
          <w:ilvl w:val="0"/>
          <w:numId w:val="17"/>
        </w:numPr>
        <w:rPr>
          <w:rFonts w:ascii="Times New Roman" w:hAnsi="Times New Roman"/>
          <w:szCs w:val="24"/>
        </w:rPr>
      </w:pPr>
      <w:r w:rsidRPr="00FF13D0">
        <w:rPr>
          <w:rFonts w:ascii="Times New Roman" w:hAnsi="Times New Roman"/>
          <w:szCs w:val="24"/>
        </w:rPr>
        <w:t>In accordance with the Department’s air emission compliance test protocol and 40</w:t>
      </w:r>
      <w:r w:rsidR="0067325A">
        <w:rPr>
          <w:rFonts w:ascii="Times New Roman" w:hAnsi="Times New Roman"/>
          <w:szCs w:val="24"/>
        </w:rPr>
        <w:t> </w:t>
      </w:r>
      <w:r w:rsidRPr="00FF13D0">
        <w:rPr>
          <w:rFonts w:ascii="Times New Roman" w:hAnsi="Times New Roman"/>
          <w:szCs w:val="24"/>
        </w:rPr>
        <w:t>C</w:t>
      </w:r>
      <w:r w:rsidR="0067325A">
        <w:rPr>
          <w:rFonts w:ascii="Times New Roman" w:hAnsi="Times New Roman"/>
          <w:szCs w:val="24"/>
        </w:rPr>
        <w:t>.</w:t>
      </w:r>
      <w:r w:rsidRPr="00FF13D0">
        <w:rPr>
          <w:rFonts w:ascii="Times New Roman" w:hAnsi="Times New Roman"/>
          <w:szCs w:val="24"/>
        </w:rPr>
        <w:t>F</w:t>
      </w:r>
      <w:r w:rsidR="0067325A">
        <w:rPr>
          <w:rFonts w:ascii="Times New Roman" w:hAnsi="Times New Roman"/>
          <w:szCs w:val="24"/>
        </w:rPr>
        <w:t>.</w:t>
      </w:r>
      <w:r w:rsidRPr="00FF13D0">
        <w:rPr>
          <w:rFonts w:ascii="Times New Roman" w:hAnsi="Times New Roman"/>
          <w:szCs w:val="24"/>
        </w:rPr>
        <w:t>R</w:t>
      </w:r>
      <w:r w:rsidR="0067325A">
        <w:rPr>
          <w:rFonts w:ascii="Times New Roman" w:hAnsi="Times New Roman"/>
          <w:szCs w:val="24"/>
        </w:rPr>
        <w:t>.</w:t>
      </w:r>
      <w:r w:rsidRPr="00FF13D0">
        <w:rPr>
          <w:rFonts w:ascii="Times New Roman" w:hAnsi="Times New Roman"/>
          <w:szCs w:val="24"/>
        </w:rPr>
        <w:t xml:space="preserve"> Part</w:t>
      </w:r>
      <w:r w:rsidR="00AA5D96" w:rsidRPr="00FF13D0">
        <w:rPr>
          <w:rFonts w:ascii="Times New Roman" w:hAnsi="Times New Roman"/>
          <w:szCs w:val="24"/>
        </w:rPr>
        <w:t> </w:t>
      </w:r>
      <w:r w:rsidRPr="00FF13D0">
        <w:rPr>
          <w:rFonts w:ascii="Times New Roman" w:hAnsi="Times New Roman"/>
          <w:szCs w:val="24"/>
        </w:rPr>
        <w:t>60</w:t>
      </w:r>
      <w:r w:rsidR="002C74EE">
        <w:rPr>
          <w:rFonts w:ascii="Times New Roman" w:hAnsi="Times New Roman"/>
          <w:szCs w:val="24"/>
        </w:rPr>
        <w:t>, Appendix A</w:t>
      </w:r>
      <w:r w:rsidR="00007051">
        <w:rPr>
          <w:rFonts w:ascii="Times New Roman" w:hAnsi="Times New Roman"/>
          <w:szCs w:val="24"/>
        </w:rPr>
        <w:t>,</w:t>
      </w:r>
      <w:r w:rsidRPr="00FF13D0">
        <w:rPr>
          <w:rFonts w:ascii="Times New Roman" w:hAnsi="Times New Roman"/>
          <w:szCs w:val="24"/>
        </w:rPr>
        <w:t xml:space="preserve"> or other method approved or required by the Department, the operator </w:t>
      </w:r>
      <w:r w:rsidR="003722E9">
        <w:rPr>
          <w:rFonts w:ascii="Times New Roman" w:hAnsi="Times New Roman"/>
          <w:szCs w:val="24"/>
        </w:rPr>
        <w:t>must</w:t>
      </w:r>
      <w:r w:rsidRPr="00FF13D0">
        <w:rPr>
          <w:rFonts w:ascii="Times New Roman" w:hAnsi="Times New Roman"/>
          <w:szCs w:val="24"/>
        </w:rPr>
        <w:t>:</w:t>
      </w:r>
    </w:p>
    <w:p w14:paraId="4F31A2B0" w14:textId="77777777" w:rsidR="00203541" w:rsidRPr="00FF13D0" w:rsidRDefault="00203541" w:rsidP="00203541">
      <w:pPr>
        <w:rPr>
          <w:rFonts w:ascii="Times New Roman" w:hAnsi="Times New Roman"/>
          <w:szCs w:val="24"/>
        </w:rPr>
      </w:pPr>
    </w:p>
    <w:p w14:paraId="3E3B2875" w14:textId="64BCA1BA" w:rsidR="00203541" w:rsidRPr="00FF13D0" w:rsidRDefault="00272069" w:rsidP="00203541">
      <w:pPr>
        <w:numPr>
          <w:ilvl w:val="0"/>
          <w:numId w:val="7"/>
        </w:numPr>
        <w:rPr>
          <w:rFonts w:ascii="Times New Roman" w:hAnsi="Times New Roman"/>
          <w:szCs w:val="24"/>
        </w:rPr>
      </w:pPr>
      <w:r>
        <w:rPr>
          <w:rFonts w:ascii="Times New Roman" w:hAnsi="Times New Roman"/>
          <w:szCs w:val="24"/>
        </w:rPr>
        <w:t>P</w:t>
      </w:r>
      <w:r w:rsidR="00203541" w:rsidRPr="00FF13D0">
        <w:rPr>
          <w:rFonts w:ascii="Times New Roman" w:hAnsi="Times New Roman"/>
          <w:szCs w:val="24"/>
        </w:rPr>
        <w:t xml:space="preserve">erform testing to demonstrate compliance with the applicable emission standards under circumstances representative of the </w:t>
      </w:r>
      <w:r w:rsidR="00720120" w:rsidRPr="00FF13D0">
        <w:rPr>
          <w:rFonts w:ascii="Times New Roman" w:hAnsi="Times New Roman"/>
          <w:szCs w:val="24"/>
        </w:rPr>
        <w:t xml:space="preserve">source’s </w:t>
      </w:r>
      <w:r w:rsidR="00203541" w:rsidRPr="00FF13D0">
        <w:rPr>
          <w:rFonts w:ascii="Times New Roman" w:hAnsi="Times New Roman"/>
          <w:szCs w:val="24"/>
        </w:rPr>
        <w:t>normal process and operating conditions:</w:t>
      </w:r>
    </w:p>
    <w:p w14:paraId="7E8BE744" w14:textId="77777777" w:rsidR="00203541" w:rsidRPr="00FF13D0" w:rsidRDefault="00203541" w:rsidP="00203541">
      <w:pPr>
        <w:ind w:left="1080"/>
        <w:rPr>
          <w:rFonts w:ascii="Times New Roman" w:hAnsi="Times New Roman"/>
          <w:szCs w:val="24"/>
        </w:rPr>
      </w:pPr>
    </w:p>
    <w:p w14:paraId="583428F1" w14:textId="7A08DF14" w:rsidR="00203541" w:rsidRPr="00FF13D0" w:rsidRDefault="00272069" w:rsidP="00203541">
      <w:pPr>
        <w:numPr>
          <w:ilvl w:val="0"/>
          <w:numId w:val="8"/>
        </w:numPr>
        <w:rPr>
          <w:rFonts w:ascii="Times New Roman" w:hAnsi="Times New Roman"/>
          <w:szCs w:val="24"/>
        </w:rPr>
      </w:pPr>
      <w:r>
        <w:rPr>
          <w:rFonts w:ascii="Times New Roman" w:hAnsi="Times New Roman"/>
          <w:szCs w:val="24"/>
        </w:rPr>
        <w:t>W</w:t>
      </w:r>
      <w:r w:rsidR="00203541" w:rsidRPr="00FF13D0">
        <w:rPr>
          <w:rFonts w:ascii="Times New Roman" w:hAnsi="Times New Roman"/>
          <w:szCs w:val="24"/>
        </w:rPr>
        <w:t>ithin 60 calendar days of receipt of a notification to test from the Department or</w:t>
      </w:r>
      <w:r w:rsidR="00E2456A">
        <w:rPr>
          <w:rFonts w:ascii="Times New Roman" w:hAnsi="Times New Roman"/>
          <w:szCs w:val="24"/>
        </w:rPr>
        <w:t xml:space="preserve"> the</w:t>
      </w:r>
      <w:r w:rsidR="00203541" w:rsidRPr="00FF13D0">
        <w:rPr>
          <w:rFonts w:ascii="Times New Roman" w:hAnsi="Times New Roman"/>
          <w:szCs w:val="24"/>
        </w:rPr>
        <w:t xml:space="preserve"> EPA, if visible emissions, equipment operating parameters, staff inspection, air monitoring</w:t>
      </w:r>
      <w:r w:rsidR="00BC5738">
        <w:rPr>
          <w:rFonts w:ascii="Times New Roman" w:hAnsi="Times New Roman"/>
          <w:szCs w:val="24"/>
        </w:rPr>
        <w:t>,</w:t>
      </w:r>
      <w:r w:rsidR="00203541" w:rsidRPr="00FF13D0">
        <w:rPr>
          <w:rFonts w:ascii="Times New Roman" w:hAnsi="Times New Roman"/>
          <w:szCs w:val="24"/>
        </w:rPr>
        <w:t xml:space="preserve"> or other cause indicate to the Department that equipment may be operating out of compliance with emission standards or </w:t>
      </w:r>
      <w:r w:rsidR="00007051">
        <w:rPr>
          <w:rFonts w:ascii="Times New Roman" w:hAnsi="Times New Roman"/>
          <w:szCs w:val="24"/>
        </w:rPr>
        <w:t>requirements of this Chapter</w:t>
      </w:r>
      <w:r w:rsidR="00203541" w:rsidRPr="00FF13D0">
        <w:rPr>
          <w:rFonts w:ascii="Times New Roman" w:hAnsi="Times New Roman"/>
          <w:szCs w:val="24"/>
        </w:rPr>
        <w:t>; or</w:t>
      </w:r>
    </w:p>
    <w:p w14:paraId="64138E86" w14:textId="77777777" w:rsidR="00203541" w:rsidRPr="00FF13D0" w:rsidRDefault="00203541" w:rsidP="00203541">
      <w:pPr>
        <w:ind w:left="1440"/>
        <w:rPr>
          <w:rFonts w:ascii="Times New Roman" w:hAnsi="Times New Roman"/>
          <w:szCs w:val="24"/>
        </w:rPr>
      </w:pPr>
    </w:p>
    <w:p w14:paraId="5D4F96E0" w14:textId="416305B1" w:rsidR="00203541" w:rsidRPr="00FF13D0" w:rsidRDefault="00272069" w:rsidP="00203541">
      <w:pPr>
        <w:numPr>
          <w:ilvl w:val="0"/>
          <w:numId w:val="8"/>
        </w:numPr>
        <w:rPr>
          <w:rFonts w:ascii="Times New Roman" w:hAnsi="Times New Roman"/>
          <w:szCs w:val="24"/>
        </w:rPr>
      </w:pPr>
      <w:r>
        <w:rPr>
          <w:rFonts w:ascii="Times New Roman" w:hAnsi="Times New Roman"/>
          <w:szCs w:val="24"/>
        </w:rPr>
        <w:t>P</w:t>
      </w:r>
      <w:r w:rsidR="00203541" w:rsidRPr="00FF13D0">
        <w:rPr>
          <w:rFonts w:ascii="Times New Roman" w:hAnsi="Times New Roman"/>
          <w:szCs w:val="24"/>
        </w:rPr>
        <w:t>ursuant to any other requirement of this general permit to perform testing.</w:t>
      </w:r>
    </w:p>
    <w:p w14:paraId="515BF44D" w14:textId="77777777" w:rsidR="00203541" w:rsidRPr="00FF13D0" w:rsidRDefault="00203541" w:rsidP="00203541">
      <w:pPr>
        <w:rPr>
          <w:rFonts w:ascii="Times New Roman" w:hAnsi="Times New Roman"/>
          <w:szCs w:val="24"/>
        </w:rPr>
      </w:pPr>
    </w:p>
    <w:p w14:paraId="4FB82183" w14:textId="0EDE21DC" w:rsidR="00203541" w:rsidRPr="00FF13D0" w:rsidRDefault="00272069" w:rsidP="00203541">
      <w:pPr>
        <w:numPr>
          <w:ilvl w:val="0"/>
          <w:numId w:val="7"/>
        </w:numPr>
        <w:tabs>
          <w:tab w:val="left" w:pos="1440"/>
        </w:tabs>
        <w:rPr>
          <w:rFonts w:ascii="Times New Roman" w:hAnsi="Times New Roman"/>
          <w:szCs w:val="24"/>
        </w:rPr>
      </w:pPr>
      <w:bookmarkStart w:id="15" w:name="_Hlk196460546"/>
      <w:r>
        <w:rPr>
          <w:rFonts w:ascii="Times New Roman" w:hAnsi="Times New Roman"/>
          <w:szCs w:val="24"/>
        </w:rPr>
        <w:t>I</w:t>
      </w:r>
      <w:r w:rsidR="00203541" w:rsidRPr="00FF13D0">
        <w:rPr>
          <w:rFonts w:ascii="Times New Roman" w:hAnsi="Times New Roman"/>
          <w:szCs w:val="24"/>
        </w:rPr>
        <w:t>nstall or make provisions to install test ports that meet the criteria of 40 C</w:t>
      </w:r>
      <w:r w:rsidR="00E2456A">
        <w:rPr>
          <w:rFonts w:ascii="Times New Roman" w:hAnsi="Times New Roman"/>
          <w:szCs w:val="24"/>
        </w:rPr>
        <w:t>.</w:t>
      </w:r>
      <w:r w:rsidR="00203541" w:rsidRPr="00FF13D0">
        <w:rPr>
          <w:rFonts w:ascii="Times New Roman" w:hAnsi="Times New Roman"/>
          <w:szCs w:val="24"/>
        </w:rPr>
        <w:t>F</w:t>
      </w:r>
      <w:r w:rsidR="00E2456A">
        <w:rPr>
          <w:rFonts w:ascii="Times New Roman" w:hAnsi="Times New Roman"/>
          <w:szCs w:val="24"/>
        </w:rPr>
        <w:t>.</w:t>
      </w:r>
      <w:r w:rsidR="00203541" w:rsidRPr="00FF13D0">
        <w:rPr>
          <w:rFonts w:ascii="Times New Roman" w:hAnsi="Times New Roman"/>
          <w:szCs w:val="24"/>
        </w:rPr>
        <w:t>R</w:t>
      </w:r>
      <w:r w:rsidR="00E2456A">
        <w:rPr>
          <w:rFonts w:ascii="Times New Roman" w:hAnsi="Times New Roman"/>
          <w:szCs w:val="24"/>
        </w:rPr>
        <w:t>.</w:t>
      </w:r>
      <w:r w:rsidR="00203541" w:rsidRPr="00FF13D0">
        <w:rPr>
          <w:rFonts w:ascii="Times New Roman" w:hAnsi="Times New Roman"/>
          <w:szCs w:val="24"/>
        </w:rPr>
        <w:t xml:space="preserve"> Part 60, Appendix A, and test platforms, if necessary, and other accommodations necessary to allow emission testing</w:t>
      </w:r>
      <w:bookmarkEnd w:id="15"/>
      <w:r w:rsidR="00203541" w:rsidRPr="00FF13D0">
        <w:rPr>
          <w:rFonts w:ascii="Times New Roman" w:hAnsi="Times New Roman"/>
          <w:szCs w:val="24"/>
        </w:rPr>
        <w:t>; and</w:t>
      </w:r>
    </w:p>
    <w:p w14:paraId="65EA7BE0" w14:textId="77777777" w:rsidR="00203541" w:rsidRPr="00FF13D0" w:rsidRDefault="00203541" w:rsidP="00203541">
      <w:pPr>
        <w:rPr>
          <w:rFonts w:ascii="Times New Roman" w:hAnsi="Times New Roman"/>
          <w:szCs w:val="24"/>
        </w:rPr>
      </w:pPr>
    </w:p>
    <w:p w14:paraId="6F9F1FAE" w14:textId="2F7A3C49" w:rsidR="00203541" w:rsidRPr="00FF13D0" w:rsidRDefault="00272069" w:rsidP="00203541">
      <w:pPr>
        <w:numPr>
          <w:ilvl w:val="0"/>
          <w:numId w:val="7"/>
        </w:numPr>
        <w:tabs>
          <w:tab w:val="left" w:pos="1440"/>
        </w:tabs>
        <w:rPr>
          <w:rFonts w:ascii="Times New Roman" w:hAnsi="Times New Roman"/>
          <w:szCs w:val="24"/>
        </w:rPr>
      </w:pPr>
      <w:r>
        <w:rPr>
          <w:rFonts w:ascii="Times New Roman" w:hAnsi="Times New Roman"/>
          <w:szCs w:val="24"/>
        </w:rPr>
        <w:t>S</w:t>
      </w:r>
      <w:r w:rsidR="00203541" w:rsidRPr="00FF13D0">
        <w:rPr>
          <w:rFonts w:ascii="Times New Roman" w:hAnsi="Times New Roman"/>
          <w:szCs w:val="24"/>
        </w:rPr>
        <w:t>ubmit a written report to the Department within 30 days from date of test completion.</w:t>
      </w:r>
    </w:p>
    <w:p w14:paraId="468F5836" w14:textId="77777777" w:rsidR="00203541" w:rsidRPr="00FF13D0" w:rsidRDefault="00203541" w:rsidP="00203541">
      <w:pPr>
        <w:rPr>
          <w:rFonts w:ascii="Times New Roman" w:hAnsi="Times New Roman"/>
          <w:szCs w:val="24"/>
        </w:rPr>
      </w:pPr>
    </w:p>
    <w:p w14:paraId="0437EF28" w14:textId="7F679A1A" w:rsidR="00203541" w:rsidRPr="00FF13D0" w:rsidRDefault="00203541" w:rsidP="00203541">
      <w:pPr>
        <w:numPr>
          <w:ilvl w:val="0"/>
          <w:numId w:val="18"/>
        </w:numPr>
        <w:ind w:right="-180"/>
        <w:rPr>
          <w:rFonts w:ascii="Times New Roman" w:hAnsi="Times New Roman"/>
          <w:szCs w:val="24"/>
        </w:rPr>
      </w:pPr>
      <w:r w:rsidRPr="00FF13D0">
        <w:rPr>
          <w:rFonts w:ascii="Times New Roman" w:hAnsi="Times New Roman"/>
          <w:szCs w:val="24"/>
        </w:rPr>
        <w:t xml:space="preserve">If the results of a test performed under circumstances representative of the </w:t>
      </w:r>
      <w:r w:rsidR="00720120" w:rsidRPr="00FF13D0">
        <w:rPr>
          <w:rFonts w:ascii="Times New Roman" w:hAnsi="Times New Roman"/>
          <w:szCs w:val="24"/>
        </w:rPr>
        <w:t xml:space="preserve">source’s </w:t>
      </w:r>
      <w:r w:rsidRPr="00FF13D0">
        <w:rPr>
          <w:rFonts w:ascii="Times New Roman" w:hAnsi="Times New Roman"/>
          <w:szCs w:val="24"/>
        </w:rPr>
        <w:t xml:space="preserve">normal process and operating conditions indicate emissions </w:t>
      </w:r>
      <w:proofErr w:type="gramStart"/>
      <w:r w:rsidRPr="00FF13D0">
        <w:rPr>
          <w:rFonts w:ascii="Times New Roman" w:hAnsi="Times New Roman"/>
          <w:szCs w:val="24"/>
        </w:rPr>
        <w:t>in excess of</w:t>
      </w:r>
      <w:proofErr w:type="gramEnd"/>
      <w:r w:rsidRPr="00FF13D0">
        <w:rPr>
          <w:rFonts w:ascii="Times New Roman" w:hAnsi="Times New Roman"/>
          <w:szCs w:val="24"/>
        </w:rPr>
        <w:t xml:space="preserve"> the applicable standards, then:</w:t>
      </w:r>
    </w:p>
    <w:p w14:paraId="70DE7558" w14:textId="77777777" w:rsidR="00203541" w:rsidRPr="00FF13D0" w:rsidRDefault="00203541" w:rsidP="00203541">
      <w:pPr>
        <w:ind w:left="720"/>
        <w:rPr>
          <w:rFonts w:ascii="Times New Roman" w:hAnsi="Times New Roman"/>
          <w:szCs w:val="24"/>
        </w:rPr>
      </w:pPr>
    </w:p>
    <w:p w14:paraId="2148AA6E" w14:textId="3EF4FEF4" w:rsidR="00203541" w:rsidRPr="00FF13D0" w:rsidRDefault="00272069" w:rsidP="00203541">
      <w:pPr>
        <w:numPr>
          <w:ilvl w:val="0"/>
          <w:numId w:val="9"/>
        </w:numPr>
        <w:rPr>
          <w:rFonts w:ascii="Times New Roman" w:hAnsi="Times New Roman"/>
          <w:szCs w:val="24"/>
        </w:rPr>
      </w:pPr>
      <w:r>
        <w:rPr>
          <w:rFonts w:ascii="Times New Roman" w:hAnsi="Times New Roman"/>
          <w:szCs w:val="24"/>
        </w:rPr>
        <w:t>W</w:t>
      </w:r>
      <w:r w:rsidR="00203541" w:rsidRPr="00FF13D0">
        <w:rPr>
          <w:rFonts w:ascii="Times New Roman" w:hAnsi="Times New Roman"/>
          <w:szCs w:val="24"/>
        </w:rPr>
        <w:t xml:space="preserve">ithin 30 days following receipt of such test results, the operator </w:t>
      </w:r>
      <w:r w:rsidR="003722E9">
        <w:rPr>
          <w:rFonts w:ascii="Times New Roman" w:hAnsi="Times New Roman"/>
          <w:szCs w:val="24"/>
        </w:rPr>
        <w:t>must</w:t>
      </w:r>
      <w:r w:rsidR="003722E9" w:rsidRPr="00FF13D0">
        <w:rPr>
          <w:rFonts w:ascii="Times New Roman" w:hAnsi="Times New Roman"/>
          <w:szCs w:val="24"/>
        </w:rPr>
        <w:t xml:space="preserve"> </w:t>
      </w:r>
      <w:r w:rsidR="00203541" w:rsidRPr="00FF13D0">
        <w:rPr>
          <w:rFonts w:ascii="Times New Roman" w:hAnsi="Times New Roman"/>
          <w:szCs w:val="24"/>
        </w:rPr>
        <w:t xml:space="preserve">re-test the non-complying emission source under circumstances representative of the </w:t>
      </w:r>
      <w:r w:rsidR="00720120" w:rsidRPr="00FF13D0">
        <w:rPr>
          <w:rFonts w:ascii="Times New Roman" w:hAnsi="Times New Roman"/>
          <w:szCs w:val="24"/>
        </w:rPr>
        <w:t xml:space="preserve">source’s </w:t>
      </w:r>
      <w:r w:rsidR="00203541" w:rsidRPr="00FF13D0">
        <w:rPr>
          <w:rFonts w:ascii="Times New Roman" w:hAnsi="Times New Roman"/>
          <w:szCs w:val="24"/>
        </w:rPr>
        <w:t>normal process and operating conditions and in accordance with the Department’s air emission compliance test protocol and 40 C</w:t>
      </w:r>
      <w:r w:rsidR="00E2456A">
        <w:rPr>
          <w:rFonts w:ascii="Times New Roman" w:hAnsi="Times New Roman"/>
          <w:szCs w:val="24"/>
        </w:rPr>
        <w:t>.</w:t>
      </w:r>
      <w:r w:rsidR="00203541" w:rsidRPr="00FF13D0">
        <w:rPr>
          <w:rFonts w:ascii="Times New Roman" w:hAnsi="Times New Roman"/>
          <w:szCs w:val="24"/>
        </w:rPr>
        <w:t>F</w:t>
      </w:r>
      <w:r w:rsidR="00E2456A">
        <w:rPr>
          <w:rFonts w:ascii="Times New Roman" w:hAnsi="Times New Roman"/>
          <w:szCs w:val="24"/>
        </w:rPr>
        <w:t>.</w:t>
      </w:r>
      <w:r w:rsidR="00203541" w:rsidRPr="00FF13D0">
        <w:rPr>
          <w:rFonts w:ascii="Times New Roman" w:hAnsi="Times New Roman"/>
          <w:szCs w:val="24"/>
        </w:rPr>
        <w:t>R</w:t>
      </w:r>
      <w:r w:rsidR="00E2456A">
        <w:rPr>
          <w:rFonts w:ascii="Times New Roman" w:hAnsi="Times New Roman"/>
          <w:szCs w:val="24"/>
        </w:rPr>
        <w:t>.</w:t>
      </w:r>
      <w:r w:rsidR="00203541" w:rsidRPr="00FF13D0">
        <w:rPr>
          <w:rFonts w:ascii="Times New Roman" w:hAnsi="Times New Roman"/>
          <w:szCs w:val="24"/>
        </w:rPr>
        <w:t xml:space="preserve"> Part</w:t>
      </w:r>
      <w:r w:rsidR="00E2456A">
        <w:rPr>
          <w:rFonts w:ascii="Times New Roman" w:hAnsi="Times New Roman"/>
          <w:szCs w:val="24"/>
        </w:rPr>
        <w:t> </w:t>
      </w:r>
      <w:r w:rsidR="00203541" w:rsidRPr="00FF13D0">
        <w:rPr>
          <w:rFonts w:ascii="Times New Roman" w:hAnsi="Times New Roman"/>
          <w:szCs w:val="24"/>
        </w:rPr>
        <w:t>60 or other method approved or required by the Department;</w:t>
      </w:r>
    </w:p>
    <w:p w14:paraId="7BBF025E" w14:textId="77777777" w:rsidR="00203541" w:rsidRPr="00FF13D0" w:rsidRDefault="00203541" w:rsidP="00203541">
      <w:pPr>
        <w:ind w:left="1080"/>
        <w:rPr>
          <w:rFonts w:ascii="Times New Roman" w:hAnsi="Times New Roman"/>
          <w:szCs w:val="24"/>
        </w:rPr>
      </w:pPr>
    </w:p>
    <w:p w14:paraId="69CACA21" w14:textId="77750482" w:rsidR="00203541" w:rsidRPr="00FF13D0" w:rsidRDefault="00272069" w:rsidP="00203541">
      <w:pPr>
        <w:numPr>
          <w:ilvl w:val="0"/>
          <w:numId w:val="9"/>
        </w:numPr>
        <w:rPr>
          <w:rFonts w:ascii="Times New Roman" w:hAnsi="Times New Roman"/>
          <w:szCs w:val="24"/>
        </w:rPr>
      </w:pPr>
      <w:r>
        <w:rPr>
          <w:rFonts w:ascii="Times New Roman" w:hAnsi="Times New Roman"/>
          <w:szCs w:val="24"/>
        </w:rPr>
        <w:t>T</w:t>
      </w:r>
      <w:r w:rsidR="00203541" w:rsidRPr="00FF13D0">
        <w:rPr>
          <w:rFonts w:ascii="Times New Roman" w:hAnsi="Times New Roman"/>
          <w:szCs w:val="24"/>
        </w:rPr>
        <w:t xml:space="preserve">he days of violation include the </w:t>
      </w:r>
      <w:r w:rsidR="00DB5DB3">
        <w:rPr>
          <w:rFonts w:ascii="Times New Roman" w:hAnsi="Times New Roman"/>
          <w:szCs w:val="24"/>
        </w:rPr>
        <w:t>day</w:t>
      </w:r>
      <w:r w:rsidR="00DB5DB3" w:rsidRPr="00FF13D0">
        <w:rPr>
          <w:rFonts w:ascii="Times New Roman" w:hAnsi="Times New Roman"/>
          <w:szCs w:val="24"/>
        </w:rPr>
        <w:t xml:space="preserve"> </w:t>
      </w:r>
      <w:r w:rsidR="00203541" w:rsidRPr="00FF13D0">
        <w:rPr>
          <w:rFonts w:ascii="Times New Roman" w:hAnsi="Times New Roman"/>
          <w:szCs w:val="24"/>
        </w:rPr>
        <w:t>of</w:t>
      </w:r>
      <w:r w:rsidR="00DB5DB3">
        <w:rPr>
          <w:rFonts w:ascii="Times New Roman" w:hAnsi="Times New Roman"/>
          <w:szCs w:val="24"/>
        </w:rPr>
        <w:t xml:space="preserve"> the</w:t>
      </w:r>
      <w:r w:rsidR="00203541" w:rsidRPr="00FF13D0">
        <w:rPr>
          <w:rFonts w:ascii="Times New Roman" w:hAnsi="Times New Roman"/>
          <w:szCs w:val="24"/>
        </w:rPr>
        <w:t xml:space="preserve"> test </w:t>
      </w:r>
      <w:r w:rsidR="00DB5DB3">
        <w:rPr>
          <w:rFonts w:ascii="Times New Roman" w:hAnsi="Times New Roman"/>
          <w:szCs w:val="24"/>
        </w:rPr>
        <w:t xml:space="preserve">showing noncompliance </w:t>
      </w:r>
      <w:r w:rsidR="00203541" w:rsidRPr="00FF13D0">
        <w:rPr>
          <w:rFonts w:ascii="Times New Roman" w:hAnsi="Times New Roman"/>
          <w:szCs w:val="24"/>
        </w:rPr>
        <w:t xml:space="preserve">and </w:t>
      </w:r>
      <w:proofErr w:type="gramStart"/>
      <w:r w:rsidR="00203541" w:rsidRPr="00FF13D0">
        <w:rPr>
          <w:rFonts w:ascii="Times New Roman" w:hAnsi="Times New Roman"/>
          <w:szCs w:val="24"/>
        </w:rPr>
        <w:t>each and every</w:t>
      </w:r>
      <w:proofErr w:type="gramEnd"/>
      <w:r w:rsidR="00203541" w:rsidRPr="00FF13D0">
        <w:rPr>
          <w:rFonts w:ascii="Times New Roman" w:hAnsi="Times New Roman"/>
          <w:szCs w:val="24"/>
        </w:rPr>
        <w:t xml:space="preserve"> day of operation thereafter until compliance is demonstrated under normal and representative process and operating conditions, except to the extent that the </w:t>
      </w:r>
      <w:r w:rsidR="00720120" w:rsidRPr="00FF13D0">
        <w:rPr>
          <w:rFonts w:ascii="Times New Roman" w:hAnsi="Times New Roman"/>
          <w:szCs w:val="24"/>
        </w:rPr>
        <w:t xml:space="preserve">source </w:t>
      </w:r>
      <w:r w:rsidR="00203541" w:rsidRPr="00FF13D0">
        <w:rPr>
          <w:rFonts w:ascii="Times New Roman" w:hAnsi="Times New Roman"/>
          <w:szCs w:val="24"/>
        </w:rPr>
        <w:t>can prove to the satisfaction of the Department that there were intervening days during which no violation occurred or that the violation was not continuing in nature; and</w:t>
      </w:r>
    </w:p>
    <w:p w14:paraId="23B9491A" w14:textId="77777777" w:rsidR="00203541" w:rsidRPr="00FF13D0" w:rsidRDefault="00203541" w:rsidP="00203541">
      <w:pPr>
        <w:rPr>
          <w:rFonts w:ascii="Times New Roman" w:hAnsi="Times New Roman"/>
          <w:szCs w:val="24"/>
        </w:rPr>
      </w:pPr>
    </w:p>
    <w:p w14:paraId="1636409E" w14:textId="12DDDD58" w:rsidR="00203541" w:rsidRPr="00FF13D0" w:rsidRDefault="00272069" w:rsidP="00203541">
      <w:pPr>
        <w:numPr>
          <w:ilvl w:val="0"/>
          <w:numId w:val="9"/>
        </w:numPr>
        <w:rPr>
          <w:rFonts w:ascii="Times New Roman" w:hAnsi="Times New Roman"/>
          <w:szCs w:val="24"/>
        </w:rPr>
      </w:pPr>
      <w:r>
        <w:rPr>
          <w:rFonts w:ascii="Times New Roman" w:hAnsi="Times New Roman"/>
          <w:szCs w:val="24"/>
        </w:rPr>
        <w:t>T</w:t>
      </w:r>
      <w:r w:rsidR="00203541" w:rsidRPr="00FF13D0">
        <w:rPr>
          <w:rFonts w:ascii="Times New Roman" w:hAnsi="Times New Roman"/>
          <w:szCs w:val="24"/>
        </w:rPr>
        <w:t xml:space="preserve">he operator may, </w:t>
      </w:r>
      <w:r w:rsidR="00AC2CC6">
        <w:rPr>
          <w:rFonts w:ascii="Times New Roman" w:hAnsi="Times New Roman"/>
          <w:szCs w:val="24"/>
        </w:rPr>
        <w:t>upon the approval of the Department</w:t>
      </w:r>
      <w:r w:rsidR="00AC2CC6" w:rsidRPr="00FF13D0">
        <w:rPr>
          <w:rFonts w:ascii="Times New Roman" w:hAnsi="Times New Roman"/>
          <w:szCs w:val="24"/>
        </w:rPr>
        <w:t xml:space="preserve"> </w:t>
      </w:r>
      <w:r w:rsidR="00FD2B0F">
        <w:rPr>
          <w:rFonts w:ascii="Times New Roman" w:hAnsi="Times New Roman"/>
          <w:szCs w:val="24"/>
        </w:rPr>
        <w:t xml:space="preserve">and </w:t>
      </w:r>
      <w:r w:rsidR="00203541" w:rsidRPr="00FF13D0">
        <w:rPr>
          <w:rFonts w:ascii="Times New Roman" w:hAnsi="Times New Roman"/>
          <w:szCs w:val="24"/>
        </w:rPr>
        <w:t xml:space="preserve">following the successful demonstration of compliance at alternative load conditions, operate </w:t>
      </w:r>
      <w:r w:rsidR="00203541" w:rsidRPr="00FF13D0">
        <w:rPr>
          <w:rFonts w:ascii="Times New Roman" w:hAnsi="Times New Roman"/>
          <w:szCs w:val="24"/>
        </w:rPr>
        <w:lastRenderedPageBreak/>
        <w:t>under such alternative load conditions on an interim basis in accordance with the air emission license prior to a demonstration of compliance under normal and representative process and operating conditions.</w:t>
      </w:r>
    </w:p>
    <w:p w14:paraId="3A599C87" w14:textId="77777777" w:rsidR="00203541" w:rsidRPr="00FF13D0" w:rsidRDefault="00203541" w:rsidP="00203541">
      <w:pPr>
        <w:rPr>
          <w:rFonts w:ascii="Times New Roman" w:hAnsi="Times New Roman"/>
          <w:szCs w:val="24"/>
        </w:rPr>
      </w:pPr>
    </w:p>
    <w:p w14:paraId="1AD6CA8D" w14:textId="4A9E6291" w:rsidR="00203541" w:rsidRPr="00FF13D0" w:rsidRDefault="00203541" w:rsidP="00203541">
      <w:pPr>
        <w:numPr>
          <w:ilvl w:val="0"/>
          <w:numId w:val="18"/>
        </w:numPr>
        <w:rPr>
          <w:rFonts w:ascii="Times New Roman" w:hAnsi="Times New Roman"/>
          <w:szCs w:val="24"/>
        </w:rPr>
      </w:pPr>
      <w:r w:rsidRPr="00FF13D0">
        <w:rPr>
          <w:rFonts w:ascii="Times New Roman" w:hAnsi="Times New Roman"/>
          <w:szCs w:val="24"/>
        </w:rPr>
        <w:t xml:space="preserve">Notwithstanding any other provisions in the </w:t>
      </w:r>
      <w:r w:rsidRPr="00D95EE2">
        <w:rPr>
          <w:rFonts w:ascii="Times New Roman" w:hAnsi="Times New Roman"/>
          <w:iCs/>
          <w:szCs w:val="24"/>
        </w:rPr>
        <w:t>State Implementation Plan</w:t>
      </w:r>
      <w:r w:rsidRPr="00FF13D0">
        <w:rPr>
          <w:rFonts w:ascii="Times New Roman" w:hAnsi="Times New Roman"/>
          <w:szCs w:val="24"/>
        </w:rPr>
        <w:t xml:space="preserve"> approved by the EPA or Section 114(a) of the CAA, any credible evidence may be used for the purpose of establishing whether a person has violated or is in violation of any statute, regulation, or requirement</w:t>
      </w:r>
      <w:r w:rsidR="00DB5DB3">
        <w:rPr>
          <w:rFonts w:ascii="Times New Roman" w:hAnsi="Times New Roman"/>
          <w:szCs w:val="24"/>
        </w:rPr>
        <w:t xml:space="preserve"> under this Chapter</w:t>
      </w:r>
      <w:r w:rsidRPr="00FF13D0">
        <w:rPr>
          <w:rFonts w:ascii="Times New Roman" w:hAnsi="Times New Roman"/>
          <w:szCs w:val="24"/>
        </w:rPr>
        <w:t>.</w:t>
      </w:r>
    </w:p>
    <w:p w14:paraId="3D253F17" w14:textId="77777777" w:rsidR="00203541" w:rsidRPr="00FF13D0" w:rsidRDefault="00203541" w:rsidP="00203541">
      <w:pPr>
        <w:rPr>
          <w:rFonts w:ascii="Times New Roman" w:hAnsi="Times New Roman"/>
          <w:szCs w:val="24"/>
        </w:rPr>
      </w:pPr>
    </w:p>
    <w:p w14:paraId="58F23437" w14:textId="4C19FFFF" w:rsidR="00203541" w:rsidRPr="00FF13D0" w:rsidRDefault="00203541" w:rsidP="00203541">
      <w:pPr>
        <w:numPr>
          <w:ilvl w:val="0"/>
          <w:numId w:val="18"/>
        </w:numPr>
        <w:ind w:right="-180"/>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maintain records of malfunctions, failures, downtime, and any other similar change in operation of air pollution control systems or the emissions unit itself that would affect emissions and that is not consistent with the terms and conditions of this general permit. 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notify the Department within two days or </w:t>
      </w:r>
      <w:r w:rsidR="00DB5DB3">
        <w:rPr>
          <w:rFonts w:ascii="Times New Roman" w:hAnsi="Times New Roman"/>
          <w:szCs w:val="24"/>
        </w:rPr>
        <w:t xml:space="preserve">by </w:t>
      </w:r>
      <w:r w:rsidRPr="00FF13D0">
        <w:rPr>
          <w:rFonts w:ascii="Times New Roman" w:hAnsi="Times New Roman"/>
          <w:szCs w:val="24"/>
        </w:rPr>
        <w:t xml:space="preserve">the next state working day, whichever is later, of </w:t>
      </w:r>
      <w:r w:rsidR="00A25847">
        <w:rPr>
          <w:rFonts w:ascii="Times New Roman" w:hAnsi="Times New Roman"/>
          <w:szCs w:val="24"/>
        </w:rPr>
        <w:t>any</w:t>
      </w:r>
      <w:r w:rsidR="00A25847" w:rsidRPr="00FF13D0">
        <w:rPr>
          <w:rFonts w:ascii="Times New Roman" w:hAnsi="Times New Roman"/>
          <w:szCs w:val="24"/>
        </w:rPr>
        <w:t xml:space="preserve"> </w:t>
      </w:r>
      <w:r w:rsidRPr="00FF13D0">
        <w:rPr>
          <w:rFonts w:ascii="Times New Roman" w:hAnsi="Times New Roman"/>
          <w:szCs w:val="24"/>
        </w:rPr>
        <w:t xml:space="preserve">occasions where such changes result in an increase of emissions. 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report all excess emissions in the units of the applicable emission limitation.</w:t>
      </w:r>
    </w:p>
    <w:p w14:paraId="5EC9FA2B" w14:textId="77777777" w:rsidR="00203541" w:rsidRPr="00FF13D0" w:rsidRDefault="00203541" w:rsidP="00203541">
      <w:pPr>
        <w:rPr>
          <w:rFonts w:ascii="Times New Roman" w:hAnsi="Times New Roman"/>
          <w:szCs w:val="24"/>
        </w:rPr>
      </w:pPr>
    </w:p>
    <w:p w14:paraId="058F3BCF" w14:textId="0721A29C" w:rsidR="00203541" w:rsidRPr="00FF13D0" w:rsidRDefault="00203541" w:rsidP="00203541">
      <w:pPr>
        <w:numPr>
          <w:ilvl w:val="0"/>
          <w:numId w:val="18"/>
        </w:numPr>
        <w:rPr>
          <w:rFonts w:ascii="Times New Roman" w:hAnsi="Times New Roman"/>
          <w:szCs w:val="24"/>
        </w:rPr>
      </w:pPr>
      <w:r w:rsidRPr="00FF13D0">
        <w:rPr>
          <w:rFonts w:ascii="Times New Roman" w:hAnsi="Times New Roman"/>
          <w:szCs w:val="24"/>
        </w:rPr>
        <w:t xml:space="preserve">Upon written request from the Department, the operator </w:t>
      </w:r>
      <w:r w:rsidR="00C84505">
        <w:rPr>
          <w:rFonts w:ascii="Times New Roman" w:hAnsi="Times New Roman"/>
          <w:szCs w:val="24"/>
        </w:rPr>
        <w:t>must</w:t>
      </w:r>
      <w:r w:rsidR="00C84505" w:rsidRPr="00FF13D0">
        <w:rPr>
          <w:rFonts w:ascii="Times New Roman" w:hAnsi="Times New Roman"/>
          <w:szCs w:val="24"/>
        </w:rPr>
        <w:t xml:space="preserve"> </w:t>
      </w:r>
      <w:r w:rsidRPr="00FF13D0">
        <w:rPr>
          <w:rFonts w:ascii="Times New Roman" w:hAnsi="Times New Roman"/>
          <w:szCs w:val="24"/>
        </w:rPr>
        <w:t>establish and maintain such records</w:t>
      </w:r>
      <w:r w:rsidR="00C84505">
        <w:rPr>
          <w:rFonts w:ascii="Times New Roman" w:hAnsi="Times New Roman"/>
          <w:szCs w:val="24"/>
        </w:rPr>
        <w:t>;</w:t>
      </w:r>
      <w:r w:rsidRPr="00FF13D0">
        <w:rPr>
          <w:rFonts w:ascii="Times New Roman" w:hAnsi="Times New Roman"/>
          <w:szCs w:val="24"/>
        </w:rPr>
        <w:t xml:space="preserve"> make such reports</w:t>
      </w:r>
      <w:r w:rsidR="00C84505">
        <w:rPr>
          <w:rFonts w:ascii="Times New Roman" w:hAnsi="Times New Roman"/>
          <w:szCs w:val="24"/>
        </w:rPr>
        <w:t>;</w:t>
      </w:r>
      <w:r w:rsidRPr="00FF13D0">
        <w:rPr>
          <w:rFonts w:ascii="Times New Roman" w:hAnsi="Times New Roman"/>
          <w:szCs w:val="24"/>
        </w:rPr>
        <w:t xml:space="preserve"> install, use</w:t>
      </w:r>
      <w:r w:rsidR="007D4C0D">
        <w:rPr>
          <w:rFonts w:ascii="Times New Roman" w:hAnsi="Times New Roman"/>
          <w:szCs w:val="24"/>
        </w:rPr>
        <w:t>,</w:t>
      </w:r>
      <w:r w:rsidRPr="00FF13D0">
        <w:rPr>
          <w:rFonts w:ascii="Times New Roman" w:hAnsi="Times New Roman"/>
          <w:szCs w:val="24"/>
        </w:rPr>
        <w:t xml:space="preserve"> and maintain such monitoring equipment</w:t>
      </w:r>
      <w:r w:rsidR="00C84505">
        <w:rPr>
          <w:rFonts w:ascii="Times New Roman" w:hAnsi="Times New Roman"/>
          <w:szCs w:val="24"/>
        </w:rPr>
        <w:t>;</w:t>
      </w:r>
      <w:r w:rsidRPr="00FF13D0">
        <w:rPr>
          <w:rFonts w:ascii="Times New Roman" w:hAnsi="Times New Roman"/>
          <w:szCs w:val="24"/>
        </w:rPr>
        <w:t xml:space="preserve"> sample such emissions (in accordance with such methods, at such locations, at such intervals, and in such a manner as the Department prescribe</w:t>
      </w:r>
      <w:r w:rsidR="00C84505">
        <w:rPr>
          <w:rFonts w:ascii="Times New Roman" w:hAnsi="Times New Roman"/>
          <w:szCs w:val="24"/>
        </w:rPr>
        <w:t>s</w:t>
      </w:r>
      <w:r w:rsidRPr="00FF13D0">
        <w:rPr>
          <w:rFonts w:ascii="Times New Roman" w:hAnsi="Times New Roman"/>
          <w:szCs w:val="24"/>
        </w:rPr>
        <w:t>)</w:t>
      </w:r>
      <w:r w:rsidR="00C84505">
        <w:rPr>
          <w:rFonts w:ascii="Times New Roman" w:hAnsi="Times New Roman"/>
          <w:szCs w:val="24"/>
        </w:rPr>
        <w:t>;</w:t>
      </w:r>
      <w:r w:rsidRPr="00FF13D0">
        <w:rPr>
          <w:rFonts w:ascii="Times New Roman" w:hAnsi="Times New Roman"/>
          <w:szCs w:val="24"/>
        </w:rPr>
        <w:t xml:space="preserve"> and provide other information as the Department may reasonably require to determine compliance status.</w:t>
      </w:r>
    </w:p>
    <w:p w14:paraId="62F63529" w14:textId="77777777" w:rsidR="00203541" w:rsidRPr="00FF13D0" w:rsidRDefault="00203541" w:rsidP="00203541">
      <w:pPr>
        <w:rPr>
          <w:rFonts w:ascii="Times New Roman" w:hAnsi="Times New Roman"/>
          <w:b/>
          <w:szCs w:val="24"/>
        </w:rPr>
      </w:pPr>
    </w:p>
    <w:p w14:paraId="1A62523E" w14:textId="7D009D34" w:rsidR="00203541" w:rsidRPr="00FF13D0" w:rsidRDefault="00203541" w:rsidP="00203541">
      <w:pPr>
        <w:numPr>
          <w:ilvl w:val="0"/>
          <w:numId w:val="18"/>
        </w:numPr>
        <w:rPr>
          <w:rFonts w:ascii="Times New Roman" w:hAnsi="Times New Roman"/>
          <w:szCs w:val="24"/>
        </w:rPr>
      </w:pPr>
      <w:r w:rsidRPr="00FF13D0">
        <w:rPr>
          <w:rFonts w:ascii="Times New Roman" w:hAnsi="Times New Roman"/>
          <w:szCs w:val="24"/>
        </w:rPr>
        <w:t xml:space="preserve">The operator </w:t>
      </w:r>
      <w:r w:rsidR="00FD2B0F">
        <w:rPr>
          <w:rFonts w:ascii="Times New Roman" w:hAnsi="Times New Roman"/>
          <w:szCs w:val="24"/>
        </w:rPr>
        <w:t>must maintain</w:t>
      </w:r>
      <w:r w:rsidRPr="00FF13D0">
        <w:rPr>
          <w:rFonts w:ascii="Times New Roman" w:hAnsi="Times New Roman"/>
          <w:szCs w:val="24"/>
        </w:rPr>
        <w:t xml:space="preserve"> a copy of the NOITC and provide it to Department </w:t>
      </w:r>
      <w:r w:rsidR="00FB1970">
        <w:rPr>
          <w:rFonts w:ascii="Times New Roman" w:hAnsi="Times New Roman"/>
          <w:szCs w:val="24"/>
        </w:rPr>
        <w:t>representatives</w:t>
      </w:r>
      <w:r w:rsidR="00FB1970" w:rsidRPr="00FF13D0">
        <w:rPr>
          <w:rFonts w:ascii="Times New Roman" w:hAnsi="Times New Roman"/>
          <w:szCs w:val="24"/>
        </w:rPr>
        <w:t xml:space="preserve"> </w:t>
      </w:r>
      <w:r w:rsidRPr="00FF13D0">
        <w:rPr>
          <w:rFonts w:ascii="Times New Roman" w:hAnsi="Times New Roman"/>
          <w:szCs w:val="24"/>
        </w:rPr>
        <w:t>upon request.</w:t>
      </w:r>
    </w:p>
    <w:p w14:paraId="48F9E106" w14:textId="77777777" w:rsidR="00203541" w:rsidRPr="00FF13D0" w:rsidRDefault="00203541" w:rsidP="00203541">
      <w:pPr>
        <w:rPr>
          <w:rFonts w:ascii="Times New Roman" w:hAnsi="Times New Roman"/>
          <w:b/>
          <w:szCs w:val="24"/>
        </w:rPr>
      </w:pPr>
    </w:p>
    <w:p w14:paraId="353A8E7A" w14:textId="0D59EB1E" w:rsidR="00203541" w:rsidRPr="00FF13D0" w:rsidRDefault="00203541" w:rsidP="00203541">
      <w:pPr>
        <w:numPr>
          <w:ilvl w:val="0"/>
          <w:numId w:val="18"/>
        </w:numPr>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00FB1970">
        <w:rPr>
          <w:rFonts w:ascii="Times New Roman" w:hAnsi="Times New Roman"/>
          <w:szCs w:val="24"/>
        </w:rPr>
        <w:t>ensure that</w:t>
      </w:r>
      <w:r w:rsidR="00FB1970" w:rsidRPr="00FF13D0">
        <w:rPr>
          <w:rFonts w:ascii="Times New Roman" w:hAnsi="Times New Roman"/>
          <w:szCs w:val="24"/>
        </w:rPr>
        <w:t xml:space="preserve"> </w:t>
      </w:r>
      <w:r w:rsidRPr="00FF13D0">
        <w:rPr>
          <w:rFonts w:ascii="Times New Roman" w:hAnsi="Times New Roman"/>
          <w:szCs w:val="24"/>
        </w:rPr>
        <w:t xml:space="preserve">the equipment operator(s) </w:t>
      </w:r>
      <w:r w:rsidR="00FB1970">
        <w:rPr>
          <w:rFonts w:ascii="Times New Roman" w:hAnsi="Times New Roman"/>
          <w:szCs w:val="24"/>
        </w:rPr>
        <w:t>are</w:t>
      </w:r>
      <w:r w:rsidR="00FB1970" w:rsidRPr="00FF13D0">
        <w:rPr>
          <w:rFonts w:ascii="Times New Roman" w:hAnsi="Times New Roman"/>
          <w:szCs w:val="24"/>
        </w:rPr>
        <w:t xml:space="preserve"> </w:t>
      </w:r>
      <w:r w:rsidRPr="00FF13D0">
        <w:rPr>
          <w:rFonts w:ascii="Times New Roman" w:hAnsi="Times New Roman"/>
          <w:szCs w:val="24"/>
        </w:rPr>
        <w:t>familiar with the terms and conditions of this general permit.</w:t>
      </w:r>
    </w:p>
    <w:p w14:paraId="2278BC5C" w14:textId="77777777" w:rsidR="00203541" w:rsidRPr="00FF13D0" w:rsidRDefault="00203541" w:rsidP="00203541">
      <w:pPr>
        <w:rPr>
          <w:rFonts w:ascii="Times New Roman" w:hAnsi="Times New Roman"/>
          <w:b/>
          <w:szCs w:val="24"/>
        </w:rPr>
      </w:pPr>
    </w:p>
    <w:p w14:paraId="0CDEC754" w14:textId="546BECB5" w:rsidR="00203541" w:rsidRPr="00FF13D0" w:rsidRDefault="00203541" w:rsidP="00203541">
      <w:pPr>
        <w:numPr>
          <w:ilvl w:val="0"/>
          <w:numId w:val="18"/>
        </w:numPr>
        <w:rPr>
          <w:rFonts w:ascii="Times New Roman" w:hAnsi="Times New Roman"/>
          <w:b/>
          <w:szCs w:val="24"/>
        </w:rPr>
      </w:pPr>
      <w:r w:rsidRPr="00FF13D0">
        <w:rPr>
          <w:rFonts w:ascii="Times New Roman" w:hAnsi="Times New Roman"/>
          <w:szCs w:val="24"/>
        </w:rPr>
        <w:t xml:space="preserve">Notwithstanding any part of this </w:t>
      </w:r>
      <w:r w:rsidR="00DB3761">
        <w:rPr>
          <w:rFonts w:ascii="Times New Roman" w:hAnsi="Times New Roman"/>
          <w:szCs w:val="24"/>
        </w:rPr>
        <w:t>Chapter</w:t>
      </w:r>
      <w:r w:rsidRPr="00FF13D0">
        <w:rPr>
          <w:rFonts w:ascii="Times New Roman" w:hAnsi="Times New Roman"/>
          <w:szCs w:val="24"/>
        </w:rPr>
        <w:t xml:space="preserve">, the operator is subject to the applicable </w:t>
      </w:r>
      <w:r w:rsidR="00E41287">
        <w:rPr>
          <w:rFonts w:ascii="Times New Roman" w:hAnsi="Times New Roman"/>
          <w:szCs w:val="24"/>
        </w:rPr>
        <w:t>requirements</w:t>
      </w:r>
      <w:r w:rsidR="00E41287" w:rsidRPr="00FF13D0">
        <w:rPr>
          <w:rFonts w:ascii="Times New Roman" w:hAnsi="Times New Roman"/>
          <w:szCs w:val="24"/>
        </w:rPr>
        <w:t xml:space="preserve"> </w:t>
      </w:r>
      <w:r w:rsidRPr="00FF13D0">
        <w:rPr>
          <w:rFonts w:ascii="Times New Roman" w:hAnsi="Times New Roman"/>
          <w:szCs w:val="24"/>
        </w:rPr>
        <w:t>of</w:t>
      </w:r>
      <w:r w:rsidR="00E2456A">
        <w:rPr>
          <w:rFonts w:ascii="Times New Roman" w:hAnsi="Times New Roman"/>
          <w:szCs w:val="24"/>
        </w:rPr>
        <w:t xml:space="preserve"> </w:t>
      </w:r>
      <w:r w:rsidR="00E2456A">
        <w:rPr>
          <w:rFonts w:ascii="Times New Roman" w:hAnsi="Times New Roman"/>
          <w:i/>
          <w:iCs/>
          <w:szCs w:val="24"/>
        </w:rPr>
        <w:t>Visible Emissions</w:t>
      </w:r>
      <w:r w:rsidR="007D4C0D">
        <w:rPr>
          <w:rFonts w:ascii="Times New Roman" w:hAnsi="Times New Roman"/>
          <w:i/>
          <w:iCs/>
          <w:szCs w:val="24"/>
        </w:rPr>
        <w:t xml:space="preserve"> Regulation</w:t>
      </w:r>
      <w:r w:rsidR="00E2456A">
        <w:rPr>
          <w:rFonts w:ascii="Times New Roman" w:hAnsi="Times New Roman"/>
          <w:i/>
          <w:iCs/>
          <w:szCs w:val="24"/>
        </w:rPr>
        <w:t>,</w:t>
      </w:r>
      <w:r w:rsidRPr="00FF13D0">
        <w:rPr>
          <w:rFonts w:ascii="Times New Roman" w:hAnsi="Times New Roman"/>
          <w:szCs w:val="24"/>
        </w:rPr>
        <w:t xml:space="preserve"> 06-096 C</w:t>
      </w:r>
      <w:r w:rsidR="00E2456A">
        <w:rPr>
          <w:rFonts w:ascii="Times New Roman" w:hAnsi="Times New Roman"/>
          <w:szCs w:val="24"/>
        </w:rPr>
        <w:t>.</w:t>
      </w:r>
      <w:r w:rsidRPr="00FF13D0">
        <w:rPr>
          <w:rFonts w:ascii="Times New Roman" w:hAnsi="Times New Roman"/>
          <w:szCs w:val="24"/>
        </w:rPr>
        <w:t>M</w:t>
      </w:r>
      <w:r w:rsidR="00E2456A">
        <w:rPr>
          <w:rFonts w:ascii="Times New Roman" w:hAnsi="Times New Roman"/>
          <w:szCs w:val="24"/>
        </w:rPr>
        <w:t>.</w:t>
      </w:r>
      <w:r w:rsidRPr="00FF13D0">
        <w:rPr>
          <w:rFonts w:ascii="Times New Roman" w:hAnsi="Times New Roman"/>
          <w:szCs w:val="24"/>
        </w:rPr>
        <w:t>R</w:t>
      </w:r>
      <w:r w:rsidR="00E2456A">
        <w:rPr>
          <w:rFonts w:ascii="Times New Roman" w:hAnsi="Times New Roman"/>
          <w:szCs w:val="24"/>
        </w:rPr>
        <w:t>.</w:t>
      </w:r>
      <w:r w:rsidRPr="00FF13D0">
        <w:rPr>
          <w:rFonts w:ascii="Times New Roman" w:hAnsi="Times New Roman"/>
          <w:szCs w:val="24"/>
        </w:rPr>
        <w:t xml:space="preserve"> </w:t>
      </w:r>
      <w:r w:rsidR="00E2456A">
        <w:rPr>
          <w:rFonts w:ascii="Times New Roman" w:hAnsi="Times New Roman"/>
          <w:szCs w:val="24"/>
        </w:rPr>
        <w:t>c</w:t>
      </w:r>
      <w:r w:rsidR="00872D51" w:rsidRPr="00FF13D0">
        <w:rPr>
          <w:rFonts w:ascii="Times New Roman" w:hAnsi="Times New Roman"/>
          <w:szCs w:val="24"/>
        </w:rPr>
        <w:t>h.</w:t>
      </w:r>
      <w:r w:rsidR="001805A8" w:rsidRPr="00FF13D0">
        <w:rPr>
          <w:rFonts w:ascii="Times New Roman" w:hAnsi="Times New Roman"/>
          <w:szCs w:val="24"/>
        </w:rPr>
        <w:t xml:space="preserve"> </w:t>
      </w:r>
      <w:r w:rsidRPr="00FF13D0">
        <w:rPr>
          <w:rFonts w:ascii="Times New Roman" w:hAnsi="Times New Roman"/>
          <w:szCs w:val="24"/>
        </w:rPr>
        <w:t>101</w:t>
      </w:r>
      <w:r w:rsidR="00E2456A">
        <w:rPr>
          <w:rFonts w:ascii="Times New Roman" w:hAnsi="Times New Roman"/>
          <w:szCs w:val="24"/>
        </w:rPr>
        <w:t>,</w:t>
      </w:r>
      <w:r w:rsidR="00E41287">
        <w:rPr>
          <w:rFonts w:ascii="Times New Roman" w:hAnsi="Times New Roman"/>
          <w:szCs w:val="24"/>
        </w:rPr>
        <w:t xml:space="preserve"> including limits on fugitive emissions</w:t>
      </w:r>
      <w:r w:rsidRPr="00FF13D0">
        <w:rPr>
          <w:rFonts w:ascii="Times New Roman" w:hAnsi="Times New Roman"/>
          <w:szCs w:val="24"/>
        </w:rPr>
        <w:t xml:space="preserve"> and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comply with </w:t>
      </w:r>
      <w:r w:rsidR="00E41287">
        <w:rPr>
          <w:rFonts w:ascii="Times New Roman" w:hAnsi="Times New Roman"/>
          <w:szCs w:val="24"/>
        </w:rPr>
        <w:t>such</w:t>
      </w:r>
      <w:r w:rsidR="003C54D4">
        <w:rPr>
          <w:rFonts w:ascii="Times New Roman" w:hAnsi="Times New Roman"/>
          <w:szCs w:val="24"/>
        </w:rPr>
        <w:t xml:space="preserve"> requirements</w:t>
      </w:r>
      <w:r w:rsidR="00872D51" w:rsidRPr="00FF13D0">
        <w:rPr>
          <w:rFonts w:ascii="Times New Roman" w:hAnsi="Times New Roman"/>
          <w:szCs w:val="24"/>
        </w:rPr>
        <w:t>.</w:t>
      </w:r>
    </w:p>
    <w:p w14:paraId="599193F1" w14:textId="77777777" w:rsidR="00203541" w:rsidRPr="00FF13D0" w:rsidRDefault="00203541" w:rsidP="00203541">
      <w:pPr>
        <w:rPr>
          <w:rFonts w:ascii="Times New Roman" w:hAnsi="Times New Roman"/>
          <w:b/>
          <w:szCs w:val="24"/>
        </w:rPr>
      </w:pPr>
    </w:p>
    <w:p w14:paraId="40E567C2" w14:textId="4C767E61" w:rsidR="00203541" w:rsidRPr="00FF13D0" w:rsidRDefault="00231335" w:rsidP="00203541">
      <w:pPr>
        <w:numPr>
          <w:ilvl w:val="0"/>
          <w:numId w:val="13"/>
        </w:numPr>
        <w:rPr>
          <w:rFonts w:ascii="Times New Roman" w:hAnsi="Times New Roman"/>
          <w:b/>
          <w:szCs w:val="24"/>
        </w:rPr>
      </w:pPr>
      <w:r>
        <w:rPr>
          <w:rFonts w:ascii="Times New Roman" w:hAnsi="Times New Roman"/>
          <w:b/>
          <w:szCs w:val="24"/>
        </w:rPr>
        <w:t>NMMPPs</w:t>
      </w:r>
    </w:p>
    <w:p w14:paraId="3BCA43D6" w14:textId="77777777" w:rsidR="00203541" w:rsidRPr="00FF13D0" w:rsidRDefault="00203541" w:rsidP="00203541">
      <w:pPr>
        <w:rPr>
          <w:rFonts w:ascii="Times New Roman" w:hAnsi="Times New Roman"/>
          <w:szCs w:val="24"/>
        </w:rPr>
      </w:pPr>
    </w:p>
    <w:p w14:paraId="599931B9" w14:textId="51DCC98B" w:rsidR="00203541" w:rsidRPr="00FF13D0" w:rsidRDefault="00203541" w:rsidP="00203541">
      <w:pPr>
        <w:numPr>
          <w:ilvl w:val="0"/>
          <w:numId w:val="19"/>
        </w:numPr>
        <w:rPr>
          <w:rFonts w:ascii="Times New Roman" w:hAnsi="Times New Roman"/>
          <w:b/>
          <w:szCs w:val="24"/>
        </w:rPr>
      </w:pPr>
      <w:r w:rsidRPr="00FF13D0">
        <w:rPr>
          <w:rFonts w:ascii="Times New Roman" w:hAnsi="Times New Roman"/>
          <w:szCs w:val="24"/>
        </w:rPr>
        <w:t xml:space="preserve">Visible emissions from the rock crusher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not exceed 10%</w:t>
      </w:r>
      <w:r w:rsidR="00FB1970">
        <w:rPr>
          <w:rFonts w:ascii="Times New Roman" w:hAnsi="Times New Roman"/>
          <w:szCs w:val="24"/>
        </w:rPr>
        <w:t xml:space="preserve"> opacity</w:t>
      </w:r>
      <w:r w:rsidRPr="00FF13D0">
        <w:rPr>
          <w:rFonts w:ascii="Times New Roman" w:hAnsi="Times New Roman"/>
          <w:szCs w:val="24"/>
        </w:rPr>
        <w:t xml:space="preserve"> on a six</w:t>
      </w:r>
      <w:r w:rsidR="00231335">
        <w:rPr>
          <w:rFonts w:ascii="Times New Roman" w:hAnsi="Times New Roman"/>
          <w:szCs w:val="24"/>
        </w:rPr>
        <w:t>-</w:t>
      </w:r>
      <w:r w:rsidRPr="00FF13D0">
        <w:rPr>
          <w:rFonts w:ascii="Times New Roman" w:hAnsi="Times New Roman"/>
          <w:szCs w:val="24"/>
        </w:rPr>
        <w:t>minute block average basis.</w:t>
      </w:r>
    </w:p>
    <w:p w14:paraId="65155CE6" w14:textId="77777777" w:rsidR="00203541" w:rsidRPr="00FF13D0" w:rsidRDefault="00203541" w:rsidP="00203541">
      <w:pPr>
        <w:ind w:left="720"/>
        <w:rPr>
          <w:rFonts w:ascii="Times New Roman" w:hAnsi="Times New Roman"/>
          <w:b/>
          <w:szCs w:val="24"/>
        </w:rPr>
      </w:pPr>
    </w:p>
    <w:p w14:paraId="7F99C376" w14:textId="073F10CD" w:rsidR="00203541" w:rsidRPr="00FF13D0" w:rsidRDefault="00203541" w:rsidP="00203541">
      <w:pPr>
        <w:numPr>
          <w:ilvl w:val="0"/>
          <w:numId w:val="19"/>
        </w:numPr>
        <w:rPr>
          <w:rFonts w:ascii="Times New Roman" w:hAnsi="Times New Roman"/>
          <w:szCs w:val="24"/>
        </w:rPr>
      </w:pPr>
      <w:r w:rsidRPr="00FF13D0">
        <w:rPr>
          <w:rFonts w:ascii="Times New Roman" w:hAnsi="Times New Roman"/>
          <w:szCs w:val="24"/>
        </w:rPr>
        <w:t xml:space="preserve">Visible emissions from any </w:t>
      </w:r>
      <w:r w:rsidR="00231335" w:rsidRPr="00A47238">
        <w:t xml:space="preserve">affected </w:t>
      </w:r>
      <w:r w:rsidR="00A70F8A">
        <w:t>source</w:t>
      </w:r>
      <w:r w:rsidR="00231335">
        <w:t xml:space="preserve"> other than </w:t>
      </w:r>
      <w:r w:rsidR="00FB1970">
        <w:t>a</w:t>
      </w:r>
      <w:r w:rsidR="00231335">
        <w:t xml:space="preserve"> rock crusher, </w:t>
      </w:r>
      <w:r w:rsidR="00231335" w:rsidRPr="00A47238">
        <w:t xml:space="preserve">including </w:t>
      </w:r>
      <w:r w:rsidR="00231335">
        <w:t>grinding mills, screening operations, bucket elevators, transfer points on belt conveyors, bagging operations, storage bins, or enclosed truck or railcar loading stations</w:t>
      </w:r>
      <w:r w:rsidR="00231335" w:rsidRPr="00FF13D0" w:rsidDel="00231335">
        <w:rPr>
          <w:rFonts w:ascii="Times New Roman" w:hAnsi="Times New Roman"/>
          <w:szCs w:val="24"/>
        </w:rPr>
        <w:t xml:space="preserve">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not exceed 7%</w:t>
      </w:r>
      <w:r w:rsidR="00FB1970">
        <w:rPr>
          <w:rFonts w:ascii="Times New Roman" w:hAnsi="Times New Roman"/>
          <w:szCs w:val="24"/>
        </w:rPr>
        <w:t xml:space="preserve"> opacity</w:t>
      </w:r>
      <w:r w:rsidRPr="00FF13D0">
        <w:rPr>
          <w:rFonts w:ascii="Times New Roman" w:hAnsi="Times New Roman"/>
          <w:szCs w:val="24"/>
        </w:rPr>
        <w:t xml:space="preserve"> on a six</w:t>
      </w:r>
      <w:r w:rsidR="00231335">
        <w:rPr>
          <w:rFonts w:ascii="Times New Roman" w:hAnsi="Times New Roman"/>
          <w:szCs w:val="24"/>
        </w:rPr>
        <w:t>-</w:t>
      </w:r>
      <w:r w:rsidRPr="00FF13D0">
        <w:rPr>
          <w:rFonts w:ascii="Times New Roman" w:hAnsi="Times New Roman"/>
          <w:szCs w:val="24"/>
        </w:rPr>
        <w:t>minute block average basis.</w:t>
      </w:r>
    </w:p>
    <w:p w14:paraId="48EC72E3" w14:textId="77777777" w:rsidR="00203541" w:rsidRPr="00FF13D0" w:rsidRDefault="00203541" w:rsidP="00203541">
      <w:pPr>
        <w:ind w:left="720"/>
        <w:rPr>
          <w:rFonts w:ascii="Times New Roman" w:hAnsi="Times New Roman"/>
          <w:b/>
          <w:szCs w:val="24"/>
        </w:rPr>
      </w:pPr>
    </w:p>
    <w:p w14:paraId="32005365" w14:textId="085A9B27" w:rsidR="00203541" w:rsidRPr="00FF13D0" w:rsidRDefault="00203541" w:rsidP="00203541">
      <w:pPr>
        <w:numPr>
          <w:ilvl w:val="0"/>
          <w:numId w:val="19"/>
        </w:numPr>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00231335">
        <w:rPr>
          <w:rFonts w:ascii="Times New Roman" w:hAnsi="Times New Roman"/>
          <w:szCs w:val="24"/>
        </w:rPr>
        <w:t xml:space="preserve">install and </w:t>
      </w:r>
      <w:r w:rsidRPr="00FF13D0">
        <w:rPr>
          <w:rFonts w:ascii="Times New Roman" w:hAnsi="Times New Roman"/>
          <w:szCs w:val="24"/>
        </w:rPr>
        <w:t xml:space="preserve">maintain spray nozzles for </w:t>
      </w:r>
      <w:r w:rsidR="00231335">
        <w:rPr>
          <w:rFonts w:ascii="Times New Roman" w:hAnsi="Times New Roman"/>
          <w:szCs w:val="24"/>
        </w:rPr>
        <w:t xml:space="preserve">control of </w:t>
      </w:r>
      <w:r w:rsidRPr="00FF13D0">
        <w:rPr>
          <w:rFonts w:ascii="Times New Roman" w:hAnsi="Times New Roman"/>
          <w:szCs w:val="24"/>
        </w:rPr>
        <w:t>particulate</w:t>
      </w:r>
      <w:r w:rsidR="00231335">
        <w:rPr>
          <w:rFonts w:ascii="Times New Roman" w:hAnsi="Times New Roman"/>
          <w:szCs w:val="24"/>
        </w:rPr>
        <w:t xml:space="preserve"> matter</w:t>
      </w:r>
      <w:r w:rsidRPr="00FF13D0">
        <w:rPr>
          <w:rFonts w:ascii="Times New Roman" w:hAnsi="Times New Roman"/>
          <w:szCs w:val="24"/>
        </w:rPr>
        <w:t xml:space="preserve"> and operate them as necessary</w:t>
      </w:r>
      <w:r w:rsidR="00522A42">
        <w:rPr>
          <w:rFonts w:ascii="Times New Roman" w:hAnsi="Times New Roman"/>
          <w:szCs w:val="24"/>
        </w:rPr>
        <w:t xml:space="preserve"> (continuous or intermittent basis depending on whether </w:t>
      </w:r>
      <w:r w:rsidR="00522A42">
        <w:rPr>
          <w:rFonts w:ascii="Times New Roman" w:hAnsi="Times New Roman"/>
          <w:szCs w:val="24"/>
        </w:rPr>
        <w:lastRenderedPageBreak/>
        <w:t>processed material contains sufficient moisture)</w:t>
      </w:r>
      <w:r w:rsidRPr="00FF13D0">
        <w:rPr>
          <w:rFonts w:ascii="Times New Roman" w:hAnsi="Times New Roman"/>
          <w:szCs w:val="24"/>
        </w:rPr>
        <w:t xml:space="preserve"> to limit visible emissions to the opacity standards listed in </w:t>
      </w:r>
      <w:r w:rsidR="00231335">
        <w:rPr>
          <w:rFonts w:ascii="Times New Roman" w:hAnsi="Times New Roman"/>
          <w:szCs w:val="24"/>
        </w:rPr>
        <w:t>s</w:t>
      </w:r>
      <w:r w:rsidRPr="00FF13D0">
        <w:rPr>
          <w:rFonts w:ascii="Times New Roman" w:hAnsi="Times New Roman"/>
          <w:szCs w:val="24"/>
        </w:rPr>
        <w:t>ections 5(B)(1) and (2)</w:t>
      </w:r>
      <w:r w:rsidR="00231335">
        <w:rPr>
          <w:rFonts w:ascii="Times New Roman" w:hAnsi="Times New Roman"/>
          <w:szCs w:val="24"/>
        </w:rPr>
        <w:t xml:space="preserve"> above</w:t>
      </w:r>
      <w:r w:rsidRPr="00FF13D0">
        <w:rPr>
          <w:rFonts w:ascii="Times New Roman" w:hAnsi="Times New Roman"/>
          <w:szCs w:val="24"/>
        </w:rPr>
        <w:t>.</w:t>
      </w:r>
    </w:p>
    <w:p w14:paraId="518C16DE" w14:textId="77777777" w:rsidR="00203541" w:rsidRPr="00FF13D0" w:rsidRDefault="00203541" w:rsidP="00203541">
      <w:pPr>
        <w:rPr>
          <w:rFonts w:ascii="Times New Roman" w:hAnsi="Times New Roman"/>
          <w:szCs w:val="24"/>
        </w:rPr>
      </w:pPr>
    </w:p>
    <w:p w14:paraId="06561FF0" w14:textId="3ABD0C6C" w:rsidR="00203541" w:rsidRPr="00FF13D0" w:rsidRDefault="00203541" w:rsidP="00203541">
      <w:pPr>
        <w:numPr>
          <w:ilvl w:val="0"/>
          <w:numId w:val="19"/>
        </w:numPr>
        <w:rPr>
          <w:rFonts w:ascii="Times New Roman" w:hAnsi="Times New Roman"/>
          <w:b/>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maintain a log detailing the maintenance</w:t>
      </w:r>
      <w:r w:rsidR="00A25847">
        <w:rPr>
          <w:rFonts w:ascii="Times New Roman" w:hAnsi="Times New Roman"/>
          <w:szCs w:val="24"/>
        </w:rPr>
        <w:t xml:space="preserve"> performed</w:t>
      </w:r>
      <w:r w:rsidRPr="00FF13D0">
        <w:rPr>
          <w:rFonts w:ascii="Times New Roman" w:hAnsi="Times New Roman"/>
          <w:szCs w:val="24"/>
        </w:rPr>
        <w:t xml:space="preserve"> on particulate matter control equipment including</w:t>
      </w:r>
      <w:r w:rsidR="00FD2B0F">
        <w:rPr>
          <w:rFonts w:ascii="Times New Roman" w:hAnsi="Times New Roman"/>
          <w:szCs w:val="24"/>
        </w:rPr>
        <w:t>, but not limited to,</w:t>
      </w:r>
      <w:r w:rsidRPr="00FF13D0">
        <w:rPr>
          <w:rFonts w:ascii="Times New Roman" w:hAnsi="Times New Roman"/>
          <w:szCs w:val="24"/>
        </w:rPr>
        <w:t xml:space="preserve"> spray nozzles. </w:t>
      </w:r>
      <w:r w:rsidR="00522A42">
        <w:rPr>
          <w:rFonts w:ascii="Times New Roman" w:hAnsi="Times New Roman"/>
          <w:szCs w:val="24"/>
        </w:rPr>
        <w:t>At a minimum, the</w:t>
      </w:r>
      <w:r w:rsidR="00522A42" w:rsidRPr="00FF13D0">
        <w:rPr>
          <w:rFonts w:ascii="Times New Roman" w:hAnsi="Times New Roman"/>
          <w:szCs w:val="24"/>
        </w:rPr>
        <w:t xml:space="preserve"> </w:t>
      </w:r>
      <w:r w:rsidRPr="00FF13D0">
        <w:rPr>
          <w:rFonts w:ascii="Times New Roman" w:hAnsi="Times New Roman"/>
          <w:szCs w:val="24"/>
        </w:rPr>
        <w:t xml:space="preserve">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perform monthly inspections of all water sprays to confirm water is flowing to the correct locations and initiate corrective action within 24 hours if water is found to not be flowing properly. Records of the date of each inspection and any corrective action required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be included in the maintenance log. The maintenance log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be kept on-site at the rock crushing location.</w:t>
      </w:r>
    </w:p>
    <w:p w14:paraId="3113F322" w14:textId="77777777" w:rsidR="00203541" w:rsidRPr="00FF13D0" w:rsidRDefault="00203541" w:rsidP="00203541">
      <w:pPr>
        <w:rPr>
          <w:rFonts w:ascii="Times New Roman" w:hAnsi="Times New Roman"/>
          <w:szCs w:val="24"/>
        </w:rPr>
      </w:pPr>
    </w:p>
    <w:p w14:paraId="65633AFD" w14:textId="7CDA593E" w:rsidR="00203541" w:rsidRPr="00FF13D0" w:rsidRDefault="00203541" w:rsidP="00203541">
      <w:pPr>
        <w:numPr>
          <w:ilvl w:val="0"/>
          <w:numId w:val="19"/>
        </w:numPr>
        <w:ind w:right="-180"/>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maintain </w:t>
      </w:r>
      <w:r w:rsidR="00E16831">
        <w:rPr>
          <w:rFonts w:ascii="Times New Roman" w:hAnsi="Times New Roman"/>
          <w:szCs w:val="24"/>
        </w:rPr>
        <w:t>records of the dates and times of all operating</w:t>
      </w:r>
      <w:r w:rsidRPr="00FF13D0">
        <w:rPr>
          <w:rFonts w:ascii="Times New Roman" w:hAnsi="Times New Roman"/>
          <w:szCs w:val="24"/>
        </w:rPr>
        <w:t xml:space="preserve"> hours for the rock crusher. The operation log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be kept on-site at the rock crushing location</w:t>
      </w:r>
      <w:r w:rsidR="00FD2B0F" w:rsidRPr="00FD2B0F">
        <w:rPr>
          <w:rFonts w:ascii="Times New Roman" w:hAnsi="Times New Roman"/>
          <w:szCs w:val="24"/>
        </w:rPr>
        <w:t xml:space="preserve"> </w:t>
      </w:r>
      <w:r w:rsidR="00FD2B0F">
        <w:rPr>
          <w:rFonts w:ascii="Times New Roman" w:hAnsi="Times New Roman"/>
          <w:szCs w:val="24"/>
        </w:rPr>
        <w:t>and made available to Department staff upon request</w:t>
      </w:r>
      <w:r w:rsidRPr="00FF13D0">
        <w:rPr>
          <w:rFonts w:ascii="Times New Roman" w:hAnsi="Times New Roman"/>
          <w:szCs w:val="24"/>
        </w:rPr>
        <w:t>.</w:t>
      </w:r>
    </w:p>
    <w:p w14:paraId="2ADADB5F" w14:textId="77777777" w:rsidR="00203541" w:rsidRPr="00FF13D0" w:rsidRDefault="00203541" w:rsidP="00203541">
      <w:pPr>
        <w:rPr>
          <w:rFonts w:ascii="Times New Roman" w:hAnsi="Times New Roman"/>
          <w:szCs w:val="24"/>
        </w:rPr>
      </w:pPr>
    </w:p>
    <w:p w14:paraId="480CE78F" w14:textId="510C46BE" w:rsidR="00A56773" w:rsidRPr="00144A04" w:rsidRDefault="00203541" w:rsidP="00144A04">
      <w:pPr>
        <w:numPr>
          <w:ilvl w:val="0"/>
          <w:numId w:val="13"/>
        </w:numPr>
        <w:rPr>
          <w:rFonts w:ascii="Times New Roman" w:hAnsi="Times New Roman"/>
          <w:b/>
          <w:szCs w:val="24"/>
        </w:rPr>
      </w:pPr>
      <w:r w:rsidRPr="00FF13D0">
        <w:rPr>
          <w:rFonts w:ascii="Times New Roman" w:hAnsi="Times New Roman"/>
          <w:b/>
          <w:szCs w:val="24"/>
        </w:rPr>
        <w:t>Engines</w:t>
      </w:r>
      <w:r w:rsidR="002B3A6F">
        <w:rPr>
          <w:rFonts w:ascii="Times New Roman" w:hAnsi="Times New Roman"/>
          <w:b/>
          <w:szCs w:val="24"/>
        </w:rPr>
        <w:t xml:space="preserve"> </w:t>
      </w:r>
      <w:r w:rsidR="00144A04">
        <w:rPr>
          <w:rFonts w:ascii="Times New Roman" w:hAnsi="Times New Roman"/>
          <w:b/>
          <w:szCs w:val="24"/>
        </w:rPr>
        <w:t>u</w:t>
      </w:r>
      <w:r w:rsidR="002B3A6F">
        <w:rPr>
          <w:rFonts w:ascii="Times New Roman" w:hAnsi="Times New Roman"/>
          <w:b/>
          <w:szCs w:val="24"/>
        </w:rPr>
        <w:t xml:space="preserve">sed to </w:t>
      </w:r>
      <w:r w:rsidR="00144A04">
        <w:rPr>
          <w:rFonts w:ascii="Times New Roman" w:hAnsi="Times New Roman"/>
          <w:b/>
          <w:szCs w:val="24"/>
        </w:rPr>
        <w:t>p</w:t>
      </w:r>
      <w:r w:rsidR="002B3A6F">
        <w:rPr>
          <w:rFonts w:ascii="Times New Roman" w:hAnsi="Times New Roman"/>
          <w:b/>
          <w:szCs w:val="24"/>
        </w:rPr>
        <w:t>ower NMMPPs</w:t>
      </w:r>
      <w:r w:rsidR="00144A04">
        <w:rPr>
          <w:rFonts w:ascii="Times New Roman" w:hAnsi="Times New Roman"/>
          <w:b/>
          <w:szCs w:val="24"/>
        </w:rPr>
        <w:t xml:space="preserve">. </w:t>
      </w:r>
      <w:bookmarkStart w:id="16" w:name="_Hlk196461923"/>
      <w:r w:rsidR="00A56773" w:rsidRPr="00144A04">
        <w:rPr>
          <w:rFonts w:ascii="Times New Roman" w:hAnsi="Times New Roman"/>
          <w:szCs w:val="24"/>
        </w:rPr>
        <w:t xml:space="preserve">The requirements </w:t>
      </w:r>
      <w:r w:rsidR="00FD1C3A" w:rsidRPr="00144A04">
        <w:rPr>
          <w:rFonts w:ascii="Times New Roman" w:hAnsi="Times New Roman"/>
          <w:szCs w:val="24"/>
        </w:rPr>
        <w:t xml:space="preserve">of this section </w:t>
      </w:r>
      <w:r w:rsidR="00A56773" w:rsidRPr="00144A04">
        <w:rPr>
          <w:rFonts w:ascii="Times New Roman" w:hAnsi="Times New Roman"/>
          <w:szCs w:val="24"/>
        </w:rPr>
        <w:t xml:space="preserve">apply to </w:t>
      </w:r>
      <w:r w:rsidR="00522A42">
        <w:rPr>
          <w:rFonts w:ascii="Times New Roman" w:hAnsi="Times New Roman"/>
          <w:szCs w:val="24"/>
        </w:rPr>
        <w:t xml:space="preserve">nonroad </w:t>
      </w:r>
      <w:r w:rsidR="00A56773" w:rsidRPr="00144A04">
        <w:rPr>
          <w:rFonts w:ascii="Times New Roman" w:hAnsi="Times New Roman"/>
          <w:szCs w:val="24"/>
        </w:rPr>
        <w:t>engines that power NMMPPs</w:t>
      </w:r>
      <w:r w:rsidR="00522A42">
        <w:rPr>
          <w:rFonts w:ascii="Times New Roman" w:hAnsi="Times New Roman"/>
          <w:szCs w:val="24"/>
        </w:rPr>
        <w:t>. These requirements do not apply to nonroad</w:t>
      </w:r>
      <w:r w:rsidR="00A56773" w:rsidRPr="00144A04">
        <w:rPr>
          <w:rFonts w:ascii="Times New Roman" w:hAnsi="Times New Roman"/>
          <w:szCs w:val="24"/>
        </w:rPr>
        <w:t xml:space="preserve"> engines used in or on a piece of equipment that is self-propelled or serves a dual purpose by both propelling itself and performing another function</w:t>
      </w:r>
      <w:bookmarkEnd w:id="16"/>
      <w:r w:rsidR="00FD1C3A" w:rsidRPr="00144A04">
        <w:rPr>
          <w:rFonts w:ascii="Times New Roman" w:hAnsi="Times New Roman"/>
          <w:szCs w:val="24"/>
        </w:rPr>
        <w:t>.</w:t>
      </w:r>
    </w:p>
    <w:p w14:paraId="321C2920" w14:textId="77777777" w:rsidR="00A56773" w:rsidRPr="00FF13D0" w:rsidRDefault="00A56773" w:rsidP="00203541">
      <w:pPr>
        <w:rPr>
          <w:rFonts w:ascii="Times New Roman" w:hAnsi="Times New Roman"/>
          <w:szCs w:val="24"/>
        </w:rPr>
      </w:pPr>
    </w:p>
    <w:p w14:paraId="03719F65" w14:textId="6391714D" w:rsidR="00203541" w:rsidRPr="00FF13D0" w:rsidRDefault="002B3A6F" w:rsidP="00BC363E">
      <w:pPr>
        <w:numPr>
          <w:ilvl w:val="0"/>
          <w:numId w:val="20"/>
        </w:numPr>
        <w:ind w:right="-270"/>
        <w:rPr>
          <w:rFonts w:ascii="Times New Roman" w:hAnsi="Times New Roman"/>
          <w:szCs w:val="24"/>
        </w:rPr>
      </w:pPr>
      <w:r>
        <w:rPr>
          <w:rFonts w:ascii="Times New Roman" w:hAnsi="Times New Roman"/>
          <w:szCs w:val="24"/>
        </w:rPr>
        <w:t>E</w:t>
      </w:r>
      <w:r w:rsidR="00203541" w:rsidRPr="00FF13D0">
        <w:rPr>
          <w:rFonts w:ascii="Times New Roman" w:hAnsi="Times New Roman"/>
          <w:szCs w:val="24"/>
        </w:rPr>
        <w:t xml:space="preserve">ngines must meet the definition of </w:t>
      </w:r>
      <w:r w:rsidR="002D760B" w:rsidRPr="00FF13D0">
        <w:rPr>
          <w:rFonts w:ascii="Times New Roman" w:hAnsi="Times New Roman"/>
          <w:szCs w:val="24"/>
        </w:rPr>
        <w:t>nonroad</w:t>
      </w:r>
      <w:r w:rsidR="00203541" w:rsidRPr="00FF13D0">
        <w:rPr>
          <w:rFonts w:ascii="Times New Roman" w:hAnsi="Times New Roman"/>
          <w:szCs w:val="24"/>
        </w:rPr>
        <w:t xml:space="preserve"> engine </w:t>
      </w:r>
      <w:r w:rsidR="00E16831">
        <w:rPr>
          <w:rFonts w:ascii="Times New Roman" w:hAnsi="Times New Roman"/>
          <w:szCs w:val="24"/>
        </w:rPr>
        <w:t>in section 2(B) of this Chapter</w:t>
      </w:r>
      <w:r w:rsidR="00203541" w:rsidRPr="00FF13D0">
        <w:rPr>
          <w:rFonts w:ascii="Times New Roman" w:hAnsi="Times New Roman"/>
          <w:szCs w:val="24"/>
        </w:rPr>
        <w:t>.</w:t>
      </w:r>
    </w:p>
    <w:p w14:paraId="38FC8503" w14:textId="77777777" w:rsidR="00203541" w:rsidRPr="00FF13D0" w:rsidRDefault="00203541" w:rsidP="00203541">
      <w:pPr>
        <w:ind w:left="720"/>
        <w:rPr>
          <w:rFonts w:ascii="Times New Roman" w:hAnsi="Times New Roman"/>
          <w:szCs w:val="24"/>
        </w:rPr>
      </w:pPr>
    </w:p>
    <w:p w14:paraId="4A879B15" w14:textId="4A259D32" w:rsidR="00203541" w:rsidRPr="00FF13D0" w:rsidRDefault="002B3A6F" w:rsidP="00203541">
      <w:pPr>
        <w:numPr>
          <w:ilvl w:val="0"/>
          <w:numId w:val="20"/>
        </w:numPr>
        <w:rPr>
          <w:rFonts w:ascii="Times New Roman" w:hAnsi="Times New Roman"/>
          <w:szCs w:val="24"/>
        </w:rPr>
      </w:pPr>
      <w:r>
        <w:rPr>
          <w:rFonts w:ascii="Times New Roman" w:hAnsi="Times New Roman"/>
          <w:szCs w:val="24"/>
        </w:rPr>
        <w:t>E</w:t>
      </w:r>
      <w:r w:rsidR="00203541" w:rsidRPr="00FF13D0">
        <w:rPr>
          <w:rFonts w:ascii="Times New Roman" w:hAnsi="Times New Roman"/>
          <w:szCs w:val="24"/>
        </w:rPr>
        <w:t xml:space="preserve">ngines </w:t>
      </w:r>
      <w:r w:rsidR="003722E9">
        <w:rPr>
          <w:rFonts w:ascii="Times New Roman" w:hAnsi="Times New Roman"/>
          <w:szCs w:val="24"/>
        </w:rPr>
        <w:t>must</w:t>
      </w:r>
      <w:r w:rsidR="003722E9" w:rsidRPr="00FF13D0">
        <w:rPr>
          <w:rFonts w:ascii="Times New Roman" w:hAnsi="Times New Roman"/>
          <w:szCs w:val="24"/>
        </w:rPr>
        <w:t xml:space="preserve"> </w:t>
      </w:r>
      <w:r w:rsidR="00203541" w:rsidRPr="00FF13D0">
        <w:rPr>
          <w:rFonts w:ascii="Times New Roman" w:hAnsi="Times New Roman"/>
          <w:szCs w:val="24"/>
        </w:rPr>
        <w:t>fire only</w:t>
      </w:r>
      <w:r w:rsidR="000A497C">
        <w:rPr>
          <w:rFonts w:ascii="Times New Roman" w:hAnsi="Times New Roman"/>
          <w:szCs w:val="24"/>
        </w:rPr>
        <w:t xml:space="preserve"> </w:t>
      </w:r>
      <w:r w:rsidR="00E16831">
        <w:rPr>
          <w:rFonts w:ascii="Times New Roman" w:hAnsi="Times New Roman"/>
          <w:szCs w:val="24"/>
        </w:rPr>
        <w:t>distillate</w:t>
      </w:r>
      <w:r w:rsidR="00203541" w:rsidRPr="00FF13D0">
        <w:rPr>
          <w:rFonts w:ascii="Times New Roman" w:hAnsi="Times New Roman"/>
          <w:szCs w:val="24"/>
        </w:rPr>
        <w:t xml:space="preserve"> fuel with a sulfur content not to exceed 15 </w:t>
      </w:r>
      <w:r w:rsidR="00E16831">
        <w:rPr>
          <w:rFonts w:ascii="Times New Roman" w:hAnsi="Times New Roman"/>
          <w:szCs w:val="24"/>
        </w:rPr>
        <w:t>parts per million</w:t>
      </w:r>
      <w:r w:rsidR="000A497C">
        <w:rPr>
          <w:rFonts w:ascii="Times New Roman" w:hAnsi="Times New Roman"/>
          <w:szCs w:val="24"/>
        </w:rPr>
        <w:t>, propane, or natural gas</w:t>
      </w:r>
      <w:r w:rsidR="00203541" w:rsidRPr="00FF13D0">
        <w:rPr>
          <w:rFonts w:ascii="Times New Roman" w:hAnsi="Times New Roman"/>
          <w:szCs w:val="24"/>
        </w:rPr>
        <w:t>.</w:t>
      </w:r>
    </w:p>
    <w:p w14:paraId="4F554A0C" w14:textId="77777777" w:rsidR="00203541" w:rsidRPr="00FF13D0" w:rsidRDefault="00203541" w:rsidP="00203541">
      <w:pPr>
        <w:rPr>
          <w:rFonts w:ascii="Times New Roman" w:hAnsi="Times New Roman"/>
          <w:szCs w:val="24"/>
        </w:rPr>
      </w:pPr>
    </w:p>
    <w:p w14:paraId="19F911AA" w14:textId="6E70D761" w:rsidR="00203541" w:rsidRPr="00FF13D0" w:rsidRDefault="00203541" w:rsidP="00203541">
      <w:pPr>
        <w:numPr>
          <w:ilvl w:val="0"/>
          <w:numId w:val="20"/>
        </w:numPr>
        <w:rPr>
          <w:rFonts w:ascii="Times New Roman" w:hAnsi="Times New Roman"/>
          <w:szCs w:val="24"/>
        </w:rPr>
      </w:pPr>
      <w:r w:rsidRPr="00FF13D0">
        <w:rPr>
          <w:rFonts w:ascii="Times New Roman" w:hAnsi="Times New Roman"/>
          <w:szCs w:val="24"/>
        </w:rPr>
        <w:t xml:space="preserve">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not operate any engine as a dispatchable load generator (</w:t>
      </w:r>
      <w:r w:rsidR="00FD2B0F">
        <w:rPr>
          <w:rFonts w:ascii="Times New Roman" w:hAnsi="Times New Roman"/>
          <w:szCs w:val="24"/>
        </w:rPr>
        <w:t>e.g.,</w:t>
      </w:r>
      <w:r w:rsidRPr="00FF13D0">
        <w:rPr>
          <w:rFonts w:ascii="Times New Roman" w:hAnsi="Times New Roman"/>
          <w:szCs w:val="24"/>
        </w:rPr>
        <w:t xml:space="preserve"> provide power to ISO New England or </w:t>
      </w:r>
      <w:r w:rsidR="00FB1970">
        <w:rPr>
          <w:rFonts w:ascii="Times New Roman" w:hAnsi="Times New Roman"/>
          <w:szCs w:val="24"/>
        </w:rPr>
        <w:t xml:space="preserve">any </w:t>
      </w:r>
      <w:r w:rsidRPr="00FF13D0">
        <w:rPr>
          <w:rFonts w:ascii="Times New Roman" w:hAnsi="Times New Roman"/>
          <w:szCs w:val="24"/>
        </w:rPr>
        <w:t>other electrical system operator).</w:t>
      </w:r>
    </w:p>
    <w:p w14:paraId="03276208" w14:textId="77777777" w:rsidR="00203541" w:rsidRPr="00FF13D0" w:rsidRDefault="00203541" w:rsidP="00203541">
      <w:pPr>
        <w:ind w:left="720"/>
        <w:rPr>
          <w:rFonts w:ascii="Times New Roman" w:hAnsi="Times New Roman"/>
          <w:szCs w:val="24"/>
        </w:rPr>
      </w:pPr>
    </w:p>
    <w:p w14:paraId="18E87406" w14:textId="10BCEDD2" w:rsidR="00203541" w:rsidRPr="00FF13D0" w:rsidRDefault="00551944" w:rsidP="00203541">
      <w:pPr>
        <w:numPr>
          <w:ilvl w:val="0"/>
          <w:numId w:val="20"/>
        </w:numPr>
        <w:rPr>
          <w:rFonts w:ascii="Times New Roman" w:hAnsi="Times New Roman"/>
          <w:szCs w:val="24"/>
        </w:rPr>
      </w:pPr>
      <w:r>
        <w:rPr>
          <w:rFonts w:ascii="Times New Roman" w:hAnsi="Times New Roman"/>
          <w:szCs w:val="24"/>
        </w:rPr>
        <w:t>The o</w:t>
      </w:r>
      <w:r w:rsidR="00203541" w:rsidRPr="00FF13D0">
        <w:rPr>
          <w:rFonts w:ascii="Times New Roman" w:hAnsi="Times New Roman"/>
          <w:szCs w:val="24"/>
        </w:rPr>
        <w:t xml:space="preserve">perator </w:t>
      </w:r>
      <w:r w:rsidR="003722E9">
        <w:rPr>
          <w:rFonts w:ascii="Times New Roman" w:hAnsi="Times New Roman"/>
          <w:szCs w:val="24"/>
        </w:rPr>
        <w:t>must</w:t>
      </w:r>
      <w:r w:rsidR="003722E9" w:rsidRPr="00FF13D0">
        <w:rPr>
          <w:rFonts w:ascii="Times New Roman" w:hAnsi="Times New Roman"/>
          <w:szCs w:val="24"/>
        </w:rPr>
        <w:t xml:space="preserve"> </w:t>
      </w:r>
      <w:r w:rsidR="00203541" w:rsidRPr="00FF13D0">
        <w:rPr>
          <w:rFonts w:ascii="Times New Roman" w:hAnsi="Times New Roman"/>
          <w:szCs w:val="24"/>
        </w:rPr>
        <w:t xml:space="preserve">operate and maintain each engine in accordance with the manufacturer’s written instructions. </w:t>
      </w:r>
      <w:r>
        <w:rPr>
          <w:rFonts w:ascii="Times New Roman" w:hAnsi="Times New Roman"/>
          <w:szCs w:val="24"/>
        </w:rPr>
        <w:t>The o</w:t>
      </w:r>
      <w:r w:rsidR="00203541" w:rsidRPr="00FF13D0">
        <w:rPr>
          <w:rFonts w:ascii="Times New Roman" w:hAnsi="Times New Roman"/>
          <w:szCs w:val="24"/>
        </w:rPr>
        <w:t>perator may only change settings as approved by the manufacturer.</w:t>
      </w:r>
    </w:p>
    <w:p w14:paraId="28B7B69E" w14:textId="77777777" w:rsidR="00203541" w:rsidRPr="00FF13D0" w:rsidRDefault="00203541" w:rsidP="00203541">
      <w:pPr>
        <w:rPr>
          <w:rFonts w:ascii="Times New Roman" w:hAnsi="Times New Roman"/>
          <w:szCs w:val="24"/>
        </w:rPr>
      </w:pPr>
    </w:p>
    <w:p w14:paraId="2AE58ADD" w14:textId="4BC79608" w:rsidR="00203541" w:rsidRPr="00FF13D0" w:rsidRDefault="00203541" w:rsidP="00203541">
      <w:pPr>
        <w:numPr>
          <w:ilvl w:val="0"/>
          <w:numId w:val="20"/>
        </w:numPr>
        <w:rPr>
          <w:rFonts w:ascii="Times New Roman" w:hAnsi="Times New Roman"/>
          <w:szCs w:val="24"/>
        </w:rPr>
      </w:pPr>
      <w:r w:rsidRPr="00FF13D0">
        <w:rPr>
          <w:rFonts w:ascii="Times New Roman" w:hAnsi="Times New Roman"/>
          <w:szCs w:val="24"/>
        </w:rPr>
        <w:t xml:space="preserve">If the engine is equipped with a diesel particulate filter, the operator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zCs w:val="24"/>
        </w:rPr>
        <w:t xml:space="preserve">keep records of all corrective action taken </w:t>
      </w:r>
      <w:r w:rsidR="00FD2B0F">
        <w:rPr>
          <w:rFonts w:ascii="Times New Roman" w:hAnsi="Times New Roman"/>
          <w:szCs w:val="24"/>
        </w:rPr>
        <w:t>when</w:t>
      </w:r>
      <w:r w:rsidRPr="00FF13D0">
        <w:rPr>
          <w:rFonts w:ascii="Times New Roman" w:hAnsi="Times New Roman"/>
          <w:szCs w:val="24"/>
        </w:rPr>
        <w:t xml:space="preserve"> the high backpressure limit is approached.</w:t>
      </w:r>
    </w:p>
    <w:p w14:paraId="430D145B" w14:textId="77777777" w:rsidR="00203541" w:rsidRPr="00FF13D0" w:rsidRDefault="00203541" w:rsidP="00203541">
      <w:pPr>
        <w:rPr>
          <w:rFonts w:ascii="Times New Roman" w:hAnsi="Times New Roman"/>
          <w:b/>
          <w:szCs w:val="24"/>
        </w:rPr>
      </w:pPr>
    </w:p>
    <w:p w14:paraId="67D2B941" w14:textId="4915BC91" w:rsidR="00203541" w:rsidRPr="00FF13D0" w:rsidRDefault="00203541" w:rsidP="00203541">
      <w:pPr>
        <w:numPr>
          <w:ilvl w:val="0"/>
          <w:numId w:val="13"/>
        </w:numPr>
        <w:rPr>
          <w:rFonts w:ascii="Times New Roman" w:hAnsi="Times New Roman"/>
          <w:b/>
          <w:szCs w:val="24"/>
        </w:rPr>
      </w:pPr>
      <w:r w:rsidRPr="00FF13D0">
        <w:rPr>
          <w:rFonts w:ascii="Times New Roman" w:hAnsi="Times New Roman"/>
          <w:b/>
          <w:szCs w:val="24"/>
        </w:rPr>
        <w:t>Equipment Relocation</w:t>
      </w:r>
    </w:p>
    <w:p w14:paraId="1A19D66C" w14:textId="77777777" w:rsidR="00203541" w:rsidRPr="00FF13D0" w:rsidRDefault="00203541" w:rsidP="00203541">
      <w:pPr>
        <w:tabs>
          <w:tab w:val="left" w:pos="360"/>
          <w:tab w:val="left" w:pos="720"/>
          <w:tab w:val="left" w:pos="1080"/>
          <w:tab w:val="left" w:pos="1440"/>
          <w:tab w:val="left" w:pos="1800"/>
          <w:tab w:val="left" w:pos="2160"/>
          <w:tab w:val="left" w:pos="2520"/>
          <w:tab w:val="left" w:pos="2880"/>
          <w:tab w:val="left" w:pos="5220"/>
        </w:tabs>
        <w:rPr>
          <w:rFonts w:ascii="Times New Roman" w:hAnsi="Times New Roman"/>
          <w:snapToGrid w:val="0"/>
          <w:szCs w:val="24"/>
        </w:rPr>
      </w:pPr>
    </w:p>
    <w:p w14:paraId="3D57FF65" w14:textId="662CC092" w:rsidR="00FD2B0F" w:rsidRDefault="00FB1970" w:rsidP="00203541">
      <w:pPr>
        <w:numPr>
          <w:ilvl w:val="0"/>
          <w:numId w:val="21"/>
        </w:numPr>
        <w:tabs>
          <w:tab w:val="left" w:pos="360"/>
          <w:tab w:val="left" w:pos="720"/>
          <w:tab w:val="left" w:pos="1440"/>
          <w:tab w:val="left" w:pos="1800"/>
          <w:tab w:val="left" w:pos="2160"/>
          <w:tab w:val="left" w:pos="2520"/>
          <w:tab w:val="left" w:pos="2880"/>
          <w:tab w:val="left" w:pos="5220"/>
        </w:tabs>
        <w:ind w:right="-90"/>
        <w:rPr>
          <w:rFonts w:ascii="Times New Roman" w:hAnsi="Times New Roman"/>
          <w:snapToGrid w:val="0"/>
          <w:szCs w:val="24"/>
        </w:rPr>
      </w:pPr>
      <w:r>
        <w:rPr>
          <w:rFonts w:ascii="Times New Roman" w:hAnsi="Times New Roman"/>
          <w:snapToGrid w:val="0"/>
          <w:szCs w:val="24"/>
        </w:rPr>
        <w:t>An</w:t>
      </w:r>
      <w:r w:rsidRPr="00FF13D0">
        <w:rPr>
          <w:rFonts w:ascii="Times New Roman" w:hAnsi="Times New Roman"/>
          <w:snapToGrid w:val="0"/>
          <w:szCs w:val="24"/>
        </w:rPr>
        <w:t xml:space="preserve"> </w:t>
      </w:r>
      <w:r w:rsidR="00203541" w:rsidRPr="00FF13D0">
        <w:rPr>
          <w:rFonts w:ascii="Times New Roman" w:hAnsi="Times New Roman"/>
          <w:snapToGrid w:val="0"/>
          <w:szCs w:val="24"/>
        </w:rPr>
        <w:t xml:space="preserve">operator </w:t>
      </w:r>
      <w:r w:rsidR="00475AB9">
        <w:rPr>
          <w:rFonts w:ascii="Times New Roman" w:hAnsi="Times New Roman"/>
          <w:snapToGrid w:val="0"/>
          <w:szCs w:val="24"/>
        </w:rPr>
        <w:t xml:space="preserve">must provide written notification to the Department </w:t>
      </w:r>
      <w:r w:rsidR="00203541" w:rsidRPr="00FF13D0">
        <w:rPr>
          <w:rFonts w:ascii="Times New Roman" w:hAnsi="Times New Roman"/>
          <w:snapToGrid w:val="0"/>
          <w:szCs w:val="24"/>
        </w:rPr>
        <w:t xml:space="preserve">prior to relocation of </w:t>
      </w:r>
      <w:r>
        <w:rPr>
          <w:rFonts w:ascii="Times New Roman" w:hAnsi="Times New Roman"/>
          <w:snapToGrid w:val="0"/>
          <w:szCs w:val="24"/>
        </w:rPr>
        <w:t>a</w:t>
      </w:r>
      <w:r w:rsidR="00551944" w:rsidRPr="00FF13D0">
        <w:rPr>
          <w:rFonts w:ascii="Times New Roman" w:hAnsi="Times New Roman"/>
          <w:snapToGrid w:val="0"/>
          <w:szCs w:val="24"/>
        </w:rPr>
        <w:t xml:space="preserve"> </w:t>
      </w:r>
      <w:r w:rsidR="00203541" w:rsidRPr="00FF13D0">
        <w:rPr>
          <w:rFonts w:ascii="Times New Roman" w:hAnsi="Times New Roman"/>
          <w:snapToGrid w:val="0"/>
          <w:szCs w:val="24"/>
        </w:rPr>
        <w:t>crusher.</w:t>
      </w:r>
      <w:r w:rsidR="00DB0C0E">
        <w:rPr>
          <w:rFonts w:ascii="Times New Roman" w:hAnsi="Times New Roman"/>
          <w:snapToGrid w:val="0"/>
          <w:szCs w:val="24"/>
        </w:rPr>
        <w:t xml:space="preserve"> </w:t>
      </w:r>
      <w:r w:rsidR="00FD2B0F" w:rsidRPr="00FF13D0">
        <w:rPr>
          <w:rFonts w:ascii="Times New Roman" w:hAnsi="Times New Roman"/>
          <w:snapToGrid w:val="0"/>
          <w:szCs w:val="24"/>
        </w:rPr>
        <w:t xml:space="preserve">The notification </w:t>
      </w:r>
      <w:r w:rsidR="00FD2B0F">
        <w:rPr>
          <w:rFonts w:ascii="Times New Roman" w:hAnsi="Times New Roman"/>
          <w:szCs w:val="24"/>
        </w:rPr>
        <w:t>must</w:t>
      </w:r>
      <w:r w:rsidR="00FD2B0F" w:rsidRPr="00FF13D0">
        <w:rPr>
          <w:rFonts w:ascii="Times New Roman" w:hAnsi="Times New Roman"/>
          <w:szCs w:val="24"/>
        </w:rPr>
        <w:t xml:space="preserve"> </w:t>
      </w:r>
      <w:r w:rsidR="00FD2B0F" w:rsidRPr="00FF13D0">
        <w:rPr>
          <w:rFonts w:ascii="Times New Roman" w:hAnsi="Times New Roman"/>
          <w:snapToGrid w:val="0"/>
          <w:szCs w:val="24"/>
        </w:rPr>
        <w:t xml:space="preserve">include the </w:t>
      </w:r>
      <w:r w:rsidR="00FD2B0F">
        <w:rPr>
          <w:rFonts w:ascii="Times New Roman" w:hAnsi="Times New Roman"/>
          <w:snapToGrid w:val="0"/>
          <w:szCs w:val="24"/>
        </w:rPr>
        <w:t xml:space="preserve">physical </w:t>
      </w:r>
      <w:r w:rsidR="00FD2B0F" w:rsidRPr="00FF13D0">
        <w:rPr>
          <w:rFonts w:ascii="Times New Roman" w:hAnsi="Times New Roman"/>
          <w:snapToGrid w:val="0"/>
          <w:szCs w:val="24"/>
        </w:rPr>
        <w:t>address</w:t>
      </w:r>
      <w:r w:rsidR="00FD2B0F">
        <w:rPr>
          <w:rFonts w:ascii="Times New Roman" w:hAnsi="Times New Roman"/>
          <w:snapToGrid w:val="0"/>
          <w:szCs w:val="24"/>
        </w:rPr>
        <w:t xml:space="preserve"> or GPS coordinates</w:t>
      </w:r>
      <w:r w:rsidR="00FD2B0F" w:rsidRPr="00FF13D0">
        <w:rPr>
          <w:rFonts w:ascii="Times New Roman" w:hAnsi="Times New Roman"/>
          <w:snapToGrid w:val="0"/>
          <w:szCs w:val="24"/>
        </w:rPr>
        <w:t xml:space="preserve"> of the equipment’s new location and the CIN pertaining to the relocated equipment</w:t>
      </w:r>
      <w:r w:rsidR="00FD2B0F">
        <w:rPr>
          <w:rFonts w:ascii="Times New Roman" w:hAnsi="Times New Roman"/>
          <w:snapToGrid w:val="0"/>
          <w:szCs w:val="24"/>
        </w:rPr>
        <w:t>.</w:t>
      </w:r>
      <w:r w:rsidR="00203541" w:rsidRPr="00FF13D0">
        <w:rPr>
          <w:rFonts w:ascii="Times New Roman" w:hAnsi="Times New Roman"/>
          <w:snapToGrid w:val="0"/>
          <w:szCs w:val="24"/>
        </w:rPr>
        <w:t xml:space="preserve"> </w:t>
      </w:r>
    </w:p>
    <w:p w14:paraId="62F9E0D1" w14:textId="32B98337" w:rsidR="00D95EE2" w:rsidRDefault="00D95EE2">
      <w:pPr>
        <w:rPr>
          <w:rFonts w:ascii="Times New Roman" w:hAnsi="Times New Roman"/>
          <w:snapToGrid w:val="0"/>
          <w:szCs w:val="24"/>
        </w:rPr>
      </w:pPr>
      <w:r>
        <w:rPr>
          <w:rFonts w:ascii="Times New Roman" w:hAnsi="Times New Roman"/>
          <w:snapToGrid w:val="0"/>
          <w:szCs w:val="24"/>
        </w:rPr>
        <w:br w:type="page"/>
      </w:r>
    </w:p>
    <w:p w14:paraId="11EB94BF" w14:textId="77777777" w:rsidR="00FD2B0F" w:rsidRDefault="00FD2B0F" w:rsidP="00D95EE2">
      <w:pPr>
        <w:pBdr>
          <w:bottom w:val="single" w:sz="4" w:space="1" w:color="auto"/>
        </w:pBd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p>
    <w:p w14:paraId="655872A9" w14:textId="77777777" w:rsidR="00FD2B0F" w:rsidRDefault="00FD2B0F" w:rsidP="00FD2B0F">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p>
    <w:p w14:paraId="6C439E9C" w14:textId="2566EC14" w:rsidR="00203541" w:rsidRPr="00FF13D0" w:rsidRDefault="00FD2B0F" w:rsidP="00FD2B0F">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r>
        <w:rPr>
          <w:rFonts w:ascii="Times New Roman" w:hAnsi="Times New Roman"/>
          <w:snapToGrid w:val="0"/>
          <w:szCs w:val="24"/>
        </w:rPr>
        <w:t xml:space="preserve">Note: </w:t>
      </w:r>
      <w:r w:rsidR="00203541" w:rsidRPr="00FF13D0">
        <w:rPr>
          <w:rFonts w:ascii="Times New Roman" w:hAnsi="Times New Roman"/>
          <w:snapToGrid w:val="0"/>
          <w:szCs w:val="24"/>
        </w:rPr>
        <w:t xml:space="preserve">It is preferred </w:t>
      </w:r>
      <w:r w:rsidR="005F62E7">
        <w:rPr>
          <w:rFonts w:ascii="Times New Roman" w:hAnsi="Times New Roman"/>
          <w:snapToGrid w:val="0"/>
          <w:szCs w:val="24"/>
        </w:rPr>
        <w:t>that</w:t>
      </w:r>
      <w:r w:rsidR="005F62E7" w:rsidRPr="00FF13D0">
        <w:rPr>
          <w:rFonts w:ascii="Times New Roman" w:hAnsi="Times New Roman"/>
          <w:snapToGrid w:val="0"/>
          <w:szCs w:val="24"/>
        </w:rPr>
        <w:t xml:space="preserve"> </w:t>
      </w:r>
      <w:r w:rsidR="00203541" w:rsidRPr="00FF13D0">
        <w:rPr>
          <w:rFonts w:ascii="Times New Roman" w:hAnsi="Times New Roman"/>
          <w:snapToGrid w:val="0"/>
          <w:szCs w:val="24"/>
        </w:rPr>
        <w:t>notice of the relocation be submitted through the Department’s on-line e-notice at</w:t>
      </w:r>
      <w:r w:rsidR="005F62E7">
        <w:rPr>
          <w:rFonts w:ascii="Times New Roman" w:hAnsi="Times New Roman"/>
          <w:snapToGrid w:val="0"/>
          <w:szCs w:val="24"/>
        </w:rPr>
        <w:t xml:space="preserve"> the </w:t>
      </w:r>
      <w:r>
        <w:rPr>
          <w:rFonts w:ascii="Times New Roman" w:hAnsi="Times New Roman"/>
          <w:snapToGrid w:val="0"/>
          <w:szCs w:val="24"/>
        </w:rPr>
        <w:t>website</w:t>
      </w:r>
      <w:r w:rsidR="005F62E7">
        <w:rPr>
          <w:rFonts w:ascii="Times New Roman" w:hAnsi="Times New Roman"/>
          <w:snapToGrid w:val="0"/>
          <w:szCs w:val="24"/>
        </w:rPr>
        <w:t xml:space="preserve"> listed below or other online form provided by the </w:t>
      </w:r>
      <w:r w:rsidR="00815DAF">
        <w:rPr>
          <w:rFonts w:ascii="Times New Roman" w:hAnsi="Times New Roman"/>
          <w:snapToGrid w:val="0"/>
          <w:szCs w:val="24"/>
        </w:rPr>
        <w:t>Department</w:t>
      </w:r>
      <w:r w:rsidR="00203541" w:rsidRPr="00FF13D0">
        <w:rPr>
          <w:rFonts w:ascii="Times New Roman" w:hAnsi="Times New Roman"/>
          <w:snapToGrid w:val="0"/>
          <w:szCs w:val="24"/>
        </w:rPr>
        <w:t xml:space="preserve">: </w:t>
      </w:r>
    </w:p>
    <w:p w14:paraId="7928BB68" w14:textId="77777777" w:rsidR="00203541" w:rsidRPr="00FF13D0" w:rsidRDefault="00203541" w:rsidP="00203541">
      <w:pPr>
        <w:tabs>
          <w:tab w:val="left" w:pos="360"/>
          <w:tab w:val="left" w:pos="720"/>
          <w:tab w:val="left" w:pos="1440"/>
          <w:tab w:val="left" w:pos="1800"/>
          <w:tab w:val="left" w:pos="2160"/>
          <w:tab w:val="left" w:pos="2520"/>
          <w:tab w:val="left" w:pos="2880"/>
          <w:tab w:val="left" w:pos="5220"/>
        </w:tabs>
        <w:ind w:right="-90"/>
        <w:rPr>
          <w:rFonts w:ascii="Times New Roman" w:hAnsi="Times New Roman"/>
          <w:snapToGrid w:val="0"/>
          <w:szCs w:val="24"/>
        </w:rPr>
      </w:pPr>
    </w:p>
    <w:p w14:paraId="2AAA84FC" w14:textId="77777777" w:rsidR="00203541" w:rsidRPr="00815DAF" w:rsidRDefault="00203541" w:rsidP="00D95EE2">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bCs/>
          <w:snapToGrid w:val="0"/>
          <w:szCs w:val="24"/>
          <w:u w:val="single"/>
        </w:rPr>
      </w:pPr>
      <w:hyperlink r:id="rId10" w:history="1">
        <w:r w:rsidRPr="00815DAF">
          <w:rPr>
            <w:rFonts w:ascii="Times New Roman" w:hAnsi="Times New Roman"/>
            <w:bCs/>
            <w:snapToGrid w:val="0"/>
            <w:szCs w:val="24"/>
            <w:u w:val="single"/>
          </w:rPr>
          <w:t>www.maine.gov/dep/air/compliance/forms/relocation</w:t>
        </w:r>
      </w:hyperlink>
      <w:r w:rsidR="00BC363E" w:rsidRPr="00815DAF">
        <w:rPr>
          <w:rFonts w:ascii="Times New Roman" w:hAnsi="Times New Roman"/>
          <w:bCs/>
          <w:snapToGrid w:val="0"/>
          <w:szCs w:val="24"/>
          <w:u w:val="single"/>
        </w:rPr>
        <w:t xml:space="preserve"> </w:t>
      </w:r>
    </w:p>
    <w:p w14:paraId="6ABC894B" w14:textId="77777777" w:rsidR="00203541" w:rsidRPr="00FF13D0" w:rsidRDefault="00203541" w:rsidP="00203541">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p>
    <w:p w14:paraId="5DEBE29A" w14:textId="3C465ACE" w:rsidR="00203541" w:rsidRPr="00FF13D0" w:rsidRDefault="00203541" w:rsidP="00203541">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r w:rsidRPr="00FF13D0">
        <w:rPr>
          <w:rFonts w:ascii="Times New Roman" w:hAnsi="Times New Roman"/>
          <w:snapToGrid w:val="0"/>
          <w:szCs w:val="24"/>
        </w:rPr>
        <w:t>Written notice may also be sent by mail</w:t>
      </w:r>
      <w:r w:rsidR="00BC5738">
        <w:rPr>
          <w:rFonts w:ascii="Times New Roman" w:hAnsi="Times New Roman"/>
          <w:snapToGrid w:val="0"/>
          <w:szCs w:val="24"/>
        </w:rPr>
        <w:t xml:space="preserve"> </w:t>
      </w:r>
      <w:r w:rsidRPr="00FF13D0">
        <w:rPr>
          <w:rFonts w:ascii="Times New Roman" w:hAnsi="Times New Roman"/>
          <w:snapToGrid w:val="0"/>
          <w:szCs w:val="24"/>
        </w:rPr>
        <w:t>to the address below.</w:t>
      </w:r>
    </w:p>
    <w:p w14:paraId="3D611E6A" w14:textId="77777777" w:rsidR="00203541" w:rsidRPr="00FF13D0" w:rsidRDefault="00203541" w:rsidP="00203541">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p>
    <w:p w14:paraId="51D894A2" w14:textId="77777777" w:rsidR="00203541" w:rsidRPr="00FF13D0" w:rsidRDefault="00203541" w:rsidP="00203541">
      <w:pPr>
        <w:numPr>
          <w:ilvl w:val="12"/>
          <w:numId w:val="0"/>
        </w:numPr>
        <w:ind w:left="3150"/>
        <w:rPr>
          <w:rFonts w:ascii="Times New Roman" w:hAnsi="Times New Roman"/>
          <w:snapToGrid w:val="0"/>
          <w:szCs w:val="24"/>
        </w:rPr>
      </w:pPr>
      <w:r w:rsidRPr="00FF13D0">
        <w:rPr>
          <w:rFonts w:ascii="Times New Roman" w:hAnsi="Times New Roman"/>
          <w:snapToGrid w:val="0"/>
          <w:szCs w:val="24"/>
        </w:rPr>
        <w:t>Attn: Relocation Notice</w:t>
      </w:r>
    </w:p>
    <w:p w14:paraId="7CCAF9AB" w14:textId="77777777" w:rsidR="00203541" w:rsidRPr="00FF13D0" w:rsidRDefault="00203541" w:rsidP="00203541">
      <w:pPr>
        <w:numPr>
          <w:ilvl w:val="12"/>
          <w:numId w:val="0"/>
        </w:numPr>
        <w:ind w:left="3150"/>
        <w:rPr>
          <w:rFonts w:ascii="Times New Roman" w:hAnsi="Times New Roman"/>
          <w:snapToGrid w:val="0"/>
          <w:szCs w:val="24"/>
        </w:rPr>
      </w:pPr>
      <w:r w:rsidRPr="00FF13D0">
        <w:rPr>
          <w:rFonts w:ascii="Times New Roman" w:hAnsi="Times New Roman"/>
          <w:snapToGrid w:val="0"/>
          <w:szCs w:val="24"/>
        </w:rPr>
        <w:t>Maine DEP</w:t>
      </w:r>
    </w:p>
    <w:p w14:paraId="11D907C4" w14:textId="77777777" w:rsidR="00203541" w:rsidRPr="00FF13D0" w:rsidRDefault="00203541" w:rsidP="00203541">
      <w:pPr>
        <w:numPr>
          <w:ilvl w:val="12"/>
          <w:numId w:val="0"/>
        </w:numPr>
        <w:ind w:left="3150"/>
        <w:rPr>
          <w:rFonts w:ascii="Times New Roman" w:hAnsi="Times New Roman"/>
          <w:snapToGrid w:val="0"/>
          <w:szCs w:val="24"/>
        </w:rPr>
      </w:pPr>
      <w:r w:rsidRPr="00FF13D0">
        <w:rPr>
          <w:rFonts w:ascii="Times New Roman" w:hAnsi="Times New Roman"/>
          <w:snapToGrid w:val="0"/>
          <w:szCs w:val="24"/>
        </w:rPr>
        <w:t>Bureau of Air Quality</w:t>
      </w:r>
    </w:p>
    <w:p w14:paraId="4E0B9A62" w14:textId="77777777" w:rsidR="00203541" w:rsidRPr="00FF13D0" w:rsidRDefault="00203541" w:rsidP="00203541">
      <w:pPr>
        <w:numPr>
          <w:ilvl w:val="12"/>
          <w:numId w:val="0"/>
        </w:numPr>
        <w:ind w:left="3150"/>
        <w:rPr>
          <w:rFonts w:ascii="Times New Roman" w:hAnsi="Times New Roman"/>
          <w:snapToGrid w:val="0"/>
          <w:szCs w:val="24"/>
        </w:rPr>
      </w:pPr>
      <w:r w:rsidRPr="00FF13D0">
        <w:rPr>
          <w:rFonts w:ascii="Times New Roman" w:hAnsi="Times New Roman"/>
          <w:snapToGrid w:val="0"/>
          <w:szCs w:val="24"/>
        </w:rPr>
        <w:t>17 State House Station</w:t>
      </w:r>
    </w:p>
    <w:p w14:paraId="2E2E7393" w14:textId="77777777" w:rsidR="00203541" w:rsidRPr="00FF13D0" w:rsidRDefault="00203541" w:rsidP="00203541">
      <w:pPr>
        <w:numPr>
          <w:ilvl w:val="12"/>
          <w:numId w:val="0"/>
        </w:numPr>
        <w:ind w:left="3150"/>
        <w:rPr>
          <w:rFonts w:ascii="Times New Roman" w:hAnsi="Times New Roman"/>
          <w:snapToGrid w:val="0"/>
          <w:szCs w:val="24"/>
        </w:rPr>
      </w:pPr>
      <w:r w:rsidRPr="00FF13D0">
        <w:rPr>
          <w:rFonts w:ascii="Times New Roman" w:hAnsi="Times New Roman"/>
          <w:snapToGrid w:val="0"/>
          <w:szCs w:val="24"/>
        </w:rPr>
        <w:t>Augusta, ME 04333-0017</w:t>
      </w:r>
    </w:p>
    <w:p w14:paraId="47149D4D" w14:textId="77777777" w:rsidR="00203541" w:rsidRPr="00FF13D0" w:rsidRDefault="00203541" w:rsidP="00D95EE2">
      <w:pPr>
        <w:numPr>
          <w:ilvl w:val="12"/>
          <w:numId w:val="0"/>
        </w:numPr>
        <w:pBdr>
          <w:bottom w:val="single" w:sz="4" w:space="1" w:color="auto"/>
        </w:pBdr>
        <w:ind w:left="1080"/>
        <w:rPr>
          <w:rFonts w:ascii="Times New Roman" w:hAnsi="Times New Roman"/>
          <w:snapToGrid w:val="0"/>
          <w:szCs w:val="24"/>
        </w:rPr>
      </w:pPr>
    </w:p>
    <w:p w14:paraId="3D5C0784" w14:textId="15B62CF8" w:rsidR="00203541" w:rsidRPr="00FF13D0" w:rsidRDefault="00203541" w:rsidP="00D95EE2">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ight="-360" w:hanging="1080"/>
        <w:rPr>
          <w:rFonts w:ascii="Times New Roman" w:hAnsi="Times New Roman"/>
          <w:snapToGrid w:val="0"/>
          <w:szCs w:val="24"/>
        </w:rPr>
      </w:pPr>
      <w:r w:rsidRPr="00FF13D0">
        <w:rPr>
          <w:rFonts w:ascii="Times New Roman" w:hAnsi="Times New Roman"/>
          <w:snapToGrid w:val="0"/>
          <w:szCs w:val="24"/>
        </w:rPr>
        <w:tab/>
      </w:r>
      <w:r w:rsidRPr="00FF13D0">
        <w:rPr>
          <w:rFonts w:ascii="Times New Roman" w:hAnsi="Times New Roman"/>
          <w:snapToGrid w:val="0"/>
          <w:szCs w:val="24"/>
        </w:rPr>
        <w:tab/>
      </w:r>
      <w:r w:rsidRPr="00FF13D0">
        <w:rPr>
          <w:rFonts w:ascii="Times New Roman" w:hAnsi="Times New Roman"/>
          <w:snapToGrid w:val="0"/>
          <w:szCs w:val="24"/>
        </w:rPr>
        <w:tab/>
        <w:t xml:space="preserve"> </w:t>
      </w:r>
    </w:p>
    <w:p w14:paraId="0E993749" w14:textId="522EA42A" w:rsidR="00203541" w:rsidRPr="00FF13D0" w:rsidRDefault="00203541" w:rsidP="00203541">
      <w:pPr>
        <w:numPr>
          <w:ilvl w:val="0"/>
          <w:numId w:val="21"/>
        </w:numPr>
        <w:tabs>
          <w:tab w:val="left" w:pos="360"/>
          <w:tab w:val="left" w:pos="720"/>
          <w:tab w:val="left" w:pos="1440"/>
          <w:tab w:val="left" w:pos="1800"/>
          <w:tab w:val="left" w:pos="2160"/>
          <w:tab w:val="left" w:pos="2520"/>
          <w:tab w:val="left" w:pos="2880"/>
        </w:tabs>
        <w:rPr>
          <w:rFonts w:ascii="Times New Roman" w:hAnsi="Times New Roman"/>
          <w:snapToGrid w:val="0"/>
          <w:szCs w:val="24"/>
        </w:rPr>
      </w:pPr>
      <w:r w:rsidRPr="00FF13D0">
        <w:rPr>
          <w:rFonts w:ascii="Times New Roman" w:hAnsi="Times New Roman"/>
          <w:snapToGrid w:val="0"/>
          <w:szCs w:val="24"/>
        </w:rPr>
        <w:t xml:space="preserve">Written notification </w:t>
      </w:r>
      <w:r w:rsidR="003722E9">
        <w:rPr>
          <w:rFonts w:ascii="Times New Roman" w:hAnsi="Times New Roman"/>
          <w:szCs w:val="24"/>
        </w:rPr>
        <w:t>must</w:t>
      </w:r>
      <w:r w:rsidR="003722E9" w:rsidRPr="00FF13D0">
        <w:rPr>
          <w:rFonts w:ascii="Times New Roman" w:hAnsi="Times New Roman"/>
          <w:szCs w:val="24"/>
        </w:rPr>
        <w:t xml:space="preserve"> </w:t>
      </w:r>
      <w:r w:rsidRPr="00FF13D0">
        <w:rPr>
          <w:rFonts w:ascii="Times New Roman" w:hAnsi="Times New Roman"/>
          <w:snapToGrid w:val="0"/>
          <w:szCs w:val="24"/>
        </w:rPr>
        <w:t xml:space="preserve">also be </w:t>
      </w:r>
      <w:r w:rsidR="005F62E7">
        <w:rPr>
          <w:rFonts w:ascii="Times New Roman" w:hAnsi="Times New Roman"/>
          <w:snapToGrid w:val="0"/>
          <w:szCs w:val="24"/>
        </w:rPr>
        <w:t>provided</w:t>
      </w:r>
      <w:r w:rsidR="005F62E7" w:rsidRPr="00FF13D0">
        <w:rPr>
          <w:rFonts w:ascii="Times New Roman" w:hAnsi="Times New Roman"/>
          <w:snapToGrid w:val="0"/>
          <w:szCs w:val="24"/>
        </w:rPr>
        <w:t xml:space="preserve"> </w:t>
      </w:r>
      <w:r w:rsidRPr="00FF13D0">
        <w:rPr>
          <w:rFonts w:ascii="Times New Roman" w:hAnsi="Times New Roman"/>
          <w:snapToGrid w:val="0"/>
          <w:szCs w:val="24"/>
        </w:rPr>
        <w:t>to the municipality where the equipment will be relocated, except in the case of an unorganized territory</w:t>
      </w:r>
      <w:r w:rsidR="00DB0C0E">
        <w:rPr>
          <w:rFonts w:ascii="Times New Roman" w:hAnsi="Times New Roman"/>
          <w:snapToGrid w:val="0"/>
          <w:szCs w:val="24"/>
        </w:rPr>
        <w:t>, in which case</w:t>
      </w:r>
      <w:r w:rsidRPr="00FF13D0">
        <w:rPr>
          <w:rFonts w:ascii="Times New Roman" w:hAnsi="Times New Roman"/>
          <w:snapToGrid w:val="0"/>
          <w:szCs w:val="24"/>
        </w:rPr>
        <w:t xml:space="preserve"> notification </w:t>
      </w:r>
      <w:r w:rsidR="005F62E7">
        <w:rPr>
          <w:rFonts w:ascii="Times New Roman" w:hAnsi="Times New Roman"/>
          <w:snapToGrid w:val="0"/>
          <w:szCs w:val="24"/>
        </w:rPr>
        <w:t>must</w:t>
      </w:r>
      <w:r w:rsidR="005F62E7" w:rsidRPr="00FF13D0">
        <w:rPr>
          <w:rFonts w:ascii="Times New Roman" w:hAnsi="Times New Roman"/>
          <w:snapToGrid w:val="0"/>
          <w:szCs w:val="24"/>
        </w:rPr>
        <w:t xml:space="preserve"> </w:t>
      </w:r>
      <w:r w:rsidRPr="00FF13D0">
        <w:rPr>
          <w:rFonts w:ascii="Times New Roman" w:hAnsi="Times New Roman"/>
          <w:snapToGrid w:val="0"/>
          <w:szCs w:val="24"/>
        </w:rPr>
        <w:t xml:space="preserve">be </w:t>
      </w:r>
      <w:r w:rsidR="005F62E7">
        <w:rPr>
          <w:rFonts w:ascii="Times New Roman" w:hAnsi="Times New Roman"/>
          <w:snapToGrid w:val="0"/>
          <w:szCs w:val="24"/>
        </w:rPr>
        <w:t>provided</w:t>
      </w:r>
      <w:r w:rsidR="005F62E7" w:rsidRPr="00FF13D0">
        <w:rPr>
          <w:rFonts w:ascii="Times New Roman" w:hAnsi="Times New Roman"/>
          <w:snapToGrid w:val="0"/>
          <w:szCs w:val="24"/>
        </w:rPr>
        <w:t xml:space="preserve"> </w:t>
      </w:r>
      <w:r w:rsidRPr="00FF13D0">
        <w:rPr>
          <w:rFonts w:ascii="Times New Roman" w:hAnsi="Times New Roman"/>
          <w:snapToGrid w:val="0"/>
          <w:szCs w:val="24"/>
        </w:rPr>
        <w:t>to the respective county commissioner.</w:t>
      </w:r>
    </w:p>
    <w:p w14:paraId="26EAA750" w14:textId="77777777" w:rsidR="00203541" w:rsidRPr="00FF13D0" w:rsidRDefault="00203541" w:rsidP="00203541">
      <w:pPr>
        <w:tabs>
          <w:tab w:val="left" w:pos="360"/>
          <w:tab w:val="left" w:pos="720"/>
          <w:tab w:val="left" w:pos="1440"/>
          <w:tab w:val="left" w:pos="1800"/>
          <w:tab w:val="left" w:pos="2160"/>
          <w:tab w:val="left" w:pos="2520"/>
          <w:tab w:val="left" w:pos="2880"/>
        </w:tabs>
        <w:ind w:left="1080"/>
        <w:rPr>
          <w:rFonts w:ascii="Times New Roman" w:hAnsi="Times New Roman"/>
          <w:snapToGrid w:val="0"/>
          <w:szCs w:val="24"/>
        </w:rPr>
      </w:pPr>
    </w:p>
    <w:p w14:paraId="13217FF5" w14:textId="43B4AF24" w:rsidR="00203541" w:rsidRPr="00FF13D0" w:rsidRDefault="00203541" w:rsidP="00203541">
      <w:pPr>
        <w:numPr>
          <w:ilvl w:val="0"/>
          <w:numId w:val="21"/>
        </w:numPr>
        <w:tabs>
          <w:tab w:val="left" w:pos="360"/>
          <w:tab w:val="left" w:pos="720"/>
          <w:tab w:val="left" w:pos="1440"/>
          <w:tab w:val="left" w:pos="1800"/>
          <w:tab w:val="left" w:pos="2160"/>
          <w:tab w:val="left" w:pos="2520"/>
          <w:tab w:val="left" w:pos="2880"/>
        </w:tabs>
        <w:rPr>
          <w:rFonts w:ascii="Times New Roman" w:hAnsi="Times New Roman"/>
          <w:snapToGrid w:val="0"/>
          <w:szCs w:val="24"/>
        </w:rPr>
      </w:pPr>
      <w:r w:rsidRPr="00FF13D0">
        <w:rPr>
          <w:rFonts w:ascii="Times New Roman" w:hAnsi="Times New Roman"/>
          <w:snapToGrid w:val="0"/>
          <w:szCs w:val="24"/>
        </w:rPr>
        <w:t xml:space="preserve">If the Department has reasonable cause to believe that emissions from the relocated source will violate the control strategy or interfere with attainment or maintenance of a national </w:t>
      </w:r>
      <w:r w:rsidR="005F62E7">
        <w:rPr>
          <w:rFonts w:ascii="Times New Roman" w:hAnsi="Times New Roman"/>
          <w:snapToGrid w:val="0"/>
          <w:szCs w:val="24"/>
        </w:rPr>
        <w:t xml:space="preserve">ambient air quality </w:t>
      </w:r>
      <w:r w:rsidRPr="00FF13D0">
        <w:rPr>
          <w:rFonts w:ascii="Times New Roman" w:hAnsi="Times New Roman"/>
          <w:snapToGrid w:val="0"/>
          <w:szCs w:val="24"/>
        </w:rPr>
        <w:t xml:space="preserve">standard in Maine or in a neighboring state, the Department may require the </w:t>
      </w:r>
      <w:r w:rsidR="00720120" w:rsidRPr="00FF13D0">
        <w:rPr>
          <w:rFonts w:ascii="Times New Roman" w:hAnsi="Times New Roman"/>
          <w:snapToGrid w:val="0"/>
          <w:szCs w:val="24"/>
        </w:rPr>
        <w:t xml:space="preserve">source </w:t>
      </w:r>
      <w:r w:rsidRPr="00FF13D0">
        <w:rPr>
          <w:rFonts w:ascii="Times New Roman" w:hAnsi="Times New Roman"/>
          <w:snapToGrid w:val="0"/>
          <w:szCs w:val="24"/>
        </w:rPr>
        <w:t xml:space="preserve">to obtain an air emission license </w:t>
      </w:r>
      <w:r w:rsidR="00E2456A">
        <w:rPr>
          <w:rFonts w:ascii="Times New Roman" w:hAnsi="Times New Roman"/>
          <w:snapToGrid w:val="0"/>
          <w:szCs w:val="24"/>
        </w:rPr>
        <w:t>pursuant to</w:t>
      </w:r>
      <w:r w:rsidRPr="00FF13D0">
        <w:rPr>
          <w:rFonts w:ascii="Times New Roman" w:hAnsi="Times New Roman"/>
          <w:snapToGrid w:val="0"/>
          <w:szCs w:val="24"/>
        </w:rPr>
        <w:t xml:space="preserve"> 06</w:t>
      </w:r>
      <w:r w:rsidR="00D95EE2">
        <w:rPr>
          <w:rFonts w:ascii="Times New Roman" w:hAnsi="Times New Roman"/>
          <w:snapToGrid w:val="0"/>
          <w:szCs w:val="24"/>
        </w:rPr>
        <w:noBreakHyphen/>
      </w:r>
      <w:r w:rsidRPr="00FF13D0">
        <w:rPr>
          <w:rFonts w:ascii="Times New Roman" w:hAnsi="Times New Roman"/>
          <w:snapToGrid w:val="0"/>
          <w:szCs w:val="24"/>
        </w:rPr>
        <w:t>096 C</w:t>
      </w:r>
      <w:r w:rsidR="00551944">
        <w:rPr>
          <w:rFonts w:ascii="Times New Roman" w:hAnsi="Times New Roman"/>
          <w:snapToGrid w:val="0"/>
          <w:szCs w:val="24"/>
        </w:rPr>
        <w:t>.</w:t>
      </w:r>
      <w:r w:rsidRPr="00FF13D0">
        <w:rPr>
          <w:rFonts w:ascii="Times New Roman" w:hAnsi="Times New Roman"/>
          <w:snapToGrid w:val="0"/>
          <w:szCs w:val="24"/>
        </w:rPr>
        <w:t>M</w:t>
      </w:r>
      <w:r w:rsidR="00551944">
        <w:rPr>
          <w:rFonts w:ascii="Times New Roman" w:hAnsi="Times New Roman"/>
          <w:snapToGrid w:val="0"/>
          <w:szCs w:val="24"/>
        </w:rPr>
        <w:t>.</w:t>
      </w:r>
      <w:r w:rsidRPr="00FF13D0">
        <w:rPr>
          <w:rFonts w:ascii="Times New Roman" w:hAnsi="Times New Roman"/>
          <w:snapToGrid w:val="0"/>
          <w:szCs w:val="24"/>
        </w:rPr>
        <w:t>R</w:t>
      </w:r>
      <w:r w:rsidR="00551944">
        <w:rPr>
          <w:rFonts w:ascii="Times New Roman" w:hAnsi="Times New Roman"/>
          <w:snapToGrid w:val="0"/>
          <w:szCs w:val="24"/>
        </w:rPr>
        <w:t>.</w:t>
      </w:r>
      <w:r w:rsidRPr="00FF13D0">
        <w:rPr>
          <w:rFonts w:ascii="Times New Roman" w:hAnsi="Times New Roman"/>
          <w:snapToGrid w:val="0"/>
          <w:szCs w:val="24"/>
        </w:rPr>
        <w:t xml:space="preserve"> </w:t>
      </w:r>
      <w:r w:rsidR="00551944">
        <w:rPr>
          <w:rFonts w:ascii="Times New Roman" w:hAnsi="Times New Roman"/>
          <w:snapToGrid w:val="0"/>
          <w:szCs w:val="24"/>
        </w:rPr>
        <w:t>c</w:t>
      </w:r>
      <w:r w:rsidR="00872D51" w:rsidRPr="00FF13D0">
        <w:rPr>
          <w:rFonts w:ascii="Times New Roman" w:hAnsi="Times New Roman"/>
          <w:snapToGrid w:val="0"/>
          <w:szCs w:val="24"/>
        </w:rPr>
        <w:t>h.</w:t>
      </w:r>
      <w:r w:rsidR="001805A8" w:rsidRPr="00FF13D0">
        <w:rPr>
          <w:rFonts w:ascii="Times New Roman" w:hAnsi="Times New Roman"/>
          <w:snapToGrid w:val="0"/>
          <w:szCs w:val="24"/>
        </w:rPr>
        <w:t xml:space="preserve"> </w:t>
      </w:r>
      <w:r w:rsidRPr="00FF13D0">
        <w:rPr>
          <w:rFonts w:ascii="Times New Roman" w:hAnsi="Times New Roman"/>
          <w:snapToGrid w:val="0"/>
          <w:szCs w:val="24"/>
        </w:rPr>
        <w:t>115.</w:t>
      </w:r>
    </w:p>
    <w:p w14:paraId="07368FF5" w14:textId="77777777" w:rsidR="00203541" w:rsidRPr="00FF13D0" w:rsidRDefault="00203541" w:rsidP="00203541">
      <w:pPr>
        <w:rPr>
          <w:rFonts w:ascii="Times New Roman" w:hAnsi="Times New Roman"/>
          <w:b/>
          <w:szCs w:val="24"/>
        </w:rPr>
      </w:pPr>
    </w:p>
    <w:p w14:paraId="533D5516" w14:textId="5378C42B" w:rsidR="00203541" w:rsidRPr="00FF13D0" w:rsidRDefault="005F62E7" w:rsidP="00203541">
      <w:pPr>
        <w:numPr>
          <w:ilvl w:val="0"/>
          <w:numId w:val="13"/>
        </w:numPr>
        <w:rPr>
          <w:rFonts w:ascii="Times New Roman" w:hAnsi="Times New Roman"/>
          <w:b/>
          <w:szCs w:val="24"/>
        </w:rPr>
      </w:pPr>
      <w:r>
        <w:rPr>
          <w:rFonts w:ascii="Times New Roman" w:hAnsi="Times New Roman"/>
          <w:b/>
          <w:szCs w:val="24"/>
        </w:rPr>
        <w:t>Fugitive Emissions</w:t>
      </w:r>
    </w:p>
    <w:p w14:paraId="4666105E" w14:textId="77777777" w:rsidR="00551944" w:rsidRDefault="00551944" w:rsidP="00551944">
      <w:pPr>
        <w:pStyle w:val="BodyTextIndent"/>
        <w:tabs>
          <w:tab w:val="left" w:pos="1530"/>
          <w:tab w:val="left" w:pos="1800"/>
          <w:tab w:val="left" w:pos="2520"/>
          <w:tab w:val="left" w:pos="2880"/>
          <w:tab w:val="left" w:pos="3240"/>
          <w:tab w:val="left" w:pos="3600"/>
          <w:tab w:val="left" w:pos="3960"/>
          <w:tab w:val="left" w:pos="4320"/>
        </w:tabs>
        <w:ind w:left="720"/>
        <w:rPr>
          <w:sz w:val="24"/>
          <w:szCs w:val="24"/>
        </w:rPr>
      </w:pPr>
    </w:p>
    <w:p w14:paraId="548EC3A8" w14:textId="151BCE61" w:rsidR="00551944" w:rsidRPr="00551944" w:rsidRDefault="005F62E7" w:rsidP="00D95EE2">
      <w:pPr>
        <w:pStyle w:val="BodyTextIndent"/>
        <w:tabs>
          <w:tab w:val="left" w:pos="1530"/>
          <w:tab w:val="left" w:pos="1800"/>
          <w:tab w:val="left" w:pos="2520"/>
          <w:tab w:val="left" w:pos="2880"/>
          <w:tab w:val="left" w:pos="3240"/>
          <w:tab w:val="left" w:pos="3600"/>
          <w:tab w:val="left" w:pos="3960"/>
          <w:tab w:val="left" w:pos="4320"/>
        </w:tabs>
        <w:ind w:left="720"/>
        <w:rPr>
          <w:szCs w:val="24"/>
        </w:rPr>
      </w:pPr>
      <w:bookmarkStart w:id="17" w:name="_Hlk196461826"/>
      <w:r>
        <w:rPr>
          <w:sz w:val="24"/>
          <w:szCs w:val="24"/>
        </w:rPr>
        <w:t xml:space="preserve">The operator </w:t>
      </w:r>
      <w:r w:rsidR="00DB0C0E">
        <w:rPr>
          <w:sz w:val="24"/>
          <w:szCs w:val="24"/>
        </w:rPr>
        <w:t>must</w:t>
      </w:r>
      <w:r>
        <w:rPr>
          <w:sz w:val="24"/>
          <w:szCs w:val="24"/>
        </w:rPr>
        <w:t xml:space="preserve"> take measures to ensure that visible emissions from fugitive emission sources, such as stockpiles and roadways, meet the visible emission standards for fugitive emissions contained in 06-096 C.M.R. ch. 101, § 4(C).</w:t>
      </w:r>
    </w:p>
    <w:bookmarkEnd w:id="17"/>
    <w:p w14:paraId="03F4F840" w14:textId="77777777" w:rsidR="00203541" w:rsidRPr="00FF13D0" w:rsidRDefault="00203541" w:rsidP="00203541">
      <w:pPr>
        <w:ind w:left="720"/>
        <w:rPr>
          <w:b/>
          <w:szCs w:val="24"/>
        </w:rPr>
      </w:pPr>
    </w:p>
    <w:p w14:paraId="67E45829" w14:textId="49855D6C" w:rsidR="00203541" w:rsidRPr="00FF13D0" w:rsidRDefault="00203541" w:rsidP="00464E68">
      <w:pPr>
        <w:pStyle w:val="RuleLevel1"/>
        <w:rPr>
          <w:b w:val="0"/>
          <w:bCs w:val="0"/>
          <w:sz w:val="24"/>
          <w:szCs w:val="24"/>
        </w:rPr>
      </w:pPr>
      <w:r w:rsidRPr="00FF13D0">
        <w:rPr>
          <w:sz w:val="24"/>
          <w:szCs w:val="24"/>
        </w:rPr>
        <w:t>Severability.</w:t>
      </w:r>
      <w:r w:rsidRPr="00FF13D0">
        <w:rPr>
          <w:b w:val="0"/>
          <w:bCs w:val="0"/>
          <w:sz w:val="24"/>
          <w:szCs w:val="24"/>
        </w:rPr>
        <w:t xml:space="preserve"> Each part of this Chapter is severable, and </w:t>
      </w:r>
      <w:proofErr w:type="gramStart"/>
      <w:r w:rsidRPr="00FF13D0">
        <w:rPr>
          <w:b w:val="0"/>
          <w:bCs w:val="0"/>
          <w:sz w:val="24"/>
          <w:szCs w:val="24"/>
        </w:rPr>
        <w:t>in the event that</w:t>
      </w:r>
      <w:proofErr w:type="gramEnd"/>
      <w:r w:rsidRPr="00FF13D0">
        <w:rPr>
          <w:b w:val="0"/>
          <w:bCs w:val="0"/>
          <w:sz w:val="24"/>
          <w:szCs w:val="24"/>
        </w:rPr>
        <w:t xml:space="preserve"> any part of this Chapter is held to be invalid, the remainder of the Chapter </w:t>
      </w:r>
      <w:r w:rsidR="003722E9">
        <w:rPr>
          <w:b w:val="0"/>
          <w:bCs w:val="0"/>
          <w:sz w:val="24"/>
          <w:szCs w:val="24"/>
        </w:rPr>
        <w:t>will</w:t>
      </w:r>
      <w:r w:rsidR="00760FE5">
        <w:rPr>
          <w:b w:val="0"/>
          <w:bCs w:val="0"/>
          <w:sz w:val="24"/>
          <w:szCs w:val="24"/>
        </w:rPr>
        <w:t xml:space="preserve"> </w:t>
      </w:r>
      <w:r w:rsidRPr="00FF13D0">
        <w:rPr>
          <w:b w:val="0"/>
          <w:bCs w:val="0"/>
          <w:sz w:val="24"/>
          <w:szCs w:val="24"/>
        </w:rPr>
        <w:t>continue in full force and effect.</w:t>
      </w:r>
    </w:p>
    <w:p w14:paraId="3E16FD7A" w14:textId="77777777" w:rsidR="00B26FCE" w:rsidRPr="00FF13D0" w:rsidRDefault="00B26FCE" w:rsidP="00D95EE2">
      <w:pPr>
        <w:rPr>
          <w:szCs w:val="24"/>
        </w:rPr>
      </w:pPr>
      <w:bookmarkStart w:id="18" w:name="_Hlk196309703"/>
    </w:p>
    <w:p w14:paraId="13071055" w14:textId="1E02881E" w:rsidR="00FF13D0" w:rsidRPr="00D95EE2" w:rsidRDefault="00DB0C0E" w:rsidP="00464E68">
      <w:pPr>
        <w:pStyle w:val="RuleLevel1"/>
        <w:rPr>
          <w:b w:val="0"/>
          <w:bCs w:val="0"/>
          <w:sz w:val="24"/>
          <w:szCs w:val="24"/>
        </w:rPr>
      </w:pPr>
      <w:bookmarkStart w:id="19" w:name="_Hlk201912046"/>
      <w:r w:rsidRPr="00D95EE2">
        <w:rPr>
          <w:sz w:val="24"/>
          <w:szCs w:val="24"/>
        </w:rPr>
        <w:t>Voluntary Surrender.</w:t>
      </w:r>
      <w:r w:rsidRPr="00D95EE2">
        <w:rPr>
          <w:b w:val="0"/>
          <w:sz w:val="24"/>
          <w:szCs w:val="24"/>
        </w:rPr>
        <w:t xml:space="preserve"> If the annual fee required by section 4(A)(2) of this Chapter is not paid in full by July 31</w:t>
      </w:r>
      <w:r w:rsidRPr="00D95EE2">
        <w:rPr>
          <w:b w:val="0"/>
          <w:sz w:val="24"/>
          <w:szCs w:val="24"/>
          <w:vertAlign w:val="superscript"/>
        </w:rPr>
        <w:t>st</w:t>
      </w:r>
      <w:r w:rsidRPr="00D95EE2">
        <w:rPr>
          <w:b w:val="0"/>
          <w:sz w:val="24"/>
          <w:szCs w:val="24"/>
        </w:rPr>
        <w:t xml:space="preserve"> of each year, the Department will consider the owner to have voluntarily surrendered the </w:t>
      </w:r>
      <w:r>
        <w:rPr>
          <w:b w:val="0"/>
          <w:sz w:val="24"/>
          <w:szCs w:val="24"/>
        </w:rPr>
        <w:t>CIN</w:t>
      </w:r>
      <w:r w:rsidRPr="00D95EE2">
        <w:rPr>
          <w:b w:val="0"/>
          <w:sz w:val="24"/>
          <w:szCs w:val="24"/>
        </w:rPr>
        <w:t xml:space="preserve"> pursuant to 38 M.R.S. § 344</w:t>
      </w:r>
      <w:r w:rsidR="00D94706">
        <w:rPr>
          <w:b w:val="0"/>
          <w:sz w:val="24"/>
          <w:szCs w:val="24"/>
        </w:rPr>
        <w:t>(</w:t>
      </w:r>
      <w:r w:rsidRPr="00D95EE2">
        <w:rPr>
          <w:b w:val="0"/>
          <w:sz w:val="24"/>
          <w:szCs w:val="24"/>
        </w:rPr>
        <w:t>10</w:t>
      </w:r>
      <w:r w:rsidR="00D94706">
        <w:rPr>
          <w:b w:val="0"/>
          <w:sz w:val="24"/>
          <w:szCs w:val="24"/>
        </w:rPr>
        <w:t>)</w:t>
      </w:r>
      <w:r w:rsidRPr="00D95EE2">
        <w:rPr>
          <w:b w:val="0"/>
          <w:sz w:val="24"/>
          <w:szCs w:val="24"/>
        </w:rPr>
        <w:t xml:space="preserve">, and the owner must </w:t>
      </w:r>
      <w:r>
        <w:rPr>
          <w:b w:val="0"/>
          <w:sz w:val="24"/>
          <w:szCs w:val="24"/>
        </w:rPr>
        <w:t>register for</w:t>
      </w:r>
      <w:r w:rsidRPr="00D95EE2">
        <w:rPr>
          <w:b w:val="0"/>
          <w:sz w:val="24"/>
          <w:szCs w:val="24"/>
        </w:rPr>
        <w:t xml:space="preserve"> a new </w:t>
      </w:r>
      <w:r>
        <w:rPr>
          <w:b w:val="0"/>
          <w:sz w:val="24"/>
          <w:szCs w:val="24"/>
        </w:rPr>
        <w:t>CIN, and the operator must submit a new NOITC</w:t>
      </w:r>
      <w:r w:rsidRPr="00D95EE2">
        <w:rPr>
          <w:b w:val="0"/>
          <w:sz w:val="24"/>
          <w:szCs w:val="24"/>
        </w:rPr>
        <w:t xml:space="preserve"> before resuming operation of the </w:t>
      </w:r>
      <w:r>
        <w:rPr>
          <w:b w:val="0"/>
          <w:sz w:val="24"/>
          <w:szCs w:val="24"/>
        </w:rPr>
        <w:t>NMMPP</w:t>
      </w:r>
      <w:bookmarkEnd w:id="19"/>
      <w:r w:rsidR="00CE6C10" w:rsidRPr="00D95EE2">
        <w:rPr>
          <w:b w:val="0"/>
          <w:bCs w:val="0"/>
          <w:sz w:val="24"/>
          <w:szCs w:val="24"/>
        </w:rPr>
        <w:t>.</w:t>
      </w:r>
    </w:p>
    <w:p w14:paraId="110A4CA5" w14:textId="77777777" w:rsidR="00FF13D0" w:rsidRDefault="00FF13D0" w:rsidP="00D95EE2">
      <w:pPr>
        <w:pStyle w:val="ListParagraph"/>
        <w:rPr>
          <w:szCs w:val="24"/>
        </w:rPr>
      </w:pPr>
    </w:p>
    <w:p w14:paraId="532B1F85" w14:textId="7979D570" w:rsidR="00ED4820" w:rsidRDefault="00FF13D0" w:rsidP="00464E68">
      <w:pPr>
        <w:pStyle w:val="RuleLevel1"/>
        <w:rPr>
          <w:b w:val="0"/>
          <w:bCs w:val="0"/>
          <w:sz w:val="24"/>
          <w:szCs w:val="24"/>
        </w:rPr>
      </w:pPr>
      <w:r w:rsidRPr="00FF13D0">
        <w:rPr>
          <w:b w:val="0"/>
          <w:bCs w:val="0"/>
          <w:sz w:val="24"/>
          <w:szCs w:val="24"/>
        </w:rPr>
        <w:t xml:space="preserve"> </w:t>
      </w:r>
      <w:r w:rsidR="00ED4820">
        <w:rPr>
          <w:sz w:val="24"/>
          <w:szCs w:val="24"/>
        </w:rPr>
        <w:t>Transfer.</w:t>
      </w:r>
      <w:r w:rsidR="00ED4820">
        <w:rPr>
          <w:b w:val="0"/>
          <w:bCs w:val="0"/>
          <w:sz w:val="24"/>
          <w:szCs w:val="24"/>
        </w:rPr>
        <w:t xml:space="preserve"> The following outlines the procedure for transferring a CIN to a new owner.</w:t>
      </w:r>
    </w:p>
    <w:p w14:paraId="38651965" w14:textId="77777777" w:rsidR="00ED4820" w:rsidRDefault="00ED4820" w:rsidP="00ED4820">
      <w:pPr>
        <w:pStyle w:val="ListParagraph"/>
        <w:ind w:left="0"/>
        <w:rPr>
          <w:b/>
          <w:bCs/>
          <w:szCs w:val="24"/>
        </w:rPr>
      </w:pPr>
    </w:p>
    <w:p w14:paraId="198BF6A2" w14:textId="686AE152" w:rsidR="00ED4820" w:rsidRPr="00D95EE2" w:rsidRDefault="00ED4820" w:rsidP="00ED4820">
      <w:pPr>
        <w:pStyle w:val="ListParagraph"/>
        <w:numPr>
          <w:ilvl w:val="0"/>
          <w:numId w:val="30"/>
        </w:numPr>
        <w:tabs>
          <w:tab w:val="left" w:pos="720"/>
        </w:tabs>
        <w:rPr>
          <w:b/>
          <w:bCs/>
          <w:szCs w:val="24"/>
        </w:rPr>
      </w:pPr>
      <w:r>
        <w:rPr>
          <w:b/>
          <w:bCs/>
          <w:szCs w:val="24"/>
        </w:rPr>
        <w:lastRenderedPageBreak/>
        <w:t>Applicability.</w:t>
      </w:r>
      <w:r>
        <w:rPr>
          <w:szCs w:val="24"/>
        </w:rPr>
        <w:t xml:space="preserve"> A CIN may be transferred to a new owner if the CIN has not expired.</w:t>
      </w:r>
      <w:r w:rsidR="000D4FB3">
        <w:rPr>
          <w:szCs w:val="24"/>
        </w:rPr>
        <w:t xml:space="preserve"> The transfer of a CIN to a new owner </w:t>
      </w:r>
      <w:r w:rsidR="00272069">
        <w:rPr>
          <w:szCs w:val="24"/>
        </w:rPr>
        <w:t>immediately</w:t>
      </w:r>
      <w:r w:rsidR="000D4FB3">
        <w:rPr>
          <w:szCs w:val="24"/>
        </w:rPr>
        <w:t xml:space="preserve"> voids any </w:t>
      </w:r>
      <w:r w:rsidR="005F62E7">
        <w:rPr>
          <w:szCs w:val="24"/>
        </w:rPr>
        <w:t xml:space="preserve">existing </w:t>
      </w:r>
      <w:r w:rsidR="000D4FB3">
        <w:rPr>
          <w:szCs w:val="24"/>
        </w:rPr>
        <w:t>NO</w:t>
      </w:r>
      <w:r w:rsidR="005F62E7">
        <w:rPr>
          <w:szCs w:val="24"/>
        </w:rPr>
        <w:t>I</w:t>
      </w:r>
      <w:r w:rsidR="000D4FB3">
        <w:rPr>
          <w:szCs w:val="24"/>
        </w:rPr>
        <w:t>TC associated with the CIN.</w:t>
      </w:r>
    </w:p>
    <w:p w14:paraId="29816E82" w14:textId="77777777" w:rsidR="00ED4820" w:rsidRPr="00D95EE2" w:rsidRDefault="00ED4820" w:rsidP="00D95EE2">
      <w:pPr>
        <w:pStyle w:val="ListParagraph"/>
        <w:tabs>
          <w:tab w:val="left" w:pos="720"/>
        </w:tabs>
        <w:rPr>
          <w:b/>
          <w:bCs/>
          <w:szCs w:val="24"/>
        </w:rPr>
      </w:pPr>
    </w:p>
    <w:p w14:paraId="6EE64726" w14:textId="1D2BCC81" w:rsidR="005F62E7" w:rsidRPr="00CE6C10" w:rsidRDefault="00ED4820" w:rsidP="00D95EE2">
      <w:pPr>
        <w:pStyle w:val="ListParagraph"/>
        <w:numPr>
          <w:ilvl w:val="0"/>
          <w:numId w:val="30"/>
        </w:numPr>
        <w:tabs>
          <w:tab w:val="left" w:pos="720"/>
        </w:tabs>
        <w:rPr>
          <w:b/>
          <w:bCs/>
          <w:szCs w:val="24"/>
        </w:rPr>
      </w:pPr>
      <w:r>
        <w:rPr>
          <w:b/>
          <w:bCs/>
          <w:szCs w:val="24"/>
        </w:rPr>
        <w:t xml:space="preserve">Required </w:t>
      </w:r>
      <w:r w:rsidR="00CE6C10">
        <w:rPr>
          <w:b/>
          <w:bCs/>
          <w:szCs w:val="24"/>
        </w:rPr>
        <w:t>i</w:t>
      </w:r>
      <w:r>
        <w:rPr>
          <w:b/>
          <w:bCs/>
          <w:szCs w:val="24"/>
        </w:rPr>
        <w:t>nformation</w:t>
      </w:r>
      <w:r w:rsidR="00CE6C10">
        <w:rPr>
          <w:b/>
          <w:bCs/>
          <w:szCs w:val="24"/>
        </w:rPr>
        <w:t>.</w:t>
      </w:r>
      <w:r>
        <w:rPr>
          <w:szCs w:val="24"/>
        </w:rPr>
        <w:t xml:space="preserve"> </w:t>
      </w:r>
      <w:r w:rsidR="005F62E7" w:rsidRPr="00D95EE2">
        <w:rPr>
          <w:szCs w:val="24"/>
        </w:rPr>
        <w:t xml:space="preserve">The transferee </w:t>
      </w:r>
      <w:r w:rsidR="00DB0C0E">
        <w:rPr>
          <w:szCs w:val="24"/>
        </w:rPr>
        <w:t>must</w:t>
      </w:r>
      <w:r w:rsidR="005F62E7" w:rsidRPr="00D95EE2">
        <w:rPr>
          <w:szCs w:val="24"/>
        </w:rPr>
        <w:t xml:space="preserve"> submit:</w:t>
      </w:r>
    </w:p>
    <w:p w14:paraId="75FB4278" w14:textId="77777777" w:rsidR="005F62E7" w:rsidRDefault="005F62E7" w:rsidP="00ED4820">
      <w:pPr>
        <w:pStyle w:val="ListParagraph"/>
        <w:rPr>
          <w:b/>
          <w:bCs/>
          <w:szCs w:val="24"/>
        </w:rPr>
      </w:pPr>
    </w:p>
    <w:p w14:paraId="402E5143" w14:textId="6F016845" w:rsidR="00ED4820" w:rsidRPr="00D95EE2" w:rsidRDefault="000D4FB3" w:rsidP="00ED4820">
      <w:pPr>
        <w:pStyle w:val="ListParagraph"/>
        <w:numPr>
          <w:ilvl w:val="0"/>
          <w:numId w:val="31"/>
        </w:numPr>
        <w:tabs>
          <w:tab w:val="left" w:pos="1080"/>
        </w:tabs>
        <w:rPr>
          <w:b/>
          <w:bCs/>
          <w:szCs w:val="24"/>
        </w:rPr>
      </w:pPr>
      <w:r>
        <w:rPr>
          <w:szCs w:val="24"/>
        </w:rPr>
        <w:t xml:space="preserve">The CIN </w:t>
      </w:r>
      <w:r w:rsidR="004642D6">
        <w:rPr>
          <w:szCs w:val="24"/>
        </w:rPr>
        <w:t>registration</w:t>
      </w:r>
      <w:r>
        <w:rPr>
          <w:szCs w:val="24"/>
        </w:rPr>
        <w:t xml:space="preserve"> form as specified in section 3(B) of this Chapter identifying the CIN associated with the NMMPP and the new owner;</w:t>
      </w:r>
    </w:p>
    <w:p w14:paraId="4BF03C80" w14:textId="77777777" w:rsidR="000D4FB3" w:rsidRPr="00D95EE2" w:rsidRDefault="000D4FB3" w:rsidP="00D95EE2">
      <w:pPr>
        <w:pStyle w:val="ListParagraph"/>
        <w:ind w:left="1080"/>
        <w:rPr>
          <w:b/>
          <w:bCs/>
          <w:szCs w:val="24"/>
        </w:rPr>
      </w:pPr>
    </w:p>
    <w:p w14:paraId="5A4DC713" w14:textId="46E5F90F" w:rsidR="000D4FB3" w:rsidRPr="00D95EE2" w:rsidRDefault="000D4FB3" w:rsidP="00ED4820">
      <w:pPr>
        <w:pStyle w:val="ListParagraph"/>
        <w:numPr>
          <w:ilvl w:val="0"/>
          <w:numId w:val="31"/>
        </w:numPr>
        <w:tabs>
          <w:tab w:val="left" w:pos="1080"/>
        </w:tabs>
        <w:rPr>
          <w:b/>
          <w:bCs/>
          <w:szCs w:val="24"/>
        </w:rPr>
      </w:pPr>
      <w:r>
        <w:rPr>
          <w:szCs w:val="24"/>
        </w:rPr>
        <w:t xml:space="preserve">The </w:t>
      </w:r>
      <w:r w:rsidR="005F62E7">
        <w:rPr>
          <w:szCs w:val="24"/>
        </w:rPr>
        <w:t>NOITC</w:t>
      </w:r>
      <w:r>
        <w:rPr>
          <w:szCs w:val="24"/>
        </w:rPr>
        <w:t xml:space="preserve"> as specified in sections 3(D) and (E) of this Chapter for any operator who intends to operate the NMMPP</w:t>
      </w:r>
      <w:r w:rsidR="00FA7541">
        <w:rPr>
          <w:szCs w:val="24"/>
        </w:rPr>
        <w:t xml:space="preserve">; </w:t>
      </w:r>
    </w:p>
    <w:p w14:paraId="74DB162A" w14:textId="77777777" w:rsidR="00FA7541" w:rsidRDefault="00FA7541" w:rsidP="00D95EE2">
      <w:pPr>
        <w:pStyle w:val="ListParagraph"/>
        <w:rPr>
          <w:b/>
          <w:bCs/>
          <w:szCs w:val="24"/>
        </w:rPr>
      </w:pPr>
    </w:p>
    <w:p w14:paraId="13EE498A" w14:textId="1C586B79" w:rsidR="00FA7541" w:rsidRPr="00D95EE2" w:rsidRDefault="00DB0C0E">
      <w:pPr>
        <w:pStyle w:val="ListParagraph"/>
        <w:numPr>
          <w:ilvl w:val="0"/>
          <w:numId w:val="31"/>
        </w:numPr>
        <w:tabs>
          <w:tab w:val="left" w:pos="1080"/>
        </w:tabs>
        <w:rPr>
          <w:b/>
          <w:bCs/>
          <w:szCs w:val="24"/>
        </w:rPr>
      </w:pPr>
      <w:r>
        <w:rPr>
          <w:szCs w:val="24"/>
        </w:rPr>
        <w:t>Written statement</w:t>
      </w:r>
      <w:r w:rsidR="00FA7541">
        <w:rPr>
          <w:szCs w:val="24"/>
        </w:rPr>
        <w:t xml:space="preserve"> from the previous owner</w:t>
      </w:r>
      <w:r>
        <w:rPr>
          <w:szCs w:val="24"/>
        </w:rPr>
        <w:t xml:space="preserve"> acknowledging that they are</w:t>
      </w:r>
      <w:r w:rsidR="00FA7541">
        <w:rPr>
          <w:szCs w:val="24"/>
        </w:rPr>
        <w:t xml:space="preserve"> relinquishing the CIN</w:t>
      </w:r>
      <w:r w:rsidR="00E3497C">
        <w:rPr>
          <w:szCs w:val="24"/>
        </w:rPr>
        <w:t>; and</w:t>
      </w:r>
    </w:p>
    <w:p w14:paraId="1D729481" w14:textId="77777777" w:rsidR="00E3497C" w:rsidRPr="00D95EE2" w:rsidRDefault="00E3497C" w:rsidP="00D95EE2">
      <w:pPr>
        <w:pStyle w:val="ListParagraph"/>
        <w:rPr>
          <w:b/>
          <w:bCs/>
          <w:szCs w:val="24"/>
        </w:rPr>
      </w:pPr>
    </w:p>
    <w:p w14:paraId="347F948C" w14:textId="215A2112" w:rsidR="00E3497C" w:rsidRDefault="00E3497C" w:rsidP="00D95EE2">
      <w:pPr>
        <w:pStyle w:val="ListParagraph"/>
        <w:numPr>
          <w:ilvl w:val="0"/>
          <w:numId w:val="31"/>
        </w:numPr>
        <w:tabs>
          <w:tab w:val="left" w:pos="1080"/>
        </w:tabs>
        <w:rPr>
          <w:b/>
          <w:bCs/>
          <w:szCs w:val="24"/>
        </w:rPr>
      </w:pPr>
      <w:r>
        <w:rPr>
          <w:szCs w:val="24"/>
        </w:rPr>
        <w:t>Payment in full of any past-due fees associated with the CIN.</w:t>
      </w:r>
    </w:p>
    <w:p w14:paraId="3787E569" w14:textId="77777777" w:rsidR="00ED4820" w:rsidRDefault="00ED4820" w:rsidP="00D95EE2">
      <w:pPr>
        <w:pStyle w:val="ListParagraph"/>
        <w:rPr>
          <w:b/>
          <w:bCs/>
          <w:szCs w:val="24"/>
        </w:rPr>
      </w:pPr>
    </w:p>
    <w:p w14:paraId="7378C269" w14:textId="57DEB6F5" w:rsidR="00ED4820" w:rsidRDefault="00FA7541" w:rsidP="00D95EE2">
      <w:pPr>
        <w:pStyle w:val="ListParagraph"/>
        <w:numPr>
          <w:ilvl w:val="0"/>
          <w:numId w:val="30"/>
        </w:numPr>
        <w:tabs>
          <w:tab w:val="left" w:pos="720"/>
        </w:tabs>
        <w:rPr>
          <w:szCs w:val="24"/>
        </w:rPr>
      </w:pPr>
      <w:r>
        <w:rPr>
          <w:b/>
          <w:bCs/>
          <w:szCs w:val="24"/>
        </w:rPr>
        <w:t xml:space="preserve">Criteria for </w:t>
      </w:r>
      <w:r w:rsidR="008E4C4B">
        <w:rPr>
          <w:b/>
          <w:bCs/>
          <w:szCs w:val="24"/>
        </w:rPr>
        <w:t>t</w:t>
      </w:r>
      <w:r>
        <w:rPr>
          <w:b/>
          <w:bCs/>
          <w:szCs w:val="24"/>
        </w:rPr>
        <w:t xml:space="preserve">ransfer </w:t>
      </w:r>
      <w:r w:rsidR="008E4C4B">
        <w:rPr>
          <w:b/>
          <w:bCs/>
          <w:szCs w:val="24"/>
        </w:rPr>
        <w:t>a</w:t>
      </w:r>
      <w:r>
        <w:rPr>
          <w:b/>
          <w:bCs/>
          <w:szCs w:val="24"/>
        </w:rPr>
        <w:t>pproval.</w:t>
      </w:r>
      <w:r>
        <w:rPr>
          <w:szCs w:val="24"/>
        </w:rPr>
        <w:t xml:space="preserve"> Approval of the CIN transfer </w:t>
      </w:r>
      <w:r w:rsidR="003722E9">
        <w:rPr>
          <w:szCs w:val="24"/>
        </w:rPr>
        <w:t>will</w:t>
      </w:r>
      <w:r>
        <w:rPr>
          <w:szCs w:val="24"/>
        </w:rPr>
        <w:t xml:space="preserve"> be based on the acceptability of the information required in the </w:t>
      </w:r>
      <w:r w:rsidR="004642D6">
        <w:rPr>
          <w:szCs w:val="24"/>
        </w:rPr>
        <w:t>transfer</w:t>
      </w:r>
      <w:r>
        <w:rPr>
          <w:szCs w:val="24"/>
        </w:rPr>
        <w:t xml:space="preserve"> submittal.</w:t>
      </w:r>
      <w:r w:rsidR="00E3497C">
        <w:rPr>
          <w:szCs w:val="24"/>
        </w:rPr>
        <w:t xml:space="preserve"> </w:t>
      </w:r>
    </w:p>
    <w:p w14:paraId="7AC72B1B" w14:textId="77777777" w:rsidR="00ED4820" w:rsidRDefault="00ED4820" w:rsidP="00ED4820"/>
    <w:bookmarkEnd w:id="18"/>
    <w:p w14:paraId="55741EAF" w14:textId="77777777" w:rsidR="002770E1" w:rsidRPr="00FF13D0" w:rsidRDefault="002770E1" w:rsidP="002770E1">
      <w:pPr>
        <w:pStyle w:val="RulesSub-section"/>
        <w:spacing w:line="240" w:lineRule="atLeast"/>
        <w:ind w:right="2070" w:firstLine="1620"/>
        <w:jc w:val="left"/>
        <w:rPr>
          <w:b/>
          <w:sz w:val="24"/>
          <w:szCs w:val="24"/>
        </w:rPr>
      </w:pPr>
      <w:r w:rsidRPr="00FF13D0">
        <w:rPr>
          <w:b/>
          <w:sz w:val="24"/>
          <w:szCs w:val="24"/>
        </w:rPr>
        <w:t>________________________________________</w:t>
      </w:r>
    </w:p>
    <w:p w14:paraId="62CA051A" w14:textId="77777777" w:rsidR="002770E1" w:rsidRPr="00FF13D0" w:rsidRDefault="002770E1" w:rsidP="002770E1">
      <w:pPr>
        <w:pStyle w:val="RulesSub-section"/>
        <w:spacing w:line="240" w:lineRule="atLeast"/>
        <w:jc w:val="left"/>
        <w:rPr>
          <w:b/>
          <w:sz w:val="24"/>
          <w:szCs w:val="24"/>
        </w:rPr>
      </w:pPr>
    </w:p>
    <w:p w14:paraId="7B329500" w14:textId="75FDCAE4" w:rsidR="008A3F19" w:rsidRPr="00FF13D0" w:rsidRDefault="003C6DAE" w:rsidP="002770E1">
      <w:pPr>
        <w:pStyle w:val="RulesAuthorityEffec"/>
        <w:tabs>
          <w:tab w:val="left" w:pos="2340"/>
        </w:tabs>
        <w:ind w:left="2340" w:firstLine="0"/>
        <w:jc w:val="left"/>
        <w:rPr>
          <w:sz w:val="24"/>
          <w:szCs w:val="24"/>
        </w:rPr>
      </w:pPr>
      <w:r w:rsidRPr="00FF13D0">
        <w:rPr>
          <w:sz w:val="24"/>
          <w:szCs w:val="24"/>
        </w:rPr>
        <w:t>AUTHORITY:</w:t>
      </w:r>
      <w:r w:rsidR="002770E1" w:rsidRPr="00FF13D0">
        <w:rPr>
          <w:sz w:val="24"/>
          <w:szCs w:val="24"/>
        </w:rPr>
        <w:t xml:space="preserve"> </w:t>
      </w:r>
      <w:r w:rsidR="00DD14FE" w:rsidRPr="00FF13D0">
        <w:rPr>
          <w:sz w:val="24"/>
          <w:szCs w:val="24"/>
        </w:rPr>
        <w:t xml:space="preserve">38 M.R.S. </w:t>
      </w:r>
      <w:r w:rsidR="00E96BA7">
        <w:rPr>
          <w:sz w:val="24"/>
          <w:szCs w:val="24"/>
        </w:rPr>
        <w:t>§</w:t>
      </w:r>
      <w:r w:rsidR="00DD14FE" w:rsidRPr="00FF13D0">
        <w:rPr>
          <w:sz w:val="24"/>
          <w:szCs w:val="24"/>
        </w:rPr>
        <w:t>§</w:t>
      </w:r>
      <w:r w:rsidR="008E4C4B">
        <w:rPr>
          <w:sz w:val="24"/>
          <w:szCs w:val="24"/>
        </w:rPr>
        <w:t xml:space="preserve"> </w:t>
      </w:r>
      <w:r w:rsidR="00E96BA7">
        <w:rPr>
          <w:sz w:val="24"/>
          <w:szCs w:val="24"/>
        </w:rPr>
        <w:t xml:space="preserve">344(7) and </w:t>
      </w:r>
      <w:r w:rsidR="00DD14FE" w:rsidRPr="00FF13D0">
        <w:rPr>
          <w:sz w:val="24"/>
          <w:szCs w:val="24"/>
        </w:rPr>
        <w:t>585-A</w:t>
      </w:r>
      <w:r w:rsidR="00E96BA7">
        <w:rPr>
          <w:sz w:val="24"/>
          <w:szCs w:val="24"/>
        </w:rPr>
        <w:t xml:space="preserve"> </w:t>
      </w:r>
    </w:p>
    <w:p w14:paraId="5E8B2A0B" w14:textId="77777777" w:rsidR="008A3F19" w:rsidRPr="00FF13D0" w:rsidRDefault="008A3F19" w:rsidP="002770E1">
      <w:pPr>
        <w:pStyle w:val="RulesAuthorityEffec"/>
        <w:tabs>
          <w:tab w:val="left" w:pos="2340"/>
        </w:tabs>
        <w:ind w:left="2340" w:firstLine="0"/>
        <w:jc w:val="left"/>
        <w:rPr>
          <w:sz w:val="24"/>
          <w:szCs w:val="24"/>
        </w:rPr>
      </w:pPr>
    </w:p>
    <w:p w14:paraId="1BD8CA61" w14:textId="77777777" w:rsidR="00BC363E" w:rsidRPr="00FF13D0" w:rsidRDefault="00BC363E" w:rsidP="002770E1">
      <w:pPr>
        <w:pStyle w:val="RulesAuthorityEffec"/>
        <w:tabs>
          <w:tab w:val="left" w:pos="2340"/>
        </w:tabs>
        <w:ind w:left="2340" w:firstLine="0"/>
        <w:jc w:val="left"/>
        <w:rPr>
          <w:sz w:val="24"/>
          <w:szCs w:val="24"/>
        </w:rPr>
      </w:pPr>
      <w:r w:rsidRPr="00FF13D0">
        <w:rPr>
          <w:sz w:val="24"/>
          <w:szCs w:val="24"/>
        </w:rPr>
        <w:t>EFFECTIVE DATE:</w:t>
      </w:r>
    </w:p>
    <w:p w14:paraId="66D8B1AB" w14:textId="77777777" w:rsidR="005D469F" w:rsidRPr="00FF13D0" w:rsidRDefault="00BC363E" w:rsidP="00BC363E">
      <w:pPr>
        <w:pStyle w:val="RulesAuthorityEffec"/>
        <w:tabs>
          <w:tab w:val="left" w:pos="2880"/>
        </w:tabs>
        <w:ind w:left="2340" w:firstLine="0"/>
        <w:jc w:val="left"/>
        <w:rPr>
          <w:sz w:val="24"/>
          <w:szCs w:val="24"/>
        </w:rPr>
      </w:pPr>
      <w:r w:rsidRPr="00FF13D0">
        <w:rPr>
          <w:sz w:val="24"/>
          <w:szCs w:val="24"/>
        </w:rPr>
        <w:tab/>
      </w:r>
      <w:r w:rsidR="002770E1" w:rsidRPr="00FF13D0">
        <w:rPr>
          <w:sz w:val="24"/>
          <w:szCs w:val="24"/>
        </w:rPr>
        <w:t>August 4, 2008, filing 2008-337</w:t>
      </w:r>
    </w:p>
    <w:p w14:paraId="2224E36F" w14:textId="77777777" w:rsidR="00BC363E" w:rsidRPr="00FF13D0" w:rsidRDefault="00BC363E" w:rsidP="00BC363E">
      <w:pPr>
        <w:pStyle w:val="RulesAuthorityEffec"/>
        <w:tabs>
          <w:tab w:val="left" w:pos="2880"/>
        </w:tabs>
        <w:ind w:left="2340" w:firstLine="0"/>
        <w:jc w:val="left"/>
        <w:rPr>
          <w:sz w:val="24"/>
          <w:szCs w:val="24"/>
        </w:rPr>
      </w:pPr>
    </w:p>
    <w:p w14:paraId="7C35EBE4" w14:textId="77777777" w:rsidR="00BC363E" w:rsidRPr="00FF13D0" w:rsidRDefault="00BC363E" w:rsidP="00BC363E">
      <w:pPr>
        <w:pStyle w:val="RulesAuthorityEffec"/>
        <w:tabs>
          <w:tab w:val="left" w:pos="2880"/>
        </w:tabs>
        <w:ind w:left="2340" w:firstLine="0"/>
        <w:jc w:val="left"/>
        <w:rPr>
          <w:sz w:val="24"/>
          <w:szCs w:val="24"/>
        </w:rPr>
      </w:pPr>
      <w:r w:rsidRPr="00FF13D0">
        <w:rPr>
          <w:sz w:val="24"/>
          <w:szCs w:val="24"/>
        </w:rPr>
        <w:t>AMENDED:</w:t>
      </w:r>
    </w:p>
    <w:p w14:paraId="3BA7907A" w14:textId="77777777" w:rsidR="00BC363E" w:rsidRDefault="00BC363E" w:rsidP="00BC363E">
      <w:pPr>
        <w:pStyle w:val="RulesAuthorityEffec"/>
        <w:tabs>
          <w:tab w:val="left" w:pos="2880"/>
        </w:tabs>
        <w:ind w:left="2340" w:firstLine="0"/>
        <w:jc w:val="left"/>
        <w:rPr>
          <w:sz w:val="24"/>
          <w:szCs w:val="24"/>
        </w:rPr>
      </w:pPr>
      <w:r w:rsidRPr="00FF13D0">
        <w:rPr>
          <w:sz w:val="24"/>
          <w:szCs w:val="24"/>
        </w:rPr>
        <w:tab/>
        <w:t>April 27, 2014 – filing 2014-083</w:t>
      </w:r>
    </w:p>
    <w:p w14:paraId="6537AEE1" w14:textId="77777777" w:rsidR="00BA3A3F" w:rsidRDefault="00BA3A3F" w:rsidP="00BC363E">
      <w:pPr>
        <w:pStyle w:val="RulesAuthorityEffec"/>
        <w:tabs>
          <w:tab w:val="left" w:pos="2880"/>
        </w:tabs>
        <w:ind w:left="2340" w:firstLine="0"/>
        <w:jc w:val="left"/>
        <w:rPr>
          <w:sz w:val="24"/>
          <w:szCs w:val="24"/>
        </w:rPr>
      </w:pPr>
    </w:p>
    <w:p w14:paraId="0C812B3C" w14:textId="65F546CC" w:rsidR="00BA3A3F" w:rsidRDefault="00BA3A3F" w:rsidP="00BC363E">
      <w:pPr>
        <w:pStyle w:val="RulesAuthorityEffec"/>
        <w:tabs>
          <w:tab w:val="left" w:pos="2880"/>
        </w:tabs>
        <w:ind w:left="2340" w:firstLine="0"/>
        <w:jc w:val="left"/>
        <w:rPr>
          <w:sz w:val="24"/>
          <w:szCs w:val="24"/>
        </w:rPr>
      </w:pPr>
      <w:r>
        <w:rPr>
          <w:sz w:val="24"/>
          <w:szCs w:val="24"/>
        </w:rPr>
        <w:t>AMENDED:</w:t>
      </w:r>
    </w:p>
    <w:p w14:paraId="64042F46" w14:textId="02EDE0D1" w:rsidR="00BA3A3F" w:rsidRDefault="00BA3A3F" w:rsidP="00BC363E">
      <w:pPr>
        <w:pStyle w:val="RulesAuthorityEffec"/>
        <w:tabs>
          <w:tab w:val="left" w:pos="2880"/>
        </w:tabs>
        <w:ind w:left="2340" w:firstLine="0"/>
        <w:jc w:val="left"/>
        <w:rPr>
          <w:sz w:val="24"/>
          <w:szCs w:val="24"/>
        </w:rPr>
      </w:pPr>
      <w:r>
        <w:rPr>
          <w:sz w:val="24"/>
          <w:szCs w:val="24"/>
        </w:rPr>
        <w:tab/>
        <w:t>December 1, 2025 – filing 2025-235</w:t>
      </w:r>
    </w:p>
    <w:p w14:paraId="3D145E76" w14:textId="77777777" w:rsidR="00BA3A3F" w:rsidRDefault="00BA3A3F" w:rsidP="00BC363E">
      <w:pPr>
        <w:pStyle w:val="RulesAuthorityEffec"/>
        <w:tabs>
          <w:tab w:val="left" w:pos="2880"/>
        </w:tabs>
        <w:ind w:left="2340" w:firstLine="0"/>
        <w:jc w:val="left"/>
        <w:rPr>
          <w:sz w:val="24"/>
          <w:szCs w:val="24"/>
        </w:rPr>
      </w:pPr>
    </w:p>
    <w:p w14:paraId="79FA5907" w14:textId="75CD00A0" w:rsidR="00BA3A3F" w:rsidRPr="00FF13D0" w:rsidRDefault="00BA3A3F" w:rsidP="00BC363E">
      <w:pPr>
        <w:pStyle w:val="RulesAuthorityEffec"/>
        <w:tabs>
          <w:tab w:val="left" w:pos="2880"/>
        </w:tabs>
        <w:ind w:left="2340" w:firstLine="0"/>
        <w:jc w:val="left"/>
        <w:rPr>
          <w:sz w:val="24"/>
          <w:szCs w:val="24"/>
        </w:rPr>
      </w:pPr>
      <w:r>
        <w:rPr>
          <w:sz w:val="24"/>
          <w:szCs w:val="24"/>
        </w:rPr>
        <w:t>APAO ACCESSIBILITY CHECK: December 4, 2025 (no issues detected)</w:t>
      </w:r>
    </w:p>
    <w:sectPr w:rsidR="00BA3A3F" w:rsidRPr="00FF13D0" w:rsidSect="002770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C5C7" w14:textId="77777777" w:rsidR="00974582" w:rsidRDefault="00974582" w:rsidP="005D469F">
      <w:r>
        <w:separator/>
      </w:r>
    </w:p>
  </w:endnote>
  <w:endnote w:type="continuationSeparator" w:id="0">
    <w:p w14:paraId="72D84A28" w14:textId="77777777" w:rsidR="00974582" w:rsidRDefault="00974582" w:rsidP="005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8198" w14:textId="77777777" w:rsidR="00A20499" w:rsidRDefault="00A204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B719E" w14:textId="77777777" w:rsidR="00A20499" w:rsidRDefault="00A20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EFCD" w14:textId="46D83FFB" w:rsidR="00A20499" w:rsidRPr="00FF13D0" w:rsidRDefault="00A20499">
    <w:pPr>
      <w:pStyle w:val="RulesFootertext"/>
      <w:pBdr>
        <w:top w:val="single" w:sz="6" w:space="2" w:color="auto"/>
      </w:pBdr>
      <w:rPr>
        <w:sz w:val="24"/>
        <w:szCs w:val="24"/>
      </w:rPr>
    </w:pPr>
    <w:r w:rsidRPr="001C1379">
      <w:rPr>
        <w:sz w:val="24"/>
        <w:szCs w:val="24"/>
      </w:rPr>
      <w:t>Chapter 149: General Permit for Nonmetallic Mineral Processing Plants</w:t>
    </w:r>
    <w:r w:rsidR="00626818" w:rsidRPr="001C1379">
      <w:rPr>
        <w:sz w:val="24"/>
        <w:szCs w:val="24"/>
      </w:rPr>
      <w:t xml:space="preserve"> </w:t>
    </w:r>
  </w:p>
  <w:p w14:paraId="14D36850" w14:textId="77777777" w:rsidR="00A20499" w:rsidRDefault="00A20499">
    <w:pPr>
      <w:pStyle w:val="RulesFootertext"/>
    </w:pPr>
    <w:r>
      <w:t xml:space="preserve">- </w:t>
    </w:r>
    <w:r>
      <w:fldChar w:fldCharType="begin"/>
    </w:r>
    <w:r>
      <w:instrText xml:space="preserve">page </w:instrText>
    </w:r>
    <w:r>
      <w:fldChar w:fldCharType="separate"/>
    </w:r>
    <w:r w:rsidR="00872D51">
      <w:rPr>
        <w:noProof/>
      </w:rPr>
      <w:t>3</w:t>
    </w:r>
    <w:r>
      <w:fldChar w:fldCharType="end"/>
    </w:r>
    <w:r>
      <w:t xml:space="preserve"> -</w:t>
    </w:r>
  </w:p>
  <w:p w14:paraId="0D557A91" w14:textId="77777777" w:rsidR="00A20499" w:rsidRDefault="00A20499">
    <w:pPr>
      <w:pStyle w:val="RulesHeader"/>
      <w:framePr w:wrap="around" w:vAnchor="text" w:hAnchor="margin" w:xAlign="center" w:y="1"/>
      <w:jc w:val="left"/>
    </w:pPr>
  </w:p>
  <w:p w14:paraId="234BB451" w14:textId="77777777" w:rsidR="00A20499" w:rsidRPr="007234A0" w:rsidRDefault="00A20499" w:rsidP="00A76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31E4" w14:textId="77777777" w:rsidR="00A20499" w:rsidRDefault="00A20499">
    <w:pPr>
      <w:pStyle w:val="RulesFootertext"/>
      <w:pBdr>
        <w:top w:val="single" w:sz="6" w:space="2" w:color="auto"/>
      </w:pBdr>
    </w:pPr>
    <w:r>
      <w:t>Chapter 155: Portable Fuel Container Spillage Control</w:t>
    </w:r>
  </w:p>
  <w:p w14:paraId="1BCCE3A7" w14:textId="77777777" w:rsidR="00A20499" w:rsidRDefault="00A2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791A" w14:textId="77777777" w:rsidR="00974582" w:rsidRDefault="00974582" w:rsidP="005D469F">
      <w:r>
        <w:separator/>
      </w:r>
    </w:p>
  </w:footnote>
  <w:footnote w:type="continuationSeparator" w:id="0">
    <w:p w14:paraId="1A392843" w14:textId="77777777" w:rsidR="00974582" w:rsidRDefault="00974582" w:rsidP="005D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9AA" w14:textId="77777777" w:rsidR="00A20499" w:rsidRDefault="00A204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D8C7196" w14:textId="77777777" w:rsidR="00A20499" w:rsidRDefault="00A20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44E3" w14:textId="77777777" w:rsidR="00A20499" w:rsidRPr="00FF13D0" w:rsidRDefault="00A20499" w:rsidP="0048726B">
    <w:pPr>
      <w:pStyle w:val="RulesHeader"/>
      <w:framePr w:h="361" w:hRule="exact" w:wrap="around" w:vAnchor="text" w:hAnchor="margin" w:xAlign="center" w:y="1"/>
      <w:numPr>
        <w:ilvl w:val="1"/>
        <w:numId w:val="1"/>
      </w:numPr>
      <w:jc w:val="left"/>
      <w:rPr>
        <w:sz w:val="24"/>
        <w:szCs w:val="24"/>
      </w:rPr>
    </w:pPr>
    <w:r w:rsidRPr="00FF13D0">
      <w:rPr>
        <w:sz w:val="24"/>
        <w:szCs w:val="24"/>
      </w:rPr>
      <w:t>DEPARTMENT OF ENVIRONMENTAL PROTECTION</w:t>
    </w:r>
  </w:p>
  <w:p w14:paraId="798366EB" w14:textId="77777777" w:rsidR="00A20499" w:rsidRDefault="00A20499" w:rsidP="0048726B">
    <w:pPr>
      <w:pStyle w:val="Header"/>
      <w:framePr w:h="361" w:hRule="exact" w:wrap="around" w:vAnchor="text" w:hAnchor="margin" w:xAlign="center" w:y="1"/>
      <w:rPr>
        <w:rStyle w:val="PageNumber"/>
      </w:rPr>
    </w:pPr>
  </w:p>
  <w:p w14:paraId="411036E3" w14:textId="77777777" w:rsidR="00A20499" w:rsidRDefault="00A2049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DBC6" w14:textId="77777777" w:rsidR="00A20499" w:rsidRDefault="00A20499">
    <w:pPr>
      <w:pStyle w:val="RulesHeader"/>
      <w:jc w:val="left"/>
    </w:pPr>
    <w:r>
      <w:t>06-096</w:t>
    </w:r>
    <w:r>
      <w:tab/>
    </w:r>
    <w:r>
      <w:tab/>
    </w:r>
    <w:r>
      <w:tab/>
    </w:r>
    <w:r>
      <w:tab/>
    </w:r>
    <w:r>
      <w:tab/>
      <w:t>DEPARTMENT OF ENVIRONMENTAL PROTECTION</w:t>
    </w:r>
  </w:p>
  <w:p w14:paraId="5FD1F453" w14:textId="77777777" w:rsidR="00A20499" w:rsidRDefault="00A2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C94"/>
    <w:multiLevelType w:val="multilevel"/>
    <w:tmpl w:val="A32E9C62"/>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005CC6"/>
    <w:multiLevelType w:val="hybridMultilevel"/>
    <w:tmpl w:val="DBC83F64"/>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9753C"/>
    <w:multiLevelType w:val="hybridMultilevel"/>
    <w:tmpl w:val="31EEE134"/>
    <w:lvl w:ilvl="0" w:tplc="3BD8397A">
      <w:start w:val="1"/>
      <w:numFmt w:val="decimal"/>
      <w:lvlText w:val="(%1)"/>
      <w:lvlJc w:val="left"/>
      <w:pPr>
        <w:ind w:left="1440" w:hanging="360"/>
      </w:pPr>
      <w:rPr>
        <w:rFonts w:ascii="Times New Roman" w:hAnsi="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B63212"/>
    <w:multiLevelType w:val="multilevel"/>
    <w:tmpl w:val="69068FF2"/>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sz w:val="24"/>
        <w:szCs w:val="24"/>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3460965"/>
    <w:multiLevelType w:val="multilevel"/>
    <w:tmpl w:val="F23EE75E"/>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rPr>
        <w:rFonts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5F06D3"/>
    <w:multiLevelType w:val="multilevel"/>
    <w:tmpl w:val="D1E028EA"/>
    <w:lvl w:ilvl="0">
      <w:start w:val="1"/>
      <w:numFmt w:val="upperLetter"/>
      <w:lvlText w:val="%1."/>
      <w:lvlJc w:val="left"/>
      <w:pPr>
        <w:tabs>
          <w:tab w:val="num" w:pos="720"/>
        </w:tabs>
        <w:ind w:left="720" w:hanging="360"/>
      </w:pPr>
      <w:rPr>
        <w:rFonts w:hint="default"/>
        <w:b/>
        <w:i w:val="0"/>
      </w:rPr>
    </w:lvl>
    <w:lvl w:ilvl="1">
      <w:start w:val="17"/>
      <w:numFmt w:val="decimal"/>
      <w:lvlText w:val="(%2)"/>
      <w:lvlJc w:val="left"/>
      <w:pPr>
        <w:tabs>
          <w:tab w:val="num" w:pos="1800"/>
        </w:tabs>
        <w:ind w:left="1800" w:hanging="72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14058F"/>
    <w:multiLevelType w:val="hybridMultilevel"/>
    <w:tmpl w:val="BB6472F4"/>
    <w:lvl w:ilvl="0" w:tplc="A0F0A7B2">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7" w15:restartNumberingAfterBreak="0">
    <w:nsid w:val="195C192F"/>
    <w:multiLevelType w:val="hybridMultilevel"/>
    <w:tmpl w:val="00ECB1E4"/>
    <w:lvl w:ilvl="0" w:tplc="480C6770">
      <w:start w:val="1"/>
      <w:numFmt w:val="lowerLetter"/>
      <w:lvlText w:val="(%1)"/>
      <w:lvlJc w:val="left"/>
      <w:pPr>
        <w:tabs>
          <w:tab w:val="num" w:pos="1440"/>
        </w:tabs>
        <w:ind w:left="144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E3560"/>
    <w:multiLevelType w:val="hybridMultilevel"/>
    <w:tmpl w:val="B3EAC8B2"/>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E6294"/>
    <w:multiLevelType w:val="hybridMultilevel"/>
    <w:tmpl w:val="1A184A0E"/>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8F047F"/>
    <w:multiLevelType w:val="hybridMultilevel"/>
    <w:tmpl w:val="630C2ACC"/>
    <w:lvl w:ilvl="0" w:tplc="A62A2614">
      <w:start w:val="9"/>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672006"/>
    <w:multiLevelType w:val="hybridMultilevel"/>
    <w:tmpl w:val="D1E028EA"/>
    <w:lvl w:ilvl="0" w:tplc="D3F02C98">
      <w:start w:val="1"/>
      <w:numFmt w:val="upperLetter"/>
      <w:lvlText w:val="%1."/>
      <w:lvlJc w:val="left"/>
      <w:pPr>
        <w:tabs>
          <w:tab w:val="num" w:pos="720"/>
        </w:tabs>
        <w:ind w:left="720" w:hanging="360"/>
      </w:pPr>
      <w:rPr>
        <w:rFonts w:hint="default"/>
        <w:b/>
        <w:i w:val="0"/>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586374"/>
    <w:multiLevelType w:val="hybridMultilevel"/>
    <w:tmpl w:val="870C5C18"/>
    <w:lvl w:ilvl="0" w:tplc="452617D6">
      <w:start w:val="1"/>
      <w:numFmt w:val="upperLetter"/>
      <w:lvlText w:val="%1."/>
      <w:lvlJc w:val="left"/>
      <w:pPr>
        <w:tabs>
          <w:tab w:val="num" w:pos="720"/>
        </w:tabs>
        <w:ind w:left="720" w:hanging="360"/>
      </w:pPr>
      <w:rPr>
        <w:rFonts w:hint="default"/>
        <w:b/>
        <w:i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5C03C2"/>
    <w:multiLevelType w:val="hybridMultilevel"/>
    <w:tmpl w:val="3CC4A7BC"/>
    <w:lvl w:ilvl="0" w:tplc="61BC06B4">
      <w:start w:val="1"/>
      <w:numFmt w:val="decimal"/>
      <w:lvlText w:val="%1."/>
      <w:lvlJc w:val="left"/>
      <w:pPr>
        <w:tabs>
          <w:tab w:val="num" w:pos="1080"/>
        </w:tabs>
        <w:ind w:left="1080" w:hanging="360"/>
      </w:pPr>
      <w:rPr>
        <w:rFonts w:hint="default"/>
        <w:b w:val="0"/>
        <w:i w:val="0"/>
      </w:rPr>
    </w:lvl>
    <w:lvl w:ilvl="1" w:tplc="480C6770">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6B24F8"/>
    <w:multiLevelType w:val="hybridMultilevel"/>
    <w:tmpl w:val="F6F4AF8C"/>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807E4D"/>
    <w:multiLevelType w:val="hybridMultilevel"/>
    <w:tmpl w:val="547EFD22"/>
    <w:lvl w:ilvl="0" w:tplc="452617D6">
      <w:start w:val="1"/>
      <w:numFmt w:val="upperLetter"/>
      <w:lvlText w:val="%1."/>
      <w:lvlJc w:val="left"/>
      <w:pPr>
        <w:tabs>
          <w:tab w:val="num" w:pos="720"/>
        </w:tabs>
        <w:ind w:left="720" w:hanging="360"/>
      </w:pPr>
      <w:rPr>
        <w:rFonts w:hint="default"/>
        <w:b/>
        <w:i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8A202D"/>
    <w:multiLevelType w:val="hybridMultilevel"/>
    <w:tmpl w:val="50D68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C746A"/>
    <w:multiLevelType w:val="hybridMultilevel"/>
    <w:tmpl w:val="741A6F00"/>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B95042"/>
    <w:multiLevelType w:val="singleLevel"/>
    <w:tmpl w:val="59CC4330"/>
    <w:lvl w:ilvl="0">
      <w:start w:val="1"/>
      <w:numFmt w:val="decimal"/>
      <w:lvlText w:val="(%1)"/>
      <w:lvlJc w:val="left"/>
      <w:pPr>
        <w:tabs>
          <w:tab w:val="num" w:pos="1080"/>
        </w:tabs>
        <w:ind w:left="1080" w:hanging="360"/>
      </w:pPr>
      <w:rPr>
        <w:rFonts w:hint="default"/>
        <w:b w:val="0"/>
        <w:i w:val="0"/>
        <w:u w:val="none"/>
      </w:rPr>
    </w:lvl>
  </w:abstractNum>
  <w:abstractNum w:abstractNumId="19" w15:restartNumberingAfterBreak="0">
    <w:nsid w:val="4B0717E2"/>
    <w:multiLevelType w:val="singleLevel"/>
    <w:tmpl w:val="70FCFDBE"/>
    <w:lvl w:ilvl="0">
      <w:start w:val="1"/>
      <w:numFmt w:val="lowerRoman"/>
      <w:lvlText w:val="(%1)"/>
      <w:lvlJc w:val="left"/>
      <w:pPr>
        <w:tabs>
          <w:tab w:val="num" w:pos="1800"/>
        </w:tabs>
        <w:ind w:left="1800" w:hanging="360"/>
      </w:pPr>
      <w:rPr>
        <w:rFonts w:hint="default"/>
      </w:rPr>
    </w:lvl>
  </w:abstractNum>
  <w:abstractNum w:abstractNumId="20" w15:restartNumberingAfterBreak="0">
    <w:nsid w:val="4CFE6FA5"/>
    <w:multiLevelType w:val="singleLevel"/>
    <w:tmpl w:val="480C6770"/>
    <w:lvl w:ilvl="0">
      <w:start w:val="1"/>
      <w:numFmt w:val="lowerLetter"/>
      <w:lvlText w:val="(%1)"/>
      <w:lvlJc w:val="left"/>
      <w:pPr>
        <w:tabs>
          <w:tab w:val="num" w:pos="1440"/>
        </w:tabs>
        <w:ind w:left="1440" w:hanging="360"/>
      </w:pPr>
      <w:rPr>
        <w:rFonts w:hint="default"/>
        <w:b w:val="0"/>
        <w:i w:val="0"/>
        <w:u w:val="none"/>
      </w:rPr>
    </w:lvl>
  </w:abstractNum>
  <w:abstractNum w:abstractNumId="21" w15:restartNumberingAfterBreak="0">
    <w:nsid w:val="523758BB"/>
    <w:multiLevelType w:val="hybridMultilevel"/>
    <w:tmpl w:val="8A50838A"/>
    <w:lvl w:ilvl="0" w:tplc="2AE27A98">
      <w:start w:val="1"/>
      <w:numFmt w:val="lowerLetter"/>
      <w:lvlText w:val="(%1)"/>
      <w:lvlJc w:val="left"/>
      <w:pPr>
        <w:ind w:left="2160" w:hanging="360"/>
      </w:pPr>
      <w:rPr>
        <w:rFonts w:ascii="Times New Roman" w:hAnsi="Times New Roman" w:hint="default"/>
        <w:b w:val="0"/>
        <w:i w:val="0"/>
        <w:color w:val="auto"/>
        <w:sz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54BE4351"/>
    <w:multiLevelType w:val="hybridMultilevel"/>
    <w:tmpl w:val="29A4E65A"/>
    <w:lvl w:ilvl="0" w:tplc="A6C8B65E">
      <w:start w:val="1"/>
      <w:numFmt w:val="upperLetter"/>
      <w:lvlText w:val="%1."/>
      <w:lvlJc w:val="left"/>
      <w:pPr>
        <w:tabs>
          <w:tab w:val="num" w:pos="720"/>
        </w:tabs>
        <w:ind w:left="720" w:hanging="360"/>
      </w:pPr>
      <w:rPr>
        <w:rFonts w:hint="default"/>
        <w:b/>
        <w:i w:val="0"/>
      </w:rPr>
    </w:lvl>
    <w:lvl w:ilvl="1" w:tplc="96B4E026">
      <w:start w:val="1"/>
      <w:numFmt w:val="decimal"/>
      <w:lvlText w:val="%2."/>
      <w:lvlJc w:val="left"/>
      <w:pPr>
        <w:tabs>
          <w:tab w:val="num" w:pos="1080"/>
        </w:tabs>
        <w:ind w:left="1080" w:hanging="360"/>
      </w:pPr>
      <w:rPr>
        <w:rFonts w:hint="default"/>
        <w:b w:val="0"/>
        <w:i w:val="0"/>
      </w:rPr>
    </w:lvl>
    <w:lvl w:ilvl="2" w:tplc="E72C23D0">
      <w:start w:val="1"/>
      <w:numFmt w:val="decimal"/>
      <w:lvlText w:val="%3."/>
      <w:lvlJc w:val="left"/>
      <w:pPr>
        <w:tabs>
          <w:tab w:val="num" w:pos="1080"/>
        </w:tabs>
        <w:ind w:left="1080" w:hanging="360"/>
      </w:pPr>
      <w:rPr>
        <w:rFonts w:hint="default"/>
        <w:b w:val="0"/>
        <w:i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4D1B6B"/>
    <w:multiLevelType w:val="hybridMultilevel"/>
    <w:tmpl w:val="8186697E"/>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2940E7"/>
    <w:multiLevelType w:val="hybridMultilevel"/>
    <w:tmpl w:val="547EFD22"/>
    <w:lvl w:ilvl="0" w:tplc="452617D6">
      <w:start w:val="1"/>
      <w:numFmt w:val="upperLetter"/>
      <w:lvlText w:val="%1."/>
      <w:lvlJc w:val="left"/>
      <w:pPr>
        <w:tabs>
          <w:tab w:val="num" w:pos="720"/>
        </w:tabs>
        <w:ind w:left="720" w:hanging="360"/>
      </w:pPr>
      <w:rPr>
        <w:rFonts w:hint="default"/>
        <w:b/>
        <w:i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963664"/>
    <w:multiLevelType w:val="hybridMultilevel"/>
    <w:tmpl w:val="48D81BAC"/>
    <w:lvl w:ilvl="0" w:tplc="0C80C928">
      <w:start w:val="1"/>
      <w:numFmt w:val="decimal"/>
      <w:pStyle w:val="RuleLevel1"/>
      <w:lvlText w:val="%1."/>
      <w:lvlJc w:val="left"/>
      <w:pPr>
        <w:tabs>
          <w:tab w:val="num" w:pos="360"/>
        </w:tabs>
        <w:ind w:left="360" w:hanging="360"/>
      </w:pPr>
      <w:rPr>
        <w:rFonts w:hint="default"/>
        <w:b/>
        <w:i w:val="0"/>
      </w:rPr>
    </w:lvl>
    <w:lvl w:ilvl="1" w:tplc="E4C4E1BE">
      <w:start w:val="1"/>
      <w:numFmt w:val="upperLetter"/>
      <w:lvlText w:val="%2."/>
      <w:lvlJc w:val="left"/>
      <w:pPr>
        <w:tabs>
          <w:tab w:val="num" w:pos="720"/>
        </w:tabs>
        <w:ind w:left="720" w:hanging="360"/>
      </w:pPr>
      <w:rPr>
        <w:rFonts w:hint="default"/>
        <w:b w:val="0"/>
        <w:i w:val="0"/>
      </w:rPr>
    </w:lvl>
    <w:lvl w:ilvl="2" w:tplc="820C8AC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474CDF"/>
    <w:multiLevelType w:val="multilevel"/>
    <w:tmpl w:val="E17E4E60"/>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8A6BB8"/>
    <w:multiLevelType w:val="hybridMultilevel"/>
    <w:tmpl w:val="7E087E72"/>
    <w:lvl w:ilvl="0" w:tplc="59CC4330">
      <w:start w:val="1"/>
      <w:numFmt w:val="decimal"/>
      <w:lvlText w:val="(%1)"/>
      <w:lvlJc w:val="left"/>
      <w:pPr>
        <w:ind w:left="1340" w:hanging="360"/>
      </w:pPr>
      <w:rPr>
        <w:rFonts w:hint="default"/>
        <w:b w:val="0"/>
        <w:i w:val="0"/>
        <w:u w:val="none"/>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8" w15:restartNumberingAfterBreak="0">
    <w:nsid w:val="6EE217A7"/>
    <w:multiLevelType w:val="hybridMultilevel"/>
    <w:tmpl w:val="3F589958"/>
    <w:lvl w:ilvl="0" w:tplc="C298CBCE">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7E6F71"/>
    <w:multiLevelType w:val="hybridMultilevel"/>
    <w:tmpl w:val="23DCF0F4"/>
    <w:lvl w:ilvl="0" w:tplc="67A6B942">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A2F2DF2"/>
    <w:multiLevelType w:val="hybridMultilevel"/>
    <w:tmpl w:val="D16E0162"/>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F53A76"/>
    <w:multiLevelType w:val="hybridMultilevel"/>
    <w:tmpl w:val="7A08FA04"/>
    <w:lvl w:ilvl="0" w:tplc="174AD31A">
      <w:start w:val="1"/>
      <w:numFmt w:val="upperLetter"/>
      <w:lvlText w:val="%1."/>
      <w:lvlJc w:val="left"/>
      <w:pPr>
        <w:tabs>
          <w:tab w:val="num" w:pos="720"/>
        </w:tabs>
        <w:ind w:left="720" w:hanging="390"/>
      </w:pPr>
      <w:rPr>
        <w:b/>
        <w:i w:val="0"/>
        <w:u w:val="none"/>
      </w:rPr>
    </w:lvl>
    <w:lvl w:ilvl="1" w:tplc="E632CBA2">
      <w:start w:val="1"/>
      <w:numFmt w:val="decimal"/>
      <w:lvlText w:val="%2."/>
      <w:lvlJc w:val="left"/>
      <w:pPr>
        <w:tabs>
          <w:tab w:val="num" w:pos="1440"/>
        </w:tabs>
        <w:ind w:left="1440" w:hanging="360"/>
      </w:pPr>
      <w:rPr>
        <w:rFonts w:hint="default"/>
        <w:b/>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970187">
    <w:abstractNumId w:val="3"/>
  </w:num>
  <w:num w:numId="2" w16cid:durableId="765154050">
    <w:abstractNumId w:val="31"/>
  </w:num>
  <w:num w:numId="3" w16cid:durableId="787434788">
    <w:abstractNumId w:val="24"/>
  </w:num>
  <w:num w:numId="4" w16cid:durableId="623386128">
    <w:abstractNumId w:val="12"/>
  </w:num>
  <w:num w:numId="5" w16cid:durableId="8263313">
    <w:abstractNumId w:val="25"/>
  </w:num>
  <w:num w:numId="6" w16cid:durableId="1774285232">
    <w:abstractNumId w:val="18"/>
  </w:num>
  <w:num w:numId="7" w16cid:durableId="1271277315">
    <w:abstractNumId w:val="20"/>
  </w:num>
  <w:num w:numId="8" w16cid:durableId="1154948358">
    <w:abstractNumId w:val="19"/>
  </w:num>
  <w:num w:numId="9" w16cid:durableId="427778207">
    <w:abstractNumId w:val="7"/>
  </w:num>
  <w:num w:numId="10" w16cid:durableId="126551399">
    <w:abstractNumId w:val="17"/>
  </w:num>
  <w:num w:numId="11" w16cid:durableId="1611400548">
    <w:abstractNumId w:val="13"/>
  </w:num>
  <w:num w:numId="12" w16cid:durableId="1965305355">
    <w:abstractNumId w:val="29"/>
  </w:num>
  <w:num w:numId="13" w16cid:durableId="422802561">
    <w:abstractNumId w:val="22"/>
  </w:num>
  <w:num w:numId="14" w16cid:durableId="1331174132">
    <w:abstractNumId w:val="11"/>
  </w:num>
  <w:num w:numId="15" w16cid:durableId="831876330">
    <w:abstractNumId w:val="23"/>
  </w:num>
  <w:num w:numId="16" w16cid:durableId="420179622">
    <w:abstractNumId w:val="9"/>
  </w:num>
  <w:num w:numId="17" w16cid:durableId="333336567">
    <w:abstractNumId w:val="30"/>
  </w:num>
  <w:num w:numId="18" w16cid:durableId="2113936636">
    <w:abstractNumId w:val="10"/>
  </w:num>
  <w:num w:numId="19" w16cid:durableId="354354561">
    <w:abstractNumId w:val="8"/>
  </w:num>
  <w:num w:numId="20" w16cid:durableId="1348486496">
    <w:abstractNumId w:val="14"/>
  </w:num>
  <w:num w:numId="21" w16cid:durableId="654990999">
    <w:abstractNumId w:val="1"/>
  </w:num>
  <w:num w:numId="22" w16cid:durableId="571819765">
    <w:abstractNumId w:val="0"/>
  </w:num>
  <w:num w:numId="23" w16cid:durableId="1553229462">
    <w:abstractNumId w:val="4"/>
  </w:num>
  <w:num w:numId="24" w16cid:durableId="1501000090">
    <w:abstractNumId w:val="26"/>
  </w:num>
  <w:num w:numId="25" w16cid:durableId="1636835903">
    <w:abstractNumId w:val="5"/>
  </w:num>
  <w:num w:numId="26" w16cid:durableId="233245762">
    <w:abstractNumId w:val="28"/>
  </w:num>
  <w:num w:numId="27" w16cid:durableId="1943491976">
    <w:abstractNumId w:val="15"/>
  </w:num>
  <w:num w:numId="28" w16cid:durableId="92479032">
    <w:abstractNumId w:val="27"/>
  </w:num>
  <w:num w:numId="29" w16cid:durableId="43405689">
    <w:abstractNumId w:val="2"/>
  </w:num>
  <w:num w:numId="30" w16cid:durableId="1453137164">
    <w:abstractNumId w:val="16"/>
  </w:num>
  <w:num w:numId="31" w16cid:durableId="104932178">
    <w:abstractNumId w:val="6"/>
  </w:num>
  <w:num w:numId="32" w16cid:durableId="1228153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hideGrammaticalErrors/>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7A"/>
    <w:rsid w:val="0000202B"/>
    <w:rsid w:val="0000266F"/>
    <w:rsid w:val="00007051"/>
    <w:rsid w:val="00007BE1"/>
    <w:rsid w:val="00020BF0"/>
    <w:rsid w:val="00023263"/>
    <w:rsid w:val="00025324"/>
    <w:rsid w:val="0003335C"/>
    <w:rsid w:val="00047650"/>
    <w:rsid w:val="00047849"/>
    <w:rsid w:val="0005633F"/>
    <w:rsid w:val="00067EE2"/>
    <w:rsid w:val="00071895"/>
    <w:rsid w:val="00077725"/>
    <w:rsid w:val="0008081A"/>
    <w:rsid w:val="000860C3"/>
    <w:rsid w:val="000919FD"/>
    <w:rsid w:val="000A497C"/>
    <w:rsid w:val="000C047A"/>
    <w:rsid w:val="000C63FA"/>
    <w:rsid w:val="000D4FB3"/>
    <w:rsid w:val="000D7F72"/>
    <w:rsid w:val="000D7FFB"/>
    <w:rsid w:val="000E6F8A"/>
    <w:rsid w:val="000E7278"/>
    <w:rsid w:val="000E765E"/>
    <w:rsid w:val="000E77FC"/>
    <w:rsid w:val="000F0CA6"/>
    <w:rsid w:val="000F7706"/>
    <w:rsid w:val="001069F9"/>
    <w:rsid w:val="0010710F"/>
    <w:rsid w:val="00122923"/>
    <w:rsid w:val="0012548F"/>
    <w:rsid w:val="00134C4D"/>
    <w:rsid w:val="001366D6"/>
    <w:rsid w:val="00144A04"/>
    <w:rsid w:val="001805A8"/>
    <w:rsid w:val="001905A5"/>
    <w:rsid w:val="001A1EF2"/>
    <w:rsid w:val="001A4481"/>
    <w:rsid w:val="001A6368"/>
    <w:rsid w:val="001B29FE"/>
    <w:rsid w:val="001B2F5C"/>
    <w:rsid w:val="001B4518"/>
    <w:rsid w:val="001B62BE"/>
    <w:rsid w:val="001C03A4"/>
    <w:rsid w:val="001C1379"/>
    <w:rsid w:val="001D5769"/>
    <w:rsid w:val="001E334F"/>
    <w:rsid w:val="001E4379"/>
    <w:rsid w:val="001E6E8E"/>
    <w:rsid w:val="001F02A4"/>
    <w:rsid w:val="001F27B8"/>
    <w:rsid w:val="001F2BD5"/>
    <w:rsid w:val="001F2CAE"/>
    <w:rsid w:val="001F3896"/>
    <w:rsid w:val="001F4232"/>
    <w:rsid w:val="001F492B"/>
    <w:rsid w:val="001F52D4"/>
    <w:rsid w:val="002005E1"/>
    <w:rsid w:val="00201793"/>
    <w:rsid w:val="00201E76"/>
    <w:rsid w:val="00203541"/>
    <w:rsid w:val="002138E3"/>
    <w:rsid w:val="00213C3F"/>
    <w:rsid w:val="00222A8C"/>
    <w:rsid w:val="00231335"/>
    <w:rsid w:val="00237572"/>
    <w:rsid w:val="00244D5A"/>
    <w:rsid w:val="002554E2"/>
    <w:rsid w:val="00264C66"/>
    <w:rsid w:val="00272069"/>
    <w:rsid w:val="002730E3"/>
    <w:rsid w:val="002770E1"/>
    <w:rsid w:val="00282346"/>
    <w:rsid w:val="00283786"/>
    <w:rsid w:val="00283A38"/>
    <w:rsid w:val="002869E0"/>
    <w:rsid w:val="00294E64"/>
    <w:rsid w:val="002A1A0A"/>
    <w:rsid w:val="002A2FAB"/>
    <w:rsid w:val="002A5574"/>
    <w:rsid w:val="002A60C7"/>
    <w:rsid w:val="002B19C0"/>
    <w:rsid w:val="002B3A6F"/>
    <w:rsid w:val="002C047E"/>
    <w:rsid w:val="002C4DBE"/>
    <w:rsid w:val="002C74EE"/>
    <w:rsid w:val="002D3199"/>
    <w:rsid w:val="002D760B"/>
    <w:rsid w:val="002E1E44"/>
    <w:rsid w:val="00300467"/>
    <w:rsid w:val="003014C2"/>
    <w:rsid w:val="00301D28"/>
    <w:rsid w:val="003143B3"/>
    <w:rsid w:val="00314420"/>
    <w:rsid w:val="00320F44"/>
    <w:rsid w:val="00322D66"/>
    <w:rsid w:val="003268E4"/>
    <w:rsid w:val="00327516"/>
    <w:rsid w:val="00330A5F"/>
    <w:rsid w:val="0033120D"/>
    <w:rsid w:val="003313AC"/>
    <w:rsid w:val="00333E95"/>
    <w:rsid w:val="003401A3"/>
    <w:rsid w:val="00344869"/>
    <w:rsid w:val="003519B8"/>
    <w:rsid w:val="00351C8E"/>
    <w:rsid w:val="003566F9"/>
    <w:rsid w:val="003722E9"/>
    <w:rsid w:val="00372977"/>
    <w:rsid w:val="00375C59"/>
    <w:rsid w:val="00377AF1"/>
    <w:rsid w:val="00380C08"/>
    <w:rsid w:val="00381CEE"/>
    <w:rsid w:val="00390F68"/>
    <w:rsid w:val="00395BF0"/>
    <w:rsid w:val="00397F9F"/>
    <w:rsid w:val="003A0125"/>
    <w:rsid w:val="003C24CB"/>
    <w:rsid w:val="003C54D4"/>
    <w:rsid w:val="003C67A6"/>
    <w:rsid w:val="003C6DAE"/>
    <w:rsid w:val="003D615B"/>
    <w:rsid w:val="003E2253"/>
    <w:rsid w:val="003F0135"/>
    <w:rsid w:val="003F0D46"/>
    <w:rsid w:val="003F60BE"/>
    <w:rsid w:val="00414EDC"/>
    <w:rsid w:val="004173CF"/>
    <w:rsid w:val="0042327D"/>
    <w:rsid w:val="0042450B"/>
    <w:rsid w:val="004267E6"/>
    <w:rsid w:val="00431890"/>
    <w:rsid w:val="00441377"/>
    <w:rsid w:val="004454C1"/>
    <w:rsid w:val="0045755A"/>
    <w:rsid w:val="0046165D"/>
    <w:rsid w:val="00462302"/>
    <w:rsid w:val="00463C18"/>
    <w:rsid w:val="004642D6"/>
    <w:rsid w:val="00464E68"/>
    <w:rsid w:val="00466EF2"/>
    <w:rsid w:val="00475AB9"/>
    <w:rsid w:val="0048726B"/>
    <w:rsid w:val="004946BA"/>
    <w:rsid w:val="004962EC"/>
    <w:rsid w:val="004B37FB"/>
    <w:rsid w:val="004B568B"/>
    <w:rsid w:val="004B66D6"/>
    <w:rsid w:val="004C6BA8"/>
    <w:rsid w:val="004D1288"/>
    <w:rsid w:val="004D28CE"/>
    <w:rsid w:val="004E3006"/>
    <w:rsid w:val="00502710"/>
    <w:rsid w:val="0050591F"/>
    <w:rsid w:val="00506724"/>
    <w:rsid w:val="00506AA8"/>
    <w:rsid w:val="00507068"/>
    <w:rsid w:val="0051199A"/>
    <w:rsid w:val="00522A42"/>
    <w:rsid w:val="00522DC4"/>
    <w:rsid w:val="00526B54"/>
    <w:rsid w:val="005315FF"/>
    <w:rsid w:val="00536187"/>
    <w:rsid w:val="0054163F"/>
    <w:rsid w:val="00551944"/>
    <w:rsid w:val="00552AB0"/>
    <w:rsid w:val="00562C08"/>
    <w:rsid w:val="0056698B"/>
    <w:rsid w:val="00576620"/>
    <w:rsid w:val="00581502"/>
    <w:rsid w:val="0058667C"/>
    <w:rsid w:val="005A0EF1"/>
    <w:rsid w:val="005A16EC"/>
    <w:rsid w:val="005B4CCF"/>
    <w:rsid w:val="005C57DB"/>
    <w:rsid w:val="005D469F"/>
    <w:rsid w:val="005E328D"/>
    <w:rsid w:val="005F0580"/>
    <w:rsid w:val="005F40EF"/>
    <w:rsid w:val="005F4857"/>
    <w:rsid w:val="005F49FE"/>
    <w:rsid w:val="005F62E7"/>
    <w:rsid w:val="00600DF0"/>
    <w:rsid w:val="00601306"/>
    <w:rsid w:val="006138E4"/>
    <w:rsid w:val="00616B8B"/>
    <w:rsid w:val="00622321"/>
    <w:rsid w:val="00626818"/>
    <w:rsid w:val="00627233"/>
    <w:rsid w:val="006379ED"/>
    <w:rsid w:val="00644C11"/>
    <w:rsid w:val="00655A99"/>
    <w:rsid w:val="00656623"/>
    <w:rsid w:val="006610CA"/>
    <w:rsid w:val="0067325A"/>
    <w:rsid w:val="00681D75"/>
    <w:rsid w:val="0068405E"/>
    <w:rsid w:val="0068639C"/>
    <w:rsid w:val="00690D38"/>
    <w:rsid w:val="006A0714"/>
    <w:rsid w:val="006A0C0C"/>
    <w:rsid w:val="006B364E"/>
    <w:rsid w:val="006B6D17"/>
    <w:rsid w:val="006B6F52"/>
    <w:rsid w:val="006E451A"/>
    <w:rsid w:val="006E4856"/>
    <w:rsid w:val="006F1B23"/>
    <w:rsid w:val="006F5D8B"/>
    <w:rsid w:val="007036AD"/>
    <w:rsid w:val="00704468"/>
    <w:rsid w:val="0071189F"/>
    <w:rsid w:val="00720120"/>
    <w:rsid w:val="007234A0"/>
    <w:rsid w:val="00743DC9"/>
    <w:rsid w:val="00760FE5"/>
    <w:rsid w:val="00763DA4"/>
    <w:rsid w:val="007658E1"/>
    <w:rsid w:val="007751DA"/>
    <w:rsid w:val="00786058"/>
    <w:rsid w:val="00787D9B"/>
    <w:rsid w:val="007902D5"/>
    <w:rsid w:val="00791D93"/>
    <w:rsid w:val="007A56BA"/>
    <w:rsid w:val="007B36BC"/>
    <w:rsid w:val="007B4569"/>
    <w:rsid w:val="007D08E4"/>
    <w:rsid w:val="007D0970"/>
    <w:rsid w:val="007D3B76"/>
    <w:rsid w:val="007D40B2"/>
    <w:rsid w:val="007D4C0D"/>
    <w:rsid w:val="007E0FC1"/>
    <w:rsid w:val="007E31B9"/>
    <w:rsid w:val="007E3872"/>
    <w:rsid w:val="007F3C0F"/>
    <w:rsid w:val="007F7D9E"/>
    <w:rsid w:val="008018B4"/>
    <w:rsid w:val="00803BB5"/>
    <w:rsid w:val="0080421F"/>
    <w:rsid w:val="008104BD"/>
    <w:rsid w:val="00811969"/>
    <w:rsid w:val="008120F3"/>
    <w:rsid w:val="00814D58"/>
    <w:rsid w:val="00815DAF"/>
    <w:rsid w:val="00821C53"/>
    <w:rsid w:val="00823503"/>
    <w:rsid w:val="00825FA5"/>
    <w:rsid w:val="0082727A"/>
    <w:rsid w:val="00835C2A"/>
    <w:rsid w:val="008406FD"/>
    <w:rsid w:val="00846121"/>
    <w:rsid w:val="00847AEE"/>
    <w:rsid w:val="00847E17"/>
    <w:rsid w:val="00853049"/>
    <w:rsid w:val="0086412B"/>
    <w:rsid w:val="00866A00"/>
    <w:rsid w:val="00870BD7"/>
    <w:rsid w:val="00872BD1"/>
    <w:rsid w:val="00872D51"/>
    <w:rsid w:val="00880EA5"/>
    <w:rsid w:val="00890C03"/>
    <w:rsid w:val="008A2EA6"/>
    <w:rsid w:val="008A3F19"/>
    <w:rsid w:val="008B157C"/>
    <w:rsid w:val="008B2F73"/>
    <w:rsid w:val="008D0C11"/>
    <w:rsid w:val="008D3916"/>
    <w:rsid w:val="008D6647"/>
    <w:rsid w:val="008E4767"/>
    <w:rsid w:val="008E477E"/>
    <w:rsid w:val="008E4C4B"/>
    <w:rsid w:val="008F062B"/>
    <w:rsid w:val="008F1FAF"/>
    <w:rsid w:val="00903466"/>
    <w:rsid w:val="00916547"/>
    <w:rsid w:val="00924422"/>
    <w:rsid w:val="00932E45"/>
    <w:rsid w:val="009409F2"/>
    <w:rsid w:val="00940B4F"/>
    <w:rsid w:val="00945DC9"/>
    <w:rsid w:val="00947DDA"/>
    <w:rsid w:val="009550DF"/>
    <w:rsid w:val="00956685"/>
    <w:rsid w:val="009635D1"/>
    <w:rsid w:val="0096543D"/>
    <w:rsid w:val="00965C6D"/>
    <w:rsid w:val="0096685C"/>
    <w:rsid w:val="00974582"/>
    <w:rsid w:val="009779A6"/>
    <w:rsid w:val="00981557"/>
    <w:rsid w:val="00987279"/>
    <w:rsid w:val="009A0EDC"/>
    <w:rsid w:val="009A5CB3"/>
    <w:rsid w:val="009B1922"/>
    <w:rsid w:val="009B30C4"/>
    <w:rsid w:val="009B657A"/>
    <w:rsid w:val="009B7E69"/>
    <w:rsid w:val="009C53E3"/>
    <w:rsid w:val="009D2307"/>
    <w:rsid w:val="009D3D95"/>
    <w:rsid w:val="009D7704"/>
    <w:rsid w:val="009E0249"/>
    <w:rsid w:val="009E044D"/>
    <w:rsid w:val="009F1407"/>
    <w:rsid w:val="009F2DF2"/>
    <w:rsid w:val="009F46B3"/>
    <w:rsid w:val="009F47D7"/>
    <w:rsid w:val="00A0102F"/>
    <w:rsid w:val="00A10B55"/>
    <w:rsid w:val="00A13881"/>
    <w:rsid w:val="00A1642E"/>
    <w:rsid w:val="00A20499"/>
    <w:rsid w:val="00A25847"/>
    <w:rsid w:val="00A51196"/>
    <w:rsid w:val="00A5493D"/>
    <w:rsid w:val="00A56773"/>
    <w:rsid w:val="00A60391"/>
    <w:rsid w:val="00A70F8A"/>
    <w:rsid w:val="00A76D1A"/>
    <w:rsid w:val="00A83ACE"/>
    <w:rsid w:val="00A86E88"/>
    <w:rsid w:val="00A91E28"/>
    <w:rsid w:val="00A94035"/>
    <w:rsid w:val="00AA384A"/>
    <w:rsid w:val="00AA4704"/>
    <w:rsid w:val="00AA589D"/>
    <w:rsid w:val="00AA5D96"/>
    <w:rsid w:val="00AA7A8E"/>
    <w:rsid w:val="00AB1A14"/>
    <w:rsid w:val="00AB463C"/>
    <w:rsid w:val="00AB53FC"/>
    <w:rsid w:val="00AB7D6A"/>
    <w:rsid w:val="00AC2CC6"/>
    <w:rsid w:val="00AD495E"/>
    <w:rsid w:val="00AD5DD6"/>
    <w:rsid w:val="00AE2402"/>
    <w:rsid w:val="00AF6F64"/>
    <w:rsid w:val="00B02EFC"/>
    <w:rsid w:val="00B06A05"/>
    <w:rsid w:val="00B12E24"/>
    <w:rsid w:val="00B21960"/>
    <w:rsid w:val="00B21DBF"/>
    <w:rsid w:val="00B26FCE"/>
    <w:rsid w:val="00B30146"/>
    <w:rsid w:val="00B353B9"/>
    <w:rsid w:val="00B404CF"/>
    <w:rsid w:val="00B4168F"/>
    <w:rsid w:val="00B5525A"/>
    <w:rsid w:val="00B55649"/>
    <w:rsid w:val="00B56D0B"/>
    <w:rsid w:val="00B60533"/>
    <w:rsid w:val="00B77EFC"/>
    <w:rsid w:val="00B82577"/>
    <w:rsid w:val="00B85648"/>
    <w:rsid w:val="00B9762D"/>
    <w:rsid w:val="00BA3121"/>
    <w:rsid w:val="00BA3A3F"/>
    <w:rsid w:val="00BA636E"/>
    <w:rsid w:val="00BB1B3C"/>
    <w:rsid w:val="00BB357A"/>
    <w:rsid w:val="00BC27E5"/>
    <w:rsid w:val="00BC294C"/>
    <w:rsid w:val="00BC363E"/>
    <w:rsid w:val="00BC3E53"/>
    <w:rsid w:val="00BC5738"/>
    <w:rsid w:val="00BD412F"/>
    <w:rsid w:val="00BD50CA"/>
    <w:rsid w:val="00BE3390"/>
    <w:rsid w:val="00BE4D84"/>
    <w:rsid w:val="00BE6FEA"/>
    <w:rsid w:val="00BF0FF8"/>
    <w:rsid w:val="00BF2212"/>
    <w:rsid w:val="00BF3366"/>
    <w:rsid w:val="00BF3895"/>
    <w:rsid w:val="00BF5714"/>
    <w:rsid w:val="00BF6582"/>
    <w:rsid w:val="00BF66C1"/>
    <w:rsid w:val="00C0168B"/>
    <w:rsid w:val="00C06246"/>
    <w:rsid w:val="00C25AB3"/>
    <w:rsid w:val="00C45A64"/>
    <w:rsid w:val="00C4607A"/>
    <w:rsid w:val="00C4654C"/>
    <w:rsid w:val="00C52E48"/>
    <w:rsid w:val="00C6089C"/>
    <w:rsid w:val="00C63856"/>
    <w:rsid w:val="00C64A2E"/>
    <w:rsid w:val="00C831FA"/>
    <w:rsid w:val="00C84505"/>
    <w:rsid w:val="00C913DA"/>
    <w:rsid w:val="00C922BE"/>
    <w:rsid w:val="00C949AB"/>
    <w:rsid w:val="00C95157"/>
    <w:rsid w:val="00CA79C1"/>
    <w:rsid w:val="00CB6F5D"/>
    <w:rsid w:val="00CC36E7"/>
    <w:rsid w:val="00CC3C99"/>
    <w:rsid w:val="00CD23FA"/>
    <w:rsid w:val="00CD7947"/>
    <w:rsid w:val="00CE0CAE"/>
    <w:rsid w:val="00CE4A82"/>
    <w:rsid w:val="00CE50EE"/>
    <w:rsid w:val="00CE567D"/>
    <w:rsid w:val="00CE6C10"/>
    <w:rsid w:val="00D025A3"/>
    <w:rsid w:val="00D10FC8"/>
    <w:rsid w:val="00D143CA"/>
    <w:rsid w:val="00D176E1"/>
    <w:rsid w:val="00D208B1"/>
    <w:rsid w:val="00D2481F"/>
    <w:rsid w:val="00D25E69"/>
    <w:rsid w:val="00D44CEB"/>
    <w:rsid w:val="00D453B4"/>
    <w:rsid w:val="00D46501"/>
    <w:rsid w:val="00D508C3"/>
    <w:rsid w:val="00D52012"/>
    <w:rsid w:val="00D5221F"/>
    <w:rsid w:val="00D62879"/>
    <w:rsid w:val="00D63E0D"/>
    <w:rsid w:val="00D66740"/>
    <w:rsid w:val="00D6778A"/>
    <w:rsid w:val="00D73F27"/>
    <w:rsid w:val="00D75B54"/>
    <w:rsid w:val="00D77D6B"/>
    <w:rsid w:val="00D81DE1"/>
    <w:rsid w:val="00D837A7"/>
    <w:rsid w:val="00D83EAB"/>
    <w:rsid w:val="00D85738"/>
    <w:rsid w:val="00D87D97"/>
    <w:rsid w:val="00D94706"/>
    <w:rsid w:val="00D94FA9"/>
    <w:rsid w:val="00D95EE2"/>
    <w:rsid w:val="00DA42F8"/>
    <w:rsid w:val="00DA5044"/>
    <w:rsid w:val="00DA5A04"/>
    <w:rsid w:val="00DA6B90"/>
    <w:rsid w:val="00DA6F11"/>
    <w:rsid w:val="00DB0C0E"/>
    <w:rsid w:val="00DB32ED"/>
    <w:rsid w:val="00DB3761"/>
    <w:rsid w:val="00DB5DB3"/>
    <w:rsid w:val="00DC08C0"/>
    <w:rsid w:val="00DC7EEE"/>
    <w:rsid w:val="00DD14FE"/>
    <w:rsid w:val="00DE620A"/>
    <w:rsid w:val="00DF02CB"/>
    <w:rsid w:val="00DF21B4"/>
    <w:rsid w:val="00DF4801"/>
    <w:rsid w:val="00DF7FF2"/>
    <w:rsid w:val="00E004C7"/>
    <w:rsid w:val="00E074E0"/>
    <w:rsid w:val="00E16831"/>
    <w:rsid w:val="00E2137F"/>
    <w:rsid w:val="00E2456A"/>
    <w:rsid w:val="00E2620F"/>
    <w:rsid w:val="00E32C70"/>
    <w:rsid w:val="00E3497C"/>
    <w:rsid w:val="00E3612B"/>
    <w:rsid w:val="00E41287"/>
    <w:rsid w:val="00E540D1"/>
    <w:rsid w:val="00E541FA"/>
    <w:rsid w:val="00E550D7"/>
    <w:rsid w:val="00E601A8"/>
    <w:rsid w:val="00E61721"/>
    <w:rsid w:val="00E641C6"/>
    <w:rsid w:val="00E72E58"/>
    <w:rsid w:val="00E748C7"/>
    <w:rsid w:val="00E85219"/>
    <w:rsid w:val="00E85375"/>
    <w:rsid w:val="00E878DD"/>
    <w:rsid w:val="00E904CB"/>
    <w:rsid w:val="00E94B42"/>
    <w:rsid w:val="00E96BA7"/>
    <w:rsid w:val="00EA4887"/>
    <w:rsid w:val="00EC511A"/>
    <w:rsid w:val="00ED1114"/>
    <w:rsid w:val="00ED4820"/>
    <w:rsid w:val="00EF115E"/>
    <w:rsid w:val="00F022AA"/>
    <w:rsid w:val="00F1622B"/>
    <w:rsid w:val="00F16443"/>
    <w:rsid w:val="00F21402"/>
    <w:rsid w:val="00F244D0"/>
    <w:rsid w:val="00F33397"/>
    <w:rsid w:val="00F35A32"/>
    <w:rsid w:val="00F35E67"/>
    <w:rsid w:val="00F37EA3"/>
    <w:rsid w:val="00F5635E"/>
    <w:rsid w:val="00F5721A"/>
    <w:rsid w:val="00F60A82"/>
    <w:rsid w:val="00F622E4"/>
    <w:rsid w:val="00F63E90"/>
    <w:rsid w:val="00F8399C"/>
    <w:rsid w:val="00F90A76"/>
    <w:rsid w:val="00FA1782"/>
    <w:rsid w:val="00FA7541"/>
    <w:rsid w:val="00FB1970"/>
    <w:rsid w:val="00FB5DE3"/>
    <w:rsid w:val="00FC117C"/>
    <w:rsid w:val="00FC2D27"/>
    <w:rsid w:val="00FC35CB"/>
    <w:rsid w:val="00FC4A1F"/>
    <w:rsid w:val="00FD1C3A"/>
    <w:rsid w:val="00FD2B0F"/>
    <w:rsid w:val="00FD3706"/>
    <w:rsid w:val="00FD389E"/>
    <w:rsid w:val="00FD5AD0"/>
    <w:rsid w:val="00FE652D"/>
    <w:rsid w:val="00FF13D0"/>
    <w:rsid w:val="00FF42B2"/>
    <w:rsid w:val="00FF609D"/>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80321"/>
  <w15:chartTrackingRefBased/>
  <w15:docId w15:val="{85633978-81F2-424C-B8AA-0769868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84"/>
    <w:rPr>
      <w:rFonts w:ascii="CG Times (WN)" w:hAnsi="CG Times (WN)"/>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s>
      <w:spacing w:line="240" w:lineRule="atLeast"/>
      <w:outlineLvl w:val="0"/>
    </w:pPr>
    <w:rPr>
      <w:rFonts w:ascii="Times New Roman" w:hAnsi="Times New Roman"/>
      <w:b/>
      <w:sz w:val="22"/>
    </w:rPr>
  </w:style>
  <w:style w:type="paragraph" w:styleId="Heading2">
    <w:name w:val="heading 2"/>
    <w:basedOn w:val="Normal"/>
    <w:next w:val="Normal"/>
    <w:link w:val="Heading2Char"/>
    <w:uiPriority w:val="9"/>
    <w:semiHidden/>
    <w:unhideWhenUsed/>
    <w:qFormat/>
    <w:rsid w:val="002D760B"/>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ulesChapterTitle">
    <w:name w:val="Rules: Chapter Title"/>
    <w:basedOn w:val="Normal"/>
    <w:pPr>
      <w:ind w:left="2160" w:hanging="2160"/>
      <w:jc w:val="both"/>
    </w:pPr>
    <w:rPr>
      <w:rFonts w:ascii="Times New Roman" w:hAnsi="Times New Roman"/>
      <w:b/>
      <w:sz w:val="22"/>
    </w:rPr>
  </w:style>
  <w:style w:type="paragraph" w:customStyle="1" w:styleId="RulesSub-section">
    <w:name w:val="Rules: Sub-section"/>
    <w:basedOn w:val="Normal"/>
    <w:pPr>
      <w:ind w:left="720" w:hanging="360"/>
      <w:jc w:val="both"/>
    </w:pPr>
    <w:rPr>
      <w:rFonts w:ascii="Times New Roman" w:hAnsi="Times New Roman"/>
      <w:sz w:val="22"/>
    </w:rPr>
  </w:style>
  <w:style w:type="paragraph" w:customStyle="1" w:styleId="RulesParagraph">
    <w:name w:val="Rules: Paragraph"/>
    <w:basedOn w:val="Normal"/>
    <w:pPr>
      <w:ind w:left="1080" w:hanging="360"/>
      <w:jc w:val="both"/>
    </w:pPr>
    <w:rPr>
      <w:rFonts w:ascii="Times New Roman" w:hAnsi="Times New Roman"/>
      <w:sz w:val="22"/>
    </w:rPr>
  </w:style>
  <w:style w:type="paragraph" w:customStyle="1" w:styleId="RulesSection">
    <w:name w:val="Rules: Section"/>
    <w:basedOn w:val="Normal"/>
    <w:pPr>
      <w:ind w:left="360" w:hanging="360"/>
      <w:jc w:val="both"/>
    </w:pPr>
    <w:rPr>
      <w:rFonts w:ascii="Times New Roman" w:hAnsi="Times New Roman"/>
      <w:sz w:val="22"/>
    </w:rPr>
  </w:style>
  <w:style w:type="character" w:styleId="PageNumber">
    <w:name w:val="page number"/>
    <w:basedOn w:val="DefaultParagraphFont"/>
  </w:style>
  <w:style w:type="paragraph" w:customStyle="1" w:styleId="RulesNoteparagraph">
    <w:name w:val="Rules: Note (paragraph)"/>
    <w:basedOn w:val="Normal"/>
    <w:pPr>
      <w:ind w:left="1440" w:hanging="720"/>
      <w:jc w:val="both"/>
    </w:pPr>
    <w:rPr>
      <w:rFonts w:ascii="Times New Roman" w:hAnsi="Times New Roman"/>
      <w:sz w:val="22"/>
    </w:rPr>
  </w:style>
  <w:style w:type="paragraph" w:styleId="BodyTextIndent">
    <w:name w:val="Body Text Indent"/>
    <w:basedOn w:val="Normal"/>
    <w:pPr>
      <w:spacing w:line="240" w:lineRule="atLeast"/>
      <w:ind w:left="2160"/>
      <w:jc w:val="both"/>
    </w:pPr>
    <w:rPr>
      <w:rFonts w:ascii="Times New Roman" w:hAnsi="Times New Roman"/>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RulesHeader">
    <w:name w:val="Rules: Header"/>
    <w:basedOn w:val="Normal"/>
    <w:pPr>
      <w:tabs>
        <w:tab w:val="left" w:pos="360"/>
        <w:tab w:val="left" w:pos="720"/>
        <w:tab w:val="left" w:pos="1080"/>
        <w:tab w:val="left" w:pos="1440"/>
        <w:tab w:val="left" w:pos="1800"/>
        <w:tab w:val="left" w:pos="2160"/>
      </w:tabs>
      <w:spacing w:line="240" w:lineRule="atLeast"/>
      <w:ind w:left="2160" w:hanging="2160"/>
      <w:jc w:val="both"/>
    </w:pPr>
    <w:rPr>
      <w:rFonts w:ascii="Times New Roman" w:hAnsi="Times New Roman"/>
      <w:sz w:val="22"/>
    </w:rPr>
  </w:style>
  <w:style w:type="paragraph" w:customStyle="1" w:styleId="RulesFootertext">
    <w:name w:val="Rules: Footer text"/>
    <w:basedOn w:val="Normal"/>
    <w:pPr>
      <w:tabs>
        <w:tab w:val="left" w:pos="360"/>
        <w:tab w:val="left" w:pos="720"/>
        <w:tab w:val="left" w:pos="1080"/>
        <w:tab w:val="left" w:pos="1440"/>
        <w:tab w:val="left" w:pos="1800"/>
        <w:tab w:val="left" w:pos="2160"/>
      </w:tabs>
      <w:spacing w:line="240" w:lineRule="atLeast"/>
      <w:jc w:val="center"/>
    </w:pPr>
    <w:rPr>
      <w:rFonts w:ascii="Times New Roman" w:hAnsi="Times New Roman"/>
      <w:sz w:val="22"/>
    </w:rPr>
  </w:style>
  <w:style w:type="paragraph" w:customStyle="1" w:styleId="RulesBasisStatement">
    <w:name w:val="Rules: Basis Statement"/>
    <w:basedOn w:val="Normal"/>
    <w:pPr>
      <w:jc w:val="both"/>
    </w:pPr>
    <w:rPr>
      <w:rFonts w:ascii="CG Times" w:hAnsi="CG Times"/>
      <w:sz w:val="22"/>
    </w:rPr>
  </w:style>
  <w:style w:type="paragraph" w:customStyle="1" w:styleId="RulesAuthorityEffec">
    <w:name w:val="Rules: Authority &amp; Effec"/>
    <w:basedOn w:val="Normal"/>
    <w:pPr>
      <w:ind w:left="4320" w:hanging="2160"/>
      <w:jc w:val="both"/>
    </w:pPr>
    <w:rPr>
      <w:rFonts w:ascii="Times New Roman" w:hAnsi="Times New Roman"/>
      <w:sz w:val="22"/>
    </w:rPr>
  </w:style>
  <w:style w:type="character" w:styleId="Emphasis">
    <w:name w:val="Emphasis"/>
    <w:qFormat/>
    <w:rPr>
      <w:i/>
    </w:rPr>
  </w:style>
  <w:style w:type="paragraph" w:styleId="BodyText2">
    <w:name w:val="Body Text 2"/>
    <w:basedOn w:val="Normal"/>
    <w:rPr>
      <w:rFonts w:ascii="Times New Roman" w:hAnsi="Times New Roman"/>
      <w:i/>
    </w:rPr>
  </w:style>
  <w:style w:type="paragraph" w:customStyle="1" w:styleId="RulesSub-Paragraph">
    <w:name w:val="Rules: Sub-Paragraph"/>
    <w:basedOn w:val="Normal"/>
    <w:rsid w:val="000F7706"/>
    <w:pPr>
      <w:tabs>
        <w:tab w:val="left" w:pos="360"/>
        <w:tab w:val="left" w:pos="720"/>
        <w:tab w:val="left" w:pos="1080"/>
        <w:tab w:val="left" w:pos="1440"/>
        <w:tab w:val="left" w:pos="1800"/>
        <w:tab w:val="left" w:pos="2160"/>
      </w:tabs>
      <w:spacing w:line="240" w:lineRule="atLeast"/>
      <w:ind w:left="1440" w:hanging="360"/>
      <w:jc w:val="both"/>
    </w:pPr>
    <w:rPr>
      <w:rFonts w:ascii="Times New Roman" w:hAnsi="Times New Roman"/>
      <w:sz w:val="22"/>
    </w:rPr>
  </w:style>
  <w:style w:type="paragraph" w:customStyle="1" w:styleId="RulesDivision">
    <w:name w:val="Rules: Division"/>
    <w:basedOn w:val="Normal"/>
    <w:rsid w:val="000F7706"/>
    <w:pPr>
      <w:tabs>
        <w:tab w:val="left" w:pos="360"/>
        <w:tab w:val="left" w:pos="720"/>
        <w:tab w:val="left" w:pos="1080"/>
        <w:tab w:val="left" w:pos="1440"/>
        <w:tab w:val="left" w:pos="1800"/>
        <w:tab w:val="left" w:pos="2160"/>
      </w:tabs>
      <w:spacing w:line="240" w:lineRule="atLeast"/>
      <w:ind w:left="1800" w:hanging="360"/>
      <w:jc w:val="both"/>
    </w:pPr>
    <w:rPr>
      <w:rFonts w:ascii="Times New Roman" w:hAnsi="Times New Roman"/>
      <w:sz w:val="22"/>
    </w:rPr>
  </w:style>
  <w:style w:type="paragraph" w:customStyle="1" w:styleId="RulesNotedivision">
    <w:name w:val="Rules: Note (division)"/>
    <w:basedOn w:val="Normal"/>
    <w:rsid w:val="000F7706"/>
    <w:pPr>
      <w:tabs>
        <w:tab w:val="left" w:pos="360"/>
        <w:tab w:val="left" w:pos="720"/>
        <w:tab w:val="left" w:pos="1080"/>
        <w:tab w:val="left" w:pos="1440"/>
        <w:tab w:val="left" w:pos="1800"/>
        <w:tab w:val="left" w:pos="2160"/>
      </w:tabs>
      <w:spacing w:line="240" w:lineRule="atLeast"/>
      <w:ind w:left="2160" w:hanging="720"/>
      <w:jc w:val="both"/>
    </w:pPr>
    <w:rPr>
      <w:rFonts w:ascii="Times New Roman" w:hAnsi="Times New Roman"/>
      <w:sz w:val="22"/>
    </w:rPr>
  </w:style>
  <w:style w:type="paragraph" w:customStyle="1" w:styleId="RulesSub-division">
    <w:name w:val="Rules: Sub-division"/>
    <w:basedOn w:val="Normal"/>
    <w:rsid w:val="0058667C"/>
    <w:pPr>
      <w:tabs>
        <w:tab w:val="left" w:pos="360"/>
        <w:tab w:val="left" w:pos="720"/>
        <w:tab w:val="left" w:pos="1080"/>
        <w:tab w:val="left" w:pos="1440"/>
        <w:tab w:val="left" w:pos="1800"/>
        <w:tab w:val="left" w:pos="2160"/>
      </w:tabs>
      <w:spacing w:line="240" w:lineRule="atLeast"/>
      <w:ind w:left="2160" w:hanging="360"/>
      <w:jc w:val="both"/>
    </w:pPr>
    <w:rPr>
      <w:rFonts w:ascii="Times New Roman" w:hAnsi="Times New Roman"/>
      <w:sz w:val="22"/>
    </w:rPr>
  </w:style>
  <w:style w:type="paragraph" w:styleId="BodyTextIndent3">
    <w:name w:val="Body Text Indent 3"/>
    <w:basedOn w:val="Normal"/>
    <w:rsid w:val="00BE4D84"/>
    <w:pPr>
      <w:spacing w:after="120"/>
      <w:ind w:left="360"/>
    </w:pPr>
    <w:rPr>
      <w:sz w:val="16"/>
      <w:szCs w:val="16"/>
    </w:rPr>
  </w:style>
  <w:style w:type="character" w:styleId="Hyperlink">
    <w:name w:val="Hyperlink"/>
    <w:rsid w:val="00BE4D84"/>
    <w:rPr>
      <w:color w:val="0000FF"/>
      <w:u w:val="single"/>
    </w:rPr>
  </w:style>
  <w:style w:type="paragraph" w:styleId="BalloonText">
    <w:name w:val="Balloon Text"/>
    <w:basedOn w:val="Normal"/>
    <w:semiHidden/>
    <w:rsid w:val="002730E3"/>
    <w:rPr>
      <w:rFonts w:ascii="Tahoma" w:hAnsi="Tahoma" w:cs="Tahoma"/>
      <w:sz w:val="16"/>
      <w:szCs w:val="16"/>
    </w:rPr>
  </w:style>
  <w:style w:type="paragraph" w:styleId="BodyText">
    <w:name w:val="Body Text"/>
    <w:basedOn w:val="Normal"/>
    <w:rsid w:val="00C95157"/>
    <w:pPr>
      <w:spacing w:after="120"/>
    </w:pPr>
  </w:style>
  <w:style w:type="character" w:styleId="FollowedHyperlink">
    <w:name w:val="FollowedHyperlink"/>
    <w:rsid w:val="002770E1"/>
    <w:rPr>
      <w:color w:val="800080"/>
      <w:u w:val="single"/>
    </w:rPr>
  </w:style>
  <w:style w:type="paragraph" w:styleId="Revision">
    <w:name w:val="Revision"/>
    <w:hidden/>
    <w:uiPriority w:val="99"/>
    <w:semiHidden/>
    <w:rsid w:val="00FC2D27"/>
    <w:rPr>
      <w:rFonts w:ascii="CG Times (WN)" w:hAnsi="CG Times (WN)"/>
      <w:sz w:val="24"/>
    </w:rPr>
  </w:style>
  <w:style w:type="paragraph" w:styleId="ListParagraph">
    <w:name w:val="List Paragraph"/>
    <w:basedOn w:val="Normal"/>
    <w:uiPriority w:val="34"/>
    <w:qFormat/>
    <w:rsid w:val="00ED1114"/>
    <w:pPr>
      <w:ind w:left="720"/>
    </w:pPr>
  </w:style>
  <w:style w:type="paragraph" w:customStyle="1" w:styleId="RuleLevel1">
    <w:name w:val="Rule Level 1"/>
    <w:basedOn w:val="Heading2"/>
    <w:link w:val="RuleLevel1Char"/>
    <w:qFormat/>
    <w:rsid w:val="002D760B"/>
    <w:pPr>
      <w:numPr>
        <w:numId w:val="5"/>
      </w:numPr>
      <w:spacing w:before="0" w:after="0" w:line="240" w:lineRule="atLeast"/>
    </w:pPr>
    <w:rPr>
      <w:rFonts w:ascii="Times New Roman" w:hAnsi="Times New Roman"/>
      <w:i w:val="0"/>
      <w:sz w:val="22"/>
      <w:szCs w:val="22"/>
    </w:rPr>
  </w:style>
  <w:style w:type="character" w:customStyle="1" w:styleId="Heading2Char">
    <w:name w:val="Heading 2 Char"/>
    <w:link w:val="Heading2"/>
    <w:uiPriority w:val="9"/>
    <w:semiHidden/>
    <w:rsid w:val="002D760B"/>
    <w:rPr>
      <w:rFonts w:ascii="Aptos Display" w:eastAsia="Times New Roman" w:hAnsi="Aptos Display" w:cs="Times New Roman"/>
      <w:b/>
      <w:bCs/>
      <w:i/>
      <w:iCs/>
      <w:sz w:val="28"/>
      <w:szCs w:val="28"/>
    </w:rPr>
  </w:style>
  <w:style w:type="character" w:customStyle="1" w:styleId="RuleLevel1Char">
    <w:name w:val="Rule Level 1 Char"/>
    <w:link w:val="RuleLevel1"/>
    <w:rsid w:val="002D760B"/>
    <w:rPr>
      <w:b/>
      <w:bCs/>
      <w:iCs/>
      <w:sz w:val="22"/>
      <w:szCs w:val="22"/>
    </w:rPr>
  </w:style>
  <w:style w:type="paragraph" w:styleId="CommentSubject">
    <w:name w:val="annotation subject"/>
    <w:basedOn w:val="CommentText"/>
    <w:next w:val="CommentText"/>
    <w:link w:val="CommentSubjectChar"/>
    <w:uiPriority w:val="99"/>
    <w:semiHidden/>
    <w:unhideWhenUsed/>
    <w:rsid w:val="001905A5"/>
    <w:rPr>
      <w:b/>
      <w:bCs/>
    </w:rPr>
  </w:style>
  <w:style w:type="character" w:customStyle="1" w:styleId="CommentTextChar">
    <w:name w:val="Comment Text Char"/>
    <w:link w:val="CommentText"/>
    <w:semiHidden/>
    <w:rsid w:val="001905A5"/>
    <w:rPr>
      <w:rFonts w:ascii="CG Times (WN)" w:hAnsi="CG Times (WN)"/>
    </w:rPr>
  </w:style>
  <w:style w:type="character" w:customStyle="1" w:styleId="CommentSubjectChar">
    <w:name w:val="Comment Subject Char"/>
    <w:link w:val="CommentSubject"/>
    <w:uiPriority w:val="99"/>
    <w:semiHidden/>
    <w:rsid w:val="001905A5"/>
    <w:rPr>
      <w:rFonts w:ascii="CG Times (WN)" w:hAnsi="CG Times (W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maine.gov/dep/air/compliance/forms/relo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63BAA1434E54981B46BDE8F808C4C" ma:contentTypeVersion="12" ma:contentTypeDescription="Create a new document." ma:contentTypeScope="" ma:versionID="00889d3ba1d59fd9be44e9dbbdd4057d">
  <xsd:schema xmlns:xsd="http://www.w3.org/2001/XMLSchema" xmlns:xs="http://www.w3.org/2001/XMLSchema" xmlns:p="http://schemas.microsoft.com/office/2006/metadata/properties" xmlns:ns3="3f13a62e-f332-4dbf-b98d-2d9909485505" xmlns:ns4="24db3691-20a5-4410-8735-b931c5e9de7f" targetNamespace="http://schemas.microsoft.com/office/2006/metadata/properties" ma:root="true" ma:fieldsID="ce8e7be9d667ee433aa3f42de51c39d4" ns3:_="" ns4:_="">
    <xsd:import namespace="3f13a62e-f332-4dbf-b98d-2d9909485505"/>
    <xsd:import namespace="24db3691-20a5-4410-8735-b931c5e9de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3a62e-f332-4dbf-b98d-2d9909485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b3691-20a5-4410-8735-b931c5e9de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EFFA0-3876-4CAB-95FF-FE6111A001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7FBD2A-57A5-4CC0-AE6C-19BA98BB39A9}">
  <ds:schemaRefs>
    <ds:schemaRef ds:uri="http://schemas.microsoft.com/sharepoint/v3/contenttype/forms"/>
  </ds:schemaRefs>
</ds:datastoreItem>
</file>

<file path=customXml/itemProps3.xml><?xml version="1.0" encoding="utf-8"?>
<ds:datastoreItem xmlns:ds="http://schemas.openxmlformats.org/officeDocument/2006/customXml" ds:itemID="{898B135B-0AA6-4528-A26E-2EF6F74C2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3a62e-f332-4dbf-b98d-2d9909485505"/>
    <ds:schemaRef ds:uri="24db3691-20a5-4410-8735-b931c5e9d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4830</Words>
  <Characters>25553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Chapter 149:</vt:lpstr>
    </vt:vector>
  </TitlesOfParts>
  <Company/>
  <LinksUpToDate>false</LinksUpToDate>
  <CharactersWithSpaces>30323</CharactersWithSpaces>
  <SharedDoc>false</SharedDoc>
  <HLinks>
    <vt:vector size="6" baseType="variant">
      <vt:variant>
        <vt:i4>5374017</vt:i4>
      </vt:variant>
      <vt:variant>
        <vt:i4>0</vt:i4>
      </vt:variant>
      <vt:variant>
        <vt:i4>0</vt:i4>
      </vt:variant>
      <vt:variant>
        <vt:i4>5</vt:i4>
      </vt:variant>
      <vt:variant>
        <vt:lpwstr>http://www.maine.gov/dep/air/compliance/forms/relocation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Muzzey, Lynn</dc:creator>
  <cp:keywords/>
  <cp:lastModifiedBy>Parr, J.Chris</cp:lastModifiedBy>
  <cp:revision>3</cp:revision>
  <cp:lastPrinted>2008-08-13T16:03:00Z</cp:lastPrinted>
  <dcterms:created xsi:type="dcterms:W3CDTF">2025-10-15T15:33:00Z</dcterms:created>
  <dcterms:modified xsi:type="dcterms:W3CDTF">2025-12-04T17:30:00Z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0x010100EBE63BAA1434E54981B46BDE8F808C4C</vt:lpwstr>
  </property>
</Properties>
</file>