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0650C" w14:textId="77777777" w:rsidR="001C4EF8" w:rsidRPr="00414B5F" w:rsidRDefault="001C4EF8" w:rsidP="00E870ED">
      <w:pPr>
        <w:tabs>
          <w:tab w:val="left" w:pos="540"/>
          <w:tab w:val="left" w:pos="1080"/>
          <w:tab w:val="left" w:pos="1620"/>
          <w:tab w:val="left" w:pos="2160"/>
          <w:tab w:val="left" w:pos="2700"/>
          <w:tab w:val="left" w:pos="3240"/>
          <w:tab w:val="left" w:pos="3780"/>
        </w:tabs>
        <w:spacing w:line="240" w:lineRule="atLeast"/>
        <w:ind w:left="720" w:hanging="720"/>
        <w:jc w:val="both"/>
        <w:rPr>
          <w:rFonts w:ascii="Aptos" w:hAnsi="Aptos"/>
          <w:b/>
          <w:sz w:val="24"/>
          <w:szCs w:val="24"/>
        </w:rPr>
      </w:pPr>
      <w:r w:rsidRPr="00414B5F">
        <w:rPr>
          <w:rFonts w:ascii="Aptos" w:hAnsi="Aptos"/>
          <w:b/>
          <w:sz w:val="24"/>
          <w:szCs w:val="24"/>
        </w:rPr>
        <w:t>06</w:t>
      </w:r>
      <w:r w:rsidRPr="00414B5F">
        <w:rPr>
          <w:rFonts w:ascii="Aptos" w:hAnsi="Aptos"/>
          <w:b/>
          <w:sz w:val="24"/>
          <w:szCs w:val="24"/>
        </w:rPr>
        <w:noBreakHyphen/>
        <w:t>096</w:t>
      </w:r>
      <w:r w:rsidR="00E870ED" w:rsidRPr="00414B5F">
        <w:rPr>
          <w:rFonts w:ascii="Aptos" w:hAnsi="Aptos"/>
          <w:b/>
          <w:sz w:val="24"/>
          <w:szCs w:val="24"/>
        </w:rPr>
        <w:tab/>
      </w:r>
      <w:r w:rsidR="00E870ED" w:rsidRPr="00414B5F">
        <w:rPr>
          <w:rFonts w:ascii="Aptos" w:hAnsi="Aptos"/>
          <w:b/>
          <w:sz w:val="24"/>
          <w:szCs w:val="24"/>
        </w:rPr>
        <w:tab/>
      </w:r>
      <w:r w:rsidR="00E870ED" w:rsidRPr="00414B5F">
        <w:rPr>
          <w:rFonts w:ascii="Aptos" w:hAnsi="Aptos"/>
          <w:b/>
          <w:sz w:val="24"/>
          <w:szCs w:val="24"/>
        </w:rPr>
        <w:tab/>
      </w:r>
      <w:r w:rsidRPr="00414B5F">
        <w:rPr>
          <w:rFonts w:ascii="Aptos" w:hAnsi="Aptos"/>
          <w:b/>
          <w:sz w:val="24"/>
          <w:szCs w:val="24"/>
        </w:rPr>
        <w:t>DEPARTMENT OF ENVIRONMENTAL PROTECTION</w:t>
      </w:r>
    </w:p>
    <w:p w14:paraId="18F1509B" w14:textId="77777777" w:rsidR="001C4EF8" w:rsidRPr="00414B5F" w:rsidRDefault="001C4EF8" w:rsidP="00E870ED">
      <w:pPr>
        <w:tabs>
          <w:tab w:val="left" w:pos="540"/>
          <w:tab w:val="left" w:pos="1080"/>
          <w:tab w:val="left" w:pos="1620"/>
          <w:tab w:val="left" w:pos="2160"/>
          <w:tab w:val="left" w:pos="2700"/>
          <w:tab w:val="left" w:pos="3240"/>
          <w:tab w:val="left" w:pos="3780"/>
        </w:tabs>
        <w:ind w:left="720" w:hanging="720"/>
        <w:rPr>
          <w:rFonts w:ascii="Aptos" w:hAnsi="Aptos"/>
          <w:sz w:val="24"/>
          <w:szCs w:val="24"/>
        </w:rPr>
      </w:pPr>
    </w:p>
    <w:p w14:paraId="7CAE1C94" w14:textId="2E06680E" w:rsidR="00E870ED" w:rsidRPr="00414B5F" w:rsidRDefault="001C4EF8" w:rsidP="00414B5F">
      <w:pPr>
        <w:pStyle w:val="Title"/>
        <w:rPr>
          <w:b/>
          <w:bCs w:val="0"/>
        </w:rPr>
      </w:pPr>
      <w:r w:rsidRPr="00414B5F">
        <w:rPr>
          <w:b/>
          <w:bCs w:val="0"/>
        </w:rPr>
        <w:t>Chapter 143</w:t>
      </w:r>
      <w:r w:rsidR="00E870ED" w:rsidRPr="00414B5F">
        <w:rPr>
          <w:b/>
          <w:bCs w:val="0"/>
        </w:rPr>
        <w:t>:</w:t>
      </w:r>
      <w:r w:rsidR="00E870ED" w:rsidRPr="00414B5F">
        <w:rPr>
          <w:b/>
          <w:bCs w:val="0"/>
        </w:rPr>
        <w:tab/>
      </w:r>
      <w:r w:rsidR="000543FF" w:rsidRPr="008019FA">
        <w:rPr>
          <w:b/>
          <w:bCs w:val="0"/>
        </w:rPr>
        <w:t xml:space="preserve">    </w:t>
      </w:r>
      <w:r w:rsidR="00630765" w:rsidRPr="008019FA">
        <w:rPr>
          <w:b/>
          <w:bCs w:val="0"/>
        </w:rPr>
        <w:t xml:space="preserve">       </w:t>
      </w:r>
      <w:r w:rsidRPr="00414B5F">
        <w:rPr>
          <w:b/>
          <w:bCs w:val="0"/>
        </w:rPr>
        <w:t>N</w:t>
      </w:r>
      <w:r w:rsidR="008019FA">
        <w:rPr>
          <w:b/>
          <w:bCs w:val="0"/>
        </w:rPr>
        <w:t>EW</w:t>
      </w:r>
      <w:r w:rsidRPr="00414B5F">
        <w:rPr>
          <w:b/>
          <w:bCs w:val="0"/>
        </w:rPr>
        <w:t xml:space="preserve"> S</w:t>
      </w:r>
      <w:r w:rsidR="008019FA">
        <w:rPr>
          <w:b/>
          <w:bCs w:val="0"/>
        </w:rPr>
        <w:t>OURCE</w:t>
      </w:r>
      <w:r w:rsidRPr="00414B5F">
        <w:rPr>
          <w:b/>
          <w:bCs w:val="0"/>
        </w:rPr>
        <w:t xml:space="preserve"> P</w:t>
      </w:r>
      <w:r w:rsidR="008019FA">
        <w:rPr>
          <w:b/>
          <w:bCs w:val="0"/>
        </w:rPr>
        <w:t>ERFORMANCE</w:t>
      </w:r>
      <w:r w:rsidRPr="00414B5F">
        <w:rPr>
          <w:b/>
          <w:bCs w:val="0"/>
        </w:rPr>
        <w:t xml:space="preserve"> S</w:t>
      </w:r>
      <w:r w:rsidR="008019FA">
        <w:rPr>
          <w:b/>
          <w:bCs w:val="0"/>
        </w:rPr>
        <w:t>TANDARDS</w:t>
      </w:r>
      <w:r w:rsidRPr="00414B5F">
        <w:rPr>
          <w:b/>
          <w:bCs w:val="0"/>
        </w:rPr>
        <w:t xml:space="preserve"> (NSPS)</w:t>
      </w:r>
    </w:p>
    <w:p w14:paraId="3E8B448A" w14:textId="77777777" w:rsidR="00E870ED" w:rsidRPr="00414B5F" w:rsidRDefault="00E870ED" w:rsidP="00325CD8">
      <w:pPr>
        <w:pBdr>
          <w:bottom w:val="single" w:sz="4" w:space="1" w:color="auto"/>
        </w:pBdr>
        <w:tabs>
          <w:tab w:val="left" w:pos="540"/>
          <w:tab w:val="left" w:pos="1080"/>
          <w:tab w:val="left" w:pos="1620"/>
          <w:tab w:val="left" w:pos="2160"/>
          <w:tab w:val="left" w:pos="2700"/>
          <w:tab w:val="left" w:pos="3240"/>
          <w:tab w:val="left" w:pos="3780"/>
        </w:tabs>
        <w:ind w:left="720" w:hanging="720"/>
        <w:rPr>
          <w:rFonts w:ascii="Aptos" w:hAnsi="Aptos"/>
          <w:sz w:val="24"/>
          <w:szCs w:val="24"/>
        </w:rPr>
      </w:pPr>
    </w:p>
    <w:p w14:paraId="7FD135D3" w14:textId="77777777" w:rsidR="00E870ED" w:rsidRPr="00414B5F" w:rsidRDefault="00E870ED" w:rsidP="00E870ED">
      <w:pPr>
        <w:tabs>
          <w:tab w:val="left" w:pos="540"/>
          <w:tab w:val="left" w:pos="1080"/>
          <w:tab w:val="left" w:pos="1620"/>
          <w:tab w:val="left" w:pos="2160"/>
          <w:tab w:val="left" w:pos="2700"/>
          <w:tab w:val="left" w:pos="3240"/>
          <w:tab w:val="left" w:pos="3780"/>
        </w:tabs>
        <w:ind w:left="720" w:hanging="720"/>
        <w:rPr>
          <w:rFonts w:ascii="Aptos" w:hAnsi="Aptos"/>
          <w:sz w:val="24"/>
          <w:szCs w:val="24"/>
        </w:rPr>
      </w:pPr>
    </w:p>
    <w:p w14:paraId="180ADBBD" w14:textId="77777777" w:rsidR="00E870ED" w:rsidRPr="00414B5F" w:rsidRDefault="001C4EF8" w:rsidP="00E870ED">
      <w:pPr>
        <w:tabs>
          <w:tab w:val="left" w:pos="540"/>
          <w:tab w:val="left" w:pos="1080"/>
          <w:tab w:val="left" w:pos="1620"/>
          <w:tab w:val="left" w:pos="2160"/>
          <w:tab w:val="left" w:pos="2700"/>
          <w:tab w:val="left" w:pos="3240"/>
          <w:tab w:val="left" w:pos="3780"/>
        </w:tabs>
        <w:rPr>
          <w:rFonts w:ascii="Aptos" w:hAnsi="Aptos"/>
          <w:sz w:val="24"/>
          <w:szCs w:val="24"/>
        </w:rPr>
      </w:pPr>
      <w:r w:rsidRPr="00414B5F">
        <w:rPr>
          <w:rFonts w:ascii="Aptos" w:hAnsi="Aptos"/>
          <w:b/>
          <w:sz w:val="24"/>
          <w:szCs w:val="24"/>
        </w:rPr>
        <w:t>SUMMARY:</w:t>
      </w:r>
      <w:r w:rsidR="00E870ED" w:rsidRPr="00414B5F">
        <w:rPr>
          <w:rFonts w:ascii="Aptos" w:hAnsi="Aptos"/>
          <w:b/>
          <w:sz w:val="24"/>
          <w:szCs w:val="24"/>
        </w:rPr>
        <w:t xml:space="preserve"> </w:t>
      </w:r>
      <w:r w:rsidRPr="00414B5F">
        <w:rPr>
          <w:rFonts w:ascii="Aptos" w:hAnsi="Aptos"/>
          <w:sz w:val="24"/>
          <w:szCs w:val="24"/>
        </w:rPr>
        <w:t>This Chapter formally adopts the NSPS delegated to the State by the federal government.</w:t>
      </w:r>
      <w:r w:rsidR="00E870ED" w:rsidRPr="00414B5F">
        <w:rPr>
          <w:rFonts w:ascii="Aptos" w:hAnsi="Aptos"/>
          <w:sz w:val="24"/>
          <w:szCs w:val="24"/>
        </w:rPr>
        <w:t xml:space="preserve"> </w:t>
      </w:r>
      <w:r w:rsidRPr="00414B5F">
        <w:rPr>
          <w:rFonts w:ascii="Aptos" w:hAnsi="Aptos"/>
          <w:sz w:val="24"/>
          <w:szCs w:val="24"/>
        </w:rPr>
        <w:t>It applies to any new sources from each of the source categories listed below.</w:t>
      </w:r>
    </w:p>
    <w:p w14:paraId="739C8D57" w14:textId="77777777" w:rsidR="001C4EF8" w:rsidRPr="00414B5F" w:rsidRDefault="001C4EF8" w:rsidP="00325CD8">
      <w:pPr>
        <w:pBdr>
          <w:bottom w:val="single" w:sz="4" w:space="1" w:color="auto"/>
        </w:pBdr>
        <w:tabs>
          <w:tab w:val="left" w:pos="540"/>
          <w:tab w:val="left" w:pos="1080"/>
          <w:tab w:val="left" w:pos="1620"/>
          <w:tab w:val="left" w:pos="2160"/>
          <w:tab w:val="left" w:pos="2700"/>
          <w:tab w:val="left" w:pos="3240"/>
          <w:tab w:val="left" w:pos="3780"/>
        </w:tabs>
        <w:ind w:left="720" w:hanging="720"/>
        <w:rPr>
          <w:rFonts w:ascii="Aptos" w:hAnsi="Aptos"/>
          <w:sz w:val="24"/>
          <w:szCs w:val="24"/>
        </w:rPr>
      </w:pPr>
    </w:p>
    <w:p w14:paraId="57E73ED6" w14:textId="77777777" w:rsidR="001C4EF8" w:rsidRPr="00414B5F" w:rsidRDefault="001C4EF8" w:rsidP="00E870ED">
      <w:pPr>
        <w:tabs>
          <w:tab w:val="left" w:pos="540"/>
          <w:tab w:val="left" w:pos="1080"/>
          <w:tab w:val="left" w:pos="1620"/>
          <w:tab w:val="left" w:pos="2160"/>
          <w:tab w:val="left" w:pos="2700"/>
          <w:tab w:val="left" w:pos="3240"/>
          <w:tab w:val="left" w:pos="3780"/>
        </w:tabs>
        <w:ind w:left="720" w:hanging="720"/>
        <w:rPr>
          <w:rFonts w:ascii="Aptos" w:hAnsi="Aptos"/>
          <w:sz w:val="24"/>
          <w:szCs w:val="24"/>
        </w:rPr>
      </w:pPr>
    </w:p>
    <w:p w14:paraId="5D6277E0" w14:textId="77777777" w:rsidR="00325CD8" w:rsidRPr="00414B5F" w:rsidRDefault="00325CD8" w:rsidP="00E870ED">
      <w:pPr>
        <w:tabs>
          <w:tab w:val="left" w:pos="540"/>
          <w:tab w:val="left" w:pos="1080"/>
          <w:tab w:val="left" w:pos="1620"/>
          <w:tab w:val="left" w:pos="2160"/>
          <w:tab w:val="left" w:pos="2700"/>
          <w:tab w:val="left" w:pos="3240"/>
          <w:tab w:val="left" w:pos="3780"/>
        </w:tabs>
        <w:ind w:left="720" w:hanging="720"/>
        <w:rPr>
          <w:rFonts w:ascii="Aptos" w:hAnsi="Aptos"/>
          <w:sz w:val="24"/>
          <w:szCs w:val="24"/>
        </w:rPr>
      </w:pPr>
    </w:p>
    <w:p w14:paraId="259DA7F0" w14:textId="77777777" w:rsidR="001C4EF8" w:rsidRPr="00414B5F" w:rsidRDefault="001C4EF8" w:rsidP="00F17488">
      <w:pPr>
        <w:tabs>
          <w:tab w:val="left" w:pos="540"/>
          <w:tab w:val="left" w:pos="1080"/>
          <w:tab w:val="left" w:pos="1620"/>
          <w:tab w:val="left" w:pos="2160"/>
          <w:tab w:val="left" w:pos="2700"/>
          <w:tab w:val="left" w:pos="3240"/>
          <w:tab w:val="left" w:pos="3780"/>
        </w:tabs>
        <w:ind w:left="540" w:hanging="540"/>
        <w:rPr>
          <w:rFonts w:ascii="Aptos" w:hAnsi="Aptos"/>
          <w:sz w:val="24"/>
          <w:szCs w:val="24"/>
        </w:rPr>
      </w:pPr>
      <w:r w:rsidRPr="00414B5F">
        <w:rPr>
          <w:rFonts w:ascii="Aptos" w:hAnsi="Aptos"/>
          <w:b/>
          <w:sz w:val="24"/>
          <w:szCs w:val="24"/>
        </w:rPr>
        <w:t>1</w:t>
      </w:r>
      <w:r w:rsidR="00E870ED" w:rsidRPr="00414B5F">
        <w:rPr>
          <w:rFonts w:ascii="Aptos" w:hAnsi="Aptos"/>
          <w:b/>
          <w:sz w:val="24"/>
          <w:szCs w:val="24"/>
        </w:rPr>
        <w:t>.</w:t>
      </w:r>
      <w:r w:rsidR="00E870ED" w:rsidRPr="00414B5F">
        <w:rPr>
          <w:rFonts w:ascii="Aptos" w:hAnsi="Aptos"/>
          <w:b/>
          <w:sz w:val="24"/>
          <w:szCs w:val="24"/>
        </w:rPr>
        <w:tab/>
      </w:r>
      <w:r w:rsidRPr="00414B5F">
        <w:rPr>
          <w:rStyle w:val="Heading1Char"/>
        </w:rPr>
        <w:t>Scope and Applicability:</w:t>
      </w:r>
      <w:r w:rsidR="00E870ED" w:rsidRPr="00414B5F">
        <w:rPr>
          <w:rFonts w:ascii="Aptos" w:hAnsi="Aptos"/>
          <w:b/>
          <w:sz w:val="24"/>
          <w:szCs w:val="24"/>
        </w:rPr>
        <w:t xml:space="preserve"> </w:t>
      </w:r>
      <w:r w:rsidRPr="00414B5F">
        <w:rPr>
          <w:rFonts w:ascii="Aptos" w:hAnsi="Aptos"/>
          <w:sz w:val="24"/>
          <w:szCs w:val="24"/>
        </w:rPr>
        <w:t xml:space="preserve">This Chapter </w:t>
      </w:r>
      <w:r w:rsidR="001662E8" w:rsidRPr="00414B5F">
        <w:rPr>
          <w:rFonts w:ascii="Aptos" w:hAnsi="Aptos"/>
          <w:sz w:val="24"/>
          <w:szCs w:val="24"/>
        </w:rPr>
        <w:t>is</w:t>
      </w:r>
      <w:r w:rsidRPr="00414B5F">
        <w:rPr>
          <w:rFonts w:ascii="Aptos" w:hAnsi="Aptos"/>
          <w:sz w:val="24"/>
          <w:szCs w:val="24"/>
        </w:rPr>
        <w:t xml:space="preserve"> applicable statewide.</w:t>
      </w:r>
      <w:r w:rsidR="00E870ED" w:rsidRPr="00414B5F">
        <w:rPr>
          <w:rFonts w:ascii="Aptos" w:hAnsi="Aptos"/>
          <w:sz w:val="24"/>
          <w:szCs w:val="24"/>
        </w:rPr>
        <w:t xml:space="preserve"> </w:t>
      </w:r>
      <w:bookmarkStart w:id="0" w:name="_Hlk109140780"/>
      <w:r w:rsidRPr="00414B5F">
        <w:rPr>
          <w:rFonts w:ascii="Aptos" w:hAnsi="Aptos"/>
          <w:sz w:val="24"/>
          <w:szCs w:val="24"/>
        </w:rPr>
        <w:t>All standards will be</w:t>
      </w:r>
      <w:r w:rsidR="00E870ED" w:rsidRPr="00414B5F">
        <w:rPr>
          <w:rFonts w:ascii="Aptos" w:hAnsi="Aptos"/>
          <w:sz w:val="24"/>
          <w:szCs w:val="24"/>
        </w:rPr>
        <w:t xml:space="preserve"> </w:t>
      </w:r>
      <w:r w:rsidRPr="00414B5F">
        <w:rPr>
          <w:rFonts w:ascii="Aptos" w:hAnsi="Aptos"/>
          <w:sz w:val="24"/>
          <w:szCs w:val="24"/>
        </w:rPr>
        <w:t>implemented through the air emission licensing process</w:t>
      </w:r>
      <w:bookmarkEnd w:id="0"/>
      <w:r w:rsidRPr="00414B5F">
        <w:rPr>
          <w:rFonts w:ascii="Aptos" w:hAnsi="Aptos"/>
          <w:sz w:val="24"/>
          <w:szCs w:val="24"/>
        </w:rPr>
        <w:t>.</w:t>
      </w:r>
    </w:p>
    <w:p w14:paraId="2C407AAE" w14:textId="77777777" w:rsidR="001C4EF8" w:rsidRPr="00414B5F" w:rsidRDefault="001C4EF8" w:rsidP="00E870ED">
      <w:pPr>
        <w:tabs>
          <w:tab w:val="left" w:pos="540"/>
          <w:tab w:val="left" w:pos="1080"/>
          <w:tab w:val="left" w:pos="1620"/>
          <w:tab w:val="left" w:pos="2160"/>
          <w:tab w:val="left" w:pos="2700"/>
          <w:tab w:val="left" w:pos="3240"/>
          <w:tab w:val="left" w:pos="3780"/>
        </w:tabs>
        <w:ind w:left="720" w:hanging="720"/>
        <w:rPr>
          <w:rFonts w:ascii="Aptos" w:hAnsi="Aptos"/>
          <w:b/>
          <w:sz w:val="24"/>
          <w:szCs w:val="24"/>
        </w:rPr>
      </w:pPr>
    </w:p>
    <w:p w14:paraId="40AF2C8B" w14:textId="77777777" w:rsidR="00E870ED" w:rsidRPr="00414B5F" w:rsidRDefault="001C4EF8" w:rsidP="00E870ED">
      <w:pPr>
        <w:tabs>
          <w:tab w:val="left" w:pos="540"/>
          <w:tab w:val="left" w:pos="1080"/>
          <w:tab w:val="left" w:pos="1620"/>
          <w:tab w:val="left" w:pos="2160"/>
          <w:tab w:val="left" w:pos="2700"/>
          <w:tab w:val="left" w:pos="3240"/>
          <w:tab w:val="left" w:pos="3780"/>
        </w:tabs>
        <w:ind w:left="720" w:hanging="720"/>
        <w:rPr>
          <w:rFonts w:ascii="Aptos" w:hAnsi="Aptos"/>
          <w:sz w:val="24"/>
          <w:szCs w:val="24"/>
        </w:rPr>
      </w:pPr>
      <w:r w:rsidRPr="00414B5F">
        <w:rPr>
          <w:rFonts w:ascii="Aptos" w:hAnsi="Aptos"/>
          <w:b/>
          <w:sz w:val="24"/>
          <w:szCs w:val="24"/>
        </w:rPr>
        <w:t>2</w:t>
      </w:r>
      <w:r w:rsidR="00E870ED" w:rsidRPr="00414B5F">
        <w:rPr>
          <w:rFonts w:ascii="Aptos" w:hAnsi="Aptos"/>
          <w:b/>
          <w:sz w:val="24"/>
          <w:szCs w:val="24"/>
        </w:rPr>
        <w:t>.</w:t>
      </w:r>
      <w:r w:rsidR="00E870ED" w:rsidRPr="00414B5F">
        <w:rPr>
          <w:rFonts w:ascii="Aptos" w:hAnsi="Aptos"/>
          <w:b/>
          <w:sz w:val="24"/>
          <w:szCs w:val="24"/>
        </w:rPr>
        <w:tab/>
      </w:r>
      <w:r w:rsidRPr="00414B5F">
        <w:rPr>
          <w:rStyle w:val="Heading1Char"/>
        </w:rPr>
        <w:t>New Source Performance Standards</w:t>
      </w:r>
    </w:p>
    <w:p w14:paraId="1B4CA757" w14:textId="77777777" w:rsidR="001C4EF8" w:rsidRPr="00414B5F" w:rsidRDefault="001C4EF8" w:rsidP="00E870ED">
      <w:pPr>
        <w:tabs>
          <w:tab w:val="left" w:pos="540"/>
          <w:tab w:val="left" w:pos="1080"/>
          <w:tab w:val="left" w:pos="1620"/>
          <w:tab w:val="left" w:pos="2160"/>
          <w:tab w:val="left" w:pos="2700"/>
          <w:tab w:val="left" w:pos="3240"/>
          <w:tab w:val="left" w:pos="3780"/>
        </w:tabs>
        <w:ind w:left="720" w:hanging="720"/>
        <w:rPr>
          <w:rFonts w:ascii="Aptos" w:hAnsi="Aptos"/>
          <w:sz w:val="24"/>
          <w:szCs w:val="24"/>
        </w:rPr>
      </w:pPr>
    </w:p>
    <w:p w14:paraId="66BC7C16" w14:textId="5F431D36" w:rsidR="001C4EF8" w:rsidRPr="00414B5F" w:rsidRDefault="00F17488" w:rsidP="00F17488">
      <w:pPr>
        <w:pStyle w:val="BodyTextIndent"/>
        <w:tabs>
          <w:tab w:val="clear" w:pos="0"/>
          <w:tab w:val="clear" w:pos="720"/>
          <w:tab w:val="clear" w:pos="2790"/>
          <w:tab w:val="left" w:pos="540"/>
          <w:tab w:val="left" w:pos="1080"/>
          <w:tab w:val="left" w:pos="1620"/>
          <w:tab w:val="left" w:pos="2160"/>
          <w:tab w:val="left" w:pos="2700"/>
          <w:tab w:val="left" w:pos="3240"/>
          <w:tab w:val="left" w:pos="3780"/>
        </w:tabs>
        <w:ind w:left="1080" w:hanging="1080"/>
        <w:rPr>
          <w:rFonts w:ascii="Aptos" w:hAnsi="Aptos"/>
          <w:sz w:val="24"/>
          <w:szCs w:val="24"/>
        </w:rPr>
      </w:pPr>
      <w:r w:rsidRPr="00414B5F">
        <w:rPr>
          <w:rFonts w:ascii="Aptos" w:hAnsi="Aptos"/>
          <w:sz w:val="24"/>
          <w:szCs w:val="24"/>
        </w:rPr>
        <w:tab/>
      </w:r>
      <w:r w:rsidR="001C4EF8" w:rsidRPr="00414B5F">
        <w:rPr>
          <w:rFonts w:ascii="Aptos" w:hAnsi="Aptos"/>
          <w:sz w:val="24"/>
          <w:szCs w:val="24"/>
        </w:rPr>
        <w:t>A</w:t>
      </w:r>
      <w:r w:rsidR="00E870ED" w:rsidRPr="00414B5F">
        <w:rPr>
          <w:rFonts w:ascii="Aptos" w:hAnsi="Aptos"/>
          <w:sz w:val="24"/>
          <w:szCs w:val="24"/>
        </w:rPr>
        <w:t>.</w:t>
      </w:r>
      <w:r w:rsidR="00E870ED" w:rsidRPr="00414B5F">
        <w:rPr>
          <w:rFonts w:ascii="Aptos" w:hAnsi="Aptos"/>
          <w:sz w:val="24"/>
          <w:szCs w:val="24"/>
        </w:rPr>
        <w:tab/>
      </w:r>
      <w:r w:rsidR="001C4EF8" w:rsidRPr="00414B5F">
        <w:rPr>
          <w:rFonts w:ascii="Aptos" w:hAnsi="Aptos"/>
          <w:sz w:val="24"/>
          <w:szCs w:val="24"/>
        </w:rPr>
        <w:t xml:space="preserve">For purposes of this Chapter, the following portions of 40 CFR Part 60, as amended up to </w:t>
      </w:r>
      <w:r w:rsidR="0070288C" w:rsidRPr="00414B5F">
        <w:rPr>
          <w:rFonts w:ascii="Aptos" w:hAnsi="Aptos"/>
          <w:color w:val="0D0D0D"/>
          <w:sz w:val="24"/>
          <w:szCs w:val="24"/>
        </w:rPr>
        <w:t>July 1, 202</w:t>
      </w:r>
      <w:r w:rsidR="00AF2170" w:rsidRPr="00414B5F">
        <w:rPr>
          <w:rFonts w:ascii="Aptos" w:hAnsi="Aptos"/>
          <w:color w:val="0D0D0D"/>
          <w:sz w:val="24"/>
          <w:szCs w:val="24"/>
        </w:rPr>
        <w:t>5</w:t>
      </w:r>
      <w:r w:rsidR="001C4EF8" w:rsidRPr="00414B5F">
        <w:rPr>
          <w:rFonts w:ascii="Aptos" w:hAnsi="Aptos"/>
          <w:color w:val="0D0D0D"/>
          <w:sz w:val="24"/>
          <w:szCs w:val="24"/>
        </w:rPr>
        <w:t>,</w:t>
      </w:r>
      <w:r w:rsidR="001C4EF8" w:rsidRPr="00414B5F">
        <w:rPr>
          <w:rFonts w:ascii="Aptos" w:hAnsi="Aptos"/>
          <w:sz w:val="24"/>
          <w:szCs w:val="24"/>
        </w:rPr>
        <w:t xml:space="preserve"> are incorporated by reference herein</w:t>
      </w:r>
      <w:r w:rsidR="00EA7A2B" w:rsidRPr="00414B5F">
        <w:rPr>
          <w:rFonts w:ascii="Aptos" w:hAnsi="Aptos"/>
          <w:sz w:val="24"/>
          <w:szCs w:val="24"/>
        </w:rPr>
        <w:t>.</w:t>
      </w:r>
    </w:p>
    <w:p w14:paraId="67F13CC5" w14:textId="77777777" w:rsidR="004E3A24" w:rsidRPr="00414B5F" w:rsidRDefault="004E3A24" w:rsidP="004E3A24">
      <w:pPr>
        <w:pStyle w:val="RulesSection"/>
        <w:jc w:val="left"/>
        <w:rPr>
          <w:rFonts w:ascii="Aptos" w:hAnsi="Aptos"/>
          <w:sz w:val="24"/>
          <w:szCs w:val="24"/>
        </w:rPr>
      </w:pPr>
      <w:r w:rsidRPr="00414B5F">
        <w:rPr>
          <w:rFonts w:ascii="Aptos" w:hAnsi="Aptos"/>
          <w:sz w:val="24"/>
          <w:szCs w:val="24"/>
        </w:rPr>
        <w:t>____________________________________________________________________________________</w:t>
      </w:r>
    </w:p>
    <w:p w14:paraId="2CB5372C" w14:textId="77777777" w:rsidR="004E3A24" w:rsidRPr="00414B5F" w:rsidRDefault="004E3A24" w:rsidP="004E3A24">
      <w:pPr>
        <w:pStyle w:val="RulesSection"/>
        <w:jc w:val="left"/>
        <w:rPr>
          <w:rFonts w:ascii="Aptos" w:hAnsi="Aptos"/>
          <w:sz w:val="24"/>
          <w:szCs w:val="24"/>
        </w:rPr>
      </w:pPr>
    </w:p>
    <w:p w14:paraId="3F125226" w14:textId="2CC48AF1" w:rsidR="004E3A24" w:rsidRPr="00414B5F" w:rsidRDefault="004E3A24" w:rsidP="004E3A24">
      <w:pPr>
        <w:pStyle w:val="RulesSection"/>
        <w:tabs>
          <w:tab w:val="left" w:pos="1080"/>
        </w:tabs>
        <w:ind w:left="1080" w:hanging="720"/>
        <w:jc w:val="left"/>
        <w:rPr>
          <w:rFonts w:ascii="Aptos" w:hAnsi="Aptos"/>
          <w:sz w:val="24"/>
          <w:szCs w:val="24"/>
        </w:rPr>
      </w:pPr>
      <w:r w:rsidRPr="00414B5F">
        <w:rPr>
          <w:rFonts w:ascii="Aptos" w:hAnsi="Aptos"/>
          <w:sz w:val="24"/>
          <w:szCs w:val="24"/>
        </w:rPr>
        <w:t>NOTE: Copies of the materials incorporated by reference are available from the Department by calling 207-287-</w:t>
      </w:r>
      <w:r w:rsidR="00E47548">
        <w:rPr>
          <w:rFonts w:ascii="Aptos" w:hAnsi="Aptos"/>
          <w:sz w:val="24"/>
          <w:szCs w:val="24"/>
        </w:rPr>
        <w:t>7688</w:t>
      </w:r>
      <w:r w:rsidRPr="00414B5F">
        <w:rPr>
          <w:rFonts w:ascii="Aptos" w:hAnsi="Aptos"/>
          <w:sz w:val="24"/>
          <w:szCs w:val="24"/>
        </w:rPr>
        <w:t>.</w:t>
      </w:r>
    </w:p>
    <w:p w14:paraId="3CE65A5D" w14:textId="77777777" w:rsidR="004E3A24" w:rsidRPr="00414B5F" w:rsidRDefault="004E3A24" w:rsidP="004E3A24">
      <w:pPr>
        <w:pStyle w:val="RulesSection"/>
        <w:jc w:val="left"/>
        <w:rPr>
          <w:rFonts w:ascii="Aptos" w:hAnsi="Aptos"/>
          <w:sz w:val="24"/>
          <w:szCs w:val="24"/>
        </w:rPr>
      </w:pPr>
      <w:r w:rsidRPr="00414B5F">
        <w:rPr>
          <w:rFonts w:ascii="Aptos" w:hAnsi="Aptos"/>
          <w:sz w:val="24"/>
          <w:szCs w:val="24"/>
        </w:rPr>
        <w:t>____________________________________________________________________________________</w:t>
      </w:r>
    </w:p>
    <w:p w14:paraId="6C258477" w14:textId="77777777" w:rsidR="00E870ED" w:rsidRPr="00414B5F" w:rsidRDefault="00E870ED" w:rsidP="00E870ED">
      <w:pPr>
        <w:tabs>
          <w:tab w:val="left" w:pos="540"/>
          <w:tab w:val="left" w:pos="1080"/>
          <w:tab w:val="left" w:pos="1620"/>
          <w:tab w:val="left" w:pos="2160"/>
          <w:tab w:val="left" w:pos="2700"/>
          <w:tab w:val="left" w:pos="3240"/>
          <w:tab w:val="left" w:pos="3780"/>
        </w:tabs>
        <w:ind w:left="720" w:hanging="720"/>
        <w:rPr>
          <w:rFonts w:ascii="Aptos" w:hAnsi="Aptos"/>
          <w:sz w:val="24"/>
          <w:szCs w:val="24"/>
        </w:rPr>
      </w:pPr>
    </w:p>
    <w:p w14:paraId="7657AB89"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(1</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A</w:t>
      </w:r>
      <w:r w:rsidR="0033716D" w:rsidRPr="00414B5F">
        <w:rPr>
          <w:rFonts w:ascii="Aptos" w:hAnsi="Aptos"/>
          <w:sz w:val="24"/>
          <w:szCs w:val="24"/>
        </w:rPr>
        <w:t xml:space="preserve"> - </w:t>
      </w:r>
      <w:r w:rsidRPr="00414B5F">
        <w:rPr>
          <w:rFonts w:ascii="Aptos" w:hAnsi="Aptos"/>
          <w:sz w:val="24"/>
          <w:szCs w:val="24"/>
        </w:rPr>
        <w:t>General Provisions.</w:t>
      </w:r>
    </w:p>
    <w:p w14:paraId="1C5C8C99"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258A9DBA"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(2</w:t>
      </w:r>
      <w:r w:rsidR="00E870ED" w:rsidRPr="00414B5F">
        <w:rPr>
          <w:rFonts w:ascii="Aptos" w:hAnsi="Aptos"/>
          <w:sz w:val="24"/>
          <w:szCs w:val="24"/>
        </w:rPr>
        <w:t>)</w:t>
      </w:r>
      <w:r w:rsidR="00E870ED" w:rsidRPr="00414B5F">
        <w:rPr>
          <w:rFonts w:ascii="Aptos" w:hAnsi="Aptos"/>
          <w:sz w:val="24"/>
          <w:szCs w:val="24"/>
        </w:rPr>
        <w:tab/>
      </w:r>
      <w:bookmarkStart w:id="1" w:name="_Hlk109140849"/>
      <w:r w:rsidRPr="00414B5F">
        <w:rPr>
          <w:rFonts w:ascii="Aptos" w:hAnsi="Aptos"/>
          <w:sz w:val="24"/>
          <w:szCs w:val="24"/>
        </w:rPr>
        <w:t>Subpart C</w:t>
      </w:r>
      <w:r w:rsidR="0033716D" w:rsidRPr="00414B5F">
        <w:rPr>
          <w:rFonts w:ascii="Aptos" w:hAnsi="Aptos"/>
          <w:sz w:val="24"/>
          <w:szCs w:val="24"/>
        </w:rPr>
        <w:t xml:space="preserve"> -</w:t>
      </w:r>
      <w:r w:rsidR="00EA7A2B" w:rsidRPr="00414B5F">
        <w:rPr>
          <w:rFonts w:ascii="Aptos" w:hAnsi="Aptos"/>
          <w:sz w:val="24"/>
          <w:szCs w:val="24"/>
        </w:rPr>
        <w:t xml:space="preserve"> </w:t>
      </w:r>
      <w:r w:rsidRPr="00414B5F">
        <w:rPr>
          <w:rFonts w:ascii="Aptos" w:hAnsi="Aptos"/>
          <w:sz w:val="24"/>
          <w:szCs w:val="24"/>
        </w:rPr>
        <w:t>Emission Guidelines and Compliance Times.</w:t>
      </w:r>
      <w:bookmarkEnd w:id="1"/>
    </w:p>
    <w:p w14:paraId="51D1C1BC"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70228FA"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(3</w:t>
      </w:r>
      <w:r w:rsidR="00E870ED" w:rsidRPr="00414B5F">
        <w:rPr>
          <w:rFonts w:ascii="Aptos" w:hAnsi="Aptos"/>
          <w:sz w:val="24"/>
          <w:szCs w:val="24"/>
        </w:rPr>
        <w:t>)</w:t>
      </w:r>
      <w:r w:rsidR="00E870ED" w:rsidRPr="00414B5F">
        <w:rPr>
          <w:rFonts w:ascii="Aptos" w:hAnsi="Aptos"/>
          <w:sz w:val="24"/>
          <w:szCs w:val="24"/>
        </w:rPr>
        <w:tab/>
      </w:r>
      <w:bookmarkStart w:id="2" w:name="_Hlk109140903"/>
      <w:r w:rsidRPr="00414B5F">
        <w:rPr>
          <w:rFonts w:ascii="Aptos" w:hAnsi="Aptos"/>
          <w:sz w:val="24"/>
          <w:szCs w:val="24"/>
        </w:rPr>
        <w:t>Subpart Cd</w:t>
      </w:r>
      <w:r w:rsidR="0033716D" w:rsidRPr="00414B5F">
        <w:rPr>
          <w:rFonts w:ascii="Aptos" w:hAnsi="Aptos"/>
          <w:sz w:val="24"/>
          <w:szCs w:val="24"/>
        </w:rPr>
        <w:t xml:space="preserve"> -</w:t>
      </w:r>
      <w:r w:rsidR="00EA7A2B" w:rsidRPr="00414B5F">
        <w:rPr>
          <w:rFonts w:ascii="Aptos" w:hAnsi="Aptos"/>
          <w:sz w:val="24"/>
          <w:szCs w:val="24"/>
        </w:rPr>
        <w:t xml:space="preserve"> </w:t>
      </w:r>
      <w:r w:rsidRPr="00414B5F">
        <w:rPr>
          <w:rFonts w:ascii="Aptos" w:hAnsi="Aptos"/>
          <w:sz w:val="24"/>
          <w:szCs w:val="24"/>
        </w:rPr>
        <w:t>Emissions Guidelines and Compliance Times for Sulfuric Acid Production Units.</w:t>
      </w:r>
      <w:bookmarkEnd w:id="2"/>
    </w:p>
    <w:p w14:paraId="28EAFD4D"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A043DD3" w14:textId="77777777" w:rsidR="00883DDD" w:rsidRPr="00414B5F" w:rsidRDefault="001C4EF8" w:rsidP="00883DDD">
      <w:pPr>
        <w:tabs>
          <w:tab w:val="left" w:pos="540"/>
          <w:tab w:val="left" w:pos="1080"/>
          <w:tab w:val="left" w:pos="1620"/>
          <w:tab w:val="left" w:pos="2160"/>
          <w:tab w:val="left" w:pos="2700"/>
          <w:tab w:val="left" w:pos="3240"/>
          <w:tab w:val="left" w:pos="3780"/>
        </w:tabs>
        <w:ind w:left="1620" w:hanging="540"/>
        <w:rPr>
          <w:rFonts w:ascii="Aptos" w:hAnsi="Aptos"/>
          <w:sz w:val="24"/>
          <w:szCs w:val="24"/>
          <w:u w:val="single"/>
        </w:rPr>
      </w:pPr>
      <w:r w:rsidRPr="00414B5F">
        <w:rPr>
          <w:rFonts w:ascii="Aptos" w:hAnsi="Aptos"/>
          <w:sz w:val="24"/>
          <w:szCs w:val="24"/>
        </w:rPr>
        <w:t>(4</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D</w:t>
      </w:r>
      <w:r w:rsidR="0033716D" w:rsidRPr="00414B5F">
        <w:rPr>
          <w:rFonts w:ascii="Aptos" w:hAnsi="Aptos"/>
          <w:sz w:val="24"/>
          <w:szCs w:val="24"/>
        </w:rPr>
        <w:t xml:space="preserve"> -</w:t>
      </w:r>
      <w:r w:rsidR="00EA7A2B" w:rsidRPr="00414B5F">
        <w:rPr>
          <w:rFonts w:ascii="Aptos" w:hAnsi="Aptos"/>
          <w:sz w:val="24"/>
          <w:szCs w:val="24"/>
        </w:rPr>
        <w:t xml:space="preserve"> </w:t>
      </w:r>
      <w:bookmarkStart w:id="3" w:name="_Hlk110865412"/>
      <w:r w:rsidRPr="00414B5F">
        <w:rPr>
          <w:rFonts w:ascii="Aptos" w:hAnsi="Aptos"/>
          <w:sz w:val="24"/>
          <w:szCs w:val="24"/>
        </w:rPr>
        <w:t>Standards of Performance for Fossil-Fuel</w:t>
      </w:r>
      <w:r w:rsidR="00DB7FE6" w:rsidRPr="00414B5F">
        <w:rPr>
          <w:rFonts w:ascii="Aptos" w:hAnsi="Aptos"/>
          <w:sz w:val="24"/>
          <w:szCs w:val="24"/>
        </w:rPr>
        <w:t>-</w:t>
      </w:r>
      <w:r w:rsidRPr="00414B5F">
        <w:rPr>
          <w:rFonts w:ascii="Aptos" w:hAnsi="Aptos"/>
          <w:sz w:val="24"/>
          <w:szCs w:val="24"/>
        </w:rPr>
        <w:t>Fired Steam Generators</w:t>
      </w:r>
      <w:r w:rsidR="00883DDD" w:rsidRPr="00414B5F">
        <w:rPr>
          <w:rFonts w:ascii="Aptos" w:hAnsi="Aptos"/>
          <w:sz w:val="24"/>
          <w:szCs w:val="24"/>
        </w:rPr>
        <w:t>.</w:t>
      </w:r>
    </w:p>
    <w:p w14:paraId="6FC4B319" w14:textId="77777777" w:rsidR="00E870ED" w:rsidRPr="00414B5F" w:rsidRDefault="00B86B47"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 xml:space="preserve"> </w:t>
      </w:r>
      <w:bookmarkEnd w:id="3"/>
    </w:p>
    <w:p w14:paraId="6817B20D" w14:textId="77777777" w:rsidR="002E3C74" w:rsidRPr="00414B5F" w:rsidRDefault="001C4EF8" w:rsidP="002E3C74">
      <w:pPr>
        <w:tabs>
          <w:tab w:val="left" w:pos="540"/>
          <w:tab w:val="left" w:pos="1080"/>
          <w:tab w:val="left" w:pos="1620"/>
          <w:tab w:val="left" w:pos="2160"/>
          <w:tab w:val="left" w:pos="2700"/>
          <w:tab w:val="left" w:pos="3240"/>
          <w:tab w:val="left" w:pos="3780"/>
        </w:tabs>
        <w:ind w:left="1620" w:hanging="540"/>
        <w:rPr>
          <w:rFonts w:ascii="Aptos" w:hAnsi="Aptos"/>
          <w:strike/>
          <w:sz w:val="24"/>
          <w:szCs w:val="24"/>
          <w:u w:val="single"/>
        </w:rPr>
      </w:pPr>
      <w:r w:rsidRPr="00414B5F">
        <w:rPr>
          <w:rFonts w:ascii="Aptos" w:hAnsi="Aptos"/>
          <w:sz w:val="24"/>
          <w:szCs w:val="24"/>
        </w:rPr>
        <w:t>(5</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Da</w:t>
      </w:r>
      <w:r w:rsidR="0033716D" w:rsidRPr="00414B5F">
        <w:rPr>
          <w:rFonts w:ascii="Aptos" w:hAnsi="Aptos"/>
          <w:sz w:val="24"/>
          <w:szCs w:val="24"/>
        </w:rPr>
        <w:t xml:space="preserve"> - </w:t>
      </w:r>
      <w:r w:rsidRPr="00414B5F">
        <w:rPr>
          <w:rFonts w:ascii="Aptos" w:hAnsi="Aptos"/>
          <w:sz w:val="24"/>
          <w:szCs w:val="24"/>
        </w:rPr>
        <w:t>Standards of Performance for Electric Utility Steam Generating Units</w:t>
      </w:r>
      <w:r w:rsidR="002E3C74" w:rsidRPr="00414B5F">
        <w:rPr>
          <w:rFonts w:ascii="Aptos" w:hAnsi="Aptos"/>
          <w:sz w:val="24"/>
          <w:szCs w:val="24"/>
        </w:rPr>
        <w:t>.</w:t>
      </w:r>
    </w:p>
    <w:p w14:paraId="7016932F"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2D195295"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(6</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Db</w:t>
      </w:r>
      <w:r w:rsidR="0033716D" w:rsidRPr="00414B5F">
        <w:rPr>
          <w:rFonts w:ascii="Aptos" w:hAnsi="Aptos"/>
          <w:sz w:val="24"/>
          <w:szCs w:val="24"/>
        </w:rPr>
        <w:t xml:space="preserve"> - </w:t>
      </w:r>
      <w:r w:rsidRPr="00414B5F">
        <w:rPr>
          <w:rFonts w:ascii="Aptos" w:hAnsi="Aptos"/>
          <w:sz w:val="24"/>
          <w:szCs w:val="24"/>
        </w:rPr>
        <w:t>Standards of Performance for Industrial-Commercial-Institutional Steam Generating Units.</w:t>
      </w:r>
    </w:p>
    <w:p w14:paraId="3F81F62C"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7CDB9DE"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(7</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Dc</w:t>
      </w:r>
      <w:r w:rsidR="0033716D" w:rsidRPr="00414B5F">
        <w:rPr>
          <w:rFonts w:ascii="Aptos" w:hAnsi="Aptos"/>
          <w:sz w:val="24"/>
          <w:szCs w:val="24"/>
        </w:rPr>
        <w:t xml:space="preserve"> - </w:t>
      </w:r>
      <w:r w:rsidRPr="00414B5F">
        <w:rPr>
          <w:rFonts w:ascii="Aptos" w:hAnsi="Aptos"/>
          <w:sz w:val="24"/>
          <w:szCs w:val="24"/>
        </w:rPr>
        <w:t>Standards of Performance for Small Industrial-Commercial-Institutional Steam Generating Units.</w:t>
      </w:r>
    </w:p>
    <w:p w14:paraId="2A606938"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4FB14EA7"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(8</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E</w:t>
      </w:r>
      <w:r w:rsidR="0033716D" w:rsidRPr="00414B5F">
        <w:rPr>
          <w:rFonts w:ascii="Aptos" w:hAnsi="Aptos"/>
          <w:sz w:val="24"/>
          <w:szCs w:val="24"/>
        </w:rPr>
        <w:t xml:space="preserve"> - </w:t>
      </w:r>
      <w:r w:rsidRPr="00414B5F">
        <w:rPr>
          <w:rFonts w:ascii="Aptos" w:hAnsi="Aptos"/>
          <w:sz w:val="24"/>
          <w:szCs w:val="24"/>
        </w:rPr>
        <w:t>Standards of Performance for Incinerators.</w:t>
      </w:r>
    </w:p>
    <w:p w14:paraId="6023372E"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4208C9BC"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lastRenderedPageBreak/>
        <w:t>(9</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Ea</w:t>
      </w:r>
      <w:r w:rsidR="0033716D" w:rsidRPr="00414B5F">
        <w:rPr>
          <w:rFonts w:ascii="Aptos" w:hAnsi="Aptos"/>
          <w:sz w:val="24"/>
          <w:szCs w:val="24"/>
        </w:rPr>
        <w:t xml:space="preserve"> - </w:t>
      </w:r>
      <w:r w:rsidRPr="00414B5F">
        <w:rPr>
          <w:rFonts w:ascii="Aptos" w:hAnsi="Aptos"/>
          <w:sz w:val="24"/>
          <w:szCs w:val="24"/>
        </w:rPr>
        <w:t xml:space="preserve">Standards of Performance for Municipal Waste Combustors for Which Construction is Commenced after December 20, 1989 and </w:t>
      </w:r>
      <w:r w:rsidR="00342287" w:rsidRPr="00414B5F">
        <w:rPr>
          <w:rFonts w:ascii="Aptos" w:hAnsi="Aptos"/>
          <w:sz w:val="24"/>
          <w:szCs w:val="24"/>
        </w:rPr>
        <w:t xml:space="preserve">On </w:t>
      </w:r>
      <w:r w:rsidRPr="00414B5F">
        <w:rPr>
          <w:rFonts w:ascii="Aptos" w:hAnsi="Aptos"/>
          <w:sz w:val="24"/>
          <w:szCs w:val="24"/>
        </w:rPr>
        <w:t xml:space="preserve">or </w:t>
      </w:r>
      <w:r w:rsidR="00342287" w:rsidRPr="00414B5F">
        <w:rPr>
          <w:rFonts w:ascii="Aptos" w:hAnsi="Aptos"/>
          <w:sz w:val="24"/>
          <w:szCs w:val="24"/>
        </w:rPr>
        <w:t xml:space="preserve">Before </w:t>
      </w:r>
      <w:r w:rsidRPr="00414B5F">
        <w:rPr>
          <w:rFonts w:ascii="Aptos" w:hAnsi="Aptos"/>
          <w:sz w:val="24"/>
          <w:szCs w:val="24"/>
        </w:rPr>
        <w:t>September</w:t>
      </w:r>
      <w:r w:rsidR="00391811" w:rsidRPr="00414B5F">
        <w:rPr>
          <w:rFonts w:ascii="Aptos" w:hAnsi="Aptos"/>
          <w:sz w:val="24"/>
          <w:szCs w:val="24"/>
        </w:rPr>
        <w:t> </w:t>
      </w:r>
      <w:r w:rsidRPr="00414B5F">
        <w:rPr>
          <w:rFonts w:ascii="Aptos" w:hAnsi="Aptos"/>
          <w:sz w:val="24"/>
          <w:szCs w:val="24"/>
        </w:rPr>
        <w:t>20,</w:t>
      </w:r>
      <w:r w:rsidR="00391811" w:rsidRPr="00414B5F">
        <w:rPr>
          <w:rFonts w:ascii="Aptos" w:hAnsi="Aptos"/>
          <w:sz w:val="24"/>
          <w:szCs w:val="24"/>
        </w:rPr>
        <w:t> </w:t>
      </w:r>
      <w:r w:rsidRPr="00414B5F">
        <w:rPr>
          <w:rFonts w:ascii="Aptos" w:hAnsi="Aptos"/>
          <w:sz w:val="24"/>
          <w:szCs w:val="24"/>
        </w:rPr>
        <w:t>1994.</w:t>
      </w:r>
    </w:p>
    <w:p w14:paraId="66300BF5"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C47ADF6" w14:textId="77777777" w:rsidR="001C4EF8" w:rsidRPr="00414B5F" w:rsidRDefault="001C4EF8" w:rsidP="00176A35">
      <w:pPr>
        <w:numPr>
          <w:ilvl w:val="0"/>
          <w:numId w:val="2"/>
        </w:numPr>
        <w:tabs>
          <w:tab w:val="clear" w:pos="1200"/>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Subpart Eb</w:t>
      </w:r>
      <w:r w:rsidR="0033716D" w:rsidRPr="00414B5F">
        <w:rPr>
          <w:rFonts w:ascii="Aptos" w:hAnsi="Aptos"/>
          <w:sz w:val="24"/>
          <w:szCs w:val="24"/>
        </w:rPr>
        <w:t xml:space="preserve"> - </w:t>
      </w:r>
      <w:r w:rsidR="004F3FDE" w:rsidRPr="00414B5F">
        <w:rPr>
          <w:rFonts w:ascii="Aptos" w:hAnsi="Aptos"/>
          <w:sz w:val="24"/>
          <w:szCs w:val="24"/>
        </w:rPr>
        <w:t>Standards of Performance for Large Municipal Waste Combustors for Which Construction is Commenced After September 20, 1994 or for Which Modification or Reconstruction is Commenced After June 19, 1996</w:t>
      </w:r>
      <w:r w:rsidRPr="00414B5F">
        <w:rPr>
          <w:rFonts w:ascii="Aptos" w:hAnsi="Aptos"/>
          <w:sz w:val="24"/>
          <w:szCs w:val="24"/>
        </w:rPr>
        <w:t>.</w:t>
      </w:r>
    </w:p>
    <w:p w14:paraId="44E9AF27"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3F13D83" w14:textId="77777777" w:rsidR="00E870ED" w:rsidRPr="00414B5F" w:rsidRDefault="001C4EF8" w:rsidP="00F17488">
      <w:pPr>
        <w:numPr>
          <w:ilvl w:val="0"/>
          <w:numId w:val="2"/>
        </w:numPr>
        <w:tabs>
          <w:tab w:val="clear" w:pos="1200"/>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Subpart Ec</w:t>
      </w:r>
      <w:r w:rsidR="00391811" w:rsidRPr="00414B5F">
        <w:rPr>
          <w:rFonts w:ascii="Aptos" w:hAnsi="Aptos"/>
          <w:sz w:val="24"/>
          <w:szCs w:val="24"/>
        </w:rPr>
        <w:t xml:space="preserve"> -</w:t>
      </w:r>
      <w:r w:rsidRPr="00414B5F">
        <w:rPr>
          <w:rFonts w:ascii="Aptos" w:hAnsi="Aptos"/>
          <w:sz w:val="24"/>
          <w:szCs w:val="24"/>
        </w:rPr>
        <w:t xml:space="preserve"> Standards of Performance for</w:t>
      </w:r>
      <w:r w:rsidR="00342287" w:rsidRPr="00414B5F">
        <w:rPr>
          <w:rFonts w:ascii="Aptos" w:hAnsi="Aptos"/>
          <w:sz w:val="24"/>
          <w:szCs w:val="24"/>
        </w:rPr>
        <w:t xml:space="preserve"> New Stationary Sources:</w:t>
      </w:r>
      <w:r w:rsidRPr="00414B5F">
        <w:rPr>
          <w:rFonts w:ascii="Aptos" w:hAnsi="Aptos"/>
          <w:sz w:val="24"/>
          <w:szCs w:val="24"/>
        </w:rPr>
        <w:t xml:space="preserve"> Hospital/Medical/Infectious Waste Incinerators.</w:t>
      </w:r>
    </w:p>
    <w:p w14:paraId="68D1BC54" w14:textId="77777777" w:rsidR="00F17488" w:rsidRPr="00414B5F" w:rsidRDefault="00F17488" w:rsidP="00F17488">
      <w:pPr>
        <w:tabs>
          <w:tab w:val="left" w:pos="540"/>
          <w:tab w:val="left" w:pos="1080"/>
          <w:tab w:val="left" w:pos="1620"/>
          <w:tab w:val="left" w:pos="2160"/>
          <w:tab w:val="left" w:pos="2700"/>
          <w:tab w:val="left" w:pos="3240"/>
          <w:tab w:val="left" w:pos="3780"/>
        </w:tabs>
        <w:ind w:left="1080"/>
        <w:rPr>
          <w:rFonts w:ascii="Aptos" w:hAnsi="Aptos"/>
          <w:sz w:val="24"/>
          <w:szCs w:val="24"/>
        </w:rPr>
      </w:pPr>
    </w:p>
    <w:p w14:paraId="5132D861"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(12</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F</w:t>
      </w:r>
      <w:r w:rsidR="0033716D" w:rsidRPr="00414B5F">
        <w:rPr>
          <w:rFonts w:ascii="Aptos" w:hAnsi="Aptos"/>
          <w:sz w:val="24"/>
          <w:szCs w:val="24"/>
        </w:rPr>
        <w:t xml:space="preserve"> - </w:t>
      </w:r>
      <w:r w:rsidRPr="00414B5F">
        <w:rPr>
          <w:rFonts w:ascii="Aptos" w:hAnsi="Aptos"/>
          <w:sz w:val="24"/>
          <w:szCs w:val="24"/>
        </w:rPr>
        <w:t>Standards of Performance for Portland Cement Plants.</w:t>
      </w:r>
    </w:p>
    <w:p w14:paraId="26A3D05D"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57D526E"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(13</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G</w:t>
      </w:r>
      <w:r w:rsidR="0033716D" w:rsidRPr="00414B5F">
        <w:rPr>
          <w:rFonts w:ascii="Aptos" w:hAnsi="Aptos"/>
          <w:sz w:val="24"/>
          <w:szCs w:val="24"/>
        </w:rPr>
        <w:t xml:space="preserve"> - </w:t>
      </w:r>
      <w:r w:rsidRPr="00414B5F">
        <w:rPr>
          <w:rFonts w:ascii="Aptos" w:hAnsi="Aptos"/>
          <w:sz w:val="24"/>
          <w:szCs w:val="24"/>
        </w:rPr>
        <w:t>Standards of Performance for Nitric Acid Plants.</w:t>
      </w:r>
    </w:p>
    <w:p w14:paraId="63D02D36" w14:textId="77777777" w:rsidR="00DB7FE6" w:rsidRPr="00414B5F" w:rsidRDefault="00DB7FE6"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44635625" w14:textId="77777777" w:rsidR="00E870ED" w:rsidRPr="00414B5F" w:rsidRDefault="00DB7FE6"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(14)</w:t>
      </w:r>
      <w:r w:rsidRPr="00414B5F">
        <w:rPr>
          <w:rFonts w:ascii="Aptos" w:hAnsi="Aptos"/>
          <w:sz w:val="24"/>
          <w:szCs w:val="24"/>
        </w:rPr>
        <w:tab/>
        <w:t>Subpart Ga – Standards of Performance for Nitric Acid Plants for Which Construction, Reconstruction, or Modification Commenced After October 14, 2011.</w:t>
      </w:r>
    </w:p>
    <w:p w14:paraId="31ECA801" w14:textId="77777777" w:rsidR="00DB7FE6" w:rsidRPr="00414B5F" w:rsidRDefault="00DB7FE6"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EF5EAAE"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(1</w:t>
      </w:r>
      <w:r w:rsidR="00DB7FE6" w:rsidRPr="00414B5F">
        <w:rPr>
          <w:rFonts w:ascii="Aptos" w:hAnsi="Aptos"/>
          <w:sz w:val="24"/>
          <w:szCs w:val="24"/>
        </w:rPr>
        <w:t>5</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H</w:t>
      </w:r>
      <w:r w:rsidR="0033716D" w:rsidRPr="00414B5F">
        <w:rPr>
          <w:rFonts w:ascii="Aptos" w:hAnsi="Aptos"/>
          <w:sz w:val="24"/>
          <w:szCs w:val="24"/>
        </w:rPr>
        <w:t xml:space="preserve"> - </w:t>
      </w:r>
      <w:r w:rsidRPr="00414B5F">
        <w:rPr>
          <w:rFonts w:ascii="Aptos" w:hAnsi="Aptos"/>
          <w:sz w:val="24"/>
          <w:szCs w:val="24"/>
        </w:rPr>
        <w:t>Standards of Performance for Sulfuric Acid Plants.</w:t>
      </w:r>
    </w:p>
    <w:p w14:paraId="1B38F785"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37C68C7"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(1</w:t>
      </w:r>
      <w:r w:rsidR="00DB7FE6" w:rsidRPr="00414B5F">
        <w:rPr>
          <w:rFonts w:ascii="Aptos" w:hAnsi="Aptos"/>
          <w:sz w:val="24"/>
          <w:szCs w:val="24"/>
        </w:rPr>
        <w:t>6</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I</w:t>
      </w:r>
      <w:r w:rsidR="0033716D" w:rsidRPr="00414B5F">
        <w:rPr>
          <w:rFonts w:ascii="Aptos" w:hAnsi="Aptos"/>
          <w:sz w:val="24"/>
          <w:szCs w:val="24"/>
        </w:rPr>
        <w:t xml:space="preserve"> - </w:t>
      </w:r>
      <w:r w:rsidRPr="00414B5F">
        <w:rPr>
          <w:rFonts w:ascii="Aptos" w:hAnsi="Aptos"/>
          <w:sz w:val="24"/>
          <w:szCs w:val="24"/>
        </w:rPr>
        <w:t xml:space="preserve">Standards of Performance for </w:t>
      </w:r>
      <w:r w:rsidR="005C094E" w:rsidRPr="00414B5F">
        <w:rPr>
          <w:rFonts w:ascii="Aptos" w:hAnsi="Aptos"/>
          <w:sz w:val="24"/>
          <w:szCs w:val="24"/>
        </w:rPr>
        <w:t xml:space="preserve">Hot Mix </w:t>
      </w:r>
      <w:r w:rsidRPr="00414B5F">
        <w:rPr>
          <w:rFonts w:ascii="Aptos" w:hAnsi="Aptos"/>
          <w:sz w:val="24"/>
          <w:szCs w:val="24"/>
        </w:rPr>
        <w:t xml:space="preserve">Asphalt </w:t>
      </w:r>
      <w:r w:rsidR="005C094E" w:rsidRPr="00414B5F">
        <w:rPr>
          <w:rFonts w:ascii="Aptos" w:hAnsi="Aptos"/>
          <w:sz w:val="24"/>
          <w:szCs w:val="24"/>
        </w:rPr>
        <w:t>Facilities</w:t>
      </w:r>
      <w:r w:rsidRPr="00414B5F">
        <w:rPr>
          <w:rFonts w:ascii="Aptos" w:hAnsi="Aptos"/>
          <w:sz w:val="24"/>
          <w:szCs w:val="24"/>
        </w:rPr>
        <w:t>.</w:t>
      </w:r>
    </w:p>
    <w:p w14:paraId="06CC94BB"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17275EA"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(1</w:t>
      </w:r>
      <w:r w:rsidR="00DB7FE6" w:rsidRPr="00414B5F">
        <w:rPr>
          <w:rFonts w:ascii="Aptos" w:hAnsi="Aptos"/>
          <w:sz w:val="24"/>
          <w:szCs w:val="24"/>
        </w:rPr>
        <w:t>7</w:t>
      </w:r>
      <w:r w:rsidR="00E870ED" w:rsidRPr="00414B5F">
        <w:rPr>
          <w:rFonts w:ascii="Aptos" w:hAnsi="Aptos"/>
          <w:sz w:val="24"/>
          <w:szCs w:val="24"/>
        </w:rPr>
        <w:t>)</w:t>
      </w:r>
      <w:r w:rsidR="00E870ED" w:rsidRPr="00414B5F">
        <w:rPr>
          <w:rFonts w:ascii="Aptos" w:hAnsi="Aptos"/>
          <w:sz w:val="24"/>
          <w:szCs w:val="24"/>
        </w:rPr>
        <w:tab/>
      </w:r>
      <w:r w:rsidRPr="00414B5F">
        <w:rPr>
          <w:rFonts w:ascii="Aptos" w:hAnsi="Aptos"/>
          <w:sz w:val="24"/>
          <w:szCs w:val="24"/>
        </w:rPr>
        <w:t>Subpart J</w:t>
      </w:r>
      <w:r w:rsidR="0033716D" w:rsidRPr="00414B5F">
        <w:rPr>
          <w:rFonts w:ascii="Aptos" w:hAnsi="Aptos"/>
          <w:sz w:val="24"/>
          <w:szCs w:val="24"/>
        </w:rPr>
        <w:t xml:space="preserve"> - </w:t>
      </w:r>
      <w:r w:rsidRPr="00414B5F">
        <w:rPr>
          <w:rFonts w:ascii="Aptos" w:hAnsi="Aptos"/>
          <w:sz w:val="24"/>
          <w:szCs w:val="24"/>
        </w:rPr>
        <w:t>Standards of Performance for Petroleum Refineries.</w:t>
      </w:r>
    </w:p>
    <w:p w14:paraId="4F2283C0" w14:textId="77777777" w:rsidR="00157B19" w:rsidRPr="00414B5F" w:rsidRDefault="00157B19" w:rsidP="00F17488">
      <w:pPr>
        <w:tabs>
          <w:tab w:val="left" w:pos="540"/>
          <w:tab w:val="left" w:pos="1080"/>
          <w:tab w:val="left" w:pos="1620"/>
          <w:tab w:val="left" w:pos="2160"/>
          <w:tab w:val="left" w:pos="2700"/>
          <w:tab w:val="left" w:pos="3240"/>
          <w:tab w:val="left" w:pos="3780"/>
        </w:tabs>
        <w:ind w:left="1620" w:hanging="540"/>
        <w:rPr>
          <w:rFonts w:ascii="Aptos" w:hAnsi="Aptos"/>
          <w:color w:val="FF0000"/>
          <w:sz w:val="24"/>
          <w:szCs w:val="24"/>
        </w:rPr>
      </w:pPr>
    </w:p>
    <w:p w14:paraId="7A252C65" w14:textId="77777777" w:rsidR="00157B19" w:rsidRPr="00414B5F" w:rsidRDefault="00157B19"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(1</w:t>
      </w:r>
      <w:r w:rsidR="00DB7FE6" w:rsidRPr="00414B5F">
        <w:rPr>
          <w:rFonts w:ascii="Aptos" w:hAnsi="Aptos"/>
          <w:color w:val="0D0D0D"/>
          <w:sz w:val="24"/>
          <w:szCs w:val="24"/>
        </w:rPr>
        <w:t>8</w:t>
      </w:r>
      <w:r w:rsidRPr="00414B5F">
        <w:rPr>
          <w:rFonts w:ascii="Aptos" w:hAnsi="Aptos"/>
          <w:color w:val="0D0D0D"/>
          <w:sz w:val="24"/>
          <w:szCs w:val="24"/>
        </w:rPr>
        <w:t>)</w:t>
      </w:r>
      <w:r w:rsidRPr="00414B5F">
        <w:rPr>
          <w:rFonts w:ascii="Aptos" w:hAnsi="Aptos"/>
          <w:color w:val="0D0D0D"/>
          <w:sz w:val="24"/>
          <w:szCs w:val="24"/>
        </w:rPr>
        <w:tab/>
      </w:r>
      <w:bookmarkStart w:id="4" w:name="_Hlk67494650"/>
      <w:r w:rsidRPr="00414B5F">
        <w:rPr>
          <w:rFonts w:ascii="Aptos" w:hAnsi="Aptos"/>
          <w:color w:val="0D0D0D"/>
          <w:sz w:val="24"/>
          <w:szCs w:val="24"/>
        </w:rPr>
        <w:t>Subpart Ja</w:t>
      </w:r>
      <w:r w:rsidR="0033716D" w:rsidRPr="00414B5F">
        <w:rPr>
          <w:rFonts w:ascii="Aptos" w:hAnsi="Aptos"/>
          <w:color w:val="0D0D0D"/>
          <w:sz w:val="24"/>
          <w:szCs w:val="24"/>
        </w:rPr>
        <w:t xml:space="preserve"> - </w:t>
      </w:r>
      <w:r w:rsidRPr="00414B5F">
        <w:rPr>
          <w:rFonts w:ascii="Aptos" w:hAnsi="Aptos"/>
          <w:color w:val="0D0D0D"/>
          <w:sz w:val="24"/>
          <w:szCs w:val="24"/>
        </w:rPr>
        <w:t>Standards of Performance for Petroleum Refineries for which Construction, Reconstruction, or Modification Commenced After May 14, 2007</w:t>
      </w:r>
      <w:r w:rsidR="00391811" w:rsidRPr="00414B5F">
        <w:rPr>
          <w:rFonts w:ascii="Aptos" w:hAnsi="Aptos"/>
          <w:color w:val="0D0D0D"/>
          <w:sz w:val="24"/>
          <w:szCs w:val="24"/>
        </w:rPr>
        <w:t>.</w:t>
      </w:r>
    </w:p>
    <w:bookmarkEnd w:id="4"/>
    <w:p w14:paraId="7F25221D"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4E9AA374"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(1</w:t>
      </w:r>
      <w:r w:rsidR="009B7291" w:rsidRPr="00414B5F">
        <w:rPr>
          <w:rFonts w:ascii="Aptos" w:hAnsi="Aptos"/>
          <w:color w:val="0D0D0D"/>
          <w:sz w:val="24"/>
          <w:szCs w:val="24"/>
        </w:rPr>
        <w:t>9</w:t>
      </w:r>
      <w:r w:rsidR="009C5BBE" w:rsidRPr="00414B5F">
        <w:rPr>
          <w:rFonts w:ascii="Aptos" w:hAnsi="Aptos"/>
          <w:color w:val="0D0D0D"/>
          <w:sz w:val="24"/>
          <w:szCs w:val="24"/>
        </w:rPr>
        <w:t>)</w:t>
      </w:r>
      <w:r w:rsidR="00DB7FE6" w:rsidRPr="00414B5F">
        <w:rPr>
          <w:rFonts w:ascii="Aptos" w:hAnsi="Aptos"/>
          <w:color w:val="0D0D0D"/>
          <w:sz w:val="24"/>
          <w:szCs w:val="24"/>
        </w:rPr>
        <w:t xml:space="preserve"> </w:t>
      </w:r>
      <w:r w:rsidR="009C5BBE" w:rsidRPr="00414B5F">
        <w:rPr>
          <w:rFonts w:ascii="Aptos" w:hAnsi="Aptos"/>
          <w:color w:val="0D0D0D"/>
          <w:sz w:val="24"/>
          <w:szCs w:val="24"/>
        </w:rPr>
        <w:tab/>
      </w:r>
      <w:r w:rsidRPr="00414B5F">
        <w:rPr>
          <w:rFonts w:ascii="Aptos" w:hAnsi="Aptos"/>
          <w:sz w:val="24"/>
          <w:szCs w:val="24"/>
        </w:rPr>
        <w:t>Subpart K</w:t>
      </w:r>
      <w:r w:rsidR="0033716D" w:rsidRPr="00414B5F">
        <w:rPr>
          <w:rFonts w:ascii="Aptos" w:hAnsi="Aptos"/>
          <w:sz w:val="24"/>
          <w:szCs w:val="24"/>
        </w:rPr>
        <w:t xml:space="preserve"> - </w:t>
      </w:r>
      <w:r w:rsidRPr="00414B5F">
        <w:rPr>
          <w:rFonts w:ascii="Aptos" w:hAnsi="Aptos"/>
          <w:sz w:val="24"/>
          <w:szCs w:val="24"/>
        </w:rPr>
        <w:t>Standards of Performance for Storage Vessels for Petroleum Liquids for Which Construction, Reconstruction, or Modification Commenced After</w:t>
      </w:r>
      <w:r w:rsidR="002A3BDD" w:rsidRPr="00414B5F">
        <w:rPr>
          <w:rFonts w:ascii="Aptos" w:hAnsi="Aptos"/>
          <w:sz w:val="24"/>
          <w:szCs w:val="24"/>
        </w:rPr>
        <w:t xml:space="preserve"> June 11, 1973,</w:t>
      </w:r>
      <w:r w:rsidRPr="00414B5F">
        <w:rPr>
          <w:rFonts w:ascii="Aptos" w:hAnsi="Aptos"/>
          <w:sz w:val="24"/>
          <w:szCs w:val="24"/>
        </w:rPr>
        <w:t xml:space="preserve"> and Prior to May 19, 1978.</w:t>
      </w:r>
    </w:p>
    <w:p w14:paraId="1D7D68CB"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6F29EA71" w14:textId="7777777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9B7291" w:rsidRPr="00414B5F">
        <w:rPr>
          <w:rFonts w:ascii="Aptos" w:hAnsi="Aptos"/>
          <w:color w:val="0D0D0D"/>
          <w:sz w:val="24"/>
          <w:szCs w:val="24"/>
        </w:rPr>
        <w:t>20</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sz w:val="24"/>
          <w:szCs w:val="24"/>
        </w:rPr>
        <w:t>Subpart Ka</w:t>
      </w:r>
      <w:r w:rsidR="009971D4" w:rsidRPr="00414B5F">
        <w:rPr>
          <w:rFonts w:ascii="Aptos" w:hAnsi="Aptos"/>
          <w:sz w:val="24"/>
          <w:szCs w:val="24"/>
        </w:rPr>
        <w:t xml:space="preserve"> - </w:t>
      </w:r>
      <w:r w:rsidRPr="00414B5F">
        <w:rPr>
          <w:rFonts w:ascii="Aptos" w:hAnsi="Aptos"/>
          <w:sz w:val="24"/>
          <w:szCs w:val="24"/>
        </w:rPr>
        <w:t xml:space="preserve">Standards of Performance for Storage Vessels for Petroleum Liquids for </w:t>
      </w:r>
      <w:r w:rsidR="0010176B" w:rsidRPr="00414B5F">
        <w:rPr>
          <w:rFonts w:ascii="Aptos" w:hAnsi="Aptos"/>
          <w:sz w:val="24"/>
          <w:szCs w:val="24"/>
        </w:rPr>
        <w:t>Which Construction</w:t>
      </w:r>
      <w:r w:rsidRPr="00414B5F">
        <w:rPr>
          <w:rFonts w:ascii="Aptos" w:hAnsi="Aptos"/>
          <w:sz w:val="24"/>
          <w:szCs w:val="24"/>
        </w:rPr>
        <w:t xml:space="preserve">, Reconstruction, or Modification </w:t>
      </w:r>
      <w:r w:rsidR="005C094E" w:rsidRPr="00414B5F">
        <w:rPr>
          <w:rFonts w:ascii="Aptos" w:hAnsi="Aptos"/>
          <w:sz w:val="24"/>
          <w:szCs w:val="24"/>
        </w:rPr>
        <w:t xml:space="preserve">Commenced </w:t>
      </w:r>
      <w:r w:rsidRPr="00414B5F">
        <w:rPr>
          <w:rFonts w:ascii="Aptos" w:hAnsi="Aptos"/>
          <w:sz w:val="24"/>
          <w:szCs w:val="24"/>
        </w:rPr>
        <w:t>After</w:t>
      </w:r>
      <w:r w:rsidR="002A3BDD" w:rsidRPr="00414B5F">
        <w:rPr>
          <w:rFonts w:ascii="Aptos" w:hAnsi="Aptos"/>
          <w:sz w:val="24"/>
          <w:szCs w:val="24"/>
        </w:rPr>
        <w:t xml:space="preserve"> May 18, 1978,</w:t>
      </w:r>
      <w:r w:rsidRPr="00414B5F">
        <w:rPr>
          <w:rFonts w:ascii="Aptos" w:hAnsi="Aptos"/>
          <w:sz w:val="24"/>
          <w:szCs w:val="24"/>
        </w:rPr>
        <w:t xml:space="preserve"> and Prior to </w:t>
      </w:r>
      <w:smartTag w:uri="urn:schemas-microsoft-com:office:smarttags" w:element="date">
        <w:smartTagPr>
          <w:attr w:name="Year" w:val="1984"/>
          <w:attr w:name="Day" w:val="23"/>
          <w:attr w:name="Month" w:val="7"/>
        </w:smartTagPr>
        <w:r w:rsidRPr="00414B5F">
          <w:rPr>
            <w:rFonts w:ascii="Aptos" w:hAnsi="Aptos"/>
            <w:sz w:val="24"/>
            <w:szCs w:val="24"/>
          </w:rPr>
          <w:t>July 23, 1984</w:t>
        </w:r>
      </w:smartTag>
      <w:r w:rsidRPr="00414B5F">
        <w:rPr>
          <w:rFonts w:ascii="Aptos" w:hAnsi="Aptos"/>
          <w:sz w:val="24"/>
          <w:szCs w:val="24"/>
        </w:rPr>
        <w:t>.</w:t>
      </w:r>
    </w:p>
    <w:p w14:paraId="3613E1D2"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33CAF701" w14:textId="754F13AE"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D562AD" w:rsidRPr="00414B5F">
        <w:rPr>
          <w:rFonts w:ascii="Aptos" w:hAnsi="Aptos"/>
          <w:color w:val="0D0D0D"/>
          <w:sz w:val="24"/>
          <w:szCs w:val="24"/>
        </w:rPr>
        <w:t>2</w:t>
      </w:r>
      <w:r w:rsidR="009B7291" w:rsidRPr="00414B5F">
        <w:rPr>
          <w:rFonts w:ascii="Aptos" w:hAnsi="Aptos"/>
          <w:color w:val="0D0D0D"/>
          <w:sz w:val="24"/>
          <w:szCs w:val="24"/>
        </w:rPr>
        <w:t>1</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w:t>
      </w:r>
      <w:r w:rsidRPr="00414B5F">
        <w:rPr>
          <w:rFonts w:ascii="Aptos" w:hAnsi="Aptos"/>
          <w:sz w:val="24"/>
          <w:szCs w:val="24"/>
        </w:rPr>
        <w:t xml:space="preserve"> Kb</w:t>
      </w:r>
      <w:r w:rsidR="009971D4" w:rsidRPr="00414B5F">
        <w:rPr>
          <w:rFonts w:ascii="Aptos" w:hAnsi="Aptos"/>
          <w:sz w:val="24"/>
          <w:szCs w:val="24"/>
        </w:rPr>
        <w:t xml:space="preserve"> - </w:t>
      </w:r>
      <w:r w:rsidRPr="00414B5F">
        <w:rPr>
          <w:rFonts w:ascii="Aptos" w:hAnsi="Aptos"/>
          <w:sz w:val="24"/>
          <w:szCs w:val="24"/>
        </w:rPr>
        <w:t xml:space="preserve">Standards of Performance for Volatile Organic Liquid Storage Vessels (Including Petroleum Liquid Storage Vessels) for Which Construction, Reconstruction, or Modification </w:t>
      </w:r>
      <w:r w:rsidR="00C82096" w:rsidRPr="00414B5F">
        <w:rPr>
          <w:rFonts w:ascii="Aptos" w:hAnsi="Aptos"/>
          <w:sz w:val="24"/>
          <w:szCs w:val="24"/>
        </w:rPr>
        <w:t>C</w:t>
      </w:r>
      <w:r w:rsidRPr="00414B5F">
        <w:rPr>
          <w:rFonts w:ascii="Aptos" w:hAnsi="Aptos"/>
          <w:sz w:val="24"/>
          <w:szCs w:val="24"/>
        </w:rPr>
        <w:t xml:space="preserve">ommenced </w:t>
      </w:r>
      <w:r w:rsidR="00C82096" w:rsidRPr="00414B5F">
        <w:rPr>
          <w:rFonts w:ascii="Aptos" w:hAnsi="Aptos"/>
          <w:sz w:val="24"/>
          <w:szCs w:val="24"/>
        </w:rPr>
        <w:t>A</w:t>
      </w:r>
      <w:r w:rsidRPr="00414B5F">
        <w:rPr>
          <w:rFonts w:ascii="Aptos" w:hAnsi="Aptos"/>
          <w:sz w:val="24"/>
          <w:szCs w:val="24"/>
        </w:rPr>
        <w:t>fter July 23, 1984</w:t>
      </w:r>
      <w:r w:rsidR="00C82096" w:rsidRPr="00414B5F">
        <w:rPr>
          <w:rFonts w:ascii="Aptos" w:hAnsi="Aptos"/>
          <w:sz w:val="24"/>
          <w:szCs w:val="24"/>
        </w:rPr>
        <w:t xml:space="preserve">, </w:t>
      </w:r>
      <w:r w:rsidR="002150AC" w:rsidRPr="00414B5F">
        <w:rPr>
          <w:rFonts w:ascii="Aptos" w:hAnsi="Aptos"/>
          <w:sz w:val="24"/>
          <w:szCs w:val="24"/>
        </w:rPr>
        <w:t>and On or Before October 4</w:t>
      </w:r>
      <w:r w:rsidR="00752733" w:rsidRPr="00414B5F">
        <w:rPr>
          <w:rFonts w:ascii="Aptos" w:hAnsi="Aptos"/>
          <w:sz w:val="24"/>
          <w:szCs w:val="24"/>
        </w:rPr>
        <w:t>, 2023</w:t>
      </w:r>
      <w:r w:rsidRPr="00414B5F">
        <w:rPr>
          <w:rFonts w:ascii="Aptos" w:hAnsi="Aptos"/>
          <w:sz w:val="24"/>
          <w:szCs w:val="24"/>
        </w:rPr>
        <w:t>.</w:t>
      </w:r>
    </w:p>
    <w:p w14:paraId="37CAF512" w14:textId="77777777" w:rsidR="004C5EE3" w:rsidRPr="00414B5F" w:rsidRDefault="004C5EE3"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8742C05" w14:textId="4E1D0FDD" w:rsidR="006E0E78" w:rsidRPr="00414B5F" w:rsidRDefault="004C5EE3"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lastRenderedPageBreak/>
        <w:t>(22)</w:t>
      </w:r>
      <w:r w:rsidRPr="00414B5F">
        <w:rPr>
          <w:rFonts w:ascii="Aptos" w:hAnsi="Aptos"/>
          <w:color w:val="0D0D0D"/>
          <w:sz w:val="24"/>
          <w:szCs w:val="24"/>
        </w:rPr>
        <w:tab/>
        <w:t>Subpart</w:t>
      </w:r>
      <w:r w:rsidR="00BB6E63" w:rsidRPr="00414B5F">
        <w:rPr>
          <w:rFonts w:ascii="Aptos" w:hAnsi="Aptos"/>
          <w:color w:val="0D0D0D"/>
          <w:sz w:val="24"/>
          <w:szCs w:val="24"/>
        </w:rPr>
        <w:t xml:space="preserve"> Kc - Standards of Performance for Volatile Organic Liquid Storage Vessels (Including Petroleum Liquid Storage Vessels) for Which Construction, Reconstruction, or Modification Commenced After October 4, 2023.</w:t>
      </w:r>
    </w:p>
    <w:p w14:paraId="0C72A04E"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247C99FE" w14:textId="75B2F47E"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(2</w:t>
      </w:r>
      <w:r w:rsidR="00491E33" w:rsidRPr="00414B5F">
        <w:rPr>
          <w:rFonts w:ascii="Aptos" w:hAnsi="Aptos"/>
          <w:color w:val="0D0D0D"/>
          <w:sz w:val="24"/>
          <w:szCs w:val="24"/>
        </w:rPr>
        <w:t>3</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L</w:t>
      </w:r>
      <w:r w:rsidR="009971D4" w:rsidRPr="00414B5F">
        <w:rPr>
          <w:rFonts w:ascii="Aptos" w:hAnsi="Aptos"/>
          <w:sz w:val="24"/>
          <w:szCs w:val="24"/>
        </w:rPr>
        <w:t xml:space="preserve"> - </w:t>
      </w:r>
      <w:r w:rsidRPr="00414B5F">
        <w:rPr>
          <w:rFonts w:ascii="Aptos" w:hAnsi="Aptos"/>
          <w:sz w:val="24"/>
          <w:szCs w:val="24"/>
        </w:rPr>
        <w:t>Standards of Performance for Secondary Lead Smelters</w:t>
      </w:r>
      <w:r w:rsidR="009C57CE" w:rsidRPr="00414B5F">
        <w:rPr>
          <w:rFonts w:ascii="Aptos" w:hAnsi="Aptos"/>
          <w:sz w:val="24"/>
          <w:szCs w:val="24"/>
        </w:rPr>
        <w:t xml:space="preserve"> for Which Construction, Reconstruction, or Modification Commenced After June 11, 1973, and On or Before December 1, 202</w:t>
      </w:r>
      <w:r w:rsidR="00491E33" w:rsidRPr="00414B5F">
        <w:rPr>
          <w:rFonts w:ascii="Aptos" w:hAnsi="Aptos"/>
          <w:sz w:val="24"/>
          <w:szCs w:val="24"/>
        </w:rPr>
        <w:t>2</w:t>
      </w:r>
      <w:r w:rsidRPr="00414B5F">
        <w:rPr>
          <w:rFonts w:ascii="Aptos" w:hAnsi="Aptos"/>
          <w:sz w:val="24"/>
          <w:szCs w:val="24"/>
        </w:rPr>
        <w:t>.</w:t>
      </w:r>
    </w:p>
    <w:p w14:paraId="6F374F13" w14:textId="77777777" w:rsidR="00491E33" w:rsidRPr="00414B5F" w:rsidRDefault="00491E33"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34052A91" w14:textId="0DE08803" w:rsidR="00491E33" w:rsidRPr="00414B5F" w:rsidRDefault="00491E33"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(24)</w:t>
      </w:r>
      <w:r w:rsidRPr="00414B5F">
        <w:rPr>
          <w:rFonts w:ascii="Aptos" w:hAnsi="Aptos"/>
          <w:sz w:val="24"/>
          <w:szCs w:val="24"/>
        </w:rPr>
        <w:tab/>
        <w:t xml:space="preserve">Subpart La - </w:t>
      </w:r>
      <w:r w:rsidR="00AB4C8F" w:rsidRPr="00414B5F">
        <w:rPr>
          <w:rFonts w:ascii="Aptos" w:hAnsi="Aptos"/>
          <w:sz w:val="24"/>
          <w:szCs w:val="24"/>
        </w:rPr>
        <w:t>Standards of Performance for Secondary Lead Smelters for Which Construction, Reconstruction, or Modification Commenced After December 1, 2022.</w:t>
      </w:r>
    </w:p>
    <w:p w14:paraId="5B2C6DF4"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2830AD2" w14:textId="6D5A7065"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(2</w:t>
      </w:r>
      <w:r w:rsidR="00CC36FD" w:rsidRPr="00414B5F">
        <w:rPr>
          <w:rFonts w:ascii="Aptos" w:hAnsi="Aptos"/>
          <w:color w:val="0D0D0D"/>
          <w:sz w:val="24"/>
          <w:szCs w:val="24"/>
        </w:rPr>
        <w:t>5</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sz w:val="24"/>
          <w:szCs w:val="24"/>
        </w:rPr>
        <w:t>Subpart M</w:t>
      </w:r>
      <w:r w:rsidR="009971D4" w:rsidRPr="00414B5F">
        <w:rPr>
          <w:rFonts w:ascii="Aptos" w:hAnsi="Aptos"/>
          <w:sz w:val="24"/>
          <w:szCs w:val="24"/>
        </w:rPr>
        <w:t xml:space="preserve"> - </w:t>
      </w:r>
      <w:r w:rsidRPr="00414B5F">
        <w:rPr>
          <w:rFonts w:ascii="Aptos" w:hAnsi="Aptos"/>
          <w:sz w:val="24"/>
          <w:szCs w:val="24"/>
        </w:rPr>
        <w:t>Standards of Performance for Secondary Brass and Bronze Production Plants.</w:t>
      </w:r>
    </w:p>
    <w:p w14:paraId="08430AAF"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0EFDA0BD" w14:textId="4196BED0"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(2</w:t>
      </w:r>
      <w:r w:rsidR="00CC36FD" w:rsidRPr="00414B5F">
        <w:rPr>
          <w:rFonts w:ascii="Aptos" w:hAnsi="Aptos"/>
          <w:color w:val="0D0D0D"/>
          <w:sz w:val="24"/>
          <w:szCs w:val="24"/>
        </w:rPr>
        <w:t>6</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N</w:t>
      </w:r>
      <w:r w:rsidR="009971D4" w:rsidRPr="00414B5F">
        <w:rPr>
          <w:rFonts w:ascii="Aptos" w:hAnsi="Aptos"/>
          <w:sz w:val="24"/>
          <w:szCs w:val="24"/>
        </w:rPr>
        <w:t xml:space="preserve"> - </w:t>
      </w:r>
      <w:r w:rsidRPr="00414B5F">
        <w:rPr>
          <w:rFonts w:ascii="Aptos" w:hAnsi="Aptos"/>
          <w:sz w:val="24"/>
          <w:szCs w:val="24"/>
        </w:rPr>
        <w:t>Standards of Performance for Primary Emissions from Basic Oxygen Process Furnaces for Which Construction is Commenced After June 11, 1973.</w:t>
      </w:r>
    </w:p>
    <w:p w14:paraId="330C18E0" w14:textId="77777777" w:rsidR="00DB7FE6" w:rsidRPr="00414B5F" w:rsidRDefault="00DB7FE6"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2231546" w14:textId="4F230F99" w:rsidR="00DB7FE6" w:rsidRPr="00414B5F" w:rsidRDefault="00DB7FE6" w:rsidP="00DB7FE6">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(2</w:t>
      </w:r>
      <w:r w:rsidR="00CC36FD" w:rsidRPr="00414B5F">
        <w:rPr>
          <w:rFonts w:ascii="Aptos" w:hAnsi="Aptos"/>
          <w:sz w:val="24"/>
          <w:szCs w:val="24"/>
        </w:rPr>
        <w:t>7</w:t>
      </w:r>
      <w:r w:rsidRPr="00414B5F">
        <w:rPr>
          <w:rFonts w:ascii="Aptos" w:hAnsi="Aptos"/>
          <w:sz w:val="24"/>
          <w:szCs w:val="24"/>
        </w:rPr>
        <w:t>)</w:t>
      </w:r>
      <w:r w:rsidRPr="00414B5F">
        <w:rPr>
          <w:rFonts w:ascii="Aptos" w:hAnsi="Aptos"/>
          <w:sz w:val="24"/>
          <w:szCs w:val="24"/>
        </w:rPr>
        <w:tab/>
        <w:t>Subpart Na - Standards of Performance for Secondary Emissions from Basic Oxygen Process Steelmaking Facilities for Which Construction is Commenced After</w:t>
      </w:r>
      <w:r w:rsidR="002A3BDD" w:rsidRPr="00414B5F">
        <w:rPr>
          <w:rFonts w:ascii="Aptos" w:hAnsi="Aptos"/>
          <w:sz w:val="24"/>
          <w:szCs w:val="24"/>
        </w:rPr>
        <w:t xml:space="preserve"> January 20,</w:t>
      </w:r>
      <w:r w:rsidRPr="00414B5F">
        <w:rPr>
          <w:rFonts w:ascii="Aptos" w:hAnsi="Aptos"/>
          <w:sz w:val="24"/>
          <w:szCs w:val="24"/>
        </w:rPr>
        <w:t xml:space="preserve"> 1983.</w:t>
      </w:r>
    </w:p>
    <w:p w14:paraId="46F41EB5"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1E4ADE65" w14:textId="0F1A38DA"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(2</w:t>
      </w:r>
      <w:r w:rsidR="00CC36FD" w:rsidRPr="00414B5F">
        <w:rPr>
          <w:rFonts w:ascii="Aptos" w:hAnsi="Aptos"/>
          <w:color w:val="0D0D0D"/>
          <w:sz w:val="24"/>
          <w:szCs w:val="24"/>
        </w:rPr>
        <w:t>8</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O</w:t>
      </w:r>
      <w:r w:rsidR="009971D4" w:rsidRPr="00414B5F">
        <w:rPr>
          <w:rFonts w:ascii="Aptos" w:hAnsi="Aptos"/>
          <w:sz w:val="24"/>
          <w:szCs w:val="24"/>
        </w:rPr>
        <w:t xml:space="preserve"> - </w:t>
      </w:r>
      <w:r w:rsidRPr="00414B5F">
        <w:rPr>
          <w:rFonts w:ascii="Aptos" w:hAnsi="Aptos"/>
          <w:sz w:val="24"/>
          <w:szCs w:val="24"/>
        </w:rPr>
        <w:t>Standards of Performance for Sewage Treatment Plants.</w:t>
      </w:r>
    </w:p>
    <w:p w14:paraId="39429DF6"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4BB2B4F7" w14:textId="7C03B59E"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(2</w:t>
      </w:r>
      <w:r w:rsidR="00CC36FD" w:rsidRPr="00414B5F">
        <w:rPr>
          <w:rFonts w:ascii="Aptos" w:hAnsi="Aptos"/>
          <w:color w:val="0D0D0D"/>
          <w:sz w:val="24"/>
          <w:szCs w:val="24"/>
        </w:rPr>
        <w:t>9</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P</w:t>
      </w:r>
      <w:r w:rsidR="009971D4" w:rsidRPr="00414B5F">
        <w:rPr>
          <w:rFonts w:ascii="Aptos" w:hAnsi="Aptos"/>
          <w:sz w:val="24"/>
          <w:szCs w:val="24"/>
        </w:rPr>
        <w:t xml:space="preserve"> - </w:t>
      </w:r>
      <w:r w:rsidRPr="00414B5F">
        <w:rPr>
          <w:rFonts w:ascii="Aptos" w:hAnsi="Aptos"/>
          <w:sz w:val="24"/>
          <w:szCs w:val="24"/>
        </w:rPr>
        <w:t>Standards of Performance for Primary Copper Smelters.</w:t>
      </w:r>
    </w:p>
    <w:p w14:paraId="21D55654"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105D8BE4" w14:textId="11162B74"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CC36FD" w:rsidRPr="00414B5F">
        <w:rPr>
          <w:rFonts w:ascii="Aptos" w:hAnsi="Aptos"/>
          <w:color w:val="0D0D0D"/>
          <w:sz w:val="24"/>
          <w:szCs w:val="24"/>
        </w:rPr>
        <w:t>30</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Q</w:t>
      </w:r>
      <w:r w:rsidR="009971D4" w:rsidRPr="00414B5F">
        <w:rPr>
          <w:rFonts w:ascii="Aptos" w:hAnsi="Aptos"/>
          <w:sz w:val="24"/>
          <w:szCs w:val="24"/>
        </w:rPr>
        <w:t xml:space="preserve"> - </w:t>
      </w:r>
      <w:r w:rsidRPr="00414B5F">
        <w:rPr>
          <w:rFonts w:ascii="Aptos" w:hAnsi="Aptos"/>
          <w:sz w:val="24"/>
          <w:szCs w:val="24"/>
        </w:rPr>
        <w:t>Standards of Performance for Primary Zinc Smelters.</w:t>
      </w:r>
    </w:p>
    <w:p w14:paraId="6FCC6638"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0F7A5B9F" w14:textId="4C8FDDF4"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59711E" w:rsidRPr="00414B5F">
        <w:rPr>
          <w:rFonts w:ascii="Aptos" w:hAnsi="Aptos"/>
          <w:color w:val="0D0D0D"/>
          <w:sz w:val="24"/>
          <w:szCs w:val="24"/>
        </w:rPr>
        <w:t>31</w:t>
      </w:r>
      <w:r w:rsidR="00E870ED" w:rsidRPr="00414B5F">
        <w:rPr>
          <w:rFonts w:ascii="Aptos" w:hAnsi="Aptos"/>
          <w:color w:val="0D0D0D"/>
          <w:sz w:val="24"/>
          <w:szCs w:val="24"/>
        </w:rPr>
        <w:t>)</w:t>
      </w:r>
      <w:r w:rsidR="00E870ED" w:rsidRPr="00414B5F">
        <w:rPr>
          <w:rFonts w:ascii="Aptos" w:hAnsi="Aptos"/>
          <w:color w:val="FF0000"/>
          <w:sz w:val="24"/>
          <w:szCs w:val="24"/>
        </w:rPr>
        <w:tab/>
      </w:r>
      <w:r w:rsidRPr="00414B5F">
        <w:rPr>
          <w:rFonts w:ascii="Aptos" w:hAnsi="Aptos"/>
          <w:sz w:val="24"/>
          <w:szCs w:val="24"/>
        </w:rPr>
        <w:t>Subpart R</w:t>
      </w:r>
      <w:r w:rsidR="009971D4" w:rsidRPr="00414B5F">
        <w:rPr>
          <w:rFonts w:ascii="Aptos" w:hAnsi="Aptos"/>
          <w:sz w:val="24"/>
          <w:szCs w:val="24"/>
        </w:rPr>
        <w:t xml:space="preserve"> - </w:t>
      </w:r>
      <w:r w:rsidRPr="00414B5F">
        <w:rPr>
          <w:rFonts w:ascii="Aptos" w:hAnsi="Aptos"/>
          <w:sz w:val="24"/>
          <w:szCs w:val="24"/>
        </w:rPr>
        <w:t>Standards of Performance for Primary Lead Smelters.</w:t>
      </w:r>
    </w:p>
    <w:p w14:paraId="64199E2E"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45D62620" w14:textId="4642B98C"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9B7291" w:rsidRPr="00414B5F">
        <w:rPr>
          <w:rFonts w:ascii="Aptos" w:hAnsi="Aptos"/>
          <w:color w:val="0D0D0D"/>
          <w:sz w:val="24"/>
          <w:szCs w:val="24"/>
        </w:rPr>
        <w:t>3</w:t>
      </w:r>
      <w:r w:rsidR="0059711E" w:rsidRPr="00414B5F">
        <w:rPr>
          <w:rFonts w:ascii="Aptos" w:hAnsi="Aptos"/>
          <w:color w:val="0D0D0D"/>
          <w:sz w:val="24"/>
          <w:szCs w:val="24"/>
        </w:rPr>
        <w:t>2</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sz w:val="24"/>
          <w:szCs w:val="24"/>
        </w:rPr>
        <w:t>Subpart S</w:t>
      </w:r>
      <w:r w:rsidR="009971D4" w:rsidRPr="00414B5F">
        <w:rPr>
          <w:rFonts w:ascii="Aptos" w:hAnsi="Aptos"/>
          <w:sz w:val="24"/>
          <w:szCs w:val="24"/>
        </w:rPr>
        <w:t xml:space="preserve"> - </w:t>
      </w:r>
      <w:r w:rsidRPr="00414B5F">
        <w:rPr>
          <w:rFonts w:ascii="Aptos" w:hAnsi="Aptos"/>
          <w:sz w:val="24"/>
          <w:szCs w:val="24"/>
        </w:rPr>
        <w:t>Standards of Performance for Primary Aluminum Reduction Plants.</w:t>
      </w:r>
    </w:p>
    <w:p w14:paraId="4381642E"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5ED0849" w14:textId="08D51CE2" w:rsidR="001C4EF8" w:rsidRPr="00414B5F" w:rsidRDefault="00F1748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DB7FE6" w:rsidRPr="00414B5F">
        <w:rPr>
          <w:rFonts w:ascii="Aptos" w:hAnsi="Aptos"/>
          <w:color w:val="0D0D0D"/>
          <w:sz w:val="24"/>
          <w:szCs w:val="24"/>
        </w:rPr>
        <w:t>3</w:t>
      </w:r>
      <w:r w:rsidR="0059711E" w:rsidRPr="00414B5F">
        <w:rPr>
          <w:rFonts w:ascii="Aptos" w:hAnsi="Aptos"/>
          <w:color w:val="0D0D0D"/>
          <w:sz w:val="24"/>
          <w:szCs w:val="24"/>
        </w:rPr>
        <w:t>3</w:t>
      </w:r>
      <w:r w:rsidRPr="00414B5F">
        <w:rPr>
          <w:rFonts w:ascii="Aptos" w:hAnsi="Aptos"/>
          <w:color w:val="0D0D0D"/>
          <w:sz w:val="24"/>
          <w:szCs w:val="24"/>
        </w:rPr>
        <w:t>)</w:t>
      </w:r>
      <w:r w:rsidR="009C5BBE" w:rsidRPr="00414B5F">
        <w:rPr>
          <w:rFonts w:ascii="Aptos" w:hAnsi="Aptos"/>
          <w:color w:val="0D0D0D"/>
          <w:sz w:val="24"/>
          <w:szCs w:val="24"/>
        </w:rPr>
        <w:tab/>
      </w:r>
      <w:r w:rsidR="001C4EF8" w:rsidRPr="00414B5F">
        <w:rPr>
          <w:rFonts w:ascii="Aptos" w:hAnsi="Aptos"/>
          <w:sz w:val="24"/>
          <w:szCs w:val="24"/>
        </w:rPr>
        <w:t>Subpart T</w:t>
      </w:r>
      <w:r w:rsidR="009971D4" w:rsidRPr="00414B5F">
        <w:rPr>
          <w:rFonts w:ascii="Aptos" w:hAnsi="Aptos"/>
          <w:sz w:val="24"/>
          <w:szCs w:val="24"/>
        </w:rPr>
        <w:t xml:space="preserve"> - </w:t>
      </w:r>
      <w:r w:rsidR="001C4EF8" w:rsidRPr="00414B5F">
        <w:rPr>
          <w:rFonts w:ascii="Aptos" w:hAnsi="Aptos"/>
          <w:sz w:val="24"/>
          <w:szCs w:val="24"/>
        </w:rPr>
        <w:t>Standards of Performance for</w:t>
      </w:r>
      <w:r w:rsidR="00E870ED" w:rsidRPr="00414B5F">
        <w:rPr>
          <w:rFonts w:ascii="Aptos" w:hAnsi="Aptos"/>
          <w:sz w:val="24"/>
          <w:szCs w:val="24"/>
        </w:rPr>
        <w:t xml:space="preserve"> </w:t>
      </w:r>
      <w:r w:rsidR="001C4EF8" w:rsidRPr="00414B5F">
        <w:rPr>
          <w:rFonts w:ascii="Aptos" w:hAnsi="Aptos"/>
          <w:sz w:val="24"/>
          <w:szCs w:val="24"/>
        </w:rPr>
        <w:t xml:space="preserve">the Phosphate Fertilizer Industry: </w:t>
      </w:r>
      <w:r w:rsidR="005C094E" w:rsidRPr="00414B5F">
        <w:rPr>
          <w:rFonts w:ascii="Aptos" w:hAnsi="Aptos"/>
          <w:sz w:val="24"/>
          <w:szCs w:val="24"/>
        </w:rPr>
        <w:t>Wet</w:t>
      </w:r>
      <w:r w:rsidR="00391811" w:rsidRPr="00414B5F">
        <w:rPr>
          <w:rFonts w:ascii="Aptos" w:hAnsi="Aptos"/>
          <w:sz w:val="24"/>
          <w:szCs w:val="24"/>
        </w:rPr>
        <w:noBreakHyphen/>
      </w:r>
      <w:r w:rsidR="001C4EF8" w:rsidRPr="00414B5F">
        <w:rPr>
          <w:rFonts w:ascii="Aptos" w:hAnsi="Aptos"/>
          <w:sz w:val="24"/>
          <w:szCs w:val="24"/>
        </w:rPr>
        <w:t>Process Phosphoric Acid Plants.</w:t>
      </w:r>
    </w:p>
    <w:p w14:paraId="0163AE9E" w14:textId="77777777" w:rsidR="002A3BDD" w:rsidRPr="00414B5F" w:rsidRDefault="002A3BD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682E8B8F" w14:textId="72C1C897"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D562AD" w:rsidRPr="00414B5F">
        <w:rPr>
          <w:rFonts w:ascii="Aptos" w:hAnsi="Aptos"/>
          <w:color w:val="0D0D0D"/>
          <w:sz w:val="24"/>
          <w:szCs w:val="24"/>
        </w:rPr>
        <w:t>3</w:t>
      </w:r>
      <w:r w:rsidR="0059711E" w:rsidRPr="00414B5F">
        <w:rPr>
          <w:rFonts w:ascii="Aptos" w:hAnsi="Aptos"/>
          <w:color w:val="0D0D0D"/>
          <w:sz w:val="24"/>
          <w:szCs w:val="24"/>
        </w:rPr>
        <w:t>4</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sz w:val="24"/>
          <w:szCs w:val="24"/>
        </w:rPr>
        <w:t>Subpart U</w:t>
      </w:r>
      <w:r w:rsidR="009971D4" w:rsidRPr="00414B5F">
        <w:rPr>
          <w:rFonts w:ascii="Aptos" w:hAnsi="Aptos"/>
          <w:sz w:val="24"/>
          <w:szCs w:val="24"/>
        </w:rPr>
        <w:t xml:space="preserve"> - </w:t>
      </w:r>
      <w:r w:rsidRPr="00414B5F">
        <w:rPr>
          <w:rFonts w:ascii="Aptos" w:hAnsi="Aptos"/>
          <w:sz w:val="24"/>
          <w:szCs w:val="24"/>
        </w:rPr>
        <w:t>Standards of Performance for the Phosphate Fertilizer Industry: Superphosphoric Acid Plants.</w:t>
      </w:r>
    </w:p>
    <w:p w14:paraId="5CACD493"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6D63F8B8" w14:textId="0F39356E"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(3</w:t>
      </w:r>
      <w:r w:rsidR="0059711E" w:rsidRPr="00414B5F">
        <w:rPr>
          <w:rFonts w:ascii="Aptos" w:hAnsi="Aptos"/>
          <w:color w:val="0D0D0D"/>
          <w:sz w:val="24"/>
          <w:szCs w:val="24"/>
        </w:rPr>
        <w:t>5</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sz w:val="24"/>
          <w:szCs w:val="24"/>
        </w:rPr>
        <w:t>Subpart V</w:t>
      </w:r>
      <w:r w:rsidR="009971D4" w:rsidRPr="00414B5F">
        <w:rPr>
          <w:rFonts w:ascii="Aptos" w:hAnsi="Aptos"/>
          <w:sz w:val="24"/>
          <w:szCs w:val="24"/>
        </w:rPr>
        <w:t xml:space="preserve"> - </w:t>
      </w:r>
      <w:r w:rsidRPr="00414B5F">
        <w:rPr>
          <w:rFonts w:ascii="Aptos" w:hAnsi="Aptos"/>
          <w:sz w:val="24"/>
          <w:szCs w:val="24"/>
        </w:rPr>
        <w:t>Standards of Performance for the Phosphate Fertilizer Industry: Diammonium Phosphate Plants</w:t>
      </w:r>
      <w:r w:rsidR="00391811" w:rsidRPr="00414B5F">
        <w:rPr>
          <w:rFonts w:ascii="Aptos" w:hAnsi="Aptos"/>
          <w:sz w:val="24"/>
          <w:szCs w:val="24"/>
        </w:rPr>
        <w:t>.</w:t>
      </w:r>
    </w:p>
    <w:p w14:paraId="2F49AB92"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3847DC47" w14:textId="20C37815"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lastRenderedPageBreak/>
        <w:t>(3</w:t>
      </w:r>
      <w:r w:rsidR="0059711E" w:rsidRPr="00414B5F">
        <w:rPr>
          <w:rFonts w:ascii="Aptos" w:hAnsi="Aptos"/>
          <w:color w:val="0D0D0D"/>
          <w:sz w:val="24"/>
          <w:szCs w:val="24"/>
        </w:rPr>
        <w:t>6</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W</w:t>
      </w:r>
      <w:r w:rsidR="009971D4" w:rsidRPr="00414B5F">
        <w:rPr>
          <w:rFonts w:ascii="Aptos" w:hAnsi="Aptos"/>
          <w:sz w:val="24"/>
          <w:szCs w:val="24"/>
        </w:rPr>
        <w:t xml:space="preserve"> - </w:t>
      </w:r>
      <w:r w:rsidRPr="00414B5F">
        <w:rPr>
          <w:rFonts w:ascii="Aptos" w:hAnsi="Aptos"/>
          <w:sz w:val="24"/>
          <w:szCs w:val="24"/>
        </w:rPr>
        <w:t>Standards of Performance for the Phosphate Fertilizer Industry: Triple Superphosphate Plants.</w:t>
      </w:r>
    </w:p>
    <w:p w14:paraId="37DA5A46"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4EC5F809" w14:textId="05E27D2C"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(3</w:t>
      </w:r>
      <w:r w:rsidR="0059711E" w:rsidRPr="00414B5F">
        <w:rPr>
          <w:rFonts w:ascii="Aptos" w:hAnsi="Aptos"/>
          <w:color w:val="0D0D0D"/>
          <w:sz w:val="24"/>
          <w:szCs w:val="24"/>
        </w:rPr>
        <w:t>7</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sz w:val="24"/>
          <w:szCs w:val="24"/>
        </w:rPr>
        <w:t>Subpart X</w:t>
      </w:r>
      <w:r w:rsidR="009971D4" w:rsidRPr="00414B5F">
        <w:rPr>
          <w:rFonts w:ascii="Aptos" w:hAnsi="Aptos"/>
          <w:sz w:val="24"/>
          <w:szCs w:val="24"/>
        </w:rPr>
        <w:t xml:space="preserve"> - </w:t>
      </w:r>
      <w:r w:rsidRPr="00414B5F">
        <w:rPr>
          <w:rFonts w:ascii="Aptos" w:hAnsi="Aptos"/>
          <w:sz w:val="24"/>
          <w:szCs w:val="24"/>
        </w:rPr>
        <w:t>Standards of Performance for the Phosphate Fertilizer Industry: Granular Triple Superphosphate Storage Facilities.</w:t>
      </w:r>
    </w:p>
    <w:p w14:paraId="1BC94B7C"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1461A233" w14:textId="5CE8B5A8"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(3</w:t>
      </w:r>
      <w:r w:rsidR="005634B3" w:rsidRPr="00414B5F">
        <w:rPr>
          <w:rFonts w:ascii="Aptos" w:hAnsi="Aptos"/>
          <w:color w:val="0D0D0D"/>
          <w:sz w:val="24"/>
          <w:szCs w:val="24"/>
        </w:rPr>
        <w:t>8</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sz w:val="24"/>
          <w:szCs w:val="24"/>
        </w:rPr>
        <w:t>Subpart Y</w:t>
      </w:r>
      <w:r w:rsidR="009971D4" w:rsidRPr="00414B5F">
        <w:rPr>
          <w:rFonts w:ascii="Aptos" w:hAnsi="Aptos"/>
          <w:sz w:val="24"/>
          <w:szCs w:val="24"/>
        </w:rPr>
        <w:t xml:space="preserve"> - </w:t>
      </w:r>
      <w:r w:rsidRPr="00414B5F">
        <w:rPr>
          <w:rFonts w:ascii="Aptos" w:hAnsi="Aptos"/>
          <w:sz w:val="24"/>
          <w:szCs w:val="24"/>
        </w:rPr>
        <w:t>Standards of Performance for Coal Preparation</w:t>
      </w:r>
      <w:r w:rsidR="005C094E" w:rsidRPr="00414B5F">
        <w:rPr>
          <w:rFonts w:ascii="Aptos" w:hAnsi="Aptos"/>
          <w:sz w:val="24"/>
          <w:szCs w:val="24"/>
        </w:rPr>
        <w:t xml:space="preserve"> and Processing</w:t>
      </w:r>
      <w:r w:rsidRPr="00414B5F">
        <w:rPr>
          <w:rFonts w:ascii="Aptos" w:hAnsi="Aptos"/>
          <w:sz w:val="24"/>
          <w:szCs w:val="24"/>
        </w:rPr>
        <w:t xml:space="preserve"> Plants.</w:t>
      </w:r>
    </w:p>
    <w:p w14:paraId="00984351"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6C5B2429" w14:textId="668DE278" w:rsidR="001C4EF8" w:rsidRPr="00414B5F" w:rsidRDefault="00F1748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(3</w:t>
      </w:r>
      <w:r w:rsidR="005634B3" w:rsidRPr="00414B5F">
        <w:rPr>
          <w:rFonts w:ascii="Aptos" w:hAnsi="Aptos"/>
          <w:color w:val="0D0D0D"/>
          <w:sz w:val="24"/>
          <w:szCs w:val="24"/>
        </w:rPr>
        <w:t>9</w:t>
      </w:r>
      <w:r w:rsidRPr="00414B5F">
        <w:rPr>
          <w:rFonts w:ascii="Aptos" w:hAnsi="Aptos"/>
          <w:color w:val="0D0D0D"/>
          <w:sz w:val="24"/>
          <w:szCs w:val="24"/>
        </w:rPr>
        <w:t>)</w:t>
      </w:r>
      <w:r w:rsidRPr="00414B5F">
        <w:rPr>
          <w:rFonts w:ascii="Aptos" w:hAnsi="Aptos"/>
          <w:color w:val="0D0D0D"/>
          <w:sz w:val="24"/>
          <w:szCs w:val="24"/>
        </w:rPr>
        <w:tab/>
      </w:r>
      <w:r w:rsidR="001C4EF8" w:rsidRPr="00414B5F">
        <w:rPr>
          <w:rFonts w:ascii="Aptos" w:hAnsi="Aptos"/>
          <w:sz w:val="24"/>
          <w:szCs w:val="24"/>
        </w:rPr>
        <w:t>Subpart Z</w:t>
      </w:r>
      <w:r w:rsidR="009971D4" w:rsidRPr="00414B5F">
        <w:rPr>
          <w:rFonts w:ascii="Aptos" w:hAnsi="Aptos"/>
          <w:sz w:val="24"/>
          <w:szCs w:val="24"/>
        </w:rPr>
        <w:t xml:space="preserve"> - </w:t>
      </w:r>
      <w:r w:rsidR="001C4EF8" w:rsidRPr="00414B5F">
        <w:rPr>
          <w:rFonts w:ascii="Aptos" w:hAnsi="Aptos"/>
          <w:sz w:val="24"/>
          <w:szCs w:val="24"/>
        </w:rPr>
        <w:t>Standards of Performance for Ferroalloy Production Facilities.</w:t>
      </w:r>
    </w:p>
    <w:p w14:paraId="7F871966"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CE667FF" w14:textId="6DBBF526"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5634B3" w:rsidRPr="00414B5F">
        <w:rPr>
          <w:rFonts w:ascii="Aptos" w:hAnsi="Aptos"/>
          <w:color w:val="0D0D0D"/>
          <w:sz w:val="24"/>
          <w:szCs w:val="24"/>
        </w:rPr>
        <w:t>40</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AA</w:t>
      </w:r>
      <w:r w:rsidR="009971D4" w:rsidRPr="00414B5F">
        <w:rPr>
          <w:rFonts w:ascii="Aptos" w:hAnsi="Aptos"/>
          <w:sz w:val="24"/>
          <w:szCs w:val="24"/>
        </w:rPr>
        <w:t xml:space="preserve"> - </w:t>
      </w:r>
      <w:r w:rsidRPr="00414B5F">
        <w:rPr>
          <w:rFonts w:ascii="Aptos" w:hAnsi="Aptos"/>
          <w:sz w:val="24"/>
          <w:szCs w:val="24"/>
        </w:rPr>
        <w:t>Standards of Performance for Steel Plants: Electric Arc Furnaces Constructed After October 21, 1974</w:t>
      </w:r>
      <w:r w:rsidR="005C094E" w:rsidRPr="00414B5F">
        <w:rPr>
          <w:rFonts w:ascii="Aptos" w:hAnsi="Aptos"/>
          <w:sz w:val="24"/>
          <w:szCs w:val="24"/>
        </w:rPr>
        <w:t>,</w:t>
      </w:r>
      <w:r w:rsidRPr="00414B5F">
        <w:rPr>
          <w:rFonts w:ascii="Aptos" w:hAnsi="Aptos"/>
          <w:sz w:val="24"/>
          <w:szCs w:val="24"/>
        </w:rPr>
        <w:t xml:space="preserve"> and on or Before </w:t>
      </w:r>
      <w:smartTag w:uri="urn:schemas-microsoft-com:office:smarttags" w:element="date">
        <w:smartTagPr>
          <w:attr w:name="Year" w:val="1983"/>
          <w:attr w:name="Day" w:val="17"/>
          <w:attr w:name="Month" w:val="8"/>
        </w:smartTagPr>
        <w:r w:rsidRPr="00414B5F">
          <w:rPr>
            <w:rFonts w:ascii="Aptos" w:hAnsi="Aptos"/>
            <w:sz w:val="24"/>
            <w:szCs w:val="24"/>
          </w:rPr>
          <w:t>August 17, 1983</w:t>
        </w:r>
      </w:smartTag>
      <w:r w:rsidRPr="00414B5F">
        <w:rPr>
          <w:rFonts w:ascii="Aptos" w:hAnsi="Aptos"/>
          <w:sz w:val="24"/>
          <w:szCs w:val="24"/>
        </w:rPr>
        <w:t>.</w:t>
      </w:r>
    </w:p>
    <w:p w14:paraId="2E308AEA"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174DEE6E" w14:textId="4BC96A1C"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876C98" w:rsidRPr="00414B5F">
        <w:rPr>
          <w:rFonts w:ascii="Aptos" w:hAnsi="Aptos"/>
          <w:color w:val="0D0D0D"/>
          <w:sz w:val="24"/>
          <w:szCs w:val="24"/>
        </w:rPr>
        <w:t>41</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w:t>
      </w:r>
      <w:r w:rsidRPr="00414B5F">
        <w:rPr>
          <w:rFonts w:ascii="Aptos" w:hAnsi="Aptos"/>
          <w:sz w:val="24"/>
          <w:szCs w:val="24"/>
        </w:rPr>
        <w:t xml:space="preserve"> AAa</w:t>
      </w:r>
      <w:r w:rsidR="009971D4" w:rsidRPr="00414B5F">
        <w:rPr>
          <w:rFonts w:ascii="Aptos" w:hAnsi="Aptos"/>
          <w:sz w:val="24"/>
          <w:szCs w:val="24"/>
        </w:rPr>
        <w:t xml:space="preserve"> - </w:t>
      </w:r>
      <w:r w:rsidRPr="00414B5F">
        <w:rPr>
          <w:rFonts w:ascii="Aptos" w:hAnsi="Aptos"/>
          <w:sz w:val="24"/>
          <w:szCs w:val="24"/>
        </w:rPr>
        <w:t>Standards of Performance for Steel Plants</w:t>
      </w:r>
      <w:r w:rsidR="00D823C5" w:rsidRPr="00414B5F">
        <w:rPr>
          <w:rFonts w:ascii="Aptos" w:hAnsi="Aptos"/>
          <w:sz w:val="24"/>
          <w:szCs w:val="24"/>
        </w:rPr>
        <w:t>:</w:t>
      </w:r>
      <w:r w:rsidRPr="00414B5F">
        <w:rPr>
          <w:rFonts w:ascii="Aptos" w:hAnsi="Aptos"/>
          <w:sz w:val="24"/>
          <w:szCs w:val="24"/>
        </w:rPr>
        <w:t xml:space="preserve"> Electric Arc Furnaces and Argon-Oxygen </w:t>
      </w:r>
      <w:r w:rsidR="006259CA" w:rsidRPr="006259CA">
        <w:rPr>
          <w:rFonts w:ascii="Aptos" w:hAnsi="Aptos"/>
          <w:sz w:val="24"/>
          <w:szCs w:val="24"/>
        </w:rPr>
        <w:t>Decarbonization</w:t>
      </w:r>
      <w:r w:rsidR="006259CA">
        <w:rPr>
          <w:rFonts w:ascii="Aptos" w:hAnsi="Aptos"/>
          <w:sz w:val="24"/>
          <w:szCs w:val="24"/>
        </w:rPr>
        <w:t xml:space="preserve"> </w:t>
      </w:r>
      <w:r w:rsidRPr="00414B5F">
        <w:rPr>
          <w:rFonts w:ascii="Aptos" w:hAnsi="Aptos"/>
          <w:sz w:val="24"/>
          <w:szCs w:val="24"/>
        </w:rPr>
        <w:t xml:space="preserve">Vessels Constructed After August </w:t>
      </w:r>
      <w:r w:rsidR="002E5CDD" w:rsidRPr="00414B5F">
        <w:rPr>
          <w:rFonts w:ascii="Aptos" w:hAnsi="Aptos"/>
          <w:sz w:val="24"/>
          <w:szCs w:val="24"/>
        </w:rPr>
        <w:t>1</w:t>
      </w:r>
      <w:r w:rsidRPr="00414B5F">
        <w:rPr>
          <w:rFonts w:ascii="Aptos" w:hAnsi="Aptos"/>
          <w:sz w:val="24"/>
          <w:szCs w:val="24"/>
        </w:rPr>
        <w:t>7, 1983</w:t>
      </w:r>
      <w:r w:rsidR="00876C98" w:rsidRPr="00414B5F">
        <w:rPr>
          <w:rFonts w:ascii="Aptos" w:hAnsi="Aptos"/>
          <w:sz w:val="24"/>
          <w:szCs w:val="24"/>
        </w:rPr>
        <w:t>, and On or Before May 16, 2022</w:t>
      </w:r>
      <w:r w:rsidRPr="00414B5F">
        <w:rPr>
          <w:rFonts w:ascii="Aptos" w:hAnsi="Aptos"/>
          <w:sz w:val="24"/>
          <w:szCs w:val="24"/>
        </w:rPr>
        <w:t>.</w:t>
      </w:r>
    </w:p>
    <w:p w14:paraId="0915F355" w14:textId="77777777" w:rsidR="00610BDD" w:rsidRPr="00414B5F" w:rsidRDefault="00610BD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1535467F" w14:textId="2FC364EE" w:rsidR="00610BDD" w:rsidRPr="00414B5F" w:rsidRDefault="00610BD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(42)</w:t>
      </w:r>
      <w:r w:rsidRPr="00414B5F">
        <w:rPr>
          <w:rFonts w:ascii="Aptos" w:hAnsi="Aptos"/>
          <w:sz w:val="24"/>
          <w:szCs w:val="24"/>
        </w:rPr>
        <w:tab/>
      </w:r>
      <w:r w:rsidR="00EA4BD9" w:rsidRPr="00414B5F">
        <w:rPr>
          <w:rFonts w:ascii="Aptos" w:hAnsi="Aptos"/>
          <w:sz w:val="24"/>
          <w:szCs w:val="24"/>
        </w:rPr>
        <w:t>Subpart A</w:t>
      </w:r>
      <w:r w:rsidR="000836C9" w:rsidRPr="00414B5F">
        <w:rPr>
          <w:rFonts w:ascii="Aptos" w:hAnsi="Aptos"/>
          <w:sz w:val="24"/>
          <w:szCs w:val="24"/>
        </w:rPr>
        <w:t>A</w:t>
      </w:r>
      <w:r w:rsidR="00EA4BD9" w:rsidRPr="00414B5F">
        <w:rPr>
          <w:rFonts w:ascii="Aptos" w:hAnsi="Aptos"/>
          <w:sz w:val="24"/>
          <w:szCs w:val="24"/>
        </w:rPr>
        <w:t xml:space="preserve">b - </w:t>
      </w:r>
      <w:hyperlink r:id="rId8" w:history="1">
        <w:r w:rsidRPr="00414B5F">
          <w:rPr>
            <w:rStyle w:val="Hyperlink"/>
            <w:rFonts w:ascii="Aptos" w:hAnsi="Aptos"/>
            <w:sz w:val="24"/>
            <w:szCs w:val="24"/>
          </w:rPr>
          <w:t>Standards of Performance for Steel Plants: Electric Arc Furnaces and Argon-Oxygen Decarbonization Vessels Constructed After May 16, 2022</w:t>
        </w:r>
      </w:hyperlink>
      <w:r w:rsidRPr="00414B5F">
        <w:rPr>
          <w:rFonts w:ascii="Aptos" w:hAnsi="Aptos"/>
          <w:sz w:val="24"/>
          <w:szCs w:val="24"/>
        </w:rPr>
        <w:t>.</w:t>
      </w:r>
    </w:p>
    <w:p w14:paraId="23C0A703"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30D3E8A5" w14:textId="08F89DC0"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9B7291" w:rsidRPr="00414B5F">
        <w:rPr>
          <w:rFonts w:ascii="Aptos" w:hAnsi="Aptos"/>
          <w:color w:val="0D0D0D"/>
          <w:sz w:val="24"/>
          <w:szCs w:val="24"/>
        </w:rPr>
        <w:t>4</w:t>
      </w:r>
      <w:r w:rsidR="00DC7F78" w:rsidRPr="00414B5F">
        <w:rPr>
          <w:rFonts w:ascii="Aptos" w:hAnsi="Aptos"/>
          <w:color w:val="0D0D0D"/>
          <w:sz w:val="24"/>
          <w:szCs w:val="24"/>
        </w:rPr>
        <w:t>3</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sz w:val="24"/>
          <w:szCs w:val="24"/>
        </w:rPr>
        <w:t>Subpart BB</w:t>
      </w:r>
      <w:r w:rsidR="009971D4" w:rsidRPr="00414B5F">
        <w:rPr>
          <w:rFonts w:ascii="Aptos" w:hAnsi="Aptos"/>
          <w:sz w:val="24"/>
          <w:szCs w:val="24"/>
        </w:rPr>
        <w:t xml:space="preserve"> - </w:t>
      </w:r>
      <w:r w:rsidRPr="00414B5F">
        <w:rPr>
          <w:rFonts w:ascii="Aptos" w:hAnsi="Aptos"/>
          <w:sz w:val="24"/>
          <w:szCs w:val="24"/>
        </w:rPr>
        <w:t>Standards of Performance for Kraft Pulp Mills.</w:t>
      </w:r>
    </w:p>
    <w:p w14:paraId="4C90D184" w14:textId="77777777" w:rsidR="00361A43" w:rsidRPr="00414B5F" w:rsidRDefault="00361A43"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6AC28B0B" w14:textId="5AD42144" w:rsidR="00361A43" w:rsidRPr="00414B5F" w:rsidRDefault="00361A43"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9B7291" w:rsidRPr="00414B5F">
        <w:rPr>
          <w:rFonts w:ascii="Aptos" w:hAnsi="Aptos"/>
          <w:color w:val="0D0D0D"/>
          <w:sz w:val="24"/>
          <w:szCs w:val="24"/>
        </w:rPr>
        <w:t>4</w:t>
      </w:r>
      <w:r w:rsidR="00DC7F78" w:rsidRPr="00414B5F">
        <w:rPr>
          <w:rFonts w:ascii="Aptos" w:hAnsi="Aptos"/>
          <w:color w:val="0D0D0D"/>
          <w:sz w:val="24"/>
          <w:szCs w:val="24"/>
        </w:rPr>
        <w:t>4</w:t>
      </w:r>
      <w:r w:rsidRPr="00414B5F">
        <w:rPr>
          <w:rFonts w:ascii="Aptos" w:hAnsi="Aptos"/>
          <w:color w:val="0D0D0D"/>
          <w:sz w:val="24"/>
          <w:szCs w:val="24"/>
        </w:rPr>
        <w:t>)</w:t>
      </w:r>
      <w:r w:rsidRPr="00414B5F">
        <w:rPr>
          <w:rFonts w:ascii="Aptos" w:hAnsi="Aptos"/>
          <w:color w:val="0D0D0D"/>
          <w:sz w:val="24"/>
          <w:szCs w:val="24"/>
        </w:rPr>
        <w:tab/>
        <w:t>Subpart BBa</w:t>
      </w:r>
      <w:r w:rsidR="009971D4" w:rsidRPr="00414B5F">
        <w:rPr>
          <w:rFonts w:ascii="Aptos" w:hAnsi="Aptos"/>
          <w:color w:val="0D0D0D"/>
          <w:sz w:val="24"/>
          <w:szCs w:val="24"/>
        </w:rPr>
        <w:t xml:space="preserve"> - </w:t>
      </w:r>
      <w:r w:rsidR="00B709F5" w:rsidRPr="00414B5F">
        <w:rPr>
          <w:rFonts w:ascii="Aptos" w:hAnsi="Aptos"/>
          <w:color w:val="0D0D0D"/>
          <w:sz w:val="24"/>
          <w:szCs w:val="24"/>
        </w:rPr>
        <w:t xml:space="preserve">Standards of Performance for Kraft Pulp Mill Affected Sources for which Construction, Reconstruction, or Modification Commenced </w:t>
      </w:r>
      <w:r w:rsidR="00317FE0" w:rsidRPr="00414B5F">
        <w:rPr>
          <w:rFonts w:ascii="Aptos" w:hAnsi="Aptos"/>
          <w:color w:val="0D0D0D"/>
          <w:sz w:val="24"/>
          <w:szCs w:val="24"/>
        </w:rPr>
        <w:t>A</w:t>
      </w:r>
      <w:r w:rsidR="00B709F5" w:rsidRPr="00414B5F">
        <w:rPr>
          <w:rFonts w:ascii="Aptos" w:hAnsi="Aptos"/>
          <w:color w:val="0D0D0D"/>
          <w:sz w:val="24"/>
          <w:szCs w:val="24"/>
        </w:rPr>
        <w:t>fter May 23</w:t>
      </w:r>
      <w:r w:rsidR="002E5CDD" w:rsidRPr="00414B5F">
        <w:rPr>
          <w:rFonts w:ascii="Aptos" w:hAnsi="Aptos"/>
          <w:color w:val="0D0D0D"/>
          <w:sz w:val="24"/>
          <w:szCs w:val="24"/>
        </w:rPr>
        <w:t>, 2013</w:t>
      </w:r>
      <w:r w:rsidR="00B709F5" w:rsidRPr="00414B5F">
        <w:rPr>
          <w:rFonts w:ascii="Aptos" w:hAnsi="Aptos"/>
          <w:color w:val="0D0D0D"/>
          <w:sz w:val="24"/>
          <w:szCs w:val="24"/>
        </w:rPr>
        <w:t>.</w:t>
      </w:r>
    </w:p>
    <w:p w14:paraId="445D19E2" w14:textId="77777777" w:rsidR="00B709F5" w:rsidRPr="00414B5F" w:rsidRDefault="00B709F5"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42B6DABA" w14:textId="170D243E" w:rsidR="001C4EF8" w:rsidRPr="00414B5F" w:rsidRDefault="001C4EF8" w:rsidP="009C5BBE">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EC21DF" w:rsidRPr="00414B5F">
        <w:rPr>
          <w:rFonts w:ascii="Aptos" w:hAnsi="Aptos"/>
          <w:color w:val="0D0D0D"/>
          <w:sz w:val="24"/>
          <w:szCs w:val="24"/>
        </w:rPr>
        <w:t>4</w:t>
      </w:r>
      <w:r w:rsidR="00DC7F78" w:rsidRPr="00414B5F">
        <w:rPr>
          <w:rFonts w:ascii="Aptos" w:hAnsi="Aptos"/>
          <w:color w:val="0D0D0D"/>
          <w:sz w:val="24"/>
          <w:szCs w:val="24"/>
        </w:rPr>
        <w:t>5</w:t>
      </w:r>
      <w:r w:rsidR="00E870ED" w:rsidRPr="00414B5F">
        <w:rPr>
          <w:rFonts w:ascii="Aptos" w:hAnsi="Aptos"/>
          <w:color w:val="0D0D0D"/>
          <w:sz w:val="24"/>
          <w:szCs w:val="24"/>
        </w:rPr>
        <w:t>)</w:t>
      </w:r>
      <w:r w:rsidR="00EC21DF" w:rsidRPr="00414B5F">
        <w:rPr>
          <w:rFonts w:ascii="Aptos" w:hAnsi="Aptos"/>
          <w:sz w:val="24"/>
          <w:szCs w:val="24"/>
        </w:rPr>
        <w:t xml:space="preserve"> </w:t>
      </w:r>
      <w:r w:rsidR="009C5BBE" w:rsidRPr="00414B5F">
        <w:rPr>
          <w:rFonts w:ascii="Aptos" w:hAnsi="Aptos"/>
          <w:sz w:val="24"/>
          <w:szCs w:val="24"/>
        </w:rPr>
        <w:tab/>
      </w:r>
      <w:r w:rsidRPr="00414B5F">
        <w:rPr>
          <w:rFonts w:ascii="Aptos" w:hAnsi="Aptos"/>
          <w:sz w:val="24"/>
          <w:szCs w:val="24"/>
        </w:rPr>
        <w:t>Subpart CC</w:t>
      </w:r>
      <w:r w:rsidR="009971D4" w:rsidRPr="00414B5F">
        <w:rPr>
          <w:rFonts w:ascii="Aptos" w:hAnsi="Aptos"/>
          <w:sz w:val="24"/>
          <w:szCs w:val="24"/>
        </w:rPr>
        <w:t xml:space="preserve"> - </w:t>
      </w:r>
      <w:r w:rsidRPr="00414B5F">
        <w:rPr>
          <w:rFonts w:ascii="Aptos" w:hAnsi="Aptos"/>
          <w:sz w:val="24"/>
          <w:szCs w:val="24"/>
        </w:rPr>
        <w:t>Standards of Performance for Glass Manufacturing Plants.</w:t>
      </w:r>
    </w:p>
    <w:p w14:paraId="7BF1F36C"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FF0000"/>
          <w:sz w:val="24"/>
          <w:szCs w:val="24"/>
        </w:rPr>
      </w:pPr>
    </w:p>
    <w:p w14:paraId="0C147EFB" w14:textId="6E341FA2"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EC21DF" w:rsidRPr="00414B5F">
        <w:rPr>
          <w:rFonts w:ascii="Aptos" w:hAnsi="Aptos"/>
          <w:color w:val="0D0D0D"/>
          <w:sz w:val="24"/>
          <w:szCs w:val="24"/>
        </w:rPr>
        <w:t>4</w:t>
      </w:r>
      <w:r w:rsidR="00DC7F78" w:rsidRPr="00414B5F">
        <w:rPr>
          <w:rFonts w:ascii="Aptos" w:hAnsi="Aptos"/>
          <w:color w:val="0D0D0D"/>
          <w:sz w:val="24"/>
          <w:szCs w:val="24"/>
        </w:rPr>
        <w:t>6</w:t>
      </w:r>
      <w:r w:rsidR="00E870ED" w:rsidRPr="00414B5F">
        <w:rPr>
          <w:rFonts w:ascii="Aptos" w:hAnsi="Aptos"/>
          <w:color w:val="0D0D0D"/>
          <w:sz w:val="24"/>
          <w:szCs w:val="24"/>
        </w:rPr>
        <w:t>)</w:t>
      </w:r>
      <w:r w:rsidR="00EC21DF" w:rsidRPr="00414B5F">
        <w:rPr>
          <w:rFonts w:ascii="Aptos" w:hAnsi="Aptos"/>
          <w:sz w:val="24"/>
          <w:szCs w:val="24"/>
        </w:rPr>
        <w:t xml:space="preserve"> </w:t>
      </w:r>
      <w:r w:rsidR="009C5BBE" w:rsidRPr="00414B5F">
        <w:rPr>
          <w:rFonts w:ascii="Aptos" w:hAnsi="Aptos"/>
          <w:sz w:val="24"/>
          <w:szCs w:val="24"/>
        </w:rPr>
        <w:tab/>
      </w:r>
      <w:r w:rsidRPr="00414B5F">
        <w:rPr>
          <w:rFonts w:ascii="Aptos" w:hAnsi="Aptos"/>
          <w:sz w:val="24"/>
          <w:szCs w:val="24"/>
        </w:rPr>
        <w:t>Subpart DD</w:t>
      </w:r>
      <w:r w:rsidR="009971D4" w:rsidRPr="00414B5F">
        <w:rPr>
          <w:rFonts w:ascii="Aptos" w:hAnsi="Aptos"/>
          <w:sz w:val="24"/>
          <w:szCs w:val="24"/>
        </w:rPr>
        <w:t xml:space="preserve"> - </w:t>
      </w:r>
      <w:r w:rsidRPr="00414B5F">
        <w:rPr>
          <w:rFonts w:ascii="Aptos" w:hAnsi="Aptos"/>
          <w:sz w:val="24"/>
          <w:szCs w:val="24"/>
        </w:rPr>
        <w:t>Standards of Performance for Grain Elevators.</w:t>
      </w:r>
    </w:p>
    <w:p w14:paraId="095829B2"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16444238" w14:textId="60AE8422"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(4</w:t>
      </w:r>
      <w:r w:rsidR="000C2E34" w:rsidRPr="00414B5F">
        <w:rPr>
          <w:rFonts w:ascii="Aptos" w:hAnsi="Aptos"/>
          <w:color w:val="0D0D0D"/>
          <w:sz w:val="24"/>
          <w:szCs w:val="24"/>
        </w:rPr>
        <w:t>7</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EE</w:t>
      </w:r>
      <w:r w:rsidR="009971D4" w:rsidRPr="00414B5F">
        <w:rPr>
          <w:rFonts w:ascii="Aptos" w:hAnsi="Aptos"/>
          <w:sz w:val="24"/>
          <w:szCs w:val="24"/>
        </w:rPr>
        <w:t xml:space="preserve"> - </w:t>
      </w:r>
      <w:r w:rsidRPr="00414B5F">
        <w:rPr>
          <w:rFonts w:ascii="Aptos" w:hAnsi="Aptos"/>
          <w:sz w:val="24"/>
          <w:szCs w:val="24"/>
        </w:rPr>
        <w:t>Standards of Performance for Surface Coating of Metal Furniture.</w:t>
      </w:r>
    </w:p>
    <w:p w14:paraId="53AD2CCB"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359C4868" w14:textId="220FF6FA"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F17488" w:rsidRPr="00414B5F">
        <w:rPr>
          <w:rFonts w:ascii="Aptos" w:hAnsi="Aptos"/>
          <w:color w:val="0D0D0D"/>
          <w:sz w:val="24"/>
          <w:szCs w:val="24"/>
        </w:rPr>
        <w:t>4</w:t>
      </w:r>
      <w:r w:rsidR="000C2E34" w:rsidRPr="00414B5F">
        <w:rPr>
          <w:rFonts w:ascii="Aptos" w:hAnsi="Aptos"/>
          <w:color w:val="0D0D0D"/>
          <w:sz w:val="24"/>
          <w:szCs w:val="24"/>
        </w:rPr>
        <w:t>8</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GG</w:t>
      </w:r>
      <w:r w:rsidR="009971D4" w:rsidRPr="00414B5F">
        <w:rPr>
          <w:rFonts w:ascii="Aptos" w:hAnsi="Aptos"/>
          <w:sz w:val="24"/>
          <w:szCs w:val="24"/>
        </w:rPr>
        <w:t xml:space="preserve"> - </w:t>
      </w:r>
      <w:r w:rsidRPr="00414B5F">
        <w:rPr>
          <w:rFonts w:ascii="Aptos" w:hAnsi="Aptos"/>
          <w:sz w:val="24"/>
          <w:szCs w:val="24"/>
        </w:rPr>
        <w:t>Standards of Performance for Stationary Gas Turbines.</w:t>
      </w:r>
    </w:p>
    <w:p w14:paraId="47927D65"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9E16DB2" w14:textId="59829A81"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(4</w:t>
      </w:r>
      <w:r w:rsidR="000C2E34" w:rsidRPr="00414B5F">
        <w:rPr>
          <w:rFonts w:ascii="Aptos" w:hAnsi="Aptos"/>
          <w:color w:val="0D0D0D"/>
          <w:sz w:val="24"/>
          <w:szCs w:val="24"/>
        </w:rPr>
        <w:t>9</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HH</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Lime Manufacturing Plants.</w:t>
      </w:r>
    </w:p>
    <w:p w14:paraId="383A35FB"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2C35C2BD" w14:textId="557C2FFA"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0C2E34" w:rsidRPr="00414B5F">
        <w:rPr>
          <w:rFonts w:ascii="Aptos" w:hAnsi="Aptos"/>
          <w:color w:val="0D0D0D"/>
          <w:sz w:val="24"/>
          <w:szCs w:val="24"/>
        </w:rPr>
        <w:t>50</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KK</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Lead-Acid Battery Manufacturing Plants</w:t>
      </w:r>
      <w:r w:rsidR="003663C1" w:rsidRPr="00414B5F">
        <w:rPr>
          <w:rFonts w:ascii="Aptos" w:hAnsi="Aptos"/>
          <w:color w:val="0D0D0D"/>
          <w:sz w:val="24"/>
          <w:szCs w:val="24"/>
        </w:rPr>
        <w:t xml:space="preserve"> for Which Construction, Reconstruction, or Modification Commenced After January 14, 1980, and On or Before February 23, 2022</w:t>
      </w:r>
      <w:r w:rsidRPr="00414B5F">
        <w:rPr>
          <w:rFonts w:ascii="Aptos" w:hAnsi="Aptos"/>
          <w:color w:val="0D0D0D"/>
          <w:sz w:val="24"/>
          <w:szCs w:val="24"/>
        </w:rPr>
        <w:t>.</w:t>
      </w:r>
    </w:p>
    <w:p w14:paraId="08F935D4" w14:textId="77777777" w:rsidR="00CD17EC" w:rsidRPr="00414B5F" w:rsidRDefault="00CD17EC"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5E8BEB4A" w14:textId="1849665D" w:rsidR="00CD17EC" w:rsidRPr="00414B5F" w:rsidRDefault="00FB2BBB"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(51)</w:t>
      </w:r>
      <w:r w:rsidRPr="00414B5F">
        <w:rPr>
          <w:rFonts w:ascii="Aptos" w:hAnsi="Aptos"/>
          <w:color w:val="0D0D0D"/>
          <w:sz w:val="24"/>
          <w:szCs w:val="24"/>
        </w:rPr>
        <w:tab/>
      </w:r>
      <w:r w:rsidR="00EA4BD9" w:rsidRPr="00414B5F">
        <w:rPr>
          <w:rFonts w:ascii="Aptos" w:hAnsi="Aptos"/>
          <w:color w:val="0D0D0D"/>
          <w:sz w:val="24"/>
          <w:szCs w:val="24"/>
        </w:rPr>
        <w:t xml:space="preserve">Subpart KKa - </w:t>
      </w:r>
      <w:r w:rsidRPr="00414B5F">
        <w:rPr>
          <w:rFonts w:ascii="Aptos" w:hAnsi="Aptos"/>
          <w:color w:val="0D0D0D"/>
          <w:sz w:val="24"/>
          <w:szCs w:val="24"/>
        </w:rPr>
        <w:t>Standards of Performance for Lead Acid Battery Manufacturing Plants for Which Construction, Modification or Reconstruction Commenced After February</w:t>
      </w:r>
      <w:r w:rsidR="00207DEF" w:rsidRPr="00414B5F">
        <w:rPr>
          <w:rFonts w:ascii="Aptos" w:hAnsi="Aptos"/>
          <w:color w:val="0D0D0D"/>
          <w:sz w:val="24"/>
          <w:szCs w:val="24"/>
        </w:rPr>
        <w:t> </w:t>
      </w:r>
      <w:r w:rsidRPr="00414B5F">
        <w:rPr>
          <w:rFonts w:ascii="Aptos" w:hAnsi="Aptos"/>
          <w:color w:val="0D0D0D"/>
          <w:sz w:val="24"/>
          <w:szCs w:val="24"/>
        </w:rPr>
        <w:t>23, 2022.</w:t>
      </w:r>
    </w:p>
    <w:p w14:paraId="257C9D5C"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38AD9DF3" w14:textId="4377EDED"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FB2BBB" w:rsidRPr="00414B5F">
        <w:rPr>
          <w:rFonts w:ascii="Aptos" w:hAnsi="Aptos"/>
          <w:color w:val="0D0D0D"/>
          <w:sz w:val="24"/>
          <w:szCs w:val="24"/>
        </w:rPr>
        <w:t>52</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LL</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Metallic Mineral Processing Plants.</w:t>
      </w:r>
    </w:p>
    <w:p w14:paraId="779150B6"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1CD2435D" w14:textId="001A2235" w:rsidR="001C4EF8" w:rsidRPr="00414B5F" w:rsidRDefault="00F1748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FB2BBB" w:rsidRPr="00414B5F">
        <w:rPr>
          <w:rFonts w:ascii="Aptos" w:hAnsi="Aptos"/>
          <w:color w:val="0D0D0D"/>
          <w:sz w:val="24"/>
          <w:szCs w:val="24"/>
        </w:rPr>
        <w:t>53</w:t>
      </w:r>
      <w:r w:rsidRPr="00414B5F">
        <w:rPr>
          <w:rFonts w:ascii="Aptos" w:hAnsi="Aptos"/>
          <w:color w:val="0D0D0D"/>
          <w:sz w:val="24"/>
          <w:szCs w:val="24"/>
        </w:rPr>
        <w:t>)</w:t>
      </w:r>
      <w:r w:rsidRPr="00414B5F">
        <w:rPr>
          <w:rFonts w:ascii="Aptos" w:hAnsi="Aptos"/>
          <w:color w:val="0D0D0D"/>
          <w:sz w:val="24"/>
          <w:szCs w:val="24"/>
        </w:rPr>
        <w:tab/>
      </w:r>
      <w:r w:rsidR="001C4EF8" w:rsidRPr="00414B5F">
        <w:rPr>
          <w:rFonts w:ascii="Aptos" w:hAnsi="Aptos"/>
          <w:color w:val="0D0D0D"/>
          <w:sz w:val="24"/>
          <w:szCs w:val="24"/>
        </w:rPr>
        <w:t>Subpart MM</w:t>
      </w:r>
      <w:r w:rsidR="009971D4" w:rsidRPr="00414B5F">
        <w:rPr>
          <w:rFonts w:ascii="Aptos" w:hAnsi="Aptos"/>
          <w:color w:val="0D0D0D"/>
          <w:sz w:val="24"/>
          <w:szCs w:val="24"/>
        </w:rPr>
        <w:t xml:space="preserve"> - </w:t>
      </w:r>
      <w:r w:rsidR="001C4EF8" w:rsidRPr="00414B5F">
        <w:rPr>
          <w:rFonts w:ascii="Aptos" w:hAnsi="Aptos"/>
          <w:color w:val="0D0D0D"/>
          <w:sz w:val="24"/>
          <w:szCs w:val="24"/>
        </w:rPr>
        <w:t>Standards of Performance for Auto</w:t>
      </w:r>
      <w:r w:rsidR="002E5CDD" w:rsidRPr="00414B5F">
        <w:rPr>
          <w:rFonts w:ascii="Aptos" w:hAnsi="Aptos"/>
          <w:color w:val="0D0D0D"/>
          <w:sz w:val="24"/>
          <w:szCs w:val="24"/>
        </w:rPr>
        <w:t>mobile and</w:t>
      </w:r>
      <w:r w:rsidR="001C4EF8" w:rsidRPr="00414B5F">
        <w:rPr>
          <w:rFonts w:ascii="Aptos" w:hAnsi="Aptos"/>
          <w:color w:val="0D0D0D"/>
          <w:sz w:val="24"/>
          <w:szCs w:val="24"/>
        </w:rPr>
        <w:t xml:space="preserve"> Light </w:t>
      </w:r>
      <w:r w:rsidR="002E5CDD" w:rsidRPr="00414B5F">
        <w:rPr>
          <w:rFonts w:ascii="Aptos" w:hAnsi="Aptos"/>
          <w:color w:val="0D0D0D"/>
          <w:sz w:val="24"/>
          <w:szCs w:val="24"/>
        </w:rPr>
        <w:t xml:space="preserve">Duty </w:t>
      </w:r>
      <w:r w:rsidR="001C4EF8" w:rsidRPr="00414B5F">
        <w:rPr>
          <w:rFonts w:ascii="Aptos" w:hAnsi="Aptos"/>
          <w:color w:val="0D0D0D"/>
          <w:sz w:val="24"/>
          <w:szCs w:val="24"/>
        </w:rPr>
        <w:t>Truck Surface Coating Operations</w:t>
      </w:r>
      <w:r w:rsidR="00BE16D1" w:rsidRPr="00414B5F">
        <w:rPr>
          <w:rFonts w:ascii="Aptos" w:hAnsi="Aptos"/>
          <w:color w:val="0D0D0D"/>
          <w:sz w:val="24"/>
          <w:szCs w:val="24"/>
        </w:rPr>
        <w:t xml:space="preserve"> for which Construction, Modification or Reconstruction Commenced After October 5, 1979, and On or Before May 18, 2022</w:t>
      </w:r>
      <w:r w:rsidR="001C4EF8" w:rsidRPr="00414B5F">
        <w:rPr>
          <w:rFonts w:ascii="Aptos" w:hAnsi="Aptos"/>
          <w:color w:val="0D0D0D"/>
          <w:sz w:val="24"/>
          <w:szCs w:val="24"/>
        </w:rPr>
        <w:t>.</w:t>
      </w:r>
    </w:p>
    <w:p w14:paraId="16B539E9" w14:textId="77777777" w:rsidR="00EA4BD9" w:rsidRPr="00414B5F" w:rsidRDefault="00EA4BD9"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6915717D" w14:textId="04D56A29" w:rsidR="00EA4BD9" w:rsidRPr="00414B5F" w:rsidRDefault="00EA4BD9"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(54)</w:t>
      </w:r>
      <w:r w:rsidRPr="00414B5F">
        <w:rPr>
          <w:rFonts w:ascii="Aptos" w:hAnsi="Aptos"/>
          <w:color w:val="0D0D0D"/>
          <w:sz w:val="24"/>
          <w:szCs w:val="24"/>
        </w:rPr>
        <w:tab/>
        <w:t>Subpart MMa - Standards of Performance for Automobile and Light Duty Truck Surface Coating Operations for which Construction, Modification or Reconstruction Commenced After May 18, 2022.</w:t>
      </w:r>
    </w:p>
    <w:p w14:paraId="496F1A54"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4651F6A9" w14:textId="059F038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9B7291" w:rsidRPr="00414B5F">
        <w:rPr>
          <w:rFonts w:ascii="Aptos" w:hAnsi="Aptos"/>
          <w:color w:val="0D0D0D"/>
          <w:sz w:val="24"/>
          <w:szCs w:val="24"/>
        </w:rPr>
        <w:t>5</w:t>
      </w:r>
      <w:r w:rsidR="004A54CC" w:rsidRPr="00414B5F">
        <w:rPr>
          <w:rFonts w:ascii="Aptos" w:hAnsi="Aptos"/>
          <w:color w:val="0D0D0D"/>
          <w:sz w:val="24"/>
          <w:szCs w:val="24"/>
        </w:rPr>
        <w:t>5</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NN</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Phosphate Rock Plants.</w:t>
      </w:r>
    </w:p>
    <w:p w14:paraId="51708BAF"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65AB8DB1" w14:textId="40571555"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9B7291" w:rsidRPr="00414B5F">
        <w:rPr>
          <w:rFonts w:ascii="Aptos" w:hAnsi="Aptos"/>
          <w:color w:val="0D0D0D"/>
          <w:sz w:val="24"/>
          <w:szCs w:val="24"/>
        </w:rPr>
        <w:t>5</w:t>
      </w:r>
      <w:r w:rsidR="004A54CC" w:rsidRPr="00414B5F">
        <w:rPr>
          <w:rFonts w:ascii="Aptos" w:hAnsi="Aptos"/>
          <w:color w:val="0D0D0D"/>
          <w:sz w:val="24"/>
          <w:szCs w:val="24"/>
        </w:rPr>
        <w:t>6</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PP</w:t>
      </w:r>
      <w:r w:rsidR="009971D4" w:rsidRPr="00414B5F">
        <w:rPr>
          <w:rFonts w:ascii="Aptos" w:hAnsi="Aptos"/>
          <w:sz w:val="24"/>
          <w:szCs w:val="24"/>
        </w:rPr>
        <w:t xml:space="preserve"> - </w:t>
      </w:r>
      <w:r w:rsidRPr="00414B5F">
        <w:rPr>
          <w:rFonts w:ascii="Aptos" w:hAnsi="Aptos"/>
          <w:sz w:val="24"/>
          <w:szCs w:val="24"/>
        </w:rPr>
        <w:t>Standards of Performance for Ammonium Sulfate Manufacture.</w:t>
      </w:r>
    </w:p>
    <w:p w14:paraId="0167A655"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0064B4FE" w14:textId="67DA2412"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EC21DF" w:rsidRPr="00414B5F">
        <w:rPr>
          <w:rFonts w:ascii="Aptos" w:hAnsi="Aptos"/>
          <w:color w:val="0D0D0D"/>
          <w:sz w:val="24"/>
          <w:szCs w:val="24"/>
        </w:rPr>
        <w:t>5</w:t>
      </w:r>
      <w:r w:rsidR="004A54CC" w:rsidRPr="00414B5F">
        <w:rPr>
          <w:rFonts w:ascii="Aptos" w:hAnsi="Aptos"/>
          <w:color w:val="0D0D0D"/>
          <w:sz w:val="24"/>
          <w:szCs w:val="24"/>
        </w:rPr>
        <w:t>7</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sz w:val="24"/>
          <w:szCs w:val="24"/>
        </w:rPr>
        <w:t>Subpart QQ</w:t>
      </w:r>
      <w:r w:rsidR="009971D4" w:rsidRPr="00414B5F">
        <w:rPr>
          <w:rFonts w:ascii="Aptos" w:hAnsi="Aptos"/>
          <w:sz w:val="24"/>
          <w:szCs w:val="24"/>
        </w:rPr>
        <w:t xml:space="preserve"> - </w:t>
      </w:r>
      <w:r w:rsidRPr="00414B5F">
        <w:rPr>
          <w:rFonts w:ascii="Aptos" w:hAnsi="Aptos"/>
          <w:sz w:val="24"/>
          <w:szCs w:val="24"/>
        </w:rPr>
        <w:t xml:space="preserve">Standards of Performance for </w:t>
      </w:r>
      <w:r w:rsidR="002E5CDD" w:rsidRPr="00414B5F">
        <w:rPr>
          <w:rFonts w:ascii="Aptos" w:hAnsi="Aptos"/>
          <w:sz w:val="24"/>
          <w:szCs w:val="24"/>
        </w:rPr>
        <w:t xml:space="preserve">the </w:t>
      </w:r>
      <w:r w:rsidRPr="00414B5F">
        <w:rPr>
          <w:rFonts w:ascii="Aptos" w:hAnsi="Aptos"/>
          <w:sz w:val="24"/>
          <w:szCs w:val="24"/>
        </w:rPr>
        <w:t>Graphic Arts Industry:</w:t>
      </w:r>
      <w:r w:rsidR="002E5CDD" w:rsidRPr="00414B5F">
        <w:rPr>
          <w:rFonts w:ascii="Aptos" w:hAnsi="Aptos"/>
          <w:sz w:val="24"/>
          <w:szCs w:val="24"/>
        </w:rPr>
        <w:t xml:space="preserve"> </w:t>
      </w:r>
      <w:r w:rsidRPr="00414B5F">
        <w:rPr>
          <w:rFonts w:ascii="Aptos" w:hAnsi="Aptos"/>
          <w:sz w:val="24"/>
          <w:szCs w:val="24"/>
        </w:rPr>
        <w:t>Publication Rotogravure Printing.</w:t>
      </w:r>
    </w:p>
    <w:p w14:paraId="32802AE6"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9FA887D" w14:textId="36A6B775"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EC21DF" w:rsidRPr="00414B5F">
        <w:rPr>
          <w:rFonts w:ascii="Aptos" w:hAnsi="Aptos"/>
          <w:color w:val="0D0D0D"/>
          <w:sz w:val="24"/>
          <w:szCs w:val="24"/>
        </w:rPr>
        <w:t>5</w:t>
      </w:r>
      <w:r w:rsidR="004A54CC" w:rsidRPr="00414B5F">
        <w:rPr>
          <w:rFonts w:ascii="Aptos" w:hAnsi="Aptos"/>
          <w:color w:val="0D0D0D"/>
          <w:sz w:val="24"/>
          <w:szCs w:val="24"/>
        </w:rPr>
        <w:t>8</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sz w:val="24"/>
          <w:szCs w:val="24"/>
        </w:rPr>
        <w:t>Subpart RR</w:t>
      </w:r>
      <w:r w:rsidR="009971D4" w:rsidRPr="00414B5F">
        <w:rPr>
          <w:rFonts w:ascii="Aptos" w:hAnsi="Aptos"/>
          <w:sz w:val="24"/>
          <w:szCs w:val="24"/>
        </w:rPr>
        <w:t xml:space="preserve"> - </w:t>
      </w:r>
      <w:r w:rsidRPr="00414B5F">
        <w:rPr>
          <w:rFonts w:ascii="Aptos" w:hAnsi="Aptos"/>
          <w:sz w:val="24"/>
          <w:szCs w:val="24"/>
        </w:rPr>
        <w:t>Standards of Performance for Pressure Sensitive Tape and Label Surface Coating Operations.</w:t>
      </w:r>
    </w:p>
    <w:p w14:paraId="1B530A11"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BB5DBF5" w14:textId="34D8D314"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(5</w:t>
      </w:r>
      <w:r w:rsidR="004A54CC" w:rsidRPr="00414B5F">
        <w:rPr>
          <w:rFonts w:ascii="Aptos" w:hAnsi="Aptos"/>
          <w:color w:val="0D0D0D"/>
          <w:sz w:val="24"/>
          <w:szCs w:val="24"/>
        </w:rPr>
        <w:t>9</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SS</w:t>
      </w:r>
      <w:r w:rsidR="009971D4" w:rsidRPr="00414B5F">
        <w:rPr>
          <w:rFonts w:ascii="Aptos" w:hAnsi="Aptos"/>
          <w:sz w:val="24"/>
          <w:szCs w:val="24"/>
        </w:rPr>
        <w:t xml:space="preserve"> - </w:t>
      </w:r>
      <w:r w:rsidRPr="00414B5F">
        <w:rPr>
          <w:rFonts w:ascii="Aptos" w:hAnsi="Aptos"/>
          <w:sz w:val="24"/>
          <w:szCs w:val="24"/>
        </w:rPr>
        <w:t xml:space="preserve">Standards of Performance for </w:t>
      </w:r>
      <w:r w:rsidR="002E5CDD" w:rsidRPr="00414B5F">
        <w:rPr>
          <w:rFonts w:ascii="Aptos" w:hAnsi="Aptos"/>
          <w:sz w:val="24"/>
          <w:szCs w:val="24"/>
        </w:rPr>
        <w:t xml:space="preserve">Industrial </w:t>
      </w:r>
      <w:r w:rsidRPr="00414B5F">
        <w:rPr>
          <w:rFonts w:ascii="Aptos" w:hAnsi="Aptos"/>
          <w:sz w:val="24"/>
          <w:szCs w:val="24"/>
        </w:rPr>
        <w:t>Surface Coating: Large Appliances.</w:t>
      </w:r>
    </w:p>
    <w:p w14:paraId="6AC41F2B"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00EC944F" w14:textId="487DA3F2"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4A54CC" w:rsidRPr="00414B5F">
        <w:rPr>
          <w:rFonts w:ascii="Aptos" w:hAnsi="Aptos"/>
          <w:color w:val="0D0D0D"/>
          <w:sz w:val="24"/>
          <w:szCs w:val="24"/>
        </w:rPr>
        <w:t>60</w:t>
      </w:r>
      <w:r w:rsidR="00E870ED" w:rsidRPr="00414B5F">
        <w:rPr>
          <w:rFonts w:ascii="Aptos" w:hAnsi="Aptos"/>
          <w:color w:val="0D0D0D"/>
          <w:sz w:val="24"/>
          <w:szCs w:val="24"/>
        </w:rPr>
        <w:t>)</w:t>
      </w:r>
      <w:r w:rsidR="00E870ED" w:rsidRPr="00414B5F">
        <w:rPr>
          <w:rFonts w:ascii="Aptos" w:hAnsi="Aptos"/>
          <w:color w:val="FF0000"/>
          <w:sz w:val="24"/>
          <w:szCs w:val="24"/>
        </w:rPr>
        <w:tab/>
      </w:r>
      <w:r w:rsidRPr="00414B5F">
        <w:rPr>
          <w:rFonts w:ascii="Aptos" w:hAnsi="Aptos"/>
          <w:sz w:val="24"/>
          <w:szCs w:val="24"/>
        </w:rPr>
        <w:t>Subpart TT</w:t>
      </w:r>
      <w:r w:rsidR="009971D4" w:rsidRPr="00414B5F">
        <w:rPr>
          <w:rFonts w:ascii="Aptos" w:hAnsi="Aptos"/>
          <w:sz w:val="24"/>
          <w:szCs w:val="24"/>
        </w:rPr>
        <w:t xml:space="preserve"> - </w:t>
      </w:r>
      <w:r w:rsidRPr="00414B5F">
        <w:rPr>
          <w:rFonts w:ascii="Aptos" w:hAnsi="Aptos"/>
          <w:sz w:val="24"/>
          <w:szCs w:val="24"/>
        </w:rPr>
        <w:t>Standards of Performance for Metal Coil Surface Coating.</w:t>
      </w:r>
    </w:p>
    <w:p w14:paraId="0F024C88"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663EA8DD" w14:textId="115C29FE"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4A54CC" w:rsidRPr="00414B5F">
        <w:rPr>
          <w:rFonts w:ascii="Aptos" w:hAnsi="Aptos"/>
          <w:color w:val="0D0D0D"/>
          <w:sz w:val="24"/>
          <w:szCs w:val="24"/>
        </w:rPr>
        <w:t>61</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UU</w:t>
      </w:r>
      <w:r w:rsidR="009971D4" w:rsidRPr="00414B5F">
        <w:rPr>
          <w:rFonts w:ascii="Aptos" w:hAnsi="Aptos"/>
          <w:sz w:val="24"/>
          <w:szCs w:val="24"/>
        </w:rPr>
        <w:t xml:space="preserve"> - </w:t>
      </w:r>
      <w:r w:rsidRPr="00414B5F">
        <w:rPr>
          <w:rFonts w:ascii="Aptos" w:hAnsi="Aptos"/>
          <w:sz w:val="24"/>
          <w:szCs w:val="24"/>
        </w:rPr>
        <w:t>Standards of Performance for Asphalt Processing and Asphalt Roofing Manufacture.</w:t>
      </w:r>
    </w:p>
    <w:p w14:paraId="0CE1191E"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328D4235" w14:textId="497550AE"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4A54CC" w:rsidRPr="00414B5F">
        <w:rPr>
          <w:rFonts w:ascii="Aptos" w:hAnsi="Aptos"/>
          <w:color w:val="0D0D0D"/>
          <w:sz w:val="24"/>
          <w:szCs w:val="24"/>
        </w:rPr>
        <w:t>62</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VV</w:t>
      </w:r>
      <w:r w:rsidR="009971D4" w:rsidRPr="00414B5F">
        <w:rPr>
          <w:rFonts w:ascii="Aptos" w:hAnsi="Aptos"/>
          <w:sz w:val="24"/>
          <w:szCs w:val="24"/>
        </w:rPr>
        <w:t xml:space="preserve"> - </w:t>
      </w:r>
      <w:r w:rsidRPr="00414B5F">
        <w:rPr>
          <w:rFonts w:ascii="Aptos" w:hAnsi="Aptos"/>
          <w:sz w:val="24"/>
          <w:szCs w:val="24"/>
        </w:rPr>
        <w:t xml:space="preserve">Standards of Performance for Equipment Leaks of VOC in the Synthetic Organic Chemicals Manufacturing Industry </w:t>
      </w:r>
      <w:r w:rsidR="002E5CDD" w:rsidRPr="00414B5F">
        <w:rPr>
          <w:rFonts w:ascii="Aptos" w:hAnsi="Aptos"/>
          <w:sz w:val="24"/>
          <w:szCs w:val="24"/>
        </w:rPr>
        <w:t>for which Construction, Reconstruction, or Modification Commenced After January</w:t>
      </w:r>
      <w:r w:rsidR="00577BEA" w:rsidRPr="00414B5F">
        <w:rPr>
          <w:rFonts w:ascii="Aptos" w:hAnsi="Aptos"/>
          <w:sz w:val="24"/>
          <w:szCs w:val="24"/>
        </w:rPr>
        <w:t xml:space="preserve"> </w:t>
      </w:r>
      <w:r w:rsidR="002E5CDD" w:rsidRPr="00414B5F">
        <w:rPr>
          <w:rFonts w:ascii="Aptos" w:hAnsi="Aptos"/>
          <w:sz w:val="24"/>
          <w:szCs w:val="24"/>
        </w:rPr>
        <w:t>5, 1981, and on or Before November 7, 2006</w:t>
      </w:r>
      <w:r w:rsidRPr="00414B5F">
        <w:rPr>
          <w:rFonts w:ascii="Aptos" w:hAnsi="Aptos"/>
          <w:sz w:val="24"/>
          <w:szCs w:val="24"/>
        </w:rPr>
        <w:t>.</w:t>
      </w:r>
    </w:p>
    <w:p w14:paraId="7031A878" w14:textId="77777777" w:rsidR="00577BEA" w:rsidRPr="00414B5F" w:rsidRDefault="00577BEA"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3C18ECCB" w14:textId="34A4F329" w:rsidR="00577BEA" w:rsidRPr="00414B5F" w:rsidRDefault="00577BEA"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054426" w:rsidRPr="00414B5F">
        <w:rPr>
          <w:rFonts w:ascii="Aptos" w:hAnsi="Aptos"/>
          <w:color w:val="0D0D0D"/>
          <w:sz w:val="24"/>
          <w:szCs w:val="24"/>
        </w:rPr>
        <w:t>63</w:t>
      </w:r>
      <w:r w:rsidRPr="00414B5F">
        <w:rPr>
          <w:rFonts w:ascii="Aptos" w:hAnsi="Aptos"/>
          <w:color w:val="0D0D0D"/>
          <w:sz w:val="24"/>
          <w:szCs w:val="24"/>
        </w:rPr>
        <w:t>)</w:t>
      </w:r>
      <w:r w:rsidRPr="00414B5F">
        <w:rPr>
          <w:rFonts w:ascii="Aptos" w:hAnsi="Aptos"/>
          <w:color w:val="0D0D0D"/>
          <w:sz w:val="24"/>
          <w:szCs w:val="24"/>
        </w:rPr>
        <w:tab/>
        <w:t xml:space="preserve">Subpart VVa - Standards of Performance for Equipment Leaks of VOC in the Synthetic Organic Chemicals Manufacturing Industry for Which </w:t>
      </w:r>
      <w:r w:rsidRPr="00414B5F">
        <w:rPr>
          <w:rFonts w:ascii="Aptos" w:hAnsi="Aptos"/>
          <w:color w:val="0D0D0D"/>
          <w:sz w:val="24"/>
          <w:szCs w:val="24"/>
        </w:rPr>
        <w:lastRenderedPageBreak/>
        <w:t>Construction, Reconstruction, or Modification Commenced After November 7, 2006</w:t>
      </w:r>
      <w:r w:rsidR="00CF7160" w:rsidRPr="00414B5F">
        <w:rPr>
          <w:rFonts w:ascii="Aptos" w:hAnsi="Aptos"/>
          <w:color w:val="0D0D0D"/>
          <w:sz w:val="24"/>
          <w:szCs w:val="24"/>
        </w:rPr>
        <w:t>, and on or Before April 25, 2023.</w:t>
      </w:r>
    </w:p>
    <w:p w14:paraId="72C95F4E" w14:textId="77777777" w:rsidR="000472C1" w:rsidRPr="00414B5F" w:rsidRDefault="000472C1"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495E281E" w14:textId="6C14F116" w:rsidR="000472C1" w:rsidRPr="00414B5F" w:rsidRDefault="00B06A9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(64)</w:t>
      </w:r>
      <w:r w:rsidRPr="00414B5F">
        <w:rPr>
          <w:rFonts w:ascii="Aptos" w:hAnsi="Aptos"/>
          <w:color w:val="0D0D0D"/>
          <w:sz w:val="24"/>
          <w:szCs w:val="24"/>
        </w:rPr>
        <w:tab/>
        <w:t xml:space="preserve">Subpart VVb - </w:t>
      </w:r>
      <w:r w:rsidR="009A0092" w:rsidRPr="00414B5F">
        <w:rPr>
          <w:rFonts w:ascii="Aptos" w:hAnsi="Aptos"/>
          <w:color w:val="0D0D0D"/>
          <w:sz w:val="24"/>
          <w:szCs w:val="24"/>
        </w:rPr>
        <w:t>Standards of Performance for Equipment Leaks of VOC in the Synthetic Organic Chemicals Manufacturing Industry for Which Construction, Reconstruction, or Modification Commenced After April 25, 2023.</w:t>
      </w:r>
    </w:p>
    <w:p w14:paraId="2341027D"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1009279E" w14:textId="2B963B84"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0075D" w:rsidRPr="00414B5F">
        <w:rPr>
          <w:rFonts w:ascii="Aptos" w:hAnsi="Aptos"/>
          <w:color w:val="0D0D0D"/>
          <w:sz w:val="24"/>
          <w:szCs w:val="24"/>
        </w:rPr>
        <w:t>65</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WW</w:t>
      </w:r>
      <w:r w:rsidR="009971D4" w:rsidRPr="00414B5F">
        <w:rPr>
          <w:rFonts w:ascii="Aptos" w:hAnsi="Aptos"/>
          <w:color w:val="0D0D0D"/>
          <w:sz w:val="24"/>
          <w:szCs w:val="24"/>
        </w:rPr>
        <w:t xml:space="preserve"> - </w:t>
      </w:r>
      <w:r w:rsidRPr="00414B5F">
        <w:rPr>
          <w:rFonts w:ascii="Aptos" w:hAnsi="Aptos"/>
          <w:color w:val="0D0D0D"/>
          <w:sz w:val="24"/>
          <w:szCs w:val="24"/>
        </w:rPr>
        <w:t xml:space="preserve">Standards of Performance for </w:t>
      </w:r>
      <w:r w:rsidR="002E5CDD" w:rsidRPr="00414B5F">
        <w:rPr>
          <w:rFonts w:ascii="Aptos" w:hAnsi="Aptos"/>
          <w:color w:val="0D0D0D"/>
          <w:sz w:val="24"/>
          <w:szCs w:val="24"/>
        </w:rPr>
        <w:t xml:space="preserve">the </w:t>
      </w:r>
      <w:r w:rsidRPr="00414B5F">
        <w:rPr>
          <w:rFonts w:ascii="Aptos" w:hAnsi="Aptos"/>
          <w:color w:val="0D0D0D"/>
          <w:sz w:val="24"/>
          <w:szCs w:val="24"/>
        </w:rPr>
        <w:t>Beverage Can Surface Coating Industry.</w:t>
      </w:r>
    </w:p>
    <w:p w14:paraId="4A418056"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4DE535F6" w14:textId="3D75FA1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577BEA" w:rsidRPr="00414B5F">
        <w:rPr>
          <w:rFonts w:ascii="Aptos" w:hAnsi="Aptos"/>
          <w:color w:val="0D0D0D"/>
          <w:sz w:val="24"/>
          <w:szCs w:val="24"/>
        </w:rPr>
        <w:t>6</w:t>
      </w:r>
      <w:r w:rsidR="0040075D" w:rsidRPr="00414B5F">
        <w:rPr>
          <w:rFonts w:ascii="Aptos" w:hAnsi="Aptos"/>
          <w:color w:val="0D0D0D"/>
          <w:sz w:val="24"/>
          <w:szCs w:val="24"/>
        </w:rPr>
        <w:t>6</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XX</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Bulk Gasoline Terminals</w:t>
      </w:r>
      <w:r w:rsidR="00BA3F9C" w:rsidRPr="00414B5F">
        <w:rPr>
          <w:rFonts w:ascii="Aptos" w:hAnsi="Aptos"/>
          <w:color w:val="0D0D0D"/>
          <w:sz w:val="24"/>
          <w:szCs w:val="24"/>
        </w:rPr>
        <w:t xml:space="preserve"> That Commenced Construction, Modification, or Reconstruction After December 17, 1980, and On or Before June 10, 2022</w:t>
      </w:r>
      <w:r w:rsidRPr="00414B5F">
        <w:rPr>
          <w:rFonts w:ascii="Aptos" w:hAnsi="Aptos"/>
          <w:color w:val="0D0D0D"/>
          <w:sz w:val="24"/>
          <w:szCs w:val="24"/>
        </w:rPr>
        <w:t>.</w:t>
      </w:r>
    </w:p>
    <w:p w14:paraId="6E331EB7" w14:textId="77777777" w:rsidR="0040075D" w:rsidRPr="00414B5F" w:rsidRDefault="0040075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7BD44B83" w14:textId="287E141A" w:rsidR="0040075D" w:rsidRPr="00414B5F" w:rsidRDefault="0040075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(67)</w:t>
      </w:r>
      <w:r w:rsidRPr="00414B5F">
        <w:rPr>
          <w:rFonts w:ascii="Aptos" w:hAnsi="Aptos"/>
          <w:color w:val="0D0D0D"/>
          <w:sz w:val="24"/>
          <w:szCs w:val="24"/>
        </w:rPr>
        <w:tab/>
      </w:r>
      <w:r w:rsidR="000B3A3F" w:rsidRPr="00414B5F">
        <w:rPr>
          <w:rFonts w:ascii="Aptos" w:hAnsi="Aptos"/>
          <w:color w:val="0D0D0D"/>
          <w:sz w:val="24"/>
          <w:szCs w:val="24"/>
        </w:rPr>
        <w:t>Subpart XXa - Standards of Performance for Bulk Gasoline Terminals that Commenced Construction, Modification, or Reconstruction After June 10, 2022.</w:t>
      </w:r>
    </w:p>
    <w:p w14:paraId="6D540C96"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4C73B7C0" w14:textId="7208149A"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211E3C" w:rsidRPr="00414B5F">
        <w:rPr>
          <w:rFonts w:ascii="Aptos" w:hAnsi="Aptos"/>
          <w:color w:val="0D0D0D"/>
          <w:sz w:val="24"/>
          <w:szCs w:val="24"/>
        </w:rPr>
        <w:t>6</w:t>
      </w:r>
      <w:r w:rsidR="000B3A3F" w:rsidRPr="00414B5F">
        <w:rPr>
          <w:rFonts w:ascii="Aptos" w:hAnsi="Aptos"/>
          <w:color w:val="0D0D0D"/>
          <w:sz w:val="24"/>
          <w:szCs w:val="24"/>
        </w:rPr>
        <w:t>8</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BBB</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w:t>
      </w:r>
      <w:r w:rsidR="002E5CDD" w:rsidRPr="00414B5F">
        <w:rPr>
          <w:rFonts w:ascii="Aptos" w:hAnsi="Aptos"/>
          <w:color w:val="0D0D0D"/>
          <w:sz w:val="24"/>
          <w:szCs w:val="24"/>
        </w:rPr>
        <w:t xml:space="preserve"> the</w:t>
      </w:r>
      <w:r w:rsidRPr="00414B5F">
        <w:rPr>
          <w:rFonts w:ascii="Aptos" w:hAnsi="Aptos"/>
          <w:color w:val="0D0D0D"/>
          <w:sz w:val="24"/>
          <w:szCs w:val="24"/>
        </w:rPr>
        <w:t xml:space="preserve"> Rubber Tire Manufacturing Industry.</w:t>
      </w:r>
    </w:p>
    <w:p w14:paraId="0E5D11E7"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23847388" w14:textId="3B0B4664"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211E3C" w:rsidRPr="00414B5F">
        <w:rPr>
          <w:rFonts w:ascii="Aptos" w:hAnsi="Aptos"/>
          <w:color w:val="0D0D0D"/>
          <w:sz w:val="24"/>
          <w:szCs w:val="24"/>
        </w:rPr>
        <w:t>6</w:t>
      </w:r>
      <w:r w:rsidR="000B3A3F" w:rsidRPr="00414B5F">
        <w:rPr>
          <w:rFonts w:ascii="Aptos" w:hAnsi="Aptos"/>
          <w:color w:val="0D0D0D"/>
          <w:sz w:val="24"/>
          <w:szCs w:val="24"/>
        </w:rPr>
        <w:t>9</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DDD</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w:t>
      </w:r>
      <w:r w:rsidR="00E870ED" w:rsidRPr="00414B5F">
        <w:rPr>
          <w:rFonts w:ascii="Aptos" w:hAnsi="Aptos"/>
          <w:color w:val="0D0D0D"/>
          <w:sz w:val="24"/>
          <w:szCs w:val="24"/>
        </w:rPr>
        <w:t xml:space="preserve"> </w:t>
      </w:r>
      <w:r w:rsidRPr="00414B5F">
        <w:rPr>
          <w:rFonts w:ascii="Aptos" w:hAnsi="Aptos"/>
          <w:color w:val="0D0D0D"/>
          <w:sz w:val="24"/>
          <w:szCs w:val="24"/>
        </w:rPr>
        <w:t xml:space="preserve">Volatile Organic Compound (VOC) Emissions from </w:t>
      </w:r>
      <w:r w:rsidR="002E5CDD" w:rsidRPr="00414B5F">
        <w:rPr>
          <w:rFonts w:ascii="Aptos" w:hAnsi="Aptos"/>
          <w:color w:val="0D0D0D"/>
          <w:sz w:val="24"/>
          <w:szCs w:val="24"/>
        </w:rPr>
        <w:t xml:space="preserve">the </w:t>
      </w:r>
      <w:r w:rsidRPr="00414B5F">
        <w:rPr>
          <w:rFonts w:ascii="Aptos" w:hAnsi="Aptos"/>
          <w:color w:val="0D0D0D"/>
          <w:sz w:val="24"/>
          <w:szCs w:val="24"/>
        </w:rPr>
        <w:t>Polymer Manufacturing Industry.</w:t>
      </w:r>
    </w:p>
    <w:p w14:paraId="2B50ED1E"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5AA56107" w14:textId="7D00885C"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0B3A3F" w:rsidRPr="00414B5F">
        <w:rPr>
          <w:rFonts w:ascii="Aptos" w:hAnsi="Aptos"/>
          <w:color w:val="0D0D0D"/>
          <w:sz w:val="24"/>
          <w:szCs w:val="24"/>
        </w:rPr>
        <w:t>70</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FFF</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Flexible Vinyl and Urethane Coating and Printing.</w:t>
      </w:r>
    </w:p>
    <w:p w14:paraId="15882E2D"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246025A7" w14:textId="707FCDBF"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0B3A3F" w:rsidRPr="00414B5F">
        <w:rPr>
          <w:rFonts w:ascii="Aptos" w:hAnsi="Aptos"/>
          <w:color w:val="0D0D0D"/>
          <w:sz w:val="24"/>
          <w:szCs w:val="24"/>
        </w:rPr>
        <w:t>71</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GGG</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Equipment Leaks of</w:t>
      </w:r>
      <w:r w:rsidR="00E870ED" w:rsidRPr="00414B5F">
        <w:rPr>
          <w:rFonts w:ascii="Aptos" w:hAnsi="Aptos"/>
          <w:color w:val="0D0D0D"/>
          <w:sz w:val="24"/>
          <w:szCs w:val="24"/>
        </w:rPr>
        <w:t xml:space="preserve"> </w:t>
      </w:r>
      <w:r w:rsidRPr="00414B5F">
        <w:rPr>
          <w:rFonts w:ascii="Aptos" w:hAnsi="Aptos"/>
          <w:color w:val="0D0D0D"/>
          <w:sz w:val="24"/>
          <w:szCs w:val="24"/>
        </w:rPr>
        <w:t xml:space="preserve">VOC </w:t>
      </w:r>
      <w:r w:rsidR="00C004D6" w:rsidRPr="00414B5F">
        <w:rPr>
          <w:rFonts w:ascii="Aptos" w:hAnsi="Aptos"/>
          <w:color w:val="0D0D0D"/>
          <w:sz w:val="24"/>
          <w:szCs w:val="24"/>
        </w:rPr>
        <w:t xml:space="preserve">in </w:t>
      </w:r>
      <w:r w:rsidRPr="00414B5F">
        <w:rPr>
          <w:rFonts w:ascii="Aptos" w:hAnsi="Aptos"/>
          <w:color w:val="0D0D0D"/>
          <w:sz w:val="24"/>
          <w:szCs w:val="24"/>
        </w:rPr>
        <w:t>Petroleum Refineries</w:t>
      </w:r>
      <w:r w:rsidR="00C004D6" w:rsidRPr="00414B5F">
        <w:rPr>
          <w:rFonts w:ascii="Aptos" w:hAnsi="Aptos"/>
          <w:color w:val="0D0D0D"/>
          <w:sz w:val="24"/>
          <w:szCs w:val="24"/>
        </w:rPr>
        <w:t xml:space="preserve"> for which Construction, Reconstruction, or Modification Commenced After January 4, 1983, and on or Before November 7, 2006</w:t>
      </w:r>
      <w:r w:rsidRPr="00414B5F">
        <w:rPr>
          <w:rFonts w:ascii="Aptos" w:hAnsi="Aptos"/>
          <w:color w:val="0D0D0D"/>
          <w:sz w:val="24"/>
          <w:szCs w:val="24"/>
        </w:rPr>
        <w:t>.</w:t>
      </w:r>
    </w:p>
    <w:p w14:paraId="17913F14"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3A2D99B7" w14:textId="720515F7" w:rsidR="00211E3C" w:rsidRPr="00414B5F" w:rsidRDefault="00211E3C"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6D6E31" w:rsidRPr="00414B5F">
        <w:rPr>
          <w:rFonts w:ascii="Aptos" w:hAnsi="Aptos"/>
          <w:color w:val="0D0D0D"/>
          <w:sz w:val="24"/>
          <w:szCs w:val="24"/>
        </w:rPr>
        <w:t>72</w:t>
      </w:r>
      <w:r w:rsidRPr="00414B5F">
        <w:rPr>
          <w:rFonts w:ascii="Aptos" w:hAnsi="Aptos"/>
          <w:color w:val="0D0D0D"/>
          <w:sz w:val="24"/>
          <w:szCs w:val="24"/>
        </w:rPr>
        <w:t xml:space="preserve">) </w:t>
      </w:r>
      <w:r w:rsidRPr="00414B5F">
        <w:rPr>
          <w:rFonts w:ascii="Aptos" w:hAnsi="Aptos"/>
          <w:color w:val="0D0D0D"/>
          <w:sz w:val="24"/>
          <w:szCs w:val="24"/>
        </w:rPr>
        <w:tab/>
        <w:t>Subpart GGGa—Standards of Performance for Equipment Leaks of VOC in Petroleum Refineries for Which Construction, Reconstruction, or Modification Commenced After November 7, 2006.</w:t>
      </w:r>
    </w:p>
    <w:p w14:paraId="026EC4D8" w14:textId="77777777" w:rsidR="00211E3C" w:rsidRPr="00414B5F" w:rsidRDefault="00211E3C"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6E825142" w14:textId="5704DC55"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6D6E31" w:rsidRPr="00414B5F">
        <w:rPr>
          <w:rFonts w:ascii="Aptos" w:hAnsi="Aptos"/>
          <w:color w:val="0D0D0D"/>
          <w:sz w:val="24"/>
          <w:szCs w:val="24"/>
        </w:rPr>
        <w:t>73</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HHH</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Synthetic Fiber Production Facilities.</w:t>
      </w:r>
    </w:p>
    <w:p w14:paraId="18743310"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3CD7AE60" w14:textId="500B1AF3"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6D6E31" w:rsidRPr="00414B5F">
        <w:rPr>
          <w:rFonts w:ascii="Aptos" w:hAnsi="Aptos"/>
          <w:color w:val="0D0D0D"/>
          <w:sz w:val="24"/>
          <w:szCs w:val="24"/>
        </w:rPr>
        <w:t>74</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III</w:t>
      </w:r>
      <w:r w:rsidR="009971D4" w:rsidRPr="00414B5F">
        <w:rPr>
          <w:rFonts w:ascii="Aptos" w:hAnsi="Aptos"/>
          <w:color w:val="0D0D0D"/>
          <w:sz w:val="24"/>
          <w:szCs w:val="24"/>
        </w:rPr>
        <w:t xml:space="preserve"> - </w:t>
      </w:r>
      <w:r w:rsidRPr="00414B5F">
        <w:rPr>
          <w:rFonts w:ascii="Aptos" w:hAnsi="Aptos"/>
          <w:color w:val="0D0D0D"/>
          <w:sz w:val="24"/>
          <w:szCs w:val="24"/>
        </w:rPr>
        <w:t>Standards</w:t>
      </w:r>
      <w:r w:rsidRPr="00414B5F">
        <w:rPr>
          <w:rFonts w:ascii="Aptos" w:hAnsi="Aptos"/>
          <w:sz w:val="24"/>
          <w:szCs w:val="24"/>
        </w:rPr>
        <w:t xml:space="preserve"> of Performance for</w:t>
      </w:r>
      <w:r w:rsidR="00E870ED" w:rsidRPr="00414B5F">
        <w:rPr>
          <w:rFonts w:ascii="Aptos" w:hAnsi="Aptos"/>
          <w:sz w:val="24"/>
          <w:szCs w:val="24"/>
        </w:rPr>
        <w:t xml:space="preserve"> </w:t>
      </w:r>
      <w:r w:rsidRPr="00414B5F">
        <w:rPr>
          <w:rFonts w:ascii="Aptos" w:hAnsi="Aptos"/>
          <w:sz w:val="24"/>
          <w:szCs w:val="24"/>
        </w:rPr>
        <w:t xml:space="preserve">Volatile Organic </w:t>
      </w:r>
      <w:r w:rsidR="00C004D6" w:rsidRPr="00414B5F">
        <w:rPr>
          <w:rFonts w:ascii="Aptos" w:hAnsi="Aptos"/>
          <w:sz w:val="24"/>
          <w:szCs w:val="24"/>
        </w:rPr>
        <w:t xml:space="preserve">Compound </w:t>
      </w:r>
      <w:r w:rsidRPr="00414B5F">
        <w:rPr>
          <w:rFonts w:ascii="Aptos" w:hAnsi="Aptos"/>
          <w:sz w:val="24"/>
          <w:szCs w:val="24"/>
        </w:rPr>
        <w:t xml:space="preserve">(VOC) Emissions from </w:t>
      </w:r>
      <w:r w:rsidR="00C004D6" w:rsidRPr="00414B5F">
        <w:rPr>
          <w:rFonts w:ascii="Aptos" w:hAnsi="Aptos"/>
          <w:sz w:val="24"/>
          <w:szCs w:val="24"/>
        </w:rPr>
        <w:t xml:space="preserve">the </w:t>
      </w:r>
      <w:r w:rsidRPr="00414B5F">
        <w:rPr>
          <w:rFonts w:ascii="Aptos" w:hAnsi="Aptos"/>
          <w:sz w:val="24"/>
          <w:szCs w:val="24"/>
        </w:rPr>
        <w:t xml:space="preserve">Synthetic Organic Chemical </w:t>
      </w:r>
      <w:r w:rsidR="00C004D6" w:rsidRPr="00414B5F">
        <w:rPr>
          <w:rFonts w:ascii="Aptos" w:hAnsi="Aptos"/>
          <w:sz w:val="24"/>
          <w:szCs w:val="24"/>
        </w:rPr>
        <w:t xml:space="preserve">Manufacturing </w:t>
      </w:r>
      <w:r w:rsidRPr="00414B5F">
        <w:rPr>
          <w:rFonts w:ascii="Aptos" w:hAnsi="Aptos"/>
          <w:sz w:val="24"/>
          <w:szCs w:val="24"/>
        </w:rPr>
        <w:t>Industry (SOCMI) Air Oxidation Unit Processes</w:t>
      </w:r>
      <w:r w:rsidR="005E2724" w:rsidRPr="00414B5F">
        <w:rPr>
          <w:rFonts w:ascii="Aptos" w:hAnsi="Aptos"/>
          <w:sz w:val="24"/>
          <w:szCs w:val="24"/>
        </w:rPr>
        <w:t xml:space="preserve"> </w:t>
      </w:r>
      <w:r w:rsidR="00960E16" w:rsidRPr="00414B5F">
        <w:rPr>
          <w:rFonts w:ascii="Aptos" w:hAnsi="Aptos"/>
          <w:sz w:val="24"/>
          <w:szCs w:val="24"/>
        </w:rPr>
        <w:t>After October 21, 1983, and on or Before April 25, 2023</w:t>
      </w:r>
      <w:r w:rsidRPr="00414B5F">
        <w:rPr>
          <w:rFonts w:ascii="Aptos" w:hAnsi="Aptos"/>
          <w:sz w:val="24"/>
          <w:szCs w:val="24"/>
        </w:rPr>
        <w:t>.</w:t>
      </w:r>
    </w:p>
    <w:p w14:paraId="36C55168" w14:textId="77777777" w:rsidR="009E4402" w:rsidRPr="00414B5F" w:rsidRDefault="009E4402"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045AEB9A" w14:textId="167A72CA" w:rsidR="009E4402" w:rsidRPr="00414B5F" w:rsidRDefault="009E4402"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sz w:val="24"/>
          <w:szCs w:val="24"/>
        </w:rPr>
        <w:t>(75)</w:t>
      </w:r>
      <w:r w:rsidRPr="00414B5F">
        <w:rPr>
          <w:rFonts w:ascii="Aptos" w:hAnsi="Aptos"/>
          <w:sz w:val="24"/>
          <w:szCs w:val="24"/>
        </w:rPr>
        <w:tab/>
        <w:t xml:space="preserve">Subpart IIIa - </w:t>
      </w:r>
      <w:r w:rsidR="00B468A4" w:rsidRPr="00414B5F">
        <w:rPr>
          <w:rFonts w:ascii="Aptos" w:hAnsi="Aptos"/>
          <w:sz w:val="24"/>
          <w:szCs w:val="24"/>
        </w:rPr>
        <w:t>Standards of Performance for Volatile Organic Compound (VOC) Emissions From the Synthetic Organic Chemical Manufacturing Industry (SOCMI) Air Oxidation Unit Processes for Which Construction, Reconstruction, or Modification Commenced After April 25, 2023.</w:t>
      </w:r>
    </w:p>
    <w:p w14:paraId="3949703E"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163CC6B" w14:textId="3F8D90D3"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5116DE" w:rsidRPr="00414B5F">
        <w:rPr>
          <w:rFonts w:ascii="Aptos" w:hAnsi="Aptos"/>
          <w:color w:val="0D0D0D"/>
          <w:sz w:val="24"/>
          <w:szCs w:val="24"/>
        </w:rPr>
        <w:t>76</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JJJ</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Petroleum Dry Cleaners.</w:t>
      </w:r>
    </w:p>
    <w:p w14:paraId="7CA6132A"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0A3A1A7D" w14:textId="6F2B48D2"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5116DE" w:rsidRPr="00414B5F">
        <w:rPr>
          <w:rFonts w:ascii="Aptos" w:hAnsi="Aptos"/>
          <w:color w:val="0D0D0D"/>
          <w:sz w:val="24"/>
          <w:szCs w:val="24"/>
        </w:rPr>
        <w:t>77</w:t>
      </w:r>
      <w:r w:rsidR="00E870ED" w:rsidRPr="00414B5F">
        <w:rPr>
          <w:rFonts w:ascii="Aptos" w:hAnsi="Aptos"/>
          <w:color w:val="0D0D0D"/>
          <w:sz w:val="24"/>
          <w:szCs w:val="24"/>
        </w:rPr>
        <w:t>)</w:t>
      </w:r>
      <w:r w:rsidR="00E870ED" w:rsidRPr="00414B5F">
        <w:rPr>
          <w:rFonts w:ascii="Aptos" w:hAnsi="Aptos"/>
          <w:color w:val="0D0D0D"/>
          <w:sz w:val="24"/>
          <w:szCs w:val="24"/>
        </w:rPr>
        <w:tab/>
      </w:r>
      <w:r w:rsidRPr="00414B5F">
        <w:rPr>
          <w:rFonts w:ascii="Aptos" w:hAnsi="Aptos"/>
          <w:color w:val="0D0D0D"/>
          <w:sz w:val="24"/>
          <w:szCs w:val="24"/>
        </w:rPr>
        <w:t>Subpart KKK</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Equipment Leaks of VOC</w:t>
      </w:r>
      <w:r w:rsidR="00C004D6" w:rsidRPr="00414B5F">
        <w:rPr>
          <w:rFonts w:ascii="Aptos" w:hAnsi="Aptos"/>
          <w:color w:val="0D0D0D"/>
          <w:sz w:val="24"/>
          <w:szCs w:val="24"/>
        </w:rPr>
        <w:t xml:space="preserve"> From </w:t>
      </w:r>
      <w:r w:rsidRPr="00414B5F">
        <w:rPr>
          <w:rFonts w:ascii="Aptos" w:hAnsi="Aptos"/>
          <w:color w:val="0D0D0D"/>
          <w:sz w:val="24"/>
          <w:szCs w:val="24"/>
        </w:rPr>
        <w:t>Onshore Natural Gas Processing Plants</w:t>
      </w:r>
      <w:r w:rsidR="00C004D6" w:rsidRPr="00414B5F">
        <w:rPr>
          <w:rFonts w:ascii="Aptos" w:hAnsi="Aptos"/>
          <w:color w:val="0D0D0D"/>
          <w:sz w:val="24"/>
          <w:szCs w:val="24"/>
        </w:rPr>
        <w:t xml:space="preserve"> for Which Construction, Reconstruction, or Modification Commenced After January 20, 1984, and on or Before August 23, 2011</w:t>
      </w:r>
      <w:r w:rsidRPr="00414B5F">
        <w:rPr>
          <w:rFonts w:ascii="Aptos" w:hAnsi="Aptos"/>
          <w:color w:val="0D0D0D"/>
          <w:sz w:val="24"/>
          <w:szCs w:val="24"/>
        </w:rPr>
        <w:t>.</w:t>
      </w:r>
    </w:p>
    <w:p w14:paraId="7216D3FF"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70CFCC61" w14:textId="6A958E0F"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371D7" w:rsidRPr="00414B5F">
        <w:rPr>
          <w:rFonts w:ascii="Aptos" w:hAnsi="Aptos"/>
          <w:color w:val="0D0D0D"/>
          <w:sz w:val="24"/>
          <w:szCs w:val="24"/>
        </w:rPr>
        <w:t>7</w:t>
      </w:r>
      <w:r w:rsidR="005116DE" w:rsidRPr="00414B5F">
        <w:rPr>
          <w:rFonts w:ascii="Aptos" w:hAnsi="Aptos"/>
          <w:color w:val="0D0D0D"/>
          <w:sz w:val="24"/>
          <w:szCs w:val="24"/>
        </w:rPr>
        <w:t>8</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LLL</w:t>
      </w:r>
      <w:r w:rsidR="009971D4" w:rsidRPr="00414B5F">
        <w:rPr>
          <w:rFonts w:ascii="Aptos" w:hAnsi="Aptos"/>
          <w:color w:val="0D0D0D"/>
          <w:sz w:val="24"/>
          <w:szCs w:val="24"/>
        </w:rPr>
        <w:t xml:space="preserve"> - </w:t>
      </w:r>
      <w:r w:rsidRPr="00414B5F">
        <w:rPr>
          <w:rFonts w:ascii="Aptos" w:hAnsi="Aptos"/>
          <w:color w:val="0D0D0D"/>
          <w:sz w:val="24"/>
          <w:szCs w:val="24"/>
        </w:rPr>
        <w:t xml:space="preserve">Standards of Performance for </w:t>
      </w:r>
      <w:r w:rsidR="00C004D6" w:rsidRPr="00414B5F">
        <w:rPr>
          <w:rFonts w:ascii="Aptos" w:hAnsi="Aptos"/>
          <w:color w:val="0D0D0D"/>
          <w:sz w:val="24"/>
          <w:szCs w:val="24"/>
        </w:rPr>
        <w:t>S</w:t>
      </w:r>
      <w:r w:rsidR="00DE6A5C" w:rsidRPr="00414B5F">
        <w:rPr>
          <w:rFonts w:ascii="Aptos" w:hAnsi="Aptos"/>
          <w:color w:val="0D0D0D"/>
          <w:sz w:val="24"/>
          <w:szCs w:val="24"/>
        </w:rPr>
        <w:t>O</w:t>
      </w:r>
      <w:r w:rsidR="00DE6A5C" w:rsidRPr="00414B5F">
        <w:rPr>
          <w:rFonts w:ascii="Aptos" w:hAnsi="Aptos"/>
          <w:color w:val="0D0D0D"/>
          <w:sz w:val="24"/>
          <w:szCs w:val="24"/>
          <w:vertAlign w:val="subscript"/>
        </w:rPr>
        <w:t>2</w:t>
      </w:r>
      <w:r w:rsidR="00DE6A5C" w:rsidRPr="00414B5F">
        <w:rPr>
          <w:rFonts w:ascii="Aptos" w:hAnsi="Aptos"/>
          <w:color w:val="0D0D0D"/>
          <w:sz w:val="24"/>
          <w:szCs w:val="24"/>
        </w:rPr>
        <w:t xml:space="preserve"> </w:t>
      </w:r>
      <w:r w:rsidR="00C004D6" w:rsidRPr="00414B5F">
        <w:rPr>
          <w:rFonts w:ascii="Aptos" w:hAnsi="Aptos"/>
          <w:color w:val="0D0D0D"/>
          <w:sz w:val="24"/>
          <w:szCs w:val="24"/>
        </w:rPr>
        <w:t xml:space="preserve">Emissions From </w:t>
      </w:r>
      <w:r w:rsidRPr="00414B5F">
        <w:rPr>
          <w:rFonts w:ascii="Aptos" w:hAnsi="Aptos"/>
          <w:color w:val="0D0D0D"/>
          <w:sz w:val="24"/>
          <w:szCs w:val="24"/>
        </w:rPr>
        <w:t>Onshore Natural Gas Processing</w:t>
      </w:r>
      <w:r w:rsidR="00C004D6" w:rsidRPr="00414B5F">
        <w:rPr>
          <w:rFonts w:ascii="Aptos" w:hAnsi="Aptos"/>
          <w:color w:val="0D0D0D"/>
          <w:sz w:val="24"/>
          <w:szCs w:val="24"/>
        </w:rPr>
        <w:t xml:space="preserve"> for Which Construction, Reconstruction, or Modification Commenced After January 20, 1984, and on or Before August 23, 2011</w:t>
      </w:r>
      <w:r w:rsidRPr="00414B5F">
        <w:rPr>
          <w:rFonts w:ascii="Aptos" w:hAnsi="Aptos"/>
          <w:color w:val="0D0D0D"/>
          <w:sz w:val="24"/>
          <w:szCs w:val="24"/>
        </w:rPr>
        <w:t>.</w:t>
      </w:r>
    </w:p>
    <w:p w14:paraId="6EE0910F"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3829D4FA" w14:textId="0677B35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371D7" w:rsidRPr="00414B5F">
        <w:rPr>
          <w:rFonts w:ascii="Aptos" w:hAnsi="Aptos"/>
          <w:color w:val="0D0D0D"/>
          <w:sz w:val="24"/>
          <w:szCs w:val="24"/>
        </w:rPr>
        <w:t>7</w:t>
      </w:r>
      <w:r w:rsidR="005116DE" w:rsidRPr="00414B5F">
        <w:rPr>
          <w:rFonts w:ascii="Aptos" w:hAnsi="Aptos"/>
          <w:color w:val="0D0D0D"/>
          <w:sz w:val="24"/>
          <w:szCs w:val="24"/>
        </w:rPr>
        <w:t>9</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NNN</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Volatile Organic Compound (VOC) Emissions</w:t>
      </w:r>
      <w:r w:rsidR="00E870ED" w:rsidRPr="00414B5F">
        <w:rPr>
          <w:rFonts w:ascii="Aptos" w:hAnsi="Aptos"/>
          <w:color w:val="0D0D0D"/>
          <w:sz w:val="24"/>
          <w:szCs w:val="24"/>
        </w:rPr>
        <w:t xml:space="preserve"> </w:t>
      </w:r>
      <w:r w:rsidRPr="00414B5F">
        <w:rPr>
          <w:rFonts w:ascii="Aptos" w:hAnsi="Aptos"/>
          <w:color w:val="0D0D0D"/>
          <w:sz w:val="24"/>
          <w:szCs w:val="24"/>
        </w:rPr>
        <w:t>from Synthetic Organic Chemical Manufacturing Industry (SOCMI) Distillation Operations</w:t>
      </w:r>
      <w:r w:rsidR="0015082E" w:rsidRPr="00414B5F">
        <w:rPr>
          <w:rFonts w:ascii="Aptos" w:hAnsi="Aptos"/>
          <w:color w:val="0D0D0D"/>
          <w:sz w:val="24"/>
          <w:szCs w:val="24"/>
        </w:rPr>
        <w:t xml:space="preserve"> After December 30, 1983, and on or Before April 25, 2023</w:t>
      </w:r>
      <w:r w:rsidRPr="00414B5F">
        <w:rPr>
          <w:rFonts w:ascii="Aptos" w:hAnsi="Aptos"/>
          <w:color w:val="0D0D0D"/>
          <w:sz w:val="24"/>
          <w:szCs w:val="24"/>
        </w:rPr>
        <w:t>.</w:t>
      </w:r>
    </w:p>
    <w:p w14:paraId="07CF0513" w14:textId="77777777" w:rsidR="00655B21" w:rsidRPr="00414B5F" w:rsidRDefault="00655B21"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4B4ADD97" w14:textId="2CFCF102" w:rsidR="00655B21" w:rsidRPr="00414B5F" w:rsidRDefault="00655B21"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(80)</w:t>
      </w:r>
      <w:r w:rsidRPr="00414B5F">
        <w:rPr>
          <w:rFonts w:ascii="Aptos" w:hAnsi="Aptos"/>
          <w:color w:val="0D0D0D"/>
          <w:sz w:val="24"/>
          <w:szCs w:val="24"/>
        </w:rPr>
        <w:tab/>
        <w:t xml:space="preserve">Subpart NNNa - </w:t>
      </w:r>
      <w:r w:rsidR="00726A6D" w:rsidRPr="00414B5F">
        <w:rPr>
          <w:rFonts w:ascii="Aptos" w:hAnsi="Aptos"/>
          <w:color w:val="0D0D0D"/>
          <w:sz w:val="24"/>
          <w:szCs w:val="24"/>
        </w:rPr>
        <w:t>Standards of Performance for Volatile Organic Compound (VOC) Emissions From Synthetic Organic Chemical Manufacturing Industry (SOCMI) Distillation Operations for Which Construction, Reconstruction, or Modification Commenced After April 25, 2023.</w:t>
      </w:r>
    </w:p>
    <w:p w14:paraId="37DC3D48"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1727D16B" w14:textId="3927B492"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3A1812" w:rsidRPr="00414B5F">
        <w:rPr>
          <w:rFonts w:ascii="Aptos" w:hAnsi="Aptos"/>
          <w:color w:val="0D0D0D"/>
          <w:sz w:val="24"/>
          <w:szCs w:val="24"/>
        </w:rPr>
        <w:t>81</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OOO</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Nonmetallic Mineral Processing Plants.</w:t>
      </w:r>
    </w:p>
    <w:p w14:paraId="6D99BCAD"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3DE82BA3" w14:textId="43472612"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1D485F" w:rsidRPr="00414B5F">
        <w:rPr>
          <w:rFonts w:ascii="Aptos" w:hAnsi="Aptos"/>
          <w:color w:val="0D0D0D"/>
          <w:sz w:val="24"/>
          <w:szCs w:val="24"/>
        </w:rPr>
        <w:t>82</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 QQQ</w:t>
      </w:r>
      <w:r w:rsidR="009971D4" w:rsidRPr="00414B5F">
        <w:rPr>
          <w:rFonts w:ascii="Aptos" w:hAnsi="Aptos"/>
          <w:color w:val="0D0D0D"/>
          <w:sz w:val="24"/>
          <w:szCs w:val="24"/>
        </w:rPr>
        <w:t xml:space="preserve"> - </w:t>
      </w:r>
      <w:r w:rsidRPr="00414B5F">
        <w:rPr>
          <w:rFonts w:ascii="Aptos" w:hAnsi="Aptos"/>
          <w:color w:val="0D0D0D"/>
          <w:sz w:val="24"/>
          <w:szCs w:val="24"/>
        </w:rPr>
        <w:t>Standards of Performance for VOC Emissions from Petroleum Refinery Wastewater Systems.</w:t>
      </w:r>
    </w:p>
    <w:p w14:paraId="0EDEF08C"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19BEE6A8" w14:textId="73BE9E09" w:rsidR="00E870ED"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1D485F" w:rsidRPr="00414B5F">
        <w:rPr>
          <w:rFonts w:ascii="Aptos" w:hAnsi="Aptos"/>
          <w:color w:val="0D0D0D"/>
          <w:sz w:val="24"/>
          <w:szCs w:val="24"/>
        </w:rPr>
        <w:t>83</w:t>
      </w:r>
      <w:r w:rsidR="00E870ED" w:rsidRPr="00414B5F">
        <w:rPr>
          <w:rFonts w:ascii="Aptos" w:hAnsi="Aptos"/>
          <w:color w:val="0D0D0D"/>
          <w:sz w:val="24"/>
          <w:szCs w:val="24"/>
        </w:rPr>
        <w:t>)</w:t>
      </w:r>
      <w:r w:rsidR="009C5BBE" w:rsidRPr="00414B5F">
        <w:rPr>
          <w:rFonts w:ascii="Aptos" w:hAnsi="Aptos"/>
          <w:color w:val="0D0D0D"/>
          <w:sz w:val="24"/>
          <w:szCs w:val="24"/>
        </w:rPr>
        <w:tab/>
      </w:r>
      <w:r w:rsidRPr="00414B5F">
        <w:rPr>
          <w:rFonts w:ascii="Aptos" w:hAnsi="Aptos"/>
          <w:color w:val="0D0D0D"/>
          <w:sz w:val="24"/>
          <w:szCs w:val="24"/>
        </w:rPr>
        <w:t>Subpart</w:t>
      </w:r>
      <w:r w:rsidR="00E870ED" w:rsidRPr="00414B5F">
        <w:rPr>
          <w:rFonts w:ascii="Aptos" w:hAnsi="Aptos"/>
          <w:color w:val="0D0D0D"/>
          <w:sz w:val="24"/>
          <w:szCs w:val="24"/>
        </w:rPr>
        <w:t xml:space="preserve"> </w:t>
      </w:r>
      <w:r w:rsidRPr="00414B5F">
        <w:rPr>
          <w:rFonts w:ascii="Aptos" w:hAnsi="Aptos"/>
          <w:color w:val="0D0D0D"/>
          <w:sz w:val="24"/>
          <w:szCs w:val="24"/>
        </w:rPr>
        <w:t>SSS</w:t>
      </w:r>
      <w:r w:rsidR="009971D4" w:rsidRPr="00414B5F">
        <w:rPr>
          <w:rFonts w:ascii="Aptos" w:hAnsi="Aptos"/>
          <w:sz w:val="24"/>
          <w:szCs w:val="24"/>
        </w:rPr>
        <w:t xml:space="preserve"> - </w:t>
      </w:r>
      <w:r w:rsidRPr="00414B5F">
        <w:rPr>
          <w:rFonts w:ascii="Aptos" w:hAnsi="Aptos"/>
          <w:sz w:val="24"/>
          <w:szCs w:val="24"/>
        </w:rPr>
        <w:t>Standards of Performance for</w:t>
      </w:r>
      <w:r w:rsidR="00E870ED" w:rsidRPr="00414B5F">
        <w:rPr>
          <w:rFonts w:ascii="Aptos" w:hAnsi="Aptos"/>
          <w:sz w:val="24"/>
          <w:szCs w:val="24"/>
        </w:rPr>
        <w:t xml:space="preserve"> </w:t>
      </w:r>
      <w:r w:rsidRPr="00414B5F">
        <w:rPr>
          <w:rFonts w:ascii="Aptos" w:hAnsi="Aptos"/>
          <w:sz w:val="24"/>
          <w:szCs w:val="24"/>
        </w:rPr>
        <w:t>Magnetic Tape Coating Facilities.</w:t>
      </w:r>
    </w:p>
    <w:p w14:paraId="4BA36C8F"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7888642" w14:textId="0BC1CED1"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1D485F" w:rsidRPr="00414B5F">
        <w:rPr>
          <w:rFonts w:ascii="Aptos" w:hAnsi="Aptos"/>
          <w:color w:val="0D0D0D"/>
          <w:sz w:val="24"/>
          <w:szCs w:val="24"/>
        </w:rPr>
        <w:t>84</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TTT</w:t>
      </w:r>
      <w:r w:rsidR="009971D4" w:rsidRPr="00414B5F">
        <w:rPr>
          <w:rFonts w:ascii="Aptos" w:hAnsi="Aptos"/>
          <w:sz w:val="24"/>
          <w:szCs w:val="24"/>
        </w:rPr>
        <w:t xml:space="preserve"> - </w:t>
      </w:r>
      <w:r w:rsidRPr="00414B5F">
        <w:rPr>
          <w:rFonts w:ascii="Aptos" w:hAnsi="Aptos"/>
          <w:sz w:val="24"/>
          <w:szCs w:val="24"/>
        </w:rPr>
        <w:t xml:space="preserve">Standards of Performance for </w:t>
      </w:r>
      <w:r w:rsidR="00C004D6" w:rsidRPr="00414B5F">
        <w:rPr>
          <w:rFonts w:ascii="Aptos" w:hAnsi="Aptos"/>
          <w:sz w:val="24"/>
          <w:szCs w:val="24"/>
        </w:rPr>
        <w:t xml:space="preserve">Industrial </w:t>
      </w:r>
      <w:r w:rsidRPr="00414B5F">
        <w:rPr>
          <w:rFonts w:ascii="Aptos" w:hAnsi="Aptos"/>
          <w:sz w:val="24"/>
          <w:szCs w:val="24"/>
        </w:rPr>
        <w:t>Surface Coating:</w:t>
      </w:r>
      <w:r w:rsidR="00E870ED" w:rsidRPr="00414B5F">
        <w:rPr>
          <w:rFonts w:ascii="Aptos" w:hAnsi="Aptos"/>
          <w:sz w:val="24"/>
          <w:szCs w:val="24"/>
        </w:rPr>
        <w:t xml:space="preserve"> </w:t>
      </w:r>
      <w:r w:rsidRPr="00414B5F">
        <w:rPr>
          <w:rFonts w:ascii="Aptos" w:hAnsi="Aptos"/>
          <w:sz w:val="24"/>
          <w:szCs w:val="24"/>
        </w:rPr>
        <w:t>Surface Coating of Plastic Parts for Business Machines.</w:t>
      </w:r>
    </w:p>
    <w:p w14:paraId="132C9291" w14:textId="77777777" w:rsidR="00ED4222" w:rsidRPr="00414B5F" w:rsidRDefault="00ED4222"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9176F79" w14:textId="794EA3F7" w:rsidR="004E2CEF" w:rsidRPr="00414B5F" w:rsidRDefault="004E2CEF"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ED4222" w:rsidRPr="00414B5F">
        <w:rPr>
          <w:rFonts w:ascii="Aptos" w:hAnsi="Aptos"/>
          <w:color w:val="0D0D0D"/>
          <w:sz w:val="24"/>
          <w:szCs w:val="24"/>
        </w:rPr>
        <w:t>85</w:t>
      </w:r>
      <w:r w:rsidR="00954978" w:rsidRPr="00414B5F">
        <w:rPr>
          <w:rFonts w:ascii="Aptos" w:hAnsi="Aptos"/>
          <w:color w:val="0D0D0D"/>
          <w:sz w:val="24"/>
          <w:szCs w:val="24"/>
        </w:rPr>
        <w:t>)</w:t>
      </w:r>
      <w:r w:rsidR="00954978" w:rsidRPr="00414B5F">
        <w:rPr>
          <w:rFonts w:ascii="Aptos" w:hAnsi="Aptos"/>
          <w:color w:val="0D0D0D"/>
          <w:sz w:val="24"/>
          <w:szCs w:val="24"/>
        </w:rPr>
        <w:tab/>
        <w:t xml:space="preserve">Subpart TTTa - </w:t>
      </w:r>
      <w:r w:rsidR="00ED4222" w:rsidRPr="00414B5F">
        <w:rPr>
          <w:rFonts w:ascii="Aptos" w:hAnsi="Aptos"/>
          <w:color w:val="0D0D0D"/>
          <w:sz w:val="24"/>
          <w:szCs w:val="24"/>
        </w:rPr>
        <w:tab/>
        <w:t>Standards of Performance for Industrial Surface Coating: Surface Coating of Plastic Parts for Business Machines for Which Construction, Reconstruction, or Modification Commenced After June 21, 2022</w:t>
      </w:r>
    </w:p>
    <w:p w14:paraId="2B9389CA"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619CEDE" w14:textId="2527DE6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1D485F" w:rsidRPr="00414B5F">
        <w:rPr>
          <w:rFonts w:ascii="Aptos" w:hAnsi="Aptos"/>
          <w:color w:val="0D0D0D"/>
          <w:sz w:val="24"/>
          <w:szCs w:val="24"/>
        </w:rPr>
        <w:t>8</w:t>
      </w:r>
      <w:r w:rsidR="004371D7" w:rsidRPr="00414B5F">
        <w:rPr>
          <w:rFonts w:ascii="Aptos" w:hAnsi="Aptos"/>
          <w:color w:val="0D0D0D"/>
          <w:sz w:val="24"/>
          <w:szCs w:val="24"/>
        </w:rPr>
        <w:t>6</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UUU</w:t>
      </w:r>
      <w:r w:rsidR="009971D4" w:rsidRPr="00414B5F">
        <w:rPr>
          <w:rFonts w:ascii="Aptos" w:hAnsi="Aptos"/>
          <w:sz w:val="24"/>
          <w:szCs w:val="24"/>
        </w:rPr>
        <w:t xml:space="preserve"> - </w:t>
      </w:r>
      <w:r w:rsidRPr="00414B5F">
        <w:rPr>
          <w:rFonts w:ascii="Aptos" w:hAnsi="Aptos"/>
          <w:sz w:val="24"/>
          <w:szCs w:val="24"/>
        </w:rPr>
        <w:t xml:space="preserve">Standards of Performance for Calciners </w:t>
      </w:r>
      <w:r w:rsidR="00AB013B" w:rsidRPr="00414B5F">
        <w:rPr>
          <w:rFonts w:ascii="Aptos" w:hAnsi="Aptos"/>
          <w:sz w:val="24"/>
          <w:szCs w:val="24"/>
        </w:rPr>
        <w:t xml:space="preserve">and </w:t>
      </w:r>
      <w:r w:rsidRPr="00414B5F">
        <w:rPr>
          <w:rFonts w:ascii="Aptos" w:hAnsi="Aptos"/>
          <w:sz w:val="24"/>
          <w:szCs w:val="24"/>
        </w:rPr>
        <w:t>Dryers in Mineral Industries.</w:t>
      </w:r>
    </w:p>
    <w:p w14:paraId="3721F53D"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2CC9EFCA" w14:textId="058BCAEC"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ED4222" w:rsidRPr="00414B5F">
        <w:rPr>
          <w:rFonts w:ascii="Aptos" w:hAnsi="Aptos"/>
          <w:color w:val="0D0D0D"/>
          <w:sz w:val="24"/>
          <w:szCs w:val="24"/>
        </w:rPr>
        <w:t>8</w:t>
      </w:r>
      <w:r w:rsidR="004371D7" w:rsidRPr="00414B5F">
        <w:rPr>
          <w:rFonts w:ascii="Aptos" w:hAnsi="Aptos"/>
          <w:color w:val="0D0D0D"/>
          <w:sz w:val="24"/>
          <w:szCs w:val="24"/>
        </w:rPr>
        <w:t>7</w:t>
      </w:r>
      <w:r w:rsidR="00E870ED" w:rsidRPr="00414B5F">
        <w:rPr>
          <w:rFonts w:ascii="Aptos" w:hAnsi="Aptos"/>
          <w:color w:val="0D0D0D"/>
          <w:sz w:val="24"/>
          <w:szCs w:val="24"/>
        </w:rPr>
        <w:t>)</w:t>
      </w:r>
      <w:r w:rsidR="00E870ED" w:rsidRPr="00414B5F">
        <w:rPr>
          <w:rFonts w:ascii="Aptos" w:hAnsi="Aptos"/>
          <w:sz w:val="24"/>
          <w:szCs w:val="24"/>
        </w:rPr>
        <w:tab/>
      </w:r>
      <w:r w:rsidRPr="00414B5F">
        <w:rPr>
          <w:rFonts w:ascii="Aptos" w:hAnsi="Aptos"/>
          <w:sz w:val="24"/>
          <w:szCs w:val="24"/>
        </w:rPr>
        <w:t>Subpart VVV</w:t>
      </w:r>
      <w:r w:rsidR="009971D4" w:rsidRPr="00414B5F">
        <w:rPr>
          <w:rFonts w:ascii="Aptos" w:hAnsi="Aptos"/>
          <w:sz w:val="24"/>
          <w:szCs w:val="24"/>
        </w:rPr>
        <w:t xml:space="preserve"> - </w:t>
      </w:r>
      <w:r w:rsidRPr="00414B5F">
        <w:rPr>
          <w:rFonts w:ascii="Aptos" w:hAnsi="Aptos"/>
          <w:sz w:val="24"/>
          <w:szCs w:val="24"/>
        </w:rPr>
        <w:t>Standards of Performance for Polymeric Coating of Supporting Substrates Facilities.</w:t>
      </w:r>
    </w:p>
    <w:p w14:paraId="5A00EEEC" w14:textId="77777777" w:rsidR="00E870ED" w:rsidRPr="00414B5F" w:rsidRDefault="00E870ED"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70DACC11" w14:textId="5EF4675F" w:rsidR="00E870ED" w:rsidRPr="00414B5F" w:rsidRDefault="00FC2067"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ED4222" w:rsidRPr="00414B5F">
        <w:rPr>
          <w:rFonts w:ascii="Aptos" w:hAnsi="Aptos"/>
          <w:color w:val="0D0D0D"/>
          <w:sz w:val="24"/>
          <w:szCs w:val="24"/>
        </w:rPr>
        <w:t>8</w:t>
      </w:r>
      <w:r w:rsidR="004371D7" w:rsidRPr="00414B5F">
        <w:rPr>
          <w:rFonts w:ascii="Aptos" w:hAnsi="Aptos"/>
          <w:color w:val="0D0D0D"/>
          <w:sz w:val="24"/>
          <w:szCs w:val="24"/>
        </w:rPr>
        <w:t>8</w:t>
      </w:r>
      <w:r w:rsidR="00E870ED" w:rsidRPr="00414B5F">
        <w:rPr>
          <w:rFonts w:ascii="Aptos" w:hAnsi="Aptos"/>
          <w:color w:val="0D0D0D"/>
          <w:sz w:val="24"/>
          <w:szCs w:val="24"/>
        </w:rPr>
        <w:t>)</w:t>
      </w:r>
      <w:r w:rsidR="00E870ED" w:rsidRPr="00414B5F">
        <w:rPr>
          <w:rFonts w:ascii="Aptos" w:hAnsi="Aptos"/>
          <w:sz w:val="24"/>
          <w:szCs w:val="24"/>
        </w:rPr>
        <w:tab/>
      </w:r>
      <w:r w:rsidR="001C4EF8" w:rsidRPr="00414B5F">
        <w:rPr>
          <w:rFonts w:ascii="Aptos" w:hAnsi="Aptos"/>
          <w:sz w:val="24"/>
          <w:szCs w:val="24"/>
        </w:rPr>
        <w:t>Subpart WWW</w:t>
      </w:r>
      <w:r w:rsidR="009971D4" w:rsidRPr="00414B5F">
        <w:rPr>
          <w:rFonts w:ascii="Aptos" w:hAnsi="Aptos"/>
          <w:sz w:val="24"/>
          <w:szCs w:val="24"/>
        </w:rPr>
        <w:t xml:space="preserve"> - </w:t>
      </w:r>
      <w:r w:rsidR="001C4EF8" w:rsidRPr="00414B5F">
        <w:rPr>
          <w:rFonts w:ascii="Aptos" w:hAnsi="Aptos"/>
          <w:sz w:val="24"/>
          <w:szCs w:val="24"/>
        </w:rPr>
        <w:t>Standards of Performance for Municipal Solid</w:t>
      </w:r>
      <w:r w:rsidR="005B4320" w:rsidRPr="00414B5F">
        <w:rPr>
          <w:rFonts w:ascii="Aptos" w:hAnsi="Aptos"/>
          <w:sz w:val="24"/>
          <w:szCs w:val="24"/>
        </w:rPr>
        <w:t xml:space="preserve"> </w:t>
      </w:r>
      <w:r w:rsidR="001C4EF8" w:rsidRPr="00414B5F">
        <w:rPr>
          <w:rFonts w:ascii="Aptos" w:hAnsi="Aptos"/>
          <w:sz w:val="24"/>
          <w:szCs w:val="24"/>
        </w:rPr>
        <w:t>Waste Landfills</w:t>
      </w:r>
      <w:r w:rsidR="00AB013B" w:rsidRPr="00414B5F">
        <w:rPr>
          <w:rFonts w:ascii="Aptos" w:hAnsi="Aptos"/>
          <w:sz w:val="24"/>
          <w:szCs w:val="24"/>
        </w:rPr>
        <w:t xml:space="preserve"> That Commenced Construction, Reconstruction, or Modification on or After May 30, 1991, but Before July 18, 2014</w:t>
      </w:r>
      <w:r w:rsidR="001C4EF8" w:rsidRPr="00414B5F">
        <w:rPr>
          <w:rFonts w:ascii="Aptos" w:hAnsi="Aptos"/>
          <w:sz w:val="24"/>
          <w:szCs w:val="24"/>
        </w:rPr>
        <w:t>.</w:t>
      </w:r>
    </w:p>
    <w:p w14:paraId="14D39D71" w14:textId="77777777" w:rsidR="00D15528" w:rsidRPr="00414B5F" w:rsidRDefault="00D15528" w:rsidP="00F17488">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154BB5DF" w14:textId="612E84B9" w:rsidR="00D15528" w:rsidRPr="00414B5F" w:rsidRDefault="000F7905"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ED4222" w:rsidRPr="00414B5F">
        <w:rPr>
          <w:rFonts w:ascii="Aptos" w:hAnsi="Aptos"/>
          <w:color w:val="0D0D0D"/>
          <w:sz w:val="24"/>
          <w:szCs w:val="24"/>
        </w:rPr>
        <w:t>8</w:t>
      </w:r>
      <w:r w:rsidR="004371D7" w:rsidRPr="00414B5F">
        <w:rPr>
          <w:rFonts w:ascii="Aptos" w:hAnsi="Aptos"/>
          <w:color w:val="0D0D0D"/>
          <w:sz w:val="24"/>
          <w:szCs w:val="24"/>
        </w:rPr>
        <w:t>9</w:t>
      </w:r>
      <w:r w:rsidRPr="00414B5F">
        <w:rPr>
          <w:rFonts w:ascii="Aptos" w:hAnsi="Aptos"/>
          <w:color w:val="0D0D0D"/>
          <w:sz w:val="24"/>
          <w:szCs w:val="24"/>
        </w:rPr>
        <w:t>)</w:t>
      </w:r>
      <w:r w:rsidRPr="00414B5F">
        <w:rPr>
          <w:rFonts w:ascii="Aptos" w:hAnsi="Aptos"/>
          <w:color w:val="0D0D0D"/>
          <w:sz w:val="24"/>
          <w:szCs w:val="24"/>
        </w:rPr>
        <w:tab/>
      </w:r>
      <w:r w:rsidR="00D15528" w:rsidRPr="00414B5F">
        <w:rPr>
          <w:rFonts w:ascii="Aptos" w:hAnsi="Aptos"/>
          <w:color w:val="0D0D0D"/>
          <w:sz w:val="24"/>
          <w:szCs w:val="24"/>
        </w:rPr>
        <w:t>Subpart XXX</w:t>
      </w:r>
      <w:r w:rsidR="009971D4" w:rsidRPr="00414B5F">
        <w:rPr>
          <w:rFonts w:ascii="Aptos" w:hAnsi="Aptos"/>
          <w:color w:val="0D0D0D"/>
          <w:sz w:val="24"/>
          <w:szCs w:val="24"/>
        </w:rPr>
        <w:t xml:space="preserve"> - </w:t>
      </w:r>
      <w:r w:rsidR="00D15528" w:rsidRPr="00414B5F">
        <w:rPr>
          <w:rFonts w:ascii="Aptos" w:hAnsi="Aptos"/>
          <w:color w:val="0D0D0D"/>
          <w:sz w:val="24"/>
          <w:szCs w:val="24"/>
        </w:rPr>
        <w:t>Standards of Performance for Municipal Solid Waste Landfills That Commenced Construction, Reconstruction, or Modification After July 17, 2014.</w:t>
      </w:r>
    </w:p>
    <w:p w14:paraId="148CD9DF" w14:textId="77777777" w:rsidR="00FC2067" w:rsidRPr="00414B5F" w:rsidRDefault="00FC2067" w:rsidP="00F17488">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7A8EF9C7" w14:textId="50A6858C" w:rsidR="001C4EF8" w:rsidRPr="00414B5F" w:rsidRDefault="000F7905" w:rsidP="000F7905">
      <w:pPr>
        <w:tabs>
          <w:tab w:val="left" w:pos="540"/>
          <w:tab w:val="left" w:pos="1080"/>
          <w:tab w:val="left" w:pos="1620"/>
          <w:tab w:val="left" w:pos="2160"/>
          <w:tab w:val="left" w:pos="2700"/>
          <w:tab w:val="left" w:pos="3240"/>
          <w:tab w:val="left" w:pos="3780"/>
        </w:tabs>
        <w:ind w:left="1620" w:hanging="900"/>
        <w:rPr>
          <w:rFonts w:ascii="Aptos" w:hAnsi="Aptos"/>
          <w:color w:val="0D0D0D"/>
          <w:sz w:val="24"/>
          <w:szCs w:val="24"/>
        </w:rPr>
      </w:pPr>
      <w:r w:rsidRPr="00414B5F">
        <w:rPr>
          <w:rFonts w:ascii="Aptos" w:hAnsi="Aptos"/>
          <w:color w:val="0D0D0D"/>
          <w:sz w:val="24"/>
          <w:szCs w:val="24"/>
        </w:rPr>
        <w:tab/>
        <w:t>(</w:t>
      </w:r>
      <w:r w:rsidR="00ED4222" w:rsidRPr="00414B5F">
        <w:rPr>
          <w:rFonts w:ascii="Aptos" w:hAnsi="Aptos"/>
          <w:color w:val="0D0D0D"/>
          <w:sz w:val="24"/>
          <w:szCs w:val="24"/>
        </w:rPr>
        <w:t>9</w:t>
      </w:r>
      <w:r w:rsidR="00A374D1" w:rsidRPr="00414B5F">
        <w:rPr>
          <w:rFonts w:ascii="Aptos" w:hAnsi="Aptos"/>
          <w:color w:val="0D0D0D"/>
          <w:sz w:val="24"/>
          <w:szCs w:val="24"/>
        </w:rPr>
        <w:t>0</w:t>
      </w:r>
      <w:r w:rsidRPr="00414B5F">
        <w:rPr>
          <w:rFonts w:ascii="Aptos" w:hAnsi="Aptos"/>
          <w:color w:val="0D0D0D"/>
          <w:sz w:val="24"/>
          <w:szCs w:val="24"/>
        </w:rPr>
        <w:t>)</w:t>
      </w:r>
      <w:r w:rsidR="009C5BBE" w:rsidRPr="00414B5F">
        <w:rPr>
          <w:rFonts w:ascii="Aptos" w:hAnsi="Aptos"/>
          <w:color w:val="0D0D0D"/>
          <w:sz w:val="24"/>
          <w:szCs w:val="24"/>
        </w:rPr>
        <w:tab/>
      </w:r>
      <w:r w:rsidR="001C4EF8" w:rsidRPr="00414B5F">
        <w:rPr>
          <w:rFonts w:ascii="Aptos" w:hAnsi="Aptos"/>
          <w:color w:val="0D0D0D"/>
          <w:sz w:val="24"/>
          <w:szCs w:val="24"/>
        </w:rPr>
        <w:t>Subpart AAAA</w:t>
      </w:r>
      <w:r w:rsidR="009971D4" w:rsidRPr="00414B5F">
        <w:rPr>
          <w:rFonts w:ascii="Aptos" w:hAnsi="Aptos"/>
          <w:color w:val="0D0D0D"/>
          <w:sz w:val="24"/>
          <w:szCs w:val="24"/>
        </w:rPr>
        <w:t xml:space="preserve"> - </w:t>
      </w:r>
      <w:r w:rsidR="001C4EF8" w:rsidRPr="00414B5F">
        <w:rPr>
          <w:rFonts w:ascii="Aptos" w:hAnsi="Aptos"/>
          <w:color w:val="0D0D0D"/>
          <w:sz w:val="24"/>
          <w:szCs w:val="24"/>
        </w:rPr>
        <w:t>Standards of Performance for Small Municipal Waste Combustion Units</w:t>
      </w:r>
      <w:r w:rsidR="00AB013B" w:rsidRPr="00414B5F">
        <w:rPr>
          <w:rFonts w:ascii="Aptos" w:hAnsi="Aptos"/>
          <w:color w:val="0D0D0D"/>
          <w:sz w:val="24"/>
          <w:szCs w:val="24"/>
        </w:rPr>
        <w:t xml:space="preserve"> for Which Construction is Commenced After August 30, 1999 or for Which Modification or Reconstruction is Commenced After June 6, 2001</w:t>
      </w:r>
      <w:r w:rsidR="001C4EF8" w:rsidRPr="00414B5F">
        <w:rPr>
          <w:rFonts w:ascii="Aptos" w:hAnsi="Aptos"/>
          <w:color w:val="0D0D0D"/>
          <w:sz w:val="24"/>
          <w:szCs w:val="24"/>
        </w:rPr>
        <w:t>.</w:t>
      </w:r>
    </w:p>
    <w:p w14:paraId="5A114938" w14:textId="77777777" w:rsidR="005B4320" w:rsidRPr="00414B5F" w:rsidRDefault="005B4320" w:rsidP="005B4320">
      <w:pPr>
        <w:tabs>
          <w:tab w:val="left" w:pos="540"/>
          <w:tab w:val="left" w:pos="1080"/>
          <w:tab w:val="left" w:pos="1620"/>
          <w:tab w:val="left" w:pos="2160"/>
          <w:tab w:val="left" w:pos="2700"/>
          <w:tab w:val="left" w:pos="3240"/>
          <w:tab w:val="left" w:pos="3780"/>
        </w:tabs>
        <w:ind w:left="1080"/>
        <w:rPr>
          <w:rFonts w:ascii="Aptos" w:hAnsi="Aptos"/>
          <w:color w:val="0D0D0D"/>
          <w:sz w:val="24"/>
          <w:szCs w:val="24"/>
        </w:rPr>
      </w:pPr>
    </w:p>
    <w:p w14:paraId="6432C1FB" w14:textId="7ABC2B7B" w:rsidR="001C4EF8" w:rsidRPr="00414B5F" w:rsidRDefault="00C9573E" w:rsidP="00C9573E">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ED4222" w:rsidRPr="00414B5F">
        <w:rPr>
          <w:rFonts w:ascii="Aptos" w:hAnsi="Aptos"/>
          <w:color w:val="0D0D0D"/>
          <w:sz w:val="24"/>
          <w:szCs w:val="24"/>
        </w:rPr>
        <w:t>9</w:t>
      </w:r>
      <w:r w:rsidR="00176A35" w:rsidRPr="00414B5F">
        <w:rPr>
          <w:rFonts w:ascii="Aptos" w:hAnsi="Aptos"/>
          <w:color w:val="0D0D0D"/>
          <w:sz w:val="24"/>
          <w:szCs w:val="24"/>
        </w:rPr>
        <w:t>1</w:t>
      </w:r>
      <w:r w:rsidRPr="00414B5F">
        <w:rPr>
          <w:rFonts w:ascii="Aptos" w:hAnsi="Aptos"/>
          <w:color w:val="0D0D0D"/>
          <w:sz w:val="24"/>
          <w:szCs w:val="24"/>
        </w:rPr>
        <w:t>)</w:t>
      </w:r>
      <w:r w:rsidR="009C5BBE" w:rsidRPr="00414B5F">
        <w:rPr>
          <w:rFonts w:ascii="Aptos" w:hAnsi="Aptos"/>
          <w:color w:val="0D0D0D"/>
          <w:sz w:val="24"/>
          <w:szCs w:val="24"/>
        </w:rPr>
        <w:t xml:space="preserve"> </w:t>
      </w:r>
      <w:r w:rsidR="009C5BBE" w:rsidRPr="00414B5F">
        <w:rPr>
          <w:rFonts w:ascii="Aptos" w:hAnsi="Aptos"/>
          <w:color w:val="0D0D0D"/>
          <w:sz w:val="24"/>
          <w:szCs w:val="24"/>
        </w:rPr>
        <w:tab/>
      </w:r>
      <w:r w:rsidR="001C4EF8" w:rsidRPr="00414B5F">
        <w:rPr>
          <w:rFonts w:ascii="Aptos" w:hAnsi="Aptos"/>
          <w:color w:val="0D0D0D"/>
          <w:sz w:val="24"/>
          <w:szCs w:val="24"/>
        </w:rPr>
        <w:t>Subpart CCCC</w:t>
      </w:r>
      <w:r w:rsidR="009971D4" w:rsidRPr="00414B5F">
        <w:rPr>
          <w:rFonts w:ascii="Aptos" w:hAnsi="Aptos"/>
          <w:color w:val="0D0D0D"/>
          <w:sz w:val="24"/>
          <w:szCs w:val="24"/>
        </w:rPr>
        <w:t xml:space="preserve"> - </w:t>
      </w:r>
      <w:commentRangeStart w:id="5"/>
      <w:r w:rsidR="001C4EF8" w:rsidRPr="00414B5F">
        <w:rPr>
          <w:rFonts w:ascii="Aptos" w:hAnsi="Aptos"/>
          <w:color w:val="0D0D0D"/>
          <w:sz w:val="24"/>
          <w:szCs w:val="24"/>
        </w:rPr>
        <w:t>Standards</w:t>
      </w:r>
      <w:r w:rsidR="00B67346">
        <w:rPr>
          <w:rFonts w:ascii="Aptos" w:hAnsi="Aptos"/>
          <w:color w:val="0D0D0D"/>
          <w:sz w:val="24"/>
          <w:szCs w:val="24"/>
        </w:rPr>
        <w:t xml:space="preserve"> of Per</w:t>
      </w:r>
      <w:r w:rsidR="00B14482">
        <w:rPr>
          <w:rFonts w:ascii="Aptos" w:hAnsi="Aptos"/>
          <w:color w:val="0D0D0D"/>
          <w:sz w:val="24"/>
          <w:szCs w:val="24"/>
        </w:rPr>
        <w:t>formance</w:t>
      </w:r>
      <w:r w:rsidR="001C4EF8" w:rsidRPr="00414B5F">
        <w:rPr>
          <w:rFonts w:ascii="Aptos" w:hAnsi="Aptos"/>
          <w:color w:val="0D0D0D"/>
          <w:sz w:val="24"/>
          <w:szCs w:val="24"/>
        </w:rPr>
        <w:t xml:space="preserve"> for Commercial and Industrial</w:t>
      </w:r>
      <w:r w:rsidR="001C4EF8" w:rsidRPr="00414B5F">
        <w:rPr>
          <w:rFonts w:ascii="Aptos" w:hAnsi="Aptos"/>
          <w:sz w:val="24"/>
          <w:szCs w:val="24"/>
        </w:rPr>
        <w:t xml:space="preserve"> Solid Waste Incineration Units.</w:t>
      </w:r>
      <w:commentRangeEnd w:id="5"/>
      <w:r w:rsidR="00B30D3E" w:rsidRPr="00414B5F">
        <w:rPr>
          <w:rStyle w:val="CommentReference"/>
          <w:rFonts w:ascii="Aptos" w:hAnsi="Aptos"/>
          <w:sz w:val="24"/>
          <w:szCs w:val="24"/>
        </w:rPr>
        <w:commentReference w:id="5"/>
      </w:r>
    </w:p>
    <w:p w14:paraId="189CE3DA" w14:textId="77777777" w:rsidR="00CE7F73" w:rsidRPr="00414B5F" w:rsidRDefault="00CE7F73" w:rsidP="00C9573E">
      <w:pPr>
        <w:tabs>
          <w:tab w:val="left" w:pos="540"/>
          <w:tab w:val="left" w:pos="1080"/>
          <w:tab w:val="left" w:pos="1620"/>
          <w:tab w:val="left" w:pos="2160"/>
          <w:tab w:val="left" w:pos="2700"/>
          <w:tab w:val="left" w:pos="3240"/>
          <w:tab w:val="left" w:pos="3780"/>
        </w:tabs>
        <w:ind w:left="1620" w:hanging="540"/>
        <w:rPr>
          <w:rFonts w:ascii="Aptos" w:hAnsi="Aptos"/>
          <w:sz w:val="24"/>
          <w:szCs w:val="24"/>
        </w:rPr>
      </w:pPr>
    </w:p>
    <w:p w14:paraId="5723DC64" w14:textId="65CCFB45" w:rsidR="00C42570" w:rsidRPr="00414B5F" w:rsidRDefault="00C42570" w:rsidP="00C9573E">
      <w:pPr>
        <w:tabs>
          <w:tab w:val="left" w:pos="540"/>
          <w:tab w:val="left" w:pos="1080"/>
          <w:tab w:val="left" w:pos="1620"/>
          <w:tab w:val="left" w:pos="2160"/>
          <w:tab w:val="left" w:pos="2700"/>
          <w:tab w:val="left" w:pos="3240"/>
          <w:tab w:val="left" w:pos="3780"/>
        </w:tabs>
        <w:ind w:left="1620" w:hanging="540"/>
        <w:rPr>
          <w:rFonts w:ascii="Aptos" w:hAnsi="Aptos"/>
          <w:sz w:val="24"/>
          <w:szCs w:val="24"/>
        </w:rPr>
      </w:pPr>
      <w:r w:rsidRPr="00414B5F">
        <w:rPr>
          <w:rFonts w:ascii="Aptos" w:hAnsi="Aptos"/>
          <w:color w:val="0D0D0D"/>
          <w:sz w:val="24"/>
          <w:szCs w:val="24"/>
        </w:rPr>
        <w:t>(</w:t>
      </w:r>
      <w:r w:rsidR="00351C63" w:rsidRPr="00414B5F">
        <w:rPr>
          <w:rFonts w:ascii="Aptos" w:hAnsi="Aptos"/>
          <w:color w:val="0D0D0D"/>
          <w:sz w:val="24"/>
          <w:szCs w:val="24"/>
        </w:rPr>
        <w:t>92</w:t>
      </w:r>
      <w:r w:rsidR="00CE7F73" w:rsidRPr="00414B5F">
        <w:rPr>
          <w:rFonts w:ascii="Aptos" w:hAnsi="Aptos"/>
          <w:color w:val="0D0D0D"/>
          <w:sz w:val="24"/>
          <w:szCs w:val="24"/>
        </w:rPr>
        <w:t xml:space="preserve">) </w:t>
      </w:r>
      <w:r w:rsidR="00CE7F73" w:rsidRPr="00414B5F">
        <w:rPr>
          <w:rFonts w:ascii="Aptos" w:hAnsi="Aptos"/>
          <w:color w:val="0D0D0D"/>
          <w:sz w:val="24"/>
          <w:szCs w:val="24"/>
        </w:rPr>
        <w:tab/>
        <w:t xml:space="preserve">Subpart EEEE - </w:t>
      </w:r>
      <w:r w:rsidR="00B00169" w:rsidRPr="00B00169">
        <w:rPr>
          <w:rFonts w:ascii="Aptos" w:hAnsi="Aptos"/>
          <w:color w:val="0D0D0D"/>
          <w:sz w:val="24"/>
          <w:szCs w:val="24"/>
        </w:rPr>
        <w:t>Standards of Performance for Other Solid Waste Incineration Units for Which Construction is Commenced After December 9, 2004, or for Which Modification or Reconstruction is Commenced on or After June 16, 2006</w:t>
      </w:r>
      <w:r w:rsidR="00CE7F73" w:rsidRPr="00414B5F">
        <w:rPr>
          <w:rFonts w:ascii="Aptos" w:hAnsi="Aptos"/>
          <w:color w:val="0D0D0D"/>
          <w:sz w:val="24"/>
          <w:szCs w:val="24"/>
        </w:rPr>
        <w:t>.</w:t>
      </w:r>
    </w:p>
    <w:p w14:paraId="0A48B5D2" w14:textId="77777777" w:rsidR="001C4EF8" w:rsidRPr="00414B5F" w:rsidRDefault="001C4EF8" w:rsidP="00F17488">
      <w:pPr>
        <w:tabs>
          <w:tab w:val="left" w:pos="540"/>
          <w:tab w:val="left" w:pos="1080"/>
          <w:tab w:val="left" w:pos="1620"/>
          <w:tab w:val="left" w:pos="2160"/>
          <w:tab w:val="left" w:pos="2700"/>
          <w:tab w:val="left" w:pos="3240"/>
          <w:tab w:val="left" w:pos="3780"/>
        </w:tabs>
        <w:ind w:left="1620" w:hanging="540"/>
        <w:rPr>
          <w:rFonts w:ascii="Aptos" w:hAnsi="Aptos"/>
          <w:color w:val="FF0000"/>
          <w:sz w:val="24"/>
          <w:szCs w:val="24"/>
        </w:rPr>
      </w:pPr>
    </w:p>
    <w:p w14:paraId="2273E187" w14:textId="7B8D901D" w:rsidR="006117C1" w:rsidRPr="00414B5F" w:rsidRDefault="00C9573E" w:rsidP="00C9573E">
      <w:pPr>
        <w:tabs>
          <w:tab w:val="left" w:pos="1620"/>
        </w:tabs>
        <w:ind w:left="1620" w:hanging="540"/>
        <w:rPr>
          <w:rFonts w:ascii="Aptos" w:hAnsi="Aptos"/>
          <w:sz w:val="24"/>
          <w:szCs w:val="24"/>
        </w:rPr>
      </w:pPr>
      <w:r w:rsidRPr="00414B5F">
        <w:rPr>
          <w:rFonts w:ascii="Aptos" w:hAnsi="Aptos"/>
          <w:color w:val="0D0D0D"/>
          <w:sz w:val="24"/>
          <w:szCs w:val="24"/>
        </w:rPr>
        <w:t>(</w:t>
      </w:r>
      <w:r w:rsidR="00813FF3" w:rsidRPr="00414B5F">
        <w:rPr>
          <w:rFonts w:ascii="Aptos" w:hAnsi="Aptos"/>
          <w:color w:val="0D0D0D"/>
          <w:sz w:val="24"/>
          <w:szCs w:val="24"/>
        </w:rPr>
        <w:t>93</w:t>
      </w:r>
      <w:r w:rsidRPr="00414B5F">
        <w:rPr>
          <w:rFonts w:ascii="Aptos" w:hAnsi="Aptos"/>
          <w:color w:val="0D0D0D"/>
          <w:sz w:val="24"/>
          <w:szCs w:val="24"/>
        </w:rPr>
        <w:t>)</w:t>
      </w:r>
      <w:r w:rsidR="009C5BBE" w:rsidRPr="00414B5F">
        <w:rPr>
          <w:rFonts w:ascii="Aptos" w:hAnsi="Aptos"/>
          <w:color w:val="0D0D0D"/>
          <w:sz w:val="24"/>
          <w:szCs w:val="24"/>
        </w:rPr>
        <w:t xml:space="preserve"> </w:t>
      </w:r>
      <w:r w:rsidR="009C5BBE" w:rsidRPr="00414B5F">
        <w:rPr>
          <w:rFonts w:ascii="Aptos" w:hAnsi="Aptos"/>
          <w:color w:val="0D0D0D"/>
          <w:sz w:val="24"/>
          <w:szCs w:val="24"/>
        </w:rPr>
        <w:tab/>
      </w:r>
      <w:r w:rsidR="006117C1" w:rsidRPr="00414B5F">
        <w:rPr>
          <w:rFonts w:ascii="Aptos" w:hAnsi="Aptos"/>
          <w:color w:val="0D0D0D"/>
          <w:sz w:val="24"/>
          <w:szCs w:val="24"/>
        </w:rPr>
        <w:t>Subpart</w:t>
      </w:r>
      <w:r w:rsidR="006117C1" w:rsidRPr="00414B5F">
        <w:rPr>
          <w:rFonts w:ascii="Aptos" w:hAnsi="Aptos"/>
          <w:sz w:val="24"/>
          <w:szCs w:val="24"/>
        </w:rPr>
        <w:t xml:space="preserve"> KKKK</w:t>
      </w:r>
      <w:r w:rsidR="009971D4" w:rsidRPr="00414B5F">
        <w:rPr>
          <w:rFonts w:ascii="Aptos" w:hAnsi="Aptos"/>
          <w:sz w:val="24"/>
          <w:szCs w:val="24"/>
        </w:rPr>
        <w:t xml:space="preserve"> - </w:t>
      </w:r>
      <w:r w:rsidR="006117C1" w:rsidRPr="00414B5F">
        <w:rPr>
          <w:rFonts w:ascii="Aptos" w:hAnsi="Aptos"/>
          <w:sz w:val="24"/>
          <w:szCs w:val="24"/>
        </w:rPr>
        <w:t>Standards of Performance for Stationary Combustion Turbines.</w:t>
      </w:r>
    </w:p>
    <w:p w14:paraId="529FC046" w14:textId="77777777" w:rsidR="006117C1" w:rsidRPr="00414B5F" w:rsidRDefault="006117C1" w:rsidP="00AC129D">
      <w:pPr>
        <w:tabs>
          <w:tab w:val="left" w:pos="1620"/>
        </w:tabs>
        <w:ind w:left="1620" w:hanging="540"/>
        <w:rPr>
          <w:rFonts w:ascii="Aptos" w:hAnsi="Aptos"/>
          <w:sz w:val="24"/>
          <w:szCs w:val="24"/>
        </w:rPr>
      </w:pPr>
    </w:p>
    <w:p w14:paraId="55A01B2A" w14:textId="756CF57A" w:rsidR="006117C1" w:rsidRPr="00414B5F" w:rsidRDefault="00C9573E" w:rsidP="00C9573E">
      <w:pPr>
        <w:tabs>
          <w:tab w:val="left" w:pos="1620"/>
        </w:tabs>
        <w:ind w:left="1620" w:hanging="540"/>
        <w:rPr>
          <w:rFonts w:ascii="Aptos" w:hAnsi="Aptos"/>
          <w:sz w:val="24"/>
          <w:szCs w:val="24"/>
        </w:rPr>
      </w:pPr>
      <w:r w:rsidRPr="00414B5F">
        <w:rPr>
          <w:rFonts w:ascii="Aptos" w:hAnsi="Aptos"/>
          <w:sz w:val="24"/>
          <w:szCs w:val="24"/>
        </w:rPr>
        <w:t>(</w:t>
      </w:r>
      <w:r w:rsidR="00A70915" w:rsidRPr="00414B5F">
        <w:rPr>
          <w:rFonts w:ascii="Aptos" w:hAnsi="Aptos"/>
          <w:sz w:val="24"/>
          <w:szCs w:val="24"/>
        </w:rPr>
        <w:t>94</w:t>
      </w:r>
      <w:r w:rsidRPr="00414B5F">
        <w:rPr>
          <w:rFonts w:ascii="Aptos" w:hAnsi="Aptos"/>
          <w:sz w:val="24"/>
          <w:szCs w:val="24"/>
        </w:rPr>
        <w:t>)</w:t>
      </w:r>
      <w:r w:rsidR="009C5BBE" w:rsidRPr="00414B5F">
        <w:rPr>
          <w:rFonts w:ascii="Aptos" w:hAnsi="Aptos"/>
          <w:sz w:val="24"/>
          <w:szCs w:val="24"/>
        </w:rPr>
        <w:t xml:space="preserve">   </w:t>
      </w:r>
      <w:r w:rsidR="006117C1" w:rsidRPr="00414B5F">
        <w:rPr>
          <w:rFonts w:ascii="Aptos" w:hAnsi="Aptos"/>
          <w:sz w:val="24"/>
          <w:szCs w:val="24"/>
        </w:rPr>
        <w:t>Subpart OOOO</w:t>
      </w:r>
      <w:r w:rsidR="009971D4" w:rsidRPr="00414B5F">
        <w:rPr>
          <w:rFonts w:ascii="Aptos" w:hAnsi="Aptos"/>
          <w:sz w:val="24"/>
          <w:szCs w:val="24"/>
        </w:rPr>
        <w:t xml:space="preserve"> - </w:t>
      </w:r>
      <w:r w:rsidR="006117C1" w:rsidRPr="00414B5F">
        <w:rPr>
          <w:rFonts w:ascii="Aptos" w:hAnsi="Aptos"/>
          <w:bCs/>
          <w:sz w:val="24"/>
          <w:szCs w:val="24"/>
        </w:rPr>
        <w:t xml:space="preserve">Standards of Performance for Crude Oil and Natural Gas </w:t>
      </w:r>
      <w:r w:rsidR="0063742B" w:rsidRPr="00414B5F">
        <w:rPr>
          <w:rFonts w:ascii="Aptos" w:hAnsi="Aptos"/>
          <w:bCs/>
          <w:sz w:val="24"/>
          <w:szCs w:val="24"/>
        </w:rPr>
        <w:t>Facilities for Which Construction, Modification, or Reconstruction Commenced After</w:t>
      </w:r>
      <w:r w:rsidR="00DE6A5C" w:rsidRPr="00414B5F">
        <w:rPr>
          <w:rFonts w:ascii="Aptos" w:hAnsi="Aptos"/>
          <w:bCs/>
          <w:sz w:val="24"/>
          <w:szCs w:val="24"/>
        </w:rPr>
        <w:t xml:space="preserve"> August 23, 2011</w:t>
      </w:r>
      <w:r w:rsidR="00FA0FEE" w:rsidRPr="00414B5F">
        <w:rPr>
          <w:rFonts w:ascii="Aptos" w:hAnsi="Aptos"/>
          <w:bCs/>
          <w:sz w:val="24"/>
          <w:szCs w:val="24"/>
        </w:rPr>
        <w:t>,</w:t>
      </w:r>
      <w:r w:rsidR="0063742B" w:rsidRPr="00414B5F">
        <w:rPr>
          <w:rFonts w:ascii="Aptos" w:hAnsi="Aptos"/>
          <w:bCs/>
          <w:sz w:val="24"/>
          <w:szCs w:val="24"/>
        </w:rPr>
        <w:t xml:space="preserve"> and on or Before September 18, 2015</w:t>
      </w:r>
      <w:r w:rsidR="006117C1" w:rsidRPr="00414B5F">
        <w:rPr>
          <w:rFonts w:ascii="Aptos" w:hAnsi="Aptos"/>
          <w:bCs/>
          <w:sz w:val="24"/>
          <w:szCs w:val="24"/>
        </w:rPr>
        <w:t>.</w:t>
      </w:r>
      <w:r w:rsidR="006117C1" w:rsidRPr="00414B5F">
        <w:rPr>
          <w:rFonts w:ascii="Aptos" w:hAnsi="Aptos"/>
          <w:sz w:val="24"/>
          <w:szCs w:val="24"/>
        </w:rPr>
        <w:t xml:space="preserve"> </w:t>
      </w:r>
    </w:p>
    <w:p w14:paraId="7A3EFD03" w14:textId="77777777" w:rsidR="00AC129D" w:rsidRPr="00414B5F" w:rsidRDefault="00AC129D" w:rsidP="00943A9E">
      <w:pPr>
        <w:pStyle w:val="ListParagraph"/>
        <w:ind w:left="1620" w:hanging="540"/>
        <w:rPr>
          <w:rFonts w:ascii="Aptos" w:hAnsi="Aptos"/>
          <w:sz w:val="24"/>
          <w:szCs w:val="24"/>
        </w:rPr>
      </w:pPr>
    </w:p>
    <w:p w14:paraId="5D7D455D" w14:textId="701232AB" w:rsidR="00AC129D" w:rsidRPr="00414B5F" w:rsidRDefault="00753A7F"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bookmarkStart w:id="6" w:name="_Hlk102134166"/>
      <w:r w:rsidRPr="00414B5F">
        <w:rPr>
          <w:rFonts w:ascii="Aptos" w:hAnsi="Aptos"/>
          <w:color w:val="0D0D0D"/>
          <w:sz w:val="24"/>
          <w:szCs w:val="24"/>
        </w:rPr>
        <w:t>(</w:t>
      </w:r>
      <w:r w:rsidR="00A70915" w:rsidRPr="00414B5F">
        <w:rPr>
          <w:rFonts w:ascii="Aptos" w:hAnsi="Aptos"/>
          <w:color w:val="0D0D0D"/>
          <w:sz w:val="24"/>
          <w:szCs w:val="24"/>
        </w:rPr>
        <w:t>95</w:t>
      </w:r>
      <w:r w:rsidRPr="00414B5F">
        <w:rPr>
          <w:rFonts w:ascii="Aptos" w:hAnsi="Aptos"/>
          <w:color w:val="0D0D0D"/>
          <w:sz w:val="24"/>
          <w:szCs w:val="24"/>
        </w:rPr>
        <w:t>)</w:t>
      </w:r>
      <w:r w:rsidRPr="00414B5F">
        <w:rPr>
          <w:rFonts w:ascii="Aptos" w:hAnsi="Aptos"/>
          <w:color w:val="0D0D0D"/>
          <w:sz w:val="24"/>
          <w:szCs w:val="24"/>
        </w:rPr>
        <w:tab/>
      </w:r>
      <w:r w:rsidR="00AC129D" w:rsidRPr="00414B5F">
        <w:rPr>
          <w:rFonts w:ascii="Aptos" w:hAnsi="Aptos"/>
          <w:color w:val="0D0D0D"/>
          <w:sz w:val="24"/>
          <w:szCs w:val="24"/>
        </w:rPr>
        <w:t>Subpart OOOOa</w:t>
      </w:r>
      <w:r w:rsidR="009971D4" w:rsidRPr="00414B5F">
        <w:rPr>
          <w:rFonts w:ascii="Aptos" w:hAnsi="Aptos"/>
          <w:color w:val="0D0D0D"/>
          <w:sz w:val="24"/>
          <w:szCs w:val="24"/>
        </w:rPr>
        <w:t xml:space="preserve"> - </w:t>
      </w:r>
      <w:r w:rsidR="00AC129D" w:rsidRPr="00414B5F">
        <w:rPr>
          <w:rFonts w:ascii="Aptos" w:hAnsi="Aptos"/>
          <w:color w:val="0D0D0D"/>
          <w:sz w:val="24"/>
          <w:szCs w:val="24"/>
        </w:rPr>
        <w:t xml:space="preserve">Standards of Performance for Crude Oil and Natural Gas </w:t>
      </w:r>
      <w:r w:rsidR="0063742B" w:rsidRPr="00414B5F">
        <w:rPr>
          <w:rFonts w:ascii="Aptos" w:hAnsi="Aptos"/>
          <w:color w:val="0D0D0D"/>
          <w:sz w:val="24"/>
          <w:szCs w:val="24"/>
        </w:rPr>
        <w:t>Facilities for which Construction, Modification or Reconstruction Commenced After</w:t>
      </w:r>
      <w:r w:rsidR="00FA0FEE" w:rsidRPr="00414B5F">
        <w:rPr>
          <w:rFonts w:ascii="Aptos" w:hAnsi="Aptos"/>
          <w:color w:val="0D0D0D"/>
          <w:sz w:val="24"/>
          <w:szCs w:val="24"/>
        </w:rPr>
        <w:t xml:space="preserve"> September 18,</w:t>
      </w:r>
      <w:r w:rsidR="0063742B" w:rsidRPr="00414B5F">
        <w:rPr>
          <w:rFonts w:ascii="Aptos" w:hAnsi="Aptos"/>
          <w:color w:val="0D0D0D"/>
          <w:sz w:val="24"/>
          <w:szCs w:val="24"/>
        </w:rPr>
        <w:t xml:space="preserve"> 2015</w:t>
      </w:r>
      <w:r w:rsidR="00374051" w:rsidRPr="00414B5F">
        <w:rPr>
          <w:rFonts w:ascii="Aptos" w:hAnsi="Aptos"/>
          <w:color w:val="0D0D0D"/>
          <w:sz w:val="24"/>
          <w:szCs w:val="24"/>
        </w:rPr>
        <w:t xml:space="preserve"> and On or Before December 6, 2022</w:t>
      </w:r>
      <w:r w:rsidR="00AC129D" w:rsidRPr="00414B5F">
        <w:rPr>
          <w:rFonts w:ascii="Aptos" w:hAnsi="Aptos"/>
          <w:color w:val="0D0D0D"/>
          <w:sz w:val="24"/>
          <w:szCs w:val="24"/>
        </w:rPr>
        <w:t xml:space="preserve">. </w:t>
      </w:r>
    </w:p>
    <w:p w14:paraId="4D6AF970" w14:textId="77777777" w:rsidR="00374051" w:rsidRPr="00414B5F" w:rsidRDefault="00374051"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28EC9D4A" w14:textId="052EBE57" w:rsidR="00374051" w:rsidRPr="00414B5F" w:rsidRDefault="00374051"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6972AD" w:rsidRPr="00414B5F">
        <w:rPr>
          <w:rFonts w:ascii="Aptos" w:hAnsi="Aptos"/>
          <w:color w:val="0D0D0D"/>
          <w:sz w:val="24"/>
          <w:szCs w:val="24"/>
        </w:rPr>
        <w:t>9</w:t>
      </w:r>
      <w:r w:rsidR="00A70915" w:rsidRPr="00414B5F">
        <w:rPr>
          <w:rFonts w:ascii="Aptos" w:hAnsi="Aptos"/>
          <w:color w:val="0D0D0D"/>
          <w:sz w:val="24"/>
          <w:szCs w:val="24"/>
        </w:rPr>
        <w:t>6</w:t>
      </w:r>
      <w:r w:rsidR="006972AD" w:rsidRPr="00414B5F">
        <w:rPr>
          <w:rFonts w:ascii="Aptos" w:hAnsi="Aptos"/>
          <w:color w:val="0D0D0D"/>
          <w:sz w:val="24"/>
          <w:szCs w:val="24"/>
        </w:rPr>
        <w:t>)</w:t>
      </w:r>
      <w:r w:rsidR="006972AD" w:rsidRPr="00414B5F">
        <w:rPr>
          <w:rFonts w:ascii="Aptos" w:hAnsi="Aptos"/>
          <w:color w:val="0D0D0D"/>
          <w:sz w:val="24"/>
          <w:szCs w:val="24"/>
        </w:rPr>
        <w:tab/>
      </w:r>
      <w:r w:rsidR="00EB3AAE" w:rsidRPr="00414B5F">
        <w:rPr>
          <w:rFonts w:ascii="Aptos" w:hAnsi="Aptos"/>
          <w:color w:val="0D0D0D"/>
          <w:sz w:val="24"/>
          <w:szCs w:val="24"/>
        </w:rPr>
        <w:t xml:space="preserve">Subpart OOOOb - </w:t>
      </w:r>
      <w:r w:rsidR="006972AD" w:rsidRPr="00414B5F">
        <w:rPr>
          <w:rFonts w:ascii="Aptos" w:hAnsi="Aptos"/>
          <w:color w:val="0D0D0D"/>
          <w:sz w:val="24"/>
          <w:szCs w:val="24"/>
        </w:rPr>
        <w:t>Standards of Performance for Crude Oil and Natural Gas Facilities for Which Construction, Modification or Reconstruction Commenced After December</w:t>
      </w:r>
      <w:r w:rsidR="008E2B84" w:rsidRPr="00414B5F">
        <w:rPr>
          <w:rFonts w:ascii="Aptos" w:hAnsi="Aptos"/>
          <w:color w:val="0D0D0D"/>
          <w:sz w:val="24"/>
          <w:szCs w:val="24"/>
        </w:rPr>
        <w:t> </w:t>
      </w:r>
      <w:r w:rsidR="006972AD" w:rsidRPr="00414B5F">
        <w:rPr>
          <w:rFonts w:ascii="Aptos" w:hAnsi="Aptos"/>
          <w:color w:val="0D0D0D"/>
          <w:sz w:val="24"/>
          <w:szCs w:val="24"/>
        </w:rPr>
        <w:t>6, 2022.</w:t>
      </w:r>
    </w:p>
    <w:p w14:paraId="29DAE291" w14:textId="77777777" w:rsidR="00AC129D" w:rsidRPr="00414B5F" w:rsidRDefault="00AC129D" w:rsidP="00943A9E">
      <w:pPr>
        <w:pStyle w:val="ListParagraph"/>
        <w:rPr>
          <w:rFonts w:ascii="Aptos" w:hAnsi="Aptos"/>
          <w:sz w:val="24"/>
          <w:szCs w:val="24"/>
        </w:rPr>
      </w:pPr>
      <w:bookmarkStart w:id="7" w:name="_Hlk102134149"/>
      <w:bookmarkEnd w:id="6"/>
    </w:p>
    <w:p w14:paraId="4D32B016" w14:textId="6D48B897" w:rsidR="00D82AF8" w:rsidRPr="00414B5F" w:rsidRDefault="002852CB"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lastRenderedPageBreak/>
        <w:t>(</w:t>
      </w:r>
      <w:r w:rsidR="00A70915" w:rsidRPr="00414B5F">
        <w:rPr>
          <w:rFonts w:ascii="Aptos" w:hAnsi="Aptos"/>
          <w:color w:val="0D0D0D"/>
          <w:sz w:val="24"/>
          <w:szCs w:val="24"/>
        </w:rPr>
        <w:t>97</w:t>
      </w:r>
      <w:r w:rsidRPr="00414B5F">
        <w:rPr>
          <w:rFonts w:ascii="Aptos" w:hAnsi="Aptos"/>
          <w:color w:val="0D0D0D"/>
          <w:sz w:val="24"/>
          <w:szCs w:val="24"/>
        </w:rPr>
        <w:t>)</w:t>
      </w:r>
      <w:r w:rsidRPr="00414B5F">
        <w:rPr>
          <w:rFonts w:ascii="Aptos" w:hAnsi="Aptos"/>
          <w:color w:val="0D0D0D"/>
          <w:sz w:val="24"/>
          <w:szCs w:val="24"/>
        </w:rPr>
        <w:tab/>
      </w:r>
      <w:r w:rsidR="00AC129D" w:rsidRPr="00414B5F">
        <w:rPr>
          <w:rFonts w:ascii="Aptos" w:hAnsi="Aptos"/>
          <w:color w:val="0D0D0D"/>
          <w:sz w:val="24"/>
          <w:szCs w:val="24"/>
        </w:rPr>
        <w:t>Subpart TTTT</w:t>
      </w:r>
      <w:r w:rsidR="00176A35" w:rsidRPr="00414B5F">
        <w:rPr>
          <w:rFonts w:ascii="Aptos" w:hAnsi="Aptos"/>
          <w:color w:val="0D0D0D"/>
          <w:sz w:val="24"/>
          <w:szCs w:val="24"/>
        </w:rPr>
        <w:t xml:space="preserve"> </w:t>
      </w:r>
      <w:r w:rsidR="009971D4" w:rsidRPr="00414B5F">
        <w:rPr>
          <w:rFonts w:ascii="Aptos" w:hAnsi="Aptos"/>
          <w:color w:val="0D0D0D"/>
          <w:sz w:val="24"/>
          <w:szCs w:val="24"/>
        </w:rPr>
        <w:t xml:space="preserve">- </w:t>
      </w:r>
      <w:r w:rsidR="00D15528" w:rsidRPr="00414B5F">
        <w:rPr>
          <w:rFonts w:ascii="Aptos" w:hAnsi="Aptos"/>
          <w:color w:val="0D0D0D"/>
          <w:sz w:val="24"/>
          <w:szCs w:val="24"/>
        </w:rPr>
        <w:t xml:space="preserve">Standard of Perfomance for Greenhouse Gas Emissions </w:t>
      </w:r>
      <w:r w:rsidR="0063742B" w:rsidRPr="00414B5F">
        <w:rPr>
          <w:rFonts w:ascii="Aptos" w:hAnsi="Aptos"/>
          <w:color w:val="0D0D0D"/>
          <w:sz w:val="24"/>
          <w:szCs w:val="24"/>
        </w:rPr>
        <w:t>for</w:t>
      </w:r>
      <w:r w:rsidR="00B0633B" w:rsidRPr="00414B5F">
        <w:rPr>
          <w:rFonts w:ascii="Aptos" w:hAnsi="Aptos"/>
          <w:color w:val="0D0D0D"/>
          <w:sz w:val="24"/>
          <w:szCs w:val="24"/>
        </w:rPr>
        <w:t xml:space="preserve"> Electric Utility Generating Units. </w:t>
      </w:r>
    </w:p>
    <w:p w14:paraId="352F3BA0" w14:textId="77777777" w:rsidR="003017D5" w:rsidRPr="00414B5F" w:rsidRDefault="003017D5"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777F8B68" w14:textId="49A6E038" w:rsidR="00AB3678" w:rsidRPr="00414B5F" w:rsidRDefault="00AB3678"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(98)</w:t>
      </w:r>
      <w:r w:rsidR="003017D5" w:rsidRPr="00414B5F">
        <w:rPr>
          <w:rFonts w:ascii="Aptos" w:hAnsi="Aptos"/>
          <w:color w:val="0D0D0D"/>
          <w:sz w:val="24"/>
          <w:szCs w:val="24"/>
        </w:rPr>
        <w:t xml:space="preserve"> </w:t>
      </w:r>
      <w:r w:rsidR="003017D5" w:rsidRPr="00414B5F">
        <w:rPr>
          <w:rFonts w:ascii="Aptos" w:hAnsi="Aptos"/>
          <w:color w:val="0D0D0D"/>
          <w:sz w:val="24"/>
          <w:szCs w:val="24"/>
        </w:rPr>
        <w:tab/>
        <w:t>Subpart TTTTa</w:t>
      </w:r>
      <w:r w:rsidR="008B14F8" w:rsidRPr="00414B5F">
        <w:rPr>
          <w:rFonts w:ascii="Aptos" w:hAnsi="Aptos"/>
          <w:color w:val="0D0D0D"/>
          <w:sz w:val="24"/>
          <w:szCs w:val="24"/>
        </w:rPr>
        <w:t xml:space="preserve"> - Standards of Performance for Greenhouse Gas Emissions for Modified Coal-Fired Steam Electric Generating Units and New Construction and Reconstruction Stationary Combustion Turbine Electric Generating Units.</w:t>
      </w:r>
    </w:p>
    <w:bookmarkEnd w:id="7"/>
    <w:p w14:paraId="2C9A2CE9" w14:textId="77777777" w:rsidR="00176A35" w:rsidRPr="00414B5F" w:rsidRDefault="00176A35"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31B9B638" w14:textId="19DE6069" w:rsidR="00CF1BFB" w:rsidRPr="00414B5F" w:rsidRDefault="002852CB"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bookmarkStart w:id="8" w:name="_Hlk111558775"/>
      <w:r w:rsidRPr="00414B5F">
        <w:rPr>
          <w:rFonts w:ascii="Aptos" w:hAnsi="Aptos"/>
          <w:color w:val="0D0D0D"/>
          <w:sz w:val="24"/>
          <w:szCs w:val="24"/>
        </w:rPr>
        <w:t>(</w:t>
      </w:r>
      <w:r w:rsidR="008F2DAA" w:rsidRPr="00414B5F">
        <w:rPr>
          <w:rFonts w:ascii="Aptos" w:hAnsi="Aptos"/>
          <w:color w:val="0D0D0D"/>
          <w:sz w:val="24"/>
          <w:szCs w:val="24"/>
        </w:rPr>
        <w:t>99</w:t>
      </w:r>
      <w:r w:rsidRPr="00414B5F">
        <w:rPr>
          <w:rFonts w:ascii="Aptos" w:hAnsi="Aptos"/>
          <w:color w:val="0D0D0D"/>
          <w:sz w:val="24"/>
          <w:szCs w:val="24"/>
        </w:rPr>
        <w:t>)</w:t>
      </w:r>
      <w:r w:rsidRPr="00414B5F">
        <w:rPr>
          <w:rFonts w:ascii="Aptos" w:hAnsi="Aptos"/>
          <w:color w:val="0D0D0D"/>
          <w:sz w:val="24"/>
          <w:szCs w:val="24"/>
        </w:rPr>
        <w:tab/>
      </w:r>
      <w:r w:rsidR="00CF1BFB" w:rsidRPr="00414B5F">
        <w:rPr>
          <w:rFonts w:ascii="Aptos" w:hAnsi="Aptos"/>
          <w:color w:val="0D0D0D"/>
          <w:sz w:val="24"/>
          <w:szCs w:val="24"/>
        </w:rPr>
        <w:t xml:space="preserve">Appendix A-1 to Part 60 </w:t>
      </w:r>
      <w:r w:rsidR="00176A35" w:rsidRPr="00414B5F">
        <w:rPr>
          <w:rFonts w:ascii="Aptos" w:hAnsi="Aptos"/>
          <w:color w:val="0D0D0D"/>
          <w:sz w:val="24"/>
          <w:szCs w:val="24"/>
        </w:rPr>
        <w:t xml:space="preserve">- Test Methods 1 through 2F </w:t>
      </w:r>
    </w:p>
    <w:bookmarkEnd w:id="8"/>
    <w:p w14:paraId="3C905870" w14:textId="77777777" w:rsidR="00176A35" w:rsidRPr="00414B5F" w:rsidRDefault="00176A35"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089D8F37" w14:textId="032550D3" w:rsidR="00176A35" w:rsidRPr="00414B5F" w:rsidRDefault="002852CB"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8F2DAA" w:rsidRPr="00414B5F">
        <w:rPr>
          <w:rFonts w:ascii="Aptos" w:hAnsi="Aptos"/>
          <w:color w:val="0D0D0D"/>
          <w:sz w:val="24"/>
          <w:szCs w:val="24"/>
        </w:rPr>
        <w:t>100</w:t>
      </w:r>
      <w:r w:rsidRPr="00414B5F">
        <w:rPr>
          <w:rFonts w:ascii="Aptos" w:hAnsi="Aptos"/>
          <w:color w:val="0D0D0D"/>
          <w:sz w:val="24"/>
          <w:szCs w:val="24"/>
        </w:rPr>
        <w:t>)</w:t>
      </w:r>
      <w:r w:rsidRPr="00414B5F">
        <w:rPr>
          <w:rFonts w:ascii="Aptos" w:hAnsi="Aptos"/>
          <w:color w:val="0D0D0D"/>
          <w:sz w:val="24"/>
          <w:szCs w:val="24"/>
        </w:rPr>
        <w:tab/>
      </w:r>
      <w:r w:rsidR="00176A35" w:rsidRPr="00414B5F">
        <w:rPr>
          <w:rFonts w:ascii="Aptos" w:hAnsi="Aptos"/>
          <w:color w:val="0D0D0D"/>
          <w:sz w:val="24"/>
          <w:szCs w:val="24"/>
        </w:rPr>
        <w:t xml:space="preserve">Appendix A-2 to Part 60 - Test Methods 2G through 3C </w:t>
      </w:r>
    </w:p>
    <w:p w14:paraId="1F8BF23F" w14:textId="77777777" w:rsidR="00176A35" w:rsidRPr="00414B5F" w:rsidRDefault="00176A35"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56D91661" w14:textId="499A565D" w:rsidR="00176A35" w:rsidRPr="00414B5F" w:rsidRDefault="002852CB"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8F2DAA" w:rsidRPr="00414B5F">
        <w:rPr>
          <w:rFonts w:ascii="Aptos" w:hAnsi="Aptos"/>
          <w:color w:val="0D0D0D"/>
          <w:sz w:val="24"/>
          <w:szCs w:val="24"/>
        </w:rPr>
        <w:t>101</w:t>
      </w:r>
      <w:r w:rsidRPr="00414B5F">
        <w:rPr>
          <w:rFonts w:ascii="Aptos" w:hAnsi="Aptos"/>
          <w:color w:val="0D0D0D"/>
          <w:sz w:val="24"/>
          <w:szCs w:val="24"/>
        </w:rPr>
        <w:t>)</w:t>
      </w:r>
      <w:r w:rsidRPr="00414B5F">
        <w:rPr>
          <w:rFonts w:ascii="Aptos" w:hAnsi="Aptos"/>
          <w:color w:val="0D0D0D"/>
          <w:sz w:val="24"/>
          <w:szCs w:val="24"/>
        </w:rPr>
        <w:tab/>
      </w:r>
      <w:r w:rsidR="00176A35" w:rsidRPr="00414B5F">
        <w:rPr>
          <w:rFonts w:ascii="Aptos" w:hAnsi="Aptos"/>
          <w:color w:val="0D0D0D"/>
          <w:sz w:val="24"/>
          <w:szCs w:val="24"/>
        </w:rPr>
        <w:t>Appendix A-3 to Part 60 - Test Methods 4 Through 5I</w:t>
      </w:r>
    </w:p>
    <w:p w14:paraId="613C699E" w14:textId="77777777" w:rsidR="00176A35" w:rsidRPr="00414B5F" w:rsidRDefault="00176A35"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65ACBF31" w14:textId="40F011F8" w:rsidR="00176A35" w:rsidRPr="00414B5F" w:rsidRDefault="002852CB"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9C377F" w:rsidRPr="00414B5F">
        <w:rPr>
          <w:rFonts w:ascii="Aptos" w:hAnsi="Aptos"/>
          <w:color w:val="0D0D0D"/>
          <w:sz w:val="24"/>
          <w:szCs w:val="24"/>
        </w:rPr>
        <w:t>102</w:t>
      </w:r>
      <w:r w:rsidRPr="00414B5F">
        <w:rPr>
          <w:rFonts w:ascii="Aptos" w:hAnsi="Aptos"/>
          <w:color w:val="0D0D0D"/>
          <w:sz w:val="24"/>
          <w:szCs w:val="24"/>
        </w:rPr>
        <w:t>)</w:t>
      </w:r>
      <w:r w:rsidRPr="00414B5F">
        <w:rPr>
          <w:rFonts w:ascii="Aptos" w:hAnsi="Aptos"/>
          <w:color w:val="0D0D0D"/>
          <w:sz w:val="24"/>
          <w:szCs w:val="24"/>
        </w:rPr>
        <w:tab/>
      </w:r>
      <w:r w:rsidR="00176A35" w:rsidRPr="00414B5F">
        <w:rPr>
          <w:rFonts w:ascii="Aptos" w:hAnsi="Aptos"/>
          <w:color w:val="0D0D0D"/>
          <w:sz w:val="24"/>
          <w:szCs w:val="24"/>
        </w:rPr>
        <w:t>Appendix A-4 to Part 60 - Test Methods 6 through 10B</w:t>
      </w:r>
    </w:p>
    <w:p w14:paraId="2F2FB11D" w14:textId="77777777" w:rsidR="00176A35" w:rsidRPr="00414B5F" w:rsidRDefault="00176A35"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53AA781B" w14:textId="54EE1BF4" w:rsidR="00176A35" w:rsidRPr="00414B5F" w:rsidRDefault="002852CB"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229E3" w:rsidRPr="00414B5F">
        <w:rPr>
          <w:rFonts w:ascii="Aptos" w:hAnsi="Aptos"/>
          <w:color w:val="0D0D0D"/>
          <w:sz w:val="24"/>
          <w:szCs w:val="24"/>
        </w:rPr>
        <w:t>103</w:t>
      </w:r>
      <w:r w:rsidRPr="00414B5F">
        <w:rPr>
          <w:rFonts w:ascii="Aptos" w:hAnsi="Aptos"/>
          <w:color w:val="0D0D0D"/>
          <w:sz w:val="24"/>
          <w:szCs w:val="24"/>
        </w:rPr>
        <w:t>)</w:t>
      </w:r>
      <w:r w:rsidRPr="00414B5F">
        <w:rPr>
          <w:rFonts w:ascii="Aptos" w:hAnsi="Aptos"/>
          <w:color w:val="0D0D0D"/>
          <w:sz w:val="24"/>
          <w:szCs w:val="24"/>
        </w:rPr>
        <w:tab/>
      </w:r>
      <w:r w:rsidR="00CF1BFB" w:rsidRPr="00414B5F">
        <w:rPr>
          <w:rFonts w:ascii="Aptos" w:hAnsi="Aptos"/>
          <w:color w:val="0D0D0D"/>
          <w:sz w:val="24"/>
          <w:szCs w:val="24"/>
        </w:rPr>
        <w:t>Appendix A-5 to Part 60</w:t>
      </w:r>
      <w:r w:rsidR="00176A35" w:rsidRPr="00414B5F">
        <w:rPr>
          <w:rFonts w:ascii="Aptos" w:hAnsi="Aptos"/>
          <w:color w:val="0D0D0D"/>
          <w:sz w:val="24"/>
          <w:szCs w:val="24"/>
        </w:rPr>
        <w:t xml:space="preserve"> - Test Methods 11 through 15A</w:t>
      </w:r>
      <w:r w:rsidR="00CF1BFB" w:rsidRPr="00414B5F">
        <w:rPr>
          <w:rFonts w:ascii="Aptos" w:hAnsi="Aptos"/>
          <w:color w:val="0D0D0D"/>
          <w:sz w:val="24"/>
          <w:szCs w:val="24"/>
        </w:rPr>
        <w:br/>
      </w:r>
    </w:p>
    <w:p w14:paraId="4DCE8417" w14:textId="4DB336B5" w:rsidR="00176A35" w:rsidRPr="00414B5F" w:rsidRDefault="002852CB"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229E3" w:rsidRPr="00414B5F">
        <w:rPr>
          <w:rFonts w:ascii="Aptos" w:hAnsi="Aptos"/>
          <w:color w:val="0D0D0D"/>
          <w:sz w:val="24"/>
          <w:szCs w:val="24"/>
        </w:rPr>
        <w:t>104</w:t>
      </w:r>
      <w:r w:rsidRPr="00414B5F">
        <w:rPr>
          <w:rFonts w:ascii="Aptos" w:hAnsi="Aptos"/>
          <w:color w:val="0D0D0D"/>
          <w:sz w:val="24"/>
          <w:szCs w:val="24"/>
        </w:rPr>
        <w:t>)</w:t>
      </w:r>
      <w:r w:rsidRPr="00414B5F">
        <w:rPr>
          <w:rFonts w:ascii="Aptos" w:hAnsi="Aptos"/>
          <w:color w:val="0D0D0D"/>
          <w:sz w:val="24"/>
          <w:szCs w:val="24"/>
        </w:rPr>
        <w:tab/>
      </w:r>
      <w:r w:rsidR="00CF1BFB" w:rsidRPr="00414B5F">
        <w:rPr>
          <w:rFonts w:ascii="Aptos" w:hAnsi="Aptos"/>
          <w:color w:val="0D0D0D"/>
          <w:sz w:val="24"/>
          <w:szCs w:val="24"/>
        </w:rPr>
        <w:t>Appendix A-6 to Part 60</w:t>
      </w:r>
      <w:r w:rsidR="00176A35" w:rsidRPr="00414B5F">
        <w:rPr>
          <w:rFonts w:ascii="Aptos" w:hAnsi="Aptos"/>
          <w:color w:val="0D0D0D"/>
          <w:sz w:val="24"/>
          <w:szCs w:val="24"/>
        </w:rPr>
        <w:t xml:space="preserve"> - Test Methods 16 through 18</w:t>
      </w:r>
      <w:r w:rsidR="00CF1BFB" w:rsidRPr="00414B5F">
        <w:rPr>
          <w:rFonts w:ascii="Aptos" w:hAnsi="Aptos"/>
          <w:color w:val="0D0D0D"/>
          <w:sz w:val="24"/>
          <w:szCs w:val="24"/>
        </w:rPr>
        <w:br/>
      </w:r>
    </w:p>
    <w:p w14:paraId="06AE4FDC" w14:textId="6F469A23" w:rsidR="00176A35" w:rsidRPr="00414B5F" w:rsidRDefault="002852CB"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229E3" w:rsidRPr="00414B5F">
        <w:rPr>
          <w:rFonts w:ascii="Aptos" w:hAnsi="Aptos"/>
          <w:color w:val="0D0D0D"/>
          <w:sz w:val="24"/>
          <w:szCs w:val="24"/>
        </w:rPr>
        <w:t>105</w:t>
      </w:r>
      <w:r w:rsidRPr="00414B5F">
        <w:rPr>
          <w:rFonts w:ascii="Aptos" w:hAnsi="Aptos"/>
          <w:color w:val="0D0D0D"/>
          <w:sz w:val="24"/>
          <w:szCs w:val="24"/>
        </w:rPr>
        <w:t>)</w:t>
      </w:r>
      <w:r w:rsidRPr="00414B5F">
        <w:rPr>
          <w:rFonts w:ascii="Aptos" w:hAnsi="Aptos"/>
          <w:color w:val="0D0D0D"/>
          <w:sz w:val="24"/>
          <w:szCs w:val="24"/>
        </w:rPr>
        <w:tab/>
      </w:r>
      <w:r w:rsidR="00CF1BFB" w:rsidRPr="00414B5F">
        <w:rPr>
          <w:rFonts w:ascii="Aptos" w:hAnsi="Aptos"/>
          <w:color w:val="0D0D0D"/>
          <w:sz w:val="24"/>
          <w:szCs w:val="24"/>
        </w:rPr>
        <w:t>Appendix A-7 to Part 60</w:t>
      </w:r>
      <w:r w:rsidR="00176A35" w:rsidRPr="00414B5F">
        <w:rPr>
          <w:rFonts w:ascii="Aptos" w:hAnsi="Aptos"/>
          <w:color w:val="0D0D0D"/>
          <w:sz w:val="24"/>
          <w:szCs w:val="24"/>
        </w:rPr>
        <w:t xml:space="preserve"> – Test Methods 19 through 25E</w:t>
      </w:r>
      <w:r w:rsidR="00CF1BFB" w:rsidRPr="00414B5F">
        <w:rPr>
          <w:rFonts w:ascii="Aptos" w:hAnsi="Aptos"/>
          <w:color w:val="0D0D0D"/>
          <w:sz w:val="24"/>
          <w:szCs w:val="24"/>
        </w:rPr>
        <w:br/>
      </w:r>
    </w:p>
    <w:p w14:paraId="683A54CE" w14:textId="02942F7F" w:rsidR="00CF1BFB" w:rsidRPr="00414B5F" w:rsidRDefault="00D615F0"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229E3" w:rsidRPr="00414B5F">
        <w:rPr>
          <w:rFonts w:ascii="Aptos" w:hAnsi="Aptos"/>
          <w:color w:val="0D0D0D"/>
          <w:sz w:val="24"/>
          <w:szCs w:val="24"/>
        </w:rPr>
        <w:t>106</w:t>
      </w:r>
      <w:r w:rsidRPr="00414B5F">
        <w:rPr>
          <w:rFonts w:ascii="Aptos" w:hAnsi="Aptos"/>
          <w:color w:val="0D0D0D"/>
          <w:sz w:val="24"/>
          <w:szCs w:val="24"/>
        </w:rPr>
        <w:t>)</w:t>
      </w:r>
      <w:r w:rsidRPr="00414B5F">
        <w:rPr>
          <w:rFonts w:ascii="Aptos" w:hAnsi="Aptos"/>
          <w:color w:val="0D0D0D"/>
          <w:sz w:val="24"/>
          <w:szCs w:val="24"/>
        </w:rPr>
        <w:tab/>
      </w:r>
      <w:r w:rsidR="00CF1BFB" w:rsidRPr="00414B5F">
        <w:rPr>
          <w:rFonts w:ascii="Aptos" w:hAnsi="Aptos"/>
          <w:color w:val="0D0D0D"/>
          <w:sz w:val="24"/>
          <w:szCs w:val="24"/>
        </w:rPr>
        <w:t>Appendix A-8 to Part 60</w:t>
      </w:r>
      <w:r w:rsidR="00176A35" w:rsidRPr="00414B5F">
        <w:rPr>
          <w:rFonts w:ascii="Aptos" w:hAnsi="Aptos"/>
          <w:color w:val="0D0D0D"/>
          <w:sz w:val="24"/>
          <w:szCs w:val="24"/>
        </w:rPr>
        <w:t xml:space="preserve"> – Test Methods 26 through 30B</w:t>
      </w:r>
      <w:r w:rsidR="00CF1BFB" w:rsidRPr="00414B5F">
        <w:rPr>
          <w:rFonts w:ascii="Aptos" w:hAnsi="Aptos"/>
          <w:color w:val="0D0D0D"/>
          <w:sz w:val="24"/>
          <w:szCs w:val="24"/>
        </w:rPr>
        <w:br/>
      </w:r>
    </w:p>
    <w:p w14:paraId="20D45148" w14:textId="09EEDB81" w:rsidR="006117C1" w:rsidRPr="00414B5F" w:rsidRDefault="00D615F0"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229E3" w:rsidRPr="00414B5F">
        <w:rPr>
          <w:rFonts w:ascii="Aptos" w:hAnsi="Aptos"/>
          <w:color w:val="0D0D0D"/>
          <w:sz w:val="24"/>
          <w:szCs w:val="24"/>
        </w:rPr>
        <w:t>107</w:t>
      </w:r>
      <w:r w:rsidRPr="00414B5F">
        <w:rPr>
          <w:rFonts w:ascii="Aptos" w:hAnsi="Aptos"/>
          <w:color w:val="0D0D0D"/>
          <w:sz w:val="24"/>
          <w:szCs w:val="24"/>
        </w:rPr>
        <w:t>)</w:t>
      </w:r>
      <w:r w:rsidRPr="00414B5F">
        <w:rPr>
          <w:rFonts w:ascii="Aptos" w:hAnsi="Aptos"/>
          <w:color w:val="0D0D0D"/>
          <w:sz w:val="24"/>
          <w:szCs w:val="24"/>
        </w:rPr>
        <w:tab/>
      </w:r>
      <w:r w:rsidR="006117C1" w:rsidRPr="00414B5F">
        <w:rPr>
          <w:rFonts w:ascii="Aptos" w:hAnsi="Aptos"/>
          <w:color w:val="0D0D0D"/>
          <w:sz w:val="24"/>
          <w:szCs w:val="24"/>
        </w:rPr>
        <w:t>Appendix B</w:t>
      </w:r>
      <w:r w:rsidR="009971D4" w:rsidRPr="00414B5F">
        <w:rPr>
          <w:rFonts w:ascii="Aptos" w:hAnsi="Aptos"/>
          <w:color w:val="0D0D0D"/>
          <w:sz w:val="24"/>
          <w:szCs w:val="24"/>
        </w:rPr>
        <w:t xml:space="preserve"> </w:t>
      </w:r>
      <w:r w:rsidR="00FA0FEE" w:rsidRPr="00414B5F">
        <w:rPr>
          <w:rFonts w:ascii="Aptos" w:hAnsi="Aptos"/>
          <w:color w:val="0D0D0D"/>
          <w:sz w:val="24"/>
          <w:szCs w:val="24"/>
        </w:rPr>
        <w:t xml:space="preserve">to Part 60 </w:t>
      </w:r>
      <w:r w:rsidR="009971D4" w:rsidRPr="00414B5F">
        <w:rPr>
          <w:rFonts w:ascii="Aptos" w:hAnsi="Aptos"/>
          <w:color w:val="0D0D0D"/>
          <w:sz w:val="24"/>
          <w:szCs w:val="24"/>
        </w:rPr>
        <w:t xml:space="preserve">- </w:t>
      </w:r>
      <w:r w:rsidR="006117C1" w:rsidRPr="00414B5F">
        <w:rPr>
          <w:rFonts w:ascii="Aptos" w:hAnsi="Aptos"/>
          <w:color w:val="0D0D0D"/>
          <w:sz w:val="24"/>
          <w:szCs w:val="24"/>
        </w:rPr>
        <w:t>Performance Specifications.</w:t>
      </w:r>
    </w:p>
    <w:p w14:paraId="0C3F06F5" w14:textId="77777777" w:rsidR="006117C1" w:rsidRPr="00414B5F" w:rsidRDefault="006117C1"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68FAA9A3" w14:textId="2B679878" w:rsidR="006117C1" w:rsidRPr="00414B5F" w:rsidRDefault="00D615F0"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229E3" w:rsidRPr="00414B5F">
        <w:rPr>
          <w:rFonts w:ascii="Aptos" w:hAnsi="Aptos"/>
          <w:color w:val="0D0D0D"/>
          <w:sz w:val="24"/>
          <w:szCs w:val="24"/>
        </w:rPr>
        <w:t>108</w:t>
      </w:r>
      <w:r w:rsidRPr="00414B5F">
        <w:rPr>
          <w:rFonts w:ascii="Aptos" w:hAnsi="Aptos"/>
          <w:color w:val="0D0D0D"/>
          <w:sz w:val="24"/>
          <w:szCs w:val="24"/>
        </w:rPr>
        <w:t>)</w:t>
      </w:r>
      <w:r w:rsidRPr="00414B5F">
        <w:rPr>
          <w:rFonts w:ascii="Aptos" w:hAnsi="Aptos"/>
          <w:color w:val="0D0D0D"/>
          <w:sz w:val="24"/>
          <w:szCs w:val="24"/>
        </w:rPr>
        <w:tab/>
      </w:r>
      <w:r w:rsidR="006117C1" w:rsidRPr="00414B5F">
        <w:rPr>
          <w:rFonts w:ascii="Aptos" w:hAnsi="Aptos"/>
          <w:color w:val="0D0D0D"/>
          <w:sz w:val="24"/>
          <w:szCs w:val="24"/>
        </w:rPr>
        <w:t>Appendix C</w:t>
      </w:r>
      <w:r w:rsidR="009971D4" w:rsidRPr="00414B5F">
        <w:rPr>
          <w:rFonts w:ascii="Aptos" w:hAnsi="Aptos"/>
          <w:color w:val="0D0D0D"/>
          <w:sz w:val="24"/>
          <w:szCs w:val="24"/>
        </w:rPr>
        <w:t xml:space="preserve"> </w:t>
      </w:r>
      <w:r w:rsidR="00FA0FEE" w:rsidRPr="00414B5F">
        <w:rPr>
          <w:rFonts w:ascii="Aptos" w:hAnsi="Aptos"/>
          <w:color w:val="0D0D0D"/>
          <w:sz w:val="24"/>
          <w:szCs w:val="24"/>
        </w:rPr>
        <w:t xml:space="preserve">to Part 60 </w:t>
      </w:r>
      <w:r w:rsidR="009971D4" w:rsidRPr="00414B5F">
        <w:rPr>
          <w:rFonts w:ascii="Aptos" w:hAnsi="Aptos"/>
          <w:color w:val="0D0D0D"/>
          <w:sz w:val="24"/>
          <w:szCs w:val="24"/>
        </w:rPr>
        <w:t xml:space="preserve">- </w:t>
      </w:r>
      <w:r w:rsidR="006117C1" w:rsidRPr="00414B5F">
        <w:rPr>
          <w:rFonts w:ascii="Aptos" w:hAnsi="Aptos"/>
          <w:color w:val="0D0D0D"/>
          <w:sz w:val="24"/>
          <w:szCs w:val="24"/>
        </w:rPr>
        <w:t>Determination of Emission Rate Change.</w:t>
      </w:r>
    </w:p>
    <w:p w14:paraId="734ABABD" w14:textId="77777777" w:rsidR="006117C1" w:rsidRPr="00414B5F" w:rsidRDefault="006117C1"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14EACD6A" w14:textId="4050EB55" w:rsidR="006117C1" w:rsidRPr="00414B5F" w:rsidRDefault="00D615F0"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4229E3" w:rsidRPr="00414B5F">
        <w:rPr>
          <w:rFonts w:ascii="Aptos" w:hAnsi="Aptos"/>
          <w:color w:val="0D0D0D"/>
          <w:sz w:val="24"/>
          <w:szCs w:val="24"/>
        </w:rPr>
        <w:t>109</w:t>
      </w:r>
      <w:r w:rsidRPr="00414B5F">
        <w:rPr>
          <w:rFonts w:ascii="Aptos" w:hAnsi="Aptos"/>
          <w:color w:val="0D0D0D"/>
          <w:sz w:val="24"/>
          <w:szCs w:val="24"/>
        </w:rPr>
        <w:t>)</w:t>
      </w:r>
      <w:r w:rsidRPr="00414B5F">
        <w:rPr>
          <w:rFonts w:ascii="Aptos" w:hAnsi="Aptos"/>
          <w:color w:val="0D0D0D"/>
          <w:sz w:val="24"/>
          <w:szCs w:val="24"/>
        </w:rPr>
        <w:tab/>
      </w:r>
      <w:r w:rsidR="006117C1" w:rsidRPr="00414B5F">
        <w:rPr>
          <w:rFonts w:ascii="Aptos" w:hAnsi="Aptos"/>
          <w:color w:val="0D0D0D"/>
          <w:sz w:val="24"/>
          <w:szCs w:val="24"/>
        </w:rPr>
        <w:t>Appendix D</w:t>
      </w:r>
      <w:r w:rsidR="009971D4" w:rsidRPr="00414B5F">
        <w:rPr>
          <w:rFonts w:ascii="Aptos" w:hAnsi="Aptos"/>
          <w:color w:val="0D0D0D"/>
          <w:sz w:val="24"/>
          <w:szCs w:val="24"/>
        </w:rPr>
        <w:t xml:space="preserve"> </w:t>
      </w:r>
      <w:r w:rsidR="00FA0FEE" w:rsidRPr="00414B5F">
        <w:rPr>
          <w:rFonts w:ascii="Aptos" w:hAnsi="Aptos"/>
          <w:color w:val="0D0D0D"/>
          <w:sz w:val="24"/>
          <w:szCs w:val="24"/>
        </w:rPr>
        <w:t xml:space="preserve">to Part 60 </w:t>
      </w:r>
      <w:r w:rsidR="009971D4" w:rsidRPr="00414B5F">
        <w:rPr>
          <w:rFonts w:ascii="Aptos" w:hAnsi="Aptos"/>
          <w:color w:val="0D0D0D"/>
          <w:sz w:val="24"/>
          <w:szCs w:val="24"/>
        </w:rPr>
        <w:t xml:space="preserve">- </w:t>
      </w:r>
      <w:r w:rsidR="006117C1" w:rsidRPr="00414B5F">
        <w:rPr>
          <w:rFonts w:ascii="Aptos" w:hAnsi="Aptos"/>
          <w:color w:val="0D0D0D"/>
          <w:sz w:val="24"/>
          <w:szCs w:val="24"/>
        </w:rPr>
        <w:t>Required Emission Inventory Information.</w:t>
      </w:r>
    </w:p>
    <w:p w14:paraId="0ED70C97" w14:textId="77777777" w:rsidR="006117C1" w:rsidRPr="00414B5F" w:rsidRDefault="006117C1"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p>
    <w:p w14:paraId="6B0AAF5B" w14:textId="7B60EBDD" w:rsidR="006117C1" w:rsidRPr="00414B5F" w:rsidRDefault="00D615F0" w:rsidP="00753A7F">
      <w:pPr>
        <w:tabs>
          <w:tab w:val="left" w:pos="540"/>
          <w:tab w:val="left" w:pos="1080"/>
          <w:tab w:val="left" w:pos="1620"/>
          <w:tab w:val="left" w:pos="2160"/>
          <w:tab w:val="left" w:pos="2700"/>
          <w:tab w:val="left" w:pos="3240"/>
          <w:tab w:val="left" w:pos="3780"/>
        </w:tabs>
        <w:ind w:left="1620" w:hanging="540"/>
        <w:rPr>
          <w:rFonts w:ascii="Aptos" w:hAnsi="Aptos"/>
          <w:color w:val="0D0D0D"/>
          <w:sz w:val="24"/>
          <w:szCs w:val="24"/>
        </w:rPr>
      </w:pPr>
      <w:r w:rsidRPr="00414B5F">
        <w:rPr>
          <w:rFonts w:ascii="Aptos" w:hAnsi="Aptos"/>
          <w:color w:val="0D0D0D"/>
          <w:sz w:val="24"/>
          <w:szCs w:val="24"/>
        </w:rPr>
        <w:t>(</w:t>
      </w:r>
      <w:r w:rsidR="00652235" w:rsidRPr="00414B5F">
        <w:rPr>
          <w:rFonts w:ascii="Aptos" w:hAnsi="Aptos"/>
          <w:color w:val="0D0D0D"/>
          <w:sz w:val="24"/>
          <w:szCs w:val="24"/>
        </w:rPr>
        <w:t>110</w:t>
      </w:r>
      <w:r w:rsidRPr="00414B5F">
        <w:rPr>
          <w:rFonts w:ascii="Aptos" w:hAnsi="Aptos"/>
          <w:color w:val="0D0D0D"/>
          <w:sz w:val="24"/>
          <w:szCs w:val="24"/>
        </w:rPr>
        <w:t>)</w:t>
      </w:r>
      <w:r w:rsidRPr="00414B5F">
        <w:rPr>
          <w:rFonts w:ascii="Aptos" w:hAnsi="Aptos"/>
          <w:color w:val="0D0D0D"/>
          <w:sz w:val="24"/>
          <w:szCs w:val="24"/>
        </w:rPr>
        <w:tab/>
      </w:r>
      <w:r w:rsidR="006117C1" w:rsidRPr="00414B5F">
        <w:rPr>
          <w:rFonts w:ascii="Aptos" w:hAnsi="Aptos"/>
          <w:color w:val="0D0D0D"/>
          <w:sz w:val="24"/>
          <w:szCs w:val="24"/>
        </w:rPr>
        <w:t>Appendix F</w:t>
      </w:r>
      <w:r w:rsidR="009971D4" w:rsidRPr="00414B5F">
        <w:rPr>
          <w:rFonts w:ascii="Aptos" w:hAnsi="Aptos"/>
          <w:color w:val="0D0D0D"/>
          <w:sz w:val="24"/>
          <w:szCs w:val="24"/>
        </w:rPr>
        <w:t xml:space="preserve"> </w:t>
      </w:r>
      <w:r w:rsidR="00FA0FEE" w:rsidRPr="00414B5F">
        <w:rPr>
          <w:rFonts w:ascii="Aptos" w:hAnsi="Aptos"/>
          <w:color w:val="0D0D0D"/>
          <w:sz w:val="24"/>
          <w:szCs w:val="24"/>
        </w:rPr>
        <w:t xml:space="preserve">to Part 60 </w:t>
      </w:r>
      <w:r w:rsidR="009971D4" w:rsidRPr="00414B5F">
        <w:rPr>
          <w:rFonts w:ascii="Aptos" w:hAnsi="Aptos"/>
          <w:color w:val="0D0D0D"/>
          <w:sz w:val="24"/>
          <w:szCs w:val="24"/>
        </w:rPr>
        <w:t xml:space="preserve">- </w:t>
      </w:r>
      <w:r w:rsidR="006117C1" w:rsidRPr="00414B5F">
        <w:rPr>
          <w:rFonts w:ascii="Aptos" w:hAnsi="Aptos"/>
          <w:color w:val="0D0D0D"/>
          <w:sz w:val="24"/>
          <w:szCs w:val="24"/>
        </w:rPr>
        <w:t>Quality Assurance Procedures.</w:t>
      </w:r>
    </w:p>
    <w:p w14:paraId="13F6203C" w14:textId="77777777" w:rsidR="006117C1" w:rsidRPr="00414B5F" w:rsidRDefault="006117C1" w:rsidP="006117C1">
      <w:pPr>
        <w:tabs>
          <w:tab w:val="left" w:pos="1620"/>
        </w:tabs>
        <w:ind w:left="1620" w:hanging="540"/>
        <w:rPr>
          <w:rFonts w:ascii="Aptos" w:hAnsi="Aptos"/>
          <w:sz w:val="24"/>
          <w:szCs w:val="24"/>
        </w:rPr>
      </w:pPr>
    </w:p>
    <w:p w14:paraId="643F601B" w14:textId="77777777" w:rsidR="001C4EF8" w:rsidRPr="00414B5F" w:rsidRDefault="001C4EF8" w:rsidP="008E1D61">
      <w:pPr>
        <w:pBdr>
          <w:bottom w:val="single" w:sz="4" w:space="0" w:color="auto"/>
        </w:pBdr>
        <w:tabs>
          <w:tab w:val="left" w:pos="1080"/>
        </w:tabs>
        <w:ind w:left="1620" w:hanging="1620"/>
        <w:rPr>
          <w:rFonts w:ascii="Aptos" w:hAnsi="Aptos"/>
          <w:sz w:val="24"/>
          <w:szCs w:val="24"/>
        </w:rPr>
      </w:pPr>
    </w:p>
    <w:p w14:paraId="6E56E27E" w14:textId="77777777" w:rsidR="001C4EF8" w:rsidRPr="00414B5F" w:rsidRDefault="001C4EF8">
      <w:pPr>
        <w:tabs>
          <w:tab w:val="left" w:pos="1080"/>
        </w:tabs>
        <w:ind w:left="1080" w:hanging="360"/>
        <w:rPr>
          <w:rFonts w:ascii="Aptos" w:hAnsi="Aptos"/>
          <w:sz w:val="24"/>
          <w:szCs w:val="24"/>
        </w:rPr>
      </w:pPr>
    </w:p>
    <w:p w14:paraId="163BF130" w14:textId="77777777" w:rsidR="005B4320" w:rsidRPr="008E1D61" w:rsidRDefault="005B4320">
      <w:pPr>
        <w:tabs>
          <w:tab w:val="left" w:pos="1080"/>
        </w:tabs>
        <w:ind w:left="1080" w:hanging="360"/>
        <w:rPr>
          <w:rFonts w:ascii="Aptos" w:hAnsi="Aptos"/>
          <w:sz w:val="2"/>
          <w:szCs w:val="2"/>
        </w:rPr>
      </w:pPr>
    </w:p>
    <w:p w14:paraId="14A08A31" w14:textId="77777777" w:rsidR="00E870ED" w:rsidRPr="00414B5F" w:rsidRDefault="005B4320">
      <w:pPr>
        <w:pStyle w:val="RulesAuthorityEffec"/>
        <w:rPr>
          <w:rFonts w:ascii="Aptos" w:hAnsi="Aptos"/>
          <w:sz w:val="24"/>
          <w:szCs w:val="24"/>
        </w:rPr>
      </w:pPr>
      <w:r w:rsidRPr="00414B5F">
        <w:rPr>
          <w:rFonts w:ascii="Aptos" w:hAnsi="Aptos"/>
          <w:sz w:val="24"/>
          <w:szCs w:val="24"/>
        </w:rPr>
        <w:t xml:space="preserve">STATUTORY </w:t>
      </w:r>
      <w:r w:rsidR="00D861E0" w:rsidRPr="00414B5F">
        <w:rPr>
          <w:rFonts w:ascii="Aptos" w:hAnsi="Aptos"/>
          <w:sz w:val="24"/>
          <w:szCs w:val="24"/>
        </w:rPr>
        <w:t xml:space="preserve">AUTHORITY: </w:t>
      </w:r>
      <w:r w:rsidR="001C4EF8" w:rsidRPr="00414B5F">
        <w:rPr>
          <w:rFonts w:ascii="Aptos" w:hAnsi="Aptos"/>
          <w:sz w:val="24"/>
          <w:szCs w:val="24"/>
        </w:rPr>
        <w:t>38 M</w:t>
      </w:r>
      <w:r w:rsidR="001F372E" w:rsidRPr="00414B5F">
        <w:rPr>
          <w:rFonts w:ascii="Aptos" w:hAnsi="Aptos"/>
          <w:sz w:val="24"/>
          <w:szCs w:val="24"/>
        </w:rPr>
        <w:t>.</w:t>
      </w:r>
      <w:r w:rsidR="001C4EF8" w:rsidRPr="00414B5F">
        <w:rPr>
          <w:rFonts w:ascii="Aptos" w:hAnsi="Aptos"/>
          <w:sz w:val="24"/>
          <w:szCs w:val="24"/>
        </w:rPr>
        <w:t>R</w:t>
      </w:r>
      <w:r w:rsidR="001F372E" w:rsidRPr="00414B5F">
        <w:rPr>
          <w:rFonts w:ascii="Aptos" w:hAnsi="Aptos"/>
          <w:sz w:val="24"/>
          <w:szCs w:val="24"/>
        </w:rPr>
        <w:t>.</w:t>
      </w:r>
      <w:r w:rsidR="001C4EF8" w:rsidRPr="00414B5F">
        <w:rPr>
          <w:rFonts w:ascii="Aptos" w:hAnsi="Aptos"/>
          <w:sz w:val="24"/>
          <w:szCs w:val="24"/>
        </w:rPr>
        <w:t>S</w:t>
      </w:r>
      <w:r w:rsidR="001F372E" w:rsidRPr="00414B5F">
        <w:rPr>
          <w:rFonts w:ascii="Aptos" w:hAnsi="Aptos"/>
          <w:sz w:val="24"/>
          <w:szCs w:val="24"/>
        </w:rPr>
        <w:t>.</w:t>
      </w:r>
      <w:r w:rsidR="001C4EF8" w:rsidRPr="00414B5F">
        <w:rPr>
          <w:rFonts w:ascii="Aptos" w:hAnsi="Aptos"/>
          <w:sz w:val="24"/>
          <w:szCs w:val="24"/>
        </w:rPr>
        <w:t xml:space="preserve"> </w:t>
      </w:r>
      <w:bookmarkStart w:id="9" w:name="_Hlk129079401"/>
      <w:r w:rsidR="006117C1" w:rsidRPr="00414B5F">
        <w:rPr>
          <w:rFonts w:ascii="Aptos" w:hAnsi="Aptos"/>
          <w:sz w:val="24"/>
          <w:szCs w:val="24"/>
        </w:rPr>
        <w:t xml:space="preserve">§§ </w:t>
      </w:r>
      <w:r w:rsidR="001C4EF8" w:rsidRPr="00414B5F">
        <w:rPr>
          <w:rFonts w:ascii="Aptos" w:hAnsi="Aptos"/>
          <w:sz w:val="24"/>
          <w:szCs w:val="24"/>
        </w:rPr>
        <w:t>585</w:t>
      </w:r>
      <w:r w:rsidR="00635A63" w:rsidRPr="00414B5F">
        <w:rPr>
          <w:rFonts w:ascii="Aptos" w:hAnsi="Aptos"/>
          <w:sz w:val="24"/>
          <w:szCs w:val="24"/>
        </w:rPr>
        <w:t>-</w:t>
      </w:r>
      <w:r w:rsidR="001C4EF8" w:rsidRPr="00414B5F">
        <w:rPr>
          <w:rFonts w:ascii="Aptos" w:hAnsi="Aptos"/>
          <w:sz w:val="24"/>
          <w:szCs w:val="24"/>
        </w:rPr>
        <w:t>A</w:t>
      </w:r>
      <w:r w:rsidR="00635A63" w:rsidRPr="00414B5F">
        <w:rPr>
          <w:rFonts w:ascii="Aptos" w:hAnsi="Aptos"/>
          <w:sz w:val="24"/>
          <w:szCs w:val="24"/>
        </w:rPr>
        <w:t>,</w:t>
      </w:r>
      <w:r w:rsidR="001C4EF8" w:rsidRPr="00414B5F">
        <w:rPr>
          <w:rFonts w:ascii="Aptos" w:hAnsi="Aptos"/>
          <w:sz w:val="24"/>
          <w:szCs w:val="24"/>
        </w:rPr>
        <w:t xml:space="preserve"> </w:t>
      </w:r>
      <w:r w:rsidR="00635A63" w:rsidRPr="00414B5F">
        <w:rPr>
          <w:rFonts w:ascii="Aptos" w:hAnsi="Aptos"/>
          <w:sz w:val="24"/>
          <w:szCs w:val="24"/>
        </w:rPr>
        <w:t>585-</w:t>
      </w:r>
      <w:r w:rsidR="001C4EF8" w:rsidRPr="00414B5F">
        <w:rPr>
          <w:rFonts w:ascii="Aptos" w:hAnsi="Aptos"/>
          <w:sz w:val="24"/>
          <w:szCs w:val="24"/>
        </w:rPr>
        <w:t>B</w:t>
      </w:r>
      <w:r w:rsidR="00635A63" w:rsidRPr="00414B5F">
        <w:rPr>
          <w:rFonts w:ascii="Aptos" w:hAnsi="Aptos"/>
          <w:sz w:val="24"/>
          <w:szCs w:val="24"/>
        </w:rPr>
        <w:t>, 590</w:t>
      </w:r>
      <w:bookmarkEnd w:id="9"/>
    </w:p>
    <w:p w14:paraId="6DE245C7" w14:textId="77777777" w:rsidR="00D861E0" w:rsidRPr="00414B5F" w:rsidRDefault="00D861E0" w:rsidP="00D861E0">
      <w:pPr>
        <w:tabs>
          <w:tab w:val="left" w:pos="720"/>
          <w:tab w:val="left" w:pos="1440"/>
          <w:tab w:val="left" w:pos="2160"/>
          <w:tab w:val="left" w:pos="2880"/>
        </w:tabs>
        <w:ind w:left="720" w:firstLine="2520"/>
        <w:rPr>
          <w:rFonts w:ascii="Aptos" w:hAnsi="Aptos"/>
          <w:sz w:val="24"/>
          <w:szCs w:val="24"/>
        </w:rPr>
      </w:pPr>
    </w:p>
    <w:p w14:paraId="1C9BC42E" w14:textId="77777777" w:rsidR="00E870ED" w:rsidRPr="00414B5F" w:rsidRDefault="00D861E0" w:rsidP="00D861E0">
      <w:pPr>
        <w:tabs>
          <w:tab w:val="left" w:pos="720"/>
          <w:tab w:val="left" w:pos="1440"/>
          <w:tab w:val="left" w:pos="2160"/>
          <w:tab w:val="left" w:pos="2880"/>
        </w:tabs>
        <w:ind w:left="720" w:firstLine="1440"/>
        <w:rPr>
          <w:rFonts w:ascii="Aptos" w:hAnsi="Aptos"/>
          <w:sz w:val="24"/>
          <w:szCs w:val="24"/>
        </w:rPr>
      </w:pPr>
      <w:r w:rsidRPr="00414B5F">
        <w:rPr>
          <w:rFonts w:ascii="Aptos" w:hAnsi="Aptos"/>
          <w:sz w:val="24"/>
          <w:szCs w:val="24"/>
        </w:rPr>
        <w:t>EFFECTIVE DATE:</w:t>
      </w:r>
    </w:p>
    <w:p w14:paraId="1EC1C6F2" w14:textId="77777777" w:rsidR="00D861E0" w:rsidRPr="00414B5F" w:rsidRDefault="005B4320" w:rsidP="00D861E0">
      <w:pPr>
        <w:tabs>
          <w:tab w:val="left" w:pos="720"/>
          <w:tab w:val="left" w:pos="1440"/>
          <w:tab w:val="left" w:pos="2160"/>
          <w:tab w:val="left" w:pos="2880"/>
        </w:tabs>
        <w:ind w:left="720" w:firstLine="1440"/>
        <w:rPr>
          <w:rFonts w:ascii="Aptos" w:hAnsi="Aptos"/>
          <w:sz w:val="24"/>
          <w:szCs w:val="24"/>
        </w:rPr>
      </w:pPr>
      <w:r w:rsidRPr="00414B5F">
        <w:rPr>
          <w:rFonts w:ascii="Aptos" w:hAnsi="Aptos"/>
          <w:sz w:val="24"/>
          <w:szCs w:val="24"/>
        </w:rPr>
        <w:tab/>
      </w:r>
      <w:smartTag w:uri="urn:schemas-microsoft-com:office:smarttags" w:element="date">
        <w:smartTagPr>
          <w:attr w:name="Month" w:val="2"/>
          <w:attr w:name="Day" w:val="23"/>
          <w:attr w:name="Year" w:val="1999"/>
        </w:smartTagPr>
        <w:r w:rsidR="00D861E0" w:rsidRPr="00414B5F">
          <w:rPr>
            <w:rFonts w:ascii="Aptos" w:hAnsi="Aptos"/>
            <w:sz w:val="24"/>
            <w:szCs w:val="24"/>
          </w:rPr>
          <w:t>February 23, 1999</w:t>
        </w:r>
      </w:smartTag>
    </w:p>
    <w:p w14:paraId="0AF9E82A" w14:textId="77777777" w:rsidR="00D861E0" w:rsidRPr="00414B5F" w:rsidRDefault="00D861E0" w:rsidP="00D861E0">
      <w:pPr>
        <w:tabs>
          <w:tab w:val="left" w:pos="720"/>
          <w:tab w:val="left" w:pos="1440"/>
          <w:tab w:val="left" w:pos="2160"/>
          <w:tab w:val="left" w:pos="2880"/>
        </w:tabs>
        <w:ind w:left="720" w:firstLine="1440"/>
        <w:rPr>
          <w:rFonts w:ascii="Aptos" w:hAnsi="Aptos"/>
          <w:sz w:val="24"/>
          <w:szCs w:val="24"/>
        </w:rPr>
      </w:pPr>
    </w:p>
    <w:p w14:paraId="304C5A37" w14:textId="77777777" w:rsidR="00E870ED" w:rsidRPr="00414B5F" w:rsidRDefault="00D861E0" w:rsidP="00D861E0">
      <w:pPr>
        <w:tabs>
          <w:tab w:val="left" w:pos="720"/>
          <w:tab w:val="left" w:pos="1440"/>
          <w:tab w:val="left" w:pos="2160"/>
          <w:tab w:val="left" w:pos="2880"/>
        </w:tabs>
        <w:ind w:left="720" w:firstLine="1440"/>
        <w:rPr>
          <w:rFonts w:ascii="Aptos" w:hAnsi="Aptos"/>
          <w:sz w:val="24"/>
          <w:szCs w:val="24"/>
        </w:rPr>
      </w:pPr>
      <w:r w:rsidRPr="00414B5F">
        <w:rPr>
          <w:rFonts w:ascii="Aptos" w:hAnsi="Aptos"/>
          <w:sz w:val="24"/>
          <w:szCs w:val="24"/>
        </w:rPr>
        <w:t>AMENDED:</w:t>
      </w:r>
    </w:p>
    <w:p w14:paraId="7C2DCA57" w14:textId="77777777" w:rsidR="00D861E0" w:rsidRPr="00414B5F" w:rsidRDefault="005B4320" w:rsidP="00D861E0">
      <w:pPr>
        <w:tabs>
          <w:tab w:val="left" w:pos="720"/>
          <w:tab w:val="left" w:pos="1440"/>
          <w:tab w:val="left" w:pos="2160"/>
          <w:tab w:val="left" w:pos="2880"/>
        </w:tabs>
        <w:ind w:left="720" w:firstLine="1440"/>
        <w:rPr>
          <w:rFonts w:ascii="Aptos" w:hAnsi="Aptos"/>
          <w:sz w:val="24"/>
          <w:szCs w:val="24"/>
        </w:rPr>
      </w:pPr>
      <w:r w:rsidRPr="00414B5F">
        <w:rPr>
          <w:rFonts w:ascii="Aptos" w:hAnsi="Aptos"/>
          <w:sz w:val="24"/>
          <w:szCs w:val="24"/>
        </w:rPr>
        <w:tab/>
      </w:r>
      <w:smartTag w:uri="urn:schemas-microsoft-com:office:smarttags" w:element="date">
        <w:smartTagPr>
          <w:attr w:name="Month" w:val="9"/>
          <w:attr w:name="Day" w:val="2"/>
          <w:attr w:name="Year" w:val="2001"/>
        </w:smartTagPr>
        <w:r w:rsidR="00D861E0" w:rsidRPr="00414B5F">
          <w:rPr>
            <w:rFonts w:ascii="Aptos" w:hAnsi="Aptos"/>
            <w:sz w:val="24"/>
            <w:szCs w:val="24"/>
          </w:rPr>
          <w:t>September 2, 2001</w:t>
        </w:r>
      </w:smartTag>
    </w:p>
    <w:p w14:paraId="03B86E0F" w14:textId="77777777" w:rsidR="005B4320" w:rsidRPr="00414B5F" w:rsidRDefault="005B4320" w:rsidP="00D861E0">
      <w:pPr>
        <w:tabs>
          <w:tab w:val="left" w:pos="720"/>
          <w:tab w:val="left" w:pos="1440"/>
          <w:tab w:val="left" w:pos="2160"/>
          <w:tab w:val="left" w:pos="2880"/>
        </w:tabs>
        <w:ind w:left="720" w:firstLine="1440"/>
        <w:rPr>
          <w:rFonts w:ascii="Aptos" w:hAnsi="Aptos"/>
          <w:sz w:val="24"/>
          <w:szCs w:val="24"/>
        </w:rPr>
      </w:pPr>
      <w:r w:rsidRPr="00414B5F">
        <w:rPr>
          <w:rFonts w:ascii="Aptos" w:hAnsi="Aptos"/>
          <w:sz w:val="24"/>
          <w:szCs w:val="24"/>
        </w:rPr>
        <w:tab/>
      </w:r>
      <w:smartTag w:uri="urn:schemas-microsoft-com:office:smarttags" w:element="date">
        <w:smartTagPr>
          <w:attr w:name="Month" w:val="6"/>
          <w:attr w:name="Day" w:val="20"/>
          <w:attr w:name="Year" w:val="2005"/>
        </w:smartTagPr>
        <w:r w:rsidRPr="00414B5F">
          <w:rPr>
            <w:rFonts w:ascii="Aptos" w:hAnsi="Aptos"/>
            <w:sz w:val="24"/>
            <w:szCs w:val="24"/>
          </w:rPr>
          <w:t>June 20, 2005</w:t>
        </w:r>
      </w:smartTag>
      <w:r w:rsidRPr="00414B5F">
        <w:rPr>
          <w:rFonts w:ascii="Aptos" w:hAnsi="Aptos"/>
          <w:sz w:val="24"/>
          <w:szCs w:val="24"/>
        </w:rPr>
        <w:t xml:space="preserve"> – filing 2005-237</w:t>
      </w:r>
    </w:p>
    <w:p w14:paraId="5562F211" w14:textId="4FCEDA4B" w:rsidR="001C4EF8" w:rsidRPr="00414B5F" w:rsidRDefault="006117C1" w:rsidP="006117C1">
      <w:pPr>
        <w:pStyle w:val="RulesBasisStatement"/>
        <w:ind w:left="2880"/>
        <w:rPr>
          <w:rFonts w:ascii="Aptos" w:hAnsi="Aptos"/>
          <w:sz w:val="24"/>
          <w:szCs w:val="24"/>
        </w:rPr>
      </w:pPr>
      <w:r w:rsidRPr="00414B5F">
        <w:rPr>
          <w:rFonts w:ascii="Aptos" w:hAnsi="Aptos"/>
          <w:sz w:val="24"/>
          <w:szCs w:val="24"/>
        </w:rPr>
        <w:t>April 27, 2014 – filing 2014-081</w:t>
      </w:r>
    </w:p>
    <w:p w14:paraId="4D994D6E" w14:textId="5815213C" w:rsidR="000D18CA" w:rsidRDefault="000D18CA" w:rsidP="006117C1">
      <w:pPr>
        <w:pStyle w:val="RulesBasisStatement"/>
        <w:ind w:left="2880"/>
        <w:rPr>
          <w:rFonts w:ascii="Aptos" w:hAnsi="Aptos"/>
          <w:sz w:val="24"/>
          <w:szCs w:val="24"/>
        </w:rPr>
      </w:pPr>
      <w:r w:rsidRPr="00414B5F">
        <w:rPr>
          <w:rFonts w:ascii="Aptos" w:hAnsi="Aptos"/>
          <w:sz w:val="24"/>
          <w:szCs w:val="24"/>
        </w:rPr>
        <w:t>March 13, 2023 – filing 2023-04</w:t>
      </w:r>
      <w:r w:rsidR="009A2010" w:rsidRPr="00414B5F">
        <w:rPr>
          <w:rFonts w:ascii="Aptos" w:hAnsi="Aptos"/>
          <w:sz w:val="24"/>
          <w:szCs w:val="24"/>
        </w:rPr>
        <w:t>2</w:t>
      </w:r>
    </w:p>
    <w:p w14:paraId="16B08544" w14:textId="740BF073" w:rsidR="00937C5B" w:rsidRPr="00414B5F" w:rsidRDefault="00937C5B" w:rsidP="006117C1">
      <w:pPr>
        <w:pStyle w:val="RulesBasisStatement"/>
        <w:ind w:left="2880"/>
        <w:rPr>
          <w:rFonts w:ascii="Aptos" w:hAnsi="Aptos"/>
          <w:sz w:val="24"/>
          <w:szCs w:val="24"/>
        </w:rPr>
      </w:pPr>
      <w:r>
        <w:rPr>
          <w:rFonts w:ascii="Aptos" w:hAnsi="Aptos"/>
          <w:sz w:val="24"/>
          <w:szCs w:val="24"/>
        </w:rPr>
        <w:lastRenderedPageBreak/>
        <w:t>September 6, 2026 – filing 2026-193</w:t>
      </w:r>
    </w:p>
    <w:sectPr w:rsidR="00937C5B" w:rsidRPr="00414B5F" w:rsidSect="00325CD8">
      <w:headerReference w:type="default" r:id="rId13"/>
      <w:footerReference w:type="even" r:id="rId14"/>
      <w:footerReference w:type="default" r:id="rId15"/>
      <w:headerReference w:type="first" r:id="rId16"/>
      <w:footerReference w:type="first" r:id="rId17"/>
      <w:pgSz w:w="12240" w:h="15840" w:code="1"/>
      <w:pgMar w:top="1440" w:right="1440" w:bottom="1440" w:left="1440" w:header="0" w:footer="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Akrawi, Emma" w:date="2026-04-13T11:46:00Z" w:initials="EA">
    <w:p w14:paraId="0FE3B1CD" w14:textId="77777777" w:rsidR="00B30D3E" w:rsidRDefault="00B30D3E" w:rsidP="00B30D3E">
      <w:pPr>
        <w:pStyle w:val="CommentText"/>
      </w:pPr>
      <w:r>
        <w:rPr>
          <w:rStyle w:val="CommentReference"/>
        </w:rPr>
        <w:annotationRef/>
      </w:r>
      <w:r>
        <w:t>In Part 60, this heading is phrased differently (“Standards of Performance for Commercial and Industrial Solid Waste Incineration Units”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E3B1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C1CA70" w16cex:dateUtc="2026-04-13T1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E3B1CD" w16cid:durableId="22C1CA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B9189" w14:textId="77777777" w:rsidR="00D86478" w:rsidRDefault="00D86478">
      <w:r>
        <w:separator/>
      </w:r>
    </w:p>
  </w:endnote>
  <w:endnote w:type="continuationSeparator" w:id="0">
    <w:p w14:paraId="13C1453E" w14:textId="77777777" w:rsidR="00D86478" w:rsidRDefault="00D86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764C" w14:textId="77777777" w:rsidR="00FE1E3B" w:rsidRDefault="00FE1E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AE1322" w14:textId="77777777" w:rsidR="00FE1E3B" w:rsidRDefault="00FE1E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174E" w14:textId="77777777" w:rsidR="00FE1E3B" w:rsidRDefault="00FE1E3B" w:rsidP="00F17488">
    <w:pPr>
      <w:pStyle w:val="Footer"/>
      <w:jc w:val="center"/>
    </w:pPr>
  </w:p>
  <w:p w14:paraId="48B7D657" w14:textId="77777777" w:rsidR="00FE1E3B" w:rsidRDefault="00FE1E3B" w:rsidP="00F17488">
    <w:pPr>
      <w:pStyle w:val="Footer"/>
      <w:pBdr>
        <w:top w:val="single" w:sz="4" w:space="1" w:color="auto"/>
      </w:pBdr>
      <w:jc w:val="center"/>
    </w:pPr>
  </w:p>
  <w:p w14:paraId="4FA69AA0" w14:textId="77777777" w:rsidR="00FE1E3B" w:rsidRPr="00214405" w:rsidRDefault="00FE1E3B" w:rsidP="00325CD8">
    <w:pPr>
      <w:pStyle w:val="Footer"/>
      <w:jc w:val="center"/>
      <w:rPr>
        <w:rFonts w:ascii="Aptos" w:hAnsi="Aptos"/>
      </w:rPr>
    </w:pPr>
    <w:r w:rsidRPr="00214405">
      <w:rPr>
        <w:rFonts w:ascii="Aptos" w:hAnsi="Aptos"/>
      </w:rPr>
      <w:t>Chapter 143: New Source Performance Standards (NSPS)</w:t>
    </w:r>
  </w:p>
  <w:p w14:paraId="4586CFDB" w14:textId="77777777" w:rsidR="00FE1E3B" w:rsidRPr="00214405" w:rsidRDefault="00FE1E3B">
    <w:pPr>
      <w:pStyle w:val="Footer"/>
      <w:jc w:val="center"/>
      <w:rPr>
        <w:rFonts w:ascii="Aptos" w:hAnsi="Aptos"/>
      </w:rPr>
    </w:pPr>
  </w:p>
  <w:p w14:paraId="5FE0D554" w14:textId="77777777" w:rsidR="00FE1E3B" w:rsidRPr="00214405" w:rsidRDefault="00FE1E3B">
    <w:pPr>
      <w:pStyle w:val="Footer"/>
      <w:jc w:val="center"/>
      <w:rPr>
        <w:rFonts w:ascii="Aptos" w:hAnsi="Aptos"/>
      </w:rPr>
    </w:pPr>
    <w:r w:rsidRPr="00214405">
      <w:rPr>
        <w:rStyle w:val="PageNumber"/>
        <w:rFonts w:ascii="Aptos" w:hAnsi="Aptos"/>
      </w:rPr>
      <w:fldChar w:fldCharType="begin"/>
    </w:r>
    <w:r w:rsidRPr="00214405">
      <w:rPr>
        <w:rStyle w:val="PageNumber"/>
        <w:rFonts w:ascii="Aptos" w:hAnsi="Aptos"/>
      </w:rPr>
      <w:instrText xml:space="preserve"> PAGE </w:instrText>
    </w:r>
    <w:r w:rsidRPr="00214405">
      <w:rPr>
        <w:rStyle w:val="PageNumber"/>
        <w:rFonts w:ascii="Aptos" w:hAnsi="Aptos"/>
      </w:rPr>
      <w:fldChar w:fldCharType="separate"/>
    </w:r>
    <w:r w:rsidR="00417081" w:rsidRPr="00214405">
      <w:rPr>
        <w:rStyle w:val="PageNumber"/>
        <w:rFonts w:ascii="Aptos" w:hAnsi="Aptos"/>
        <w:noProof/>
      </w:rPr>
      <w:t>5</w:t>
    </w:r>
    <w:r w:rsidRPr="00214405">
      <w:rPr>
        <w:rStyle w:val="PageNumber"/>
        <w:rFonts w:ascii="Aptos" w:hAnsi="Aptos"/>
      </w:rPr>
      <w:fldChar w:fldCharType="end"/>
    </w:r>
  </w:p>
  <w:p w14:paraId="4F64F060" w14:textId="77777777" w:rsidR="00FE1E3B" w:rsidRDefault="00FE1E3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01A1" w14:textId="77777777" w:rsidR="00FE1E3B" w:rsidRDefault="00FE1E3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1CE25" w14:textId="77777777" w:rsidR="00D86478" w:rsidRDefault="00D86478">
      <w:r>
        <w:separator/>
      </w:r>
    </w:p>
  </w:footnote>
  <w:footnote w:type="continuationSeparator" w:id="0">
    <w:p w14:paraId="69C2E98D" w14:textId="77777777" w:rsidR="00D86478" w:rsidRDefault="00D86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11C5" w14:textId="5EB632C9" w:rsidR="00FE1E3B" w:rsidRPr="00325CD8" w:rsidRDefault="00FE1E3B" w:rsidP="00325CD8">
    <w:pPr>
      <w:pStyle w:val="Header"/>
      <w:pBdr>
        <w:bottom w:val="single" w:sz="4" w:space="1" w:color="auto"/>
      </w:pBdr>
      <w:jc w:val="right"/>
      <w:rPr>
        <w:sz w:val="18"/>
        <w:szCs w:val="18"/>
      </w:rPr>
    </w:pPr>
  </w:p>
  <w:p w14:paraId="73E48715" w14:textId="77777777" w:rsidR="00FE1E3B" w:rsidRPr="00325CD8" w:rsidRDefault="00FE1E3B" w:rsidP="00325CD8">
    <w:pPr>
      <w:pStyle w:val="Header"/>
      <w:pBdr>
        <w:bottom w:val="single" w:sz="4" w:space="1" w:color="auto"/>
      </w:pBdr>
      <w:jc w:val="right"/>
      <w:rPr>
        <w:sz w:val="18"/>
        <w:szCs w:val="18"/>
      </w:rPr>
    </w:pPr>
  </w:p>
  <w:p w14:paraId="211F2CA3" w14:textId="77777777" w:rsidR="00FE1E3B" w:rsidRPr="00325CD8" w:rsidRDefault="00FE1E3B" w:rsidP="00325CD8">
    <w:pPr>
      <w:pStyle w:val="Header"/>
      <w:pBdr>
        <w:bottom w:val="single" w:sz="4" w:space="1" w:color="auto"/>
      </w:pBdr>
      <w:jc w:val="right"/>
      <w:rPr>
        <w:sz w:val="18"/>
        <w:szCs w:val="18"/>
      </w:rPr>
    </w:pPr>
  </w:p>
  <w:p w14:paraId="4400345E" w14:textId="77777777" w:rsidR="00FE1E3B" w:rsidRPr="00214405" w:rsidRDefault="00FE1E3B" w:rsidP="00325CD8">
    <w:pPr>
      <w:pStyle w:val="Header"/>
      <w:pBdr>
        <w:bottom w:val="single" w:sz="4" w:space="1" w:color="auto"/>
      </w:pBdr>
      <w:jc w:val="right"/>
      <w:rPr>
        <w:rFonts w:ascii="Aptos" w:hAnsi="Aptos"/>
        <w:sz w:val="18"/>
        <w:szCs w:val="18"/>
      </w:rPr>
    </w:pPr>
    <w:r w:rsidRPr="00214405">
      <w:rPr>
        <w:rFonts w:ascii="Aptos" w:hAnsi="Aptos"/>
        <w:sz w:val="18"/>
        <w:szCs w:val="18"/>
      </w:rPr>
      <w:t xml:space="preserve">06-096 - Department of Environmental Protection: Chapter 143, New Source Performance Standards (NSPS)     page </w:t>
    </w:r>
    <w:r w:rsidRPr="00214405">
      <w:rPr>
        <w:rStyle w:val="PageNumber"/>
        <w:rFonts w:ascii="Aptos" w:hAnsi="Aptos"/>
        <w:sz w:val="18"/>
        <w:szCs w:val="18"/>
      </w:rPr>
      <w:fldChar w:fldCharType="begin"/>
    </w:r>
    <w:r w:rsidRPr="00214405">
      <w:rPr>
        <w:rStyle w:val="PageNumber"/>
        <w:rFonts w:ascii="Aptos" w:hAnsi="Aptos"/>
        <w:sz w:val="18"/>
        <w:szCs w:val="18"/>
      </w:rPr>
      <w:instrText xml:space="preserve"> PAGE </w:instrText>
    </w:r>
    <w:r w:rsidRPr="00214405">
      <w:rPr>
        <w:rStyle w:val="PageNumber"/>
        <w:rFonts w:ascii="Aptos" w:hAnsi="Aptos"/>
        <w:sz w:val="18"/>
        <w:szCs w:val="18"/>
      </w:rPr>
      <w:fldChar w:fldCharType="separate"/>
    </w:r>
    <w:r w:rsidR="00417081" w:rsidRPr="00214405">
      <w:rPr>
        <w:rStyle w:val="PageNumber"/>
        <w:rFonts w:ascii="Aptos" w:hAnsi="Aptos"/>
        <w:noProof/>
        <w:sz w:val="18"/>
        <w:szCs w:val="18"/>
      </w:rPr>
      <w:t>5</w:t>
    </w:r>
    <w:r w:rsidRPr="00214405">
      <w:rPr>
        <w:rStyle w:val="PageNumber"/>
        <w:rFonts w:ascii="Aptos" w:hAnsi="Aptos"/>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5B0E" w14:textId="77777777" w:rsidR="00FE1E3B" w:rsidRDefault="00FE1E3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B5B5B"/>
    <w:multiLevelType w:val="hybridMultilevel"/>
    <w:tmpl w:val="AA308A98"/>
    <w:lvl w:ilvl="0" w:tplc="4CC8F4F8">
      <w:start w:val="84"/>
      <w:numFmt w:val="decimal"/>
      <w:lvlText w:val="(%1)"/>
      <w:lvlJc w:val="left"/>
      <w:pPr>
        <w:ind w:left="1650" w:hanging="390"/>
      </w:pPr>
      <w:rPr>
        <w:rFonts w:hint="default"/>
        <w:u w:val="none"/>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2CFA2FC9"/>
    <w:multiLevelType w:val="singleLevel"/>
    <w:tmpl w:val="E36A15B8"/>
    <w:lvl w:ilvl="0">
      <w:start w:val="10"/>
      <w:numFmt w:val="decimal"/>
      <w:lvlText w:val="(%1)"/>
      <w:lvlJc w:val="left"/>
      <w:pPr>
        <w:tabs>
          <w:tab w:val="num" w:pos="1200"/>
        </w:tabs>
        <w:ind w:left="1200" w:hanging="480"/>
      </w:pPr>
      <w:rPr>
        <w:rFonts w:hint="default"/>
      </w:rPr>
    </w:lvl>
  </w:abstractNum>
  <w:abstractNum w:abstractNumId="2" w15:restartNumberingAfterBreak="0">
    <w:nsid w:val="2DA845B0"/>
    <w:multiLevelType w:val="singleLevel"/>
    <w:tmpl w:val="58EA638A"/>
    <w:lvl w:ilvl="0">
      <w:start w:val="72"/>
      <w:numFmt w:val="decimal"/>
      <w:lvlText w:val="(%1)"/>
      <w:lvlJc w:val="left"/>
      <w:pPr>
        <w:tabs>
          <w:tab w:val="num" w:pos="1200"/>
        </w:tabs>
        <w:ind w:left="1200" w:hanging="480"/>
      </w:pPr>
      <w:rPr>
        <w:rFonts w:hint="default"/>
      </w:rPr>
    </w:lvl>
  </w:abstractNum>
  <w:abstractNum w:abstractNumId="3" w15:restartNumberingAfterBreak="0">
    <w:nsid w:val="31041626"/>
    <w:multiLevelType w:val="hybridMultilevel"/>
    <w:tmpl w:val="EDE2B5BE"/>
    <w:lvl w:ilvl="0" w:tplc="568827EC">
      <w:start w:val="80"/>
      <w:numFmt w:val="decimal"/>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1C5457D"/>
    <w:multiLevelType w:val="hybridMultilevel"/>
    <w:tmpl w:val="C90E9516"/>
    <w:lvl w:ilvl="0" w:tplc="D4020540">
      <w:start w:val="83"/>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6A2142A9"/>
    <w:multiLevelType w:val="singleLevel"/>
    <w:tmpl w:val="6ABE647A"/>
    <w:lvl w:ilvl="0">
      <w:start w:val="74"/>
      <w:numFmt w:val="decimal"/>
      <w:lvlText w:val="(%1)"/>
      <w:lvlJc w:val="left"/>
      <w:pPr>
        <w:tabs>
          <w:tab w:val="num" w:pos="1440"/>
        </w:tabs>
        <w:ind w:left="1440" w:hanging="720"/>
      </w:pPr>
      <w:rPr>
        <w:rFonts w:hint="default"/>
      </w:rPr>
    </w:lvl>
  </w:abstractNum>
  <w:abstractNum w:abstractNumId="6" w15:restartNumberingAfterBreak="0">
    <w:nsid w:val="76EF78F4"/>
    <w:multiLevelType w:val="hybridMultilevel"/>
    <w:tmpl w:val="199A8F3E"/>
    <w:lvl w:ilvl="0" w:tplc="4CC8F4F8">
      <w:start w:val="84"/>
      <w:numFmt w:val="decimal"/>
      <w:lvlText w:val="(%1)"/>
      <w:lvlJc w:val="left"/>
      <w:pPr>
        <w:ind w:left="1650" w:hanging="39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2E4FBF"/>
    <w:multiLevelType w:val="hybridMultilevel"/>
    <w:tmpl w:val="74F2DA96"/>
    <w:lvl w:ilvl="0" w:tplc="47C4B3F6">
      <w:start w:val="80"/>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854488806">
    <w:abstractNumId w:val="2"/>
  </w:num>
  <w:num w:numId="2" w16cid:durableId="2091151293">
    <w:abstractNumId w:val="1"/>
  </w:num>
  <w:num w:numId="3" w16cid:durableId="1914319554">
    <w:abstractNumId w:val="5"/>
  </w:num>
  <w:num w:numId="4" w16cid:durableId="2032950834">
    <w:abstractNumId w:val="3"/>
  </w:num>
  <w:num w:numId="5" w16cid:durableId="1818913445">
    <w:abstractNumId w:val="7"/>
  </w:num>
  <w:num w:numId="6" w16cid:durableId="221061993">
    <w:abstractNumId w:val="4"/>
  </w:num>
  <w:num w:numId="7" w16cid:durableId="602686696">
    <w:abstractNumId w:val="0"/>
  </w:num>
  <w:num w:numId="8" w16cid:durableId="140549526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krawi, Emma">
    <w15:presenceInfo w15:providerId="AD" w15:userId="S::emma.akrawi@maine.gov::29e6c577-d68a-4e11-9e72-73b97e4c83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C7"/>
    <w:rsid w:val="000041B9"/>
    <w:rsid w:val="00012080"/>
    <w:rsid w:val="000472C1"/>
    <w:rsid w:val="000543FF"/>
    <w:rsid w:val="00054426"/>
    <w:rsid w:val="00064B86"/>
    <w:rsid w:val="00066DE8"/>
    <w:rsid w:val="000836C9"/>
    <w:rsid w:val="000A380B"/>
    <w:rsid w:val="000B3A3F"/>
    <w:rsid w:val="000C2E34"/>
    <w:rsid w:val="000D18CA"/>
    <w:rsid w:val="000D61CD"/>
    <w:rsid w:val="000E7D9F"/>
    <w:rsid w:val="000F7905"/>
    <w:rsid w:val="0010176B"/>
    <w:rsid w:val="00141730"/>
    <w:rsid w:val="0015082E"/>
    <w:rsid w:val="00157B19"/>
    <w:rsid w:val="0016315F"/>
    <w:rsid w:val="001662E8"/>
    <w:rsid w:val="00176A35"/>
    <w:rsid w:val="001C4EF8"/>
    <w:rsid w:val="001D2613"/>
    <w:rsid w:val="001D485F"/>
    <w:rsid w:val="001F060E"/>
    <w:rsid w:val="001F372E"/>
    <w:rsid w:val="001F754C"/>
    <w:rsid w:val="00202638"/>
    <w:rsid w:val="00207DEF"/>
    <w:rsid w:val="00211E3C"/>
    <w:rsid w:val="00214405"/>
    <w:rsid w:val="002150AC"/>
    <w:rsid w:val="00225D6F"/>
    <w:rsid w:val="0023604D"/>
    <w:rsid w:val="0026353A"/>
    <w:rsid w:val="002852CB"/>
    <w:rsid w:val="002A3BDD"/>
    <w:rsid w:val="002B35F5"/>
    <w:rsid w:val="002E3C74"/>
    <w:rsid w:val="002E5448"/>
    <w:rsid w:val="002E5CDD"/>
    <w:rsid w:val="002F2266"/>
    <w:rsid w:val="003017D5"/>
    <w:rsid w:val="00304623"/>
    <w:rsid w:val="00307EAF"/>
    <w:rsid w:val="00316E41"/>
    <w:rsid w:val="00317FE0"/>
    <w:rsid w:val="00325CD8"/>
    <w:rsid w:val="0033716D"/>
    <w:rsid w:val="00342287"/>
    <w:rsid w:val="00351C63"/>
    <w:rsid w:val="00361A43"/>
    <w:rsid w:val="003663C1"/>
    <w:rsid w:val="00370798"/>
    <w:rsid w:val="003723E9"/>
    <w:rsid w:val="00374051"/>
    <w:rsid w:val="003821CB"/>
    <w:rsid w:val="00387058"/>
    <w:rsid w:val="00391811"/>
    <w:rsid w:val="003A1812"/>
    <w:rsid w:val="003A1B4F"/>
    <w:rsid w:val="003C53D2"/>
    <w:rsid w:val="003C63DD"/>
    <w:rsid w:val="003F5A97"/>
    <w:rsid w:val="0040075D"/>
    <w:rsid w:val="00414B5F"/>
    <w:rsid w:val="00417081"/>
    <w:rsid w:val="004229E3"/>
    <w:rsid w:val="004371D7"/>
    <w:rsid w:val="00447919"/>
    <w:rsid w:val="00451F02"/>
    <w:rsid w:val="00452585"/>
    <w:rsid w:val="004551A7"/>
    <w:rsid w:val="00455994"/>
    <w:rsid w:val="00455BF8"/>
    <w:rsid w:val="00491E33"/>
    <w:rsid w:val="004A54CC"/>
    <w:rsid w:val="004C5EE3"/>
    <w:rsid w:val="004D01E4"/>
    <w:rsid w:val="004E0B88"/>
    <w:rsid w:val="004E2CEF"/>
    <w:rsid w:val="004E3A24"/>
    <w:rsid w:val="004E49D4"/>
    <w:rsid w:val="004E722B"/>
    <w:rsid w:val="004F3FDE"/>
    <w:rsid w:val="0050195E"/>
    <w:rsid w:val="005116DE"/>
    <w:rsid w:val="00534F45"/>
    <w:rsid w:val="0055329E"/>
    <w:rsid w:val="005634B3"/>
    <w:rsid w:val="00577BEA"/>
    <w:rsid w:val="0059711E"/>
    <w:rsid w:val="005B4320"/>
    <w:rsid w:val="005B5AF6"/>
    <w:rsid w:val="005C094E"/>
    <w:rsid w:val="005C4565"/>
    <w:rsid w:val="005D726A"/>
    <w:rsid w:val="005E2724"/>
    <w:rsid w:val="005F1EA9"/>
    <w:rsid w:val="00603BF3"/>
    <w:rsid w:val="00605022"/>
    <w:rsid w:val="00610BDD"/>
    <w:rsid w:val="006117C1"/>
    <w:rsid w:val="00617000"/>
    <w:rsid w:val="00617F4A"/>
    <w:rsid w:val="006259CA"/>
    <w:rsid w:val="0062604D"/>
    <w:rsid w:val="00630765"/>
    <w:rsid w:val="00635A63"/>
    <w:rsid w:val="006370DA"/>
    <w:rsid w:val="0063742B"/>
    <w:rsid w:val="00641C6A"/>
    <w:rsid w:val="00652235"/>
    <w:rsid w:val="00652CB8"/>
    <w:rsid w:val="00655B21"/>
    <w:rsid w:val="00680273"/>
    <w:rsid w:val="00692AA1"/>
    <w:rsid w:val="006972AD"/>
    <w:rsid w:val="006B7726"/>
    <w:rsid w:val="006C411E"/>
    <w:rsid w:val="006D0C3B"/>
    <w:rsid w:val="006D5168"/>
    <w:rsid w:val="006D6E31"/>
    <w:rsid w:val="006D7DCE"/>
    <w:rsid w:val="006E0E78"/>
    <w:rsid w:val="006E1471"/>
    <w:rsid w:val="0070288C"/>
    <w:rsid w:val="00713616"/>
    <w:rsid w:val="00726A6D"/>
    <w:rsid w:val="00727E1D"/>
    <w:rsid w:val="00752733"/>
    <w:rsid w:val="00753A7F"/>
    <w:rsid w:val="0077096E"/>
    <w:rsid w:val="00781239"/>
    <w:rsid w:val="0078670F"/>
    <w:rsid w:val="007A3D25"/>
    <w:rsid w:val="007C416D"/>
    <w:rsid w:val="007E220F"/>
    <w:rsid w:val="007F5A00"/>
    <w:rsid w:val="008019FA"/>
    <w:rsid w:val="00807029"/>
    <w:rsid w:val="00813FF3"/>
    <w:rsid w:val="00831B12"/>
    <w:rsid w:val="0084288D"/>
    <w:rsid w:val="00860C45"/>
    <w:rsid w:val="00876C98"/>
    <w:rsid w:val="00883DDD"/>
    <w:rsid w:val="00895EC7"/>
    <w:rsid w:val="008B14F8"/>
    <w:rsid w:val="008C64D6"/>
    <w:rsid w:val="008D1852"/>
    <w:rsid w:val="008E1D61"/>
    <w:rsid w:val="008E2069"/>
    <w:rsid w:val="008E2B84"/>
    <w:rsid w:val="008F2DAA"/>
    <w:rsid w:val="00926FB3"/>
    <w:rsid w:val="00937C5B"/>
    <w:rsid w:val="00943A9E"/>
    <w:rsid w:val="00954978"/>
    <w:rsid w:val="00960E16"/>
    <w:rsid w:val="009971D4"/>
    <w:rsid w:val="009A0092"/>
    <w:rsid w:val="009A2010"/>
    <w:rsid w:val="009B1501"/>
    <w:rsid w:val="009B7291"/>
    <w:rsid w:val="009C377F"/>
    <w:rsid w:val="009C57CE"/>
    <w:rsid w:val="009C5BBE"/>
    <w:rsid w:val="009E4402"/>
    <w:rsid w:val="009E5449"/>
    <w:rsid w:val="00A374D1"/>
    <w:rsid w:val="00A4100B"/>
    <w:rsid w:val="00A62411"/>
    <w:rsid w:val="00A62891"/>
    <w:rsid w:val="00A64CCC"/>
    <w:rsid w:val="00A70915"/>
    <w:rsid w:val="00A928CC"/>
    <w:rsid w:val="00AA3409"/>
    <w:rsid w:val="00AB013B"/>
    <w:rsid w:val="00AB01D3"/>
    <w:rsid w:val="00AB2B97"/>
    <w:rsid w:val="00AB2F4F"/>
    <w:rsid w:val="00AB3678"/>
    <w:rsid w:val="00AB4C8F"/>
    <w:rsid w:val="00AC129D"/>
    <w:rsid w:val="00AC1CF4"/>
    <w:rsid w:val="00AF2170"/>
    <w:rsid w:val="00B00169"/>
    <w:rsid w:val="00B0633B"/>
    <w:rsid w:val="00B06A98"/>
    <w:rsid w:val="00B120A8"/>
    <w:rsid w:val="00B14482"/>
    <w:rsid w:val="00B20132"/>
    <w:rsid w:val="00B24797"/>
    <w:rsid w:val="00B2523D"/>
    <w:rsid w:val="00B30D3E"/>
    <w:rsid w:val="00B33A5D"/>
    <w:rsid w:val="00B468A4"/>
    <w:rsid w:val="00B67346"/>
    <w:rsid w:val="00B709F5"/>
    <w:rsid w:val="00B72886"/>
    <w:rsid w:val="00B86B47"/>
    <w:rsid w:val="00B90F25"/>
    <w:rsid w:val="00BA3F9C"/>
    <w:rsid w:val="00BB5083"/>
    <w:rsid w:val="00BB6E63"/>
    <w:rsid w:val="00BE16D1"/>
    <w:rsid w:val="00C004D6"/>
    <w:rsid w:val="00C01ECA"/>
    <w:rsid w:val="00C31791"/>
    <w:rsid w:val="00C31C1F"/>
    <w:rsid w:val="00C42570"/>
    <w:rsid w:val="00C507F6"/>
    <w:rsid w:val="00C522F7"/>
    <w:rsid w:val="00C658AB"/>
    <w:rsid w:val="00C75F39"/>
    <w:rsid w:val="00C82096"/>
    <w:rsid w:val="00C87BA8"/>
    <w:rsid w:val="00C9573E"/>
    <w:rsid w:val="00C95FD1"/>
    <w:rsid w:val="00CB4810"/>
    <w:rsid w:val="00CC36FD"/>
    <w:rsid w:val="00CD17EC"/>
    <w:rsid w:val="00CD6EA9"/>
    <w:rsid w:val="00CE7F73"/>
    <w:rsid w:val="00CF1BFB"/>
    <w:rsid w:val="00CF50FC"/>
    <w:rsid w:val="00CF7160"/>
    <w:rsid w:val="00D15528"/>
    <w:rsid w:val="00D17606"/>
    <w:rsid w:val="00D562AD"/>
    <w:rsid w:val="00D615F0"/>
    <w:rsid w:val="00D823C5"/>
    <w:rsid w:val="00D82AF8"/>
    <w:rsid w:val="00D861E0"/>
    <w:rsid w:val="00D86478"/>
    <w:rsid w:val="00DB7FE6"/>
    <w:rsid w:val="00DC7F78"/>
    <w:rsid w:val="00DE6A5C"/>
    <w:rsid w:val="00DF50BA"/>
    <w:rsid w:val="00DF6B3B"/>
    <w:rsid w:val="00E00CCB"/>
    <w:rsid w:val="00E47548"/>
    <w:rsid w:val="00E870ED"/>
    <w:rsid w:val="00EA18DF"/>
    <w:rsid w:val="00EA4871"/>
    <w:rsid w:val="00EA4BD9"/>
    <w:rsid w:val="00EA7A2B"/>
    <w:rsid w:val="00EB3AAE"/>
    <w:rsid w:val="00EB72B0"/>
    <w:rsid w:val="00EC21DF"/>
    <w:rsid w:val="00ED4222"/>
    <w:rsid w:val="00F17488"/>
    <w:rsid w:val="00F17FD4"/>
    <w:rsid w:val="00F27654"/>
    <w:rsid w:val="00F62EB3"/>
    <w:rsid w:val="00FA0FEE"/>
    <w:rsid w:val="00FB2BBB"/>
    <w:rsid w:val="00FC2067"/>
    <w:rsid w:val="00FC3B70"/>
    <w:rsid w:val="00FE1E3B"/>
    <w:rsid w:val="00FE6DE2"/>
    <w:rsid w:val="00FF1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695C19DC"/>
  <w15:chartTrackingRefBased/>
  <w15:docId w15:val="{618FD218-6F44-49E1-8AFF-4F99E58E5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link w:val="Heading1Char"/>
    <w:uiPriority w:val="9"/>
    <w:qFormat/>
    <w:rsid w:val="003C63DD"/>
    <w:pPr>
      <w:tabs>
        <w:tab w:val="left" w:pos="540"/>
        <w:tab w:val="left" w:pos="1080"/>
        <w:tab w:val="left" w:pos="1620"/>
        <w:tab w:val="left" w:pos="2160"/>
        <w:tab w:val="left" w:pos="2700"/>
        <w:tab w:val="left" w:pos="3240"/>
        <w:tab w:val="left" w:pos="3780"/>
      </w:tabs>
      <w:ind w:left="540" w:hanging="540"/>
      <w:outlineLvl w:val="0"/>
    </w:pPr>
    <w:rPr>
      <w:rFonts w:ascii="Aptos" w:hAnsi="Apto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RulesAuthorityEffec">
    <w:name w:val="Rules: Authority &amp; Effec"/>
    <w:basedOn w:val="Normal"/>
    <w:pPr>
      <w:ind w:left="4320" w:hanging="2160"/>
      <w:jc w:val="both"/>
    </w:pPr>
    <w:rPr>
      <w:sz w:val="22"/>
    </w:rPr>
  </w:style>
  <w:style w:type="paragraph" w:customStyle="1" w:styleId="RulesBasisStatement">
    <w:name w:val="Rules: Basis Statement"/>
    <w:basedOn w:val="Normal"/>
    <w:pPr>
      <w:jc w:val="both"/>
    </w:pPr>
    <w:rPr>
      <w:sz w:val="22"/>
    </w:rPr>
  </w:style>
  <w:style w:type="paragraph" w:customStyle="1" w:styleId="RulesNotesub-div">
    <w:name w:val="Rules: Note (sub-div)"/>
    <w:basedOn w:val="Normal"/>
    <w:pPr>
      <w:ind w:left="2520" w:hanging="720"/>
      <w:jc w:val="both"/>
    </w:pPr>
    <w:rPr>
      <w:sz w:val="22"/>
    </w:rPr>
  </w:style>
  <w:style w:type="paragraph" w:styleId="BodyText">
    <w:name w:val="Body Text"/>
    <w:basedOn w:val="Normal"/>
    <w:pPr>
      <w:tabs>
        <w:tab w:val="left" w:pos="0"/>
      </w:tabs>
      <w:jc w:val="both"/>
    </w:pPr>
    <w:rPr>
      <w:sz w:val="24"/>
    </w:rPr>
  </w:style>
  <w:style w:type="paragraph" w:styleId="BodyTextIndent">
    <w:name w:val="Body Text Indent"/>
    <w:basedOn w:val="Normal"/>
    <w:pPr>
      <w:tabs>
        <w:tab w:val="left" w:pos="0"/>
        <w:tab w:val="left" w:pos="720"/>
        <w:tab w:val="left" w:pos="2790"/>
      </w:tabs>
      <w:ind w:left="720" w:hanging="360"/>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95EC7"/>
    <w:rPr>
      <w:rFonts w:ascii="Tahoma" w:hAnsi="Tahoma" w:cs="Tahoma"/>
      <w:sz w:val="16"/>
      <w:szCs w:val="16"/>
    </w:rPr>
  </w:style>
  <w:style w:type="paragraph" w:styleId="ListParagraph">
    <w:name w:val="List Paragraph"/>
    <w:basedOn w:val="Normal"/>
    <w:uiPriority w:val="34"/>
    <w:qFormat/>
    <w:rsid w:val="00AC129D"/>
    <w:pPr>
      <w:ind w:left="720"/>
    </w:pPr>
  </w:style>
  <w:style w:type="character" w:styleId="CommentReference">
    <w:name w:val="annotation reference"/>
    <w:uiPriority w:val="99"/>
    <w:semiHidden/>
    <w:unhideWhenUsed/>
    <w:rsid w:val="00605022"/>
    <w:rPr>
      <w:sz w:val="16"/>
      <w:szCs w:val="16"/>
    </w:rPr>
  </w:style>
  <w:style w:type="paragraph" w:styleId="CommentText">
    <w:name w:val="annotation text"/>
    <w:basedOn w:val="Normal"/>
    <w:link w:val="CommentTextChar"/>
    <w:uiPriority w:val="99"/>
    <w:unhideWhenUsed/>
    <w:rsid w:val="00605022"/>
  </w:style>
  <w:style w:type="character" w:customStyle="1" w:styleId="CommentTextChar">
    <w:name w:val="Comment Text Char"/>
    <w:link w:val="CommentText"/>
    <w:uiPriority w:val="99"/>
    <w:rsid w:val="00605022"/>
    <w:rPr>
      <w:lang w:eastAsia="zh-CN"/>
    </w:rPr>
  </w:style>
  <w:style w:type="paragraph" w:styleId="CommentSubject">
    <w:name w:val="annotation subject"/>
    <w:basedOn w:val="CommentText"/>
    <w:next w:val="CommentText"/>
    <w:link w:val="CommentSubjectChar"/>
    <w:uiPriority w:val="99"/>
    <w:semiHidden/>
    <w:unhideWhenUsed/>
    <w:rsid w:val="00605022"/>
    <w:rPr>
      <w:b/>
      <w:bCs/>
    </w:rPr>
  </w:style>
  <w:style w:type="character" w:customStyle="1" w:styleId="CommentSubjectChar">
    <w:name w:val="Comment Subject Char"/>
    <w:link w:val="CommentSubject"/>
    <w:uiPriority w:val="99"/>
    <w:semiHidden/>
    <w:rsid w:val="00605022"/>
    <w:rPr>
      <w:b/>
      <w:bCs/>
      <w:lang w:eastAsia="zh-CN"/>
    </w:rPr>
  </w:style>
  <w:style w:type="character" w:styleId="Hyperlink">
    <w:name w:val="Hyperlink"/>
    <w:uiPriority w:val="99"/>
    <w:unhideWhenUsed/>
    <w:rsid w:val="00342287"/>
    <w:rPr>
      <w:color w:val="0563C1"/>
      <w:u w:val="single"/>
    </w:rPr>
  </w:style>
  <w:style w:type="character" w:styleId="UnresolvedMention">
    <w:name w:val="Unresolved Mention"/>
    <w:uiPriority w:val="99"/>
    <w:semiHidden/>
    <w:unhideWhenUsed/>
    <w:rsid w:val="00342287"/>
    <w:rPr>
      <w:color w:val="605E5C"/>
      <w:shd w:val="clear" w:color="auto" w:fill="E1DFDD"/>
    </w:rPr>
  </w:style>
  <w:style w:type="paragraph" w:customStyle="1" w:styleId="RulesSection">
    <w:name w:val="Rules: Section"/>
    <w:basedOn w:val="Normal"/>
    <w:rsid w:val="004E3A24"/>
    <w:pPr>
      <w:ind w:left="360" w:hanging="360"/>
      <w:jc w:val="both"/>
    </w:pPr>
    <w:rPr>
      <w:sz w:val="22"/>
      <w:lang w:eastAsia="en-US"/>
    </w:rPr>
  </w:style>
  <w:style w:type="paragraph" w:styleId="Revision">
    <w:name w:val="Revision"/>
    <w:hidden/>
    <w:uiPriority w:val="99"/>
    <w:semiHidden/>
    <w:rsid w:val="00C75F39"/>
    <w:rPr>
      <w:lang w:eastAsia="zh-CN"/>
    </w:rPr>
  </w:style>
  <w:style w:type="character" w:customStyle="1" w:styleId="Heading1Char">
    <w:name w:val="Heading 1 Char"/>
    <w:basedOn w:val="DefaultParagraphFont"/>
    <w:link w:val="Heading1"/>
    <w:uiPriority w:val="9"/>
    <w:rsid w:val="003C63DD"/>
    <w:rPr>
      <w:rFonts w:ascii="Aptos" w:hAnsi="Aptos"/>
      <w:b/>
      <w:sz w:val="24"/>
      <w:lang w:eastAsia="zh-CN"/>
    </w:rPr>
  </w:style>
  <w:style w:type="paragraph" w:styleId="Title">
    <w:name w:val="Title"/>
    <w:basedOn w:val="Heading1"/>
    <w:next w:val="Normal"/>
    <w:link w:val="TitleChar"/>
    <w:uiPriority w:val="10"/>
    <w:qFormat/>
    <w:rsid w:val="00630765"/>
    <w:rPr>
      <w:b w:val="0"/>
      <w:bCs/>
      <w:szCs w:val="24"/>
    </w:rPr>
  </w:style>
  <w:style w:type="character" w:customStyle="1" w:styleId="TitleChar">
    <w:name w:val="Title Char"/>
    <w:basedOn w:val="DefaultParagraphFont"/>
    <w:link w:val="Title"/>
    <w:uiPriority w:val="10"/>
    <w:rsid w:val="00630765"/>
    <w:rPr>
      <w:rFonts w:ascii="Aptos" w:eastAsiaTheme="majorEastAsia" w:hAnsi="Aptos" w:cstheme="majorBidi"/>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8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40/chapter-I/subchapter-C/part-60/subpart-AAb"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27BF2-6D1A-4069-90EC-ECA7178F8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10</Pages>
  <Words>2320</Words>
  <Characters>13229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06-096</vt:lpstr>
    </vt:vector>
  </TitlesOfParts>
  <Company>DEP</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06-096</dc:title>
  <dc:subject/>
  <dc:creator>Dep</dc:creator>
  <cp:keywords/>
  <cp:lastModifiedBy>Parr, J.Chris</cp:lastModifiedBy>
  <cp:revision>13</cp:revision>
  <cp:lastPrinted>2022-08-16T20:42:00Z</cp:lastPrinted>
  <dcterms:created xsi:type="dcterms:W3CDTF">2026-04-13T14:41:00Z</dcterms:created>
  <dcterms:modified xsi:type="dcterms:W3CDTF">2026-09-01T18:03:00Z</dcterms:modified>
</cp:coreProperties>
</file>