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A15C1" w14:textId="77777777" w:rsidR="003461BA" w:rsidRDefault="003461BA">
      <w:pPr>
        <w:jc w:val="center"/>
        <w:rPr>
          <w:rFonts w:ascii="Times New Roman" w:hAnsi="Times New Roman" w:cs="Times New Roman"/>
          <w:sz w:val="22"/>
          <w:szCs w:val="22"/>
        </w:rPr>
      </w:pPr>
    </w:p>
    <w:p w14:paraId="0AD138A6" w14:textId="77777777" w:rsidR="003461BA" w:rsidRPr="00E24946" w:rsidRDefault="003461BA" w:rsidP="00E24946">
      <w:pPr>
        <w:pStyle w:val="Heading1"/>
        <w:jc w:val="center"/>
        <w:rPr>
          <w:rFonts w:ascii="Times New Roman" w:hAnsi="Times New Roman" w:cs="Times New Roman"/>
          <w:u w:val="none"/>
        </w:rPr>
      </w:pPr>
      <w:r w:rsidRPr="00E24946">
        <w:rPr>
          <w:rFonts w:ascii="Times New Roman" w:hAnsi="Times New Roman" w:cs="Times New Roman"/>
          <w:u w:val="none"/>
        </w:rPr>
        <w:t>STATE OF MAINE</w:t>
      </w:r>
    </w:p>
    <w:p w14:paraId="1777003D" w14:textId="77777777" w:rsidR="003461BA" w:rsidRDefault="003461BA">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4B50E606" w14:textId="77777777" w:rsidR="003461BA" w:rsidRDefault="003461BA">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7995410E" w14:textId="77777777" w:rsidR="003461BA" w:rsidRDefault="003461BA">
      <w:pPr>
        <w:rPr>
          <w:rFonts w:ascii="Times New Roman" w:hAnsi="Times New Roman" w:cs="Times New Roman"/>
          <w:sz w:val="22"/>
          <w:szCs w:val="22"/>
        </w:rPr>
      </w:pPr>
    </w:p>
    <w:p w14:paraId="6DED9DDC" w14:textId="77777777" w:rsidR="003461BA" w:rsidRDefault="003461BA">
      <w:pPr>
        <w:rPr>
          <w:rFonts w:ascii="Times New Roman" w:hAnsi="Times New Roman" w:cs="Times New Roman"/>
          <w:sz w:val="22"/>
          <w:szCs w:val="22"/>
        </w:rPr>
      </w:pPr>
    </w:p>
    <w:p w14:paraId="4FCDF0CA" w14:textId="77777777" w:rsidR="003461BA" w:rsidRDefault="003461BA">
      <w:pPr>
        <w:jc w:val="center"/>
        <w:rPr>
          <w:rFonts w:ascii="Times New Roman" w:hAnsi="Times New Roman" w:cs="Times New Roman"/>
          <w:sz w:val="22"/>
          <w:szCs w:val="22"/>
        </w:rPr>
      </w:pPr>
      <w:r>
        <w:rPr>
          <w:rFonts w:ascii="Times New Roman" w:hAnsi="Times New Roman" w:cs="Times New Roman"/>
          <w:sz w:val="22"/>
          <w:szCs w:val="22"/>
        </w:rPr>
        <w:t>BOARD ORDER</w:t>
      </w:r>
    </w:p>
    <w:p w14:paraId="2A9B5691" w14:textId="77777777" w:rsidR="003461BA" w:rsidRDefault="003461BA">
      <w:pPr>
        <w:rPr>
          <w:rFonts w:ascii="Times New Roman" w:hAnsi="Times New Roman" w:cs="Times New Roman"/>
          <w:sz w:val="22"/>
          <w:szCs w:val="22"/>
        </w:rPr>
      </w:pPr>
    </w:p>
    <w:p w14:paraId="2454C2B5" w14:textId="77777777" w:rsidR="003461BA" w:rsidRDefault="003461BA">
      <w:pPr>
        <w:jc w:val="center"/>
        <w:rPr>
          <w:rFonts w:ascii="Times New Roman" w:hAnsi="Times New Roman" w:cs="Times New Roman"/>
          <w:sz w:val="22"/>
          <w:szCs w:val="22"/>
        </w:rPr>
      </w:pPr>
      <w:r>
        <w:rPr>
          <w:rFonts w:ascii="Times New Roman" w:hAnsi="Times New Roman" w:cs="Times New Roman"/>
          <w:sz w:val="22"/>
          <w:szCs w:val="22"/>
        </w:rPr>
        <w:t>IN THE MATTER OF</w:t>
      </w:r>
    </w:p>
    <w:p w14:paraId="62BE5EE9" w14:textId="77777777" w:rsidR="003461BA" w:rsidRDefault="003461BA">
      <w:pPr>
        <w:rPr>
          <w:rFonts w:ascii="Times New Roman" w:hAnsi="Times New Roman" w:cs="Times New Roman"/>
          <w:sz w:val="22"/>
          <w:szCs w:val="22"/>
        </w:rPr>
      </w:pPr>
    </w:p>
    <w:p w14:paraId="3C4C0396" w14:textId="77777777" w:rsidR="003461BA" w:rsidRDefault="003461BA">
      <w:pPr>
        <w:rPr>
          <w:rFonts w:ascii="Times New Roman" w:hAnsi="Times New Roman" w:cs="Times New Roman"/>
          <w:sz w:val="22"/>
          <w:szCs w:val="22"/>
        </w:rPr>
      </w:pPr>
    </w:p>
    <w:p w14:paraId="4B325D65" w14:textId="77777777" w:rsidR="003461BA" w:rsidRDefault="003461BA">
      <w:pPr>
        <w:rPr>
          <w:rFonts w:ascii="Times New Roman" w:hAnsi="Times New Roman" w:cs="Times New Roman"/>
          <w:sz w:val="22"/>
          <w:szCs w:val="22"/>
        </w:rPr>
      </w:pPr>
      <w:r>
        <w:rPr>
          <w:rFonts w:ascii="Times New Roman" w:hAnsi="Times New Roman" w:cs="Times New Roman"/>
          <w:sz w:val="22"/>
          <w:szCs w:val="22"/>
        </w:rPr>
        <w:t>MUNICIPALITY OF ATHENS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6635C59A" w14:textId="77777777" w:rsidR="003461BA" w:rsidRDefault="003461BA">
      <w:pPr>
        <w:rPr>
          <w:rFonts w:ascii="Times New Roman" w:hAnsi="Times New Roman" w:cs="Times New Roman"/>
          <w:sz w:val="22"/>
          <w:szCs w:val="22"/>
        </w:rPr>
      </w:pPr>
      <w:r>
        <w:rPr>
          <w:rFonts w:ascii="Times New Roman" w:hAnsi="Times New Roman" w:cs="Times New Roman"/>
          <w:sz w:val="22"/>
          <w:szCs w:val="22"/>
        </w:rPr>
        <w:t>SOMERSET COUNTY, MAINE</w:t>
      </w:r>
      <w:r>
        <w:rPr>
          <w:rFonts w:ascii="Times New Roman" w:hAnsi="Times New Roman" w:cs="Times New Roman"/>
          <w:sz w:val="22"/>
          <w:szCs w:val="22"/>
        </w:rPr>
        <w:tab/>
      </w:r>
      <w:r>
        <w:rPr>
          <w:rFonts w:ascii="Times New Roman" w:hAnsi="Times New Roman" w:cs="Times New Roman"/>
          <w:sz w:val="22"/>
          <w:szCs w:val="22"/>
        </w:rPr>
        <w:tab/>
        <w:t>) 38 M.R.S.A.</w:t>
      </w:r>
      <w:r>
        <w:rPr>
          <w:rFonts w:ascii="Times New Roman" w:hAnsi="Times New Roman" w:cs="Times New Roman"/>
          <w:i/>
          <w:sz w:val="22"/>
          <w:szCs w:val="22"/>
        </w:rPr>
        <w:t xml:space="preserve"> </w:t>
      </w:r>
      <w:r>
        <w:rPr>
          <w:rFonts w:ascii="Times New Roman" w:hAnsi="Times New Roman" w:cs="Times New Roman"/>
          <w:sz w:val="22"/>
          <w:szCs w:val="22"/>
        </w:rPr>
        <w:t>SECTION 438-A(4)</w:t>
      </w:r>
    </w:p>
    <w:p w14:paraId="37EAA3F3" w14:textId="77777777" w:rsidR="003461BA" w:rsidRDefault="003461BA">
      <w:pPr>
        <w:rPr>
          <w:rFonts w:ascii="Times New Roman" w:hAnsi="Times New Roman" w:cs="Times New Roman"/>
          <w:sz w:val="22"/>
          <w:szCs w:val="22"/>
        </w:rPr>
      </w:pPr>
      <w:r>
        <w:rPr>
          <w:rFonts w:ascii="Times New Roman" w:hAnsi="Times New Roman" w:cs="Times New Roman"/>
          <w:sz w:val="22"/>
          <w:szCs w:val="22"/>
        </w:rPr>
        <w:t>STATE-IMPOSED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ADOPTION OF ZONING PROVISIONS </w:t>
      </w:r>
    </w:p>
    <w:p w14:paraId="3FA0768C" w14:textId="77777777" w:rsidR="003461BA" w:rsidRDefault="003461BA">
      <w:pPr>
        <w:rPr>
          <w:rFonts w:ascii="Times New Roman" w:hAnsi="Times New Roman" w:cs="Times New Roman"/>
          <w:sz w:val="22"/>
          <w:szCs w:val="22"/>
        </w:rPr>
      </w:pPr>
      <w:r>
        <w:rPr>
          <w:rFonts w:ascii="Times New Roman" w:hAnsi="Times New Roman" w:cs="Times New Roman"/>
          <w:sz w:val="22"/>
          <w:szCs w:val="22"/>
        </w:rPr>
        <w:t>SHORELAND ZONING ORDINANCE</w:t>
      </w:r>
    </w:p>
    <w:p w14:paraId="09F0A776" w14:textId="77777777" w:rsidR="003461BA" w:rsidRDefault="003461BA">
      <w:pPr>
        <w:rPr>
          <w:rFonts w:ascii="Times New Roman" w:hAnsi="Times New Roman" w:cs="Times New Roman"/>
          <w:sz w:val="22"/>
          <w:szCs w:val="22"/>
        </w:rPr>
      </w:pPr>
    </w:p>
    <w:p w14:paraId="70552218" w14:textId="77777777" w:rsidR="003461BA" w:rsidRDefault="003461BA">
      <w:pPr>
        <w:rPr>
          <w:rFonts w:ascii="Times New Roman" w:hAnsi="Times New Roman" w:cs="Times New Roman"/>
          <w:sz w:val="22"/>
          <w:szCs w:val="22"/>
        </w:rPr>
      </w:pPr>
      <w:r>
        <w:rPr>
          <w:rFonts w:ascii="Times New Roman" w:hAnsi="Times New Roman" w:cs="Times New Roman"/>
          <w:sz w:val="22"/>
          <w:szCs w:val="22"/>
        </w:rPr>
        <w:t>CHAPTER # 1245</w:t>
      </w:r>
    </w:p>
    <w:p w14:paraId="0D09F6D2" w14:textId="77777777" w:rsidR="003461BA" w:rsidRDefault="003461BA">
      <w:pPr>
        <w:rPr>
          <w:rFonts w:ascii="Times New Roman" w:hAnsi="Times New Roman" w:cs="Times New Roman"/>
          <w:sz w:val="22"/>
          <w:szCs w:val="22"/>
        </w:rPr>
      </w:pPr>
    </w:p>
    <w:p w14:paraId="524E92C1" w14:textId="77777777" w:rsidR="003461BA" w:rsidRDefault="003461BA">
      <w:pPr>
        <w:rPr>
          <w:rFonts w:ascii="Times New Roman" w:hAnsi="Times New Roman" w:cs="Times New Roman"/>
          <w:sz w:val="22"/>
          <w:szCs w:val="22"/>
        </w:rPr>
      </w:pPr>
    </w:p>
    <w:p w14:paraId="2B60E65C" w14:textId="77777777" w:rsidR="003461BA" w:rsidRDefault="003461BA">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5 M.R.S.A. Section 8053,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the Board of Environmental Protection has reviewed the existing land use regulations relating to the shoreland zone in the municipality of Athens, and FINDS THE FOLLOWING FACTS:</w:t>
      </w:r>
    </w:p>
    <w:p w14:paraId="3F720EA5" w14:textId="77777777" w:rsidR="003461BA" w:rsidRDefault="003461BA">
      <w:pPr>
        <w:ind w:left="720" w:hanging="720"/>
        <w:jc w:val="both"/>
        <w:rPr>
          <w:rFonts w:ascii="Times New Roman" w:hAnsi="Times New Roman" w:cs="Times New Roman"/>
          <w:sz w:val="22"/>
          <w:szCs w:val="22"/>
        </w:rPr>
      </w:pPr>
    </w:p>
    <w:p w14:paraId="15A8A4C3" w14:textId="77777777" w:rsidR="003461BA" w:rsidRDefault="0034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or river; within 250 feet of the upland edge of a freshwater wetland;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 stream.  Such zoning standards must he consistent with or no less stringent than those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as adopted by the Board of Environmental Protection (Board).</w:t>
      </w:r>
    </w:p>
    <w:p w14:paraId="01C597FF" w14:textId="77777777" w:rsidR="003461BA" w:rsidRDefault="0034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1464CC3C" w14:textId="77777777" w:rsidR="003461BA" w:rsidRDefault="0034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Guidelines were revised by the Board, effective March 24, 1990, and again on July 14, 1992.  The revised Guidelines include more stringent land use standards than the Board's earlier Guidelines.  In addition, the revised Guidelines contain new zoning and land use provisions for activities in shoreland areas adjacent to streams and freshwater wetlands as required by the Act as amended in January of 1989.  Following the Board's revisions to the Guidelines in 1990, the Maine legislature, and the Board as authorized in 38 M.R.S.A. Section 438-A(2),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local ordinances to be amended consistent with the Guidelines.</w:t>
      </w:r>
    </w:p>
    <w:p w14:paraId="79FBCEEC" w14:textId="77777777" w:rsidR="003461BA" w:rsidRDefault="0034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4C3E1C42" w14:textId="77777777" w:rsidR="003461BA" w:rsidRDefault="003461BA">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05CEF8CE" w14:textId="77777777" w:rsidR="003461BA" w:rsidRDefault="003461BA">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702BAEBB" w14:textId="77777777" w:rsidR="003461BA" w:rsidRDefault="003461B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Municipality of Athens has failed to adopt a shoreland zoning ordinance consistent with the Board's Guidelines within the time frame established by the Board.  As of July 14,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the municipality of Athens has not revised its shoreland zoning and land use standards, consistent with the Board's Guidelines.</w:t>
      </w:r>
    </w:p>
    <w:p w14:paraId="56DB291A" w14:textId="77777777" w:rsidR="003461BA" w:rsidRDefault="003461B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30C4BD50" w14:textId="77777777" w:rsidR="003461BA" w:rsidRDefault="003461BA">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Board can ensure that the municipality of Athens has adequate shoreland zoning and land use provisions for all shoreland areas within the municipality by adopting the Board's Guidelines </w:t>
      </w:r>
      <w:r>
        <w:rPr>
          <w:rFonts w:ascii="Times New Roman" w:hAnsi="Times New Roman" w:cs="Times New Roman"/>
          <w:sz w:val="22"/>
          <w:szCs w:val="22"/>
        </w:rPr>
        <w:lastRenderedPageBreak/>
        <w:t>ordinance and an appropriate zoning map based on the districting criteria contained in the Guidelines, for the municipality.</w:t>
      </w:r>
    </w:p>
    <w:p w14:paraId="069F6B00" w14:textId="77777777" w:rsidR="003461BA" w:rsidRDefault="003461BA">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2CD896AC" w14:textId="77777777" w:rsidR="003461BA" w:rsidRDefault="003461BA">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 xml:space="preserve">On April 21,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copies of the Guidelines and draft zoning map were forwarded to the municipality of Athens, for public comment.  The Board also advertised in newspapers of state-wide circulation, its intent to adopt the Guidelines and zoning map for the Municipality.  No comments were received on the proposed ordinance during the comment period which ended on June 14, 1993.</w:t>
      </w:r>
    </w:p>
    <w:p w14:paraId="0C191CC1" w14:textId="77777777" w:rsidR="003461BA" w:rsidRDefault="003461BA">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A70CA8A" w14:textId="77777777" w:rsidR="003461BA" w:rsidRDefault="003461BA">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416F357" w14:textId="77777777" w:rsidR="003461BA" w:rsidRDefault="003461BA">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4F8216F6" w14:textId="77777777" w:rsidR="003461BA" w:rsidRDefault="003461BA">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CB7CAB6" w14:textId="77777777" w:rsidR="003461BA" w:rsidRDefault="003461BA">
      <w:pPr>
        <w:tabs>
          <w:tab w:val="left" w:pos="864"/>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w:t>
      </w:r>
      <w:proofErr w:type="spellStart"/>
      <w:r>
        <w:rPr>
          <w:rFonts w:ascii="Times New Roman" w:hAnsi="Times New Roman" w:cs="Times New Roman"/>
          <w:sz w:val="22"/>
          <w:szCs w:val="22"/>
        </w:rPr>
        <w:t>past</w:t>
      </w:r>
      <w:proofErr w:type="spellEnd"/>
      <w:r>
        <w:rPr>
          <w:rFonts w:ascii="Times New Roman" w:hAnsi="Times New Roman" w:cs="Times New Roman"/>
          <w:sz w:val="22"/>
          <w:szCs w:val="22"/>
        </w:rPr>
        <w:t xml:space="preserve"> for municipalities to amend local shoreland zoning ordinances consistent with the board's </w:t>
      </w:r>
      <w:proofErr w:type="spellStart"/>
      <w:r>
        <w:rPr>
          <w:rFonts w:ascii="Times New Roman" w:hAnsi="Times New Roman" w:cs="Times New Roman"/>
          <w:sz w:val="22"/>
          <w:szCs w:val="22"/>
        </w:rPr>
        <w:t>Buidelines</w:t>
      </w:r>
      <w:proofErr w:type="spellEnd"/>
      <w:r>
        <w:rPr>
          <w:rFonts w:ascii="Times New Roman" w:hAnsi="Times New Roman" w:cs="Times New Roman"/>
          <w:sz w:val="22"/>
          <w:szCs w:val="22"/>
        </w:rPr>
        <w:t>, and whereas the municipality of Athens has failed to do so, the Board has a responsibility to adopt a suitable ordinance for the Municipality.</w:t>
      </w:r>
    </w:p>
    <w:p w14:paraId="41E87ECF" w14:textId="77777777" w:rsidR="003461BA" w:rsidRDefault="003461BA">
      <w:p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0F55AB1C" w14:textId="77777777" w:rsidR="003461BA" w:rsidRDefault="003461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with an appropriate zoning map based on the districting criteria contained in the Guidelines.</w:t>
      </w:r>
    </w:p>
    <w:p w14:paraId="649217D4" w14:textId="77777777" w:rsidR="003461BA" w:rsidRDefault="003461BA">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53A904DE" w14:textId="77777777" w:rsidR="003461BA" w:rsidRDefault="0034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14:paraId="162CA539" w14:textId="77777777" w:rsidR="003461BA" w:rsidRDefault="0034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THEREFORE, THE BOARD HEREBY ORDERS AND ADOPTS for the municipality of Athens, all of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for all areas within 250 feet, </w:t>
      </w:r>
      <w:proofErr w:type="spellStart"/>
      <w:r>
        <w:rPr>
          <w:rFonts w:ascii="Times New Roman" w:hAnsi="Times New Roman" w:cs="Times New Roman"/>
          <w:sz w:val="22"/>
          <w:szCs w:val="22"/>
        </w:rPr>
        <w:t>horizonzal</w:t>
      </w:r>
      <w:proofErr w:type="spellEnd"/>
      <w:r>
        <w:rPr>
          <w:rFonts w:ascii="Times New Roman" w:hAnsi="Times New Roman" w:cs="Times New Roman"/>
          <w:sz w:val="22"/>
          <w:szCs w:val="22"/>
        </w:rPr>
        <w:t xml:space="preserve"> distance, of the normal high-water line of any great pond or river; within 250 feet, horizontal distance, of the upland edge of any freshwater wetland; and within 75 feet, horizontal distance, of the normal high-water line of all streams, as defined in 38 M.R.S.A. Section 436.  The Board further Orders that the map entitled </w:t>
      </w:r>
      <w:r>
        <w:rPr>
          <w:rFonts w:ascii="Times New Roman" w:hAnsi="Times New Roman" w:cs="Times New Roman"/>
          <w:sz w:val="22"/>
          <w:szCs w:val="22"/>
          <w:u w:val="single"/>
        </w:rPr>
        <w:t>Town of Athens Shoreland Zoning Map, adopted by the Board of Environmental Protection</w:t>
      </w:r>
      <w:r>
        <w:rPr>
          <w:rFonts w:ascii="Times New Roman" w:hAnsi="Times New Roman" w:cs="Times New Roman"/>
          <w:sz w:val="22"/>
          <w:szCs w:val="22"/>
        </w:rPr>
        <w:t xml:space="preserve"> is hereby incorporated into the ordinance.</w:t>
      </w:r>
    </w:p>
    <w:p w14:paraId="49CB36C0" w14:textId="77777777" w:rsidR="003461BA" w:rsidRDefault="0034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14:paraId="140042B0" w14:textId="77777777" w:rsidR="003461BA" w:rsidRDefault="0034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Athens until amended or repealed by the Board, or until the municipality of Athens adopts a shoreland zoning ordinance, consistent with the Board's Guidelines, and is approved by the Commissioner.</w:t>
      </w:r>
    </w:p>
    <w:p w14:paraId="690B12BB" w14:textId="77777777" w:rsidR="003461BA" w:rsidRDefault="0034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14:paraId="68DA83FF" w14:textId="77777777" w:rsidR="003461BA" w:rsidRDefault="0034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14:paraId="2206B557" w14:textId="77777777" w:rsidR="003461BA" w:rsidRDefault="0034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 xml:space="preserve">DONE AND DATED AT AUGUSTA, MAINE, THIS 28 DAY OF </w:t>
      </w:r>
      <w:proofErr w:type="gramStart"/>
      <w:r>
        <w:rPr>
          <w:rFonts w:ascii="Times New Roman" w:hAnsi="Times New Roman" w:cs="Times New Roman"/>
          <w:sz w:val="22"/>
          <w:szCs w:val="22"/>
        </w:rPr>
        <w:t>JULY,</w:t>
      </w:r>
      <w:proofErr w:type="gramEnd"/>
      <w:r>
        <w:rPr>
          <w:rFonts w:ascii="Times New Roman" w:hAnsi="Times New Roman" w:cs="Times New Roman"/>
          <w:sz w:val="22"/>
          <w:szCs w:val="22"/>
        </w:rPr>
        <w:t xml:space="preserve"> 1993.</w:t>
      </w:r>
    </w:p>
    <w:p w14:paraId="76678D10" w14:textId="77777777" w:rsidR="003461BA" w:rsidRDefault="0034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p>
    <w:p w14:paraId="7D9BA36F" w14:textId="77777777" w:rsidR="003461BA" w:rsidRDefault="003461BA">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r>
        <w:rPr>
          <w:rFonts w:ascii="Times New Roman" w:hAnsi="Times New Roman" w:cs="Times New Roman"/>
          <w:sz w:val="22"/>
          <w:szCs w:val="22"/>
        </w:rPr>
        <w:t>BOARD OF ENVIRONMENTAL PROTECTION</w:t>
      </w:r>
    </w:p>
    <w:p w14:paraId="56D9C6A5" w14:textId="77777777" w:rsidR="003461BA" w:rsidRDefault="003461BA">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p>
    <w:p w14:paraId="7BA68260" w14:textId="77777777" w:rsidR="003461BA" w:rsidRDefault="003461BA">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r>
        <w:rPr>
          <w:rFonts w:ascii="Times New Roman" w:hAnsi="Times New Roman" w:cs="Times New Roman"/>
          <w:sz w:val="22"/>
          <w:szCs w:val="22"/>
        </w:rPr>
        <w:t>BY:_____________________</w:t>
      </w:r>
    </w:p>
    <w:p w14:paraId="3DE4A64B" w14:textId="77777777" w:rsidR="003461BA" w:rsidRDefault="003461BA">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07CC6A2F" w14:textId="77777777" w:rsidR="003461BA" w:rsidRDefault="003461BA">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p>
    <w:p w14:paraId="481245DF" w14:textId="77777777" w:rsidR="003461BA" w:rsidRDefault="003461BA">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p>
    <w:p w14:paraId="000F49B7" w14:textId="77777777" w:rsidR="003461BA" w:rsidRDefault="003461BA">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p>
    <w:p w14:paraId="658BB2D1" w14:textId="77777777" w:rsidR="003461BA" w:rsidRDefault="003461BA">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p>
    <w:p w14:paraId="3B57E4C1" w14:textId="77777777" w:rsidR="003461BA" w:rsidRDefault="003461BA">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p>
    <w:p w14:paraId="35EF85A6" w14:textId="77777777" w:rsidR="003461BA" w:rsidRDefault="003461BA">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 New Roman" w:hAnsi="Times New Roman" w:cs="Times New Roman"/>
          <w:sz w:val="22"/>
          <w:szCs w:val="22"/>
        </w:rPr>
      </w:pPr>
    </w:p>
    <w:p w14:paraId="40E6FA5C" w14:textId="77777777" w:rsidR="003461BA" w:rsidRDefault="003461BA">
      <w:pPr>
        <w:pBdr>
          <w:top w:val="single" w:sz="6" w:space="1" w:color="auto"/>
        </w:pBdr>
        <w:tabs>
          <w:tab w:val="left" w:pos="1728"/>
          <w:tab w:val="left" w:pos="2160"/>
          <w:tab w:val="left" w:pos="2880"/>
          <w:tab w:val="left" w:pos="3600"/>
          <w:tab w:val="left" w:pos="4320"/>
          <w:tab w:val="left" w:pos="5040"/>
          <w:tab w:val="left" w:pos="5760"/>
          <w:tab w:val="left" w:pos="6480"/>
          <w:tab w:val="left" w:pos="7200"/>
          <w:tab w:val="left" w:pos="7920"/>
          <w:tab w:val="left" w:pos="8640"/>
          <w:tab w:val="left" w:pos="8730"/>
        </w:tabs>
        <w:spacing w:line="240" w:lineRule="atLeast"/>
        <w:ind w:left="2880" w:right="3600"/>
        <w:jc w:val="center"/>
        <w:rPr>
          <w:rFonts w:ascii="Times New Roman" w:hAnsi="Times New Roman" w:cs="Times New Roman"/>
          <w:sz w:val="22"/>
          <w:szCs w:val="22"/>
        </w:rPr>
      </w:pPr>
      <w:r>
        <w:rPr>
          <w:rFonts w:ascii="Times New Roman" w:hAnsi="Times New Roman" w:cs="Times New Roman"/>
          <w:sz w:val="22"/>
          <w:szCs w:val="22"/>
        </w:rPr>
        <w:t>BASIS STATEMENT</w:t>
      </w:r>
    </w:p>
    <w:p w14:paraId="781F7914" w14:textId="77777777" w:rsidR="003461BA" w:rsidRDefault="003461BA">
      <w:pPr>
        <w:pBdr>
          <w:top w:val="single" w:sz="6" w:space="1" w:color="auto"/>
        </w:pBdr>
        <w:tabs>
          <w:tab w:val="left" w:pos="1728"/>
          <w:tab w:val="left" w:pos="2160"/>
          <w:tab w:val="left" w:pos="2880"/>
          <w:tab w:val="left" w:pos="3600"/>
          <w:tab w:val="left" w:pos="4320"/>
          <w:tab w:val="left" w:pos="5040"/>
          <w:tab w:val="left" w:pos="5760"/>
          <w:tab w:val="left" w:pos="6480"/>
          <w:tab w:val="left" w:pos="7200"/>
          <w:tab w:val="left" w:pos="7920"/>
          <w:tab w:val="left" w:pos="8640"/>
          <w:tab w:val="left" w:pos="8730"/>
        </w:tabs>
        <w:ind w:left="2880" w:right="3600"/>
        <w:jc w:val="center"/>
        <w:rPr>
          <w:rFonts w:ascii="Times New Roman" w:hAnsi="Times New Roman" w:cs="Times New Roman"/>
          <w:sz w:val="22"/>
          <w:szCs w:val="22"/>
        </w:rPr>
      </w:pPr>
    </w:p>
    <w:p w14:paraId="6A74F66A" w14:textId="77777777" w:rsidR="003461BA" w:rsidRDefault="003461BA">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14:paraId="241E2DFB" w14:textId="77777777" w:rsidR="003461BA" w:rsidRDefault="0034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lastRenderedPageBreak/>
        <w:t xml:space="preserve">The Mandatory Shoreland Zoning Act, Title 38 section 438-A, requires all municipalities to adopt shoreland zoning provisions for shoreland areas.  Shoreland areas include areas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tidal waters, great ponds, and rivers; within 250 feet of the upland edge of freshwater and coastal wetlands; and within 75 feet of streams.  Section 438 A also requires the Board of Environmental Protection to adopt minimum guidelines for shoreland zoning ordinances.  Municipal ordinances must be consistent with or no less restrictive than the Board's guidelines.</w:t>
      </w:r>
    </w:p>
    <w:p w14:paraId="34D6B81F" w14:textId="77777777" w:rsidR="003461BA" w:rsidRDefault="0034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C62511C" w14:textId="77777777" w:rsidR="003461BA" w:rsidRDefault="0034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In 1990 the Board of Environmental Protection amended its shoreland zoning guidelines and later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ordinances.  This rule adopts a suitable ordinance for this municipality consistent with the Board's Guidelines.</w:t>
      </w:r>
    </w:p>
    <w:p w14:paraId="52CE5C76" w14:textId="77777777" w:rsidR="003461BA" w:rsidRDefault="0034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14:paraId="51BE0B09" w14:textId="77777777" w:rsidR="003461BA" w:rsidRDefault="0034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Department received no public comments on the proposed ordinance during the public comment period which ended June 14, 1993.</w:t>
      </w:r>
    </w:p>
    <w:p w14:paraId="02BA2EE4" w14:textId="77777777" w:rsidR="003461BA" w:rsidRDefault="0034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3BA59368" w14:textId="77777777" w:rsidR="003461BA" w:rsidRDefault="0034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sectPr w:rsidR="003461BA">
          <w:headerReference w:type="default" r:id="rId6"/>
          <w:footerReference w:type="default" r:id="rId7"/>
          <w:headerReference w:type="first" r:id="rId8"/>
          <w:type w:val="continuous"/>
          <w:pgSz w:w="12240" w:h="15840"/>
          <w:pgMar w:top="1440" w:right="1440" w:bottom="1440" w:left="1440" w:header="720" w:footer="720" w:gutter="0"/>
          <w:pgNumType w:start="1"/>
          <w:cols w:space="720"/>
          <w:titlePg/>
        </w:sectPr>
      </w:pPr>
    </w:p>
    <w:p w14:paraId="5A14C790" w14:textId="77777777" w:rsidR="003461BA" w:rsidRDefault="003461BA">
      <w:pPr>
        <w:spacing w:line="240" w:lineRule="atLeast"/>
        <w:jc w:val="center"/>
        <w:rPr>
          <w:rFonts w:ascii="Times New Roman" w:hAnsi="Times New Roman" w:cs="Times New Roman"/>
          <w:sz w:val="22"/>
          <w:szCs w:val="22"/>
        </w:rPr>
      </w:pPr>
      <w:r>
        <w:rPr>
          <w:rFonts w:ascii="Times New Roman" w:hAnsi="Times New Roman" w:cs="Times New Roman"/>
          <w:sz w:val="22"/>
          <w:szCs w:val="22"/>
        </w:rPr>
        <w:lastRenderedPageBreak/>
        <w:t>STATE OF MAINE</w:t>
      </w:r>
    </w:p>
    <w:p w14:paraId="6A38B46E" w14:textId="77777777" w:rsidR="003461BA" w:rsidRDefault="003461BA">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1C6EC6FD" w14:textId="77777777" w:rsidR="003461BA" w:rsidRDefault="003461BA">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HOUSE STATION 17      AUGUSTA, MAINE 04333</w:t>
      </w:r>
    </w:p>
    <w:p w14:paraId="60D4A862" w14:textId="77777777" w:rsidR="003461BA" w:rsidRDefault="003461BA">
      <w:pPr>
        <w:spacing w:line="240" w:lineRule="atLeast"/>
        <w:rPr>
          <w:rFonts w:ascii="Times New Roman" w:hAnsi="Times New Roman" w:cs="Times New Roman"/>
          <w:sz w:val="22"/>
          <w:szCs w:val="22"/>
        </w:rPr>
      </w:pPr>
    </w:p>
    <w:p w14:paraId="594C9496" w14:textId="77777777" w:rsidR="003461BA" w:rsidRDefault="003461BA">
      <w:pPr>
        <w:spacing w:line="240" w:lineRule="atLeast"/>
        <w:rPr>
          <w:rFonts w:ascii="Times New Roman" w:hAnsi="Times New Roman" w:cs="Times New Roman"/>
          <w:sz w:val="22"/>
          <w:szCs w:val="22"/>
        </w:rPr>
      </w:pPr>
    </w:p>
    <w:p w14:paraId="69ED284A" w14:textId="77777777" w:rsidR="003461BA" w:rsidRDefault="003461BA">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4A2F8B01" w14:textId="77777777" w:rsidR="003461BA" w:rsidRDefault="003461BA">
      <w:pPr>
        <w:spacing w:line="240" w:lineRule="atLeast"/>
        <w:jc w:val="center"/>
        <w:rPr>
          <w:rFonts w:ascii="Times New Roman" w:hAnsi="Times New Roman" w:cs="Times New Roman"/>
          <w:sz w:val="22"/>
          <w:szCs w:val="22"/>
        </w:rPr>
      </w:pPr>
    </w:p>
    <w:p w14:paraId="1CF48353" w14:textId="77777777" w:rsidR="003461BA" w:rsidRDefault="003461BA">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6B5ED872" w14:textId="77777777" w:rsidR="003461BA" w:rsidRDefault="003461BA">
      <w:pPr>
        <w:ind w:right="720"/>
        <w:rPr>
          <w:rFonts w:ascii="Times New Roman" w:hAnsi="Times New Roman" w:cs="Times New Roman"/>
          <w:sz w:val="22"/>
          <w:szCs w:val="22"/>
        </w:rPr>
      </w:pPr>
    </w:p>
    <w:p w14:paraId="30A290B1" w14:textId="77777777" w:rsidR="003461BA" w:rsidRDefault="003461BA">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679592C4" w14:textId="77777777" w:rsidR="003461BA" w:rsidRDefault="003461BA">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702C5971" w14:textId="77777777" w:rsidR="003461BA" w:rsidRDefault="003461BA">
      <w:pPr>
        <w:rPr>
          <w:rFonts w:ascii="Times New Roman" w:hAnsi="Times New Roman" w:cs="Times New Roman"/>
          <w:sz w:val="22"/>
          <w:szCs w:val="22"/>
        </w:rPr>
      </w:pPr>
      <w:r>
        <w:rPr>
          <w:rFonts w:ascii="Times New Roman" w:hAnsi="Times New Roman" w:cs="Times New Roman"/>
          <w:sz w:val="22"/>
          <w:szCs w:val="22"/>
        </w:rPr>
        <w:t>FILE #BEP-B-94</w:t>
      </w:r>
    </w:p>
    <w:p w14:paraId="707047FF" w14:textId="77777777" w:rsidR="003461BA" w:rsidRDefault="003461BA">
      <w:pPr>
        <w:rPr>
          <w:rFonts w:ascii="Times New Roman" w:hAnsi="Times New Roman" w:cs="Times New Roman"/>
          <w:sz w:val="22"/>
          <w:szCs w:val="22"/>
        </w:rPr>
      </w:pPr>
    </w:p>
    <w:p w14:paraId="1E86FCE5" w14:textId="77777777" w:rsidR="003461BA" w:rsidRDefault="003461BA">
      <w:pPr>
        <w:jc w:val="both"/>
        <w:rPr>
          <w:rFonts w:ascii="Times New Roman" w:hAnsi="Times New Roman" w:cs="Times New Roman"/>
          <w:sz w:val="22"/>
          <w:szCs w:val="22"/>
        </w:rPr>
      </w:pPr>
    </w:p>
    <w:p w14:paraId="3BA0AF63" w14:textId="77777777" w:rsidR="003461BA" w:rsidRDefault="003461BA">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1E754CC6" w14:textId="77777777" w:rsidR="003461BA" w:rsidRDefault="003461BA">
      <w:pPr>
        <w:jc w:val="both"/>
        <w:rPr>
          <w:rFonts w:ascii="Times New Roman" w:hAnsi="Times New Roman" w:cs="Times New Roman"/>
          <w:sz w:val="22"/>
          <w:szCs w:val="22"/>
        </w:rPr>
      </w:pPr>
    </w:p>
    <w:p w14:paraId="150EF94F" w14:textId="77777777" w:rsidR="003461BA" w:rsidRDefault="003461BA">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7A7F1A12" w14:textId="77777777" w:rsidR="003461BA" w:rsidRDefault="003461BA">
      <w:pPr>
        <w:tabs>
          <w:tab w:val="left" w:pos="576"/>
        </w:tabs>
        <w:jc w:val="both"/>
        <w:rPr>
          <w:rFonts w:ascii="Times New Roman" w:hAnsi="Times New Roman" w:cs="Times New Roman"/>
          <w:sz w:val="22"/>
          <w:szCs w:val="22"/>
        </w:rPr>
      </w:pPr>
    </w:p>
    <w:p w14:paraId="79182497" w14:textId="77777777" w:rsidR="003461BA" w:rsidRDefault="003461BA">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2E409F08" w14:textId="77777777" w:rsidR="003461BA" w:rsidRDefault="003461BA">
      <w:pPr>
        <w:tabs>
          <w:tab w:val="left" w:pos="576"/>
        </w:tabs>
        <w:jc w:val="both"/>
        <w:rPr>
          <w:rFonts w:ascii="Times New Roman" w:hAnsi="Times New Roman" w:cs="Times New Roman"/>
          <w:sz w:val="22"/>
          <w:szCs w:val="22"/>
        </w:rPr>
      </w:pPr>
    </w:p>
    <w:p w14:paraId="0021B839" w14:textId="77777777" w:rsidR="003461BA" w:rsidRDefault="003461BA">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28A50CAB" w14:textId="77777777" w:rsidR="003461BA" w:rsidRDefault="003461BA">
      <w:pPr>
        <w:tabs>
          <w:tab w:val="left" w:pos="576"/>
        </w:tabs>
        <w:jc w:val="both"/>
        <w:rPr>
          <w:rFonts w:ascii="Times New Roman" w:hAnsi="Times New Roman" w:cs="Times New Roman"/>
          <w:sz w:val="22"/>
          <w:szCs w:val="22"/>
        </w:rPr>
      </w:pPr>
    </w:p>
    <w:p w14:paraId="5EE3CB2C" w14:textId="77777777" w:rsidR="003461BA" w:rsidRDefault="003461BA">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63F6310C" w14:textId="77777777" w:rsidR="003461BA" w:rsidRDefault="003461BA">
      <w:pPr>
        <w:jc w:val="both"/>
        <w:rPr>
          <w:rFonts w:ascii="Times New Roman" w:hAnsi="Times New Roman" w:cs="Times New Roman"/>
          <w:sz w:val="22"/>
          <w:szCs w:val="22"/>
        </w:rPr>
      </w:pPr>
    </w:p>
    <w:p w14:paraId="76C47FEF" w14:textId="77777777" w:rsidR="003461BA" w:rsidRDefault="003461BA">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w:t>
      </w:r>
    </w:p>
    <w:p w14:paraId="6B6CE736" w14:textId="77777777" w:rsidR="003461BA" w:rsidRDefault="003461BA">
      <w:pPr>
        <w:tabs>
          <w:tab w:val="left" w:pos="576"/>
        </w:tabs>
        <w:jc w:val="both"/>
        <w:rPr>
          <w:rFonts w:ascii="Times New Roman" w:hAnsi="Times New Roman" w:cs="Times New Roman"/>
          <w:sz w:val="22"/>
          <w:szCs w:val="22"/>
        </w:rPr>
      </w:pPr>
    </w:p>
    <w:p w14:paraId="4BEEF854" w14:textId="77777777" w:rsidR="003461BA" w:rsidRDefault="003461BA">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29B99625" w14:textId="77777777" w:rsidR="003461BA" w:rsidRDefault="003461BA">
      <w:pPr>
        <w:ind w:left="720"/>
        <w:jc w:val="both"/>
        <w:rPr>
          <w:rFonts w:ascii="Times New Roman" w:hAnsi="Times New Roman" w:cs="Times New Roman"/>
          <w:sz w:val="22"/>
          <w:szCs w:val="22"/>
        </w:rPr>
      </w:pPr>
    </w:p>
    <w:p w14:paraId="4FC1C4EF" w14:textId="77777777" w:rsidR="003461BA" w:rsidRDefault="003461BA">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57ACE734" w14:textId="77777777" w:rsidR="003461BA" w:rsidRDefault="003461BA">
      <w:pPr>
        <w:ind w:left="720"/>
        <w:jc w:val="both"/>
        <w:rPr>
          <w:rFonts w:ascii="Times New Roman" w:hAnsi="Times New Roman" w:cs="Times New Roman"/>
          <w:sz w:val="22"/>
          <w:szCs w:val="22"/>
        </w:rPr>
      </w:pPr>
    </w:p>
    <w:p w14:paraId="1F2EA2B0" w14:textId="77777777" w:rsidR="003461BA" w:rsidRDefault="003461BA">
      <w:pPr>
        <w:ind w:left="720"/>
        <w:jc w:val="both"/>
        <w:rPr>
          <w:rFonts w:ascii="Times New Roman" w:hAnsi="Times New Roman" w:cs="Times New Roman"/>
          <w:sz w:val="22"/>
          <w:szCs w:val="22"/>
        </w:rPr>
      </w:pPr>
      <w:r>
        <w:rPr>
          <w:rFonts w:ascii="Times New Roman" w:hAnsi="Times New Roman" w:cs="Times New Roman"/>
          <w:sz w:val="22"/>
          <w:szCs w:val="22"/>
        </w:rPr>
        <w:lastRenderedPageBreak/>
        <w:t>C.</w:t>
      </w:r>
      <w:r>
        <w:rPr>
          <w:rFonts w:ascii="Times New Roman" w:hAnsi="Times New Roman" w:cs="Times New Roman"/>
          <w:b/>
          <w:sz w:val="22"/>
          <w:szCs w:val="22"/>
        </w:rPr>
        <w:t xml:space="preserve"> </w:t>
      </w:r>
      <w:r>
        <w:rPr>
          <w:rFonts w:ascii="Times New Roman" w:hAnsi="Times New Roman" w:cs="Times New Roman"/>
          <w:sz w:val="22"/>
          <w:szCs w:val="22"/>
        </w:rPr>
        <w:t>Subsurface sewage disposal systems in a Resource Protection District for uses allowed in that district.</w:t>
      </w:r>
    </w:p>
    <w:p w14:paraId="5B2409E2" w14:textId="77777777" w:rsidR="003461BA" w:rsidRDefault="003461BA">
      <w:pPr>
        <w:ind w:left="720"/>
        <w:jc w:val="both"/>
        <w:rPr>
          <w:rFonts w:ascii="Times New Roman" w:hAnsi="Times New Roman" w:cs="Times New Roman"/>
          <w:sz w:val="22"/>
          <w:szCs w:val="22"/>
        </w:rPr>
      </w:pPr>
    </w:p>
    <w:p w14:paraId="109C1C0A" w14:textId="77777777" w:rsidR="003461BA" w:rsidRDefault="003461BA">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4FEC658D" w14:textId="77777777" w:rsidR="003461BA" w:rsidRDefault="003461BA">
      <w:pPr>
        <w:ind w:left="720"/>
        <w:jc w:val="both"/>
        <w:rPr>
          <w:rFonts w:ascii="Times New Roman" w:hAnsi="Times New Roman" w:cs="Times New Roman"/>
          <w:sz w:val="22"/>
          <w:szCs w:val="22"/>
        </w:rPr>
      </w:pPr>
    </w:p>
    <w:p w14:paraId="3B00BBB9" w14:textId="77777777" w:rsidR="003461BA" w:rsidRDefault="003461BA">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262E7875" w14:textId="77777777" w:rsidR="003461BA" w:rsidRDefault="003461BA">
      <w:pPr>
        <w:jc w:val="both"/>
        <w:rPr>
          <w:rFonts w:ascii="Times New Roman" w:hAnsi="Times New Roman" w:cs="Times New Roman"/>
          <w:sz w:val="22"/>
          <w:szCs w:val="22"/>
        </w:rPr>
      </w:pPr>
    </w:p>
    <w:p w14:paraId="5FCFE895" w14:textId="77777777" w:rsidR="003461BA" w:rsidRDefault="003461BA">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461A924A" w14:textId="77777777" w:rsidR="003461BA" w:rsidRDefault="003461BA">
      <w:pPr>
        <w:tabs>
          <w:tab w:val="left" w:pos="540"/>
          <w:tab w:val="left" w:pos="576"/>
        </w:tabs>
        <w:ind w:left="540" w:hanging="540"/>
        <w:jc w:val="both"/>
        <w:rPr>
          <w:rFonts w:ascii="Times New Roman" w:hAnsi="Times New Roman" w:cs="Times New Roman"/>
          <w:sz w:val="22"/>
          <w:szCs w:val="22"/>
        </w:rPr>
      </w:pPr>
    </w:p>
    <w:p w14:paraId="046B0BE2" w14:textId="77777777" w:rsidR="003461BA" w:rsidRDefault="003461BA">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19B39F44" w14:textId="77777777" w:rsidR="003461BA" w:rsidRDefault="003461BA">
      <w:pPr>
        <w:tabs>
          <w:tab w:val="left" w:pos="576"/>
        </w:tabs>
        <w:jc w:val="both"/>
        <w:rPr>
          <w:rFonts w:ascii="Times New Roman" w:hAnsi="Times New Roman" w:cs="Times New Roman"/>
          <w:sz w:val="22"/>
          <w:szCs w:val="22"/>
        </w:rPr>
      </w:pPr>
    </w:p>
    <w:p w14:paraId="1AF1B618" w14:textId="77777777" w:rsidR="003461BA" w:rsidRDefault="003461BA">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45E367A6" w14:textId="77777777" w:rsidR="003461BA" w:rsidRDefault="003461BA">
      <w:pPr>
        <w:jc w:val="both"/>
        <w:rPr>
          <w:rFonts w:ascii="Times New Roman" w:hAnsi="Times New Roman" w:cs="Times New Roman"/>
          <w:sz w:val="22"/>
          <w:szCs w:val="22"/>
        </w:rPr>
      </w:pPr>
    </w:p>
    <w:p w14:paraId="400C163C" w14:textId="77777777" w:rsidR="003461BA" w:rsidRDefault="003461BA">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2ABDC7DA" w14:textId="77777777" w:rsidR="003461BA" w:rsidRDefault="003461BA">
      <w:pPr>
        <w:jc w:val="both"/>
        <w:rPr>
          <w:rFonts w:ascii="Times New Roman" w:hAnsi="Times New Roman" w:cs="Times New Roman"/>
          <w:sz w:val="22"/>
          <w:szCs w:val="22"/>
        </w:rPr>
      </w:pPr>
    </w:p>
    <w:p w14:paraId="4DA8B7AF" w14:textId="77777777" w:rsidR="003461BA" w:rsidRDefault="003461BA">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5C9B84F9" w14:textId="77777777" w:rsidR="003461BA" w:rsidRDefault="003461BA">
      <w:pPr>
        <w:tabs>
          <w:tab w:val="left" w:pos="144"/>
        </w:tabs>
        <w:jc w:val="both"/>
        <w:rPr>
          <w:rFonts w:ascii="Times New Roman" w:hAnsi="Times New Roman" w:cs="Times New Roman"/>
          <w:sz w:val="22"/>
          <w:szCs w:val="22"/>
        </w:rPr>
      </w:pPr>
    </w:p>
    <w:p w14:paraId="55491A79" w14:textId="77777777" w:rsidR="003461BA" w:rsidRDefault="003461BA">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708981E0" w14:textId="77777777" w:rsidR="003461BA" w:rsidRDefault="003461BA">
      <w:pPr>
        <w:tabs>
          <w:tab w:val="left" w:pos="144"/>
        </w:tabs>
        <w:jc w:val="both"/>
        <w:rPr>
          <w:rFonts w:ascii="Times New Roman" w:hAnsi="Times New Roman" w:cs="Times New Roman"/>
          <w:sz w:val="22"/>
          <w:szCs w:val="22"/>
          <w:u w:val="single"/>
        </w:rPr>
      </w:pPr>
    </w:p>
    <w:p w14:paraId="66485A1F" w14:textId="77777777" w:rsidR="003461BA" w:rsidRDefault="003461BA">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00B638E6" w14:textId="77777777" w:rsidR="003461BA" w:rsidRDefault="003461BA">
      <w:pPr>
        <w:tabs>
          <w:tab w:val="left" w:pos="144"/>
        </w:tabs>
        <w:jc w:val="both"/>
        <w:rPr>
          <w:rFonts w:ascii="Times New Roman" w:hAnsi="Times New Roman" w:cs="Times New Roman"/>
          <w:sz w:val="22"/>
          <w:szCs w:val="22"/>
        </w:rPr>
      </w:pPr>
    </w:p>
    <w:p w14:paraId="69B176AA" w14:textId="77777777" w:rsidR="003461BA" w:rsidRDefault="003461BA">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582250EB" w14:textId="77777777" w:rsidR="003461BA" w:rsidRDefault="003461BA">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378721A9" w14:textId="77777777" w:rsidR="003461BA" w:rsidRDefault="003461BA">
      <w:pPr>
        <w:ind w:right="720"/>
        <w:jc w:val="both"/>
        <w:rPr>
          <w:rFonts w:ascii="Times New Roman" w:hAnsi="Times New Roman" w:cs="Times New Roman"/>
          <w:sz w:val="22"/>
          <w:szCs w:val="22"/>
          <w:u w:val="single"/>
        </w:rPr>
      </w:pPr>
      <w:r>
        <w:rPr>
          <w:rFonts w:ascii="Times New Roman" w:hAnsi="Times New Roman" w:cs="Times New Roman"/>
          <w:sz w:val="22"/>
          <w:szCs w:val="22"/>
          <w:u w:val="single"/>
        </w:rPr>
        <w:br w:type="page"/>
      </w:r>
    </w:p>
    <w:p w14:paraId="56232583" w14:textId="77777777" w:rsidR="003461BA" w:rsidRDefault="003461BA">
      <w:pPr>
        <w:ind w:right="720"/>
        <w:jc w:val="both"/>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1D62F99E" w14:textId="77777777" w:rsidR="003461BA" w:rsidRDefault="003461BA">
      <w:pPr>
        <w:ind w:right="720"/>
        <w:jc w:val="both"/>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555"/>
        <w:gridCol w:w="1701"/>
        <w:gridCol w:w="3139"/>
        <w:gridCol w:w="1761"/>
      </w:tblGrid>
      <w:tr w:rsidR="003461BA" w14:paraId="0CEA0845" w14:textId="77777777">
        <w:tblPrEx>
          <w:tblCellMar>
            <w:top w:w="0" w:type="dxa"/>
            <w:bottom w:w="0" w:type="dxa"/>
          </w:tblCellMar>
        </w:tblPrEx>
        <w:trPr>
          <w:cantSplit/>
        </w:trPr>
        <w:tc>
          <w:tcPr>
            <w:tcW w:w="2555" w:type="dxa"/>
            <w:tcBorders>
              <w:top w:val="single" w:sz="12" w:space="0" w:color="auto"/>
              <w:left w:val="single" w:sz="12" w:space="0" w:color="auto"/>
              <w:bottom w:val="single" w:sz="6" w:space="0" w:color="auto"/>
              <w:right w:val="single" w:sz="6" w:space="0" w:color="auto"/>
            </w:tcBorders>
          </w:tcPr>
          <w:p w14:paraId="790EF2DE"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AMITY</w:t>
            </w:r>
          </w:p>
        </w:tc>
        <w:tc>
          <w:tcPr>
            <w:tcW w:w="1701" w:type="dxa"/>
            <w:tcBorders>
              <w:top w:val="single" w:sz="12" w:space="0" w:color="auto"/>
              <w:left w:val="single" w:sz="6" w:space="0" w:color="auto"/>
              <w:bottom w:val="single" w:sz="6" w:space="0" w:color="auto"/>
              <w:right w:val="single" w:sz="6" w:space="0" w:color="auto"/>
            </w:tcBorders>
          </w:tcPr>
          <w:p w14:paraId="4D8831FF"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(1267)</w:t>
            </w:r>
          </w:p>
        </w:tc>
        <w:tc>
          <w:tcPr>
            <w:tcW w:w="3139" w:type="dxa"/>
            <w:tcBorders>
              <w:top w:val="single" w:sz="12" w:space="0" w:color="auto"/>
              <w:left w:val="single" w:sz="6" w:space="0" w:color="auto"/>
              <w:bottom w:val="single" w:sz="6" w:space="0" w:color="auto"/>
              <w:right w:val="single" w:sz="6" w:space="0" w:color="auto"/>
            </w:tcBorders>
          </w:tcPr>
          <w:p w14:paraId="7CF2ED82"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LIMINGTON</w:t>
            </w:r>
          </w:p>
        </w:tc>
        <w:tc>
          <w:tcPr>
            <w:tcW w:w="1761" w:type="dxa"/>
            <w:tcBorders>
              <w:top w:val="single" w:sz="12" w:space="0" w:color="auto"/>
              <w:left w:val="single" w:sz="6" w:space="0" w:color="auto"/>
              <w:bottom w:val="single" w:sz="6" w:space="0" w:color="auto"/>
              <w:right w:val="single" w:sz="12" w:space="0" w:color="auto"/>
            </w:tcBorders>
          </w:tcPr>
          <w:p w14:paraId="0E8E8752"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(1299)</w:t>
            </w:r>
          </w:p>
        </w:tc>
      </w:tr>
      <w:tr w:rsidR="003461BA" w14:paraId="124F8C09" w14:textId="77777777">
        <w:tblPrEx>
          <w:tblCellMar>
            <w:top w:w="0" w:type="dxa"/>
            <w:bottom w:w="0" w:type="dxa"/>
          </w:tblCellMar>
        </w:tblPrEx>
        <w:trPr>
          <w:cantSplit/>
        </w:trPr>
        <w:tc>
          <w:tcPr>
            <w:tcW w:w="2555" w:type="dxa"/>
            <w:tcBorders>
              <w:top w:val="single" w:sz="6" w:space="0" w:color="auto"/>
              <w:left w:val="single" w:sz="12" w:space="0" w:color="auto"/>
              <w:bottom w:val="single" w:sz="6" w:space="0" w:color="auto"/>
              <w:right w:val="single" w:sz="6" w:space="0" w:color="auto"/>
            </w:tcBorders>
          </w:tcPr>
          <w:p w14:paraId="094BEA61"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ATHENS</w:t>
            </w:r>
          </w:p>
        </w:tc>
        <w:tc>
          <w:tcPr>
            <w:tcW w:w="1701" w:type="dxa"/>
            <w:tcBorders>
              <w:top w:val="single" w:sz="6" w:space="0" w:color="auto"/>
              <w:left w:val="single" w:sz="6" w:space="0" w:color="auto"/>
              <w:bottom w:val="single" w:sz="6" w:space="0" w:color="auto"/>
              <w:right w:val="single" w:sz="6" w:space="0" w:color="auto"/>
            </w:tcBorders>
          </w:tcPr>
          <w:p w14:paraId="406B3E44"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(1245)</w:t>
            </w:r>
          </w:p>
        </w:tc>
        <w:tc>
          <w:tcPr>
            <w:tcW w:w="3139" w:type="dxa"/>
            <w:tcBorders>
              <w:top w:val="single" w:sz="6" w:space="0" w:color="auto"/>
              <w:left w:val="single" w:sz="6" w:space="0" w:color="auto"/>
              <w:bottom w:val="single" w:sz="6" w:space="0" w:color="auto"/>
              <w:right w:val="single" w:sz="6" w:space="0" w:color="auto"/>
            </w:tcBorders>
          </w:tcPr>
          <w:p w14:paraId="6D4084ED"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LOVELL</w:t>
            </w:r>
          </w:p>
        </w:tc>
        <w:tc>
          <w:tcPr>
            <w:tcW w:w="1761" w:type="dxa"/>
            <w:tcBorders>
              <w:top w:val="single" w:sz="6" w:space="0" w:color="auto"/>
              <w:left w:val="single" w:sz="6" w:space="0" w:color="auto"/>
              <w:bottom w:val="single" w:sz="6" w:space="0" w:color="auto"/>
              <w:right w:val="single" w:sz="12" w:space="0" w:color="auto"/>
            </w:tcBorders>
          </w:tcPr>
          <w:p w14:paraId="5F386A36"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(1276)</w:t>
            </w:r>
          </w:p>
        </w:tc>
      </w:tr>
      <w:tr w:rsidR="003461BA" w14:paraId="1B3F7DA3" w14:textId="77777777">
        <w:tblPrEx>
          <w:tblCellMar>
            <w:top w:w="0" w:type="dxa"/>
            <w:bottom w:w="0" w:type="dxa"/>
          </w:tblCellMar>
        </w:tblPrEx>
        <w:trPr>
          <w:cantSplit/>
        </w:trPr>
        <w:tc>
          <w:tcPr>
            <w:tcW w:w="2555" w:type="dxa"/>
            <w:tcBorders>
              <w:top w:val="single" w:sz="6" w:space="0" w:color="auto"/>
              <w:left w:val="single" w:sz="12" w:space="0" w:color="auto"/>
              <w:bottom w:val="single" w:sz="6" w:space="0" w:color="auto"/>
              <w:right w:val="single" w:sz="6" w:space="0" w:color="auto"/>
            </w:tcBorders>
          </w:tcPr>
          <w:p w14:paraId="10BBF6C3"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AURORA</w:t>
            </w:r>
          </w:p>
        </w:tc>
        <w:tc>
          <w:tcPr>
            <w:tcW w:w="1701" w:type="dxa"/>
            <w:tcBorders>
              <w:top w:val="single" w:sz="6" w:space="0" w:color="auto"/>
              <w:left w:val="single" w:sz="6" w:space="0" w:color="auto"/>
              <w:bottom w:val="single" w:sz="6" w:space="0" w:color="auto"/>
              <w:right w:val="single" w:sz="6" w:space="0" w:color="auto"/>
            </w:tcBorders>
          </w:tcPr>
          <w:p w14:paraId="15F640E1"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(1288)</w:t>
            </w:r>
          </w:p>
        </w:tc>
        <w:tc>
          <w:tcPr>
            <w:tcW w:w="3139" w:type="dxa"/>
            <w:tcBorders>
              <w:top w:val="single" w:sz="6" w:space="0" w:color="auto"/>
              <w:left w:val="single" w:sz="6" w:space="0" w:color="auto"/>
              <w:bottom w:val="single" w:sz="6" w:space="0" w:color="auto"/>
              <w:right w:val="single" w:sz="6" w:space="0" w:color="auto"/>
            </w:tcBorders>
          </w:tcPr>
          <w:p w14:paraId="2323A765"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LUDLOW</w:t>
            </w:r>
          </w:p>
        </w:tc>
        <w:tc>
          <w:tcPr>
            <w:tcW w:w="1761" w:type="dxa"/>
            <w:tcBorders>
              <w:top w:val="single" w:sz="6" w:space="0" w:color="auto"/>
              <w:left w:val="single" w:sz="6" w:space="0" w:color="auto"/>
              <w:bottom w:val="single" w:sz="6" w:space="0" w:color="auto"/>
              <w:right w:val="single" w:sz="12" w:space="0" w:color="auto"/>
            </w:tcBorders>
          </w:tcPr>
          <w:p w14:paraId="29D99540"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(1277)</w:t>
            </w:r>
          </w:p>
        </w:tc>
      </w:tr>
      <w:tr w:rsidR="003461BA" w14:paraId="3413D5D6" w14:textId="77777777">
        <w:tblPrEx>
          <w:tblCellMar>
            <w:top w:w="0" w:type="dxa"/>
            <w:bottom w:w="0" w:type="dxa"/>
          </w:tblCellMar>
        </w:tblPrEx>
        <w:trPr>
          <w:cantSplit/>
        </w:trPr>
        <w:tc>
          <w:tcPr>
            <w:tcW w:w="2555" w:type="dxa"/>
            <w:tcBorders>
              <w:top w:val="single" w:sz="6" w:space="0" w:color="auto"/>
              <w:left w:val="single" w:sz="12" w:space="0" w:color="auto"/>
              <w:bottom w:val="single" w:sz="6" w:space="0" w:color="auto"/>
              <w:right w:val="single" w:sz="6" w:space="0" w:color="auto"/>
            </w:tcBorders>
          </w:tcPr>
          <w:p w14:paraId="6DC39155"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BANCROFT</w:t>
            </w:r>
          </w:p>
        </w:tc>
        <w:tc>
          <w:tcPr>
            <w:tcW w:w="1701" w:type="dxa"/>
            <w:tcBorders>
              <w:top w:val="single" w:sz="6" w:space="0" w:color="auto"/>
              <w:left w:val="single" w:sz="6" w:space="0" w:color="auto"/>
              <w:bottom w:val="single" w:sz="6" w:space="0" w:color="auto"/>
              <w:right w:val="single" w:sz="6" w:space="0" w:color="auto"/>
            </w:tcBorders>
          </w:tcPr>
          <w:p w14:paraId="02AB4FC9"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(1268)</w:t>
            </w:r>
          </w:p>
        </w:tc>
        <w:tc>
          <w:tcPr>
            <w:tcW w:w="3139" w:type="dxa"/>
            <w:tcBorders>
              <w:top w:val="single" w:sz="6" w:space="0" w:color="auto"/>
              <w:left w:val="single" w:sz="6" w:space="0" w:color="auto"/>
              <w:bottom w:val="single" w:sz="6" w:space="0" w:color="auto"/>
              <w:right w:val="single" w:sz="6" w:space="0" w:color="auto"/>
            </w:tcBorders>
          </w:tcPr>
          <w:p w14:paraId="012086B3"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MECHANIC FALLS</w:t>
            </w:r>
          </w:p>
        </w:tc>
        <w:tc>
          <w:tcPr>
            <w:tcW w:w="1761" w:type="dxa"/>
            <w:tcBorders>
              <w:top w:val="single" w:sz="6" w:space="0" w:color="auto"/>
              <w:left w:val="single" w:sz="6" w:space="0" w:color="auto"/>
              <w:bottom w:val="single" w:sz="6" w:space="0" w:color="auto"/>
              <w:right w:val="single" w:sz="12" w:space="0" w:color="auto"/>
            </w:tcBorders>
          </w:tcPr>
          <w:p w14:paraId="57DC28BE"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(1300)</w:t>
            </w:r>
          </w:p>
        </w:tc>
      </w:tr>
      <w:tr w:rsidR="003461BA" w14:paraId="274B82BE" w14:textId="77777777">
        <w:tblPrEx>
          <w:tblCellMar>
            <w:top w:w="0" w:type="dxa"/>
            <w:bottom w:w="0" w:type="dxa"/>
          </w:tblCellMar>
        </w:tblPrEx>
        <w:trPr>
          <w:cantSplit/>
        </w:trPr>
        <w:tc>
          <w:tcPr>
            <w:tcW w:w="2555" w:type="dxa"/>
            <w:tcBorders>
              <w:top w:val="single" w:sz="6" w:space="0" w:color="auto"/>
              <w:left w:val="single" w:sz="12" w:space="0" w:color="auto"/>
              <w:bottom w:val="single" w:sz="6" w:space="0" w:color="auto"/>
              <w:right w:val="single" w:sz="6" w:space="0" w:color="auto"/>
            </w:tcBorders>
          </w:tcPr>
          <w:p w14:paraId="77FF5126"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BOWDOINHAM</w:t>
            </w:r>
          </w:p>
        </w:tc>
        <w:tc>
          <w:tcPr>
            <w:tcW w:w="1701" w:type="dxa"/>
            <w:tcBorders>
              <w:top w:val="single" w:sz="6" w:space="0" w:color="auto"/>
              <w:left w:val="single" w:sz="6" w:space="0" w:color="auto"/>
              <w:bottom w:val="single" w:sz="6" w:space="0" w:color="auto"/>
              <w:right w:val="single" w:sz="6" w:space="0" w:color="auto"/>
            </w:tcBorders>
          </w:tcPr>
          <w:p w14:paraId="18D919EA"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(1246)</w:t>
            </w:r>
          </w:p>
        </w:tc>
        <w:tc>
          <w:tcPr>
            <w:tcW w:w="3139" w:type="dxa"/>
            <w:tcBorders>
              <w:top w:val="single" w:sz="6" w:space="0" w:color="auto"/>
              <w:left w:val="single" w:sz="6" w:space="0" w:color="auto"/>
              <w:bottom w:val="single" w:sz="6" w:space="0" w:color="auto"/>
              <w:right w:val="single" w:sz="6" w:space="0" w:color="auto"/>
            </w:tcBorders>
          </w:tcPr>
          <w:p w14:paraId="5BC3EA44"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MEDFORD</w:t>
            </w:r>
          </w:p>
        </w:tc>
        <w:tc>
          <w:tcPr>
            <w:tcW w:w="1761" w:type="dxa"/>
            <w:tcBorders>
              <w:top w:val="single" w:sz="6" w:space="0" w:color="auto"/>
              <w:left w:val="single" w:sz="6" w:space="0" w:color="auto"/>
              <w:bottom w:val="single" w:sz="6" w:space="0" w:color="auto"/>
              <w:right w:val="single" w:sz="12" w:space="0" w:color="auto"/>
            </w:tcBorders>
          </w:tcPr>
          <w:p w14:paraId="05FF1EC1"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(1279)</w:t>
            </w:r>
          </w:p>
        </w:tc>
      </w:tr>
      <w:tr w:rsidR="003461BA" w14:paraId="18D5975B" w14:textId="77777777">
        <w:tblPrEx>
          <w:tblCellMar>
            <w:top w:w="0" w:type="dxa"/>
            <w:bottom w:w="0" w:type="dxa"/>
          </w:tblCellMar>
        </w:tblPrEx>
        <w:trPr>
          <w:cantSplit/>
        </w:trPr>
        <w:tc>
          <w:tcPr>
            <w:tcW w:w="2555" w:type="dxa"/>
            <w:tcBorders>
              <w:top w:val="single" w:sz="6" w:space="0" w:color="auto"/>
              <w:left w:val="single" w:sz="12" w:space="0" w:color="auto"/>
              <w:bottom w:val="single" w:sz="6" w:space="0" w:color="auto"/>
              <w:right w:val="single" w:sz="6" w:space="0" w:color="auto"/>
            </w:tcBorders>
          </w:tcPr>
          <w:p w14:paraId="16E38872"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BOWERBANK</w:t>
            </w:r>
          </w:p>
        </w:tc>
        <w:tc>
          <w:tcPr>
            <w:tcW w:w="1701" w:type="dxa"/>
            <w:tcBorders>
              <w:top w:val="single" w:sz="6" w:space="0" w:color="auto"/>
              <w:left w:val="single" w:sz="6" w:space="0" w:color="auto"/>
              <w:bottom w:val="single" w:sz="6" w:space="0" w:color="auto"/>
              <w:right w:val="single" w:sz="6" w:space="0" w:color="auto"/>
            </w:tcBorders>
          </w:tcPr>
          <w:p w14:paraId="31F63397"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(1289)</w:t>
            </w:r>
          </w:p>
        </w:tc>
        <w:tc>
          <w:tcPr>
            <w:tcW w:w="3139" w:type="dxa"/>
            <w:tcBorders>
              <w:top w:val="single" w:sz="6" w:space="0" w:color="auto"/>
              <w:left w:val="single" w:sz="6" w:space="0" w:color="auto"/>
              <w:bottom w:val="single" w:sz="6" w:space="0" w:color="auto"/>
              <w:right w:val="single" w:sz="6" w:space="0" w:color="auto"/>
            </w:tcBorders>
          </w:tcPr>
          <w:p w14:paraId="4D25E7D8"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MERRILL</w:t>
            </w:r>
          </w:p>
        </w:tc>
        <w:tc>
          <w:tcPr>
            <w:tcW w:w="1761" w:type="dxa"/>
            <w:tcBorders>
              <w:top w:val="single" w:sz="6" w:space="0" w:color="auto"/>
              <w:left w:val="single" w:sz="6" w:space="0" w:color="auto"/>
              <w:bottom w:val="single" w:sz="6" w:space="0" w:color="auto"/>
              <w:right w:val="single" w:sz="12" w:space="0" w:color="auto"/>
            </w:tcBorders>
          </w:tcPr>
          <w:p w14:paraId="423C27F4"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(1281)</w:t>
            </w:r>
          </w:p>
        </w:tc>
      </w:tr>
      <w:tr w:rsidR="003461BA" w14:paraId="1B74348A" w14:textId="77777777">
        <w:tblPrEx>
          <w:tblCellMar>
            <w:top w:w="0" w:type="dxa"/>
            <w:bottom w:w="0" w:type="dxa"/>
          </w:tblCellMar>
        </w:tblPrEx>
        <w:trPr>
          <w:cantSplit/>
        </w:trPr>
        <w:tc>
          <w:tcPr>
            <w:tcW w:w="2555" w:type="dxa"/>
            <w:tcBorders>
              <w:top w:val="single" w:sz="6" w:space="0" w:color="auto"/>
              <w:left w:val="single" w:sz="12" w:space="0" w:color="auto"/>
              <w:bottom w:val="single" w:sz="6" w:space="0" w:color="auto"/>
              <w:right w:val="single" w:sz="6" w:space="0" w:color="auto"/>
            </w:tcBorders>
          </w:tcPr>
          <w:p w14:paraId="551C3E1F"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BRADFORD</w:t>
            </w:r>
          </w:p>
        </w:tc>
        <w:tc>
          <w:tcPr>
            <w:tcW w:w="1701" w:type="dxa"/>
            <w:tcBorders>
              <w:top w:val="single" w:sz="6" w:space="0" w:color="auto"/>
              <w:left w:val="single" w:sz="6" w:space="0" w:color="auto"/>
              <w:bottom w:val="single" w:sz="6" w:space="0" w:color="auto"/>
              <w:right w:val="single" w:sz="6" w:space="0" w:color="auto"/>
            </w:tcBorders>
          </w:tcPr>
          <w:p w14:paraId="378810B7"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(1247)</w:t>
            </w:r>
          </w:p>
        </w:tc>
        <w:tc>
          <w:tcPr>
            <w:tcW w:w="3139" w:type="dxa"/>
            <w:tcBorders>
              <w:top w:val="single" w:sz="6" w:space="0" w:color="auto"/>
              <w:left w:val="single" w:sz="6" w:space="0" w:color="auto"/>
              <w:bottom w:val="single" w:sz="6" w:space="0" w:color="auto"/>
              <w:right w:val="single" w:sz="6" w:space="0" w:color="auto"/>
            </w:tcBorders>
          </w:tcPr>
          <w:p w14:paraId="79F61412"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MILO</w:t>
            </w:r>
          </w:p>
        </w:tc>
        <w:tc>
          <w:tcPr>
            <w:tcW w:w="1761" w:type="dxa"/>
            <w:tcBorders>
              <w:top w:val="single" w:sz="6" w:space="0" w:color="auto"/>
              <w:left w:val="single" w:sz="6" w:space="0" w:color="auto"/>
              <w:bottom w:val="single" w:sz="6" w:space="0" w:color="auto"/>
              <w:right w:val="single" w:sz="12" w:space="0" w:color="auto"/>
            </w:tcBorders>
          </w:tcPr>
          <w:p w14:paraId="706CDD57"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(1301)</w:t>
            </w:r>
          </w:p>
        </w:tc>
      </w:tr>
      <w:tr w:rsidR="003461BA" w14:paraId="51CDE3CF" w14:textId="77777777">
        <w:tblPrEx>
          <w:tblCellMar>
            <w:top w:w="0" w:type="dxa"/>
            <w:bottom w:w="0" w:type="dxa"/>
          </w:tblCellMar>
        </w:tblPrEx>
        <w:trPr>
          <w:cantSplit/>
        </w:trPr>
        <w:tc>
          <w:tcPr>
            <w:tcW w:w="2555" w:type="dxa"/>
            <w:tcBorders>
              <w:top w:val="single" w:sz="6" w:space="0" w:color="auto"/>
              <w:left w:val="single" w:sz="12" w:space="0" w:color="auto"/>
              <w:bottom w:val="single" w:sz="6" w:space="0" w:color="auto"/>
              <w:right w:val="single" w:sz="6" w:space="0" w:color="auto"/>
            </w:tcBorders>
          </w:tcPr>
          <w:p w14:paraId="54105531"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BRIDGTON</w:t>
            </w:r>
          </w:p>
        </w:tc>
        <w:tc>
          <w:tcPr>
            <w:tcW w:w="1701" w:type="dxa"/>
            <w:tcBorders>
              <w:top w:val="single" w:sz="6" w:space="0" w:color="auto"/>
              <w:left w:val="single" w:sz="6" w:space="0" w:color="auto"/>
              <w:bottom w:val="single" w:sz="6" w:space="0" w:color="auto"/>
              <w:right w:val="single" w:sz="6" w:space="0" w:color="auto"/>
            </w:tcBorders>
          </w:tcPr>
          <w:p w14:paraId="11A12872"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(1290)</w:t>
            </w:r>
          </w:p>
        </w:tc>
        <w:tc>
          <w:tcPr>
            <w:tcW w:w="3139" w:type="dxa"/>
            <w:tcBorders>
              <w:top w:val="single" w:sz="6" w:space="0" w:color="auto"/>
              <w:left w:val="single" w:sz="6" w:space="0" w:color="auto"/>
              <w:bottom w:val="single" w:sz="6" w:space="0" w:color="auto"/>
              <w:right w:val="single" w:sz="6" w:space="0" w:color="auto"/>
            </w:tcBorders>
          </w:tcPr>
          <w:p w14:paraId="6E99699D"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MOOSE RIVER</w:t>
            </w:r>
          </w:p>
        </w:tc>
        <w:tc>
          <w:tcPr>
            <w:tcW w:w="1761" w:type="dxa"/>
            <w:tcBorders>
              <w:top w:val="single" w:sz="6" w:space="0" w:color="auto"/>
              <w:left w:val="single" w:sz="6" w:space="0" w:color="auto"/>
              <w:bottom w:val="single" w:sz="6" w:space="0" w:color="auto"/>
              <w:right w:val="single" w:sz="12" w:space="0" w:color="auto"/>
            </w:tcBorders>
          </w:tcPr>
          <w:p w14:paraId="0E75A1D3"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(1257)</w:t>
            </w:r>
          </w:p>
        </w:tc>
      </w:tr>
      <w:tr w:rsidR="003461BA" w14:paraId="74AF14BB" w14:textId="77777777">
        <w:tblPrEx>
          <w:tblCellMar>
            <w:top w:w="0" w:type="dxa"/>
            <w:bottom w:w="0" w:type="dxa"/>
          </w:tblCellMar>
        </w:tblPrEx>
        <w:trPr>
          <w:cantSplit/>
        </w:trPr>
        <w:tc>
          <w:tcPr>
            <w:tcW w:w="2555" w:type="dxa"/>
            <w:tcBorders>
              <w:top w:val="single" w:sz="6" w:space="0" w:color="auto"/>
              <w:left w:val="single" w:sz="12" w:space="0" w:color="auto"/>
              <w:bottom w:val="single" w:sz="6" w:space="0" w:color="auto"/>
              <w:right w:val="single" w:sz="6" w:space="0" w:color="auto"/>
            </w:tcBorders>
          </w:tcPr>
          <w:p w14:paraId="62A952F7"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BROWNVILLE</w:t>
            </w:r>
          </w:p>
        </w:tc>
        <w:tc>
          <w:tcPr>
            <w:tcW w:w="1701" w:type="dxa"/>
            <w:tcBorders>
              <w:top w:val="single" w:sz="6" w:space="0" w:color="auto"/>
              <w:left w:val="single" w:sz="6" w:space="0" w:color="auto"/>
              <w:bottom w:val="single" w:sz="6" w:space="0" w:color="auto"/>
              <w:right w:val="single" w:sz="6" w:space="0" w:color="auto"/>
            </w:tcBorders>
          </w:tcPr>
          <w:p w14:paraId="14E0B49C"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(1291)</w:t>
            </w:r>
          </w:p>
        </w:tc>
        <w:tc>
          <w:tcPr>
            <w:tcW w:w="3139" w:type="dxa"/>
            <w:tcBorders>
              <w:top w:val="single" w:sz="6" w:space="0" w:color="auto"/>
              <w:left w:val="single" w:sz="6" w:space="0" w:color="auto"/>
              <w:bottom w:val="single" w:sz="6" w:space="0" w:color="auto"/>
              <w:right w:val="single" w:sz="6" w:space="0" w:color="auto"/>
            </w:tcBorders>
          </w:tcPr>
          <w:p w14:paraId="0B7D8736"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NEWCASTLE</w:t>
            </w:r>
          </w:p>
        </w:tc>
        <w:tc>
          <w:tcPr>
            <w:tcW w:w="1761" w:type="dxa"/>
            <w:tcBorders>
              <w:top w:val="single" w:sz="6" w:space="0" w:color="auto"/>
              <w:left w:val="single" w:sz="6" w:space="0" w:color="auto"/>
              <w:bottom w:val="single" w:sz="6" w:space="0" w:color="auto"/>
              <w:right w:val="single" w:sz="12" w:space="0" w:color="auto"/>
            </w:tcBorders>
          </w:tcPr>
          <w:p w14:paraId="69B8E17B"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(1302)</w:t>
            </w:r>
          </w:p>
        </w:tc>
      </w:tr>
      <w:tr w:rsidR="003461BA" w14:paraId="0D30422A" w14:textId="77777777">
        <w:tblPrEx>
          <w:tblCellMar>
            <w:top w:w="0" w:type="dxa"/>
            <w:bottom w:w="0" w:type="dxa"/>
          </w:tblCellMar>
        </w:tblPrEx>
        <w:trPr>
          <w:cantSplit/>
        </w:trPr>
        <w:tc>
          <w:tcPr>
            <w:tcW w:w="2555" w:type="dxa"/>
            <w:tcBorders>
              <w:top w:val="single" w:sz="6" w:space="0" w:color="auto"/>
              <w:left w:val="single" w:sz="12" w:space="0" w:color="auto"/>
              <w:bottom w:val="single" w:sz="6" w:space="0" w:color="auto"/>
              <w:right w:val="single" w:sz="6" w:space="0" w:color="auto"/>
            </w:tcBorders>
          </w:tcPr>
          <w:p w14:paraId="7BBB3D18"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CARTHAGE</w:t>
            </w:r>
          </w:p>
        </w:tc>
        <w:tc>
          <w:tcPr>
            <w:tcW w:w="1701" w:type="dxa"/>
            <w:tcBorders>
              <w:top w:val="single" w:sz="6" w:space="0" w:color="auto"/>
              <w:left w:val="single" w:sz="6" w:space="0" w:color="auto"/>
              <w:bottom w:val="single" w:sz="6" w:space="0" w:color="auto"/>
              <w:right w:val="single" w:sz="6" w:space="0" w:color="auto"/>
            </w:tcBorders>
          </w:tcPr>
          <w:p w14:paraId="5923C8F7"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(1292)</w:t>
            </w:r>
          </w:p>
        </w:tc>
        <w:tc>
          <w:tcPr>
            <w:tcW w:w="3139" w:type="dxa"/>
            <w:tcBorders>
              <w:top w:val="single" w:sz="6" w:space="0" w:color="auto"/>
              <w:left w:val="single" w:sz="6" w:space="0" w:color="auto"/>
              <w:bottom w:val="single" w:sz="6" w:space="0" w:color="auto"/>
              <w:right w:val="single" w:sz="6" w:space="0" w:color="auto"/>
            </w:tcBorders>
          </w:tcPr>
          <w:p w14:paraId="4CE18053"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NORTH HAVEN</w:t>
            </w:r>
          </w:p>
        </w:tc>
        <w:tc>
          <w:tcPr>
            <w:tcW w:w="1761" w:type="dxa"/>
            <w:tcBorders>
              <w:top w:val="single" w:sz="6" w:space="0" w:color="auto"/>
              <w:left w:val="single" w:sz="6" w:space="0" w:color="auto"/>
              <w:bottom w:val="single" w:sz="6" w:space="0" w:color="auto"/>
              <w:right w:val="single" w:sz="12" w:space="0" w:color="auto"/>
            </w:tcBorders>
          </w:tcPr>
          <w:p w14:paraId="0204CCC5"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(1304)</w:t>
            </w:r>
          </w:p>
        </w:tc>
      </w:tr>
      <w:tr w:rsidR="003461BA" w14:paraId="1743C92A" w14:textId="77777777">
        <w:tblPrEx>
          <w:tblCellMar>
            <w:top w:w="0" w:type="dxa"/>
            <w:bottom w:w="0" w:type="dxa"/>
          </w:tblCellMar>
        </w:tblPrEx>
        <w:trPr>
          <w:cantSplit/>
        </w:trPr>
        <w:tc>
          <w:tcPr>
            <w:tcW w:w="2555" w:type="dxa"/>
            <w:tcBorders>
              <w:top w:val="single" w:sz="6" w:space="0" w:color="auto"/>
              <w:left w:val="single" w:sz="12" w:space="0" w:color="auto"/>
              <w:bottom w:val="single" w:sz="6" w:space="0" w:color="auto"/>
              <w:right w:val="single" w:sz="6" w:space="0" w:color="auto"/>
            </w:tcBorders>
          </w:tcPr>
          <w:p w14:paraId="0F66F944"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CENTERVILLE</w:t>
            </w:r>
          </w:p>
        </w:tc>
        <w:tc>
          <w:tcPr>
            <w:tcW w:w="1701" w:type="dxa"/>
            <w:tcBorders>
              <w:top w:val="single" w:sz="6" w:space="0" w:color="auto"/>
              <w:left w:val="single" w:sz="6" w:space="0" w:color="auto"/>
              <w:bottom w:val="single" w:sz="6" w:space="0" w:color="auto"/>
              <w:right w:val="single" w:sz="6" w:space="0" w:color="auto"/>
            </w:tcBorders>
          </w:tcPr>
          <w:p w14:paraId="7C754C0E"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(1235)</w:t>
            </w:r>
          </w:p>
        </w:tc>
        <w:tc>
          <w:tcPr>
            <w:tcW w:w="3139" w:type="dxa"/>
            <w:tcBorders>
              <w:top w:val="single" w:sz="6" w:space="0" w:color="auto"/>
              <w:left w:val="single" w:sz="6" w:space="0" w:color="auto"/>
              <w:bottom w:val="single" w:sz="6" w:space="0" w:color="auto"/>
              <w:right w:val="single" w:sz="6" w:space="0" w:color="auto"/>
            </w:tcBorders>
          </w:tcPr>
          <w:p w14:paraId="3AF3A60A"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ORIENT</w:t>
            </w:r>
          </w:p>
        </w:tc>
        <w:tc>
          <w:tcPr>
            <w:tcW w:w="1761" w:type="dxa"/>
            <w:tcBorders>
              <w:top w:val="single" w:sz="6" w:space="0" w:color="auto"/>
              <w:left w:val="single" w:sz="6" w:space="0" w:color="auto"/>
              <w:bottom w:val="single" w:sz="6" w:space="0" w:color="auto"/>
              <w:right w:val="single" w:sz="12" w:space="0" w:color="auto"/>
            </w:tcBorders>
          </w:tcPr>
          <w:p w14:paraId="3035B3E9"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(1282)</w:t>
            </w:r>
          </w:p>
        </w:tc>
      </w:tr>
      <w:tr w:rsidR="003461BA" w14:paraId="36744CB4" w14:textId="77777777">
        <w:tblPrEx>
          <w:tblCellMar>
            <w:top w:w="0" w:type="dxa"/>
            <w:bottom w:w="0" w:type="dxa"/>
          </w:tblCellMar>
        </w:tblPrEx>
        <w:trPr>
          <w:cantSplit/>
        </w:trPr>
        <w:tc>
          <w:tcPr>
            <w:tcW w:w="2555" w:type="dxa"/>
            <w:tcBorders>
              <w:top w:val="single" w:sz="6" w:space="0" w:color="auto"/>
              <w:left w:val="single" w:sz="12" w:space="0" w:color="auto"/>
              <w:bottom w:val="single" w:sz="6" w:space="0" w:color="auto"/>
              <w:right w:val="single" w:sz="6" w:space="0" w:color="auto"/>
            </w:tcBorders>
          </w:tcPr>
          <w:p w14:paraId="1E8909BB"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CHARLOTTE</w:t>
            </w:r>
          </w:p>
        </w:tc>
        <w:tc>
          <w:tcPr>
            <w:tcW w:w="1701" w:type="dxa"/>
            <w:tcBorders>
              <w:top w:val="single" w:sz="6" w:space="0" w:color="auto"/>
              <w:left w:val="single" w:sz="6" w:space="0" w:color="auto"/>
              <w:bottom w:val="single" w:sz="6" w:space="0" w:color="auto"/>
              <w:right w:val="single" w:sz="6" w:space="0" w:color="auto"/>
            </w:tcBorders>
          </w:tcPr>
          <w:p w14:paraId="0A470AA0"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(1249)</w:t>
            </w:r>
          </w:p>
        </w:tc>
        <w:tc>
          <w:tcPr>
            <w:tcW w:w="3139" w:type="dxa"/>
            <w:tcBorders>
              <w:top w:val="single" w:sz="6" w:space="0" w:color="auto"/>
              <w:left w:val="single" w:sz="6" w:space="0" w:color="auto"/>
              <w:bottom w:val="single" w:sz="6" w:space="0" w:color="auto"/>
              <w:right w:val="single" w:sz="6" w:space="0" w:color="auto"/>
            </w:tcBorders>
          </w:tcPr>
          <w:p w14:paraId="626F5EBC"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PARIS</w:t>
            </w:r>
          </w:p>
        </w:tc>
        <w:tc>
          <w:tcPr>
            <w:tcW w:w="1761" w:type="dxa"/>
            <w:tcBorders>
              <w:top w:val="single" w:sz="6" w:space="0" w:color="auto"/>
              <w:left w:val="single" w:sz="6" w:space="0" w:color="auto"/>
              <w:bottom w:val="single" w:sz="6" w:space="0" w:color="auto"/>
              <w:right w:val="single" w:sz="12" w:space="0" w:color="auto"/>
            </w:tcBorders>
          </w:tcPr>
          <w:p w14:paraId="65923E7E"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(1260)</w:t>
            </w:r>
          </w:p>
        </w:tc>
      </w:tr>
      <w:tr w:rsidR="003461BA" w14:paraId="7800AD81" w14:textId="77777777">
        <w:tblPrEx>
          <w:tblCellMar>
            <w:top w:w="0" w:type="dxa"/>
            <w:bottom w:w="0" w:type="dxa"/>
          </w:tblCellMar>
        </w:tblPrEx>
        <w:trPr>
          <w:cantSplit/>
        </w:trPr>
        <w:tc>
          <w:tcPr>
            <w:tcW w:w="2555" w:type="dxa"/>
            <w:tcBorders>
              <w:top w:val="single" w:sz="6" w:space="0" w:color="auto"/>
              <w:left w:val="single" w:sz="12" w:space="0" w:color="auto"/>
              <w:bottom w:val="single" w:sz="6" w:space="0" w:color="auto"/>
              <w:right w:val="single" w:sz="6" w:space="0" w:color="auto"/>
            </w:tcBorders>
          </w:tcPr>
          <w:p w14:paraId="26AF6292"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CHESTER</w:t>
            </w:r>
          </w:p>
        </w:tc>
        <w:tc>
          <w:tcPr>
            <w:tcW w:w="1701" w:type="dxa"/>
            <w:tcBorders>
              <w:top w:val="single" w:sz="6" w:space="0" w:color="auto"/>
              <w:left w:val="single" w:sz="6" w:space="0" w:color="auto"/>
              <w:bottom w:val="single" w:sz="6" w:space="0" w:color="auto"/>
              <w:right w:val="single" w:sz="6" w:space="0" w:color="auto"/>
            </w:tcBorders>
          </w:tcPr>
          <w:p w14:paraId="316531F6"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(1250)</w:t>
            </w:r>
          </w:p>
        </w:tc>
        <w:tc>
          <w:tcPr>
            <w:tcW w:w="3139" w:type="dxa"/>
            <w:tcBorders>
              <w:top w:val="single" w:sz="6" w:space="0" w:color="auto"/>
              <w:left w:val="single" w:sz="6" w:space="0" w:color="auto"/>
              <w:bottom w:val="single" w:sz="6" w:space="0" w:color="auto"/>
              <w:right w:val="single" w:sz="6" w:space="0" w:color="auto"/>
            </w:tcBorders>
          </w:tcPr>
          <w:p w14:paraId="123A89AE"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PARSONSFIELD</w:t>
            </w:r>
          </w:p>
        </w:tc>
        <w:tc>
          <w:tcPr>
            <w:tcW w:w="1761" w:type="dxa"/>
            <w:tcBorders>
              <w:top w:val="single" w:sz="6" w:space="0" w:color="auto"/>
              <w:left w:val="single" w:sz="6" w:space="0" w:color="auto"/>
              <w:bottom w:val="single" w:sz="6" w:space="0" w:color="auto"/>
              <w:right w:val="single" w:sz="12" w:space="0" w:color="auto"/>
            </w:tcBorders>
          </w:tcPr>
          <w:p w14:paraId="6AC08D7C"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(1306)</w:t>
            </w:r>
          </w:p>
        </w:tc>
      </w:tr>
      <w:tr w:rsidR="003461BA" w14:paraId="69CE0057" w14:textId="77777777">
        <w:tblPrEx>
          <w:tblCellMar>
            <w:top w:w="0" w:type="dxa"/>
            <w:bottom w:w="0" w:type="dxa"/>
          </w:tblCellMar>
        </w:tblPrEx>
        <w:trPr>
          <w:cantSplit/>
        </w:trPr>
        <w:tc>
          <w:tcPr>
            <w:tcW w:w="2555" w:type="dxa"/>
            <w:tcBorders>
              <w:top w:val="single" w:sz="6" w:space="0" w:color="auto"/>
              <w:left w:val="single" w:sz="12" w:space="0" w:color="auto"/>
              <w:bottom w:val="single" w:sz="6" w:space="0" w:color="auto"/>
              <w:right w:val="single" w:sz="6" w:space="0" w:color="auto"/>
            </w:tcBorders>
          </w:tcPr>
          <w:p w14:paraId="4D0D1770"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COLUMBIA</w:t>
            </w:r>
          </w:p>
        </w:tc>
        <w:tc>
          <w:tcPr>
            <w:tcW w:w="1701" w:type="dxa"/>
            <w:tcBorders>
              <w:top w:val="single" w:sz="6" w:space="0" w:color="auto"/>
              <w:left w:val="single" w:sz="6" w:space="0" w:color="auto"/>
              <w:bottom w:val="single" w:sz="6" w:space="0" w:color="auto"/>
              <w:right w:val="single" w:sz="6" w:space="0" w:color="auto"/>
            </w:tcBorders>
          </w:tcPr>
          <w:p w14:paraId="0A48FAFC"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(1251)</w:t>
            </w:r>
          </w:p>
        </w:tc>
        <w:tc>
          <w:tcPr>
            <w:tcW w:w="3139" w:type="dxa"/>
            <w:tcBorders>
              <w:top w:val="single" w:sz="6" w:space="0" w:color="auto"/>
              <w:left w:val="single" w:sz="6" w:space="0" w:color="auto"/>
              <w:bottom w:val="single" w:sz="6" w:space="0" w:color="auto"/>
              <w:right w:val="single" w:sz="6" w:space="0" w:color="auto"/>
            </w:tcBorders>
          </w:tcPr>
          <w:p w14:paraId="2CD13A1D"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PASSADUMKEAG</w:t>
            </w:r>
          </w:p>
        </w:tc>
        <w:tc>
          <w:tcPr>
            <w:tcW w:w="1761" w:type="dxa"/>
            <w:tcBorders>
              <w:top w:val="single" w:sz="6" w:space="0" w:color="auto"/>
              <w:left w:val="single" w:sz="6" w:space="0" w:color="auto"/>
              <w:bottom w:val="single" w:sz="6" w:space="0" w:color="auto"/>
              <w:right w:val="single" w:sz="12" w:space="0" w:color="auto"/>
            </w:tcBorders>
          </w:tcPr>
          <w:p w14:paraId="71AF3696"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(1264)</w:t>
            </w:r>
          </w:p>
        </w:tc>
      </w:tr>
      <w:tr w:rsidR="003461BA" w14:paraId="49B927CF" w14:textId="77777777">
        <w:tblPrEx>
          <w:tblCellMar>
            <w:top w:w="0" w:type="dxa"/>
            <w:bottom w:w="0" w:type="dxa"/>
          </w:tblCellMar>
        </w:tblPrEx>
        <w:trPr>
          <w:cantSplit/>
        </w:trPr>
        <w:tc>
          <w:tcPr>
            <w:tcW w:w="2555" w:type="dxa"/>
            <w:tcBorders>
              <w:top w:val="single" w:sz="6" w:space="0" w:color="auto"/>
              <w:left w:val="single" w:sz="12" w:space="0" w:color="auto"/>
              <w:bottom w:val="single" w:sz="6" w:space="0" w:color="auto"/>
              <w:right w:val="single" w:sz="6" w:space="0" w:color="auto"/>
            </w:tcBorders>
          </w:tcPr>
          <w:p w14:paraId="1EF00085"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COOPER</w:t>
            </w:r>
          </w:p>
        </w:tc>
        <w:tc>
          <w:tcPr>
            <w:tcW w:w="1701" w:type="dxa"/>
            <w:tcBorders>
              <w:top w:val="single" w:sz="6" w:space="0" w:color="auto"/>
              <w:left w:val="single" w:sz="6" w:space="0" w:color="auto"/>
              <w:bottom w:val="single" w:sz="6" w:space="0" w:color="auto"/>
              <w:right w:val="single" w:sz="6" w:space="0" w:color="auto"/>
            </w:tcBorders>
          </w:tcPr>
          <w:p w14:paraId="7850ABE8"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(1270)</w:t>
            </w:r>
          </w:p>
        </w:tc>
        <w:tc>
          <w:tcPr>
            <w:tcW w:w="3139" w:type="dxa"/>
            <w:tcBorders>
              <w:top w:val="single" w:sz="6" w:space="0" w:color="auto"/>
              <w:left w:val="single" w:sz="6" w:space="0" w:color="auto"/>
              <w:bottom w:val="single" w:sz="6" w:space="0" w:color="auto"/>
              <w:right w:val="single" w:sz="6" w:space="0" w:color="auto"/>
            </w:tcBorders>
          </w:tcPr>
          <w:p w14:paraId="49DFC8F5"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PENOBSCOT</w:t>
            </w:r>
          </w:p>
        </w:tc>
        <w:tc>
          <w:tcPr>
            <w:tcW w:w="1761" w:type="dxa"/>
            <w:tcBorders>
              <w:top w:val="single" w:sz="6" w:space="0" w:color="auto"/>
              <w:left w:val="single" w:sz="6" w:space="0" w:color="auto"/>
              <w:bottom w:val="single" w:sz="6" w:space="0" w:color="auto"/>
              <w:right w:val="single" w:sz="12" w:space="0" w:color="auto"/>
            </w:tcBorders>
          </w:tcPr>
          <w:p w14:paraId="292D4B94"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(1307)</w:t>
            </w:r>
          </w:p>
        </w:tc>
      </w:tr>
      <w:tr w:rsidR="003461BA" w14:paraId="49E8BBF4" w14:textId="77777777">
        <w:tblPrEx>
          <w:tblCellMar>
            <w:top w:w="0" w:type="dxa"/>
            <w:bottom w:w="0" w:type="dxa"/>
          </w:tblCellMar>
        </w:tblPrEx>
        <w:trPr>
          <w:cantSplit/>
        </w:trPr>
        <w:tc>
          <w:tcPr>
            <w:tcW w:w="2555" w:type="dxa"/>
            <w:tcBorders>
              <w:top w:val="single" w:sz="6" w:space="0" w:color="auto"/>
              <w:left w:val="single" w:sz="12" w:space="0" w:color="auto"/>
              <w:bottom w:val="single" w:sz="6" w:space="0" w:color="auto"/>
              <w:right w:val="single" w:sz="6" w:space="0" w:color="auto"/>
            </w:tcBorders>
          </w:tcPr>
          <w:p w14:paraId="5F390F22"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CORINTH</w:t>
            </w:r>
          </w:p>
        </w:tc>
        <w:tc>
          <w:tcPr>
            <w:tcW w:w="1701" w:type="dxa"/>
            <w:tcBorders>
              <w:top w:val="single" w:sz="6" w:space="0" w:color="auto"/>
              <w:left w:val="single" w:sz="6" w:space="0" w:color="auto"/>
              <w:bottom w:val="single" w:sz="6" w:space="0" w:color="auto"/>
              <w:right w:val="single" w:sz="6" w:space="0" w:color="auto"/>
            </w:tcBorders>
          </w:tcPr>
          <w:p w14:paraId="2B066A83"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(1271)</w:t>
            </w:r>
          </w:p>
        </w:tc>
        <w:tc>
          <w:tcPr>
            <w:tcW w:w="3139" w:type="dxa"/>
            <w:tcBorders>
              <w:top w:val="single" w:sz="6" w:space="0" w:color="auto"/>
              <w:left w:val="single" w:sz="6" w:space="0" w:color="auto"/>
              <w:bottom w:val="single" w:sz="6" w:space="0" w:color="auto"/>
              <w:right w:val="single" w:sz="6" w:space="0" w:color="auto"/>
            </w:tcBorders>
          </w:tcPr>
          <w:p w14:paraId="3030F14B"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PLYMOUTH</w:t>
            </w:r>
          </w:p>
        </w:tc>
        <w:tc>
          <w:tcPr>
            <w:tcW w:w="1761" w:type="dxa"/>
            <w:tcBorders>
              <w:top w:val="single" w:sz="6" w:space="0" w:color="auto"/>
              <w:left w:val="single" w:sz="6" w:space="0" w:color="auto"/>
              <w:bottom w:val="single" w:sz="6" w:space="0" w:color="auto"/>
              <w:right w:val="single" w:sz="12" w:space="0" w:color="auto"/>
            </w:tcBorders>
          </w:tcPr>
          <w:p w14:paraId="60A58B95"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(1308)</w:t>
            </w:r>
          </w:p>
        </w:tc>
      </w:tr>
      <w:tr w:rsidR="003461BA" w14:paraId="42F7B813" w14:textId="77777777">
        <w:tblPrEx>
          <w:tblCellMar>
            <w:top w:w="0" w:type="dxa"/>
            <w:bottom w:w="0" w:type="dxa"/>
          </w:tblCellMar>
        </w:tblPrEx>
        <w:trPr>
          <w:cantSplit/>
        </w:trPr>
        <w:tc>
          <w:tcPr>
            <w:tcW w:w="2555" w:type="dxa"/>
            <w:tcBorders>
              <w:top w:val="single" w:sz="6" w:space="0" w:color="auto"/>
              <w:left w:val="single" w:sz="12" w:space="0" w:color="auto"/>
              <w:bottom w:val="single" w:sz="6" w:space="0" w:color="auto"/>
              <w:right w:val="single" w:sz="6" w:space="0" w:color="auto"/>
            </w:tcBorders>
          </w:tcPr>
          <w:p w14:paraId="007F5DE8"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CRYSTAL</w:t>
            </w:r>
          </w:p>
        </w:tc>
        <w:tc>
          <w:tcPr>
            <w:tcW w:w="1701" w:type="dxa"/>
            <w:tcBorders>
              <w:top w:val="single" w:sz="6" w:space="0" w:color="auto"/>
              <w:left w:val="single" w:sz="6" w:space="0" w:color="auto"/>
              <w:bottom w:val="single" w:sz="6" w:space="0" w:color="auto"/>
              <w:right w:val="single" w:sz="6" w:space="0" w:color="auto"/>
            </w:tcBorders>
          </w:tcPr>
          <w:p w14:paraId="31422DBA"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(1320)</w:t>
            </w:r>
          </w:p>
        </w:tc>
        <w:tc>
          <w:tcPr>
            <w:tcW w:w="3139" w:type="dxa"/>
            <w:tcBorders>
              <w:top w:val="single" w:sz="6" w:space="0" w:color="auto"/>
              <w:left w:val="single" w:sz="6" w:space="0" w:color="auto"/>
              <w:bottom w:val="single" w:sz="6" w:space="0" w:color="auto"/>
              <w:right w:val="single" w:sz="6" w:space="0" w:color="auto"/>
            </w:tcBorders>
          </w:tcPr>
          <w:p w14:paraId="52E104FF"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ROCKLAND</w:t>
            </w:r>
          </w:p>
        </w:tc>
        <w:tc>
          <w:tcPr>
            <w:tcW w:w="1761" w:type="dxa"/>
            <w:tcBorders>
              <w:top w:val="single" w:sz="6" w:space="0" w:color="auto"/>
              <w:left w:val="single" w:sz="6" w:space="0" w:color="auto"/>
              <w:bottom w:val="single" w:sz="6" w:space="0" w:color="auto"/>
              <w:right w:val="single" w:sz="12" w:space="0" w:color="auto"/>
            </w:tcBorders>
          </w:tcPr>
          <w:p w14:paraId="1D899A78"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(1325)</w:t>
            </w:r>
          </w:p>
        </w:tc>
      </w:tr>
      <w:tr w:rsidR="003461BA" w14:paraId="15C39273" w14:textId="77777777">
        <w:tblPrEx>
          <w:tblCellMar>
            <w:top w:w="0" w:type="dxa"/>
            <w:bottom w:w="0" w:type="dxa"/>
          </w:tblCellMar>
        </w:tblPrEx>
        <w:trPr>
          <w:cantSplit/>
        </w:trPr>
        <w:tc>
          <w:tcPr>
            <w:tcW w:w="2555" w:type="dxa"/>
            <w:tcBorders>
              <w:top w:val="single" w:sz="6" w:space="0" w:color="auto"/>
              <w:left w:val="single" w:sz="12" w:space="0" w:color="auto"/>
              <w:bottom w:val="single" w:sz="6" w:space="0" w:color="auto"/>
              <w:right w:val="single" w:sz="6" w:space="0" w:color="auto"/>
            </w:tcBorders>
          </w:tcPr>
          <w:p w14:paraId="345D7982"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DURHAM</w:t>
            </w:r>
          </w:p>
        </w:tc>
        <w:tc>
          <w:tcPr>
            <w:tcW w:w="1701" w:type="dxa"/>
            <w:tcBorders>
              <w:top w:val="single" w:sz="6" w:space="0" w:color="auto"/>
              <w:left w:val="single" w:sz="6" w:space="0" w:color="auto"/>
              <w:bottom w:val="single" w:sz="6" w:space="0" w:color="auto"/>
              <w:right w:val="single" w:sz="6" w:space="0" w:color="auto"/>
            </w:tcBorders>
          </w:tcPr>
          <w:p w14:paraId="010B4A72"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(1321)</w:t>
            </w:r>
          </w:p>
        </w:tc>
        <w:tc>
          <w:tcPr>
            <w:tcW w:w="3139" w:type="dxa"/>
            <w:tcBorders>
              <w:top w:val="single" w:sz="6" w:space="0" w:color="auto"/>
              <w:left w:val="single" w:sz="6" w:space="0" w:color="auto"/>
              <w:bottom w:val="single" w:sz="6" w:space="0" w:color="auto"/>
              <w:right w:val="single" w:sz="6" w:space="0" w:color="auto"/>
            </w:tcBorders>
          </w:tcPr>
          <w:p w14:paraId="29339F34"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SEDGWICK</w:t>
            </w:r>
          </w:p>
        </w:tc>
        <w:tc>
          <w:tcPr>
            <w:tcW w:w="1761" w:type="dxa"/>
            <w:tcBorders>
              <w:top w:val="single" w:sz="6" w:space="0" w:color="auto"/>
              <w:left w:val="single" w:sz="6" w:space="0" w:color="auto"/>
              <w:bottom w:val="single" w:sz="6" w:space="0" w:color="auto"/>
              <w:right w:val="single" w:sz="12" w:space="0" w:color="auto"/>
            </w:tcBorders>
          </w:tcPr>
          <w:p w14:paraId="3C6F52AD"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(1241)</w:t>
            </w:r>
          </w:p>
        </w:tc>
      </w:tr>
      <w:tr w:rsidR="003461BA" w14:paraId="51FDB7ED" w14:textId="77777777">
        <w:tblPrEx>
          <w:tblCellMar>
            <w:top w:w="0" w:type="dxa"/>
            <w:bottom w:w="0" w:type="dxa"/>
          </w:tblCellMar>
        </w:tblPrEx>
        <w:trPr>
          <w:cantSplit/>
        </w:trPr>
        <w:tc>
          <w:tcPr>
            <w:tcW w:w="2555" w:type="dxa"/>
            <w:tcBorders>
              <w:top w:val="single" w:sz="6" w:space="0" w:color="auto"/>
              <w:left w:val="single" w:sz="12" w:space="0" w:color="auto"/>
              <w:bottom w:val="single" w:sz="6" w:space="0" w:color="auto"/>
              <w:right w:val="single" w:sz="6" w:space="0" w:color="auto"/>
            </w:tcBorders>
          </w:tcPr>
          <w:p w14:paraId="0AD60E9C"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EDINBURG</w:t>
            </w:r>
          </w:p>
        </w:tc>
        <w:tc>
          <w:tcPr>
            <w:tcW w:w="1701" w:type="dxa"/>
            <w:tcBorders>
              <w:top w:val="single" w:sz="6" w:space="0" w:color="auto"/>
              <w:left w:val="single" w:sz="6" w:space="0" w:color="auto"/>
              <w:bottom w:val="single" w:sz="6" w:space="0" w:color="auto"/>
              <w:right w:val="single" w:sz="6" w:space="0" w:color="auto"/>
            </w:tcBorders>
          </w:tcPr>
          <w:p w14:paraId="50FB3F6D"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(1253)</w:t>
            </w:r>
          </w:p>
        </w:tc>
        <w:tc>
          <w:tcPr>
            <w:tcW w:w="3139" w:type="dxa"/>
            <w:tcBorders>
              <w:top w:val="single" w:sz="6" w:space="0" w:color="auto"/>
              <w:left w:val="single" w:sz="6" w:space="0" w:color="auto"/>
              <w:bottom w:val="single" w:sz="6" w:space="0" w:color="auto"/>
              <w:right w:val="single" w:sz="6" w:space="0" w:color="auto"/>
            </w:tcBorders>
          </w:tcPr>
          <w:p w14:paraId="51BD20BF"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SHIRLEY</w:t>
            </w:r>
          </w:p>
        </w:tc>
        <w:tc>
          <w:tcPr>
            <w:tcW w:w="1761" w:type="dxa"/>
            <w:tcBorders>
              <w:top w:val="single" w:sz="6" w:space="0" w:color="auto"/>
              <w:left w:val="single" w:sz="6" w:space="0" w:color="auto"/>
              <w:bottom w:val="single" w:sz="6" w:space="0" w:color="auto"/>
              <w:right w:val="single" w:sz="12" w:space="0" w:color="auto"/>
            </w:tcBorders>
          </w:tcPr>
          <w:p w14:paraId="5F9E2BA8"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(1309)</w:t>
            </w:r>
          </w:p>
        </w:tc>
      </w:tr>
      <w:tr w:rsidR="003461BA" w14:paraId="0FD544E9" w14:textId="77777777">
        <w:tblPrEx>
          <w:tblCellMar>
            <w:top w:w="0" w:type="dxa"/>
            <w:bottom w:w="0" w:type="dxa"/>
          </w:tblCellMar>
        </w:tblPrEx>
        <w:trPr>
          <w:cantSplit/>
        </w:trPr>
        <w:tc>
          <w:tcPr>
            <w:tcW w:w="2555" w:type="dxa"/>
            <w:tcBorders>
              <w:top w:val="single" w:sz="6" w:space="0" w:color="auto"/>
              <w:left w:val="single" w:sz="12" w:space="0" w:color="auto"/>
              <w:bottom w:val="single" w:sz="6" w:space="0" w:color="auto"/>
              <w:right w:val="single" w:sz="6" w:space="0" w:color="auto"/>
            </w:tcBorders>
          </w:tcPr>
          <w:p w14:paraId="0D85EE85"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ETNA</w:t>
            </w:r>
          </w:p>
        </w:tc>
        <w:tc>
          <w:tcPr>
            <w:tcW w:w="1701" w:type="dxa"/>
            <w:tcBorders>
              <w:top w:val="single" w:sz="6" w:space="0" w:color="auto"/>
              <w:left w:val="single" w:sz="6" w:space="0" w:color="auto"/>
              <w:bottom w:val="single" w:sz="6" w:space="0" w:color="auto"/>
              <w:right w:val="single" w:sz="6" w:space="0" w:color="auto"/>
            </w:tcBorders>
          </w:tcPr>
          <w:p w14:paraId="661C1B9D"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(1322)</w:t>
            </w:r>
          </w:p>
        </w:tc>
        <w:tc>
          <w:tcPr>
            <w:tcW w:w="3139" w:type="dxa"/>
            <w:tcBorders>
              <w:top w:val="single" w:sz="6" w:space="0" w:color="auto"/>
              <w:left w:val="single" w:sz="6" w:space="0" w:color="auto"/>
              <w:bottom w:val="single" w:sz="6" w:space="0" w:color="auto"/>
              <w:right w:val="single" w:sz="6" w:space="0" w:color="auto"/>
            </w:tcBorders>
          </w:tcPr>
          <w:p w14:paraId="5F5C31D2"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SPRINGFIELD</w:t>
            </w:r>
          </w:p>
        </w:tc>
        <w:tc>
          <w:tcPr>
            <w:tcW w:w="1761" w:type="dxa"/>
            <w:tcBorders>
              <w:top w:val="single" w:sz="6" w:space="0" w:color="auto"/>
              <w:left w:val="single" w:sz="6" w:space="0" w:color="auto"/>
              <w:bottom w:val="single" w:sz="6" w:space="0" w:color="auto"/>
              <w:right w:val="single" w:sz="12" w:space="0" w:color="auto"/>
            </w:tcBorders>
          </w:tcPr>
          <w:p w14:paraId="6EF032AF"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(1261)</w:t>
            </w:r>
          </w:p>
        </w:tc>
      </w:tr>
      <w:tr w:rsidR="003461BA" w14:paraId="157EA227" w14:textId="77777777">
        <w:tblPrEx>
          <w:tblCellMar>
            <w:top w:w="0" w:type="dxa"/>
            <w:bottom w:w="0" w:type="dxa"/>
          </w:tblCellMar>
        </w:tblPrEx>
        <w:trPr>
          <w:cantSplit/>
        </w:trPr>
        <w:tc>
          <w:tcPr>
            <w:tcW w:w="2555" w:type="dxa"/>
            <w:tcBorders>
              <w:top w:val="single" w:sz="6" w:space="0" w:color="auto"/>
              <w:left w:val="single" w:sz="12" w:space="0" w:color="auto"/>
              <w:bottom w:val="single" w:sz="6" w:space="0" w:color="auto"/>
              <w:right w:val="single" w:sz="6" w:space="0" w:color="auto"/>
            </w:tcBorders>
          </w:tcPr>
          <w:p w14:paraId="03C15053"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EXETER</w:t>
            </w:r>
          </w:p>
        </w:tc>
        <w:tc>
          <w:tcPr>
            <w:tcW w:w="1701" w:type="dxa"/>
            <w:tcBorders>
              <w:top w:val="single" w:sz="6" w:space="0" w:color="auto"/>
              <w:left w:val="single" w:sz="6" w:space="0" w:color="auto"/>
              <w:bottom w:val="single" w:sz="6" w:space="0" w:color="auto"/>
              <w:right w:val="single" w:sz="6" w:space="0" w:color="auto"/>
            </w:tcBorders>
          </w:tcPr>
          <w:p w14:paraId="2A33440A"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(1293)</w:t>
            </w:r>
          </w:p>
        </w:tc>
        <w:tc>
          <w:tcPr>
            <w:tcW w:w="3139" w:type="dxa"/>
            <w:tcBorders>
              <w:top w:val="single" w:sz="6" w:space="0" w:color="auto"/>
              <w:left w:val="single" w:sz="6" w:space="0" w:color="auto"/>
              <w:bottom w:val="single" w:sz="6" w:space="0" w:color="auto"/>
              <w:right w:val="single" w:sz="6" w:space="0" w:color="auto"/>
            </w:tcBorders>
          </w:tcPr>
          <w:p w14:paraId="0BC5FCD7"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STACYVILLE</w:t>
            </w:r>
          </w:p>
        </w:tc>
        <w:tc>
          <w:tcPr>
            <w:tcW w:w="1761" w:type="dxa"/>
            <w:tcBorders>
              <w:top w:val="single" w:sz="6" w:space="0" w:color="auto"/>
              <w:left w:val="single" w:sz="6" w:space="0" w:color="auto"/>
              <w:bottom w:val="single" w:sz="6" w:space="0" w:color="auto"/>
              <w:right w:val="single" w:sz="12" w:space="0" w:color="auto"/>
            </w:tcBorders>
          </w:tcPr>
          <w:p w14:paraId="45818957"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(1283)</w:t>
            </w:r>
          </w:p>
        </w:tc>
      </w:tr>
      <w:tr w:rsidR="003461BA" w14:paraId="753FAA66" w14:textId="77777777">
        <w:tblPrEx>
          <w:tblCellMar>
            <w:top w:w="0" w:type="dxa"/>
            <w:bottom w:w="0" w:type="dxa"/>
          </w:tblCellMar>
        </w:tblPrEx>
        <w:trPr>
          <w:cantSplit/>
        </w:trPr>
        <w:tc>
          <w:tcPr>
            <w:tcW w:w="2555" w:type="dxa"/>
            <w:tcBorders>
              <w:top w:val="single" w:sz="6" w:space="0" w:color="auto"/>
              <w:left w:val="single" w:sz="12" w:space="0" w:color="auto"/>
              <w:bottom w:val="single" w:sz="6" w:space="0" w:color="auto"/>
              <w:right w:val="single" w:sz="6" w:space="0" w:color="auto"/>
            </w:tcBorders>
          </w:tcPr>
          <w:p w14:paraId="361F79F3"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FARMINGDALE</w:t>
            </w:r>
          </w:p>
        </w:tc>
        <w:tc>
          <w:tcPr>
            <w:tcW w:w="1701" w:type="dxa"/>
            <w:tcBorders>
              <w:top w:val="single" w:sz="6" w:space="0" w:color="auto"/>
              <w:left w:val="single" w:sz="6" w:space="0" w:color="auto"/>
              <w:bottom w:val="single" w:sz="6" w:space="0" w:color="auto"/>
              <w:right w:val="single" w:sz="6" w:space="0" w:color="auto"/>
            </w:tcBorders>
          </w:tcPr>
          <w:p w14:paraId="70963990"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(1294)</w:t>
            </w:r>
          </w:p>
        </w:tc>
        <w:tc>
          <w:tcPr>
            <w:tcW w:w="3139" w:type="dxa"/>
            <w:tcBorders>
              <w:top w:val="single" w:sz="6" w:space="0" w:color="auto"/>
              <w:left w:val="single" w:sz="6" w:space="0" w:color="auto"/>
              <w:bottom w:val="single" w:sz="6" w:space="0" w:color="auto"/>
              <w:right w:val="single" w:sz="6" w:space="0" w:color="auto"/>
            </w:tcBorders>
          </w:tcPr>
          <w:p w14:paraId="4E2B44CB"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STEUBEN</w:t>
            </w:r>
          </w:p>
        </w:tc>
        <w:tc>
          <w:tcPr>
            <w:tcW w:w="1761" w:type="dxa"/>
            <w:tcBorders>
              <w:top w:val="single" w:sz="6" w:space="0" w:color="auto"/>
              <w:left w:val="single" w:sz="6" w:space="0" w:color="auto"/>
              <w:bottom w:val="single" w:sz="6" w:space="0" w:color="auto"/>
              <w:right w:val="single" w:sz="12" w:space="0" w:color="auto"/>
            </w:tcBorders>
          </w:tcPr>
          <w:p w14:paraId="6CFB06C5"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(1262)</w:t>
            </w:r>
          </w:p>
        </w:tc>
      </w:tr>
      <w:tr w:rsidR="003461BA" w14:paraId="1CDF6206" w14:textId="77777777">
        <w:tblPrEx>
          <w:tblCellMar>
            <w:top w:w="0" w:type="dxa"/>
            <w:bottom w:w="0" w:type="dxa"/>
          </w:tblCellMar>
        </w:tblPrEx>
        <w:trPr>
          <w:cantSplit/>
        </w:trPr>
        <w:tc>
          <w:tcPr>
            <w:tcW w:w="2555" w:type="dxa"/>
            <w:tcBorders>
              <w:top w:val="single" w:sz="6" w:space="0" w:color="auto"/>
              <w:left w:val="single" w:sz="12" w:space="0" w:color="auto"/>
              <w:bottom w:val="single" w:sz="6" w:space="0" w:color="auto"/>
              <w:right w:val="single" w:sz="6" w:space="0" w:color="auto"/>
            </w:tcBorders>
          </w:tcPr>
          <w:p w14:paraId="26790E8E"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FRANKFORT</w:t>
            </w:r>
          </w:p>
        </w:tc>
        <w:tc>
          <w:tcPr>
            <w:tcW w:w="1701" w:type="dxa"/>
            <w:tcBorders>
              <w:top w:val="single" w:sz="6" w:space="0" w:color="auto"/>
              <w:left w:val="single" w:sz="6" w:space="0" w:color="auto"/>
              <w:bottom w:val="single" w:sz="6" w:space="0" w:color="auto"/>
              <w:right w:val="single" w:sz="6" w:space="0" w:color="auto"/>
            </w:tcBorders>
          </w:tcPr>
          <w:p w14:paraId="0D302F09"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(1295)</w:t>
            </w:r>
          </w:p>
        </w:tc>
        <w:tc>
          <w:tcPr>
            <w:tcW w:w="3139" w:type="dxa"/>
            <w:tcBorders>
              <w:top w:val="single" w:sz="6" w:space="0" w:color="auto"/>
              <w:left w:val="single" w:sz="6" w:space="0" w:color="auto"/>
              <w:bottom w:val="single" w:sz="6" w:space="0" w:color="auto"/>
              <w:right w:val="single" w:sz="6" w:space="0" w:color="auto"/>
            </w:tcBorders>
          </w:tcPr>
          <w:p w14:paraId="0C8930C2"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STOCKTON SPRINGS</w:t>
            </w:r>
          </w:p>
        </w:tc>
        <w:tc>
          <w:tcPr>
            <w:tcW w:w="1761" w:type="dxa"/>
            <w:tcBorders>
              <w:top w:val="single" w:sz="6" w:space="0" w:color="auto"/>
              <w:left w:val="single" w:sz="6" w:space="0" w:color="auto"/>
              <w:bottom w:val="single" w:sz="6" w:space="0" w:color="auto"/>
              <w:right w:val="single" w:sz="12" w:space="0" w:color="auto"/>
            </w:tcBorders>
          </w:tcPr>
          <w:p w14:paraId="062036B5"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(1310)</w:t>
            </w:r>
          </w:p>
        </w:tc>
      </w:tr>
      <w:tr w:rsidR="003461BA" w14:paraId="37620E9E" w14:textId="77777777">
        <w:tblPrEx>
          <w:tblCellMar>
            <w:top w:w="0" w:type="dxa"/>
            <w:bottom w:w="0" w:type="dxa"/>
          </w:tblCellMar>
        </w:tblPrEx>
        <w:trPr>
          <w:cantSplit/>
        </w:trPr>
        <w:tc>
          <w:tcPr>
            <w:tcW w:w="2555" w:type="dxa"/>
            <w:tcBorders>
              <w:top w:val="single" w:sz="6" w:space="0" w:color="auto"/>
              <w:left w:val="single" w:sz="12" w:space="0" w:color="auto"/>
              <w:bottom w:val="single" w:sz="6" w:space="0" w:color="auto"/>
              <w:right w:val="single" w:sz="6" w:space="0" w:color="auto"/>
            </w:tcBorders>
          </w:tcPr>
          <w:p w14:paraId="40C0305C"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FREEDOM</w:t>
            </w:r>
          </w:p>
        </w:tc>
        <w:tc>
          <w:tcPr>
            <w:tcW w:w="1701" w:type="dxa"/>
            <w:tcBorders>
              <w:top w:val="single" w:sz="6" w:space="0" w:color="auto"/>
              <w:left w:val="single" w:sz="6" w:space="0" w:color="auto"/>
              <w:bottom w:val="single" w:sz="6" w:space="0" w:color="auto"/>
              <w:right w:val="single" w:sz="6" w:space="0" w:color="auto"/>
            </w:tcBorders>
          </w:tcPr>
          <w:p w14:paraId="280C0B65"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(321.1)</w:t>
            </w:r>
          </w:p>
        </w:tc>
        <w:tc>
          <w:tcPr>
            <w:tcW w:w="3139" w:type="dxa"/>
            <w:tcBorders>
              <w:top w:val="single" w:sz="6" w:space="0" w:color="auto"/>
              <w:left w:val="single" w:sz="6" w:space="0" w:color="auto"/>
              <w:bottom w:val="single" w:sz="6" w:space="0" w:color="auto"/>
              <w:right w:val="single" w:sz="6" w:space="0" w:color="auto"/>
            </w:tcBorders>
          </w:tcPr>
          <w:p w14:paraId="711DF097"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STONINGTON</w:t>
            </w:r>
          </w:p>
        </w:tc>
        <w:tc>
          <w:tcPr>
            <w:tcW w:w="1761" w:type="dxa"/>
            <w:tcBorders>
              <w:top w:val="single" w:sz="6" w:space="0" w:color="auto"/>
              <w:left w:val="single" w:sz="6" w:space="0" w:color="auto"/>
              <w:bottom w:val="single" w:sz="6" w:space="0" w:color="auto"/>
              <w:right w:val="single" w:sz="12" w:space="0" w:color="auto"/>
            </w:tcBorders>
          </w:tcPr>
          <w:p w14:paraId="24A3B4F6"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(1311)</w:t>
            </w:r>
          </w:p>
        </w:tc>
      </w:tr>
      <w:tr w:rsidR="003461BA" w14:paraId="1F1428CB" w14:textId="77777777">
        <w:tblPrEx>
          <w:tblCellMar>
            <w:top w:w="0" w:type="dxa"/>
            <w:bottom w:w="0" w:type="dxa"/>
          </w:tblCellMar>
        </w:tblPrEx>
        <w:trPr>
          <w:cantSplit/>
        </w:trPr>
        <w:tc>
          <w:tcPr>
            <w:tcW w:w="2555" w:type="dxa"/>
            <w:tcBorders>
              <w:top w:val="single" w:sz="6" w:space="0" w:color="auto"/>
              <w:left w:val="single" w:sz="12" w:space="0" w:color="auto"/>
              <w:bottom w:val="single" w:sz="6" w:space="0" w:color="auto"/>
              <w:right w:val="single" w:sz="6" w:space="0" w:color="auto"/>
            </w:tcBorders>
          </w:tcPr>
          <w:p w14:paraId="47D7A7A7"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GREENE</w:t>
            </w:r>
          </w:p>
        </w:tc>
        <w:tc>
          <w:tcPr>
            <w:tcW w:w="1701" w:type="dxa"/>
            <w:tcBorders>
              <w:top w:val="single" w:sz="6" w:space="0" w:color="auto"/>
              <w:left w:val="single" w:sz="6" w:space="0" w:color="auto"/>
              <w:bottom w:val="single" w:sz="6" w:space="0" w:color="auto"/>
              <w:right w:val="single" w:sz="6" w:space="0" w:color="auto"/>
            </w:tcBorders>
          </w:tcPr>
          <w:p w14:paraId="37478CDB"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(1237)</w:t>
            </w:r>
          </w:p>
        </w:tc>
        <w:tc>
          <w:tcPr>
            <w:tcW w:w="3139" w:type="dxa"/>
            <w:tcBorders>
              <w:top w:val="single" w:sz="6" w:space="0" w:color="auto"/>
              <w:left w:val="single" w:sz="6" w:space="0" w:color="auto"/>
              <w:bottom w:val="single" w:sz="6" w:space="0" w:color="auto"/>
              <w:right w:val="single" w:sz="6" w:space="0" w:color="auto"/>
            </w:tcBorders>
          </w:tcPr>
          <w:p w14:paraId="4EF38992"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STOW</w:t>
            </w:r>
          </w:p>
        </w:tc>
        <w:tc>
          <w:tcPr>
            <w:tcW w:w="1761" w:type="dxa"/>
            <w:tcBorders>
              <w:top w:val="single" w:sz="6" w:space="0" w:color="auto"/>
              <w:left w:val="single" w:sz="6" w:space="0" w:color="auto"/>
              <w:bottom w:val="single" w:sz="6" w:space="0" w:color="auto"/>
              <w:right w:val="single" w:sz="12" w:space="0" w:color="auto"/>
            </w:tcBorders>
          </w:tcPr>
          <w:p w14:paraId="6FF181F9"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(1326)</w:t>
            </w:r>
          </w:p>
        </w:tc>
      </w:tr>
      <w:tr w:rsidR="003461BA" w14:paraId="11BB13C0" w14:textId="77777777">
        <w:tblPrEx>
          <w:tblCellMar>
            <w:top w:w="0" w:type="dxa"/>
            <w:bottom w:w="0" w:type="dxa"/>
          </w:tblCellMar>
        </w:tblPrEx>
        <w:trPr>
          <w:cantSplit/>
        </w:trPr>
        <w:tc>
          <w:tcPr>
            <w:tcW w:w="2555" w:type="dxa"/>
            <w:tcBorders>
              <w:top w:val="single" w:sz="6" w:space="0" w:color="auto"/>
              <w:left w:val="single" w:sz="12" w:space="0" w:color="auto"/>
              <w:bottom w:val="single" w:sz="6" w:space="0" w:color="auto"/>
              <w:right w:val="single" w:sz="6" w:space="0" w:color="auto"/>
            </w:tcBorders>
          </w:tcPr>
          <w:p w14:paraId="636DA69F"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GUILFORD</w:t>
            </w:r>
          </w:p>
        </w:tc>
        <w:tc>
          <w:tcPr>
            <w:tcW w:w="1701" w:type="dxa"/>
            <w:tcBorders>
              <w:top w:val="single" w:sz="6" w:space="0" w:color="auto"/>
              <w:left w:val="single" w:sz="6" w:space="0" w:color="auto"/>
              <w:bottom w:val="single" w:sz="6" w:space="0" w:color="auto"/>
              <w:right w:val="single" w:sz="6" w:space="0" w:color="auto"/>
            </w:tcBorders>
          </w:tcPr>
          <w:p w14:paraId="009E086B"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(1296)</w:t>
            </w:r>
          </w:p>
        </w:tc>
        <w:tc>
          <w:tcPr>
            <w:tcW w:w="3139" w:type="dxa"/>
            <w:tcBorders>
              <w:top w:val="single" w:sz="6" w:space="0" w:color="auto"/>
              <w:left w:val="single" w:sz="6" w:space="0" w:color="auto"/>
              <w:bottom w:val="single" w:sz="6" w:space="0" w:color="auto"/>
              <w:right w:val="single" w:sz="6" w:space="0" w:color="auto"/>
            </w:tcBorders>
          </w:tcPr>
          <w:p w14:paraId="49B59E81"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TALMADGE</w:t>
            </w:r>
          </w:p>
        </w:tc>
        <w:tc>
          <w:tcPr>
            <w:tcW w:w="1761" w:type="dxa"/>
            <w:tcBorders>
              <w:top w:val="single" w:sz="6" w:space="0" w:color="auto"/>
              <w:left w:val="single" w:sz="6" w:space="0" w:color="auto"/>
              <w:bottom w:val="single" w:sz="6" w:space="0" w:color="auto"/>
              <w:right w:val="single" w:sz="12" w:space="0" w:color="auto"/>
            </w:tcBorders>
          </w:tcPr>
          <w:p w14:paraId="578E8617"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(1263)</w:t>
            </w:r>
          </w:p>
        </w:tc>
      </w:tr>
      <w:tr w:rsidR="003461BA" w14:paraId="47656C64" w14:textId="77777777">
        <w:tblPrEx>
          <w:tblCellMar>
            <w:top w:w="0" w:type="dxa"/>
            <w:bottom w:w="0" w:type="dxa"/>
          </w:tblCellMar>
        </w:tblPrEx>
        <w:trPr>
          <w:cantSplit/>
        </w:trPr>
        <w:tc>
          <w:tcPr>
            <w:tcW w:w="2555" w:type="dxa"/>
            <w:tcBorders>
              <w:top w:val="single" w:sz="6" w:space="0" w:color="auto"/>
              <w:left w:val="single" w:sz="12" w:space="0" w:color="auto"/>
              <w:bottom w:val="single" w:sz="6" w:space="0" w:color="auto"/>
              <w:right w:val="single" w:sz="6" w:space="0" w:color="auto"/>
            </w:tcBorders>
          </w:tcPr>
          <w:p w14:paraId="50F155BC"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HANOVER</w:t>
            </w:r>
          </w:p>
        </w:tc>
        <w:tc>
          <w:tcPr>
            <w:tcW w:w="1701" w:type="dxa"/>
            <w:tcBorders>
              <w:top w:val="single" w:sz="6" w:space="0" w:color="auto"/>
              <w:left w:val="single" w:sz="6" w:space="0" w:color="auto"/>
              <w:bottom w:val="single" w:sz="6" w:space="0" w:color="auto"/>
              <w:right w:val="single" w:sz="6" w:space="0" w:color="auto"/>
            </w:tcBorders>
          </w:tcPr>
          <w:p w14:paraId="5572F4D9"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(1254)</w:t>
            </w:r>
          </w:p>
        </w:tc>
        <w:tc>
          <w:tcPr>
            <w:tcW w:w="3139" w:type="dxa"/>
            <w:tcBorders>
              <w:top w:val="single" w:sz="6" w:space="0" w:color="auto"/>
              <w:left w:val="single" w:sz="6" w:space="0" w:color="auto"/>
              <w:bottom w:val="single" w:sz="6" w:space="0" w:color="auto"/>
              <w:right w:val="single" w:sz="6" w:space="0" w:color="auto"/>
            </w:tcBorders>
          </w:tcPr>
          <w:p w14:paraId="362803B9"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TROY</w:t>
            </w:r>
          </w:p>
        </w:tc>
        <w:tc>
          <w:tcPr>
            <w:tcW w:w="1761" w:type="dxa"/>
            <w:tcBorders>
              <w:top w:val="single" w:sz="6" w:space="0" w:color="auto"/>
              <w:left w:val="single" w:sz="6" w:space="0" w:color="auto"/>
              <w:bottom w:val="single" w:sz="6" w:space="0" w:color="auto"/>
              <w:right w:val="single" w:sz="12" w:space="0" w:color="auto"/>
            </w:tcBorders>
          </w:tcPr>
          <w:p w14:paraId="38239059"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(1243)</w:t>
            </w:r>
          </w:p>
        </w:tc>
      </w:tr>
      <w:tr w:rsidR="003461BA" w14:paraId="20E6EE71" w14:textId="77777777">
        <w:tblPrEx>
          <w:tblCellMar>
            <w:top w:w="0" w:type="dxa"/>
            <w:bottom w:w="0" w:type="dxa"/>
          </w:tblCellMar>
        </w:tblPrEx>
        <w:trPr>
          <w:cantSplit/>
        </w:trPr>
        <w:tc>
          <w:tcPr>
            <w:tcW w:w="2555" w:type="dxa"/>
            <w:tcBorders>
              <w:top w:val="single" w:sz="6" w:space="0" w:color="auto"/>
              <w:left w:val="single" w:sz="12" w:space="0" w:color="auto"/>
              <w:bottom w:val="single" w:sz="6" w:space="0" w:color="auto"/>
              <w:right w:val="single" w:sz="6" w:space="0" w:color="auto"/>
            </w:tcBorders>
          </w:tcPr>
          <w:p w14:paraId="18FC0BCD"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HARRINGTON</w:t>
            </w:r>
          </w:p>
        </w:tc>
        <w:tc>
          <w:tcPr>
            <w:tcW w:w="1701" w:type="dxa"/>
            <w:tcBorders>
              <w:top w:val="single" w:sz="6" w:space="0" w:color="auto"/>
              <w:left w:val="single" w:sz="6" w:space="0" w:color="auto"/>
              <w:bottom w:val="single" w:sz="6" w:space="0" w:color="auto"/>
              <w:right w:val="single" w:sz="6" w:space="0" w:color="auto"/>
            </w:tcBorders>
          </w:tcPr>
          <w:p w14:paraId="185D784A"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(1327)</w:t>
            </w:r>
          </w:p>
        </w:tc>
        <w:tc>
          <w:tcPr>
            <w:tcW w:w="3139" w:type="dxa"/>
            <w:tcBorders>
              <w:top w:val="single" w:sz="6" w:space="0" w:color="auto"/>
              <w:left w:val="single" w:sz="6" w:space="0" w:color="auto"/>
              <w:bottom w:val="single" w:sz="6" w:space="0" w:color="auto"/>
              <w:right w:val="single" w:sz="6" w:space="0" w:color="auto"/>
            </w:tcBorders>
          </w:tcPr>
          <w:p w14:paraId="54DC66EE"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VANCEBORO</w:t>
            </w:r>
          </w:p>
        </w:tc>
        <w:tc>
          <w:tcPr>
            <w:tcW w:w="1761" w:type="dxa"/>
            <w:tcBorders>
              <w:top w:val="single" w:sz="6" w:space="0" w:color="auto"/>
              <w:left w:val="single" w:sz="6" w:space="0" w:color="auto"/>
              <w:bottom w:val="single" w:sz="6" w:space="0" w:color="auto"/>
              <w:right w:val="single" w:sz="12" w:space="0" w:color="auto"/>
            </w:tcBorders>
          </w:tcPr>
          <w:p w14:paraId="26658D35"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(1285)</w:t>
            </w:r>
          </w:p>
        </w:tc>
      </w:tr>
      <w:tr w:rsidR="003461BA" w14:paraId="1F1AD744" w14:textId="77777777">
        <w:tblPrEx>
          <w:tblCellMar>
            <w:top w:w="0" w:type="dxa"/>
            <w:bottom w:w="0" w:type="dxa"/>
          </w:tblCellMar>
        </w:tblPrEx>
        <w:trPr>
          <w:cantSplit/>
        </w:trPr>
        <w:tc>
          <w:tcPr>
            <w:tcW w:w="2555" w:type="dxa"/>
            <w:tcBorders>
              <w:top w:val="single" w:sz="6" w:space="0" w:color="auto"/>
              <w:left w:val="single" w:sz="12" w:space="0" w:color="auto"/>
              <w:bottom w:val="single" w:sz="6" w:space="0" w:color="auto"/>
              <w:right w:val="single" w:sz="6" w:space="0" w:color="auto"/>
            </w:tcBorders>
          </w:tcPr>
          <w:p w14:paraId="565623C4"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HERSEY</w:t>
            </w:r>
          </w:p>
        </w:tc>
        <w:tc>
          <w:tcPr>
            <w:tcW w:w="1701" w:type="dxa"/>
            <w:tcBorders>
              <w:top w:val="single" w:sz="6" w:space="0" w:color="auto"/>
              <w:left w:val="single" w:sz="6" w:space="0" w:color="auto"/>
              <w:bottom w:val="single" w:sz="6" w:space="0" w:color="auto"/>
              <w:right w:val="single" w:sz="6" w:space="0" w:color="auto"/>
            </w:tcBorders>
          </w:tcPr>
          <w:p w14:paraId="41A6F151"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(1272)</w:t>
            </w:r>
          </w:p>
        </w:tc>
        <w:tc>
          <w:tcPr>
            <w:tcW w:w="3139" w:type="dxa"/>
            <w:tcBorders>
              <w:top w:val="single" w:sz="6" w:space="0" w:color="auto"/>
              <w:left w:val="single" w:sz="6" w:space="0" w:color="auto"/>
              <w:bottom w:val="single" w:sz="6" w:space="0" w:color="auto"/>
              <w:right w:val="single" w:sz="6" w:space="0" w:color="auto"/>
            </w:tcBorders>
          </w:tcPr>
          <w:p w14:paraId="3C848578"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WADE</w:t>
            </w:r>
          </w:p>
        </w:tc>
        <w:tc>
          <w:tcPr>
            <w:tcW w:w="1761" w:type="dxa"/>
            <w:tcBorders>
              <w:top w:val="single" w:sz="6" w:space="0" w:color="auto"/>
              <w:left w:val="single" w:sz="6" w:space="0" w:color="auto"/>
              <w:bottom w:val="single" w:sz="6" w:space="0" w:color="auto"/>
              <w:right w:val="single" w:sz="12" w:space="0" w:color="auto"/>
            </w:tcBorders>
          </w:tcPr>
          <w:p w14:paraId="43012CA7"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(1286)</w:t>
            </w:r>
          </w:p>
        </w:tc>
      </w:tr>
      <w:tr w:rsidR="003461BA" w14:paraId="799505A5" w14:textId="77777777">
        <w:tblPrEx>
          <w:tblCellMar>
            <w:top w:w="0" w:type="dxa"/>
            <w:bottom w:w="0" w:type="dxa"/>
          </w:tblCellMar>
        </w:tblPrEx>
        <w:trPr>
          <w:cantSplit/>
        </w:trPr>
        <w:tc>
          <w:tcPr>
            <w:tcW w:w="2555" w:type="dxa"/>
            <w:tcBorders>
              <w:top w:val="single" w:sz="6" w:space="0" w:color="auto"/>
              <w:left w:val="single" w:sz="12" w:space="0" w:color="auto"/>
              <w:bottom w:val="single" w:sz="6" w:space="0" w:color="auto"/>
              <w:right w:val="single" w:sz="6" w:space="0" w:color="auto"/>
            </w:tcBorders>
          </w:tcPr>
          <w:p w14:paraId="63C101F3"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HIRAM</w:t>
            </w:r>
          </w:p>
        </w:tc>
        <w:tc>
          <w:tcPr>
            <w:tcW w:w="1701" w:type="dxa"/>
            <w:tcBorders>
              <w:top w:val="single" w:sz="6" w:space="0" w:color="auto"/>
              <w:left w:val="single" w:sz="6" w:space="0" w:color="auto"/>
              <w:bottom w:val="single" w:sz="6" w:space="0" w:color="auto"/>
              <w:right w:val="single" w:sz="6" w:space="0" w:color="auto"/>
            </w:tcBorders>
          </w:tcPr>
          <w:p w14:paraId="7E74B498"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(1273)</w:t>
            </w:r>
          </w:p>
        </w:tc>
        <w:tc>
          <w:tcPr>
            <w:tcW w:w="3139" w:type="dxa"/>
            <w:tcBorders>
              <w:top w:val="single" w:sz="6" w:space="0" w:color="auto"/>
              <w:left w:val="single" w:sz="6" w:space="0" w:color="auto"/>
              <w:bottom w:val="single" w:sz="6" w:space="0" w:color="auto"/>
              <w:right w:val="single" w:sz="6" w:space="0" w:color="auto"/>
            </w:tcBorders>
          </w:tcPr>
          <w:p w14:paraId="5E412BF2"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WAITE</w:t>
            </w:r>
          </w:p>
        </w:tc>
        <w:tc>
          <w:tcPr>
            <w:tcW w:w="1761" w:type="dxa"/>
            <w:tcBorders>
              <w:top w:val="single" w:sz="6" w:space="0" w:color="auto"/>
              <w:left w:val="single" w:sz="6" w:space="0" w:color="auto"/>
              <w:bottom w:val="single" w:sz="6" w:space="0" w:color="auto"/>
              <w:right w:val="single" w:sz="12" w:space="0" w:color="auto"/>
            </w:tcBorders>
          </w:tcPr>
          <w:p w14:paraId="053FBF28"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(1265)</w:t>
            </w:r>
          </w:p>
        </w:tc>
      </w:tr>
      <w:tr w:rsidR="003461BA" w14:paraId="3A929C50" w14:textId="77777777">
        <w:tblPrEx>
          <w:tblCellMar>
            <w:top w:w="0" w:type="dxa"/>
            <w:bottom w:w="0" w:type="dxa"/>
          </w:tblCellMar>
        </w:tblPrEx>
        <w:trPr>
          <w:cantSplit/>
        </w:trPr>
        <w:tc>
          <w:tcPr>
            <w:tcW w:w="2555" w:type="dxa"/>
            <w:tcBorders>
              <w:top w:val="single" w:sz="6" w:space="0" w:color="auto"/>
              <w:left w:val="single" w:sz="12" w:space="0" w:color="auto"/>
              <w:bottom w:val="single" w:sz="6" w:space="0" w:color="auto"/>
              <w:right w:val="single" w:sz="6" w:space="0" w:color="auto"/>
            </w:tcBorders>
          </w:tcPr>
          <w:p w14:paraId="650679E9"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ISLE AU HAUT</w:t>
            </w:r>
          </w:p>
        </w:tc>
        <w:tc>
          <w:tcPr>
            <w:tcW w:w="1701" w:type="dxa"/>
            <w:tcBorders>
              <w:top w:val="single" w:sz="6" w:space="0" w:color="auto"/>
              <w:left w:val="single" w:sz="6" w:space="0" w:color="auto"/>
              <w:bottom w:val="single" w:sz="6" w:space="0" w:color="auto"/>
              <w:right w:val="single" w:sz="6" w:space="0" w:color="auto"/>
            </w:tcBorders>
          </w:tcPr>
          <w:p w14:paraId="447FB9EF"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(1323)</w:t>
            </w:r>
          </w:p>
        </w:tc>
        <w:tc>
          <w:tcPr>
            <w:tcW w:w="3139" w:type="dxa"/>
            <w:tcBorders>
              <w:top w:val="single" w:sz="6" w:space="0" w:color="auto"/>
              <w:left w:val="single" w:sz="6" w:space="0" w:color="auto"/>
              <w:bottom w:val="single" w:sz="6" w:space="0" w:color="auto"/>
              <w:right w:val="single" w:sz="6" w:space="0" w:color="auto"/>
            </w:tcBorders>
          </w:tcPr>
          <w:p w14:paraId="730CDAF1"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WALDO</w:t>
            </w:r>
          </w:p>
        </w:tc>
        <w:tc>
          <w:tcPr>
            <w:tcW w:w="1761" w:type="dxa"/>
            <w:tcBorders>
              <w:top w:val="single" w:sz="6" w:space="0" w:color="auto"/>
              <w:left w:val="single" w:sz="6" w:space="0" w:color="auto"/>
              <w:bottom w:val="single" w:sz="6" w:space="0" w:color="auto"/>
              <w:right w:val="single" w:sz="12" w:space="0" w:color="auto"/>
            </w:tcBorders>
          </w:tcPr>
          <w:p w14:paraId="4F383694"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(1312)</w:t>
            </w:r>
          </w:p>
        </w:tc>
      </w:tr>
      <w:tr w:rsidR="003461BA" w14:paraId="218EB11B" w14:textId="77777777">
        <w:tblPrEx>
          <w:tblCellMar>
            <w:top w:w="0" w:type="dxa"/>
            <w:bottom w:w="0" w:type="dxa"/>
          </w:tblCellMar>
        </w:tblPrEx>
        <w:trPr>
          <w:cantSplit/>
        </w:trPr>
        <w:tc>
          <w:tcPr>
            <w:tcW w:w="2555" w:type="dxa"/>
            <w:tcBorders>
              <w:top w:val="single" w:sz="6" w:space="0" w:color="auto"/>
              <w:left w:val="single" w:sz="12" w:space="0" w:color="auto"/>
              <w:bottom w:val="single" w:sz="6" w:space="0" w:color="auto"/>
              <w:right w:val="single" w:sz="6" w:space="0" w:color="auto"/>
            </w:tcBorders>
          </w:tcPr>
          <w:p w14:paraId="25838D05"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KNOX</w:t>
            </w:r>
          </w:p>
        </w:tc>
        <w:tc>
          <w:tcPr>
            <w:tcW w:w="1701" w:type="dxa"/>
            <w:tcBorders>
              <w:top w:val="single" w:sz="6" w:space="0" w:color="auto"/>
              <w:left w:val="single" w:sz="6" w:space="0" w:color="auto"/>
              <w:bottom w:val="single" w:sz="6" w:space="0" w:color="auto"/>
              <w:right w:val="single" w:sz="6" w:space="0" w:color="auto"/>
            </w:tcBorders>
          </w:tcPr>
          <w:p w14:paraId="42C5B822"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(1255)</w:t>
            </w:r>
          </w:p>
        </w:tc>
        <w:tc>
          <w:tcPr>
            <w:tcW w:w="3139" w:type="dxa"/>
            <w:tcBorders>
              <w:top w:val="single" w:sz="6" w:space="0" w:color="auto"/>
              <w:left w:val="single" w:sz="6" w:space="0" w:color="auto"/>
              <w:bottom w:val="single" w:sz="6" w:space="0" w:color="auto"/>
              <w:right w:val="single" w:sz="6" w:space="0" w:color="auto"/>
            </w:tcBorders>
          </w:tcPr>
          <w:p w14:paraId="3635B67C"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WHITEFIELD</w:t>
            </w:r>
          </w:p>
        </w:tc>
        <w:tc>
          <w:tcPr>
            <w:tcW w:w="1761" w:type="dxa"/>
            <w:tcBorders>
              <w:top w:val="single" w:sz="6" w:space="0" w:color="auto"/>
              <w:left w:val="single" w:sz="6" w:space="0" w:color="auto"/>
              <w:bottom w:val="single" w:sz="6" w:space="0" w:color="auto"/>
              <w:right w:val="single" w:sz="12" w:space="0" w:color="auto"/>
            </w:tcBorders>
          </w:tcPr>
          <w:p w14:paraId="45A68D7C"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(1244)</w:t>
            </w:r>
          </w:p>
        </w:tc>
      </w:tr>
      <w:tr w:rsidR="003461BA" w14:paraId="3A243BA6" w14:textId="77777777">
        <w:tblPrEx>
          <w:tblCellMar>
            <w:top w:w="0" w:type="dxa"/>
            <w:bottom w:w="0" w:type="dxa"/>
          </w:tblCellMar>
        </w:tblPrEx>
        <w:trPr>
          <w:cantSplit/>
        </w:trPr>
        <w:tc>
          <w:tcPr>
            <w:tcW w:w="2555" w:type="dxa"/>
            <w:tcBorders>
              <w:top w:val="single" w:sz="6" w:space="0" w:color="auto"/>
              <w:left w:val="single" w:sz="12" w:space="0" w:color="auto"/>
              <w:bottom w:val="single" w:sz="6" w:space="0" w:color="auto"/>
              <w:right w:val="single" w:sz="6" w:space="0" w:color="auto"/>
            </w:tcBorders>
          </w:tcPr>
          <w:p w14:paraId="7A2D113A"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LAGRANGE</w:t>
            </w:r>
          </w:p>
        </w:tc>
        <w:tc>
          <w:tcPr>
            <w:tcW w:w="1701" w:type="dxa"/>
            <w:tcBorders>
              <w:top w:val="single" w:sz="6" w:space="0" w:color="auto"/>
              <w:left w:val="single" w:sz="6" w:space="0" w:color="auto"/>
              <w:bottom w:val="single" w:sz="6" w:space="0" w:color="auto"/>
              <w:right w:val="single" w:sz="6" w:space="0" w:color="auto"/>
            </w:tcBorders>
          </w:tcPr>
          <w:p w14:paraId="2DFAD5A8"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(1275)</w:t>
            </w:r>
          </w:p>
        </w:tc>
        <w:tc>
          <w:tcPr>
            <w:tcW w:w="3139" w:type="dxa"/>
            <w:tcBorders>
              <w:top w:val="single" w:sz="6" w:space="0" w:color="auto"/>
              <w:left w:val="single" w:sz="6" w:space="0" w:color="auto"/>
              <w:bottom w:val="single" w:sz="6" w:space="0" w:color="auto"/>
              <w:right w:val="single" w:sz="6" w:space="0" w:color="auto"/>
            </w:tcBorders>
          </w:tcPr>
          <w:p w14:paraId="0AE363FA"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WOODVILLE</w:t>
            </w:r>
          </w:p>
        </w:tc>
        <w:tc>
          <w:tcPr>
            <w:tcW w:w="1761" w:type="dxa"/>
            <w:tcBorders>
              <w:top w:val="single" w:sz="6" w:space="0" w:color="auto"/>
              <w:left w:val="single" w:sz="6" w:space="0" w:color="auto"/>
              <w:bottom w:val="single" w:sz="6" w:space="0" w:color="auto"/>
              <w:right w:val="single" w:sz="12" w:space="0" w:color="auto"/>
            </w:tcBorders>
          </w:tcPr>
          <w:p w14:paraId="507F2E68"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(1266)</w:t>
            </w:r>
          </w:p>
        </w:tc>
      </w:tr>
      <w:tr w:rsidR="003461BA" w14:paraId="52FC2383" w14:textId="77777777">
        <w:tblPrEx>
          <w:tblCellMar>
            <w:top w:w="0" w:type="dxa"/>
            <w:bottom w:w="0" w:type="dxa"/>
          </w:tblCellMar>
        </w:tblPrEx>
        <w:trPr>
          <w:cantSplit/>
        </w:trPr>
        <w:tc>
          <w:tcPr>
            <w:tcW w:w="2555" w:type="dxa"/>
            <w:tcBorders>
              <w:top w:val="single" w:sz="6" w:space="0" w:color="auto"/>
              <w:left w:val="single" w:sz="12" w:space="0" w:color="auto"/>
              <w:bottom w:val="single" w:sz="6" w:space="0" w:color="auto"/>
              <w:right w:val="single" w:sz="6" w:space="0" w:color="auto"/>
            </w:tcBorders>
          </w:tcPr>
          <w:p w14:paraId="1B11306A"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LIMERICK</w:t>
            </w:r>
          </w:p>
        </w:tc>
        <w:tc>
          <w:tcPr>
            <w:tcW w:w="1701" w:type="dxa"/>
            <w:tcBorders>
              <w:top w:val="single" w:sz="6" w:space="0" w:color="auto"/>
              <w:left w:val="single" w:sz="6" w:space="0" w:color="auto"/>
              <w:bottom w:val="single" w:sz="6" w:space="0" w:color="auto"/>
              <w:right w:val="single" w:sz="6" w:space="0" w:color="auto"/>
            </w:tcBorders>
          </w:tcPr>
          <w:p w14:paraId="7D7B1591" w14:textId="77777777" w:rsidR="003461BA" w:rsidRDefault="003461BA">
            <w:pPr>
              <w:ind w:right="720"/>
              <w:jc w:val="both"/>
              <w:rPr>
                <w:rFonts w:ascii="Times New Roman" w:hAnsi="Times New Roman" w:cs="Times New Roman"/>
                <w:sz w:val="22"/>
                <w:szCs w:val="22"/>
              </w:rPr>
            </w:pPr>
            <w:r>
              <w:rPr>
                <w:rFonts w:ascii="Times New Roman" w:hAnsi="Times New Roman" w:cs="Times New Roman"/>
                <w:sz w:val="22"/>
                <w:szCs w:val="22"/>
              </w:rPr>
              <w:t>(1256)</w:t>
            </w:r>
          </w:p>
        </w:tc>
        <w:tc>
          <w:tcPr>
            <w:tcW w:w="3139" w:type="dxa"/>
            <w:tcBorders>
              <w:top w:val="single" w:sz="6" w:space="0" w:color="auto"/>
              <w:left w:val="single" w:sz="6" w:space="0" w:color="auto"/>
              <w:bottom w:val="single" w:sz="6" w:space="0" w:color="auto"/>
              <w:right w:val="single" w:sz="6" w:space="0" w:color="auto"/>
            </w:tcBorders>
          </w:tcPr>
          <w:p w14:paraId="75F74B51" w14:textId="77777777" w:rsidR="003461BA" w:rsidRDefault="003461BA">
            <w:pPr>
              <w:ind w:right="720"/>
              <w:jc w:val="both"/>
              <w:rPr>
                <w:rFonts w:ascii="Times New Roman" w:hAnsi="Times New Roman" w:cs="Times New Roman"/>
                <w:sz w:val="22"/>
                <w:szCs w:val="22"/>
              </w:rPr>
            </w:pPr>
          </w:p>
        </w:tc>
        <w:tc>
          <w:tcPr>
            <w:tcW w:w="1761" w:type="dxa"/>
            <w:tcBorders>
              <w:top w:val="single" w:sz="6" w:space="0" w:color="auto"/>
              <w:left w:val="single" w:sz="6" w:space="0" w:color="auto"/>
              <w:bottom w:val="single" w:sz="6" w:space="0" w:color="auto"/>
              <w:right w:val="single" w:sz="12" w:space="0" w:color="auto"/>
            </w:tcBorders>
          </w:tcPr>
          <w:p w14:paraId="2B115525" w14:textId="77777777" w:rsidR="003461BA" w:rsidRDefault="003461BA">
            <w:pPr>
              <w:ind w:right="720"/>
              <w:jc w:val="both"/>
              <w:rPr>
                <w:rFonts w:ascii="Times New Roman" w:hAnsi="Times New Roman" w:cs="Times New Roman"/>
                <w:sz w:val="22"/>
                <w:szCs w:val="22"/>
              </w:rPr>
            </w:pPr>
          </w:p>
        </w:tc>
      </w:tr>
      <w:tr w:rsidR="003461BA" w14:paraId="481CA112" w14:textId="77777777">
        <w:tblPrEx>
          <w:tblCellMar>
            <w:top w:w="0" w:type="dxa"/>
            <w:bottom w:w="0" w:type="dxa"/>
          </w:tblCellMar>
        </w:tblPrEx>
        <w:trPr>
          <w:cantSplit/>
        </w:trPr>
        <w:tc>
          <w:tcPr>
            <w:tcW w:w="2555" w:type="dxa"/>
            <w:tcBorders>
              <w:top w:val="single" w:sz="6" w:space="0" w:color="auto"/>
              <w:left w:val="single" w:sz="12" w:space="0" w:color="auto"/>
              <w:bottom w:val="single" w:sz="12" w:space="0" w:color="auto"/>
              <w:right w:val="single" w:sz="6" w:space="0" w:color="auto"/>
            </w:tcBorders>
          </w:tcPr>
          <w:p w14:paraId="2DEB45D6" w14:textId="77777777" w:rsidR="003461BA" w:rsidRDefault="003461BA">
            <w:pPr>
              <w:ind w:right="720"/>
              <w:jc w:val="both"/>
              <w:rPr>
                <w:rFonts w:ascii="Times New Roman" w:hAnsi="Times New Roman" w:cs="Times New Roman"/>
                <w:sz w:val="22"/>
                <w:szCs w:val="22"/>
              </w:rPr>
            </w:pPr>
          </w:p>
        </w:tc>
        <w:tc>
          <w:tcPr>
            <w:tcW w:w="1701" w:type="dxa"/>
            <w:tcBorders>
              <w:top w:val="single" w:sz="6" w:space="0" w:color="auto"/>
              <w:left w:val="single" w:sz="6" w:space="0" w:color="auto"/>
              <w:bottom w:val="single" w:sz="12" w:space="0" w:color="auto"/>
              <w:right w:val="single" w:sz="6" w:space="0" w:color="auto"/>
            </w:tcBorders>
          </w:tcPr>
          <w:p w14:paraId="35E2F623" w14:textId="77777777" w:rsidR="003461BA" w:rsidRDefault="003461BA">
            <w:pPr>
              <w:ind w:right="720"/>
              <w:jc w:val="both"/>
              <w:rPr>
                <w:rFonts w:ascii="Times New Roman" w:hAnsi="Times New Roman" w:cs="Times New Roman"/>
                <w:sz w:val="22"/>
                <w:szCs w:val="22"/>
              </w:rPr>
            </w:pPr>
          </w:p>
        </w:tc>
        <w:tc>
          <w:tcPr>
            <w:tcW w:w="3139" w:type="dxa"/>
            <w:tcBorders>
              <w:top w:val="single" w:sz="6" w:space="0" w:color="auto"/>
              <w:left w:val="single" w:sz="6" w:space="0" w:color="auto"/>
              <w:bottom w:val="single" w:sz="12" w:space="0" w:color="auto"/>
              <w:right w:val="single" w:sz="6" w:space="0" w:color="auto"/>
            </w:tcBorders>
          </w:tcPr>
          <w:p w14:paraId="5F097CEC" w14:textId="77777777" w:rsidR="003461BA" w:rsidRDefault="003461BA">
            <w:pPr>
              <w:ind w:right="720"/>
              <w:jc w:val="both"/>
              <w:rPr>
                <w:rFonts w:ascii="Times New Roman" w:hAnsi="Times New Roman" w:cs="Times New Roman"/>
                <w:sz w:val="22"/>
                <w:szCs w:val="22"/>
                <w:u w:val="single"/>
              </w:rPr>
            </w:pPr>
            <w:r>
              <w:rPr>
                <w:rFonts w:ascii="Times New Roman" w:hAnsi="Times New Roman" w:cs="Times New Roman"/>
                <w:sz w:val="22"/>
                <w:szCs w:val="22"/>
              </w:rPr>
              <w:t>TOTAL:67</w:t>
            </w:r>
          </w:p>
        </w:tc>
        <w:tc>
          <w:tcPr>
            <w:tcW w:w="1761" w:type="dxa"/>
            <w:tcBorders>
              <w:top w:val="single" w:sz="6" w:space="0" w:color="auto"/>
              <w:left w:val="single" w:sz="6" w:space="0" w:color="auto"/>
              <w:bottom w:val="single" w:sz="12" w:space="0" w:color="auto"/>
              <w:right w:val="single" w:sz="12" w:space="0" w:color="auto"/>
            </w:tcBorders>
          </w:tcPr>
          <w:p w14:paraId="0A0A4C45" w14:textId="77777777" w:rsidR="003461BA" w:rsidRDefault="003461BA">
            <w:pPr>
              <w:ind w:right="720"/>
              <w:jc w:val="both"/>
              <w:rPr>
                <w:rFonts w:ascii="Times New Roman" w:hAnsi="Times New Roman" w:cs="Times New Roman"/>
                <w:sz w:val="22"/>
                <w:szCs w:val="22"/>
                <w:u w:val="single"/>
              </w:rPr>
            </w:pPr>
          </w:p>
        </w:tc>
      </w:tr>
    </w:tbl>
    <w:p w14:paraId="0D5C1D9D" w14:textId="77777777" w:rsidR="003461BA" w:rsidRDefault="003461BA">
      <w:pPr>
        <w:ind w:right="720"/>
        <w:jc w:val="both"/>
        <w:rPr>
          <w:rFonts w:ascii="Times New Roman" w:hAnsi="Times New Roman" w:cs="Times New Roman"/>
          <w:sz w:val="22"/>
          <w:szCs w:val="22"/>
          <w:u w:val="single"/>
        </w:rPr>
      </w:pPr>
    </w:p>
    <w:p w14:paraId="21E8BCFF" w14:textId="77777777" w:rsidR="003461BA" w:rsidRDefault="003461BA">
      <w:pPr>
        <w:ind w:right="720"/>
        <w:jc w:val="both"/>
        <w:rPr>
          <w:rFonts w:ascii="Times New Roman" w:hAnsi="Times New Roman" w:cs="Times New Roman"/>
          <w:sz w:val="22"/>
          <w:szCs w:val="22"/>
        </w:rPr>
      </w:pPr>
    </w:p>
    <w:p w14:paraId="78A73583" w14:textId="77777777" w:rsidR="003461BA" w:rsidRDefault="003461BA">
      <w:pPr>
        <w:spacing w:line="480" w:lineRule="atLeast"/>
        <w:jc w:val="both"/>
        <w:rPr>
          <w:rFonts w:ascii="Times New Roman" w:hAnsi="Times New Roman" w:cs="Times New Roman"/>
          <w:sz w:val="22"/>
          <w:szCs w:val="22"/>
        </w:rPr>
      </w:pPr>
      <w:r>
        <w:rPr>
          <w:rFonts w:ascii="Times New Roman" w:hAnsi="Times New Roman" w:cs="Times New Roman"/>
          <w:sz w:val="22"/>
          <w:szCs w:val="22"/>
        </w:rPr>
        <w:br w:type="page"/>
      </w:r>
      <w:r>
        <w:rPr>
          <w:rFonts w:ascii="Times New Roman" w:hAnsi="Times New Roman" w:cs="Times New Roman"/>
          <w:sz w:val="22"/>
          <w:szCs w:val="22"/>
        </w:rPr>
        <w:lastRenderedPageBreak/>
        <w:t>APPENDIX B TO BOARD ORDER #BEP-B-94</w:t>
      </w:r>
    </w:p>
    <w:p w14:paraId="41BCC93E" w14:textId="77777777" w:rsidR="003461BA" w:rsidRDefault="003461BA">
      <w:pPr>
        <w:jc w:val="both"/>
        <w:rPr>
          <w:rFonts w:ascii="Times New Roman" w:hAnsi="Times New Roman" w:cs="Times New Roman"/>
          <w:sz w:val="22"/>
          <w:szCs w:val="22"/>
        </w:rPr>
      </w:pPr>
    </w:p>
    <w:p w14:paraId="028123AC" w14:textId="77777777" w:rsidR="003461BA" w:rsidRDefault="003461BA">
      <w:pPr>
        <w:jc w:val="both"/>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MAINE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2F423049" w14:textId="77777777" w:rsidR="003461BA" w:rsidRDefault="003461BA">
      <w:pPr>
        <w:tabs>
          <w:tab w:val="left" w:pos="144"/>
        </w:tabs>
        <w:jc w:val="both"/>
        <w:rPr>
          <w:rFonts w:ascii="Times New Roman" w:hAnsi="Times New Roman" w:cs="Times New Roman"/>
          <w:sz w:val="22"/>
          <w:szCs w:val="22"/>
        </w:rPr>
      </w:pPr>
    </w:p>
    <w:p w14:paraId="19434035" w14:textId="77777777" w:rsidR="003461BA" w:rsidRDefault="003461BA">
      <w:pPr>
        <w:jc w:val="both"/>
        <w:rPr>
          <w:rFonts w:ascii="Times New Roman" w:hAnsi="Times New Roman" w:cs="Times New Roman"/>
          <w:sz w:val="22"/>
          <w:szCs w:val="22"/>
        </w:rPr>
      </w:pPr>
    </w:p>
    <w:p w14:paraId="4402FA02" w14:textId="77777777" w:rsidR="003461BA" w:rsidRDefault="003461BA">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413E06E1" w14:textId="77777777" w:rsidR="003461BA" w:rsidRDefault="003461BA">
      <w:pPr>
        <w:tabs>
          <w:tab w:val="left" w:pos="720"/>
        </w:tabs>
        <w:jc w:val="both"/>
        <w:rPr>
          <w:rFonts w:ascii="Times New Roman" w:hAnsi="Times New Roman" w:cs="Times New Roman"/>
          <w:sz w:val="22"/>
          <w:szCs w:val="22"/>
        </w:rPr>
      </w:pPr>
    </w:p>
    <w:p w14:paraId="039AABA7" w14:textId="77777777" w:rsidR="003461BA" w:rsidRDefault="003461BA">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This ordinance applies to all land areas within 250 feet, horizontal distance, of the normal high-water line of any great pond, river or saltwater body; within 250</w:t>
      </w:r>
      <w:r>
        <w:rPr>
          <w:rFonts w:ascii="Times New Roman" w:hAnsi="Times New Roman" w:cs="Times New Roman"/>
          <w:b/>
          <w:sz w:val="22"/>
          <w:szCs w:val="22"/>
        </w:rPr>
        <w:t xml:space="preserve"> </w:t>
      </w:r>
      <w:r>
        <w:rPr>
          <w:rFonts w:ascii="Times New Roman" w:hAnsi="Times New Roman" w:cs="Times New Roman"/>
          <w:sz w:val="22"/>
          <w:szCs w:val="22"/>
        </w:rPr>
        <w:t xml:space="preserve">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5FB7C4D6" w14:textId="77777777" w:rsidR="003461BA" w:rsidRDefault="003461BA">
      <w:pPr>
        <w:tabs>
          <w:tab w:val="left" w:pos="720"/>
        </w:tabs>
        <w:jc w:val="both"/>
        <w:rPr>
          <w:rFonts w:ascii="Times New Roman" w:hAnsi="Times New Roman" w:cs="Times New Roman"/>
          <w:sz w:val="22"/>
          <w:szCs w:val="22"/>
        </w:rPr>
      </w:pPr>
    </w:p>
    <w:p w14:paraId="2807352A" w14:textId="77777777" w:rsidR="003461BA" w:rsidRDefault="003461BA">
      <w:pPr>
        <w:tabs>
          <w:tab w:val="left" w:pos="720"/>
        </w:tabs>
        <w:jc w:val="both"/>
        <w:rPr>
          <w:rFonts w:ascii="Times New Roman" w:hAnsi="Times New Roman" w:cs="Times New Roman"/>
          <w:sz w:val="22"/>
          <w:szCs w:val="22"/>
        </w:rPr>
      </w:pPr>
    </w:p>
    <w:p w14:paraId="378F438E" w14:textId="77777777" w:rsidR="003461BA" w:rsidRDefault="003461BA">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0E1F7A60" w14:textId="77777777" w:rsidR="003461BA" w:rsidRDefault="003461BA">
      <w:pPr>
        <w:tabs>
          <w:tab w:val="left" w:pos="288"/>
        </w:tabs>
        <w:jc w:val="both"/>
        <w:rPr>
          <w:rFonts w:ascii="Times New Roman" w:hAnsi="Times New Roman" w:cs="Times New Roman"/>
          <w:sz w:val="22"/>
          <w:szCs w:val="22"/>
        </w:rPr>
      </w:pPr>
    </w:p>
    <w:p w14:paraId="68A67BE8" w14:textId="77777777" w:rsidR="003461BA" w:rsidRDefault="003461BA">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55EC549D" w14:textId="77777777" w:rsidR="003461BA" w:rsidRDefault="003461BA">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6676E300" w14:textId="77777777" w:rsidR="003461BA" w:rsidRDefault="003461BA">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79EF5A47" w14:textId="77777777" w:rsidR="003461BA" w:rsidRDefault="003461BA">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6E67497B" w14:textId="77777777" w:rsidR="003461BA" w:rsidRDefault="003461BA">
      <w:pPr>
        <w:tabs>
          <w:tab w:val="left" w:pos="720"/>
        </w:tabs>
        <w:ind w:left="720"/>
        <w:jc w:val="both"/>
        <w:rPr>
          <w:rFonts w:ascii="Times New Roman" w:hAnsi="Times New Roman" w:cs="Times New Roman"/>
          <w:sz w:val="22"/>
          <w:szCs w:val="22"/>
        </w:rPr>
      </w:pPr>
    </w:p>
    <w:p w14:paraId="0B7ADEE9" w14:textId="77777777" w:rsidR="003461BA" w:rsidRDefault="003461BA">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03C6416D" w14:textId="77777777" w:rsidR="003461BA" w:rsidRDefault="003461BA">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67C8AF96" w14:textId="77777777" w:rsidR="003461BA" w:rsidRDefault="003461BA">
      <w:pPr>
        <w:tabs>
          <w:tab w:val="left" w:pos="720"/>
        </w:tabs>
        <w:ind w:left="720"/>
        <w:jc w:val="both"/>
        <w:rPr>
          <w:rFonts w:ascii="Times New Roman" w:hAnsi="Times New Roman" w:cs="Times New Roman"/>
          <w:sz w:val="22"/>
          <w:szCs w:val="22"/>
        </w:rPr>
      </w:pPr>
    </w:p>
    <w:p w14:paraId="19050827" w14:textId="77777777" w:rsidR="003461BA" w:rsidRDefault="003461BA">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711680E7" w14:textId="77777777" w:rsidR="003461BA" w:rsidRDefault="003461BA">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075C1BBA" w14:textId="77777777" w:rsidR="003461BA" w:rsidRDefault="003461BA">
      <w:pPr>
        <w:jc w:val="both"/>
        <w:rPr>
          <w:rFonts w:ascii="Times New Roman" w:hAnsi="Times New Roman" w:cs="Times New Roman"/>
          <w:sz w:val="22"/>
          <w:szCs w:val="22"/>
        </w:rPr>
      </w:pPr>
    </w:p>
    <w:p w14:paraId="73A06125" w14:textId="77777777" w:rsidR="003461BA" w:rsidRDefault="003461BA">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6ABBB995" w14:textId="77777777" w:rsidR="003461BA" w:rsidRDefault="003461BA">
      <w:pPr>
        <w:tabs>
          <w:tab w:val="left" w:pos="360"/>
        </w:tabs>
        <w:ind w:left="360"/>
        <w:jc w:val="both"/>
        <w:rPr>
          <w:rFonts w:ascii="Times New Roman" w:hAnsi="Times New Roman" w:cs="Times New Roman"/>
          <w:sz w:val="22"/>
          <w:szCs w:val="22"/>
          <w:u w:val="single"/>
        </w:rPr>
      </w:pPr>
    </w:p>
    <w:p w14:paraId="3ECB6DC2" w14:textId="77777777" w:rsidR="003461BA" w:rsidRDefault="003461BA">
      <w:pPr>
        <w:tabs>
          <w:tab w:val="left" w:pos="0"/>
        </w:tabs>
        <w:jc w:val="both"/>
        <w:rPr>
          <w:rFonts w:ascii="Times New Roman" w:hAnsi="Times New Roman" w:cs="Times New Roman"/>
          <w:sz w:val="22"/>
          <w:szCs w:val="22"/>
        </w:rPr>
      </w:pPr>
    </w:p>
    <w:p w14:paraId="1D3E8325" w14:textId="77777777" w:rsidR="003461BA" w:rsidRDefault="003461BA">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0239E9DA" w14:textId="77777777" w:rsidR="003461BA" w:rsidRDefault="003461BA">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02CD07A5" w14:textId="77777777" w:rsidR="003461BA" w:rsidRDefault="003461BA">
      <w:pPr>
        <w:tabs>
          <w:tab w:val="left" w:pos="576"/>
        </w:tabs>
        <w:jc w:val="both"/>
        <w:rPr>
          <w:rFonts w:ascii="Times New Roman" w:hAnsi="Times New Roman" w:cs="Times New Roman"/>
          <w:sz w:val="22"/>
          <w:szCs w:val="22"/>
        </w:rPr>
      </w:pPr>
    </w:p>
    <w:p w14:paraId="0EAB084F" w14:textId="77777777" w:rsidR="003461BA" w:rsidRDefault="003461BA">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526A6E20" w14:textId="77777777" w:rsidR="003461BA" w:rsidRDefault="003461BA">
      <w:pPr>
        <w:jc w:val="both"/>
        <w:rPr>
          <w:rFonts w:ascii="Times New Roman" w:hAnsi="Times New Roman" w:cs="Times New Roman"/>
          <w:sz w:val="22"/>
          <w:szCs w:val="22"/>
        </w:rPr>
      </w:pPr>
    </w:p>
    <w:p w14:paraId="580F9304" w14:textId="77777777" w:rsidR="003461BA" w:rsidRDefault="003461BA">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6887DC77" w14:textId="77777777" w:rsidR="003461BA" w:rsidRDefault="003461BA">
      <w:pPr>
        <w:jc w:val="both"/>
        <w:rPr>
          <w:rFonts w:ascii="Times New Roman" w:hAnsi="Times New Roman" w:cs="Times New Roman"/>
          <w:sz w:val="22"/>
          <w:szCs w:val="22"/>
        </w:rPr>
      </w:pPr>
    </w:p>
    <w:p w14:paraId="3F219D2B" w14:textId="77777777" w:rsidR="003461BA" w:rsidRDefault="003461BA">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07974F98" w14:textId="77777777" w:rsidR="003461BA" w:rsidRDefault="003461BA">
      <w:pPr>
        <w:tabs>
          <w:tab w:val="left" w:pos="1008"/>
        </w:tabs>
        <w:jc w:val="both"/>
        <w:rPr>
          <w:rFonts w:ascii="Times New Roman" w:hAnsi="Times New Roman" w:cs="Times New Roman"/>
          <w:sz w:val="22"/>
          <w:szCs w:val="22"/>
        </w:rPr>
      </w:pPr>
    </w:p>
    <w:p w14:paraId="52D52CF2" w14:textId="77777777" w:rsidR="003461BA" w:rsidRDefault="003461BA">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572A18A1" w14:textId="77777777" w:rsidR="003461BA" w:rsidRDefault="003461BA">
      <w:pPr>
        <w:tabs>
          <w:tab w:val="left" w:pos="864"/>
        </w:tabs>
        <w:ind w:left="864"/>
        <w:jc w:val="both"/>
        <w:rPr>
          <w:rFonts w:ascii="Times New Roman" w:hAnsi="Times New Roman" w:cs="Times New Roman"/>
          <w:strike/>
          <w:sz w:val="22"/>
          <w:szCs w:val="22"/>
        </w:rPr>
      </w:pPr>
    </w:p>
    <w:p w14:paraId="04FFB4BB" w14:textId="77777777" w:rsidR="003461BA" w:rsidRDefault="003461BA">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60C50E0C" w14:textId="77777777" w:rsidR="003461BA" w:rsidRDefault="003461BA">
      <w:pPr>
        <w:tabs>
          <w:tab w:val="left" w:pos="864"/>
        </w:tabs>
        <w:jc w:val="both"/>
        <w:rPr>
          <w:rFonts w:ascii="Times New Roman" w:hAnsi="Times New Roman" w:cs="Times New Roman"/>
          <w:sz w:val="22"/>
          <w:szCs w:val="22"/>
        </w:rPr>
      </w:pPr>
    </w:p>
    <w:p w14:paraId="02B8D155" w14:textId="77777777" w:rsidR="003461BA" w:rsidRDefault="003461BA">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lastRenderedPageBreak/>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07435DBC" w14:textId="77777777" w:rsidR="003461BA" w:rsidRDefault="003461BA">
      <w:pPr>
        <w:tabs>
          <w:tab w:val="left" w:pos="7776"/>
        </w:tabs>
        <w:jc w:val="both"/>
        <w:rPr>
          <w:rFonts w:ascii="Times New Roman" w:hAnsi="Times New Roman" w:cs="Times New Roman"/>
          <w:sz w:val="22"/>
          <w:szCs w:val="22"/>
        </w:rPr>
      </w:pPr>
    </w:p>
    <w:p w14:paraId="3E6F9D16" w14:textId="77777777" w:rsidR="003461BA" w:rsidRDefault="003461BA">
      <w:pPr>
        <w:tabs>
          <w:tab w:val="left" w:pos="7776"/>
        </w:tabs>
        <w:jc w:val="both"/>
        <w:rPr>
          <w:rFonts w:ascii="Times New Roman" w:hAnsi="Times New Roman" w:cs="Times New Roman"/>
          <w:sz w:val="22"/>
          <w:szCs w:val="22"/>
        </w:rPr>
      </w:pPr>
    </w:p>
    <w:p w14:paraId="5AEA30C5" w14:textId="77777777" w:rsidR="003461BA" w:rsidRDefault="003461BA">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655DD3AD" w14:textId="77777777" w:rsidR="003461BA" w:rsidRDefault="003461BA">
      <w:pPr>
        <w:jc w:val="both"/>
        <w:rPr>
          <w:rFonts w:ascii="Times New Roman" w:hAnsi="Times New Roman" w:cs="Times New Roman"/>
          <w:sz w:val="22"/>
          <w:szCs w:val="22"/>
        </w:rPr>
      </w:pPr>
    </w:p>
    <w:p w14:paraId="5B8E7315" w14:textId="77777777" w:rsidR="003461BA" w:rsidRDefault="003461BA">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02E1C14D" w14:textId="77777777" w:rsidR="003461BA" w:rsidRDefault="003461BA">
      <w:pPr>
        <w:tabs>
          <w:tab w:val="left" w:pos="864"/>
        </w:tabs>
        <w:jc w:val="both"/>
        <w:rPr>
          <w:rFonts w:ascii="Times New Roman" w:hAnsi="Times New Roman" w:cs="Times New Roman"/>
          <w:sz w:val="22"/>
          <w:szCs w:val="22"/>
          <w:u w:val="single"/>
        </w:rPr>
      </w:pPr>
    </w:p>
    <w:p w14:paraId="29C16431" w14:textId="77777777" w:rsidR="003461BA" w:rsidRDefault="003461BA">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7B2D6EA3" w14:textId="77777777" w:rsidR="003461BA" w:rsidRDefault="003461BA">
      <w:pPr>
        <w:tabs>
          <w:tab w:val="left" w:pos="864"/>
        </w:tabs>
        <w:jc w:val="both"/>
        <w:rPr>
          <w:rFonts w:ascii="Times New Roman" w:hAnsi="Times New Roman" w:cs="Times New Roman"/>
          <w:sz w:val="22"/>
          <w:szCs w:val="22"/>
          <w:u w:val="single"/>
        </w:rPr>
      </w:pPr>
    </w:p>
    <w:p w14:paraId="18FA54F5" w14:textId="77777777" w:rsidR="003461BA" w:rsidRDefault="003461BA">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569A0AA7" w14:textId="77777777" w:rsidR="003461BA" w:rsidRDefault="003461BA">
      <w:pPr>
        <w:tabs>
          <w:tab w:val="left" w:pos="864"/>
        </w:tabs>
        <w:ind w:left="864"/>
        <w:jc w:val="both"/>
        <w:rPr>
          <w:rFonts w:ascii="Times New Roman" w:hAnsi="Times New Roman" w:cs="Times New Roman"/>
          <w:sz w:val="22"/>
          <w:szCs w:val="22"/>
          <w:u w:val="single"/>
        </w:rPr>
      </w:pPr>
    </w:p>
    <w:p w14:paraId="6E9785BA" w14:textId="77777777" w:rsidR="003461BA" w:rsidRDefault="003461BA">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45F22156" w14:textId="77777777" w:rsidR="003461BA" w:rsidRDefault="003461BA">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74F5C851" w14:textId="77777777" w:rsidR="003461BA" w:rsidRDefault="003461BA">
      <w:pPr>
        <w:tabs>
          <w:tab w:val="left" w:pos="864"/>
        </w:tabs>
        <w:ind w:left="1440"/>
        <w:jc w:val="both"/>
        <w:rPr>
          <w:rFonts w:ascii="Times New Roman" w:hAnsi="Times New Roman" w:cs="Times New Roman"/>
          <w:sz w:val="22"/>
          <w:szCs w:val="22"/>
          <w:u w:val="single"/>
        </w:rPr>
      </w:pPr>
    </w:p>
    <w:p w14:paraId="1412B0BB" w14:textId="77777777" w:rsidR="003461BA" w:rsidRDefault="003461BA">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2C12BF97" w14:textId="77777777" w:rsidR="003461BA" w:rsidRDefault="003461BA">
      <w:pPr>
        <w:tabs>
          <w:tab w:val="left" w:pos="864"/>
        </w:tabs>
        <w:ind w:left="1440"/>
        <w:jc w:val="both"/>
        <w:rPr>
          <w:rFonts w:ascii="Times New Roman" w:hAnsi="Times New Roman" w:cs="Times New Roman"/>
          <w:sz w:val="22"/>
          <w:szCs w:val="22"/>
          <w:u w:val="single"/>
        </w:rPr>
      </w:pPr>
    </w:p>
    <w:p w14:paraId="664CCC89" w14:textId="77777777" w:rsidR="003461BA" w:rsidRDefault="003461BA">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2B4F84F4" w14:textId="77777777" w:rsidR="003461BA" w:rsidRDefault="003461BA">
      <w:pPr>
        <w:tabs>
          <w:tab w:val="left" w:pos="864"/>
        </w:tabs>
        <w:ind w:left="1440"/>
        <w:jc w:val="both"/>
        <w:rPr>
          <w:rFonts w:ascii="Times New Roman" w:hAnsi="Times New Roman" w:cs="Times New Roman"/>
          <w:sz w:val="22"/>
          <w:szCs w:val="22"/>
          <w:u w:val="single"/>
        </w:rPr>
      </w:pPr>
    </w:p>
    <w:p w14:paraId="24AC4EAC" w14:textId="77777777" w:rsidR="003461BA" w:rsidRDefault="003461BA">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0152E1A6" w14:textId="77777777" w:rsidR="003461BA" w:rsidRDefault="003461BA">
      <w:pPr>
        <w:tabs>
          <w:tab w:val="left" w:pos="864"/>
        </w:tabs>
        <w:ind w:left="864"/>
        <w:jc w:val="both"/>
        <w:rPr>
          <w:rFonts w:ascii="Times New Roman" w:hAnsi="Times New Roman" w:cs="Times New Roman"/>
          <w:sz w:val="22"/>
          <w:szCs w:val="22"/>
          <w:u w:val="single"/>
        </w:rPr>
      </w:pPr>
    </w:p>
    <w:p w14:paraId="63A74384" w14:textId="77777777" w:rsidR="003461BA" w:rsidRDefault="003461BA">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22D61139" w14:textId="77777777" w:rsidR="003461BA" w:rsidRDefault="003461BA">
      <w:pPr>
        <w:tabs>
          <w:tab w:val="left" w:pos="864"/>
        </w:tabs>
        <w:ind w:left="864"/>
        <w:jc w:val="both"/>
        <w:rPr>
          <w:rFonts w:ascii="Times New Roman" w:hAnsi="Times New Roman" w:cs="Times New Roman"/>
          <w:sz w:val="22"/>
          <w:szCs w:val="22"/>
          <w:u w:val="single"/>
        </w:rPr>
      </w:pPr>
    </w:p>
    <w:p w14:paraId="095F76BA" w14:textId="77777777" w:rsidR="003461BA" w:rsidRDefault="003461BA">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2E5A67D5" w14:textId="77777777" w:rsidR="003461BA" w:rsidRDefault="003461BA">
      <w:pPr>
        <w:jc w:val="both"/>
        <w:rPr>
          <w:rFonts w:ascii="Times New Roman" w:hAnsi="Times New Roman" w:cs="Times New Roman"/>
          <w:sz w:val="22"/>
          <w:szCs w:val="22"/>
        </w:rPr>
      </w:pPr>
    </w:p>
    <w:p w14:paraId="5D4E1AF0" w14:textId="77777777" w:rsidR="003461BA" w:rsidRDefault="003461BA">
      <w:pPr>
        <w:jc w:val="both"/>
        <w:rPr>
          <w:rFonts w:ascii="Times New Roman" w:hAnsi="Times New Roman" w:cs="Times New Roman"/>
          <w:sz w:val="22"/>
          <w:szCs w:val="22"/>
        </w:rPr>
      </w:pPr>
    </w:p>
    <w:p w14:paraId="186C4ABF" w14:textId="77777777" w:rsidR="003461BA" w:rsidRDefault="003461BA">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0D7C47E6" w14:textId="77777777" w:rsidR="003461BA" w:rsidRDefault="003461BA">
      <w:pPr>
        <w:jc w:val="both"/>
        <w:rPr>
          <w:rFonts w:ascii="Times New Roman" w:hAnsi="Times New Roman" w:cs="Times New Roman"/>
          <w:sz w:val="22"/>
          <w:szCs w:val="22"/>
          <w:u w:val="single"/>
        </w:rPr>
      </w:pPr>
    </w:p>
    <w:p w14:paraId="73DEF31B" w14:textId="77777777" w:rsidR="003461BA" w:rsidRDefault="003461BA">
      <w:pPr>
        <w:tabs>
          <w:tab w:val="left" w:pos="720"/>
          <w:tab w:val="left" w:pos="900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in order to </w:t>
      </w:r>
      <w:proofErr w:type="gramStart"/>
      <w:r>
        <w:rPr>
          <w:rFonts w:ascii="Times New Roman" w:hAnsi="Times New Roman" w:cs="Times New Roman"/>
          <w:sz w:val="22"/>
          <w:szCs w:val="22"/>
          <w:u w:val="single"/>
        </w:rPr>
        <w:t>dis</w:t>
      </w:r>
      <w:r>
        <w:rPr>
          <w:rFonts w:ascii="Times New Roman" w:hAnsi="Times New Roman" w:cs="Times New Roman"/>
          <w:sz w:val="22"/>
          <w:szCs w:val="22"/>
          <w:u w:val="single"/>
        </w:rPr>
        <w:tab/>
        <w:t>cha</w:t>
      </w:r>
      <w:r>
        <w:rPr>
          <w:rFonts w:ascii="Times New Roman" w:hAnsi="Times New Roman" w:cs="Times New Roman"/>
          <w:sz w:val="22"/>
          <w:szCs w:val="22"/>
          <w:u w:val="single"/>
        </w:rPr>
        <w:lastRenderedPageBreak/>
        <w:t>rge</w:t>
      </w:r>
      <w:proofErr w:type="gramEnd"/>
      <w:r>
        <w:rPr>
          <w:rFonts w:ascii="Times New Roman" w:hAnsi="Times New Roman" w:cs="Times New Roman"/>
          <w:sz w:val="22"/>
          <w:szCs w:val="22"/>
          <w:u w:val="single"/>
        </w:rPr>
        <w:t xml:space="preserve"> the 100-year flood without cumulatively increasing the water surface elevation by more than one foot in height.</w:t>
      </w:r>
    </w:p>
    <w:p w14:paraId="4B21479F" w14:textId="77777777" w:rsidR="003461BA" w:rsidRDefault="003461BA">
      <w:pPr>
        <w:tabs>
          <w:tab w:val="left" w:pos="720"/>
        </w:tabs>
        <w:ind w:left="720"/>
        <w:jc w:val="both"/>
        <w:rPr>
          <w:rFonts w:ascii="Times New Roman" w:hAnsi="Times New Roman" w:cs="Times New Roman"/>
          <w:sz w:val="22"/>
          <w:szCs w:val="22"/>
          <w:u w:val="single"/>
        </w:rPr>
      </w:pPr>
    </w:p>
    <w:p w14:paraId="56C57F7E" w14:textId="77777777" w:rsidR="003461BA" w:rsidRDefault="003461BA">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t>Velocity Zone - an area of special flood hazard extending from offshore to the inland limit of the primary frontal dune along an open coast and any other area subject to high-velocity wave action from storms or seismic sources.</w:t>
      </w:r>
    </w:p>
    <w:p w14:paraId="71B8F1B7" w14:textId="77777777" w:rsidR="003461BA" w:rsidRDefault="003461BA">
      <w:pPr>
        <w:tabs>
          <w:tab w:val="left" w:pos="720"/>
        </w:tabs>
        <w:ind w:left="720"/>
        <w:jc w:val="both"/>
        <w:rPr>
          <w:rFonts w:ascii="Times New Roman" w:hAnsi="Times New Roman" w:cs="Times New Roman"/>
          <w:b/>
          <w:sz w:val="22"/>
          <w:szCs w:val="22"/>
        </w:rPr>
      </w:pPr>
    </w:p>
    <w:p w14:paraId="5F1DFDBA" w14:textId="77777777" w:rsidR="003461BA" w:rsidRDefault="0034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D743703" w14:textId="77777777" w:rsidR="00E24946" w:rsidRDefault="00E24946" w:rsidP="00E24946">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0124353" w14:textId="77777777" w:rsidR="00E24946" w:rsidRDefault="00E24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C9BB957" w14:textId="33DEA950" w:rsidR="003461BA" w:rsidRDefault="00E24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p w14:paraId="1D22003F" w14:textId="77777777" w:rsidR="003461BA" w:rsidRDefault="0034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sectPr w:rsidR="003461BA">
      <w:headerReference w:type="default" r:id="rId9"/>
      <w:footerReference w:type="default" r:id="rId10"/>
      <w:head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F997C" w14:textId="77777777" w:rsidR="003461BA" w:rsidRDefault="003461BA">
      <w:r>
        <w:separator/>
      </w:r>
    </w:p>
  </w:endnote>
  <w:endnote w:type="continuationSeparator" w:id="0">
    <w:p w14:paraId="15886380" w14:textId="77777777" w:rsidR="003461BA" w:rsidRDefault="0034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61233" w14:textId="77777777" w:rsidR="003461BA" w:rsidRDefault="003461BA">
    <w:pPr>
      <w:pStyle w:val="Footer"/>
      <w:pBdr>
        <w:top w:val="single" w:sz="6" w:space="1" w:color="auto"/>
      </w:pBdr>
      <w:jc w:val="center"/>
      <w:rPr>
        <w:rFonts w:ascii="Times New Roman" w:hAnsi="Times New Roman" w:cs="Times New Roman"/>
        <w:sz w:val="22"/>
        <w:szCs w:val="22"/>
      </w:rPr>
    </w:pPr>
    <w:r>
      <w:rPr>
        <w:rFonts w:ascii="Times New Roman" w:hAnsi="Times New Roman" w:cs="Times New Roman"/>
        <w:sz w:val="22"/>
        <w:szCs w:val="22"/>
      </w:rPr>
      <w:t>Chap 1245:  Municipality of Athens</w:t>
    </w:r>
  </w:p>
  <w:p w14:paraId="5A04F45C" w14:textId="77777777" w:rsidR="003461BA" w:rsidRDefault="003461BA">
    <w:pPr>
      <w:pStyle w:val="Footer"/>
      <w:pBdr>
        <w:top w:val="single" w:sz="6" w:space="1" w:color="auto"/>
      </w:pBdr>
      <w:jc w:val="center"/>
    </w:pPr>
    <w:r>
      <w:rPr>
        <w:rFonts w:ascii="Times New Roman" w:hAnsi="Times New Roman" w:cs="Times New Roman"/>
        <w:sz w:val="22"/>
        <w:szCs w:val="22"/>
      </w:rPr>
      <w:t>-</w:t>
    </w:r>
    <w:r>
      <w:rPr>
        <w:rFonts w:ascii="Times New Roman" w:hAnsi="Times New Roman" w:cs="Times New Roman"/>
        <w:sz w:val="22"/>
        <w:szCs w:val="22"/>
      </w:rPr>
      <w:fldChar w:fldCharType="begin"/>
    </w:r>
    <w:r>
      <w:rPr>
        <w:rFonts w:ascii="Times New Roman" w:hAnsi="Times New Roman" w:cs="Times New Roman"/>
        <w:sz w:val="22"/>
        <w:szCs w:val="22"/>
      </w:rPr>
      <w:instrText>PAGE</w:instrText>
    </w:r>
    <w:r>
      <w:rPr>
        <w:rFonts w:ascii="Times New Roman" w:hAnsi="Times New Roman" w:cs="Times New Roman"/>
        <w:sz w:val="22"/>
        <w:szCs w:val="22"/>
      </w:rPr>
      <w:fldChar w:fldCharType="separate"/>
    </w:r>
    <w:r w:rsidR="003514E8">
      <w:rPr>
        <w:rFonts w:ascii="Times New Roman" w:hAnsi="Times New Roman" w:cs="Times New Roman"/>
        <w:noProof/>
        <w:sz w:val="22"/>
        <w:szCs w:val="22"/>
      </w:rPr>
      <w:t>3</w:t>
    </w:r>
    <w:r>
      <w:rPr>
        <w:rFonts w:ascii="Times New Roman" w:hAnsi="Times New Roman" w:cs="Times New Roman"/>
        <w:sz w:val="22"/>
        <w:szCs w:val="22"/>
      </w:rPr>
      <w:fldChar w:fldCharType="end"/>
    </w:r>
    <w:r>
      <w:rPr>
        <w:rFonts w:ascii="Times New Roman" w:hAnsi="Times New Roman" w:cs="Times New Roman"/>
        <w:sz w:val="22"/>
        <w:szCs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84CC" w14:textId="77777777" w:rsidR="003461BA" w:rsidRDefault="003461BA">
    <w:pPr>
      <w:pStyle w:val="Footer"/>
      <w:pBdr>
        <w:top w:val="single" w:sz="6" w:space="1" w:color="auto"/>
      </w:pBdr>
      <w:jc w:val="center"/>
      <w:rPr>
        <w:rFonts w:ascii="Times New Roman" w:hAnsi="Times New Roman" w:cs="Times New Roman"/>
      </w:rPr>
    </w:pPr>
    <w:r>
      <w:rPr>
        <w:rFonts w:ascii="Times New Roman" w:hAnsi="Times New Roman" w:cs="Times New Roman"/>
      </w:rPr>
      <w:t>Chap 1245:  Municipality of Athens</w:t>
    </w:r>
  </w:p>
  <w:p w14:paraId="2C146B57" w14:textId="77777777" w:rsidR="003461BA" w:rsidRDefault="003461BA">
    <w:pPr>
      <w:pStyle w:val="Footer"/>
      <w:pBdr>
        <w:top w:val="single" w:sz="6" w:space="1" w:color="auto"/>
      </w:pBd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3514E8">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C4DB3" w14:textId="77777777" w:rsidR="003461BA" w:rsidRDefault="003461BA">
      <w:r>
        <w:separator/>
      </w:r>
    </w:p>
  </w:footnote>
  <w:footnote w:type="continuationSeparator" w:id="0">
    <w:p w14:paraId="3B506595" w14:textId="77777777" w:rsidR="003461BA" w:rsidRDefault="00346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A481" w14:textId="77777777" w:rsidR="003461BA" w:rsidRDefault="003461BA">
    <w:pPr>
      <w:pStyle w:val="Header"/>
    </w:pPr>
    <w:r>
      <w:rPr>
        <w:rFonts w:ascii="Times New Roman" w:hAnsi="Times New Roman" w:cs="Times New Roman"/>
      </w:rPr>
      <w:t>06-096</w:t>
    </w:r>
    <w:r>
      <w:rPr>
        <w:rFonts w:ascii="Times New Roman" w:hAnsi="Times New Roman" w:cs="Times New Roman"/>
      </w:rPr>
      <w:tab/>
    </w:r>
    <w:r>
      <w:rPr>
        <w:rFonts w:ascii="Times New Roman" w:hAnsi="Times New Roman" w:cs="Times New Roman"/>
        <w:sz w:val="22"/>
        <w:szCs w:val="22"/>
      </w:rPr>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13DF" w14:textId="77777777" w:rsidR="003461BA" w:rsidRDefault="003461BA">
    <w:pPr>
      <w:pStyle w:val="Header"/>
    </w:pPr>
    <w:r>
      <w:rPr>
        <w:rFonts w:ascii="Times New Roman" w:hAnsi="Times New Roman" w:cs="Times New Roman"/>
      </w:rPr>
      <w:t>06-096</w:t>
    </w:r>
    <w:r>
      <w:rPr>
        <w:rFonts w:ascii="Times New Roman" w:hAnsi="Times New Roman" w:cs="Times New Roman"/>
      </w:rPr>
      <w:tab/>
    </w:r>
    <w:r>
      <w:rPr>
        <w:rFonts w:ascii="Times New Roman" w:hAnsi="Times New Roman" w:cs="Times New Roman"/>
        <w:sz w:val="22"/>
        <w:szCs w:val="22"/>
      </w:rPr>
      <w:t>DEPARTMENT OF ENVIRONMENTAL PROTECTION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55EB" w14:textId="77777777" w:rsidR="003461BA" w:rsidRDefault="003461BA">
    <w:pPr>
      <w:rPr>
        <w:rFonts w:ascii="Times New Roman" w:hAnsi="Times New Roman" w:cs="Times New Roman"/>
        <w:sz w:val="22"/>
        <w:szCs w:val="22"/>
      </w:rPr>
    </w:pPr>
    <w:r>
      <w:rPr>
        <w:rFonts w:ascii="Times New Roman" w:hAnsi="Times New Roman" w:cs="Times New Roman"/>
      </w:rPr>
      <w:t>06-096</w:t>
    </w:r>
    <w:r>
      <w:rPr>
        <w:rFonts w:ascii="Times New Roman" w:hAnsi="Times New Roman" w:cs="Times New Roman"/>
      </w:rPr>
      <w:tab/>
    </w:r>
    <w:r>
      <w:rPr>
        <w:rFonts w:ascii="Times New Roman" w:hAnsi="Times New Roman" w:cs="Times New Roman"/>
        <w:sz w:val="22"/>
        <w:szCs w:val="22"/>
      </w:rPr>
      <w:t>DEPARTMENT OF ENVIRONMENTAL PROTECTION</w:t>
    </w:r>
  </w:p>
  <w:p w14:paraId="7165F401" w14:textId="77777777" w:rsidR="003461BA" w:rsidRDefault="003461BA">
    <w:pPr>
      <w:pStyle w:val="Header"/>
      <w:rPr>
        <w:rFonts w:ascii="Times New Roman" w:hAnsi="Times New Roman" w:cs="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290C" w14:textId="77777777" w:rsidR="003461BA" w:rsidRDefault="003461BA">
    <w:pPr>
      <w:pStyle w:val="Header"/>
    </w:pPr>
    <w:r>
      <w:rPr>
        <w:rFonts w:ascii="Times New Roman" w:hAnsi="Times New Roman" w:cs="Times New Roman"/>
      </w:rPr>
      <w:t>06-096</w:t>
    </w:r>
    <w:r>
      <w:rPr>
        <w:rFonts w:ascii="Times New Roman" w:hAnsi="Times New Roman" w:cs="Times New Roman"/>
      </w:rPr>
      <w:tab/>
    </w:r>
    <w:r>
      <w:rPr>
        <w:rFonts w:ascii="Times New Roman" w:hAnsi="Times New Roman" w:cs="Times New Roman"/>
        <w:sz w:val="22"/>
        <w:szCs w:val="22"/>
      </w:rPr>
      <w:t>DEPARTMENT OF ENVIRONMENTAL PROTECTION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4E8"/>
    <w:rsid w:val="003461BA"/>
    <w:rsid w:val="003514E8"/>
    <w:rsid w:val="00E2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6EE9B"/>
  <w15:chartTrackingRefBased/>
  <w15:docId w15:val="{63CDCA73-944B-45FE-AB38-C9CDC0D6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 w:type="paragraph" w:styleId="Revision">
    <w:name w:val="Revision"/>
    <w:hidden/>
    <w:uiPriority w:val="99"/>
    <w:semiHidden/>
    <w:rsid w:val="00E24946"/>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2631</Words>
  <Characters>14523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Farwell/Maine DEP</dc:creator>
  <cp:keywords/>
  <dc:description/>
  <cp:lastModifiedBy>Parr, J.Chris</cp:lastModifiedBy>
  <cp:revision>2</cp:revision>
  <cp:lastPrinted>1998-02-27T12:58:00Z</cp:lastPrinted>
  <dcterms:created xsi:type="dcterms:W3CDTF">2025-07-16T11:19:00Z</dcterms:created>
  <dcterms:modified xsi:type="dcterms:W3CDTF">2025-07-16T11:19:00Z</dcterms:modified>
</cp:coreProperties>
</file>