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D7DF" w14:textId="77777777" w:rsidR="002E7768" w:rsidRPr="002C6AD9" w:rsidRDefault="002E7768" w:rsidP="002C6AD9">
      <w:pPr>
        <w:pStyle w:val="Heading1"/>
        <w:rPr>
          <w:rFonts w:ascii="Times New Roman" w:hAnsi="Times New Roman" w:cs="Times New Roman"/>
          <w:u w:val="none"/>
        </w:rPr>
      </w:pPr>
      <w:r w:rsidRPr="002C6AD9">
        <w:rPr>
          <w:rFonts w:ascii="Times New Roman" w:hAnsi="Times New Roman" w:cs="Times New Roman"/>
          <w:u w:val="none"/>
        </w:rPr>
        <w:t>Chapter 112:</w:t>
      </w:r>
      <w:r w:rsidRPr="002C6AD9">
        <w:rPr>
          <w:rFonts w:ascii="Times New Roman" w:hAnsi="Times New Roman" w:cs="Times New Roman"/>
          <w:u w:val="none"/>
        </w:rPr>
        <w:tab/>
        <w:t>BULK TERMINAL PETROLEUM LIQUID TRANSFER REQUIREMENTS</w:t>
      </w:r>
    </w:p>
    <w:p w14:paraId="17A37429" w14:textId="77777777" w:rsidR="002E7768" w:rsidRDefault="002E7768">
      <w:pPr>
        <w:tabs>
          <w:tab w:val="left" w:pos="360"/>
          <w:tab w:val="left" w:pos="720"/>
          <w:tab w:val="left" w:pos="1080"/>
          <w:tab w:val="left" w:pos="1440"/>
          <w:tab w:val="left" w:pos="1800"/>
          <w:tab w:val="left" w:pos="2160"/>
        </w:tabs>
        <w:spacing w:line="240" w:lineRule="atLeast"/>
        <w:rPr>
          <w:sz w:val="22"/>
          <w:szCs w:val="22"/>
        </w:rPr>
      </w:pPr>
    </w:p>
    <w:p w14:paraId="74ABFCF8" w14:textId="77777777" w:rsidR="002E7768" w:rsidRDefault="002E7768">
      <w:pPr>
        <w:pStyle w:val="RulesSummary"/>
      </w:pPr>
      <w:r>
        <w:t xml:space="preserve">SUMMARY:  This regulation requires bulk gasoline terminals loading tank trucks or trailers and who dispense 20,000 gallons or more of gasoline per day to install a vapor control system and requires tank truck tightness certification.  This system must control gasoline vapors so that </w:t>
      </w:r>
      <w:proofErr w:type="spellStart"/>
      <w:r>
        <w:t>not</w:t>
      </w:r>
      <w:proofErr w:type="spellEnd"/>
      <w:r>
        <w:t xml:space="preserve"> more than 35 milligrams of vapor escapes for each liter of gasoline transferred.  Two federal regulations, requiring controls on marine vessel loading operations and gasoline distribution using maximum achievable control technology (MACT), are incorporated by reference.</w:t>
      </w:r>
    </w:p>
    <w:p w14:paraId="05149927"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024425BE"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0B68A2D3" w14:textId="77777777" w:rsidR="002E7768" w:rsidRDefault="002E7768">
      <w:pPr>
        <w:pStyle w:val="RulesSection"/>
        <w:rPr>
          <w:b/>
        </w:rPr>
      </w:pPr>
      <w:r>
        <w:rPr>
          <w:b/>
        </w:rPr>
        <w:t>1.</w:t>
      </w:r>
      <w:r>
        <w:rPr>
          <w:b/>
        </w:rPr>
        <w:tab/>
        <w:t>Scope</w:t>
      </w:r>
    </w:p>
    <w:p w14:paraId="483B1FFE"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1F472B9B" w14:textId="77777777" w:rsidR="002E7768" w:rsidRDefault="002E7768">
      <w:pPr>
        <w:pStyle w:val="RulesSub-section"/>
      </w:pPr>
      <w:r>
        <w:rPr>
          <w:b/>
        </w:rPr>
        <w:t>A.</w:t>
      </w:r>
      <w:r>
        <w:rPr>
          <w:b/>
        </w:rPr>
        <w:tab/>
      </w:r>
      <w:r>
        <w:t>This regulation applies to all ambient air quality control regions of the State of Maine.</w:t>
      </w:r>
    </w:p>
    <w:p w14:paraId="0860A9C9" w14:textId="77777777" w:rsidR="002E7768" w:rsidRDefault="002E7768">
      <w:pPr>
        <w:pStyle w:val="RulesSub-section"/>
      </w:pPr>
    </w:p>
    <w:p w14:paraId="7F5E3AA4" w14:textId="77777777" w:rsidR="002E7768" w:rsidRDefault="002E7768">
      <w:pPr>
        <w:pStyle w:val="RulesSub-section"/>
      </w:pPr>
      <w:r>
        <w:rPr>
          <w:b/>
        </w:rPr>
        <w:t>B.</w:t>
      </w:r>
      <w:r>
        <w:rPr>
          <w:b/>
        </w:rPr>
        <w:tab/>
      </w:r>
      <w:r>
        <w:t xml:space="preserve">This regulation shall apply to all bulk gasoline terminals that have a daily throughput of gasoline of 20,000 gallons or more and the appurtenant equipment necessary to load tank trucks or trailer compartments.  Once a bulk gasoline terminal exceeds a daily throughput of 20,000 gallons or more of gasoline, the requirements of this regulation shall always apply.  Bulk gasoline terminals built or modified after December 17, </w:t>
      </w:r>
      <w:proofErr w:type="gramStart"/>
      <w:r>
        <w:t>1980</w:t>
      </w:r>
      <w:proofErr w:type="gramEnd"/>
      <w:r>
        <w:t xml:space="preserve"> are subject to New Source Performance Standards as defined in 40 CFR, Part 60, Subpart XX.</w:t>
      </w:r>
    </w:p>
    <w:p w14:paraId="5CFC8F60" w14:textId="77777777" w:rsidR="002E7768" w:rsidRDefault="002E7768">
      <w:pPr>
        <w:pStyle w:val="RulesSub-section"/>
      </w:pPr>
    </w:p>
    <w:p w14:paraId="601541FF" w14:textId="77777777" w:rsidR="002E7768" w:rsidRDefault="002E7768">
      <w:pPr>
        <w:pStyle w:val="RulesSub-section"/>
      </w:pPr>
      <w:r>
        <w:t>C.</w:t>
      </w:r>
      <w:r>
        <w:tab/>
        <w:t>All bulk gasoline terminals or pipeline breakout stations that are major sources (those that have the potential to emit 10 tons/year or more of a hazardous air pollutant (HAP) or 25 tons/year or more of a combination of HAPs) or are located at plant sites that are major sources of HAPs are subject to Section 7(A) of this regulation.  Bulk gasoline terminals or pipeline breakout stations that are located at a non-major source of HAPs are subject to some of the recordkeeping, reporting and operating requirements of Section 7(A).</w:t>
      </w:r>
    </w:p>
    <w:p w14:paraId="2A91B199" w14:textId="77777777" w:rsidR="002E7768" w:rsidRDefault="002E7768">
      <w:pPr>
        <w:pStyle w:val="RulesSub-section"/>
      </w:pPr>
    </w:p>
    <w:p w14:paraId="32570BE1" w14:textId="77777777" w:rsidR="002E7768" w:rsidRDefault="002E7768">
      <w:pPr>
        <w:pStyle w:val="RulesSub-section"/>
      </w:pPr>
      <w:r>
        <w:t>D.</w:t>
      </w:r>
      <w:r>
        <w:tab/>
        <w:t>Marine tank vessel loading operations are subject to Section 7(B) of this regulation.</w:t>
      </w:r>
    </w:p>
    <w:p w14:paraId="506F93A6"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63802A22"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46DD4A98" w14:textId="77777777" w:rsidR="002E7768" w:rsidRDefault="002E7768">
      <w:pPr>
        <w:pStyle w:val="RulesSection"/>
        <w:rPr>
          <w:b/>
        </w:rPr>
      </w:pPr>
      <w:r>
        <w:rPr>
          <w:b/>
        </w:rPr>
        <w:t>2.</w:t>
      </w:r>
      <w:r>
        <w:rPr>
          <w:b/>
        </w:rPr>
        <w:tab/>
        <w:t>Definitions</w:t>
      </w:r>
    </w:p>
    <w:p w14:paraId="328386CE"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7AD761A7" w14:textId="77777777" w:rsidR="002E7768" w:rsidRDefault="002E7768">
      <w:pPr>
        <w:pStyle w:val="RulesSub-section"/>
      </w:pPr>
      <w:r>
        <w:rPr>
          <w:b/>
        </w:rPr>
        <w:t>A.</w:t>
      </w:r>
      <w:r>
        <w:rPr>
          <w:b/>
        </w:rPr>
        <w:tab/>
        <w:t>Loading rack</w:t>
      </w:r>
      <w:r>
        <w:t>.  "Loading rack" means the loading arms, pumps, meters, shutoff valves, relief valves, and other piping and valves necessary to fill gasoline tank trucks at bulk gasoline terminals.</w:t>
      </w:r>
    </w:p>
    <w:p w14:paraId="33CA352F" w14:textId="77777777" w:rsidR="002E7768" w:rsidRDefault="002E7768">
      <w:pPr>
        <w:pStyle w:val="RulesSub-section"/>
      </w:pPr>
    </w:p>
    <w:p w14:paraId="6F672D1B" w14:textId="77777777" w:rsidR="002E7768" w:rsidRDefault="002E7768">
      <w:pPr>
        <w:pStyle w:val="RulesSub-section"/>
      </w:pPr>
      <w:r>
        <w:rPr>
          <w:b/>
        </w:rPr>
        <w:t>B.</w:t>
      </w:r>
      <w:r>
        <w:rPr>
          <w:b/>
        </w:rPr>
        <w:tab/>
        <w:t>Pipeline breakout station</w:t>
      </w:r>
      <w:r>
        <w:t>.  "Pipeline breakout station" means a facility along a pipeline containing storage vessels used to relieve surges or receive and store gasoline from the pipeline for reinjection and continued transportation by pipeline or to other facilities.</w:t>
      </w:r>
    </w:p>
    <w:p w14:paraId="643A4743"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2ACCC941" w14:textId="77777777" w:rsidR="002E7768" w:rsidRDefault="002E7768">
      <w:pPr>
        <w:pStyle w:val="RulesSection"/>
      </w:pPr>
      <w:r>
        <w:rPr>
          <w:b/>
        </w:rPr>
        <w:t>3.</w:t>
      </w:r>
      <w:r>
        <w:rPr>
          <w:b/>
        </w:rPr>
        <w:tab/>
        <w:t xml:space="preserve">Prohibition.  </w:t>
      </w:r>
      <w:r>
        <w:t>No owner or operator of any bulk gasoline terminal may permit or suffer gasoline to be loaded into any tank trucks or trailer unless:</w:t>
      </w:r>
    </w:p>
    <w:p w14:paraId="0D519C61"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0EE8FFF2" w14:textId="77777777" w:rsidR="002E7768" w:rsidRDefault="002E7768">
      <w:pPr>
        <w:pStyle w:val="RulesSub-section"/>
      </w:pPr>
      <w:r>
        <w:rPr>
          <w:b/>
        </w:rPr>
        <w:t>A.</w:t>
      </w:r>
      <w:r>
        <w:tab/>
        <w:t>The tank truck or trailer has been certified within the last 12 months as vapor</w:t>
      </w:r>
      <w:r>
        <w:noBreakHyphen/>
        <w:t>tight pursuant to Chapter 120 of the Department's regulations.</w:t>
      </w:r>
    </w:p>
    <w:p w14:paraId="1BAF9E10" w14:textId="77777777" w:rsidR="002E7768" w:rsidRDefault="002E7768">
      <w:pPr>
        <w:pStyle w:val="RulesSub-section"/>
      </w:pPr>
    </w:p>
    <w:p w14:paraId="3B4F99AA" w14:textId="77777777" w:rsidR="002E7768" w:rsidRDefault="002E7768">
      <w:pPr>
        <w:pStyle w:val="RulesSub-section"/>
      </w:pPr>
      <w:r>
        <w:rPr>
          <w:b/>
        </w:rPr>
        <w:t>B.</w:t>
      </w:r>
      <w:r>
        <w:tab/>
        <w:t xml:space="preserve">The bulk gasoline terminal is equipped to vent all displaced vapors and gases only to a vapor control system that has been properly installed and which is maintained in good working order, and which </w:t>
      </w:r>
      <w:r>
        <w:lastRenderedPageBreak/>
        <w:t xml:space="preserve">must </w:t>
      </w:r>
      <w:proofErr w:type="gramStart"/>
      <w:r>
        <w:t>be in operation at all times</w:t>
      </w:r>
      <w:proofErr w:type="gramEnd"/>
      <w:r>
        <w:t xml:space="preserve"> gasoline is being transferred to tank trucks from the storage tanks.  This vapor control system shall consist of the following:</w:t>
      </w:r>
    </w:p>
    <w:p w14:paraId="77C6DE07"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2340B97E" w14:textId="77777777" w:rsidR="002E7768" w:rsidRDefault="002E7768">
      <w:pPr>
        <w:pStyle w:val="RulesParagraph"/>
      </w:pPr>
      <w:r>
        <w:t>(1)</w:t>
      </w:r>
      <w:r>
        <w:tab/>
        <w:t xml:space="preserve">An absorber/adsorption unit or condensation system which processes and recovers all vapors and gases from the equipment being controlled such that mass emissions of volatile organic compounds do not exceed 35 milligrams per liter of gasoline transferred; or </w:t>
      </w:r>
    </w:p>
    <w:p w14:paraId="0518CF80" w14:textId="77777777" w:rsidR="002E7768" w:rsidRDefault="002E7768">
      <w:pPr>
        <w:pStyle w:val="RulesParagraph"/>
      </w:pPr>
    </w:p>
    <w:p w14:paraId="23DD01DF" w14:textId="77777777" w:rsidR="002E7768" w:rsidRDefault="002E7768">
      <w:pPr>
        <w:pStyle w:val="RulesParagraph"/>
      </w:pPr>
      <w:r>
        <w:t>(2)</w:t>
      </w:r>
      <w:r>
        <w:tab/>
        <w:t>A vapor collection system which directs all vapors to a fuel gas system, such as a thermal oxidizer; or</w:t>
      </w:r>
    </w:p>
    <w:p w14:paraId="709D8D78" w14:textId="77777777" w:rsidR="002E7768" w:rsidRDefault="002E7768">
      <w:pPr>
        <w:pStyle w:val="RulesParagraph"/>
      </w:pPr>
    </w:p>
    <w:p w14:paraId="67491D0B" w14:textId="77777777" w:rsidR="002E7768" w:rsidRDefault="002E7768">
      <w:pPr>
        <w:pStyle w:val="RulesParagraph"/>
      </w:pPr>
      <w:r>
        <w:t>(3)</w:t>
      </w:r>
      <w:r>
        <w:tab/>
        <w:t>Any other compliance plan that has express written approval by the Commissioner and the United States Environmental Protection Agency.</w:t>
      </w:r>
    </w:p>
    <w:p w14:paraId="7AEC10ED"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4D523D72" w14:textId="77777777" w:rsidR="002E7768" w:rsidRDefault="002E7768">
      <w:pPr>
        <w:pStyle w:val="RulesSub-section"/>
      </w:pPr>
      <w:r>
        <w:rPr>
          <w:b/>
        </w:rPr>
        <w:t>C.</w:t>
      </w:r>
      <w:r>
        <w:tab/>
        <w:t xml:space="preserve">A means is provided to prevent liquid drainage from the loading device when it is not in use or to accomplish complete drainage before the loading device is disconnected.  There shall be no liquid drainage from the loading device. </w:t>
      </w:r>
    </w:p>
    <w:p w14:paraId="670C273D" w14:textId="77777777" w:rsidR="002E7768" w:rsidRDefault="002E7768">
      <w:pPr>
        <w:pStyle w:val="RulesSub-section"/>
      </w:pPr>
    </w:p>
    <w:p w14:paraId="584A2D6B" w14:textId="77777777" w:rsidR="002E7768" w:rsidRDefault="002E7768">
      <w:pPr>
        <w:pStyle w:val="RulesSub-section"/>
      </w:pPr>
      <w:r>
        <w:rPr>
          <w:b/>
        </w:rPr>
        <w:t>D.</w:t>
      </w:r>
      <w:r>
        <w:tab/>
        <w:t xml:space="preserve">All </w:t>
      </w:r>
      <w:proofErr w:type="gramStart"/>
      <w:r>
        <w:t>loading</w:t>
      </w:r>
      <w:proofErr w:type="gramEnd"/>
      <w:r>
        <w:t xml:space="preserve"> and vapor lines are equipped with fittings which make vapor</w:t>
      </w:r>
      <w:r>
        <w:noBreakHyphen/>
        <w:t xml:space="preserve">tight connections and which close automatically when disconnected. </w:t>
      </w:r>
    </w:p>
    <w:p w14:paraId="30BD4F0B" w14:textId="77777777" w:rsidR="002E7768" w:rsidRDefault="002E7768">
      <w:pPr>
        <w:pStyle w:val="RulesSub-section"/>
      </w:pPr>
    </w:p>
    <w:p w14:paraId="698E256C" w14:textId="77777777" w:rsidR="002E7768" w:rsidRDefault="002E7768">
      <w:pPr>
        <w:pStyle w:val="RulesSub-section"/>
      </w:pPr>
      <w:r>
        <w:rPr>
          <w:b/>
        </w:rPr>
        <w:t>E.</w:t>
      </w:r>
      <w:r>
        <w:tab/>
        <w:t>The pressure in the vapor collection system is not allowed to exceed the tank truck or trailer pressure relief settings.</w:t>
      </w:r>
    </w:p>
    <w:p w14:paraId="0D3E8491" w14:textId="77777777" w:rsidR="002E7768" w:rsidRDefault="002E7768">
      <w:pPr>
        <w:pStyle w:val="RulesSub-section"/>
      </w:pPr>
    </w:p>
    <w:p w14:paraId="32706A78" w14:textId="77777777" w:rsidR="002E7768" w:rsidRDefault="002E7768">
      <w:pPr>
        <w:pStyle w:val="RulesSub-section"/>
      </w:pPr>
      <w:r>
        <w:tab/>
        <w:t>Gasoline dispensing facilities and bulk gasoline terminals may not allow gasoline to be discarded in sewers or stored in open containers.  Gasoline dispensing facilities and bulk gasoline terminals may not allow gasoline to be handled in any manner that would result in evaporation.</w:t>
      </w:r>
    </w:p>
    <w:p w14:paraId="1DB1557D"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3729525C" w14:textId="77777777" w:rsidR="002E7768" w:rsidRDefault="002E7768">
      <w:pPr>
        <w:pStyle w:val="RulesSection"/>
        <w:rPr>
          <w:b/>
        </w:rPr>
      </w:pPr>
      <w:r>
        <w:rPr>
          <w:b/>
        </w:rPr>
        <w:t>4.</w:t>
      </w:r>
      <w:r>
        <w:rPr>
          <w:b/>
        </w:rPr>
        <w:tab/>
        <w:t>Emission Standard</w:t>
      </w:r>
    </w:p>
    <w:p w14:paraId="474964DE"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rPr>
      </w:pPr>
    </w:p>
    <w:p w14:paraId="65AF837F" w14:textId="77777777" w:rsidR="002E7768" w:rsidRDefault="002E7768">
      <w:pPr>
        <w:pStyle w:val="RulesSub-section"/>
      </w:pPr>
      <w:r>
        <w:t>A</w:t>
      </w:r>
      <w:r>
        <w:rPr>
          <w:b/>
        </w:rPr>
        <w:t>.</w:t>
      </w:r>
      <w:r>
        <w:tab/>
        <w:t>As of August 31, 1996, no owner or operator of any bulk gasoline terminal shall allow the mass emissions of volatile organic compounds from such terminal to exceed the emission limit of 35 milligrams per liter of gasoline transferred.</w:t>
      </w:r>
    </w:p>
    <w:p w14:paraId="195479BA" w14:textId="77777777" w:rsidR="002E7768" w:rsidRDefault="002E7768">
      <w:pPr>
        <w:pStyle w:val="RulesSub-section"/>
      </w:pPr>
    </w:p>
    <w:p w14:paraId="58CE9F33" w14:textId="77777777" w:rsidR="002E7768" w:rsidRDefault="002E7768">
      <w:pPr>
        <w:pStyle w:val="RulesSub-section"/>
      </w:pPr>
      <w:r>
        <w:t>B.</w:t>
      </w:r>
      <w:r>
        <w:tab/>
        <w:t>No owner or operator of any bulk gasoline terminal which is a major source for hazardous air pollutants (HAPs) shall allow emissions from the vapor collection and processing system to exceed 10 milligrams of total organic compounds per liter of gasoline loaded to cargo tanks.</w:t>
      </w:r>
    </w:p>
    <w:p w14:paraId="09BE3E13" w14:textId="77777777" w:rsidR="002E7768" w:rsidRDefault="002E7768">
      <w:pPr>
        <w:pStyle w:val="RulesSub-section"/>
      </w:pPr>
    </w:p>
    <w:p w14:paraId="62600A82" w14:textId="77777777" w:rsidR="002E7768" w:rsidRDefault="002E7768">
      <w:pPr>
        <w:pStyle w:val="RulesSection"/>
        <w:rPr>
          <w:b/>
        </w:rPr>
      </w:pPr>
      <w:r>
        <w:rPr>
          <w:b/>
        </w:rPr>
        <w:t>5.</w:t>
      </w:r>
      <w:r>
        <w:rPr>
          <w:b/>
        </w:rPr>
        <w:tab/>
        <w:t>Compliance Schedule</w:t>
      </w:r>
    </w:p>
    <w:p w14:paraId="1980127E" w14:textId="77777777" w:rsidR="002E7768" w:rsidRDefault="002E7768">
      <w:pPr>
        <w:pStyle w:val="RulesSection"/>
        <w:rPr>
          <w:b/>
        </w:rPr>
      </w:pPr>
    </w:p>
    <w:p w14:paraId="61522983" w14:textId="77777777" w:rsidR="002E7768" w:rsidRDefault="002E7768">
      <w:pPr>
        <w:pStyle w:val="RulesSection"/>
        <w:tabs>
          <w:tab w:val="left" w:pos="720"/>
        </w:tabs>
        <w:ind w:left="720" w:hanging="720"/>
      </w:pPr>
      <w:r>
        <w:tab/>
        <w:t>Final compliance with the 35 milligrams per liter of gasoline transferred emissions limit shall be achieved before August 31, 1996.</w:t>
      </w:r>
    </w:p>
    <w:p w14:paraId="280F7A35" w14:textId="77777777" w:rsidR="002E7768" w:rsidRDefault="002E7768">
      <w:pPr>
        <w:pStyle w:val="RulesSection"/>
      </w:pPr>
    </w:p>
    <w:p w14:paraId="74D00124" w14:textId="77777777" w:rsidR="002E7768" w:rsidRDefault="002E7768">
      <w:pPr>
        <w:pStyle w:val="RulesSection"/>
      </w:pPr>
      <w:r>
        <w:rPr>
          <w:b/>
        </w:rPr>
        <w:t>6.</w:t>
      </w:r>
      <w:r>
        <w:rPr>
          <w:b/>
        </w:rPr>
        <w:tab/>
        <w:t xml:space="preserve">Emission Testing.  </w:t>
      </w:r>
      <w:r>
        <w:t>Compliance with this standard shall be determined by methods promulgated in 40 Code of Federal Regulations, Part 60.503 or other methods approved by the Commissioner and the United States Environmental Protection Agency.</w:t>
      </w:r>
    </w:p>
    <w:p w14:paraId="6AC8C3A0" w14:textId="77777777" w:rsidR="002E7768" w:rsidRDefault="002E7768">
      <w:pPr>
        <w:pStyle w:val="RulesSection"/>
      </w:pPr>
    </w:p>
    <w:p w14:paraId="3305D394" w14:textId="77777777" w:rsidR="002E7768" w:rsidRDefault="002E7768">
      <w:pPr>
        <w:pStyle w:val="RulesSection"/>
      </w:pPr>
      <w:r>
        <w:rPr>
          <w:b/>
        </w:rPr>
        <w:t>7.</w:t>
      </w:r>
      <w:r>
        <w:rPr>
          <w:b/>
        </w:rPr>
        <w:tab/>
        <w:t xml:space="preserve">National Emission Standards for Hazardous Air Pollutants:  Gasoline Distribution (Stage I) and Marine Tank Vessel Loading Operations.  </w:t>
      </w:r>
      <w:r>
        <w:tab/>
        <w:t xml:space="preserve">Section 112(d) of the 1990 Clean Air Act Amendments require EPA to promulgate regulations establishing emission standards for each category or subcategory of major sources and area sources of hazardous air pollutants.  These emission standards </w:t>
      </w:r>
      <w:r>
        <w:lastRenderedPageBreak/>
        <w:t>require maximum achievable control technology (MACT) for the reduction of hazardous air pollutant emissions.  EPA has promulgated National Emission Standards for Hazardous Air Pollutants for the following:</w:t>
      </w:r>
    </w:p>
    <w:p w14:paraId="01929163" w14:textId="77777777" w:rsidR="002E7768" w:rsidRDefault="002E7768">
      <w:pPr>
        <w:pStyle w:val="RulesSection"/>
        <w:rPr>
          <w:u w:val="single"/>
        </w:rPr>
      </w:pPr>
    </w:p>
    <w:p w14:paraId="6EE0346A" w14:textId="77777777" w:rsidR="002E7768" w:rsidRDefault="002E7768">
      <w:pPr>
        <w:pStyle w:val="RulesSection"/>
        <w:tabs>
          <w:tab w:val="left" w:pos="360"/>
          <w:tab w:val="left" w:pos="720"/>
        </w:tabs>
        <w:ind w:left="720" w:hanging="720"/>
      </w:pPr>
      <w:r>
        <w:rPr>
          <w:b/>
        </w:rPr>
        <w:tab/>
        <w:t>A.</w:t>
      </w:r>
      <w:r>
        <w:rPr>
          <w:b/>
        </w:rPr>
        <w:tab/>
        <w:t>40 CFR Part 63, Subpart R.</w:t>
      </w:r>
      <w:r>
        <w:rPr>
          <w:b/>
        </w:rPr>
        <w:tab/>
      </w:r>
      <w:r>
        <w:t>"National Emission Standards for Hazardous Air Pollutants for Source Categories:</w:t>
      </w:r>
      <w:r>
        <w:tab/>
        <w:t>Gasoline Distribution (Stage I)" as published in the Federal Register, Vol.  59, No. 239, pages 64303-64325 on December 14, 1994; 60 FR 7627; 60 FR 32913; 60 FR 43260; 60 FR 62992; 61 FR 7723; and 62 FR 9092 are incorporated by reference herein.</w:t>
      </w:r>
    </w:p>
    <w:p w14:paraId="2A47C238" w14:textId="77777777" w:rsidR="002E7768" w:rsidRDefault="002E7768">
      <w:pPr>
        <w:pStyle w:val="RulesSection"/>
      </w:pPr>
    </w:p>
    <w:p w14:paraId="1DF2992A" w14:textId="77777777" w:rsidR="002E7768" w:rsidRDefault="002E7768">
      <w:pPr>
        <w:pStyle w:val="RulesSection"/>
        <w:tabs>
          <w:tab w:val="left" w:pos="360"/>
          <w:tab w:val="left" w:pos="720"/>
        </w:tabs>
        <w:ind w:left="720" w:hanging="720"/>
      </w:pPr>
      <w:r>
        <w:tab/>
      </w:r>
      <w:r>
        <w:rPr>
          <w:b/>
        </w:rPr>
        <w:t>B</w:t>
      </w:r>
      <w:r>
        <w:t>.</w:t>
      </w:r>
      <w:r>
        <w:tab/>
      </w:r>
      <w:r>
        <w:rPr>
          <w:b/>
        </w:rPr>
        <w:t>40 CFR Part 63, Subpart Y.</w:t>
      </w:r>
      <w:r>
        <w:rPr>
          <w:b/>
        </w:rPr>
        <w:tab/>
        <w:t>"</w:t>
      </w:r>
      <w:r>
        <w:t>National Emission Standards for Hazardous Air Pollutants for Marine Tank Vessel Loading Operations" as published in the Federal Register, Vol. 60, No. 181, pages 48399-48417 on September 19, 1995, are incorporated by reference herein.</w:t>
      </w:r>
    </w:p>
    <w:p w14:paraId="7EEAAA49" w14:textId="77777777" w:rsidR="002E7768" w:rsidRDefault="002E7768">
      <w:pPr>
        <w:pStyle w:val="RulesSection"/>
      </w:pPr>
    </w:p>
    <w:p w14:paraId="0B939E0C" w14:textId="77777777" w:rsidR="002E7768" w:rsidRDefault="002E7768">
      <w:pPr>
        <w:pStyle w:val="RulesSection"/>
        <w:rPr>
          <w:b/>
          <w:u w:val="single"/>
        </w:rPr>
      </w:pPr>
    </w:p>
    <w:p w14:paraId="3922D8A6" w14:textId="77777777" w:rsidR="002E7768" w:rsidRDefault="002E7768">
      <w:pPr>
        <w:tabs>
          <w:tab w:val="left" w:pos="360"/>
          <w:tab w:val="left" w:pos="720"/>
          <w:tab w:val="left" w:pos="1080"/>
          <w:tab w:val="left" w:pos="1440"/>
          <w:tab w:val="left" w:pos="1800"/>
          <w:tab w:val="left" w:pos="2160"/>
        </w:tabs>
        <w:spacing w:line="240" w:lineRule="atLeast"/>
        <w:jc w:val="both"/>
        <w:rPr>
          <w:sz w:val="22"/>
          <w:szCs w:val="22"/>
          <w:u w:val="single"/>
        </w:rPr>
      </w:pPr>
    </w:p>
    <w:p w14:paraId="08DE2B2E" w14:textId="77777777" w:rsidR="002E7768" w:rsidRDefault="002E7768">
      <w:pPr>
        <w:pStyle w:val="RulesAuthorityEffec"/>
      </w:pPr>
      <w:r>
        <w:t>AUTHORITY:</w:t>
      </w:r>
      <w:r>
        <w:tab/>
        <w:t>38 M.R.S.A., Section 585, 585</w:t>
      </w:r>
      <w:r>
        <w:noBreakHyphen/>
        <w:t>A</w:t>
      </w:r>
    </w:p>
    <w:p w14:paraId="4E2B3324" w14:textId="77777777" w:rsidR="002E7768" w:rsidRDefault="002E7768">
      <w:pPr>
        <w:pStyle w:val="RulesAuthorityEffec"/>
      </w:pPr>
    </w:p>
    <w:p w14:paraId="6A55C517" w14:textId="77777777" w:rsidR="002E7768" w:rsidRDefault="002E7768">
      <w:pPr>
        <w:pStyle w:val="RulesAuthorityEffec"/>
      </w:pPr>
      <w:r>
        <w:t>EFFECTIVE DATE:</w:t>
      </w:r>
      <w:r>
        <w:tab/>
        <w:t>May 7, 1979</w:t>
      </w:r>
    </w:p>
    <w:p w14:paraId="7776FB76" w14:textId="77777777" w:rsidR="002E7768" w:rsidRDefault="002E7768">
      <w:pPr>
        <w:pStyle w:val="RulesAuthorityEffec"/>
        <w:tabs>
          <w:tab w:val="right" w:pos="4050"/>
          <w:tab w:val="left" w:pos="4320"/>
        </w:tabs>
      </w:pPr>
      <w:r>
        <w:tab/>
        <w:t>Amended:</w:t>
      </w:r>
      <w:r>
        <w:tab/>
        <w:t>December 26, 1981</w:t>
      </w:r>
    </w:p>
    <w:p w14:paraId="2A99E497" w14:textId="77777777" w:rsidR="002E7768" w:rsidRDefault="002E7768">
      <w:pPr>
        <w:pStyle w:val="RulesAuthorityEffec"/>
        <w:tabs>
          <w:tab w:val="right" w:pos="4050"/>
          <w:tab w:val="left" w:pos="4320"/>
        </w:tabs>
      </w:pPr>
      <w:r>
        <w:tab/>
        <w:t>Amended:</w:t>
      </w:r>
      <w:r>
        <w:tab/>
        <w:t>June 26, 1986</w:t>
      </w:r>
    </w:p>
    <w:p w14:paraId="6CE33F1B" w14:textId="77777777" w:rsidR="002E7768" w:rsidRDefault="002E7768">
      <w:pPr>
        <w:pStyle w:val="RulesAuthorityEffec"/>
        <w:tabs>
          <w:tab w:val="right" w:pos="4050"/>
          <w:tab w:val="left" w:pos="4320"/>
        </w:tabs>
      </w:pPr>
      <w:r>
        <w:tab/>
        <w:t>Amended:</w:t>
      </w:r>
      <w:r>
        <w:tab/>
        <w:t>September 21, 1988</w:t>
      </w:r>
    </w:p>
    <w:p w14:paraId="64F8EF3C" w14:textId="77777777" w:rsidR="002E7768" w:rsidRDefault="002E7768">
      <w:pPr>
        <w:pStyle w:val="RulesAuthorityEffec"/>
        <w:tabs>
          <w:tab w:val="right" w:pos="4050"/>
          <w:tab w:val="left" w:pos="4320"/>
        </w:tabs>
      </w:pPr>
      <w:r>
        <w:tab/>
        <w:t>Amended:</w:t>
      </w:r>
      <w:r>
        <w:tab/>
        <w:t>October 3, 1989</w:t>
      </w:r>
    </w:p>
    <w:p w14:paraId="3CFEB786" w14:textId="77777777" w:rsidR="002E7768" w:rsidRDefault="002E7768">
      <w:pPr>
        <w:pStyle w:val="RulesAuthorityEffec"/>
        <w:tabs>
          <w:tab w:val="right" w:pos="4050"/>
          <w:tab w:val="left" w:pos="4320"/>
        </w:tabs>
      </w:pPr>
      <w:r>
        <w:tab/>
        <w:t>Amended:</w:t>
      </w:r>
      <w:r>
        <w:tab/>
        <w:t>November 3, 1990</w:t>
      </w:r>
    </w:p>
    <w:p w14:paraId="12D36AA5" w14:textId="77777777" w:rsidR="002E7768" w:rsidRDefault="002E7768">
      <w:pPr>
        <w:pStyle w:val="RulesAuthorityEffec"/>
        <w:tabs>
          <w:tab w:val="right" w:pos="4050"/>
          <w:tab w:val="left" w:pos="4320"/>
        </w:tabs>
      </w:pPr>
      <w:r>
        <w:tab/>
        <w:t>Amended:</w:t>
      </w:r>
      <w:r>
        <w:tab/>
        <w:t>June 9, 1991</w:t>
      </w:r>
    </w:p>
    <w:p w14:paraId="53AF030C" w14:textId="77777777" w:rsidR="002E7768" w:rsidRDefault="002E7768">
      <w:pPr>
        <w:pStyle w:val="RulesAuthorityEffec"/>
        <w:tabs>
          <w:tab w:val="right" w:pos="4050"/>
          <w:tab w:val="left" w:pos="4320"/>
        </w:tabs>
      </w:pPr>
      <w:r>
        <w:tab/>
        <w:t>Amended:</w:t>
      </w:r>
      <w:r>
        <w:tab/>
        <w:t>July 11, 1994</w:t>
      </w:r>
    </w:p>
    <w:p w14:paraId="7C14CBA8" w14:textId="77777777" w:rsidR="002E7768" w:rsidRDefault="002E7768">
      <w:pPr>
        <w:pStyle w:val="RulesAuthorityEffec"/>
        <w:tabs>
          <w:tab w:val="right" w:pos="4050"/>
          <w:tab w:val="left" w:pos="4320"/>
        </w:tabs>
      </w:pPr>
      <w:r>
        <w:tab/>
        <w:t>Amended:</w:t>
      </w:r>
      <w:r>
        <w:tab/>
        <w:t>July 25, 1995</w:t>
      </w:r>
    </w:p>
    <w:p w14:paraId="44D5E63D" w14:textId="77777777" w:rsidR="002E7768" w:rsidRDefault="002E7768">
      <w:pPr>
        <w:pStyle w:val="RulesBasisStatement"/>
        <w:jc w:val="center"/>
        <w:rPr>
          <w:b/>
        </w:rPr>
      </w:pPr>
    </w:p>
    <w:p w14:paraId="5CEE95E3" w14:textId="77777777" w:rsidR="002E7768" w:rsidRDefault="002E7768">
      <w:pPr>
        <w:pStyle w:val="RulesBasisStatement"/>
        <w:jc w:val="center"/>
      </w:pPr>
      <w:r>
        <w:t>EFFECTIVE DATE (ELECTRONIC CONVERSION):</w:t>
      </w:r>
      <w:r>
        <w:tab/>
        <w:t>May 8, 1996</w:t>
      </w:r>
    </w:p>
    <w:p w14:paraId="47F91C9A" w14:textId="77777777" w:rsidR="002E7768" w:rsidRDefault="002E7768">
      <w:pPr>
        <w:pStyle w:val="RulesBasisStatement"/>
        <w:jc w:val="center"/>
      </w:pPr>
    </w:p>
    <w:p w14:paraId="3ACB1271" w14:textId="77777777" w:rsidR="002E7768" w:rsidRDefault="002E7768">
      <w:pPr>
        <w:pStyle w:val="RulesBasisStatement"/>
        <w:tabs>
          <w:tab w:val="right" w:pos="4050"/>
          <w:tab w:val="left" w:pos="4320"/>
        </w:tabs>
        <w:ind w:left="2160"/>
        <w:jc w:val="left"/>
      </w:pPr>
      <w:r>
        <w:tab/>
        <w:t>Amended:</w:t>
      </w:r>
      <w:r>
        <w:tab/>
        <w:t>February 22, 1998</w:t>
      </w:r>
    </w:p>
    <w:p w14:paraId="66526E48" w14:textId="77777777" w:rsidR="002C6AD9" w:rsidRDefault="002C6AD9" w:rsidP="002C6AD9">
      <w:pPr>
        <w:pStyle w:val="RulesBasisStatement"/>
        <w:tabs>
          <w:tab w:val="right" w:pos="4050"/>
          <w:tab w:val="left" w:pos="4320"/>
        </w:tabs>
        <w:jc w:val="left"/>
      </w:pPr>
    </w:p>
    <w:p w14:paraId="2ADC1AB9" w14:textId="2493912F" w:rsidR="002C6AD9" w:rsidRDefault="002C6AD9" w:rsidP="002C6AD9">
      <w:pPr>
        <w:pStyle w:val="RulesBasisStatement"/>
        <w:tabs>
          <w:tab w:val="right" w:pos="4050"/>
          <w:tab w:val="left" w:pos="4320"/>
        </w:tabs>
        <w:jc w:val="left"/>
      </w:pPr>
      <w:r>
        <w:t>APAO WORD VERSION CONVERSION (IF NEEDED) AND ACCESSIBILITY CHECK: July 15, 2025</w:t>
      </w:r>
    </w:p>
    <w:p w14:paraId="1B8F525E" w14:textId="77777777" w:rsidR="002E7768" w:rsidRDefault="002E7768">
      <w:pPr>
        <w:pStyle w:val="RulesBasisStatement"/>
        <w:jc w:val="center"/>
        <w:rPr>
          <w:b/>
        </w:rPr>
      </w:pPr>
      <w:r>
        <w:rPr>
          <w:b/>
        </w:rPr>
        <w:t>__________________________________________</w:t>
      </w:r>
    </w:p>
    <w:p w14:paraId="6457A767" w14:textId="77777777" w:rsidR="002E7768" w:rsidRDefault="002E7768">
      <w:pPr>
        <w:pStyle w:val="RulesBasisStatement"/>
        <w:rPr>
          <w:b/>
        </w:rPr>
      </w:pPr>
    </w:p>
    <w:p w14:paraId="11BE10A8" w14:textId="77777777" w:rsidR="002E7768" w:rsidRDefault="002E7768">
      <w:pPr>
        <w:pStyle w:val="RulesBasisStatement"/>
        <w:rPr>
          <w:b/>
        </w:rPr>
      </w:pPr>
    </w:p>
    <w:p w14:paraId="4391C8A2" w14:textId="77777777" w:rsidR="002E7768" w:rsidRDefault="002E7768">
      <w:pPr>
        <w:pStyle w:val="RulesBasisStatement"/>
      </w:pPr>
      <w:r>
        <w:rPr>
          <w:b/>
        </w:rPr>
        <w:t>BASIS STATEMENT</w:t>
      </w:r>
    </w:p>
    <w:p w14:paraId="4ACAD341" w14:textId="77777777" w:rsidR="002E7768" w:rsidRDefault="002E7768">
      <w:pPr>
        <w:pStyle w:val="RulesBasisStatement"/>
      </w:pPr>
    </w:p>
    <w:p w14:paraId="62174DBC" w14:textId="77777777" w:rsidR="002E7768" w:rsidRDefault="002E7768">
      <w:pPr>
        <w:pStyle w:val="RulesBasisStatement"/>
      </w:pPr>
      <w:r>
        <w:t>Gasoline is a hydrocarbon vapor that aids the formation of ozone in the atmosphere.  It is necessary to control such hydrocarbon vapors present in the atmosphere, because Maine is violating the federal ozone ambient air quality standard.  This regulation controls the maximum amount of gasoline emission so to reduce the ozone formed.</w:t>
      </w:r>
    </w:p>
    <w:p w14:paraId="330E1F6E" w14:textId="77777777" w:rsidR="002E7768" w:rsidRDefault="002E7768">
      <w:pPr>
        <w:pStyle w:val="RulesBasisStatement"/>
      </w:pPr>
    </w:p>
    <w:p w14:paraId="3FD89BA6" w14:textId="77777777" w:rsidR="002E7768" w:rsidRDefault="002E7768">
      <w:pPr>
        <w:pStyle w:val="RulesBasisStatement"/>
      </w:pPr>
      <w:r>
        <w:rPr>
          <w:b/>
        </w:rPr>
        <w:t>BASIS STATEMENT FOR AMENDMENT OF OCTOBER 14, 1981</w:t>
      </w:r>
    </w:p>
    <w:p w14:paraId="73D7FD3A" w14:textId="77777777" w:rsidR="002E7768" w:rsidRDefault="002E7768">
      <w:pPr>
        <w:pStyle w:val="RulesBasisStatement"/>
      </w:pPr>
    </w:p>
    <w:p w14:paraId="401A96AD" w14:textId="77777777" w:rsidR="002E7768" w:rsidRDefault="002E7768">
      <w:pPr>
        <w:pStyle w:val="RulesBasisStatement"/>
      </w:pPr>
      <w:r>
        <w:t xml:space="preserve">Public Law 1981, Chapter 441, authorized the Board of Environmental Protection with the consent of the United States Environmental Protection Agency to modify the compliance schedule of 38 M.R.S.A., Section 610, "as the public interest requires to afford equitable treatment to bulk gasoline terminals in the Central Maine and </w:t>
      </w:r>
      <w:proofErr w:type="spellStart"/>
      <w:r>
        <w:t>Downeast</w:t>
      </w:r>
      <w:proofErr w:type="spellEnd"/>
      <w:r>
        <w:t xml:space="preserve"> Air Quality Control Regions."  Upon Petition for Rulemaking by Irving Oil Corporation of Searsport the Board concluded that Regulation, Chapter 112 does not apply in Searsport </w:t>
      </w:r>
      <w:r>
        <w:lastRenderedPageBreak/>
        <w:t xml:space="preserve">because imposing expensive emission controls on Irving is inequitable </w:t>
      </w:r>
      <w:proofErr w:type="gramStart"/>
      <w:r>
        <w:t>as long as</w:t>
      </w:r>
      <w:proofErr w:type="gramEnd"/>
      <w:r>
        <w:t xml:space="preserve"> nearby terminals in the </w:t>
      </w:r>
      <w:proofErr w:type="spellStart"/>
      <w:r>
        <w:t>Downeast</w:t>
      </w:r>
      <w:proofErr w:type="spellEnd"/>
      <w:r>
        <w:t xml:space="preserve"> Air Quality Control Region with which the Searsport terminal competes are not equipped with VOC controls.</w:t>
      </w:r>
    </w:p>
    <w:p w14:paraId="57134762" w14:textId="77777777" w:rsidR="002E7768" w:rsidRDefault="002E7768">
      <w:pPr>
        <w:pStyle w:val="RulesBasisStatement"/>
      </w:pPr>
    </w:p>
    <w:p w14:paraId="19A660F5" w14:textId="77777777" w:rsidR="002E7768" w:rsidRDefault="002E7768">
      <w:pPr>
        <w:pStyle w:val="RulesBasisStatement"/>
        <w:rPr>
          <w:b/>
        </w:rPr>
      </w:pPr>
      <w:r>
        <w:rPr>
          <w:b/>
        </w:rPr>
        <w:t>BASIS STATEMENT FOR AMENDMENT OF JUNE 26, 1986</w:t>
      </w:r>
    </w:p>
    <w:p w14:paraId="1EE24F21" w14:textId="77777777" w:rsidR="002E7768" w:rsidRDefault="002E7768">
      <w:pPr>
        <w:pStyle w:val="RulesBasisStatement"/>
        <w:rPr>
          <w:b/>
        </w:rPr>
      </w:pPr>
    </w:p>
    <w:p w14:paraId="6B025A56" w14:textId="77777777" w:rsidR="002E7768" w:rsidRDefault="002E7768">
      <w:pPr>
        <w:pStyle w:val="RulesBasisStatement"/>
      </w:pPr>
      <w:r>
        <w:t>The United States Environmental Protection Agency promulgated test methods and procedures for volatile organic compound emissions from bulk gasoline terminals.  This regulation change updates the emission testing procedure provisions of this regulation to the federally approved method.</w:t>
      </w:r>
    </w:p>
    <w:p w14:paraId="54507BAB" w14:textId="77777777" w:rsidR="002E7768" w:rsidRDefault="002E7768">
      <w:pPr>
        <w:pStyle w:val="RulesBasisStatement"/>
      </w:pPr>
    </w:p>
    <w:p w14:paraId="2EA534A6" w14:textId="77777777" w:rsidR="002E7768" w:rsidRDefault="002E7768">
      <w:pPr>
        <w:pStyle w:val="RulesBasisStatement"/>
        <w:rPr>
          <w:b/>
        </w:rPr>
      </w:pPr>
      <w:r>
        <w:rPr>
          <w:b/>
        </w:rPr>
        <w:t>BASIS STATEMENT FOR AMENDMENT OF AUGUST 10, 1988</w:t>
      </w:r>
    </w:p>
    <w:p w14:paraId="12E1A2DE" w14:textId="77777777" w:rsidR="002E7768" w:rsidRDefault="002E7768">
      <w:pPr>
        <w:pStyle w:val="RulesBasisStatement"/>
        <w:rPr>
          <w:b/>
        </w:rPr>
      </w:pPr>
    </w:p>
    <w:p w14:paraId="7531DAF6" w14:textId="77777777" w:rsidR="002E7768" w:rsidRDefault="002E7768">
      <w:pPr>
        <w:pStyle w:val="RulesBasisStatement"/>
      </w:pPr>
      <w:r>
        <w:t xml:space="preserve">This amendment expanded the scope of the regulation to include all Ambient Air Quality Control Regions.  Uncontrolled gasoline storage terminals in </w:t>
      </w:r>
      <w:proofErr w:type="spellStart"/>
      <w:r>
        <w:t>Downeast</w:t>
      </w:r>
      <w:proofErr w:type="spellEnd"/>
      <w:r>
        <w:t xml:space="preserve"> and Central Maine Air Quality Control Regions have been estimated as emitting over 800 tons of hydrocarbons annually.  The use of floating roofs and vapor control systems (Chapters 111 and 112) for bulk gasoline terminals is considered Best Practical Treatment and will reduce emissions by about 94 percent.</w:t>
      </w:r>
    </w:p>
    <w:p w14:paraId="14AA180A" w14:textId="77777777" w:rsidR="002E7768" w:rsidRDefault="002E7768">
      <w:pPr>
        <w:pStyle w:val="RulesBasisStatement"/>
      </w:pPr>
    </w:p>
    <w:p w14:paraId="5C68F718" w14:textId="77777777" w:rsidR="002E7768" w:rsidRDefault="002E7768">
      <w:pPr>
        <w:pStyle w:val="RulesBasisStatement"/>
      </w:pPr>
      <w:r>
        <w:rPr>
          <w:b/>
        </w:rPr>
        <w:t>BASIS STATEMENT FOR AMENDMENT OF SEPTEMBER 27, 1989</w:t>
      </w:r>
    </w:p>
    <w:p w14:paraId="41DC4E27" w14:textId="77777777" w:rsidR="002E7768" w:rsidRDefault="002E7768">
      <w:pPr>
        <w:pStyle w:val="RulesBasisStatement"/>
      </w:pPr>
    </w:p>
    <w:p w14:paraId="3BAF005D" w14:textId="77777777" w:rsidR="002E7768" w:rsidRDefault="002E7768">
      <w:pPr>
        <w:pStyle w:val="RulesBasisStatement"/>
      </w:pPr>
      <w:r>
        <w:t>This amendment corrected certain minor deficiencies identified by the U.S. Environmental Protection Agency in the State Implementation Plan (SIP) and for consistency with State statute.  The U.S. Environmental Protection Agency commented that there should be no cut</w:t>
      </w:r>
      <w:r>
        <w:noBreakHyphen/>
        <w:t xml:space="preserve">off exemption of 3500 gallons for tank trucks as the original SIP includes all tank trucks.  The Department believes the </w:t>
      </w:r>
      <w:proofErr w:type="gramStart"/>
      <w:r>
        <w:t>3500 gallon</w:t>
      </w:r>
      <w:proofErr w:type="gramEnd"/>
      <w:r>
        <w:t xml:space="preserve"> capacity cut</w:t>
      </w:r>
      <w:r>
        <w:noBreakHyphen/>
        <w:t xml:space="preserve">off is appropriate.  There are only a minimum number of trucks under the </w:t>
      </w:r>
      <w:proofErr w:type="gramStart"/>
      <w:r>
        <w:t>3500 gallon</w:t>
      </w:r>
      <w:proofErr w:type="gramEnd"/>
      <w:r>
        <w:t xml:space="preserve"> capacity which pick up gasoline at the bulk gasoline terminals.  </w:t>
      </w:r>
      <w:proofErr w:type="gramStart"/>
      <w:r>
        <w:t>Therefore</w:t>
      </w:r>
      <w:proofErr w:type="gramEnd"/>
      <w:r>
        <w:t xml:space="preserve"> the environmental impact is deemed insignificant.</w:t>
      </w:r>
    </w:p>
    <w:p w14:paraId="43ADD397" w14:textId="77777777" w:rsidR="002E7768" w:rsidRDefault="002E7768">
      <w:pPr>
        <w:pStyle w:val="RulesBasisStatement"/>
      </w:pPr>
    </w:p>
    <w:p w14:paraId="7E9B1F98" w14:textId="77777777" w:rsidR="002E7768" w:rsidRDefault="002E7768">
      <w:pPr>
        <w:pStyle w:val="RulesBasisStatement"/>
      </w:pPr>
      <w:r>
        <w:rPr>
          <w:b/>
        </w:rPr>
        <w:t>BASIS STATEMENT FOR AMENDMENT OF SEPTEMBER 26, 1990</w:t>
      </w:r>
    </w:p>
    <w:p w14:paraId="2017FEF6" w14:textId="77777777" w:rsidR="002E7768" w:rsidRDefault="002E7768">
      <w:pPr>
        <w:pStyle w:val="RulesBasisStatement"/>
      </w:pPr>
    </w:p>
    <w:p w14:paraId="539CD6D8" w14:textId="77777777" w:rsidR="002E7768" w:rsidRDefault="002E7768">
      <w:pPr>
        <w:pStyle w:val="RulesBasisStatement"/>
      </w:pPr>
      <w:r>
        <w:t>During the 114th Session of the Maine Legislature, the Board of Environmental Protection was given the authority under 38 M.R.S.A. 585 and 585</w:t>
      </w:r>
      <w:r>
        <w:noBreakHyphen/>
        <w:t>A to establish and amend emission standards and regulations to implement ambient air quality standards and emission standards.  This rule was amended to reflect the new authority under statute.  No request for public hearing nor comments were received on the reauthorization.</w:t>
      </w:r>
    </w:p>
    <w:p w14:paraId="42EAEE24" w14:textId="77777777" w:rsidR="002E7768" w:rsidRDefault="002E7768">
      <w:pPr>
        <w:pStyle w:val="RulesBasisStatement"/>
      </w:pPr>
    </w:p>
    <w:p w14:paraId="49BEB478" w14:textId="77777777" w:rsidR="002E7768" w:rsidRDefault="002E7768">
      <w:pPr>
        <w:pStyle w:val="RulesBasisStatement"/>
        <w:keepNext/>
        <w:keepLines/>
        <w:rPr>
          <w:b/>
        </w:rPr>
      </w:pPr>
      <w:r>
        <w:rPr>
          <w:b/>
        </w:rPr>
        <w:t>BASIS STATEMENT FOR AMENDMENT OF MAY 22, 1991</w:t>
      </w:r>
    </w:p>
    <w:p w14:paraId="341E2DD2" w14:textId="77777777" w:rsidR="002E7768" w:rsidRDefault="002E7768">
      <w:pPr>
        <w:pStyle w:val="RulesBasisStatement"/>
        <w:keepNext/>
        <w:keepLines/>
        <w:rPr>
          <w:b/>
        </w:rPr>
      </w:pPr>
    </w:p>
    <w:p w14:paraId="04D09D0C" w14:textId="77777777" w:rsidR="002E7768" w:rsidRDefault="002E7768">
      <w:pPr>
        <w:pStyle w:val="RulesBasisStatement"/>
        <w:keepNext/>
        <w:keepLines/>
      </w:pPr>
      <w:r>
        <w:t xml:space="preserve">This amendment corrected certain minor deficiencies identified by the Environmental Protection Agency in the State Implementation Plan (SIP).  The U. S. Environmental Protection Agency commented that since the State has opted to retain the tank truck cutoff exemption of 3500 gallons or less, a demonstration must be made to show that those trucks account for less than 0.8 percent of the gasoline throughput in the State.  A survey was conducted that sufficiently met </w:t>
      </w:r>
      <w:proofErr w:type="gramStart"/>
      <w:r>
        <w:t>that criteria</w:t>
      </w:r>
      <w:proofErr w:type="gramEnd"/>
      <w:r>
        <w:t xml:space="preserve">.  The U. S. EPA also commented that the "tank truck" definition need clarification that the exemption applied to trucks with a total truck capacity of less than 3500 gallons and that after this date any additional trucks added to the fleet </w:t>
      </w:r>
      <w:proofErr w:type="gramStart"/>
      <w:r>
        <w:t>not be</w:t>
      </w:r>
      <w:proofErr w:type="gramEnd"/>
      <w:r>
        <w:t xml:space="preserve"> exempted from VOC Control requirements.</w:t>
      </w:r>
    </w:p>
    <w:p w14:paraId="52257AF9" w14:textId="77777777" w:rsidR="002E7768" w:rsidRDefault="002E7768">
      <w:pPr>
        <w:pStyle w:val="RulesBasisStatement"/>
      </w:pPr>
    </w:p>
    <w:p w14:paraId="02EB8358" w14:textId="77777777" w:rsidR="002E7768" w:rsidRDefault="002E7768">
      <w:pPr>
        <w:pStyle w:val="RulesBasisStatement"/>
      </w:pPr>
      <w:r>
        <w:t>Finally, the EPA had identified a problem with the effective dates that caused confusion over control requirements at certain facilities, which was corrected in this amendment.</w:t>
      </w:r>
    </w:p>
    <w:p w14:paraId="201A7520" w14:textId="77777777" w:rsidR="002E7768" w:rsidRDefault="002E7768">
      <w:pPr>
        <w:pStyle w:val="RulesBasisStatement"/>
      </w:pPr>
    </w:p>
    <w:p w14:paraId="320C2246" w14:textId="77777777" w:rsidR="002E7768" w:rsidRDefault="002E7768">
      <w:pPr>
        <w:pStyle w:val="RulesBasisStatement"/>
        <w:rPr>
          <w:b/>
        </w:rPr>
      </w:pPr>
      <w:r>
        <w:rPr>
          <w:b/>
        </w:rPr>
        <w:t>BASIS STATEMENT FOR AMENDMENT OF JUNE 22, 1994</w:t>
      </w:r>
    </w:p>
    <w:p w14:paraId="168B9327" w14:textId="77777777" w:rsidR="002E7768" w:rsidRDefault="002E7768">
      <w:pPr>
        <w:pStyle w:val="RulesBasisStatement"/>
        <w:rPr>
          <w:b/>
        </w:rPr>
      </w:pPr>
    </w:p>
    <w:p w14:paraId="0398E9BB" w14:textId="77777777" w:rsidR="002E7768" w:rsidRDefault="002E7768">
      <w:pPr>
        <w:pStyle w:val="RulesBasisStatement"/>
      </w:pPr>
      <w:r>
        <w:t>This amendment removes the definitions bulk gasoline terminal, gasoline, tank truck, and vapor control system from this chapter and relocates them to Chapter 100, Definitions since these apply to more than just Chapter 112.</w:t>
      </w:r>
    </w:p>
    <w:p w14:paraId="1C4B6501" w14:textId="77777777" w:rsidR="002E7768" w:rsidRDefault="002E7768">
      <w:pPr>
        <w:pStyle w:val="RulesBasisStatement"/>
      </w:pPr>
    </w:p>
    <w:p w14:paraId="136EA870" w14:textId="77777777" w:rsidR="002E7768" w:rsidRDefault="002E7768">
      <w:pPr>
        <w:pStyle w:val="RulesBasisStatement"/>
      </w:pPr>
      <w:r>
        <w:t>In addition to the Basis Statement above, the Department has filed with the Secretary of State its responses to comments received during the public comment period.</w:t>
      </w:r>
    </w:p>
    <w:p w14:paraId="174098B2" w14:textId="77777777" w:rsidR="002E7768" w:rsidRDefault="002E7768">
      <w:pPr>
        <w:pStyle w:val="RulesBasisStatement"/>
      </w:pPr>
    </w:p>
    <w:p w14:paraId="242EAD7F" w14:textId="77777777" w:rsidR="002E7768" w:rsidRDefault="002E7768">
      <w:pPr>
        <w:pStyle w:val="RulesBasisStatement"/>
        <w:rPr>
          <w:b/>
        </w:rPr>
      </w:pPr>
      <w:r>
        <w:rPr>
          <w:b/>
        </w:rPr>
        <w:t>BASIS STATEMENT FOR AMENDMENT OF JULY 19, 1995</w:t>
      </w:r>
    </w:p>
    <w:p w14:paraId="2DC2A9E5" w14:textId="77777777" w:rsidR="002E7768" w:rsidRDefault="002E7768">
      <w:pPr>
        <w:pStyle w:val="RulesBasisStatement"/>
        <w:rPr>
          <w:b/>
        </w:rPr>
      </w:pPr>
    </w:p>
    <w:p w14:paraId="1FFC77FB" w14:textId="77777777" w:rsidR="002E7768" w:rsidRDefault="002E7768">
      <w:pPr>
        <w:pStyle w:val="RulesBasisStatement"/>
      </w:pPr>
      <w:r>
        <w:t>This amendment lowers allowable emissions of VOCs from 80 milligrams per liter to 35 milligrams per liter as a control strategy in Maine's 15% Reasonable Further Progress plan.  Only one terminal operator presented testimony in opposition to this new emission limit.  In response to concerns regarding the compliance deadline the Department moved the deadline back to August 31, 1996.  Several other minor changes were enacted to clarify provisions of the rule.</w:t>
      </w:r>
    </w:p>
    <w:p w14:paraId="33939E18" w14:textId="77777777" w:rsidR="002E7768" w:rsidRDefault="002E7768">
      <w:pPr>
        <w:pStyle w:val="RulesBasisStatement"/>
      </w:pPr>
    </w:p>
    <w:p w14:paraId="4124C441" w14:textId="77777777" w:rsidR="002E7768" w:rsidRDefault="002E7768">
      <w:pPr>
        <w:pStyle w:val="RulesBasisStatement"/>
        <w:rPr>
          <w:b/>
        </w:rPr>
      </w:pPr>
      <w:r>
        <w:rPr>
          <w:b/>
        </w:rPr>
        <w:t>BASIS STATEMENT FOR AMENDMENT OF JANUARY 28, 1998</w:t>
      </w:r>
    </w:p>
    <w:p w14:paraId="3A89BAAB" w14:textId="77777777" w:rsidR="002E7768" w:rsidRDefault="002E7768">
      <w:pPr>
        <w:pStyle w:val="RulesBasisStatement"/>
        <w:rPr>
          <w:b/>
        </w:rPr>
      </w:pPr>
    </w:p>
    <w:p w14:paraId="50CB0FC8" w14:textId="77777777" w:rsidR="002E7768" w:rsidRDefault="002E7768">
      <w:pPr>
        <w:pStyle w:val="RulesBasisStatement"/>
      </w:pPr>
      <w:r>
        <w:t>The 1990 Clean Air Act Amendments require EPA to promulgate regulations establishing emission standards for each category or subcategory of major sources and area sources of hazardous air pollutants.  These emission standards require maximum achievable control technology (MACT) for the reduction of hazardous air pollutant emissions.  EPA has promulgated National Emission Standards for Hazardous Air Pollutants to control gasoline distribution sources and marine vessel loading operations.  These two federal rules are incorporated by reference in this Chapter.  The gasoline distribution standard requires emissions from the vapor collection and processing systems due to the loading of gasoline cargo tanks be limited to 10 milligrams of total organic compound per liter of gasoline loaded.  The federal rules will reduce volatile organic compounds (VOC) and emissions of about 10 air toxics, including benzene and toluene.</w:t>
      </w:r>
    </w:p>
    <w:sectPr w:rsidR="002E7768">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5B25" w14:textId="77777777" w:rsidR="002C6AD9" w:rsidRDefault="002C6AD9">
      <w:r>
        <w:separator/>
      </w:r>
    </w:p>
  </w:endnote>
  <w:endnote w:type="continuationSeparator" w:id="0">
    <w:p w14:paraId="5CDCA1D3" w14:textId="77777777" w:rsidR="002C6AD9" w:rsidRDefault="002C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952D" w14:textId="77777777" w:rsidR="002E7768" w:rsidRDefault="002E7768">
    <w:pPr>
      <w:pStyle w:val="RulesFootertext"/>
    </w:pPr>
  </w:p>
  <w:p w14:paraId="7C86B74F" w14:textId="77777777" w:rsidR="002E7768" w:rsidRDefault="002E7768">
    <w:pPr>
      <w:pStyle w:val="RulesFootertext"/>
      <w:pBdr>
        <w:top w:val="single" w:sz="6" w:space="2" w:color="auto"/>
      </w:pBdr>
    </w:pPr>
    <w:r>
      <w:t>Chapter 112:  Bulk Terminal Petroleum Liquid Transfer Requirements</w:t>
    </w:r>
  </w:p>
  <w:p w14:paraId="57335B57" w14:textId="77777777" w:rsidR="002E7768" w:rsidRDefault="002E7768">
    <w:pPr>
      <w:pStyle w:val="RulesFootertext"/>
    </w:pPr>
  </w:p>
  <w:p w14:paraId="68440C5E" w14:textId="77777777" w:rsidR="002E7768" w:rsidRDefault="002E7768">
    <w:pPr>
      <w:pStyle w:val="RulesFootertext"/>
    </w:pPr>
    <w:r>
      <w:t xml:space="preserve">- </w:t>
    </w:r>
    <w:r>
      <w:fldChar w:fldCharType="begin"/>
    </w:r>
    <w:r>
      <w:instrText xml:space="preserve">page </w:instrText>
    </w:r>
    <w:r>
      <w:fldChar w:fldCharType="separate"/>
    </w:r>
    <w:r w:rsidR="00C94F81">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A772" w14:textId="77777777" w:rsidR="002C6AD9" w:rsidRDefault="002C6AD9">
      <w:r>
        <w:separator/>
      </w:r>
    </w:p>
  </w:footnote>
  <w:footnote w:type="continuationSeparator" w:id="0">
    <w:p w14:paraId="23B3F45B" w14:textId="77777777" w:rsidR="002C6AD9" w:rsidRDefault="002C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2FC9" w14:textId="77777777" w:rsidR="002E7768" w:rsidRDefault="002E7768">
    <w:pPr>
      <w:pStyle w:val="RulesHeader"/>
    </w:pPr>
    <w:r>
      <w:t>06-096</w:t>
    </w:r>
    <w:r>
      <w:tab/>
      <w:t>DEPARTMENT OF ENVIRONMENTAL PROTECTION</w:t>
    </w:r>
  </w:p>
  <w:p w14:paraId="3FB436DE" w14:textId="77777777" w:rsidR="002E7768" w:rsidRDefault="002E7768"/>
  <w:p w14:paraId="7FA9BE6F" w14:textId="77777777" w:rsidR="002E7768" w:rsidRDefault="002E77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08E" w14:textId="77777777" w:rsidR="002E7768" w:rsidRDefault="002E7768">
    <w:pPr>
      <w:pStyle w:val="RulesHeader"/>
    </w:pPr>
    <w:r>
      <w:t>06</w:t>
    </w:r>
    <w:r>
      <w:noBreakHyphen/>
      <w:t>096</w:t>
    </w:r>
    <w:r>
      <w:tab/>
      <w:t>DEPARTMENT OF ENVIRONMENTAL PROTECTION</w:t>
    </w:r>
  </w:p>
  <w:p w14:paraId="16046DFD" w14:textId="77777777" w:rsidR="002E7768" w:rsidRDefault="002E7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81"/>
    <w:rsid w:val="002C6AD9"/>
    <w:rsid w:val="002E7768"/>
    <w:rsid w:val="00C9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F627"/>
  <w15:chartTrackingRefBased/>
  <w15:docId w15:val="{3EFACAED-8780-44D1-8F9F-BF515FE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2C6AD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2</TotalTime>
  <Pages>5</Pages>
  <Words>1984</Words>
  <Characters>11067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Chapter 112:</vt:lpstr>
    </vt:vector>
  </TitlesOfParts>
  <Company>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112:</dc:title>
  <dc:subject/>
  <dc:creator>dep</dc:creator>
  <cp:keywords/>
  <dc:description/>
  <cp:lastModifiedBy>Parr, J.Chris</cp:lastModifiedBy>
  <cp:revision>2</cp:revision>
  <dcterms:created xsi:type="dcterms:W3CDTF">2025-07-15T15:17:00Z</dcterms:created>
  <dcterms:modified xsi:type="dcterms:W3CDTF">2025-07-15T15:17:00Z</dcterms:modified>
</cp:coreProperties>
</file>