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48F5F1A"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187719">
        <w:rPr>
          <w:rFonts w:ascii="Bookman Old Style" w:eastAsiaTheme="minorHAnsi" w:hAnsi="Bookman Old Style"/>
          <w:b/>
          <w:sz w:val="22"/>
          <w:szCs w:val="22"/>
        </w:rPr>
        <w:t xml:space="preserve">September </w:t>
      </w:r>
      <w:r w:rsidR="008A48B5">
        <w:rPr>
          <w:rFonts w:ascii="Bookman Old Style" w:eastAsiaTheme="minorHAnsi" w:hAnsi="Bookman Old Style"/>
          <w:b/>
          <w:sz w:val="22"/>
          <w:szCs w:val="22"/>
        </w:rPr>
        <w:t>21</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28201C">
      <w:pPr>
        <w:keepNext/>
        <w:keepLines/>
        <w:tabs>
          <w:tab w:val="left" w:pos="-1440"/>
          <w:tab w:val="left" w:pos="-720"/>
          <w:tab w:val="left" w:pos="4320"/>
          <w:tab w:val="left" w:pos="10440"/>
        </w:tabs>
        <w:rPr>
          <w:rFonts w:ascii="Bookman Old Style" w:hAnsi="Bookman Old Style"/>
          <w:sz w:val="22"/>
          <w:szCs w:val="22"/>
        </w:rPr>
      </w:pPr>
    </w:p>
    <w:p w14:paraId="08B3B9C5" w14:textId="77777777" w:rsidR="0048504E" w:rsidRPr="00FA2E1F" w:rsidRDefault="0048504E" w:rsidP="0048504E">
      <w:pPr>
        <w:tabs>
          <w:tab w:val="left" w:pos="-1440"/>
          <w:tab w:val="left" w:pos="-720"/>
          <w:tab w:val="left" w:pos="4320"/>
        </w:tabs>
        <w:rPr>
          <w:rFonts w:ascii="Bookman Old Style" w:hAnsi="Bookman Old Style"/>
          <w:sz w:val="22"/>
          <w:szCs w:val="22"/>
        </w:rPr>
      </w:pPr>
      <w:r w:rsidRPr="00FA2E1F">
        <w:rPr>
          <w:rFonts w:ascii="Bookman Old Style" w:hAnsi="Bookman Old Style"/>
          <w:sz w:val="22"/>
          <w:szCs w:val="22"/>
        </w:rPr>
        <w:t xml:space="preserve">AGENCY: </w:t>
      </w:r>
      <w:r w:rsidRPr="00FA2E1F">
        <w:rPr>
          <w:rFonts w:ascii="Bookman Old Style" w:hAnsi="Bookman Old Style"/>
          <w:b/>
          <w:bCs/>
          <w:sz w:val="22"/>
          <w:szCs w:val="22"/>
        </w:rPr>
        <w:t>09-137 – Department of Inland Fisheries and Wildlife (IFW)</w:t>
      </w:r>
    </w:p>
    <w:p w14:paraId="71EA674C" w14:textId="77777777"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t>TITLE: Endangered and Threatened Species Listing</w:t>
      </w:r>
    </w:p>
    <w:p w14:paraId="4889B94F" w14:textId="77777777"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t>PROPOSED RULE NUMBER:</w:t>
      </w:r>
      <w:r>
        <w:rPr>
          <w:rFonts w:ascii="Bookman Old Style" w:hAnsi="Bookman Old Style"/>
          <w:sz w:val="22"/>
          <w:szCs w:val="22"/>
        </w:rPr>
        <w:t xml:space="preserve"> N/A</w:t>
      </w:r>
    </w:p>
    <w:p w14:paraId="6696D859" w14:textId="77777777" w:rsidR="0048504E" w:rsidRPr="00FA2E1F" w:rsidRDefault="0048504E" w:rsidP="0048504E">
      <w:pPr>
        <w:tabs>
          <w:tab w:val="left" w:pos="4050"/>
        </w:tabs>
        <w:ind w:right="180"/>
        <w:rPr>
          <w:rFonts w:ascii="Bookman Old Style" w:hAnsi="Bookman Old Style"/>
          <w:sz w:val="22"/>
          <w:szCs w:val="22"/>
        </w:rPr>
      </w:pPr>
      <w:r w:rsidRPr="00FA2E1F">
        <w:rPr>
          <w:rFonts w:ascii="Bookman Old Style" w:hAnsi="Bookman Old Style"/>
          <w:sz w:val="22"/>
          <w:szCs w:val="22"/>
        </w:rPr>
        <w:t xml:space="preserve">BRIEF SUMMARY: In accordance with Title 12 </w:t>
      </w:r>
      <w:bookmarkStart w:id="1" w:name="_Hlk114225242"/>
      <w:r>
        <w:rPr>
          <w:rFonts w:ascii="Bookman Old Style" w:hAnsi="Bookman Old Style"/>
          <w:sz w:val="22"/>
          <w:szCs w:val="22"/>
        </w:rPr>
        <w:t>§</w:t>
      </w:r>
      <w:bookmarkEnd w:id="1"/>
      <w:r w:rsidRPr="00FA2E1F">
        <w:rPr>
          <w:rFonts w:ascii="Bookman Old Style" w:hAnsi="Bookman Old Style"/>
          <w:sz w:val="22"/>
          <w:szCs w:val="22"/>
        </w:rPr>
        <w:t>12803, the Department of Inland Fisheries and Wildlife is proposing to recommend additions and modifications to the list of endangered and threatened species to the Maine State Legislature for their consideration and approval. The law requires that prior to recommending additions, deletions or other changes to the list, the Commissioner shall provide for public notice and public hearings on the proposed recommendation to the Legislature. A copy of the complete proposal can be requested from the Agency Contact Person.</w:t>
      </w:r>
    </w:p>
    <w:p w14:paraId="43F6C791" w14:textId="77777777" w:rsidR="0048504E" w:rsidRPr="00FA2E1F" w:rsidRDefault="0048504E" w:rsidP="0048504E">
      <w:pPr>
        <w:tabs>
          <w:tab w:val="left" w:pos="-1440"/>
          <w:tab w:val="left" w:pos="-720"/>
          <w:tab w:val="left" w:pos="540"/>
        </w:tabs>
        <w:ind w:right="90"/>
        <w:rPr>
          <w:rFonts w:ascii="Bookman Old Style" w:hAnsi="Bookman Old Style"/>
          <w:sz w:val="22"/>
          <w:szCs w:val="22"/>
        </w:rPr>
      </w:pPr>
      <w:r w:rsidRPr="00FA2E1F">
        <w:rPr>
          <w:rFonts w:ascii="Bookman Old Style" w:hAnsi="Bookman Old Style"/>
          <w:sz w:val="22"/>
          <w:szCs w:val="22"/>
        </w:rPr>
        <w:t>PUBLIC HEARING: Tuesday, October 11, 2022 @ 4:00</w:t>
      </w:r>
      <w:r>
        <w:rPr>
          <w:rFonts w:ascii="Bookman Old Style" w:hAnsi="Bookman Old Style"/>
          <w:sz w:val="22"/>
          <w:szCs w:val="22"/>
        </w:rPr>
        <w:t xml:space="preserve"> </w:t>
      </w:r>
      <w:r w:rsidRPr="00FA2E1F">
        <w:rPr>
          <w:rFonts w:ascii="Bookman Old Style" w:hAnsi="Bookman Old Style"/>
          <w:sz w:val="22"/>
          <w:szCs w:val="22"/>
        </w:rPr>
        <w:t>p</w:t>
      </w:r>
      <w:r>
        <w:rPr>
          <w:rFonts w:ascii="Bookman Old Style" w:hAnsi="Bookman Old Style"/>
          <w:sz w:val="22"/>
          <w:szCs w:val="22"/>
        </w:rPr>
        <w:t>.</w:t>
      </w:r>
      <w:r w:rsidRPr="00FA2E1F">
        <w:rPr>
          <w:rFonts w:ascii="Bookman Old Style" w:hAnsi="Bookman Old Style"/>
          <w:sz w:val="22"/>
          <w:szCs w:val="22"/>
        </w:rPr>
        <w:t>m</w:t>
      </w:r>
      <w:r>
        <w:rPr>
          <w:rFonts w:ascii="Bookman Old Style" w:hAnsi="Bookman Old Style"/>
          <w:sz w:val="22"/>
          <w:szCs w:val="22"/>
        </w:rPr>
        <w:t>.,</w:t>
      </w:r>
      <w:r w:rsidRPr="00FA2E1F">
        <w:rPr>
          <w:rFonts w:ascii="Bookman Old Style" w:hAnsi="Bookman Old Style"/>
          <w:sz w:val="22"/>
          <w:szCs w:val="22"/>
        </w:rPr>
        <w:t xml:space="preserve"> Inland Fisheries and Wildlife, 353 Water St</w:t>
      </w:r>
      <w:r>
        <w:rPr>
          <w:rFonts w:ascii="Bookman Old Style" w:hAnsi="Bookman Old Style"/>
          <w:sz w:val="22"/>
          <w:szCs w:val="22"/>
        </w:rPr>
        <w:t xml:space="preserve">reet - </w:t>
      </w:r>
      <w:r w:rsidRPr="00FA2E1F">
        <w:rPr>
          <w:rFonts w:ascii="Bookman Old Style" w:hAnsi="Bookman Old Style"/>
          <w:sz w:val="22"/>
          <w:szCs w:val="22"/>
        </w:rPr>
        <w:t>Room 400, Augusta, ME</w:t>
      </w:r>
    </w:p>
    <w:p w14:paraId="6D52DB77" w14:textId="77777777"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t>COMMENT DEADLINE: October 21, 2022</w:t>
      </w:r>
    </w:p>
    <w:p w14:paraId="1EBA639C" w14:textId="7143AD32"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t>CONTACT PERSON FOR THIS FILING</w:t>
      </w:r>
      <w:r w:rsidR="00453BDE">
        <w:rPr>
          <w:rFonts w:ascii="Bookman Old Style" w:hAnsi="Bookman Old Style"/>
          <w:sz w:val="22"/>
          <w:szCs w:val="22"/>
        </w:rPr>
        <w:t xml:space="preserve"> / IFW RULEMAKING LIAISON</w:t>
      </w:r>
      <w:r w:rsidRPr="00FA2E1F">
        <w:rPr>
          <w:rFonts w:ascii="Bookman Old Style" w:hAnsi="Bookman Old Style"/>
          <w:sz w:val="22"/>
          <w:szCs w:val="22"/>
        </w:rPr>
        <w:t>: Becky Orff, Inland Fisheries and Wildlife, 353</w:t>
      </w:r>
      <w:r w:rsidR="00BF5C70">
        <w:rPr>
          <w:rFonts w:ascii="Bookman Old Style" w:hAnsi="Bookman Old Style"/>
          <w:sz w:val="22"/>
          <w:szCs w:val="22"/>
        </w:rPr>
        <w:t> </w:t>
      </w:r>
      <w:r w:rsidRPr="00FA2E1F">
        <w:rPr>
          <w:rFonts w:ascii="Bookman Old Style" w:hAnsi="Bookman Old Style"/>
          <w:sz w:val="22"/>
          <w:szCs w:val="22"/>
        </w:rPr>
        <w:t xml:space="preserve">Water Street </w:t>
      </w:r>
      <w:r>
        <w:rPr>
          <w:rFonts w:ascii="Bookman Old Style" w:hAnsi="Bookman Old Style"/>
          <w:sz w:val="22"/>
          <w:szCs w:val="22"/>
        </w:rPr>
        <w:t>-</w:t>
      </w:r>
      <w:r w:rsidR="00F94DA1">
        <w:rPr>
          <w:rFonts w:ascii="Bookman Old Style" w:hAnsi="Bookman Old Style"/>
          <w:sz w:val="22"/>
          <w:szCs w:val="22"/>
        </w:rPr>
        <w:t xml:space="preserve"> </w:t>
      </w:r>
      <w:r w:rsidRPr="00FA2E1F">
        <w:rPr>
          <w:rFonts w:ascii="Bookman Old Style" w:hAnsi="Bookman Old Style"/>
          <w:sz w:val="22"/>
          <w:szCs w:val="22"/>
        </w:rPr>
        <w:t xml:space="preserve">41 </w:t>
      </w:r>
      <w:r>
        <w:rPr>
          <w:rFonts w:ascii="Bookman Old Style" w:hAnsi="Bookman Old Style"/>
          <w:sz w:val="22"/>
          <w:szCs w:val="22"/>
        </w:rPr>
        <w:t>State House Station</w:t>
      </w:r>
      <w:r w:rsidRPr="00FA2E1F">
        <w:rPr>
          <w:rFonts w:ascii="Bookman Old Style" w:hAnsi="Bookman Old Style"/>
          <w:sz w:val="22"/>
          <w:szCs w:val="22"/>
        </w:rPr>
        <w:t>, Augusta, ME 04333</w:t>
      </w:r>
      <w:r>
        <w:rPr>
          <w:rFonts w:ascii="Bookman Old Style" w:hAnsi="Bookman Old Style"/>
          <w:sz w:val="22"/>
          <w:szCs w:val="22"/>
        </w:rPr>
        <w:t>.</w:t>
      </w:r>
      <w:r w:rsidRPr="00FA2E1F">
        <w:rPr>
          <w:rFonts w:ascii="Bookman Old Style" w:hAnsi="Bookman Old Style"/>
          <w:sz w:val="22"/>
          <w:szCs w:val="22"/>
        </w:rPr>
        <w:t xml:space="preserve"> </w:t>
      </w:r>
      <w:r>
        <w:rPr>
          <w:rFonts w:ascii="Bookman Old Style" w:hAnsi="Bookman Old Style"/>
          <w:sz w:val="22"/>
          <w:szCs w:val="22"/>
        </w:rPr>
        <w:t>Tele</w:t>
      </w:r>
      <w:r w:rsidRPr="00FA2E1F">
        <w:rPr>
          <w:rFonts w:ascii="Bookman Old Style" w:hAnsi="Bookman Old Style"/>
          <w:sz w:val="22"/>
          <w:szCs w:val="22"/>
        </w:rPr>
        <w:t xml:space="preserve">phone: </w:t>
      </w:r>
      <w:r>
        <w:rPr>
          <w:rFonts w:ascii="Bookman Old Style" w:hAnsi="Bookman Old Style"/>
          <w:sz w:val="22"/>
          <w:szCs w:val="22"/>
        </w:rPr>
        <w:t>(</w:t>
      </w:r>
      <w:r w:rsidRPr="00FA2E1F">
        <w:rPr>
          <w:rFonts w:ascii="Bookman Old Style" w:hAnsi="Bookman Old Style"/>
          <w:sz w:val="22"/>
          <w:szCs w:val="22"/>
        </w:rPr>
        <w:t>207</w:t>
      </w:r>
      <w:r>
        <w:rPr>
          <w:rFonts w:ascii="Bookman Old Style" w:hAnsi="Bookman Old Style"/>
          <w:sz w:val="22"/>
          <w:szCs w:val="22"/>
        </w:rPr>
        <w:t xml:space="preserve">) </w:t>
      </w:r>
      <w:r w:rsidRPr="00FA2E1F">
        <w:rPr>
          <w:rFonts w:ascii="Bookman Old Style" w:hAnsi="Bookman Old Style"/>
          <w:sz w:val="22"/>
          <w:szCs w:val="22"/>
        </w:rPr>
        <w:t>287-5202</w:t>
      </w:r>
      <w:r>
        <w:rPr>
          <w:rFonts w:ascii="Bookman Old Style" w:hAnsi="Bookman Old Style"/>
          <w:sz w:val="22"/>
          <w:szCs w:val="22"/>
        </w:rPr>
        <w:t>.</w:t>
      </w:r>
      <w:r w:rsidRPr="00FA2E1F">
        <w:rPr>
          <w:rFonts w:ascii="Bookman Old Style" w:hAnsi="Bookman Old Style"/>
          <w:sz w:val="22"/>
          <w:szCs w:val="22"/>
        </w:rPr>
        <w:t xml:space="preserve"> </w:t>
      </w:r>
      <w:r>
        <w:rPr>
          <w:rFonts w:ascii="Bookman Old Style" w:hAnsi="Bookman Old Style"/>
          <w:sz w:val="22"/>
          <w:szCs w:val="22"/>
        </w:rPr>
        <w:t>F</w:t>
      </w:r>
      <w:r w:rsidRPr="00FA2E1F">
        <w:rPr>
          <w:rFonts w:ascii="Bookman Old Style" w:hAnsi="Bookman Old Style"/>
          <w:sz w:val="22"/>
          <w:szCs w:val="22"/>
        </w:rPr>
        <w:t xml:space="preserve">ax: </w:t>
      </w:r>
      <w:r>
        <w:rPr>
          <w:rFonts w:ascii="Bookman Old Style" w:hAnsi="Bookman Old Style"/>
          <w:sz w:val="22"/>
          <w:szCs w:val="22"/>
        </w:rPr>
        <w:t>(</w:t>
      </w:r>
      <w:r w:rsidRPr="00FA2E1F">
        <w:rPr>
          <w:rFonts w:ascii="Bookman Old Style" w:hAnsi="Bookman Old Style"/>
          <w:sz w:val="22"/>
          <w:szCs w:val="22"/>
        </w:rPr>
        <w:t>207</w:t>
      </w:r>
      <w:r>
        <w:rPr>
          <w:rFonts w:ascii="Bookman Old Style" w:hAnsi="Bookman Old Style"/>
          <w:sz w:val="22"/>
          <w:szCs w:val="22"/>
        </w:rPr>
        <w:t xml:space="preserve">) </w:t>
      </w:r>
      <w:r w:rsidRPr="00FA2E1F">
        <w:rPr>
          <w:rFonts w:ascii="Bookman Old Style" w:hAnsi="Bookman Old Style"/>
          <w:sz w:val="22"/>
          <w:szCs w:val="22"/>
        </w:rPr>
        <w:t>287-6395</w:t>
      </w:r>
      <w:r>
        <w:rPr>
          <w:rFonts w:ascii="Bookman Old Style" w:hAnsi="Bookman Old Style"/>
          <w:sz w:val="22"/>
          <w:szCs w:val="22"/>
        </w:rPr>
        <w:t>.</w:t>
      </w:r>
      <w:r w:rsidRPr="00FA2E1F">
        <w:rPr>
          <w:rFonts w:ascii="Bookman Old Style" w:hAnsi="Bookman Old Style"/>
          <w:sz w:val="22"/>
          <w:szCs w:val="22"/>
        </w:rPr>
        <w:t xml:space="preserve"> </w:t>
      </w:r>
      <w:r>
        <w:rPr>
          <w:rFonts w:ascii="Bookman Old Style" w:hAnsi="Bookman Old Style"/>
          <w:sz w:val="22"/>
          <w:szCs w:val="22"/>
        </w:rPr>
        <w:t>E</w:t>
      </w:r>
      <w:r w:rsidRPr="00FA2E1F">
        <w:rPr>
          <w:rFonts w:ascii="Bookman Old Style" w:hAnsi="Bookman Old Style"/>
          <w:sz w:val="22"/>
          <w:szCs w:val="22"/>
        </w:rPr>
        <w:t xml:space="preserve">mail: </w:t>
      </w:r>
      <w:hyperlink r:id="rId8" w:history="1">
        <w:r w:rsidRPr="00871440">
          <w:rPr>
            <w:rStyle w:val="Hyperlink"/>
            <w:rFonts w:ascii="Bookman Old Style" w:hAnsi="Bookman Old Style"/>
            <w:sz w:val="22"/>
            <w:szCs w:val="22"/>
          </w:rPr>
          <w:t>Becky.Orff@Maine.gov</w:t>
        </w:r>
      </w:hyperlink>
      <w:r>
        <w:rPr>
          <w:rFonts w:ascii="Bookman Old Style" w:hAnsi="Bookman Old Style"/>
          <w:sz w:val="22"/>
          <w:szCs w:val="22"/>
        </w:rPr>
        <w:t>.</w:t>
      </w:r>
    </w:p>
    <w:p w14:paraId="6F8C296B" w14:textId="77777777" w:rsidR="0048504E" w:rsidRPr="00FA2E1F" w:rsidRDefault="0048504E" w:rsidP="0048504E">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FA2E1F">
        <w:rPr>
          <w:rFonts w:ascii="Bookman Old Style" w:hAnsi="Bookman Old Style"/>
          <w:color w:val="000000"/>
          <w:sz w:val="22"/>
          <w:szCs w:val="22"/>
          <w:shd w:val="clear" w:color="auto" w:fill="FFFFFF"/>
        </w:rPr>
        <w:t>FINANCIAL IMPACT ON MUNICIPALITIES OR COUNTIES:</w:t>
      </w:r>
      <w:r w:rsidRPr="00FA2E1F">
        <w:rPr>
          <w:rStyle w:val="apple-converted-space"/>
          <w:rFonts w:ascii="Bookman Old Style" w:hAnsi="Bookman Old Style"/>
          <w:color w:val="000000"/>
          <w:sz w:val="22"/>
          <w:szCs w:val="22"/>
          <w:shd w:val="clear" w:color="auto" w:fill="FFFFFF"/>
        </w:rPr>
        <w:t> No fiscal impact anticipated.</w:t>
      </w:r>
    </w:p>
    <w:p w14:paraId="6F1DCE3A" w14:textId="77777777"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lastRenderedPageBreak/>
        <w:t xml:space="preserve">STATUTORY AUTHORITY FOR THIS RULE: 12 MRS </w:t>
      </w:r>
      <w:r>
        <w:rPr>
          <w:rFonts w:ascii="Bookman Old Style" w:hAnsi="Bookman Old Style"/>
          <w:sz w:val="22"/>
          <w:szCs w:val="22"/>
        </w:rPr>
        <w:t>§</w:t>
      </w:r>
      <w:r w:rsidRPr="00FA2E1F">
        <w:rPr>
          <w:rFonts w:ascii="Bookman Old Style" w:hAnsi="Bookman Old Style"/>
          <w:sz w:val="22"/>
          <w:szCs w:val="22"/>
        </w:rPr>
        <w:t>12803</w:t>
      </w:r>
    </w:p>
    <w:p w14:paraId="657D77B0" w14:textId="77777777"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t>SUBSTANTIVE STATE OR FEDERAL LAW BEING IMPLEMENTED:</w:t>
      </w:r>
    </w:p>
    <w:p w14:paraId="19657514" w14:textId="77777777" w:rsidR="0048504E" w:rsidRPr="00FA2E1F" w:rsidRDefault="0048504E" w:rsidP="0048504E">
      <w:pPr>
        <w:tabs>
          <w:tab w:val="left" w:pos="-1440"/>
          <w:tab w:val="left" w:pos="-720"/>
          <w:tab w:val="left" w:pos="540"/>
        </w:tabs>
        <w:rPr>
          <w:rFonts w:ascii="Bookman Old Style" w:hAnsi="Bookman Old Style"/>
          <w:sz w:val="22"/>
          <w:szCs w:val="22"/>
        </w:rPr>
      </w:pPr>
      <w:r w:rsidRPr="00FA2E1F">
        <w:rPr>
          <w:rFonts w:ascii="Bookman Old Style" w:hAnsi="Bookman Old Style"/>
          <w:sz w:val="22"/>
          <w:szCs w:val="22"/>
        </w:rPr>
        <w:t xml:space="preserve">AGENCY WEBSITE: </w:t>
      </w:r>
      <w:hyperlink r:id="rId9" w:history="1">
        <w:r w:rsidRPr="00FA2E1F">
          <w:rPr>
            <w:rStyle w:val="Hyperlink"/>
            <w:rFonts w:ascii="Bookman Old Style" w:hAnsi="Bookman Old Style"/>
            <w:sz w:val="22"/>
            <w:szCs w:val="22"/>
          </w:rPr>
          <w:t>www.maine.gov/ifw</w:t>
        </w:r>
      </w:hyperlink>
      <w:r>
        <w:rPr>
          <w:rFonts w:ascii="Bookman Old Style" w:hAnsi="Bookman Old Style"/>
          <w:sz w:val="22"/>
          <w:szCs w:val="22"/>
        </w:rPr>
        <w:t>.</w:t>
      </w:r>
    </w:p>
    <w:p w14:paraId="56325D38" w14:textId="77777777" w:rsidR="0048504E" w:rsidRDefault="0048504E" w:rsidP="0048504E">
      <w:pPr>
        <w:pBdr>
          <w:bottom w:val="single" w:sz="4" w:space="1" w:color="auto"/>
        </w:pBdr>
        <w:tabs>
          <w:tab w:val="left" w:pos="-1440"/>
          <w:tab w:val="left" w:pos="-720"/>
          <w:tab w:val="left" w:pos="4320"/>
          <w:tab w:val="left" w:pos="10440"/>
        </w:tabs>
        <w:rPr>
          <w:rFonts w:ascii="Bookman Old Style" w:hAnsi="Bookman Old Style"/>
          <w:sz w:val="22"/>
          <w:szCs w:val="22"/>
        </w:rPr>
      </w:pPr>
    </w:p>
    <w:p w14:paraId="59783922" w14:textId="77777777" w:rsidR="0048504E" w:rsidRDefault="0048504E" w:rsidP="00405207">
      <w:pPr>
        <w:tabs>
          <w:tab w:val="left" w:pos="-1440"/>
          <w:tab w:val="left" w:pos="-720"/>
          <w:tab w:val="left" w:pos="4320"/>
          <w:tab w:val="left" w:pos="10440"/>
        </w:tabs>
        <w:rPr>
          <w:rFonts w:ascii="Bookman Old Style" w:hAnsi="Bookman Old Style"/>
          <w:sz w:val="22"/>
          <w:szCs w:val="22"/>
        </w:rPr>
      </w:pPr>
    </w:p>
    <w:p w14:paraId="56162D9D" w14:textId="652F0FA6" w:rsidR="00405207" w:rsidRPr="00405207" w:rsidRDefault="00405207" w:rsidP="00405207">
      <w:pPr>
        <w:tabs>
          <w:tab w:val="left" w:pos="-1440"/>
          <w:tab w:val="left" w:pos="-720"/>
          <w:tab w:val="left" w:pos="4320"/>
          <w:tab w:val="left" w:pos="10440"/>
        </w:tabs>
        <w:rPr>
          <w:rFonts w:ascii="Bookman Old Style" w:hAnsi="Bookman Old Style"/>
          <w:sz w:val="22"/>
          <w:szCs w:val="22"/>
        </w:rPr>
      </w:pPr>
      <w:r w:rsidRPr="00405207">
        <w:rPr>
          <w:rFonts w:ascii="Bookman Old Style" w:hAnsi="Bookman Old Style"/>
          <w:sz w:val="22"/>
          <w:szCs w:val="22"/>
        </w:rPr>
        <w:t xml:space="preserve">AGENCY: </w:t>
      </w:r>
      <w:r w:rsidRPr="00405207">
        <w:rPr>
          <w:rFonts w:ascii="Bookman Old Style" w:hAnsi="Bookman Old Style"/>
          <w:b/>
          <w:bCs/>
          <w:sz w:val="22"/>
          <w:szCs w:val="22"/>
        </w:rPr>
        <w:t>29-250</w:t>
      </w:r>
      <w:r>
        <w:rPr>
          <w:rFonts w:ascii="Bookman Old Style" w:hAnsi="Bookman Old Style"/>
          <w:sz w:val="22"/>
          <w:szCs w:val="22"/>
        </w:rPr>
        <w:t xml:space="preserve"> - </w:t>
      </w:r>
      <w:r w:rsidRPr="00405207">
        <w:rPr>
          <w:rFonts w:ascii="Bookman Old Style" w:hAnsi="Bookman Old Style"/>
          <w:sz w:val="22"/>
          <w:szCs w:val="22"/>
        </w:rPr>
        <w:t>Secretary of State</w:t>
      </w:r>
      <w:r>
        <w:rPr>
          <w:rFonts w:ascii="Bookman Old Style" w:hAnsi="Bookman Old Style"/>
          <w:sz w:val="22"/>
          <w:szCs w:val="22"/>
        </w:rPr>
        <w:t xml:space="preserve"> (SOS)</w:t>
      </w:r>
      <w:r w:rsidRPr="00405207">
        <w:rPr>
          <w:rFonts w:ascii="Bookman Old Style" w:hAnsi="Bookman Old Style"/>
          <w:sz w:val="22"/>
          <w:szCs w:val="22"/>
        </w:rPr>
        <w:t xml:space="preserve">, </w:t>
      </w:r>
      <w:r w:rsidRPr="00405207">
        <w:rPr>
          <w:rFonts w:ascii="Bookman Old Style" w:hAnsi="Bookman Old Style"/>
          <w:b/>
          <w:bCs/>
          <w:sz w:val="22"/>
          <w:szCs w:val="22"/>
        </w:rPr>
        <w:t>Bureau of Motor Vehicles (BMV)</w:t>
      </w:r>
    </w:p>
    <w:p w14:paraId="22885F6E" w14:textId="2E93B943" w:rsidR="00405207" w:rsidRPr="00405207" w:rsidRDefault="00405207" w:rsidP="00405207">
      <w:pPr>
        <w:tabs>
          <w:tab w:val="left" w:pos="-1440"/>
          <w:tab w:val="left" w:pos="-720"/>
          <w:tab w:val="left" w:pos="540"/>
          <w:tab w:val="left" w:pos="10440"/>
        </w:tabs>
        <w:rPr>
          <w:rFonts w:ascii="Bookman Old Style" w:hAnsi="Bookman Old Style"/>
          <w:bCs/>
          <w:sz w:val="22"/>
          <w:szCs w:val="22"/>
        </w:rPr>
      </w:pPr>
      <w:r w:rsidRPr="00405207">
        <w:rPr>
          <w:rFonts w:ascii="Bookman Old Style" w:hAnsi="Bookman Old Style"/>
          <w:sz w:val="22"/>
          <w:szCs w:val="22"/>
        </w:rPr>
        <w:t>CHAPTER NUMBER AND TITLE:</w:t>
      </w:r>
      <w:r>
        <w:rPr>
          <w:rFonts w:ascii="Bookman Old Style" w:hAnsi="Bookman Old Style"/>
          <w:sz w:val="22"/>
          <w:szCs w:val="22"/>
        </w:rPr>
        <w:t xml:space="preserve"> </w:t>
      </w:r>
      <w:r w:rsidRPr="00405207">
        <w:rPr>
          <w:rFonts w:ascii="Bookman Old Style" w:hAnsi="Bookman Old Style"/>
          <w:b/>
          <w:bCs/>
          <w:sz w:val="22"/>
          <w:szCs w:val="22"/>
        </w:rPr>
        <w:t>Ch. 3</w:t>
      </w:r>
      <w:r>
        <w:rPr>
          <w:rFonts w:ascii="Bookman Old Style" w:hAnsi="Bookman Old Style"/>
          <w:bCs/>
          <w:sz w:val="22"/>
          <w:szCs w:val="22"/>
        </w:rPr>
        <w:t>,</w:t>
      </w:r>
      <w:r w:rsidRPr="00405207">
        <w:rPr>
          <w:rFonts w:ascii="Bookman Old Style" w:hAnsi="Bookman Old Style"/>
          <w:bCs/>
          <w:sz w:val="22"/>
          <w:szCs w:val="22"/>
        </w:rPr>
        <w:t xml:space="preserve"> Physical, Emotional </w:t>
      </w:r>
      <w:r>
        <w:rPr>
          <w:rFonts w:ascii="Bookman Old Style" w:hAnsi="Bookman Old Style"/>
          <w:bCs/>
          <w:sz w:val="22"/>
          <w:szCs w:val="22"/>
        </w:rPr>
        <w:t>a</w:t>
      </w:r>
      <w:r w:rsidRPr="00405207">
        <w:rPr>
          <w:rFonts w:ascii="Bookman Old Style" w:hAnsi="Bookman Old Style"/>
          <w:bCs/>
          <w:sz w:val="22"/>
          <w:szCs w:val="22"/>
        </w:rPr>
        <w:t xml:space="preserve">nd Mental Competence </w:t>
      </w:r>
      <w:r>
        <w:rPr>
          <w:rFonts w:ascii="Bookman Old Style" w:hAnsi="Bookman Old Style"/>
          <w:bCs/>
          <w:sz w:val="22"/>
          <w:szCs w:val="22"/>
        </w:rPr>
        <w:t>t</w:t>
      </w:r>
      <w:r w:rsidRPr="00405207">
        <w:rPr>
          <w:rFonts w:ascii="Bookman Old Style" w:hAnsi="Bookman Old Style"/>
          <w:bCs/>
          <w:sz w:val="22"/>
          <w:szCs w:val="22"/>
        </w:rPr>
        <w:t xml:space="preserve">o Operate </w:t>
      </w:r>
      <w:r>
        <w:rPr>
          <w:rFonts w:ascii="Bookman Old Style" w:hAnsi="Bookman Old Style"/>
          <w:bCs/>
          <w:sz w:val="22"/>
          <w:szCs w:val="22"/>
        </w:rPr>
        <w:t>a</w:t>
      </w:r>
      <w:r w:rsidRPr="00405207">
        <w:rPr>
          <w:rFonts w:ascii="Bookman Old Style" w:hAnsi="Bookman Old Style"/>
          <w:bCs/>
          <w:sz w:val="22"/>
          <w:szCs w:val="22"/>
        </w:rPr>
        <w:t xml:space="preserve"> Motor Vehicle</w:t>
      </w:r>
    </w:p>
    <w:p w14:paraId="64C1BD39" w14:textId="56DB957F" w:rsidR="00405207" w:rsidRPr="00405207" w:rsidRDefault="00405207" w:rsidP="0040520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05207">
        <w:rPr>
          <w:rFonts w:ascii="Bookman Old Style" w:hAnsi="Bookman Old Style"/>
          <w:sz w:val="22"/>
          <w:szCs w:val="22"/>
        </w:rPr>
        <w:t>TYPE OF RULE: Routine Technical</w:t>
      </w:r>
    </w:p>
    <w:p w14:paraId="778531BC" w14:textId="47FE2C5B" w:rsidR="00405207" w:rsidRPr="00405207" w:rsidRDefault="00405207" w:rsidP="00405207">
      <w:pPr>
        <w:tabs>
          <w:tab w:val="left" w:pos="-1440"/>
          <w:tab w:val="left" w:pos="-720"/>
          <w:tab w:val="left" w:pos="540"/>
          <w:tab w:val="left" w:pos="10440"/>
        </w:tabs>
        <w:rPr>
          <w:rFonts w:ascii="Bookman Old Style" w:hAnsi="Bookman Old Style"/>
          <w:b/>
          <w:bCs/>
          <w:sz w:val="22"/>
          <w:szCs w:val="22"/>
        </w:rPr>
      </w:pPr>
      <w:r w:rsidRPr="00405207">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2022-P172</w:t>
      </w:r>
    </w:p>
    <w:p w14:paraId="4E9A550F" w14:textId="103ECAB7" w:rsidR="00405207" w:rsidRP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BRIEF SUMMARY:</w:t>
      </w:r>
      <w:r>
        <w:rPr>
          <w:rFonts w:ascii="Bookman Old Style" w:hAnsi="Bookman Old Style"/>
          <w:sz w:val="22"/>
          <w:szCs w:val="22"/>
        </w:rPr>
        <w:t xml:space="preserve"> </w:t>
      </w:r>
      <w:r w:rsidRPr="00405207">
        <w:rPr>
          <w:rFonts w:ascii="Bookman Old Style" w:hAnsi="Bookman Old Style"/>
          <w:sz w:val="22"/>
          <w:szCs w:val="22"/>
        </w:rPr>
        <w:t>These rules are being repealed and replaced to reflect changes and/or updates in health care, to more closely align with some recent research on medical conditions and their impact on safe operation of a motor vehicle, and to decrease the burden on drivers, healthcare providers and Bureau of Motor Vehicle staff in reviewing and processing certain medical conditions. They describe the standards to be used by the Secretary of State in determining physical, emotional and mental competence of persons to operate motor vehicles. The rules establish a reporting system that requires persons to submit medical information to the Secretary of State. Persons found incompetent to operate a motor vehicle in accordance with procedures outlined in these rules may have their driving privileges suspended, revoked or restricted.</w:t>
      </w:r>
    </w:p>
    <w:p w14:paraId="11BE1125" w14:textId="6C7A50EB" w:rsidR="00405207" w:rsidRPr="00405207" w:rsidRDefault="00405207" w:rsidP="004052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405207">
        <w:rPr>
          <w:rFonts w:ascii="Bookman Old Style" w:hAnsi="Bookman Old Style"/>
          <w:bCs/>
          <w:sz w:val="22"/>
          <w:szCs w:val="22"/>
        </w:rPr>
        <w:t>The changes reflect recommendations from Medical Advisory Board members through May 16, 2022.</w:t>
      </w:r>
    </w:p>
    <w:p w14:paraId="237422AC" w14:textId="3962D6A9" w:rsid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 xml:space="preserve">PUBLIC HEARING: </w:t>
      </w:r>
      <w:bookmarkStart w:id="2" w:name="_Hlk112929945"/>
      <w:r w:rsidRPr="00405207">
        <w:rPr>
          <w:rFonts w:ascii="Bookman Old Style" w:hAnsi="Bookman Old Style"/>
          <w:sz w:val="22"/>
          <w:szCs w:val="22"/>
        </w:rPr>
        <w:t>October 13, 2022</w:t>
      </w:r>
      <w:r>
        <w:rPr>
          <w:rFonts w:ascii="Bookman Old Style" w:hAnsi="Bookman Old Style"/>
          <w:sz w:val="22"/>
          <w:szCs w:val="22"/>
        </w:rPr>
        <w:t xml:space="preserve"> -</w:t>
      </w:r>
      <w:r w:rsidRPr="00405207">
        <w:rPr>
          <w:rFonts w:ascii="Bookman Old Style" w:hAnsi="Bookman Old Style"/>
          <w:sz w:val="22"/>
          <w:szCs w:val="22"/>
        </w:rPr>
        <w:t xml:space="preserve"> 10:00 </w:t>
      </w:r>
      <w:r>
        <w:rPr>
          <w:rFonts w:ascii="Bookman Old Style" w:hAnsi="Bookman Old Style"/>
          <w:sz w:val="22"/>
          <w:szCs w:val="22"/>
        </w:rPr>
        <w:t xml:space="preserve">a.m., </w:t>
      </w:r>
      <w:r w:rsidRPr="00405207">
        <w:rPr>
          <w:rFonts w:ascii="Bookman Old Style" w:hAnsi="Bookman Old Style"/>
          <w:sz w:val="22"/>
          <w:szCs w:val="22"/>
        </w:rPr>
        <w:t>Burton M. Cross Building</w:t>
      </w:r>
      <w:r>
        <w:rPr>
          <w:rFonts w:ascii="Bookman Old Style" w:hAnsi="Bookman Old Style"/>
          <w:sz w:val="22"/>
          <w:szCs w:val="22"/>
        </w:rPr>
        <w:t xml:space="preserve"> -</w:t>
      </w:r>
      <w:r w:rsidRPr="00405207">
        <w:rPr>
          <w:rFonts w:ascii="Bookman Old Style" w:hAnsi="Bookman Old Style"/>
          <w:sz w:val="22"/>
          <w:szCs w:val="22"/>
        </w:rPr>
        <w:t xml:space="preserve"> Room 103 A&amp;B</w:t>
      </w:r>
      <w:r>
        <w:rPr>
          <w:rFonts w:ascii="Bookman Old Style" w:hAnsi="Bookman Old Style"/>
          <w:sz w:val="22"/>
          <w:szCs w:val="22"/>
        </w:rPr>
        <w:t xml:space="preserve">, </w:t>
      </w:r>
      <w:r w:rsidRPr="00405207">
        <w:rPr>
          <w:rFonts w:ascii="Bookman Old Style" w:hAnsi="Bookman Old Style"/>
          <w:sz w:val="22"/>
          <w:szCs w:val="22"/>
        </w:rPr>
        <w:t>111 Sewall Street, Augusta, Maine, 04330</w:t>
      </w:r>
      <w:bookmarkEnd w:id="2"/>
      <w:r>
        <w:rPr>
          <w:rFonts w:ascii="Bookman Old Style" w:hAnsi="Bookman Old Style"/>
          <w:sz w:val="22"/>
          <w:szCs w:val="22"/>
        </w:rPr>
        <w:t>.</w:t>
      </w:r>
    </w:p>
    <w:p w14:paraId="782CB9F9" w14:textId="5DCD2E40" w:rsidR="00405207" w:rsidRP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COMMENT DEADLINE: October 23, 2022</w:t>
      </w:r>
    </w:p>
    <w:p w14:paraId="083A23BC" w14:textId="2802A085" w:rsidR="00405207" w:rsidRP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CONTACT PERSON FOR THIS FILING</w:t>
      </w:r>
      <w:r>
        <w:rPr>
          <w:rFonts w:ascii="Bookman Old Style" w:hAnsi="Bookman Old Style"/>
          <w:sz w:val="22"/>
          <w:szCs w:val="22"/>
        </w:rPr>
        <w:t xml:space="preserve"> / BMV RULEMAKING LIAISON</w:t>
      </w:r>
      <w:r w:rsidRPr="00405207">
        <w:rPr>
          <w:rFonts w:ascii="Bookman Old Style" w:hAnsi="Bookman Old Style"/>
          <w:sz w:val="22"/>
          <w:szCs w:val="22"/>
        </w:rPr>
        <w:t>:</w:t>
      </w:r>
      <w:r>
        <w:rPr>
          <w:rFonts w:ascii="Bookman Old Style" w:hAnsi="Bookman Old Style"/>
          <w:sz w:val="22"/>
          <w:szCs w:val="22"/>
        </w:rPr>
        <w:t xml:space="preserve"> Tina B. Corkum, </w:t>
      </w:r>
      <w:r w:rsidRPr="00405207">
        <w:rPr>
          <w:rFonts w:ascii="Bookman Old Style" w:hAnsi="Bookman Old Style"/>
          <w:sz w:val="22"/>
          <w:szCs w:val="22"/>
        </w:rPr>
        <w:t>Bureau of Motor Vehicles</w:t>
      </w:r>
      <w:r>
        <w:rPr>
          <w:rFonts w:ascii="Bookman Old Style" w:hAnsi="Bookman Old Style"/>
          <w:sz w:val="22"/>
          <w:szCs w:val="22"/>
        </w:rPr>
        <w:t xml:space="preserve">, </w:t>
      </w:r>
      <w:r w:rsidRPr="00405207">
        <w:rPr>
          <w:rFonts w:ascii="Bookman Old Style" w:hAnsi="Bookman Old Style"/>
          <w:sz w:val="22"/>
          <w:szCs w:val="22"/>
        </w:rPr>
        <w:t>29 State House Station</w:t>
      </w:r>
      <w:r>
        <w:rPr>
          <w:rFonts w:ascii="Bookman Old Style" w:hAnsi="Bookman Old Style"/>
          <w:sz w:val="22"/>
          <w:szCs w:val="22"/>
        </w:rPr>
        <w:t xml:space="preserve">, </w:t>
      </w:r>
      <w:r w:rsidRPr="00405207">
        <w:rPr>
          <w:rFonts w:ascii="Bookman Old Style" w:hAnsi="Bookman Old Style"/>
          <w:sz w:val="22"/>
          <w:szCs w:val="22"/>
        </w:rPr>
        <w:t>Augusta, Maine 04333-0029</w:t>
      </w:r>
      <w:r>
        <w:rPr>
          <w:rFonts w:ascii="Bookman Old Style" w:hAnsi="Bookman Old Style"/>
          <w:sz w:val="22"/>
          <w:szCs w:val="22"/>
        </w:rPr>
        <w:t xml:space="preserve">. </w:t>
      </w:r>
      <w:r w:rsidRPr="00405207">
        <w:rPr>
          <w:rFonts w:ascii="Bookman Old Style" w:hAnsi="Bookman Old Style"/>
          <w:sz w:val="22"/>
          <w:szCs w:val="22"/>
        </w:rPr>
        <w:t xml:space="preserve">Telephone: </w:t>
      </w:r>
      <w:r>
        <w:rPr>
          <w:rFonts w:ascii="Bookman Old Style" w:hAnsi="Bookman Old Style"/>
          <w:sz w:val="22"/>
          <w:szCs w:val="22"/>
        </w:rPr>
        <w:t>(</w:t>
      </w:r>
      <w:r w:rsidRPr="00405207">
        <w:rPr>
          <w:rFonts w:ascii="Bookman Old Style" w:hAnsi="Bookman Old Style"/>
          <w:sz w:val="22"/>
          <w:szCs w:val="22"/>
        </w:rPr>
        <w:t>207</w:t>
      </w:r>
      <w:r>
        <w:rPr>
          <w:rFonts w:ascii="Bookman Old Style" w:hAnsi="Bookman Old Style"/>
          <w:sz w:val="22"/>
          <w:szCs w:val="22"/>
        </w:rPr>
        <w:t xml:space="preserve">) </w:t>
      </w:r>
      <w:r w:rsidRPr="00405207">
        <w:rPr>
          <w:rFonts w:ascii="Bookman Old Style" w:hAnsi="Bookman Old Style"/>
          <w:sz w:val="22"/>
          <w:szCs w:val="22"/>
        </w:rPr>
        <w:t>624-9000</w:t>
      </w:r>
      <w:r>
        <w:rPr>
          <w:rFonts w:ascii="Bookman Old Style" w:hAnsi="Bookman Old Style"/>
          <w:sz w:val="22"/>
          <w:szCs w:val="22"/>
        </w:rPr>
        <w:t xml:space="preserve">. </w:t>
      </w:r>
      <w:r w:rsidRPr="00405207">
        <w:rPr>
          <w:rFonts w:ascii="Bookman Old Style" w:hAnsi="Bookman Old Style"/>
          <w:sz w:val="22"/>
          <w:szCs w:val="22"/>
        </w:rPr>
        <w:t xml:space="preserve">Fax: </w:t>
      </w:r>
      <w:r>
        <w:rPr>
          <w:rFonts w:ascii="Bookman Old Style" w:hAnsi="Bookman Old Style"/>
          <w:sz w:val="22"/>
          <w:szCs w:val="22"/>
        </w:rPr>
        <w:t>(</w:t>
      </w:r>
      <w:r w:rsidRPr="00405207">
        <w:rPr>
          <w:rFonts w:ascii="Bookman Old Style" w:hAnsi="Bookman Old Style"/>
          <w:sz w:val="22"/>
          <w:szCs w:val="22"/>
        </w:rPr>
        <w:t>207</w:t>
      </w:r>
      <w:r>
        <w:rPr>
          <w:rFonts w:ascii="Bookman Old Style" w:hAnsi="Bookman Old Style"/>
          <w:sz w:val="22"/>
          <w:szCs w:val="22"/>
        </w:rPr>
        <w:t xml:space="preserve">) </w:t>
      </w:r>
      <w:r w:rsidRPr="00405207">
        <w:rPr>
          <w:rFonts w:ascii="Bookman Old Style" w:hAnsi="Bookman Old Style"/>
          <w:sz w:val="22"/>
          <w:szCs w:val="22"/>
        </w:rPr>
        <w:t>624-9013</w:t>
      </w:r>
      <w:r>
        <w:rPr>
          <w:rFonts w:ascii="Bookman Old Style" w:hAnsi="Bookman Old Style"/>
          <w:sz w:val="22"/>
          <w:szCs w:val="22"/>
        </w:rPr>
        <w:t xml:space="preserve">. </w:t>
      </w:r>
      <w:r w:rsidRPr="00405207">
        <w:rPr>
          <w:rFonts w:ascii="Bookman Old Style" w:hAnsi="Bookman Old Style"/>
          <w:sz w:val="22"/>
          <w:szCs w:val="22"/>
        </w:rPr>
        <w:t>TTY: Use Maine Relay 711</w:t>
      </w:r>
      <w:r>
        <w:rPr>
          <w:rFonts w:ascii="Bookman Old Style" w:hAnsi="Bookman Old Style"/>
          <w:sz w:val="22"/>
          <w:szCs w:val="22"/>
        </w:rPr>
        <w:t xml:space="preserve">. </w:t>
      </w:r>
      <w:r w:rsidRPr="00405207">
        <w:rPr>
          <w:rFonts w:ascii="Bookman Old Style" w:hAnsi="Bookman Old Style"/>
          <w:sz w:val="22"/>
          <w:szCs w:val="22"/>
        </w:rPr>
        <w:t xml:space="preserve">Email: </w:t>
      </w:r>
      <w:hyperlink r:id="rId10" w:history="1">
        <w:r w:rsidRPr="00405207">
          <w:rPr>
            <w:rFonts w:ascii="Bookman Old Style" w:hAnsi="Bookman Old Style"/>
            <w:color w:val="0000FF" w:themeColor="hyperlink"/>
            <w:sz w:val="22"/>
            <w:szCs w:val="22"/>
            <w:u w:val="single"/>
          </w:rPr>
          <w:t>PublicComment.SOS@Maine.gov</w:t>
        </w:r>
      </w:hyperlink>
    </w:p>
    <w:p w14:paraId="3979876A" w14:textId="513F83BF" w:rsidR="00405207" w:rsidRP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CONTACT PERSON FOR SMALL BUSINESS IMPACT STATEMENT: N/A</w:t>
      </w:r>
    </w:p>
    <w:p w14:paraId="064CB61E" w14:textId="23C0A719" w:rsidR="00405207" w:rsidRPr="00405207" w:rsidRDefault="00405207" w:rsidP="00405207">
      <w:pPr>
        <w:tabs>
          <w:tab w:val="left" w:pos="-1440"/>
          <w:tab w:val="left" w:pos="-720"/>
          <w:tab w:val="left" w:pos="540"/>
          <w:tab w:val="left" w:pos="10440"/>
        </w:tabs>
        <w:rPr>
          <w:rFonts w:ascii="Bookman Old Style" w:hAnsi="Bookman Old Style"/>
          <w:color w:val="000000"/>
          <w:sz w:val="22"/>
          <w:szCs w:val="22"/>
          <w:shd w:val="clear" w:color="auto" w:fill="FFFFFF"/>
        </w:rPr>
      </w:pPr>
      <w:r w:rsidRPr="00405207">
        <w:rPr>
          <w:rFonts w:ascii="Bookman Old Style" w:hAnsi="Bookman Old Style"/>
          <w:color w:val="000000"/>
          <w:sz w:val="22"/>
          <w:szCs w:val="22"/>
          <w:shd w:val="clear" w:color="auto" w:fill="FFFFFF"/>
        </w:rPr>
        <w:t>FINANCIAL IMPACT ON MUNICIPALITIES OR COUNTIES: N</w:t>
      </w:r>
      <w:r>
        <w:rPr>
          <w:rFonts w:ascii="Bookman Old Style" w:hAnsi="Bookman Old Style"/>
          <w:color w:val="000000"/>
          <w:sz w:val="22"/>
          <w:szCs w:val="22"/>
          <w:shd w:val="clear" w:color="auto" w:fill="FFFFFF"/>
        </w:rPr>
        <w:t>one</w:t>
      </w:r>
    </w:p>
    <w:p w14:paraId="47F350C0" w14:textId="79DC6F2B" w:rsidR="00405207" w:rsidRP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STATUTORY AUTHORITY FOR THIS RULE: Title 29-A §1258</w:t>
      </w:r>
    </w:p>
    <w:p w14:paraId="5C6DA3E6" w14:textId="73F224BA" w:rsidR="00405207" w:rsidRPr="00405207" w:rsidRDefault="00405207" w:rsidP="00405207">
      <w:pPr>
        <w:tabs>
          <w:tab w:val="left" w:pos="-1440"/>
          <w:tab w:val="left" w:pos="-720"/>
          <w:tab w:val="left" w:pos="540"/>
          <w:tab w:val="left" w:pos="10440"/>
        </w:tabs>
        <w:rPr>
          <w:rFonts w:ascii="Bookman Old Style" w:hAnsi="Bookman Old Style"/>
          <w:sz w:val="22"/>
          <w:szCs w:val="22"/>
        </w:rPr>
      </w:pPr>
      <w:r w:rsidRPr="00405207">
        <w:rPr>
          <w:rFonts w:ascii="Bookman Old Style" w:hAnsi="Bookman Old Style"/>
          <w:sz w:val="22"/>
          <w:szCs w:val="22"/>
        </w:rPr>
        <w:t>SUBSTANTIVE STATE OR FEDERAL LAW BEING IMPLEMENTED: N/A</w:t>
      </w:r>
    </w:p>
    <w:p w14:paraId="753599B3" w14:textId="5FA51BA5" w:rsidR="00405207" w:rsidRPr="00405207" w:rsidRDefault="00405207" w:rsidP="0040520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BMV</w:t>
      </w:r>
      <w:r w:rsidRPr="00405207">
        <w:rPr>
          <w:rFonts w:ascii="Bookman Old Style" w:hAnsi="Bookman Old Style"/>
          <w:sz w:val="22"/>
          <w:szCs w:val="22"/>
        </w:rPr>
        <w:t xml:space="preserve"> WEBSITE: </w:t>
      </w:r>
      <w:hyperlink r:id="rId11" w:history="1">
        <w:r w:rsidRPr="00405207">
          <w:rPr>
            <w:rStyle w:val="Hyperlink"/>
            <w:rFonts w:ascii="Bookman Old Style" w:hAnsi="Bookman Old Style"/>
            <w:sz w:val="22"/>
            <w:szCs w:val="22"/>
          </w:rPr>
          <w:t>www.maine.gov/sos/bmv</w:t>
        </w:r>
      </w:hyperlink>
      <w:r>
        <w:rPr>
          <w:rFonts w:ascii="Bookman Old Style" w:hAnsi="Bookman Old Style"/>
          <w:sz w:val="22"/>
          <w:szCs w:val="22"/>
        </w:rPr>
        <w:t>.</w:t>
      </w:r>
    </w:p>
    <w:p w14:paraId="30F345F3" w14:textId="7FCF45AD" w:rsidR="00126293" w:rsidRDefault="00126293" w:rsidP="00405207">
      <w:pPr>
        <w:pBdr>
          <w:bottom w:val="single" w:sz="4" w:space="1" w:color="auto"/>
        </w:pBdr>
        <w:tabs>
          <w:tab w:val="left" w:pos="-1440"/>
          <w:tab w:val="left" w:pos="-720"/>
          <w:tab w:val="left" w:pos="4320"/>
        </w:tabs>
        <w:rPr>
          <w:rFonts w:ascii="Bookman Old Style" w:hAnsi="Bookman Old Style"/>
          <w:sz w:val="22"/>
          <w:szCs w:val="22"/>
        </w:rPr>
      </w:pPr>
    </w:p>
    <w:p w14:paraId="4DB10C36" w14:textId="1C2E51F4" w:rsidR="00126293" w:rsidRPr="00D01C75" w:rsidRDefault="00126293" w:rsidP="00426D3F">
      <w:pPr>
        <w:tabs>
          <w:tab w:val="left" w:pos="-1440"/>
          <w:tab w:val="left" w:pos="-720"/>
          <w:tab w:val="left" w:pos="4320"/>
        </w:tabs>
        <w:rPr>
          <w:rFonts w:ascii="Bookman Old Style" w:hAnsi="Bookman Old Style"/>
          <w:sz w:val="22"/>
          <w:szCs w:val="22"/>
        </w:rPr>
      </w:pPr>
    </w:p>
    <w:p w14:paraId="0294F087" w14:textId="4E32822E" w:rsidR="00D01C75" w:rsidRPr="00D01C75" w:rsidRDefault="00D01C75" w:rsidP="00D01C75">
      <w:pPr>
        <w:tabs>
          <w:tab w:val="left" w:pos="-1440"/>
          <w:tab w:val="left" w:pos="-720"/>
          <w:tab w:val="left" w:pos="4320"/>
        </w:tabs>
        <w:rPr>
          <w:rFonts w:ascii="Bookman Old Style" w:hAnsi="Bookman Old Style"/>
          <w:b/>
          <w:bCs/>
          <w:sz w:val="22"/>
          <w:szCs w:val="22"/>
        </w:rPr>
      </w:pPr>
      <w:r w:rsidRPr="00D01C75">
        <w:rPr>
          <w:rFonts w:ascii="Bookman Old Style" w:hAnsi="Bookman Old Style"/>
          <w:sz w:val="22"/>
          <w:szCs w:val="22"/>
        </w:rPr>
        <w:t xml:space="preserve">AGENCY: </w:t>
      </w:r>
      <w:r w:rsidRPr="00D01C75">
        <w:rPr>
          <w:rFonts w:ascii="Bookman Old Style" w:hAnsi="Bookman Old Style"/>
          <w:b/>
          <w:bCs/>
          <w:sz w:val="22"/>
          <w:szCs w:val="22"/>
        </w:rPr>
        <w:t>09-137 – Department of Inland Fisheries and Wildlife (IFW)</w:t>
      </w:r>
    </w:p>
    <w:p w14:paraId="26DC2B42" w14:textId="780CD63A" w:rsidR="00D01C75" w:rsidRPr="00D01C75" w:rsidRDefault="00D01C75" w:rsidP="00D01C75">
      <w:pPr>
        <w:keepNext/>
        <w:keepLines/>
        <w:tabs>
          <w:tab w:val="left" w:pos="720"/>
          <w:tab w:val="left" w:pos="1440"/>
          <w:tab w:val="left" w:pos="2160"/>
          <w:tab w:val="left" w:pos="2880"/>
          <w:tab w:val="left" w:pos="3600"/>
          <w:tab w:val="left" w:pos="4320"/>
        </w:tabs>
        <w:overflowPunct/>
        <w:autoSpaceDE/>
        <w:autoSpaceDN/>
        <w:adjustRightInd/>
        <w:textAlignment w:val="auto"/>
        <w:rPr>
          <w:rFonts w:ascii="Bookman Old Style" w:hAnsi="Bookman Old Style"/>
          <w:sz w:val="22"/>
          <w:szCs w:val="22"/>
        </w:rPr>
      </w:pPr>
      <w:r w:rsidRPr="00D01C75">
        <w:rPr>
          <w:rFonts w:ascii="Bookman Old Style" w:hAnsi="Bookman Old Style"/>
          <w:sz w:val="22"/>
          <w:szCs w:val="22"/>
        </w:rPr>
        <w:t xml:space="preserve">CHAPTER NUMBER AND TITLE: </w:t>
      </w:r>
      <w:r w:rsidRPr="00D01C75">
        <w:rPr>
          <w:rFonts w:ascii="Bookman Old Style" w:hAnsi="Bookman Old Style"/>
          <w:b/>
          <w:bCs/>
          <w:sz w:val="22"/>
          <w:szCs w:val="22"/>
        </w:rPr>
        <w:t>Ch. 16</w:t>
      </w:r>
      <w:r>
        <w:rPr>
          <w:rFonts w:ascii="Bookman Old Style" w:hAnsi="Bookman Old Style"/>
          <w:sz w:val="22"/>
          <w:szCs w:val="22"/>
        </w:rPr>
        <w:t xml:space="preserve">, Hunting: </w:t>
      </w:r>
      <w:r w:rsidRPr="00D01C75">
        <w:rPr>
          <w:rFonts w:ascii="Bookman Old Style" w:hAnsi="Bookman Old Style"/>
          <w:b/>
          <w:sz w:val="22"/>
          <w:szCs w:val="22"/>
        </w:rPr>
        <w:t>16.06</w:t>
      </w:r>
      <w:r>
        <w:rPr>
          <w:rFonts w:ascii="Bookman Old Style" w:hAnsi="Bookman Old Style"/>
          <w:bCs/>
          <w:sz w:val="22"/>
          <w:szCs w:val="22"/>
        </w:rPr>
        <w:t>,</w:t>
      </w:r>
      <w:r w:rsidRPr="00D01C75">
        <w:rPr>
          <w:rFonts w:ascii="Bookman Old Style" w:hAnsi="Bookman Old Style"/>
          <w:bCs/>
          <w:sz w:val="22"/>
          <w:szCs w:val="22"/>
        </w:rPr>
        <w:t xml:space="preserve"> Registration, Data Collection and Tagging of Big Game and Furbearing Animals</w:t>
      </w:r>
    </w:p>
    <w:p w14:paraId="67745001" w14:textId="6BDD4002" w:rsidR="00D01C75" w:rsidRPr="00D01C75" w:rsidRDefault="00D01C75" w:rsidP="00D01C75">
      <w:pPr>
        <w:tabs>
          <w:tab w:val="left" w:pos="-1440"/>
          <w:tab w:val="left" w:pos="-720"/>
          <w:tab w:val="left" w:pos="540"/>
        </w:tabs>
        <w:rPr>
          <w:rFonts w:ascii="Bookman Old Style" w:hAnsi="Bookman Old Style"/>
          <w:b/>
          <w:bCs/>
          <w:sz w:val="22"/>
          <w:szCs w:val="22"/>
        </w:rPr>
      </w:pPr>
      <w:r w:rsidRPr="00D01C7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2022-173</w:t>
      </w:r>
    </w:p>
    <w:p w14:paraId="742E1CB6" w14:textId="38B91AC3" w:rsidR="00D01C75" w:rsidRPr="00D01C75" w:rsidRDefault="00D01C75" w:rsidP="00D01C75">
      <w:pPr>
        <w:tabs>
          <w:tab w:val="left" w:pos="-1440"/>
          <w:tab w:val="left" w:pos="-720"/>
          <w:tab w:val="left" w:pos="540"/>
        </w:tabs>
        <w:rPr>
          <w:rFonts w:ascii="Bookman Old Style" w:hAnsi="Bookman Old Style"/>
          <w:sz w:val="22"/>
          <w:szCs w:val="22"/>
        </w:rPr>
      </w:pPr>
      <w:r w:rsidRPr="00D01C75">
        <w:rPr>
          <w:rFonts w:ascii="Bookman Old Style" w:hAnsi="Bookman Old Style"/>
          <w:sz w:val="22"/>
          <w:szCs w:val="22"/>
        </w:rPr>
        <w:t xml:space="preserve">BRIEF SUMMARY: In accordance with </w:t>
      </w:r>
      <w:hyperlink r:id="rId12" w:history="1">
        <w:r w:rsidRPr="00D01C75">
          <w:rPr>
            <w:rStyle w:val="Hyperlink"/>
            <w:rFonts w:ascii="Bookman Old Style" w:hAnsi="Bookman Old Style"/>
            <w:sz w:val="22"/>
            <w:szCs w:val="22"/>
          </w:rPr>
          <w:t>Public Law 2022 Ch</w:t>
        </w:r>
        <w:r>
          <w:rPr>
            <w:rStyle w:val="Hyperlink"/>
            <w:rFonts w:ascii="Bookman Old Style" w:hAnsi="Bookman Old Style"/>
            <w:sz w:val="22"/>
            <w:szCs w:val="22"/>
          </w:rPr>
          <w:t>.</w:t>
        </w:r>
        <w:r w:rsidRPr="00D01C75">
          <w:rPr>
            <w:rStyle w:val="Hyperlink"/>
            <w:rFonts w:ascii="Bookman Old Style" w:hAnsi="Bookman Old Style"/>
            <w:sz w:val="22"/>
            <w:szCs w:val="22"/>
          </w:rPr>
          <w:t xml:space="preserve"> 704</w:t>
        </w:r>
      </w:hyperlink>
      <w:r w:rsidRPr="00D01C75">
        <w:rPr>
          <w:rFonts w:ascii="Bookman Old Style" w:hAnsi="Bookman Old Style"/>
          <w:sz w:val="22"/>
          <w:szCs w:val="22"/>
        </w:rPr>
        <w:t>, t</w:t>
      </w:r>
      <w:r w:rsidRPr="00D01C75">
        <w:rPr>
          <w:rFonts w:ascii="Bookman Old Style" w:hAnsi="Bookman Old Style"/>
          <w:bCs/>
          <w:sz w:val="22"/>
          <w:szCs w:val="22"/>
        </w:rPr>
        <w:t>his rule amends Ch</w:t>
      </w:r>
      <w:r>
        <w:rPr>
          <w:rFonts w:ascii="Bookman Old Style" w:hAnsi="Bookman Old Style"/>
          <w:bCs/>
          <w:sz w:val="22"/>
          <w:szCs w:val="22"/>
        </w:rPr>
        <w:t>. </w:t>
      </w:r>
      <w:r w:rsidRPr="00D01C75">
        <w:rPr>
          <w:rFonts w:ascii="Bookman Old Style" w:hAnsi="Bookman Old Style"/>
          <w:bCs/>
          <w:sz w:val="22"/>
          <w:szCs w:val="22"/>
        </w:rPr>
        <w:t xml:space="preserve">16 to allow hunters, beginning with the Spring 2023 wild turkey hunting season, to register wild turkeys electronically. Hunters will be required to attach a tag bearing the seal number issued by the electronic registration system until the turkey is processed and packaged for consumption. The rule also clarifies that if a wild turkey is registered electronically, all radio transmitters, leg bands, and wing tags must be submitted to the Department within 5 business days. </w:t>
      </w:r>
      <w:r w:rsidRPr="00D01C75">
        <w:rPr>
          <w:rFonts w:ascii="Bookman Old Style" w:hAnsi="Bookman Old Style"/>
          <w:sz w:val="22"/>
          <w:szCs w:val="22"/>
        </w:rPr>
        <w:t xml:space="preserve">A copy of the complete proposal can be requested from the Agency Contact Person. </w:t>
      </w:r>
    </w:p>
    <w:p w14:paraId="281076F8" w14:textId="625CE4C6" w:rsidR="00D01C75" w:rsidRPr="00D01C75" w:rsidRDefault="00D01C75" w:rsidP="00D01C75">
      <w:pPr>
        <w:tabs>
          <w:tab w:val="left" w:pos="-1440"/>
          <w:tab w:val="left" w:pos="-720"/>
          <w:tab w:val="left" w:pos="540"/>
        </w:tabs>
        <w:rPr>
          <w:rFonts w:ascii="Bookman Old Style" w:hAnsi="Bookman Old Style"/>
          <w:sz w:val="22"/>
          <w:szCs w:val="22"/>
        </w:rPr>
      </w:pPr>
      <w:r w:rsidRPr="00D01C75">
        <w:rPr>
          <w:rFonts w:ascii="Bookman Old Style" w:hAnsi="Bookman Old Style"/>
          <w:sz w:val="22"/>
          <w:szCs w:val="22"/>
        </w:rPr>
        <w:lastRenderedPageBreak/>
        <w:t>PUBLIC HEARING: Thursday, October 13, 2022 @ 4:00</w:t>
      </w:r>
      <w:r>
        <w:rPr>
          <w:rFonts w:ascii="Bookman Old Style" w:hAnsi="Bookman Old Style"/>
          <w:sz w:val="22"/>
          <w:szCs w:val="22"/>
        </w:rPr>
        <w:t xml:space="preserve"> </w:t>
      </w:r>
      <w:r w:rsidRPr="00D01C75">
        <w:rPr>
          <w:rFonts w:ascii="Bookman Old Style" w:hAnsi="Bookman Old Style"/>
          <w:sz w:val="22"/>
          <w:szCs w:val="22"/>
        </w:rPr>
        <w:t>p</w:t>
      </w:r>
      <w:r>
        <w:rPr>
          <w:rFonts w:ascii="Bookman Old Style" w:hAnsi="Bookman Old Style"/>
          <w:sz w:val="22"/>
          <w:szCs w:val="22"/>
        </w:rPr>
        <w:t>.</w:t>
      </w:r>
      <w:r w:rsidRPr="00D01C75">
        <w:rPr>
          <w:rFonts w:ascii="Bookman Old Style" w:hAnsi="Bookman Old Style"/>
          <w:sz w:val="22"/>
          <w:szCs w:val="22"/>
        </w:rPr>
        <w:t>m</w:t>
      </w:r>
      <w:r>
        <w:rPr>
          <w:rFonts w:ascii="Bookman Old Style" w:hAnsi="Bookman Old Style"/>
          <w:sz w:val="22"/>
          <w:szCs w:val="22"/>
        </w:rPr>
        <w:t>.,</w:t>
      </w:r>
      <w:r w:rsidRPr="00D01C75">
        <w:rPr>
          <w:rFonts w:ascii="Bookman Old Style" w:hAnsi="Bookman Old Style"/>
          <w:sz w:val="22"/>
          <w:szCs w:val="22"/>
        </w:rPr>
        <w:t xml:space="preserve"> Inland Fisheries and Wildlife, 353 Water St</w:t>
      </w:r>
      <w:r>
        <w:rPr>
          <w:rFonts w:ascii="Bookman Old Style" w:hAnsi="Bookman Old Style"/>
          <w:sz w:val="22"/>
          <w:szCs w:val="22"/>
        </w:rPr>
        <w:t>reet -</w:t>
      </w:r>
      <w:r w:rsidRPr="00D01C75">
        <w:rPr>
          <w:rFonts w:ascii="Bookman Old Style" w:hAnsi="Bookman Old Style"/>
          <w:sz w:val="22"/>
          <w:szCs w:val="22"/>
        </w:rPr>
        <w:t xml:space="preserve"> Room 400, Augusta, ME</w:t>
      </w:r>
    </w:p>
    <w:p w14:paraId="1AB0BD85" w14:textId="77777777" w:rsidR="00D01C75" w:rsidRPr="00D01C75" w:rsidRDefault="00D01C75" w:rsidP="00D01C75">
      <w:pPr>
        <w:tabs>
          <w:tab w:val="left" w:pos="-1440"/>
          <w:tab w:val="left" w:pos="-720"/>
          <w:tab w:val="left" w:pos="540"/>
        </w:tabs>
        <w:rPr>
          <w:rFonts w:ascii="Bookman Old Style" w:hAnsi="Bookman Old Style"/>
          <w:sz w:val="22"/>
          <w:szCs w:val="22"/>
        </w:rPr>
      </w:pPr>
      <w:r w:rsidRPr="00D01C75">
        <w:rPr>
          <w:rFonts w:ascii="Bookman Old Style" w:hAnsi="Bookman Old Style"/>
          <w:sz w:val="22"/>
          <w:szCs w:val="22"/>
        </w:rPr>
        <w:t>COMMENT DEADLINE: October 24, 2022</w:t>
      </w:r>
    </w:p>
    <w:p w14:paraId="09635E5A" w14:textId="0CB5AF9A" w:rsidR="00D01C75" w:rsidRPr="00D01C75" w:rsidRDefault="00D01C75" w:rsidP="00D01C75">
      <w:pPr>
        <w:tabs>
          <w:tab w:val="left" w:pos="-1440"/>
          <w:tab w:val="left" w:pos="-720"/>
          <w:tab w:val="left" w:pos="540"/>
        </w:tabs>
        <w:rPr>
          <w:rFonts w:ascii="Bookman Old Style" w:hAnsi="Bookman Old Style"/>
          <w:sz w:val="22"/>
          <w:szCs w:val="22"/>
        </w:rPr>
      </w:pPr>
      <w:r w:rsidRPr="00D01C75">
        <w:rPr>
          <w:rFonts w:ascii="Bookman Old Style" w:hAnsi="Bookman Old Style"/>
          <w:sz w:val="22"/>
          <w:szCs w:val="22"/>
        </w:rPr>
        <w:t>CONTACT PERSON FOR THIS FILING</w:t>
      </w:r>
      <w:r>
        <w:rPr>
          <w:rFonts w:ascii="Bookman Old Style" w:hAnsi="Bookman Old Style"/>
          <w:sz w:val="22"/>
          <w:szCs w:val="22"/>
        </w:rPr>
        <w:t xml:space="preserve"> / RULEMAKING LIAISON</w:t>
      </w:r>
      <w:r w:rsidRPr="00D01C75">
        <w:rPr>
          <w:rFonts w:ascii="Bookman Old Style" w:hAnsi="Bookman Old Style"/>
          <w:sz w:val="22"/>
          <w:szCs w:val="22"/>
        </w:rPr>
        <w:t xml:space="preserve">: Becky Orff, Inland Fisheries and Wildlife, 353 Water Street </w:t>
      </w:r>
      <w:r>
        <w:rPr>
          <w:rFonts w:ascii="Bookman Old Style" w:hAnsi="Bookman Old Style"/>
          <w:sz w:val="22"/>
          <w:szCs w:val="22"/>
        </w:rPr>
        <w:t xml:space="preserve">- </w:t>
      </w:r>
      <w:r w:rsidRPr="00D01C75">
        <w:rPr>
          <w:rFonts w:ascii="Bookman Old Style" w:hAnsi="Bookman Old Style"/>
          <w:sz w:val="22"/>
          <w:szCs w:val="22"/>
        </w:rPr>
        <w:t xml:space="preserve">41 </w:t>
      </w:r>
      <w:r>
        <w:rPr>
          <w:rFonts w:ascii="Bookman Old Style" w:hAnsi="Bookman Old Style"/>
          <w:sz w:val="22"/>
          <w:szCs w:val="22"/>
        </w:rPr>
        <w:t>State House Station</w:t>
      </w:r>
      <w:r w:rsidRPr="00D01C75">
        <w:rPr>
          <w:rFonts w:ascii="Bookman Old Style" w:hAnsi="Bookman Old Style"/>
          <w:sz w:val="22"/>
          <w:szCs w:val="22"/>
        </w:rPr>
        <w:t>, Augusta, ME 04333</w:t>
      </w:r>
      <w:r>
        <w:rPr>
          <w:rFonts w:ascii="Bookman Old Style" w:hAnsi="Bookman Old Style"/>
          <w:sz w:val="22"/>
          <w:szCs w:val="22"/>
        </w:rPr>
        <w:t>.</w:t>
      </w:r>
      <w:r w:rsidRPr="00D01C75">
        <w:rPr>
          <w:rFonts w:ascii="Bookman Old Style" w:hAnsi="Bookman Old Style"/>
          <w:sz w:val="22"/>
          <w:szCs w:val="22"/>
        </w:rPr>
        <w:t xml:space="preserve"> </w:t>
      </w:r>
      <w:r>
        <w:rPr>
          <w:rFonts w:ascii="Bookman Old Style" w:hAnsi="Bookman Old Style"/>
          <w:sz w:val="22"/>
          <w:szCs w:val="22"/>
        </w:rPr>
        <w:t>Tele</w:t>
      </w:r>
      <w:r w:rsidRPr="00D01C75">
        <w:rPr>
          <w:rFonts w:ascii="Bookman Old Style" w:hAnsi="Bookman Old Style"/>
          <w:sz w:val="22"/>
          <w:szCs w:val="22"/>
        </w:rPr>
        <w:t xml:space="preserve">phone: </w:t>
      </w:r>
      <w:r>
        <w:rPr>
          <w:rFonts w:ascii="Bookman Old Style" w:hAnsi="Bookman Old Style"/>
          <w:sz w:val="22"/>
          <w:szCs w:val="22"/>
        </w:rPr>
        <w:t>(</w:t>
      </w:r>
      <w:r w:rsidRPr="00D01C75">
        <w:rPr>
          <w:rFonts w:ascii="Bookman Old Style" w:hAnsi="Bookman Old Style"/>
          <w:sz w:val="22"/>
          <w:szCs w:val="22"/>
        </w:rPr>
        <w:t>207</w:t>
      </w:r>
      <w:r>
        <w:rPr>
          <w:rFonts w:ascii="Bookman Old Style" w:hAnsi="Bookman Old Style"/>
          <w:sz w:val="22"/>
          <w:szCs w:val="22"/>
        </w:rPr>
        <w:t xml:space="preserve">) </w:t>
      </w:r>
      <w:r w:rsidRPr="00D01C75">
        <w:rPr>
          <w:rFonts w:ascii="Bookman Old Style" w:hAnsi="Bookman Old Style"/>
          <w:sz w:val="22"/>
          <w:szCs w:val="22"/>
        </w:rPr>
        <w:t>287-5202</w:t>
      </w:r>
      <w:r>
        <w:rPr>
          <w:rFonts w:ascii="Bookman Old Style" w:hAnsi="Bookman Old Style"/>
          <w:sz w:val="22"/>
          <w:szCs w:val="22"/>
        </w:rPr>
        <w:t>.</w:t>
      </w:r>
      <w:r w:rsidRPr="00D01C75">
        <w:rPr>
          <w:rFonts w:ascii="Bookman Old Style" w:hAnsi="Bookman Old Style"/>
          <w:sz w:val="22"/>
          <w:szCs w:val="22"/>
        </w:rPr>
        <w:t xml:space="preserve"> </w:t>
      </w:r>
      <w:r>
        <w:rPr>
          <w:rFonts w:ascii="Bookman Old Style" w:hAnsi="Bookman Old Style"/>
          <w:sz w:val="22"/>
          <w:szCs w:val="22"/>
        </w:rPr>
        <w:t>F</w:t>
      </w:r>
      <w:r w:rsidRPr="00D01C75">
        <w:rPr>
          <w:rFonts w:ascii="Bookman Old Style" w:hAnsi="Bookman Old Style"/>
          <w:sz w:val="22"/>
          <w:szCs w:val="22"/>
        </w:rPr>
        <w:t xml:space="preserve">ax: </w:t>
      </w:r>
      <w:r>
        <w:rPr>
          <w:rFonts w:ascii="Bookman Old Style" w:hAnsi="Bookman Old Style"/>
          <w:sz w:val="22"/>
          <w:szCs w:val="22"/>
        </w:rPr>
        <w:t>(</w:t>
      </w:r>
      <w:r w:rsidRPr="00D01C75">
        <w:rPr>
          <w:rFonts w:ascii="Bookman Old Style" w:hAnsi="Bookman Old Style"/>
          <w:sz w:val="22"/>
          <w:szCs w:val="22"/>
        </w:rPr>
        <w:t>207</w:t>
      </w:r>
      <w:r>
        <w:rPr>
          <w:rFonts w:ascii="Bookman Old Style" w:hAnsi="Bookman Old Style"/>
          <w:sz w:val="22"/>
          <w:szCs w:val="22"/>
        </w:rPr>
        <w:t xml:space="preserve">) </w:t>
      </w:r>
      <w:r w:rsidRPr="00D01C75">
        <w:rPr>
          <w:rFonts w:ascii="Bookman Old Style" w:hAnsi="Bookman Old Style"/>
          <w:sz w:val="22"/>
          <w:szCs w:val="22"/>
        </w:rPr>
        <w:t>287-6395</w:t>
      </w:r>
      <w:r>
        <w:rPr>
          <w:rFonts w:ascii="Bookman Old Style" w:hAnsi="Bookman Old Style"/>
          <w:sz w:val="22"/>
          <w:szCs w:val="22"/>
        </w:rPr>
        <w:t>.</w:t>
      </w:r>
      <w:r w:rsidRPr="00D01C75">
        <w:rPr>
          <w:rFonts w:ascii="Bookman Old Style" w:hAnsi="Bookman Old Style"/>
          <w:sz w:val="22"/>
          <w:szCs w:val="22"/>
        </w:rPr>
        <w:t xml:space="preserve"> </w:t>
      </w:r>
      <w:r>
        <w:rPr>
          <w:rFonts w:ascii="Bookman Old Style" w:hAnsi="Bookman Old Style"/>
          <w:sz w:val="22"/>
          <w:szCs w:val="22"/>
        </w:rPr>
        <w:t>E</w:t>
      </w:r>
      <w:r w:rsidRPr="00D01C75">
        <w:rPr>
          <w:rFonts w:ascii="Bookman Old Style" w:hAnsi="Bookman Old Style"/>
          <w:sz w:val="22"/>
          <w:szCs w:val="22"/>
        </w:rPr>
        <w:t xml:space="preserve">mail: </w:t>
      </w:r>
      <w:hyperlink r:id="rId13" w:history="1">
        <w:r w:rsidR="005F07AE" w:rsidRPr="00871440">
          <w:rPr>
            <w:rStyle w:val="Hyperlink"/>
            <w:rFonts w:ascii="Bookman Old Style" w:hAnsi="Bookman Old Style"/>
            <w:sz w:val="22"/>
            <w:szCs w:val="22"/>
          </w:rPr>
          <w:t>Becky.Orff@Maine.gov</w:t>
        </w:r>
      </w:hyperlink>
      <w:r w:rsidR="005F07AE">
        <w:rPr>
          <w:rFonts w:ascii="Bookman Old Style" w:hAnsi="Bookman Old Style"/>
          <w:sz w:val="22"/>
          <w:szCs w:val="22"/>
        </w:rPr>
        <w:t>.</w:t>
      </w:r>
    </w:p>
    <w:p w14:paraId="44275DAA" w14:textId="2E13ABA4" w:rsidR="00D01C75" w:rsidRPr="00D01C75" w:rsidRDefault="00D01C75" w:rsidP="00D01C7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D01C75">
        <w:rPr>
          <w:rFonts w:ascii="Bookman Old Style" w:hAnsi="Bookman Old Style"/>
          <w:color w:val="000000"/>
          <w:sz w:val="22"/>
          <w:szCs w:val="22"/>
          <w:shd w:val="clear" w:color="auto" w:fill="FFFFFF"/>
        </w:rPr>
        <w:t>FINANCIAL IMPACT ON MUNICIPALITIES OR COUNTIES:</w:t>
      </w:r>
      <w:r w:rsidRPr="00D01C75">
        <w:rPr>
          <w:rStyle w:val="apple-converted-space"/>
          <w:rFonts w:ascii="Bookman Old Style" w:hAnsi="Bookman Old Style"/>
          <w:color w:val="000000"/>
          <w:sz w:val="22"/>
          <w:szCs w:val="22"/>
          <w:shd w:val="clear" w:color="auto" w:fill="FFFFFF"/>
        </w:rPr>
        <w:t> No fiscal impact anticipated.</w:t>
      </w:r>
    </w:p>
    <w:p w14:paraId="35411AB9" w14:textId="0703BF0A" w:rsidR="00D01C75" w:rsidRPr="00D01C75" w:rsidRDefault="00D01C75" w:rsidP="00D01C75">
      <w:pPr>
        <w:tabs>
          <w:tab w:val="left" w:pos="-1440"/>
          <w:tab w:val="left" w:pos="-720"/>
          <w:tab w:val="left" w:pos="540"/>
        </w:tabs>
        <w:rPr>
          <w:rFonts w:ascii="Bookman Old Style" w:hAnsi="Bookman Old Style"/>
          <w:sz w:val="22"/>
          <w:szCs w:val="22"/>
        </w:rPr>
      </w:pPr>
      <w:r w:rsidRPr="00D01C75">
        <w:rPr>
          <w:rFonts w:ascii="Bookman Old Style" w:hAnsi="Bookman Old Style"/>
          <w:sz w:val="22"/>
          <w:szCs w:val="22"/>
        </w:rPr>
        <w:t xml:space="preserve">STATUTORY AUTHORITY FOR THIS RULE: 12 MRS </w:t>
      </w:r>
      <w:r w:rsidR="005F07AE">
        <w:rPr>
          <w:rFonts w:ascii="Bookman Old Style" w:hAnsi="Bookman Old Style"/>
          <w:sz w:val="22"/>
          <w:szCs w:val="22"/>
        </w:rPr>
        <w:t xml:space="preserve">§§ </w:t>
      </w:r>
      <w:r w:rsidRPr="00D01C75">
        <w:rPr>
          <w:rFonts w:ascii="Bookman Old Style" w:hAnsi="Bookman Old Style"/>
          <w:sz w:val="22"/>
          <w:szCs w:val="22"/>
        </w:rPr>
        <w:t>10104, 12301-B</w:t>
      </w:r>
    </w:p>
    <w:p w14:paraId="1DAB0E7D" w14:textId="2DC67729" w:rsidR="00D01C75" w:rsidRPr="00D01C75" w:rsidRDefault="00D01C75" w:rsidP="00D01C75">
      <w:pPr>
        <w:tabs>
          <w:tab w:val="left" w:pos="-1440"/>
          <w:tab w:val="left" w:pos="-720"/>
          <w:tab w:val="left" w:pos="540"/>
        </w:tabs>
        <w:rPr>
          <w:rFonts w:ascii="Bookman Old Style" w:hAnsi="Bookman Old Style"/>
          <w:sz w:val="22"/>
          <w:szCs w:val="22"/>
        </w:rPr>
      </w:pPr>
      <w:r w:rsidRPr="00D01C75">
        <w:rPr>
          <w:rFonts w:ascii="Bookman Old Style" w:hAnsi="Bookman Old Style"/>
          <w:sz w:val="22"/>
          <w:szCs w:val="22"/>
        </w:rPr>
        <w:t>SUBSTANTIVE STATE OR FEDERAL LAW BEING IMPLEMENTED:</w:t>
      </w:r>
    </w:p>
    <w:p w14:paraId="46579EBC" w14:textId="7599F12E" w:rsidR="00D01C75" w:rsidRPr="00D01C75" w:rsidRDefault="005F07AE" w:rsidP="00D01C75">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D01C75" w:rsidRPr="00D01C75">
        <w:rPr>
          <w:rFonts w:ascii="Bookman Old Style" w:hAnsi="Bookman Old Style"/>
          <w:sz w:val="22"/>
          <w:szCs w:val="22"/>
        </w:rPr>
        <w:t xml:space="preserve"> WEBSITE: </w:t>
      </w:r>
      <w:hyperlink r:id="rId14" w:history="1">
        <w:r w:rsidR="00D01C75" w:rsidRPr="00D01C75">
          <w:rPr>
            <w:rStyle w:val="Hyperlink"/>
            <w:rFonts w:ascii="Bookman Old Style" w:hAnsi="Bookman Old Style"/>
            <w:sz w:val="22"/>
            <w:szCs w:val="22"/>
          </w:rPr>
          <w:t>www.maine.gov/ifw</w:t>
        </w:r>
      </w:hyperlink>
      <w:r>
        <w:rPr>
          <w:rFonts w:ascii="Bookman Old Style" w:hAnsi="Bookman Old Style"/>
          <w:sz w:val="22"/>
          <w:szCs w:val="22"/>
        </w:rPr>
        <w:t>.</w:t>
      </w:r>
    </w:p>
    <w:p w14:paraId="380ACB6B" w14:textId="112A902E" w:rsidR="00126293" w:rsidRPr="00D01C75" w:rsidRDefault="00126293" w:rsidP="00D01C75">
      <w:pPr>
        <w:pBdr>
          <w:bottom w:val="single" w:sz="4" w:space="1" w:color="auto"/>
        </w:pBdr>
        <w:tabs>
          <w:tab w:val="left" w:pos="-1440"/>
          <w:tab w:val="left" w:pos="-720"/>
          <w:tab w:val="left" w:pos="4320"/>
        </w:tabs>
        <w:rPr>
          <w:rFonts w:ascii="Bookman Old Style" w:hAnsi="Bookman Old Style"/>
          <w:sz w:val="22"/>
          <w:szCs w:val="22"/>
        </w:rPr>
      </w:pPr>
    </w:p>
    <w:p w14:paraId="28E9F30E" w14:textId="321E185C" w:rsidR="00126293" w:rsidRPr="00D01C75" w:rsidRDefault="00126293" w:rsidP="00426D3F">
      <w:pPr>
        <w:tabs>
          <w:tab w:val="left" w:pos="-1440"/>
          <w:tab w:val="left" w:pos="-720"/>
          <w:tab w:val="left" w:pos="4320"/>
        </w:tabs>
        <w:rPr>
          <w:rFonts w:ascii="Bookman Old Style" w:hAnsi="Bookman Old Style"/>
          <w:sz w:val="22"/>
          <w:szCs w:val="22"/>
        </w:rPr>
      </w:pPr>
    </w:p>
    <w:p w14:paraId="109C9C11" w14:textId="3CF7A548" w:rsidR="00193AA8" w:rsidRPr="00193AA8" w:rsidRDefault="00193AA8" w:rsidP="00193AA8">
      <w:pPr>
        <w:tabs>
          <w:tab w:val="left" w:pos="-1440"/>
          <w:tab w:val="left" w:pos="-720"/>
          <w:tab w:val="left" w:pos="360"/>
          <w:tab w:val="left" w:pos="805"/>
          <w:tab w:val="left" w:pos="1498"/>
        </w:tabs>
        <w:rPr>
          <w:rFonts w:ascii="Bookman Old Style" w:hAnsi="Bookman Old Style"/>
          <w:b/>
          <w:sz w:val="22"/>
          <w:szCs w:val="22"/>
        </w:rPr>
      </w:pPr>
      <w:r w:rsidRPr="00193AA8">
        <w:rPr>
          <w:rFonts w:ascii="Bookman Old Style" w:hAnsi="Bookman Old Style"/>
          <w:bCs/>
          <w:sz w:val="22"/>
          <w:szCs w:val="22"/>
        </w:rPr>
        <w:t>AGENCY:</w:t>
      </w:r>
      <w:r w:rsidRPr="00193AA8">
        <w:rPr>
          <w:rFonts w:ascii="Bookman Old Style" w:hAnsi="Bookman Old Style"/>
          <w:b/>
          <w:sz w:val="22"/>
          <w:szCs w:val="22"/>
        </w:rPr>
        <w:t xml:space="preserve"> </w:t>
      </w:r>
      <w:r w:rsidR="00B65F34">
        <w:rPr>
          <w:rFonts w:ascii="Bookman Old Style" w:hAnsi="Bookman Old Style"/>
          <w:b/>
          <w:sz w:val="22"/>
          <w:szCs w:val="22"/>
        </w:rPr>
        <w:t xml:space="preserve">10-149 - </w:t>
      </w:r>
      <w:r w:rsidRPr="00193AA8">
        <w:rPr>
          <w:rFonts w:ascii="Bookman Old Style" w:hAnsi="Bookman Old Style"/>
          <w:bCs/>
          <w:sz w:val="22"/>
          <w:szCs w:val="22"/>
        </w:rPr>
        <w:t>Department of Health and Human Services</w:t>
      </w:r>
      <w:r w:rsidR="00B65F34">
        <w:rPr>
          <w:rFonts w:ascii="Bookman Old Style" w:hAnsi="Bookman Old Style"/>
          <w:bCs/>
          <w:sz w:val="22"/>
          <w:szCs w:val="22"/>
        </w:rPr>
        <w:t xml:space="preserve"> (DHHS)</w:t>
      </w:r>
      <w:r w:rsidRPr="00193AA8">
        <w:rPr>
          <w:rFonts w:ascii="Bookman Old Style" w:hAnsi="Bookman Old Style"/>
          <w:bCs/>
          <w:sz w:val="22"/>
          <w:szCs w:val="22"/>
        </w:rPr>
        <w:t xml:space="preserve">, </w:t>
      </w:r>
      <w:r w:rsidRPr="00193AA8">
        <w:rPr>
          <w:rFonts w:ascii="Bookman Old Style" w:hAnsi="Bookman Old Style"/>
          <w:b/>
          <w:sz w:val="22"/>
          <w:szCs w:val="22"/>
        </w:rPr>
        <w:t>Office of Aging and Disability Services</w:t>
      </w:r>
      <w:r w:rsidR="00B65F34" w:rsidRPr="00B65F34">
        <w:rPr>
          <w:rFonts w:ascii="Bookman Old Style" w:hAnsi="Bookman Old Style"/>
          <w:b/>
          <w:sz w:val="22"/>
          <w:szCs w:val="22"/>
        </w:rPr>
        <w:t xml:space="preserve"> (OADS)</w:t>
      </w:r>
    </w:p>
    <w:p w14:paraId="631BED73"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CHAPTER NUMBER AND RULE TITLES:</w:t>
      </w:r>
    </w:p>
    <w:p w14:paraId="4171343C" w14:textId="4D2070B8" w:rsidR="00193AA8" w:rsidRPr="00193AA8" w:rsidRDefault="00B65F34" w:rsidP="00B65F34">
      <w:pPr>
        <w:tabs>
          <w:tab w:val="left" w:pos="-1440"/>
          <w:tab w:val="left" w:pos="-720"/>
          <w:tab w:val="left" w:pos="360"/>
          <w:tab w:val="left" w:pos="540"/>
          <w:tab w:val="left" w:pos="10440"/>
        </w:tabs>
        <w:contextualSpacing/>
        <w:rPr>
          <w:rFonts w:ascii="Bookman Old Style" w:hAnsi="Bookman Old Style"/>
          <w:sz w:val="22"/>
          <w:szCs w:val="22"/>
        </w:rPr>
      </w:pPr>
      <w:r>
        <w:rPr>
          <w:rFonts w:ascii="Bookman Old Style" w:hAnsi="Bookman Old Style"/>
          <w:sz w:val="22"/>
          <w:szCs w:val="22"/>
        </w:rPr>
        <w:t xml:space="preserve">(1) </w:t>
      </w:r>
      <w:r w:rsidR="00193AA8" w:rsidRPr="00193AA8">
        <w:rPr>
          <w:rFonts w:ascii="Bookman Old Style" w:hAnsi="Bookman Old Style"/>
          <w:sz w:val="22"/>
          <w:szCs w:val="22"/>
        </w:rPr>
        <w:t>10-149 CMR Ch. 5, Introduction, Table of Contents, Rule History (AMEND)</w:t>
      </w:r>
    </w:p>
    <w:p w14:paraId="2EEDCB5F" w14:textId="70910E4B" w:rsidR="00193AA8" w:rsidRPr="00193AA8" w:rsidRDefault="00B65F34" w:rsidP="00B65F34">
      <w:pPr>
        <w:tabs>
          <w:tab w:val="left" w:pos="-1440"/>
          <w:tab w:val="left" w:pos="-720"/>
          <w:tab w:val="left" w:pos="360"/>
          <w:tab w:val="left" w:pos="540"/>
          <w:tab w:val="left" w:pos="10440"/>
        </w:tabs>
        <w:contextualSpacing/>
        <w:rPr>
          <w:rFonts w:ascii="Bookman Old Style" w:hAnsi="Bookman Old Style"/>
          <w:sz w:val="22"/>
          <w:szCs w:val="22"/>
        </w:rPr>
      </w:pPr>
      <w:r>
        <w:rPr>
          <w:rFonts w:ascii="Bookman Old Style" w:hAnsi="Bookman Old Style"/>
          <w:sz w:val="22"/>
          <w:szCs w:val="22"/>
        </w:rPr>
        <w:t xml:space="preserve">(2) </w:t>
      </w:r>
      <w:r w:rsidR="00193AA8" w:rsidRPr="00193AA8">
        <w:rPr>
          <w:rFonts w:ascii="Bookman Old Style" w:hAnsi="Bookman Old Style"/>
          <w:sz w:val="22"/>
          <w:szCs w:val="22"/>
        </w:rPr>
        <w:t>10-149 CMR Ch. 5 Section 63, In-Home and Community Support Services for Elderly and Other Adults (REPEAL)</w:t>
      </w:r>
    </w:p>
    <w:p w14:paraId="739FD2BA" w14:textId="10DF2E06" w:rsidR="00193AA8" w:rsidRPr="00193AA8" w:rsidRDefault="00B65F34" w:rsidP="00B65F34">
      <w:pPr>
        <w:tabs>
          <w:tab w:val="left" w:pos="-1440"/>
          <w:tab w:val="left" w:pos="-720"/>
          <w:tab w:val="left" w:pos="360"/>
          <w:tab w:val="left" w:pos="580"/>
          <w:tab w:val="left" w:pos="1152"/>
          <w:tab w:val="left" w:pos="1739"/>
          <w:tab w:val="left" w:pos="2400"/>
          <w:tab w:val="left" w:pos="3145"/>
          <w:tab w:val="left" w:pos="3892"/>
          <w:tab w:val="left" w:pos="4470"/>
          <w:tab w:val="left" w:pos="5040"/>
        </w:tabs>
        <w:contextualSpacing/>
        <w:rPr>
          <w:rFonts w:ascii="Bookman Old Style" w:hAnsi="Bookman Old Style"/>
          <w:sz w:val="22"/>
          <w:szCs w:val="22"/>
        </w:rPr>
      </w:pPr>
      <w:r>
        <w:rPr>
          <w:rFonts w:ascii="Bookman Old Style" w:hAnsi="Bookman Old Style"/>
          <w:sz w:val="22"/>
          <w:szCs w:val="22"/>
        </w:rPr>
        <w:t xml:space="preserve">(3) </w:t>
      </w:r>
      <w:r w:rsidR="00193AA8" w:rsidRPr="00193AA8">
        <w:rPr>
          <w:rFonts w:ascii="Bookman Old Style" w:hAnsi="Bookman Old Style"/>
          <w:sz w:val="22"/>
          <w:szCs w:val="22"/>
        </w:rPr>
        <w:t>14-197 CMR Ch. 11, Consumer Directed Personal Assistance Services (REPEAL)</w:t>
      </w:r>
    </w:p>
    <w:p w14:paraId="556413E5" w14:textId="1116741F" w:rsidR="00193AA8" w:rsidRPr="00193AA8" w:rsidRDefault="00B65F34" w:rsidP="00B65F34">
      <w:pPr>
        <w:tabs>
          <w:tab w:val="left" w:pos="-1440"/>
          <w:tab w:val="left" w:pos="-720"/>
          <w:tab w:val="left" w:pos="360"/>
          <w:tab w:val="left" w:pos="580"/>
          <w:tab w:val="left" w:pos="1152"/>
          <w:tab w:val="left" w:pos="1739"/>
          <w:tab w:val="left" w:pos="2400"/>
          <w:tab w:val="left" w:pos="3145"/>
          <w:tab w:val="left" w:pos="3892"/>
          <w:tab w:val="left" w:pos="4470"/>
          <w:tab w:val="left" w:pos="5040"/>
        </w:tabs>
        <w:contextualSpacing/>
        <w:rPr>
          <w:rFonts w:ascii="Bookman Old Style" w:hAnsi="Bookman Old Style"/>
          <w:sz w:val="22"/>
          <w:szCs w:val="22"/>
        </w:rPr>
      </w:pPr>
      <w:r>
        <w:rPr>
          <w:rFonts w:ascii="Bookman Old Style" w:hAnsi="Bookman Old Style"/>
          <w:sz w:val="22"/>
          <w:szCs w:val="22"/>
        </w:rPr>
        <w:t xml:space="preserve">(4) </w:t>
      </w:r>
      <w:r w:rsidR="00193AA8" w:rsidRPr="00193AA8">
        <w:rPr>
          <w:rFonts w:ascii="Bookman Old Style" w:hAnsi="Bookman Old Style"/>
          <w:sz w:val="22"/>
          <w:szCs w:val="22"/>
        </w:rPr>
        <w:t>10-149 CMR Ch. 5, Section 63, Home Based Supports and Services for Older and Disabled Adults (NEW RULE TO REPLACE REPEALED RULES)</w:t>
      </w:r>
    </w:p>
    <w:p w14:paraId="7B5C0870" w14:textId="44EC2C05" w:rsidR="00193AA8" w:rsidRPr="00193AA8" w:rsidRDefault="00193AA8" w:rsidP="00193AA8">
      <w:pPr>
        <w:tabs>
          <w:tab w:val="left" w:pos="-1440"/>
          <w:tab w:val="left" w:pos="-720"/>
          <w:tab w:val="left" w:pos="360"/>
          <w:tab w:val="left" w:pos="720"/>
          <w:tab w:val="left" w:pos="1440"/>
          <w:tab w:val="left" w:pos="1800"/>
          <w:tab w:val="left" w:pos="3060"/>
          <w:tab w:val="left" w:pos="3420"/>
          <w:tab w:val="left" w:pos="5400"/>
          <w:tab w:val="left" w:pos="5760"/>
        </w:tabs>
        <w:rPr>
          <w:rFonts w:ascii="Bookman Old Style" w:hAnsi="Bookman Old Style"/>
          <w:sz w:val="22"/>
          <w:szCs w:val="22"/>
        </w:rPr>
      </w:pPr>
      <w:r w:rsidRPr="00193AA8">
        <w:rPr>
          <w:rFonts w:ascii="Bookman Old Style" w:hAnsi="Bookman Old Style"/>
          <w:sz w:val="22"/>
          <w:szCs w:val="22"/>
        </w:rPr>
        <w:t>TYPE OF RULE:</w:t>
      </w:r>
    </w:p>
    <w:p w14:paraId="14BC9F23" w14:textId="7AFA9FB0" w:rsidR="00193AA8" w:rsidRPr="00193AA8" w:rsidRDefault="00B65F34" w:rsidP="00B65F34">
      <w:pPr>
        <w:tabs>
          <w:tab w:val="left" w:pos="-1440"/>
          <w:tab w:val="left" w:pos="-720"/>
          <w:tab w:val="left" w:pos="360"/>
          <w:tab w:val="left" w:pos="720"/>
          <w:tab w:val="left" w:pos="1440"/>
          <w:tab w:val="left" w:pos="1800"/>
          <w:tab w:val="left" w:pos="3060"/>
          <w:tab w:val="left" w:pos="3420"/>
          <w:tab w:val="left" w:pos="5400"/>
          <w:tab w:val="left" w:pos="5760"/>
        </w:tabs>
        <w:contextualSpacing/>
        <w:rPr>
          <w:rFonts w:ascii="Bookman Old Style" w:hAnsi="Bookman Old Style"/>
          <w:sz w:val="22"/>
          <w:szCs w:val="22"/>
        </w:rPr>
      </w:pPr>
      <w:r>
        <w:rPr>
          <w:rFonts w:ascii="Bookman Old Style" w:hAnsi="Bookman Old Style"/>
          <w:sz w:val="22"/>
          <w:szCs w:val="22"/>
        </w:rPr>
        <w:t xml:space="preserve">(1) </w:t>
      </w:r>
      <w:r w:rsidR="00193AA8" w:rsidRPr="00193AA8">
        <w:rPr>
          <w:rFonts w:ascii="Bookman Old Style" w:hAnsi="Bookman Old Style"/>
          <w:sz w:val="22"/>
          <w:szCs w:val="22"/>
        </w:rPr>
        <w:t>10-149 CMR Ch. 5, Introduction, Table of Contents, Rule History (ROUTINE TECHNICAL)</w:t>
      </w:r>
    </w:p>
    <w:p w14:paraId="2331AB4D" w14:textId="32D8EE83" w:rsidR="00193AA8" w:rsidRPr="00193AA8" w:rsidRDefault="00B65F34" w:rsidP="00B65F34">
      <w:pPr>
        <w:tabs>
          <w:tab w:val="left" w:pos="360"/>
          <w:tab w:val="left" w:pos="720"/>
          <w:tab w:val="left" w:pos="1440"/>
          <w:tab w:val="left" w:pos="1800"/>
          <w:tab w:val="left" w:pos="3060"/>
          <w:tab w:val="left" w:pos="3420"/>
          <w:tab w:val="left" w:pos="5400"/>
          <w:tab w:val="left" w:pos="5760"/>
        </w:tabs>
        <w:contextualSpacing/>
        <w:rPr>
          <w:rFonts w:ascii="Bookman Old Style" w:hAnsi="Bookman Old Style"/>
          <w:sz w:val="22"/>
          <w:szCs w:val="22"/>
        </w:rPr>
      </w:pPr>
      <w:r>
        <w:rPr>
          <w:rFonts w:ascii="Bookman Old Style" w:hAnsi="Bookman Old Style"/>
          <w:sz w:val="22"/>
          <w:szCs w:val="22"/>
        </w:rPr>
        <w:t>(2)</w:t>
      </w:r>
      <w:r w:rsidR="00193AA8" w:rsidRPr="00193AA8">
        <w:rPr>
          <w:rFonts w:ascii="Bookman Old Style" w:hAnsi="Bookman Old Style"/>
          <w:sz w:val="22"/>
          <w:szCs w:val="22"/>
        </w:rPr>
        <w:t xml:space="preserve">10-149 CMR Ch. 5, Section 63 (In Home and Community Support Services for Elderly and Other Adults) (“HYBRID” ROUTINE TECHNICAL &amp; MAJOR SUBSTANTIVE RULE.) This rule is Routine Technical except for §63.11 (Consumer Payments) which is a Major Substantive Rule provision pursuant to 34-B </w:t>
      </w:r>
      <w:r>
        <w:rPr>
          <w:rFonts w:ascii="Bookman Old Style" w:hAnsi="Bookman Old Style"/>
          <w:sz w:val="22"/>
          <w:szCs w:val="22"/>
        </w:rPr>
        <w:t>MRS</w:t>
      </w:r>
      <w:r w:rsidR="00193AA8" w:rsidRPr="00193AA8">
        <w:rPr>
          <w:rFonts w:ascii="Bookman Old Style" w:hAnsi="Bookman Old Style"/>
          <w:sz w:val="22"/>
          <w:szCs w:val="22"/>
        </w:rPr>
        <w:t xml:space="preserve"> §5439(9)).</w:t>
      </w:r>
    </w:p>
    <w:p w14:paraId="43857B8B" w14:textId="45CCA11C" w:rsidR="00193AA8" w:rsidRPr="00193AA8" w:rsidRDefault="00B65F34" w:rsidP="00B65F34">
      <w:pPr>
        <w:tabs>
          <w:tab w:val="left" w:pos="360"/>
          <w:tab w:val="left" w:pos="720"/>
          <w:tab w:val="left" w:pos="1440"/>
          <w:tab w:val="left" w:pos="1800"/>
          <w:tab w:val="left" w:pos="3060"/>
          <w:tab w:val="left" w:pos="3420"/>
          <w:tab w:val="left" w:pos="5400"/>
          <w:tab w:val="left" w:pos="5760"/>
        </w:tabs>
        <w:contextualSpacing/>
        <w:rPr>
          <w:rFonts w:ascii="Bookman Old Style" w:hAnsi="Bookman Old Style"/>
          <w:sz w:val="22"/>
          <w:szCs w:val="22"/>
        </w:rPr>
      </w:pPr>
      <w:r>
        <w:rPr>
          <w:rFonts w:ascii="Bookman Old Style" w:hAnsi="Bookman Old Style"/>
          <w:sz w:val="22"/>
          <w:szCs w:val="22"/>
        </w:rPr>
        <w:t xml:space="preserve">(3) </w:t>
      </w:r>
      <w:r w:rsidR="00193AA8" w:rsidRPr="00193AA8">
        <w:rPr>
          <w:rFonts w:ascii="Bookman Old Style" w:hAnsi="Bookman Old Style"/>
          <w:sz w:val="22"/>
          <w:szCs w:val="22"/>
        </w:rPr>
        <w:t xml:space="preserve">14-197 CMR Ch. 11 (Consumer Directed Personal Assistance Services) (“HYBRID” ROUTINE TECHNICAL &amp; MAJOR SUBSTANTIVE RULE.) This rule is Routine Technical except for §11.09 (Consumer Payments), which is a Major Substantive Rule provision pursuant to 34-B </w:t>
      </w:r>
      <w:r>
        <w:rPr>
          <w:rFonts w:ascii="Bookman Old Style" w:hAnsi="Bookman Old Style"/>
          <w:sz w:val="22"/>
          <w:szCs w:val="22"/>
        </w:rPr>
        <w:t>MRS</w:t>
      </w:r>
      <w:r w:rsidR="00193AA8" w:rsidRPr="00193AA8">
        <w:rPr>
          <w:rFonts w:ascii="Bookman Old Style" w:hAnsi="Bookman Old Style"/>
          <w:sz w:val="22"/>
          <w:szCs w:val="22"/>
        </w:rPr>
        <w:t xml:space="preserve"> §5439(9)).</w:t>
      </w:r>
    </w:p>
    <w:p w14:paraId="72E163C7" w14:textId="5024802D" w:rsidR="00193AA8" w:rsidRPr="00193AA8" w:rsidRDefault="00B65F34" w:rsidP="00B65F34">
      <w:pPr>
        <w:tabs>
          <w:tab w:val="left" w:pos="-1440"/>
          <w:tab w:val="left" w:pos="-720"/>
          <w:tab w:val="left" w:pos="360"/>
          <w:tab w:val="left" w:pos="720"/>
          <w:tab w:val="left" w:pos="1440"/>
          <w:tab w:val="left" w:pos="1800"/>
          <w:tab w:val="left" w:pos="3060"/>
          <w:tab w:val="left" w:pos="3420"/>
          <w:tab w:val="left" w:pos="5400"/>
          <w:tab w:val="left" w:pos="5760"/>
        </w:tabs>
        <w:contextualSpacing/>
        <w:rPr>
          <w:rFonts w:ascii="Bookman Old Style" w:hAnsi="Bookman Old Style"/>
          <w:sz w:val="22"/>
          <w:szCs w:val="22"/>
        </w:rPr>
      </w:pPr>
      <w:r>
        <w:rPr>
          <w:rFonts w:ascii="Bookman Old Style" w:hAnsi="Bookman Old Style"/>
          <w:sz w:val="22"/>
          <w:szCs w:val="22"/>
        </w:rPr>
        <w:t xml:space="preserve">(4) </w:t>
      </w:r>
      <w:r w:rsidR="00193AA8" w:rsidRPr="00193AA8">
        <w:rPr>
          <w:rFonts w:ascii="Bookman Old Style" w:hAnsi="Bookman Old Style"/>
          <w:sz w:val="22"/>
          <w:szCs w:val="22"/>
        </w:rPr>
        <w:t xml:space="preserve">10-149 CMR Ch. 5, Section 63 (Home Based Supports and Services for Older and Disabled Adults) (“HYBRID” ROUTINE TECHNICAL &amp; MAJOR SUBSTANTIVE RULE. This proposed new rule will be all Routine Technical except for §63.12 (Consumer Payments), which is Major Substantive rule provision pursuant to 34-B </w:t>
      </w:r>
      <w:r>
        <w:rPr>
          <w:rFonts w:ascii="Bookman Old Style" w:hAnsi="Bookman Old Style"/>
          <w:sz w:val="22"/>
          <w:szCs w:val="22"/>
        </w:rPr>
        <w:t>MRS</w:t>
      </w:r>
      <w:r w:rsidR="00193AA8" w:rsidRPr="00193AA8">
        <w:rPr>
          <w:rFonts w:ascii="Bookman Old Style" w:hAnsi="Bookman Old Style"/>
          <w:sz w:val="22"/>
          <w:szCs w:val="22"/>
        </w:rPr>
        <w:t xml:space="preserve"> §5439(9).</w:t>
      </w:r>
    </w:p>
    <w:p w14:paraId="4BBDB2CB" w14:textId="1AC800F3" w:rsidR="00193AA8" w:rsidRPr="00193AA8" w:rsidRDefault="00193AA8" w:rsidP="00193AA8">
      <w:pPr>
        <w:tabs>
          <w:tab w:val="left" w:pos="-1440"/>
          <w:tab w:val="left" w:pos="-720"/>
          <w:tab w:val="left" w:pos="360"/>
          <w:tab w:val="left" w:pos="540"/>
          <w:tab w:val="left" w:pos="10440"/>
        </w:tabs>
        <w:rPr>
          <w:rFonts w:ascii="Bookman Old Style" w:hAnsi="Bookman Old Style"/>
          <w:b/>
          <w:bCs/>
          <w:sz w:val="22"/>
          <w:szCs w:val="22"/>
        </w:rPr>
      </w:pPr>
      <w:r w:rsidRPr="00193AA8">
        <w:rPr>
          <w:rFonts w:ascii="Bookman Old Style" w:hAnsi="Bookman Old Style"/>
          <w:sz w:val="22"/>
          <w:szCs w:val="22"/>
        </w:rPr>
        <w:t>PROPOSED RULE NUMBER</w:t>
      </w:r>
      <w:r w:rsidR="00425B69">
        <w:rPr>
          <w:rFonts w:ascii="Bookman Old Style" w:hAnsi="Bookman Old Style"/>
          <w:sz w:val="22"/>
          <w:szCs w:val="22"/>
        </w:rPr>
        <w:t>S</w:t>
      </w:r>
      <w:r w:rsidRPr="00193AA8">
        <w:rPr>
          <w:rFonts w:ascii="Bookman Old Style" w:hAnsi="Bookman Old Style"/>
          <w:sz w:val="22"/>
          <w:szCs w:val="22"/>
        </w:rPr>
        <w:t>:</w:t>
      </w:r>
      <w:r w:rsidR="00B65F34">
        <w:rPr>
          <w:rFonts w:ascii="Bookman Old Style" w:hAnsi="Bookman Old Style"/>
          <w:sz w:val="22"/>
          <w:szCs w:val="22"/>
        </w:rPr>
        <w:t xml:space="preserve"> </w:t>
      </w:r>
      <w:r w:rsidR="00B65F34">
        <w:rPr>
          <w:rFonts w:ascii="Bookman Old Style" w:hAnsi="Bookman Old Style"/>
          <w:b/>
          <w:bCs/>
          <w:sz w:val="22"/>
          <w:szCs w:val="22"/>
        </w:rPr>
        <w:t>2022-</w:t>
      </w:r>
      <w:r w:rsidR="00425B69">
        <w:rPr>
          <w:rFonts w:ascii="Bookman Old Style" w:hAnsi="Bookman Old Style"/>
          <w:b/>
          <w:bCs/>
          <w:sz w:val="22"/>
          <w:szCs w:val="22"/>
        </w:rPr>
        <w:t>P</w:t>
      </w:r>
      <w:r w:rsidR="00B65F34">
        <w:rPr>
          <w:rFonts w:ascii="Bookman Old Style" w:hAnsi="Bookman Old Style"/>
          <w:b/>
          <w:bCs/>
          <w:sz w:val="22"/>
          <w:szCs w:val="22"/>
        </w:rPr>
        <w:t>174</w:t>
      </w:r>
      <w:r w:rsidR="00425B69">
        <w:rPr>
          <w:rFonts w:ascii="Bookman Old Style" w:hAnsi="Bookman Old Style"/>
          <w:b/>
          <w:bCs/>
          <w:sz w:val="22"/>
          <w:szCs w:val="22"/>
        </w:rPr>
        <w:t>, P175</w:t>
      </w:r>
    </w:p>
    <w:p w14:paraId="37042FB8" w14:textId="78D63700"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BRIEF SUMMARY:</w:t>
      </w:r>
      <w:r w:rsidR="00B65F34">
        <w:rPr>
          <w:rFonts w:ascii="Bookman Old Style" w:hAnsi="Bookman Old Style"/>
          <w:sz w:val="22"/>
          <w:szCs w:val="22"/>
        </w:rPr>
        <w:t xml:space="preserve"> </w:t>
      </w:r>
      <w:r w:rsidRPr="00193AA8">
        <w:rPr>
          <w:rFonts w:ascii="Bookman Old Style" w:hAnsi="Bookman Old Style"/>
          <w:sz w:val="22"/>
          <w:szCs w:val="22"/>
        </w:rPr>
        <w:t>This proposed rulemaking proposes to:</w:t>
      </w:r>
    </w:p>
    <w:p w14:paraId="36A775A5"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(1) AMEND 10-149 CMR Ch. 5, Introduction, Table of Contents, Rule History.</w:t>
      </w:r>
    </w:p>
    <w:p w14:paraId="5E5192ED" w14:textId="78B87FDB"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(2) REPEAL 10-149 CMR Ch. 5, Section 63 (“Section 63”), In-Home and Community Support</w:t>
      </w:r>
      <w:r w:rsidR="00425B69">
        <w:rPr>
          <w:rFonts w:ascii="Bookman Old Style" w:hAnsi="Bookman Old Style"/>
          <w:sz w:val="22"/>
          <w:szCs w:val="22"/>
        </w:rPr>
        <w:t xml:space="preserve"> </w:t>
      </w:r>
      <w:r w:rsidRPr="00193AA8">
        <w:rPr>
          <w:rFonts w:ascii="Bookman Old Style" w:hAnsi="Bookman Old Style"/>
          <w:sz w:val="22"/>
          <w:szCs w:val="22"/>
        </w:rPr>
        <w:t>Services for Elderly and Other Adults.</w:t>
      </w:r>
    </w:p>
    <w:p w14:paraId="7A7E76D8"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(3) REPEAL 14-197 CMR Ch. 11 (“Chapter 11”), Consumer-Directed Personal Assistance Services.</w:t>
      </w:r>
    </w:p>
    <w:p w14:paraId="60A23A1F"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(4) REPLACE the Section 63 rule and the Ch. 11 rule with a new Section 63 rule, Home Based Supports and Services for Older and Disabled Adults.</w:t>
      </w:r>
    </w:p>
    <w:p w14:paraId="78A0C0D9" w14:textId="2B19642B" w:rsidR="00193AA8" w:rsidRPr="00193AA8" w:rsidRDefault="00193AA8" w:rsidP="00193AA8">
      <w:pPr>
        <w:tabs>
          <w:tab w:val="left" w:pos="-1440"/>
          <w:tab w:val="left" w:pos="-720"/>
          <w:tab w:val="left" w:pos="360"/>
          <w:tab w:val="left" w:pos="540"/>
          <w:tab w:val="left" w:pos="10440"/>
        </w:tabs>
        <w:rPr>
          <w:rFonts w:ascii="Bookman Old Style" w:hAnsi="Bookman Old Style"/>
          <w:b/>
          <w:bCs/>
          <w:sz w:val="22"/>
          <w:szCs w:val="22"/>
        </w:rPr>
      </w:pPr>
      <w:r w:rsidRPr="00193AA8">
        <w:rPr>
          <w:rFonts w:ascii="Bookman Old Style" w:hAnsi="Bookman Old Style"/>
          <w:b/>
          <w:bCs/>
          <w:sz w:val="22"/>
          <w:szCs w:val="22"/>
        </w:rPr>
        <w:t>The Department is proposing an effective date of July 1, 2023, for the amendment of the</w:t>
      </w:r>
      <w:r w:rsidR="00B65F34">
        <w:rPr>
          <w:rFonts w:ascii="Bookman Old Style" w:hAnsi="Bookman Old Style"/>
          <w:b/>
          <w:bCs/>
          <w:sz w:val="22"/>
          <w:szCs w:val="22"/>
        </w:rPr>
        <w:t xml:space="preserve"> </w:t>
      </w:r>
      <w:r w:rsidRPr="00193AA8">
        <w:rPr>
          <w:rFonts w:ascii="Bookman Old Style" w:hAnsi="Bookman Old Style"/>
          <w:b/>
          <w:bCs/>
          <w:sz w:val="22"/>
          <w:szCs w:val="22"/>
        </w:rPr>
        <w:t>Ch. 5 Introduction rule, for the repeal of the current Ch. 11 and Section 63 rules, and</w:t>
      </w:r>
      <w:r w:rsidR="00B65F34">
        <w:rPr>
          <w:rFonts w:ascii="Bookman Old Style" w:hAnsi="Bookman Old Style"/>
          <w:b/>
          <w:bCs/>
          <w:sz w:val="22"/>
          <w:szCs w:val="22"/>
        </w:rPr>
        <w:t xml:space="preserve"> </w:t>
      </w:r>
      <w:r w:rsidRPr="00193AA8">
        <w:rPr>
          <w:rFonts w:ascii="Bookman Old Style" w:hAnsi="Bookman Old Style"/>
          <w:b/>
          <w:bCs/>
          <w:sz w:val="22"/>
          <w:szCs w:val="22"/>
        </w:rPr>
        <w:t>for the replacement of those repealed rules with the new Section 63 rule. The current Ch</w:t>
      </w:r>
      <w:r w:rsidR="00B65F34">
        <w:rPr>
          <w:rFonts w:ascii="Bookman Old Style" w:hAnsi="Bookman Old Style"/>
          <w:b/>
          <w:bCs/>
          <w:sz w:val="22"/>
          <w:szCs w:val="22"/>
        </w:rPr>
        <w:t xml:space="preserve">. </w:t>
      </w:r>
      <w:r w:rsidRPr="00193AA8">
        <w:rPr>
          <w:rFonts w:ascii="Bookman Old Style" w:hAnsi="Bookman Old Style"/>
          <w:b/>
          <w:bCs/>
          <w:sz w:val="22"/>
          <w:szCs w:val="22"/>
        </w:rPr>
        <w:t>11 rule and Section 63 rule will remain in effect through June 30, 2023.</w:t>
      </w:r>
    </w:p>
    <w:p w14:paraId="404A143B" w14:textId="35B834A1"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b/>
          <w:bCs/>
          <w:sz w:val="22"/>
          <w:szCs w:val="22"/>
        </w:rPr>
        <w:lastRenderedPageBreak/>
        <w:t>10 149 CMR Ch. 5, Introduction, Table of Contents, Rule History</w:t>
      </w:r>
      <w:r w:rsidRPr="00193AA8">
        <w:rPr>
          <w:rFonts w:ascii="Bookman Old Style" w:hAnsi="Bookman Old Style"/>
          <w:sz w:val="22"/>
          <w:szCs w:val="22"/>
        </w:rPr>
        <w:t>: The Department is updating</w:t>
      </w:r>
      <w:r w:rsidR="00B65F34">
        <w:rPr>
          <w:rFonts w:ascii="Bookman Old Style" w:hAnsi="Bookman Old Style"/>
          <w:sz w:val="22"/>
          <w:szCs w:val="22"/>
        </w:rPr>
        <w:t xml:space="preserve"> </w:t>
      </w:r>
      <w:r w:rsidRPr="00193AA8">
        <w:rPr>
          <w:rFonts w:ascii="Bookman Old Style" w:hAnsi="Bookman Old Style"/>
          <w:sz w:val="22"/>
          <w:szCs w:val="22"/>
        </w:rPr>
        <w:t>the Introduction, deleting the Section 63 Table of Contents from the Ch. 5 Table of Contents, and</w:t>
      </w:r>
      <w:r w:rsidR="00B65F34">
        <w:rPr>
          <w:rFonts w:ascii="Bookman Old Style" w:hAnsi="Bookman Old Style"/>
          <w:sz w:val="22"/>
          <w:szCs w:val="22"/>
        </w:rPr>
        <w:t xml:space="preserve"> </w:t>
      </w:r>
      <w:r w:rsidRPr="00193AA8">
        <w:rPr>
          <w:rFonts w:ascii="Bookman Old Style" w:hAnsi="Bookman Old Style"/>
          <w:sz w:val="22"/>
          <w:szCs w:val="22"/>
        </w:rPr>
        <w:t>updating the Rule History.</w:t>
      </w:r>
    </w:p>
    <w:p w14:paraId="74F6DF8A"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b/>
          <w:bCs/>
          <w:sz w:val="22"/>
          <w:szCs w:val="22"/>
        </w:rPr>
        <w:t>Section 63 and Ch. 11 rulemakings</w:t>
      </w:r>
      <w:r w:rsidRPr="00193AA8">
        <w:rPr>
          <w:rFonts w:ascii="Bookman Old Style" w:hAnsi="Bookman Old Style"/>
          <w:sz w:val="22"/>
          <w:szCs w:val="22"/>
        </w:rPr>
        <w:t>:</w:t>
      </w:r>
    </w:p>
    <w:p w14:paraId="79DE63AE" w14:textId="64AB9724" w:rsidR="00193AA8" w:rsidRPr="00193AA8" w:rsidRDefault="00193AA8" w:rsidP="00425B69">
      <w:pPr>
        <w:tabs>
          <w:tab w:val="left" w:pos="-1440"/>
          <w:tab w:val="left" w:pos="-720"/>
          <w:tab w:val="left" w:pos="360"/>
          <w:tab w:val="left" w:pos="540"/>
          <w:tab w:val="left" w:pos="10440"/>
        </w:tabs>
        <w:ind w:right="90"/>
        <w:rPr>
          <w:rFonts w:ascii="Bookman Old Style" w:hAnsi="Bookman Old Style"/>
          <w:sz w:val="22"/>
          <w:szCs w:val="22"/>
        </w:rPr>
      </w:pPr>
      <w:r w:rsidRPr="00193AA8">
        <w:rPr>
          <w:rFonts w:ascii="Bookman Old Style" w:hAnsi="Bookman Old Style"/>
          <w:sz w:val="22"/>
          <w:szCs w:val="22"/>
        </w:rPr>
        <w:t xml:space="preserve">Resolves 2011 </w:t>
      </w:r>
      <w:r w:rsidR="00BA5639" w:rsidRPr="00193AA8">
        <w:rPr>
          <w:rFonts w:ascii="Bookman Old Style" w:hAnsi="Bookman Old Style"/>
          <w:sz w:val="22"/>
          <w:szCs w:val="22"/>
        </w:rPr>
        <w:t>Ch.</w:t>
      </w:r>
      <w:r w:rsidRPr="00193AA8">
        <w:rPr>
          <w:rFonts w:ascii="Bookman Old Style" w:hAnsi="Bookman Old Style"/>
          <w:sz w:val="22"/>
          <w:szCs w:val="22"/>
        </w:rPr>
        <w:t xml:space="preserve"> 71 directed the Department to adopt a long-term services and supports plan,</w:t>
      </w:r>
      <w:r w:rsidR="00B65F34">
        <w:rPr>
          <w:rFonts w:ascii="Bookman Old Style" w:hAnsi="Bookman Old Style"/>
          <w:sz w:val="22"/>
          <w:szCs w:val="22"/>
        </w:rPr>
        <w:t xml:space="preserve"> </w:t>
      </w:r>
      <w:r w:rsidRPr="00193AA8">
        <w:rPr>
          <w:rFonts w:ascii="Bookman Old Style" w:hAnsi="Bookman Old Style"/>
          <w:sz w:val="22"/>
          <w:szCs w:val="22"/>
        </w:rPr>
        <w:t>known as the “Lean Implementation Plan,” and make its action items a work priority. One of the</w:t>
      </w:r>
      <w:r w:rsidR="00B65F34">
        <w:rPr>
          <w:rFonts w:ascii="Bookman Old Style" w:hAnsi="Bookman Old Style"/>
          <w:sz w:val="22"/>
          <w:szCs w:val="22"/>
        </w:rPr>
        <w:t xml:space="preserve"> </w:t>
      </w:r>
      <w:r w:rsidRPr="00193AA8">
        <w:rPr>
          <w:rFonts w:ascii="Bookman Old Style" w:hAnsi="Bookman Old Style"/>
          <w:sz w:val="22"/>
          <w:szCs w:val="22"/>
        </w:rPr>
        <w:t>action items listed in the plan required the Department to prioritize the consolidation of two state-funded in-home care and community support services programs for elderly and other adults, currently</w:t>
      </w:r>
      <w:r w:rsidR="00B65F34">
        <w:rPr>
          <w:rFonts w:ascii="Bookman Old Style" w:hAnsi="Bookman Old Style"/>
          <w:sz w:val="22"/>
          <w:szCs w:val="22"/>
        </w:rPr>
        <w:t xml:space="preserve"> </w:t>
      </w:r>
      <w:r w:rsidRPr="00193AA8">
        <w:rPr>
          <w:rFonts w:ascii="Bookman Old Style" w:hAnsi="Bookman Old Style"/>
          <w:sz w:val="22"/>
          <w:szCs w:val="22"/>
        </w:rPr>
        <w:t>codified as Section 63 and Ch. 11.</w:t>
      </w:r>
    </w:p>
    <w:p w14:paraId="7D9A5346" w14:textId="379D6409"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Stakeholder Engagement: In May 2019, the Department hosted a “Convening on Aging and Long-Term Services and Supports” with stakeholders to establish priorities for aging and long-term services</w:t>
      </w:r>
      <w:r w:rsidR="00B65F34">
        <w:rPr>
          <w:rFonts w:ascii="Bookman Old Style" w:hAnsi="Bookman Old Style"/>
          <w:sz w:val="22"/>
          <w:szCs w:val="22"/>
        </w:rPr>
        <w:t xml:space="preserve"> </w:t>
      </w:r>
      <w:r w:rsidRPr="00193AA8">
        <w:rPr>
          <w:rFonts w:ascii="Bookman Old Style" w:hAnsi="Bookman Old Style"/>
          <w:sz w:val="22"/>
          <w:szCs w:val="22"/>
        </w:rPr>
        <w:t>and supports (LTSS) reform. This rulemaking implements one of the priorities recommended by</w:t>
      </w:r>
      <w:r w:rsidR="00B65F34">
        <w:rPr>
          <w:rFonts w:ascii="Bookman Old Style" w:hAnsi="Bookman Old Style"/>
          <w:sz w:val="22"/>
          <w:szCs w:val="22"/>
        </w:rPr>
        <w:t xml:space="preserve"> </w:t>
      </w:r>
      <w:r w:rsidRPr="00193AA8">
        <w:rPr>
          <w:rFonts w:ascii="Bookman Old Style" w:hAnsi="Bookman Old Style"/>
          <w:sz w:val="22"/>
          <w:szCs w:val="22"/>
        </w:rPr>
        <w:t>stakeholders which was to update LTSS policies to bring programmatic inconsistencies into</w:t>
      </w:r>
      <w:r w:rsidR="00B65F34">
        <w:rPr>
          <w:rFonts w:ascii="Bookman Old Style" w:hAnsi="Bookman Old Style"/>
          <w:sz w:val="22"/>
          <w:szCs w:val="22"/>
        </w:rPr>
        <w:t xml:space="preserve"> </w:t>
      </w:r>
      <w:r w:rsidRPr="00193AA8">
        <w:rPr>
          <w:rFonts w:ascii="Bookman Old Style" w:hAnsi="Bookman Old Style"/>
          <w:sz w:val="22"/>
          <w:szCs w:val="22"/>
        </w:rPr>
        <w:t>alignment where appropriate.</w:t>
      </w:r>
    </w:p>
    <w:p w14:paraId="330163EB" w14:textId="18086251"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In July 2022, the Department held a “listening session” with various stakeholders to receive</w:t>
      </w:r>
      <w:r w:rsidR="00B65F34">
        <w:rPr>
          <w:rFonts w:ascii="Bookman Old Style" w:hAnsi="Bookman Old Style"/>
          <w:sz w:val="22"/>
          <w:szCs w:val="22"/>
        </w:rPr>
        <w:t xml:space="preserve"> </w:t>
      </w:r>
      <w:r w:rsidRPr="00193AA8">
        <w:rPr>
          <w:rFonts w:ascii="Bookman Old Style" w:hAnsi="Bookman Old Style"/>
          <w:sz w:val="22"/>
          <w:szCs w:val="22"/>
        </w:rPr>
        <w:t>comments and suggestions on the merging of the two rules. Stakeholders included providers,</w:t>
      </w:r>
      <w:r w:rsidR="00B65F34">
        <w:rPr>
          <w:rFonts w:ascii="Bookman Old Style" w:hAnsi="Bookman Old Style"/>
          <w:sz w:val="22"/>
          <w:szCs w:val="22"/>
        </w:rPr>
        <w:t xml:space="preserve"> </w:t>
      </w:r>
      <w:r w:rsidRPr="00193AA8">
        <w:rPr>
          <w:rFonts w:ascii="Bookman Old Style" w:hAnsi="Bookman Old Style"/>
          <w:sz w:val="22"/>
          <w:szCs w:val="22"/>
        </w:rPr>
        <w:t>consumers, the service coordination agencies, prospective sub-contractors, and the Long-Term Care</w:t>
      </w:r>
      <w:r w:rsidR="00B65F34">
        <w:rPr>
          <w:rFonts w:ascii="Bookman Old Style" w:hAnsi="Bookman Old Style"/>
          <w:sz w:val="22"/>
          <w:szCs w:val="22"/>
        </w:rPr>
        <w:t xml:space="preserve"> </w:t>
      </w:r>
      <w:r w:rsidRPr="00193AA8">
        <w:rPr>
          <w:rFonts w:ascii="Bookman Old Style" w:hAnsi="Bookman Old Style"/>
          <w:sz w:val="22"/>
          <w:szCs w:val="22"/>
        </w:rPr>
        <w:t>Ombudsman Program. Stakeholders expressed support for the Department’s plan to merge the rules</w:t>
      </w:r>
      <w:r w:rsidR="00B65F34">
        <w:rPr>
          <w:rFonts w:ascii="Bookman Old Style" w:hAnsi="Bookman Old Style"/>
          <w:sz w:val="22"/>
          <w:szCs w:val="22"/>
        </w:rPr>
        <w:t xml:space="preserve"> </w:t>
      </w:r>
      <w:r w:rsidRPr="00193AA8">
        <w:rPr>
          <w:rFonts w:ascii="Bookman Old Style" w:hAnsi="Bookman Old Style"/>
          <w:sz w:val="22"/>
          <w:szCs w:val="22"/>
        </w:rPr>
        <w:t>but recommended that the Department “grandfather” Ch. 11 consumers so that these consumers</w:t>
      </w:r>
      <w:r w:rsidR="00B65F34">
        <w:rPr>
          <w:rFonts w:ascii="Bookman Old Style" w:hAnsi="Bookman Old Style"/>
          <w:sz w:val="22"/>
          <w:szCs w:val="22"/>
        </w:rPr>
        <w:t xml:space="preserve"> </w:t>
      </w:r>
      <w:r w:rsidRPr="00193AA8">
        <w:rPr>
          <w:rFonts w:ascii="Bookman Old Style" w:hAnsi="Bookman Old Style"/>
          <w:sz w:val="22"/>
          <w:szCs w:val="22"/>
        </w:rPr>
        <w:t>would not be subject to the household asset limits in Section 63. Furthermore, stakeholders shared</w:t>
      </w:r>
      <w:r w:rsidR="00B65F34">
        <w:rPr>
          <w:rFonts w:ascii="Bookman Old Style" w:hAnsi="Bookman Old Style"/>
          <w:sz w:val="22"/>
          <w:szCs w:val="22"/>
        </w:rPr>
        <w:t xml:space="preserve"> </w:t>
      </w:r>
      <w:r w:rsidRPr="00193AA8">
        <w:rPr>
          <w:rFonts w:ascii="Bookman Old Style" w:hAnsi="Bookman Old Style"/>
          <w:sz w:val="22"/>
          <w:szCs w:val="22"/>
        </w:rPr>
        <w:t>concerns that merging the rules could negatively impact consumers and urged the Department to</w:t>
      </w:r>
      <w:r w:rsidR="00B65F34">
        <w:rPr>
          <w:rFonts w:ascii="Bookman Old Style" w:hAnsi="Bookman Old Style"/>
          <w:sz w:val="22"/>
          <w:szCs w:val="22"/>
        </w:rPr>
        <w:t xml:space="preserve"> </w:t>
      </w:r>
      <w:r w:rsidRPr="00193AA8">
        <w:rPr>
          <w:rFonts w:ascii="Bookman Old Style" w:hAnsi="Bookman Old Style"/>
          <w:sz w:val="22"/>
          <w:szCs w:val="22"/>
        </w:rPr>
        <w:t>maintain the same services wherever possible.</w:t>
      </w:r>
    </w:p>
    <w:p w14:paraId="0D501084" w14:textId="4F7804A2"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The differences between the proposed Section 63 rule and the current Section 63 and Ch. 11 rules</w:t>
      </w:r>
      <w:r w:rsidR="00B65F34">
        <w:rPr>
          <w:rFonts w:ascii="Bookman Old Style" w:hAnsi="Bookman Old Style"/>
          <w:sz w:val="22"/>
          <w:szCs w:val="22"/>
        </w:rPr>
        <w:t xml:space="preserve"> </w:t>
      </w:r>
      <w:r w:rsidRPr="00193AA8">
        <w:rPr>
          <w:rFonts w:ascii="Bookman Old Style" w:hAnsi="Bookman Old Style"/>
          <w:sz w:val="22"/>
          <w:szCs w:val="22"/>
        </w:rPr>
        <w:t>include the following:</w:t>
      </w:r>
    </w:p>
    <w:p w14:paraId="5396589E" w14:textId="7475FD00"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1. Updates the title of the rule to “Home Based Supports and Services (HBSS) for Older and Disabled Adults” to reflect current terminology;</w:t>
      </w:r>
    </w:p>
    <w:p w14:paraId="49D275DF" w14:textId="2C9BEA3D"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2.</w:t>
      </w:r>
      <w:r w:rsidR="00B65F34">
        <w:rPr>
          <w:rFonts w:ascii="Bookman Old Style" w:hAnsi="Bookman Old Style"/>
          <w:sz w:val="22"/>
          <w:szCs w:val="22"/>
        </w:rPr>
        <w:t xml:space="preserve"> </w:t>
      </w:r>
      <w:r w:rsidRPr="00193AA8">
        <w:rPr>
          <w:rFonts w:ascii="Bookman Old Style" w:hAnsi="Bookman Old Style"/>
          <w:sz w:val="22"/>
          <w:szCs w:val="22"/>
        </w:rPr>
        <w:t>Updates the definition of “Liquid Asset” in Section 63.02-25 to include revocable and irrevocable trusts;</w:t>
      </w:r>
    </w:p>
    <w:p w14:paraId="2A00C900" w14:textId="09776913"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3.</w:t>
      </w:r>
      <w:r w:rsidR="00B65F34">
        <w:rPr>
          <w:rFonts w:ascii="Bookman Old Style" w:hAnsi="Bookman Old Style"/>
          <w:sz w:val="22"/>
          <w:szCs w:val="22"/>
        </w:rPr>
        <w:t xml:space="preserve"> </w:t>
      </w:r>
      <w:r w:rsidRPr="00193AA8">
        <w:rPr>
          <w:rFonts w:ascii="Bookman Old Style" w:hAnsi="Bookman Old Style"/>
          <w:sz w:val="22"/>
          <w:szCs w:val="22"/>
        </w:rPr>
        <w:t>Updates the eligibility section of the rule, Section 63.03-1(B), to require an eligible consumer to be “a resident of Maine”;</w:t>
      </w:r>
    </w:p>
    <w:p w14:paraId="7B2BC86F" w14:textId="5352DFE8"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4.</w:t>
      </w:r>
      <w:r w:rsidR="00B65F34">
        <w:rPr>
          <w:rFonts w:ascii="Bookman Old Style" w:hAnsi="Bookman Old Style"/>
          <w:sz w:val="22"/>
          <w:szCs w:val="22"/>
        </w:rPr>
        <w:t xml:space="preserve"> </w:t>
      </w:r>
      <w:r w:rsidRPr="00193AA8">
        <w:rPr>
          <w:rFonts w:ascii="Bookman Old Style" w:hAnsi="Bookman Old Style"/>
          <w:sz w:val="22"/>
          <w:szCs w:val="22"/>
        </w:rPr>
        <w:t>Clarifies in rule that only the Department may terminate HBSS in Section 63.04-2;</w:t>
      </w:r>
    </w:p>
    <w:p w14:paraId="59B53672" w14:textId="3101B02B"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5.</w:t>
      </w:r>
      <w:r w:rsidR="00B65F34">
        <w:rPr>
          <w:rFonts w:ascii="Bookman Old Style" w:hAnsi="Bookman Old Style"/>
          <w:sz w:val="22"/>
          <w:szCs w:val="22"/>
        </w:rPr>
        <w:t xml:space="preserve"> </w:t>
      </w:r>
      <w:r w:rsidRPr="00193AA8">
        <w:rPr>
          <w:rFonts w:ascii="Bookman Old Style" w:hAnsi="Bookman Old Style"/>
          <w:sz w:val="22"/>
          <w:szCs w:val="22"/>
        </w:rPr>
        <w:t>Adds Section 63.04-4 which lists the reasons that an Assessing Service Agency, Service Coordination Agency or the Department can deny or terminate the consumer from receiving Consumer-Directed Services;</w:t>
      </w:r>
    </w:p>
    <w:p w14:paraId="17F69174" w14:textId="21EF40D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6.</w:t>
      </w:r>
      <w:r w:rsidR="00B65F34">
        <w:rPr>
          <w:rFonts w:ascii="Bookman Old Style" w:hAnsi="Bookman Old Style"/>
          <w:sz w:val="22"/>
          <w:szCs w:val="22"/>
        </w:rPr>
        <w:t xml:space="preserve"> </w:t>
      </w:r>
      <w:r w:rsidRPr="00193AA8">
        <w:rPr>
          <w:rFonts w:ascii="Bookman Old Style" w:hAnsi="Bookman Old Style"/>
          <w:sz w:val="22"/>
          <w:szCs w:val="22"/>
        </w:rPr>
        <w:t>Removes diagnostic services under Section 63.05;</w:t>
      </w:r>
    </w:p>
    <w:p w14:paraId="6936C10A" w14:textId="297A0166" w:rsid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7.</w:t>
      </w:r>
      <w:r w:rsidR="00B65F34">
        <w:rPr>
          <w:rFonts w:ascii="Bookman Old Style" w:hAnsi="Bookman Old Style"/>
          <w:sz w:val="22"/>
          <w:szCs w:val="22"/>
        </w:rPr>
        <w:t xml:space="preserve"> </w:t>
      </w:r>
      <w:r w:rsidRPr="00193AA8">
        <w:rPr>
          <w:rFonts w:ascii="Bookman Old Style" w:hAnsi="Bookman Old Style"/>
          <w:sz w:val="22"/>
          <w:szCs w:val="22"/>
        </w:rPr>
        <w:t>Clarifies the list of non-covered services in Section 63.06;</w:t>
      </w:r>
    </w:p>
    <w:p w14:paraId="74989BC9" w14:textId="454197C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8.</w:t>
      </w:r>
      <w:r w:rsidR="00B65F34">
        <w:rPr>
          <w:rFonts w:ascii="Bookman Old Style" w:hAnsi="Bookman Old Style"/>
          <w:sz w:val="22"/>
          <w:szCs w:val="22"/>
        </w:rPr>
        <w:t xml:space="preserve"> </w:t>
      </w:r>
      <w:r w:rsidRPr="00193AA8">
        <w:rPr>
          <w:rFonts w:ascii="Bookman Old Style" w:hAnsi="Bookman Old Style"/>
          <w:sz w:val="22"/>
          <w:szCs w:val="22"/>
        </w:rPr>
        <w:t>Creates a new subsection titled “Limits” (Section 63.07) to outline the total monthly costs of services for consumers receiving each level of care;</w:t>
      </w:r>
    </w:p>
    <w:p w14:paraId="1D9D513A" w14:textId="1362A2B4"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9.</w:t>
      </w:r>
      <w:r w:rsidR="00B65F34">
        <w:rPr>
          <w:rFonts w:ascii="Bookman Old Style" w:hAnsi="Bookman Old Style"/>
          <w:sz w:val="22"/>
          <w:szCs w:val="22"/>
        </w:rPr>
        <w:t xml:space="preserve"> </w:t>
      </w:r>
      <w:r w:rsidRPr="00193AA8">
        <w:rPr>
          <w:rFonts w:ascii="Bookman Old Style" w:hAnsi="Bookman Old Style"/>
          <w:sz w:val="22"/>
          <w:szCs w:val="22"/>
        </w:rPr>
        <w:t>Creates a new subsection, Section 63.10, titled “Responsibilities of the Assessing Services Agency and the Service Coordination Agency” to organize all Assessing Services Agency and Service Coordination Agency responsibilities in one subsection of the rule;</w:t>
      </w:r>
    </w:p>
    <w:p w14:paraId="3741E46E"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10.</w:t>
      </w:r>
      <w:r w:rsidRPr="00193AA8">
        <w:rPr>
          <w:rFonts w:ascii="Bookman Old Style" w:hAnsi="Bookman Old Style"/>
          <w:sz w:val="22"/>
          <w:szCs w:val="22"/>
        </w:rPr>
        <w:tab/>
        <w:t>Streamlines Section 63.10-4 to specify that program reports must align with the provisions in the contract between the Department and the Service Coordination Agencies;</w:t>
      </w:r>
    </w:p>
    <w:p w14:paraId="75E518F0"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11.</w:t>
      </w:r>
      <w:r w:rsidRPr="00193AA8">
        <w:rPr>
          <w:rFonts w:ascii="Bookman Old Style" w:hAnsi="Bookman Old Style"/>
          <w:sz w:val="22"/>
          <w:szCs w:val="22"/>
        </w:rPr>
        <w:tab/>
        <w:t>§63.03-1(C) continues the current Section 63 requirements for liquid assets, except that Ch. 11 Consumers who are receiving Ch. 11 services on June 30, 2023, are exempt from this liquid asset requirement.</w:t>
      </w:r>
    </w:p>
    <w:p w14:paraId="70FAAC3D" w14:textId="7777777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lastRenderedPageBreak/>
        <w:t>12. §63.12-2 (Consumer Payment Formula for Former Ch. 11 Consumers), proposes a separate consumer payment formula for those Ch. 11 Consumers who were receiving Ch. 11 services on June 30, 2023.</w:t>
      </w:r>
    </w:p>
    <w:p w14:paraId="5BAEA681" w14:textId="52B4151E" w:rsidR="00193AA8" w:rsidRPr="00193AA8" w:rsidRDefault="00B65F34" w:rsidP="00193AA8">
      <w:pPr>
        <w:tabs>
          <w:tab w:val="left" w:pos="-1440"/>
          <w:tab w:val="left" w:pos="-720"/>
          <w:tab w:val="left" w:pos="360"/>
          <w:tab w:val="left" w:pos="540"/>
          <w:tab w:val="left" w:pos="10440"/>
        </w:tabs>
        <w:rPr>
          <w:rFonts w:ascii="Bookman Old Style" w:hAnsi="Bookman Old Style"/>
          <w:sz w:val="22"/>
          <w:szCs w:val="22"/>
        </w:rPr>
      </w:pPr>
      <w:r>
        <w:rPr>
          <w:rFonts w:ascii="Bookman Old Style" w:hAnsi="Bookman Old Style"/>
          <w:sz w:val="22"/>
          <w:szCs w:val="22"/>
        </w:rPr>
        <w:t xml:space="preserve">13. </w:t>
      </w:r>
      <w:r w:rsidR="00193AA8" w:rsidRPr="00193AA8">
        <w:rPr>
          <w:rFonts w:ascii="Bookman Old Style" w:hAnsi="Bookman Old Style"/>
          <w:sz w:val="22"/>
          <w:szCs w:val="22"/>
        </w:rPr>
        <w:t>§63.12-3(A)(1)(a) (Waiver of Consumer Payment) proposes a separate household asset amount for determining eligibility for waiver of consumer payment for those Ch. 11 Consumers who were receiving Ch. 11 services on June 30, 2023.</w:t>
      </w:r>
    </w:p>
    <w:p w14:paraId="563696ED" w14:textId="183EBA5D" w:rsidR="00193AA8" w:rsidRPr="00193AA8" w:rsidRDefault="00B65F34" w:rsidP="00193AA8">
      <w:pPr>
        <w:tabs>
          <w:tab w:val="left" w:pos="-1440"/>
          <w:tab w:val="left" w:pos="-720"/>
          <w:tab w:val="left" w:pos="360"/>
          <w:tab w:val="left" w:pos="540"/>
          <w:tab w:val="left" w:pos="10440"/>
        </w:tabs>
        <w:rPr>
          <w:rFonts w:ascii="Bookman Old Style" w:hAnsi="Bookman Old Style"/>
          <w:sz w:val="22"/>
          <w:szCs w:val="22"/>
        </w:rPr>
      </w:pPr>
      <w:r>
        <w:rPr>
          <w:rFonts w:ascii="Bookman Old Style" w:hAnsi="Bookman Old Style"/>
          <w:sz w:val="22"/>
          <w:szCs w:val="22"/>
        </w:rPr>
        <w:t>14.</w:t>
      </w:r>
      <w:r w:rsidR="00193AA8" w:rsidRPr="00193AA8">
        <w:rPr>
          <w:rFonts w:ascii="Bookman Old Style" w:hAnsi="Bookman Old Style"/>
          <w:sz w:val="22"/>
          <w:szCs w:val="22"/>
        </w:rPr>
        <w:t>Removes unnecessary and unused definitions and references to the Office of Elder Services.</w:t>
      </w:r>
    </w:p>
    <w:p w14:paraId="5C5A2BE2" w14:textId="5727C030" w:rsidR="00193AA8" w:rsidRPr="00193AA8" w:rsidRDefault="00193AA8" w:rsidP="00193AA8">
      <w:pPr>
        <w:tabs>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PUBLIC HEARING: October 13, 2022, at 1 p</w:t>
      </w:r>
      <w:r w:rsidR="00B65F34">
        <w:rPr>
          <w:rFonts w:ascii="Bookman Old Style" w:hAnsi="Bookman Old Style"/>
          <w:sz w:val="22"/>
          <w:szCs w:val="22"/>
        </w:rPr>
        <w:t>.</w:t>
      </w:r>
      <w:r w:rsidRPr="00193AA8">
        <w:rPr>
          <w:rFonts w:ascii="Bookman Old Style" w:hAnsi="Bookman Old Style"/>
          <w:sz w:val="22"/>
          <w:szCs w:val="22"/>
        </w:rPr>
        <w:t>m. Due to the</w:t>
      </w:r>
      <w:r w:rsidR="00B65F34">
        <w:rPr>
          <w:rFonts w:ascii="Bookman Old Style" w:hAnsi="Bookman Old Style"/>
          <w:sz w:val="22"/>
          <w:szCs w:val="22"/>
        </w:rPr>
        <w:t xml:space="preserve"> </w:t>
      </w:r>
      <w:r w:rsidRPr="00193AA8">
        <w:rPr>
          <w:rFonts w:ascii="Bookman Old Style" w:hAnsi="Bookman Old Style"/>
          <w:sz w:val="22"/>
          <w:szCs w:val="22"/>
        </w:rPr>
        <w:t>ongoing threat posed by COVID-19, DHHS has determined that its public hearings will be conducted</w:t>
      </w:r>
      <w:r w:rsidR="00B65F34">
        <w:rPr>
          <w:rFonts w:ascii="Bookman Old Style" w:hAnsi="Bookman Old Style"/>
          <w:sz w:val="22"/>
          <w:szCs w:val="22"/>
        </w:rPr>
        <w:t xml:space="preserve"> </w:t>
      </w:r>
      <w:r w:rsidRPr="00193AA8">
        <w:rPr>
          <w:rFonts w:ascii="Bookman Old Style" w:hAnsi="Bookman Old Style"/>
          <w:sz w:val="22"/>
          <w:szCs w:val="22"/>
        </w:rPr>
        <w:t>solely remotely, via ZOOM. This is in accordance with the DHHS Remote Rulemakings Hearings</w:t>
      </w:r>
      <w:r w:rsidR="00B65F34">
        <w:rPr>
          <w:rFonts w:ascii="Bookman Old Style" w:hAnsi="Bookman Old Style"/>
          <w:sz w:val="22"/>
          <w:szCs w:val="22"/>
        </w:rPr>
        <w:t xml:space="preserve"> </w:t>
      </w:r>
      <w:r w:rsidRPr="00193AA8">
        <w:rPr>
          <w:rFonts w:ascii="Bookman Old Style" w:hAnsi="Bookman Old Style" w:cs="Courier New"/>
          <w:sz w:val="22"/>
          <w:szCs w:val="22"/>
        </w:rPr>
        <w:t xml:space="preserve">Policy issued September 10, 2021. To register, please use this link: </w:t>
      </w:r>
      <w:hyperlink r:id="rId15" w:history="1">
        <w:r w:rsidRPr="00193AA8">
          <w:rPr>
            <w:rFonts w:ascii="Bookman Old Style" w:hAnsi="Bookman Old Style"/>
            <w:color w:val="0000FF" w:themeColor="hyperlink"/>
            <w:sz w:val="22"/>
            <w:szCs w:val="22"/>
            <w:u w:val="single"/>
          </w:rPr>
          <w:t>https://mainestate.zoom.us/j/88197875343?pwd=WUkvSHNsL2tOVTd0MWw1VHRGbVpxQT09</w:t>
        </w:r>
      </w:hyperlink>
      <w:r w:rsidR="00B65F34">
        <w:rPr>
          <w:rFonts w:ascii="Bookman Old Style" w:hAnsi="Bookman Old Style"/>
          <w:sz w:val="22"/>
          <w:szCs w:val="22"/>
        </w:rPr>
        <w:t xml:space="preserve">. </w:t>
      </w:r>
      <w:r w:rsidRPr="00193AA8">
        <w:rPr>
          <w:rFonts w:ascii="Bookman Old Style" w:hAnsi="Bookman Old Style"/>
          <w:sz w:val="22"/>
          <w:szCs w:val="22"/>
        </w:rPr>
        <w:t>After registering, you will receive a confirmation email containing information about joining the hearing. Interpreter</w:t>
      </w:r>
      <w:r w:rsidR="00B65F34">
        <w:rPr>
          <w:rFonts w:ascii="Bookman Old Style" w:hAnsi="Bookman Old Style"/>
          <w:sz w:val="22"/>
          <w:szCs w:val="22"/>
        </w:rPr>
        <w:t xml:space="preserve"> </w:t>
      </w:r>
      <w:r w:rsidRPr="00193AA8">
        <w:rPr>
          <w:rFonts w:ascii="Bookman Old Style" w:hAnsi="Bookman Old Style"/>
          <w:sz w:val="22"/>
          <w:szCs w:val="22"/>
        </w:rPr>
        <w:t>services will be provided during the hearing upon request.</w:t>
      </w:r>
    </w:p>
    <w:p w14:paraId="0A525F43" w14:textId="4A593C3F" w:rsidR="00193AA8" w:rsidRPr="00193AA8" w:rsidRDefault="00193AA8" w:rsidP="00B65F34">
      <w:pPr>
        <w:tabs>
          <w:tab w:val="left" w:pos="-1440"/>
          <w:tab w:val="left" w:pos="-720"/>
          <w:tab w:val="left" w:pos="360"/>
          <w:tab w:val="left" w:pos="580"/>
          <w:tab w:val="left" w:pos="1152"/>
          <w:tab w:val="left" w:pos="1739"/>
          <w:tab w:val="left" w:pos="2400"/>
          <w:tab w:val="left" w:pos="3145"/>
          <w:tab w:val="left" w:pos="3892"/>
          <w:tab w:val="left" w:pos="4470"/>
          <w:tab w:val="left" w:pos="5040"/>
        </w:tabs>
        <w:ind w:right="-270"/>
        <w:rPr>
          <w:rFonts w:ascii="Bookman Old Style" w:hAnsi="Bookman Old Style"/>
          <w:sz w:val="22"/>
          <w:szCs w:val="22"/>
        </w:rPr>
      </w:pPr>
      <w:r w:rsidRPr="00193AA8">
        <w:rPr>
          <w:rFonts w:ascii="Bookman Old Style" w:hAnsi="Bookman Old Style"/>
          <w:sz w:val="22"/>
          <w:szCs w:val="22"/>
        </w:rPr>
        <w:t>COMMENT DEADLINE: Comments must be received by 11:59</w:t>
      </w:r>
      <w:r w:rsidR="00B65F34">
        <w:rPr>
          <w:rFonts w:ascii="Bookman Old Style" w:hAnsi="Bookman Old Style"/>
          <w:sz w:val="22"/>
          <w:szCs w:val="22"/>
        </w:rPr>
        <w:t xml:space="preserve"> </w:t>
      </w:r>
      <w:r w:rsidRPr="00193AA8">
        <w:rPr>
          <w:rFonts w:ascii="Bookman Old Style" w:hAnsi="Bookman Old Style"/>
          <w:sz w:val="22"/>
          <w:szCs w:val="22"/>
        </w:rPr>
        <w:t>p</w:t>
      </w:r>
      <w:r w:rsidR="00B65F34">
        <w:rPr>
          <w:rFonts w:ascii="Bookman Old Style" w:hAnsi="Bookman Old Style"/>
          <w:sz w:val="22"/>
          <w:szCs w:val="22"/>
        </w:rPr>
        <w:t>.</w:t>
      </w:r>
      <w:r w:rsidRPr="00193AA8">
        <w:rPr>
          <w:rFonts w:ascii="Bookman Old Style" w:hAnsi="Bookman Old Style"/>
          <w:sz w:val="22"/>
          <w:szCs w:val="22"/>
        </w:rPr>
        <w:t>m</w:t>
      </w:r>
      <w:r w:rsidR="00B65F34">
        <w:rPr>
          <w:rFonts w:ascii="Bookman Old Style" w:hAnsi="Bookman Old Style"/>
          <w:sz w:val="22"/>
          <w:szCs w:val="22"/>
        </w:rPr>
        <w:t>.</w:t>
      </w:r>
      <w:r w:rsidRPr="00193AA8">
        <w:rPr>
          <w:rFonts w:ascii="Bookman Old Style" w:hAnsi="Bookman Old Style"/>
          <w:sz w:val="22"/>
          <w:szCs w:val="22"/>
        </w:rPr>
        <w:t xml:space="preserve"> on October 24, 2022</w:t>
      </w:r>
      <w:r w:rsidR="00B65F34">
        <w:rPr>
          <w:rFonts w:ascii="Bookman Old Style" w:hAnsi="Bookman Old Style"/>
          <w:sz w:val="22"/>
          <w:szCs w:val="22"/>
        </w:rPr>
        <w:t>.</w:t>
      </w:r>
    </w:p>
    <w:p w14:paraId="7A707C4D" w14:textId="34512AA0" w:rsidR="00193AA8" w:rsidRDefault="00193AA8" w:rsidP="003B617F">
      <w:pPr>
        <w:tabs>
          <w:tab w:val="left" w:pos="-1440"/>
          <w:tab w:val="left" w:pos="-720"/>
          <w:tab w:val="left" w:pos="360"/>
          <w:tab w:val="left" w:pos="540"/>
          <w:tab w:val="left" w:pos="10440"/>
        </w:tabs>
        <w:ind w:right="-180"/>
        <w:rPr>
          <w:rFonts w:ascii="Bookman Old Style" w:hAnsi="Bookman Old Style"/>
          <w:sz w:val="22"/>
          <w:szCs w:val="22"/>
        </w:rPr>
      </w:pPr>
      <w:r w:rsidRPr="00193AA8">
        <w:rPr>
          <w:rFonts w:ascii="Bookman Old Style" w:hAnsi="Bookman Old Style"/>
          <w:sz w:val="22"/>
          <w:szCs w:val="22"/>
        </w:rPr>
        <w:t>CONTACT PERSON FOR THIS FILING</w:t>
      </w:r>
      <w:r w:rsidR="00B65F34">
        <w:rPr>
          <w:rFonts w:ascii="Bookman Old Style" w:hAnsi="Bookman Old Style"/>
          <w:sz w:val="22"/>
          <w:szCs w:val="22"/>
        </w:rPr>
        <w:t xml:space="preserve"> / SMALL BUSINESS IMPACT INFORMATION</w:t>
      </w:r>
      <w:r w:rsidR="00D52AD8">
        <w:rPr>
          <w:rFonts w:ascii="Bookman Old Style" w:hAnsi="Bookman Old Style"/>
          <w:sz w:val="22"/>
          <w:szCs w:val="22"/>
        </w:rPr>
        <w:t xml:space="preserve"> / AGENCY RULEMAKING LIAISON</w:t>
      </w:r>
      <w:r w:rsidRPr="00193AA8">
        <w:rPr>
          <w:rFonts w:ascii="Bookman Old Style" w:hAnsi="Bookman Old Style"/>
          <w:sz w:val="22"/>
          <w:szCs w:val="22"/>
        </w:rPr>
        <w:t>:</w:t>
      </w:r>
      <w:r w:rsidR="00B65F34">
        <w:rPr>
          <w:rFonts w:ascii="Bookman Old Style" w:hAnsi="Bookman Old Style"/>
          <w:sz w:val="22"/>
          <w:szCs w:val="22"/>
        </w:rPr>
        <w:t xml:space="preserve"> </w:t>
      </w:r>
      <w:r w:rsidRPr="00193AA8">
        <w:rPr>
          <w:rFonts w:ascii="Bookman Old Style" w:hAnsi="Bookman Old Style"/>
          <w:sz w:val="22"/>
          <w:szCs w:val="22"/>
        </w:rPr>
        <w:t>Hilary Gove, Policy Writer</w:t>
      </w:r>
      <w:r w:rsidR="00B65F34">
        <w:rPr>
          <w:rFonts w:ascii="Bookman Old Style" w:hAnsi="Bookman Old Style"/>
          <w:sz w:val="22"/>
          <w:szCs w:val="22"/>
        </w:rPr>
        <w:t xml:space="preserve">, </w:t>
      </w:r>
      <w:r w:rsidRPr="00193AA8">
        <w:rPr>
          <w:rFonts w:ascii="Bookman Old Style" w:hAnsi="Bookman Old Style"/>
          <w:sz w:val="22"/>
          <w:szCs w:val="22"/>
        </w:rPr>
        <w:t>Maine Department of Health and Human Services</w:t>
      </w:r>
      <w:r w:rsidR="00B65F34">
        <w:rPr>
          <w:rFonts w:ascii="Bookman Old Style" w:hAnsi="Bookman Old Style"/>
          <w:sz w:val="22"/>
          <w:szCs w:val="22"/>
        </w:rPr>
        <w:t xml:space="preserve">, </w:t>
      </w:r>
      <w:r w:rsidRPr="00193AA8">
        <w:rPr>
          <w:rFonts w:ascii="Bookman Old Style" w:hAnsi="Bookman Old Style"/>
          <w:sz w:val="22"/>
          <w:szCs w:val="22"/>
        </w:rPr>
        <w:t>Office of Aging and Disability Services</w:t>
      </w:r>
      <w:r w:rsidR="00B65F34">
        <w:rPr>
          <w:rFonts w:ascii="Bookman Old Style" w:hAnsi="Bookman Old Style"/>
          <w:sz w:val="22"/>
          <w:szCs w:val="22"/>
        </w:rPr>
        <w:t xml:space="preserve">, </w:t>
      </w:r>
      <w:r w:rsidRPr="00193AA8">
        <w:rPr>
          <w:rFonts w:ascii="Bookman Old Style" w:hAnsi="Bookman Old Style"/>
          <w:sz w:val="22"/>
          <w:szCs w:val="22"/>
        </w:rPr>
        <w:t xml:space="preserve">41 Anthony Avenue </w:t>
      </w:r>
      <w:r w:rsidR="00B65F34">
        <w:rPr>
          <w:rFonts w:ascii="Bookman Old Style" w:hAnsi="Bookman Old Style"/>
          <w:sz w:val="22"/>
          <w:szCs w:val="22"/>
        </w:rPr>
        <w:t xml:space="preserve">- </w:t>
      </w:r>
      <w:r w:rsidRPr="00193AA8">
        <w:rPr>
          <w:rFonts w:ascii="Bookman Old Style" w:hAnsi="Bookman Old Style"/>
          <w:sz w:val="22"/>
          <w:szCs w:val="22"/>
        </w:rPr>
        <w:t>11 State House Station</w:t>
      </w:r>
      <w:r w:rsidR="00B65F34">
        <w:rPr>
          <w:rFonts w:ascii="Bookman Old Style" w:hAnsi="Bookman Old Style"/>
          <w:sz w:val="22"/>
          <w:szCs w:val="22"/>
        </w:rPr>
        <w:t xml:space="preserve">, </w:t>
      </w:r>
      <w:r w:rsidRPr="00193AA8">
        <w:rPr>
          <w:rFonts w:ascii="Bookman Old Style" w:hAnsi="Bookman Old Style"/>
          <w:sz w:val="22"/>
          <w:szCs w:val="22"/>
        </w:rPr>
        <w:t>Augusta, Maine 04333-0011</w:t>
      </w:r>
      <w:r w:rsidR="00B65F34">
        <w:rPr>
          <w:rFonts w:ascii="Bookman Old Style" w:hAnsi="Bookman Old Style"/>
          <w:sz w:val="22"/>
          <w:szCs w:val="22"/>
        </w:rPr>
        <w:t xml:space="preserve">. Telephone: </w:t>
      </w:r>
      <w:r w:rsidRPr="00193AA8">
        <w:rPr>
          <w:rFonts w:ascii="Bookman Old Style" w:hAnsi="Bookman Old Style"/>
          <w:sz w:val="22"/>
          <w:szCs w:val="22"/>
        </w:rPr>
        <w:t>(207) 446-8305</w:t>
      </w:r>
      <w:r w:rsidR="00B65F34">
        <w:rPr>
          <w:rFonts w:ascii="Bookman Old Style" w:hAnsi="Bookman Old Style"/>
          <w:sz w:val="22"/>
          <w:szCs w:val="22"/>
        </w:rPr>
        <w:t xml:space="preserve">. </w:t>
      </w:r>
      <w:r w:rsidRPr="00193AA8">
        <w:rPr>
          <w:rFonts w:ascii="Bookman Old Style" w:hAnsi="Bookman Old Style"/>
          <w:sz w:val="22"/>
          <w:szCs w:val="22"/>
        </w:rPr>
        <w:t>F</w:t>
      </w:r>
      <w:r w:rsidR="00B65F34">
        <w:rPr>
          <w:rFonts w:ascii="Bookman Old Style" w:hAnsi="Bookman Old Style"/>
          <w:sz w:val="22"/>
          <w:szCs w:val="22"/>
        </w:rPr>
        <w:t>ax</w:t>
      </w:r>
      <w:r w:rsidRPr="00193AA8">
        <w:rPr>
          <w:rFonts w:ascii="Bookman Old Style" w:hAnsi="Bookman Old Style"/>
          <w:sz w:val="22"/>
          <w:szCs w:val="22"/>
        </w:rPr>
        <w:t>: (207) 287-9915</w:t>
      </w:r>
      <w:r w:rsidR="00B65F34">
        <w:rPr>
          <w:rFonts w:ascii="Bookman Old Style" w:hAnsi="Bookman Old Style"/>
          <w:sz w:val="22"/>
          <w:szCs w:val="22"/>
        </w:rPr>
        <w:t xml:space="preserve">. </w:t>
      </w:r>
      <w:r w:rsidRPr="00193AA8">
        <w:rPr>
          <w:rFonts w:ascii="Bookman Old Style" w:hAnsi="Bookman Old Style"/>
          <w:sz w:val="22"/>
          <w:szCs w:val="22"/>
        </w:rPr>
        <w:t>TTY: 711 (Deaf or Hard of Hearing)</w:t>
      </w:r>
      <w:r w:rsidR="00B65F34">
        <w:rPr>
          <w:rFonts w:ascii="Bookman Old Style" w:hAnsi="Bookman Old Style"/>
          <w:sz w:val="22"/>
          <w:szCs w:val="22"/>
        </w:rPr>
        <w:t>.</w:t>
      </w:r>
      <w:r w:rsidR="00B65F34" w:rsidRPr="00B65F34">
        <w:rPr>
          <w:rFonts w:ascii="Bookman Old Style" w:hAnsi="Bookman Old Style"/>
          <w:sz w:val="22"/>
          <w:szCs w:val="22"/>
        </w:rPr>
        <w:t xml:space="preserve"> </w:t>
      </w:r>
      <w:r w:rsidR="00B65F34" w:rsidRPr="00193AA8">
        <w:rPr>
          <w:rFonts w:ascii="Bookman Old Style" w:hAnsi="Bookman Old Style"/>
          <w:sz w:val="22"/>
          <w:szCs w:val="22"/>
        </w:rPr>
        <w:t>E</w:t>
      </w:r>
      <w:r w:rsidR="00B65F34">
        <w:rPr>
          <w:rFonts w:ascii="Bookman Old Style" w:hAnsi="Bookman Old Style"/>
          <w:sz w:val="22"/>
          <w:szCs w:val="22"/>
        </w:rPr>
        <w:t>mail</w:t>
      </w:r>
      <w:r w:rsidR="00B65F34" w:rsidRPr="00193AA8">
        <w:rPr>
          <w:rFonts w:ascii="Bookman Old Style" w:hAnsi="Bookman Old Style"/>
          <w:sz w:val="22"/>
          <w:szCs w:val="22"/>
        </w:rPr>
        <w:t xml:space="preserve">: </w:t>
      </w:r>
      <w:hyperlink r:id="rId16" w:history="1">
        <w:r w:rsidR="00B65F34" w:rsidRPr="00871440">
          <w:rPr>
            <w:rStyle w:val="Hyperlink"/>
            <w:rFonts w:ascii="Bookman Old Style" w:hAnsi="Bookman Old Style"/>
            <w:sz w:val="22"/>
            <w:szCs w:val="22"/>
          </w:rPr>
          <w:t>H</w:t>
        </w:r>
        <w:r w:rsidR="00B65F34" w:rsidRPr="00193AA8">
          <w:rPr>
            <w:rStyle w:val="Hyperlink"/>
            <w:rFonts w:ascii="Bookman Old Style" w:hAnsi="Bookman Old Style"/>
            <w:sz w:val="22"/>
            <w:szCs w:val="22"/>
          </w:rPr>
          <w:t>ilary.</w:t>
        </w:r>
        <w:r w:rsidR="00B65F34" w:rsidRPr="00871440">
          <w:rPr>
            <w:rStyle w:val="Hyperlink"/>
            <w:rFonts w:ascii="Bookman Old Style" w:hAnsi="Bookman Old Style"/>
            <w:sz w:val="22"/>
            <w:szCs w:val="22"/>
          </w:rPr>
          <w:t>G</w:t>
        </w:r>
        <w:r w:rsidR="00B65F34" w:rsidRPr="00193AA8">
          <w:rPr>
            <w:rStyle w:val="Hyperlink"/>
            <w:rFonts w:ascii="Bookman Old Style" w:hAnsi="Bookman Old Style"/>
            <w:sz w:val="22"/>
            <w:szCs w:val="22"/>
          </w:rPr>
          <w:t>ove@</w:t>
        </w:r>
        <w:r w:rsidR="00B65F34" w:rsidRPr="00871440">
          <w:rPr>
            <w:rStyle w:val="Hyperlink"/>
            <w:rFonts w:ascii="Bookman Old Style" w:hAnsi="Bookman Old Style"/>
            <w:sz w:val="22"/>
            <w:szCs w:val="22"/>
          </w:rPr>
          <w:t>M</w:t>
        </w:r>
        <w:r w:rsidR="00B65F34" w:rsidRPr="00193AA8">
          <w:rPr>
            <w:rStyle w:val="Hyperlink"/>
            <w:rFonts w:ascii="Bookman Old Style" w:hAnsi="Bookman Old Style"/>
            <w:sz w:val="22"/>
            <w:szCs w:val="22"/>
          </w:rPr>
          <w:t>aine.gov</w:t>
        </w:r>
      </w:hyperlink>
      <w:r w:rsidR="00B65F34">
        <w:rPr>
          <w:rFonts w:ascii="Bookman Old Style" w:hAnsi="Bookman Old Style"/>
          <w:sz w:val="22"/>
          <w:szCs w:val="22"/>
        </w:rPr>
        <w:t>.</w:t>
      </w:r>
    </w:p>
    <w:p w14:paraId="4B2E78E2" w14:textId="39E92F1A" w:rsidR="00193AA8" w:rsidRPr="00193AA8" w:rsidRDefault="00D52AD8" w:rsidP="00193AA8">
      <w:pPr>
        <w:tabs>
          <w:tab w:val="left" w:pos="-1440"/>
          <w:tab w:val="left" w:pos="-720"/>
          <w:tab w:val="left" w:pos="360"/>
          <w:tab w:val="left" w:pos="540"/>
          <w:tab w:val="left" w:pos="10440"/>
        </w:tabs>
        <w:rPr>
          <w:rFonts w:ascii="Bookman Old Style" w:hAnsi="Bookman Old Style"/>
          <w:color w:val="000000"/>
          <w:sz w:val="22"/>
          <w:szCs w:val="22"/>
          <w:shd w:val="clear" w:color="auto" w:fill="FFFFFF"/>
        </w:rPr>
      </w:pPr>
      <w:r>
        <w:rPr>
          <w:rFonts w:ascii="Bookman Old Style" w:hAnsi="Bookman Old Style"/>
          <w:color w:val="000000"/>
          <w:sz w:val="22"/>
          <w:szCs w:val="22"/>
          <w:shd w:val="clear" w:color="auto" w:fill="FFFFFF"/>
        </w:rPr>
        <w:t>F</w:t>
      </w:r>
      <w:r w:rsidR="00193AA8" w:rsidRPr="00193AA8">
        <w:rPr>
          <w:rFonts w:ascii="Bookman Old Style" w:hAnsi="Bookman Old Style"/>
          <w:color w:val="000000"/>
          <w:sz w:val="22"/>
          <w:szCs w:val="22"/>
          <w:shd w:val="clear" w:color="auto" w:fill="FFFFFF"/>
        </w:rPr>
        <w:t>INANCIAL IMPACT ON MUNICIPALITIES OR COUNTIES: The Department does not anticipate a financial impact on municipalities or counties.</w:t>
      </w:r>
    </w:p>
    <w:p w14:paraId="50E06525" w14:textId="0B835827"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 xml:space="preserve">STATUTORY AUTHORITY FOR THIS RULE: 22 </w:t>
      </w:r>
      <w:r w:rsidR="00B65F34">
        <w:rPr>
          <w:rFonts w:ascii="Bookman Old Style" w:hAnsi="Bookman Old Style"/>
          <w:sz w:val="22"/>
          <w:szCs w:val="22"/>
        </w:rPr>
        <w:t>MRS</w:t>
      </w:r>
      <w:r w:rsidRPr="00193AA8">
        <w:rPr>
          <w:rFonts w:ascii="Bookman Old Style" w:hAnsi="Bookman Old Style"/>
          <w:sz w:val="22"/>
          <w:szCs w:val="22"/>
        </w:rPr>
        <w:t xml:space="preserve"> §7303(2); 34-B </w:t>
      </w:r>
      <w:r w:rsidR="00B65F34">
        <w:rPr>
          <w:rFonts w:ascii="Bookman Old Style" w:hAnsi="Bookman Old Style"/>
          <w:sz w:val="22"/>
          <w:szCs w:val="22"/>
        </w:rPr>
        <w:t>MRS</w:t>
      </w:r>
      <w:r w:rsidRPr="00193AA8">
        <w:rPr>
          <w:rFonts w:ascii="Bookman Old Style" w:hAnsi="Bookman Old Style"/>
          <w:sz w:val="22"/>
          <w:szCs w:val="22"/>
        </w:rPr>
        <w:t xml:space="preserve"> §5439(9); Resolves 2011 </w:t>
      </w:r>
      <w:r w:rsidR="00BA5639" w:rsidRPr="00193AA8">
        <w:rPr>
          <w:rFonts w:ascii="Bookman Old Style" w:hAnsi="Bookman Old Style"/>
          <w:sz w:val="22"/>
          <w:szCs w:val="22"/>
        </w:rPr>
        <w:t>Ch.</w:t>
      </w:r>
      <w:r w:rsidRPr="00193AA8">
        <w:rPr>
          <w:rFonts w:ascii="Bookman Old Style" w:hAnsi="Bookman Old Style"/>
          <w:sz w:val="22"/>
          <w:szCs w:val="22"/>
        </w:rPr>
        <w:t xml:space="preserve"> 71</w:t>
      </w:r>
    </w:p>
    <w:p w14:paraId="4B951D9F" w14:textId="3BA7B9DA" w:rsidR="00193AA8" w:rsidRPr="00193AA8" w:rsidRDefault="00193AA8" w:rsidP="00193AA8">
      <w:pPr>
        <w:tabs>
          <w:tab w:val="left" w:pos="-1440"/>
          <w:tab w:val="left" w:pos="-720"/>
          <w:tab w:val="left" w:pos="360"/>
          <w:tab w:val="left" w:pos="540"/>
          <w:tab w:val="left" w:pos="10440"/>
        </w:tabs>
        <w:rPr>
          <w:rFonts w:ascii="Bookman Old Style" w:hAnsi="Bookman Old Style"/>
          <w:sz w:val="22"/>
          <w:szCs w:val="22"/>
        </w:rPr>
      </w:pPr>
      <w:r w:rsidRPr="00193AA8">
        <w:rPr>
          <w:rFonts w:ascii="Bookman Old Style" w:hAnsi="Bookman Old Style"/>
          <w:sz w:val="22"/>
          <w:szCs w:val="22"/>
        </w:rPr>
        <w:t>SUBSTANTIVE STATE OR FEDERAL LAW BEING IMPLEMENTED:</w:t>
      </w:r>
      <w:r w:rsidR="00635A6B">
        <w:rPr>
          <w:rFonts w:ascii="Bookman Old Style" w:hAnsi="Bookman Old Style"/>
          <w:sz w:val="22"/>
          <w:szCs w:val="22"/>
        </w:rPr>
        <w:t xml:space="preserve"> </w:t>
      </w:r>
      <w:r w:rsidRPr="00193AA8">
        <w:rPr>
          <w:rFonts w:ascii="Bookman Old Style" w:hAnsi="Bookman Old Style"/>
          <w:sz w:val="22"/>
          <w:szCs w:val="22"/>
        </w:rPr>
        <w:t>N/A</w:t>
      </w:r>
    </w:p>
    <w:p w14:paraId="329E4D28" w14:textId="0112B6CB" w:rsidR="00193AA8" w:rsidRPr="00193AA8" w:rsidRDefault="00635A6B" w:rsidP="00193AA8">
      <w:pPr>
        <w:tabs>
          <w:tab w:val="left" w:pos="-1440"/>
          <w:tab w:val="left" w:pos="-720"/>
          <w:tab w:val="left" w:pos="360"/>
          <w:tab w:val="left" w:pos="540"/>
          <w:tab w:val="left" w:pos="10440"/>
        </w:tabs>
        <w:rPr>
          <w:rFonts w:ascii="Bookman Old Style" w:hAnsi="Bookman Old Style"/>
          <w:sz w:val="22"/>
          <w:szCs w:val="22"/>
        </w:rPr>
      </w:pPr>
      <w:r>
        <w:rPr>
          <w:rFonts w:ascii="Bookman Old Style" w:hAnsi="Bookman Old Style"/>
          <w:sz w:val="22"/>
          <w:szCs w:val="22"/>
        </w:rPr>
        <w:t>OADS</w:t>
      </w:r>
      <w:r w:rsidR="00193AA8" w:rsidRPr="00193AA8">
        <w:rPr>
          <w:rFonts w:ascii="Bookman Old Style" w:hAnsi="Bookman Old Style"/>
          <w:sz w:val="22"/>
          <w:szCs w:val="22"/>
        </w:rPr>
        <w:t xml:space="preserve"> WEBSITE: </w:t>
      </w:r>
      <w:hyperlink r:id="rId17" w:history="1">
        <w:r w:rsidRPr="00193AA8">
          <w:rPr>
            <w:rStyle w:val="Hyperlink"/>
            <w:rFonts w:ascii="Bookman Old Style" w:hAnsi="Bookman Old Style"/>
            <w:sz w:val="22"/>
            <w:szCs w:val="22"/>
          </w:rPr>
          <w:t>https://www.maine.gov/dhhs/oads</w:t>
        </w:r>
      </w:hyperlink>
      <w:r>
        <w:rPr>
          <w:rFonts w:ascii="Bookman Old Style" w:hAnsi="Bookman Old Style"/>
          <w:sz w:val="22"/>
          <w:szCs w:val="22"/>
        </w:rPr>
        <w:t>.</w:t>
      </w:r>
    </w:p>
    <w:p w14:paraId="479944B5" w14:textId="2A427DB8" w:rsidR="00126293" w:rsidRDefault="00193AA8" w:rsidP="00193AA8">
      <w:pPr>
        <w:tabs>
          <w:tab w:val="left" w:pos="-1440"/>
          <w:tab w:val="left" w:pos="-720"/>
          <w:tab w:val="left" w:pos="360"/>
          <w:tab w:val="left" w:pos="540"/>
          <w:tab w:val="left" w:pos="10440"/>
        </w:tabs>
        <w:ind w:right="-360"/>
        <w:rPr>
          <w:rFonts w:ascii="Bookman Old Style" w:hAnsi="Bookman Old Style"/>
          <w:sz w:val="22"/>
          <w:szCs w:val="22"/>
        </w:rPr>
      </w:pPr>
      <w:r w:rsidRPr="00193AA8">
        <w:rPr>
          <w:rFonts w:ascii="Bookman Old Style" w:hAnsi="Bookman Old Style"/>
          <w:sz w:val="22"/>
          <w:szCs w:val="22"/>
        </w:rPr>
        <w:t xml:space="preserve">AGENCY </w:t>
      </w:r>
      <w:r w:rsidR="00635A6B">
        <w:rPr>
          <w:rFonts w:ascii="Bookman Old Style" w:hAnsi="Bookman Old Style"/>
          <w:sz w:val="22"/>
          <w:szCs w:val="22"/>
        </w:rPr>
        <w:t>CONTACT PERSON</w:t>
      </w:r>
      <w:r w:rsidRPr="00193AA8">
        <w:rPr>
          <w:rFonts w:ascii="Bookman Old Style" w:hAnsi="Bookman Old Style"/>
          <w:sz w:val="22"/>
          <w:szCs w:val="22"/>
        </w:rPr>
        <w:t xml:space="preserve">: </w:t>
      </w:r>
      <w:hyperlink r:id="rId18" w:history="1">
        <w:r w:rsidR="00635A6B" w:rsidRPr="00193AA8">
          <w:rPr>
            <w:rStyle w:val="Hyperlink"/>
            <w:rFonts w:ascii="Bookman Old Style" w:hAnsi="Bookman Old Style"/>
            <w:sz w:val="22"/>
            <w:szCs w:val="22"/>
          </w:rPr>
          <w:t>Sara.Gagne-Holmes@</w:t>
        </w:r>
        <w:r w:rsidR="00635A6B" w:rsidRPr="00871440">
          <w:rPr>
            <w:rStyle w:val="Hyperlink"/>
            <w:rFonts w:ascii="Bookman Old Style" w:hAnsi="Bookman Old Style"/>
            <w:sz w:val="22"/>
            <w:szCs w:val="22"/>
          </w:rPr>
          <w:t>M</w:t>
        </w:r>
        <w:r w:rsidR="00635A6B" w:rsidRPr="00193AA8">
          <w:rPr>
            <w:rStyle w:val="Hyperlink"/>
            <w:rFonts w:ascii="Bookman Old Style" w:hAnsi="Bookman Old Style"/>
            <w:sz w:val="22"/>
            <w:szCs w:val="22"/>
          </w:rPr>
          <w:t>aine.gov</w:t>
        </w:r>
      </w:hyperlink>
      <w:r>
        <w:rPr>
          <w:rFonts w:ascii="Bookman Old Style" w:hAnsi="Bookman Old Style"/>
          <w:sz w:val="22"/>
          <w:szCs w:val="22"/>
        </w:rPr>
        <w:t>.</w:t>
      </w:r>
    </w:p>
    <w:p w14:paraId="4FD137B7" w14:textId="6E655B3C" w:rsidR="00635A6B" w:rsidRDefault="00635A6B" w:rsidP="00193AA8">
      <w:pPr>
        <w:pBdr>
          <w:bottom w:val="single" w:sz="4" w:space="1" w:color="auto"/>
        </w:pBd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DHHS WEBSITE: </w:t>
      </w:r>
      <w:hyperlink r:id="rId19" w:history="1">
        <w:r w:rsidRPr="00193AA8">
          <w:rPr>
            <w:rStyle w:val="Hyperlink"/>
            <w:rFonts w:ascii="Bookman Old Style" w:hAnsi="Bookman Old Style"/>
            <w:sz w:val="22"/>
            <w:szCs w:val="22"/>
          </w:rPr>
          <w:t>https://www.maine.gov/dhhs/</w:t>
        </w:r>
      </w:hyperlink>
      <w:r>
        <w:rPr>
          <w:rFonts w:ascii="Bookman Old Style" w:hAnsi="Bookman Old Style"/>
          <w:sz w:val="22"/>
          <w:szCs w:val="22"/>
        </w:rPr>
        <w:t>.</w:t>
      </w:r>
    </w:p>
    <w:p w14:paraId="19770E81" w14:textId="4F9CDCD8" w:rsidR="00193AA8" w:rsidRDefault="00635A6B" w:rsidP="00193AA8">
      <w:pPr>
        <w:pBdr>
          <w:bottom w:val="single" w:sz="4" w:space="1" w:color="auto"/>
        </w:pBd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DHHS CONTACT PERSON: </w:t>
      </w:r>
      <w:hyperlink r:id="rId20" w:history="1">
        <w:r w:rsidRPr="00871440">
          <w:rPr>
            <w:rStyle w:val="Hyperlink"/>
            <w:rFonts w:ascii="Bookman Old Style" w:hAnsi="Bookman Old Style"/>
            <w:sz w:val="22"/>
            <w:szCs w:val="22"/>
          </w:rPr>
          <w:t>Kevin.Wells@Maine.gov</w:t>
        </w:r>
      </w:hyperlink>
      <w:r>
        <w:rPr>
          <w:rFonts w:ascii="Bookman Old Style" w:hAnsi="Bookman Old Style"/>
          <w:sz w:val="22"/>
          <w:szCs w:val="22"/>
        </w:rPr>
        <w:t>.</w:t>
      </w:r>
    </w:p>
    <w:p w14:paraId="40174ADC" w14:textId="77777777" w:rsidR="00635A6B" w:rsidRDefault="00635A6B" w:rsidP="00193AA8">
      <w:pPr>
        <w:pBdr>
          <w:bottom w:val="single" w:sz="4" w:space="1" w:color="auto"/>
        </w:pBdr>
        <w:tabs>
          <w:tab w:val="left" w:pos="-1440"/>
          <w:tab w:val="left" w:pos="-720"/>
          <w:tab w:val="left" w:pos="4320"/>
        </w:tabs>
        <w:rPr>
          <w:rFonts w:ascii="Bookman Old Style" w:hAnsi="Bookman Old Style"/>
          <w:sz w:val="22"/>
          <w:szCs w:val="22"/>
        </w:rPr>
      </w:pPr>
    </w:p>
    <w:p w14:paraId="0ECDA97C" w14:textId="02EBB612" w:rsidR="00193AA8" w:rsidRDefault="00193AA8" w:rsidP="00426D3F">
      <w:pPr>
        <w:tabs>
          <w:tab w:val="left" w:pos="-1440"/>
          <w:tab w:val="left" w:pos="-720"/>
          <w:tab w:val="left" w:pos="4320"/>
        </w:tabs>
        <w:rPr>
          <w:rFonts w:ascii="Bookman Old Style" w:hAnsi="Bookman Old Style"/>
          <w:sz w:val="22"/>
          <w:szCs w:val="22"/>
        </w:rPr>
      </w:pPr>
    </w:p>
    <w:p w14:paraId="52EB878D" w14:textId="33EC10FB"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 xml:space="preserve">AGENCY: </w:t>
      </w:r>
      <w:r w:rsidRPr="00520515">
        <w:rPr>
          <w:rFonts w:ascii="Bookman Old Style" w:hAnsi="Bookman Old Style"/>
          <w:b/>
          <w:bCs/>
          <w:sz w:val="22"/>
          <w:szCs w:val="22"/>
        </w:rPr>
        <w:t>19-499</w:t>
      </w:r>
      <w:r>
        <w:rPr>
          <w:rFonts w:ascii="Bookman Old Style" w:hAnsi="Bookman Old Style"/>
          <w:sz w:val="22"/>
          <w:szCs w:val="22"/>
        </w:rPr>
        <w:t xml:space="preserve"> - </w:t>
      </w:r>
      <w:r w:rsidRPr="00520515">
        <w:rPr>
          <w:rFonts w:ascii="Bookman Old Style" w:hAnsi="Bookman Old Style"/>
          <w:sz w:val="22"/>
          <w:szCs w:val="22"/>
        </w:rPr>
        <w:t>Department of Economic and Community Development</w:t>
      </w:r>
      <w:r>
        <w:rPr>
          <w:rFonts w:ascii="Bookman Old Style" w:hAnsi="Bookman Old Style"/>
          <w:sz w:val="22"/>
          <w:szCs w:val="22"/>
        </w:rPr>
        <w:t xml:space="preserve"> (DECD), </w:t>
      </w:r>
      <w:r w:rsidRPr="00520515">
        <w:rPr>
          <w:rFonts w:ascii="Bookman Old Style" w:hAnsi="Bookman Old Style"/>
          <w:b/>
          <w:bCs/>
          <w:sz w:val="22"/>
          <w:szCs w:val="22"/>
        </w:rPr>
        <w:t>Office of Business Development</w:t>
      </w:r>
    </w:p>
    <w:p w14:paraId="30BC108E" w14:textId="365DA619"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 xml:space="preserve">CHAPTER NUMBER AND TITLE: </w:t>
      </w:r>
      <w:r w:rsidRPr="00520515">
        <w:rPr>
          <w:rFonts w:ascii="Bookman Old Style" w:hAnsi="Bookman Old Style"/>
          <w:b/>
          <w:bCs/>
          <w:sz w:val="22"/>
          <w:szCs w:val="22"/>
        </w:rPr>
        <w:t>Ch. 303</w:t>
      </w:r>
      <w:r>
        <w:rPr>
          <w:rFonts w:ascii="Bookman Old Style" w:hAnsi="Bookman Old Style"/>
          <w:sz w:val="22"/>
          <w:szCs w:val="22"/>
        </w:rPr>
        <w:t>,</w:t>
      </w:r>
      <w:r w:rsidRPr="00520515">
        <w:rPr>
          <w:rFonts w:ascii="Bookman Old Style" w:hAnsi="Bookman Old Style"/>
          <w:sz w:val="22"/>
          <w:szCs w:val="22"/>
        </w:rPr>
        <w:t xml:space="preserve"> Rural Workforce Recruitment and Retention Grant Program</w:t>
      </w:r>
    </w:p>
    <w:p w14:paraId="39D3D361" w14:textId="1E4D1F19"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TYPE OF RULE:</w:t>
      </w:r>
      <w:r>
        <w:rPr>
          <w:rFonts w:ascii="Bookman Old Style" w:hAnsi="Bookman Old Style"/>
          <w:sz w:val="22"/>
          <w:szCs w:val="22"/>
        </w:rPr>
        <w:t xml:space="preserve"> </w:t>
      </w:r>
      <w:r w:rsidRPr="00520515">
        <w:rPr>
          <w:rFonts w:ascii="Bookman Old Style" w:hAnsi="Bookman Old Style"/>
          <w:sz w:val="22"/>
          <w:szCs w:val="22"/>
        </w:rPr>
        <w:t>Routine Technical</w:t>
      </w:r>
    </w:p>
    <w:p w14:paraId="0E610822" w14:textId="2D660EF7" w:rsidR="00520515" w:rsidRPr="00520515" w:rsidRDefault="00520515" w:rsidP="00520515">
      <w:pPr>
        <w:overflowPunct/>
        <w:autoSpaceDE/>
        <w:autoSpaceDN/>
        <w:adjustRightInd/>
        <w:textAlignment w:val="auto"/>
        <w:rPr>
          <w:rFonts w:ascii="Bookman Old Style" w:hAnsi="Bookman Old Style"/>
          <w:b/>
          <w:bCs/>
          <w:sz w:val="22"/>
          <w:szCs w:val="22"/>
        </w:rPr>
      </w:pPr>
      <w:r w:rsidRPr="0052051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2022-P176</w:t>
      </w:r>
    </w:p>
    <w:p w14:paraId="3B81B64D" w14:textId="51AB1B26"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 xml:space="preserve">BRIEF SUMMARY: This proposed rule outlines the procedures, criteria and program review requirements governing the </w:t>
      </w:r>
      <w:bookmarkStart w:id="3" w:name="_Hlk113355208"/>
      <w:r w:rsidRPr="00520515">
        <w:rPr>
          <w:rFonts w:ascii="Bookman Old Style" w:hAnsi="Bookman Old Style"/>
          <w:sz w:val="22"/>
          <w:szCs w:val="22"/>
        </w:rPr>
        <w:t>Rural Workforce Recruitment and Retention Grant</w:t>
      </w:r>
      <w:bookmarkEnd w:id="3"/>
      <w:r w:rsidRPr="00520515">
        <w:rPr>
          <w:rFonts w:ascii="Bookman Old Style" w:hAnsi="Bookman Old Style"/>
          <w:sz w:val="22"/>
          <w:szCs w:val="22"/>
        </w:rPr>
        <w:t xml:space="preserve"> Program as required by statute enacted by PL 2021 </w:t>
      </w:r>
      <w:r w:rsidR="00BA5639" w:rsidRPr="00520515">
        <w:rPr>
          <w:rFonts w:ascii="Bookman Old Style" w:hAnsi="Bookman Old Style"/>
          <w:sz w:val="22"/>
          <w:szCs w:val="22"/>
        </w:rPr>
        <w:t>C</w:t>
      </w:r>
      <w:r w:rsidR="00BA5639">
        <w:rPr>
          <w:rFonts w:ascii="Bookman Old Style" w:hAnsi="Bookman Old Style"/>
          <w:sz w:val="22"/>
          <w:szCs w:val="22"/>
        </w:rPr>
        <w:t>h</w:t>
      </w:r>
      <w:r w:rsidR="00BA5639" w:rsidRPr="00520515">
        <w:rPr>
          <w:rFonts w:ascii="Bookman Old Style" w:hAnsi="Bookman Old Style"/>
          <w:sz w:val="22"/>
          <w:szCs w:val="22"/>
        </w:rPr>
        <w:t>.</w:t>
      </w:r>
      <w:r w:rsidRPr="00520515">
        <w:rPr>
          <w:rFonts w:ascii="Bookman Old Style" w:hAnsi="Bookman Old Style"/>
          <w:sz w:val="22"/>
          <w:szCs w:val="22"/>
        </w:rPr>
        <w:t xml:space="preserve"> 420 (LD 492).</w:t>
      </w:r>
    </w:p>
    <w:p w14:paraId="7A3B796B" w14:textId="35BDD9F0"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PUBLIC HEARING: None</w:t>
      </w:r>
    </w:p>
    <w:p w14:paraId="56ADE8B8" w14:textId="7BBE1B9A"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COMMENT DEADLINE: October 21, 2022</w:t>
      </w:r>
    </w:p>
    <w:p w14:paraId="68C5B594" w14:textId="79912FCB"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CONTACT PERSON FOR THIS</w:t>
      </w:r>
      <w:r>
        <w:rPr>
          <w:rFonts w:ascii="Bookman Old Style" w:hAnsi="Bookman Old Style"/>
          <w:sz w:val="22"/>
          <w:szCs w:val="22"/>
        </w:rPr>
        <w:t xml:space="preserve"> FILING / SMALL BUSINESS IMPACT INFORMATION</w:t>
      </w:r>
      <w:r w:rsidRPr="00520515">
        <w:rPr>
          <w:rFonts w:ascii="Bookman Old Style" w:hAnsi="Bookman Old Style"/>
          <w:sz w:val="22"/>
          <w:szCs w:val="22"/>
        </w:rPr>
        <w:t xml:space="preserve">: Ben Sturtevant; </w:t>
      </w:r>
      <w:r>
        <w:rPr>
          <w:rFonts w:ascii="Bookman Old Style" w:hAnsi="Bookman Old Style"/>
          <w:sz w:val="22"/>
          <w:szCs w:val="22"/>
        </w:rPr>
        <w:t xml:space="preserve">DECD, 59 </w:t>
      </w:r>
      <w:r w:rsidRPr="00520515">
        <w:rPr>
          <w:rFonts w:ascii="Bookman Old Style" w:hAnsi="Bookman Old Style"/>
          <w:sz w:val="22"/>
          <w:szCs w:val="22"/>
        </w:rPr>
        <w:t>State House Station, Augusta, ME 04333</w:t>
      </w:r>
      <w:r>
        <w:rPr>
          <w:rFonts w:ascii="Bookman Old Style" w:hAnsi="Bookman Old Style"/>
          <w:sz w:val="22"/>
          <w:szCs w:val="22"/>
        </w:rPr>
        <w:t>. Telephone:</w:t>
      </w:r>
      <w:r w:rsidRPr="00520515">
        <w:rPr>
          <w:rFonts w:ascii="Bookman Old Style" w:hAnsi="Bookman Old Style"/>
          <w:sz w:val="22"/>
          <w:szCs w:val="22"/>
        </w:rPr>
        <w:t xml:space="preserve"> </w:t>
      </w:r>
      <w:r>
        <w:rPr>
          <w:rFonts w:ascii="Bookman Old Style" w:hAnsi="Bookman Old Style"/>
          <w:sz w:val="22"/>
          <w:szCs w:val="22"/>
        </w:rPr>
        <w:t>(</w:t>
      </w:r>
      <w:r w:rsidRPr="00520515">
        <w:rPr>
          <w:rFonts w:ascii="Bookman Old Style" w:hAnsi="Bookman Old Style"/>
          <w:sz w:val="22"/>
          <w:szCs w:val="22"/>
        </w:rPr>
        <w:t>207</w:t>
      </w:r>
      <w:r>
        <w:rPr>
          <w:rFonts w:ascii="Bookman Old Style" w:hAnsi="Bookman Old Style"/>
          <w:sz w:val="22"/>
          <w:szCs w:val="22"/>
        </w:rPr>
        <w:t xml:space="preserve">) </w:t>
      </w:r>
      <w:r w:rsidRPr="00520515">
        <w:rPr>
          <w:rFonts w:ascii="Bookman Old Style" w:hAnsi="Bookman Old Style"/>
          <w:sz w:val="22"/>
          <w:szCs w:val="22"/>
        </w:rPr>
        <w:t>624-9869</w:t>
      </w:r>
      <w:r>
        <w:rPr>
          <w:rFonts w:ascii="Bookman Old Style" w:hAnsi="Bookman Old Style"/>
          <w:sz w:val="22"/>
          <w:szCs w:val="22"/>
        </w:rPr>
        <w:t>. Email:</w:t>
      </w:r>
      <w:r w:rsidRPr="00520515">
        <w:rPr>
          <w:rFonts w:ascii="Bookman Old Style" w:hAnsi="Bookman Old Style"/>
          <w:sz w:val="22"/>
          <w:szCs w:val="22"/>
        </w:rPr>
        <w:t xml:space="preserve"> </w:t>
      </w:r>
      <w:hyperlink r:id="rId21" w:history="1">
        <w:r w:rsidRPr="00871440">
          <w:rPr>
            <w:rStyle w:val="Hyperlink"/>
            <w:rFonts w:ascii="Bookman Old Style" w:hAnsi="Bookman Old Style"/>
            <w:sz w:val="22"/>
            <w:szCs w:val="22"/>
          </w:rPr>
          <w:t>B</w:t>
        </w:r>
        <w:r w:rsidRPr="00520515">
          <w:rPr>
            <w:rStyle w:val="Hyperlink"/>
            <w:rFonts w:ascii="Bookman Old Style" w:hAnsi="Bookman Old Style"/>
            <w:sz w:val="22"/>
            <w:szCs w:val="22"/>
          </w:rPr>
          <w:t>en.</w:t>
        </w:r>
        <w:r w:rsidRPr="00871440">
          <w:rPr>
            <w:rStyle w:val="Hyperlink"/>
            <w:rFonts w:ascii="Bookman Old Style" w:hAnsi="Bookman Old Style"/>
            <w:sz w:val="22"/>
            <w:szCs w:val="22"/>
          </w:rPr>
          <w:t>S</w:t>
        </w:r>
        <w:r w:rsidRPr="00520515">
          <w:rPr>
            <w:rStyle w:val="Hyperlink"/>
            <w:rFonts w:ascii="Bookman Old Style" w:hAnsi="Bookman Old Style"/>
            <w:sz w:val="22"/>
            <w:szCs w:val="22"/>
          </w:rPr>
          <w:t>turtevant@</w:t>
        </w:r>
        <w:r w:rsidRPr="00871440">
          <w:rPr>
            <w:rStyle w:val="Hyperlink"/>
            <w:rFonts w:ascii="Bookman Old Style" w:hAnsi="Bookman Old Style"/>
            <w:sz w:val="22"/>
            <w:szCs w:val="22"/>
          </w:rPr>
          <w:t>M</w:t>
        </w:r>
        <w:r w:rsidRPr="00520515">
          <w:rPr>
            <w:rStyle w:val="Hyperlink"/>
            <w:rFonts w:ascii="Bookman Old Style" w:hAnsi="Bookman Old Style"/>
            <w:sz w:val="22"/>
            <w:szCs w:val="22"/>
          </w:rPr>
          <w:t>aine.gov</w:t>
        </w:r>
      </w:hyperlink>
      <w:r>
        <w:rPr>
          <w:rFonts w:ascii="Bookman Old Style" w:hAnsi="Bookman Old Style"/>
          <w:sz w:val="22"/>
          <w:szCs w:val="22"/>
        </w:rPr>
        <w:t>.</w:t>
      </w:r>
    </w:p>
    <w:p w14:paraId="745293F6" w14:textId="126F8327"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FINANCIAL IMPACT ON MUNICIPALITIES OR COUNTIES: None</w:t>
      </w:r>
    </w:p>
    <w:p w14:paraId="1F033D74" w14:textId="77777777"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STATUTORY AUTHORITY FOR THIS RULE: Title 5 §13056-I</w:t>
      </w:r>
    </w:p>
    <w:p w14:paraId="5A5952FF" w14:textId="77777777" w:rsidR="00520515" w:rsidRPr="00520515" w:rsidRDefault="00520515" w:rsidP="00520515">
      <w:pPr>
        <w:overflowPunct/>
        <w:autoSpaceDE/>
        <w:autoSpaceDN/>
        <w:adjustRightInd/>
        <w:textAlignment w:val="auto"/>
        <w:rPr>
          <w:rFonts w:ascii="Bookman Old Style" w:hAnsi="Bookman Old Style"/>
          <w:sz w:val="22"/>
          <w:szCs w:val="22"/>
        </w:rPr>
      </w:pPr>
      <w:r w:rsidRPr="00520515">
        <w:rPr>
          <w:rFonts w:ascii="Bookman Old Style" w:hAnsi="Bookman Old Style"/>
          <w:sz w:val="22"/>
          <w:szCs w:val="22"/>
        </w:rPr>
        <w:t>SUBSTANTIVE STATE OR FEDERAL LAW BEING IMPLEMENTED</w:t>
      </w:r>
      <w:r w:rsidRPr="00520515">
        <w:rPr>
          <w:rFonts w:ascii="Bookman Old Style" w:hAnsi="Bookman Old Style"/>
          <w:i/>
          <w:iCs/>
          <w:sz w:val="22"/>
          <w:szCs w:val="22"/>
        </w:rPr>
        <w:t xml:space="preserve"> (if different)</w:t>
      </w:r>
      <w:r w:rsidRPr="00520515">
        <w:rPr>
          <w:rFonts w:ascii="Bookman Old Style" w:hAnsi="Bookman Old Style"/>
          <w:sz w:val="22"/>
          <w:szCs w:val="22"/>
        </w:rPr>
        <w:t>:</w:t>
      </w:r>
    </w:p>
    <w:p w14:paraId="1E837B0D" w14:textId="73BD389E" w:rsidR="00520515" w:rsidRDefault="00520515" w:rsidP="00520515">
      <w:pPr>
        <w:overflowPunct/>
        <w:autoSpaceDE/>
        <w:autoSpaceDN/>
        <w:adjustRightInd/>
        <w:textAlignment w:val="auto"/>
        <w:rPr>
          <w:rFonts w:ascii="Bookman Old Style" w:hAnsi="Bookman Old Style"/>
          <w:sz w:val="22"/>
          <w:szCs w:val="22"/>
        </w:rPr>
      </w:pPr>
      <w:r>
        <w:rPr>
          <w:rFonts w:ascii="Bookman Old Style" w:hAnsi="Bookman Old Style"/>
          <w:sz w:val="22"/>
          <w:szCs w:val="22"/>
        </w:rPr>
        <w:lastRenderedPageBreak/>
        <w:t>DECD</w:t>
      </w:r>
      <w:r w:rsidRPr="00520515">
        <w:rPr>
          <w:rFonts w:ascii="Bookman Old Style" w:hAnsi="Bookman Old Style"/>
          <w:sz w:val="22"/>
          <w:szCs w:val="22"/>
        </w:rPr>
        <w:t xml:space="preserve"> WEBSITE: </w:t>
      </w:r>
      <w:hyperlink r:id="rId22" w:history="1">
        <w:r w:rsidRPr="00520515">
          <w:rPr>
            <w:rStyle w:val="Hyperlink"/>
            <w:rFonts w:ascii="Bookman Old Style" w:hAnsi="Bookman Old Style"/>
            <w:sz w:val="22"/>
            <w:szCs w:val="22"/>
          </w:rPr>
          <w:t>www.maine.gov/decd</w:t>
        </w:r>
      </w:hyperlink>
      <w:r>
        <w:rPr>
          <w:rFonts w:ascii="Bookman Old Style" w:hAnsi="Bookman Old Style"/>
          <w:sz w:val="22"/>
          <w:szCs w:val="22"/>
        </w:rPr>
        <w:t>.</w:t>
      </w:r>
    </w:p>
    <w:p w14:paraId="21D3DF31" w14:textId="58C315B6" w:rsidR="00520515" w:rsidRPr="00520515" w:rsidRDefault="00520515" w:rsidP="00520515">
      <w:pPr>
        <w:overflowPunct/>
        <w:autoSpaceDE/>
        <w:autoSpaceDN/>
        <w:adjustRightInd/>
        <w:textAlignment w:val="auto"/>
        <w:rPr>
          <w:rFonts w:ascii="Bookman Old Style" w:hAnsi="Bookman Old Style"/>
          <w:sz w:val="22"/>
          <w:szCs w:val="22"/>
        </w:rPr>
      </w:pPr>
      <w:r>
        <w:rPr>
          <w:rFonts w:ascii="Bookman Old Style" w:hAnsi="Bookman Old Style"/>
          <w:sz w:val="22"/>
          <w:szCs w:val="22"/>
        </w:rPr>
        <w:t>DECD</w:t>
      </w:r>
      <w:r w:rsidRPr="00520515">
        <w:rPr>
          <w:rFonts w:ascii="Bookman Old Style" w:hAnsi="Bookman Old Style"/>
          <w:sz w:val="22"/>
          <w:szCs w:val="22"/>
        </w:rPr>
        <w:t xml:space="preserve"> RULEMAKING LIAISON: </w:t>
      </w:r>
      <w:hyperlink r:id="rId23" w:history="1">
        <w:r w:rsidRPr="00871440">
          <w:rPr>
            <w:rStyle w:val="Hyperlink"/>
            <w:rFonts w:ascii="Bookman Old Style" w:hAnsi="Bookman Old Style"/>
            <w:sz w:val="22"/>
            <w:szCs w:val="22"/>
          </w:rPr>
          <w:t>B</w:t>
        </w:r>
        <w:r w:rsidRPr="00520515">
          <w:rPr>
            <w:rStyle w:val="Hyperlink"/>
            <w:rFonts w:ascii="Bookman Old Style" w:hAnsi="Bookman Old Style"/>
            <w:sz w:val="22"/>
            <w:szCs w:val="22"/>
          </w:rPr>
          <w:t>en.</w:t>
        </w:r>
        <w:r w:rsidRPr="00871440">
          <w:rPr>
            <w:rStyle w:val="Hyperlink"/>
            <w:rFonts w:ascii="Bookman Old Style" w:hAnsi="Bookman Old Style"/>
            <w:sz w:val="22"/>
            <w:szCs w:val="22"/>
          </w:rPr>
          <w:t>G</w:t>
        </w:r>
        <w:r w:rsidRPr="00520515">
          <w:rPr>
            <w:rStyle w:val="Hyperlink"/>
            <w:rFonts w:ascii="Bookman Old Style" w:hAnsi="Bookman Old Style"/>
            <w:sz w:val="22"/>
            <w:szCs w:val="22"/>
          </w:rPr>
          <w:t>oodman@</w:t>
        </w:r>
        <w:r w:rsidRPr="00871440">
          <w:rPr>
            <w:rStyle w:val="Hyperlink"/>
            <w:rFonts w:ascii="Bookman Old Style" w:hAnsi="Bookman Old Style"/>
            <w:sz w:val="22"/>
            <w:szCs w:val="22"/>
          </w:rPr>
          <w:t>M</w:t>
        </w:r>
        <w:r w:rsidRPr="00520515">
          <w:rPr>
            <w:rStyle w:val="Hyperlink"/>
            <w:rFonts w:ascii="Bookman Old Style" w:hAnsi="Bookman Old Style"/>
            <w:sz w:val="22"/>
            <w:szCs w:val="22"/>
          </w:rPr>
          <w:t>aine.gov</w:t>
        </w:r>
      </w:hyperlink>
      <w:r>
        <w:rPr>
          <w:rFonts w:ascii="Bookman Old Style" w:hAnsi="Bookman Old Style"/>
          <w:sz w:val="22"/>
          <w:szCs w:val="22"/>
        </w:rPr>
        <w:t>.</w:t>
      </w:r>
    </w:p>
    <w:p w14:paraId="2F204B14" w14:textId="77777777" w:rsidR="006369D2" w:rsidRPr="00D01C75" w:rsidRDefault="006369D2" w:rsidP="00F53C37">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F53C3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208AEDBE" w:rsidR="001452DC" w:rsidRDefault="001452DC" w:rsidP="008E469E">
      <w:pPr>
        <w:tabs>
          <w:tab w:val="left" w:pos="270"/>
          <w:tab w:val="left" w:pos="3060"/>
        </w:tabs>
        <w:overflowPunct/>
        <w:autoSpaceDE/>
        <w:autoSpaceDN/>
        <w:adjustRightInd/>
        <w:textAlignment w:val="auto"/>
        <w:rPr>
          <w:rFonts w:ascii="Bookman Old Style" w:hAnsi="Bookman Old Style"/>
          <w:sz w:val="22"/>
          <w:szCs w:val="22"/>
        </w:rPr>
      </w:pPr>
    </w:p>
    <w:p w14:paraId="5E20102A" w14:textId="77777777" w:rsidR="00126293" w:rsidRPr="00126293" w:rsidRDefault="00126293" w:rsidP="00126293">
      <w:pPr>
        <w:tabs>
          <w:tab w:val="left" w:pos="270"/>
          <w:tab w:val="left" w:pos="3060"/>
        </w:tabs>
        <w:overflowPunct/>
        <w:autoSpaceDE/>
        <w:autoSpaceDN/>
        <w:adjustRightInd/>
        <w:textAlignment w:val="auto"/>
        <w:rPr>
          <w:rFonts w:ascii="Bookman Old Style" w:hAnsi="Bookman Old Style"/>
          <w:sz w:val="22"/>
          <w:szCs w:val="22"/>
        </w:rPr>
      </w:pPr>
      <w:r w:rsidRPr="00126293">
        <w:rPr>
          <w:rFonts w:ascii="Bookman Old Style" w:hAnsi="Bookman Old Style"/>
          <w:sz w:val="22"/>
          <w:szCs w:val="22"/>
        </w:rPr>
        <w:t xml:space="preserve">AGENCY: </w:t>
      </w:r>
      <w:r w:rsidRPr="00126293">
        <w:rPr>
          <w:rFonts w:ascii="Bookman Old Style" w:hAnsi="Bookman Old Style"/>
          <w:b/>
          <w:bCs/>
          <w:sz w:val="22"/>
          <w:szCs w:val="22"/>
        </w:rPr>
        <w:t>12-170</w:t>
      </w:r>
      <w:r w:rsidRPr="00126293">
        <w:rPr>
          <w:rFonts w:ascii="Bookman Old Style" w:hAnsi="Bookman Old Style"/>
          <w:sz w:val="22"/>
          <w:szCs w:val="22"/>
        </w:rPr>
        <w:t xml:space="preserve"> - Department of Labor (DOL), </w:t>
      </w:r>
      <w:r w:rsidRPr="00126293">
        <w:rPr>
          <w:rFonts w:ascii="Bookman Old Style" w:hAnsi="Bookman Old Style"/>
          <w:b/>
          <w:bCs/>
          <w:sz w:val="22"/>
          <w:szCs w:val="22"/>
        </w:rPr>
        <w:t>Bureau of Labor Standards (BLS)</w:t>
      </w:r>
    </w:p>
    <w:p w14:paraId="0F18FB78" w14:textId="1FDB91EC" w:rsidR="00126293" w:rsidRDefault="00126293" w:rsidP="00126293">
      <w:pPr>
        <w:tabs>
          <w:tab w:val="left" w:pos="270"/>
          <w:tab w:val="left" w:pos="3060"/>
        </w:tabs>
        <w:overflowPunct/>
        <w:autoSpaceDE/>
        <w:autoSpaceDN/>
        <w:adjustRightInd/>
        <w:textAlignment w:val="auto"/>
        <w:rPr>
          <w:rFonts w:ascii="Bookman Old Style" w:hAnsi="Bookman Old Style"/>
          <w:sz w:val="22"/>
          <w:szCs w:val="22"/>
        </w:rPr>
      </w:pPr>
      <w:r w:rsidRPr="00126293">
        <w:rPr>
          <w:rFonts w:ascii="Bookman Old Style" w:hAnsi="Bookman Old Style"/>
          <w:sz w:val="22"/>
          <w:szCs w:val="22"/>
        </w:rPr>
        <w:t xml:space="preserve">CHAPTER NUMBER AND TITLE: </w:t>
      </w:r>
      <w:r>
        <w:rPr>
          <w:rFonts w:ascii="Bookman Old Style" w:hAnsi="Bookman Old Style"/>
          <w:b/>
          <w:bCs/>
          <w:sz w:val="22"/>
          <w:szCs w:val="22"/>
        </w:rPr>
        <w:t>Ch. 9</w:t>
      </w:r>
      <w:r>
        <w:rPr>
          <w:rFonts w:ascii="Bookman Old Style" w:hAnsi="Bookman Old Style"/>
          <w:i/>
          <w:iCs/>
          <w:sz w:val="22"/>
          <w:szCs w:val="22"/>
        </w:rPr>
        <w:t xml:space="preserve"> (Major substantive)</w:t>
      </w:r>
      <w:r>
        <w:rPr>
          <w:rFonts w:ascii="Bookman Old Style" w:hAnsi="Bookman Old Style"/>
          <w:sz w:val="22"/>
          <w:szCs w:val="22"/>
        </w:rPr>
        <w:t>, Rules Governing Administrative Civil Money Penalties</w:t>
      </w:r>
    </w:p>
    <w:p w14:paraId="4579D91C" w14:textId="5D05B923" w:rsidR="00126293" w:rsidRDefault="00126293" w:rsidP="00126293">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ADOPTED RULE NUMBER: </w:t>
      </w:r>
      <w:r w:rsidRPr="00126293">
        <w:rPr>
          <w:rFonts w:ascii="Bookman Old Style" w:hAnsi="Bookman Old Style"/>
          <w:b/>
          <w:bCs/>
          <w:sz w:val="22"/>
          <w:szCs w:val="22"/>
        </w:rPr>
        <w:t>2022-177</w:t>
      </w:r>
    </w:p>
    <w:p w14:paraId="3F9C6575" w14:textId="771A5A7A" w:rsidR="00126293" w:rsidRDefault="00126293" w:rsidP="00126293">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CONCISE SUMMARY: The Bureau of Labor Standards adopts amendments to Ch. 9 to clarify and expan</w:t>
      </w:r>
      <w:r w:rsidR="003746CC">
        <w:rPr>
          <w:rFonts w:ascii="Bookman Old Style" w:hAnsi="Bookman Old Style"/>
          <w:sz w:val="22"/>
          <w:szCs w:val="22"/>
        </w:rPr>
        <w:t>d</w:t>
      </w:r>
      <w:r>
        <w:rPr>
          <w:rFonts w:ascii="Bookman Old Style" w:hAnsi="Bookman Old Style"/>
          <w:sz w:val="22"/>
          <w:szCs w:val="22"/>
        </w:rPr>
        <w:t xml:space="preserve"> upon the process for calculation of penalties for wage and hour violations, specifically to add multipliers for repeat and willful violations, and to provide for com</w:t>
      </w:r>
      <w:r w:rsidR="003746CC">
        <w:rPr>
          <w:rFonts w:ascii="Bookman Old Style" w:hAnsi="Bookman Old Style"/>
          <w:sz w:val="22"/>
          <w:szCs w:val="22"/>
        </w:rPr>
        <w:t>b</w:t>
      </w:r>
      <w:r>
        <w:rPr>
          <w:rFonts w:ascii="Bookman Old Style" w:hAnsi="Bookman Old Style"/>
          <w:sz w:val="22"/>
          <w:szCs w:val="22"/>
        </w:rPr>
        <w:t>ining or grouping violations. The rule expands upon the process for appeals of such penalties, by explaining in more detail the conduct of an appeal hearing, the role of the Hearing Officer in conducting the hearing and issuing a Recommended Decision, the role of the Bureau Director in issuing a final agency decision, and the right of appeal to Superior Court. The rule adds definitions and explains the respective roles of the Division Director and the Bureau Director.</w:t>
      </w:r>
    </w:p>
    <w:p w14:paraId="4B8F803C" w14:textId="0E0B8B02" w:rsidR="00126293" w:rsidRDefault="00126293" w:rsidP="00126293">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EFFECTIVE DATE: September 21, 2022</w:t>
      </w:r>
    </w:p>
    <w:p w14:paraId="6BE077EF" w14:textId="0C132671" w:rsidR="00126293" w:rsidRDefault="00126293" w:rsidP="00126293">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DOL CONTACT PERSON / RULEMAKING LIAISON: Isaac H. Gingras, Department of Labor, 54 State House Station, Augusta, ME 04333-0054. Telephone: (207) 626-6232. Email: </w:t>
      </w:r>
      <w:hyperlink r:id="rId24" w:history="1">
        <w:r w:rsidRPr="00234BB2">
          <w:rPr>
            <w:rStyle w:val="Hyperlink"/>
            <w:rFonts w:ascii="Bookman Old Style" w:hAnsi="Bookman Old Style"/>
            <w:sz w:val="22"/>
            <w:szCs w:val="22"/>
          </w:rPr>
          <w:t>Isaac.H.Gingras@Maine.gov</w:t>
        </w:r>
      </w:hyperlink>
      <w:r>
        <w:rPr>
          <w:rFonts w:ascii="Bookman Old Style" w:hAnsi="Bookman Old Style"/>
          <w:sz w:val="22"/>
          <w:szCs w:val="22"/>
        </w:rPr>
        <w:t>.</w:t>
      </w:r>
    </w:p>
    <w:p w14:paraId="38173B04" w14:textId="4BDA90C7" w:rsidR="003746CC" w:rsidRDefault="003746CC" w:rsidP="00126293">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BUREAU WEBSITE: </w:t>
      </w:r>
      <w:hyperlink r:id="rId25" w:history="1">
        <w:r w:rsidR="00391867" w:rsidRPr="00234BB2">
          <w:rPr>
            <w:rStyle w:val="Hyperlink"/>
            <w:rFonts w:ascii="Bookman Old Style" w:hAnsi="Bookman Old Style"/>
            <w:sz w:val="22"/>
            <w:szCs w:val="22"/>
          </w:rPr>
          <w:t>https://www.maine.gov/labor/bls/</w:t>
        </w:r>
      </w:hyperlink>
      <w:r>
        <w:rPr>
          <w:rFonts w:ascii="Bookman Old Style" w:hAnsi="Bookman Old Style"/>
          <w:sz w:val="22"/>
          <w:szCs w:val="22"/>
        </w:rPr>
        <w:t>.</w:t>
      </w:r>
    </w:p>
    <w:p w14:paraId="1FEDF60E" w14:textId="77777777" w:rsidR="003746CC" w:rsidRPr="00126293" w:rsidRDefault="003746CC" w:rsidP="00126293">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CCF589C" w14:textId="23D8F35D" w:rsidR="008A48B5" w:rsidRDefault="008A48B5" w:rsidP="008E469E">
      <w:pPr>
        <w:tabs>
          <w:tab w:val="left" w:pos="270"/>
          <w:tab w:val="left" w:pos="3060"/>
        </w:tabs>
        <w:overflowPunct/>
        <w:autoSpaceDE/>
        <w:autoSpaceDN/>
        <w:adjustRightInd/>
        <w:textAlignment w:val="auto"/>
        <w:rPr>
          <w:rFonts w:ascii="Bookman Old Style" w:hAnsi="Bookman Old Style"/>
          <w:sz w:val="22"/>
          <w:szCs w:val="22"/>
        </w:rPr>
      </w:pPr>
    </w:p>
    <w:p w14:paraId="43DD1FB0" w14:textId="3933B67E" w:rsidR="000B3BC8" w:rsidRDefault="000B3BC8" w:rsidP="00044F22">
      <w:pPr>
        <w:tabs>
          <w:tab w:val="left" w:pos="270"/>
          <w:tab w:val="left" w:pos="3060"/>
        </w:tabs>
        <w:overflowPunct/>
        <w:autoSpaceDE/>
        <w:autoSpaceDN/>
        <w:adjustRightInd/>
        <w:ind w:right="-90"/>
        <w:textAlignment w:val="auto"/>
        <w:rPr>
          <w:rFonts w:ascii="Bookman Old Style" w:hAnsi="Bookman Old Style"/>
          <w:sz w:val="22"/>
          <w:szCs w:val="22"/>
        </w:rPr>
      </w:pPr>
      <w:r w:rsidRPr="000B3BC8">
        <w:rPr>
          <w:rFonts w:ascii="Bookman Old Style" w:hAnsi="Bookman Old Style"/>
          <w:sz w:val="22"/>
          <w:szCs w:val="22"/>
        </w:rPr>
        <w:t xml:space="preserve">AGENCY: </w:t>
      </w:r>
      <w:r w:rsidRPr="00044F22">
        <w:rPr>
          <w:rFonts w:ascii="Bookman Old Style" w:hAnsi="Bookman Old Style"/>
          <w:b/>
          <w:bCs/>
          <w:sz w:val="22"/>
          <w:szCs w:val="22"/>
        </w:rPr>
        <w:t>02-298</w:t>
      </w:r>
      <w:r w:rsidR="00044F22">
        <w:rPr>
          <w:rFonts w:ascii="Bookman Old Style" w:hAnsi="Bookman Old Style"/>
          <w:sz w:val="22"/>
          <w:szCs w:val="22"/>
        </w:rPr>
        <w:t xml:space="preserve"> -</w:t>
      </w:r>
      <w:r w:rsidRPr="000B3BC8">
        <w:rPr>
          <w:rFonts w:ascii="Bookman Old Style" w:hAnsi="Bookman Old Style"/>
          <w:sz w:val="22"/>
          <w:szCs w:val="22"/>
        </w:rPr>
        <w:t xml:space="preserve"> Department of Professional and Financial Regulation</w:t>
      </w:r>
      <w:r w:rsidR="00044F22">
        <w:rPr>
          <w:rFonts w:ascii="Bookman Old Style" w:hAnsi="Bookman Old Style"/>
          <w:sz w:val="22"/>
          <w:szCs w:val="22"/>
        </w:rPr>
        <w:t xml:space="preserve"> (PFR)</w:t>
      </w:r>
      <w:r w:rsidRPr="000B3BC8">
        <w:rPr>
          <w:rFonts w:ascii="Bookman Old Style" w:hAnsi="Bookman Old Style"/>
          <w:sz w:val="22"/>
          <w:szCs w:val="22"/>
        </w:rPr>
        <w:t>, Office of Professional and Occupational Regulation</w:t>
      </w:r>
      <w:r w:rsidR="00044F22">
        <w:rPr>
          <w:rFonts w:ascii="Bookman Old Style" w:hAnsi="Bookman Old Style"/>
          <w:sz w:val="22"/>
          <w:szCs w:val="22"/>
        </w:rPr>
        <w:t xml:space="preserve"> (OPOR)</w:t>
      </w:r>
      <w:r w:rsidRPr="000B3BC8">
        <w:rPr>
          <w:rFonts w:ascii="Bookman Old Style" w:hAnsi="Bookman Old Style"/>
          <w:sz w:val="22"/>
          <w:szCs w:val="22"/>
        </w:rPr>
        <w:t xml:space="preserve">, </w:t>
      </w:r>
      <w:r w:rsidRPr="00044F22">
        <w:rPr>
          <w:rFonts w:ascii="Bookman Old Style" w:hAnsi="Bookman Old Style"/>
          <w:b/>
          <w:bCs/>
          <w:sz w:val="22"/>
          <w:szCs w:val="22"/>
        </w:rPr>
        <w:t>Board of Real Estate Appraisers</w:t>
      </w:r>
    </w:p>
    <w:p w14:paraId="1720B6BF" w14:textId="03260D09" w:rsidR="00044F22"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B3BC8">
        <w:rPr>
          <w:rFonts w:ascii="Bookman Old Style" w:hAnsi="Bookman Old Style"/>
          <w:sz w:val="22"/>
          <w:szCs w:val="22"/>
        </w:rPr>
        <w:t>CHAPTER NUMBER</w:t>
      </w:r>
      <w:r w:rsidR="00044F22">
        <w:rPr>
          <w:rFonts w:ascii="Bookman Old Style" w:hAnsi="Bookman Old Style"/>
          <w:sz w:val="22"/>
          <w:szCs w:val="22"/>
        </w:rPr>
        <w:t>S</w:t>
      </w:r>
      <w:r w:rsidRPr="000B3BC8">
        <w:rPr>
          <w:rFonts w:ascii="Bookman Old Style" w:hAnsi="Bookman Old Style"/>
          <w:sz w:val="22"/>
          <w:szCs w:val="22"/>
        </w:rPr>
        <w:t xml:space="preserve"> AND TITLE</w:t>
      </w:r>
      <w:r w:rsidR="00044F22">
        <w:rPr>
          <w:rFonts w:ascii="Bookman Old Style" w:hAnsi="Bookman Old Style"/>
          <w:sz w:val="22"/>
          <w:szCs w:val="22"/>
        </w:rPr>
        <w:t>S</w:t>
      </w:r>
      <w:r w:rsidRPr="000B3BC8">
        <w:rPr>
          <w:rFonts w:ascii="Bookman Old Style" w:hAnsi="Bookman Old Style"/>
          <w:sz w:val="22"/>
          <w:szCs w:val="22"/>
        </w:rPr>
        <w:t>:</w:t>
      </w:r>
    </w:p>
    <w:p w14:paraId="087632D5" w14:textId="77777777" w:rsidR="00044F22"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44F22">
        <w:rPr>
          <w:rFonts w:ascii="Bookman Old Style" w:hAnsi="Bookman Old Style"/>
          <w:b/>
          <w:bCs/>
          <w:sz w:val="22"/>
          <w:szCs w:val="22"/>
        </w:rPr>
        <w:t>Ch</w:t>
      </w:r>
      <w:r w:rsidR="00044F22" w:rsidRPr="00044F22">
        <w:rPr>
          <w:rFonts w:ascii="Bookman Old Style" w:hAnsi="Bookman Old Style"/>
          <w:b/>
          <w:bCs/>
          <w:sz w:val="22"/>
          <w:szCs w:val="22"/>
        </w:rPr>
        <w:t>.</w:t>
      </w:r>
      <w:r w:rsidRPr="00044F22">
        <w:rPr>
          <w:rFonts w:ascii="Bookman Old Style" w:hAnsi="Bookman Old Style"/>
          <w:b/>
          <w:bCs/>
          <w:sz w:val="22"/>
          <w:szCs w:val="22"/>
        </w:rPr>
        <w:t xml:space="preserve"> 220</w:t>
      </w:r>
      <w:r w:rsidR="00044F22">
        <w:rPr>
          <w:rFonts w:ascii="Bookman Old Style" w:hAnsi="Bookman Old Style"/>
          <w:sz w:val="22"/>
          <w:szCs w:val="22"/>
        </w:rPr>
        <w:t>,</w:t>
      </w:r>
      <w:r w:rsidRPr="000B3BC8">
        <w:rPr>
          <w:rFonts w:ascii="Bookman Old Style" w:hAnsi="Bookman Old Style"/>
          <w:sz w:val="22"/>
          <w:szCs w:val="22"/>
        </w:rPr>
        <w:t xml:space="preserve"> Educational Course Requirements</w:t>
      </w:r>
    </w:p>
    <w:p w14:paraId="72DCA16C" w14:textId="3A04429E" w:rsidR="000B3BC8"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44F22">
        <w:rPr>
          <w:rFonts w:ascii="Bookman Old Style" w:hAnsi="Bookman Old Style"/>
          <w:b/>
          <w:bCs/>
          <w:sz w:val="22"/>
          <w:szCs w:val="22"/>
        </w:rPr>
        <w:t>Ch</w:t>
      </w:r>
      <w:r w:rsidR="00044F22" w:rsidRPr="00044F22">
        <w:rPr>
          <w:rFonts w:ascii="Bookman Old Style" w:hAnsi="Bookman Old Style"/>
          <w:b/>
          <w:bCs/>
          <w:sz w:val="22"/>
          <w:szCs w:val="22"/>
        </w:rPr>
        <w:t>,</w:t>
      </w:r>
      <w:r w:rsidRPr="00044F22">
        <w:rPr>
          <w:rFonts w:ascii="Bookman Old Style" w:hAnsi="Bookman Old Style"/>
          <w:b/>
          <w:bCs/>
          <w:sz w:val="22"/>
          <w:szCs w:val="22"/>
        </w:rPr>
        <w:t xml:space="preserve"> 230</w:t>
      </w:r>
      <w:r w:rsidR="00044F22">
        <w:rPr>
          <w:rFonts w:ascii="Bookman Old Style" w:hAnsi="Bookman Old Style"/>
          <w:sz w:val="22"/>
          <w:szCs w:val="22"/>
        </w:rPr>
        <w:t>,</w:t>
      </w:r>
      <w:r w:rsidRPr="000B3BC8">
        <w:rPr>
          <w:rFonts w:ascii="Bookman Old Style" w:hAnsi="Bookman Old Style"/>
          <w:sz w:val="22"/>
          <w:szCs w:val="22"/>
        </w:rPr>
        <w:t xml:space="preserve"> Supervising Appraiser Duties</w:t>
      </w:r>
    </w:p>
    <w:p w14:paraId="2EC428CC" w14:textId="53F35B59" w:rsidR="000B3BC8"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B3BC8">
        <w:rPr>
          <w:rFonts w:ascii="Bookman Old Style" w:hAnsi="Bookman Old Style"/>
          <w:sz w:val="22"/>
          <w:szCs w:val="22"/>
        </w:rPr>
        <w:t>ADOPTED RULE NUMBER</w:t>
      </w:r>
      <w:r w:rsidR="00044F22">
        <w:rPr>
          <w:rFonts w:ascii="Bookman Old Style" w:hAnsi="Bookman Old Style"/>
          <w:sz w:val="22"/>
          <w:szCs w:val="22"/>
        </w:rPr>
        <w:t>S</w:t>
      </w:r>
      <w:r w:rsidRPr="000B3BC8">
        <w:rPr>
          <w:rFonts w:ascii="Bookman Old Style" w:hAnsi="Bookman Old Style"/>
          <w:sz w:val="22"/>
          <w:szCs w:val="22"/>
        </w:rPr>
        <w:t>:</w:t>
      </w:r>
      <w:r w:rsidR="00044F22">
        <w:rPr>
          <w:rFonts w:ascii="Bookman Old Style" w:hAnsi="Bookman Old Style"/>
          <w:sz w:val="22"/>
          <w:szCs w:val="22"/>
        </w:rPr>
        <w:t xml:space="preserve"> </w:t>
      </w:r>
      <w:r w:rsidRPr="00044F22">
        <w:rPr>
          <w:rFonts w:ascii="Bookman Old Style" w:hAnsi="Bookman Old Style"/>
          <w:b/>
          <w:bCs/>
          <w:sz w:val="22"/>
          <w:szCs w:val="22"/>
        </w:rPr>
        <w:t>2022-178</w:t>
      </w:r>
      <w:r w:rsidR="002211DD">
        <w:rPr>
          <w:rFonts w:ascii="Bookman Old Style" w:hAnsi="Bookman Old Style"/>
          <w:b/>
          <w:bCs/>
          <w:sz w:val="22"/>
          <w:szCs w:val="22"/>
        </w:rPr>
        <w:t>,</w:t>
      </w:r>
      <w:r w:rsidRPr="00044F22">
        <w:rPr>
          <w:rFonts w:ascii="Bookman Old Style" w:hAnsi="Bookman Old Style"/>
          <w:b/>
          <w:bCs/>
          <w:sz w:val="22"/>
          <w:szCs w:val="22"/>
        </w:rPr>
        <w:t>179</w:t>
      </w:r>
    </w:p>
    <w:p w14:paraId="0675DB31" w14:textId="507C86B5" w:rsidR="000B3BC8"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B3BC8">
        <w:rPr>
          <w:rFonts w:ascii="Bookman Old Style" w:hAnsi="Bookman Old Style"/>
          <w:sz w:val="22"/>
          <w:szCs w:val="22"/>
        </w:rPr>
        <w:t>CONCISE SUMMARY</w:t>
      </w:r>
      <w:r w:rsidR="00044F22">
        <w:rPr>
          <w:rFonts w:ascii="Bookman Old Style" w:hAnsi="Bookman Old Style"/>
          <w:sz w:val="22"/>
          <w:szCs w:val="22"/>
        </w:rPr>
        <w:t xml:space="preserve">: </w:t>
      </w:r>
      <w:r w:rsidRPr="000B3BC8">
        <w:rPr>
          <w:rFonts w:ascii="Bookman Old Style" w:hAnsi="Bookman Old Style"/>
          <w:sz w:val="22"/>
          <w:szCs w:val="22"/>
        </w:rPr>
        <w:t>The adopted Ch</w:t>
      </w:r>
      <w:r w:rsidR="00044F22">
        <w:rPr>
          <w:rFonts w:ascii="Bookman Old Style" w:hAnsi="Bookman Old Style"/>
          <w:sz w:val="22"/>
          <w:szCs w:val="22"/>
        </w:rPr>
        <w:t>.</w:t>
      </w:r>
      <w:r w:rsidRPr="000B3BC8">
        <w:rPr>
          <w:rFonts w:ascii="Bookman Old Style" w:hAnsi="Bookman Old Style"/>
          <w:sz w:val="22"/>
          <w:szCs w:val="22"/>
        </w:rPr>
        <w:t xml:space="preserve"> 220 removes the continuing education rule requirement that program attendees must be in the actual physical presence of the instructor, and further amends the rule to permit synchronous distance education programs. Board approval of a program is valid for both in-person and synchronous delivery.</w:t>
      </w:r>
    </w:p>
    <w:p w14:paraId="62A16556" w14:textId="2978DDAF" w:rsidR="000B3BC8"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B3BC8">
        <w:rPr>
          <w:rFonts w:ascii="Bookman Old Style" w:hAnsi="Bookman Old Style"/>
          <w:sz w:val="22"/>
          <w:szCs w:val="22"/>
        </w:rPr>
        <w:t>The adopted Ch</w:t>
      </w:r>
      <w:r w:rsidR="00044F22">
        <w:rPr>
          <w:rFonts w:ascii="Bookman Old Style" w:hAnsi="Bookman Old Style"/>
          <w:sz w:val="22"/>
          <w:szCs w:val="22"/>
        </w:rPr>
        <w:t>.</w:t>
      </w:r>
      <w:r w:rsidRPr="000B3BC8">
        <w:rPr>
          <w:rFonts w:ascii="Bookman Old Style" w:hAnsi="Bookman Old Style"/>
          <w:sz w:val="22"/>
          <w:szCs w:val="22"/>
        </w:rPr>
        <w:t xml:space="preserve"> 230 removes the requirement that a supervising appraiser, who is responsible for the training and direct supervision of a trainee real property appraiser, personally inspect a certain number of appraised properties with the trainee. The AQB requires a supervising appraiser to personally inspect each appraised property with the trainee appraiser until the supervising appraiser determines the trainee is competent to inspect the property in accordance with the Competency Rule of the Uniform Standards of Professional Appraisal Practice (USP AP) for the property type. The adopted rule removes the requirement that the supervising appraiser personally inspects each appraised property with the trainee for the first fifty (50) appraisals at a minimum and, instead, allows the supervising appraiser to determine when the trainee is competent in accordance with the Competency Rule of USPAP and no longer needs personal supervision for a particular property type. Accordingly, the adopted rule removes, as no longer necessary, the requirement that in the event the trainee had a series of supervising appraisers, the determination of competency must be made </w:t>
      </w:r>
      <w:r w:rsidRPr="000B3BC8">
        <w:rPr>
          <w:rFonts w:ascii="Bookman Old Style" w:hAnsi="Bookman Old Style"/>
          <w:sz w:val="22"/>
          <w:szCs w:val="22"/>
        </w:rPr>
        <w:lastRenderedPageBreak/>
        <w:t>by the trainee's most recent supervising appraiser on the basis of at least 25 supervised inspections.</w:t>
      </w:r>
    </w:p>
    <w:p w14:paraId="75B7F7E6" w14:textId="6518DFBE" w:rsidR="000B3BC8" w:rsidRDefault="000B3BC8" w:rsidP="000B3BC8">
      <w:pPr>
        <w:tabs>
          <w:tab w:val="left" w:pos="270"/>
          <w:tab w:val="left" w:pos="3060"/>
        </w:tabs>
        <w:overflowPunct/>
        <w:autoSpaceDE/>
        <w:autoSpaceDN/>
        <w:adjustRightInd/>
        <w:textAlignment w:val="auto"/>
        <w:rPr>
          <w:rFonts w:ascii="Bookman Old Style" w:hAnsi="Bookman Old Style"/>
          <w:sz w:val="22"/>
          <w:szCs w:val="22"/>
        </w:rPr>
      </w:pPr>
      <w:r w:rsidRPr="000B3BC8">
        <w:rPr>
          <w:rFonts w:ascii="Bookman Old Style" w:hAnsi="Bookman Old Style"/>
          <w:sz w:val="22"/>
          <w:szCs w:val="22"/>
        </w:rPr>
        <w:t xml:space="preserve">EFFECTIVE DATE: </w:t>
      </w:r>
      <w:r w:rsidR="00044F22">
        <w:rPr>
          <w:rFonts w:ascii="Bookman Old Style" w:hAnsi="Bookman Old Style"/>
          <w:sz w:val="22"/>
          <w:szCs w:val="22"/>
        </w:rPr>
        <w:t>September</w:t>
      </w:r>
      <w:r w:rsidRPr="000B3BC8">
        <w:rPr>
          <w:rFonts w:ascii="Bookman Old Style" w:hAnsi="Bookman Old Style"/>
          <w:sz w:val="22"/>
          <w:szCs w:val="22"/>
        </w:rPr>
        <w:t xml:space="preserve"> 18</w:t>
      </w:r>
      <w:r w:rsidR="00044F22">
        <w:rPr>
          <w:rFonts w:ascii="Bookman Old Style" w:hAnsi="Bookman Old Style"/>
          <w:sz w:val="22"/>
          <w:szCs w:val="22"/>
        </w:rPr>
        <w:t>,</w:t>
      </w:r>
      <w:r w:rsidRPr="000B3BC8">
        <w:rPr>
          <w:rFonts w:ascii="Bookman Old Style" w:hAnsi="Bookman Old Style"/>
          <w:sz w:val="22"/>
          <w:szCs w:val="22"/>
        </w:rPr>
        <w:t xml:space="preserve"> 2022</w:t>
      </w:r>
    </w:p>
    <w:p w14:paraId="6A4C318C" w14:textId="5448A964" w:rsidR="000B3BC8" w:rsidRPr="000B3BC8" w:rsidRDefault="00044F22" w:rsidP="000B3BC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BOARD</w:t>
      </w:r>
      <w:r w:rsidR="000B3BC8" w:rsidRPr="000B3BC8">
        <w:rPr>
          <w:rFonts w:ascii="Bookman Old Style" w:hAnsi="Bookman Old Style"/>
          <w:sz w:val="22"/>
          <w:szCs w:val="22"/>
        </w:rPr>
        <w:t xml:space="preserve"> CONTACT PERSON: Catherine Pendergast, Board Administrator</w:t>
      </w:r>
      <w:r>
        <w:rPr>
          <w:rFonts w:ascii="Bookman Old Style" w:hAnsi="Bookman Old Style"/>
          <w:sz w:val="22"/>
          <w:szCs w:val="22"/>
        </w:rPr>
        <w:t xml:space="preserve">, </w:t>
      </w:r>
      <w:r w:rsidR="000B3BC8" w:rsidRPr="000B3BC8">
        <w:rPr>
          <w:rFonts w:ascii="Bookman Old Style" w:hAnsi="Bookman Old Style"/>
          <w:sz w:val="22"/>
          <w:szCs w:val="22"/>
        </w:rPr>
        <w:t>Department of Professional and Financial Regulation</w:t>
      </w:r>
      <w:r>
        <w:rPr>
          <w:rFonts w:ascii="Bookman Old Style" w:hAnsi="Bookman Old Style"/>
          <w:sz w:val="22"/>
          <w:szCs w:val="22"/>
        </w:rPr>
        <w:t xml:space="preserve"> -</w:t>
      </w:r>
      <w:r w:rsidR="000B3BC8" w:rsidRPr="000B3BC8">
        <w:rPr>
          <w:rFonts w:ascii="Bookman Old Style" w:hAnsi="Bookman Old Style"/>
          <w:sz w:val="22"/>
          <w:szCs w:val="22"/>
        </w:rPr>
        <w:t xml:space="preserve"> Office of Professional and Occupational Regulation, Board of Real Estate Appraisers</w:t>
      </w:r>
      <w:r>
        <w:rPr>
          <w:rFonts w:ascii="Bookman Old Style" w:hAnsi="Bookman Old Style"/>
          <w:sz w:val="22"/>
          <w:szCs w:val="22"/>
        </w:rPr>
        <w:t xml:space="preserve">, </w:t>
      </w:r>
      <w:r w:rsidR="000B3BC8" w:rsidRPr="000B3BC8">
        <w:rPr>
          <w:rFonts w:ascii="Bookman Old Style" w:hAnsi="Bookman Old Style"/>
          <w:sz w:val="22"/>
          <w:szCs w:val="22"/>
        </w:rPr>
        <w:t>35 State House Station, Augusta, ME 04333</w:t>
      </w:r>
      <w:r>
        <w:rPr>
          <w:rFonts w:ascii="Bookman Old Style" w:hAnsi="Bookman Old Style"/>
          <w:sz w:val="22"/>
          <w:szCs w:val="22"/>
        </w:rPr>
        <w:t xml:space="preserve">. </w:t>
      </w:r>
      <w:r w:rsidR="000B3BC8" w:rsidRPr="000B3BC8">
        <w:rPr>
          <w:rFonts w:ascii="Bookman Old Style" w:hAnsi="Bookman Old Style"/>
          <w:sz w:val="22"/>
          <w:szCs w:val="22"/>
        </w:rPr>
        <w:t>T</w:t>
      </w:r>
      <w:r w:rsidRPr="000B3BC8">
        <w:rPr>
          <w:rFonts w:ascii="Bookman Old Style" w:hAnsi="Bookman Old Style"/>
          <w:sz w:val="22"/>
          <w:szCs w:val="22"/>
        </w:rPr>
        <w:t>elephone</w:t>
      </w:r>
      <w:r w:rsidR="000B3BC8" w:rsidRPr="000B3BC8">
        <w:rPr>
          <w:rFonts w:ascii="Bookman Old Style" w:hAnsi="Bookman Old Style"/>
          <w:sz w:val="22"/>
          <w:szCs w:val="22"/>
        </w:rPr>
        <w:t xml:space="preserve">: </w:t>
      </w:r>
      <w:r>
        <w:rPr>
          <w:rFonts w:ascii="Bookman Old Style" w:hAnsi="Bookman Old Style"/>
          <w:sz w:val="22"/>
          <w:szCs w:val="22"/>
        </w:rPr>
        <w:t>(</w:t>
      </w:r>
      <w:r w:rsidR="000B3BC8" w:rsidRPr="000B3BC8">
        <w:rPr>
          <w:rFonts w:ascii="Bookman Old Style" w:hAnsi="Bookman Old Style"/>
          <w:sz w:val="22"/>
          <w:szCs w:val="22"/>
        </w:rPr>
        <w:t>207</w:t>
      </w:r>
      <w:r>
        <w:rPr>
          <w:rFonts w:ascii="Bookman Old Style" w:hAnsi="Bookman Old Style"/>
          <w:sz w:val="22"/>
          <w:szCs w:val="22"/>
        </w:rPr>
        <w:t xml:space="preserve">) </w:t>
      </w:r>
      <w:r w:rsidR="000B3BC8" w:rsidRPr="000B3BC8">
        <w:rPr>
          <w:rFonts w:ascii="Bookman Old Style" w:hAnsi="Bookman Old Style"/>
          <w:sz w:val="22"/>
          <w:szCs w:val="22"/>
        </w:rPr>
        <w:t>624-8518</w:t>
      </w:r>
      <w:r>
        <w:rPr>
          <w:rFonts w:ascii="Bookman Old Style" w:hAnsi="Bookman Old Style"/>
          <w:sz w:val="22"/>
          <w:szCs w:val="22"/>
        </w:rPr>
        <w:t>.</w:t>
      </w:r>
      <w:r w:rsidR="000B3BC8" w:rsidRPr="000B3BC8">
        <w:rPr>
          <w:rFonts w:ascii="Bookman Old Style" w:hAnsi="Bookman Old Style"/>
          <w:sz w:val="22"/>
          <w:szCs w:val="22"/>
        </w:rPr>
        <w:t xml:space="preserve"> TTY users call Maine Relay 711</w:t>
      </w:r>
      <w:r>
        <w:rPr>
          <w:rFonts w:ascii="Bookman Old Style" w:hAnsi="Bookman Old Style"/>
          <w:sz w:val="22"/>
          <w:szCs w:val="22"/>
        </w:rPr>
        <w:t>. Email:</w:t>
      </w:r>
      <w:r w:rsidR="000B3BC8" w:rsidRPr="000B3BC8">
        <w:rPr>
          <w:rFonts w:ascii="Bookman Old Style" w:hAnsi="Bookman Old Style"/>
          <w:sz w:val="22"/>
          <w:szCs w:val="22"/>
        </w:rPr>
        <w:t xml:space="preserve"> </w:t>
      </w:r>
      <w:hyperlink r:id="rId26" w:history="1">
        <w:r w:rsidRPr="001B0F05">
          <w:rPr>
            <w:rStyle w:val="Hyperlink"/>
            <w:rFonts w:ascii="Bookman Old Style" w:hAnsi="Bookman Old Style"/>
            <w:sz w:val="22"/>
            <w:szCs w:val="22"/>
          </w:rPr>
          <w:t>Catherine.Pendergast@Maine.gov</w:t>
        </w:r>
      </w:hyperlink>
      <w:r>
        <w:rPr>
          <w:rFonts w:ascii="Bookman Old Style" w:hAnsi="Bookman Old Style"/>
          <w:sz w:val="22"/>
          <w:szCs w:val="22"/>
        </w:rPr>
        <w:t>.</w:t>
      </w:r>
    </w:p>
    <w:p w14:paraId="54FD048F" w14:textId="198E67A3" w:rsidR="005321E9" w:rsidRDefault="00044F22"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BOARD WEBSITE</w:t>
      </w:r>
      <w:r w:rsidR="00662D9D">
        <w:rPr>
          <w:rFonts w:ascii="Bookman Old Style" w:hAnsi="Bookman Old Style"/>
          <w:sz w:val="22"/>
          <w:szCs w:val="22"/>
        </w:rPr>
        <w:t xml:space="preserve">: </w:t>
      </w:r>
      <w:hyperlink r:id="rId27" w:history="1">
        <w:r w:rsidR="00213713" w:rsidRPr="001B0F05">
          <w:rPr>
            <w:rStyle w:val="Hyperlink"/>
            <w:rFonts w:ascii="Bookman Old Style" w:hAnsi="Bookman Old Style"/>
            <w:sz w:val="22"/>
            <w:szCs w:val="22"/>
          </w:rPr>
          <w:t>https://www.maine.gov/pfr/professionallicensing/professions/board-real-estate-appraisers</w:t>
        </w:r>
      </w:hyperlink>
      <w:r w:rsidR="00662D9D">
        <w:rPr>
          <w:rFonts w:ascii="Bookman Old Style" w:hAnsi="Bookman Old Style"/>
          <w:sz w:val="22"/>
          <w:szCs w:val="22"/>
        </w:rPr>
        <w:t>.</w:t>
      </w:r>
    </w:p>
    <w:p w14:paraId="12E4221B" w14:textId="4264C70E" w:rsidR="005321E9" w:rsidRDefault="00662D9D" w:rsidP="008E469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O</w:t>
      </w:r>
      <w:r w:rsidR="00044F22">
        <w:rPr>
          <w:rFonts w:ascii="Bookman Old Style" w:hAnsi="Bookman Old Style"/>
          <w:sz w:val="22"/>
          <w:szCs w:val="22"/>
        </w:rPr>
        <w:t>F</w:t>
      </w:r>
      <w:r>
        <w:rPr>
          <w:rFonts w:ascii="Bookman Old Style" w:hAnsi="Bookman Old Style"/>
          <w:sz w:val="22"/>
          <w:szCs w:val="22"/>
        </w:rPr>
        <w:t>O</w:t>
      </w:r>
      <w:r w:rsidR="00044F22">
        <w:rPr>
          <w:rFonts w:ascii="Bookman Old Style" w:hAnsi="Bookman Old Style"/>
          <w:sz w:val="22"/>
          <w:szCs w:val="22"/>
        </w:rPr>
        <w:t>R RULEMAKING LIAISON:</w:t>
      </w:r>
      <w:r>
        <w:rPr>
          <w:rFonts w:ascii="Bookman Old Style" w:hAnsi="Bookman Old Style"/>
          <w:sz w:val="22"/>
          <w:szCs w:val="22"/>
        </w:rPr>
        <w:t xml:space="preserve"> </w:t>
      </w:r>
      <w:hyperlink r:id="rId28" w:history="1">
        <w:r w:rsidRPr="001B0F05">
          <w:rPr>
            <w:rStyle w:val="Hyperlink"/>
            <w:rFonts w:ascii="Bookman Old Style" w:hAnsi="Bookman Old Style"/>
            <w:sz w:val="22"/>
            <w:szCs w:val="22"/>
          </w:rPr>
          <w:t>Kristin.Racine@Maine.gov</w:t>
        </w:r>
      </w:hyperlink>
      <w:r w:rsidR="00044F22">
        <w:rPr>
          <w:rFonts w:ascii="Bookman Old Style" w:hAnsi="Bookman Old Style"/>
          <w:sz w:val="22"/>
          <w:szCs w:val="22"/>
        </w:rPr>
        <w:t>.</w:t>
      </w:r>
    </w:p>
    <w:p w14:paraId="78C0CACC" w14:textId="1730DCC9" w:rsidR="00044F22" w:rsidRDefault="00044F22" w:rsidP="00044F22">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892DB6B" w14:textId="44F86DE4" w:rsidR="00044F22" w:rsidRDefault="00044F22" w:rsidP="008E469E">
      <w:pPr>
        <w:tabs>
          <w:tab w:val="left" w:pos="270"/>
          <w:tab w:val="left" w:pos="3060"/>
        </w:tabs>
        <w:overflowPunct/>
        <w:autoSpaceDE/>
        <w:autoSpaceDN/>
        <w:adjustRightInd/>
        <w:textAlignment w:val="auto"/>
        <w:rPr>
          <w:rFonts w:ascii="Bookman Old Style" w:hAnsi="Bookman Old Style"/>
          <w:sz w:val="22"/>
          <w:szCs w:val="22"/>
        </w:rPr>
      </w:pPr>
    </w:p>
    <w:p w14:paraId="46F331A4" w14:textId="513367EC" w:rsidR="009D721E" w:rsidRPr="008C40F1" w:rsidRDefault="009D721E" w:rsidP="009D72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B05D49">
        <w:rPr>
          <w:rFonts w:ascii="Bookman Old Style" w:hAnsi="Bookman Old Style"/>
          <w:bCs/>
          <w:sz w:val="22"/>
          <w:szCs w:val="22"/>
        </w:rPr>
        <w:t xml:space="preserve">AGENCY: </w:t>
      </w:r>
      <w:r w:rsidRPr="008C40F1">
        <w:rPr>
          <w:rFonts w:ascii="Bookman Old Style" w:hAnsi="Bookman Old Style"/>
          <w:b/>
          <w:sz w:val="22"/>
          <w:szCs w:val="22"/>
        </w:rPr>
        <w:t xml:space="preserve">99-346 </w:t>
      </w:r>
      <w:r w:rsidR="008C40F1" w:rsidRPr="008C40F1">
        <w:rPr>
          <w:rFonts w:ascii="Bookman Old Style" w:hAnsi="Bookman Old Style"/>
          <w:b/>
          <w:sz w:val="22"/>
          <w:szCs w:val="22"/>
        </w:rPr>
        <w:t xml:space="preserve">- </w:t>
      </w:r>
      <w:r w:rsidRPr="008C40F1">
        <w:rPr>
          <w:rFonts w:ascii="Bookman Old Style" w:hAnsi="Bookman Old Style"/>
          <w:b/>
          <w:sz w:val="22"/>
          <w:szCs w:val="22"/>
        </w:rPr>
        <w:t>Maine State Housing Authority</w:t>
      </w:r>
      <w:r w:rsidR="008C40F1" w:rsidRPr="008C40F1">
        <w:rPr>
          <w:rFonts w:ascii="Bookman Old Style" w:hAnsi="Bookman Old Style"/>
          <w:b/>
          <w:sz w:val="22"/>
          <w:szCs w:val="22"/>
        </w:rPr>
        <w:t xml:space="preserve"> (</w:t>
      </w:r>
      <w:proofErr w:type="spellStart"/>
      <w:r w:rsidR="008C40F1" w:rsidRPr="008C40F1">
        <w:rPr>
          <w:rFonts w:ascii="Bookman Old Style" w:hAnsi="Bookman Old Style"/>
          <w:b/>
          <w:sz w:val="22"/>
          <w:szCs w:val="22"/>
        </w:rPr>
        <w:t>MaineHousing</w:t>
      </w:r>
      <w:proofErr w:type="spellEnd"/>
      <w:r w:rsidR="008C40F1" w:rsidRPr="008C40F1">
        <w:rPr>
          <w:rFonts w:ascii="Bookman Old Style" w:hAnsi="Bookman Old Style"/>
          <w:b/>
          <w:sz w:val="22"/>
          <w:szCs w:val="22"/>
        </w:rPr>
        <w:t>)</w:t>
      </w:r>
    </w:p>
    <w:p w14:paraId="7AC428CE" w14:textId="33233CF6" w:rsidR="009D721E" w:rsidRPr="00B05D49" w:rsidRDefault="009D721E" w:rsidP="009D72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5D49">
        <w:rPr>
          <w:rFonts w:ascii="Bookman Old Style" w:hAnsi="Bookman Old Style"/>
          <w:bCs/>
          <w:sz w:val="22"/>
          <w:szCs w:val="22"/>
        </w:rPr>
        <w:t xml:space="preserve">CHAPTER NUMBER AND TITLE: </w:t>
      </w:r>
      <w:r w:rsidRPr="008C40F1">
        <w:rPr>
          <w:rFonts w:ascii="Bookman Old Style" w:hAnsi="Bookman Old Style"/>
          <w:b/>
          <w:sz w:val="22"/>
          <w:szCs w:val="22"/>
        </w:rPr>
        <w:t>Ch</w:t>
      </w:r>
      <w:r w:rsidR="008C40F1" w:rsidRPr="008C40F1">
        <w:rPr>
          <w:rFonts w:ascii="Bookman Old Style" w:hAnsi="Bookman Old Style"/>
          <w:b/>
          <w:sz w:val="22"/>
          <w:szCs w:val="22"/>
        </w:rPr>
        <w:t>.</w:t>
      </w:r>
      <w:r w:rsidRPr="008C40F1">
        <w:rPr>
          <w:rFonts w:ascii="Bookman Old Style" w:hAnsi="Bookman Old Style"/>
          <w:b/>
          <w:sz w:val="22"/>
          <w:szCs w:val="22"/>
        </w:rPr>
        <w:t xml:space="preserve"> 29</w:t>
      </w:r>
      <w:r w:rsidRPr="00B05D49">
        <w:rPr>
          <w:rFonts w:ascii="Bookman Old Style" w:hAnsi="Bookman Old Style"/>
          <w:bCs/>
          <w:sz w:val="22"/>
          <w:szCs w:val="22"/>
        </w:rPr>
        <w:t>, Multi-family Mortgage Loans</w:t>
      </w:r>
    </w:p>
    <w:p w14:paraId="0B3935A8" w14:textId="69E67498" w:rsidR="009D721E" w:rsidRPr="00B05D49" w:rsidRDefault="009D721E" w:rsidP="008C40F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5D49">
        <w:rPr>
          <w:rFonts w:ascii="Bookman Old Style" w:hAnsi="Bookman Old Style"/>
          <w:bCs/>
          <w:sz w:val="22"/>
          <w:szCs w:val="22"/>
        </w:rPr>
        <w:t xml:space="preserve">ADOPTED RULE NUMBER: </w:t>
      </w:r>
      <w:r w:rsidR="008C40F1" w:rsidRPr="008C40F1">
        <w:rPr>
          <w:rFonts w:ascii="Bookman Old Style" w:hAnsi="Bookman Old Style"/>
          <w:b/>
          <w:sz w:val="22"/>
          <w:szCs w:val="22"/>
        </w:rPr>
        <w:t>2022-180</w:t>
      </w:r>
    </w:p>
    <w:p w14:paraId="2CCC37E9" w14:textId="4E9DDFC4" w:rsidR="009D721E" w:rsidRPr="00B05D49" w:rsidRDefault="009D721E" w:rsidP="008C40F1">
      <w:pPr>
        <w:pStyle w:val="ListParagraph"/>
        <w:ind w:left="0" w:right="-90"/>
        <w:rPr>
          <w:rFonts w:ascii="Bookman Old Style" w:hAnsi="Bookman Old Style"/>
          <w:bCs/>
          <w:sz w:val="22"/>
          <w:szCs w:val="22"/>
        </w:rPr>
      </w:pPr>
      <w:r w:rsidRPr="00B05D49">
        <w:rPr>
          <w:rFonts w:ascii="Bookman Old Style" w:hAnsi="Bookman Old Style"/>
          <w:bCs/>
          <w:sz w:val="22"/>
          <w:szCs w:val="22"/>
        </w:rPr>
        <w:t>CONCISE SUMMARY:</w:t>
      </w:r>
      <w:bookmarkStart w:id="4" w:name="A_copy_of_the_proposed_replacement_rule_"/>
      <w:bookmarkEnd w:id="4"/>
      <w:r w:rsidRPr="00B05D49">
        <w:rPr>
          <w:rFonts w:ascii="Bookman Old Style" w:hAnsi="Bookman Old Style"/>
          <w:bCs/>
          <w:sz w:val="22"/>
          <w:szCs w:val="22"/>
        </w:rPr>
        <w:t xml:space="preserve"> This replacement rule repeals and replaces in its entirety the current Multi-family Mortgage Loans</w:t>
      </w:r>
      <w:r w:rsidRPr="00B05D49">
        <w:rPr>
          <w:rFonts w:ascii="Bookman Old Style" w:hAnsi="Bookman Old Style"/>
          <w:bCs/>
          <w:i/>
          <w:sz w:val="22"/>
          <w:szCs w:val="22"/>
        </w:rPr>
        <w:t xml:space="preserve"> </w:t>
      </w:r>
      <w:r w:rsidRPr="00B05D49">
        <w:rPr>
          <w:rFonts w:ascii="Bookman Old Style" w:hAnsi="Bookman Old Style"/>
          <w:bCs/>
          <w:sz w:val="22"/>
          <w:szCs w:val="22"/>
        </w:rPr>
        <w:t xml:space="preserve">rule. The </w:t>
      </w:r>
      <w:r w:rsidR="008C40F1">
        <w:rPr>
          <w:rFonts w:ascii="Bookman Old Style" w:hAnsi="Bookman Old Style"/>
          <w:bCs/>
          <w:sz w:val="22"/>
          <w:szCs w:val="22"/>
        </w:rPr>
        <w:t>r</w:t>
      </w:r>
      <w:r w:rsidRPr="00B05D49">
        <w:rPr>
          <w:rFonts w:ascii="Bookman Old Style" w:hAnsi="Bookman Old Style"/>
          <w:bCs/>
          <w:sz w:val="22"/>
          <w:szCs w:val="22"/>
        </w:rPr>
        <w:t xml:space="preserve">ule provides the framework and basic requirements for </w:t>
      </w:r>
      <w:proofErr w:type="spellStart"/>
      <w:r w:rsidRPr="00B05D49">
        <w:rPr>
          <w:rFonts w:ascii="Bookman Old Style" w:hAnsi="Bookman Old Style"/>
          <w:bCs/>
          <w:sz w:val="22"/>
          <w:szCs w:val="22"/>
        </w:rPr>
        <w:t>MaineHousing</w:t>
      </w:r>
      <w:proofErr w:type="spellEnd"/>
      <w:r w:rsidRPr="00B05D49">
        <w:rPr>
          <w:rFonts w:ascii="Bookman Old Style" w:hAnsi="Bookman Old Style"/>
          <w:bCs/>
          <w:sz w:val="22"/>
          <w:szCs w:val="22"/>
        </w:rPr>
        <w:t xml:space="preserve"> Multi-family lending programs and governs the allocation of resources for such programs, program design, the publication and distribution of program guides, eligibility standards, loan standards, construction and rehabilitation requirements, management requirements, and potential selection criteria. This replacement rule adds an additional New Construction and Rehabilitation Requirement for Developments Financed with Project Labor Agreement Funds.</w:t>
      </w:r>
    </w:p>
    <w:p w14:paraId="0D138341" w14:textId="2E9D0D13" w:rsidR="009D721E" w:rsidRPr="00B05D49" w:rsidRDefault="009D721E" w:rsidP="008C40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5D49">
        <w:rPr>
          <w:rFonts w:ascii="Bookman Old Style" w:hAnsi="Bookman Old Style"/>
          <w:bCs/>
          <w:sz w:val="22"/>
          <w:szCs w:val="22"/>
        </w:rPr>
        <w:t>EFFECTIVE DATE:</w:t>
      </w:r>
      <w:r w:rsidR="008C40F1">
        <w:rPr>
          <w:rFonts w:ascii="Bookman Old Style" w:hAnsi="Bookman Old Style"/>
          <w:bCs/>
          <w:sz w:val="22"/>
          <w:szCs w:val="22"/>
        </w:rPr>
        <w:t xml:space="preserve"> September 9, 2022</w:t>
      </w:r>
    </w:p>
    <w:p w14:paraId="43550314" w14:textId="065AEED0" w:rsidR="009D721E" w:rsidRDefault="009D721E" w:rsidP="008C40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05D49">
        <w:rPr>
          <w:rFonts w:ascii="Bookman Old Style" w:hAnsi="Bookman Old Style"/>
          <w:bCs/>
          <w:sz w:val="22"/>
          <w:szCs w:val="22"/>
        </w:rPr>
        <w:t>AGENCY CONTACT PERSON</w:t>
      </w:r>
      <w:r w:rsidR="008C40F1">
        <w:rPr>
          <w:rFonts w:ascii="Bookman Old Style" w:hAnsi="Bookman Old Style"/>
          <w:bCs/>
          <w:sz w:val="22"/>
          <w:szCs w:val="22"/>
        </w:rPr>
        <w:t xml:space="preserve"> / RULEMAKING LIAISON</w:t>
      </w:r>
      <w:r w:rsidRPr="00B05D49">
        <w:rPr>
          <w:rFonts w:ascii="Bookman Old Style" w:hAnsi="Bookman Old Style"/>
          <w:bCs/>
          <w:sz w:val="22"/>
          <w:szCs w:val="22"/>
        </w:rPr>
        <w:t>:</w:t>
      </w:r>
      <w:r w:rsidR="008C40F1">
        <w:rPr>
          <w:rFonts w:ascii="Bookman Old Style" w:hAnsi="Bookman Old Style"/>
          <w:bCs/>
          <w:sz w:val="22"/>
          <w:szCs w:val="22"/>
        </w:rPr>
        <w:t xml:space="preserve"> </w:t>
      </w:r>
      <w:r w:rsidRPr="00B05D49">
        <w:rPr>
          <w:rFonts w:ascii="Bookman Old Style" w:hAnsi="Bookman Old Style"/>
          <w:bCs/>
          <w:sz w:val="22"/>
          <w:szCs w:val="22"/>
        </w:rPr>
        <w:t>Ashley Janotta, Chief Counsel</w:t>
      </w:r>
      <w:r w:rsidR="008C40F1">
        <w:rPr>
          <w:rFonts w:ascii="Bookman Old Style" w:hAnsi="Bookman Old Style"/>
          <w:bCs/>
          <w:sz w:val="22"/>
          <w:szCs w:val="22"/>
        </w:rPr>
        <w:t xml:space="preserve">, </w:t>
      </w:r>
      <w:r w:rsidRPr="00B05D49">
        <w:rPr>
          <w:rFonts w:ascii="Bookman Old Style" w:hAnsi="Bookman Old Style"/>
          <w:bCs/>
          <w:sz w:val="22"/>
          <w:szCs w:val="22"/>
        </w:rPr>
        <w:t>Maine State Housing Authority</w:t>
      </w:r>
      <w:r w:rsidR="008C40F1">
        <w:rPr>
          <w:rFonts w:ascii="Bookman Old Style" w:hAnsi="Bookman Old Style"/>
          <w:bCs/>
          <w:sz w:val="22"/>
          <w:szCs w:val="22"/>
        </w:rPr>
        <w:t xml:space="preserve">, </w:t>
      </w:r>
      <w:r w:rsidRPr="00B05D49">
        <w:rPr>
          <w:rFonts w:ascii="Bookman Old Style" w:hAnsi="Bookman Old Style"/>
          <w:bCs/>
          <w:sz w:val="22"/>
          <w:szCs w:val="22"/>
        </w:rPr>
        <w:t>Edison Drive</w:t>
      </w:r>
      <w:r w:rsidR="008C40F1">
        <w:rPr>
          <w:rFonts w:ascii="Bookman Old Style" w:hAnsi="Bookman Old Style"/>
          <w:bCs/>
          <w:sz w:val="22"/>
          <w:szCs w:val="22"/>
        </w:rPr>
        <w:t xml:space="preserve">, </w:t>
      </w:r>
      <w:r w:rsidRPr="00B05D49">
        <w:rPr>
          <w:rFonts w:ascii="Bookman Old Style" w:hAnsi="Bookman Old Style"/>
          <w:bCs/>
          <w:sz w:val="22"/>
          <w:szCs w:val="22"/>
        </w:rPr>
        <w:t>Augusta, Maine 04330-6046</w:t>
      </w:r>
      <w:r w:rsidR="008C40F1">
        <w:rPr>
          <w:rFonts w:ascii="Bookman Old Style" w:hAnsi="Bookman Old Style"/>
          <w:bCs/>
          <w:sz w:val="22"/>
          <w:szCs w:val="22"/>
        </w:rPr>
        <w:t xml:space="preserve">. </w:t>
      </w:r>
      <w:r w:rsidRPr="00B05D49">
        <w:rPr>
          <w:rFonts w:ascii="Bookman Old Style" w:hAnsi="Bookman Old Style"/>
          <w:bCs/>
          <w:sz w:val="22"/>
          <w:szCs w:val="22"/>
        </w:rPr>
        <w:t>T</w:t>
      </w:r>
      <w:r w:rsidR="008C40F1" w:rsidRPr="00B05D49">
        <w:rPr>
          <w:rFonts w:ascii="Bookman Old Style" w:hAnsi="Bookman Old Style"/>
          <w:bCs/>
          <w:sz w:val="22"/>
          <w:szCs w:val="22"/>
        </w:rPr>
        <w:t>elephone</w:t>
      </w:r>
      <w:r w:rsidRPr="00B05D49">
        <w:rPr>
          <w:rFonts w:ascii="Bookman Old Style" w:hAnsi="Bookman Old Style"/>
          <w:bCs/>
          <w:sz w:val="22"/>
          <w:szCs w:val="22"/>
        </w:rPr>
        <w:t>:</w:t>
      </w:r>
      <w:r w:rsidR="008C40F1">
        <w:rPr>
          <w:rFonts w:ascii="Bookman Old Style" w:hAnsi="Bookman Old Style"/>
          <w:bCs/>
          <w:sz w:val="22"/>
          <w:szCs w:val="22"/>
        </w:rPr>
        <w:t xml:space="preserve"> </w:t>
      </w:r>
      <w:r w:rsidRPr="00B05D49">
        <w:rPr>
          <w:rFonts w:ascii="Bookman Old Style" w:hAnsi="Bookman Old Style"/>
          <w:bCs/>
          <w:sz w:val="22"/>
          <w:szCs w:val="22"/>
        </w:rPr>
        <w:t>(207) 626-4600</w:t>
      </w:r>
      <w:r w:rsidR="008C40F1">
        <w:rPr>
          <w:rFonts w:ascii="Bookman Old Style" w:hAnsi="Bookman Old Style"/>
          <w:bCs/>
          <w:sz w:val="22"/>
          <w:szCs w:val="22"/>
        </w:rPr>
        <w:t xml:space="preserve">; </w:t>
      </w:r>
      <w:r w:rsidRPr="00B05D49">
        <w:rPr>
          <w:rFonts w:ascii="Bookman Old Style" w:hAnsi="Bookman Old Style"/>
          <w:bCs/>
          <w:sz w:val="22"/>
          <w:szCs w:val="22"/>
        </w:rPr>
        <w:t>Maine Relay 711</w:t>
      </w:r>
      <w:r w:rsidR="008C40F1">
        <w:rPr>
          <w:rFonts w:ascii="Bookman Old Style" w:hAnsi="Bookman Old Style"/>
          <w:bCs/>
          <w:sz w:val="22"/>
          <w:szCs w:val="22"/>
        </w:rPr>
        <w:t xml:space="preserve">. Email: </w:t>
      </w:r>
      <w:hyperlink r:id="rId29" w:history="1">
        <w:r w:rsidR="008C40F1" w:rsidRPr="001B0F05">
          <w:rPr>
            <w:rStyle w:val="Hyperlink"/>
            <w:rFonts w:ascii="Bookman Old Style" w:hAnsi="Bookman Old Style"/>
            <w:bCs/>
            <w:sz w:val="22"/>
            <w:szCs w:val="22"/>
          </w:rPr>
          <w:t>AJanotta@MaineHousing.org</w:t>
        </w:r>
      </w:hyperlink>
      <w:r w:rsidR="008C40F1">
        <w:rPr>
          <w:rFonts w:ascii="Bookman Old Style" w:hAnsi="Bookman Old Style"/>
          <w:bCs/>
          <w:sz w:val="22"/>
          <w:szCs w:val="22"/>
        </w:rPr>
        <w:t>.</w:t>
      </w:r>
    </w:p>
    <w:p w14:paraId="5A6940D3" w14:textId="1061A0CB" w:rsidR="008C40F1" w:rsidRPr="00B05D49" w:rsidRDefault="008C40F1" w:rsidP="008C40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HOUSING WEBSITE: </w:t>
      </w:r>
      <w:hyperlink r:id="rId30" w:history="1">
        <w:r w:rsidRPr="001B0F05">
          <w:rPr>
            <w:rStyle w:val="Hyperlink"/>
            <w:rFonts w:ascii="Bookman Old Style" w:hAnsi="Bookman Old Style"/>
            <w:bCs/>
            <w:sz w:val="22"/>
            <w:szCs w:val="22"/>
          </w:rPr>
          <w:t>https://www.mainehousing.org/</w:t>
        </w:r>
      </w:hyperlink>
      <w:r>
        <w:rPr>
          <w:rFonts w:ascii="Bookman Old Style" w:hAnsi="Bookman Old Style"/>
          <w:bCs/>
          <w:sz w:val="22"/>
          <w:szCs w:val="22"/>
        </w:rPr>
        <w:t>.</w:t>
      </w:r>
    </w:p>
    <w:p w14:paraId="099C8B63" w14:textId="0C62436C" w:rsidR="00044F22" w:rsidRDefault="00044F22" w:rsidP="00670B79">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30C13823" w14:textId="7F936F80" w:rsidR="008C40F1" w:rsidRDefault="008C40F1" w:rsidP="008E469E">
      <w:pPr>
        <w:tabs>
          <w:tab w:val="left" w:pos="270"/>
          <w:tab w:val="left" w:pos="3060"/>
        </w:tabs>
        <w:overflowPunct/>
        <w:autoSpaceDE/>
        <w:autoSpaceDN/>
        <w:adjustRightInd/>
        <w:textAlignment w:val="auto"/>
        <w:rPr>
          <w:rFonts w:ascii="Bookman Old Style" w:hAnsi="Bookman Old Style"/>
          <w:sz w:val="22"/>
          <w:szCs w:val="22"/>
        </w:rPr>
      </w:pPr>
    </w:p>
    <w:p w14:paraId="29216B63" w14:textId="64CECB81" w:rsidR="00344706" w:rsidRPr="00D76EA1" w:rsidRDefault="00344706" w:rsidP="003447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6EA1">
        <w:rPr>
          <w:rFonts w:ascii="Bookman Old Style" w:hAnsi="Bookman Old Style"/>
          <w:bCs/>
          <w:sz w:val="22"/>
          <w:szCs w:val="22"/>
        </w:rPr>
        <w:t xml:space="preserve">AGENCY: </w:t>
      </w:r>
      <w:r w:rsidR="00BD1A6C" w:rsidRPr="00BD1A6C">
        <w:rPr>
          <w:rFonts w:ascii="Bookman Old Style" w:hAnsi="Bookman Old Style"/>
          <w:b/>
          <w:sz w:val="22"/>
          <w:szCs w:val="22"/>
        </w:rPr>
        <w:t>01-026</w:t>
      </w:r>
      <w:r w:rsidR="00BD1A6C">
        <w:rPr>
          <w:rFonts w:ascii="Bookman Old Style" w:hAnsi="Bookman Old Style"/>
          <w:bCs/>
          <w:sz w:val="22"/>
          <w:szCs w:val="22"/>
        </w:rPr>
        <w:t xml:space="preserve"> - </w:t>
      </w:r>
      <w:r w:rsidRPr="00D76EA1">
        <w:rPr>
          <w:rFonts w:ascii="Bookman Old Style" w:hAnsi="Bookman Old Style"/>
          <w:bCs/>
          <w:sz w:val="22"/>
          <w:szCs w:val="22"/>
        </w:rPr>
        <w:t xml:space="preserve">Department of Agriculture, Conservation and Forestry </w:t>
      </w:r>
      <w:r w:rsidR="00BD1A6C">
        <w:rPr>
          <w:rFonts w:ascii="Bookman Old Style" w:hAnsi="Bookman Old Style"/>
          <w:bCs/>
          <w:sz w:val="22"/>
          <w:szCs w:val="22"/>
        </w:rPr>
        <w:t>(DACF),</w:t>
      </w:r>
      <w:r w:rsidRPr="00D76EA1">
        <w:rPr>
          <w:rFonts w:ascii="Bookman Old Style" w:hAnsi="Bookman Old Style"/>
          <w:bCs/>
          <w:sz w:val="22"/>
          <w:szCs w:val="22"/>
        </w:rPr>
        <w:t xml:space="preserve"> </w:t>
      </w:r>
      <w:r w:rsidRPr="00BD1A6C">
        <w:rPr>
          <w:rFonts w:ascii="Bookman Old Style" w:hAnsi="Bookman Old Style"/>
          <w:b/>
          <w:sz w:val="22"/>
          <w:szCs w:val="22"/>
        </w:rPr>
        <w:t>Board of Pesticides Control</w:t>
      </w:r>
      <w:r w:rsidR="00BD1A6C" w:rsidRPr="00BD1A6C">
        <w:rPr>
          <w:rFonts w:ascii="Bookman Old Style" w:hAnsi="Bookman Old Style"/>
          <w:b/>
          <w:sz w:val="22"/>
          <w:szCs w:val="22"/>
        </w:rPr>
        <w:t xml:space="preserve"> (BPC)</w:t>
      </w:r>
    </w:p>
    <w:p w14:paraId="02218A3D" w14:textId="16CCEADB" w:rsidR="00344706" w:rsidRPr="00D76EA1" w:rsidRDefault="00344706" w:rsidP="00344706">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D76EA1">
        <w:rPr>
          <w:rFonts w:ascii="Bookman Old Style" w:hAnsi="Bookman Old Style"/>
          <w:bCs/>
          <w:sz w:val="22"/>
          <w:szCs w:val="22"/>
        </w:rPr>
        <w:t xml:space="preserve">CHAPTER NUMBER AND TITLE: </w:t>
      </w:r>
      <w:r w:rsidRPr="00BD1A6C">
        <w:rPr>
          <w:rFonts w:ascii="Bookman Old Style" w:hAnsi="Bookman Old Style"/>
          <w:b/>
          <w:sz w:val="22"/>
          <w:szCs w:val="22"/>
        </w:rPr>
        <w:t>Ch</w:t>
      </w:r>
      <w:r w:rsidR="00BD1A6C" w:rsidRPr="00BD1A6C">
        <w:rPr>
          <w:rFonts w:ascii="Bookman Old Style" w:hAnsi="Bookman Old Style"/>
          <w:b/>
          <w:sz w:val="22"/>
          <w:szCs w:val="22"/>
        </w:rPr>
        <w:t>.</w:t>
      </w:r>
      <w:r w:rsidRPr="00BD1A6C">
        <w:rPr>
          <w:rFonts w:ascii="Bookman Old Style" w:hAnsi="Bookman Old Style"/>
          <w:b/>
          <w:sz w:val="22"/>
          <w:szCs w:val="22"/>
        </w:rPr>
        <w:t xml:space="preserve"> 41</w:t>
      </w:r>
      <w:r w:rsidR="00BD1A6C">
        <w:rPr>
          <w:rFonts w:ascii="Bookman Old Style" w:hAnsi="Bookman Old Style"/>
          <w:bCs/>
          <w:sz w:val="22"/>
          <w:szCs w:val="22"/>
        </w:rPr>
        <w:t>,</w:t>
      </w:r>
      <w:r w:rsidRPr="00D76EA1">
        <w:rPr>
          <w:rFonts w:ascii="Bookman Old Style" w:hAnsi="Bookman Old Style"/>
          <w:bCs/>
          <w:sz w:val="22"/>
          <w:szCs w:val="22"/>
        </w:rPr>
        <w:t xml:space="preserve"> Special Restrictions on Pesticide Use</w:t>
      </w:r>
    </w:p>
    <w:p w14:paraId="5BC0EE65" w14:textId="65CCB5A6" w:rsidR="00344706" w:rsidRPr="00D76EA1" w:rsidRDefault="00344706" w:rsidP="0034470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6EA1">
        <w:rPr>
          <w:rFonts w:ascii="Bookman Old Style" w:hAnsi="Bookman Old Style"/>
          <w:bCs/>
          <w:sz w:val="22"/>
          <w:szCs w:val="22"/>
        </w:rPr>
        <w:t xml:space="preserve">ADOPTED RULE NUMBER: </w:t>
      </w:r>
      <w:r w:rsidR="00BD1A6C" w:rsidRPr="00BD1A6C">
        <w:rPr>
          <w:rFonts w:ascii="Bookman Old Style" w:hAnsi="Bookman Old Style"/>
          <w:b/>
          <w:sz w:val="22"/>
          <w:szCs w:val="22"/>
        </w:rPr>
        <w:t>2022-181</w:t>
      </w:r>
    </w:p>
    <w:p w14:paraId="5E0DEDAA" w14:textId="17791166" w:rsidR="00344706" w:rsidRPr="00D76EA1" w:rsidRDefault="00344706" w:rsidP="00BD1A6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6EA1">
        <w:rPr>
          <w:rFonts w:ascii="Bookman Old Style" w:hAnsi="Bookman Old Style"/>
          <w:bCs/>
          <w:sz w:val="22"/>
          <w:szCs w:val="22"/>
        </w:rPr>
        <w:t>CONCISE SUMMARY</w:t>
      </w:r>
      <w:r w:rsidR="00BD1A6C">
        <w:rPr>
          <w:rFonts w:ascii="Bookman Old Style" w:hAnsi="Bookman Old Style"/>
          <w:bCs/>
          <w:sz w:val="22"/>
          <w:szCs w:val="22"/>
        </w:rPr>
        <w:t xml:space="preserve">: </w:t>
      </w:r>
      <w:r w:rsidRPr="00D76EA1">
        <w:rPr>
          <w:rFonts w:ascii="Bookman Old Style" w:hAnsi="Bookman Old Style"/>
          <w:bCs/>
          <w:sz w:val="22"/>
          <w:szCs w:val="22"/>
        </w:rPr>
        <w:t xml:space="preserve">Two amendments are </w:t>
      </w:r>
      <w:r w:rsidR="00BD1A6C">
        <w:rPr>
          <w:rFonts w:ascii="Bookman Old Style" w:hAnsi="Bookman Old Style"/>
          <w:bCs/>
          <w:sz w:val="22"/>
          <w:szCs w:val="22"/>
        </w:rPr>
        <w:t>adopt</w:t>
      </w:r>
      <w:r w:rsidRPr="00D76EA1">
        <w:rPr>
          <w:rFonts w:ascii="Bookman Old Style" w:hAnsi="Bookman Old Style"/>
          <w:bCs/>
          <w:sz w:val="22"/>
          <w:szCs w:val="22"/>
        </w:rPr>
        <w:t>ed:</w:t>
      </w:r>
    </w:p>
    <w:p w14:paraId="57637CDB" w14:textId="77777777" w:rsidR="00344706" w:rsidRPr="00D76EA1" w:rsidRDefault="00344706" w:rsidP="00344706">
      <w:pPr>
        <w:tabs>
          <w:tab w:val="left" w:pos="-1440"/>
          <w:tab w:val="left" w:pos="-720"/>
          <w:tab w:val="left" w:pos="540"/>
          <w:tab w:val="left" w:pos="10440"/>
        </w:tabs>
        <w:rPr>
          <w:rFonts w:ascii="Bookman Old Style" w:hAnsi="Bookman Old Style"/>
          <w:bCs/>
          <w:sz w:val="22"/>
          <w:szCs w:val="22"/>
        </w:rPr>
      </w:pPr>
      <w:r w:rsidRPr="00BD1A6C">
        <w:rPr>
          <w:rFonts w:ascii="Bookman Old Style" w:hAnsi="Bookman Old Style"/>
          <w:b/>
          <w:sz w:val="22"/>
          <w:szCs w:val="22"/>
        </w:rPr>
        <w:t>1</w:t>
      </w:r>
      <w:r>
        <w:rPr>
          <w:rFonts w:ascii="Bookman Old Style" w:hAnsi="Bookman Old Style"/>
          <w:bCs/>
          <w:sz w:val="22"/>
          <w:szCs w:val="22"/>
        </w:rPr>
        <w:t xml:space="preserve">. </w:t>
      </w:r>
      <w:r w:rsidRPr="00D76EA1">
        <w:rPr>
          <w:rFonts w:ascii="Bookman Old Style" w:hAnsi="Bookman Old Style"/>
          <w:bCs/>
          <w:sz w:val="22"/>
          <w:szCs w:val="22"/>
        </w:rPr>
        <w:t>Add a new section pertaining to neonicotinoids (dinotefuran, clothianidin, imidacloprid or thiamethoxam) to restrict registration and prohibit use in outdoor residential landscapes for the purposes of managing pests in turf and ornamental vegetation. Add an allowance for management of invasive invertebrate pests on ornamental vegetation and an emergency permitting process.</w:t>
      </w:r>
    </w:p>
    <w:p w14:paraId="1EB9BF31" w14:textId="7CD10AE2" w:rsidR="00344706" w:rsidRPr="00D76EA1" w:rsidRDefault="00344706" w:rsidP="00344706">
      <w:pPr>
        <w:tabs>
          <w:tab w:val="left" w:pos="-1440"/>
          <w:tab w:val="left" w:pos="-720"/>
          <w:tab w:val="left" w:pos="540"/>
          <w:tab w:val="left" w:pos="10440"/>
        </w:tabs>
        <w:rPr>
          <w:rFonts w:ascii="Bookman Old Style" w:hAnsi="Bookman Old Style"/>
          <w:bCs/>
          <w:sz w:val="22"/>
          <w:szCs w:val="22"/>
        </w:rPr>
      </w:pPr>
      <w:r w:rsidRPr="00BD1A6C">
        <w:rPr>
          <w:rFonts w:ascii="Bookman Old Style" w:hAnsi="Bookman Old Style"/>
          <w:b/>
          <w:sz w:val="22"/>
          <w:szCs w:val="22"/>
        </w:rPr>
        <w:t>2</w:t>
      </w:r>
      <w:r>
        <w:rPr>
          <w:rFonts w:ascii="Bookman Old Style" w:hAnsi="Bookman Old Style"/>
          <w:bCs/>
          <w:sz w:val="22"/>
          <w:szCs w:val="22"/>
        </w:rPr>
        <w:t xml:space="preserve">. </w:t>
      </w:r>
      <w:r w:rsidRPr="00D76EA1">
        <w:rPr>
          <w:rFonts w:ascii="Bookman Old Style" w:hAnsi="Bookman Old Style"/>
          <w:bCs/>
          <w:sz w:val="22"/>
          <w:szCs w:val="22"/>
        </w:rPr>
        <w:t>Add a new section prohibiting the use of chlorpyrifos, except for licensed applicators who obtain a use permit from the Board to apply chlorpyrifos products purchased prior to December 31, 2022</w:t>
      </w:r>
    </w:p>
    <w:p w14:paraId="56E88847" w14:textId="59D4E934" w:rsidR="00344706" w:rsidRPr="00D76EA1" w:rsidRDefault="00344706" w:rsidP="003447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6EA1">
        <w:rPr>
          <w:rFonts w:ascii="Bookman Old Style" w:hAnsi="Bookman Old Style"/>
          <w:bCs/>
          <w:sz w:val="22"/>
          <w:szCs w:val="22"/>
        </w:rPr>
        <w:t>EFFECTIVE DATE:</w:t>
      </w:r>
      <w:r w:rsidR="00BD1A6C">
        <w:rPr>
          <w:rFonts w:ascii="Bookman Old Style" w:hAnsi="Bookman Old Style"/>
          <w:bCs/>
          <w:sz w:val="22"/>
          <w:szCs w:val="22"/>
        </w:rPr>
        <w:t xml:space="preserve"> September 20, 2011</w:t>
      </w:r>
    </w:p>
    <w:p w14:paraId="2164E146" w14:textId="2A0C8369" w:rsidR="00344706" w:rsidRDefault="00BD1A6C" w:rsidP="003447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00344706" w:rsidRPr="00D76EA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344706" w:rsidRPr="00D76EA1">
        <w:rPr>
          <w:rFonts w:ascii="Bookman Old Style" w:hAnsi="Bookman Old Style"/>
          <w:bCs/>
          <w:sz w:val="22"/>
          <w:szCs w:val="22"/>
        </w:rPr>
        <w:t>: Megan Patterson</w:t>
      </w:r>
      <w:r>
        <w:rPr>
          <w:rFonts w:ascii="Bookman Old Style" w:hAnsi="Bookman Old Style"/>
          <w:bCs/>
          <w:sz w:val="22"/>
          <w:szCs w:val="22"/>
        </w:rPr>
        <w:t xml:space="preserve">, </w:t>
      </w:r>
      <w:r w:rsidR="00344706" w:rsidRPr="00D76EA1">
        <w:rPr>
          <w:rFonts w:ascii="Bookman Old Style" w:hAnsi="Bookman Old Style"/>
          <w:bCs/>
          <w:sz w:val="22"/>
          <w:szCs w:val="22"/>
        </w:rPr>
        <w:t>Board of Pesticides Control</w:t>
      </w:r>
      <w:r>
        <w:rPr>
          <w:rFonts w:ascii="Bookman Old Style" w:hAnsi="Bookman Old Style"/>
          <w:bCs/>
          <w:sz w:val="22"/>
          <w:szCs w:val="22"/>
        </w:rPr>
        <w:t xml:space="preserve">, </w:t>
      </w:r>
      <w:r w:rsidR="00344706" w:rsidRPr="00D76EA1">
        <w:rPr>
          <w:rFonts w:ascii="Bookman Old Style" w:hAnsi="Bookman Old Style"/>
          <w:bCs/>
          <w:sz w:val="22"/>
          <w:szCs w:val="22"/>
        </w:rPr>
        <w:t>28 S</w:t>
      </w:r>
      <w:r>
        <w:rPr>
          <w:rFonts w:ascii="Bookman Old Style" w:hAnsi="Bookman Old Style"/>
          <w:bCs/>
          <w:sz w:val="22"/>
          <w:szCs w:val="22"/>
        </w:rPr>
        <w:t>tate House Station</w:t>
      </w:r>
      <w:r w:rsidR="00344706" w:rsidRPr="00D76EA1">
        <w:rPr>
          <w:rFonts w:ascii="Bookman Old Style" w:hAnsi="Bookman Old Style"/>
          <w:bCs/>
          <w:sz w:val="22"/>
          <w:szCs w:val="22"/>
        </w:rPr>
        <w:t>, Augusta, ME 04333</w:t>
      </w:r>
      <w:r>
        <w:rPr>
          <w:rFonts w:ascii="Bookman Old Style" w:hAnsi="Bookman Old Style"/>
          <w:bCs/>
          <w:sz w:val="22"/>
          <w:szCs w:val="22"/>
        </w:rPr>
        <w:t xml:space="preserve">. </w:t>
      </w:r>
      <w:r w:rsidR="00344706" w:rsidRPr="00D76EA1">
        <w:rPr>
          <w:rFonts w:ascii="Bookman Old Style" w:hAnsi="Bookman Old Style"/>
          <w:bCs/>
          <w:sz w:val="22"/>
          <w:szCs w:val="22"/>
        </w:rPr>
        <w:t>T</w:t>
      </w:r>
      <w:r w:rsidRPr="00D76EA1">
        <w:rPr>
          <w:rFonts w:ascii="Bookman Old Style" w:hAnsi="Bookman Old Style"/>
          <w:bCs/>
          <w:sz w:val="22"/>
          <w:szCs w:val="22"/>
        </w:rPr>
        <w:t>elephone</w:t>
      </w:r>
      <w:r w:rsidR="00344706" w:rsidRPr="00D76EA1">
        <w:rPr>
          <w:rFonts w:ascii="Bookman Old Style" w:hAnsi="Bookman Old Style"/>
          <w:bCs/>
          <w:sz w:val="22"/>
          <w:szCs w:val="22"/>
        </w:rPr>
        <w:t xml:space="preserve">: </w:t>
      </w:r>
      <w:r>
        <w:rPr>
          <w:rFonts w:ascii="Bookman Old Style" w:hAnsi="Bookman Old Style"/>
          <w:bCs/>
          <w:sz w:val="22"/>
          <w:szCs w:val="22"/>
        </w:rPr>
        <w:t>(</w:t>
      </w:r>
      <w:r w:rsidR="00344706" w:rsidRPr="00D76EA1">
        <w:rPr>
          <w:rFonts w:ascii="Bookman Old Style" w:hAnsi="Bookman Old Style"/>
          <w:bCs/>
          <w:sz w:val="22"/>
          <w:szCs w:val="22"/>
        </w:rPr>
        <w:t>207</w:t>
      </w:r>
      <w:r>
        <w:rPr>
          <w:rFonts w:ascii="Bookman Old Style" w:hAnsi="Bookman Old Style"/>
          <w:bCs/>
          <w:sz w:val="22"/>
          <w:szCs w:val="22"/>
        </w:rPr>
        <w:t xml:space="preserve">) </w:t>
      </w:r>
      <w:r w:rsidR="00344706" w:rsidRPr="00D76EA1">
        <w:rPr>
          <w:rFonts w:ascii="Bookman Old Style" w:hAnsi="Bookman Old Style"/>
          <w:bCs/>
          <w:sz w:val="22"/>
          <w:szCs w:val="22"/>
        </w:rPr>
        <w:t>287-2731</w:t>
      </w:r>
      <w:r>
        <w:rPr>
          <w:rFonts w:ascii="Bookman Old Style" w:hAnsi="Bookman Old Style"/>
          <w:bCs/>
          <w:sz w:val="22"/>
          <w:szCs w:val="22"/>
        </w:rPr>
        <w:t xml:space="preserve">. Email: </w:t>
      </w:r>
      <w:hyperlink r:id="rId31" w:history="1">
        <w:r w:rsidRPr="007811A7">
          <w:rPr>
            <w:rStyle w:val="Hyperlink"/>
            <w:rFonts w:ascii="Bookman Old Style" w:hAnsi="Bookman Old Style"/>
            <w:bCs/>
            <w:sz w:val="22"/>
            <w:szCs w:val="22"/>
          </w:rPr>
          <w:t>Megan.L.Patterson@Maine.gov</w:t>
        </w:r>
      </w:hyperlink>
      <w:r>
        <w:rPr>
          <w:rFonts w:ascii="Bookman Old Style" w:hAnsi="Bookman Old Style"/>
          <w:bCs/>
          <w:sz w:val="22"/>
          <w:szCs w:val="22"/>
        </w:rPr>
        <w:t>.</w:t>
      </w:r>
    </w:p>
    <w:p w14:paraId="0E4633F0" w14:textId="5017068F" w:rsidR="00BD1A6C" w:rsidRPr="00D76EA1" w:rsidRDefault="00791D5D" w:rsidP="003447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32" w:history="1">
        <w:r w:rsidRPr="007811A7">
          <w:rPr>
            <w:rStyle w:val="Hyperlink"/>
            <w:rFonts w:ascii="Bookman Old Style" w:hAnsi="Bookman Old Style"/>
            <w:bCs/>
            <w:sz w:val="22"/>
            <w:szCs w:val="22"/>
          </w:rPr>
          <w:t>https://www.maine.gov/dacf/php/pesticides/index.shtml</w:t>
        </w:r>
      </w:hyperlink>
      <w:r>
        <w:rPr>
          <w:rFonts w:ascii="Bookman Old Style" w:hAnsi="Bookman Old Style"/>
          <w:bCs/>
          <w:sz w:val="22"/>
          <w:szCs w:val="22"/>
        </w:rPr>
        <w:t>.</w:t>
      </w:r>
    </w:p>
    <w:p w14:paraId="3622F2C7" w14:textId="77777777" w:rsidR="00344706" w:rsidRDefault="00344706" w:rsidP="0034470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56298B11" w14:textId="1E638E24" w:rsidR="008C40F1" w:rsidRDefault="008C40F1" w:rsidP="0062299E">
      <w:pPr>
        <w:tabs>
          <w:tab w:val="left" w:pos="3060"/>
        </w:tabs>
        <w:overflowPunct/>
        <w:autoSpaceDE/>
        <w:autoSpaceDN/>
        <w:adjustRightInd/>
        <w:textAlignment w:val="auto"/>
        <w:rPr>
          <w:rFonts w:ascii="Bookman Old Style" w:hAnsi="Bookman Old Style"/>
          <w:sz w:val="22"/>
          <w:szCs w:val="22"/>
        </w:rPr>
      </w:pPr>
    </w:p>
    <w:p w14:paraId="298DEAE5" w14:textId="457646A4"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sz w:val="22"/>
          <w:szCs w:val="22"/>
        </w:rPr>
        <w:t xml:space="preserve">AGENCY: </w:t>
      </w:r>
      <w:r w:rsidRPr="0062299E">
        <w:rPr>
          <w:rFonts w:ascii="Bookman Old Style" w:hAnsi="Bookman Old Style"/>
          <w:b/>
          <w:bCs/>
          <w:sz w:val="22"/>
          <w:szCs w:val="22"/>
        </w:rPr>
        <w:t>02-041</w:t>
      </w:r>
      <w:r>
        <w:rPr>
          <w:rFonts w:ascii="Bookman Old Style" w:hAnsi="Bookman Old Style"/>
          <w:sz w:val="22"/>
          <w:szCs w:val="22"/>
        </w:rPr>
        <w:t xml:space="preserve"> - </w:t>
      </w:r>
      <w:r w:rsidRPr="0062299E">
        <w:rPr>
          <w:rFonts w:ascii="Bookman Old Style" w:hAnsi="Bookman Old Style"/>
          <w:sz w:val="22"/>
          <w:szCs w:val="22"/>
        </w:rPr>
        <w:t>Department of Professional and Financial Regulation</w:t>
      </w:r>
      <w:r>
        <w:rPr>
          <w:rFonts w:ascii="Bookman Old Style" w:hAnsi="Bookman Old Style"/>
          <w:sz w:val="22"/>
          <w:szCs w:val="22"/>
        </w:rPr>
        <w:t xml:space="preserve"> (PFR)</w:t>
      </w:r>
      <w:r w:rsidRPr="0062299E">
        <w:rPr>
          <w:rFonts w:ascii="Bookman Old Style" w:hAnsi="Bookman Old Style"/>
          <w:sz w:val="22"/>
          <w:szCs w:val="22"/>
        </w:rPr>
        <w:t>, Office of Professional and Occupational Regulation (OPOR),</w:t>
      </w:r>
      <w:r>
        <w:rPr>
          <w:rFonts w:ascii="Bookman Old Style" w:hAnsi="Bookman Old Style"/>
          <w:sz w:val="22"/>
          <w:szCs w:val="22"/>
        </w:rPr>
        <w:t xml:space="preserve"> </w:t>
      </w:r>
      <w:r w:rsidRPr="0062299E">
        <w:rPr>
          <w:rFonts w:ascii="Bookman Old Style" w:hAnsi="Bookman Old Style"/>
          <w:b/>
          <w:bCs/>
          <w:sz w:val="22"/>
          <w:szCs w:val="22"/>
        </w:rPr>
        <w:t>American Sign Language Interpreters</w:t>
      </w:r>
    </w:p>
    <w:p w14:paraId="72D381DA" w14:textId="7C7C6459"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sz w:val="22"/>
          <w:szCs w:val="22"/>
        </w:rPr>
        <w:t>CHAPTER NUMBER</w:t>
      </w:r>
      <w:r>
        <w:rPr>
          <w:rFonts w:ascii="Bookman Old Style" w:hAnsi="Bookman Old Style"/>
          <w:sz w:val="22"/>
          <w:szCs w:val="22"/>
        </w:rPr>
        <w:t>S</w:t>
      </w:r>
      <w:r w:rsidRPr="0062299E">
        <w:rPr>
          <w:rFonts w:ascii="Bookman Old Style" w:hAnsi="Bookman Old Style"/>
          <w:sz w:val="22"/>
          <w:szCs w:val="22"/>
        </w:rPr>
        <w:t xml:space="preserve"> AND TITLE</w:t>
      </w:r>
      <w:r>
        <w:rPr>
          <w:rFonts w:ascii="Bookman Old Style" w:hAnsi="Bookman Old Style"/>
          <w:sz w:val="22"/>
          <w:szCs w:val="22"/>
        </w:rPr>
        <w:t>S</w:t>
      </w:r>
      <w:r w:rsidRPr="0062299E">
        <w:rPr>
          <w:rFonts w:ascii="Bookman Old Style" w:hAnsi="Bookman Old Style"/>
          <w:sz w:val="22"/>
          <w:szCs w:val="22"/>
        </w:rPr>
        <w:t>:</w:t>
      </w:r>
    </w:p>
    <w:p w14:paraId="4CADC20B" w14:textId="05629E39"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b/>
          <w:bCs/>
          <w:sz w:val="22"/>
          <w:szCs w:val="22"/>
        </w:rPr>
        <w:t>Ch. 50</w:t>
      </w:r>
      <w:r>
        <w:rPr>
          <w:rFonts w:ascii="Bookman Old Style" w:hAnsi="Bookman Old Style"/>
          <w:sz w:val="22"/>
          <w:szCs w:val="22"/>
        </w:rPr>
        <w:t xml:space="preserve">, </w:t>
      </w:r>
      <w:r w:rsidRPr="0062299E">
        <w:rPr>
          <w:rFonts w:ascii="Bookman Old Style" w:hAnsi="Bookman Old Style"/>
          <w:sz w:val="22"/>
          <w:szCs w:val="22"/>
        </w:rPr>
        <w:t>Definitions</w:t>
      </w:r>
      <w:r>
        <w:rPr>
          <w:rFonts w:ascii="Bookman Old Style" w:hAnsi="Bookman Old Style"/>
          <w:sz w:val="22"/>
          <w:szCs w:val="22"/>
        </w:rPr>
        <w:t xml:space="preserve"> </w:t>
      </w:r>
      <w:r w:rsidRPr="0062299E">
        <w:rPr>
          <w:rFonts w:ascii="Bookman Old Style" w:hAnsi="Bookman Old Style"/>
          <w:i/>
          <w:iCs/>
          <w:sz w:val="22"/>
          <w:szCs w:val="22"/>
        </w:rPr>
        <w:t>(Repeal and replace)</w:t>
      </w:r>
    </w:p>
    <w:p w14:paraId="587ACBE1" w14:textId="5C2F1F8E"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b/>
          <w:bCs/>
          <w:sz w:val="22"/>
          <w:szCs w:val="22"/>
        </w:rPr>
        <w:t>Ch. 51</w:t>
      </w:r>
      <w:r>
        <w:rPr>
          <w:rFonts w:ascii="Bookman Old Style" w:hAnsi="Bookman Old Style"/>
          <w:sz w:val="22"/>
          <w:szCs w:val="22"/>
        </w:rPr>
        <w:t xml:space="preserve">, </w:t>
      </w:r>
      <w:r w:rsidRPr="0062299E">
        <w:rPr>
          <w:rFonts w:ascii="Bookman Old Style" w:hAnsi="Bookman Old Style"/>
          <w:sz w:val="22"/>
          <w:szCs w:val="22"/>
        </w:rPr>
        <w:t>Requirements for Initial Licensure and Licensure by Endorsement</w:t>
      </w:r>
      <w:r>
        <w:rPr>
          <w:rFonts w:ascii="Bookman Old Style" w:hAnsi="Bookman Old Style"/>
          <w:sz w:val="22"/>
          <w:szCs w:val="22"/>
        </w:rPr>
        <w:t xml:space="preserve"> </w:t>
      </w:r>
      <w:r w:rsidRPr="0062299E">
        <w:rPr>
          <w:rFonts w:ascii="Bookman Old Style" w:hAnsi="Bookman Old Style"/>
          <w:i/>
          <w:iCs/>
          <w:sz w:val="22"/>
          <w:szCs w:val="22"/>
        </w:rPr>
        <w:t>(Repeal and replace)</w:t>
      </w:r>
    </w:p>
    <w:p w14:paraId="79F30E66" w14:textId="144650E4"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b/>
          <w:bCs/>
          <w:sz w:val="22"/>
          <w:szCs w:val="22"/>
        </w:rPr>
        <w:t>Ch. 52</w:t>
      </w:r>
      <w:r>
        <w:rPr>
          <w:rFonts w:ascii="Bookman Old Style" w:hAnsi="Bookman Old Style"/>
          <w:sz w:val="22"/>
          <w:szCs w:val="22"/>
        </w:rPr>
        <w:t xml:space="preserve">, </w:t>
      </w:r>
      <w:r w:rsidRPr="0062299E">
        <w:rPr>
          <w:rFonts w:ascii="Bookman Old Style" w:hAnsi="Bookman Old Style"/>
          <w:sz w:val="22"/>
          <w:szCs w:val="22"/>
        </w:rPr>
        <w:t xml:space="preserve">License Renewal, Inactive Licensure Status and Continuing Education </w:t>
      </w:r>
      <w:r w:rsidRPr="0062299E">
        <w:rPr>
          <w:rFonts w:ascii="Bookman Old Style" w:hAnsi="Bookman Old Style"/>
          <w:i/>
          <w:iCs/>
          <w:sz w:val="22"/>
          <w:szCs w:val="22"/>
        </w:rPr>
        <w:t>(Repeal and replace)</w:t>
      </w:r>
    </w:p>
    <w:p w14:paraId="5253E882" w14:textId="4C2174DD"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b/>
          <w:bCs/>
          <w:sz w:val="22"/>
          <w:szCs w:val="22"/>
        </w:rPr>
        <w:t>Ch. 54</w:t>
      </w:r>
      <w:r>
        <w:rPr>
          <w:rFonts w:ascii="Bookman Old Style" w:hAnsi="Bookman Old Style"/>
          <w:sz w:val="22"/>
          <w:szCs w:val="22"/>
        </w:rPr>
        <w:t xml:space="preserve">, </w:t>
      </w:r>
      <w:r w:rsidRPr="0062299E">
        <w:rPr>
          <w:rFonts w:ascii="Bookman Old Style" w:hAnsi="Bookman Old Style"/>
          <w:sz w:val="22"/>
          <w:szCs w:val="22"/>
        </w:rPr>
        <w:t>Code of Ethics and Ethical Standards</w:t>
      </w:r>
      <w:bookmarkStart w:id="5" w:name="_Hlk114569497"/>
      <w:r>
        <w:rPr>
          <w:rFonts w:ascii="Bookman Old Style" w:hAnsi="Bookman Old Style"/>
          <w:sz w:val="22"/>
          <w:szCs w:val="22"/>
        </w:rPr>
        <w:t xml:space="preserve"> </w:t>
      </w:r>
      <w:r w:rsidRPr="0062299E">
        <w:rPr>
          <w:rFonts w:ascii="Bookman Old Style" w:hAnsi="Bookman Old Style"/>
          <w:i/>
          <w:iCs/>
          <w:sz w:val="22"/>
          <w:szCs w:val="22"/>
        </w:rPr>
        <w:t>(Repeal and replace)</w:t>
      </w:r>
      <w:bookmarkEnd w:id="5"/>
    </w:p>
    <w:p w14:paraId="6F4AD5B8" w14:textId="7AB6B1D2"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b/>
          <w:bCs/>
          <w:sz w:val="22"/>
          <w:szCs w:val="22"/>
        </w:rPr>
        <w:t>Ch. 55</w:t>
      </w:r>
      <w:r>
        <w:rPr>
          <w:rFonts w:ascii="Bookman Old Style" w:hAnsi="Bookman Old Style"/>
          <w:sz w:val="22"/>
          <w:szCs w:val="22"/>
        </w:rPr>
        <w:t xml:space="preserve">, </w:t>
      </w:r>
      <w:r w:rsidRPr="0062299E">
        <w:rPr>
          <w:rFonts w:ascii="Bookman Old Style" w:hAnsi="Bookman Old Style"/>
          <w:sz w:val="22"/>
          <w:szCs w:val="22"/>
        </w:rPr>
        <w:t>Complaints and Investigations</w:t>
      </w:r>
      <w:r>
        <w:rPr>
          <w:rFonts w:ascii="Bookman Old Style" w:hAnsi="Bookman Old Style"/>
          <w:sz w:val="22"/>
          <w:szCs w:val="22"/>
        </w:rPr>
        <w:t xml:space="preserve"> </w:t>
      </w:r>
      <w:r w:rsidRPr="0062299E">
        <w:rPr>
          <w:rFonts w:ascii="Bookman Old Style" w:hAnsi="Bookman Old Style"/>
          <w:i/>
          <w:iCs/>
          <w:sz w:val="22"/>
          <w:szCs w:val="22"/>
        </w:rPr>
        <w:t>(</w:t>
      </w:r>
      <w:r>
        <w:rPr>
          <w:rFonts w:ascii="Bookman Old Style" w:hAnsi="Bookman Old Style"/>
          <w:i/>
          <w:iCs/>
          <w:sz w:val="22"/>
          <w:szCs w:val="22"/>
        </w:rPr>
        <w:t>R</w:t>
      </w:r>
      <w:r w:rsidRPr="0062299E">
        <w:rPr>
          <w:rFonts w:ascii="Bookman Old Style" w:hAnsi="Bookman Old Style"/>
          <w:i/>
          <w:iCs/>
          <w:sz w:val="22"/>
          <w:szCs w:val="22"/>
        </w:rPr>
        <w:t>epeal)</w:t>
      </w:r>
    </w:p>
    <w:p w14:paraId="20D8BAEC" w14:textId="403D9B46"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sz w:val="22"/>
          <w:szCs w:val="22"/>
        </w:rPr>
        <w:t>ADOPTED RULE NUMBER</w:t>
      </w:r>
      <w:r>
        <w:rPr>
          <w:rFonts w:ascii="Bookman Old Style" w:hAnsi="Bookman Old Style"/>
          <w:sz w:val="22"/>
          <w:szCs w:val="22"/>
        </w:rPr>
        <w:t>S</w:t>
      </w:r>
      <w:r w:rsidRPr="0062299E">
        <w:rPr>
          <w:rFonts w:ascii="Bookman Old Style" w:hAnsi="Bookman Old Style"/>
          <w:sz w:val="22"/>
          <w:szCs w:val="22"/>
        </w:rPr>
        <w:t xml:space="preserve">: </w:t>
      </w:r>
      <w:r w:rsidRPr="0062299E">
        <w:rPr>
          <w:rFonts w:ascii="Bookman Old Style" w:hAnsi="Bookman Old Style"/>
          <w:b/>
          <w:bCs/>
          <w:sz w:val="22"/>
          <w:szCs w:val="22"/>
        </w:rPr>
        <w:t>2022-182</w:t>
      </w:r>
      <w:r>
        <w:rPr>
          <w:rFonts w:ascii="Bookman Old Style" w:hAnsi="Bookman Old Style"/>
          <w:sz w:val="22"/>
          <w:szCs w:val="22"/>
        </w:rPr>
        <w:t xml:space="preserve"> </w:t>
      </w:r>
      <w:r w:rsidRPr="0062299E">
        <w:rPr>
          <w:rFonts w:ascii="Bookman Old Style" w:hAnsi="Bookman Old Style"/>
          <w:i/>
          <w:iCs/>
          <w:sz w:val="22"/>
          <w:szCs w:val="22"/>
        </w:rPr>
        <w:t>thru</w:t>
      </w:r>
      <w:r>
        <w:rPr>
          <w:rFonts w:ascii="Bookman Old Style" w:hAnsi="Bookman Old Style"/>
          <w:sz w:val="22"/>
          <w:szCs w:val="22"/>
        </w:rPr>
        <w:t xml:space="preserve"> </w:t>
      </w:r>
      <w:r w:rsidRPr="0062299E">
        <w:rPr>
          <w:rFonts w:ascii="Bookman Old Style" w:hAnsi="Bookman Old Style"/>
          <w:b/>
          <w:bCs/>
          <w:sz w:val="22"/>
          <w:szCs w:val="22"/>
        </w:rPr>
        <w:t>186</w:t>
      </w:r>
    </w:p>
    <w:p w14:paraId="7C822497" w14:textId="2B289C8D"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sz w:val="22"/>
          <w:szCs w:val="22"/>
        </w:rPr>
        <w:t>CONCISE SUMMARY: This is a comprehensive rulemaking effort to repeal and replace existing chapters to align with various statutory changes, streamline the licensure provisions, remove duplicative and/or obsolete terms, identify licensure by endorsement requirements, clarify the continuing education and renewal requirements, outline the requirements for inactive licensure status, and identify standards of professional and ethical conduct.</w:t>
      </w:r>
    </w:p>
    <w:p w14:paraId="4783244F" w14:textId="4500C224" w:rsidR="0062299E" w:rsidRDefault="0062299E" w:rsidP="0062299E">
      <w:pPr>
        <w:tabs>
          <w:tab w:val="left" w:pos="3060"/>
        </w:tabs>
        <w:overflowPunct/>
        <w:autoSpaceDE/>
        <w:autoSpaceDN/>
        <w:adjustRightInd/>
        <w:textAlignment w:val="auto"/>
        <w:rPr>
          <w:rFonts w:ascii="Bookman Old Style" w:hAnsi="Bookman Old Style"/>
          <w:sz w:val="22"/>
          <w:szCs w:val="22"/>
        </w:rPr>
      </w:pPr>
      <w:r w:rsidRPr="0062299E">
        <w:rPr>
          <w:rFonts w:ascii="Bookman Old Style" w:hAnsi="Bookman Old Style"/>
          <w:sz w:val="22"/>
          <w:szCs w:val="22"/>
        </w:rPr>
        <w:t xml:space="preserve">EFFECTIVE DATE: </w:t>
      </w:r>
      <w:r>
        <w:rPr>
          <w:rFonts w:ascii="Bookman Old Style" w:hAnsi="Bookman Old Style"/>
          <w:sz w:val="22"/>
          <w:szCs w:val="22"/>
        </w:rPr>
        <w:t>September 20, 2022</w:t>
      </w:r>
    </w:p>
    <w:p w14:paraId="6C50CE05" w14:textId="3213528A" w:rsidR="00791D5D" w:rsidRDefault="0062299E" w:rsidP="007D0342">
      <w:pPr>
        <w:tabs>
          <w:tab w:val="left" w:pos="3060"/>
        </w:tabs>
        <w:overflowPunct/>
        <w:autoSpaceDE/>
        <w:autoSpaceDN/>
        <w:adjustRightInd/>
        <w:ind w:right="-180"/>
        <w:textAlignment w:val="auto"/>
        <w:rPr>
          <w:rFonts w:ascii="Bookman Old Style" w:hAnsi="Bookman Old Style"/>
          <w:sz w:val="22"/>
          <w:szCs w:val="22"/>
        </w:rPr>
      </w:pPr>
      <w:r w:rsidRPr="0062299E">
        <w:rPr>
          <w:rFonts w:ascii="Bookman Old Style" w:hAnsi="Bookman Old Style"/>
          <w:sz w:val="22"/>
          <w:szCs w:val="22"/>
        </w:rPr>
        <w:t>AGENCY CONTACT PERSON: Anne L. Head, Director</w:t>
      </w:r>
      <w:r w:rsidR="007D0342">
        <w:rPr>
          <w:rFonts w:ascii="Bookman Old Style" w:hAnsi="Bookman Old Style"/>
          <w:sz w:val="22"/>
          <w:szCs w:val="22"/>
        </w:rPr>
        <w:t xml:space="preserve">, </w:t>
      </w:r>
      <w:r w:rsidRPr="0062299E">
        <w:rPr>
          <w:rFonts w:ascii="Bookman Old Style" w:hAnsi="Bookman Old Style"/>
          <w:sz w:val="22"/>
          <w:szCs w:val="22"/>
        </w:rPr>
        <w:t>Office of Professional and Occupational Regulation, Department of Professional and Financial Regulation</w:t>
      </w:r>
      <w:r w:rsidR="007D0342">
        <w:rPr>
          <w:rFonts w:ascii="Bookman Old Style" w:hAnsi="Bookman Old Style"/>
          <w:sz w:val="22"/>
          <w:szCs w:val="22"/>
        </w:rPr>
        <w:t xml:space="preserve">, </w:t>
      </w:r>
      <w:r w:rsidRPr="0062299E">
        <w:rPr>
          <w:rFonts w:ascii="Bookman Old Style" w:hAnsi="Bookman Old Style"/>
          <w:sz w:val="22"/>
          <w:szCs w:val="22"/>
        </w:rPr>
        <w:t>35 State House Station</w:t>
      </w:r>
      <w:r w:rsidR="007D0342">
        <w:rPr>
          <w:rFonts w:ascii="Bookman Old Style" w:hAnsi="Bookman Old Style"/>
          <w:sz w:val="22"/>
          <w:szCs w:val="22"/>
        </w:rPr>
        <w:t xml:space="preserve">, </w:t>
      </w:r>
      <w:r w:rsidRPr="0062299E">
        <w:rPr>
          <w:rFonts w:ascii="Bookman Old Style" w:hAnsi="Bookman Old Style"/>
          <w:sz w:val="22"/>
          <w:szCs w:val="22"/>
        </w:rPr>
        <w:t>Augusta, ME 04333-0035</w:t>
      </w:r>
      <w:r w:rsidR="007D0342">
        <w:rPr>
          <w:rFonts w:ascii="Bookman Old Style" w:hAnsi="Bookman Old Style"/>
          <w:sz w:val="22"/>
          <w:szCs w:val="22"/>
        </w:rPr>
        <w:t xml:space="preserve">. </w:t>
      </w:r>
      <w:r w:rsidRPr="0062299E">
        <w:rPr>
          <w:rFonts w:ascii="Bookman Old Style" w:hAnsi="Bookman Old Style"/>
          <w:sz w:val="22"/>
          <w:szCs w:val="22"/>
        </w:rPr>
        <w:t>T</w:t>
      </w:r>
      <w:r w:rsidR="007D0342" w:rsidRPr="0062299E">
        <w:rPr>
          <w:rFonts w:ascii="Bookman Old Style" w:hAnsi="Bookman Old Style"/>
          <w:sz w:val="22"/>
          <w:szCs w:val="22"/>
        </w:rPr>
        <w:t>elephone</w:t>
      </w:r>
      <w:r w:rsidRPr="0062299E">
        <w:rPr>
          <w:rFonts w:ascii="Bookman Old Style" w:hAnsi="Bookman Old Style"/>
          <w:sz w:val="22"/>
          <w:szCs w:val="22"/>
        </w:rPr>
        <w:t>: (207) 624-8511</w:t>
      </w:r>
      <w:r w:rsidR="007D0342">
        <w:rPr>
          <w:rFonts w:ascii="Bookman Old Style" w:hAnsi="Bookman Old Style"/>
          <w:sz w:val="22"/>
          <w:szCs w:val="22"/>
        </w:rPr>
        <w:t xml:space="preserve">. Email: </w:t>
      </w:r>
      <w:hyperlink r:id="rId33" w:history="1">
        <w:r w:rsidR="007D0342" w:rsidRPr="00CD7799">
          <w:rPr>
            <w:rStyle w:val="Hyperlink"/>
            <w:rFonts w:ascii="Bookman Old Style" w:hAnsi="Bookman Old Style"/>
            <w:sz w:val="22"/>
            <w:szCs w:val="22"/>
          </w:rPr>
          <w:t>Anne.L.Head@Maine.gov</w:t>
        </w:r>
      </w:hyperlink>
      <w:r w:rsidR="007D0342">
        <w:rPr>
          <w:rFonts w:ascii="Bookman Old Style" w:hAnsi="Bookman Old Style"/>
          <w:sz w:val="22"/>
          <w:szCs w:val="22"/>
        </w:rPr>
        <w:t>.</w:t>
      </w:r>
    </w:p>
    <w:p w14:paraId="2A523D71" w14:textId="51D5825F" w:rsidR="007D7083" w:rsidRDefault="007D7083" w:rsidP="007D0342">
      <w:pPr>
        <w:tabs>
          <w:tab w:val="left" w:pos="3060"/>
        </w:tabs>
        <w:overflowPunct/>
        <w:autoSpaceDE/>
        <w:autoSpaceDN/>
        <w:adjustRightInd/>
        <w:ind w:right="-180"/>
        <w:textAlignment w:val="auto"/>
        <w:rPr>
          <w:rFonts w:ascii="Bookman Old Style" w:hAnsi="Bookman Old Style"/>
          <w:sz w:val="22"/>
          <w:szCs w:val="22"/>
        </w:rPr>
      </w:pPr>
      <w:r>
        <w:rPr>
          <w:rFonts w:ascii="Bookman Old Style" w:hAnsi="Bookman Old Style"/>
          <w:sz w:val="22"/>
          <w:szCs w:val="22"/>
        </w:rPr>
        <w:t xml:space="preserve">AGENCY WEBSITE: </w:t>
      </w:r>
      <w:hyperlink r:id="rId34" w:history="1">
        <w:r w:rsidR="008540AA" w:rsidRPr="00CD7799">
          <w:rPr>
            <w:rStyle w:val="Hyperlink"/>
            <w:rFonts w:ascii="Bookman Old Style" w:hAnsi="Bookman Old Style"/>
            <w:sz w:val="22"/>
            <w:szCs w:val="22"/>
          </w:rPr>
          <w:t>https://www.maine.gov/pfr/professionallicensing/professions/american-sign-language-interpreters</w:t>
        </w:r>
      </w:hyperlink>
      <w:r>
        <w:rPr>
          <w:rFonts w:ascii="Bookman Old Style" w:hAnsi="Bookman Old Style"/>
          <w:sz w:val="22"/>
          <w:szCs w:val="22"/>
        </w:rPr>
        <w:t>.</w:t>
      </w:r>
    </w:p>
    <w:p w14:paraId="476D6178" w14:textId="77777777" w:rsidR="007D7083" w:rsidRDefault="007D7083" w:rsidP="007D7083">
      <w:pPr>
        <w:pBdr>
          <w:bottom w:val="single" w:sz="4" w:space="1" w:color="auto"/>
        </w:pBdr>
        <w:tabs>
          <w:tab w:val="left" w:pos="3060"/>
        </w:tabs>
        <w:overflowPunct/>
        <w:autoSpaceDE/>
        <w:autoSpaceDN/>
        <w:adjustRightInd/>
        <w:ind w:right="-180"/>
        <w:textAlignment w:val="auto"/>
        <w:rPr>
          <w:rFonts w:ascii="Bookman Old Style" w:hAnsi="Bookman Old Style"/>
          <w:sz w:val="22"/>
          <w:szCs w:val="22"/>
        </w:rPr>
      </w:pPr>
    </w:p>
    <w:p w14:paraId="55656856" w14:textId="2E6085E8" w:rsidR="007D7083" w:rsidRDefault="007D7083" w:rsidP="007D0342">
      <w:pPr>
        <w:tabs>
          <w:tab w:val="left" w:pos="3060"/>
        </w:tabs>
        <w:overflowPunct/>
        <w:autoSpaceDE/>
        <w:autoSpaceDN/>
        <w:adjustRightInd/>
        <w:ind w:right="-180"/>
        <w:textAlignment w:val="auto"/>
        <w:rPr>
          <w:rFonts w:ascii="Bookman Old Style" w:hAnsi="Bookman Old Style"/>
          <w:sz w:val="22"/>
          <w:szCs w:val="22"/>
        </w:rPr>
      </w:pPr>
    </w:p>
    <w:p w14:paraId="4BA8E8D6" w14:textId="65DBE721" w:rsidR="00A530F5" w:rsidRPr="00A530F5" w:rsidRDefault="00A530F5" w:rsidP="00A530F5">
      <w:pPr>
        <w:tabs>
          <w:tab w:val="left" w:pos="3060"/>
        </w:tabs>
        <w:overflowPunct/>
        <w:autoSpaceDE/>
        <w:autoSpaceDN/>
        <w:adjustRightInd/>
        <w:ind w:right="-180"/>
        <w:textAlignment w:val="auto"/>
        <w:rPr>
          <w:rFonts w:ascii="Bookman Old Style" w:hAnsi="Bookman Old Style"/>
          <w:b/>
          <w:sz w:val="22"/>
          <w:szCs w:val="22"/>
        </w:rPr>
      </w:pPr>
      <w:bookmarkStart w:id="6" w:name="_Hlk114579039"/>
      <w:r w:rsidRPr="00A530F5">
        <w:rPr>
          <w:rFonts w:ascii="Bookman Old Style" w:hAnsi="Bookman Old Style"/>
          <w:bCs/>
          <w:sz w:val="22"/>
          <w:szCs w:val="22"/>
        </w:rPr>
        <w:t xml:space="preserve">AGENCY: </w:t>
      </w:r>
      <w:r w:rsidRPr="00A530F5">
        <w:rPr>
          <w:rFonts w:ascii="Bookman Old Style" w:hAnsi="Bookman Old Style"/>
          <w:b/>
          <w:sz w:val="22"/>
          <w:szCs w:val="22"/>
        </w:rPr>
        <w:t>94-411 - Maine Public Employees Retirement System (</w:t>
      </w:r>
      <w:proofErr w:type="spellStart"/>
      <w:r w:rsidRPr="00A530F5">
        <w:rPr>
          <w:rFonts w:ascii="Bookman Old Style" w:hAnsi="Bookman Old Style"/>
          <w:b/>
          <w:sz w:val="22"/>
          <w:szCs w:val="22"/>
        </w:rPr>
        <w:t>MainePERS</w:t>
      </w:r>
      <w:proofErr w:type="spellEnd"/>
      <w:r w:rsidRPr="00A530F5">
        <w:rPr>
          <w:rFonts w:ascii="Bookman Old Style" w:hAnsi="Bookman Old Style"/>
          <w:b/>
          <w:sz w:val="22"/>
          <w:szCs w:val="22"/>
        </w:rPr>
        <w:t>)</w:t>
      </w:r>
    </w:p>
    <w:bookmarkEnd w:id="6"/>
    <w:p w14:paraId="29F924AC" w14:textId="47B1C995" w:rsidR="00A530F5" w:rsidRPr="00A530F5" w:rsidRDefault="00A530F5" w:rsidP="00A530F5">
      <w:pPr>
        <w:tabs>
          <w:tab w:val="left" w:pos="3060"/>
        </w:tabs>
        <w:overflowPunct/>
        <w:autoSpaceDE/>
        <w:autoSpaceDN/>
        <w:adjustRightInd/>
        <w:ind w:right="-180"/>
        <w:textAlignment w:val="auto"/>
        <w:rPr>
          <w:rFonts w:ascii="Bookman Old Style" w:hAnsi="Bookman Old Style"/>
          <w:bCs/>
          <w:sz w:val="22"/>
          <w:szCs w:val="22"/>
        </w:rPr>
      </w:pPr>
      <w:r w:rsidRPr="00A530F5">
        <w:rPr>
          <w:rFonts w:ascii="Bookman Old Style" w:hAnsi="Bookman Old Style"/>
          <w:bCs/>
          <w:sz w:val="22"/>
          <w:szCs w:val="22"/>
        </w:rPr>
        <w:t xml:space="preserve">CHAPTER NUMBER AND TITLE: </w:t>
      </w:r>
      <w:r w:rsidRPr="00A530F5">
        <w:rPr>
          <w:rFonts w:ascii="Bookman Old Style" w:hAnsi="Bookman Old Style"/>
          <w:b/>
          <w:sz w:val="22"/>
          <w:szCs w:val="22"/>
        </w:rPr>
        <w:t>Ch. 509</w:t>
      </w:r>
      <w:r>
        <w:rPr>
          <w:rFonts w:ascii="Bookman Old Style" w:hAnsi="Bookman Old Style"/>
          <w:bCs/>
          <w:sz w:val="22"/>
          <w:szCs w:val="22"/>
        </w:rPr>
        <w:t>,</w:t>
      </w:r>
      <w:r w:rsidRPr="00A530F5">
        <w:rPr>
          <w:rFonts w:ascii="Bookman Old Style" w:hAnsi="Bookman Old Style"/>
          <w:bCs/>
          <w:sz w:val="22"/>
          <w:szCs w:val="22"/>
        </w:rPr>
        <w:t xml:space="preserve"> Determination of Inability to Perform the Essential Functions of the Employment Position</w:t>
      </w:r>
    </w:p>
    <w:p w14:paraId="5600A689" w14:textId="0F6CD796" w:rsidR="00A530F5" w:rsidRPr="00A530F5" w:rsidRDefault="00A530F5" w:rsidP="00A530F5">
      <w:pPr>
        <w:tabs>
          <w:tab w:val="left" w:pos="3060"/>
        </w:tabs>
        <w:overflowPunct/>
        <w:autoSpaceDE/>
        <w:autoSpaceDN/>
        <w:adjustRightInd/>
        <w:ind w:right="-180"/>
        <w:textAlignment w:val="auto"/>
        <w:rPr>
          <w:rFonts w:ascii="Bookman Old Style" w:hAnsi="Bookman Old Style"/>
          <w:bCs/>
          <w:sz w:val="22"/>
          <w:szCs w:val="22"/>
        </w:rPr>
      </w:pPr>
      <w:r w:rsidRPr="00A530F5">
        <w:rPr>
          <w:rFonts w:ascii="Bookman Old Style" w:hAnsi="Bookman Old Style"/>
          <w:bCs/>
          <w:sz w:val="22"/>
          <w:szCs w:val="22"/>
        </w:rPr>
        <w:t xml:space="preserve">ADOPTED RULE NUMBER: </w:t>
      </w:r>
      <w:r w:rsidRPr="00A530F5">
        <w:rPr>
          <w:rFonts w:ascii="Bookman Old Style" w:hAnsi="Bookman Old Style"/>
          <w:b/>
          <w:sz w:val="22"/>
          <w:szCs w:val="22"/>
        </w:rPr>
        <w:t>2022-187</w:t>
      </w:r>
    </w:p>
    <w:p w14:paraId="47D44D29" w14:textId="0FF6C259" w:rsidR="00A530F5" w:rsidRPr="00A530F5" w:rsidRDefault="00A530F5" w:rsidP="00A530F5">
      <w:pPr>
        <w:tabs>
          <w:tab w:val="left" w:pos="3060"/>
        </w:tabs>
        <w:overflowPunct/>
        <w:autoSpaceDE/>
        <w:autoSpaceDN/>
        <w:adjustRightInd/>
        <w:ind w:right="-180"/>
        <w:textAlignment w:val="auto"/>
        <w:rPr>
          <w:rFonts w:ascii="Bookman Old Style" w:hAnsi="Bookman Old Style"/>
          <w:bCs/>
          <w:sz w:val="22"/>
          <w:szCs w:val="22"/>
        </w:rPr>
      </w:pPr>
      <w:r w:rsidRPr="00A530F5">
        <w:rPr>
          <w:rFonts w:ascii="Bookman Old Style" w:hAnsi="Bookman Old Style"/>
          <w:bCs/>
          <w:sz w:val="22"/>
          <w:szCs w:val="22"/>
        </w:rPr>
        <w:t>CONCISE SUMMARY</w:t>
      </w:r>
      <w:r>
        <w:rPr>
          <w:rFonts w:ascii="Bookman Old Style" w:hAnsi="Bookman Old Style"/>
          <w:bCs/>
          <w:sz w:val="22"/>
          <w:szCs w:val="22"/>
        </w:rPr>
        <w:t xml:space="preserve">: </w:t>
      </w:r>
    </w:p>
    <w:p w14:paraId="36A0F3FD" w14:textId="61F6C82B" w:rsidR="00A530F5" w:rsidRPr="00A530F5" w:rsidRDefault="00A530F5" w:rsidP="00A530F5">
      <w:pPr>
        <w:tabs>
          <w:tab w:val="left" w:pos="3060"/>
        </w:tabs>
        <w:overflowPunct/>
        <w:autoSpaceDE/>
        <w:autoSpaceDN/>
        <w:adjustRightInd/>
        <w:ind w:right="-180"/>
        <w:textAlignment w:val="auto"/>
        <w:rPr>
          <w:rFonts w:ascii="Bookman Old Style" w:hAnsi="Bookman Old Style"/>
          <w:bCs/>
          <w:sz w:val="22"/>
          <w:szCs w:val="22"/>
        </w:rPr>
      </w:pPr>
      <w:r w:rsidRPr="00A530F5">
        <w:rPr>
          <w:rFonts w:ascii="Bookman Old Style" w:hAnsi="Bookman Old Style"/>
          <w:bCs/>
          <w:sz w:val="22"/>
          <w:szCs w:val="22"/>
        </w:rPr>
        <w:t xml:space="preserve">This rule specifies the standard and definitions to be applied under 5 MRS §§ 17921 and 18521 in determining whether a disability applicant is unable to perform the essential functions of the employment position with reasonable accommodation. The amendments incorporate the provisions of PL 2021 </w:t>
      </w:r>
      <w:r>
        <w:rPr>
          <w:rFonts w:ascii="Bookman Old Style" w:hAnsi="Bookman Old Style"/>
          <w:bCs/>
          <w:sz w:val="22"/>
          <w:szCs w:val="22"/>
        </w:rPr>
        <w:t>Ch</w:t>
      </w:r>
      <w:r w:rsidRPr="00A530F5">
        <w:rPr>
          <w:rFonts w:ascii="Bookman Old Style" w:hAnsi="Bookman Old Style"/>
          <w:bCs/>
          <w:sz w:val="22"/>
          <w:szCs w:val="22"/>
        </w:rPr>
        <w:t>. 277 that change the standard that must be met in order for an applicant to be found eligible for disability retirement benefits. The adopted rule also makes non-substantive changes and removes obsolete language.</w:t>
      </w:r>
    </w:p>
    <w:p w14:paraId="08A02CF4" w14:textId="048C83D5" w:rsidR="00A530F5" w:rsidRPr="00A530F5" w:rsidRDefault="00A530F5" w:rsidP="00A530F5">
      <w:pPr>
        <w:tabs>
          <w:tab w:val="left" w:pos="3060"/>
        </w:tabs>
        <w:overflowPunct/>
        <w:autoSpaceDE/>
        <w:autoSpaceDN/>
        <w:adjustRightInd/>
        <w:ind w:right="-180"/>
        <w:textAlignment w:val="auto"/>
        <w:rPr>
          <w:rFonts w:ascii="Bookman Old Style" w:hAnsi="Bookman Old Style"/>
          <w:bCs/>
          <w:sz w:val="22"/>
          <w:szCs w:val="22"/>
        </w:rPr>
      </w:pPr>
      <w:bookmarkStart w:id="7" w:name="_Hlk114578999"/>
      <w:r w:rsidRPr="00A530F5">
        <w:rPr>
          <w:rFonts w:ascii="Bookman Old Style" w:hAnsi="Bookman Old Style"/>
          <w:bCs/>
          <w:sz w:val="22"/>
          <w:szCs w:val="22"/>
        </w:rPr>
        <w:t>EFFECTIVE DATE:</w:t>
      </w:r>
      <w:r>
        <w:rPr>
          <w:rFonts w:ascii="Bookman Old Style" w:hAnsi="Bookman Old Style"/>
          <w:bCs/>
          <w:sz w:val="22"/>
          <w:szCs w:val="22"/>
        </w:rPr>
        <w:t xml:space="preserve"> September 20, 2022</w:t>
      </w:r>
    </w:p>
    <w:p w14:paraId="5287BDAC" w14:textId="07D59871" w:rsidR="00A530F5" w:rsidRPr="00A530F5" w:rsidRDefault="00A530F5" w:rsidP="00A530F5">
      <w:pPr>
        <w:tabs>
          <w:tab w:val="left" w:pos="3060"/>
        </w:tabs>
        <w:overflowPunct/>
        <w:autoSpaceDE/>
        <w:autoSpaceDN/>
        <w:adjustRightInd/>
        <w:ind w:right="-180"/>
        <w:textAlignment w:val="auto"/>
        <w:rPr>
          <w:rFonts w:ascii="Bookman Old Style" w:hAnsi="Bookman Old Style"/>
          <w:bCs/>
          <w:sz w:val="22"/>
          <w:szCs w:val="22"/>
        </w:rPr>
      </w:pPr>
      <w:r w:rsidRPr="00A530F5">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A530F5">
        <w:rPr>
          <w:rFonts w:ascii="Bookman Old Style" w:hAnsi="Bookman Old Style"/>
          <w:bCs/>
          <w:sz w:val="22"/>
          <w:szCs w:val="22"/>
        </w:rPr>
        <w:t>: Kathy Morin, Director of Actuarial and Legislative Affairs</w:t>
      </w:r>
      <w:r>
        <w:rPr>
          <w:rFonts w:ascii="Bookman Old Style" w:hAnsi="Bookman Old Style"/>
          <w:bCs/>
          <w:sz w:val="22"/>
          <w:szCs w:val="22"/>
        </w:rPr>
        <w:t xml:space="preserve">, </w:t>
      </w:r>
      <w:r w:rsidRPr="00A530F5">
        <w:rPr>
          <w:rFonts w:ascii="Bookman Old Style" w:hAnsi="Bookman Old Style"/>
          <w:bCs/>
          <w:sz w:val="22"/>
          <w:szCs w:val="22"/>
        </w:rPr>
        <w:t>Maine Public Employees Retirement System</w:t>
      </w:r>
      <w:r>
        <w:rPr>
          <w:rFonts w:ascii="Bookman Old Style" w:hAnsi="Bookman Old Style"/>
          <w:bCs/>
          <w:sz w:val="22"/>
          <w:szCs w:val="22"/>
        </w:rPr>
        <w:t xml:space="preserve">, </w:t>
      </w:r>
      <w:r w:rsidRPr="00A530F5">
        <w:rPr>
          <w:rFonts w:ascii="Bookman Old Style" w:hAnsi="Bookman Old Style"/>
          <w:bCs/>
          <w:sz w:val="22"/>
          <w:szCs w:val="22"/>
        </w:rPr>
        <w:t>P.O. Box 349</w:t>
      </w:r>
      <w:r>
        <w:rPr>
          <w:rFonts w:ascii="Bookman Old Style" w:hAnsi="Bookman Old Style"/>
          <w:bCs/>
          <w:sz w:val="22"/>
          <w:szCs w:val="22"/>
        </w:rPr>
        <w:t xml:space="preserve">, </w:t>
      </w:r>
      <w:r w:rsidRPr="00A530F5">
        <w:rPr>
          <w:rFonts w:ascii="Bookman Old Style" w:hAnsi="Bookman Old Style"/>
          <w:bCs/>
          <w:sz w:val="22"/>
          <w:szCs w:val="22"/>
        </w:rPr>
        <w:t>Augusta, ME 04332-0349</w:t>
      </w:r>
      <w:r>
        <w:rPr>
          <w:rFonts w:ascii="Bookman Old Style" w:hAnsi="Bookman Old Style"/>
          <w:bCs/>
          <w:sz w:val="22"/>
          <w:szCs w:val="22"/>
        </w:rPr>
        <w:t xml:space="preserve">. </w:t>
      </w:r>
      <w:r w:rsidRPr="00A530F5">
        <w:rPr>
          <w:rFonts w:ascii="Bookman Old Style" w:hAnsi="Bookman Old Style"/>
          <w:bCs/>
          <w:sz w:val="22"/>
          <w:szCs w:val="22"/>
        </w:rPr>
        <w:t>Telephone: 1</w:t>
      </w:r>
      <w:r>
        <w:rPr>
          <w:rFonts w:ascii="Bookman Old Style" w:hAnsi="Bookman Old Style"/>
          <w:bCs/>
          <w:sz w:val="22"/>
          <w:szCs w:val="22"/>
        </w:rPr>
        <w:t xml:space="preserve"> (</w:t>
      </w:r>
      <w:r w:rsidRPr="00A530F5">
        <w:rPr>
          <w:rFonts w:ascii="Bookman Old Style" w:hAnsi="Bookman Old Style"/>
          <w:bCs/>
          <w:sz w:val="22"/>
          <w:szCs w:val="22"/>
        </w:rPr>
        <w:t>800</w:t>
      </w:r>
      <w:r>
        <w:rPr>
          <w:rFonts w:ascii="Bookman Old Style" w:hAnsi="Bookman Old Style"/>
          <w:bCs/>
          <w:sz w:val="22"/>
          <w:szCs w:val="22"/>
        </w:rPr>
        <w:t xml:space="preserve">) </w:t>
      </w:r>
      <w:r w:rsidRPr="00A530F5">
        <w:rPr>
          <w:rFonts w:ascii="Bookman Old Style" w:hAnsi="Bookman Old Style"/>
          <w:bCs/>
          <w:sz w:val="22"/>
          <w:szCs w:val="22"/>
        </w:rPr>
        <w:t xml:space="preserve">451-9800 or </w:t>
      </w:r>
      <w:r>
        <w:rPr>
          <w:rFonts w:ascii="Bookman Old Style" w:hAnsi="Bookman Old Style"/>
          <w:bCs/>
          <w:sz w:val="22"/>
          <w:szCs w:val="22"/>
        </w:rPr>
        <w:t>(</w:t>
      </w:r>
      <w:r w:rsidRPr="00A530F5">
        <w:rPr>
          <w:rFonts w:ascii="Bookman Old Style" w:hAnsi="Bookman Old Style"/>
          <w:bCs/>
          <w:sz w:val="22"/>
          <w:szCs w:val="22"/>
        </w:rPr>
        <w:t>207</w:t>
      </w:r>
      <w:r>
        <w:rPr>
          <w:rFonts w:ascii="Bookman Old Style" w:hAnsi="Bookman Old Style"/>
          <w:bCs/>
          <w:sz w:val="22"/>
          <w:szCs w:val="22"/>
        </w:rPr>
        <w:t xml:space="preserve">) </w:t>
      </w:r>
      <w:r w:rsidRPr="00A530F5">
        <w:rPr>
          <w:rFonts w:ascii="Bookman Old Style" w:hAnsi="Bookman Old Style"/>
          <w:bCs/>
          <w:sz w:val="22"/>
          <w:szCs w:val="22"/>
        </w:rPr>
        <w:t>512-3108</w:t>
      </w:r>
      <w:r>
        <w:rPr>
          <w:rFonts w:ascii="Bookman Old Style" w:hAnsi="Bookman Old Style"/>
          <w:bCs/>
          <w:sz w:val="22"/>
          <w:szCs w:val="22"/>
        </w:rPr>
        <w:t xml:space="preserve">. Email: </w:t>
      </w:r>
      <w:hyperlink r:id="rId35" w:history="1">
        <w:r w:rsidR="00866A42" w:rsidRPr="00CD7799">
          <w:rPr>
            <w:rStyle w:val="Hyperlink"/>
            <w:rFonts w:ascii="Bookman Old Style" w:hAnsi="Bookman Old Style"/>
            <w:bCs/>
            <w:sz w:val="22"/>
            <w:szCs w:val="22"/>
          </w:rPr>
          <w:t>Kathy.Morin@MainePERS.org</w:t>
        </w:r>
      </w:hyperlink>
      <w:r w:rsidR="00866A42">
        <w:rPr>
          <w:rFonts w:ascii="Bookman Old Style" w:hAnsi="Bookman Old Style"/>
          <w:bCs/>
          <w:sz w:val="22"/>
          <w:szCs w:val="22"/>
        </w:rPr>
        <w:t>.</w:t>
      </w:r>
    </w:p>
    <w:p w14:paraId="47FDE6E1" w14:textId="1B786A98" w:rsidR="007D7083" w:rsidRDefault="00866A42" w:rsidP="007D0342">
      <w:pPr>
        <w:tabs>
          <w:tab w:val="left" w:pos="3060"/>
        </w:tabs>
        <w:overflowPunct/>
        <w:autoSpaceDE/>
        <w:autoSpaceDN/>
        <w:adjustRightInd/>
        <w:ind w:right="-180"/>
        <w:textAlignment w:val="auto"/>
        <w:rPr>
          <w:rFonts w:ascii="Bookman Old Style" w:hAnsi="Bookman Old Style"/>
          <w:sz w:val="22"/>
          <w:szCs w:val="22"/>
        </w:rPr>
      </w:pPr>
      <w:r>
        <w:rPr>
          <w:rFonts w:ascii="Bookman Old Style" w:hAnsi="Bookman Old Style"/>
          <w:sz w:val="22"/>
          <w:szCs w:val="22"/>
        </w:rPr>
        <w:t>WEBSITE</w:t>
      </w:r>
      <w:r w:rsidR="00491B59">
        <w:rPr>
          <w:rFonts w:ascii="Bookman Old Style" w:hAnsi="Bookman Old Style"/>
          <w:sz w:val="22"/>
          <w:szCs w:val="22"/>
        </w:rPr>
        <w:t xml:space="preserve">: </w:t>
      </w:r>
      <w:hyperlink r:id="rId36" w:history="1">
        <w:r w:rsidR="00491B59" w:rsidRPr="00CD7799">
          <w:rPr>
            <w:rStyle w:val="Hyperlink"/>
            <w:rFonts w:ascii="Bookman Old Style" w:hAnsi="Bookman Old Style"/>
            <w:sz w:val="22"/>
            <w:szCs w:val="22"/>
          </w:rPr>
          <w:t>https://www.mainepers.org</w:t>
        </w:r>
      </w:hyperlink>
      <w:r w:rsidR="00491B59">
        <w:rPr>
          <w:rFonts w:ascii="Bookman Old Style" w:hAnsi="Bookman Old Style"/>
          <w:sz w:val="22"/>
          <w:szCs w:val="22"/>
        </w:rPr>
        <w:t>.</w:t>
      </w:r>
    </w:p>
    <w:bookmarkEnd w:id="7"/>
    <w:p w14:paraId="769EAF3D" w14:textId="40B5A8FA" w:rsidR="007D7083" w:rsidRDefault="007D7083" w:rsidP="00491B59">
      <w:pPr>
        <w:pBdr>
          <w:bottom w:val="single" w:sz="4" w:space="1" w:color="auto"/>
        </w:pBdr>
        <w:tabs>
          <w:tab w:val="left" w:pos="3060"/>
        </w:tabs>
        <w:overflowPunct/>
        <w:autoSpaceDE/>
        <w:autoSpaceDN/>
        <w:adjustRightInd/>
        <w:ind w:right="-180"/>
        <w:textAlignment w:val="auto"/>
        <w:rPr>
          <w:rFonts w:ascii="Bookman Old Style" w:hAnsi="Bookman Old Style"/>
          <w:sz w:val="22"/>
          <w:szCs w:val="22"/>
        </w:rPr>
      </w:pPr>
    </w:p>
    <w:p w14:paraId="1420555E" w14:textId="3777A2C2" w:rsidR="007D7083" w:rsidRDefault="007D7083" w:rsidP="007D0342">
      <w:pPr>
        <w:tabs>
          <w:tab w:val="left" w:pos="3060"/>
        </w:tabs>
        <w:overflowPunct/>
        <w:autoSpaceDE/>
        <w:autoSpaceDN/>
        <w:adjustRightInd/>
        <w:ind w:right="-180"/>
        <w:textAlignment w:val="auto"/>
        <w:rPr>
          <w:rFonts w:ascii="Bookman Old Style" w:hAnsi="Bookman Old Style"/>
          <w:sz w:val="22"/>
          <w:szCs w:val="22"/>
        </w:rPr>
      </w:pPr>
    </w:p>
    <w:p w14:paraId="26AC8D31" w14:textId="77777777" w:rsidR="00820940" w:rsidRPr="00820940" w:rsidRDefault="00820940" w:rsidP="00820940">
      <w:pPr>
        <w:tabs>
          <w:tab w:val="left" w:pos="3060"/>
        </w:tabs>
        <w:overflowPunct/>
        <w:autoSpaceDE/>
        <w:autoSpaceDN/>
        <w:adjustRightInd/>
        <w:ind w:right="-180"/>
        <w:textAlignment w:val="auto"/>
        <w:rPr>
          <w:rFonts w:ascii="Bookman Old Style" w:hAnsi="Bookman Old Style"/>
          <w:b/>
          <w:bCs/>
          <w:sz w:val="22"/>
          <w:szCs w:val="22"/>
        </w:rPr>
      </w:pPr>
      <w:r w:rsidRPr="00820940">
        <w:rPr>
          <w:rFonts w:ascii="Bookman Old Style" w:hAnsi="Bookman Old Style"/>
          <w:bCs/>
          <w:sz w:val="22"/>
          <w:szCs w:val="22"/>
        </w:rPr>
        <w:lastRenderedPageBreak/>
        <w:t xml:space="preserve">AGENCY: </w:t>
      </w:r>
      <w:r w:rsidRPr="00820940">
        <w:rPr>
          <w:rFonts w:ascii="Bookman Old Style" w:hAnsi="Bookman Old Style"/>
          <w:b/>
          <w:bCs/>
          <w:sz w:val="22"/>
          <w:szCs w:val="22"/>
        </w:rPr>
        <w:t>94-411 - Maine Public Employees Retirement System (</w:t>
      </w:r>
      <w:proofErr w:type="spellStart"/>
      <w:r w:rsidRPr="00820940">
        <w:rPr>
          <w:rFonts w:ascii="Bookman Old Style" w:hAnsi="Bookman Old Style"/>
          <w:b/>
          <w:bCs/>
          <w:sz w:val="22"/>
          <w:szCs w:val="22"/>
        </w:rPr>
        <w:t>MainePERS</w:t>
      </w:r>
      <w:proofErr w:type="spellEnd"/>
      <w:r w:rsidRPr="00820940">
        <w:rPr>
          <w:rFonts w:ascii="Bookman Old Style" w:hAnsi="Bookman Old Style"/>
          <w:b/>
          <w:bCs/>
          <w:sz w:val="22"/>
          <w:szCs w:val="22"/>
        </w:rPr>
        <w:t>)</w:t>
      </w:r>
    </w:p>
    <w:p w14:paraId="76003383" w14:textId="2E8BB768" w:rsidR="00820940" w:rsidRPr="00820940" w:rsidRDefault="00820940" w:rsidP="00820940">
      <w:pPr>
        <w:tabs>
          <w:tab w:val="left" w:pos="3060"/>
        </w:tabs>
        <w:overflowPunct/>
        <w:autoSpaceDE/>
        <w:autoSpaceDN/>
        <w:adjustRightInd/>
        <w:ind w:right="-180"/>
        <w:textAlignment w:val="auto"/>
        <w:rPr>
          <w:rFonts w:ascii="Bookman Old Style" w:hAnsi="Bookman Old Style"/>
          <w:bCs/>
          <w:sz w:val="22"/>
          <w:szCs w:val="22"/>
        </w:rPr>
      </w:pPr>
      <w:r w:rsidRPr="00820940">
        <w:rPr>
          <w:rFonts w:ascii="Bookman Old Style" w:hAnsi="Bookman Old Style"/>
          <w:bCs/>
          <w:sz w:val="22"/>
          <w:szCs w:val="22"/>
        </w:rPr>
        <w:t xml:space="preserve">CHAPTER NUMBER AND TITLE: </w:t>
      </w:r>
      <w:r w:rsidRPr="00820940">
        <w:rPr>
          <w:rFonts w:ascii="Bookman Old Style" w:hAnsi="Bookman Old Style"/>
          <w:b/>
          <w:sz w:val="22"/>
          <w:szCs w:val="22"/>
        </w:rPr>
        <w:t>Ch. 702</w:t>
      </w:r>
      <w:r>
        <w:rPr>
          <w:rFonts w:ascii="Bookman Old Style" w:hAnsi="Bookman Old Style"/>
          <w:bCs/>
          <w:sz w:val="22"/>
          <w:szCs w:val="22"/>
        </w:rPr>
        <w:t>,</w:t>
      </w:r>
      <w:r w:rsidRPr="00820940">
        <w:rPr>
          <w:rFonts w:ascii="Bookman Old Style" w:hAnsi="Bookman Old Style"/>
          <w:bCs/>
          <w:sz w:val="22"/>
          <w:szCs w:val="22"/>
        </w:rPr>
        <w:t xml:space="preserve"> Appeals of Decisions of the Chief Executive Officer</w:t>
      </w:r>
    </w:p>
    <w:p w14:paraId="2545164F" w14:textId="05EA7B3C" w:rsidR="00820940" w:rsidRPr="00820940" w:rsidRDefault="00820940" w:rsidP="00820940">
      <w:pPr>
        <w:tabs>
          <w:tab w:val="left" w:pos="3060"/>
        </w:tabs>
        <w:overflowPunct/>
        <w:autoSpaceDE/>
        <w:autoSpaceDN/>
        <w:adjustRightInd/>
        <w:ind w:right="-180"/>
        <w:textAlignment w:val="auto"/>
        <w:rPr>
          <w:rFonts w:ascii="Bookman Old Style" w:hAnsi="Bookman Old Style"/>
          <w:b/>
          <w:sz w:val="22"/>
          <w:szCs w:val="22"/>
        </w:rPr>
      </w:pPr>
      <w:r w:rsidRPr="00820940">
        <w:rPr>
          <w:rFonts w:ascii="Bookman Old Style" w:hAnsi="Bookman Old Style"/>
          <w:bCs/>
          <w:sz w:val="22"/>
          <w:szCs w:val="22"/>
        </w:rPr>
        <w:t xml:space="preserve">ADOPTED RULE NUMBER: </w:t>
      </w:r>
      <w:r>
        <w:rPr>
          <w:rFonts w:ascii="Bookman Old Style" w:hAnsi="Bookman Old Style"/>
          <w:b/>
          <w:sz w:val="22"/>
          <w:szCs w:val="22"/>
        </w:rPr>
        <w:t>2022-188</w:t>
      </w:r>
    </w:p>
    <w:p w14:paraId="46BC5A99" w14:textId="108685E6" w:rsidR="00820940" w:rsidRPr="00820940" w:rsidRDefault="00820940" w:rsidP="00820940">
      <w:pPr>
        <w:tabs>
          <w:tab w:val="left" w:pos="3060"/>
        </w:tabs>
        <w:overflowPunct/>
        <w:autoSpaceDE/>
        <w:autoSpaceDN/>
        <w:adjustRightInd/>
        <w:ind w:right="-180"/>
        <w:textAlignment w:val="auto"/>
        <w:rPr>
          <w:rFonts w:ascii="Bookman Old Style" w:hAnsi="Bookman Old Style"/>
          <w:bCs/>
          <w:sz w:val="22"/>
          <w:szCs w:val="22"/>
        </w:rPr>
      </w:pPr>
      <w:r w:rsidRPr="00820940">
        <w:rPr>
          <w:rFonts w:ascii="Bookman Old Style" w:hAnsi="Bookman Old Style"/>
          <w:bCs/>
          <w:sz w:val="22"/>
          <w:szCs w:val="22"/>
        </w:rPr>
        <w:t>CONCISE SUMMARY</w:t>
      </w:r>
      <w:r>
        <w:rPr>
          <w:rFonts w:ascii="Bookman Old Style" w:hAnsi="Bookman Old Style"/>
          <w:bCs/>
          <w:sz w:val="22"/>
          <w:szCs w:val="22"/>
        </w:rPr>
        <w:t xml:space="preserve">: </w:t>
      </w:r>
      <w:r w:rsidRPr="00820940">
        <w:rPr>
          <w:rFonts w:ascii="Bookman Old Style" w:hAnsi="Bookman Old Style"/>
          <w:bCs/>
          <w:sz w:val="22"/>
          <w:szCs w:val="22"/>
        </w:rPr>
        <w:t xml:space="preserve">This rule sets out the process for appeals of decisions of the Chief Executive Officer to the Board of Trustees. It provides for the appointment of a hearing officer to conduct an appeal and to prepare a recommended decision for action by the Board. The amendments incorporate the provisions of PL 2021 </w:t>
      </w:r>
      <w:r>
        <w:rPr>
          <w:rFonts w:ascii="Bookman Old Style" w:hAnsi="Bookman Old Style"/>
          <w:bCs/>
          <w:sz w:val="22"/>
          <w:szCs w:val="22"/>
        </w:rPr>
        <w:t>Ch.</w:t>
      </w:r>
      <w:r w:rsidRPr="00820940">
        <w:rPr>
          <w:rFonts w:ascii="Bookman Old Style" w:hAnsi="Bookman Old Style"/>
          <w:bCs/>
          <w:sz w:val="22"/>
          <w:szCs w:val="22"/>
        </w:rPr>
        <w:t xml:space="preserve"> 277 that: (1) include a mechanism for the appellant to participate in selection of the hearing officer, and (2)</w:t>
      </w:r>
      <w:r>
        <w:rPr>
          <w:rFonts w:ascii="Bookman Old Style" w:hAnsi="Bookman Old Style"/>
          <w:bCs/>
          <w:sz w:val="22"/>
          <w:szCs w:val="22"/>
        </w:rPr>
        <w:t> </w:t>
      </w:r>
      <w:r w:rsidRPr="00820940">
        <w:rPr>
          <w:rFonts w:ascii="Bookman Old Style" w:hAnsi="Bookman Old Style"/>
          <w:bCs/>
          <w:sz w:val="22"/>
          <w:szCs w:val="22"/>
        </w:rPr>
        <w:t>provide a process for a successful appellant to receive attorney’s fees. The changes also incorporate the title change from Executive Director to Chief Executive Officer and remove obsolete language.</w:t>
      </w:r>
    </w:p>
    <w:p w14:paraId="3F847726" w14:textId="77777777" w:rsidR="00820940" w:rsidRPr="00820940" w:rsidRDefault="00820940" w:rsidP="00820940">
      <w:pPr>
        <w:tabs>
          <w:tab w:val="left" w:pos="3060"/>
        </w:tabs>
        <w:overflowPunct/>
        <w:autoSpaceDE/>
        <w:autoSpaceDN/>
        <w:adjustRightInd/>
        <w:ind w:right="-180"/>
        <w:textAlignment w:val="auto"/>
        <w:rPr>
          <w:rFonts w:ascii="Bookman Old Style" w:hAnsi="Bookman Old Style"/>
          <w:bCs/>
          <w:sz w:val="22"/>
          <w:szCs w:val="22"/>
        </w:rPr>
      </w:pPr>
      <w:r w:rsidRPr="00820940">
        <w:rPr>
          <w:rFonts w:ascii="Bookman Old Style" w:hAnsi="Bookman Old Style"/>
          <w:bCs/>
          <w:sz w:val="22"/>
          <w:szCs w:val="22"/>
        </w:rPr>
        <w:t>EFFECTIVE DATE: September 20, 2022</w:t>
      </w:r>
    </w:p>
    <w:p w14:paraId="57DBBF13" w14:textId="77777777" w:rsidR="00820940" w:rsidRPr="00820940" w:rsidRDefault="00820940" w:rsidP="00820940">
      <w:pPr>
        <w:tabs>
          <w:tab w:val="left" w:pos="3060"/>
        </w:tabs>
        <w:overflowPunct/>
        <w:autoSpaceDE/>
        <w:autoSpaceDN/>
        <w:adjustRightInd/>
        <w:ind w:right="-180"/>
        <w:textAlignment w:val="auto"/>
        <w:rPr>
          <w:rFonts w:ascii="Bookman Old Style" w:hAnsi="Bookman Old Style"/>
          <w:bCs/>
          <w:sz w:val="22"/>
          <w:szCs w:val="22"/>
        </w:rPr>
      </w:pPr>
      <w:r w:rsidRPr="00820940">
        <w:rPr>
          <w:rFonts w:ascii="Bookman Old Style" w:hAnsi="Bookman Old Style"/>
          <w:bCs/>
          <w:sz w:val="22"/>
          <w:szCs w:val="22"/>
        </w:rPr>
        <w:t xml:space="preserve">AGENCY CONTACT PERSON / RULEMAKING LIAISON: Kathy Morin, Director of Actuarial and Legislative Affairs, Maine Public Employees Retirement System, P.O. Box 349, Augusta, ME 04332-0349. Telephone: 1 (800) 451-9800 or (207) 512-3108. Email: </w:t>
      </w:r>
      <w:hyperlink r:id="rId37" w:history="1">
        <w:r w:rsidRPr="00820940">
          <w:rPr>
            <w:rStyle w:val="Hyperlink"/>
            <w:rFonts w:ascii="Bookman Old Style" w:hAnsi="Bookman Old Style"/>
            <w:bCs/>
            <w:sz w:val="22"/>
            <w:szCs w:val="22"/>
          </w:rPr>
          <w:t>Kathy.Morin@MainePERS.org</w:t>
        </w:r>
      </w:hyperlink>
      <w:r w:rsidRPr="00820940">
        <w:rPr>
          <w:rFonts w:ascii="Bookman Old Style" w:hAnsi="Bookman Old Style"/>
          <w:bCs/>
          <w:sz w:val="22"/>
          <w:szCs w:val="22"/>
        </w:rPr>
        <w:t>.</w:t>
      </w:r>
    </w:p>
    <w:p w14:paraId="243E26AD" w14:textId="77777777" w:rsidR="00820940" w:rsidRPr="00820940" w:rsidRDefault="00820940" w:rsidP="00820940">
      <w:pPr>
        <w:tabs>
          <w:tab w:val="left" w:pos="3060"/>
        </w:tabs>
        <w:overflowPunct/>
        <w:autoSpaceDE/>
        <w:autoSpaceDN/>
        <w:adjustRightInd/>
        <w:ind w:right="-180"/>
        <w:textAlignment w:val="auto"/>
        <w:rPr>
          <w:rFonts w:ascii="Bookman Old Style" w:hAnsi="Bookman Old Style"/>
          <w:bCs/>
          <w:sz w:val="22"/>
          <w:szCs w:val="22"/>
        </w:rPr>
      </w:pPr>
      <w:r w:rsidRPr="00820940">
        <w:rPr>
          <w:rFonts w:ascii="Bookman Old Style" w:hAnsi="Bookman Old Style"/>
          <w:bCs/>
          <w:sz w:val="22"/>
          <w:szCs w:val="22"/>
        </w:rPr>
        <w:t xml:space="preserve">WEBSITE: </w:t>
      </w:r>
      <w:hyperlink r:id="rId38" w:history="1">
        <w:r w:rsidRPr="00820940">
          <w:rPr>
            <w:rStyle w:val="Hyperlink"/>
            <w:rFonts w:ascii="Bookman Old Style" w:hAnsi="Bookman Old Style"/>
            <w:bCs/>
            <w:sz w:val="22"/>
            <w:szCs w:val="22"/>
          </w:rPr>
          <w:t>https://www.mainepers.org</w:t>
        </w:r>
      </w:hyperlink>
      <w:r w:rsidRPr="00820940">
        <w:rPr>
          <w:rFonts w:ascii="Bookman Old Style" w:hAnsi="Bookman Old Style"/>
          <w:bCs/>
          <w:sz w:val="22"/>
          <w:szCs w:val="22"/>
        </w:rPr>
        <w:t>.</w:t>
      </w:r>
    </w:p>
    <w:p w14:paraId="03ABBB61" w14:textId="77777777" w:rsidR="007D7083" w:rsidRDefault="007D7083" w:rsidP="00820940">
      <w:pPr>
        <w:tabs>
          <w:tab w:val="left" w:pos="3060"/>
        </w:tabs>
        <w:overflowPunct/>
        <w:autoSpaceDE/>
        <w:autoSpaceDN/>
        <w:adjustRightInd/>
        <w:ind w:right="-180"/>
        <w:textAlignment w:val="auto"/>
        <w:rPr>
          <w:rFonts w:ascii="Bookman Old Style" w:hAnsi="Bookman Old Style"/>
          <w:sz w:val="22"/>
          <w:szCs w:val="22"/>
        </w:rPr>
      </w:pPr>
    </w:p>
    <w:sectPr w:rsidR="007D7083" w:rsidSect="00C97164">
      <w:footerReference w:type="default" r:id="rId3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8021A"/>
    <w:multiLevelType w:val="hybridMultilevel"/>
    <w:tmpl w:val="6902CFC6"/>
    <w:lvl w:ilvl="0" w:tplc="A826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DB43BA"/>
    <w:multiLevelType w:val="hybridMultilevel"/>
    <w:tmpl w:val="F22AEC10"/>
    <w:lvl w:ilvl="0" w:tplc="5978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284935">
    <w:abstractNumId w:val="44"/>
  </w:num>
  <w:num w:numId="2" w16cid:durableId="1472095919">
    <w:abstractNumId w:val="5"/>
  </w:num>
  <w:num w:numId="3" w16cid:durableId="766925332">
    <w:abstractNumId w:val="42"/>
  </w:num>
  <w:num w:numId="4" w16cid:durableId="284972034">
    <w:abstractNumId w:val="31"/>
  </w:num>
  <w:num w:numId="5" w16cid:durableId="1997996914">
    <w:abstractNumId w:val="7"/>
  </w:num>
  <w:num w:numId="6" w16cid:durableId="409277218">
    <w:abstractNumId w:val="4"/>
  </w:num>
  <w:num w:numId="7" w16cid:durableId="1454055177">
    <w:abstractNumId w:val="8"/>
  </w:num>
  <w:num w:numId="8" w16cid:durableId="1773210418">
    <w:abstractNumId w:val="35"/>
  </w:num>
  <w:num w:numId="9" w16cid:durableId="1452675377">
    <w:abstractNumId w:val="21"/>
  </w:num>
  <w:num w:numId="10" w16cid:durableId="1991135912">
    <w:abstractNumId w:val="6"/>
  </w:num>
  <w:num w:numId="11" w16cid:durableId="483551244">
    <w:abstractNumId w:val="25"/>
  </w:num>
  <w:num w:numId="12" w16cid:durableId="244344611">
    <w:abstractNumId w:val="29"/>
  </w:num>
  <w:num w:numId="13" w16cid:durableId="1850556423">
    <w:abstractNumId w:val="36"/>
  </w:num>
  <w:num w:numId="14" w16cid:durableId="1733196378">
    <w:abstractNumId w:val="22"/>
  </w:num>
  <w:num w:numId="15" w16cid:durableId="1941404980">
    <w:abstractNumId w:val="26"/>
  </w:num>
  <w:num w:numId="16" w16cid:durableId="1770468655">
    <w:abstractNumId w:val="28"/>
  </w:num>
  <w:num w:numId="17" w16cid:durableId="311637117">
    <w:abstractNumId w:val="11"/>
  </w:num>
  <w:num w:numId="18" w16cid:durableId="1639413987">
    <w:abstractNumId w:val="33"/>
  </w:num>
  <w:num w:numId="19" w16cid:durableId="2027751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031702">
    <w:abstractNumId w:val="14"/>
  </w:num>
  <w:num w:numId="21" w16cid:durableId="1562131226">
    <w:abstractNumId w:val="32"/>
  </w:num>
  <w:num w:numId="22" w16cid:durableId="1158808882">
    <w:abstractNumId w:val="16"/>
  </w:num>
  <w:num w:numId="23" w16cid:durableId="624586371">
    <w:abstractNumId w:val="27"/>
  </w:num>
  <w:num w:numId="24" w16cid:durableId="1731491474">
    <w:abstractNumId w:val="37"/>
  </w:num>
  <w:num w:numId="25" w16cid:durableId="424301848">
    <w:abstractNumId w:val="34"/>
  </w:num>
  <w:num w:numId="26" w16cid:durableId="1290360016">
    <w:abstractNumId w:val="13"/>
  </w:num>
  <w:num w:numId="27" w16cid:durableId="2037265132">
    <w:abstractNumId w:val="18"/>
  </w:num>
  <w:num w:numId="28" w16cid:durableId="596907891">
    <w:abstractNumId w:val="15"/>
  </w:num>
  <w:num w:numId="29" w16cid:durableId="1187058581">
    <w:abstractNumId w:val="12"/>
  </w:num>
  <w:num w:numId="30" w16cid:durableId="1202328067">
    <w:abstractNumId w:val="24"/>
  </w:num>
  <w:num w:numId="31" w16cid:durableId="1277370635">
    <w:abstractNumId w:val="20"/>
  </w:num>
  <w:num w:numId="32" w16cid:durableId="379136683">
    <w:abstractNumId w:val="9"/>
  </w:num>
  <w:num w:numId="33" w16cid:durableId="2091190267">
    <w:abstractNumId w:val="40"/>
  </w:num>
  <w:num w:numId="34" w16cid:durableId="96560395">
    <w:abstractNumId w:val="0"/>
  </w:num>
  <w:num w:numId="35" w16cid:durableId="216402029">
    <w:abstractNumId w:val="17"/>
  </w:num>
  <w:num w:numId="36" w16cid:durableId="194124236">
    <w:abstractNumId w:val="2"/>
  </w:num>
  <w:num w:numId="37" w16cid:durableId="745538400">
    <w:abstractNumId w:val="38"/>
  </w:num>
  <w:num w:numId="38" w16cid:durableId="897126231">
    <w:abstractNumId w:val="43"/>
  </w:num>
  <w:num w:numId="39" w16cid:durableId="1005594732">
    <w:abstractNumId w:val="39"/>
  </w:num>
  <w:num w:numId="40" w16cid:durableId="307788967">
    <w:abstractNumId w:val="30"/>
  </w:num>
  <w:num w:numId="41" w16cid:durableId="1120686987">
    <w:abstractNumId w:val="19"/>
  </w:num>
  <w:num w:numId="42" w16cid:durableId="1172454247">
    <w:abstractNumId w:val="23"/>
  </w:num>
  <w:num w:numId="43" w16cid:durableId="908929717">
    <w:abstractNumId w:val="46"/>
  </w:num>
  <w:num w:numId="44" w16cid:durableId="1678271365">
    <w:abstractNumId w:val="1"/>
  </w:num>
  <w:num w:numId="45" w16cid:durableId="1956256025">
    <w:abstractNumId w:val="10"/>
  </w:num>
  <w:num w:numId="46" w16cid:durableId="1777485767">
    <w:abstractNumId w:val="3"/>
  </w:num>
  <w:num w:numId="47" w16cid:durableId="1686790270">
    <w:abstractNumId w:val="41"/>
  </w:num>
  <w:num w:numId="48" w16cid:durableId="1772511160">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3BC8"/>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207"/>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829"/>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07AE"/>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99E"/>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6FC4"/>
    <w:rsid w:val="00847071"/>
    <w:rsid w:val="0084725C"/>
    <w:rsid w:val="00847485"/>
    <w:rsid w:val="008476A6"/>
    <w:rsid w:val="00847A13"/>
    <w:rsid w:val="0085023A"/>
    <w:rsid w:val="008505EE"/>
    <w:rsid w:val="00850714"/>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2D"/>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4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cky.Orff@Maine.gov" TargetMode="External"/><Relationship Id="rId18" Type="http://schemas.openxmlformats.org/officeDocument/2006/relationships/hyperlink" Target="mailto:Sara.Gagne-Holmes@Maine.gov" TargetMode="External"/><Relationship Id="rId26" Type="http://schemas.openxmlformats.org/officeDocument/2006/relationships/hyperlink" Target="mailto:Catherine.Pendergast@Maine.gov" TargetMode="External"/><Relationship Id="rId39" Type="http://schemas.openxmlformats.org/officeDocument/2006/relationships/footer" Target="footer1.xml"/><Relationship Id="rId21" Type="http://schemas.openxmlformats.org/officeDocument/2006/relationships/hyperlink" Target="mailto:Ben.Sturtevant@Maine.gov" TargetMode="External"/><Relationship Id="rId34" Type="http://schemas.openxmlformats.org/officeDocument/2006/relationships/hyperlink" Target="https://www.maine.gov/pfr/professionallicensing/professions/american-sign-language-interprete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ilary.Gove@Maine.gov" TargetMode="External"/><Relationship Id="rId20" Type="http://schemas.openxmlformats.org/officeDocument/2006/relationships/hyperlink" Target="mailto:Kevin.Wells@Maine.gov" TargetMode="External"/><Relationship Id="rId29" Type="http://schemas.openxmlformats.org/officeDocument/2006/relationships/hyperlink" Target="mailto:AJanotta@MaineHousing.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sos/bmv" TargetMode="External"/><Relationship Id="rId24" Type="http://schemas.openxmlformats.org/officeDocument/2006/relationships/hyperlink" Target="mailto:Isaac.H.Gingras@Maine.gov" TargetMode="External"/><Relationship Id="rId32" Type="http://schemas.openxmlformats.org/officeDocument/2006/relationships/hyperlink" Target="https://www.maine.gov/dacf/php/pesticides/index.shtml" TargetMode="External"/><Relationship Id="rId37" Type="http://schemas.openxmlformats.org/officeDocument/2006/relationships/hyperlink" Target="mailto:Kathy.Morin@MainePERS.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inestate.zoom.us/j/88197875343?pwd=WUkvSHNsL2tOVTd0MWw1VHRGbVpxQT09" TargetMode="External"/><Relationship Id="rId23" Type="http://schemas.openxmlformats.org/officeDocument/2006/relationships/hyperlink" Target="mailto:Ben.Goodman@Maine.gov" TargetMode="External"/><Relationship Id="rId28" Type="http://schemas.openxmlformats.org/officeDocument/2006/relationships/hyperlink" Target="mailto:Kristin.Racine@Maine.gov" TargetMode="External"/><Relationship Id="rId36" Type="http://schemas.openxmlformats.org/officeDocument/2006/relationships/hyperlink" Target="https://www.mainepers.org" TargetMode="External"/><Relationship Id="rId10" Type="http://schemas.openxmlformats.org/officeDocument/2006/relationships/hyperlink" Target="mailto:PublicComment.SOS@Maine.gov" TargetMode="External"/><Relationship Id="rId19" Type="http://schemas.openxmlformats.org/officeDocument/2006/relationships/hyperlink" Target="https://www.maine.gov/dhhs/" TargetMode="External"/><Relationship Id="rId31" Type="http://schemas.openxmlformats.org/officeDocument/2006/relationships/hyperlink" Target="mailto:Megan.L.Patterson@Maine.gov" TargetMode="External"/><Relationship Id="rId4" Type="http://schemas.openxmlformats.org/officeDocument/2006/relationships/settings" Target="settings.xml"/><Relationship Id="rId9" Type="http://schemas.openxmlformats.org/officeDocument/2006/relationships/hyperlink" Target="http://www.maine.gov/ifw" TargetMode="External"/><Relationship Id="rId14" Type="http://schemas.openxmlformats.org/officeDocument/2006/relationships/hyperlink" Target="http://www.maine.gov/ifw" TargetMode="External"/><Relationship Id="rId22" Type="http://schemas.openxmlformats.org/officeDocument/2006/relationships/hyperlink" Target="http://www.maine.gov/decd" TargetMode="External"/><Relationship Id="rId27" Type="http://schemas.openxmlformats.org/officeDocument/2006/relationships/hyperlink" Target="https://www.maine.gov/pfr/professionallicensing/professions/board-real-estate-appraisers" TargetMode="External"/><Relationship Id="rId30" Type="http://schemas.openxmlformats.org/officeDocument/2006/relationships/hyperlink" Target="https://www.mainehousing.org/" TargetMode="External"/><Relationship Id="rId35" Type="http://schemas.openxmlformats.org/officeDocument/2006/relationships/hyperlink" Target="mailto:Kathy.Morin@MainePERS.org" TargetMode="External"/><Relationship Id="rId8" Type="http://schemas.openxmlformats.org/officeDocument/2006/relationships/hyperlink" Target="mailto:Becky.Orff@Maine.gov" TargetMode="External"/><Relationship Id="rId3" Type="http://schemas.openxmlformats.org/officeDocument/2006/relationships/styles" Target="styles.xml"/><Relationship Id="rId12" Type="http://schemas.openxmlformats.org/officeDocument/2006/relationships/hyperlink" Target="http://www.mainelegislature.org/legis/bills/getPDF.asp?paper=HP1478&amp;item=3&amp;snum=130" TargetMode="External"/><Relationship Id="rId17" Type="http://schemas.openxmlformats.org/officeDocument/2006/relationships/hyperlink" Target="https://www.maine.gov/dhhs/oads" TargetMode="External"/><Relationship Id="rId25" Type="http://schemas.openxmlformats.org/officeDocument/2006/relationships/hyperlink" Target="https://www.maine.gov/labor/bls/" TargetMode="External"/><Relationship Id="rId33" Type="http://schemas.openxmlformats.org/officeDocument/2006/relationships/hyperlink" Target="mailto:Anne.L.Head@Maine.gov" TargetMode="External"/><Relationship Id="rId38" Type="http://schemas.openxmlformats.org/officeDocument/2006/relationships/hyperlink" Target="https://www.maine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3596</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2025-03-29T21:03:00Z</dcterms:created>
  <dcterms:modified xsi:type="dcterms:W3CDTF">2025-03-29T21:03:00Z</dcterms:modified>
</cp:coreProperties>
</file>