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779C9000" w:rsidR="00592D4D" w:rsidRPr="00C12DE9" w:rsidRDefault="00592D4D" w:rsidP="00723465">
      <w:pPr>
        <w:pBdr>
          <w:bottom w:val="single" w:sz="4" w:space="1" w:color="auto"/>
        </w:pBdr>
        <w:shd w:val="clear" w:color="auto" w:fill="365F91" w:themeFill="accent1" w:themeFillShade="BF"/>
        <w:contextualSpacing/>
        <w:jc w:val="both"/>
        <w:rPr>
          <w:rFonts w:ascii="Aptos" w:eastAsiaTheme="minorHAnsi" w:hAnsi="Aptos"/>
          <w:b/>
          <w:color w:val="FFFFFF" w:themeColor="background1"/>
          <w:sz w:val="22"/>
          <w:szCs w:val="22"/>
        </w:rPr>
      </w:pPr>
      <w:r w:rsidRPr="00C12DE9">
        <w:rPr>
          <w:rFonts w:ascii="Aptos" w:eastAsiaTheme="minorHAnsi" w:hAnsi="Aptos"/>
          <w:b/>
          <w:color w:val="FFFFFF" w:themeColor="background1"/>
          <w:sz w:val="22"/>
          <w:szCs w:val="22"/>
        </w:rPr>
        <w:t xml:space="preserve">State of Maine: Notice of Agency Rulemaking – </w:t>
      </w:r>
      <w:r w:rsidR="00323A05" w:rsidRPr="00C12DE9">
        <w:rPr>
          <w:rFonts w:ascii="Aptos" w:eastAsiaTheme="minorHAnsi" w:hAnsi="Aptos"/>
          <w:b/>
          <w:color w:val="FFFFFF" w:themeColor="background1"/>
          <w:sz w:val="22"/>
          <w:szCs w:val="22"/>
        </w:rPr>
        <w:t xml:space="preserve">September </w:t>
      </w:r>
      <w:r w:rsidR="001F10CC">
        <w:rPr>
          <w:rFonts w:ascii="Aptos" w:eastAsiaTheme="minorHAnsi" w:hAnsi="Aptos"/>
          <w:b/>
          <w:color w:val="FFFFFF" w:themeColor="background1"/>
          <w:sz w:val="22"/>
          <w:szCs w:val="22"/>
        </w:rPr>
        <w:t>25</w:t>
      </w:r>
      <w:r w:rsidR="006667B0" w:rsidRPr="00C12DE9">
        <w:rPr>
          <w:rFonts w:ascii="Aptos" w:eastAsiaTheme="minorHAnsi" w:hAnsi="Aptos"/>
          <w:b/>
          <w:color w:val="FFFFFF" w:themeColor="background1"/>
          <w:sz w:val="22"/>
          <w:szCs w:val="22"/>
        </w:rPr>
        <w:t xml:space="preserve">, </w:t>
      </w:r>
      <w:proofErr w:type="gramStart"/>
      <w:r w:rsidR="006667B0" w:rsidRPr="00C12DE9">
        <w:rPr>
          <w:rFonts w:ascii="Aptos" w:eastAsiaTheme="minorHAnsi" w:hAnsi="Aptos"/>
          <w:b/>
          <w:color w:val="FFFFFF" w:themeColor="background1"/>
          <w:sz w:val="22"/>
          <w:szCs w:val="22"/>
        </w:rPr>
        <w:t>2024</w:t>
      </w:r>
      <w:proofErr w:type="gramEnd"/>
      <w:r w:rsidRPr="00C12DE9">
        <w:rPr>
          <w:rFonts w:ascii="Aptos" w:eastAsiaTheme="minorHAnsi" w:hAnsi="Aptos"/>
          <w:b/>
          <w:color w:val="FFFFFF" w:themeColor="background1"/>
          <w:sz w:val="22"/>
          <w:szCs w:val="22"/>
        </w:rPr>
        <w:tab/>
      </w:r>
      <w:r w:rsidR="00CB1C56" w:rsidRPr="00C12DE9">
        <w:rPr>
          <w:rFonts w:ascii="Aptos" w:eastAsiaTheme="minorHAnsi" w:hAnsi="Aptos"/>
          <w:b/>
          <w:color w:val="FFFFFF" w:themeColor="background1"/>
          <w:sz w:val="22"/>
          <w:szCs w:val="22"/>
        </w:rPr>
        <w:tab/>
      </w:r>
      <w:r w:rsidR="00CB1C56" w:rsidRPr="00C12DE9">
        <w:rPr>
          <w:rFonts w:ascii="Aptos" w:eastAsiaTheme="minorHAnsi" w:hAnsi="Aptos"/>
          <w:b/>
          <w:color w:val="FFFFFF" w:themeColor="background1"/>
          <w:sz w:val="22"/>
          <w:szCs w:val="22"/>
        </w:rPr>
        <w:tab/>
      </w:r>
      <w:r w:rsidR="00A82E9F" w:rsidRPr="00C12DE9">
        <w:rPr>
          <w:rFonts w:ascii="Aptos" w:eastAsiaTheme="minorHAnsi" w:hAnsi="Aptos"/>
          <w:b/>
          <w:color w:val="FFFFFF" w:themeColor="background1"/>
          <w:sz w:val="22"/>
          <w:szCs w:val="22"/>
          <w:shd w:val="clear" w:color="auto" w:fill="365F91" w:themeFill="accent1" w:themeFillShade="BF"/>
        </w:rPr>
        <w:t>ONLINE</w:t>
      </w:r>
    </w:p>
    <w:p w14:paraId="14999CD2" w14:textId="77777777" w:rsidR="00592D4D" w:rsidRPr="00C12DE9" w:rsidRDefault="00592D4D" w:rsidP="00723465">
      <w:pPr>
        <w:contextualSpacing/>
        <w:jc w:val="both"/>
        <w:rPr>
          <w:rFonts w:ascii="Aptos" w:eastAsiaTheme="minorHAnsi" w:hAnsi="Aptos"/>
          <w:sz w:val="22"/>
          <w:szCs w:val="22"/>
        </w:rPr>
      </w:pPr>
    </w:p>
    <w:p w14:paraId="1CE06B18" w14:textId="74AE47E5" w:rsidR="00592D4D" w:rsidRPr="00C12DE9" w:rsidRDefault="00592D4D" w:rsidP="00723465">
      <w:pPr>
        <w:contextualSpacing/>
        <w:jc w:val="both"/>
        <w:rPr>
          <w:rFonts w:ascii="Aptos" w:eastAsiaTheme="minorHAnsi" w:hAnsi="Aptos" w:cstheme="minorBidi"/>
          <w:b/>
          <w:bCs/>
          <w:sz w:val="22"/>
          <w:szCs w:val="22"/>
        </w:rPr>
      </w:pPr>
      <w:r w:rsidRPr="00C12DE9">
        <w:rPr>
          <w:rFonts w:ascii="Aptos" w:eastAsiaTheme="minorHAnsi" w:hAnsi="Aptos" w:cstheme="minorBidi"/>
          <w:b/>
          <w:bCs/>
          <w:sz w:val="22"/>
          <w:szCs w:val="22"/>
        </w:rPr>
        <w:t>NOTICE OF STATE RULEMAKING</w:t>
      </w:r>
    </w:p>
    <w:p w14:paraId="68792918" w14:textId="679CEA9F" w:rsidR="00592D4D" w:rsidRPr="002E14C8" w:rsidRDefault="00592D4D" w:rsidP="00723465">
      <w:pPr>
        <w:contextualSpacing/>
        <w:jc w:val="both"/>
        <w:rPr>
          <w:rFonts w:ascii="Aptos" w:eastAsiaTheme="minorHAnsi" w:hAnsi="Aptos" w:cstheme="minorBidi"/>
          <w:sz w:val="22"/>
          <w:szCs w:val="22"/>
        </w:rPr>
      </w:pPr>
    </w:p>
    <w:p w14:paraId="3E73B546" w14:textId="0017A64B" w:rsidR="009A6FFC" w:rsidRPr="00C12DE9" w:rsidRDefault="009A6FFC" w:rsidP="00723465">
      <w:pPr>
        <w:pStyle w:val="xmsonormal"/>
        <w:contextualSpacing/>
        <w:rPr>
          <w:rFonts w:ascii="Aptos" w:hAnsi="Aptos"/>
        </w:rPr>
      </w:pPr>
      <w:r w:rsidRPr="00C12DE9">
        <w:rPr>
          <w:rFonts w:ascii="Aptos" w:hAnsi="Aptos"/>
          <w:b/>
          <w:bCs/>
          <w:color w:val="111827"/>
        </w:rPr>
        <w:t>PUBLIC INPUT FOR RULES</w:t>
      </w:r>
      <w:r w:rsidRPr="00C12DE9">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sidRPr="00C12DE9">
        <w:rPr>
          <w:rFonts w:ascii="Aptos" w:hAnsi="Aptos"/>
          <w:color w:val="111827"/>
        </w:rPr>
        <w:t>hearing, if</w:t>
      </w:r>
      <w:proofErr w:type="gramEnd"/>
      <w:r w:rsidRPr="00C12DE9">
        <w:rPr>
          <w:rFonts w:ascii="Aptos" w:hAnsi="Aptos"/>
          <w:color w:val="111827"/>
        </w:rPr>
        <w:t xml:space="preserve">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C12DE9">
        <w:rPr>
          <w:rFonts w:ascii="Aptos" w:hAnsi="Aptos"/>
          <w:b/>
          <w:bCs/>
          <w:color w:val="111827"/>
        </w:rPr>
        <w:t>ONLINE INFORMATION</w:t>
      </w:r>
      <w:r w:rsidRPr="00C12DE9">
        <w:rPr>
          <w:rFonts w:ascii="Aptos" w:hAnsi="Aptos"/>
          <w:color w:val="111827"/>
        </w:rPr>
        <w:t xml:space="preserve"> Weekly notices, full text of adopted rules, and a list of agency rulemaking contacts are available at this website: </w:t>
      </w:r>
      <w:hyperlink r:id="rId8" w:history="1">
        <w:r w:rsidRPr="00C12DE9">
          <w:rPr>
            <w:rStyle w:val="Hyperlink"/>
            <w:rFonts w:ascii="Aptos" w:hAnsi="Aptos"/>
          </w:rPr>
          <w:t>https://www.maine.gov/sos/cec/rules/index.html</w:t>
        </w:r>
      </w:hyperlink>
      <w:r w:rsidRPr="00C12DE9">
        <w:rPr>
          <w:rFonts w:ascii="Aptos" w:hAnsi="Aptos"/>
          <w:color w:val="111827"/>
        </w:rPr>
        <w:t xml:space="preserve"> </w:t>
      </w:r>
    </w:p>
    <w:p w14:paraId="1BBEA7B2" w14:textId="77777777" w:rsidR="00FC2BA8" w:rsidRPr="00C12DE9" w:rsidRDefault="00FC2BA8" w:rsidP="00723465">
      <w:pPr>
        <w:contextualSpacing/>
        <w:jc w:val="both"/>
        <w:rPr>
          <w:rFonts w:ascii="Aptos" w:eastAsiaTheme="minorHAnsi" w:hAnsi="Aptos"/>
          <w:sz w:val="22"/>
          <w:szCs w:val="22"/>
        </w:rPr>
      </w:pPr>
      <w:bookmarkStart w:id="0" w:name="_Hlk133567777"/>
      <w:bookmarkStart w:id="1" w:name="_Hlk172559479"/>
    </w:p>
    <w:p w14:paraId="27EE91CD" w14:textId="77777777" w:rsidR="00325B55" w:rsidRPr="00C12DE9" w:rsidRDefault="00ED33FF" w:rsidP="00723465">
      <w:pPr>
        <w:pBdr>
          <w:top w:val="single" w:sz="4" w:space="1" w:color="auto"/>
          <w:bottom w:val="single" w:sz="4" w:space="1" w:color="auto"/>
        </w:pBdr>
        <w:contextualSpacing/>
        <w:jc w:val="both"/>
        <w:rPr>
          <w:rFonts w:ascii="Aptos" w:eastAsiaTheme="minorHAnsi" w:hAnsi="Aptos"/>
          <w:b/>
          <w:sz w:val="22"/>
          <w:szCs w:val="22"/>
        </w:rPr>
      </w:pPr>
      <w:r w:rsidRPr="00C12DE9">
        <w:rPr>
          <w:rFonts w:ascii="Aptos" w:eastAsiaTheme="minorHAnsi" w:hAnsi="Aptos"/>
          <w:b/>
          <w:sz w:val="22"/>
          <w:szCs w:val="22"/>
        </w:rPr>
        <w:t>PROPOSAL</w:t>
      </w:r>
      <w:r w:rsidR="004607B9" w:rsidRPr="00C12DE9">
        <w:rPr>
          <w:rFonts w:ascii="Aptos" w:eastAsiaTheme="minorHAnsi" w:hAnsi="Aptos"/>
          <w:b/>
          <w:sz w:val="22"/>
          <w:szCs w:val="22"/>
        </w:rPr>
        <w:t>S</w:t>
      </w:r>
    </w:p>
    <w:bookmarkEnd w:id="0"/>
    <w:p w14:paraId="536AAA84" w14:textId="77777777" w:rsidR="009A1BEE" w:rsidRDefault="009A1BEE" w:rsidP="00723465">
      <w:pPr>
        <w:contextualSpacing/>
        <w:jc w:val="both"/>
        <w:rPr>
          <w:rFonts w:ascii="Aptos" w:hAnsi="Aptos"/>
          <w:sz w:val="22"/>
          <w:szCs w:val="22"/>
        </w:rPr>
      </w:pPr>
    </w:p>
    <w:p w14:paraId="07AF7F63" w14:textId="28D7C3BF" w:rsidR="00EC26F8" w:rsidRPr="006B640D" w:rsidRDefault="00EC26F8" w:rsidP="006B640D">
      <w:pPr>
        <w:shd w:val="clear" w:color="auto" w:fill="FFFFFF" w:themeFill="background1"/>
        <w:contextualSpacing/>
        <w:jc w:val="both"/>
        <w:rPr>
          <w:rFonts w:ascii="Aptos" w:hAnsi="Aptos"/>
          <w:b/>
          <w:bCs/>
          <w:sz w:val="22"/>
          <w:szCs w:val="22"/>
        </w:rPr>
      </w:pPr>
      <w:bookmarkStart w:id="2" w:name="_Hlk177455625"/>
      <w:r w:rsidRPr="006B640D">
        <w:rPr>
          <w:rFonts w:ascii="Aptos" w:hAnsi="Aptos"/>
          <w:b/>
          <w:bCs/>
          <w:sz w:val="22"/>
          <w:szCs w:val="22"/>
        </w:rPr>
        <w:t xml:space="preserve">AGENCY: </w:t>
      </w:r>
      <w:r w:rsidR="00E90644">
        <w:rPr>
          <w:rFonts w:ascii="Aptos" w:hAnsi="Aptos"/>
          <w:b/>
          <w:bCs/>
          <w:sz w:val="22"/>
          <w:szCs w:val="22"/>
        </w:rPr>
        <w:t xml:space="preserve">02-382 </w:t>
      </w:r>
      <w:r w:rsidRPr="006B640D">
        <w:rPr>
          <w:rFonts w:ascii="Aptos" w:hAnsi="Aptos"/>
          <w:b/>
          <w:bCs/>
          <w:sz w:val="22"/>
          <w:szCs w:val="22"/>
        </w:rPr>
        <w:t>Department of Professional and Financial Regulation, Affiliated Board, Maine Bord of Optometry</w:t>
      </w:r>
    </w:p>
    <w:p w14:paraId="67FBFA73" w14:textId="1D144A49" w:rsidR="00EC26F8" w:rsidRPr="006B640D" w:rsidRDefault="00EC26F8" w:rsidP="006B640D">
      <w:pPr>
        <w:shd w:val="clear" w:color="auto" w:fill="FFFFFF" w:themeFill="background1"/>
        <w:contextualSpacing/>
        <w:jc w:val="both"/>
        <w:rPr>
          <w:rFonts w:ascii="Aptos" w:hAnsi="Aptos"/>
          <w:b/>
          <w:bCs/>
          <w:sz w:val="22"/>
          <w:szCs w:val="22"/>
        </w:rPr>
      </w:pPr>
      <w:r w:rsidRPr="006B640D">
        <w:rPr>
          <w:rFonts w:ascii="Aptos" w:hAnsi="Aptos"/>
          <w:b/>
          <w:bCs/>
          <w:sz w:val="22"/>
          <w:szCs w:val="22"/>
        </w:rPr>
        <w:t>CHAPTER NUMBER AND TITLE: Repeal and replace existing chapters 1, 2, and 3 to be replaced with:</w:t>
      </w:r>
    </w:p>
    <w:p w14:paraId="39C5C44B" w14:textId="77777777" w:rsidR="00EC26F8" w:rsidRPr="006B640D" w:rsidRDefault="00EC26F8" w:rsidP="006B640D">
      <w:pPr>
        <w:shd w:val="clear" w:color="auto" w:fill="FFFFFF" w:themeFill="background1"/>
        <w:contextualSpacing/>
        <w:jc w:val="both"/>
        <w:rPr>
          <w:rFonts w:ascii="Aptos" w:hAnsi="Aptos"/>
          <w:b/>
          <w:bCs/>
          <w:sz w:val="22"/>
          <w:szCs w:val="22"/>
        </w:rPr>
      </w:pPr>
    </w:p>
    <w:p w14:paraId="48C3FBB2" w14:textId="63B1DF06" w:rsidR="00EC26F8" w:rsidRPr="006B640D" w:rsidRDefault="00EC26F8" w:rsidP="006B640D">
      <w:pPr>
        <w:shd w:val="clear" w:color="auto" w:fill="FFFFFF" w:themeFill="background1"/>
        <w:contextualSpacing/>
        <w:jc w:val="both"/>
        <w:rPr>
          <w:rFonts w:ascii="Aptos" w:hAnsi="Aptos"/>
          <w:b/>
          <w:bCs/>
          <w:sz w:val="22"/>
          <w:szCs w:val="22"/>
        </w:rPr>
      </w:pPr>
      <w:r w:rsidRPr="006B640D">
        <w:rPr>
          <w:rFonts w:ascii="Aptos" w:hAnsi="Aptos"/>
          <w:b/>
          <w:bCs/>
          <w:sz w:val="22"/>
          <w:szCs w:val="22"/>
        </w:rPr>
        <w:t xml:space="preserve">Chapter 1: Initial Licensure and Renewal, Licensure by Endorsement, Fees, Continuing Education </w:t>
      </w:r>
    </w:p>
    <w:p w14:paraId="219BC76A" w14:textId="77777777" w:rsidR="00EC26F8" w:rsidRPr="006B640D" w:rsidRDefault="00EC26F8" w:rsidP="006B640D">
      <w:pPr>
        <w:shd w:val="clear" w:color="auto" w:fill="FFFFFF" w:themeFill="background1"/>
        <w:contextualSpacing/>
        <w:jc w:val="both"/>
        <w:rPr>
          <w:rFonts w:ascii="Aptos" w:hAnsi="Aptos"/>
          <w:b/>
          <w:bCs/>
          <w:sz w:val="22"/>
          <w:szCs w:val="22"/>
        </w:rPr>
      </w:pPr>
      <w:r w:rsidRPr="006B640D">
        <w:rPr>
          <w:rFonts w:ascii="Aptos" w:hAnsi="Aptos"/>
          <w:b/>
          <w:bCs/>
          <w:sz w:val="22"/>
          <w:szCs w:val="22"/>
        </w:rPr>
        <w:t xml:space="preserve">Chapter 2: Advisory Rulings </w:t>
      </w:r>
    </w:p>
    <w:p w14:paraId="703DE8A0" w14:textId="77777777" w:rsidR="00EC26F8" w:rsidRPr="006B640D" w:rsidRDefault="00EC26F8" w:rsidP="006B640D">
      <w:pPr>
        <w:shd w:val="clear" w:color="auto" w:fill="FFFFFF" w:themeFill="background1"/>
        <w:contextualSpacing/>
        <w:jc w:val="both"/>
        <w:rPr>
          <w:rFonts w:ascii="Aptos" w:hAnsi="Aptos"/>
          <w:b/>
          <w:bCs/>
          <w:sz w:val="22"/>
          <w:szCs w:val="22"/>
        </w:rPr>
      </w:pPr>
      <w:r w:rsidRPr="006B640D">
        <w:rPr>
          <w:rFonts w:ascii="Aptos" w:hAnsi="Aptos"/>
          <w:b/>
          <w:bCs/>
          <w:sz w:val="22"/>
          <w:szCs w:val="22"/>
        </w:rPr>
        <w:t xml:space="preserve">Chapter 3: Enforcement, Disciplinary Procedures and Appeals  </w:t>
      </w:r>
    </w:p>
    <w:p w14:paraId="12122808" w14:textId="77777777" w:rsidR="00EC26F8" w:rsidRPr="006B640D" w:rsidRDefault="00EC26F8" w:rsidP="006B640D">
      <w:pPr>
        <w:shd w:val="clear" w:color="auto" w:fill="FFFFFF" w:themeFill="background1"/>
        <w:contextualSpacing/>
        <w:jc w:val="both"/>
        <w:rPr>
          <w:rFonts w:ascii="Aptos" w:hAnsi="Aptos"/>
          <w:b/>
          <w:bCs/>
          <w:sz w:val="22"/>
          <w:szCs w:val="22"/>
        </w:rPr>
      </w:pPr>
      <w:r w:rsidRPr="006B640D">
        <w:rPr>
          <w:rFonts w:ascii="Aptos" w:hAnsi="Aptos"/>
          <w:b/>
          <w:bCs/>
          <w:sz w:val="22"/>
          <w:szCs w:val="22"/>
        </w:rPr>
        <w:t xml:space="preserve">Chapter 4: Telehealth Standards, Uses, and Limitations </w:t>
      </w:r>
    </w:p>
    <w:p w14:paraId="6F437534" w14:textId="6691FF46" w:rsidR="00EC26F8" w:rsidRPr="006B640D" w:rsidRDefault="00EC26F8" w:rsidP="006B640D">
      <w:pPr>
        <w:shd w:val="clear" w:color="auto" w:fill="FFFFFF" w:themeFill="background1"/>
        <w:contextualSpacing/>
        <w:jc w:val="both"/>
        <w:rPr>
          <w:rFonts w:ascii="Aptos" w:hAnsi="Aptos"/>
          <w:b/>
          <w:bCs/>
          <w:sz w:val="22"/>
          <w:szCs w:val="22"/>
        </w:rPr>
      </w:pPr>
      <w:r w:rsidRPr="006B640D">
        <w:rPr>
          <w:rFonts w:ascii="Aptos" w:hAnsi="Aptos"/>
          <w:b/>
          <w:bCs/>
          <w:sz w:val="22"/>
          <w:szCs w:val="22"/>
        </w:rPr>
        <w:t xml:space="preserve">Chapter 5: Code of Ethics. </w:t>
      </w:r>
    </w:p>
    <w:p w14:paraId="5289CAD6" w14:textId="77777777" w:rsidR="00EC26F8" w:rsidRPr="006B640D" w:rsidRDefault="00EC26F8" w:rsidP="006B640D">
      <w:pPr>
        <w:shd w:val="clear" w:color="auto" w:fill="FFFFFF" w:themeFill="background1"/>
        <w:contextualSpacing/>
        <w:jc w:val="both"/>
        <w:rPr>
          <w:rFonts w:ascii="Aptos" w:hAnsi="Aptos"/>
          <w:b/>
          <w:bCs/>
          <w:sz w:val="22"/>
          <w:szCs w:val="22"/>
        </w:rPr>
      </w:pPr>
    </w:p>
    <w:p w14:paraId="09F43013" w14:textId="4D894318" w:rsidR="00EC26F8" w:rsidRPr="006B640D" w:rsidRDefault="00EC26F8" w:rsidP="006B640D">
      <w:pPr>
        <w:shd w:val="clear" w:color="auto" w:fill="FFFFFF" w:themeFill="background1"/>
        <w:contextualSpacing/>
        <w:jc w:val="both"/>
        <w:rPr>
          <w:rFonts w:ascii="Aptos" w:hAnsi="Aptos"/>
          <w:b/>
          <w:bCs/>
          <w:sz w:val="22"/>
          <w:szCs w:val="22"/>
        </w:rPr>
      </w:pPr>
      <w:r w:rsidRPr="006B640D">
        <w:rPr>
          <w:rFonts w:ascii="Aptos" w:hAnsi="Aptos"/>
          <w:b/>
          <w:bCs/>
          <w:sz w:val="22"/>
          <w:szCs w:val="22"/>
        </w:rPr>
        <w:t>TYPE OF RULE</w:t>
      </w:r>
      <w:r w:rsidRPr="00EC26F8">
        <w:rPr>
          <w:rFonts w:ascii="Aptos" w:hAnsi="Aptos"/>
          <w:b/>
          <w:bCs/>
          <w:sz w:val="22"/>
          <w:szCs w:val="22"/>
        </w:rPr>
        <w:t xml:space="preserve">: </w:t>
      </w:r>
      <w:r w:rsidRPr="006B640D">
        <w:rPr>
          <w:rFonts w:ascii="Aptos" w:hAnsi="Aptos"/>
          <w:b/>
          <w:bCs/>
          <w:sz w:val="22"/>
          <w:szCs w:val="22"/>
        </w:rPr>
        <w:t xml:space="preserve">Routine Technical </w:t>
      </w:r>
    </w:p>
    <w:p w14:paraId="25DE307B" w14:textId="09E42D44" w:rsidR="00EC26F8" w:rsidRPr="00EC26F8" w:rsidRDefault="00EC26F8" w:rsidP="006B640D">
      <w:pPr>
        <w:shd w:val="clear" w:color="auto" w:fill="FFFFFF" w:themeFill="background1"/>
        <w:contextualSpacing/>
        <w:jc w:val="both"/>
        <w:rPr>
          <w:rFonts w:ascii="Aptos" w:hAnsi="Aptos"/>
          <w:sz w:val="22"/>
          <w:szCs w:val="22"/>
        </w:rPr>
      </w:pPr>
      <w:r w:rsidRPr="006B640D">
        <w:rPr>
          <w:rFonts w:ascii="Aptos" w:hAnsi="Aptos"/>
          <w:b/>
          <w:bCs/>
          <w:sz w:val="22"/>
          <w:szCs w:val="22"/>
        </w:rPr>
        <w:t>PROPOSED RULE NUMBER</w:t>
      </w:r>
      <w:r>
        <w:rPr>
          <w:rFonts w:ascii="Aptos" w:hAnsi="Aptos"/>
          <w:b/>
          <w:bCs/>
          <w:sz w:val="22"/>
          <w:szCs w:val="22"/>
        </w:rPr>
        <w:t>: 2024-P213 to -P217</w:t>
      </w:r>
    </w:p>
    <w:p w14:paraId="2EB5C27E" w14:textId="77777777" w:rsidR="00EC26F8" w:rsidRPr="00EC26F8" w:rsidRDefault="00EC26F8" w:rsidP="006B640D">
      <w:pPr>
        <w:shd w:val="clear" w:color="auto" w:fill="FFFFFF" w:themeFill="background1"/>
        <w:contextualSpacing/>
        <w:jc w:val="both"/>
        <w:rPr>
          <w:rFonts w:ascii="Aptos" w:hAnsi="Aptos"/>
          <w:sz w:val="22"/>
          <w:szCs w:val="22"/>
        </w:rPr>
      </w:pPr>
      <w:r w:rsidRPr="006B640D">
        <w:rPr>
          <w:rFonts w:ascii="Aptos" w:hAnsi="Aptos"/>
          <w:b/>
          <w:bCs/>
          <w:sz w:val="22"/>
          <w:szCs w:val="22"/>
        </w:rPr>
        <w:t>BRIEF SUMMARY:</w:t>
      </w:r>
      <w:r w:rsidRPr="00EC26F8">
        <w:rPr>
          <w:rFonts w:ascii="Aptos" w:hAnsi="Aptos"/>
          <w:sz w:val="22"/>
          <w:szCs w:val="22"/>
        </w:rPr>
        <w:t xml:space="preserve"> The Board is repealing existing chapters 1, 2, and 3 and replacing them with the following chapters: </w:t>
      </w:r>
    </w:p>
    <w:p w14:paraId="011D682F" w14:textId="77777777" w:rsidR="00EC26F8" w:rsidRDefault="00EC26F8" w:rsidP="006B640D">
      <w:pPr>
        <w:shd w:val="clear" w:color="auto" w:fill="FFFFFF" w:themeFill="background1"/>
        <w:contextualSpacing/>
        <w:jc w:val="both"/>
        <w:rPr>
          <w:rFonts w:ascii="Aptos" w:hAnsi="Aptos"/>
          <w:sz w:val="22"/>
          <w:szCs w:val="22"/>
        </w:rPr>
      </w:pPr>
    </w:p>
    <w:p w14:paraId="0DF31F96" w14:textId="0CE3255F" w:rsidR="00EC26F8" w:rsidRPr="00EC26F8" w:rsidRDefault="00EC26F8" w:rsidP="006B640D">
      <w:pPr>
        <w:shd w:val="clear" w:color="auto" w:fill="FFFFFF" w:themeFill="background1"/>
        <w:contextualSpacing/>
        <w:jc w:val="both"/>
        <w:rPr>
          <w:rFonts w:ascii="Aptos" w:hAnsi="Aptos"/>
          <w:sz w:val="22"/>
          <w:szCs w:val="22"/>
        </w:rPr>
      </w:pPr>
      <w:r w:rsidRPr="00EC26F8">
        <w:rPr>
          <w:rFonts w:ascii="Aptos" w:hAnsi="Aptos"/>
          <w:sz w:val="22"/>
          <w:szCs w:val="22"/>
        </w:rPr>
        <w:t xml:space="preserve">Chapter 1: Initial Licensure and Renewal, licensure by Endorsement, fees, Continuing Education </w:t>
      </w:r>
    </w:p>
    <w:p w14:paraId="430F7FBB" w14:textId="77777777" w:rsidR="00EC26F8" w:rsidRPr="00EC26F8" w:rsidRDefault="00EC26F8" w:rsidP="006B640D">
      <w:pPr>
        <w:shd w:val="clear" w:color="auto" w:fill="FFFFFF" w:themeFill="background1"/>
        <w:contextualSpacing/>
        <w:jc w:val="both"/>
        <w:rPr>
          <w:rFonts w:ascii="Aptos" w:hAnsi="Aptos"/>
          <w:sz w:val="22"/>
          <w:szCs w:val="22"/>
        </w:rPr>
      </w:pPr>
      <w:r w:rsidRPr="00EC26F8">
        <w:rPr>
          <w:rFonts w:ascii="Aptos" w:hAnsi="Aptos"/>
          <w:sz w:val="22"/>
          <w:szCs w:val="22"/>
        </w:rPr>
        <w:t xml:space="preserve">Chapter 2: Advisory Rulings  </w:t>
      </w:r>
    </w:p>
    <w:p w14:paraId="44A3F24A" w14:textId="77777777" w:rsidR="00EC26F8" w:rsidRPr="00EC26F8" w:rsidRDefault="00EC26F8" w:rsidP="006B640D">
      <w:pPr>
        <w:shd w:val="clear" w:color="auto" w:fill="FFFFFF" w:themeFill="background1"/>
        <w:contextualSpacing/>
        <w:jc w:val="both"/>
        <w:rPr>
          <w:rFonts w:ascii="Aptos" w:hAnsi="Aptos"/>
          <w:sz w:val="22"/>
          <w:szCs w:val="22"/>
        </w:rPr>
      </w:pPr>
      <w:r w:rsidRPr="00EC26F8">
        <w:rPr>
          <w:rFonts w:ascii="Aptos" w:hAnsi="Aptos"/>
          <w:sz w:val="22"/>
          <w:szCs w:val="22"/>
        </w:rPr>
        <w:t xml:space="preserve">Chapter 3: Enforcement, Disciplinary Procedures and Appeals </w:t>
      </w:r>
    </w:p>
    <w:p w14:paraId="6092D40D" w14:textId="77777777" w:rsidR="00EC26F8" w:rsidRPr="00EC26F8" w:rsidRDefault="00EC26F8" w:rsidP="006B640D">
      <w:pPr>
        <w:shd w:val="clear" w:color="auto" w:fill="FFFFFF" w:themeFill="background1"/>
        <w:contextualSpacing/>
        <w:jc w:val="both"/>
        <w:rPr>
          <w:rFonts w:ascii="Aptos" w:hAnsi="Aptos"/>
          <w:sz w:val="22"/>
          <w:szCs w:val="22"/>
        </w:rPr>
      </w:pPr>
      <w:r w:rsidRPr="00EC26F8">
        <w:rPr>
          <w:rFonts w:ascii="Aptos" w:hAnsi="Aptos"/>
          <w:sz w:val="22"/>
          <w:szCs w:val="22"/>
        </w:rPr>
        <w:t>Chapter 4: Telehealth Standards, Uses, and Limitations</w:t>
      </w:r>
    </w:p>
    <w:p w14:paraId="7BDDE863" w14:textId="77777777" w:rsidR="00EC26F8" w:rsidRPr="00EC26F8" w:rsidRDefault="00EC26F8" w:rsidP="006B640D">
      <w:pPr>
        <w:shd w:val="clear" w:color="auto" w:fill="FFFFFF" w:themeFill="background1"/>
        <w:contextualSpacing/>
        <w:jc w:val="both"/>
        <w:rPr>
          <w:rFonts w:ascii="Aptos" w:hAnsi="Aptos"/>
          <w:sz w:val="22"/>
          <w:szCs w:val="22"/>
        </w:rPr>
      </w:pPr>
      <w:r w:rsidRPr="00EC26F8">
        <w:rPr>
          <w:rFonts w:ascii="Aptos" w:hAnsi="Aptos"/>
          <w:sz w:val="22"/>
          <w:szCs w:val="22"/>
        </w:rPr>
        <w:t xml:space="preserve">Chapter 5: Code of Ethics. </w:t>
      </w:r>
    </w:p>
    <w:p w14:paraId="0B290CDD" w14:textId="77777777" w:rsidR="00EC26F8" w:rsidRPr="00EC26F8" w:rsidRDefault="00EC26F8" w:rsidP="006B640D">
      <w:pPr>
        <w:shd w:val="clear" w:color="auto" w:fill="FFFFFF" w:themeFill="background1"/>
        <w:contextualSpacing/>
        <w:jc w:val="both"/>
        <w:rPr>
          <w:rFonts w:ascii="Aptos" w:hAnsi="Aptos"/>
          <w:sz w:val="22"/>
          <w:szCs w:val="22"/>
        </w:rPr>
      </w:pPr>
    </w:p>
    <w:p w14:paraId="40DF272B" w14:textId="0AC1C5E3" w:rsidR="00EC26F8" w:rsidRPr="00EC26F8" w:rsidRDefault="00EC26F8" w:rsidP="006B640D">
      <w:pPr>
        <w:shd w:val="clear" w:color="auto" w:fill="FFFFFF" w:themeFill="background1"/>
        <w:contextualSpacing/>
        <w:jc w:val="both"/>
        <w:rPr>
          <w:rFonts w:ascii="Aptos" w:hAnsi="Aptos"/>
          <w:sz w:val="22"/>
          <w:szCs w:val="22"/>
        </w:rPr>
      </w:pPr>
      <w:r w:rsidRPr="00EC26F8">
        <w:rPr>
          <w:rFonts w:ascii="Aptos" w:hAnsi="Aptos"/>
          <w:sz w:val="22"/>
          <w:szCs w:val="22"/>
        </w:rPr>
        <w:t xml:space="preserve">Such broad rulemaking is required because the Governor signed a full repeal and replace of the statute governing optometrists as enacted by the 131st legislative sessions and the new statute needs clarifying rules. Rulemaking authority is conferred by 32 M.R.S. </w:t>
      </w:r>
      <w:r w:rsidR="00563BED">
        <w:rPr>
          <w:rFonts w:ascii="Aptos" w:hAnsi="Aptos"/>
          <w:sz w:val="22"/>
          <w:szCs w:val="22"/>
        </w:rPr>
        <w:t>Secs.</w:t>
      </w:r>
      <w:r w:rsidRPr="00EC26F8">
        <w:rPr>
          <w:rFonts w:ascii="Aptos" w:hAnsi="Aptos"/>
          <w:sz w:val="22"/>
          <w:szCs w:val="22"/>
        </w:rPr>
        <w:t xml:space="preserve"> 19204 and 19605.</w:t>
      </w:r>
    </w:p>
    <w:p w14:paraId="4BEE6EE4" w14:textId="77777777" w:rsidR="00EC26F8" w:rsidRPr="00EC26F8" w:rsidRDefault="00EC26F8" w:rsidP="006B640D">
      <w:pPr>
        <w:shd w:val="clear" w:color="auto" w:fill="FFFFFF" w:themeFill="background1"/>
        <w:contextualSpacing/>
        <w:jc w:val="both"/>
        <w:rPr>
          <w:rFonts w:ascii="Aptos" w:hAnsi="Aptos"/>
          <w:sz w:val="22"/>
          <w:szCs w:val="22"/>
        </w:rPr>
      </w:pPr>
    </w:p>
    <w:p w14:paraId="7C88176C" w14:textId="56BAB98A" w:rsidR="00EC26F8" w:rsidRPr="00EC26F8" w:rsidRDefault="00EC26F8" w:rsidP="006B640D">
      <w:pPr>
        <w:shd w:val="clear" w:color="auto" w:fill="FFFFFF" w:themeFill="background1"/>
        <w:contextualSpacing/>
        <w:jc w:val="both"/>
        <w:rPr>
          <w:rFonts w:ascii="Aptos" w:hAnsi="Aptos"/>
          <w:sz w:val="22"/>
          <w:szCs w:val="22"/>
        </w:rPr>
      </w:pPr>
      <w:r w:rsidRPr="006B640D">
        <w:rPr>
          <w:rFonts w:ascii="Aptos" w:hAnsi="Aptos"/>
          <w:b/>
          <w:bCs/>
          <w:sz w:val="22"/>
          <w:szCs w:val="22"/>
        </w:rPr>
        <w:t>PUBLIC HEARING</w:t>
      </w:r>
      <w:r w:rsidRPr="00EC26F8">
        <w:rPr>
          <w:rFonts w:ascii="Aptos" w:hAnsi="Aptos"/>
          <w:sz w:val="22"/>
          <w:szCs w:val="22"/>
        </w:rPr>
        <w:t xml:space="preserve"> </w:t>
      </w:r>
      <w:r w:rsidRPr="00EC26F8">
        <w:rPr>
          <w:rFonts w:ascii="Aptos" w:hAnsi="Aptos"/>
          <w:i/>
          <w:sz w:val="22"/>
          <w:szCs w:val="22"/>
        </w:rPr>
        <w:t>(if any)</w:t>
      </w:r>
      <w:r w:rsidRPr="00EC26F8">
        <w:rPr>
          <w:rFonts w:ascii="Aptos" w:hAnsi="Aptos"/>
          <w:sz w:val="22"/>
          <w:szCs w:val="22"/>
        </w:rPr>
        <w:t xml:space="preserve">: Previous in-person public hearing was held on August 9 and written comments were received prior to the deadline on August 20, 2024. On August 30, 2024, the Board met to discuss and made substantial changes in the proposed rules, thereby occasioning the need for further public comment.  </w:t>
      </w:r>
      <w:bookmarkStart w:id="3" w:name="_Hlk177379737"/>
    </w:p>
    <w:p w14:paraId="0BF786C5" w14:textId="77777777" w:rsidR="00EC26F8" w:rsidRPr="00EC26F8" w:rsidRDefault="00EC26F8" w:rsidP="006B640D">
      <w:pPr>
        <w:shd w:val="clear" w:color="auto" w:fill="FFFFFF" w:themeFill="background1"/>
        <w:contextualSpacing/>
        <w:jc w:val="both"/>
        <w:rPr>
          <w:rFonts w:ascii="Aptos" w:hAnsi="Aptos"/>
          <w:sz w:val="22"/>
          <w:szCs w:val="22"/>
        </w:rPr>
      </w:pPr>
    </w:p>
    <w:p w14:paraId="31F9E2D9" w14:textId="4FAE0C06" w:rsidR="00EC26F8" w:rsidRPr="00EC26F8" w:rsidRDefault="00EC26F8" w:rsidP="006B640D">
      <w:pPr>
        <w:shd w:val="clear" w:color="auto" w:fill="FFFFFF" w:themeFill="background1"/>
        <w:contextualSpacing/>
        <w:jc w:val="both"/>
        <w:rPr>
          <w:rFonts w:ascii="Aptos" w:hAnsi="Aptos"/>
          <w:sz w:val="22"/>
          <w:szCs w:val="22"/>
        </w:rPr>
      </w:pPr>
      <w:r w:rsidRPr="00EC26F8">
        <w:rPr>
          <w:rFonts w:ascii="Aptos" w:hAnsi="Aptos"/>
          <w:sz w:val="22"/>
          <w:szCs w:val="22"/>
        </w:rPr>
        <w:t>NOTE:  Changes to the previously proposed rules are in red in the new chapters</w:t>
      </w:r>
      <w:bookmarkEnd w:id="3"/>
      <w:r w:rsidRPr="00EC26F8">
        <w:rPr>
          <w:rFonts w:ascii="Aptos" w:hAnsi="Aptos"/>
          <w:sz w:val="22"/>
          <w:szCs w:val="22"/>
        </w:rPr>
        <w:t xml:space="preserve">.  </w:t>
      </w:r>
    </w:p>
    <w:p w14:paraId="0B6BE9A3" w14:textId="77777777" w:rsidR="00EC26F8" w:rsidRPr="00EC26F8" w:rsidRDefault="00EC26F8" w:rsidP="006B640D">
      <w:pPr>
        <w:shd w:val="clear" w:color="auto" w:fill="FFFFFF" w:themeFill="background1"/>
        <w:contextualSpacing/>
        <w:jc w:val="both"/>
        <w:rPr>
          <w:rFonts w:ascii="Aptos" w:hAnsi="Aptos"/>
          <w:sz w:val="22"/>
          <w:szCs w:val="22"/>
        </w:rPr>
      </w:pPr>
      <w:r w:rsidRPr="006B640D">
        <w:rPr>
          <w:rFonts w:ascii="Aptos" w:hAnsi="Aptos"/>
          <w:b/>
          <w:bCs/>
          <w:sz w:val="22"/>
          <w:szCs w:val="22"/>
        </w:rPr>
        <w:t>WRITTEN COMMENT ONLY START DATE:</w:t>
      </w:r>
      <w:r w:rsidRPr="00EC26F8">
        <w:rPr>
          <w:rFonts w:ascii="Aptos" w:hAnsi="Aptos"/>
          <w:sz w:val="22"/>
          <w:szCs w:val="22"/>
        </w:rPr>
        <w:t xml:space="preserve">  September 25, 2024 </w:t>
      </w:r>
    </w:p>
    <w:p w14:paraId="45EECB76" w14:textId="77777777" w:rsidR="00EC26F8" w:rsidRPr="00EC26F8" w:rsidRDefault="00EC26F8" w:rsidP="006B640D">
      <w:pPr>
        <w:shd w:val="clear" w:color="auto" w:fill="FFFFFF" w:themeFill="background1"/>
        <w:contextualSpacing/>
        <w:jc w:val="both"/>
        <w:rPr>
          <w:rFonts w:ascii="Aptos" w:hAnsi="Aptos"/>
          <w:sz w:val="22"/>
          <w:szCs w:val="22"/>
        </w:rPr>
      </w:pPr>
      <w:r w:rsidRPr="006B640D">
        <w:rPr>
          <w:rFonts w:ascii="Aptos" w:hAnsi="Aptos"/>
          <w:b/>
          <w:bCs/>
          <w:sz w:val="22"/>
          <w:szCs w:val="22"/>
        </w:rPr>
        <w:t>WRITTEN COMMENT DEADLINE:</w:t>
      </w:r>
      <w:r w:rsidRPr="00EC26F8">
        <w:rPr>
          <w:rFonts w:ascii="Aptos" w:hAnsi="Aptos"/>
          <w:sz w:val="22"/>
          <w:szCs w:val="22"/>
        </w:rPr>
        <w:t xml:space="preserve"> October 25, </w:t>
      </w:r>
      <w:proofErr w:type="gramStart"/>
      <w:r w:rsidRPr="00EC26F8">
        <w:rPr>
          <w:rFonts w:ascii="Aptos" w:hAnsi="Aptos"/>
          <w:sz w:val="22"/>
          <w:szCs w:val="22"/>
        </w:rPr>
        <w:t>2024</w:t>
      </w:r>
      <w:proofErr w:type="gramEnd"/>
      <w:r w:rsidRPr="00EC26F8">
        <w:rPr>
          <w:rFonts w:ascii="Aptos" w:hAnsi="Aptos"/>
          <w:sz w:val="22"/>
          <w:szCs w:val="22"/>
        </w:rPr>
        <w:t xml:space="preserve"> 5:00 p.m. </w:t>
      </w:r>
    </w:p>
    <w:p w14:paraId="257E4B6E" w14:textId="31194EF3" w:rsidR="00EC26F8" w:rsidRPr="00EC26F8" w:rsidRDefault="00EC26F8" w:rsidP="006B640D">
      <w:pPr>
        <w:shd w:val="clear" w:color="auto" w:fill="FFFFFF" w:themeFill="background1"/>
        <w:contextualSpacing/>
        <w:jc w:val="both"/>
        <w:rPr>
          <w:rFonts w:ascii="Aptos" w:hAnsi="Aptos"/>
          <w:sz w:val="22"/>
          <w:szCs w:val="22"/>
        </w:rPr>
      </w:pPr>
      <w:r w:rsidRPr="006B640D">
        <w:rPr>
          <w:rFonts w:ascii="Aptos" w:hAnsi="Aptos"/>
          <w:b/>
          <w:bCs/>
          <w:sz w:val="22"/>
          <w:szCs w:val="22"/>
        </w:rPr>
        <w:t>CONTACT PERSON FOR THIS FILING:</w:t>
      </w:r>
      <w:r w:rsidRPr="00EC26F8">
        <w:rPr>
          <w:rFonts w:ascii="Aptos" w:hAnsi="Aptos"/>
          <w:sz w:val="22"/>
          <w:szCs w:val="22"/>
        </w:rPr>
        <w:t xml:space="preserve"> Tina Carpentier, 113 State House Station, Augusta, ME 04333, Phone: 207-624-8691, Fax: 207-624-8637 and email: </w:t>
      </w:r>
      <w:hyperlink r:id="rId9" w:history="1">
        <w:r w:rsidRPr="00EC26F8">
          <w:rPr>
            <w:rStyle w:val="Hyperlink"/>
            <w:rFonts w:ascii="Aptos" w:hAnsi="Aptos"/>
            <w:sz w:val="22"/>
            <w:szCs w:val="22"/>
          </w:rPr>
          <w:t>tina.carpentier@maine.gov</w:t>
        </w:r>
      </w:hyperlink>
      <w:r w:rsidRPr="00EC26F8">
        <w:rPr>
          <w:rFonts w:ascii="Aptos" w:hAnsi="Aptos"/>
          <w:sz w:val="22"/>
          <w:szCs w:val="22"/>
        </w:rPr>
        <w:t xml:space="preserve">. </w:t>
      </w:r>
    </w:p>
    <w:p w14:paraId="6ED4725A" w14:textId="77777777" w:rsidR="00EC26F8" w:rsidRPr="00EC26F8" w:rsidRDefault="00EC26F8" w:rsidP="006B640D">
      <w:pPr>
        <w:shd w:val="clear" w:color="auto" w:fill="FFFFFF" w:themeFill="background1"/>
        <w:contextualSpacing/>
        <w:jc w:val="both"/>
        <w:rPr>
          <w:rFonts w:ascii="Aptos" w:hAnsi="Aptos"/>
          <w:sz w:val="22"/>
          <w:szCs w:val="22"/>
        </w:rPr>
      </w:pPr>
      <w:r w:rsidRPr="006B640D">
        <w:rPr>
          <w:rFonts w:ascii="Aptos" w:hAnsi="Aptos"/>
          <w:b/>
          <w:bCs/>
          <w:sz w:val="22"/>
          <w:szCs w:val="22"/>
        </w:rPr>
        <w:lastRenderedPageBreak/>
        <w:t>CONTACT PERSON FOR SMALL BUSINESS IMPACT STATEMENT</w:t>
      </w:r>
      <w:r w:rsidRPr="00EC26F8">
        <w:rPr>
          <w:rFonts w:ascii="Aptos" w:hAnsi="Aptos"/>
          <w:sz w:val="22"/>
          <w:szCs w:val="22"/>
        </w:rPr>
        <w:t xml:space="preserve"> </w:t>
      </w:r>
      <w:r w:rsidRPr="00EC26F8">
        <w:rPr>
          <w:rFonts w:ascii="Aptos" w:hAnsi="Aptos"/>
          <w:i/>
          <w:sz w:val="22"/>
          <w:szCs w:val="22"/>
        </w:rPr>
        <w:t>(if different)</w:t>
      </w:r>
      <w:r w:rsidRPr="00EC26F8">
        <w:rPr>
          <w:rFonts w:ascii="Aptos" w:hAnsi="Aptos"/>
          <w:sz w:val="22"/>
          <w:szCs w:val="22"/>
        </w:rPr>
        <w:t xml:space="preserve">: Tina Carpentier, 113 State House Station, Augusta, ME 04333, Phone: 207-624-8691, Fax: 207-624-8637 and email: </w:t>
      </w:r>
      <w:hyperlink r:id="rId10" w:history="1">
        <w:r w:rsidRPr="00EC26F8">
          <w:rPr>
            <w:rStyle w:val="Hyperlink"/>
            <w:rFonts w:ascii="Aptos" w:hAnsi="Aptos"/>
            <w:sz w:val="22"/>
            <w:szCs w:val="22"/>
          </w:rPr>
          <w:t>tina.carpentier@maine.gov</w:t>
        </w:r>
      </w:hyperlink>
      <w:r w:rsidRPr="00EC26F8">
        <w:rPr>
          <w:rFonts w:ascii="Aptos" w:hAnsi="Aptos"/>
          <w:sz w:val="22"/>
          <w:szCs w:val="22"/>
        </w:rPr>
        <w:t xml:space="preserve">. </w:t>
      </w:r>
    </w:p>
    <w:p w14:paraId="4D9552A5" w14:textId="77777777" w:rsidR="00EC26F8" w:rsidRPr="00EC26F8" w:rsidRDefault="00EC26F8" w:rsidP="006B640D">
      <w:pPr>
        <w:shd w:val="clear" w:color="auto" w:fill="FFFFFF" w:themeFill="background1"/>
        <w:contextualSpacing/>
        <w:jc w:val="both"/>
        <w:rPr>
          <w:rFonts w:ascii="Aptos" w:hAnsi="Aptos"/>
          <w:sz w:val="22"/>
          <w:szCs w:val="22"/>
        </w:rPr>
      </w:pPr>
      <w:r w:rsidRPr="006B640D">
        <w:rPr>
          <w:rFonts w:ascii="Aptos" w:hAnsi="Aptos"/>
          <w:b/>
          <w:bCs/>
          <w:sz w:val="22"/>
          <w:szCs w:val="22"/>
        </w:rPr>
        <w:t>FINANCIAL IMPACT ON MUNICIPALITIES OR COUNTIES</w:t>
      </w:r>
      <w:r w:rsidRPr="00EC26F8">
        <w:rPr>
          <w:rFonts w:ascii="Aptos" w:hAnsi="Aptos"/>
          <w:sz w:val="22"/>
          <w:szCs w:val="22"/>
        </w:rPr>
        <w:t xml:space="preserve"> </w:t>
      </w:r>
      <w:r w:rsidRPr="00EC26F8">
        <w:rPr>
          <w:rFonts w:ascii="Aptos" w:hAnsi="Aptos"/>
          <w:i/>
          <w:sz w:val="22"/>
          <w:szCs w:val="22"/>
        </w:rPr>
        <w:t>(if any)</w:t>
      </w:r>
      <w:r w:rsidRPr="00EC26F8">
        <w:rPr>
          <w:rFonts w:ascii="Aptos" w:hAnsi="Aptos"/>
          <w:sz w:val="22"/>
          <w:szCs w:val="22"/>
        </w:rPr>
        <w:t>: none</w:t>
      </w:r>
    </w:p>
    <w:p w14:paraId="63281F48" w14:textId="77777777" w:rsidR="00EC26F8" w:rsidRPr="006B640D" w:rsidRDefault="00EC26F8" w:rsidP="006B640D">
      <w:pPr>
        <w:shd w:val="clear" w:color="auto" w:fill="FFFFFF" w:themeFill="background1"/>
        <w:contextualSpacing/>
        <w:jc w:val="both"/>
        <w:rPr>
          <w:rFonts w:ascii="Aptos" w:hAnsi="Aptos"/>
          <w:b/>
          <w:bCs/>
          <w:sz w:val="22"/>
          <w:szCs w:val="22"/>
        </w:rPr>
      </w:pPr>
      <w:r w:rsidRPr="006B640D">
        <w:rPr>
          <w:rFonts w:ascii="Aptos" w:hAnsi="Aptos"/>
          <w:b/>
          <w:bCs/>
          <w:sz w:val="22"/>
          <w:szCs w:val="22"/>
        </w:rPr>
        <w:t xml:space="preserve">STATUTORY AUTHORITY FOR THIS RULE:  </w:t>
      </w:r>
    </w:p>
    <w:p w14:paraId="1544F409" w14:textId="0A48AF67" w:rsidR="00EC26F8" w:rsidRPr="00EC26F8" w:rsidRDefault="00EC26F8" w:rsidP="006B640D">
      <w:pPr>
        <w:shd w:val="clear" w:color="auto" w:fill="FFFFFF" w:themeFill="background1"/>
        <w:contextualSpacing/>
        <w:jc w:val="both"/>
        <w:rPr>
          <w:rFonts w:ascii="Aptos" w:hAnsi="Aptos"/>
          <w:sz w:val="22"/>
          <w:szCs w:val="22"/>
        </w:rPr>
      </w:pPr>
      <w:r w:rsidRPr="00EC26F8">
        <w:rPr>
          <w:rFonts w:ascii="Aptos" w:hAnsi="Aptos"/>
          <w:sz w:val="22"/>
          <w:szCs w:val="22"/>
        </w:rPr>
        <w:t xml:space="preserve">Chapter 1: Fees 32 M.R.S.A. </w:t>
      </w:r>
      <w:r w:rsidR="00563BED">
        <w:rPr>
          <w:rFonts w:ascii="Aptos" w:hAnsi="Aptos"/>
          <w:sz w:val="22"/>
          <w:szCs w:val="22"/>
        </w:rPr>
        <w:t>Sec.</w:t>
      </w:r>
      <w:r w:rsidRPr="00EC26F8">
        <w:rPr>
          <w:rFonts w:ascii="Aptos" w:hAnsi="Aptos"/>
          <w:sz w:val="22"/>
          <w:szCs w:val="22"/>
        </w:rPr>
        <w:t xml:space="preserve">19202 (3), </w:t>
      </w:r>
      <w:r w:rsidR="00563BED">
        <w:rPr>
          <w:rFonts w:ascii="Aptos" w:hAnsi="Aptos"/>
          <w:sz w:val="22"/>
          <w:szCs w:val="22"/>
        </w:rPr>
        <w:t xml:space="preserve">Sec. </w:t>
      </w:r>
      <w:r w:rsidRPr="00EC26F8">
        <w:rPr>
          <w:rFonts w:ascii="Aptos" w:hAnsi="Aptos"/>
          <w:sz w:val="22"/>
          <w:szCs w:val="22"/>
        </w:rPr>
        <w:t xml:space="preserve">19305 (1), </w:t>
      </w:r>
      <w:proofErr w:type="gramStart"/>
      <w:r w:rsidRPr="00EC26F8">
        <w:rPr>
          <w:rFonts w:ascii="Aptos" w:hAnsi="Aptos"/>
          <w:sz w:val="22"/>
          <w:szCs w:val="22"/>
        </w:rPr>
        <w:t>Chapter  1</w:t>
      </w:r>
      <w:proofErr w:type="gramEnd"/>
      <w:r w:rsidRPr="00EC26F8">
        <w:rPr>
          <w:rFonts w:ascii="Aptos" w:hAnsi="Aptos"/>
          <w:sz w:val="22"/>
          <w:szCs w:val="22"/>
        </w:rPr>
        <w:t xml:space="preserve"> (2): License by Endorsement: 32 M.R.S.A. </w:t>
      </w:r>
      <w:r w:rsidR="00563BED">
        <w:rPr>
          <w:rFonts w:ascii="Aptos" w:hAnsi="Aptos"/>
          <w:sz w:val="22"/>
          <w:szCs w:val="22"/>
        </w:rPr>
        <w:t xml:space="preserve">Sec. </w:t>
      </w:r>
      <w:r w:rsidRPr="00EC26F8">
        <w:rPr>
          <w:rFonts w:ascii="Aptos" w:hAnsi="Aptos"/>
          <w:sz w:val="22"/>
          <w:szCs w:val="22"/>
        </w:rPr>
        <w:t xml:space="preserve">19303, </w:t>
      </w:r>
    </w:p>
    <w:p w14:paraId="1152BFCF" w14:textId="6EEE8167" w:rsidR="00EC26F8" w:rsidRPr="00EC26F8" w:rsidRDefault="00EC26F8" w:rsidP="006B640D">
      <w:pPr>
        <w:shd w:val="clear" w:color="auto" w:fill="FFFFFF" w:themeFill="background1"/>
        <w:contextualSpacing/>
        <w:jc w:val="both"/>
        <w:rPr>
          <w:rFonts w:ascii="Aptos" w:hAnsi="Aptos"/>
          <w:sz w:val="22"/>
          <w:szCs w:val="22"/>
        </w:rPr>
      </w:pPr>
      <w:r w:rsidRPr="00EC26F8">
        <w:rPr>
          <w:rFonts w:ascii="Aptos" w:hAnsi="Aptos"/>
          <w:sz w:val="22"/>
          <w:szCs w:val="22"/>
        </w:rPr>
        <w:t xml:space="preserve">Chapter 2: Advisory Rulings 5 M.R.S </w:t>
      </w:r>
      <w:r w:rsidR="00563BED">
        <w:rPr>
          <w:rFonts w:ascii="Aptos" w:hAnsi="Aptos"/>
          <w:sz w:val="22"/>
          <w:szCs w:val="22"/>
        </w:rPr>
        <w:t>Sec.</w:t>
      </w:r>
      <w:r w:rsidRPr="00EC26F8">
        <w:rPr>
          <w:rFonts w:ascii="Aptos" w:hAnsi="Aptos"/>
          <w:sz w:val="22"/>
          <w:szCs w:val="22"/>
        </w:rPr>
        <w:t xml:space="preserve"> 8051, 5 M.R.S. </w:t>
      </w:r>
      <w:r w:rsidR="00563BED">
        <w:rPr>
          <w:rFonts w:ascii="Aptos" w:hAnsi="Aptos"/>
          <w:sz w:val="22"/>
          <w:szCs w:val="22"/>
        </w:rPr>
        <w:t xml:space="preserve">Sec. </w:t>
      </w:r>
      <w:r w:rsidRPr="00EC26F8">
        <w:rPr>
          <w:rFonts w:ascii="Aptos" w:hAnsi="Aptos"/>
          <w:sz w:val="22"/>
          <w:szCs w:val="22"/>
        </w:rPr>
        <w:t xml:space="preserve">9001,  </w:t>
      </w:r>
    </w:p>
    <w:p w14:paraId="2E952711" w14:textId="1A25A4EE" w:rsidR="00EC26F8" w:rsidRPr="00EC26F8" w:rsidRDefault="00EC26F8" w:rsidP="006B640D">
      <w:pPr>
        <w:shd w:val="clear" w:color="auto" w:fill="FFFFFF" w:themeFill="background1"/>
        <w:contextualSpacing/>
        <w:jc w:val="both"/>
        <w:rPr>
          <w:rFonts w:ascii="Aptos" w:hAnsi="Aptos"/>
          <w:sz w:val="22"/>
          <w:szCs w:val="22"/>
        </w:rPr>
      </w:pPr>
      <w:r w:rsidRPr="00EC26F8">
        <w:rPr>
          <w:rFonts w:ascii="Aptos" w:hAnsi="Aptos"/>
          <w:sz w:val="22"/>
          <w:szCs w:val="22"/>
        </w:rPr>
        <w:t xml:space="preserve">Chapter 3: Enforcement, Disciplinary Procedures and appeals, 5 M.R.S. </w:t>
      </w:r>
      <w:r w:rsidR="00563BED">
        <w:rPr>
          <w:rFonts w:ascii="Aptos" w:hAnsi="Aptos"/>
          <w:sz w:val="22"/>
          <w:szCs w:val="22"/>
        </w:rPr>
        <w:t xml:space="preserve">Sec. </w:t>
      </w:r>
      <w:r w:rsidRPr="00EC26F8">
        <w:rPr>
          <w:rFonts w:ascii="Aptos" w:hAnsi="Aptos"/>
          <w:sz w:val="22"/>
          <w:szCs w:val="22"/>
        </w:rPr>
        <w:t xml:space="preserve">8051; </w:t>
      </w:r>
      <w:proofErr w:type="gramStart"/>
      <w:r w:rsidRPr="00EC26F8">
        <w:rPr>
          <w:rFonts w:ascii="Aptos" w:hAnsi="Aptos"/>
          <w:sz w:val="22"/>
          <w:szCs w:val="22"/>
        </w:rPr>
        <w:t xml:space="preserve">32  </w:t>
      </w:r>
      <w:r w:rsidR="00563BED">
        <w:rPr>
          <w:rFonts w:ascii="Aptos" w:hAnsi="Aptos"/>
          <w:sz w:val="22"/>
          <w:szCs w:val="22"/>
        </w:rPr>
        <w:t>Secs</w:t>
      </w:r>
      <w:proofErr w:type="gramEnd"/>
      <w:r w:rsidR="00563BED">
        <w:rPr>
          <w:rFonts w:ascii="Aptos" w:hAnsi="Aptos"/>
          <w:sz w:val="22"/>
          <w:szCs w:val="22"/>
        </w:rPr>
        <w:t>.</w:t>
      </w:r>
      <w:r w:rsidRPr="00EC26F8">
        <w:rPr>
          <w:rFonts w:ascii="Aptos" w:hAnsi="Aptos"/>
          <w:sz w:val="22"/>
          <w:szCs w:val="22"/>
        </w:rPr>
        <w:t xml:space="preserve"> 19202, 10401, 19402, </w:t>
      </w:r>
    </w:p>
    <w:p w14:paraId="2B0879DD" w14:textId="3134EDAB" w:rsidR="00EC26F8" w:rsidRPr="00EC26F8" w:rsidRDefault="00EC26F8" w:rsidP="006B640D">
      <w:pPr>
        <w:shd w:val="clear" w:color="auto" w:fill="FFFFFF" w:themeFill="background1"/>
        <w:contextualSpacing/>
        <w:jc w:val="both"/>
        <w:rPr>
          <w:rFonts w:ascii="Aptos" w:hAnsi="Aptos"/>
          <w:sz w:val="22"/>
          <w:szCs w:val="22"/>
        </w:rPr>
      </w:pPr>
      <w:r w:rsidRPr="00EC26F8">
        <w:rPr>
          <w:rFonts w:ascii="Aptos" w:hAnsi="Aptos"/>
          <w:sz w:val="22"/>
          <w:szCs w:val="22"/>
        </w:rPr>
        <w:t xml:space="preserve">Chapter 4: Telehealth Standards, use and Limitations: 32 M.R.S.A. </w:t>
      </w:r>
      <w:r w:rsidR="00563BED">
        <w:rPr>
          <w:rFonts w:ascii="Aptos" w:hAnsi="Aptos"/>
          <w:sz w:val="22"/>
          <w:szCs w:val="22"/>
        </w:rPr>
        <w:t>Sec.</w:t>
      </w:r>
      <w:r w:rsidRPr="00EC26F8">
        <w:rPr>
          <w:rFonts w:ascii="Aptos" w:hAnsi="Aptos"/>
          <w:sz w:val="22"/>
          <w:szCs w:val="22"/>
        </w:rPr>
        <w:t xml:space="preserve">19601-19605, </w:t>
      </w:r>
    </w:p>
    <w:p w14:paraId="7F37E015" w14:textId="69281BE5" w:rsidR="00EC26F8" w:rsidRPr="00EC26F8" w:rsidRDefault="00EC26F8" w:rsidP="006B640D">
      <w:pPr>
        <w:shd w:val="clear" w:color="auto" w:fill="FFFFFF" w:themeFill="background1"/>
        <w:contextualSpacing/>
        <w:jc w:val="both"/>
        <w:rPr>
          <w:rFonts w:ascii="Aptos" w:hAnsi="Aptos"/>
          <w:sz w:val="22"/>
          <w:szCs w:val="22"/>
        </w:rPr>
      </w:pPr>
      <w:r w:rsidRPr="00EC26F8">
        <w:rPr>
          <w:rFonts w:ascii="Aptos" w:hAnsi="Aptos"/>
          <w:sz w:val="22"/>
          <w:szCs w:val="22"/>
        </w:rPr>
        <w:t>Chapter 5 Code of Ethics:  32 M.R.S.A</w:t>
      </w:r>
      <w:r w:rsidR="00563BED">
        <w:rPr>
          <w:rFonts w:ascii="Aptos" w:hAnsi="Aptos"/>
          <w:sz w:val="22"/>
          <w:szCs w:val="22"/>
        </w:rPr>
        <w:t>. Sec.</w:t>
      </w:r>
      <w:r w:rsidRPr="00EC26F8">
        <w:rPr>
          <w:rFonts w:ascii="Aptos" w:hAnsi="Aptos"/>
          <w:sz w:val="22"/>
          <w:szCs w:val="22"/>
        </w:rPr>
        <w:t xml:space="preserve"> 19402. </w:t>
      </w:r>
    </w:p>
    <w:p w14:paraId="1D9C8CCD" w14:textId="77777777" w:rsidR="00EC26F8" w:rsidRPr="00EC26F8" w:rsidRDefault="00EC26F8" w:rsidP="006B640D">
      <w:pPr>
        <w:shd w:val="clear" w:color="auto" w:fill="FFFFFF" w:themeFill="background1"/>
        <w:contextualSpacing/>
        <w:jc w:val="both"/>
        <w:rPr>
          <w:rFonts w:ascii="Aptos" w:hAnsi="Aptos"/>
          <w:sz w:val="22"/>
          <w:szCs w:val="22"/>
        </w:rPr>
      </w:pPr>
    </w:p>
    <w:p w14:paraId="19D26207" w14:textId="77777777" w:rsidR="00EC26F8" w:rsidRPr="00EC26F8" w:rsidRDefault="00EC26F8" w:rsidP="006B640D">
      <w:pPr>
        <w:shd w:val="clear" w:color="auto" w:fill="FFFFFF" w:themeFill="background1"/>
        <w:contextualSpacing/>
        <w:jc w:val="both"/>
        <w:rPr>
          <w:rFonts w:ascii="Aptos" w:hAnsi="Aptos"/>
          <w:sz w:val="22"/>
          <w:szCs w:val="22"/>
        </w:rPr>
      </w:pPr>
      <w:r w:rsidRPr="00EC26F8">
        <w:rPr>
          <w:rFonts w:ascii="Aptos" w:hAnsi="Aptos"/>
          <w:sz w:val="22"/>
          <w:szCs w:val="22"/>
        </w:rPr>
        <w:t xml:space="preserve">Note that the Board previously proposed a chapter regarding how to advance from an existing Therapeutic Advanced license to Therapeutic Advanced Glaucoma level license but removed that chapter because the statutory authority for such committee no longer exists.  </w:t>
      </w:r>
    </w:p>
    <w:p w14:paraId="3012639E" w14:textId="77777777" w:rsidR="00EC26F8" w:rsidRPr="00EC26F8" w:rsidRDefault="00EC26F8" w:rsidP="006B640D">
      <w:pPr>
        <w:shd w:val="clear" w:color="auto" w:fill="FFFFFF" w:themeFill="background1"/>
        <w:contextualSpacing/>
        <w:jc w:val="both"/>
        <w:rPr>
          <w:rFonts w:ascii="Aptos" w:hAnsi="Aptos"/>
          <w:sz w:val="22"/>
          <w:szCs w:val="22"/>
        </w:rPr>
      </w:pPr>
      <w:r w:rsidRPr="006B640D">
        <w:rPr>
          <w:rFonts w:ascii="Aptos" w:hAnsi="Aptos"/>
          <w:b/>
          <w:bCs/>
          <w:sz w:val="22"/>
          <w:szCs w:val="22"/>
        </w:rPr>
        <w:t>SUBSTANTIVE STATE OR FEDERAL LAW BEING IMPLEMENTED</w:t>
      </w:r>
      <w:r w:rsidRPr="00EC26F8">
        <w:rPr>
          <w:rFonts w:ascii="Aptos" w:hAnsi="Aptos"/>
          <w:sz w:val="22"/>
          <w:szCs w:val="22"/>
        </w:rPr>
        <w:t xml:space="preserve"> </w:t>
      </w:r>
      <w:r w:rsidRPr="00EC26F8">
        <w:rPr>
          <w:rFonts w:ascii="Aptos" w:hAnsi="Aptos"/>
          <w:i/>
          <w:sz w:val="22"/>
          <w:szCs w:val="22"/>
        </w:rPr>
        <w:t>(if different)</w:t>
      </w:r>
      <w:r w:rsidRPr="00EC26F8">
        <w:rPr>
          <w:rFonts w:ascii="Aptos" w:hAnsi="Aptos"/>
          <w:sz w:val="22"/>
          <w:szCs w:val="22"/>
        </w:rPr>
        <w:t>:  none</w:t>
      </w:r>
    </w:p>
    <w:p w14:paraId="4A332294" w14:textId="71C161FC" w:rsidR="00EC26F8" w:rsidRPr="00EC26F8" w:rsidRDefault="00EC26F8" w:rsidP="006B640D">
      <w:pPr>
        <w:shd w:val="clear" w:color="auto" w:fill="FFFFFF" w:themeFill="background1"/>
        <w:contextualSpacing/>
        <w:jc w:val="both"/>
        <w:rPr>
          <w:rFonts w:ascii="Aptos" w:hAnsi="Aptos"/>
          <w:sz w:val="22"/>
          <w:szCs w:val="22"/>
        </w:rPr>
      </w:pPr>
      <w:r w:rsidRPr="006B640D">
        <w:rPr>
          <w:rFonts w:ascii="Aptos" w:hAnsi="Aptos"/>
          <w:b/>
          <w:bCs/>
          <w:sz w:val="22"/>
          <w:szCs w:val="22"/>
        </w:rPr>
        <w:t>AGENCY WEBSITE:</w:t>
      </w:r>
      <w:r>
        <w:rPr>
          <w:rFonts w:ascii="Aptos" w:hAnsi="Aptos"/>
          <w:sz w:val="22"/>
          <w:szCs w:val="22"/>
        </w:rPr>
        <w:t xml:space="preserve"> </w:t>
      </w:r>
      <w:hyperlink r:id="rId11" w:history="1">
        <w:r w:rsidRPr="00EC26F8">
          <w:rPr>
            <w:rStyle w:val="Hyperlink"/>
            <w:rFonts w:ascii="Aptos" w:hAnsi="Aptos"/>
            <w:sz w:val="22"/>
            <w:szCs w:val="22"/>
          </w:rPr>
          <w:t>https://www.maine.gov/pfr/professionallicensing/professions/maine-state-board-optometry</w:t>
        </w:r>
      </w:hyperlink>
    </w:p>
    <w:p w14:paraId="26C26DE5" w14:textId="59B55DE8" w:rsidR="00EC26F8" w:rsidRPr="00EC26F8" w:rsidRDefault="00EC26F8" w:rsidP="006B640D">
      <w:pPr>
        <w:shd w:val="clear" w:color="auto" w:fill="FFFFFF" w:themeFill="background1"/>
        <w:contextualSpacing/>
        <w:jc w:val="both"/>
        <w:rPr>
          <w:rFonts w:ascii="Aptos" w:hAnsi="Aptos"/>
          <w:sz w:val="22"/>
          <w:szCs w:val="22"/>
        </w:rPr>
      </w:pPr>
      <w:r w:rsidRPr="006B640D">
        <w:rPr>
          <w:rFonts w:ascii="Aptos" w:hAnsi="Aptos"/>
          <w:b/>
          <w:bCs/>
          <w:sz w:val="22"/>
          <w:szCs w:val="22"/>
        </w:rPr>
        <w:t>EMAIL FOR OVERALL AGENCY RULEMAKING LIAISON:</w:t>
      </w:r>
      <w:r w:rsidRPr="00EC26F8">
        <w:rPr>
          <w:rFonts w:ascii="Aptos" w:hAnsi="Aptos"/>
          <w:sz w:val="22"/>
          <w:szCs w:val="22"/>
        </w:rPr>
        <w:t xml:space="preserve"> O. D. Thomas Nadeau (</w:t>
      </w:r>
      <w:hyperlink r:id="rId12" w:history="1">
        <w:r w:rsidRPr="00EC26F8">
          <w:rPr>
            <w:rStyle w:val="Hyperlink"/>
            <w:rFonts w:ascii="Aptos" w:hAnsi="Aptos"/>
            <w:sz w:val="22"/>
            <w:szCs w:val="22"/>
          </w:rPr>
          <w:t>tpnod@roadrunner.com</w:t>
        </w:r>
      </w:hyperlink>
      <w:r w:rsidRPr="00EC26F8">
        <w:rPr>
          <w:rFonts w:ascii="Aptos" w:hAnsi="Aptos"/>
          <w:sz w:val="22"/>
          <w:szCs w:val="22"/>
        </w:rPr>
        <w:t>)</w:t>
      </w:r>
      <w:r>
        <w:rPr>
          <w:rFonts w:ascii="Aptos" w:hAnsi="Aptos"/>
          <w:sz w:val="22"/>
          <w:szCs w:val="22"/>
        </w:rPr>
        <w:t xml:space="preserve"> </w:t>
      </w:r>
    </w:p>
    <w:bookmarkEnd w:id="2"/>
    <w:p w14:paraId="2A39BE6B" w14:textId="77777777" w:rsidR="001F10CC" w:rsidRPr="00C12DE9" w:rsidRDefault="001F10CC" w:rsidP="006B640D">
      <w:pPr>
        <w:shd w:val="clear" w:color="auto" w:fill="FFFFFF" w:themeFill="background1"/>
        <w:contextualSpacing/>
        <w:jc w:val="both"/>
        <w:rPr>
          <w:rFonts w:ascii="Aptos" w:hAnsi="Aptos"/>
          <w:sz w:val="22"/>
          <w:szCs w:val="22"/>
        </w:rPr>
      </w:pPr>
    </w:p>
    <w:p w14:paraId="51121F24" w14:textId="77777777" w:rsidR="001F10CC" w:rsidRPr="002A7F75" w:rsidRDefault="001F10CC" w:rsidP="006B640D">
      <w:pPr>
        <w:pBdr>
          <w:bottom w:val="single" w:sz="4" w:space="1" w:color="auto"/>
        </w:pBdr>
        <w:shd w:val="clear" w:color="auto" w:fill="FFFFFF" w:themeFill="background1"/>
        <w:contextualSpacing/>
        <w:jc w:val="both"/>
        <w:rPr>
          <w:rFonts w:ascii="Aptos" w:hAnsi="Aptos"/>
          <w:b/>
          <w:bCs/>
          <w:sz w:val="22"/>
          <w:szCs w:val="22"/>
        </w:rPr>
      </w:pPr>
      <w:bookmarkStart w:id="4" w:name="_Hlk124326626"/>
      <w:bookmarkStart w:id="5" w:name="_Hlk175658805"/>
      <w:bookmarkStart w:id="6" w:name="_Hlk175657783"/>
      <w:bookmarkEnd w:id="1"/>
      <w:bookmarkEnd w:id="4"/>
    </w:p>
    <w:p w14:paraId="6F3EB637" w14:textId="77777777" w:rsidR="00435F64" w:rsidRDefault="00435F64" w:rsidP="006B640D">
      <w:pPr>
        <w:shd w:val="clear" w:color="auto" w:fill="FFFFFF" w:themeFill="background1"/>
        <w:contextualSpacing/>
        <w:jc w:val="both"/>
        <w:rPr>
          <w:rFonts w:ascii="Aptos" w:hAnsi="Aptos"/>
          <w:b/>
          <w:bCs/>
          <w:sz w:val="22"/>
          <w:szCs w:val="22"/>
        </w:rPr>
      </w:pPr>
    </w:p>
    <w:p w14:paraId="1DCD4700" w14:textId="0397C0CB" w:rsidR="00AF7780" w:rsidRPr="00AF7780" w:rsidRDefault="00AF7780" w:rsidP="006B640D">
      <w:pPr>
        <w:shd w:val="clear" w:color="auto" w:fill="FFFFFF" w:themeFill="background1"/>
        <w:contextualSpacing/>
        <w:jc w:val="both"/>
        <w:rPr>
          <w:rFonts w:ascii="Aptos" w:hAnsi="Aptos"/>
          <w:b/>
          <w:bCs/>
          <w:sz w:val="22"/>
          <w:szCs w:val="22"/>
        </w:rPr>
      </w:pPr>
      <w:bookmarkStart w:id="7" w:name="_Hlk177471060"/>
      <w:r w:rsidRPr="00AF7780">
        <w:rPr>
          <w:rFonts w:ascii="Aptos" w:hAnsi="Aptos"/>
          <w:b/>
          <w:bCs/>
          <w:sz w:val="22"/>
          <w:szCs w:val="22"/>
        </w:rPr>
        <w:t xml:space="preserve">AGENCY: </w:t>
      </w:r>
      <w:r w:rsidRPr="006B640D">
        <w:rPr>
          <w:rFonts w:ascii="Aptos" w:hAnsi="Aptos"/>
          <w:b/>
          <w:bCs/>
          <w:sz w:val="22"/>
          <w:szCs w:val="22"/>
        </w:rPr>
        <w:t xml:space="preserve">99-650 </w:t>
      </w:r>
      <w:r w:rsidRPr="00AF7780">
        <w:rPr>
          <w:rFonts w:ascii="Aptos" w:hAnsi="Aptos"/>
          <w:b/>
          <w:bCs/>
          <w:sz w:val="22"/>
          <w:szCs w:val="22"/>
        </w:rPr>
        <w:t>Maine Combat Sports Authority</w:t>
      </w:r>
    </w:p>
    <w:p w14:paraId="3FAC0B8F" w14:textId="77777777" w:rsidR="00AF7780" w:rsidRPr="00AF7780" w:rsidRDefault="00AF7780" w:rsidP="006B640D">
      <w:pPr>
        <w:shd w:val="clear" w:color="auto" w:fill="FFFFFF" w:themeFill="background1"/>
        <w:contextualSpacing/>
        <w:jc w:val="both"/>
        <w:rPr>
          <w:rFonts w:ascii="Aptos" w:hAnsi="Aptos"/>
          <w:b/>
          <w:bCs/>
          <w:sz w:val="22"/>
          <w:szCs w:val="22"/>
        </w:rPr>
      </w:pPr>
      <w:r w:rsidRPr="00AF7780">
        <w:rPr>
          <w:rFonts w:ascii="Aptos" w:hAnsi="Aptos"/>
          <w:b/>
          <w:bCs/>
          <w:sz w:val="22"/>
          <w:szCs w:val="22"/>
        </w:rPr>
        <w:t xml:space="preserve">CHAPTER NUMBER AND TITLE: Chapter 2, Fees for Muay Thai Contests and Authorized Participants, </w:t>
      </w:r>
    </w:p>
    <w:p w14:paraId="1E9C929A" w14:textId="027BFB6C" w:rsidR="00AF7780" w:rsidRPr="00AF7780" w:rsidRDefault="00AF7780" w:rsidP="006B640D">
      <w:pPr>
        <w:shd w:val="clear" w:color="auto" w:fill="FFFFFF" w:themeFill="background1"/>
        <w:contextualSpacing/>
        <w:jc w:val="both"/>
        <w:rPr>
          <w:rFonts w:ascii="Aptos" w:hAnsi="Aptos"/>
          <w:b/>
          <w:bCs/>
          <w:sz w:val="22"/>
          <w:szCs w:val="22"/>
        </w:rPr>
      </w:pPr>
      <w:r w:rsidRPr="00AF7780">
        <w:rPr>
          <w:rFonts w:ascii="Aptos" w:hAnsi="Aptos"/>
          <w:b/>
          <w:bCs/>
          <w:sz w:val="22"/>
          <w:szCs w:val="22"/>
        </w:rPr>
        <w:t>TYPE OF RULE</w:t>
      </w:r>
      <w:r w:rsidRPr="006B640D">
        <w:rPr>
          <w:rFonts w:ascii="Aptos" w:hAnsi="Aptos"/>
          <w:b/>
          <w:bCs/>
          <w:sz w:val="22"/>
          <w:szCs w:val="22"/>
        </w:rPr>
        <w:t>: Major Substantive</w:t>
      </w:r>
    </w:p>
    <w:p w14:paraId="5B61D994" w14:textId="5A028384" w:rsidR="00AF7780" w:rsidRPr="006B640D" w:rsidRDefault="00AF7780" w:rsidP="006B640D">
      <w:pPr>
        <w:shd w:val="clear" w:color="auto" w:fill="FFFFFF" w:themeFill="background1"/>
        <w:contextualSpacing/>
        <w:jc w:val="both"/>
        <w:rPr>
          <w:rFonts w:ascii="Aptos" w:hAnsi="Aptos"/>
          <w:b/>
          <w:bCs/>
          <w:sz w:val="22"/>
          <w:szCs w:val="22"/>
        </w:rPr>
      </w:pPr>
      <w:r w:rsidRPr="00AF7780">
        <w:rPr>
          <w:rFonts w:ascii="Aptos" w:hAnsi="Aptos"/>
          <w:b/>
          <w:bCs/>
          <w:sz w:val="22"/>
          <w:szCs w:val="22"/>
        </w:rPr>
        <w:t>PROPOSED RULE NUMBER</w:t>
      </w:r>
      <w:r>
        <w:rPr>
          <w:rFonts w:ascii="Aptos" w:hAnsi="Aptos"/>
          <w:b/>
          <w:bCs/>
          <w:sz w:val="22"/>
          <w:szCs w:val="22"/>
        </w:rPr>
        <w:t>: 2024-P283</w:t>
      </w:r>
      <w:r w:rsidRPr="00AF7780">
        <w:rPr>
          <w:rFonts w:ascii="Aptos" w:hAnsi="Aptos"/>
          <w:b/>
          <w:bCs/>
          <w:sz w:val="22"/>
          <w:szCs w:val="22"/>
        </w:rPr>
        <w:t xml:space="preserve"> </w:t>
      </w:r>
    </w:p>
    <w:p w14:paraId="59D41A90" w14:textId="12E2912C" w:rsidR="00AF7780" w:rsidRPr="006B640D" w:rsidRDefault="00AF7780" w:rsidP="006B640D">
      <w:pPr>
        <w:shd w:val="clear" w:color="auto" w:fill="FFFFFF" w:themeFill="background1"/>
        <w:contextualSpacing/>
        <w:jc w:val="both"/>
        <w:rPr>
          <w:rFonts w:ascii="Aptos" w:hAnsi="Aptos"/>
          <w:sz w:val="22"/>
          <w:szCs w:val="22"/>
        </w:rPr>
      </w:pPr>
      <w:r w:rsidRPr="00AF7780">
        <w:rPr>
          <w:rFonts w:ascii="Aptos" w:hAnsi="Aptos"/>
          <w:b/>
          <w:bCs/>
          <w:sz w:val="22"/>
          <w:szCs w:val="22"/>
        </w:rPr>
        <w:t>BRIEF SUMMARY:</w:t>
      </w:r>
      <w:r>
        <w:rPr>
          <w:rFonts w:ascii="Aptos" w:hAnsi="Aptos"/>
          <w:b/>
          <w:bCs/>
          <w:sz w:val="22"/>
          <w:szCs w:val="22"/>
        </w:rPr>
        <w:t xml:space="preserve"> </w:t>
      </w:r>
      <w:r w:rsidRPr="006B640D">
        <w:rPr>
          <w:rFonts w:ascii="Aptos" w:hAnsi="Aptos"/>
          <w:sz w:val="22"/>
          <w:szCs w:val="22"/>
        </w:rPr>
        <w:t>This rulemaking establishes Chapter 2 of the Authority’s Rules for Muay Thai, which sets fees charged for certification of events and official event participants. The fees will be used to finance in part activities regulated by routine technical rules regulating the sport. Fees established by the rule are:</w:t>
      </w:r>
    </w:p>
    <w:p w14:paraId="390BED57" w14:textId="77777777" w:rsidR="00AF7780" w:rsidRPr="006B640D" w:rsidRDefault="00AF7780" w:rsidP="006B640D">
      <w:pPr>
        <w:shd w:val="clear" w:color="auto" w:fill="FFFFFF" w:themeFill="background1"/>
        <w:contextualSpacing/>
        <w:jc w:val="both"/>
        <w:rPr>
          <w:rFonts w:ascii="Aptos" w:hAnsi="Aptos"/>
          <w:sz w:val="22"/>
          <w:szCs w:val="22"/>
        </w:rPr>
      </w:pPr>
    </w:p>
    <w:p w14:paraId="199CF315" w14:textId="77777777" w:rsidR="00AF7780" w:rsidRPr="006B640D" w:rsidRDefault="00AF7780" w:rsidP="006B640D">
      <w:pPr>
        <w:numPr>
          <w:ilvl w:val="0"/>
          <w:numId w:val="51"/>
        </w:numPr>
        <w:shd w:val="clear" w:color="auto" w:fill="FFFFFF" w:themeFill="background1"/>
        <w:contextualSpacing/>
        <w:jc w:val="both"/>
        <w:rPr>
          <w:rFonts w:ascii="Aptos" w:hAnsi="Aptos"/>
          <w:sz w:val="22"/>
          <w:szCs w:val="22"/>
        </w:rPr>
      </w:pPr>
      <w:r w:rsidRPr="006B640D">
        <w:rPr>
          <w:rFonts w:ascii="Aptos" w:hAnsi="Aptos"/>
          <w:sz w:val="22"/>
          <w:szCs w:val="22"/>
        </w:rPr>
        <w:t>Event Fee</w:t>
      </w:r>
      <w:r w:rsidRPr="006B640D">
        <w:rPr>
          <w:rFonts w:ascii="Aptos" w:hAnsi="Aptos"/>
          <w:sz w:val="22"/>
          <w:szCs w:val="22"/>
        </w:rPr>
        <w:tab/>
        <w:t>$100 per reserved event</w:t>
      </w:r>
    </w:p>
    <w:p w14:paraId="35262341" w14:textId="77777777" w:rsidR="00AF7780" w:rsidRPr="006B640D" w:rsidRDefault="00AF7780" w:rsidP="006B640D">
      <w:pPr>
        <w:numPr>
          <w:ilvl w:val="0"/>
          <w:numId w:val="51"/>
        </w:numPr>
        <w:shd w:val="clear" w:color="auto" w:fill="FFFFFF" w:themeFill="background1"/>
        <w:contextualSpacing/>
        <w:jc w:val="both"/>
        <w:rPr>
          <w:rFonts w:ascii="Aptos" w:hAnsi="Aptos"/>
          <w:sz w:val="22"/>
          <w:szCs w:val="22"/>
        </w:rPr>
      </w:pPr>
      <w:r w:rsidRPr="006B640D">
        <w:rPr>
          <w:rFonts w:ascii="Aptos" w:hAnsi="Aptos"/>
          <w:sz w:val="22"/>
          <w:szCs w:val="22"/>
        </w:rPr>
        <w:t>Promoter</w:t>
      </w:r>
      <w:r w:rsidRPr="006B640D">
        <w:rPr>
          <w:rFonts w:ascii="Aptos" w:hAnsi="Aptos"/>
          <w:sz w:val="22"/>
          <w:szCs w:val="22"/>
        </w:rPr>
        <w:tab/>
        <w:t>$30</w:t>
      </w:r>
    </w:p>
    <w:p w14:paraId="1323380D" w14:textId="77777777" w:rsidR="00AF7780" w:rsidRPr="006B640D" w:rsidRDefault="00AF7780" w:rsidP="006B640D">
      <w:pPr>
        <w:numPr>
          <w:ilvl w:val="0"/>
          <w:numId w:val="51"/>
        </w:numPr>
        <w:shd w:val="clear" w:color="auto" w:fill="FFFFFF" w:themeFill="background1"/>
        <w:contextualSpacing/>
        <w:jc w:val="both"/>
        <w:rPr>
          <w:rFonts w:ascii="Aptos" w:hAnsi="Aptos"/>
          <w:sz w:val="22"/>
          <w:szCs w:val="22"/>
        </w:rPr>
      </w:pPr>
      <w:r w:rsidRPr="006B640D">
        <w:rPr>
          <w:rFonts w:ascii="Aptos" w:hAnsi="Aptos"/>
          <w:sz w:val="22"/>
          <w:szCs w:val="22"/>
        </w:rPr>
        <w:t>Matchmaker</w:t>
      </w:r>
      <w:r w:rsidRPr="006B640D">
        <w:rPr>
          <w:rFonts w:ascii="Aptos" w:hAnsi="Aptos"/>
          <w:sz w:val="22"/>
          <w:szCs w:val="22"/>
        </w:rPr>
        <w:tab/>
        <w:t>$30</w:t>
      </w:r>
    </w:p>
    <w:p w14:paraId="492A107B" w14:textId="77777777" w:rsidR="00AF7780" w:rsidRPr="006B640D" w:rsidRDefault="00AF7780" w:rsidP="006B640D">
      <w:pPr>
        <w:numPr>
          <w:ilvl w:val="0"/>
          <w:numId w:val="51"/>
        </w:numPr>
        <w:shd w:val="clear" w:color="auto" w:fill="FFFFFF" w:themeFill="background1"/>
        <w:contextualSpacing/>
        <w:jc w:val="both"/>
        <w:rPr>
          <w:rFonts w:ascii="Aptos" w:hAnsi="Aptos"/>
          <w:sz w:val="22"/>
          <w:szCs w:val="22"/>
        </w:rPr>
      </w:pPr>
      <w:r w:rsidRPr="006B640D">
        <w:rPr>
          <w:rFonts w:ascii="Aptos" w:hAnsi="Aptos"/>
          <w:sz w:val="22"/>
          <w:szCs w:val="22"/>
        </w:rPr>
        <w:t>Judge</w:t>
      </w:r>
      <w:r w:rsidRPr="006B640D">
        <w:rPr>
          <w:rFonts w:ascii="Aptos" w:hAnsi="Aptos"/>
          <w:sz w:val="22"/>
          <w:szCs w:val="22"/>
        </w:rPr>
        <w:tab/>
        <w:t>$30</w:t>
      </w:r>
    </w:p>
    <w:p w14:paraId="6DC71CA4" w14:textId="77777777" w:rsidR="00AF7780" w:rsidRPr="006B640D" w:rsidRDefault="00AF7780" w:rsidP="006B640D">
      <w:pPr>
        <w:numPr>
          <w:ilvl w:val="0"/>
          <w:numId w:val="51"/>
        </w:numPr>
        <w:shd w:val="clear" w:color="auto" w:fill="FFFFFF" w:themeFill="background1"/>
        <w:contextualSpacing/>
        <w:jc w:val="both"/>
        <w:rPr>
          <w:rFonts w:ascii="Aptos" w:hAnsi="Aptos"/>
          <w:sz w:val="22"/>
          <w:szCs w:val="22"/>
        </w:rPr>
      </w:pPr>
      <w:r w:rsidRPr="006B640D">
        <w:rPr>
          <w:rFonts w:ascii="Aptos" w:hAnsi="Aptos"/>
          <w:sz w:val="22"/>
          <w:szCs w:val="22"/>
        </w:rPr>
        <w:t>Muay Thai Contestant</w:t>
      </w:r>
      <w:r w:rsidRPr="006B640D">
        <w:rPr>
          <w:rFonts w:ascii="Aptos" w:hAnsi="Aptos"/>
          <w:sz w:val="22"/>
          <w:szCs w:val="22"/>
        </w:rPr>
        <w:tab/>
        <w:t>$30</w:t>
      </w:r>
    </w:p>
    <w:p w14:paraId="0AA2B73E" w14:textId="77777777" w:rsidR="00AF7780" w:rsidRPr="006B640D" w:rsidRDefault="00AF7780" w:rsidP="006B640D">
      <w:pPr>
        <w:numPr>
          <w:ilvl w:val="0"/>
          <w:numId w:val="51"/>
        </w:numPr>
        <w:shd w:val="clear" w:color="auto" w:fill="FFFFFF" w:themeFill="background1"/>
        <w:contextualSpacing/>
        <w:jc w:val="both"/>
        <w:rPr>
          <w:rFonts w:ascii="Aptos" w:hAnsi="Aptos"/>
          <w:sz w:val="22"/>
          <w:szCs w:val="22"/>
        </w:rPr>
      </w:pPr>
      <w:r w:rsidRPr="006B640D">
        <w:rPr>
          <w:rFonts w:ascii="Aptos" w:hAnsi="Aptos"/>
          <w:sz w:val="22"/>
          <w:szCs w:val="22"/>
        </w:rPr>
        <w:t xml:space="preserve">Referee, Manager, Second, Trainer, </w:t>
      </w:r>
      <w:proofErr w:type="spellStart"/>
      <w:r w:rsidRPr="006B640D">
        <w:rPr>
          <w:rFonts w:ascii="Aptos" w:hAnsi="Aptos"/>
          <w:sz w:val="22"/>
          <w:szCs w:val="22"/>
        </w:rPr>
        <w:t>Cutperson</w:t>
      </w:r>
      <w:proofErr w:type="spellEnd"/>
      <w:r w:rsidRPr="006B640D">
        <w:rPr>
          <w:rFonts w:ascii="Aptos" w:hAnsi="Aptos"/>
          <w:sz w:val="22"/>
          <w:szCs w:val="22"/>
        </w:rPr>
        <w:t xml:space="preserve">, </w:t>
      </w:r>
      <w:proofErr w:type="spellStart"/>
      <w:r w:rsidRPr="006B640D">
        <w:rPr>
          <w:rFonts w:ascii="Aptos" w:hAnsi="Aptos"/>
          <w:sz w:val="22"/>
          <w:szCs w:val="22"/>
        </w:rPr>
        <w:t>Cornerperson</w:t>
      </w:r>
      <w:proofErr w:type="spellEnd"/>
      <w:r w:rsidRPr="006B640D">
        <w:rPr>
          <w:rFonts w:ascii="Aptos" w:hAnsi="Aptos"/>
          <w:sz w:val="22"/>
          <w:szCs w:val="22"/>
        </w:rPr>
        <w:tab/>
        <w:t>$30</w:t>
      </w:r>
    </w:p>
    <w:p w14:paraId="1F5C7C26" w14:textId="77777777" w:rsidR="00AF7780" w:rsidRPr="006B640D" w:rsidRDefault="00AF7780" w:rsidP="006B640D">
      <w:pPr>
        <w:numPr>
          <w:ilvl w:val="0"/>
          <w:numId w:val="51"/>
        </w:numPr>
        <w:shd w:val="clear" w:color="auto" w:fill="FFFFFF" w:themeFill="background1"/>
        <w:contextualSpacing/>
        <w:jc w:val="both"/>
        <w:rPr>
          <w:rFonts w:ascii="Aptos" w:hAnsi="Aptos"/>
          <w:sz w:val="22"/>
          <w:szCs w:val="22"/>
        </w:rPr>
      </w:pPr>
      <w:r w:rsidRPr="006B640D">
        <w:rPr>
          <w:rFonts w:ascii="Aptos" w:hAnsi="Aptos"/>
          <w:sz w:val="22"/>
          <w:szCs w:val="22"/>
        </w:rPr>
        <w:t>Physician</w:t>
      </w:r>
      <w:r w:rsidRPr="006B640D">
        <w:rPr>
          <w:rFonts w:ascii="Aptos" w:hAnsi="Aptos"/>
          <w:sz w:val="22"/>
          <w:szCs w:val="22"/>
        </w:rPr>
        <w:tab/>
        <w:t>$30</w:t>
      </w:r>
    </w:p>
    <w:p w14:paraId="3A13813E" w14:textId="77777777" w:rsidR="00AF7780" w:rsidRPr="006B640D" w:rsidRDefault="00AF7780" w:rsidP="006B640D">
      <w:pPr>
        <w:numPr>
          <w:ilvl w:val="0"/>
          <w:numId w:val="51"/>
        </w:numPr>
        <w:shd w:val="clear" w:color="auto" w:fill="FFFFFF" w:themeFill="background1"/>
        <w:contextualSpacing/>
        <w:jc w:val="both"/>
        <w:rPr>
          <w:rFonts w:ascii="Aptos" w:hAnsi="Aptos"/>
          <w:sz w:val="22"/>
          <w:szCs w:val="22"/>
        </w:rPr>
      </w:pPr>
      <w:r w:rsidRPr="006B640D">
        <w:rPr>
          <w:rFonts w:ascii="Aptos" w:hAnsi="Aptos"/>
          <w:sz w:val="22"/>
          <w:szCs w:val="22"/>
        </w:rPr>
        <w:t>Timekeeper/Scorekeeper</w:t>
      </w:r>
      <w:r w:rsidRPr="006B640D">
        <w:rPr>
          <w:rFonts w:ascii="Aptos" w:hAnsi="Aptos"/>
          <w:sz w:val="22"/>
          <w:szCs w:val="22"/>
        </w:rPr>
        <w:tab/>
        <w:t>$30</w:t>
      </w:r>
    </w:p>
    <w:p w14:paraId="1951ED49" w14:textId="77777777" w:rsidR="00AF7780" w:rsidRPr="006B640D" w:rsidRDefault="00AF7780" w:rsidP="006B640D">
      <w:pPr>
        <w:numPr>
          <w:ilvl w:val="0"/>
          <w:numId w:val="51"/>
        </w:numPr>
        <w:shd w:val="clear" w:color="auto" w:fill="FFFFFF" w:themeFill="background1"/>
        <w:contextualSpacing/>
        <w:jc w:val="both"/>
        <w:rPr>
          <w:rFonts w:ascii="Aptos" w:hAnsi="Aptos"/>
          <w:sz w:val="22"/>
          <w:szCs w:val="22"/>
        </w:rPr>
      </w:pPr>
      <w:r w:rsidRPr="006B640D">
        <w:rPr>
          <w:rFonts w:ascii="Aptos" w:hAnsi="Aptos"/>
          <w:sz w:val="22"/>
          <w:szCs w:val="22"/>
        </w:rPr>
        <w:t>Inspectors</w:t>
      </w:r>
      <w:r w:rsidRPr="006B640D">
        <w:rPr>
          <w:rFonts w:ascii="Aptos" w:hAnsi="Aptos"/>
          <w:sz w:val="22"/>
          <w:szCs w:val="22"/>
        </w:rPr>
        <w:tab/>
        <w:t>$00</w:t>
      </w:r>
    </w:p>
    <w:p w14:paraId="7708C11D" w14:textId="77777777" w:rsidR="00AF7780" w:rsidRPr="006B640D" w:rsidRDefault="00AF7780" w:rsidP="006B640D">
      <w:pPr>
        <w:shd w:val="clear" w:color="auto" w:fill="FFFFFF" w:themeFill="background1"/>
        <w:contextualSpacing/>
        <w:jc w:val="both"/>
        <w:rPr>
          <w:rFonts w:ascii="Aptos" w:hAnsi="Aptos"/>
          <w:sz w:val="22"/>
          <w:szCs w:val="22"/>
        </w:rPr>
      </w:pPr>
    </w:p>
    <w:p w14:paraId="25E56D33" w14:textId="77777777" w:rsidR="00AF7780" w:rsidRPr="006B640D" w:rsidRDefault="00AF7780" w:rsidP="006B640D">
      <w:pPr>
        <w:shd w:val="clear" w:color="auto" w:fill="FFFFFF" w:themeFill="background1"/>
        <w:contextualSpacing/>
        <w:jc w:val="both"/>
        <w:rPr>
          <w:rFonts w:ascii="Aptos" w:hAnsi="Aptos"/>
          <w:sz w:val="22"/>
          <w:szCs w:val="22"/>
        </w:rPr>
      </w:pPr>
      <w:r w:rsidRPr="006B640D">
        <w:rPr>
          <w:rFonts w:ascii="Aptos" w:hAnsi="Aptos"/>
          <w:sz w:val="22"/>
          <w:szCs w:val="22"/>
        </w:rPr>
        <w:t xml:space="preserve">Certifications issued for categories 2 through 9 are good from the time of being granted to the next thirtieth day of June. </w:t>
      </w:r>
    </w:p>
    <w:p w14:paraId="6D9AF426" w14:textId="77777777" w:rsidR="00AF7780" w:rsidRPr="006B640D" w:rsidRDefault="00AF7780" w:rsidP="006B640D">
      <w:pPr>
        <w:shd w:val="clear" w:color="auto" w:fill="FFFFFF" w:themeFill="background1"/>
        <w:contextualSpacing/>
        <w:jc w:val="both"/>
        <w:rPr>
          <w:rFonts w:ascii="Aptos" w:hAnsi="Aptos"/>
          <w:sz w:val="22"/>
          <w:szCs w:val="22"/>
        </w:rPr>
      </w:pPr>
    </w:p>
    <w:p w14:paraId="6C953F9A" w14:textId="77777777" w:rsidR="00AF7780" w:rsidRPr="006B640D" w:rsidRDefault="00AF7780" w:rsidP="006B640D">
      <w:pPr>
        <w:shd w:val="clear" w:color="auto" w:fill="FFFFFF" w:themeFill="background1"/>
        <w:contextualSpacing/>
        <w:jc w:val="both"/>
        <w:rPr>
          <w:rFonts w:ascii="Aptos" w:hAnsi="Aptos"/>
          <w:sz w:val="22"/>
          <w:szCs w:val="22"/>
        </w:rPr>
      </w:pPr>
      <w:r w:rsidRPr="006B640D">
        <w:rPr>
          <w:rFonts w:ascii="Aptos" w:hAnsi="Aptos"/>
          <w:sz w:val="22"/>
          <w:szCs w:val="22"/>
        </w:rPr>
        <w:t>The proposed fees are identical to fees charged in every other combat sport regulated by the Authority.</w:t>
      </w:r>
    </w:p>
    <w:p w14:paraId="34B5E311" w14:textId="77777777" w:rsidR="00AF7780" w:rsidRPr="006B640D" w:rsidRDefault="00AF7780" w:rsidP="006B640D">
      <w:pPr>
        <w:shd w:val="clear" w:color="auto" w:fill="FFFFFF" w:themeFill="background1"/>
        <w:contextualSpacing/>
        <w:jc w:val="both"/>
        <w:rPr>
          <w:rFonts w:ascii="Aptos" w:hAnsi="Aptos"/>
          <w:sz w:val="22"/>
          <w:szCs w:val="22"/>
        </w:rPr>
      </w:pPr>
    </w:p>
    <w:p w14:paraId="41D0ACE2" w14:textId="47F12011" w:rsidR="00AF7780" w:rsidRPr="006B640D" w:rsidRDefault="00AF7780" w:rsidP="006B640D">
      <w:pPr>
        <w:shd w:val="clear" w:color="auto" w:fill="FFFFFF" w:themeFill="background1"/>
        <w:contextualSpacing/>
        <w:jc w:val="both"/>
        <w:rPr>
          <w:rFonts w:ascii="Aptos" w:hAnsi="Aptos"/>
          <w:sz w:val="22"/>
          <w:szCs w:val="22"/>
        </w:rPr>
      </w:pPr>
      <w:r w:rsidRPr="00AF7780">
        <w:rPr>
          <w:rFonts w:ascii="Aptos" w:hAnsi="Aptos"/>
          <w:b/>
          <w:bCs/>
          <w:sz w:val="22"/>
          <w:szCs w:val="22"/>
        </w:rPr>
        <w:t>PUBLIC HEARING:</w:t>
      </w:r>
      <w:r w:rsidRPr="006B640D">
        <w:rPr>
          <w:rFonts w:ascii="Aptos" w:hAnsi="Aptos"/>
          <w:sz w:val="22"/>
          <w:szCs w:val="22"/>
        </w:rPr>
        <w:t xml:space="preserve"> October 14, </w:t>
      </w:r>
      <w:proofErr w:type="gramStart"/>
      <w:r w:rsidRPr="006B640D">
        <w:rPr>
          <w:rFonts w:ascii="Aptos" w:hAnsi="Aptos"/>
          <w:sz w:val="22"/>
          <w:szCs w:val="22"/>
        </w:rPr>
        <w:t>2024</w:t>
      </w:r>
      <w:proofErr w:type="gramEnd"/>
      <w:r w:rsidRPr="006B640D">
        <w:rPr>
          <w:rFonts w:ascii="Aptos" w:hAnsi="Aptos"/>
          <w:sz w:val="22"/>
          <w:szCs w:val="22"/>
        </w:rPr>
        <w:t xml:space="preserve"> at 3:00 P.M. in the Pine</w:t>
      </w:r>
      <w:r>
        <w:rPr>
          <w:rFonts w:ascii="Aptos" w:hAnsi="Aptos"/>
          <w:sz w:val="22"/>
          <w:szCs w:val="22"/>
        </w:rPr>
        <w:t xml:space="preserve"> </w:t>
      </w:r>
      <w:r w:rsidRPr="006B640D">
        <w:rPr>
          <w:rFonts w:ascii="Aptos" w:hAnsi="Aptos"/>
          <w:sz w:val="22"/>
          <w:szCs w:val="22"/>
        </w:rPr>
        <w:t>Room at the Westbrook Community Center, 426 Bridge Street, Westbrook, Maine 04092.</w:t>
      </w:r>
    </w:p>
    <w:p w14:paraId="79FE3808" w14:textId="62E4F4F6" w:rsidR="00AF7780" w:rsidRPr="006B640D" w:rsidRDefault="00AF7780" w:rsidP="006B640D">
      <w:pPr>
        <w:shd w:val="clear" w:color="auto" w:fill="FFFFFF" w:themeFill="background1"/>
        <w:contextualSpacing/>
        <w:jc w:val="both"/>
        <w:rPr>
          <w:rFonts w:ascii="Aptos" w:hAnsi="Aptos"/>
          <w:sz w:val="22"/>
          <w:szCs w:val="22"/>
        </w:rPr>
      </w:pPr>
      <w:r w:rsidRPr="00AF7780">
        <w:rPr>
          <w:rFonts w:ascii="Aptos" w:hAnsi="Aptos"/>
          <w:b/>
          <w:bCs/>
          <w:sz w:val="22"/>
          <w:szCs w:val="22"/>
        </w:rPr>
        <w:t>COMMENT DEADLINE:</w:t>
      </w:r>
      <w:r w:rsidRPr="006B640D">
        <w:rPr>
          <w:rFonts w:ascii="Aptos" w:hAnsi="Aptos"/>
          <w:sz w:val="22"/>
          <w:szCs w:val="22"/>
        </w:rPr>
        <w:t xml:space="preserve"> October 28, 2024</w:t>
      </w:r>
    </w:p>
    <w:p w14:paraId="28B877A1" w14:textId="61490886" w:rsidR="00AF7780" w:rsidRPr="006B640D" w:rsidRDefault="00AF7780" w:rsidP="006B640D">
      <w:pPr>
        <w:shd w:val="clear" w:color="auto" w:fill="FFFFFF" w:themeFill="background1"/>
        <w:contextualSpacing/>
        <w:jc w:val="both"/>
        <w:rPr>
          <w:rFonts w:ascii="Aptos" w:hAnsi="Aptos"/>
          <w:sz w:val="22"/>
          <w:szCs w:val="22"/>
        </w:rPr>
      </w:pPr>
      <w:r w:rsidRPr="00AF7780">
        <w:rPr>
          <w:rFonts w:ascii="Aptos" w:hAnsi="Aptos"/>
          <w:b/>
          <w:bCs/>
          <w:sz w:val="22"/>
          <w:szCs w:val="22"/>
        </w:rPr>
        <w:lastRenderedPageBreak/>
        <w:t>CONTACT PERSON FOR THIS FILING</w:t>
      </w:r>
      <w:r w:rsidRPr="006B640D">
        <w:rPr>
          <w:rFonts w:ascii="Aptos" w:hAnsi="Aptos"/>
          <w:sz w:val="22"/>
          <w:szCs w:val="22"/>
        </w:rPr>
        <w:t>:</w:t>
      </w:r>
    </w:p>
    <w:p w14:paraId="47D2248B" w14:textId="77777777" w:rsidR="00AF7780" w:rsidRPr="006B640D" w:rsidRDefault="00AF7780" w:rsidP="006B640D">
      <w:pPr>
        <w:shd w:val="clear" w:color="auto" w:fill="FFFFFF" w:themeFill="background1"/>
        <w:contextualSpacing/>
        <w:jc w:val="both"/>
        <w:rPr>
          <w:rFonts w:ascii="Aptos" w:hAnsi="Aptos"/>
          <w:sz w:val="22"/>
          <w:szCs w:val="22"/>
        </w:rPr>
      </w:pPr>
      <w:r w:rsidRPr="006B640D">
        <w:rPr>
          <w:rFonts w:ascii="Aptos" w:hAnsi="Aptos"/>
          <w:sz w:val="22"/>
          <w:szCs w:val="22"/>
        </w:rPr>
        <w:t xml:space="preserve">Christoper Guild, Chairperson </w:t>
      </w:r>
    </w:p>
    <w:p w14:paraId="63D0C628" w14:textId="77777777" w:rsidR="00AF7780" w:rsidRPr="006B640D" w:rsidRDefault="00AF7780" w:rsidP="006B640D">
      <w:pPr>
        <w:shd w:val="clear" w:color="auto" w:fill="FFFFFF" w:themeFill="background1"/>
        <w:contextualSpacing/>
        <w:jc w:val="both"/>
        <w:rPr>
          <w:rFonts w:ascii="Aptos" w:hAnsi="Aptos"/>
          <w:sz w:val="22"/>
          <w:szCs w:val="22"/>
        </w:rPr>
      </w:pPr>
      <w:r w:rsidRPr="006B640D">
        <w:rPr>
          <w:rFonts w:ascii="Aptos" w:hAnsi="Aptos"/>
          <w:sz w:val="22"/>
          <w:szCs w:val="22"/>
        </w:rPr>
        <w:t>Combat Sports Authority of Maine</w:t>
      </w:r>
    </w:p>
    <w:p w14:paraId="5B4EC851" w14:textId="77777777" w:rsidR="00AF7780" w:rsidRPr="006B640D" w:rsidRDefault="00AF7780" w:rsidP="006B640D">
      <w:pPr>
        <w:shd w:val="clear" w:color="auto" w:fill="FFFFFF" w:themeFill="background1"/>
        <w:contextualSpacing/>
        <w:jc w:val="both"/>
        <w:rPr>
          <w:rFonts w:ascii="Aptos" w:hAnsi="Aptos"/>
          <w:sz w:val="22"/>
          <w:szCs w:val="22"/>
        </w:rPr>
      </w:pPr>
      <w:r w:rsidRPr="006B640D">
        <w:rPr>
          <w:rFonts w:ascii="Aptos" w:hAnsi="Aptos"/>
          <w:sz w:val="22"/>
          <w:szCs w:val="22"/>
        </w:rPr>
        <w:t>P.O. Box 10525</w:t>
      </w:r>
    </w:p>
    <w:p w14:paraId="7867B8D1" w14:textId="77777777" w:rsidR="00AF7780" w:rsidRPr="006B640D" w:rsidRDefault="00AF7780" w:rsidP="006B640D">
      <w:pPr>
        <w:shd w:val="clear" w:color="auto" w:fill="FFFFFF" w:themeFill="background1"/>
        <w:contextualSpacing/>
        <w:jc w:val="both"/>
        <w:rPr>
          <w:rFonts w:ascii="Aptos" w:hAnsi="Aptos"/>
          <w:sz w:val="22"/>
          <w:szCs w:val="22"/>
        </w:rPr>
      </w:pPr>
      <w:r w:rsidRPr="006B640D">
        <w:rPr>
          <w:rFonts w:ascii="Aptos" w:hAnsi="Aptos"/>
          <w:sz w:val="22"/>
          <w:szCs w:val="22"/>
        </w:rPr>
        <w:t xml:space="preserve">Portland, ME 04104              </w:t>
      </w:r>
    </w:p>
    <w:p w14:paraId="3E2A319F" w14:textId="77777777" w:rsidR="00AF7780" w:rsidRPr="006B640D" w:rsidRDefault="00AF7780" w:rsidP="006B640D">
      <w:pPr>
        <w:shd w:val="clear" w:color="auto" w:fill="FFFFFF" w:themeFill="background1"/>
        <w:contextualSpacing/>
        <w:jc w:val="both"/>
        <w:rPr>
          <w:rFonts w:ascii="Aptos" w:hAnsi="Aptos"/>
          <w:sz w:val="22"/>
          <w:szCs w:val="22"/>
        </w:rPr>
      </w:pPr>
      <w:r w:rsidRPr="006B640D">
        <w:rPr>
          <w:rFonts w:ascii="Aptos" w:hAnsi="Aptos"/>
          <w:sz w:val="22"/>
          <w:szCs w:val="22"/>
        </w:rPr>
        <w:t>Phone: 207-800-7374</w:t>
      </w:r>
    </w:p>
    <w:p w14:paraId="73BE78CD" w14:textId="77777777" w:rsidR="00AF7780" w:rsidRPr="006B640D" w:rsidRDefault="00AF7780" w:rsidP="006B640D">
      <w:pPr>
        <w:shd w:val="clear" w:color="auto" w:fill="FFFFFF" w:themeFill="background1"/>
        <w:contextualSpacing/>
        <w:jc w:val="both"/>
        <w:rPr>
          <w:rFonts w:ascii="Aptos" w:hAnsi="Aptos"/>
          <w:sz w:val="22"/>
          <w:szCs w:val="22"/>
        </w:rPr>
      </w:pPr>
      <w:r w:rsidRPr="006B640D">
        <w:rPr>
          <w:rFonts w:ascii="Aptos" w:hAnsi="Aptos"/>
          <w:sz w:val="22"/>
          <w:szCs w:val="22"/>
        </w:rPr>
        <w:t xml:space="preserve">Email: </w:t>
      </w:r>
      <w:hyperlink r:id="rId13" w:history="1">
        <w:r w:rsidRPr="006B640D">
          <w:rPr>
            <w:rStyle w:val="Hyperlink"/>
            <w:rFonts w:ascii="Aptos" w:hAnsi="Aptos"/>
            <w:sz w:val="22"/>
            <w:szCs w:val="22"/>
          </w:rPr>
          <w:t>combatsportsmaine@yahoo.com</w:t>
        </w:r>
      </w:hyperlink>
    </w:p>
    <w:p w14:paraId="7B32948F" w14:textId="1080357B" w:rsidR="00AF7780" w:rsidRPr="006B640D" w:rsidRDefault="00AF7780" w:rsidP="006B640D">
      <w:pPr>
        <w:shd w:val="clear" w:color="auto" w:fill="FFFFFF" w:themeFill="background1"/>
        <w:contextualSpacing/>
        <w:jc w:val="both"/>
        <w:rPr>
          <w:rFonts w:ascii="Aptos" w:hAnsi="Aptos"/>
          <w:sz w:val="22"/>
          <w:szCs w:val="22"/>
        </w:rPr>
      </w:pPr>
      <w:r w:rsidRPr="00AF7780">
        <w:rPr>
          <w:rFonts w:ascii="Aptos" w:hAnsi="Aptos"/>
          <w:b/>
          <w:bCs/>
          <w:sz w:val="22"/>
          <w:szCs w:val="22"/>
        </w:rPr>
        <w:t>CONTACT PERSON FOR SMALL BUSINESS IMPACT STATEMENT</w:t>
      </w:r>
      <w:r w:rsidRPr="00AF7780">
        <w:rPr>
          <w:rFonts w:ascii="Aptos" w:hAnsi="Aptos"/>
          <w:b/>
          <w:bCs/>
          <w:i/>
          <w:sz w:val="22"/>
          <w:szCs w:val="22"/>
        </w:rPr>
        <w:t>)</w:t>
      </w:r>
      <w:r w:rsidRPr="00AF7780">
        <w:rPr>
          <w:rFonts w:ascii="Aptos" w:hAnsi="Aptos"/>
          <w:b/>
          <w:bCs/>
          <w:sz w:val="22"/>
          <w:szCs w:val="22"/>
        </w:rPr>
        <w:t>:</w:t>
      </w:r>
      <w:r w:rsidRPr="006B640D">
        <w:rPr>
          <w:rFonts w:ascii="Aptos" w:hAnsi="Aptos"/>
          <w:sz w:val="22"/>
          <w:szCs w:val="22"/>
        </w:rPr>
        <w:t xml:space="preserve"> Same as for filing.</w:t>
      </w:r>
    </w:p>
    <w:p w14:paraId="324CEA37" w14:textId="1D045745" w:rsidR="00AF7780" w:rsidRPr="006B640D" w:rsidRDefault="00AF7780" w:rsidP="006B640D">
      <w:pPr>
        <w:shd w:val="clear" w:color="auto" w:fill="FFFFFF" w:themeFill="background1"/>
        <w:contextualSpacing/>
        <w:jc w:val="both"/>
        <w:rPr>
          <w:rFonts w:ascii="Aptos" w:hAnsi="Aptos"/>
          <w:sz w:val="22"/>
          <w:szCs w:val="22"/>
        </w:rPr>
      </w:pPr>
      <w:r w:rsidRPr="00AF7780">
        <w:rPr>
          <w:rFonts w:ascii="Aptos" w:hAnsi="Aptos"/>
          <w:b/>
          <w:bCs/>
          <w:sz w:val="22"/>
          <w:szCs w:val="22"/>
        </w:rPr>
        <w:t>FINANCIAL IMPACT ON MUNICIPALITIES OR COUNTIES:</w:t>
      </w:r>
      <w:r w:rsidRPr="006B640D">
        <w:rPr>
          <w:rFonts w:ascii="Aptos" w:hAnsi="Aptos"/>
          <w:sz w:val="22"/>
          <w:szCs w:val="22"/>
        </w:rPr>
        <w:t xml:space="preserve"> None Directly. Communities in which events are held presumably derive some financial benefit from commerce generated attendant to events, e.g., venue rental, parking fees, hotel and restaurant accommodations, vendors at events. </w:t>
      </w:r>
    </w:p>
    <w:p w14:paraId="4BC20F84" w14:textId="56156F9A" w:rsidR="00AF7780" w:rsidRPr="006B640D" w:rsidRDefault="00AF7780" w:rsidP="006B640D">
      <w:pPr>
        <w:shd w:val="clear" w:color="auto" w:fill="FFFFFF" w:themeFill="background1"/>
        <w:contextualSpacing/>
        <w:jc w:val="both"/>
        <w:rPr>
          <w:rFonts w:ascii="Aptos" w:hAnsi="Aptos"/>
          <w:sz w:val="22"/>
          <w:szCs w:val="22"/>
        </w:rPr>
      </w:pPr>
      <w:r w:rsidRPr="00AF7780">
        <w:rPr>
          <w:rFonts w:ascii="Aptos" w:hAnsi="Aptos"/>
          <w:b/>
          <w:bCs/>
          <w:sz w:val="22"/>
          <w:szCs w:val="22"/>
        </w:rPr>
        <w:t>STATUTORY AUTHORITY FOR THIS RULE:</w:t>
      </w:r>
      <w:r w:rsidRPr="006B640D">
        <w:rPr>
          <w:rFonts w:ascii="Aptos" w:hAnsi="Aptos"/>
          <w:sz w:val="22"/>
          <w:szCs w:val="22"/>
        </w:rPr>
        <w:t xml:space="preserve"> 8 M.R.S. </w:t>
      </w:r>
      <w:r w:rsidR="00563BED">
        <w:rPr>
          <w:rFonts w:ascii="Aptos" w:hAnsi="Aptos"/>
          <w:sz w:val="22"/>
          <w:szCs w:val="22"/>
        </w:rPr>
        <w:t>Sec.</w:t>
      </w:r>
      <w:r w:rsidRPr="006B640D">
        <w:rPr>
          <w:rFonts w:ascii="Aptos" w:hAnsi="Aptos"/>
          <w:sz w:val="22"/>
          <w:szCs w:val="22"/>
        </w:rPr>
        <w:t xml:space="preserve"> 523</w:t>
      </w:r>
    </w:p>
    <w:p w14:paraId="6EDA20BE" w14:textId="0F674A87" w:rsidR="00AF7780" w:rsidRPr="006B640D" w:rsidRDefault="00AF7780" w:rsidP="006B640D">
      <w:pPr>
        <w:shd w:val="clear" w:color="auto" w:fill="FFFFFF" w:themeFill="background1"/>
        <w:contextualSpacing/>
        <w:jc w:val="both"/>
        <w:rPr>
          <w:rFonts w:ascii="Aptos" w:hAnsi="Aptos"/>
          <w:sz w:val="22"/>
          <w:szCs w:val="22"/>
        </w:rPr>
      </w:pPr>
      <w:r w:rsidRPr="00AF7780">
        <w:rPr>
          <w:rFonts w:ascii="Aptos" w:hAnsi="Aptos"/>
          <w:b/>
          <w:bCs/>
          <w:sz w:val="22"/>
          <w:szCs w:val="22"/>
        </w:rPr>
        <w:t>SUBSTANTIVE STATE OR FEDERAL LAW BEING IMPLEMENTED:</w:t>
      </w:r>
      <w:r w:rsidRPr="006B640D">
        <w:rPr>
          <w:rFonts w:ascii="Aptos" w:hAnsi="Aptos"/>
          <w:sz w:val="22"/>
          <w:szCs w:val="22"/>
        </w:rPr>
        <w:t xml:space="preserve"> 8 M.R.S. </w:t>
      </w:r>
      <w:r w:rsidR="00563BED">
        <w:rPr>
          <w:rFonts w:ascii="Aptos" w:hAnsi="Aptos"/>
          <w:sz w:val="22"/>
          <w:szCs w:val="22"/>
        </w:rPr>
        <w:t>Sec.</w:t>
      </w:r>
      <w:r w:rsidRPr="006B640D">
        <w:rPr>
          <w:rFonts w:ascii="Aptos" w:hAnsi="Aptos"/>
          <w:sz w:val="22"/>
          <w:szCs w:val="22"/>
        </w:rPr>
        <w:t xml:space="preserve"> 523</w:t>
      </w:r>
    </w:p>
    <w:p w14:paraId="4126FCD4" w14:textId="77777777" w:rsidR="00AF7780" w:rsidRPr="006B640D" w:rsidRDefault="00AF7780" w:rsidP="006B640D">
      <w:pPr>
        <w:shd w:val="clear" w:color="auto" w:fill="FFFFFF" w:themeFill="background1"/>
        <w:contextualSpacing/>
        <w:jc w:val="both"/>
        <w:rPr>
          <w:rFonts w:ascii="Aptos" w:hAnsi="Aptos"/>
          <w:sz w:val="22"/>
          <w:szCs w:val="22"/>
        </w:rPr>
      </w:pPr>
      <w:r w:rsidRPr="00AF7780">
        <w:rPr>
          <w:rFonts w:ascii="Aptos" w:hAnsi="Aptos"/>
          <w:b/>
          <w:bCs/>
          <w:sz w:val="22"/>
          <w:szCs w:val="22"/>
        </w:rPr>
        <w:t>AGENCY WEBSITE:</w:t>
      </w:r>
      <w:r w:rsidRPr="006B640D">
        <w:rPr>
          <w:rFonts w:ascii="Aptos" w:hAnsi="Aptos"/>
          <w:sz w:val="22"/>
          <w:szCs w:val="22"/>
        </w:rPr>
        <w:t xml:space="preserve"> </w:t>
      </w:r>
      <w:hyperlink r:id="rId14" w:history="1">
        <w:r w:rsidRPr="006B640D">
          <w:rPr>
            <w:rStyle w:val="Hyperlink"/>
            <w:rFonts w:ascii="Aptos" w:hAnsi="Aptos"/>
            <w:sz w:val="22"/>
            <w:szCs w:val="22"/>
          </w:rPr>
          <w:t>https://www.mainecombatsports.com</w:t>
        </w:r>
      </w:hyperlink>
    </w:p>
    <w:p w14:paraId="0FBE28C3" w14:textId="34AFE8F6" w:rsidR="00AF7780" w:rsidRPr="006B640D" w:rsidRDefault="00AF7780" w:rsidP="006B640D">
      <w:pPr>
        <w:shd w:val="clear" w:color="auto" w:fill="FFFFFF" w:themeFill="background1"/>
        <w:contextualSpacing/>
        <w:jc w:val="both"/>
        <w:rPr>
          <w:rFonts w:ascii="Aptos" w:hAnsi="Aptos"/>
          <w:sz w:val="22"/>
          <w:szCs w:val="22"/>
        </w:rPr>
      </w:pPr>
      <w:r w:rsidRPr="00AF7780">
        <w:rPr>
          <w:rFonts w:ascii="Aptos" w:hAnsi="Aptos"/>
          <w:b/>
          <w:bCs/>
          <w:sz w:val="22"/>
          <w:szCs w:val="22"/>
        </w:rPr>
        <w:t>EMAIL FOR OVERALL AGENCY RULEMAKING LIAISON:</w:t>
      </w:r>
      <w:r w:rsidRPr="006B640D">
        <w:rPr>
          <w:rFonts w:ascii="Aptos" w:hAnsi="Aptos"/>
          <w:sz w:val="22"/>
          <w:szCs w:val="22"/>
        </w:rPr>
        <w:t xml:space="preserve"> </w:t>
      </w:r>
      <w:hyperlink r:id="rId15" w:history="1">
        <w:r w:rsidRPr="006B640D">
          <w:rPr>
            <w:rStyle w:val="Hyperlink"/>
            <w:rFonts w:ascii="Aptos" w:hAnsi="Aptos"/>
            <w:sz w:val="22"/>
            <w:szCs w:val="22"/>
          </w:rPr>
          <w:t>combatsportsmaine@yahoo.com</w:t>
        </w:r>
      </w:hyperlink>
    </w:p>
    <w:bookmarkEnd w:id="7"/>
    <w:p w14:paraId="0D2E68DB" w14:textId="77777777" w:rsidR="00AF7780" w:rsidRPr="00AF7780" w:rsidRDefault="00AF7780" w:rsidP="006B640D">
      <w:pPr>
        <w:shd w:val="clear" w:color="auto" w:fill="FFFFFF" w:themeFill="background1"/>
        <w:contextualSpacing/>
        <w:jc w:val="both"/>
        <w:rPr>
          <w:rFonts w:ascii="Aptos" w:hAnsi="Aptos"/>
          <w:b/>
          <w:bCs/>
          <w:sz w:val="22"/>
          <w:szCs w:val="22"/>
        </w:rPr>
        <w:sectPr w:rsidR="00AF7780" w:rsidRPr="00AF7780" w:rsidSect="00AF7780">
          <w:type w:val="continuous"/>
          <w:pgSz w:w="12240" w:h="15840"/>
          <w:pgMar w:top="1360" w:right="1340" w:bottom="280" w:left="1300" w:header="720" w:footer="720" w:gutter="0"/>
          <w:cols w:space="720"/>
        </w:sectPr>
      </w:pPr>
    </w:p>
    <w:p w14:paraId="7F5DAA03" w14:textId="77777777" w:rsidR="001F10CC" w:rsidRDefault="001F10CC" w:rsidP="006B640D">
      <w:pPr>
        <w:pBdr>
          <w:bottom w:val="single" w:sz="4" w:space="1" w:color="auto"/>
        </w:pBdr>
        <w:shd w:val="clear" w:color="auto" w:fill="FFFFFF" w:themeFill="background1"/>
        <w:contextualSpacing/>
        <w:jc w:val="both"/>
        <w:rPr>
          <w:rFonts w:ascii="Aptos" w:hAnsi="Aptos"/>
          <w:b/>
          <w:bCs/>
          <w:sz w:val="22"/>
          <w:szCs w:val="22"/>
        </w:rPr>
      </w:pPr>
    </w:p>
    <w:p w14:paraId="2AFF9192" w14:textId="77777777" w:rsidR="00FF3B8D" w:rsidRDefault="00FF3B8D" w:rsidP="006B640D">
      <w:pPr>
        <w:shd w:val="clear" w:color="auto" w:fill="FFFFFF" w:themeFill="background1"/>
        <w:contextualSpacing/>
        <w:jc w:val="both"/>
        <w:rPr>
          <w:rFonts w:ascii="Aptos" w:hAnsi="Aptos"/>
          <w:b/>
          <w:bCs/>
          <w:sz w:val="22"/>
          <w:szCs w:val="22"/>
        </w:rPr>
      </w:pPr>
    </w:p>
    <w:p w14:paraId="3F3B668C" w14:textId="0DC268BF" w:rsidR="00A75E75" w:rsidRPr="00A75E75" w:rsidRDefault="00A75E75" w:rsidP="006B640D">
      <w:pPr>
        <w:shd w:val="clear" w:color="auto" w:fill="FFFFFF" w:themeFill="background1"/>
        <w:contextualSpacing/>
        <w:jc w:val="both"/>
        <w:rPr>
          <w:rFonts w:ascii="Aptos" w:hAnsi="Aptos"/>
          <w:b/>
          <w:bCs/>
          <w:sz w:val="22"/>
          <w:szCs w:val="22"/>
        </w:rPr>
      </w:pPr>
      <w:bookmarkStart w:id="8" w:name="_Hlk177648050"/>
      <w:r w:rsidRPr="00A75E75">
        <w:rPr>
          <w:rFonts w:ascii="Aptos" w:hAnsi="Aptos"/>
          <w:b/>
          <w:bCs/>
          <w:sz w:val="22"/>
          <w:szCs w:val="22"/>
        </w:rPr>
        <w:t xml:space="preserve">AGENCY:  </w:t>
      </w:r>
      <w:r w:rsidRPr="006B640D">
        <w:rPr>
          <w:rFonts w:ascii="Aptos" w:hAnsi="Aptos"/>
          <w:b/>
          <w:bCs/>
          <w:sz w:val="22"/>
          <w:szCs w:val="22"/>
        </w:rPr>
        <w:t xml:space="preserve">06-096 </w:t>
      </w:r>
      <w:r w:rsidRPr="00A75E75">
        <w:rPr>
          <w:rFonts w:ascii="Aptos" w:hAnsi="Aptos"/>
          <w:b/>
          <w:bCs/>
          <w:sz w:val="22"/>
          <w:szCs w:val="22"/>
        </w:rPr>
        <w:t>Department of Environmental Protection</w:t>
      </w:r>
    </w:p>
    <w:p w14:paraId="1495ED51" w14:textId="77777777" w:rsidR="00A75E75" w:rsidRPr="00A75E75" w:rsidRDefault="00A75E75" w:rsidP="006B640D">
      <w:pPr>
        <w:shd w:val="clear" w:color="auto" w:fill="FFFFFF" w:themeFill="background1"/>
        <w:contextualSpacing/>
        <w:jc w:val="both"/>
        <w:rPr>
          <w:rFonts w:ascii="Aptos" w:hAnsi="Aptos"/>
          <w:b/>
          <w:bCs/>
          <w:sz w:val="22"/>
          <w:szCs w:val="22"/>
        </w:rPr>
      </w:pPr>
      <w:r w:rsidRPr="00A75E75">
        <w:rPr>
          <w:rFonts w:ascii="Aptos" w:hAnsi="Aptos"/>
          <w:b/>
          <w:bCs/>
          <w:sz w:val="22"/>
          <w:szCs w:val="22"/>
        </w:rPr>
        <w:t>CHAPTER NUMBER AND TITLE: Chapter 138: Reasonably Available Control Technology for Facilities that Emit Nitrogen Oxides (NOx RACT)</w:t>
      </w:r>
    </w:p>
    <w:p w14:paraId="5114C04A" w14:textId="03183E67" w:rsidR="00A75E75" w:rsidRPr="00A75E75" w:rsidRDefault="00A75E75" w:rsidP="006B640D">
      <w:pPr>
        <w:shd w:val="clear" w:color="auto" w:fill="FFFFFF" w:themeFill="background1"/>
        <w:contextualSpacing/>
        <w:jc w:val="both"/>
        <w:rPr>
          <w:rFonts w:ascii="Aptos" w:hAnsi="Aptos"/>
          <w:b/>
          <w:bCs/>
          <w:sz w:val="22"/>
          <w:szCs w:val="22"/>
        </w:rPr>
      </w:pPr>
      <w:r w:rsidRPr="00A75E75">
        <w:rPr>
          <w:rFonts w:ascii="Aptos" w:hAnsi="Aptos"/>
          <w:b/>
          <w:bCs/>
          <w:sz w:val="22"/>
          <w:szCs w:val="22"/>
        </w:rPr>
        <w:t>TYPE OF RULE</w:t>
      </w:r>
      <w:r w:rsidRPr="006B640D">
        <w:rPr>
          <w:rFonts w:ascii="Aptos" w:hAnsi="Aptos"/>
          <w:b/>
          <w:bCs/>
          <w:sz w:val="22"/>
          <w:szCs w:val="22"/>
        </w:rPr>
        <w:t xml:space="preserve">: Routine Technical </w:t>
      </w:r>
    </w:p>
    <w:p w14:paraId="3F59AEC7" w14:textId="2EC6CD14" w:rsidR="00A75E75" w:rsidRPr="00A75E75" w:rsidRDefault="00A75E75" w:rsidP="006B640D">
      <w:pPr>
        <w:shd w:val="clear" w:color="auto" w:fill="FFFFFF" w:themeFill="background1"/>
        <w:contextualSpacing/>
        <w:jc w:val="both"/>
        <w:rPr>
          <w:rFonts w:ascii="Aptos" w:hAnsi="Aptos"/>
          <w:b/>
          <w:bCs/>
          <w:sz w:val="22"/>
          <w:szCs w:val="22"/>
        </w:rPr>
      </w:pPr>
      <w:r w:rsidRPr="00A75E75">
        <w:rPr>
          <w:rFonts w:ascii="Aptos" w:hAnsi="Aptos"/>
          <w:b/>
          <w:bCs/>
          <w:sz w:val="22"/>
          <w:szCs w:val="22"/>
        </w:rPr>
        <w:t>PROPOSED RULE NUMBER</w:t>
      </w:r>
      <w:r w:rsidRPr="006B640D">
        <w:rPr>
          <w:rFonts w:ascii="Aptos" w:hAnsi="Aptos"/>
          <w:b/>
          <w:bCs/>
          <w:sz w:val="22"/>
          <w:szCs w:val="22"/>
        </w:rPr>
        <w:t>: 2024-P284</w:t>
      </w:r>
    </w:p>
    <w:p w14:paraId="6E92EFD7" w14:textId="77777777" w:rsidR="00A75E75" w:rsidRPr="00A75E75" w:rsidRDefault="00A75E75" w:rsidP="006B640D">
      <w:pPr>
        <w:shd w:val="clear" w:color="auto" w:fill="FFFFFF" w:themeFill="background1"/>
        <w:contextualSpacing/>
        <w:jc w:val="both"/>
        <w:rPr>
          <w:rFonts w:ascii="Aptos" w:hAnsi="Aptos"/>
          <w:b/>
          <w:bCs/>
          <w:sz w:val="22"/>
          <w:szCs w:val="22"/>
        </w:rPr>
      </w:pPr>
      <w:r w:rsidRPr="00A75E75">
        <w:rPr>
          <w:rFonts w:ascii="Aptos" w:hAnsi="Aptos"/>
          <w:b/>
          <w:bCs/>
          <w:sz w:val="22"/>
          <w:szCs w:val="22"/>
        </w:rPr>
        <w:t>BRIEF SUMMARY:</w:t>
      </w:r>
    </w:p>
    <w:p w14:paraId="16080C5C" w14:textId="77777777" w:rsidR="00A75E75" w:rsidRPr="006B640D" w:rsidRDefault="00A75E75" w:rsidP="006B640D">
      <w:pPr>
        <w:shd w:val="clear" w:color="auto" w:fill="FFFFFF" w:themeFill="background1"/>
        <w:contextualSpacing/>
        <w:jc w:val="both"/>
        <w:rPr>
          <w:rFonts w:ascii="Aptos" w:hAnsi="Aptos"/>
          <w:sz w:val="22"/>
          <w:szCs w:val="22"/>
        </w:rPr>
      </w:pPr>
    </w:p>
    <w:p w14:paraId="4DCEE5A3" w14:textId="77777777" w:rsidR="00A75E75" w:rsidRPr="006B640D" w:rsidRDefault="00A75E75" w:rsidP="006B640D">
      <w:pPr>
        <w:shd w:val="clear" w:color="auto" w:fill="FFFFFF" w:themeFill="background1"/>
        <w:contextualSpacing/>
        <w:jc w:val="both"/>
        <w:rPr>
          <w:rFonts w:ascii="Aptos" w:hAnsi="Aptos"/>
          <w:sz w:val="22"/>
          <w:szCs w:val="22"/>
        </w:rPr>
      </w:pPr>
      <w:r w:rsidRPr="006B640D">
        <w:rPr>
          <w:rFonts w:ascii="Aptos" w:hAnsi="Aptos"/>
          <w:sz w:val="22"/>
          <w:szCs w:val="22"/>
        </w:rPr>
        <w:t>The Department proposes to revise Chapter 138 to: clarify applicability of the rule; reevaluate NO</w:t>
      </w:r>
      <w:r w:rsidRPr="006B640D">
        <w:rPr>
          <w:rFonts w:ascii="Aptos" w:hAnsi="Aptos"/>
          <w:sz w:val="22"/>
          <w:szCs w:val="22"/>
        </w:rPr>
        <w:softHyphen/>
      </w:r>
      <w:r w:rsidRPr="006B640D">
        <w:rPr>
          <w:rFonts w:ascii="Aptos" w:hAnsi="Aptos"/>
          <w:sz w:val="22"/>
          <w:szCs w:val="22"/>
          <w:vertAlign w:val="subscript"/>
        </w:rPr>
        <w:t>x</w:t>
      </w:r>
      <w:r w:rsidRPr="006B640D">
        <w:rPr>
          <w:rFonts w:ascii="Aptos" w:hAnsi="Aptos"/>
          <w:sz w:val="22"/>
          <w:szCs w:val="22"/>
        </w:rPr>
        <w:t xml:space="preserve"> RACT for affected facilities located in the ozone transport region (OTR) due to promulgation of the 2015 8-hour ozone National Ambient Air Quality Standard (NAAQS); replace blanket exemptions with alternative emission limits; and remove obsolete requirements.</w:t>
      </w:r>
    </w:p>
    <w:p w14:paraId="154C6B3E" w14:textId="77777777" w:rsidR="00A75E75" w:rsidRPr="006B640D" w:rsidRDefault="00A75E75" w:rsidP="006B640D">
      <w:pPr>
        <w:shd w:val="clear" w:color="auto" w:fill="FFFFFF" w:themeFill="background1"/>
        <w:contextualSpacing/>
        <w:jc w:val="both"/>
        <w:rPr>
          <w:rFonts w:ascii="Aptos" w:hAnsi="Aptos"/>
          <w:sz w:val="22"/>
          <w:szCs w:val="22"/>
        </w:rPr>
      </w:pPr>
    </w:p>
    <w:p w14:paraId="6606F133" w14:textId="037ACFDE" w:rsidR="00A75E75" w:rsidRPr="006B640D" w:rsidRDefault="00A75E75" w:rsidP="006B640D">
      <w:pPr>
        <w:shd w:val="clear" w:color="auto" w:fill="FFFFFF" w:themeFill="background1"/>
        <w:contextualSpacing/>
        <w:jc w:val="both"/>
        <w:rPr>
          <w:rFonts w:ascii="Aptos" w:hAnsi="Aptos"/>
          <w:sz w:val="22"/>
          <w:szCs w:val="22"/>
        </w:rPr>
      </w:pPr>
      <w:r w:rsidRPr="00A75E75">
        <w:rPr>
          <w:rFonts w:ascii="Aptos" w:hAnsi="Aptos"/>
          <w:b/>
          <w:bCs/>
          <w:sz w:val="22"/>
          <w:szCs w:val="22"/>
        </w:rPr>
        <w:t>PUBLIC HEARING:</w:t>
      </w:r>
      <w:r w:rsidRPr="006B640D">
        <w:rPr>
          <w:rFonts w:ascii="Aptos" w:hAnsi="Aptos"/>
          <w:sz w:val="22"/>
          <w:szCs w:val="22"/>
        </w:rPr>
        <w:t xml:space="preserve"> 9:00 AM, October 17, 2024</w:t>
      </w:r>
      <w:r>
        <w:rPr>
          <w:rFonts w:ascii="Aptos" w:hAnsi="Aptos"/>
          <w:sz w:val="22"/>
          <w:szCs w:val="22"/>
        </w:rPr>
        <w:t xml:space="preserve">, </w:t>
      </w:r>
      <w:r w:rsidRPr="006B640D">
        <w:rPr>
          <w:rFonts w:ascii="Aptos" w:hAnsi="Aptos"/>
          <w:sz w:val="22"/>
          <w:szCs w:val="22"/>
        </w:rPr>
        <w:t>Augusta Civic Center</w:t>
      </w:r>
      <w:r>
        <w:rPr>
          <w:rFonts w:ascii="Aptos" w:hAnsi="Aptos"/>
          <w:sz w:val="22"/>
          <w:szCs w:val="22"/>
        </w:rPr>
        <w:t xml:space="preserve">, </w:t>
      </w:r>
      <w:r w:rsidRPr="006B640D">
        <w:rPr>
          <w:rFonts w:ascii="Aptos" w:hAnsi="Aptos"/>
          <w:sz w:val="22"/>
          <w:szCs w:val="22"/>
        </w:rPr>
        <w:t>76 Community Drive, Augusta</w:t>
      </w:r>
    </w:p>
    <w:p w14:paraId="0886B0F8" w14:textId="072BE55A" w:rsidR="00A75E75" w:rsidRPr="006B640D" w:rsidRDefault="00A75E75" w:rsidP="006B640D">
      <w:pPr>
        <w:shd w:val="clear" w:color="auto" w:fill="FFFFFF" w:themeFill="background1"/>
        <w:contextualSpacing/>
        <w:jc w:val="both"/>
        <w:rPr>
          <w:rFonts w:ascii="Aptos" w:hAnsi="Aptos"/>
          <w:sz w:val="22"/>
          <w:szCs w:val="22"/>
        </w:rPr>
      </w:pPr>
      <w:r w:rsidRPr="00A75E75">
        <w:rPr>
          <w:rFonts w:ascii="Aptos" w:hAnsi="Aptos"/>
          <w:b/>
          <w:bCs/>
          <w:sz w:val="22"/>
          <w:szCs w:val="22"/>
        </w:rPr>
        <w:t>COMMENT DEADLINE:</w:t>
      </w:r>
      <w:r w:rsidRPr="006B640D">
        <w:rPr>
          <w:rFonts w:ascii="Aptos" w:hAnsi="Aptos"/>
          <w:sz w:val="22"/>
          <w:szCs w:val="22"/>
        </w:rPr>
        <w:t xml:space="preserve"> October 28, 2024</w:t>
      </w:r>
    </w:p>
    <w:p w14:paraId="6526BF52" w14:textId="0EF7A2E0" w:rsidR="00A75E75" w:rsidRPr="006B640D" w:rsidRDefault="00A75E75" w:rsidP="006B640D">
      <w:pPr>
        <w:shd w:val="clear" w:color="auto" w:fill="FFFFFF" w:themeFill="background1"/>
        <w:contextualSpacing/>
        <w:jc w:val="both"/>
        <w:rPr>
          <w:rFonts w:ascii="Aptos" w:hAnsi="Aptos"/>
          <w:sz w:val="22"/>
          <w:szCs w:val="22"/>
        </w:rPr>
      </w:pPr>
      <w:r w:rsidRPr="00A75E75">
        <w:rPr>
          <w:rFonts w:ascii="Aptos" w:hAnsi="Aptos"/>
          <w:b/>
          <w:bCs/>
          <w:sz w:val="22"/>
          <w:szCs w:val="22"/>
        </w:rPr>
        <w:t>CONTACT PERSON FOR THIS FILING</w:t>
      </w:r>
      <w:r w:rsidRPr="006B640D">
        <w:rPr>
          <w:rFonts w:ascii="Aptos" w:hAnsi="Aptos"/>
          <w:b/>
          <w:bCs/>
          <w:sz w:val="22"/>
          <w:szCs w:val="22"/>
        </w:rPr>
        <w:t xml:space="preserve">: </w:t>
      </w:r>
      <w:r w:rsidRPr="006B640D">
        <w:rPr>
          <w:rFonts w:ascii="Aptos" w:hAnsi="Aptos"/>
          <w:sz w:val="22"/>
          <w:szCs w:val="22"/>
        </w:rPr>
        <w:t>Lynn Muzzey</w:t>
      </w:r>
      <w:r>
        <w:rPr>
          <w:rFonts w:ascii="Aptos" w:hAnsi="Aptos"/>
          <w:sz w:val="22"/>
          <w:szCs w:val="22"/>
        </w:rPr>
        <w:t xml:space="preserve">, </w:t>
      </w:r>
      <w:r w:rsidRPr="006B640D">
        <w:rPr>
          <w:rFonts w:ascii="Aptos" w:hAnsi="Aptos"/>
          <w:sz w:val="22"/>
          <w:szCs w:val="22"/>
        </w:rPr>
        <w:t>Maine Department of Environmental Protection</w:t>
      </w:r>
      <w:r>
        <w:rPr>
          <w:rFonts w:ascii="Aptos" w:hAnsi="Aptos"/>
          <w:sz w:val="22"/>
          <w:szCs w:val="22"/>
        </w:rPr>
        <w:t xml:space="preserve">, </w:t>
      </w:r>
      <w:r w:rsidRPr="006B640D">
        <w:rPr>
          <w:rFonts w:ascii="Aptos" w:hAnsi="Aptos"/>
          <w:sz w:val="22"/>
          <w:szCs w:val="22"/>
        </w:rPr>
        <w:t>17 State House Station</w:t>
      </w:r>
      <w:r>
        <w:rPr>
          <w:rFonts w:ascii="Aptos" w:hAnsi="Aptos"/>
          <w:sz w:val="22"/>
          <w:szCs w:val="22"/>
        </w:rPr>
        <w:t xml:space="preserve">, </w:t>
      </w:r>
      <w:r w:rsidRPr="006B640D">
        <w:rPr>
          <w:rFonts w:ascii="Aptos" w:hAnsi="Aptos"/>
          <w:sz w:val="22"/>
          <w:szCs w:val="22"/>
        </w:rPr>
        <w:t>Augusta, ME 04333</w:t>
      </w:r>
      <w:r>
        <w:rPr>
          <w:rFonts w:ascii="Aptos" w:hAnsi="Aptos"/>
          <w:sz w:val="22"/>
          <w:szCs w:val="22"/>
        </w:rPr>
        <w:t xml:space="preserve">; </w:t>
      </w:r>
      <w:r w:rsidRPr="006B640D">
        <w:rPr>
          <w:rFonts w:ascii="Aptos" w:hAnsi="Aptos"/>
          <w:sz w:val="22"/>
          <w:szCs w:val="22"/>
        </w:rPr>
        <w:t>(207) 332-1279</w:t>
      </w:r>
      <w:r>
        <w:rPr>
          <w:rFonts w:ascii="Aptos" w:hAnsi="Aptos"/>
          <w:sz w:val="22"/>
          <w:szCs w:val="22"/>
        </w:rPr>
        <w:t xml:space="preserve">; </w:t>
      </w:r>
      <w:hyperlink r:id="rId16" w:history="1">
        <w:r w:rsidRPr="006B640D">
          <w:rPr>
            <w:rStyle w:val="Hyperlink"/>
            <w:rFonts w:ascii="Aptos" w:hAnsi="Aptos"/>
            <w:sz w:val="22"/>
            <w:szCs w:val="22"/>
          </w:rPr>
          <w:t>lynn.muzzey@maine.gov</w:t>
        </w:r>
      </w:hyperlink>
      <w:r w:rsidRPr="006B640D">
        <w:rPr>
          <w:rFonts w:ascii="Aptos" w:hAnsi="Aptos"/>
          <w:sz w:val="22"/>
          <w:szCs w:val="22"/>
        </w:rPr>
        <w:t xml:space="preserve"> </w:t>
      </w:r>
    </w:p>
    <w:p w14:paraId="39FDF116" w14:textId="77777777" w:rsidR="00A75E75" w:rsidRPr="006B640D" w:rsidRDefault="00A75E75" w:rsidP="006B640D">
      <w:pPr>
        <w:shd w:val="clear" w:color="auto" w:fill="FFFFFF" w:themeFill="background1"/>
        <w:contextualSpacing/>
        <w:jc w:val="both"/>
        <w:rPr>
          <w:rFonts w:ascii="Aptos" w:hAnsi="Aptos"/>
          <w:sz w:val="22"/>
          <w:szCs w:val="22"/>
        </w:rPr>
      </w:pPr>
      <w:r w:rsidRPr="00A75E75">
        <w:rPr>
          <w:rFonts w:ascii="Aptos" w:hAnsi="Aptos"/>
          <w:b/>
          <w:bCs/>
          <w:sz w:val="22"/>
          <w:szCs w:val="22"/>
        </w:rPr>
        <w:t>CONTACT PERSON FOR SMALL BUSINESS IMPACT STATEMENT</w:t>
      </w:r>
      <w:r w:rsidRPr="006B640D">
        <w:rPr>
          <w:rFonts w:ascii="Aptos" w:hAnsi="Aptos"/>
          <w:sz w:val="22"/>
          <w:szCs w:val="22"/>
        </w:rPr>
        <w:t xml:space="preserve"> </w:t>
      </w:r>
      <w:r w:rsidRPr="006B640D">
        <w:rPr>
          <w:rFonts w:ascii="Aptos" w:hAnsi="Aptos"/>
          <w:i/>
          <w:sz w:val="22"/>
          <w:szCs w:val="22"/>
        </w:rPr>
        <w:t>(if different)</w:t>
      </w:r>
      <w:r w:rsidRPr="006B640D">
        <w:rPr>
          <w:rFonts w:ascii="Aptos" w:hAnsi="Aptos"/>
          <w:sz w:val="22"/>
          <w:szCs w:val="22"/>
        </w:rPr>
        <w:t>: N/A</w:t>
      </w:r>
    </w:p>
    <w:p w14:paraId="11CC6C3A" w14:textId="6B739579" w:rsidR="00715D7D" w:rsidRPr="006B640D" w:rsidRDefault="00A75E75" w:rsidP="006B640D">
      <w:pPr>
        <w:shd w:val="clear" w:color="auto" w:fill="FFFFFF" w:themeFill="background1"/>
        <w:contextualSpacing/>
        <w:jc w:val="both"/>
        <w:rPr>
          <w:rFonts w:ascii="Aptos" w:hAnsi="Aptos"/>
          <w:sz w:val="22"/>
          <w:szCs w:val="22"/>
        </w:rPr>
      </w:pPr>
      <w:r w:rsidRPr="00A75E75">
        <w:rPr>
          <w:rFonts w:ascii="Aptos" w:hAnsi="Aptos"/>
          <w:b/>
          <w:bCs/>
          <w:sz w:val="22"/>
          <w:szCs w:val="22"/>
        </w:rPr>
        <w:t>FINANCIAL IMPACT ON MUNICIPALITIES OR COUNTIES</w:t>
      </w:r>
      <w:r w:rsidRPr="006B640D">
        <w:rPr>
          <w:rFonts w:ascii="Aptos" w:hAnsi="Aptos"/>
          <w:sz w:val="22"/>
          <w:szCs w:val="22"/>
        </w:rPr>
        <w:t xml:space="preserve"> </w:t>
      </w:r>
      <w:r w:rsidRPr="006B640D">
        <w:rPr>
          <w:rFonts w:ascii="Aptos" w:hAnsi="Aptos"/>
          <w:i/>
          <w:sz w:val="22"/>
          <w:szCs w:val="22"/>
        </w:rPr>
        <w:t>(if any)</w:t>
      </w:r>
      <w:r w:rsidRPr="006B640D">
        <w:rPr>
          <w:rFonts w:ascii="Aptos" w:hAnsi="Aptos"/>
          <w:sz w:val="22"/>
          <w:szCs w:val="22"/>
        </w:rPr>
        <w:t>: </w:t>
      </w:r>
      <w:r w:rsidR="00715D7D" w:rsidRPr="00715D7D">
        <w:rPr>
          <w:rFonts w:ascii="Aptos" w:hAnsi="Aptos"/>
          <w:sz w:val="22"/>
          <w:szCs w:val="22"/>
        </w:rPr>
        <w:t>This proposal may increase costs of waste disposal for some municipalities, depending on the actual cost of the measures used by the affected facilities.</w:t>
      </w:r>
    </w:p>
    <w:p w14:paraId="0A99F601" w14:textId="1874E30C" w:rsidR="00A75E75" w:rsidRPr="006B640D" w:rsidRDefault="00A75E75" w:rsidP="006B640D">
      <w:pPr>
        <w:shd w:val="clear" w:color="auto" w:fill="FFFFFF" w:themeFill="background1"/>
        <w:contextualSpacing/>
        <w:jc w:val="both"/>
        <w:rPr>
          <w:rFonts w:ascii="Aptos" w:hAnsi="Aptos"/>
          <w:sz w:val="22"/>
          <w:szCs w:val="22"/>
        </w:rPr>
      </w:pPr>
      <w:r w:rsidRPr="00A75E75">
        <w:rPr>
          <w:rFonts w:ascii="Aptos" w:hAnsi="Aptos"/>
          <w:b/>
          <w:bCs/>
          <w:sz w:val="22"/>
          <w:szCs w:val="22"/>
        </w:rPr>
        <w:t xml:space="preserve">STATUTORY AUTHORITY FOR THIS RULE: </w:t>
      </w:r>
      <w:r w:rsidRPr="006B640D">
        <w:rPr>
          <w:rFonts w:ascii="Aptos" w:hAnsi="Aptos"/>
          <w:sz w:val="22"/>
          <w:szCs w:val="22"/>
        </w:rPr>
        <w:t xml:space="preserve">38 M.R.S. </w:t>
      </w:r>
      <w:r w:rsidR="002E14C8">
        <w:rPr>
          <w:rFonts w:ascii="Aptos" w:hAnsi="Aptos"/>
          <w:sz w:val="22"/>
          <w:szCs w:val="22"/>
        </w:rPr>
        <w:t>Secs.</w:t>
      </w:r>
      <w:r w:rsidR="002E14C8" w:rsidRPr="006B640D">
        <w:rPr>
          <w:rFonts w:ascii="Aptos" w:hAnsi="Aptos"/>
          <w:sz w:val="22"/>
          <w:szCs w:val="22"/>
        </w:rPr>
        <w:t xml:space="preserve"> </w:t>
      </w:r>
      <w:r w:rsidRPr="006B640D">
        <w:rPr>
          <w:rFonts w:ascii="Aptos" w:hAnsi="Aptos"/>
          <w:sz w:val="22"/>
          <w:szCs w:val="22"/>
        </w:rPr>
        <w:t>585 and 585-A</w:t>
      </w:r>
    </w:p>
    <w:p w14:paraId="5E4EC79F" w14:textId="77777777" w:rsidR="00A75E75" w:rsidRPr="006B640D" w:rsidRDefault="00A75E75" w:rsidP="006B640D">
      <w:pPr>
        <w:shd w:val="clear" w:color="auto" w:fill="FFFFFF" w:themeFill="background1"/>
        <w:contextualSpacing/>
        <w:jc w:val="both"/>
        <w:rPr>
          <w:rFonts w:ascii="Aptos" w:hAnsi="Aptos"/>
          <w:sz w:val="22"/>
          <w:szCs w:val="22"/>
        </w:rPr>
      </w:pPr>
      <w:r w:rsidRPr="00A75E75">
        <w:rPr>
          <w:rFonts w:ascii="Aptos" w:hAnsi="Aptos"/>
          <w:b/>
          <w:bCs/>
          <w:sz w:val="22"/>
          <w:szCs w:val="22"/>
        </w:rPr>
        <w:t>SUBSTANTIVE STATE OR FEDERAL LAW BEING IMPLEMENTED</w:t>
      </w:r>
      <w:r w:rsidRPr="006B640D">
        <w:rPr>
          <w:rFonts w:ascii="Aptos" w:hAnsi="Aptos"/>
          <w:sz w:val="22"/>
          <w:szCs w:val="22"/>
        </w:rPr>
        <w:t xml:space="preserve"> </w:t>
      </w:r>
      <w:r w:rsidRPr="006B640D">
        <w:rPr>
          <w:rFonts w:ascii="Aptos" w:hAnsi="Aptos"/>
          <w:i/>
          <w:sz w:val="22"/>
          <w:szCs w:val="22"/>
        </w:rPr>
        <w:t>(if different)</w:t>
      </w:r>
      <w:r w:rsidRPr="006B640D">
        <w:rPr>
          <w:rFonts w:ascii="Aptos" w:hAnsi="Aptos"/>
          <w:sz w:val="22"/>
          <w:szCs w:val="22"/>
        </w:rPr>
        <w:t>: N/A</w:t>
      </w:r>
    </w:p>
    <w:p w14:paraId="18EF6657" w14:textId="77777777" w:rsidR="00A75E75" w:rsidRPr="006B640D" w:rsidRDefault="00A75E75" w:rsidP="006B640D">
      <w:pPr>
        <w:shd w:val="clear" w:color="auto" w:fill="FFFFFF" w:themeFill="background1"/>
        <w:contextualSpacing/>
        <w:jc w:val="both"/>
        <w:rPr>
          <w:rFonts w:ascii="Aptos" w:hAnsi="Aptos"/>
          <w:sz w:val="22"/>
          <w:szCs w:val="22"/>
        </w:rPr>
      </w:pPr>
      <w:bookmarkStart w:id="9" w:name="_Hlk161212368"/>
      <w:r w:rsidRPr="00A75E75">
        <w:rPr>
          <w:rFonts w:ascii="Aptos" w:hAnsi="Aptos"/>
          <w:b/>
          <w:bCs/>
          <w:sz w:val="22"/>
          <w:szCs w:val="22"/>
        </w:rPr>
        <w:t>AGENCY WEBSITE:</w:t>
      </w:r>
      <w:r w:rsidRPr="006B640D">
        <w:rPr>
          <w:rFonts w:ascii="Aptos" w:hAnsi="Aptos"/>
          <w:sz w:val="22"/>
          <w:szCs w:val="22"/>
        </w:rPr>
        <w:t xml:space="preserve">  </w:t>
      </w:r>
      <w:hyperlink r:id="rId17" w:history="1">
        <w:r w:rsidRPr="006B640D">
          <w:rPr>
            <w:rStyle w:val="Hyperlink"/>
            <w:rFonts w:ascii="Aptos" w:hAnsi="Aptos"/>
            <w:sz w:val="22"/>
            <w:szCs w:val="22"/>
          </w:rPr>
          <w:t>www.maine.gov/dep/rules</w:t>
        </w:r>
      </w:hyperlink>
    </w:p>
    <w:bookmarkEnd w:id="9"/>
    <w:p w14:paraId="50F67FA7" w14:textId="2E5265CB" w:rsidR="00FF3B8D" w:rsidRDefault="00A75E75" w:rsidP="006B640D">
      <w:pPr>
        <w:shd w:val="clear" w:color="auto" w:fill="FFFFFF" w:themeFill="background1"/>
        <w:contextualSpacing/>
        <w:jc w:val="both"/>
        <w:rPr>
          <w:rFonts w:ascii="Aptos" w:hAnsi="Aptos"/>
          <w:b/>
          <w:bCs/>
          <w:sz w:val="22"/>
          <w:szCs w:val="22"/>
        </w:rPr>
      </w:pPr>
      <w:r w:rsidRPr="00A75E75">
        <w:rPr>
          <w:rFonts w:ascii="Aptos" w:hAnsi="Aptos"/>
          <w:b/>
          <w:bCs/>
          <w:sz w:val="22"/>
          <w:szCs w:val="22"/>
        </w:rPr>
        <w:t>EMAIL FOR OVERALL AGENCY RULEMAKING LIAISON:</w:t>
      </w:r>
      <w:r w:rsidRPr="006B640D">
        <w:rPr>
          <w:rFonts w:ascii="Aptos" w:hAnsi="Aptos"/>
          <w:sz w:val="22"/>
          <w:szCs w:val="22"/>
        </w:rPr>
        <w:t xml:space="preserve"> </w:t>
      </w:r>
      <w:hyperlink r:id="rId18" w:history="1">
        <w:r w:rsidRPr="006B640D">
          <w:rPr>
            <w:rStyle w:val="Hyperlink"/>
            <w:rFonts w:ascii="Aptos" w:hAnsi="Aptos"/>
            <w:sz w:val="22"/>
            <w:szCs w:val="22"/>
          </w:rPr>
          <w:t>Mark.T.Margerum@maine.gov</w:t>
        </w:r>
      </w:hyperlink>
      <w:r w:rsidRPr="006B640D">
        <w:rPr>
          <w:rFonts w:ascii="Aptos" w:hAnsi="Aptos"/>
          <w:sz w:val="22"/>
          <w:szCs w:val="22"/>
        </w:rPr>
        <w:t xml:space="preserve"> </w:t>
      </w:r>
      <w:bookmarkEnd w:id="8"/>
    </w:p>
    <w:p w14:paraId="7A8E491F" w14:textId="77777777" w:rsidR="007E2B77" w:rsidRPr="00B97A69" w:rsidRDefault="007E2B77" w:rsidP="006B640D">
      <w:pPr>
        <w:shd w:val="clear" w:color="auto" w:fill="FFFFFF" w:themeFill="background1"/>
        <w:contextualSpacing/>
        <w:jc w:val="both"/>
        <w:rPr>
          <w:rFonts w:ascii="Aptos" w:hAnsi="Aptos"/>
          <w:b/>
          <w:bCs/>
          <w:sz w:val="22"/>
          <w:szCs w:val="22"/>
        </w:rPr>
      </w:pPr>
    </w:p>
    <w:p w14:paraId="0CA72D0C" w14:textId="0256F0FC" w:rsidR="00B01172" w:rsidRDefault="00B01172" w:rsidP="00A268C7">
      <w:pPr>
        <w:pBdr>
          <w:top w:val="single" w:sz="4" w:space="1" w:color="auto"/>
          <w:bottom w:val="single" w:sz="4" w:space="1" w:color="auto"/>
        </w:pBdr>
        <w:contextualSpacing/>
        <w:jc w:val="both"/>
        <w:rPr>
          <w:rFonts w:ascii="Aptos" w:hAnsi="Aptos"/>
          <w:b/>
          <w:bCs/>
          <w:sz w:val="22"/>
          <w:szCs w:val="22"/>
        </w:rPr>
      </w:pPr>
      <w:r>
        <w:rPr>
          <w:rFonts w:ascii="Aptos" w:hAnsi="Aptos"/>
          <w:b/>
          <w:bCs/>
          <w:sz w:val="22"/>
          <w:szCs w:val="22"/>
        </w:rPr>
        <w:t>ADOPTIONS</w:t>
      </w:r>
    </w:p>
    <w:p w14:paraId="743F9B96" w14:textId="77777777" w:rsidR="00B01172" w:rsidRDefault="00B01172">
      <w:pPr>
        <w:contextualSpacing/>
        <w:jc w:val="both"/>
        <w:rPr>
          <w:rFonts w:ascii="Aptos" w:hAnsi="Aptos"/>
          <w:b/>
          <w:bCs/>
          <w:sz w:val="22"/>
          <w:szCs w:val="22"/>
        </w:rPr>
      </w:pPr>
    </w:p>
    <w:bookmarkEnd w:id="5"/>
    <w:bookmarkEnd w:id="6"/>
    <w:p w14:paraId="4074FBD4" w14:textId="48CB4E88" w:rsidR="004D22ED" w:rsidRPr="004D22ED" w:rsidRDefault="004D22ED" w:rsidP="004D22ED">
      <w:pPr>
        <w:contextualSpacing/>
        <w:jc w:val="both"/>
        <w:rPr>
          <w:rFonts w:ascii="Aptos" w:hAnsi="Aptos"/>
          <w:b/>
          <w:sz w:val="22"/>
          <w:szCs w:val="22"/>
        </w:rPr>
      </w:pPr>
      <w:r w:rsidRPr="004D22ED">
        <w:rPr>
          <w:rFonts w:ascii="Aptos" w:hAnsi="Aptos"/>
          <w:b/>
          <w:sz w:val="22"/>
          <w:szCs w:val="22"/>
        </w:rPr>
        <w:t>AGENCY:</w:t>
      </w:r>
      <w:r>
        <w:rPr>
          <w:rFonts w:ascii="Aptos" w:hAnsi="Aptos"/>
          <w:b/>
          <w:sz w:val="22"/>
          <w:szCs w:val="22"/>
        </w:rPr>
        <w:t xml:space="preserve"> 10-144 </w:t>
      </w:r>
      <w:r w:rsidRPr="004D22ED">
        <w:rPr>
          <w:rFonts w:ascii="Aptos" w:hAnsi="Aptos"/>
          <w:b/>
          <w:sz w:val="22"/>
          <w:szCs w:val="22"/>
        </w:rPr>
        <w:t>Department of Health and Human Services, MaineCare Services</w:t>
      </w:r>
    </w:p>
    <w:p w14:paraId="551C5D77" w14:textId="77777777" w:rsidR="004D22ED" w:rsidRPr="004D22ED" w:rsidRDefault="004D22ED" w:rsidP="004D22ED">
      <w:pPr>
        <w:contextualSpacing/>
        <w:jc w:val="both"/>
        <w:rPr>
          <w:rFonts w:ascii="Aptos" w:hAnsi="Aptos"/>
          <w:b/>
          <w:sz w:val="22"/>
          <w:szCs w:val="22"/>
        </w:rPr>
      </w:pPr>
      <w:r w:rsidRPr="004D22ED">
        <w:rPr>
          <w:rFonts w:ascii="Aptos" w:hAnsi="Aptos"/>
          <w:b/>
          <w:sz w:val="22"/>
          <w:szCs w:val="22"/>
        </w:rPr>
        <w:t>CHAPTER NUMBER AND TITLE:  10-144 C.M.R, Chapter 101, Chapter II, Section 25, Dental Services and Reimbursement Methodology</w:t>
      </w:r>
    </w:p>
    <w:p w14:paraId="2D89D4C5" w14:textId="59DAFB38" w:rsidR="004D22ED" w:rsidRPr="004D22ED" w:rsidRDefault="004D22ED" w:rsidP="004D22ED">
      <w:pPr>
        <w:contextualSpacing/>
        <w:jc w:val="both"/>
        <w:rPr>
          <w:rFonts w:ascii="Aptos" w:hAnsi="Aptos"/>
          <w:b/>
          <w:sz w:val="22"/>
          <w:szCs w:val="22"/>
        </w:rPr>
      </w:pPr>
      <w:r w:rsidRPr="004D22ED">
        <w:rPr>
          <w:rFonts w:ascii="Aptos" w:hAnsi="Aptos"/>
          <w:b/>
          <w:sz w:val="22"/>
          <w:szCs w:val="22"/>
        </w:rPr>
        <w:t>ADOPTED RULE NUMBER:</w:t>
      </w:r>
      <w:r>
        <w:rPr>
          <w:rFonts w:ascii="Aptos" w:hAnsi="Aptos"/>
          <w:b/>
          <w:sz w:val="22"/>
          <w:szCs w:val="22"/>
        </w:rPr>
        <w:t xml:space="preserve"> 2024-215</w:t>
      </w:r>
    </w:p>
    <w:p w14:paraId="09A43F4E" w14:textId="77777777" w:rsidR="002E14C8" w:rsidRDefault="002E14C8" w:rsidP="004D22ED">
      <w:pPr>
        <w:contextualSpacing/>
        <w:jc w:val="both"/>
        <w:rPr>
          <w:rFonts w:ascii="Aptos" w:hAnsi="Aptos"/>
          <w:b/>
          <w:sz w:val="22"/>
          <w:szCs w:val="22"/>
        </w:rPr>
      </w:pPr>
    </w:p>
    <w:p w14:paraId="6DE131CB" w14:textId="18A4E9A6" w:rsidR="004D22ED" w:rsidRPr="004D22ED" w:rsidRDefault="004D22ED" w:rsidP="004D22ED">
      <w:pPr>
        <w:contextualSpacing/>
        <w:jc w:val="both"/>
        <w:rPr>
          <w:rFonts w:ascii="Aptos" w:hAnsi="Aptos"/>
          <w:b/>
          <w:sz w:val="22"/>
          <w:szCs w:val="22"/>
        </w:rPr>
      </w:pPr>
      <w:r w:rsidRPr="004D22ED">
        <w:rPr>
          <w:rFonts w:ascii="Aptos" w:hAnsi="Aptos"/>
          <w:b/>
          <w:sz w:val="22"/>
          <w:szCs w:val="22"/>
        </w:rPr>
        <w:t xml:space="preserve">CONCISE SUMMARY:  </w:t>
      </w:r>
    </w:p>
    <w:p w14:paraId="73402AEF" w14:textId="77777777" w:rsidR="004D22ED" w:rsidRPr="004D22ED" w:rsidRDefault="004D22ED" w:rsidP="004D22ED">
      <w:pPr>
        <w:contextualSpacing/>
        <w:jc w:val="both"/>
        <w:rPr>
          <w:rFonts w:ascii="Aptos" w:hAnsi="Aptos"/>
          <w:b/>
          <w:sz w:val="22"/>
          <w:szCs w:val="22"/>
        </w:rPr>
      </w:pPr>
    </w:p>
    <w:p w14:paraId="7FBC0C21" w14:textId="77777777" w:rsidR="004D22ED" w:rsidRPr="002E14C8" w:rsidRDefault="004D22ED" w:rsidP="004D22ED">
      <w:pPr>
        <w:contextualSpacing/>
        <w:jc w:val="both"/>
        <w:rPr>
          <w:rFonts w:ascii="Aptos" w:hAnsi="Aptos"/>
          <w:bCs/>
          <w:sz w:val="22"/>
          <w:szCs w:val="22"/>
        </w:rPr>
      </w:pPr>
      <w:r w:rsidRPr="002E14C8">
        <w:rPr>
          <w:rFonts w:ascii="Aptos" w:hAnsi="Aptos"/>
          <w:bCs/>
          <w:sz w:val="22"/>
          <w:szCs w:val="22"/>
        </w:rPr>
        <w:lastRenderedPageBreak/>
        <w:t xml:space="preserve">The Department of Health and Human Services (“the Department”) adopts this rule to amend 10-144 CMR </w:t>
      </w:r>
      <w:proofErr w:type="spellStart"/>
      <w:r w:rsidRPr="002E14C8">
        <w:rPr>
          <w:rFonts w:ascii="Aptos" w:hAnsi="Aptos"/>
          <w:bCs/>
          <w:sz w:val="22"/>
          <w:szCs w:val="22"/>
        </w:rPr>
        <w:t>ch.</w:t>
      </w:r>
      <w:proofErr w:type="spellEnd"/>
      <w:r w:rsidRPr="002E14C8">
        <w:rPr>
          <w:rFonts w:ascii="Aptos" w:hAnsi="Aptos"/>
          <w:bCs/>
          <w:sz w:val="22"/>
          <w:szCs w:val="22"/>
        </w:rPr>
        <w:t xml:space="preserve"> 101, MaineCare Benefits Manual (the “MBM”) Chapter II, Section 25, Dental Services and Reimbursement Methodology. </w:t>
      </w:r>
    </w:p>
    <w:p w14:paraId="6C2A512F" w14:textId="77777777" w:rsidR="004D22ED" w:rsidRPr="002E14C8" w:rsidRDefault="004D22ED" w:rsidP="004D22ED">
      <w:pPr>
        <w:contextualSpacing/>
        <w:jc w:val="both"/>
        <w:rPr>
          <w:rFonts w:ascii="Aptos" w:hAnsi="Aptos"/>
          <w:bCs/>
          <w:sz w:val="22"/>
          <w:szCs w:val="22"/>
        </w:rPr>
      </w:pPr>
    </w:p>
    <w:p w14:paraId="2E797A60" w14:textId="64BEA56B" w:rsidR="004D22ED" w:rsidRPr="002E14C8" w:rsidRDefault="004D22ED" w:rsidP="004D22ED">
      <w:pPr>
        <w:contextualSpacing/>
        <w:jc w:val="both"/>
        <w:rPr>
          <w:rFonts w:ascii="Aptos" w:hAnsi="Aptos"/>
          <w:bCs/>
          <w:sz w:val="22"/>
          <w:szCs w:val="22"/>
        </w:rPr>
      </w:pPr>
      <w:r w:rsidRPr="002E14C8">
        <w:rPr>
          <w:rFonts w:ascii="Aptos" w:hAnsi="Aptos"/>
          <w:bCs/>
          <w:sz w:val="22"/>
          <w:szCs w:val="22"/>
        </w:rPr>
        <w:t xml:space="preserve">On June 28, 2024, the Department adopted an emergency rule, pursuant to 5, M.R.S. </w:t>
      </w:r>
      <w:r w:rsidR="002E14C8">
        <w:rPr>
          <w:rFonts w:ascii="Aptos" w:hAnsi="Aptos"/>
          <w:bCs/>
          <w:sz w:val="22"/>
          <w:szCs w:val="22"/>
        </w:rPr>
        <w:t xml:space="preserve">Sec. </w:t>
      </w:r>
      <w:r w:rsidRPr="002E14C8">
        <w:rPr>
          <w:rFonts w:ascii="Aptos" w:hAnsi="Aptos"/>
          <w:bCs/>
          <w:sz w:val="22"/>
          <w:szCs w:val="22"/>
        </w:rPr>
        <w:t xml:space="preserve">8054, that made the following changes: </w:t>
      </w:r>
    </w:p>
    <w:p w14:paraId="055889EC" w14:textId="77777777" w:rsidR="004D22ED" w:rsidRPr="002E14C8" w:rsidRDefault="004D22ED" w:rsidP="004D22ED">
      <w:pPr>
        <w:contextualSpacing/>
        <w:jc w:val="both"/>
        <w:rPr>
          <w:rFonts w:ascii="Aptos" w:hAnsi="Aptos"/>
          <w:bCs/>
          <w:sz w:val="22"/>
          <w:szCs w:val="22"/>
        </w:rPr>
      </w:pPr>
    </w:p>
    <w:p w14:paraId="30AFDC6E" w14:textId="77777777" w:rsidR="004D22ED" w:rsidRPr="002E14C8" w:rsidRDefault="004D22ED" w:rsidP="004D22ED">
      <w:pPr>
        <w:numPr>
          <w:ilvl w:val="0"/>
          <w:numId w:val="54"/>
        </w:numPr>
        <w:contextualSpacing/>
        <w:jc w:val="both"/>
        <w:rPr>
          <w:rFonts w:ascii="Aptos" w:hAnsi="Aptos"/>
          <w:bCs/>
          <w:sz w:val="22"/>
          <w:szCs w:val="22"/>
        </w:rPr>
      </w:pPr>
      <w:r w:rsidRPr="002E14C8">
        <w:rPr>
          <w:rFonts w:ascii="Aptos" w:hAnsi="Aptos"/>
          <w:bCs/>
          <w:sz w:val="22"/>
          <w:szCs w:val="22"/>
          <w:u w:val="single"/>
        </w:rPr>
        <w:t>Section 25.06(A)(</w:t>
      </w:r>
      <w:proofErr w:type="gramStart"/>
      <w:r w:rsidRPr="002E14C8">
        <w:rPr>
          <w:rFonts w:ascii="Aptos" w:hAnsi="Aptos"/>
          <w:bCs/>
          <w:sz w:val="22"/>
          <w:szCs w:val="22"/>
          <w:u w:val="single"/>
        </w:rPr>
        <w:t>1)(</w:t>
      </w:r>
      <w:proofErr w:type="gramEnd"/>
      <w:r w:rsidRPr="002E14C8">
        <w:rPr>
          <w:rFonts w:ascii="Aptos" w:hAnsi="Aptos"/>
          <w:bCs/>
          <w:sz w:val="22"/>
          <w:szCs w:val="22"/>
          <w:u w:val="single"/>
        </w:rPr>
        <w:t>Commercial Median Benchmark):</w:t>
      </w:r>
      <w:r w:rsidRPr="002E14C8">
        <w:rPr>
          <w:rFonts w:ascii="Aptos" w:hAnsi="Aptos"/>
          <w:bCs/>
          <w:sz w:val="22"/>
          <w:szCs w:val="22"/>
        </w:rPr>
        <w:t xml:space="preserve">  This benchmark will be “assessed” rather than “updated” every two years; </w:t>
      </w:r>
    </w:p>
    <w:p w14:paraId="65A83C8E" w14:textId="77777777" w:rsidR="004D22ED" w:rsidRPr="002E14C8" w:rsidRDefault="004D22ED" w:rsidP="004D22ED">
      <w:pPr>
        <w:numPr>
          <w:ilvl w:val="0"/>
          <w:numId w:val="54"/>
        </w:numPr>
        <w:contextualSpacing/>
        <w:jc w:val="both"/>
        <w:rPr>
          <w:rFonts w:ascii="Aptos" w:hAnsi="Aptos"/>
          <w:bCs/>
          <w:sz w:val="22"/>
          <w:szCs w:val="22"/>
        </w:rPr>
      </w:pPr>
      <w:r w:rsidRPr="002E14C8">
        <w:rPr>
          <w:rFonts w:ascii="Aptos" w:hAnsi="Aptos"/>
          <w:bCs/>
          <w:sz w:val="22"/>
          <w:szCs w:val="22"/>
          <w:u w:val="single"/>
        </w:rPr>
        <w:t>Section 25.06(A)(</w:t>
      </w:r>
      <w:proofErr w:type="gramStart"/>
      <w:r w:rsidRPr="002E14C8">
        <w:rPr>
          <w:rFonts w:ascii="Aptos" w:hAnsi="Aptos"/>
          <w:bCs/>
          <w:sz w:val="22"/>
          <w:szCs w:val="22"/>
          <w:u w:val="single"/>
        </w:rPr>
        <w:t>2)(</w:t>
      </w:r>
      <w:proofErr w:type="gramEnd"/>
      <w:r w:rsidRPr="002E14C8">
        <w:rPr>
          <w:rFonts w:ascii="Aptos" w:hAnsi="Aptos"/>
          <w:bCs/>
          <w:sz w:val="22"/>
          <w:szCs w:val="22"/>
          <w:u w:val="single"/>
        </w:rPr>
        <w:t>Medicaid State Average Benchmark)</w:t>
      </w:r>
      <w:r w:rsidRPr="002E14C8">
        <w:rPr>
          <w:rFonts w:ascii="Aptos" w:hAnsi="Aptos"/>
          <w:bCs/>
          <w:sz w:val="22"/>
          <w:szCs w:val="22"/>
        </w:rPr>
        <w:t>:  This benchmark will be “assessed” rather than “updated” every two years;</w:t>
      </w:r>
    </w:p>
    <w:p w14:paraId="0227F034" w14:textId="77777777" w:rsidR="004D22ED" w:rsidRPr="002E14C8" w:rsidRDefault="004D22ED" w:rsidP="004D22ED">
      <w:pPr>
        <w:numPr>
          <w:ilvl w:val="0"/>
          <w:numId w:val="54"/>
        </w:numPr>
        <w:contextualSpacing/>
        <w:jc w:val="both"/>
        <w:rPr>
          <w:rFonts w:ascii="Aptos" w:hAnsi="Aptos"/>
          <w:bCs/>
          <w:sz w:val="22"/>
          <w:szCs w:val="22"/>
        </w:rPr>
      </w:pPr>
      <w:r w:rsidRPr="002E14C8">
        <w:rPr>
          <w:rFonts w:ascii="Aptos" w:hAnsi="Aptos"/>
          <w:bCs/>
          <w:sz w:val="22"/>
          <w:szCs w:val="22"/>
          <w:u w:val="single"/>
        </w:rPr>
        <w:t>Section 25.06(B</w:t>
      </w:r>
      <w:proofErr w:type="gramStart"/>
      <w:r w:rsidRPr="002E14C8">
        <w:rPr>
          <w:rFonts w:ascii="Aptos" w:hAnsi="Aptos"/>
          <w:bCs/>
          <w:sz w:val="22"/>
          <w:szCs w:val="22"/>
          <w:u w:val="single"/>
        </w:rPr>
        <w:t>)(</w:t>
      </w:r>
      <w:proofErr w:type="gramEnd"/>
      <w:r w:rsidRPr="002E14C8">
        <w:rPr>
          <w:rFonts w:ascii="Aptos" w:hAnsi="Aptos"/>
          <w:bCs/>
          <w:sz w:val="22"/>
          <w:szCs w:val="22"/>
          <w:u w:val="single"/>
        </w:rPr>
        <w:t>3(Temporary Exceptions</w:t>
      </w:r>
      <w:r w:rsidRPr="002E14C8">
        <w:rPr>
          <w:rFonts w:ascii="Aptos" w:hAnsi="Aptos"/>
          <w:bCs/>
          <w:sz w:val="22"/>
          <w:szCs w:val="22"/>
        </w:rPr>
        <w:t>):  These exceptions are being extended from June 30, 2024 to June 30, 2026.</w:t>
      </w:r>
    </w:p>
    <w:p w14:paraId="51369B7C" w14:textId="77777777" w:rsidR="004D22ED" w:rsidRPr="002E14C8" w:rsidRDefault="004D22ED" w:rsidP="004D22ED">
      <w:pPr>
        <w:contextualSpacing/>
        <w:jc w:val="both"/>
        <w:rPr>
          <w:rFonts w:ascii="Aptos" w:hAnsi="Aptos"/>
          <w:bCs/>
          <w:sz w:val="22"/>
          <w:szCs w:val="22"/>
        </w:rPr>
      </w:pPr>
    </w:p>
    <w:p w14:paraId="36F7BE6A" w14:textId="77777777" w:rsidR="004D22ED" w:rsidRPr="002E14C8" w:rsidRDefault="004D22ED" w:rsidP="004D22ED">
      <w:pPr>
        <w:contextualSpacing/>
        <w:jc w:val="both"/>
        <w:rPr>
          <w:rFonts w:ascii="Aptos" w:hAnsi="Aptos"/>
          <w:bCs/>
          <w:sz w:val="22"/>
          <w:szCs w:val="22"/>
        </w:rPr>
      </w:pPr>
      <w:r w:rsidRPr="002E14C8">
        <w:rPr>
          <w:rFonts w:ascii="Aptos" w:hAnsi="Aptos"/>
          <w:bCs/>
          <w:sz w:val="22"/>
          <w:szCs w:val="22"/>
        </w:rPr>
        <w:t xml:space="preserve">The June 28, </w:t>
      </w:r>
      <w:proofErr w:type="gramStart"/>
      <w:r w:rsidRPr="002E14C8">
        <w:rPr>
          <w:rFonts w:ascii="Aptos" w:hAnsi="Aptos"/>
          <w:bCs/>
          <w:sz w:val="22"/>
          <w:szCs w:val="22"/>
        </w:rPr>
        <w:t>2024</w:t>
      </w:r>
      <w:proofErr w:type="gramEnd"/>
      <w:r w:rsidRPr="002E14C8">
        <w:rPr>
          <w:rFonts w:ascii="Aptos" w:hAnsi="Aptos"/>
          <w:bCs/>
          <w:sz w:val="22"/>
          <w:szCs w:val="22"/>
        </w:rPr>
        <w:t xml:space="preserve"> Emergency Rule expires on September 26, 2024.  This rulemaking makes permanent the three reimbursement methodology changes described above.  The changes to the two benchmarks ensure that reimbursement to Providers will not decrease. The Department conducted a review of data from the Maine Health Data Organization All Payer Claims Database as well as utilizing data from the other states’ Medicaid dental service rates. As a result, the Department concluded that updating the benchmarks would result in an estimated $2.2 million net reduction in reimbursement.  The extension for the methodology for Temporary Exceptions for services defined as extraction of an erupted or exposed root and medicament application will continue for another two years.  The Department will submit a State Plan Amendment to CMS to these changes and anticipates CMS approval of such.  </w:t>
      </w:r>
    </w:p>
    <w:p w14:paraId="5950B53C" w14:textId="77777777" w:rsidR="004D22ED" w:rsidRPr="002E14C8" w:rsidRDefault="004D22ED" w:rsidP="004D22ED">
      <w:pPr>
        <w:contextualSpacing/>
        <w:jc w:val="both"/>
        <w:rPr>
          <w:rFonts w:ascii="Aptos" w:hAnsi="Aptos"/>
          <w:bCs/>
          <w:sz w:val="22"/>
          <w:szCs w:val="22"/>
        </w:rPr>
      </w:pPr>
    </w:p>
    <w:p w14:paraId="084598A4" w14:textId="77777777" w:rsidR="004D22ED" w:rsidRPr="002E14C8" w:rsidRDefault="004D22ED" w:rsidP="004D22ED">
      <w:pPr>
        <w:contextualSpacing/>
        <w:jc w:val="both"/>
        <w:rPr>
          <w:rFonts w:ascii="Aptos" w:hAnsi="Aptos"/>
          <w:bCs/>
          <w:sz w:val="22"/>
          <w:szCs w:val="22"/>
        </w:rPr>
      </w:pPr>
      <w:r w:rsidRPr="002E14C8">
        <w:rPr>
          <w:rFonts w:ascii="Aptos" w:hAnsi="Aptos"/>
          <w:bCs/>
          <w:sz w:val="22"/>
          <w:szCs w:val="22"/>
        </w:rPr>
        <w:t xml:space="preserve">See </w:t>
      </w:r>
      <w:hyperlink r:id="rId19" w:history="1">
        <w:r w:rsidRPr="002E14C8">
          <w:rPr>
            <w:rStyle w:val="Hyperlink"/>
            <w:rFonts w:ascii="Aptos" w:hAnsi="Aptos"/>
            <w:bCs/>
            <w:sz w:val="22"/>
            <w:szCs w:val="22"/>
          </w:rPr>
          <w:t>http://www.maine.gov/dhhs/oms/rules/index.html</w:t>
        </w:r>
      </w:hyperlink>
      <w:r w:rsidRPr="002E14C8">
        <w:rPr>
          <w:rFonts w:ascii="Aptos" w:hAnsi="Aptos"/>
          <w:bCs/>
          <w:sz w:val="22"/>
          <w:szCs w:val="22"/>
        </w:rPr>
        <w:t xml:space="preserve">  for rules and related rulemaking documents.</w:t>
      </w:r>
    </w:p>
    <w:p w14:paraId="70FD76E2" w14:textId="77777777" w:rsidR="004D22ED" w:rsidRPr="004D22ED" w:rsidRDefault="004D22ED" w:rsidP="004D22ED">
      <w:pPr>
        <w:contextualSpacing/>
        <w:jc w:val="both"/>
        <w:rPr>
          <w:rFonts w:ascii="Aptos" w:hAnsi="Aptos"/>
          <w:b/>
          <w:bCs/>
          <w:sz w:val="22"/>
          <w:szCs w:val="22"/>
        </w:rPr>
      </w:pPr>
    </w:p>
    <w:p w14:paraId="46C6BBDB" w14:textId="2A6EEE85" w:rsidR="004D22ED" w:rsidRPr="004D22ED" w:rsidRDefault="004D22ED" w:rsidP="004D22ED">
      <w:pPr>
        <w:contextualSpacing/>
        <w:jc w:val="both"/>
        <w:rPr>
          <w:rFonts w:ascii="Aptos" w:hAnsi="Aptos"/>
          <w:b/>
          <w:bCs/>
          <w:sz w:val="22"/>
          <w:szCs w:val="22"/>
        </w:rPr>
      </w:pPr>
      <w:r w:rsidRPr="004D22ED">
        <w:rPr>
          <w:rFonts w:ascii="Aptos" w:hAnsi="Aptos"/>
          <w:b/>
          <w:sz w:val="22"/>
          <w:szCs w:val="22"/>
        </w:rPr>
        <w:t>EFFECTIVE DATE:</w:t>
      </w:r>
      <w:r>
        <w:rPr>
          <w:rFonts w:ascii="Aptos" w:hAnsi="Aptos"/>
          <w:b/>
          <w:bCs/>
          <w:sz w:val="22"/>
          <w:szCs w:val="22"/>
        </w:rPr>
        <w:t xml:space="preserve"> </w:t>
      </w:r>
      <w:r w:rsidRPr="002E14C8">
        <w:rPr>
          <w:rFonts w:ascii="Aptos" w:hAnsi="Aptos"/>
          <w:b/>
          <w:bCs/>
          <w:sz w:val="22"/>
          <w:szCs w:val="22"/>
        </w:rPr>
        <w:t>Wednesday, September 25, 2024</w:t>
      </w:r>
    </w:p>
    <w:p w14:paraId="51218EDC" w14:textId="77777777" w:rsidR="004D22ED" w:rsidRPr="004D22ED" w:rsidRDefault="004D22ED" w:rsidP="004D22ED">
      <w:pPr>
        <w:contextualSpacing/>
        <w:jc w:val="both"/>
        <w:rPr>
          <w:rFonts w:ascii="Aptos" w:hAnsi="Aptos"/>
          <w:b/>
          <w:sz w:val="22"/>
          <w:szCs w:val="22"/>
        </w:rPr>
      </w:pPr>
    </w:p>
    <w:p w14:paraId="73A70C3D" w14:textId="77777777" w:rsidR="004D22ED" w:rsidRDefault="004D22ED" w:rsidP="004D22ED">
      <w:pPr>
        <w:contextualSpacing/>
        <w:jc w:val="both"/>
        <w:rPr>
          <w:rFonts w:ascii="Aptos" w:hAnsi="Aptos"/>
          <w:b/>
          <w:sz w:val="22"/>
          <w:szCs w:val="22"/>
        </w:rPr>
      </w:pPr>
      <w:r w:rsidRPr="004D22ED">
        <w:rPr>
          <w:rFonts w:ascii="Aptos" w:hAnsi="Aptos"/>
          <w:b/>
          <w:sz w:val="22"/>
          <w:szCs w:val="22"/>
        </w:rPr>
        <w:t>AGENCY CONTACT PERSON:</w:t>
      </w:r>
      <w:r w:rsidRPr="004D22ED">
        <w:rPr>
          <w:rFonts w:ascii="Aptos" w:hAnsi="Aptos"/>
          <w:b/>
          <w:sz w:val="22"/>
          <w:szCs w:val="22"/>
        </w:rPr>
        <w:tab/>
      </w:r>
    </w:p>
    <w:p w14:paraId="31F261CC" w14:textId="260046C0" w:rsidR="004D22ED" w:rsidRPr="002E14C8" w:rsidRDefault="004D22ED" w:rsidP="004D22ED">
      <w:pPr>
        <w:contextualSpacing/>
        <w:jc w:val="both"/>
        <w:rPr>
          <w:rFonts w:ascii="Aptos" w:hAnsi="Aptos"/>
          <w:sz w:val="22"/>
          <w:szCs w:val="22"/>
        </w:rPr>
      </w:pPr>
      <w:r w:rsidRPr="002E14C8">
        <w:rPr>
          <w:rFonts w:ascii="Aptos" w:hAnsi="Aptos"/>
          <w:sz w:val="22"/>
          <w:szCs w:val="22"/>
        </w:rPr>
        <w:t>Catherine Coolidge, Comprehensive Health Planner II MaineCare Services</w:t>
      </w:r>
    </w:p>
    <w:p w14:paraId="3A9EB05E" w14:textId="049BFBE0" w:rsidR="004D22ED" w:rsidRPr="002E14C8" w:rsidRDefault="004D22ED" w:rsidP="004D22ED">
      <w:pPr>
        <w:contextualSpacing/>
        <w:jc w:val="both"/>
        <w:rPr>
          <w:rFonts w:ascii="Aptos" w:hAnsi="Aptos"/>
          <w:bCs/>
          <w:sz w:val="22"/>
          <w:szCs w:val="22"/>
        </w:rPr>
      </w:pPr>
      <w:r w:rsidRPr="002E14C8">
        <w:rPr>
          <w:rFonts w:ascii="Aptos" w:hAnsi="Aptos"/>
          <w:bCs/>
          <w:sz w:val="22"/>
          <w:szCs w:val="22"/>
        </w:rPr>
        <w:t>AGENCY NAME:</w:t>
      </w:r>
      <w:r>
        <w:rPr>
          <w:rFonts w:ascii="Aptos" w:hAnsi="Aptos"/>
          <w:bCs/>
          <w:sz w:val="22"/>
          <w:szCs w:val="22"/>
        </w:rPr>
        <w:t xml:space="preserve"> </w:t>
      </w:r>
      <w:r w:rsidRPr="002E14C8">
        <w:rPr>
          <w:rFonts w:ascii="Aptos" w:hAnsi="Aptos"/>
          <w:bCs/>
          <w:sz w:val="22"/>
          <w:szCs w:val="22"/>
        </w:rPr>
        <w:t xml:space="preserve">Division of Policy </w:t>
      </w:r>
    </w:p>
    <w:p w14:paraId="70AA8DD7" w14:textId="0B24B7D3" w:rsidR="004D22ED" w:rsidRPr="002E14C8" w:rsidRDefault="004D22ED" w:rsidP="004D22ED">
      <w:pPr>
        <w:contextualSpacing/>
        <w:jc w:val="both"/>
        <w:rPr>
          <w:rFonts w:ascii="Aptos" w:hAnsi="Aptos"/>
          <w:bCs/>
          <w:sz w:val="22"/>
          <w:szCs w:val="22"/>
        </w:rPr>
      </w:pPr>
      <w:r w:rsidRPr="002E14C8">
        <w:rPr>
          <w:rFonts w:ascii="Aptos" w:hAnsi="Aptos"/>
          <w:bCs/>
          <w:sz w:val="22"/>
          <w:szCs w:val="22"/>
        </w:rPr>
        <w:t>ADDRESS:</w:t>
      </w:r>
      <w:r>
        <w:rPr>
          <w:rFonts w:ascii="Aptos" w:hAnsi="Aptos"/>
          <w:bCs/>
          <w:sz w:val="22"/>
          <w:szCs w:val="22"/>
        </w:rPr>
        <w:t xml:space="preserve"> </w:t>
      </w:r>
      <w:r w:rsidRPr="002E14C8">
        <w:rPr>
          <w:rFonts w:ascii="Aptos" w:hAnsi="Aptos"/>
          <w:bCs/>
          <w:sz w:val="22"/>
          <w:szCs w:val="22"/>
        </w:rPr>
        <w:t>109 Capitol Street, 11 State House Station</w:t>
      </w:r>
      <w:r>
        <w:rPr>
          <w:rFonts w:ascii="Aptos" w:hAnsi="Aptos"/>
          <w:bCs/>
          <w:sz w:val="22"/>
          <w:szCs w:val="22"/>
        </w:rPr>
        <w:t xml:space="preserve">, </w:t>
      </w:r>
      <w:r w:rsidRPr="002E14C8">
        <w:rPr>
          <w:rFonts w:ascii="Aptos" w:hAnsi="Aptos"/>
          <w:bCs/>
          <w:sz w:val="22"/>
          <w:szCs w:val="22"/>
        </w:rPr>
        <w:t>Augusta, Maine 04333-0011</w:t>
      </w:r>
    </w:p>
    <w:p w14:paraId="5A10646B" w14:textId="77777777" w:rsidR="004D22ED" w:rsidRPr="002E14C8" w:rsidRDefault="004D22ED" w:rsidP="004D22ED">
      <w:pPr>
        <w:contextualSpacing/>
        <w:jc w:val="both"/>
        <w:rPr>
          <w:rFonts w:ascii="Aptos" w:hAnsi="Aptos"/>
          <w:bCs/>
          <w:sz w:val="22"/>
          <w:szCs w:val="22"/>
        </w:rPr>
      </w:pPr>
      <w:r w:rsidRPr="002E14C8">
        <w:rPr>
          <w:rFonts w:ascii="Aptos" w:hAnsi="Aptos"/>
          <w:bCs/>
          <w:sz w:val="22"/>
          <w:szCs w:val="22"/>
        </w:rPr>
        <w:t xml:space="preserve">Email: </w:t>
      </w:r>
      <w:hyperlink r:id="rId20" w:history="1">
        <w:r w:rsidRPr="002E14C8">
          <w:rPr>
            <w:rStyle w:val="Hyperlink"/>
            <w:rFonts w:ascii="Aptos" w:hAnsi="Aptos"/>
            <w:bCs/>
            <w:sz w:val="22"/>
            <w:szCs w:val="22"/>
          </w:rPr>
          <w:t>catherine.coolidge@maine.gov</w:t>
        </w:r>
      </w:hyperlink>
      <w:r w:rsidRPr="002E14C8">
        <w:rPr>
          <w:rFonts w:ascii="Aptos" w:hAnsi="Aptos"/>
          <w:bCs/>
          <w:sz w:val="22"/>
          <w:szCs w:val="22"/>
        </w:rPr>
        <w:t xml:space="preserve"> </w:t>
      </w:r>
    </w:p>
    <w:p w14:paraId="2E099194" w14:textId="48394AF8" w:rsidR="004D22ED" w:rsidRPr="002E14C8" w:rsidRDefault="004D22ED" w:rsidP="004D22ED">
      <w:pPr>
        <w:contextualSpacing/>
        <w:jc w:val="both"/>
        <w:rPr>
          <w:rFonts w:ascii="Aptos" w:hAnsi="Aptos"/>
          <w:bCs/>
          <w:sz w:val="22"/>
          <w:szCs w:val="22"/>
        </w:rPr>
      </w:pPr>
      <w:r w:rsidRPr="002E14C8">
        <w:rPr>
          <w:rFonts w:ascii="Aptos" w:hAnsi="Aptos"/>
          <w:bCs/>
          <w:sz w:val="22"/>
          <w:szCs w:val="22"/>
        </w:rPr>
        <w:t>TELEPHONE:</w:t>
      </w:r>
      <w:r>
        <w:rPr>
          <w:rFonts w:ascii="Aptos" w:hAnsi="Aptos"/>
          <w:bCs/>
          <w:sz w:val="22"/>
          <w:szCs w:val="22"/>
        </w:rPr>
        <w:t xml:space="preserve"> </w:t>
      </w:r>
      <w:r w:rsidRPr="002E14C8">
        <w:rPr>
          <w:rFonts w:ascii="Aptos" w:hAnsi="Aptos"/>
          <w:bCs/>
          <w:sz w:val="22"/>
          <w:szCs w:val="22"/>
        </w:rPr>
        <w:t>(207)-624-4082 FAX: (207)-287-6106</w:t>
      </w:r>
      <w:r>
        <w:rPr>
          <w:rFonts w:ascii="Aptos" w:hAnsi="Aptos"/>
          <w:bCs/>
          <w:sz w:val="22"/>
          <w:szCs w:val="22"/>
        </w:rPr>
        <w:t xml:space="preserve">; </w:t>
      </w:r>
      <w:r w:rsidRPr="002E14C8">
        <w:rPr>
          <w:rFonts w:ascii="Aptos" w:hAnsi="Aptos"/>
          <w:bCs/>
          <w:sz w:val="22"/>
          <w:szCs w:val="22"/>
        </w:rPr>
        <w:t>TTY users call Maine relay 711</w:t>
      </w:r>
    </w:p>
    <w:p w14:paraId="408FEBBB" w14:textId="77777777" w:rsidR="00FD3806" w:rsidRDefault="00FD3806" w:rsidP="002E14C8">
      <w:pPr>
        <w:pBdr>
          <w:bottom w:val="single" w:sz="4" w:space="1" w:color="auto"/>
        </w:pBdr>
        <w:contextualSpacing/>
        <w:jc w:val="both"/>
        <w:rPr>
          <w:rFonts w:ascii="Aptos" w:hAnsi="Aptos"/>
          <w:bCs/>
          <w:sz w:val="22"/>
          <w:szCs w:val="22"/>
        </w:rPr>
      </w:pPr>
    </w:p>
    <w:p w14:paraId="2E8378CD" w14:textId="77777777" w:rsidR="00D4436F" w:rsidRDefault="00D4436F" w:rsidP="00A268C7">
      <w:pPr>
        <w:contextualSpacing/>
        <w:jc w:val="both"/>
        <w:rPr>
          <w:rFonts w:ascii="Aptos" w:hAnsi="Aptos"/>
          <w:bCs/>
          <w:sz w:val="22"/>
          <w:szCs w:val="22"/>
        </w:rPr>
      </w:pPr>
    </w:p>
    <w:p w14:paraId="469ADAA7" w14:textId="73799CDA" w:rsidR="00EC7233" w:rsidRPr="002E14C8" w:rsidRDefault="00EC7233" w:rsidP="00EC72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
          <w:sz w:val="22"/>
          <w:szCs w:val="22"/>
        </w:rPr>
      </w:pPr>
      <w:r w:rsidRPr="002E14C8">
        <w:rPr>
          <w:rFonts w:ascii="Aptos" w:hAnsi="Aptos"/>
          <w:b/>
          <w:sz w:val="22"/>
          <w:szCs w:val="22"/>
        </w:rPr>
        <w:t xml:space="preserve">AGENCY: </w:t>
      </w:r>
      <w:r w:rsidRPr="00EC7233">
        <w:rPr>
          <w:rFonts w:ascii="Aptos" w:hAnsi="Aptos"/>
          <w:b/>
          <w:sz w:val="22"/>
          <w:szCs w:val="22"/>
        </w:rPr>
        <w:t xml:space="preserve">10-148 </w:t>
      </w:r>
      <w:r w:rsidRPr="002E14C8">
        <w:rPr>
          <w:rFonts w:ascii="Aptos" w:hAnsi="Aptos"/>
          <w:b/>
          <w:sz w:val="22"/>
          <w:szCs w:val="22"/>
        </w:rPr>
        <w:t>Department of Health and Human Services</w:t>
      </w:r>
    </w:p>
    <w:p w14:paraId="52B5E2AC" w14:textId="77777777" w:rsidR="00EC7233" w:rsidRPr="002E14C8" w:rsidRDefault="00EC7233" w:rsidP="00EC72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
          <w:sz w:val="22"/>
          <w:szCs w:val="22"/>
        </w:rPr>
      </w:pPr>
      <w:r w:rsidRPr="002E14C8">
        <w:rPr>
          <w:rFonts w:ascii="Aptos" w:hAnsi="Aptos"/>
          <w:b/>
          <w:sz w:val="22"/>
          <w:szCs w:val="22"/>
        </w:rPr>
        <w:t xml:space="preserve">CHAPTER NUMBER AND TITLE: 10-148 C.M.R. </w:t>
      </w:r>
      <w:proofErr w:type="spellStart"/>
      <w:r w:rsidRPr="002E14C8">
        <w:rPr>
          <w:rFonts w:ascii="Aptos" w:hAnsi="Aptos"/>
          <w:b/>
          <w:sz w:val="22"/>
          <w:szCs w:val="22"/>
        </w:rPr>
        <w:t>ch.</w:t>
      </w:r>
      <w:proofErr w:type="spellEnd"/>
      <w:r w:rsidRPr="002E14C8">
        <w:rPr>
          <w:rFonts w:ascii="Aptos" w:hAnsi="Aptos"/>
          <w:b/>
          <w:sz w:val="22"/>
          <w:szCs w:val="22"/>
        </w:rPr>
        <w:t xml:space="preserve"> 6, </w:t>
      </w:r>
      <w:proofErr w:type="gramStart"/>
      <w:r w:rsidRPr="002E14C8">
        <w:rPr>
          <w:rFonts w:ascii="Aptos" w:hAnsi="Aptos"/>
          <w:b/>
          <w:sz w:val="22"/>
          <w:szCs w:val="22"/>
        </w:rPr>
        <w:t>Child Care</w:t>
      </w:r>
      <w:proofErr w:type="gramEnd"/>
      <w:r w:rsidRPr="002E14C8">
        <w:rPr>
          <w:rFonts w:ascii="Aptos" w:hAnsi="Aptos"/>
          <w:b/>
          <w:sz w:val="22"/>
          <w:szCs w:val="22"/>
        </w:rPr>
        <w:t xml:space="preserve"> Affordability Program Rules </w:t>
      </w:r>
    </w:p>
    <w:p w14:paraId="26C5B528" w14:textId="77777777" w:rsidR="00EC7233" w:rsidRPr="002E14C8" w:rsidRDefault="00EC7233" w:rsidP="00EC72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
          <w:sz w:val="22"/>
          <w:szCs w:val="22"/>
        </w:rPr>
      </w:pPr>
      <w:r w:rsidRPr="002E14C8">
        <w:rPr>
          <w:rFonts w:ascii="Aptos" w:hAnsi="Aptos"/>
          <w:b/>
          <w:sz w:val="22"/>
          <w:szCs w:val="22"/>
        </w:rPr>
        <w:t xml:space="preserve">(currently </w:t>
      </w:r>
      <w:proofErr w:type="gramStart"/>
      <w:r w:rsidRPr="002E14C8">
        <w:rPr>
          <w:rFonts w:ascii="Aptos" w:hAnsi="Aptos"/>
          <w:b/>
          <w:sz w:val="22"/>
          <w:szCs w:val="22"/>
        </w:rPr>
        <w:t>Child Care</w:t>
      </w:r>
      <w:proofErr w:type="gramEnd"/>
      <w:r w:rsidRPr="002E14C8">
        <w:rPr>
          <w:rFonts w:ascii="Aptos" w:hAnsi="Aptos"/>
          <w:b/>
          <w:sz w:val="22"/>
          <w:szCs w:val="22"/>
        </w:rPr>
        <w:t xml:space="preserve"> Subsidy Program Rules)</w:t>
      </w:r>
    </w:p>
    <w:p w14:paraId="5FD0E6F0" w14:textId="1EB555F6" w:rsidR="00EC7233" w:rsidRPr="002E14C8" w:rsidRDefault="00EC7233" w:rsidP="002E14C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
          <w:sz w:val="22"/>
          <w:szCs w:val="22"/>
        </w:rPr>
      </w:pPr>
      <w:r w:rsidRPr="002E14C8">
        <w:rPr>
          <w:rFonts w:ascii="Aptos" w:hAnsi="Aptos"/>
          <w:b/>
          <w:sz w:val="22"/>
          <w:szCs w:val="22"/>
        </w:rPr>
        <w:t>ADOPTED RULE NUMBER: 2024-216</w:t>
      </w:r>
    </w:p>
    <w:p w14:paraId="2CA8E897" w14:textId="77777777" w:rsidR="002E14C8" w:rsidRDefault="002E14C8" w:rsidP="00EC72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
          <w:sz w:val="22"/>
          <w:szCs w:val="22"/>
        </w:rPr>
      </w:pPr>
    </w:p>
    <w:p w14:paraId="6C3869F7" w14:textId="56AC5796" w:rsidR="00EC7233" w:rsidRPr="002E14C8" w:rsidRDefault="00EC7233" w:rsidP="00EC72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sz w:val="22"/>
          <w:szCs w:val="22"/>
        </w:rPr>
      </w:pPr>
      <w:r w:rsidRPr="002E14C8">
        <w:rPr>
          <w:rFonts w:ascii="Aptos" w:hAnsi="Aptos"/>
          <w:b/>
          <w:sz w:val="22"/>
          <w:szCs w:val="22"/>
        </w:rPr>
        <w:t>CONCISE SUMMARY</w:t>
      </w:r>
      <w:r>
        <w:rPr>
          <w:rFonts w:ascii="Aptos" w:hAnsi="Aptos"/>
          <w:b/>
          <w:sz w:val="22"/>
          <w:szCs w:val="22"/>
        </w:rPr>
        <w:t>:</w:t>
      </w:r>
    </w:p>
    <w:p w14:paraId="4B460E55" w14:textId="77777777" w:rsidR="00EC7233" w:rsidRPr="002E14C8" w:rsidRDefault="00EC7233" w:rsidP="00EC72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sz w:val="22"/>
          <w:szCs w:val="22"/>
        </w:rPr>
      </w:pPr>
    </w:p>
    <w:p w14:paraId="59A0B868" w14:textId="77777777" w:rsidR="00EC7233" w:rsidRPr="002E14C8" w:rsidRDefault="00EC7233" w:rsidP="00EC72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sz w:val="22"/>
          <w:szCs w:val="22"/>
        </w:rPr>
      </w:pPr>
      <w:r w:rsidRPr="002E14C8">
        <w:rPr>
          <w:rFonts w:ascii="Aptos" w:hAnsi="Aptos"/>
          <w:sz w:val="22"/>
          <w:szCs w:val="22"/>
        </w:rPr>
        <w:t xml:space="preserve">This emergency repeal and replace rulemaking is necessary to comply with Maine statute. P.L. 2023, </w:t>
      </w:r>
      <w:proofErr w:type="spellStart"/>
      <w:r w:rsidRPr="002E14C8">
        <w:rPr>
          <w:rFonts w:ascii="Aptos" w:hAnsi="Aptos"/>
          <w:sz w:val="22"/>
          <w:szCs w:val="22"/>
        </w:rPr>
        <w:t>ch.</w:t>
      </w:r>
      <w:proofErr w:type="spellEnd"/>
      <w:r w:rsidRPr="002E14C8">
        <w:rPr>
          <w:rFonts w:ascii="Aptos" w:hAnsi="Aptos"/>
          <w:sz w:val="22"/>
          <w:szCs w:val="22"/>
        </w:rPr>
        <w:t xml:space="preserve"> 412, pt. VVV and P.L. 2023, </w:t>
      </w:r>
      <w:proofErr w:type="spellStart"/>
      <w:r w:rsidRPr="002E14C8">
        <w:rPr>
          <w:rFonts w:ascii="Aptos" w:hAnsi="Aptos"/>
          <w:sz w:val="22"/>
          <w:szCs w:val="22"/>
        </w:rPr>
        <w:t>ch.</w:t>
      </w:r>
      <w:proofErr w:type="spellEnd"/>
      <w:r w:rsidRPr="002E14C8">
        <w:rPr>
          <w:rFonts w:ascii="Aptos" w:hAnsi="Aptos"/>
          <w:sz w:val="22"/>
          <w:szCs w:val="22"/>
        </w:rPr>
        <w:t xml:space="preserve"> 643, pt. SS and TT, which made multiple amendments to the statutory authority for what was formerly known as the </w:t>
      </w:r>
      <w:proofErr w:type="gramStart"/>
      <w:r w:rsidRPr="002E14C8">
        <w:rPr>
          <w:rFonts w:ascii="Aptos" w:hAnsi="Aptos"/>
          <w:sz w:val="22"/>
          <w:szCs w:val="22"/>
        </w:rPr>
        <w:t>Child Care</w:t>
      </w:r>
      <w:proofErr w:type="gramEnd"/>
      <w:r w:rsidRPr="002E14C8">
        <w:rPr>
          <w:rFonts w:ascii="Aptos" w:hAnsi="Aptos"/>
          <w:sz w:val="22"/>
          <w:szCs w:val="22"/>
        </w:rPr>
        <w:t xml:space="preserve"> Subsidy Program, including: </w:t>
      </w:r>
    </w:p>
    <w:p w14:paraId="05CF4C58" w14:textId="77777777" w:rsidR="00EC7233" w:rsidRPr="002E14C8" w:rsidRDefault="00EC7233" w:rsidP="00EC7233">
      <w:pPr>
        <w:numPr>
          <w:ilvl w:val="0"/>
          <w:numId w:val="53"/>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Cs/>
          <w:sz w:val="22"/>
          <w:szCs w:val="22"/>
        </w:rPr>
      </w:pPr>
      <w:r w:rsidRPr="002E14C8">
        <w:rPr>
          <w:rFonts w:ascii="Aptos" w:hAnsi="Aptos"/>
          <w:bCs/>
          <w:sz w:val="22"/>
          <w:szCs w:val="22"/>
        </w:rPr>
        <w:t>Changing the name of the program to “</w:t>
      </w:r>
      <w:proofErr w:type="gramStart"/>
      <w:r w:rsidRPr="002E14C8">
        <w:rPr>
          <w:rFonts w:ascii="Aptos" w:hAnsi="Aptos"/>
          <w:bCs/>
          <w:sz w:val="22"/>
          <w:szCs w:val="22"/>
        </w:rPr>
        <w:t>Child Care</w:t>
      </w:r>
      <w:proofErr w:type="gramEnd"/>
      <w:r w:rsidRPr="002E14C8">
        <w:rPr>
          <w:rFonts w:ascii="Aptos" w:hAnsi="Aptos"/>
          <w:bCs/>
          <w:sz w:val="22"/>
          <w:szCs w:val="22"/>
        </w:rPr>
        <w:t xml:space="preserve"> Affordability Program,”</w:t>
      </w:r>
    </w:p>
    <w:p w14:paraId="7CB08848" w14:textId="77777777" w:rsidR="00EC7233" w:rsidRPr="002E14C8" w:rsidRDefault="00EC7233" w:rsidP="00EC7233">
      <w:pPr>
        <w:numPr>
          <w:ilvl w:val="0"/>
          <w:numId w:val="53"/>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Cs/>
          <w:sz w:val="22"/>
          <w:szCs w:val="22"/>
        </w:rPr>
      </w:pPr>
      <w:r w:rsidRPr="002E14C8">
        <w:rPr>
          <w:rFonts w:ascii="Aptos" w:hAnsi="Aptos"/>
          <w:bCs/>
          <w:sz w:val="22"/>
          <w:szCs w:val="22"/>
        </w:rPr>
        <w:t>Changing the timeline for eligibility determinations for 30 to 15 days,</w:t>
      </w:r>
    </w:p>
    <w:p w14:paraId="1B693AD4" w14:textId="77777777" w:rsidR="00EC7233" w:rsidRPr="002E14C8" w:rsidRDefault="00EC7233" w:rsidP="00EC7233">
      <w:pPr>
        <w:numPr>
          <w:ilvl w:val="0"/>
          <w:numId w:val="53"/>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Cs/>
          <w:sz w:val="22"/>
          <w:szCs w:val="22"/>
        </w:rPr>
      </w:pPr>
      <w:r w:rsidRPr="002E14C8">
        <w:rPr>
          <w:rFonts w:ascii="Aptos" w:hAnsi="Aptos"/>
          <w:bCs/>
          <w:sz w:val="22"/>
          <w:szCs w:val="22"/>
        </w:rPr>
        <w:lastRenderedPageBreak/>
        <w:t xml:space="preserve">Requiring the Department to inform </w:t>
      </w:r>
      <w:proofErr w:type="gramStart"/>
      <w:r w:rsidRPr="002E14C8">
        <w:rPr>
          <w:rFonts w:ascii="Aptos" w:hAnsi="Aptos"/>
          <w:bCs/>
          <w:sz w:val="22"/>
          <w:szCs w:val="22"/>
        </w:rPr>
        <w:t>child care</w:t>
      </w:r>
      <w:proofErr w:type="gramEnd"/>
      <w:r w:rsidRPr="002E14C8">
        <w:rPr>
          <w:rFonts w:ascii="Aptos" w:hAnsi="Aptos"/>
          <w:bCs/>
          <w:sz w:val="22"/>
          <w:szCs w:val="22"/>
        </w:rPr>
        <w:t xml:space="preserve"> providers within 2 business days of when a recipient’s eligibility changes,</w:t>
      </w:r>
    </w:p>
    <w:p w14:paraId="2F02967B" w14:textId="77777777" w:rsidR="00EC7233" w:rsidRPr="002E14C8" w:rsidRDefault="00EC7233" w:rsidP="00EC7233">
      <w:pPr>
        <w:numPr>
          <w:ilvl w:val="0"/>
          <w:numId w:val="53"/>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Cs/>
          <w:sz w:val="22"/>
          <w:szCs w:val="22"/>
        </w:rPr>
      </w:pPr>
      <w:r w:rsidRPr="002E14C8">
        <w:rPr>
          <w:rFonts w:ascii="Aptos" w:hAnsi="Aptos"/>
          <w:bCs/>
          <w:sz w:val="22"/>
          <w:szCs w:val="22"/>
        </w:rPr>
        <w:t xml:space="preserve">Requiring the Department to reimburse providers within 15 days of receipt of a complete and accurate invoice, </w:t>
      </w:r>
    </w:p>
    <w:p w14:paraId="1153C0C2" w14:textId="77777777" w:rsidR="00EC7233" w:rsidRPr="002E14C8" w:rsidRDefault="00EC7233" w:rsidP="00EC7233">
      <w:pPr>
        <w:numPr>
          <w:ilvl w:val="0"/>
          <w:numId w:val="53"/>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Cs/>
          <w:sz w:val="22"/>
          <w:szCs w:val="22"/>
        </w:rPr>
      </w:pPr>
      <w:r w:rsidRPr="002E14C8">
        <w:rPr>
          <w:rFonts w:ascii="Aptos" w:hAnsi="Aptos"/>
          <w:bCs/>
          <w:sz w:val="22"/>
          <w:szCs w:val="22"/>
        </w:rPr>
        <w:t xml:space="preserve">Requiring the Department to provide retroactive reimbursement to a </w:t>
      </w:r>
      <w:proofErr w:type="gramStart"/>
      <w:r w:rsidRPr="002E14C8">
        <w:rPr>
          <w:rFonts w:ascii="Aptos" w:hAnsi="Aptos"/>
          <w:bCs/>
          <w:sz w:val="22"/>
          <w:szCs w:val="22"/>
        </w:rPr>
        <w:t>child care</w:t>
      </w:r>
      <w:proofErr w:type="gramEnd"/>
      <w:r w:rsidRPr="002E14C8">
        <w:rPr>
          <w:rFonts w:ascii="Aptos" w:hAnsi="Aptos"/>
          <w:bCs/>
          <w:sz w:val="22"/>
          <w:szCs w:val="22"/>
        </w:rPr>
        <w:t xml:space="preserve"> program that provided tuition assistance to an applicant during the application period, and</w:t>
      </w:r>
    </w:p>
    <w:p w14:paraId="55167E4F" w14:textId="77777777" w:rsidR="00EC7233" w:rsidRPr="002E14C8" w:rsidRDefault="00EC7233" w:rsidP="00EC7233">
      <w:pPr>
        <w:numPr>
          <w:ilvl w:val="0"/>
          <w:numId w:val="53"/>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Cs/>
          <w:sz w:val="22"/>
          <w:szCs w:val="22"/>
        </w:rPr>
      </w:pPr>
      <w:r w:rsidRPr="002E14C8">
        <w:rPr>
          <w:rFonts w:ascii="Aptos" w:hAnsi="Aptos"/>
          <w:bCs/>
          <w:sz w:val="22"/>
          <w:szCs w:val="22"/>
        </w:rPr>
        <w:t xml:space="preserve">Increasing eligibility for </w:t>
      </w:r>
      <w:proofErr w:type="gramStart"/>
      <w:r w:rsidRPr="002E14C8">
        <w:rPr>
          <w:rFonts w:ascii="Aptos" w:hAnsi="Aptos"/>
          <w:bCs/>
          <w:sz w:val="22"/>
          <w:szCs w:val="22"/>
        </w:rPr>
        <w:t>child care</w:t>
      </w:r>
      <w:proofErr w:type="gramEnd"/>
      <w:r w:rsidRPr="002E14C8">
        <w:rPr>
          <w:rFonts w:ascii="Aptos" w:hAnsi="Aptos"/>
          <w:bCs/>
          <w:sz w:val="22"/>
          <w:szCs w:val="22"/>
        </w:rPr>
        <w:t xml:space="preserve"> subsidies from 85% of State Median Income (SMI) to 125% SMI. </w:t>
      </w:r>
    </w:p>
    <w:p w14:paraId="5AF88081" w14:textId="77777777" w:rsidR="00EC7233" w:rsidRPr="002E14C8" w:rsidRDefault="00EC7233" w:rsidP="00EC72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sz w:val="22"/>
          <w:szCs w:val="22"/>
        </w:rPr>
      </w:pPr>
      <w:r w:rsidRPr="002E14C8">
        <w:rPr>
          <w:rFonts w:ascii="Aptos" w:hAnsi="Aptos"/>
          <w:sz w:val="22"/>
          <w:szCs w:val="22"/>
        </w:rPr>
        <w:t xml:space="preserve">The Department has also revised language to clarify parent eligibility determinations and the requirements for a </w:t>
      </w:r>
      <w:proofErr w:type="gramStart"/>
      <w:r w:rsidRPr="002E14C8">
        <w:rPr>
          <w:rFonts w:ascii="Aptos" w:hAnsi="Aptos"/>
          <w:sz w:val="22"/>
          <w:szCs w:val="22"/>
        </w:rPr>
        <w:t>child care</w:t>
      </w:r>
      <w:proofErr w:type="gramEnd"/>
      <w:r w:rsidRPr="002E14C8">
        <w:rPr>
          <w:rFonts w:ascii="Aptos" w:hAnsi="Aptos"/>
          <w:sz w:val="22"/>
          <w:szCs w:val="22"/>
        </w:rPr>
        <w:t xml:space="preserve"> provider to qualify to receive CCAP payments.</w:t>
      </w:r>
    </w:p>
    <w:p w14:paraId="455BCD52" w14:textId="77777777" w:rsidR="00EC7233" w:rsidRPr="002E14C8" w:rsidRDefault="00EC7233" w:rsidP="00EC72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sz w:val="22"/>
          <w:szCs w:val="22"/>
        </w:rPr>
      </w:pPr>
    </w:p>
    <w:p w14:paraId="5C8F2466" w14:textId="62C0ADC0" w:rsidR="00EC7233" w:rsidRPr="002E14C8" w:rsidRDefault="00EC7233" w:rsidP="00EC72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
          <w:sz w:val="22"/>
          <w:szCs w:val="22"/>
        </w:rPr>
      </w:pPr>
      <w:r w:rsidRPr="002E14C8">
        <w:rPr>
          <w:rFonts w:ascii="Aptos" w:hAnsi="Aptos"/>
          <w:b/>
          <w:sz w:val="22"/>
          <w:szCs w:val="22"/>
        </w:rPr>
        <w:t>EFFECTIVE DATE: Wednesday, September 25, 2024</w:t>
      </w:r>
    </w:p>
    <w:p w14:paraId="7A744128" w14:textId="77777777" w:rsidR="00EC7233" w:rsidRPr="002E14C8" w:rsidRDefault="00EC7233" w:rsidP="00EC72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
          <w:sz w:val="22"/>
          <w:szCs w:val="22"/>
        </w:rPr>
      </w:pPr>
    </w:p>
    <w:p w14:paraId="39CAB3BF" w14:textId="77777777" w:rsidR="002E14C8" w:rsidRDefault="00EC7233" w:rsidP="00EC72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Cs/>
          <w:sz w:val="22"/>
          <w:szCs w:val="22"/>
        </w:rPr>
      </w:pPr>
      <w:r w:rsidRPr="002E14C8">
        <w:rPr>
          <w:rFonts w:ascii="Aptos" w:hAnsi="Aptos"/>
          <w:b/>
          <w:sz w:val="22"/>
          <w:szCs w:val="22"/>
        </w:rPr>
        <w:t>AGENCY CONTACT PERSON:</w:t>
      </w:r>
      <w:r w:rsidRPr="002E14C8">
        <w:rPr>
          <w:rFonts w:ascii="Aptos" w:hAnsi="Aptos"/>
          <w:bCs/>
          <w:sz w:val="22"/>
          <w:szCs w:val="22"/>
        </w:rPr>
        <w:t xml:space="preserve"> </w:t>
      </w:r>
    </w:p>
    <w:p w14:paraId="58F48F25" w14:textId="2DCD588C" w:rsidR="00EC7233" w:rsidRPr="002E14C8" w:rsidRDefault="00EC7233" w:rsidP="00EC72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Cs/>
          <w:sz w:val="22"/>
          <w:szCs w:val="22"/>
        </w:rPr>
      </w:pPr>
      <w:r w:rsidRPr="002E14C8">
        <w:rPr>
          <w:rFonts w:ascii="Aptos" w:hAnsi="Aptos"/>
          <w:bCs/>
          <w:sz w:val="22"/>
          <w:szCs w:val="22"/>
        </w:rPr>
        <w:t>Tara Williams</w:t>
      </w:r>
    </w:p>
    <w:p w14:paraId="392462C5" w14:textId="461B5479" w:rsidR="00EC7233" w:rsidRPr="002E14C8" w:rsidRDefault="00EC7233" w:rsidP="00EC72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Aptos" w:hAnsi="Aptos"/>
          <w:bCs/>
          <w:sz w:val="22"/>
          <w:szCs w:val="22"/>
        </w:rPr>
      </w:pPr>
      <w:r w:rsidRPr="002E14C8">
        <w:rPr>
          <w:rFonts w:ascii="Aptos" w:hAnsi="Aptos"/>
          <w:bCs/>
          <w:sz w:val="22"/>
          <w:szCs w:val="22"/>
        </w:rPr>
        <w:t>AGENCY NAME: Department of Health and Human Services</w:t>
      </w:r>
    </w:p>
    <w:p w14:paraId="54DB3D0D" w14:textId="3C540745" w:rsidR="00EC7233" w:rsidRPr="002E14C8" w:rsidRDefault="00EC7233" w:rsidP="002E14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Aptos" w:hAnsi="Aptos"/>
          <w:bCs/>
          <w:sz w:val="22"/>
          <w:szCs w:val="22"/>
        </w:rPr>
      </w:pPr>
      <w:r w:rsidRPr="002E14C8">
        <w:rPr>
          <w:rFonts w:ascii="Aptos" w:hAnsi="Aptos"/>
          <w:bCs/>
          <w:sz w:val="22"/>
          <w:szCs w:val="22"/>
        </w:rPr>
        <w:t>ADDRESS: Office of Child and Family Services</w:t>
      </w:r>
      <w:r w:rsidR="002E14C8" w:rsidRPr="002E14C8">
        <w:rPr>
          <w:rFonts w:ascii="Aptos" w:hAnsi="Aptos"/>
          <w:bCs/>
          <w:sz w:val="22"/>
          <w:szCs w:val="22"/>
        </w:rPr>
        <w:t xml:space="preserve">, </w:t>
      </w:r>
      <w:r w:rsidRPr="002E14C8">
        <w:rPr>
          <w:rFonts w:ascii="Aptos" w:hAnsi="Aptos"/>
          <w:bCs/>
          <w:sz w:val="22"/>
          <w:szCs w:val="22"/>
        </w:rPr>
        <w:t>2 Anthony Avenue</w:t>
      </w:r>
      <w:r w:rsidR="002E14C8" w:rsidRPr="002E14C8">
        <w:rPr>
          <w:rFonts w:ascii="Aptos" w:hAnsi="Aptos"/>
          <w:bCs/>
          <w:sz w:val="22"/>
          <w:szCs w:val="22"/>
        </w:rPr>
        <w:t xml:space="preserve">, </w:t>
      </w:r>
      <w:r w:rsidRPr="002E14C8">
        <w:rPr>
          <w:rFonts w:ascii="Aptos" w:hAnsi="Aptos"/>
          <w:bCs/>
          <w:sz w:val="22"/>
          <w:szCs w:val="22"/>
        </w:rPr>
        <w:t>August, ME 04330</w:t>
      </w:r>
    </w:p>
    <w:p w14:paraId="79C1F449" w14:textId="7EA7AD4A" w:rsidR="00EC7233" w:rsidRPr="002E14C8" w:rsidRDefault="00EC7233" w:rsidP="00EC72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Aptos" w:hAnsi="Aptos"/>
          <w:bCs/>
          <w:sz w:val="22"/>
          <w:szCs w:val="22"/>
        </w:rPr>
      </w:pPr>
      <w:r w:rsidRPr="002E14C8">
        <w:rPr>
          <w:rFonts w:ascii="Aptos" w:hAnsi="Aptos"/>
          <w:bCs/>
          <w:sz w:val="22"/>
          <w:szCs w:val="22"/>
        </w:rPr>
        <w:t>TELEPHONE: 207-624-7971</w:t>
      </w:r>
    </w:p>
    <w:p w14:paraId="3B5864C9" w14:textId="77777777" w:rsidR="00D4436F" w:rsidRDefault="00D4436F" w:rsidP="002E14C8">
      <w:pPr>
        <w:pBdr>
          <w:bottom w:val="single" w:sz="4" w:space="1" w:color="auto"/>
        </w:pBdr>
        <w:contextualSpacing/>
        <w:jc w:val="both"/>
        <w:rPr>
          <w:rFonts w:ascii="Aptos" w:hAnsi="Aptos"/>
          <w:bCs/>
          <w:sz w:val="22"/>
          <w:szCs w:val="22"/>
        </w:rPr>
      </w:pPr>
    </w:p>
    <w:p w14:paraId="3874AC80" w14:textId="77777777" w:rsidR="00EC7233" w:rsidRDefault="00EC7233" w:rsidP="00A268C7">
      <w:pPr>
        <w:contextualSpacing/>
        <w:jc w:val="both"/>
        <w:rPr>
          <w:rFonts w:ascii="Aptos" w:hAnsi="Aptos"/>
          <w:bCs/>
          <w:sz w:val="22"/>
          <w:szCs w:val="22"/>
        </w:rPr>
      </w:pPr>
    </w:p>
    <w:p w14:paraId="30C62F4E" w14:textId="066412BA" w:rsidR="00BA589D" w:rsidRPr="00BA589D" w:rsidRDefault="00BA589D" w:rsidP="00BA589D">
      <w:pPr>
        <w:contextualSpacing/>
        <w:jc w:val="both"/>
        <w:rPr>
          <w:rFonts w:ascii="Aptos" w:hAnsi="Aptos"/>
          <w:b/>
          <w:bCs/>
          <w:sz w:val="22"/>
          <w:szCs w:val="22"/>
        </w:rPr>
      </w:pPr>
      <w:r w:rsidRPr="00BA589D">
        <w:rPr>
          <w:rFonts w:ascii="Aptos" w:hAnsi="Aptos"/>
          <w:b/>
          <w:bCs/>
          <w:sz w:val="22"/>
          <w:szCs w:val="22"/>
        </w:rPr>
        <w:t>AGENCY:</w:t>
      </w:r>
      <w:r w:rsidRPr="002E14C8">
        <w:rPr>
          <w:rFonts w:ascii="Aptos" w:hAnsi="Aptos"/>
          <w:b/>
          <w:bCs/>
          <w:sz w:val="22"/>
          <w:szCs w:val="22"/>
        </w:rPr>
        <w:t xml:space="preserve"> </w:t>
      </w:r>
      <w:r>
        <w:rPr>
          <w:rFonts w:ascii="Aptos" w:hAnsi="Aptos"/>
          <w:b/>
          <w:bCs/>
          <w:sz w:val="22"/>
          <w:szCs w:val="22"/>
        </w:rPr>
        <w:t xml:space="preserve">94-411 </w:t>
      </w:r>
      <w:r w:rsidRPr="002E14C8">
        <w:rPr>
          <w:rFonts w:ascii="Aptos" w:hAnsi="Aptos"/>
          <w:b/>
          <w:bCs/>
          <w:sz w:val="22"/>
          <w:szCs w:val="22"/>
        </w:rPr>
        <w:t>Maine Public Employees Retirement System</w:t>
      </w:r>
    </w:p>
    <w:p w14:paraId="7790F662" w14:textId="77777777" w:rsidR="00BA589D" w:rsidRPr="002E14C8" w:rsidRDefault="00BA589D" w:rsidP="00BA589D">
      <w:pPr>
        <w:contextualSpacing/>
        <w:jc w:val="both"/>
        <w:rPr>
          <w:rFonts w:ascii="Aptos" w:hAnsi="Aptos"/>
          <w:b/>
          <w:bCs/>
          <w:sz w:val="22"/>
          <w:szCs w:val="22"/>
        </w:rPr>
      </w:pPr>
      <w:r w:rsidRPr="00BA589D">
        <w:rPr>
          <w:rFonts w:ascii="Aptos" w:hAnsi="Aptos"/>
          <w:b/>
          <w:bCs/>
          <w:sz w:val="22"/>
          <w:szCs w:val="22"/>
        </w:rPr>
        <w:t xml:space="preserve">CHAPTER NUMBER AND TITLE:  </w:t>
      </w:r>
      <w:r w:rsidRPr="002E14C8">
        <w:rPr>
          <w:rFonts w:ascii="Aptos" w:hAnsi="Aptos"/>
          <w:b/>
          <w:bCs/>
          <w:sz w:val="22"/>
          <w:szCs w:val="22"/>
        </w:rPr>
        <w:t>201 Employer Reporting and Payments</w:t>
      </w:r>
    </w:p>
    <w:p w14:paraId="285E9DB2" w14:textId="0B86ECA9" w:rsidR="00BA589D" w:rsidRPr="002E14C8" w:rsidRDefault="00BA589D" w:rsidP="00BA589D">
      <w:pPr>
        <w:contextualSpacing/>
        <w:jc w:val="both"/>
        <w:rPr>
          <w:rFonts w:ascii="Aptos" w:hAnsi="Aptos"/>
          <w:b/>
          <w:bCs/>
          <w:sz w:val="22"/>
          <w:szCs w:val="22"/>
        </w:rPr>
      </w:pPr>
      <w:r w:rsidRPr="00BA589D">
        <w:rPr>
          <w:rFonts w:ascii="Aptos" w:hAnsi="Aptos"/>
          <w:b/>
          <w:bCs/>
          <w:sz w:val="22"/>
          <w:szCs w:val="22"/>
        </w:rPr>
        <w:t>ADOPTED RULE NUMBER:</w:t>
      </w:r>
      <w:r w:rsidRPr="002E14C8">
        <w:rPr>
          <w:rFonts w:ascii="Aptos" w:hAnsi="Aptos"/>
          <w:b/>
          <w:bCs/>
          <w:sz w:val="22"/>
          <w:szCs w:val="22"/>
        </w:rPr>
        <w:t xml:space="preserve"> Not </w:t>
      </w:r>
      <w:r>
        <w:rPr>
          <w:rFonts w:ascii="Aptos" w:hAnsi="Aptos"/>
          <w:b/>
          <w:bCs/>
          <w:sz w:val="22"/>
          <w:szCs w:val="22"/>
        </w:rPr>
        <w:t>A</w:t>
      </w:r>
      <w:r w:rsidRPr="002E14C8">
        <w:rPr>
          <w:rFonts w:ascii="Aptos" w:hAnsi="Aptos"/>
          <w:b/>
          <w:bCs/>
          <w:sz w:val="22"/>
          <w:szCs w:val="22"/>
        </w:rPr>
        <w:t>pplicable (this is a major substantive rule that has been provisionally adopted, not finally adopted).</w:t>
      </w:r>
    </w:p>
    <w:p w14:paraId="529B32A2" w14:textId="77777777" w:rsidR="00BA589D" w:rsidRPr="00BA589D" w:rsidRDefault="00BA589D" w:rsidP="00BA589D">
      <w:pPr>
        <w:contextualSpacing/>
        <w:jc w:val="both"/>
        <w:rPr>
          <w:rFonts w:ascii="Aptos" w:hAnsi="Aptos"/>
          <w:bCs/>
          <w:sz w:val="22"/>
          <w:szCs w:val="22"/>
        </w:rPr>
      </w:pPr>
    </w:p>
    <w:p w14:paraId="26F2552F" w14:textId="48FE928E" w:rsidR="00BA589D" w:rsidRPr="00BA589D" w:rsidRDefault="00BA589D" w:rsidP="00BA589D">
      <w:pPr>
        <w:contextualSpacing/>
        <w:jc w:val="both"/>
        <w:rPr>
          <w:rFonts w:ascii="Aptos" w:hAnsi="Aptos"/>
          <w:bCs/>
          <w:sz w:val="22"/>
          <w:szCs w:val="22"/>
        </w:rPr>
      </w:pPr>
      <w:r w:rsidRPr="00BA589D">
        <w:rPr>
          <w:rFonts w:ascii="Aptos" w:hAnsi="Aptos"/>
          <w:b/>
          <w:bCs/>
          <w:sz w:val="22"/>
          <w:szCs w:val="22"/>
        </w:rPr>
        <w:t>CONCISE SUMMARY</w:t>
      </w:r>
      <w:r>
        <w:rPr>
          <w:rFonts w:ascii="Aptos" w:hAnsi="Aptos"/>
          <w:b/>
          <w:bCs/>
          <w:sz w:val="22"/>
          <w:szCs w:val="22"/>
        </w:rPr>
        <w:t>:</w:t>
      </w:r>
    </w:p>
    <w:p w14:paraId="39BAA7DE" w14:textId="77777777" w:rsidR="00BA589D" w:rsidRPr="00BA589D" w:rsidRDefault="00BA589D" w:rsidP="00BA589D">
      <w:pPr>
        <w:contextualSpacing/>
        <w:jc w:val="both"/>
        <w:rPr>
          <w:rFonts w:ascii="Aptos" w:hAnsi="Aptos"/>
          <w:bCs/>
          <w:sz w:val="22"/>
          <w:szCs w:val="22"/>
        </w:rPr>
      </w:pPr>
    </w:p>
    <w:p w14:paraId="48C6C78A" w14:textId="0BCEB524" w:rsidR="00BA589D" w:rsidRPr="00BA589D" w:rsidRDefault="00BA589D" w:rsidP="00BA589D">
      <w:pPr>
        <w:contextualSpacing/>
        <w:jc w:val="both"/>
        <w:rPr>
          <w:rFonts w:ascii="Aptos" w:hAnsi="Aptos"/>
          <w:bCs/>
          <w:sz w:val="22"/>
          <w:szCs w:val="22"/>
        </w:rPr>
      </w:pPr>
      <w:r w:rsidRPr="00BA589D">
        <w:rPr>
          <w:rFonts w:ascii="Aptos" w:hAnsi="Aptos"/>
          <w:bCs/>
          <w:sz w:val="22"/>
          <w:szCs w:val="22"/>
        </w:rPr>
        <w:t>This rule governs payroll reporting by employers.  The current rule has not been amended since it was adopted in 1985.  The new rule repeals and replaces the current rule.  The new replacement rule sets expectations for payroll reporting, submission of contributions, and payment of Group Life Insurance premiums and provides for late fees and interest.  The new rule also provides that</w:t>
      </w:r>
      <w:proofErr w:type="gramStart"/>
      <w:r w:rsidRPr="00BA589D">
        <w:rPr>
          <w:rFonts w:ascii="Aptos" w:hAnsi="Aptos"/>
          <w:bCs/>
          <w:sz w:val="22"/>
          <w:szCs w:val="22"/>
        </w:rPr>
        <w:t>:  (</w:t>
      </w:r>
      <w:proofErr w:type="gramEnd"/>
      <w:r w:rsidRPr="00BA589D">
        <w:rPr>
          <w:rFonts w:ascii="Aptos" w:hAnsi="Aptos"/>
          <w:bCs/>
          <w:sz w:val="22"/>
          <w:szCs w:val="22"/>
        </w:rPr>
        <w:t>1) MainePERS should consider whether there are any extenuating circumstances and whether the employer is attempting in good faith to comply; and (2) any late fees would be credited toward any interest requirement. </w:t>
      </w:r>
    </w:p>
    <w:p w14:paraId="4EC647DC" w14:textId="77777777" w:rsidR="00BA589D" w:rsidRPr="00BA589D" w:rsidRDefault="00BA589D" w:rsidP="00BA589D">
      <w:pPr>
        <w:contextualSpacing/>
        <w:jc w:val="both"/>
        <w:rPr>
          <w:rFonts w:ascii="Aptos" w:hAnsi="Aptos"/>
          <w:bCs/>
          <w:sz w:val="22"/>
          <w:szCs w:val="22"/>
        </w:rPr>
      </w:pPr>
    </w:p>
    <w:p w14:paraId="23C5DF8F" w14:textId="0CB70960" w:rsidR="00BA589D" w:rsidRPr="00BA589D" w:rsidRDefault="00BA589D" w:rsidP="00BA589D">
      <w:pPr>
        <w:contextualSpacing/>
        <w:jc w:val="both"/>
        <w:rPr>
          <w:rFonts w:ascii="Aptos" w:hAnsi="Aptos"/>
          <w:bCs/>
          <w:sz w:val="22"/>
          <w:szCs w:val="22"/>
        </w:rPr>
      </w:pPr>
      <w:r w:rsidRPr="00BA589D">
        <w:rPr>
          <w:rFonts w:ascii="Aptos" w:hAnsi="Aptos"/>
          <w:b/>
          <w:bCs/>
          <w:sz w:val="22"/>
          <w:szCs w:val="22"/>
        </w:rPr>
        <w:t>EFFECTIVE DATE</w:t>
      </w:r>
      <w:r w:rsidRPr="00BA589D">
        <w:rPr>
          <w:rFonts w:ascii="Aptos" w:hAnsi="Aptos"/>
          <w:bCs/>
          <w:sz w:val="22"/>
          <w:szCs w:val="22"/>
        </w:rPr>
        <w:t>:</w:t>
      </w:r>
      <w:r>
        <w:rPr>
          <w:rFonts w:ascii="Aptos" w:hAnsi="Aptos"/>
          <w:bCs/>
          <w:sz w:val="22"/>
          <w:szCs w:val="22"/>
        </w:rPr>
        <w:t xml:space="preserve"> </w:t>
      </w:r>
      <w:bookmarkStart w:id="10" w:name="_Hlk177981367"/>
      <w:r>
        <w:rPr>
          <w:rFonts w:ascii="Aptos" w:hAnsi="Aptos"/>
          <w:bCs/>
          <w:sz w:val="22"/>
          <w:szCs w:val="22"/>
        </w:rPr>
        <w:t>Not Applicable (this is a major substantive rule that has been provisionally adopted, not finally adopted).</w:t>
      </w:r>
    </w:p>
    <w:bookmarkEnd w:id="10"/>
    <w:p w14:paraId="2EF67C8D" w14:textId="77777777" w:rsidR="00BA589D" w:rsidRPr="00BA589D" w:rsidRDefault="00BA589D" w:rsidP="00BA589D">
      <w:pPr>
        <w:contextualSpacing/>
        <w:jc w:val="both"/>
        <w:rPr>
          <w:rFonts w:ascii="Aptos" w:hAnsi="Aptos"/>
          <w:b/>
          <w:bCs/>
          <w:sz w:val="22"/>
          <w:szCs w:val="22"/>
        </w:rPr>
      </w:pPr>
    </w:p>
    <w:p w14:paraId="3D163AB0" w14:textId="77777777" w:rsidR="002E14C8" w:rsidRDefault="00BA589D" w:rsidP="00BA589D">
      <w:pPr>
        <w:contextualSpacing/>
        <w:jc w:val="both"/>
        <w:rPr>
          <w:rFonts w:ascii="Aptos" w:hAnsi="Aptos"/>
          <w:bCs/>
          <w:sz w:val="22"/>
          <w:szCs w:val="22"/>
        </w:rPr>
      </w:pPr>
      <w:r w:rsidRPr="00BA589D">
        <w:rPr>
          <w:rFonts w:ascii="Aptos" w:hAnsi="Aptos"/>
          <w:b/>
          <w:bCs/>
          <w:sz w:val="22"/>
          <w:szCs w:val="22"/>
        </w:rPr>
        <w:t>AGENCY CONTACT PERSON:</w:t>
      </w:r>
      <w:r>
        <w:rPr>
          <w:rFonts w:ascii="Aptos" w:hAnsi="Aptos"/>
          <w:bCs/>
          <w:sz w:val="22"/>
          <w:szCs w:val="22"/>
        </w:rPr>
        <w:t xml:space="preserve"> </w:t>
      </w:r>
    </w:p>
    <w:p w14:paraId="4114F7B4" w14:textId="281B5EF2" w:rsidR="00BA589D" w:rsidRPr="00BA589D" w:rsidRDefault="00BA589D" w:rsidP="00BA589D">
      <w:pPr>
        <w:contextualSpacing/>
        <w:jc w:val="both"/>
        <w:rPr>
          <w:rFonts w:ascii="Aptos" w:hAnsi="Aptos"/>
          <w:b/>
          <w:bCs/>
          <w:sz w:val="22"/>
          <w:szCs w:val="22"/>
        </w:rPr>
      </w:pPr>
      <w:r w:rsidRPr="00BA589D">
        <w:rPr>
          <w:rFonts w:ascii="Aptos" w:hAnsi="Aptos"/>
          <w:bCs/>
          <w:sz w:val="22"/>
          <w:szCs w:val="22"/>
        </w:rPr>
        <w:t>Kathy Morin</w:t>
      </w:r>
    </w:p>
    <w:p w14:paraId="5C6F7CFF" w14:textId="5D128833" w:rsidR="00BA589D" w:rsidRPr="002E14C8" w:rsidRDefault="00BA589D" w:rsidP="00BA589D">
      <w:pPr>
        <w:contextualSpacing/>
        <w:jc w:val="both"/>
        <w:rPr>
          <w:rFonts w:ascii="Aptos" w:hAnsi="Aptos"/>
          <w:sz w:val="22"/>
          <w:szCs w:val="22"/>
        </w:rPr>
      </w:pPr>
      <w:r w:rsidRPr="002E14C8">
        <w:rPr>
          <w:rFonts w:ascii="Aptos" w:hAnsi="Aptos"/>
          <w:sz w:val="22"/>
          <w:szCs w:val="22"/>
        </w:rPr>
        <w:t>AGENCY NAME:</w:t>
      </w:r>
      <w:r w:rsidRPr="00BA589D">
        <w:rPr>
          <w:rFonts w:ascii="Aptos" w:hAnsi="Aptos"/>
          <w:sz w:val="22"/>
          <w:szCs w:val="22"/>
        </w:rPr>
        <w:t xml:space="preserve"> Maine Public Employees Retirement System</w:t>
      </w:r>
    </w:p>
    <w:p w14:paraId="538A0C1E" w14:textId="0F67C8D1" w:rsidR="00BA589D" w:rsidRPr="00BA589D" w:rsidRDefault="00BA589D" w:rsidP="00BA589D">
      <w:pPr>
        <w:contextualSpacing/>
        <w:jc w:val="both"/>
        <w:rPr>
          <w:rFonts w:ascii="Aptos" w:hAnsi="Aptos"/>
          <w:b/>
          <w:bCs/>
          <w:sz w:val="22"/>
          <w:szCs w:val="22"/>
        </w:rPr>
      </w:pPr>
      <w:r w:rsidRPr="002E14C8">
        <w:rPr>
          <w:rFonts w:ascii="Aptos" w:hAnsi="Aptos"/>
          <w:sz w:val="22"/>
          <w:szCs w:val="22"/>
        </w:rPr>
        <w:t>ADDRESS:</w:t>
      </w:r>
      <w:r w:rsidRPr="00BA589D">
        <w:rPr>
          <w:rFonts w:ascii="Aptos" w:hAnsi="Aptos"/>
          <w:sz w:val="22"/>
          <w:szCs w:val="22"/>
        </w:rPr>
        <w:t xml:space="preserve"> P.O. Box </w:t>
      </w:r>
      <w:r w:rsidRPr="00BA589D">
        <w:rPr>
          <w:rFonts w:ascii="Aptos" w:hAnsi="Aptos"/>
          <w:bCs/>
          <w:sz w:val="22"/>
          <w:szCs w:val="22"/>
        </w:rPr>
        <w:t>349</w:t>
      </w:r>
      <w:r>
        <w:rPr>
          <w:rFonts w:ascii="Aptos" w:hAnsi="Aptos"/>
          <w:bCs/>
          <w:sz w:val="22"/>
          <w:szCs w:val="22"/>
        </w:rPr>
        <w:t xml:space="preserve">, </w:t>
      </w:r>
      <w:r w:rsidRPr="00BA589D">
        <w:rPr>
          <w:rFonts w:ascii="Aptos" w:hAnsi="Aptos"/>
          <w:bCs/>
          <w:sz w:val="22"/>
          <w:szCs w:val="22"/>
        </w:rPr>
        <w:t xml:space="preserve">Augusta, </w:t>
      </w:r>
      <w:proofErr w:type="gramStart"/>
      <w:r w:rsidRPr="00BA589D">
        <w:rPr>
          <w:rFonts w:ascii="Aptos" w:hAnsi="Aptos"/>
          <w:bCs/>
          <w:sz w:val="22"/>
          <w:szCs w:val="22"/>
        </w:rPr>
        <w:t>Maine  04332</w:t>
      </w:r>
      <w:proofErr w:type="gramEnd"/>
      <w:r w:rsidRPr="00BA589D">
        <w:rPr>
          <w:rFonts w:ascii="Aptos" w:hAnsi="Aptos"/>
          <w:bCs/>
          <w:sz w:val="22"/>
          <w:szCs w:val="22"/>
        </w:rPr>
        <w:t>-0349</w:t>
      </w:r>
    </w:p>
    <w:p w14:paraId="0FD27434" w14:textId="77777777" w:rsidR="00EC7233" w:rsidRDefault="00EC7233" w:rsidP="002E14C8">
      <w:pPr>
        <w:pBdr>
          <w:bottom w:val="single" w:sz="4" w:space="1" w:color="auto"/>
        </w:pBdr>
        <w:contextualSpacing/>
        <w:jc w:val="both"/>
        <w:rPr>
          <w:rFonts w:ascii="Aptos" w:hAnsi="Aptos"/>
          <w:bCs/>
          <w:sz w:val="22"/>
          <w:szCs w:val="22"/>
        </w:rPr>
      </w:pPr>
    </w:p>
    <w:p w14:paraId="1C15EC2D" w14:textId="77777777" w:rsidR="00AF53CF" w:rsidRDefault="00AF53CF" w:rsidP="00A268C7">
      <w:pPr>
        <w:contextualSpacing/>
        <w:jc w:val="both"/>
        <w:rPr>
          <w:rFonts w:ascii="Aptos" w:hAnsi="Aptos"/>
          <w:bCs/>
          <w:sz w:val="22"/>
          <w:szCs w:val="22"/>
        </w:rPr>
      </w:pPr>
    </w:p>
    <w:p w14:paraId="37B12BA6" w14:textId="77777777" w:rsidR="00AF53CF" w:rsidRPr="002E14C8" w:rsidRDefault="00AF53CF" w:rsidP="00AF53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4"/>
          <w:szCs w:val="24"/>
        </w:rPr>
      </w:pPr>
      <w:r w:rsidRPr="002E14C8">
        <w:rPr>
          <w:rFonts w:ascii="Aptos" w:hAnsi="Aptos"/>
          <w:b/>
          <w:sz w:val="24"/>
          <w:szCs w:val="24"/>
        </w:rPr>
        <w:t>AGENCY:  03-201 Maine Department of Corrections</w:t>
      </w:r>
    </w:p>
    <w:p w14:paraId="267A93D3" w14:textId="77777777" w:rsidR="00AF53CF" w:rsidRPr="002E14C8" w:rsidRDefault="00AF53CF" w:rsidP="00AF53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Aptos" w:hAnsi="Aptos"/>
          <w:b/>
          <w:sz w:val="24"/>
          <w:szCs w:val="24"/>
        </w:rPr>
      </w:pPr>
      <w:r w:rsidRPr="002E14C8">
        <w:rPr>
          <w:rFonts w:ascii="Aptos" w:hAnsi="Aptos"/>
          <w:b/>
          <w:sz w:val="24"/>
          <w:szCs w:val="24"/>
        </w:rPr>
        <w:t>CHAPTER NUMBER AND TITLE:  Ch. 15, Domestic Violence Intervention Program Certification (formerly Batterer Intervention Program Certification)</w:t>
      </w:r>
    </w:p>
    <w:p w14:paraId="3B9F7538" w14:textId="3487DB9C" w:rsidR="00AF53CF" w:rsidRPr="002E14C8" w:rsidRDefault="00AF53CF" w:rsidP="002E14C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4"/>
          <w:szCs w:val="24"/>
        </w:rPr>
      </w:pPr>
      <w:r w:rsidRPr="002E14C8">
        <w:rPr>
          <w:rFonts w:ascii="Aptos" w:hAnsi="Aptos"/>
          <w:b/>
          <w:sz w:val="24"/>
          <w:szCs w:val="24"/>
        </w:rPr>
        <w:t>ADOPTED RULE NUMBER: 2024-217</w:t>
      </w:r>
    </w:p>
    <w:p w14:paraId="6F60B2E4" w14:textId="77777777" w:rsidR="00AF53CF" w:rsidRPr="002E14C8" w:rsidRDefault="00AF53CF" w:rsidP="00AF53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4"/>
          <w:szCs w:val="24"/>
        </w:rPr>
      </w:pPr>
    </w:p>
    <w:p w14:paraId="6BBBD4F4" w14:textId="77777777" w:rsidR="00AF53CF" w:rsidRPr="002E14C8" w:rsidRDefault="00AF53CF" w:rsidP="00AF53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4"/>
          <w:szCs w:val="24"/>
        </w:rPr>
      </w:pPr>
      <w:r w:rsidRPr="002E14C8">
        <w:rPr>
          <w:rFonts w:ascii="Aptos" w:hAnsi="Aptos"/>
          <w:b/>
          <w:sz w:val="24"/>
          <w:szCs w:val="24"/>
        </w:rPr>
        <w:t xml:space="preserve">CONCISE SUMMARY:  </w:t>
      </w:r>
    </w:p>
    <w:p w14:paraId="1FE585DC" w14:textId="77777777" w:rsidR="00AF53CF" w:rsidRPr="002E14C8" w:rsidRDefault="00AF53CF" w:rsidP="00AF53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4"/>
          <w:szCs w:val="24"/>
        </w:rPr>
      </w:pPr>
    </w:p>
    <w:p w14:paraId="6684ED32" w14:textId="0F2A55D1" w:rsidR="00AF53CF" w:rsidRPr="002E14C8" w:rsidRDefault="00AF53CF" w:rsidP="002E14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Aptos" w:hAnsi="Aptos"/>
          <w:sz w:val="24"/>
          <w:szCs w:val="24"/>
        </w:rPr>
      </w:pPr>
      <w:r w:rsidRPr="002E14C8">
        <w:rPr>
          <w:rFonts w:ascii="Aptos" w:hAnsi="Aptos"/>
          <w:sz w:val="24"/>
          <w:szCs w:val="24"/>
        </w:rPr>
        <w:lastRenderedPageBreak/>
        <w:t>The primary reason this rule is repealed and replaced is to reflect the statutory name change from “batterer intervention program” to “domestic violence intervention program” and to otherwise clarify and update its provisions.</w:t>
      </w:r>
    </w:p>
    <w:p w14:paraId="148C8324" w14:textId="77777777" w:rsidR="00AF53CF" w:rsidRPr="002E14C8" w:rsidRDefault="00AF53CF" w:rsidP="00AF53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4"/>
          <w:szCs w:val="24"/>
        </w:rPr>
      </w:pPr>
    </w:p>
    <w:p w14:paraId="432B09C4" w14:textId="3DD28693" w:rsidR="00AF53CF" w:rsidRPr="002E14C8" w:rsidRDefault="00AF53CF" w:rsidP="00AF53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4"/>
          <w:szCs w:val="24"/>
        </w:rPr>
      </w:pPr>
      <w:r w:rsidRPr="002E14C8">
        <w:rPr>
          <w:rFonts w:ascii="Aptos" w:hAnsi="Aptos"/>
          <w:b/>
          <w:sz w:val="24"/>
          <w:szCs w:val="24"/>
        </w:rPr>
        <w:t>EFFECTIVE DATE: Saturday, September 28, 2024</w:t>
      </w:r>
    </w:p>
    <w:p w14:paraId="65226EAE" w14:textId="77777777" w:rsidR="00AF53CF" w:rsidRPr="002E14C8" w:rsidRDefault="00AF53CF" w:rsidP="00AF53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4"/>
          <w:szCs w:val="24"/>
        </w:rPr>
      </w:pPr>
    </w:p>
    <w:p w14:paraId="54FDDD10" w14:textId="77777777" w:rsidR="002E14C8" w:rsidRDefault="00AF53CF" w:rsidP="00AF53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4"/>
          <w:szCs w:val="24"/>
        </w:rPr>
      </w:pPr>
      <w:r w:rsidRPr="002E14C8">
        <w:rPr>
          <w:rFonts w:ascii="Aptos" w:hAnsi="Aptos"/>
          <w:b/>
          <w:sz w:val="24"/>
          <w:szCs w:val="24"/>
        </w:rPr>
        <w:t xml:space="preserve">AGENCY CONTACT PERSON:  </w:t>
      </w:r>
    </w:p>
    <w:p w14:paraId="74FCF82D" w14:textId="5D0647D0" w:rsidR="00AF53CF" w:rsidRPr="002E14C8" w:rsidRDefault="00AF53CF" w:rsidP="00AF53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4"/>
          <w:szCs w:val="24"/>
        </w:rPr>
      </w:pPr>
      <w:r w:rsidRPr="002E14C8">
        <w:rPr>
          <w:rFonts w:ascii="Aptos" w:hAnsi="Aptos"/>
          <w:bCs/>
          <w:sz w:val="24"/>
          <w:szCs w:val="24"/>
        </w:rPr>
        <w:t>Mary Lucia</w:t>
      </w:r>
    </w:p>
    <w:p w14:paraId="05471040" w14:textId="69758140" w:rsidR="00AF53CF" w:rsidRPr="002E14C8" w:rsidRDefault="00AF53CF" w:rsidP="00AF53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4"/>
          <w:szCs w:val="24"/>
        </w:rPr>
      </w:pPr>
      <w:r w:rsidRPr="002E14C8">
        <w:rPr>
          <w:rFonts w:ascii="Aptos" w:hAnsi="Aptos"/>
          <w:bCs/>
          <w:sz w:val="24"/>
          <w:szCs w:val="24"/>
        </w:rPr>
        <w:t>AGENCY NAME: Maine Department of Corrections</w:t>
      </w:r>
    </w:p>
    <w:p w14:paraId="42B367A8" w14:textId="2A3CF61F" w:rsidR="00AF53CF" w:rsidRPr="002E14C8" w:rsidRDefault="00AF53CF" w:rsidP="00AF53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4"/>
          <w:szCs w:val="24"/>
        </w:rPr>
      </w:pPr>
      <w:r w:rsidRPr="002E14C8">
        <w:rPr>
          <w:rFonts w:ascii="Aptos" w:hAnsi="Aptos"/>
          <w:bCs/>
          <w:sz w:val="24"/>
          <w:szCs w:val="24"/>
        </w:rPr>
        <w:t>ADDRESS: 111 State House Station</w:t>
      </w:r>
      <w:r w:rsidRPr="00AF53CF">
        <w:rPr>
          <w:rFonts w:ascii="Aptos" w:hAnsi="Aptos"/>
          <w:bCs/>
          <w:sz w:val="24"/>
          <w:szCs w:val="24"/>
        </w:rPr>
        <w:t xml:space="preserve">, </w:t>
      </w:r>
      <w:r w:rsidRPr="002E14C8">
        <w:rPr>
          <w:rFonts w:ascii="Aptos" w:hAnsi="Aptos"/>
          <w:bCs/>
          <w:sz w:val="24"/>
          <w:szCs w:val="24"/>
        </w:rPr>
        <w:t>Augusta, Maine 04333</w:t>
      </w:r>
    </w:p>
    <w:p w14:paraId="47844CCA" w14:textId="3767E357" w:rsidR="00AF53CF" w:rsidRPr="002E14C8" w:rsidRDefault="00AF53CF" w:rsidP="00AF53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4"/>
          <w:szCs w:val="24"/>
        </w:rPr>
      </w:pPr>
      <w:r w:rsidRPr="002E14C8">
        <w:rPr>
          <w:rFonts w:ascii="Aptos" w:hAnsi="Aptos"/>
          <w:bCs/>
          <w:sz w:val="24"/>
          <w:szCs w:val="24"/>
        </w:rPr>
        <w:t>TELEPHONE: (207) 530-0983</w:t>
      </w:r>
    </w:p>
    <w:p w14:paraId="3982AABD" w14:textId="77777777" w:rsidR="00AF53CF" w:rsidRDefault="00AF53CF" w:rsidP="002E14C8">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44127BAB" w14:textId="77777777" w:rsidR="00A677AA" w:rsidRPr="00A677AA" w:rsidRDefault="00A677AA" w:rsidP="00A677AA">
      <w:pPr>
        <w:contextualSpacing/>
        <w:jc w:val="both"/>
        <w:rPr>
          <w:rFonts w:ascii="Aptos" w:hAnsi="Aptos"/>
          <w:bCs/>
          <w:sz w:val="22"/>
          <w:szCs w:val="22"/>
        </w:rPr>
      </w:pPr>
    </w:p>
    <w:p w14:paraId="141F2CEF" w14:textId="082A9067" w:rsidR="00A677AA" w:rsidRPr="00A677AA" w:rsidRDefault="00A677AA" w:rsidP="00A677AA">
      <w:pPr>
        <w:contextualSpacing/>
        <w:jc w:val="both"/>
        <w:rPr>
          <w:rFonts w:ascii="Aptos" w:hAnsi="Aptos"/>
          <w:b/>
          <w:bCs/>
          <w:sz w:val="22"/>
          <w:szCs w:val="22"/>
        </w:rPr>
      </w:pPr>
      <w:r w:rsidRPr="00A677AA">
        <w:rPr>
          <w:rFonts w:ascii="Aptos" w:hAnsi="Aptos"/>
          <w:b/>
          <w:bCs/>
          <w:sz w:val="22"/>
          <w:szCs w:val="22"/>
        </w:rPr>
        <w:t xml:space="preserve">AGENCY: 16-163 Department of Public Safety, </w:t>
      </w:r>
      <w:r w:rsidRPr="002E14C8">
        <w:rPr>
          <w:rFonts w:ascii="Aptos" w:hAnsi="Aptos"/>
          <w:b/>
          <w:bCs/>
          <w:sz w:val="22"/>
          <w:szCs w:val="22"/>
        </w:rPr>
        <w:t>Emergency Medical Services Board (Maine EMS)</w:t>
      </w:r>
    </w:p>
    <w:p w14:paraId="0C57D328" w14:textId="77777777" w:rsidR="00A677AA" w:rsidRPr="00A677AA" w:rsidRDefault="00A677AA" w:rsidP="00A677AA">
      <w:pPr>
        <w:contextualSpacing/>
        <w:jc w:val="both"/>
        <w:rPr>
          <w:rFonts w:ascii="Aptos" w:hAnsi="Aptos"/>
          <w:b/>
          <w:bCs/>
          <w:sz w:val="22"/>
          <w:szCs w:val="22"/>
        </w:rPr>
      </w:pPr>
      <w:r w:rsidRPr="00A677AA">
        <w:rPr>
          <w:rFonts w:ascii="Aptos" w:hAnsi="Aptos"/>
          <w:b/>
          <w:bCs/>
          <w:sz w:val="22"/>
          <w:szCs w:val="22"/>
        </w:rPr>
        <w:t xml:space="preserve">CHAPTER NUMBER AND TITLE: </w:t>
      </w:r>
      <w:r w:rsidRPr="002E14C8">
        <w:rPr>
          <w:rFonts w:ascii="Aptos" w:hAnsi="Aptos"/>
          <w:b/>
          <w:bCs/>
          <w:sz w:val="22"/>
          <w:szCs w:val="22"/>
        </w:rPr>
        <w:t>Chapter 21: Immunization Requirements</w:t>
      </w:r>
    </w:p>
    <w:p w14:paraId="7AFE0722" w14:textId="54817C2C" w:rsidR="00A677AA" w:rsidRPr="002E14C8" w:rsidRDefault="00A677AA" w:rsidP="00A677AA">
      <w:pPr>
        <w:contextualSpacing/>
        <w:jc w:val="both"/>
        <w:rPr>
          <w:rFonts w:ascii="Aptos" w:hAnsi="Aptos"/>
          <w:b/>
          <w:bCs/>
          <w:sz w:val="22"/>
          <w:szCs w:val="22"/>
        </w:rPr>
      </w:pPr>
      <w:r w:rsidRPr="00A677AA">
        <w:rPr>
          <w:rFonts w:ascii="Aptos" w:hAnsi="Aptos"/>
          <w:b/>
          <w:bCs/>
          <w:sz w:val="22"/>
          <w:szCs w:val="22"/>
        </w:rPr>
        <w:t>ADOPTED RULE NUMBER:</w:t>
      </w:r>
      <w:r w:rsidRPr="002E14C8">
        <w:rPr>
          <w:rFonts w:ascii="Aptos" w:hAnsi="Aptos"/>
          <w:b/>
          <w:bCs/>
          <w:sz w:val="22"/>
          <w:szCs w:val="22"/>
        </w:rPr>
        <w:t xml:space="preserve"> 2024-218</w:t>
      </w:r>
    </w:p>
    <w:p w14:paraId="7E649696" w14:textId="77777777" w:rsidR="00A677AA" w:rsidRPr="00A677AA" w:rsidRDefault="00A677AA" w:rsidP="00A677AA">
      <w:pPr>
        <w:contextualSpacing/>
        <w:jc w:val="both"/>
        <w:rPr>
          <w:rFonts w:ascii="Aptos" w:hAnsi="Aptos"/>
          <w:bCs/>
          <w:sz w:val="22"/>
          <w:szCs w:val="22"/>
        </w:rPr>
      </w:pPr>
    </w:p>
    <w:p w14:paraId="26FAFE19" w14:textId="3BDD3AC2" w:rsidR="00A677AA" w:rsidRPr="00A677AA" w:rsidRDefault="00A677AA" w:rsidP="00A677AA">
      <w:pPr>
        <w:contextualSpacing/>
        <w:jc w:val="both"/>
        <w:rPr>
          <w:rFonts w:ascii="Aptos" w:hAnsi="Aptos"/>
          <w:bCs/>
          <w:sz w:val="22"/>
          <w:szCs w:val="22"/>
        </w:rPr>
      </w:pPr>
      <w:r w:rsidRPr="00A677AA">
        <w:rPr>
          <w:rFonts w:ascii="Aptos" w:hAnsi="Aptos"/>
          <w:b/>
          <w:bCs/>
          <w:sz w:val="22"/>
          <w:szCs w:val="22"/>
        </w:rPr>
        <w:t>CONCISE SUMMARY</w:t>
      </w:r>
      <w:r>
        <w:rPr>
          <w:rFonts w:ascii="Aptos" w:hAnsi="Aptos"/>
          <w:b/>
          <w:bCs/>
          <w:sz w:val="22"/>
          <w:szCs w:val="22"/>
        </w:rPr>
        <w:t>:</w:t>
      </w:r>
    </w:p>
    <w:p w14:paraId="05F2DE07" w14:textId="77777777" w:rsidR="00A677AA" w:rsidRPr="00A677AA" w:rsidRDefault="00A677AA" w:rsidP="00A677AA">
      <w:pPr>
        <w:contextualSpacing/>
        <w:jc w:val="both"/>
        <w:rPr>
          <w:rFonts w:ascii="Aptos" w:hAnsi="Aptos"/>
          <w:bCs/>
          <w:sz w:val="22"/>
          <w:szCs w:val="22"/>
        </w:rPr>
      </w:pPr>
    </w:p>
    <w:p w14:paraId="513C56F5" w14:textId="77777777" w:rsidR="00A677AA" w:rsidRPr="00A677AA" w:rsidRDefault="00A677AA" w:rsidP="00A677AA">
      <w:pPr>
        <w:contextualSpacing/>
        <w:jc w:val="both"/>
        <w:rPr>
          <w:rFonts w:ascii="Aptos" w:hAnsi="Aptos"/>
          <w:bCs/>
          <w:sz w:val="22"/>
          <w:szCs w:val="22"/>
        </w:rPr>
      </w:pPr>
      <w:r w:rsidRPr="00A677AA">
        <w:rPr>
          <w:rFonts w:ascii="Aptos" w:hAnsi="Aptos"/>
          <w:bCs/>
          <w:sz w:val="22"/>
          <w:szCs w:val="22"/>
        </w:rPr>
        <w:t>The Emergency Medical Services Board is amending its current rules regarding Immunization requirements to add licensed ambulance operators into the definition of a “Covered Emergency Medical Services Person”, and to change the effective date by which a Covered Emergency Medical Services Person must have a valid Certificate of Immunization, Proof of Immunity, or documentation of a Medical Exemption for diseases contained within the chapter that are not Influenza (Seasonal Influenza), so that the requirement is effective at the point a Covered Emergency Medical Services Person is added to the entity’s roster. This amendment also changes its reporting requirements to reflect the changes to the effective date.</w:t>
      </w:r>
    </w:p>
    <w:p w14:paraId="4AF19139" w14:textId="77777777" w:rsidR="00A677AA" w:rsidRPr="00A677AA" w:rsidRDefault="00A677AA" w:rsidP="00A677AA">
      <w:pPr>
        <w:contextualSpacing/>
        <w:jc w:val="both"/>
        <w:rPr>
          <w:rFonts w:ascii="Aptos" w:hAnsi="Aptos"/>
          <w:bCs/>
          <w:sz w:val="22"/>
          <w:szCs w:val="22"/>
        </w:rPr>
      </w:pPr>
    </w:p>
    <w:p w14:paraId="3C58F6BA" w14:textId="2E8A21BA" w:rsidR="00A677AA" w:rsidRPr="002E14C8" w:rsidRDefault="00A677AA" w:rsidP="00A677AA">
      <w:pPr>
        <w:contextualSpacing/>
        <w:jc w:val="both"/>
        <w:rPr>
          <w:rFonts w:ascii="Aptos" w:hAnsi="Aptos"/>
          <w:b/>
          <w:bCs/>
          <w:sz w:val="22"/>
          <w:szCs w:val="22"/>
        </w:rPr>
      </w:pPr>
      <w:r w:rsidRPr="002E14C8">
        <w:rPr>
          <w:rFonts w:ascii="Aptos" w:hAnsi="Aptos"/>
          <w:b/>
          <w:bCs/>
          <w:sz w:val="22"/>
          <w:szCs w:val="22"/>
        </w:rPr>
        <w:t>EFFECTIVE DATE: Saturday, September 28, 2024</w:t>
      </w:r>
    </w:p>
    <w:p w14:paraId="3BFE0E1E" w14:textId="77777777" w:rsidR="00A677AA" w:rsidRPr="00A677AA" w:rsidRDefault="00A677AA" w:rsidP="00A677AA">
      <w:pPr>
        <w:contextualSpacing/>
        <w:jc w:val="both"/>
        <w:rPr>
          <w:rFonts w:ascii="Aptos" w:hAnsi="Aptos"/>
          <w:b/>
          <w:bCs/>
          <w:sz w:val="22"/>
          <w:szCs w:val="22"/>
        </w:rPr>
      </w:pPr>
    </w:p>
    <w:p w14:paraId="1048E9C2" w14:textId="77777777" w:rsidR="002E14C8" w:rsidRDefault="00A677AA" w:rsidP="00A677AA">
      <w:pPr>
        <w:contextualSpacing/>
        <w:jc w:val="both"/>
        <w:rPr>
          <w:rFonts w:ascii="Aptos" w:hAnsi="Aptos"/>
          <w:b/>
          <w:bCs/>
          <w:sz w:val="22"/>
          <w:szCs w:val="22"/>
        </w:rPr>
      </w:pPr>
      <w:r w:rsidRPr="00A677AA">
        <w:rPr>
          <w:rFonts w:ascii="Aptos" w:hAnsi="Aptos"/>
          <w:b/>
          <w:bCs/>
          <w:sz w:val="22"/>
          <w:szCs w:val="22"/>
        </w:rPr>
        <w:t xml:space="preserve">AGENCY CONTACT PERSON: </w:t>
      </w:r>
    </w:p>
    <w:p w14:paraId="1C7078DB" w14:textId="3DEEE160" w:rsidR="00A677AA" w:rsidRPr="00A677AA" w:rsidRDefault="00A677AA" w:rsidP="00A677AA">
      <w:pPr>
        <w:contextualSpacing/>
        <w:jc w:val="both"/>
        <w:rPr>
          <w:rFonts w:ascii="Aptos" w:hAnsi="Aptos"/>
          <w:b/>
          <w:bCs/>
          <w:sz w:val="22"/>
          <w:szCs w:val="22"/>
        </w:rPr>
      </w:pPr>
      <w:r w:rsidRPr="00A677AA">
        <w:rPr>
          <w:rFonts w:ascii="Aptos" w:hAnsi="Aptos"/>
          <w:bCs/>
          <w:sz w:val="22"/>
          <w:szCs w:val="22"/>
        </w:rPr>
        <w:t>Jason J. Cooney, Licensing Agent</w:t>
      </w:r>
    </w:p>
    <w:p w14:paraId="21D928E0" w14:textId="6B01035A" w:rsidR="00A677AA" w:rsidRPr="002E14C8" w:rsidRDefault="00A677AA" w:rsidP="00A677AA">
      <w:pPr>
        <w:contextualSpacing/>
        <w:jc w:val="both"/>
        <w:rPr>
          <w:rFonts w:ascii="Aptos" w:hAnsi="Aptos"/>
          <w:sz w:val="22"/>
          <w:szCs w:val="22"/>
        </w:rPr>
      </w:pPr>
      <w:r w:rsidRPr="002E14C8">
        <w:rPr>
          <w:rFonts w:ascii="Aptos" w:hAnsi="Aptos"/>
          <w:sz w:val="22"/>
          <w:szCs w:val="22"/>
        </w:rPr>
        <w:t xml:space="preserve">AGENCY NAME: </w:t>
      </w:r>
      <w:r w:rsidRPr="00A677AA">
        <w:rPr>
          <w:rFonts w:ascii="Aptos" w:hAnsi="Aptos"/>
          <w:sz w:val="22"/>
          <w:szCs w:val="22"/>
        </w:rPr>
        <w:t>Emergency Medical Services Board (Maine EMS)</w:t>
      </w:r>
    </w:p>
    <w:p w14:paraId="2301DF83" w14:textId="6CF3025D" w:rsidR="00A677AA" w:rsidRPr="00A677AA" w:rsidRDefault="00A677AA" w:rsidP="00A677AA">
      <w:pPr>
        <w:contextualSpacing/>
        <w:jc w:val="both"/>
        <w:rPr>
          <w:rFonts w:ascii="Aptos" w:hAnsi="Aptos"/>
          <w:sz w:val="22"/>
          <w:szCs w:val="22"/>
        </w:rPr>
      </w:pPr>
      <w:r w:rsidRPr="002E14C8">
        <w:rPr>
          <w:rFonts w:ascii="Aptos" w:hAnsi="Aptos"/>
          <w:sz w:val="22"/>
          <w:szCs w:val="22"/>
        </w:rPr>
        <w:t xml:space="preserve">ADDRESS: </w:t>
      </w:r>
      <w:r w:rsidRPr="00A677AA">
        <w:rPr>
          <w:rFonts w:ascii="Aptos" w:hAnsi="Aptos"/>
          <w:sz w:val="22"/>
          <w:szCs w:val="22"/>
        </w:rPr>
        <w:t>152 State House Station, Augusta, ME 04333-0152</w:t>
      </w:r>
    </w:p>
    <w:p w14:paraId="19E858AB" w14:textId="46C00C8A" w:rsidR="00A677AA" w:rsidRPr="00A677AA" w:rsidRDefault="00A677AA" w:rsidP="00A677AA">
      <w:pPr>
        <w:contextualSpacing/>
        <w:jc w:val="both"/>
        <w:rPr>
          <w:rFonts w:ascii="Aptos" w:hAnsi="Aptos"/>
          <w:sz w:val="22"/>
          <w:szCs w:val="22"/>
        </w:rPr>
      </w:pPr>
      <w:r w:rsidRPr="002E14C8">
        <w:rPr>
          <w:rFonts w:ascii="Aptos" w:hAnsi="Aptos"/>
          <w:sz w:val="22"/>
          <w:szCs w:val="22"/>
        </w:rPr>
        <w:t>TELEPHONE:</w:t>
      </w:r>
      <w:r w:rsidRPr="00A677AA">
        <w:rPr>
          <w:rFonts w:ascii="Aptos" w:hAnsi="Aptos"/>
          <w:sz w:val="22"/>
          <w:szCs w:val="22"/>
        </w:rPr>
        <w:t xml:space="preserve"> 207-626-3864</w:t>
      </w:r>
    </w:p>
    <w:p w14:paraId="72D32DC1" w14:textId="77777777" w:rsidR="00AF53CF" w:rsidRDefault="00AF53CF" w:rsidP="001103ED">
      <w:pPr>
        <w:pBdr>
          <w:bottom w:val="single" w:sz="4" w:space="1" w:color="auto"/>
        </w:pBdr>
        <w:contextualSpacing/>
        <w:jc w:val="both"/>
        <w:rPr>
          <w:rFonts w:ascii="Aptos" w:hAnsi="Aptos"/>
          <w:bCs/>
          <w:sz w:val="22"/>
          <w:szCs w:val="22"/>
        </w:rPr>
      </w:pPr>
    </w:p>
    <w:p w14:paraId="7FBB887D" w14:textId="77777777" w:rsidR="00FB3134" w:rsidRDefault="00FB3134" w:rsidP="00A268C7">
      <w:pPr>
        <w:contextualSpacing/>
        <w:jc w:val="both"/>
        <w:rPr>
          <w:rFonts w:ascii="Aptos" w:hAnsi="Aptos"/>
          <w:bCs/>
          <w:sz w:val="22"/>
          <w:szCs w:val="22"/>
        </w:rPr>
      </w:pPr>
    </w:p>
    <w:p w14:paraId="14D4E060" w14:textId="5157D41E" w:rsidR="00FB3134" w:rsidRPr="00FB3134" w:rsidRDefault="00FB3134" w:rsidP="00FB3134">
      <w:pPr>
        <w:contextualSpacing/>
        <w:jc w:val="both"/>
        <w:rPr>
          <w:rFonts w:ascii="Aptos" w:hAnsi="Aptos"/>
          <w:b/>
          <w:bCs/>
          <w:sz w:val="22"/>
          <w:szCs w:val="22"/>
        </w:rPr>
      </w:pPr>
      <w:r w:rsidRPr="00FB3134">
        <w:rPr>
          <w:rFonts w:ascii="Aptos" w:hAnsi="Aptos"/>
          <w:b/>
          <w:bCs/>
          <w:sz w:val="22"/>
          <w:szCs w:val="22"/>
        </w:rPr>
        <w:t xml:space="preserve">AGENCY: 17-387 </w:t>
      </w:r>
      <w:r w:rsidRPr="001103ED">
        <w:rPr>
          <w:rFonts w:ascii="Aptos" w:hAnsi="Aptos"/>
          <w:b/>
          <w:bCs/>
          <w:sz w:val="22"/>
          <w:szCs w:val="22"/>
        </w:rPr>
        <w:t>Maine Pilotage Commission</w:t>
      </w:r>
    </w:p>
    <w:p w14:paraId="27007BD9" w14:textId="77777777" w:rsidR="00FB3134" w:rsidRPr="001103ED" w:rsidRDefault="00FB3134" w:rsidP="00FB3134">
      <w:pPr>
        <w:contextualSpacing/>
        <w:jc w:val="both"/>
        <w:rPr>
          <w:rFonts w:ascii="Aptos" w:hAnsi="Aptos"/>
          <w:b/>
          <w:bCs/>
          <w:sz w:val="22"/>
          <w:szCs w:val="22"/>
        </w:rPr>
      </w:pPr>
      <w:r w:rsidRPr="00FB3134">
        <w:rPr>
          <w:rFonts w:ascii="Aptos" w:hAnsi="Aptos"/>
          <w:b/>
          <w:bCs/>
          <w:sz w:val="22"/>
          <w:szCs w:val="22"/>
        </w:rPr>
        <w:t xml:space="preserve">CHAPTER NUMBER AND TITLE: </w:t>
      </w:r>
      <w:r w:rsidRPr="001103ED">
        <w:rPr>
          <w:rFonts w:ascii="Aptos" w:hAnsi="Aptos"/>
          <w:b/>
          <w:bCs/>
          <w:sz w:val="22"/>
          <w:szCs w:val="22"/>
        </w:rPr>
        <w:t>Chapter 2:  Pilotage Rates</w:t>
      </w:r>
    </w:p>
    <w:p w14:paraId="544E1260" w14:textId="428EF5CA" w:rsidR="00FB3134" w:rsidRPr="001103ED" w:rsidRDefault="00FB3134" w:rsidP="00FB3134">
      <w:pPr>
        <w:contextualSpacing/>
        <w:jc w:val="both"/>
        <w:rPr>
          <w:rFonts w:ascii="Aptos" w:hAnsi="Aptos"/>
          <w:b/>
          <w:bCs/>
          <w:sz w:val="22"/>
          <w:szCs w:val="22"/>
        </w:rPr>
      </w:pPr>
      <w:r w:rsidRPr="00FB3134">
        <w:rPr>
          <w:rFonts w:ascii="Aptos" w:hAnsi="Aptos"/>
          <w:b/>
          <w:bCs/>
          <w:sz w:val="22"/>
          <w:szCs w:val="22"/>
        </w:rPr>
        <w:t>ADOPTED RULE NUMBER:</w:t>
      </w:r>
      <w:r w:rsidRPr="001103ED">
        <w:rPr>
          <w:rFonts w:ascii="Aptos" w:hAnsi="Aptos"/>
          <w:b/>
          <w:bCs/>
          <w:sz w:val="22"/>
          <w:szCs w:val="22"/>
        </w:rPr>
        <w:t xml:space="preserve"> 2024-219</w:t>
      </w:r>
    </w:p>
    <w:p w14:paraId="5223BE2C" w14:textId="77777777" w:rsidR="00FB3134" w:rsidRPr="00FB3134" w:rsidRDefault="00FB3134" w:rsidP="00FB3134">
      <w:pPr>
        <w:contextualSpacing/>
        <w:jc w:val="both"/>
        <w:rPr>
          <w:rFonts w:ascii="Aptos" w:hAnsi="Aptos"/>
          <w:bCs/>
          <w:sz w:val="22"/>
          <w:szCs w:val="22"/>
        </w:rPr>
      </w:pPr>
    </w:p>
    <w:p w14:paraId="40437AE5" w14:textId="55A07312" w:rsidR="00FB3134" w:rsidRPr="00FB3134" w:rsidRDefault="00FB3134" w:rsidP="00FB3134">
      <w:pPr>
        <w:contextualSpacing/>
        <w:jc w:val="both"/>
        <w:rPr>
          <w:rFonts w:ascii="Aptos" w:hAnsi="Aptos"/>
          <w:bCs/>
          <w:sz w:val="22"/>
          <w:szCs w:val="22"/>
        </w:rPr>
      </w:pPr>
      <w:r w:rsidRPr="00FB3134">
        <w:rPr>
          <w:rFonts w:ascii="Aptos" w:hAnsi="Aptos"/>
          <w:b/>
          <w:bCs/>
          <w:sz w:val="22"/>
          <w:szCs w:val="22"/>
        </w:rPr>
        <w:t>CONCISE SUMMARY</w:t>
      </w:r>
      <w:r>
        <w:rPr>
          <w:rFonts w:ascii="Aptos" w:hAnsi="Aptos"/>
          <w:b/>
          <w:bCs/>
          <w:sz w:val="22"/>
          <w:szCs w:val="22"/>
        </w:rPr>
        <w:t>:</w:t>
      </w:r>
    </w:p>
    <w:p w14:paraId="77CE8605" w14:textId="77777777" w:rsidR="00FB3134" w:rsidRPr="00FB3134" w:rsidRDefault="00FB3134" w:rsidP="00FB3134">
      <w:pPr>
        <w:contextualSpacing/>
        <w:jc w:val="both"/>
        <w:rPr>
          <w:rFonts w:ascii="Aptos" w:hAnsi="Aptos"/>
          <w:bCs/>
          <w:sz w:val="22"/>
          <w:szCs w:val="22"/>
        </w:rPr>
      </w:pPr>
    </w:p>
    <w:p w14:paraId="48F85E0F" w14:textId="77777777" w:rsidR="00FB3134" w:rsidRPr="00FB3134" w:rsidRDefault="00FB3134" w:rsidP="00FB3134">
      <w:pPr>
        <w:contextualSpacing/>
        <w:jc w:val="both"/>
        <w:rPr>
          <w:rFonts w:ascii="Aptos" w:hAnsi="Aptos"/>
          <w:bCs/>
          <w:sz w:val="22"/>
          <w:szCs w:val="22"/>
        </w:rPr>
      </w:pPr>
      <w:r w:rsidRPr="00FB3134">
        <w:rPr>
          <w:rFonts w:ascii="Aptos" w:hAnsi="Aptos"/>
          <w:bCs/>
          <w:sz w:val="22"/>
          <w:szCs w:val="22"/>
        </w:rPr>
        <w:t xml:space="preserve">The Maine Pilotage Commission has codified pilotage rates within the Maine Pilotage Rules. The new rules establish the rates of pilotage that Maine state licensed pilots may charge customers to pilot vessels that transit Maine pilotage waters within the jurisdiction of the Maine Pilotage Commission.  Specifically, the waterways covered by this rule include the Kennebec River, </w:t>
      </w:r>
      <w:proofErr w:type="spellStart"/>
      <w:r w:rsidRPr="00FB3134">
        <w:rPr>
          <w:rFonts w:ascii="Aptos" w:hAnsi="Aptos"/>
          <w:bCs/>
          <w:sz w:val="22"/>
          <w:szCs w:val="22"/>
        </w:rPr>
        <w:t>Sheepscot</w:t>
      </w:r>
      <w:proofErr w:type="spellEnd"/>
      <w:r w:rsidRPr="00FB3134">
        <w:rPr>
          <w:rFonts w:ascii="Aptos" w:hAnsi="Aptos"/>
          <w:bCs/>
          <w:sz w:val="22"/>
          <w:szCs w:val="22"/>
        </w:rPr>
        <w:t xml:space="preserve"> </w:t>
      </w:r>
      <w:proofErr w:type="gramStart"/>
      <w:r w:rsidRPr="00FB3134">
        <w:rPr>
          <w:rFonts w:ascii="Aptos" w:hAnsi="Aptos"/>
          <w:bCs/>
          <w:sz w:val="22"/>
          <w:szCs w:val="22"/>
        </w:rPr>
        <w:t>River,  Penobscot</w:t>
      </w:r>
      <w:proofErr w:type="gramEnd"/>
      <w:r w:rsidRPr="00FB3134">
        <w:rPr>
          <w:rFonts w:ascii="Aptos" w:hAnsi="Aptos"/>
          <w:bCs/>
          <w:sz w:val="22"/>
          <w:szCs w:val="22"/>
        </w:rPr>
        <w:t xml:space="preserve"> Bay (including Rockland, Camden, </w:t>
      </w:r>
      <w:proofErr w:type="spellStart"/>
      <w:r w:rsidRPr="00FB3134">
        <w:rPr>
          <w:rFonts w:ascii="Aptos" w:hAnsi="Aptos"/>
          <w:bCs/>
          <w:sz w:val="22"/>
          <w:szCs w:val="22"/>
        </w:rPr>
        <w:t>Castine</w:t>
      </w:r>
      <w:proofErr w:type="spellEnd"/>
      <w:r w:rsidRPr="00FB3134">
        <w:rPr>
          <w:rFonts w:ascii="Aptos" w:hAnsi="Aptos"/>
          <w:bCs/>
          <w:sz w:val="22"/>
          <w:szCs w:val="22"/>
        </w:rPr>
        <w:t xml:space="preserve">, Belfast and Searsport), Penobscot River (including Bucksport, Brewer, and Bangor) Frenchman Bay, </w:t>
      </w:r>
      <w:proofErr w:type="spellStart"/>
      <w:r w:rsidRPr="00FB3134">
        <w:rPr>
          <w:rFonts w:ascii="Aptos" w:hAnsi="Aptos"/>
          <w:bCs/>
          <w:sz w:val="22"/>
          <w:szCs w:val="22"/>
        </w:rPr>
        <w:t>Somes</w:t>
      </w:r>
      <w:proofErr w:type="spellEnd"/>
      <w:r w:rsidRPr="00FB3134">
        <w:rPr>
          <w:rFonts w:ascii="Aptos" w:hAnsi="Aptos"/>
          <w:bCs/>
          <w:sz w:val="22"/>
          <w:szCs w:val="22"/>
        </w:rPr>
        <w:t xml:space="preserve"> Sound, Blue Hill Bay, and Eastport/</w:t>
      </w:r>
      <w:proofErr w:type="spellStart"/>
      <w:r w:rsidRPr="00FB3134">
        <w:rPr>
          <w:rFonts w:ascii="Aptos" w:hAnsi="Aptos"/>
          <w:bCs/>
          <w:sz w:val="22"/>
          <w:szCs w:val="22"/>
        </w:rPr>
        <w:t>Cobscook</w:t>
      </w:r>
      <w:proofErr w:type="spellEnd"/>
      <w:r w:rsidRPr="00FB3134">
        <w:rPr>
          <w:rFonts w:ascii="Aptos" w:hAnsi="Aptos"/>
          <w:bCs/>
          <w:sz w:val="22"/>
          <w:szCs w:val="22"/>
        </w:rPr>
        <w:t xml:space="preserve"> Bay. Pilotage rates vary within Maine waters (from port to port) based on factors including pilotage units which is derived from a </w:t>
      </w:r>
      <w:r w:rsidRPr="00FB3134">
        <w:rPr>
          <w:rFonts w:ascii="Aptos" w:hAnsi="Aptos"/>
          <w:bCs/>
          <w:sz w:val="22"/>
          <w:szCs w:val="22"/>
        </w:rPr>
        <w:lastRenderedPageBreak/>
        <w:t>mathematical formula largely based on the vessel’s length, breadth, and depth.  Other factors include distance and complexity of transits.  The Rule also contains additional fees pilots may charge.  The new rates will become effective October 1, 2024.</w:t>
      </w:r>
    </w:p>
    <w:p w14:paraId="784744D4" w14:textId="77777777" w:rsidR="00FB3134" w:rsidRPr="00FB3134" w:rsidRDefault="00FB3134" w:rsidP="00FB3134">
      <w:pPr>
        <w:contextualSpacing/>
        <w:jc w:val="both"/>
        <w:rPr>
          <w:rFonts w:ascii="Aptos" w:hAnsi="Aptos"/>
          <w:bCs/>
          <w:sz w:val="22"/>
          <w:szCs w:val="22"/>
        </w:rPr>
      </w:pPr>
    </w:p>
    <w:p w14:paraId="154732F4" w14:textId="71E9AF03" w:rsidR="00FB3134" w:rsidRPr="00FB3134" w:rsidRDefault="00FB3134" w:rsidP="00FB3134">
      <w:pPr>
        <w:contextualSpacing/>
        <w:jc w:val="both"/>
        <w:rPr>
          <w:rFonts w:ascii="Aptos" w:hAnsi="Aptos"/>
          <w:b/>
          <w:bCs/>
          <w:sz w:val="22"/>
          <w:szCs w:val="22"/>
        </w:rPr>
      </w:pPr>
      <w:r w:rsidRPr="00FB3134">
        <w:rPr>
          <w:rFonts w:ascii="Aptos" w:hAnsi="Aptos"/>
          <w:b/>
          <w:bCs/>
          <w:sz w:val="22"/>
          <w:szCs w:val="22"/>
        </w:rPr>
        <w:t>EFFECTIVE DATE</w:t>
      </w:r>
      <w:r w:rsidRPr="001103ED">
        <w:rPr>
          <w:rFonts w:ascii="Aptos" w:hAnsi="Aptos"/>
          <w:b/>
          <w:bCs/>
          <w:sz w:val="22"/>
          <w:szCs w:val="22"/>
        </w:rPr>
        <w:t>: Tuesday, October 1, 2024</w:t>
      </w:r>
    </w:p>
    <w:p w14:paraId="677A85F1" w14:textId="77777777" w:rsidR="00FB3134" w:rsidRPr="00FB3134" w:rsidRDefault="00FB3134" w:rsidP="00FB3134">
      <w:pPr>
        <w:contextualSpacing/>
        <w:jc w:val="both"/>
        <w:rPr>
          <w:rFonts w:ascii="Aptos" w:hAnsi="Aptos"/>
          <w:b/>
          <w:bCs/>
          <w:sz w:val="22"/>
          <w:szCs w:val="22"/>
        </w:rPr>
      </w:pPr>
    </w:p>
    <w:p w14:paraId="39D6FF3B" w14:textId="77777777" w:rsidR="00FB3134" w:rsidRDefault="00FB3134" w:rsidP="00FB3134">
      <w:pPr>
        <w:contextualSpacing/>
        <w:jc w:val="both"/>
        <w:rPr>
          <w:rFonts w:ascii="Aptos" w:hAnsi="Aptos"/>
          <w:b/>
          <w:bCs/>
          <w:sz w:val="22"/>
          <w:szCs w:val="22"/>
        </w:rPr>
      </w:pPr>
      <w:r w:rsidRPr="00FB3134">
        <w:rPr>
          <w:rFonts w:ascii="Aptos" w:hAnsi="Aptos"/>
          <w:b/>
          <w:bCs/>
          <w:sz w:val="22"/>
          <w:szCs w:val="22"/>
        </w:rPr>
        <w:t xml:space="preserve">AGENCY CONTACT PERSON:  </w:t>
      </w:r>
    </w:p>
    <w:p w14:paraId="62715D71" w14:textId="48532C4A" w:rsidR="00FB3134" w:rsidRPr="00FB3134" w:rsidRDefault="00FB3134" w:rsidP="00FB3134">
      <w:pPr>
        <w:contextualSpacing/>
        <w:jc w:val="both"/>
        <w:rPr>
          <w:rFonts w:ascii="Aptos" w:hAnsi="Aptos"/>
          <w:bCs/>
          <w:sz w:val="22"/>
          <w:szCs w:val="22"/>
        </w:rPr>
      </w:pPr>
      <w:r w:rsidRPr="00FB3134">
        <w:rPr>
          <w:rFonts w:ascii="Aptos" w:hAnsi="Aptos"/>
          <w:bCs/>
          <w:sz w:val="22"/>
          <w:szCs w:val="22"/>
        </w:rPr>
        <w:t>Brian J. Downey</w:t>
      </w:r>
    </w:p>
    <w:p w14:paraId="451E72AA" w14:textId="7369C04B" w:rsidR="00FB3134" w:rsidRPr="0025087A" w:rsidRDefault="00FB3134" w:rsidP="00FB3134">
      <w:pPr>
        <w:contextualSpacing/>
        <w:jc w:val="both"/>
        <w:rPr>
          <w:rFonts w:ascii="Aptos" w:hAnsi="Aptos"/>
          <w:sz w:val="22"/>
          <w:szCs w:val="22"/>
        </w:rPr>
      </w:pPr>
      <w:r w:rsidRPr="001103ED">
        <w:rPr>
          <w:rFonts w:ascii="Aptos" w:hAnsi="Aptos"/>
          <w:sz w:val="22"/>
          <w:szCs w:val="22"/>
        </w:rPr>
        <w:t>AGENCY NAME:</w:t>
      </w:r>
      <w:r w:rsidRPr="0025087A">
        <w:rPr>
          <w:rFonts w:ascii="Aptos" w:hAnsi="Aptos"/>
          <w:sz w:val="22"/>
          <w:szCs w:val="22"/>
        </w:rPr>
        <w:t xml:space="preserve"> Maine Pilotage Commission</w:t>
      </w:r>
    </w:p>
    <w:p w14:paraId="396F457D" w14:textId="67CD79A7" w:rsidR="00FB3134" w:rsidRPr="0025087A" w:rsidRDefault="00FB3134" w:rsidP="00FB3134">
      <w:pPr>
        <w:contextualSpacing/>
        <w:jc w:val="both"/>
        <w:rPr>
          <w:rFonts w:ascii="Aptos" w:hAnsi="Aptos"/>
          <w:sz w:val="22"/>
          <w:szCs w:val="22"/>
        </w:rPr>
      </w:pPr>
      <w:r w:rsidRPr="001103ED">
        <w:rPr>
          <w:rFonts w:ascii="Aptos" w:hAnsi="Aptos"/>
          <w:sz w:val="22"/>
          <w:szCs w:val="22"/>
        </w:rPr>
        <w:t xml:space="preserve">ADDRESS:  </w:t>
      </w:r>
      <w:r w:rsidRPr="0025087A">
        <w:rPr>
          <w:rFonts w:ascii="Aptos" w:hAnsi="Aptos"/>
          <w:sz w:val="22"/>
          <w:szCs w:val="22"/>
        </w:rPr>
        <w:t>16 State House Station, Augusta, ME 04333-0016</w:t>
      </w:r>
    </w:p>
    <w:p w14:paraId="7CC9A8DE" w14:textId="3724A144" w:rsidR="00FB3134" w:rsidRPr="0025087A" w:rsidRDefault="00FB3134" w:rsidP="00FB3134">
      <w:pPr>
        <w:contextualSpacing/>
        <w:jc w:val="both"/>
        <w:rPr>
          <w:rFonts w:ascii="Aptos" w:hAnsi="Aptos"/>
          <w:sz w:val="22"/>
          <w:szCs w:val="22"/>
        </w:rPr>
      </w:pPr>
      <w:r w:rsidRPr="001103ED">
        <w:rPr>
          <w:rFonts w:ascii="Aptos" w:hAnsi="Aptos"/>
          <w:sz w:val="22"/>
          <w:szCs w:val="22"/>
        </w:rPr>
        <w:t xml:space="preserve">TELEPHONE: </w:t>
      </w:r>
      <w:r w:rsidRPr="0025087A">
        <w:rPr>
          <w:rFonts w:ascii="Aptos" w:hAnsi="Aptos"/>
          <w:sz w:val="22"/>
          <w:szCs w:val="22"/>
        </w:rPr>
        <w:t>(207) 899-7123</w:t>
      </w:r>
    </w:p>
    <w:p w14:paraId="0B307F4C" w14:textId="77777777" w:rsidR="00FB3134" w:rsidRDefault="00FB3134" w:rsidP="001103ED">
      <w:pPr>
        <w:pBdr>
          <w:bottom w:val="single" w:sz="4" w:space="1" w:color="auto"/>
        </w:pBdr>
        <w:contextualSpacing/>
        <w:jc w:val="both"/>
        <w:rPr>
          <w:rFonts w:ascii="Aptos" w:hAnsi="Aptos"/>
          <w:bCs/>
          <w:sz w:val="22"/>
          <w:szCs w:val="22"/>
        </w:rPr>
      </w:pPr>
    </w:p>
    <w:p w14:paraId="554CB090" w14:textId="77777777" w:rsidR="001103ED" w:rsidRDefault="001103ED" w:rsidP="00A268C7">
      <w:pPr>
        <w:contextualSpacing/>
        <w:jc w:val="both"/>
        <w:rPr>
          <w:rFonts w:ascii="Aptos" w:hAnsi="Aptos"/>
          <w:bCs/>
          <w:sz w:val="22"/>
          <w:szCs w:val="22"/>
        </w:rPr>
      </w:pPr>
    </w:p>
    <w:p w14:paraId="4D617B5D" w14:textId="70A4ACC4" w:rsidR="001103ED" w:rsidRPr="001103ED" w:rsidRDefault="001103ED" w:rsidP="001103ED">
      <w:pPr>
        <w:contextualSpacing/>
        <w:jc w:val="both"/>
        <w:rPr>
          <w:rFonts w:ascii="Aptos" w:hAnsi="Aptos"/>
          <w:b/>
          <w:bCs/>
          <w:sz w:val="22"/>
          <w:szCs w:val="22"/>
        </w:rPr>
      </w:pPr>
      <w:r w:rsidRPr="001103ED">
        <w:rPr>
          <w:rFonts w:ascii="Aptos" w:hAnsi="Aptos"/>
          <w:b/>
          <w:bCs/>
          <w:sz w:val="22"/>
          <w:szCs w:val="22"/>
        </w:rPr>
        <w:t xml:space="preserve">AGENCY:  </w:t>
      </w:r>
      <w:r>
        <w:rPr>
          <w:rFonts w:ascii="Aptos" w:hAnsi="Aptos"/>
          <w:b/>
          <w:bCs/>
          <w:sz w:val="22"/>
          <w:szCs w:val="22"/>
        </w:rPr>
        <w:t xml:space="preserve">01-015 </w:t>
      </w:r>
      <w:r w:rsidRPr="001103ED">
        <w:rPr>
          <w:rFonts w:ascii="Aptos" w:hAnsi="Aptos"/>
          <w:b/>
          <w:bCs/>
          <w:sz w:val="22"/>
          <w:szCs w:val="22"/>
        </w:rPr>
        <w:t>Maine Milk Commission, Agriculture, Conservation and Forestry</w:t>
      </w:r>
    </w:p>
    <w:p w14:paraId="251243F4" w14:textId="77777777" w:rsidR="001103ED" w:rsidRPr="001103ED" w:rsidRDefault="001103ED" w:rsidP="001103ED">
      <w:pPr>
        <w:contextualSpacing/>
        <w:jc w:val="both"/>
        <w:rPr>
          <w:rFonts w:ascii="Aptos" w:hAnsi="Aptos"/>
          <w:b/>
          <w:bCs/>
          <w:sz w:val="22"/>
          <w:szCs w:val="22"/>
        </w:rPr>
      </w:pPr>
      <w:r w:rsidRPr="001103ED">
        <w:rPr>
          <w:rFonts w:ascii="Aptos" w:hAnsi="Aptos"/>
          <w:b/>
          <w:bCs/>
          <w:sz w:val="22"/>
          <w:szCs w:val="22"/>
        </w:rPr>
        <w:t>CHAPTER NUMBER AND TITLE: Chapter 3-Schedule of Minimum Prices Order#10-24</w:t>
      </w:r>
    </w:p>
    <w:p w14:paraId="19C9B831" w14:textId="57122709" w:rsidR="001103ED" w:rsidRPr="001103ED" w:rsidRDefault="001103ED" w:rsidP="001103ED">
      <w:pPr>
        <w:contextualSpacing/>
        <w:jc w:val="both"/>
        <w:rPr>
          <w:rFonts w:ascii="Aptos" w:hAnsi="Aptos"/>
          <w:b/>
          <w:bCs/>
          <w:sz w:val="22"/>
          <w:szCs w:val="22"/>
        </w:rPr>
      </w:pPr>
      <w:r w:rsidRPr="001103ED">
        <w:rPr>
          <w:rFonts w:ascii="Aptos" w:hAnsi="Aptos"/>
          <w:b/>
          <w:bCs/>
          <w:sz w:val="22"/>
          <w:szCs w:val="22"/>
        </w:rPr>
        <w:t xml:space="preserve">ADOPTED RULE NUMBER: </w:t>
      </w:r>
      <w:r w:rsidRPr="001103ED">
        <w:rPr>
          <w:rFonts w:ascii="Aptos" w:hAnsi="Aptos"/>
          <w:b/>
          <w:bCs/>
          <w:sz w:val="22"/>
          <w:szCs w:val="22"/>
        </w:rPr>
        <w:t>2024-220</w:t>
      </w:r>
    </w:p>
    <w:p w14:paraId="6AABE3F3" w14:textId="77777777" w:rsidR="001103ED" w:rsidRPr="001103ED" w:rsidRDefault="001103ED" w:rsidP="001103ED">
      <w:pPr>
        <w:contextualSpacing/>
        <w:jc w:val="both"/>
        <w:rPr>
          <w:rFonts w:ascii="Aptos" w:hAnsi="Aptos"/>
          <w:bCs/>
          <w:sz w:val="22"/>
          <w:szCs w:val="22"/>
        </w:rPr>
      </w:pPr>
    </w:p>
    <w:p w14:paraId="5F54CB4D" w14:textId="5FD76D4C" w:rsidR="001103ED" w:rsidRDefault="001103ED" w:rsidP="001103ED">
      <w:pPr>
        <w:contextualSpacing/>
        <w:jc w:val="both"/>
        <w:rPr>
          <w:rFonts w:ascii="Aptos" w:hAnsi="Aptos"/>
          <w:b/>
          <w:bCs/>
          <w:sz w:val="22"/>
          <w:szCs w:val="22"/>
        </w:rPr>
      </w:pPr>
      <w:r w:rsidRPr="001103ED">
        <w:rPr>
          <w:rFonts w:ascii="Aptos" w:hAnsi="Aptos"/>
          <w:b/>
          <w:bCs/>
          <w:sz w:val="22"/>
          <w:szCs w:val="22"/>
        </w:rPr>
        <w:t>CONCISE SUMMARY</w:t>
      </w:r>
      <w:r>
        <w:rPr>
          <w:rFonts w:ascii="Aptos" w:hAnsi="Aptos"/>
          <w:b/>
          <w:bCs/>
          <w:sz w:val="22"/>
          <w:szCs w:val="22"/>
        </w:rPr>
        <w:t>:</w:t>
      </w:r>
    </w:p>
    <w:p w14:paraId="6DA687ED" w14:textId="77777777" w:rsidR="001103ED" w:rsidRPr="001103ED" w:rsidRDefault="001103ED" w:rsidP="001103ED">
      <w:pPr>
        <w:contextualSpacing/>
        <w:jc w:val="both"/>
        <w:rPr>
          <w:rFonts w:ascii="Aptos" w:hAnsi="Aptos"/>
          <w:bCs/>
          <w:sz w:val="22"/>
          <w:szCs w:val="22"/>
        </w:rPr>
      </w:pPr>
    </w:p>
    <w:p w14:paraId="530823A3" w14:textId="77777777" w:rsidR="001103ED" w:rsidRPr="001103ED" w:rsidRDefault="001103ED" w:rsidP="001103ED">
      <w:pPr>
        <w:contextualSpacing/>
        <w:jc w:val="both"/>
        <w:rPr>
          <w:rFonts w:ascii="Aptos" w:hAnsi="Aptos"/>
          <w:b/>
          <w:bCs/>
          <w:sz w:val="22"/>
          <w:szCs w:val="22"/>
        </w:rPr>
      </w:pPr>
      <w:r w:rsidRPr="001103ED">
        <w:rPr>
          <w:rFonts w:ascii="Aptos" w:hAnsi="Aptos"/>
          <w:bCs/>
          <w:sz w:val="22"/>
          <w:szCs w:val="22"/>
        </w:rPr>
        <w:t xml:space="preserve">The Minimum October 2024 Class I price is $26.42/cwt. plus $1.63/cwt. for the Producer Margin, an over-order premium of $1.04/cwt as prevailing in Southern New England, and a $0.47/cwt. handling fee, for a total of </w:t>
      </w:r>
      <w:r w:rsidRPr="001103ED">
        <w:rPr>
          <w:rFonts w:ascii="Aptos" w:hAnsi="Aptos"/>
          <w:b/>
          <w:bCs/>
          <w:sz w:val="22"/>
          <w:szCs w:val="22"/>
        </w:rPr>
        <w:t>$29.76/cwt</w:t>
      </w:r>
      <w:r w:rsidRPr="001103ED">
        <w:rPr>
          <w:rFonts w:ascii="Aptos" w:hAnsi="Aptos"/>
          <w:bCs/>
          <w:sz w:val="22"/>
          <w:szCs w:val="22"/>
        </w:rPr>
        <w:t>. that includes a $0</w:t>
      </w:r>
      <w:r w:rsidRPr="001103ED">
        <w:rPr>
          <w:rFonts w:ascii="Aptos" w:hAnsi="Aptos"/>
          <w:b/>
          <w:bCs/>
          <w:sz w:val="22"/>
          <w:szCs w:val="22"/>
        </w:rPr>
        <w:t>.20</w:t>
      </w:r>
      <w:r w:rsidRPr="001103ED">
        <w:rPr>
          <w:rFonts w:ascii="Aptos" w:hAnsi="Aptos"/>
          <w:bCs/>
          <w:sz w:val="22"/>
          <w:szCs w:val="22"/>
        </w:rPr>
        <w:t xml:space="preserve">/cwt Federal promotion fee.  </w:t>
      </w:r>
    </w:p>
    <w:p w14:paraId="4F21FEFC" w14:textId="77777777" w:rsidR="001103ED" w:rsidRPr="001103ED" w:rsidRDefault="001103ED" w:rsidP="001103ED">
      <w:pPr>
        <w:contextualSpacing/>
        <w:jc w:val="both"/>
        <w:rPr>
          <w:rFonts w:ascii="Aptos" w:hAnsi="Aptos"/>
          <w:bCs/>
          <w:sz w:val="22"/>
          <w:szCs w:val="22"/>
        </w:rPr>
      </w:pPr>
    </w:p>
    <w:p w14:paraId="3AE3AB92" w14:textId="6403242E" w:rsidR="001103ED" w:rsidRPr="001103ED" w:rsidRDefault="001103ED" w:rsidP="001103ED">
      <w:pPr>
        <w:contextualSpacing/>
        <w:jc w:val="both"/>
        <w:rPr>
          <w:rFonts w:ascii="Aptos" w:hAnsi="Aptos"/>
          <w:b/>
          <w:bCs/>
          <w:sz w:val="22"/>
          <w:szCs w:val="22"/>
        </w:rPr>
      </w:pPr>
      <w:r w:rsidRPr="001103ED">
        <w:rPr>
          <w:rFonts w:ascii="Aptos" w:hAnsi="Aptos"/>
          <w:b/>
          <w:bCs/>
          <w:sz w:val="22"/>
          <w:szCs w:val="22"/>
        </w:rPr>
        <w:t>EFFECTIVE DATE:</w:t>
      </w:r>
      <w:r w:rsidRPr="001103ED">
        <w:rPr>
          <w:rFonts w:ascii="Aptos" w:hAnsi="Aptos"/>
          <w:b/>
          <w:bCs/>
          <w:sz w:val="22"/>
          <w:szCs w:val="22"/>
        </w:rPr>
        <w:t xml:space="preserve"> Sunday, </w:t>
      </w:r>
      <w:r w:rsidRPr="001103ED">
        <w:rPr>
          <w:rFonts w:ascii="Aptos" w:hAnsi="Aptos"/>
          <w:b/>
          <w:bCs/>
          <w:sz w:val="22"/>
          <w:szCs w:val="22"/>
        </w:rPr>
        <w:t>September 29, 2024</w:t>
      </w:r>
    </w:p>
    <w:p w14:paraId="4B39CF8A" w14:textId="77777777" w:rsidR="001103ED" w:rsidRPr="001103ED" w:rsidRDefault="001103ED" w:rsidP="001103ED">
      <w:pPr>
        <w:contextualSpacing/>
        <w:jc w:val="both"/>
        <w:rPr>
          <w:rFonts w:ascii="Aptos" w:hAnsi="Aptos"/>
          <w:b/>
          <w:bCs/>
          <w:sz w:val="22"/>
          <w:szCs w:val="22"/>
        </w:rPr>
      </w:pPr>
    </w:p>
    <w:p w14:paraId="16C209C7" w14:textId="77777777" w:rsidR="001103ED" w:rsidRDefault="001103ED" w:rsidP="001103ED">
      <w:pPr>
        <w:contextualSpacing/>
        <w:jc w:val="both"/>
        <w:rPr>
          <w:rFonts w:ascii="Aptos" w:hAnsi="Aptos"/>
          <w:b/>
          <w:bCs/>
          <w:sz w:val="22"/>
          <w:szCs w:val="22"/>
        </w:rPr>
      </w:pPr>
      <w:r w:rsidRPr="001103ED">
        <w:rPr>
          <w:rFonts w:ascii="Aptos" w:hAnsi="Aptos"/>
          <w:b/>
          <w:bCs/>
          <w:sz w:val="22"/>
          <w:szCs w:val="22"/>
        </w:rPr>
        <w:t xml:space="preserve">AGENCY CONTACT PERSON:  </w:t>
      </w:r>
    </w:p>
    <w:p w14:paraId="03DBB043" w14:textId="51CF3F73" w:rsidR="001103ED" w:rsidRPr="001103ED" w:rsidRDefault="001103ED" w:rsidP="001103ED">
      <w:pPr>
        <w:contextualSpacing/>
        <w:jc w:val="both"/>
        <w:rPr>
          <w:rFonts w:ascii="Aptos" w:hAnsi="Aptos"/>
          <w:sz w:val="22"/>
          <w:szCs w:val="22"/>
        </w:rPr>
      </w:pPr>
      <w:r w:rsidRPr="001103ED">
        <w:rPr>
          <w:rFonts w:ascii="Aptos" w:hAnsi="Aptos"/>
          <w:sz w:val="22"/>
          <w:szCs w:val="22"/>
        </w:rPr>
        <w:t>Julie-Marie R. Bickford</w:t>
      </w:r>
    </w:p>
    <w:p w14:paraId="1E05A6A0" w14:textId="5B87DB37" w:rsidR="001103ED" w:rsidRPr="001103ED" w:rsidRDefault="001103ED" w:rsidP="001103ED">
      <w:pPr>
        <w:contextualSpacing/>
        <w:jc w:val="both"/>
        <w:rPr>
          <w:rFonts w:ascii="Aptos" w:hAnsi="Aptos"/>
          <w:sz w:val="22"/>
          <w:szCs w:val="22"/>
        </w:rPr>
      </w:pPr>
      <w:r w:rsidRPr="001103ED">
        <w:rPr>
          <w:rFonts w:ascii="Aptos" w:hAnsi="Aptos"/>
          <w:sz w:val="22"/>
          <w:szCs w:val="22"/>
        </w:rPr>
        <w:t xml:space="preserve">AGENCY NAME:  Maine Milk Commission, DACF </w:t>
      </w:r>
    </w:p>
    <w:p w14:paraId="59D60903" w14:textId="0D74B0BA" w:rsidR="001103ED" w:rsidRPr="001103ED" w:rsidRDefault="001103ED" w:rsidP="001103ED">
      <w:pPr>
        <w:contextualSpacing/>
        <w:jc w:val="both"/>
        <w:rPr>
          <w:rFonts w:ascii="Aptos" w:hAnsi="Aptos"/>
          <w:sz w:val="22"/>
          <w:szCs w:val="22"/>
        </w:rPr>
      </w:pPr>
      <w:r w:rsidRPr="001103ED">
        <w:rPr>
          <w:rFonts w:ascii="Aptos" w:hAnsi="Aptos"/>
          <w:sz w:val="22"/>
          <w:szCs w:val="22"/>
        </w:rPr>
        <w:t>ADDRESS: 28 SHS, Augusta, ME 04333</w:t>
      </w:r>
    </w:p>
    <w:p w14:paraId="03249D79" w14:textId="3DF1C88B" w:rsidR="001103ED" w:rsidRPr="001103ED" w:rsidRDefault="001103ED" w:rsidP="001103ED">
      <w:pPr>
        <w:contextualSpacing/>
        <w:jc w:val="both"/>
        <w:rPr>
          <w:rFonts w:ascii="Aptos" w:hAnsi="Aptos"/>
          <w:sz w:val="22"/>
          <w:szCs w:val="22"/>
        </w:rPr>
      </w:pPr>
      <w:r w:rsidRPr="001103ED">
        <w:rPr>
          <w:rFonts w:ascii="Aptos" w:hAnsi="Aptos"/>
          <w:sz w:val="22"/>
          <w:szCs w:val="22"/>
        </w:rPr>
        <w:t>TELEPHONE: 207-287-7521</w:t>
      </w:r>
    </w:p>
    <w:p w14:paraId="0E2C1D65" w14:textId="77777777" w:rsidR="001103ED" w:rsidRPr="0063114F" w:rsidRDefault="001103ED" w:rsidP="00A268C7">
      <w:pPr>
        <w:contextualSpacing/>
        <w:jc w:val="both"/>
        <w:rPr>
          <w:rFonts w:ascii="Aptos" w:hAnsi="Aptos"/>
          <w:bCs/>
          <w:sz w:val="22"/>
          <w:szCs w:val="22"/>
        </w:rPr>
      </w:pPr>
    </w:p>
    <w:sectPr w:rsidR="001103ED" w:rsidRPr="0063114F" w:rsidSect="00101064">
      <w:footerReference w:type="default" r:id="rId21"/>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1AEDEC6C"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0"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2"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6"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6"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9"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43"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4"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6"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8"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37"/>
  </w:num>
  <w:num w:numId="2" w16cid:durableId="10762722">
    <w:abstractNumId w:val="5"/>
  </w:num>
  <w:num w:numId="3" w16cid:durableId="1499808016">
    <w:abstractNumId w:val="20"/>
  </w:num>
  <w:num w:numId="4" w16cid:durableId="1371611459">
    <w:abstractNumId w:val="48"/>
  </w:num>
  <w:num w:numId="5" w16cid:durableId="1115637134">
    <w:abstractNumId w:val="43"/>
  </w:num>
  <w:num w:numId="6" w16cid:durableId="414325981">
    <w:abstractNumId w:val="35"/>
  </w:num>
  <w:num w:numId="7" w16cid:durableId="604851989">
    <w:abstractNumId w:val="29"/>
  </w:num>
  <w:num w:numId="8" w16cid:durableId="1930120149">
    <w:abstractNumId w:val="30"/>
  </w:num>
  <w:num w:numId="9" w16cid:durableId="1329017587">
    <w:abstractNumId w:val="39"/>
  </w:num>
  <w:num w:numId="10" w16cid:durableId="774598173">
    <w:abstractNumId w:val="22"/>
  </w:num>
  <w:num w:numId="11" w16cid:durableId="1224411304">
    <w:abstractNumId w:val="23"/>
  </w:num>
  <w:num w:numId="12" w16cid:durableId="498430596">
    <w:abstractNumId w:val="3"/>
  </w:num>
  <w:num w:numId="13" w16cid:durableId="881937871">
    <w:abstractNumId w:val="33"/>
  </w:num>
  <w:num w:numId="14" w16cid:durableId="857960986">
    <w:abstractNumId w:val="46"/>
  </w:num>
  <w:num w:numId="15" w16cid:durableId="802384844">
    <w:abstractNumId w:val="32"/>
  </w:num>
  <w:num w:numId="16" w16cid:durableId="1992324707">
    <w:abstractNumId w:val="12"/>
  </w:num>
  <w:num w:numId="17" w16cid:durableId="715086440">
    <w:abstractNumId w:val="41"/>
  </w:num>
  <w:num w:numId="18" w16cid:durableId="369183651">
    <w:abstractNumId w:val="8"/>
  </w:num>
  <w:num w:numId="19" w16cid:durableId="766388013">
    <w:abstractNumId w:val="1"/>
  </w:num>
  <w:num w:numId="20" w16cid:durableId="136840930">
    <w:abstractNumId w:val="13"/>
  </w:num>
  <w:num w:numId="21" w16cid:durableId="634792580">
    <w:abstractNumId w:val="26"/>
  </w:num>
  <w:num w:numId="22" w16cid:durableId="7530158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45"/>
  </w:num>
  <w:num w:numId="24" w16cid:durableId="361250459">
    <w:abstractNumId w:val="40"/>
  </w:num>
  <w:num w:numId="25" w16cid:durableId="1387603068">
    <w:abstractNumId w:val="27"/>
  </w:num>
  <w:num w:numId="26" w16cid:durableId="104353320">
    <w:abstractNumId w:val="18"/>
  </w:num>
  <w:num w:numId="27" w16cid:durableId="1218709045">
    <w:abstractNumId w:val="10"/>
  </w:num>
  <w:num w:numId="28" w16cid:durableId="1653411865">
    <w:abstractNumId w:val="24"/>
  </w:num>
  <w:num w:numId="29" w16cid:durableId="1138838518">
    <w:abstractNumId w:val="34"/>
  </w:num>
  <w:num w:numId="30" w16cid:durableId="1113213906">
    <w:abstractNumId w:val="44"/>
  </w:num>
  <w:num w:numId="31" w16cid:durableId="760957244">
    <w:abstractNumId w:val="31"/>
  </w:num>
  <w:num w:numId="32" w16cid:durableId="1843550165">
    <w:abstractNumId w:val="7"/>
  </w:num>
  <w:num w:numId="33" w16cid:durableId="931815119">
    <w:abstractNumId w:val="17"/>
  </w:num>
  <w:num w:numId="34" w16cid:durableId="1762992117">
    <w:abstractNumId w:val="16"/>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 w:numId="40" w16cid:durableId="1700350977">
    <w:abstractNumId w:val="38"/>
  </w:num>
  <w:num w:numId="41" w16cid:durableId="1206872725">
    <w:abstractNumId w:val="38"/>
  </w:num>
  <w:num w:numId="42" w16cid:durableId="564875758">
    <w:abstractNumId w:val="36"/>
  </w:num>
  <w:num w:numId="43" w16cid:durableId="374816908">
    <w:abstractNumId w:val="15"/>
  </w:num>
  <w:num w:numId="44" w16cid:durableId="1152987012">
    <w:abstractNumId w:val="11"/>
  </w:num>
  <w:num w:numId="45" w16cid:durableId="206910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6"/>
  </w:num>
  <w:num w:numId="47" w16cid:durableId="29232400">
    <w:abstractNumId w:val="28"/>
  </w:num>
  <w:num w:numId="48" w16cid:durableId="493305505">
    <w:abstractNumId w:val="19"/>
  </w:num>
  <w:num w:numId="49" w16cid:durableId="299724630">
    <w:abstractNumId w:val="21"/>
    <w:lvlOverride w:ilvl="0">
      <w:startOverride w:val="1"/>
    </w:lvlOverride>
    <w:lvlOverride w:ilvl="1"/>
    <w:lvlOverride w:ilvl="2"/>
    <w:lvlOverride w:ilvl="3"/>
    <w:lvlOverride w:ilvl="4"/>
    <w:lvlOverride w:ilvl="5"/>
    <w:lvlOverride w:ilvl="6"/>
    <w:lvlOverride w:ilvl="7"/>
    <w:lvlOverride w:ilvl="8"/>
  </w:num>
  <w:num w:numId="50" w16cid:durableId="1266570309">
    <w:abstractNumId w:val="42"/>
  </w:num>
  <w:num w:numId="51" w16cid:durableId="843712076">
    <w:abstractNumId w:val="21"/>
    <w:lvlOverride w:ilvl="0">
      <w:startOverride w:val="1"/>
    </w:lvlOverride>
    <w:lvlOverride w:ilvl="1"/>
    <w:lvlOverride w:ilvl="2"/>
    <w:lvlOverride w:ilvl="3"/>
    <w:lvlOverride w:ilvl="4"/>
    <w:lvlOverride w:ilvl="5"/>
    <w:lvlOverride w:ilvl="6"/>
    <w:lvlOverride w:ilvl="7"/>
    <w:lvlOverride w:ilvl="8"/>
  </w:num>
  <w:num w:numId="52" w16cid:durableId="677344452">
    <w:abstractNumId w:val="14"/>
  </w:num>
  <w:num w:numId="53" w16cid:durableId="2121105218">
    <w:abstractNumId w:val="25"/>
  </w:num>
  <w:num w:numId="54" w16cid:durableId="12604765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3ED"/>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52A"/>
    <w:rsid w:val="001D25F1"/>
    <w:rsid w:val="001D2878"/>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87A"/>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4F35"/>
    <w:rsid w:val="002D50EB"/>
    <w:rsid w:val="002D5F29"/>
    <w:rsid w:val="002D667A"/>
    <w:rsid w:val="002D6DDD"/>
    <w:rsid w:val="002D6EA8"/>
    <w:rsid w:val="002D7F1B"/>
    <w:rsid w:val="002E012F"/>
    <w:rsid w:val="002E05BF"/>
    <w:rsid w:val="002E0A4F"/>
    <w:rsid w:val="002E0E84"/>
    <w:rsid w:val="002E1410"/>
    <w:rsid w:val="002E14AA"/>
    <w:rsid w:val="002E14C8"/>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67A23"/>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4F54"/>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B57"/>
    <w:rsid w:val="004D0AE7"/>
    <w:rsid w:val="004D0EE5"/>
    <w:rsid w:val="004D1184"/>
    <w:rsid w:val="004D1218"/>
    <w:rsid w:val="004D1820"/>
    <w:rsid w:val="004D1A51"/>
    <w:rsid w:val="004D1B95"/>
    <w:rsid w:val="004D22ED"/>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BC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5F03"/>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15B"/>
    <w:rsid w:val="006923A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5D9"/>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7A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258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81B"/>
    <w:rsid w:val="00C079AA"/>
    <w:rsid w:val="00C07BB2"/>
    <w:rsid w:val="00C07EC1"/>
    <w:rsid w:val="00C1020E"/>
    <w:rsid w:val="00C10597"/>
    <w:rsid w:val="00C11BE3"/>
    <w:rsid w:val="00C12069"/>
    <w:rsid w:val="00C1207F"/>
    <w:rsid w:val="00C12224"/>
    <w:rsid w:val="00C12820"/>
    <w:rsid w:val="00C12DE9"/>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0FA8"/>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34"/>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1"/>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92863785">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0392033">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68689783">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6527559">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1728003">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combatsportsmaine@yahoo.com" TargetMode="External"/><Relationship Id="rId18" Type="http://schemas.openxmlformats.org/officeDocument/2006/relationships/hyperlink" Target="mailto:Mark.T.Margerum@maine.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pnod@roadrunner.com" TargetMode="External"/><Relationship Id="rId17" Type="http://schemas.openxmlformats.org/officeDocument/2006/relationships/hyperlink" Target="http://www.maine.gov/dep/rules" TargetMode="External"/><Relationship Id="rId2" Type="http://schemas.openxmlformats.org/officeDocument/2006/relationships/numbering" Target="numbering.xml"/><Relationship Id="rId16" Type="http://schemas.openxmlformats.org/officeDocument/2006/relationships/hyperlink" Target="mailto:lynn.muzzey@maine.gov" TargetMode="External"/><Relationship Id="rId20" Type="http://schemas.openxmlformats.org/officeDocument/2006/relationships/hyperlink" Target="mailto:catherine.coolidge@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pfr/professionallicensing/professions/maine-state-board-optometry" TargetMode="External"/><Relationship Id="rId5" Type="http://schemas.openxmlformats.org/officeDocument/2006/relationships/webSettings" Target="webSettings.xml"/><Relationship Id="rId15" Type="http://schemas.openxmlformats.org/officeDocument/2006/relationships/hyperlink" Target="mailto:combatsportsmaine@yahoo.com" TargetMode="External"/><Relationship Id="rId23" Type="http://schemas.openxmlformats.org/officeDocument/2006/relationships/theme" Target="theme/theme1.xml"/><Relationship Id="rId10" Type="http://schemas.openxmlformats.org/officeDocument/2006/relationships/hyperlink" Target="mailto:tina.carpentier@maine.gov" TargetMode="External"/><Relationship Id="rId19" Type="http://schemas.openxmlformats.org/officeDocument/2006/relationships/hyperlink" Target="http://www.maine.gov/dhhs/oms/rules/index.shtml" TargetMode="External"/><Relationship Id="rId4" Type="http://schemas.openxmlformats.org/officeDocument/2006/relationships/settings" Target="settings.xml"/><Relationship Id="rId9" Type="http://schemas.openxmlformats.org/officeDocument/2006/relationships/hyperlink" Target="mailto:tina.carpentier@maine.gov" TargetMode="External"/><Relationship Id="rId14" Type="http://schemas.openxmlformats.org/officeDocument/2006/relationships/hyperlink" Target="https://www.mainecombatsport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2335</Words>
  <Characters>15121</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2024-09-24T15:55:00Z</dcterms:modified>
</cp:coreProperties>
</file>