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BACAA93" w:rsidR="00592D4D" w:rsidRPr="00D941FB" w:rsidRDefault="00592D4D" w:rsidP="008209D9">
      <w:pPr>
        <w:pBdr>
          <w:bottom w:val="single" w:sz="4" w:space="1" w:color="auto"/>
        </w:pBdr>
        <w:shd w:val="clear" w:color="auto" w:fill="365F91" w:themeFill="accent1" w:themeFillShade="BF"/>
        <w:contextualSpacing/>
        <w:jc w:val="both"/>
        <w:rPr>
          <w:rFonts w:ascii="Aptos" w:eastAsiaTheme="minorHAnsi" w:hAnsi="Aptos"/>
          <w:b/>
          <w:color w:val="FFFFFF" w:themeColor="background1"/>
          <w:sz w:val="22"/>
          <w:szCs w:val="22"/>
        </w:rPr>
      </w:pPr>
      <w:r w:rsidRPr="00D941FB">
        <w:rPr>
          <w:rFonts w:ascii="Aptos" w:eastAsiaTheme="minorHAnsi" w:hAnsi="Aptos"/>
          <w:b/>
          <w:color w:val="FFFFFF" w:themeColor="background1"/>
          <w:sz w:val="22"/>
          <w:szCs w:val="22"/>
        </w:rPr>
        <w:t xml:space="preserve">State of Maine: Notice of Agency Rulemaking – </w:t>
      </w:r>
      <w:r w:rsidR="00323A05">
        <w:rPr>
          <w:rFonts w:ascii="Aptos" w:eastAsiaTheme="minorHAnsi" w:hAnsi="Aptos"/>
          <w:b/>
          <w:color w:val="FFFFFF" w:themeColor="background1"/>
          <w:sz w:val="22"/>
          <w:szCs w:val="22"/>
        </w:rPr>
        <w:t xml:space="preserve">September </w:t>
      </w:r>
      <w:r w:rsidR="00CA79D8">
        <w:rPr>
          <w:rFonts w:ascii="Aptos" w:eastAsiaTheme="minorHAnsi" w:hAnsi="Aptos"/>
          <w:b/>
          <w:color w:val="FFFFFF" w:themeColor="background1"/>
          <w:sz w:val="22"/>
          <w:szCs w:val="22"/>
        </w:rPr>
        <w:t>11</w:t>
      </w:r>
      <w:r w:rsidR="006667B0" w:rsidRPr="00D941FB">
        <w:rPr>
          <w:rFonts w:ascii="Aptos" w:eastAsiaTheme="minorHAnsi" w:hAnsi="Aptos"/>
          <w:b/>
          <w:color w:val="FFFFFF" w:themeColor="background1"/>
          <w:sz w:val="22"/>
          <w:szCs w:val="22"/>
        </w:rPr>
        <w:t>, 2024</w:t>
      </w:r>
      <w:r w:rsidRPr="00D941FB">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A82E9F" w:rsidRPr="00826F57">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5B337D" w:rsidRDefault="00592D4D" w:rsidP="008209D9">
      <w:pPr>
        <w:contextualSpacing/>
        <w:jc w:val="both"/>
        <w:rPr>
          <w:rFonts w:ascii="Aptos" w:eastAsiaTheme="minorHAnsi" w:hAnsi="Aptos"/>
          <w:sz w:val="22"/>
          <w:szCs w:val="22"/>
        </w:rPr>
      </w:pPr>
    </w:p>
    <w:p w14:paraId="1CE06B18" w14:textId="74AE47E5" w:rsidR="00592D4D" w:rsidRPr="005B337D" w:rsidRDefault="00592D4D" w:rsidP="008209D9">
      <w:pPr>
        <w:contextualSpacing/>
        <w:jc w:val="both"/>
        <w:rPr>
          <w:rFonts w:ascii="Aptos" w:eastAsiaTheme="minorHAnsi" w:hAnsi="Aptos" w:cstheme="minorBidi"/>
          <w:b/>
          <w:bCs/>
          <w:sz w:val="22"/>
          <w:szCs w:val="22"/>
        </w:rPr>
      </w:pPr>
      <w:r w:rsidRPr="005B337D">
        <w:rPr>
          <w:rFonts w:ascii="Aptos" w:eastAsiaTheme="minorHAnsi" w:hAnsi="Aptos" w:cstheme="minorBidi"/>
          <w:b/>
          <w:bCs/>
          <w:sz w:val="22"/>
          <w:szCs w:val="22"/>
        </w:rPr>
        <w:t>NOTICE OF STATE RULEMAKING</w:t>
      </w:r>
    </w:p>
    <w:p w14:paraId="68792918" w14:textId="77777777" w:rsidR="00592D4D" w:rsidRPr="005B337D" w:rsidRDefault="00592D4D" w:rsidP="008209D9">
      <w:pPr>
        <w:contextualSpacing/>
        <w:jc w:val="both"/>
        <w:rPr>
          <w:rFonts w:ascii="Aptos" w:eastAsiaTheme="minorHAnsi" w:hAnsi="Aptos" w:cstheme="minorBidi"/>
          <w:b/>
          <w:bCs/>
          <w:sz w:val="22"/>
          <w:szCs w:val="22"/>
        </w:rPr>
      </w:pPr>
    </w:p>
    <w:p w14:paraId="3E73B546" w14:textId="0017A64B" w:rsidR="009A6FFC" w:rsidRPr="00D941FB" w:rsidRDefault="009A6FFC" w:rsidP="008209D9">
      <w:pPr>
        <w:pStyle w:val="xmsonormal"/>
        <w:contextualSpacing/>
        <w:rPr>
          <w:rFonts w:ascii="Aptos" w:hAnsi="Aptos"/>
        </w:rPr>
      </w:pPr>
      <w:r w:rsidRPr="00D941FB">
        <w:rPr>
          <w:rFonts w:ascii="Aptos" w:hAnsi="Aptos"/>
          <w:b/>
          <w:bCs/>
          <w:color w:val="111827"/>
        </w:rPr>
        <w:t>PUBLIC INPUT FOR RULES</w:t>
      </w:r>
      <w:r w:rsidRPr="00D941FB">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D941FB">
        <w:rPr>
          <w:rFonts w:ascii="Aptos" w:hAnsi="Aptos"/>
          <w:b/>
          <w:bCs/>
          <w:color w:val="111827"/>
        </w:rPr>
        <w:t>ONLINE INFORMATION</w:t>
      </w:r>
      <w:r w:rsidRPr="00D941FB">
        <w:rPr>
          <w:rFonts w:ascii="Aptos" w:hAnsi="Aptos"/>
          <w:color w:val="111827"/>
        </w:rPr>
        <w:t xml:space="preserve"> Weekly notices, full text of adopted rules, and a list of agency rulemaking contacts are available at this website: </w:t>
      </w:r>
      <w:hyperlink r:id="rId8" w:history="1">
        <w:r w:rsidRPr="00D941FB">
          <w:rPr>
            <w:rStyle w:val="Hyperlink"/>
            <w:rFonts w:ascii="Aptos" w:hAnsi="Aptos"/>
          </w:rPr>
          <w:t>https://www.maine.gov/sos/cec/rules/index.html</w:t>
        </w:r>
      </w:hyperlink>
      <w:r w:rsidRPr="00D941FB">
        <w:rPr>
          <w:rFonts w:ascii="Aptos" w:hAnsi="Aptos"/>
          <w:color w:val="111827"/>
        </w:rPr>
        <w:t xml:space="preserve"> </w:t>
      </w:r>
    </w:p>
    <w:p w14:paraId="1BBEA7B2" w14:textId="77777777" w:rsidR="00FC2BA8" w:rsidRPr="005B337D" w:rsidRDefault="00FC2BA8" w:rsidP="008209D9">
      <w:pPr>
        <w:contextualSpacing/>
        <w:jc w:val="both"/>
        <w:rPr>
          <w:rFonts w:ascii="Aptos" w:eastAsiaTheme="minorHAnsi" w:hAnsi="Aptos"/>
          <w:sz w:val="22"/>
          <w:szCs w:val="22"/>
        </w:rPr>
      </w:pPr>
      <w:bookmarkStart w:id="0" w:name="_Hlk133567777"/>
      <w:bookmarkStart w:id="1" w:name="_Hlk172559479"/>
    </w:p>
    <w:p w14:paraId="27EE91CD" w14:textId="77777777" w:rsidR="00325B55" w:rsidRPr="005B337D" w:rsidRDefault="00ED33FF" w:rsidP="008209D9">
      <w:pPr>
        <w:pBdr>
          <w:top w:val="single" w:sz="4" w:space="1" w:color="auto"/>
          <w:bottom w:val="single" w:sz="4" w:space="1" w:color="auto"/>
        </w:pBdr>
        <w:contextualSpacing/>
        <w:jc w:val="both"/>
        <w:rPr>
          <w:rFonts w:ascii="Aptos" w:eastAsiaTheme="minorHAnsi" w:hAnsi="Aptos"/>
          <w:b/>
          <w:sz w:val="22"/>
          <w:szCs w:val="22"/>
        </w:rPr>
      </w:pPr>
      <w:r w:rsidRPr="005B337D">
        <w:rPr>
          <w:rFonts w:ascii="Aptos" w:eastAsiaTheme="minorHAnsi" w:hAnsi="Aptos"/>
          <w:b/>
          <w:sz w:val="22"/>
          <w:szCs w:val="22"/>
        </w:rPr>
        <w:t>PROPOSAL</w:t>
      </w:r>
      <w:r w:rsidR="004607B9" w:rsidRPr="005B337D">
        <w:rPr>
          <w:rFonts w:ascii="Aptos" w:eastAsiaTheme="minorHAnsi" w:hAnsi="Aptos"/>
          <w:b/>
          <w:sz w:val="22"/>
          <w:szCs w:val="22"/>
        </w:rPr>
        <w:t>S</w:t>
      </w:r>
    </w:p>
    <w:bookmarkEnd w:id="0"/>
    <w:p w14:paraId="536AAA84" w14:textId="77777777" w:rsidR="009A1BEE" w:rsidRPr="005B337D" w:rsidRDefault="009A1BEE" w:rsidP="007C24C0">
      <w:pPr>
        <w:contextualSpacing/>
        <w:jc w:val="both"/>
        <w:rPr>
          <w:rFonts w:ascii="Aptos" w:hAnsi="Aptos"/>
          <w:sz w:val="22"/>
          <w:szCs w:val="22"/>
        </w:rPr>
      </w:pPr>
    </w:p>
    <w:p w14:paraId="3045F9C4" w14:textId="02DC08B5" w:rsidR="00B97A69" w:rsidRPr="00B97A69" w:rsidRDefault="00B97A69" w:rsidP="00B97A69">
      <w:pPr>
        <w:contextualSpacing/>
        <w:jc w:val="both"/>
        <w:rPr>
          <w:rFonts w:ascii="Aptos" w:hAnsi="Aptos"/>
          <w:b/>
          <w:bCs/>
          <w:sz w:val="22"/>
          <w:szCs w:val="22"/>
        </w:rPr>
      </w:pPr>
      <w:bookmarkStart w:id="2" w:name="_Hlk124326626"/>
      <w:bookmarkStart w:id="3" w:name="_Hlk175658805"/>
      <w:bookmarkStart w:id="4" w:name="_Hlk175657783"/>
      <w:bookmarkEnd w:id="1"/>
      <w:bookmarkEnd w:id="2"/>
      <w:r w:rsidRPr="00B97A69">
        <w:rPr>
          <w:rFonts w:ascii="Aptos" w:hAnsi="Aptos"/>
          <w:b/>
          <w:bCs/>
          <w:sz w:val="22"/>
          <w:szCs w:val="22"/>
        </w:rPr>
        <w:t xml:space="preserve">AGENCY:  </w:t>
      </w:r>
      <w:r w:rsidRPr="00101064">
        <w:rPr>
          <w:rFonts w:ascii="Aptos" w:hAnsi="Aptos"/>
          <w:b/>
          <w:bCs/>
          <w:sz w:val="22"/>
          <w:szCs w:val="22"/>
        </w:rPr>
        <w:t xml:space="preserve">65-407 </w:t>
      </w:r>
      <w:r w:rsidRPr="00B97A69">
        <w:rPr>
          <w:rFonts w:ascii="Aptos" w:hAnsi="Aptos"/>
          <w:b/>
          <w:bCs/>
          <w:sz w:val="22"/>
          <w:szCs w:val="22"/>
        </w:rPr>
        <w:t>Public Utilities Commission</w:t>
      </w:r>
    </w:p>
    <w:p w14:paraId="4148D551" w14:textId="3B70DC12" w:rsidR="00B97A69" w:rsidRPr="00B97A69" w:rsidRDefault="00B97A69" w:rsidP="00B97A69">
      <w:pPr>
        <w:contextualSpacing/>
        <w:jc w:val="both"/>
        <w:rPr>
          <w:rFonts w:ascii="Aptos" w:hAnsi="Aptos"/>
          <w:b/>
          <w:bCs/>
          <w:sz w:val="22"/>
          <w:szCs w:val="22"/>
        </w:rPr>
      </w:pPr>
      <w:r w:rsidRPr="00B97A69">
        <w:rPr>
          <w:rFonts w:ascii="Aptos" w:hAnsi="Aptos"/>
          <w:b/>
          <w:bCs/>
          <w:sz w:val="22"/>
          <w:szCs w:val="22"/>
        </w:rPr>
        <w:t>CHAPTER NUMBER AND TITLE: Chapter 320 Electric Transmission and Distribution Utility Service Standards</w:t>
      </w:r>
      <w:r w:rsidRPr="00B97A69">
        <w:rPr>
          <w:rFonts w:ascii="Aptos" w:hAnsi="Aptos"/>
          <w:b/>
          <w:bCs/>
          <w:sz w:val="22"/>
          <w:szCs w:val="22"/>
        </w:rPr>
        <w:br/>
        <w:t>TYPE OF RULE</w:t>
      </w:r>
      <w:r w:rsidRPr="00101064">
        <w:rPr>
          <w:rFonts w:ascii="Aptos" w:hAnsi="Aptos"/>
          <w:b/>
          <w:bCs/>
          <w:sz w:val="22"/>
          <w:szCs w:val="22"/>
        </w:rPr>
        <w:t xml:space="preserve">: Routine Technical </w:t>
      </w:r>
    </w:p>
    <w:p w14:paraId="222C6443" w14:textId="4F71FD25" w:rsidR="00B97A69" w:rsidRPr="00B97A69" w:rsidRDefault="00B97A69" w:rsidP="00B97A69">
      <w:pPr>
        <w:contextualSpacing/>
        <w:jc w:val="both"/>
        <w:rPr>
          <w:rFonts w:ascii="Aptos" w:hAnsi="Aptos"/>
          <w:b/>
          <w:bCs/>
          <w:sz w:val="22"/>
          <w:szCs w:val="22"/>
        </w:rPr>
      </w:pPr>
      <w:r w:rsidRPr="00B97A69">
        <w:rPr>
          <w:rFonts w:ascii="Aptos" w:hAnsi="Aptos"/>
          <w:b/>
          <w:bCs/>
          <w:sz w:val="22"/>
          <w:szCs w:val="22"/>
        </w:rPr>
        <w:t>PROPOSED RULE NUMBER</w:t>
      </w:r>
      <w:r w:rsidRPr="00101064">
        <w:rPr>
          <w:rFonts w:ascii="Aptos" w:hAnsi="Aptos"/>
          <w:b/>
          <w:bCs/>
          <w:sz w:val="22"/>
          <w:szCs w:val="22"/>
        </w:rPr>
        <w:t>: 2024-P271</w:t>
      </w:r>
    </w:p>
    <w:p w14:paraId="0AFFDB85" w14:textId="77777777" w:rsidR="00B97A69" w:rsidRPr="00101064" w:rsidRDefault="00B97A69" w:rsidP="00B97A69">
      <w:pPr>
        <w:contextualSpacing/>
        <w:jc w:val="both"/>
        <w:rPr>
          <w:rFonts w:ascii="Aptos" w:hAnsi="Aptos"/>
          <w:sz w:val="22"/>
          <w:szCs w:val="22"/>
        </w:rPr>
      </w:pPr>
      <w:r w:rsidRPr="00B97A69">
        <w:rPr>
          <w:rFonts w:ascii="Aptos" w:hAnsi="Aptos"/>
          <w:b/>
          <w:bCs/>
          <w:sz w:val="22"/>
          <w:szCs w:val="22"/>
        </w:rPr>
        <w:t>BRIEF SUMMARY:</w:t>
      </w:r>
      <w:r w:rsidRPr="00101064">
        <w:rPr>
          <w:rFonts w:ascii="Aptos" w:hAnsi="Aptos"/>
          <w:sz w:val="22"/>
          <w:szCs w:val="22"/>
        </w:rPr>
        <w:t xml:space="preserve"> The Commission initiates a rulemaking to amend Rule 320, Electric Transmission and Distribution Utility Service Standards.  With these amendments, the Commission proposes to add a “field services” metric to section 7 and clarify the reporting requirements in section 10.  The Commission proposes additional non-substantive changes to the rule for consistency and clarity.</w:t>
      </w:r>
    </w:p>
    <w:p w14:paraId="3D3DEDBC" w14:textId="2109157B" w:rsidR="00B97A69" w:rsidRPr="00101064" w:rsidRDefault="00B97A69" w:rsidP="00B97A69">
      <w:pPr>
        <w:contextualSpacing/>
        <w:jc w:val="both"/>
        <w:rPr>
          <w:rFonts w:ascii="Aptos" w:hAnsi="Aptos"/>
          <w:sz w:val="22"/>
          <w:szCs w:val="22"/>
        </w:rPr>
      </w:pPr>
      <w:r w:rsidRPr="00B97A69">
        <w:rPr>
          <w:rFonts w:ascii="Aptos" w:hAnsi="Aptos"/>
          <w:b/>
          <w:bCs/>
          <w:sz w:val="22"/>
          <w:szCs w:val="22"/>
        </w:rPr>
        <w:t>PUBLIC HEARING:</w:t>
      </w:r>
      <w:r w:rsidRPr="00101064">
        <w:rPr>
          <w:rFonts w:ascii="Aptos" w:hAnsi="Aptos"/>
          <w:sz w:val="22"/>
          <w:szCs w:val="22"/>
        </w:rPr>
        <w:t xml:space="preserve"> October 1, 2024 at 1:30pm at the Public Utilities Commission, 26 Katherine Drive, Hallowell, Maine 04347. Persons unable to attend this conference in person may elect to participate virtually by emailing amy.mills@maine.gov at the Commission and requesting a Microsoft Teams invitation. Those unable to attend via video may participate by phone using the dial-in information that appears on the Microsoft Teams invitation (obtained as described above).</w:t>
      </w:r>
    </w:p>
    <w:p w14:paraId="2E8F893F" w14:textId="77777777" w:rsidR="00B97A69" w:rsidRPr="00101064" w:rsidRDefault="00B97A69" w:rsidP="00B97A69">
      <w:pPr>
        <w:contextualSpacing/>
        <w:jc w:val="both"/>
        <w:rPr>
          <w:rFonts w:ascii="Aptos" w:hAnsi="Aptos"/>
          <w:sz w:val="22"/>
          <w:szCs w:val="22"/>
        </w:rPr>
      </w:pPr>
      <w:r w:rsidRPr="00B97A69">
        <w:rPr>
          <w:rFonts w:ascii="Aptos" w:hAnsi="Aptos"/>
          <w:b/>
          <w:bCs/>
          <w:sz w:val="22"/>
          <w:szCs w:val="22"/>
        </w:rPr>
        <w:t>COMMENT DEADLINE:</w:t>
      </w:r>
      <w:r w:rsidRPr="00101064">
        <w:rPr>
          <w:rFonts w:ascii="Aptos" w:hAnsi="Aptos"/>
          <w:sz w:val="22"/>
          <w:szCs w:val="22"/>
        </w:rPr>
        <w:t xml:space="preserve"> October 11, 2024. Written comments on the proposed rule may be filed with the Administrative Director until October 11, 2024. However, the Commission requests that comments be filed by September 24, 2024, to allow for follow-up inquiries during the hearing; supplemental comments may be filed after the hearing by October 11, 2024. Written comments should refer to the docket number of this proceeding, Docket No. 2024-00236; be directed to the Administrative Director, Public Utilities Commission, 18 State House Station, Augusta, Maine 04333-0018; and be filed electronically in the Commission’s Case Management System.</w:t>
      </w:r>
    </w:p>
    <w:p w14:paraId="7A273D03" w14:textId="5F3A5A0C" w:rsidR="00B97A69" w:rsidRPr="00101064" w:rsidRDefault="00B97A69" w:rsidP="00B97A69">
      <w:pPr>
        <w:contextualSpacing/>
        <w:jc w:val="both"/>
        <w:rPr>
          <w:rFonts w:ascii="Aptos" w:hAnsi="Aptos"/>
          <w:sz w:val="22"/>
          <w:szCs w:val="22"/>
        </w:rPr>
      </w:pPr>
      <w:r w:rsidRPr="00B97A69">
        <w:rPr>
          <w:rFonts w:ascii="Aptos" w:hAnsi="Aptos"/>
          <w:b/>
          <w:bCs/>
          <w:sz w:val="22"/>
          <w:szCs w:val="22"/>
        </w:rPr>
        <w:t>CONTACT PERSON FOR THIS FILING</w:t>
      </w:r>
      <w:r w:rsidRPr="00101064">
        <w:rPr>
          <w:rFonts w:ascii="Aptos" w:hAnsi="Aptos"/>
          <w:sz w:val="22"/>
          <w:szCs w:val="22"/>
        </w:rPr>
        <w:t>: Amy Mills, 18 State House Station, Augusta, ME 04333; (207) 287- 1321; amy.mills@maine.gov</w:t>
      </w:r>
    </w:p>
    <w:p w14:paraId="52BC515E" w14:textId="77777777" w:rsidR="00B97A69" w:rsidRPr="00101064" w:rsidRDefault="00B97A69" w:rsidP="00B97A69">
      <w:pPr>
        <w:contextualSpacing/>
        <w:jc w:val="both"/>
        <w:rPr>
          <w:rFonts w:ascii="Aptos" w:hAnsi="Aptos"/>
          <w:sz w:val="22"/>
          <w:szCs w:val="22"/>
        </w:rPr>
      </w:pPr>
      <w:r w:rsidRPr="00B97A69">
        <w:rPr>
          <w:rFonts w:ascii="Aptos" w:hAnsi="Aptos"/>
          <w:b/>
          <w:bCs/>
          <w:sz w:val="22"/>
          <w:szCs w:val="22"/>
        </w:rPr>
        <w:t>CONTACT PERSON FOR SMALL BUSINESS IMPACT STATEMENT</w:t>
      </w:r>
      <w:r w:rsidRPr="00101064">
        <w:rPr>
          <w:rFonts w:ascii="Aptos" w:hAnsi="Aptos"/>
          <w:sz w:val="22"/>
          <w:szCs w:val="22"/>
        </w:rPr>
        <w:t xml:space="preserve"> </w:t>
      </w:r>
      <w:r w:rsidRPr="00101064">
        <w:rPr>
          <w:rFonts w:ascii="Aptos" w:hAnsi="Aptos"/>
          <w:i/>
          <w:sz w:val="22"/>
          <w:szCs w:val="22"/>
        </w:rPr>
        <w:t>(if different)</w:t>
      </w:r>
      <w:r w:rsidRPr="00101064">
        <w:rPr>
          <w:rFonts w:ascii="Aptos" w:hAnsi="Aptos"/>
          <w:sz w:val="22"/>
          <w:szCs w:val="22"/>
        </w:rPr>
        <w:t>:</w:t>
      </w:r>
    </w:p>
    <w:p w14:paraId="61D0340D" w14:textId="77777777" w:rsidR="00B97A69" w:rsidRPr="00101064" w:rsidRDefault="00B97A69" w:rsidP="00B97A69">
      <w:pPr>
        <w:contextualSpacing/>
        <w:jc w:val="both"/>
        <w:rPr>
          <w:rFonts w:ascii="Aptos" w:hAnsi="Aptos"/>
          <w:sz w:val="22"/>
          <w:szCs w:val="22"/>
        </w:rPr>
      </w:pPr>
      <w:r w:rsidRPr="00B97A69">
        <w:rPr>
          <w:rFonts w:ascii="Aptos" w:hAnsi="Aptos"/>
          <w:b/>
          <w:bCs/>
          <w:sz w:val="22"/>
          <w:szCs w:val="22"/>
        </w:rPr>
        <w:t>FINANCIAL IMPACT ON MUNICIPALITIES OR COUNTIES</w:t>
      </w:r>
      <w:r w:rsidRPr="00101064">
        <w:rPr>
          <w:rFonts w:ascii="Aptos" w:hAnsi="Aptos"/>
          <w:sz w:val="22"/>
          <w:szCs w:val="22"/>
        </w:rPr>
        <w:t xml:space="preserve"> </w:t>
      </w:r>
      <w:r w:rsidRPr="00101064">
        <w:rPr>
          <w:rFonts w:ascii="Aptos" w:hAnsi="Aptos"/>
          <w:i/>
          <w:sz w:val="22"/>
          <w:szCs w:val="22"/>
        </w:rPr>
        <w:t>(if any)</w:t>
      </w:r>
      <w:r w:rsidRPr="00101064">
        <w:rPr>
          <w:rFonts w:ascii="Aptos" w:hAnsi="Aptos"/>
          <w:sz w:val="22"/>
          <w:szCs w:val="22"/>
        </w:rPr>
        <w:t>: None</w:t>
      </w:r>
    </w:p>
    <w:p w14:paraId="75110328" w14:textId="0382567E" w:rsidR="00B97A69" w:rsidRPr="00101064" w:rsidRDefault="00B97A69" w:rsidP="00B801EA">
      <w:pPr>
        <w:shd w:val="clear" w:color="auto" w:fill="FFFFFF" w:themeFill="background1"/>
        <w:contextualSpacing/>
        <w:jc w:val="both"/>
        <w:rPr>
          <w:rFonts w:ascii="Aptos" w:hAnsi="Aptos"/>
          <w:sz w:val="22"/>
          <w:szCs w:val="22"/>
        </w:rPr>
      </w:pPr>
      <w:r w:rsidRPr="00B97A69">
        <w:rPr>
          <w:rFonts w:ascii="Aptos" w:hAnsi="Aptos"/>
          <w:b/>
          <w:bCs/>
          <w:sz w:val="22"/>
          <w:szCs w:val="22"/>
        </w:rPr>
        <w:t>STATUTORY AUTHORITY FOR THIS RULE:</w:t>
      </w:r>
      <w:r w:rsidRPr="00101064">
        <w:rPr>
          <w:rFonts w:ascii="Aptos" w:hAnsi="Aptos"/>
          <w:sz w:val="22"/>
          <w:szCs w:val="22"/>
        </w:rPr>
        <w:t xml:space="preserve"> 35-A M.R.S. </w:t>
      </w:r>
      <w:r w:rsidR="009C7C34">
        <w:rPr>
          <w:rFonts w:ascii="Aptos" w:hAnsi="Aptos"/>
          <w:sz w:val="22"/>
          <w:szCs w:val="22"/>
        </w:rPr>
        <w:t>Secs.</w:t>
      </w:r>
      <w:r w:rsidRPr="00101064">
        <w:rPr>
          <w:rFonts w:ascii="Aptos" w:hAnsi="Aptos"/>
          <w:sz w:val="22"/>
          <w:szCs w:val="22"/>
        </w:rPr>
        <w:t xml:space="preserve"> 104, 111, 301(1-A), 2305-A, 3104-A, 3106</w:t>
      </w:r>
    </w:p>
    <w:p w14:paraId="78054E3F" w14:textId="77777777" w:rsidR="00B97A69" w:rsidRPr="00101064" w:rsidRDefault="00B97A69" w:rsidP="00B801EA">
      <w:pPr>
        <w:shd w:val="clear" w:color="auto" w:fill="FFFFFF" w:themeFill="background1"/>
        <w:contextualSpacing/>
        <w:jc w:val="both"/>
        <w:rPr>
          <w:rFonts w:ascii="Aptos" w:hAnsi="Aptos"/>
          <w:sz w:val="22"/>
          <w:szCs w:val="22"/>
        </w:rPr>
      </w:pPr>
      <w:r w:rsidRPr="00B97A69">
        <w:rPr>
          <w:rFonts w:ascii="Aptos" w:hAnsi="Aptos"/>
          <w:b/>
          <w:bCs/>
          <w:sz w:val="22"/>
          <w:szCs w:val="22"/>
        </w:rPr>
        <w:t>SUBSTANTIVE STATE OR FEDERAL LAW BEING IMPLEMENTED</w:t>
      </w:r>
      <w:r w:rsidRPr="00101064">
        <w:rPr>
          <w:rFonts w:ascii="Aptos" w:hAnsi="Aptos"/>
          <w:sz w:val="22"/>
          <w:szCs w:val="22"/>
        </w:rPr>
        <w:t xml:space="preserve"> </w:t>
      </w:r>
      <w:r w:rsidRPr="00101064">
        <w:rPr>
          <w:rFonts w:ascii="Aptos" w:hAnsi="Aptos"/>
          <w:i/>
          <w:sz w:val="22"/>
          <w:szCs w:val="22"/>
        </w:rPr>
        <w:t>(if different)</w:t>
      </w:r>
      <w:r w:rsidRPr="00101064">
        <w:rPr>
          <w:rFonts w:ascii="Aptos" w:hAnsi="Aptos"/>
          <w:sz w:val="22"/>
          <w:szCs w:val="22"/>
        </w:rPr>
        <w:t>:</w:t>
      </w:r>
    </w:p>
    <w:p w14:paraId="1F47B47B" w14:textId="77777777" w:rsidR="00B97A69" w:rsidRPr="00101064" w:rsidRDefault="00B97A69" w:rsidP="00B801EA">
      <w:pPr>
        <w:shd w:val="clear" w:color="auto" w:fill="FFFFFF" w:themeFill="background1"/>
        <w:contextualSpacing/>
        <w:jc w:val="both"/>
        <w:rPr>
          <w:rFonts w:ascii="Aptos" w:hAnsi="Aptos"/>
          <w:sz w:val="22"/>
          <w:szCs w:val="22"/>
        </w:rPr>
      </w:pPr>
      <w:r w:rsidRPr="00B97A69">
        <w:rPr>
          <w:rFonts w:ascii="Aptos" w:hAnsi="Aptos"/>
          <w:b/>
          <w:bCs/>
          <w:sz w:val="22"/>
          <w:szCs w:val="22"/>
        </w:rPr>
        <w:t>AGENCY WEBSITE:</w:t>
      </w:r>
      <w:r w:rsidRPr="00101064">
        <w:rPr>
          <w:rFonts w:ascii="Aptos" w:hAnsi="Aptos"/>
          <w:sz w:val="22"/>
          <w:szCs w:val="22"/>
        </w:rPr>
        <w:t xml:space="preserve">  </w:t>
      </w:r>
      <w:hyperlink r:id="rId9" w:history="1">
        <w:r w:rsidRPr="00101064">
          <w:rPr>
            <w:rStyle w:val="Hyperlink"/>
            <w:rFonts w:ascii="Aptos" w:hAnsi="Aptos"/>
            <w:sz w:val="22"/>
            <w:szCs w:val="22"/>
          </w:rPr>
          <w:t>www.maine.gov/mpuc</w:t>
        </w:r>
      </w:hyperlink>
      <w:r w:rsidRPr="00101064">
        <w:rPr>
          <w:rFonts w:ascii="Aptos" w:hAnsi="Aptos"/>
          <w:sz w:val="22"/>
          <w:szCs w:val="22"/>
        </w:rPr>
        <w:t xml:space="preserve"> </w:t>
      </w:r>
    </w:p>
    <w:p w14:paraId="63F9F263" w14:textId="602088F1" w:rsidR="00B97A69" w:rsidRDefault="00B97A69" w:rsidP="00B801EA">
      <w:pPr>
        <w:shd w:val="clear" w:color="auto" w:fill="FFFFFF" w:themeFill="background1"/>
        <w:contextualSpacing/>
        <w:jc w:val="both"/>
        <w:rPr>
          <w:rFonts w:ascii="Aptos" w:hAnsi="Aptos"/>
          <w:sz w:val="22"/>
          <w:szCs w:val="22"/>
        </w:rPr>
      </w:pPr>
      <w:r w:rsidRPr="00B97A69">
        <w:rPr>
          <w:rFonts w:ascii="Aptos" w:hAnsi="Aptos"/>
          <w:b/>
          <w:bCs/>
          <w:sz w:val="22"/>
          <w:szCs w:val="22"/>
        </w:rPr>
        <w:t>EMAIL FOR OVERALL AGENCY RULEMAKING LIAISON:</w:t>
      </w:r>
      <w:r w:rsidRPr="00101064">
        <w:rPr>
          <w:rFonts w:ascii="Aptos" w:hAnsi="Aptos"/>
          <w:sz w:val="22"/>
          <w:szCs w:val="22"/>
        </w:rPr>
        <w:t xml:space="preserve"> </w:t>
      </w:r>
      <w:hyperlink r:id="rId10" w:history="1">
        <w:r w:rsidR="00CA79D8" w:rsidRPr="00101064">
          <w:rPr>
            <w:rStyle w:val="Hyperlink"/>
            <w:rFonts w:ascii="Aptos" w:hAnsi="Aptos"/>
            <w:sz w:val="22"/>
            <w:szCs w:val="22"/>
          </w:rPr>
          <w:t>pamela.kowalchuk@maine.gov</w:t>
        </w:r>
      </w:hyperlink>
    </w:p>
    <w:p w14:paraId="3427CD84" w14:textId="77777777" w:rsidR="00CA79D8" w:rsidRDefault="00CA79D8" w:rsidP="00101064">
      <w:pPr>
        <w:pBdr>
          <w:bottom w:val="single" w:sz="4" w:space="1" w:color="auto"/>
        </w:pBdr>
        <w:contextualSpacing/>
        <w:jc w:val="both"/>
        <w:rPr>
          <w:rFonts w:ascii="Aptos" w:hAnsi="Aptos"/>
          <w:sz w:val="22"/>
          <w:szCs w:val="22"/>
        </w:rPr>
      </w:pPr>
    </w:p>
    <w:p w14:paraId="485DD22D" w14:textId="77777777" w:rsidR="00CA79D8" w:rsidRDefault="00CA79D8" w:rsidP="00B97A69">
      <w:pPr>
        <w:contextualSpacing/>
        <w:jc w:val="both"/>
        <w:rPr>
          <w:rFonts w:ascii="Aptos" w:hAnsi="Aptos"/>
          <w:sz w:val="22"/>
          <w:szCs w:val="22"/>
        </w:rPr>
      </w:pPr>
    </w:p>
    <w:p w14:paraId="60FDE573" w14:textId="34AF024A" w:rsidR="00CA79D8" w:rsidRPr="00101064" w:rsidRDefault="00CA79D8" w:rsidP="00CA79D8">
      <w:pPr>
        <w:contextualSpacing/>
        <w:jc w:val="both"/>
        <w:rPr>
          <w:rFonts w:ascii="Aptos" w:hAnsi="Aptos"/>
          <w:b/>
          <w:bCs/>
          <w:sz w:val="22"/>
          <w:szCs w:val="22"/>
        </w:rPr>
      </w:pPr>
      <w:r w:rsidRPr="00101064">
        <w:rPr>
          <w:rFonts w:ascii="Aptos" w:hAnsi="Aptos"/>
          <w:b/>
          <w:bCs/>
          <w:sz w:val="22"/>
          <w:szCs w:val="22"/>
        </w:rPr>
        <w:t xml:space="preserve">AGENCY: </w:t>
      </w:r>
      <w:r w:rsidR="00B801EA">
        <w:rPr>
          <w:rFonts w:ascii="Aptos" w:hAnsi="Aptos"/>
          <w:b/>
          <w:bCs/>
          <w:sz w:val="22"/>
          <w:szCs w:val="22"/>
        </w:rPr>
        <w:t xml:space="preserve">10-144 </w:t>
      </w:r>
      <w:r w:rsidRPr="00101064">
        <w:rPr>
          <w:rFonts w:ascii="Aptos" w:hAnsi="Aptos"/>
          <w:b/>
          <w:bCs/>
          <w:sz w:val="22"/>
          <w:szCs w:val="22"/>
        </w:rPr>
        <w:t>Department of Health and Human Services, Division of Licensing and Certification</w:t>
      </w:r>
    </w:p>
    <w:p w14:paraId="655CB63C" w14:textId="77777777" w:rsidR="00CA79D8" w:rsidRPr="00101064" w:rsidRDefault="00CA79D8" w:rsidP="00CA79D8">
      <w:pPr>
        <w:contextualSpacing/>
        <w:jc w:val="both"/>
        <w:rPr>
          <w:rFonts w:ascii="Aptos" w:hAnsi="Aptos"/>
          <w:b/>
          <w:bCs/>
          <w:sz w:val="22"/>
          <w:szCs w:val="22"/>
        </w:rPr>
      </w:pPr>
      <w:r w:rsidRPr="00101064">
        <w:rPr>
          <w:rFonts w:ascii="Aptos" w:hAnsi="Aptos"/>
          <w:b/>
          <w:bCs/>
          <w:sz w:val="22"/>
          <w:szCs w:val="22"/>
        </w:rPr>
        <w:lastRenderedPageBreak/>
        <w:t>CHAPTER NUMBER AND TITLE: 10-144 CMR Chapter 500, Rules Governing the Maine Certification of Healthcare Cooperative Agreements.</w:t>
      </w:r>
    </w:p>
    <w:p w14:paraId="04B0E2AA" w14:textId="04F2FD1C" w:rsidR="00CA79D8" w:rsidRPr="00101064" w:rsidRDefault="00CA79D8" w:rsidP="00CA79D8">
      <w:pPr>
        <w:contextualSpacing/>
        <w:jc w:val="both"/>
        <w:rPr>
          <w:rFonts w:ascii="Aptos" w:hAnsi="Aptos"/>
          <w:b/>
          <w:bCs/>
          <w:sz w:val="22"/>
          <w:szCs w:val="22"/>
        </w:rPr>
      </w:pPr>
      <w:r w:rsidRPr="00101064">
        <w:rPr>
          <w:rFonts w:ascii="Aptos" w:hAnsi="Aptos"/>
          <w:b/>
          <w:bCs/>
          <w:sz w:val="22"/>
          <w:szCs w:val="22"/>
        </w:rPr>
        <w:t>TYPE OF RULE: Routine Technical</w:t>
      </w:r>
    </w:p>
    <w:p w14:paraId="04B42D9D" w14:textId="3D39FABA" w:rsidR="00CA79D8" w:rsidRPr="00101064" w:rsidRDefault="00CA79D8" w:rsidP="00CA79D8">
      <w:pPr>
        <w:contextualSpacing/>
        <w:jc w:val="both"/>
        <w:rPr>
          <w:rFonts w:ascii="Aptos" w:hAnsi="Aptos"/>
          <w:b/>
          <w:bCs/>
          <w:sz w:val="22"/>
          <w:szCs w:val="22"/>
        </w:rPr>
      </w:pPr>
      <w:r w:rsidRPr="00101064">
        <w:rPr>
          <w:rFonts w:ascii="Aptos" w:hAnsi="Aptos"/>
          <w:b/>
          <w:bCs/>
          <w:sz w:val="22"/>
          <w:szCs w:val="22"/>
        </w:rPr>
        <w:t>PROPOSED RULE NUMBER</w:t>
      </w:r>
      <w:r w:rsidRPr="00CA79D8">
        <w:rPr>
          <w:rFonts w:ascii="Aptos" w:hAnsi="Aptos"/>
          <w:b/>
          <w:bCs/>
          <w:sz w:val="22"/>
          <w:szCs w:val="22"/>
        </w:rPr>
        <w:t>: 2024-P274</w:t>
      </w:r>
    </w:p>
    <w:p w14:paraId="3F7B4966" w14:textId="42673208" w:rsidR="00CA79D8" w:rsidRPr="00CA79D8" w:rsidRDefault="00CA79D8" w:rsidP="00CA79D8">
      <w:pPr>
        <w:contextualSpacing/>
        <w:jc w:val="both"/>
        <w:rPr>
          <w:rFonts w:ascii="Aptos" w:hAnsi="Aptos"/>
          <w:sz w:val="22"/>
          <w:szCs w:val="22"/>
        </w:rPr>
      </w:pPr>
      <w:r w:rsidRPr="00101064">
        <w:rPr>
          <w:rFonts w:ascii="Aptos" w:hAnsi="Aptos"/>
          <w:b/>
          <w:bCs/>
          <w:sz w:val="22"/>
          <w:szCs w:val="22"/>
        </w:rPr>
        <w:t xml:space="preserve">BRIEF SUMMARY: </w:t>
      </w:r>
      <w:r w:rsidRPr="00CA79D8">
        <w:rPr>
          <w:rFonts w:ascii="Aptos" w:hAnsi="Aptos"/>
          <w:sz w:val="22"/>
          <w:szCs w:val="22"/>
        </w:rPr>
        <w:t>This routine technical rulemaking repeals 10-144 CMR Chapter 500, Rules Governing the Maine Certification of Healthcare Cooperative Agreements.</w:t>
      </w:r>
    </w:p>
    <w:p w14:paraId="74E590B5" w14:textId="4CCF00DA" w:rsidR="00CA79D8" w:rsidRPr="00CA79D8" w:rsidRDefault="00CA79D8" w:rsidP="00CA79D8">
      <w:pPr>
        <w:contextualSpacing/>
        <w:jc w:val="both"/>
        <w:rPr>
          <w:rFonts w:ascii="Aptos" w:hAnsi="Aptos"/>
          <w:sz w:val="22"/>
          <w:szCs w:val="22"/>
        </w:rPr>
      </w:pPr>
      <w:r w:rsidRPr="00101064">
        <w:rPr>
          <w:rFonts w:ascii="Aptos" w:hAnsi="Aptos"/>
          <w:b/>
          <w:bCs/>
          <w:sz w:val="22"/>
          <w:szCs w:val="22"/>
        </w:rPr>
        <w:t>PUBLIC HEARING</w:t>
      </w:r>
      <w:r w:rsidRPr="00CA79D8">
        <w:rPr>
          <w:rFonts w:ascii="Aptos" w:hAnsi="Aptos"/>
          <w:sz w:val="22"/>
          <w:szCs w:val="22"/>
        </w:rPr>
        <w:t xml:space="preserve"> </w:t>
      </w:r>
      <w:r w:rsidRPr="00CA79D8">
        <w:rPr>
          <w:rFonts w:ascii="Aptos" w:hAnsi="Aptos"/>
          <w:i/>
          <w:sz w:val="22"/>
          <w:szCs w:val="22"/>
        </w:rPr>
        <w:t>(if any)</w:t>
      </w:r>
      <w:r w:rsidRPr="00CA79D8">
        <w:rPr>
          <w:rFonts w:ascii="Aptos" w:hAnsi="Aptos"/>
          <w:sz w:val="22"/>
          <w:szCs w:val="22"/>
        </w:rPr>
        <w:t>: None</w:t>
      </w:r>
    </w:p>
    <w:p w14:paraId="1D3286B0" w14:textId="77777777" w:rsidR="00CA79D8" w:rsidRPr="00CA79D8" w:rsidRDefault="00CA79D8" w:rsidP="00CA79D8">
      <w:pPr>
        <w:contextualSpacing/>
        <w:jc w:val="both"/>
        <w:rPr>
          <w:rFonts w:ascii="Aptos" w:hAnsi="Aptos"/>
          <w:sz w:val="22"/>
          <w:szCs w:val="22"/>
        </w:rPr>
      </w:pPr>
      <w:r w:rsidRPr="00101064">
        <w:rPr>
          <w:rFonts w:ascii="Aptos" w:hAnsi="Aptos"/>
          <w:b/>
          <w:bCs/>
          <w:sz w:val="22"/>
          <w:szCs w:val="22"/>
        </w:rPr>
        <w:t xml:space="preserve">COMMENT DEADLINE: </w:t>
      </w:r>
      <w:r w:rsidRPr="00CA79D8">
        <w:rPr>
          <w:rFonts w:ascii="Aptos" w:hAnsi="Aptos"/>
          <w:sz w:val="22"/>
          <w:szCs w:val="22"/>
        </w:rPr>
        <w:t>5 pm. October 11, 2024</w:t>
      </w:r>
    </w:p>
    <w:p w14:paraId="7D8539F4" w14:textId="6204B692" w:rsidR="00CA79D8" w:rsidRPr="00101064" w:rsidRDefault="00CA79D8" w:rsidP="00CA79D8">
      <w:pPr>
        <w:contextualSpacing/>
        <w:jc w:val="both"/>
        <w:rPr>
          <w:rFonts w:ascii="Aptos" w:hAnsi="Aptos"/>
          <w:b/>
          <w:bCs/>
          <w:sz w:val="22"/>
          <w:szCs w:val="22"/>
        </w:rPr>
      </w:pPr>
      <w:r w:rsidRPr="00101064">
        <w:rPr>
          <w:rFonts w:ascii="Aptos" w:hAnsi="Aptos"/>
          <w:b/>
          <w:bCs/>
          <w:sz w:val="22"/>
          <w:szCs w:val="22"/>
        </w:rPr>
        <w:t>CONTACT PERSON FOR THIS FILING:</w:t>
      </w:r>
    </w:p>
    <w:p w14:paraId="47EC9940" w14:textId="77777777" w:rsidR="00CA79D8" w:rsidRPr="00CA79D8" w:rsidRDefault="00CA79D8" w:rsidP="00CA79D8">
      <w:pPr>
        <w:contextualSpacing/>
        <w:jc w:val="both"/>
        <w:rPr>
          <w:rFonts w:ascii="Aptos" w:hAnsi="Aptos"/>
          <w:sz w:val="22"/>
          <w:szCs w:val="22"/>
        </w:rPr>
      </w:pPr>
      <w:r w:rsidRPr="00CA79D8">
        <w:rPr>
          <w:rFonts w:ascii="Aptos" w:hAnsi="Aptos"/>
          <w:sz w:val="22"/>
          <w:szCs w:val="22"/>
        </w:rPr>
        <w:t xml:space="preserve">Jonathan Leach, Compliance Manager </w:t>
      </w:r>
    </w:p>
    <w:p w14:paraId="5AC016DF" w14:textId="79A194CC" w:rsidR="00CA79D8" w:rsidRPr="00CA79D8" w:rsidRDefault="00CA79D8" w:rsidP="00CA79D8">
      <w:pPr>
        <w:contextualSpacing/>
        <w:jc w:val="both"/>
        <w:rPr>
          <w:rFonts w:ascii="Aptos" w:hAnsi="Aptos"/>
          <w:sz w:val="22"/>
          <w:szCs w:val="22"/>
        </w:rPr>
      </w:pPr>
      <w:r w:rsidRPr="00CA79D8">
        <w:rPr>
          <w:rFonts w:ascii="Aptos" w:hAnsi="Aptos"/>
          <w:sz w:val="22"/>
          <w:szCs w:val="22"/>
        </w:rPr>
        <w:t>Division of Licensing and Certification</w:t>
      </w:r>
    </w:p>
    <w:p w14:paraId="163A5510" w14:textId="4B0DCE31" w:rsidR="00CA79D8" w:rsidRPr="00CA79D8" w:rsidRDefault="00CA79D8" w:rsidP="00CA79D8">
      <w:pPr>
        <w:contextualSpacing/>
        <w:jc w:val="both"/>
        <w:rPr>
          <w:rFonts w:ascii="Aptos" w:hAnsi="Aptos"/>
          <w:sz w:val="22"/>
          <w:szCs w:val="22"/>
        </w:rPr>
      </w:pPr>
      <w:r w:rsidRPr="00CA79D8">
        <w:rPr>
          <w:rFonts w:ascii="Aptos" w:hAnsi="Aptos"/>
          <w:sz w:val="22"/>
          <w:szCs w:val="22"/>
        </w:rPr>
        <w:t>41 Anthony Ave., SHS #11</w:t>
      </w:r>
    </w:p>
    <w:p w14:paraId="56DDF771" w14:textId="537BD6C1" w:rsidR="00CA79D8" w:rsidRPr="00CA79D8" w:rsidRDefault="00CA79D8" w:rsidP="00CA79D8">
      <w:pPr>
        <w:contextualSpacing/>
        <w:jc w:val="both"/>
        <w:rPr>
          <w:rFonts w:ascii="Aptos" w:hAnsi="Aptos"/>
          <w:sz w:val="22"/>
          <w:szCs w:val="22"/>
        </w:rPr>
      </w:pPr>
      <w:r w:rsidRPr="00CA79D8">
        <w:rPr>
          <w:rFonts w:ascii="Aptos" w:hAnsi="Aptos"/>
          <w:sz w:val="22"/>
          <w:szCs w:val="22"/>
        </w:rPr>
        <w:t>Augusta, ME 0433</w:t>
      </w:r>
    </w:p>
    <w:p w14:paraId="3CA8FB21" w14:textId="77777777" w:rsidR="00CA79D8" w:rsidRPr="00CA79D8" w:rsidRDefault="00CA79D8" w:rsidP="00CA79D8">
      <w:pPr>
        <w:contextualSpacing/>
        <w:jc w:val="both"/>
        <w:rPr>
          <w:rFonts w:ascii="Aptos" w:hAnsi="Aptos"/>
          <w:sz w:val="22"/>
          <w:szCs w:val="22"/>
        </w:rPr>
      </w:pPr>
      <w:r w:rsidRPr="00101064">
        <w:rPr>
          <w:rFonts w:ascii="Aptos" w:hAnsi="Aptos"/>
          <w:b/>
          <w:bCs/>
          <w:sz w:val="22"/>
          <w:szCs w:val="22"/>
        </w:rPr>
        <w:t>CONTACT PERSON FOR SMALL BUSINESS IMPACT STATEMENT</w:t>
      </w:r>
      <w:r w:rsidRPr="00CA79D8">
        <w:rPr>
          <w:rFonts w:ascii="Aptos" w:hAnsi="Aptos"/>
          <w:sz w:val="22"/>
          <w:szCs w:val="22"/>
        </w:rPr>
        <w:t xml:space="preserve"> </w:t>
      </w:r>
      <w:r w:rsidRPr="00CA79D8">
        <w:rPr>
          <w:rFonts w:ascii="Aptos" w:hAnsi="Aptos"/>
          <w:i/>
          <w:sz w:val="22"/>
          <w:szCs w:val="22"/>
        </w:rPr>
        <w:t>(if different)</w:t>
      </w:r>
      <w:r w:rsidRPr="00CA79D8">
        <w:rPr>
          <w:rFonts w:ascii="Aptos" w:hAnsi="Aptos"/>
          <w:sz w:val="22"/>
          <w:szCs w:val="22"/>
        </w:rPr>
        <w:t>: NA</w:t>
      </w:r>
    </w:p>
    <w:p w14:paraId="3DA17317" w14:textId="77777777" w:rsidR="00CA79D8" w:rsidRPr="00CA79D8" w:rsidRDefault="00CA79D8" w:rsidP="00CA79D8">
      <w:pPr>
        <w:contextualSpacing/>
        <w:jc w:val="both"/>
        <w:rPr>
          <w:rFonts w:ascii="Aptos" w:hAnsi="Aptos"/>
          <w:sz w:val="22"/>
          <w:szCs w:val="22"/>
        </w:rPr>
      </w:pPr>
      <w:r w:rsidRPr="00101064">
        <w:rPr>
          <w:rFonts w:ascii="Aptos" w:hAnsi="Aptos"/>
          <w:b/>
          <w:bCs/>
          <w:sz w:val="22"/>
          <w:szCs w:val="22"/>
        </w:rPr>
        <w:t>FINANCIAL IMPACT ON MUNICIPALITIES OR COUNTIES</w:t>
      </w:r>
      <w:r w:rsidRPr="00CA79D8">
        <w:rPr>
          <w:rFonts w:ascii="Aptos" w:hAnsi="Aptos"/>
          <w:sz w:val="22"/>
          <w:szCs w:val="22"/>
        </w:rPr>
        <w:t xml:space="preserve"> </w:t>
      </w:r>
      <w:r w:rsidRPr="00CA79D8">
        <w:rPr>
          <w:rFonts w:ascii="Aptos" w:hAnsi="Aptos"/>
          <w:i/>
          <w:sz w:val="22"/>
          <w:szCs w:val="22"/>
        </w:rPr>
        <w:t>(if any)</w:t>
      </w:r>
      <w:r w:rsidRPr="00CA79D8">
        <w:rPr>
          <w:rFonts w:ascii="Aptos" w:hAnsi="Aptos"/>
          <w:sz w:val="22"/>
          <w:szCs w:val="22"/>
        </w:rPr>
        <w:t xml:space="preserve">: None. </w:t>
      </w:r>
    </w:p>
    <w:p w14:paraId="36C66084" w14:textId="47A9191E" w:rsidR="00CA79D8" w:rsidRPr="00CA79D8" w:rsidRDefault="00CA79D8" w:rsidP="00B801EA">
      <w:pPr>
        <w:shd w:val="clear" w:color="auto" w:fill="FFFFFF" w:themeFill="background1"/>
        <w:contextualSpacing/>
        <w:jc w:val="both"/>
        <w:rPr>
          <w:rFonts w:ascii="Aptos" w:hAnsi="Aptos"/>
          <w:sz w:val="22"/>
          <w:szCs w:val="22"/>
        </w:rPr>
      </w:pPr>
      <w:r w:rsidRPr="00101064">
        <w:rPr>
          <w:rFonts w:ascii="Aptos" w:hAnsi="Aptos"/>
          <w:b/>
          <w:bCs/>
          <w:sz w:val="22"/>
          <w:szCs w:val="22"/>
        </w:rPr>
        <w:t>STATUTORY AUTHORITY FOR THIS RULE:</w:t>
      </w:r>
      <w:r>
        <w:rPr>
          <w:rFonts w:ascii="Aptos" w:hAnsi="Aptos"/>
          <w:sz w:val="22"/>
          <w:szCs w:val="22"/>
        </w:rPr>
        <w:t xml:space="preserve"> </w:t>
      </w:r>
      <w:r w:rsidRPr="00CA79D8">
        <w:rPr>
          <w:rFonts w:ascii="Aptos" w:hAnsi="Aptos"/>
          <w:sz w:val="22"/>
          <w:szCs w:val="22"/>
        </w:rPr>
        <w:t>PL 2023 Ch 37, An Act to Repeal the Hospital and Health Care Provider Cooperation Act</w:t>
      </w:r>
    </w:p>
    <w:p w14:paraId="65E04B28" w14:textId="77777777" w:rsidR="00CA79D8" w:rsidRPr="00CA79D8" w:rsidRDefault="00CA79D8" w:rsidP="00B801EA">
      <w:pPr>
        <w:shd w:val="clear" w:color="auto" w:fill="FFFFFF" w:themeFill="background1"/>
        <w:contextualSpacing/>
        <w:jc w:val="both"/>
        <w:rPr>
          <w:rFonts w:ascii="Aptos" w:hAnsi="Aptos"/>
          <w:sz w:val="22"/>
          <w:szCs w:val="22"/>
        </w:rPr>
      </w:pPr>
      <w:r w:rsidRPr="00101064">
        <w:rPr>
          <w:rFonts w:ascii="Aptos" w:hAnsi="Aptos"/>
          <w:b/>
          <w:bCs/>
          <w:sz w:val="22"/>
          <w:szCs w:val="22"/>
        </w:rPr>
        <w:t>SUBSTANTIVE STATE OR FEDERAL LAW BEING IMPLEMENTED</w:t>
      </w:r>
      <w:r w:rsidRPr="00CA79D8">
        <w:rPr>
          <w:rFonts w:ascii="Aptos" w:hAnsi="Aptos"/>
          <w:sz w:val="22"/>
          <w:szCs w:val="22"/>
        </w:rPr>
        <w:t xml:space="preserve"> </w:t>
      </w:r>
      <w:r w:rsidRPr="00CA79D8">
        <w:rPr>
          <w:rFonts w:ascii="Aptos" w:hAnsi="Aptos"/>
          <w:i/>
          <w:sz w:val="22"/>
          <w:szCs w:val="22"/>
        </w:rPr>
        <w:t>(if different)</w:t>
      </w:r>
      <w:r w:rsidRPr="00CA79D8">
        <w:rPr>
          <w:rFonts w:ascii="Aptos" w:hAnsi="Aptos"/>
          <w:sz w:val="22"/>
          <w:szCs w:val="22"/>
        </w:rPr>
        <w:t>:</w:t>
      </w:r>
    </w:p>
    <w:p w14:paraId="4849547E" w14:textId="77777777" w:rsidR="00CA79D8" w:rsidRPr="00CA79D8" w:rsidRDefault="00CA79D8" w:rsidP="00B801EA">
      <w:pPr>
        <w:shd w:val="clear" w:color="auto" w:fill="FFFFFF" w:themeFill="background1"/>
        <w:contextualSpacing/>
        <w:jc w:val="both"/>
        <w:rPr>
          <w:rFonts w:ascii="Aptos" w:hAnsi="Aptos"/>
          <w:sz w:val="22"/>
          <w:szCs w:val="22"/>
        </w:rPr>
      </w:pPr>
      <w:r w:rsidRPr="00101064">
        <w:rPr>
          <w:rFonts w:ascii="Aptos" w:hAnsi="Aptos"/>
          <w:b/>
          <w:bCs/>
          <w:sz w:val="22"/>
          <w:szCs w:val="22"/>
        </w:rPr>
        <w:t>AGENCY WEBSITE:</w:t>
      </w:r>
      <w:r w:rsidRPr="00CA79D8">
        <w:rPr>
          <w:rFonts w:ascii="Aptos" w:hAnsi="Aptos"/>
          <w:sz w:val="22"/>
          <w:szCs w:val="22"/>
        </w:rPr>
        <w:t xml:space="preserve"> </w:t>
      </w:r>
      <w:hyperlink r:id="rId11" w:history="1">
        <w:r w:rsidRPr="00CA79D8">
          <w:rPr>
            <w:rStyle w:val="Hyperlink"/>
            <w:rFonts w:ascii="Aptos" w:hAnsi="Aptos"/>
            <w:sz w:val="22"/>
            <w:szCs w:val="22"/>
          </w:rPr>
          <w:t>https://www.maine.gov/dhhs/about/rulemaking</w:t>
        </w:r>
      </w:hyperlink>
    </w:p>
    <w:p w14:paraId="3ADF08E6" w14:textId="77777777" w:rsidR="00CA79D8" w:rsidRPr="00CA79D8" w:rsidRDefault="00CA79D8" w:rsidP="00B801EA">
      <w:pPr>
        <w:shd w:val="clear" w:color="auto" w:fill="FFFFFF" w:themeFill="background1"/>
        <w:contextualSpacing/>
        <w:jc w:val="both"/>
        <w:rPr>
          <w:rFonts w:ascii="Aptos" w:hAnsi="Aptos"/>
          <w:sz w:val="22"/>
          <w:szCs w:val="22"/>
        </w:rPr>
      </w:pPr>
      <w:r w:rsidRPr="00101064">
        <w:rPr>
          <w:rFonts w:ascii="Aptos" w:hAnsi="Aptos"/>
          <w:b/>
          <w:bCs/>
          <w:sz w:val="22"/>
          <w:szCs w:val="22"/>
        </w:rPr>
        <w:t>EMAIL FOR OVERALL AGENCY RULEMAKING LIAISON:</w:t>
      </w:r>
      <w:r w:rsidRPr="00CA79D8">
        <w:rPr>
          <w:rFonts w:ascii="Aptos" w:hAnsi="Aptos"/>
          <w:sz w:val="22"/>
          <w:szCs w:val="22"/>
        </w:rPr>
        <w:t xml:space="preserve"> </w:t>
      </w:r>
      <w:hyperlink r:id="rId12" w:history="1">
        <w:r w:rsidRPr="00CA79D8">
          <w:rPr>
            <w:rStyle w:val="Hyperlink"/>
            <w:rFonts w:ascii="Aptos" w:hAnsi="Aptos"/>
            <w:sz w:val="22"/>
            <w:szCs w:val="22"/>
          </w:rPr>
          <w:t>emily.a.cathcart@maine.gov</w:t>
        </w:r>
      </w:hyperlink>
    </w:p>
    <w:p w14:paraId="49E4D190" w14:textId="77777777" w:rsidR="00CA79D8" w:rsidRDefault="00CA79D8" w:rsidP="00B801EA">
      <w:pPr>
        <w:pBdr>
          <w:bottom w:val="single" w:sz="4" w:space="1" w:color="auto"/>
        </w:pBdr>
        <w:contextualSpacing/>
        <w:jc w:val="both"/>
        <w:rPr>
          <w:rFonts w:ascii="Aptos" w:hAnsi="Aptos"/>
          <w:sz w:val="22"/>
          <w:szCs w:val="22"/>
        </w:rPr>
      </w:pPr>
    </w:p>
    <w:p w14:paraId="1586FE20" w14:textId="77777777" w:rsidR="00CA79D8" w:rsidRPr="00101064" w:rsidRDefault="00CA79D8" w:rsidP="00B97A69">
      <w:pPr>
        <w:contextualSpacing/>
        <w:jc w:val="both"/>
        <w:rPr>
          <w:rFonts w:ascii="Aptos" w:hAnsi="Aptos"/>
          <w:i/>
          <w:sz w:val="22"/>
          <w:szCs w:val="22"/>
        </w:rPr>
      </w:pPr>
    </w:p>
    <w:bookmarkEnd w:id="3"/>
    <w:bookmarkEnd w:id="4"/>
    <w:p w14:paraId="288C4B0E" w14:textId="5C65D0B2" w:rsidR="00566755" w:rsidRPr="00B801EA" w:rsidRDefault="00566755" w:rsidP="00566755">
      <w:pPr>
        <w:contextualSpacing/>
        <w:jc w:val="both"/>
        <w:rPr>
          <w:rFonts w:ascii="Aptos" w:eastAsiaTheme="minorHAnsi" w:hAnsi="Aptos"/>
          <w:b/>
          <w:bCs/>
          <w:sz w:val="22"/>
          <w:szCs w:val="22"/>
        </w:rPr>
      </w:pPr>
      <w:r w:rsidRPr="00B801EA">
        <w:rPr>
          <w:rFonts w:ascii="Aptos" w:eastAsiaTheme="minorHAnsi" w:hAnsi="Aptos"/>
          <w:b/>
          <w:bCs/>
          <w:sz w:val="22"/>
          <w:szCs w:val="22"/>
        </w:rPr>
        <w:t>AGENCY: 16-163 Emergency Medical Services Board (Maine EMS)</w:t>
      </w:r>
    </w:p>
    <w:p w14:paraId="062721BD" w14:textId="77777777" w:rsidR="00566755" w:rsidRPr="00B801EA" w:rsidRDefault="00566755" w:rsidP="00566755">
      <w:pPr>
        <w:contextualSpacing/>
        <w:jc w:val="both"/>
        <w:rPr>
          <w:rFonts w:ascii="Aptos" w:eastAsiaTheme="minorHAnsi" w:hAnsi="Aptos"/>
          <w:b/>
          <w:bCs/>
          <w:sz w:val="22"/>
          <w:szCs w:val="22"/>
        </w:rPr>
      </w:pPr>
      <w:r w:rsidRPr="00B801EA">
        <w:rPr>
          <w:rFonts w:ascii="Aptos" w:eastAsiaTheme="minorHAnsi" w:hAnsi="Aptos"/>
          <w:b/>
          <w:bCs/>
          <w:sz w:val="22"/>
          <w:szCs w:val="22"/>
        </w:rPr>
        <w:t xml:space="preserve">CHAPTER NUMBER AND TITLE: Chapter 27: Implementation of EMS Sustainability Program </w:t>
      </w:r>
    </w:p>
    <w:p w14:paraId="07622724" w14:textId="7C2911CF" w:rsidR="00566755" w:rsidRPr="00B801EA" w:rsidRDefault="00566755" w:rsidP="00566755">
      <w:pPr>
        <w:contextualSpacing/>
        <w:jc w:val="both"/>
        <w:rPr>
          <w:rFonts w:ascii="Aptos" w:eastAsiaTheme="minorHAnsi" w:hAnsi="Aptos"/>
          <w:b/>
          <w:bCs/>
          <w:sz w:val="22"/>
          <w:szCs w:val="22"/>
        </w:rPr>
      </w:pPr>
      <w:r w:rsidRPr="00B801EA">
        <w:rPr>
          <w:rFonts w:ascii="Aptos" w:eastAsiaTheme="minorHAnsi" w:hAnsi="Aptos"/>
          <w:b/>
          <w:bCs/>
          <w:sz w:val="22"/>
          <w:szCs w:val="22"/>
        </w:rPr>
        <w:t xml:space="preserve">TYPE OF RULE: Routine Technical </w:t>
      </w:r>
    </w:p>
    <w:p w14:paraId="5B8450AA" w14:textId="665A839E" w:rsidR="00566755" w:rsidRPr="00B801EA" w:rsidRDefault="00566755" w:rsidP="00566755">
      <w:pPr>
        <w:contextualSpacing/>
        <w:jc w:val="both"/>
        <w:rPr>
          <w:rFonts w:ascii="Aptos" w:eastAsiaTheme="minorHAnsi" w:hAnsi="Aptos"/>
          <w:b/>
          <w:bCs/>
          <w:sz w:val="22"/>
          <w:szCs w:val="22"/>
        </w:rPr>
      </w:pPr>
      <w:r w:rsidRPr="00B801EA">
        <w:rPr>
          <w:rFonts w:ascii="Aptos" w:eastAsiaTheme="minorHAnsi" w:hAnsi="Aptos"/>
          <w:b/>
          <w:bCs/>
          <w:sz w:val="22"/>
          <w:szCs w:val="22"/>
        </w:rPr>
        <w:t>PROPOSED RULE NUMBER: 2024-P253</w:t>
      </w:r>
    </w:p>
    <w:p w14:paraId="1F30D134" w14:textId="4250F49B" w:rsidR="00566755" w:rsidRPr="00566755" w:rsidRDefault="00566755" w:rsidP="00566755">
      <w:pPr>
        <w:contextualSpacing/>
        <w:jc w:val="both"/>
        <w:rPr>
          <w:rFonts w:ascii="Aptos" w:eastAsiaTheme="minorHAnsi" w:hAnsi="Aptos"/>
          <w:sz w:val="22"/>
          <w:szCs w:val="22"/>
        </w:rPr>
      </w:pPr>
      <w:r w:rsidRPr="00B801EA">
        <w:rPr>
          <w:rFonts w:ascii="Aptos" w:eastAsiaTheme="minorHAnsi" w:hAnsi="Aptos"/>
          <w:b/>
          <w:bCs/>
          <w:sz w:val="22"/>
          <w:szCs w:val="22"/>
        </w:rPr>
        <w:t>BRIEF SUMMARY:</w:t>
      </w:r>
      <w:r>
        <w:rPr>
          <w:rFonts w:ascii="Aptos" w:eastAsiaTheme="minorHAnsi" w:hAnsi="Aptos"/>
          <w:sz w:val="22"/>
          <w:szCs w:val="22"/>
        </w:rPr>
        <w:t xml:space="preserve"> </w:t>
      </w:r>
      <w:r w:rsidRPr="00566755">
        <w:rPr>
          <w:rFonts w:ascii="Aptos" w:eastAsiaTheme="minorHAnsi" w:hAnsi="Aptos"/>
          <w:sz w:val="22"/>
          <w:szCs w:val="22"/>
        </w:rPr>
        <w:t xml:space="preserve">The Emergency Medical Services Board is proposing a new rule to implement the sustainability program created by P.L. 2023, c. 412, Pt. GGGGG, </w:t>
      </w:r>
      <w:r w:rsidR="007F2E51">
        <w:rPr>
          <w:rFonts w:ascii="Aptos" w:eastAsiaTheme="minorHAnsi" w:hAnsi="Aptos"/>
          <w:sz w:val="22"/>
          <w:szCs w:val="22"/>
        </w:rPr>
        <w:t xml:space="preserve">Sec. </w:t>
      </w:r>
      <w:r w:rsidRPr="00566755">
        <w:rPr>
          <w:rFonts w:ascii="Aptos" w:eastAsiaTheme="minorHAnsi" w:hAnsi="Aptos"/>
          <w:sz w:val="22"/>
          <w:szCs w:val="22"/>
        </w:rPr>
        <w:t>1, setting forth the application, allocation, and award process for $19,308,000.00, allocating funds to entities eligible under the rule including Transporting Ambulance Services, Non-transporting Ambulance Services, business entities designated as Regional Councils, and Maine EMS-authorized Training Centers.</w:t>
      </w:r>
    </w:p>
    <w:p w14:paraId="2ED68418" w14:textId="77777777" w:rsidR="00566755" w:rsidRPr="00566755" w:rsidRDefault="00566755" w:rsidP="00566755">
      <w:pPr>
        <w:contextualSpacing/>
        <w:jc w:val="both"/>
        <w:rPr>
          <w:rFonts w:ascii="Aptos" w:eastAsiaTheme="minorHAnsi" w:hAnsi="Aptos"/>
          <w:sz w:val="22"/>
          <w:szCs w:val="22"/>
        </w:rPr>
      </w:pPr>
    </w:p>
    <w:p w14:paraId="76965C24" w14:textId="4E968B8D" w:rsidR="00566755" w:rsidRPr="00566755" w:rsidRDefault="00566755" w:rsidP="00566755">
      <w:pPr>
        <w:contextualSpacing/>
        <w:jc w:val="both"/>
        <w:rPr>
          <w:rFonts w:ascii="Aptos" w:eastAsiaTheme="minorHAnsi" w:hAnsi="Aptos"/>
          <w:sz w:val="22"/>
          <w:szCs w:val="22"/>
        </w:rPr>
      </w:pPr>
      <w:r w:rsidRPr="00B801EA">
        <w:rPr>
          <w:rFonts w:ascii="Aptos" w:eastAsiaTheme="minorHAnsi" w:hAnsi="Aptos"/>
          <w:b/>
          <w:bCs/>
          <w:sz w:val="22"/>
          <w:szCs w:val="22"/>
        </w:rPr>
        <w:t>PUBLIC HEARING</w:t>
      </w:r>
      <w:r w:rsidRPr="00566755">
        <w:rPr>
          <w:rFonts w:ascii="Aptos" w:eastAsiaTheme="minorHAnsi" w:hAnsi="Aptos"/>
          <w:sz w:val="22"/>
          <w:szCs w:val="22"/>
        </w:rPr>
        <w:t xml:space="preserve"> (if any): </w:t>
      </w:r>
    </w:p>
    <w:p w14:paraId="0159BF9A" w14:textId="77777777" w:rsidR="00566755" w:rsidRPr="00566755" w:rsidRDefault="00566755" w:rsidP="00566755">
      <w:pPr>
        <w:contextualSpacing/>
        <w:jc w:val="both"/>
        <w:rPr>
          <w:rFonts w:ascii="Aptos" w:eastAsiaTheme="minorHAnsi" w:hAnsi="Aptos"/>
          <w:sz w:val="22"/>
          <w:szCs w:val="22"/>
        </w:rPr>
      </w:pPr>
    </w:p>
    <w:p w14:paraId="6B18276C" w14:textId="07FF8EDE"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 xml:space="preserve">At their regular meeting on September 4, 2024, the Emergency Medical Services Board voted to hold public hearings on this rule proposal. </w:t>
      </w:r>
    </w:p>
    <w:p w14:paraId="4AB31795" w14:textId="77777777"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w:t>
      </w:r>
      <w:r w:rsidRPr="00566755">
        <w:rPr>
          <w:rFonts w:ascii="Aptos" w:eastAsiaTheme="minorHAnsi" w:hAnsi="Aptos"/>
          <w:sz w:val="22"/>
          <w:szCs w:val="22"/>
        </w:rPr>
        <w:tab/>
        <w:t>Region One: York County EMA, 149 Jordan Springs Rd, Alfred, ME, 04002, at 6:00 P.M., on October 3, 2024.</w:t>
      </w:r>
    </w:p>
    <w:p w14:paraId="539C93AF" w14:textId="77777777"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w:t>
      </w:r>
      <w:r w:rsidRPr="00566755">
        <w:rPr>
          <w:rFonts w:ascii="Aptos" w:eastAsiaTheme="minorHAnsi" w:hAnsi="Aptos"/>
          <w:sz w:val="22"/>
          <w:szCs w:val="22"/>
        </w:rPr>
        <w:tab/>
        <w:t>Region Two: Department of Public Safety, 45 Commerce Dr, Augusta, ME, 04330 at 6:00 P.M. on October 4th, 2024.</w:t>
      </w:r>
    </w:p>
    <w:p w14:paraId="38DA7146" w14:textId="77777777"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w:t>
      </w:r>
      <w:r w:rsidRPr="00566755">
        <w:rPr>
          <w:rFonts w:ascii="Aptos" w:eastAsiaTheme="minorHAnsi" w:hAnsi="Aptos"/>
          <w:sz w:val="22"/>
          <w:szCs w:val="22"/>
        </w:rPr>
        <w:tab/>
        <w:t>Region Three: Eastern Maine Community College, 354 Hogan Rd, Bangor, ME, 04401 at 6:00 P.M. on October 2nd, 2024.</w:t>
      </w:r>
    </w:p>
    <w:p w14:paraId="2F3855F5" w14:textId="77777777"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w:t>
      </w:r>
      <w:r w:rsidRPr="00566755">
        <w:rPr>
          <w:rFonts w:ascii="Aptos" w:eastAsiaTheme="minorHAnsi" w:hAnsi="Aptos"/>
          <w:sz w:val="22"/>
          <w:szCs w:val="22"/>
        </w:rPr>
        <w:tab/>
        <w:t>Region Four: AR Gould Hospital, 140 Academy St, Presque Isle, ME, 04769, at 6:00 P.M. on October 3rd, 2024.</w:t>
      </w:r>
    </w:p>
    <w:p w14:paraId="1F467571" w14:textId="77777777" w:rsidR="00566755" w:rsidRPr="00566755" w:rsidRDefault="00566755" w:rsidP="00566755">
      <w:pPr>
        <w:contextualSpacing/>
        <w:jc w:val="both"/>
        <w:rPr>
          <w:rFonts w:ascii="Aptos" w:eastAsiaTheme="minorHAnsi" w:hAnsi="Aptos"/>
          <w:sz w:val="22"/>
          <w:szCs w:val="22"/>
        </w:rPr>
      </w:pPr>
    </w:p>
    <w:p w14:paraId="0ED53EA1" w14:textId="65A2C5C6" w:rsidR="00566755" w:rsidRPr="00566755" w:rsidRDefault="00566755" w:rsidP="00566755">
      <w:pPr>
        <w:contextualSpacing/>
        <w:jc w:val="both"/>
        <w:rPr>
          <w:rFonts w:ascii="Aptos" w:eastAsiaTheme="minorHAnsi" w:hAnsi="Aptos"/>
          <w:sz w:val="22"/>
          <w:szCs w:val="22"/>
        </w:rPr>
      </w:pPr>
      <w:r w:rsidRPr="00B801EA">
        <w:rPr>
          <w:rFonts w:ascii="Aptos" w:eastAsiaTheme="minorHAnsi" w:hAnsi="Aptos"/>
          <w:b/>
          <w:bCs/>
          <w:sz w:val="22"/>
          <w:szCs w:val="22"/>
        </w:rPr>
        <w:t>COMMENT DEADLINE:</w:t>
      </w:r>
      <w:r w:rsidRPr="00566755">
        <w:rPr>
          <w:rFonts w:ascii="Aptos" w:eastAsiaTheme="minorHAnsi" w:hAnsi="Aptos"/>
          <w:sz w:val="22"/>
          <w:szCs w:val="22"/>
        </w:rPr>
        <w:t xml:space="preserve"> The comment deadline has been extended from September 21, 2024, to October 15, 2024. Comments may be submitted to Maine EMS no later than 11:59 P.M. on October 15th, 2024. </w:t>
      </w:r>
    </w:p>
    <w:p w14:paraId="25D069A0" w14:textId="77777777" w:rsidR="00566755" w:rsidRPr="00566755" w:rsidRDefault="00566755" w:rsidP="00566755">
      <w:pPr>
        <w:contextualSpacing/>
        <w:jc w:val="both"/>
        <w:rPr>
          <w:rFonts w:ascii="Aptos" w:eastAsiaTheme="minorHAnsi" w:hAnsi="Aptos"/>
          <w:sz w:val="22"/>
          <w:szCs w:val="22"/>
        </w:rPr>
      </w:pPr>
    </w:p>
    <w:p w14:paraId="12074369" w14:textId="77777777" w:rsidR="00566755" w:rsidRPr="00B801EA" w:rsidRDefault="00566755" w:rsidP="00566755">
      <w:pPr>
        <w:contextualSpacing/>
        <w:jc w:val="both"/>
        <w:rPr>
          <w:rFonts w:ascii="Aptos" w:eastAsiaTheme="minorHAnsi" w:hAnsi="Aptos"/>
          <w:b/>
          <w:bCs/>
          <w:sz w:val="22"/>
          <w:szCs w:val="22"/>
        </w:rPr>
      </w:pPr>
      <w:r w:rsidRPr="00B801EA">
        <w:rPr>
          <w:rFonts w:ascii="Aptos" w:eastAsiaTheme="minorHAnsi" w:hAnsi="Aptos"/>
          <w:b/>
          <w:bCs/>
          <w:sz w:val="22"/>
          <w:szCs w:val="22"/>
        </w:rPr>
        <w:lastRenderedPageBreak/>
        <w:t>CONTACT PERSON FOR THIS FILING:</w:t>
      </w:r>
    </w:p>
    <w:p w14:paraId="456A6FCD" w14:textId="21E2BA06"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 xml:space="preserve">Jason J. Cooney; </w:t>
      </w:r>
    </w:p>
    <w:p w14:paraId="1F4FF679" w14:textId="7CEFF98C"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 xml:space="preserve">152 State House Station, </w:t>
      </w:r>
    </w:p>
    <w:p w14:paraId="59AF421E" w14:textId="77777777"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 xml:space="preserve">Augusta, ME 04333-0152; </w:t>
      </w:r>
    </w:p>
    <w:p w14:paraId="338861A6" w14:textId="07974CD9"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 xml:space="preserve">207-626-3864 – Phone; </w:t>
      </w:r>
    </w:p>
    <w:p w14:paraId="1216F499" w14:textId="056BC225"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 xml:space="preserve">207-287-3659 – TTY; </w:t>
      </w:r>
    </w:p>
    <w:p w14:paraId="15B25C83" w14:textId="370908C3"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 xml:space="preserve">207-287-6251 – Fax; </w:t>
      </w:r>
    </w:p>
    <w:p w14:paraId="7693D9A4" w14:textId="78299A05" w:rsidR="00566755" w:rsidRPr="00566755" w:rsidRDefault="00566755" w:rsidP="00566755">
      <w:pPr>
        <w:contextualSpacing/>
        <w:jc w:val="both"/>
        <w:rPr>
          <w:rFonts w:ascii="Aptos" w:eastAsiaTheme="minorHAnsi" w:hAnsi="Aptos"/>
          <w:sz w:val="22"/>
          <w:szCs w:val="22"/>
        </w:rPr>
      </w:pPr>
      <w:r w:rsidRPr="00566755">
        <w:rPr>
          <w:rFonts w:ascii="Aptos" w:eastAsiaTheme="minorHAnsi" w:hAnsi="Aptos"/>
          <w:sz w:val="22"/>
          <w:szCs w:val="22"/>
        </w:rPr>
        <w:t>jason.j.cooney@maine.gov</w:t>
      </w:r>
    </w:p>
    <w:p w14:paraId="30475C83" w14:textId="77777777" w:rsidR="00566755" w:rsidRPr="00566755" w:rsidRDefault="00566755" w:rsidP="00566755">
      <w:pPr>
        <w:contextualSpacing/>
        <w:jc w:val="both"/>
        <w:rPr>
          <w:rFonts w:ascii="Aptos" w:eastAsiaTheme="minorHAnsi" w:hAnsi="Aptos"/>
          <w:sz w:val="22"/>
          <w:szCs w:val="22"/>
        </w:rPr>
      </w:pPr>
      <w:r w:rsidRPr="00B801EA">
        <w:rPr>
          <w:rFonts w:ascii="Aptos" w:eastAsiaTheme="minorHAnsi" w:hAnsi="Aptos"/>
          <w:b/>
          <w:bCs/>
          <w:sz w:val="22"/>
          <w:szCs w:val="22"/>
        </w:rPr>
        <w:t>CONTACT PERSON FOR SMALL BUSINESS IMPACT STATEMENT</w:t>
      </w:r>
      <w:r w:rsidRPr="00566755">
        <w:rPr>
          <w:rFonts w:ascii="Aptos" w:eastAsiaTheme="minorHAnsi" w:hAnsi="Aptos"/>
          <w:sz w:val="22"/>
          <w:szCs w:val="22"/>
        </w:rPr>
        <w:t xml:space="preserve"> (if different): Contact Person is the Same.</w:t>
      </w:r>
    </w:p>
    <w:p w14:paraId="66CB944E" w14:textId="4D2D7FF3" w:rsidR="00566755" w:rsidRPr="00566755" w:rsidRDefault="00566755" w:rsidP="00566755">
      <w:pPr>
        <w:contextualSpacing/>
        <w:jc w:val="both"/>
        <w:rPr>
          <w:rFonts w:ascii="Aptos" w:eastAsiaTheme="minorHAnsi" w:hAnsi="Aptos"/>
          <w:sz w:val="22"/>
          <w:szCs w:val="22"/>
        </w:rPr>
      </w:pPr>
      <w:r w:rsidRPr="00B801EA">
        <w:rPr>
          <w:rFonts w:ascii="Aptos" w:eastAsiaTheme="minorHAnsi" w:hAnsi="Aptos"/>
          <w:b/>
          <w:bCs/>
          <w:sz w:val="22"/>
          <w:szCs w:val="22"/>
        </w:rPr>
        <w:t xml:space="preserve">FINANCIAL IMPACT ON MUNICIPALITIES OR COUNTIES </w:t>
      </w:r>
      <w:r w:rsidRPr="00566755">
        <w:rPr>
          <w:rFonts w:ascii="Aptos" w:eastAsiaTheme="minorHAnsi" w:hAnsi="Aptos"/>
          <w:sz w:val="22"/>
          <w:szCs w:val="22"/>
        </w:rPr>
        <w:t>(if any): Maine EMS does not anticipate any costs to Municipalities or Counties for compliance with the rule.</w:t>
      </w:r>
    </w:p>
    <w:p w14:paraId="06F955FD" w14:textId="34943312" w:rsidR="00566755" w:rsidRPr="00566755" w:rsidRDefault="00566755" w:rsidP="00B801EA">
      <w:pPr>
        <w:shd w:val="clear" w:color="auto" w:fill="FFFFFF" w:themeFill="background1"/>
        <w:contextualSpacing/>
        <w:jc w:val="both"/>
        <w:rPr>
          <w:rFonts w:ascii="Aptos" w:eastAsiaTheme="minorHAnsi" w:hAnsi="Aptos"/>
          <w:sz w:val="22"/>
          <w:szCs w:val="22"/>
        </w:rPr>
      </w:pPr>
      <w:r w:rsidRPr="00B801EA">
        <w:rPr>
          <w:rFonts w:ascii="Aptos" w:eastAsiaTheme="minorHAnsi" w:hAnsi="Aptos"/>
          <w:b/>
          <w:bCs/>
          <w:sz w:val="22"/>
          <w:szCs w:val="22"/>
        </w:rPr>
        <w:t>STATUTORY AUTHORITY FOR THIS RULE:</w:t>
      </w:r>
      <w:r w:rsidRPr="00566755">
        <w:rPr>
          <w:rFonts w:ascii="Aptos" w:eastAsiaTheme="minorHAnsi" w:hAnsi="Aptos"/>
          <w:sz w:val="22"/>
          <w:szCs w:val="22"/>
        </w:rPr>
        <w:t xml:space="preserve"> 32 M.R.S. </w:t>
      </w:r>
      <w:r w:rsidR="007F2E51">
        <w:rPr>
          <w:rFonts w:ascii="Aptos" w:eastAsiaTheme="minorHAnsi" w:hAnsi="Aptos"/>
          <w:sz w:val="22"/>
          <w:szCs w:val="22"/>
        </w:rPr>
        <w:t>Sec.</w:t>
      </w:r>
      <w:r w:rsidRPr="00566755">
        <w:rPr>
          <w:rFonts w:ascii="Aptos" w:eastAsiaTheme="minorHAnsi" w:hAnsi="Aptos"/>
          <w:sz w:val="22"/>
          <w:szCs w:val="22"/>
        </w:rPr>
        <w:t xml:space="preserve"> 84(1)(A), 32 M.R.S. </w:t>
      </w:r>
      <w:r w:rsidR="007F2E51">
        <w:rPr>
          <w:rFonts w:ascii="Aptos" w:eastAsiaTheme="minorHAnsi" w:hAnsi="Aptos"/>
          <w:sz w:val="22"/>
          <w:szCs w:val="22"/>
        </w:rPr>
        <w:t>Sec.</w:t>
      </w:r>
      <w:r w:rsidRPr="00566755">
        <w:rPr>
          <w:rFonts w:ascii="Aptos" w:eastAsiaTheme="minorHAnsi" w:hAnsi="Aptos"/>
          <w:sz w:val="22"/>
          <w:szCs w:val="22"/>
        </w:rPr>
        <w:t xml:space="preserve"> 98(4).</w:t>
      </w:r>
    </w:p>
    <w:p w14:paraId="7668C39E" w14:textId="77777777" w:rsidR="00566755" w:rsidRPr="00566755" w:rsidRDefault="00566755" w:rsidP="00B801EA">
      <w:pPr>
        <w:shd w:val="clear" w:color="auto" w:fill="FFFFFF" w:themeFill="background1"/>
        <w:contextualSpacing/>
        <w:jc w:val="both"/>
        <w:rPr>
          <w:rFonts w:ascii="Aptos" w:eastAsiaTheme="minorHAnsi" w:hAnsi="Aptos"/>
          <w:sz w:val="22"/>
          <w:szCs w:val="22"/>
        </w:rPr>
      </w:pPr>
      <w:r w:rsidRPr="00B801EA">
        <w:rPr>
          <w:rFonts w:ascii="Aptos" w:eastAsiaTheme="minorHAnsi" w:hAnsi="Aptos"/>
          <w:b/>
          <w:bCs/>
          <w:sz w:val="22"/>
          <w:szCs w:val="22"/>
        </w:rPr>
        <w:t>SUBSTANTIVE STATE OR FEDERAL LAW BEING IMPLEMENTED</w:t>
      </w:r>
      <w:r w:rsidRPr="00566755">
        <w:rPr>
          <w:rFonts w:ascii="Aptos" w:eastAsiaTheme="minorHAnsi" w:hAnsi="Aptos"/>
          <w:sz w:val="22"/>
          <w:szCs w:val="22"/>
        </w:rPr>
        <w:t xml:space="preserve"> (if different): None</w:t>
      </w:r>
    </w:p>
    <w:p w14:paraId="37CCC924" w14:textId="77777777" w:rsidR="00566755" w:rsidRPr="00566755" w:rsidRDefault="00566755" w:rsidP="00B801EA">
      <w:pPr>
        <w:shd w:val="clear" w:color="auto" w:fill="FFFFFF" w:themeFill="background1"/>
        <w:contextualSpacing/>
        <w:jc w:val="both"/>
        <w:rPr>
          <w:rFonts w:ascii="Aptos" w:eastAsiaTheme="minorHAnsi" w:hAnsi="Aptos"/>
          <w:sz w:val="22"/>
          <w:szCs w:val="22"/>
        </w:rPr>
      </w:pPr>
      <w:r w:rsidRPr="00B801EA">
        <w:rPr>
          <w:rFonts w:ascii="Aptos" w:eastAsiaTheme="minorHAnsi" w:hAnsi="Aptos"/>
          <w:b/>
          <w:bCs/>
          <w:sz w:val="22"/>
          <w:szCs w:val="22"/>
        </w:rPr>
        <w:t>AGENCY WEBSITE:</w:t>
      </w:r>
      <w:r w:rsidRPr="00566755">
        <w:rPr>
          <w:rFonts w:ascii="Aptos" w:eastAsiaTheme="minorHAnsi" w:hAnsi="Aptos"/>
          <w:sz w:val="22"/>
          <w:szCs w:val="22"/>
        </w:rPr>
        <w:t xml:space="preserve"> https://www.maine.gov/ems/ </w:t>
      </w:r>
    </w:p>
    <w:p w14:paraId="4B084652" w14:textId="50B87BD1" w:rsidR="002925E5" w:rsidRDefault="00566755" w:rsidP="00B801EA">
      <w:pPr>
        <w:shd w:val="clear" w:color="auto" w:fill="FFFFFF" w:themeFill="background1"/>
        <w:contextualSpacing/>
        <w:jc w:val="both"/>
        <w:rPr>
          <w:rFonts w:ascii="Aptos" w:eastAsiaTheme="minorHAnsi" w:hAnsi="Aptos"/>
          <w:sz w:val="22"/>
          <w:szCs w:val="22"/>
        </w:rPr>
      </w:pPr>
      <w:r w:rsidRPr="00B801EA">
        <w:rPr>
          <w:rFonts w:ascii="Aptos" w:eastAsiaTheme="minorHAnsi" w:hAnsi="Aptos"/>
          <w:b/>
          <w:bCs/>
          <w:sz w:val="22"/>
          <w:szCs w:val="22"/>
        </w:rPr>
        <w:t>EMAIL FOR OVERALL AGENCY RULEMAKING LIAISON:</w:t>
      </w:r>
      <w:r w:rsidRPr="00566755">
        <w:rPr>
          <w:rFonts w:ascii="Aptos" w:eastAsiaTheme="minorHAnsi" w:hAnsi="Aptos"/>
          <w:sz w:val="22"/>
          <w:szCs w:val="22"/>
        </w:rPr>
        <w:t xml:space="preserve"> </w:t>
      </w:r>
      <w:hyperlink r:id="rId13" w:history="1">
        <w:r w:rsidRPr="00BA3349">
          <w:rPr>
            <w:rStyle w:val="Hyperlink"/>
            <w:rFonts w:ascii="Aptos" w:eastAsiaTheme="minorHAnsi" w:hAnsi="Aptos"/>
            <w:sz w:val="22"/>
            <w:szCs w:val="22"/>
          </w:rPr>
          <w:t>jason.j.cooney@maine.gov</w:t>
        </w:r>
      </w:hyperlink>
    </w:p>
    <w:p w14:paraId="2551F2AD" w14:textId="77777777" w:rsidR="00566755" w:rsidRDefault="00566755" w:rsidP="00B801EA">
      <w:pPr>
        <w:pBdr>
          <w:bottom w:val="single" w:sz="4" w:space="1" w:color="auto"/>
        </w:pBdr>
        <w:contextualSpacing/>
        <w:jc w:val="both"/>
        <w:rPr>
          <w:rFonts w:ascii="Aptos" w:eastAsiaTheme="minorHAnsi" w:hAnsi="Aptos"/>
          <w:sz w:val="22"/>
          <w:szCs w:val="22"/>
        </w:rPr>
      </w:pPr>
    </w:p>
    <w:p w14:paraId="165BD64E" w14:textId="77777777" w:rsidR="00545F03" w:rsidRDefault="00545F03" w:rsidP="00566755">
      <w:pPr>
        <w:contextualSpacing/>
        <w:jc w:val="both"/>
        <w:rPr>
          <w:rFonts w:ascii="Aptos" w:eastAsiaTheme="minorHAnsi" w:hAnsi="Aptos"/>
          <w:sz w:val="22"/>
          <w:szCs w:val="22"/>
        </w:rPr>
      </w:pPr>
    </w:p>
    <w:p w14:paraId="0B580FC7" w14:textId="77777777" w:rsidR="00545F03" w:rsidRPr="00B801EA" w:rsidRDefault="00545F03" w:rsidP="00545F03">
      <w:pPr>
        <w:contextualSpacing/>
        <w:jc w:val="both"/>
        <w:rPr>
          <w:rFonts w:ascii="Aptos" w:eastAsiaTheme="minorHAnsi" w:hAnsi="Aptos"/>
          <w:b/>
          <w:bCs/>
          <w:sz w:val="22"/>
          <w:szCs w:val="22"/>
        </w:rPr>
      </w:pPr>
      <w:r w:rsidRPr="00B801EA">
        <w:rPr>
          <w:rFonts w:ascii="Aptos" w:eastAsiaTheme="minorHAnsi" w:hAnsi="Aptos"/>
          <w:b/>
          <w:bCs/>
          <w:sz w:val="22"/>
          <w:szCs w:val="22"/>
        </w:rPr>
        <w:t>AGENCY: 29-250 Secretary of State, Bureau of Corporations, Election and Commissions (CEC)</w:t>
      </w:r>
    </w:p>
    <w:p w14:paraId="686CFE53" w14:textId="77777777" w:rsidR="00545F03" w:rsidRPr="00B801EA" w:rsidRDefault="00545F03" w:rsidP="00545F03">
      <w:pPr>
        <w:contextualSpacing/>
        <w:jc w:val="both"/>
        <w:rPr>
          <w:rFonts w:ascii="Aptos" w:eastAsiaTheme="minorHAnsi" w:hAnsi="Aptos"/>
          <w:b/>
          <w:bCs/>
          <w:sz w:val="22"/>
          <w:szCs w:val="22"/>
        </w:rPr>
      </w:pPr>
      <w:r w:rsidRPr="00B801EA">
        <w:rPr>
          <w:rFonts w:ascii="Aptos" w:eastAsiaTheme="minorHAnsi" w:hAnsi="Aptos"/>
          <w:b/>
          <w:bCs/>
          <w:sz w:val="22"/>
          <w:szCs w:val="22"/>
        </w:rPr>
        <w:t>CHAPTER NUMBER AND TITLE: Ch. 525, Rules for Administering the Central Issuance and Processing of UOCAVA Absentee Ballots</w:t>
      </w:r>
    </w:p>
    <w:p w14:paraId="2C2F2AFD" w14:textId="1D28E174" w:rsidR="00545F03" w:rsidRPr="00B801EA" w:rsidRDefault="00545F03" w:rsidP="00545F03">
      <w:pPr>
        <w:contextualSpacing/>
        <w:jc w:val="both"/>
        <w:rPr>
          <w:rFonts w:ascii="Aptos" w:eastAsiaTheme="minorHAnsi" w:hAnsi="Aptos"/>
          <w:b/>
          <w:bCs/>
          <w:sz w:val="22"/>
          <w:szCs w:val="22"/>
        </w:rPr>
      </w:pPr>
      <w:r w:rsidRPr="00B801EA">
        <w:rPr>
          <w:rFonts w:ascii="Aptos" w:eastAsiaTheme="minorHAnsi" w:hAnsi="Aptos"/>
          <w:b/>
          <w:bCs/>
          <w:sz w:val="22"/>
          <w:szCs w:val="22"/>
        </w:rPr>
        <w:t xml:space="preserve">TYPE OF RULE: Routine Technical </w:t>
      </w:r>
    </w:p>
    <w:p w14:paraId="5CF59B2C" w14:textId="79EF6E57" w:rsidR="00545F03" w:rsidRPr="00B801EA" w:rsidRDefault="00545F03" w:rsidP="00545F03">
      <w:pPr>
        <w:contextualSpacing/>
        <w:jc w:val="both"/>
        <w:rPr>
          <w:rFonts w:ascii="Aptos" w:eastAsiaTheme="minorHAnsi" w:hAnsi="Aptos"/>
          <w:b/>
          <w:bCs/>
          <w:sz w:val="22"/>
          <w:szCs w:val="22"/>
        </w:rPr>
      </w:pPr>
      <w:r w:rsidRPr="00B801EA">
        <w:rPr>
          <w:rFonts w:ascii="Aptos" w:eastAsiaTheme="minorHAnsi" w:hAnsi="Aptos"/>
          <w:b/>
          <w:bCs/>
          <w:sz w:val="22"/>
          <w:szCs w:val="22"/>
        </w:rPr>
        <w:t>PROPOSED RULE NUMBER: 2024-P275</w:t>
      </w:r>
    </w:p>
    <w:p w14:paraId="4C86EAF3" w14:textId="77777777" w:rsidR="00545F03" w:rsidRPr="00545F03" w:rsidRDefault="00545F03" w:rsidP="00545F03">
      <w:pPr>
        <w:contextualSpacing/>
        <w:jc w:val="both"/>
        <w:rPr>
          <w:rFonts w:ascii="Aptos" w:eastAsiaTheme="minorHAnsi" w:hAnsi="Aptos"/>
          <w:sz w:val="22"/>
          <w:szCs w:val="22"/>
        </w:rPr>
      </w:pPr>
      <w:r w:rsidRPr="00B801EA">
        <w:rPr>
          <w:rFonts w:ascii="Aptos" w:eastAsiaTheme="minorHAnsi" w:hAnsi="Aptos"/>
          <w:b/>
          <w:bCs/>
          <w:sz w:val="22"/>
          <w:szCs w:val="22"/>
        </w:rPr>
        <w:t>BRIEF SUMMARY:</w:t>
      </w:r>
      <w:r w:rsidRPr="00545F03">
        <w:rPr>
          <w:rFonts w:ascii="Aptos" w:eastAsiaTheme="minorHAnsi" w:hAnsi="Aptos"/>
          <w:sz w:val="22"/>
          <w:szCs w:val="22"/>
        </w:rPr>
        <w:t xml:space="preserve"> This rule is being amended to facilitate timely and accurate central processing and counting of absentee ballots cast by voters covered by the Uniformed and Overseas Citizen Absentee Voting Act. The amendment corrects errors included in the current version of the rule. It also expands the amount of time that absentee ballots may be processed (removing ballots from the absentee envelopes and depositing them in a locked ballot box) from the day before election day to the 7th day immediately prior to election day in order to facilitate tabulation of the ballots on Election Day. The rule clarifies procedures for UOCAVA voters who opt to return an absentee ballot electronically.  The amendment also clarifies when appointments of wardens, deputy wardens, and election clerks will occur; and provides law enforcement personnel are to take physical control of all ballots and related materials that are involved in a recount, if requested by the Secretary of State.</w:t>
      </w:r>
    </w:p>
    <w:p w14:paraId="126B6253" w14:textId="32DB74D7" w:rsidR="00545F03" w:rsidRPr="00545F03" w:rsidRDefault="00545F03" w:rsidP="00545F03">
      <w:pPr>
        <w:contextualSpacing/>
        <w:jc w:val="both"/>
        <w:rPr>
          <w:rFonts w:ascii="Aptos" w:eastAsiaTheme="minorHAnsi" w:hAnsi="Aptos"/>
          <w:sz w:val="22"/>
          <w:szCs w:val="22"/>
        </w:rPr>
      </w:pPr>
      <w:r w:rsidRPr="00B801EA">
        <w:rPr>
          <w:rFonts w:ascii="Aptos" w:eastAsiaTheme="minorHAnsi" w:hAnsi="Aptos"/>
          <w:b/>
          <w:bCs/>
          <w:sz w:val="22"/>
          <w:szCs w:val="22"/>
        </w:rPr>
        <w:t>PUBLIC HEARING</w:t>
      </w:r>
      <w:r w:rsidRPr="00545F03">
        <w:rPr>
          <w:rFonts w:ascii="Aptos" w:eastAsiaTheme="minorHAnsi" w:hAnsi="Aptos"/>
          <w:sz w:val="22"/>
          <w:szCs w:val="22"/>
        </w:rPr>
        <w:t xml:space="preserve"> (if any): Monday, September 30, 2024, 1 pm, Room 206, Burton Cross Building, 111 Sewall Street, Augusta.</w:t>
      </w:r>
    </w:p>
    <w:p w14:paraId="0ABDD42E" w14:textId="77777777" w:rsidR="00545F03" w:rsidRPr="00545F03" w:rsidRDefault="00545F03" w:rsidP="00545F03">
      <w:pPr>
        <w:contextualSpacing/>
        <w:jc w:val="both"/>
        <w:rPr>
          <w:rFonts w:ascii="Aptos" w:eastAsiaTheme="minorHAnsi" w:hAnsi="Aptos"/>
          <w:sz w:val="22"/>
          <w:szCs w:val="22"/>
        </w:rPr>
      </w:pPr>
      <w:r w:rsidRPr="00B801EA">
        <w:rPr>
          <w:rFonts w:ascii="Aptos" w:eastAsiaTheme="minorHAnsi" w:hAnsi="Aptos"/>
          <w:b/>
          <w:bCs/>
          <w:sz w:val="22"/>
          <w:szCs w:val="22"/>
        </w:rPr>
        <w:t>COMMENT DEADLINE:</w:t>
      </w:r>
      <w:r w:rsidRPr="00545F03">
        <w:rPr>
          <w:rFonts w:ascii="Aptos" w:eastAsiaTheme="minorHAnsi" w:hAnsi="Aptos"/>
          <w:sz w:val="22"/>
          <w:szCs w:val="22"/>
        </w:rPr>
        <w:t xml:space="preserve"> October 10, 2024</w:t>
      </w:r>
    </w:p>
    <w:p w14:paraId="1B65A2B2" w14:textId="77777777" w:rsidR="00545F03" w:rsidRPr="00545F03" w:rsidRDefault="00545F03" w:rsidP="00545F03">
      <w:pPr>
        <w:contextualSpacing/>
        <w:jc w:val="both"/>
        <w:rPr>
          <w:rFonts w:ascii="Aptos" w:eastAsiaTheme="minorHAnsi" w:hAnsi="Aptos"/>
          <w:sz w:val="22"/>
          <w:szCs w:val="22"/>
        </w:rPr>
      </w:pPr>
      <w:r w:rsidRPr="00B801EA">
        <w:rPr>
          <w:rFonts w:ascii="Aptos" w:eastAsiaTheme="minorHAnsi" w:hAnsi="Aptos"/>
          <w:b/>
          <w:bCs/>
          <w:sz w:val="22"/>
          <w:szCs w:val="22"/>
        </w:rPr>
        <w:t>CONTACT PERSON FOR THIS FILING:</w:t>
      </w:r>
      <w:r w:rsidRPr="00545F03">
        <w:rPr>
          <w:rFonts w:ascii="Aptos" w:eastAsiaTheme="minorHAnsi" w:hAnsi="Aptos"/>
          <w:sz w:val="22"/>
          <w:szCs w:val="22"/>
        </w:rPr>
        <w:t xml:space="preserve"> Melissa Packard, Director of Election Admin., Audits and Admin. Services, CEC, 184 State House Station Augusta, Maine 04333-0184. Telephone: (207) 624-7650. E-mail: Melissa.Packard@Maine.gov.</w:t>
      </w:r>
    </w:p>
    <w:p w14:paraId="3DE8DC01" w14:textId="77777777" w:rsidR="00545F03" w:rsidRPr="00545F03" w:rsidRDefault="00545F03" w:rsidP="00545F03">
      <w:pPr>
        <w:contextualSpacing/>
        <w:jc w:val="both"/>
        <w:rPr>
          <w:rFonts w:ascii="Aptos" w:eastAsiaTheme="minorHAnsi" w:hAnsi="Aptos"/>
          <w:sz w:val="22"/>
          <w:szCs w:val="22"/>
        </w:rPr>
      </w:pPr>
      <w:r w:rsidRPr="00B801EA">
        <w:rPr>
          <w:rFonts w:ascii="Aptos" w:eastAsiaTheme="minorHAnsi" w:hAnsi="Aptos"/>
          <w:b/>
          <w:bCs/>
          <w:sz w:val="22"/>
          <w:szCs w:val="22"/>
        </w:rPr>
        <w:t>CONTACT PERSON FOR SMALL BUSINESS IMPACT STATEMENT</w:t>
      </w:r>
      <w:r w:rsidRPr="00545F03">
        <w:rPr>
          <w:rFonts w:ascii="Aptos" w:eastAsiaTheme="minorHAnsi" w:hAnsi="Aptos"/>
          <w:sz w:val="22"/>
          <w:szCs w:val="22"/>
        </w:rPr>
        <w:t xml:space="preserve"> (if different): Same</w:t>
      </w:r>
    </w:p>
    <w:p w14:paraId="0605E477" w14:textId="77777777" w:rsidR="00545F03" w:rsidRPr="00545F03" w:rsidRDefault="00545F03" w:rsidP="00545F03">
      <w:pPr>
        <w:contextualSpacing/>
        <w:jc w:val="both"/>
        <w:rPr>
          <w:rFonts w:ascii="Aptos" w:eastAsiaTheme="minorHAnsi" w:hAnsi="Aptos"/>
          <w:sz w:val="22"/>
          <w:szCs w:val="22"/>
        </w:rPr>
      </w:pPr>
      <w:r w:rsidRPr="00B801EA">
        <w:rPr>
          <w:rFonts w:ascii="Aptos" w:eastAsiaTheme="minorHAnsi" w:hAnsi="Aptos"/>
          <w:b/>
          <w:bCs/>
          <w:sz w:val="22"/>
          <w:szCs w:val="22"/>
        </w:rPr>
        <w:t>FINANCIAL IMPACT ON MUNICIPALITIES OR COUNTIES</w:t>
      </w:r>
      <w:r w:rsidRPr="00545F03">
        <w:rPr>
          <w:rFonts w:ascii="Aptos" w:eastAsiaTheme="minorHAnsi" w:hAnsi="Aptos"/>
          <w:sz w:val="22"/>
          <w:szCs w:val="22"/>
        </w:rPr>
        <w:t xml:space="preserve"> (if any): This rule will not have a fiscal impact on municipalities or counties.</w:t>
      </w:r>
    </w:p>
    <w:p w14:paraId="2CA5A5F6" w14:textId="3478139B" w:rsidR="00545F03" w:rsidRPr="00545F03" w:rsidRDefault="00545F03" w:rsidP="00B801EA">
      <w:pPr>
        <w:shd w:val="clear" w:color="auto" w:fill="FFFFFF" w:themeFill="background1"/>
        <w:contextualSpacing/>
        <w:jc w:val="both"/>
        <w:rPr>
          <w:rFonts w:ascii="Aptos" w:eastAsiaTheme="minorHAnsi" w:hAnsi="Aptos"/>
          <w:sz w:val="22"/>
          <w:szCs w:val="22"/>
        </w:rPr>
      </w:pPr>
      <w:r w:rsidRPr="00B801EA">
        <w:rPr>
          <w:rFonts w:ascii="Aptos" w:eastAsiaTheme="minorHAnsi" w:hAnsi="Aptos"/>
          <w:b/>
          <w:bCs/>
          <w:sz w:val="22"/>
          <w:szCs w:val="22"/>
        </w:rPr>
        <w:t>STATUTORY AUTHORITY FOR THIS RULE:</w:t>
      </w:r>
      <w:r w:rsidRPr="00545F03">
        <w:rPr>
          <w:rFonts w:ascii="Aptos" w:eastAsiaTheme="minorHAnsi" w:hAnsi="Aptos"/>
          <w:sz w:val="22"/>
          <w:szCs w:val="22"/>
        </w:rPr>
        <w:t xml:space="preserve"> Title 21-A MRS </w:t>
      </w:r>
      <w:r w:rsidR="007F2E51">
        <w:rPr>
          <w:rFonts w:ascii="Aptos" w:eastAsiaTheme="minorHAnsi" w:hAnsi="Aptos"/>
          <w:sz w:val="22"/>
          <w:szCs w:val="22"/>
        </w:rPr>
        <w:t xml:space="preserve">Sec. </w:t>
      </w:r>
      <w:r w:rsidRPr="00545F03">
        <w:rPr>
          <w:rFonts w:ascii="Aptos" w:eastAsiaTheme="minorHAnsi" w:hAnsi="Aptos"/>
          <w:sz w:val="22"/>
          <w:szCs w:val="22"/>
        </w:rPr>
        <w:t>783</w:t>
      </w:r>
    </w:p>
    <w:p w14:paraId="51A0C5C1" w14:textId="77777777" w:rsidR="00545F03" w:rsidRPr="00545F03" w:rsidRDefault="00545F03" w:rsidP="00B801EA">
      <w:pPr>
        <w:shd w:val="clear" w:color="auto" w:fill="FFFFFF" w:themeFill="background1"/>
        <w:contextualSpacing/>
        <w:jc w:val="both"/>
        <w:rPr>
          <w:rFonts w:ascii="Aptos" w:eastAsiaTheme="minorHAnsi" w:hAnsi="Aptos"/>
          <w:sz w:val="22"/>
          <w:szCs w:val="22"/>
        </w:rPr>
      </w:pPr>
      <w:r w:rsidRPr="00B801EA">
        <w:rPr>
          <w:rFonts w:ascii="Aptos" w:eastAsiaTheme="minorHAnsi" w:hAnsi="Aptos"/>
          <w:b/>
          <w:bCs/>
          <w:sz w:val="22"/>
          <w:szCs w:val="22"/>
        </w:rPr>
        <w:t>SUBSTANTIVE STATE OR FEDERAL LAW BEING IMPLEMENTED</w:t>
      </w:r>
      <w:r w:rsidRPr="00545F03">
        <w:rPr>
          <w:rFonts w:ascii="Aptos" w:eastAsiaTheme="minorHAnsi" w:hAnsi="Aptos"/>
          <w:sz w:val="22"/>
          <w:szCs w:val="22"/>
        </w:rPr>
        <w:t xml:space="preserve"> (if different): Military and Overseas Voter Empowerment Act (42 U.S.C. 1973ff et seq.)</w:t>
      </w:r>
    </w:p>
    <w:p w14:paraId="6E8174BE" w14:textId="77777777" w:rsidR="00545F03" w:rsidRPr="00545F03" w:rsidRDefault="00545F03" w:rsidP="00B801EA">
      <w:pPr>
        <w:shd w:val="clear" w:color="auto" w:fill="FFFFFF" w:themeFill="background1"/>
        <w:contextualSpacing/>
        <w:jc w:val="both"/>
        <w:rPr>
          <w:rFonts w:ascii="Aptos" w:eastAsiaTheme="minorHAnsi" w:hAnsi="Aptos"/>
          <w:sz w:val="22"/>
          <w:szCs w:val="22"/>
        </w:rPr>
      </w:pPr>
      <w:r w:rsidRPr="00B801EA">
        <w:rPr>
          <w:rFonts w:ascii="Aptos" w:eastAsiaTheme="minorHAnsi" w:hAnsi="Aptos"/>
          <w:b/>
          <w:bCs/>
          <w:sz w:val="22"/>
          <w:szCs w:val="22"/>
        </w:rPr>
        <w:t>AGENCY WEBSITE:</w:t>
      </w:r>
      <w:r w:rsidRPr="00545F03">
        <w:rPr>
          <w:rFonts w:ascii="Aptos" w:eastAsiaTheme="minorHAnsi" w:hAnsi="Aptos"/>
          <w:sz w:val="22"/>
          <w:szCs w:val="22"/>
        </w:rPr>
        <w:t xml:space="preserve"> http://www.maine.gov/sos/cec/elec/</w:t>
      </w:r>
    </w:p>
    <w:p w14:paraId="49A5E792" w14:textId="032B0E68" w:rsidR="00545F03" w:rsidRDefault="00545F03" w:rsidP="00B801EA">
      <w:pPr>
        <w:shd w:val="clear" w:color="auto" w:fill="FFFFFF" w:themeFill="background1"/>
        <w:contextualSpacing/>
        <w:jc w:val="both"/>
        <w:rPr>
          <w:rFonts w:ascii="Aptos" w:eastAsiaTheme="minorHAnsi" w:hAnsi="Aptos"/>
          <w:sz w:val="22"/>
          <w:szCs w:val="22"/>
        </w:rPr>
      </w:pPr>
      <w:r w:rsidRPr="00B801EA">
        <w:rPr>
          <w:rFonts w:ascii="Aptos" w:eastAsiaTheme="minorHAnsi" w:hAnsi="Aptos"/>
          <w:b/>
          <w:bCs/>
          <w:sz w:val="22"/>
          <w:szCs w:val="22"/>
        </w:rPr>
        <w:t xml:space="preserve">EMAIL FOR OVERALL AGENCY RULEMAKING LIAISON: </w:t>
      </w:r>
      <w:r w:rsidRPr="00545F03">
        <w:rPr>
          <w:rFonts w:ascii="Aptos" w:eastAsiaTheme="minorHAnsi" w:hAnsi="Aptos"/>
          <w:sz w:val="22"/>
          <w:szCs w:val="22"/>
        </w:rPr>
        <w:t>Dorothy.Canelli@Maine.gov</w:t>
      </w:r>
    </w:p>
    <w:p w14:paraId="258F75AD" w14:textId="77777777" w:rsidR="00545F03" w:rsidRPr="00CA56B1" w:rsidRDefault="00545F03" w:rsidP="00566755">
      <w:pPr>
        <w:contextualSpacing/>
        <w:jc w:val="both"/>
        <w:rPr>
          <w:rFonts w:ascii="Aptos" w:eastAsiaTheme="minorHAnsi" w:hAnsi="Aptos"/>
          <w:sz w:val="22"/>
          <w:szCs w:val="22"/>
        </w:rPr>
      </w:pPr>
    </w:p>
    <w:p w14:paraId="751E39FC" w14:textId="77777777" w:rsidR="00EB0B4C" w:rsidRPr="00E45150" w:rsidRDefault="00EB0B4C" w:rsidP="008209D9">
      <w:pPr>
        <w:pBdr>
          <w:top w:val="single" w:sz="4" w:space="1" w:color="auto"/>
          <w:bottom w:val="single" w:sz="4" w:space="1" w:color="auto"/>
        </w:pBdr>
        <w:contextualSpacing/>
        <w:jc w:val="both"/>
        <w:rPr>
          <w:rFonts w:ascii="Aptos" w:eastAsiaTheme="minorHAnsi" w:hAnsi="Aptos"/>
          <w:b/>
          <w:sz w:val="22"/>
          <w:szCs w:val="22"/>
        </w:rPr>
      </w:pPr>
      <w:r>
        <w:rPr>
          <w:rFonts w:ascii="Aptos" w:eastAsiaTheme="minorHAnsi" w:hAnsi="Aptos"/>
          <w:b/>
          <w:sz w:val="22"/>
          <w:szCs w:val="22"/>
        </w:rPr>
        <w:lastRenderedPageBreak/>
        <w:t>ADOPTIONS</w:t>
      </w:r>
    </w:p>
    <w:p w14:paraId="3096D378" w14:textId="77777777" w:rsidR="00EB0B4C" w:rsidRDefault="00EB0B4C" w:rsidP="00305B92">
      <w:pPr>
        <w:jc w:val="both"/>
        <w:rPr>
          <w:rFonts w:ascii="Aptos" w:hAnsi="Aptos"/>
          <w:b/>
          <w:sz w:val="24"/>
          <w:szCs w:val="24"/>
        </w:rPr>
      </w:pPr>
    </w:p>
    <w:p w14:paraId="5501FC8B" w14:textId="14262F02" w:rsidR="0073738E" w:rsidRPr="0073738E" w:rsidRDefault="00B801EA" w:rsidP="0073738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r w:rsidRPr="0073738E">
        <w:rPr>
          <w:rFonts w:ascii="Aptos" w:hAnsi="Aptos"/>
          <w:b/>
          <w:bCs/>
          <w:sz w:val="22"/>
          <w:szCs w:val="22"/>
        </w:rPr>
        <w:t>NOTICE:</w:t>
      </w:r>
      <w:r w:rsidR="0073738E" w:rsidRPr="0073738E">
        <w:rPr>
          <w:rFonts w:ascii="Aptos" w:hAnsi="Aptos"/>
          <w:bCs/>
          <w:sz w:val="22"/>
          <w:szCs w:val="22"/>
        </w:rPr>
        <w:t xml:space="preserve"> The effective date of Section 16, subsection C of 01-669 C.M.R. Chapter 21, </w:t>
      </w:r>
      <w:r w:rsidR="0073738E" w:rsidRPr="0073738E">
        <w:rPr>
          <w:rFonts w:ascii="Aptos" w:hAnsi="Aptos"/>
          <w:bCs/>
          <w:i/>
          <w:iCs/>
          <w:sz w:val="22"/>
          <w:szCs w:val="22"/>
        </w:rPr>
        <w:t>Statewide Standards for Timber Harvesting and Related Activities in Shoreland Areas</w:t>
      </w:r>
      <w:r w:rsidR="0073738E" w:rsidRPr="0073738E">
        <w:rPr>
          <w:rFonts w:ascii="Aptos" w:hAnsi="Aptos"/>
          <w:bCs/>
          <w:sz w:val="22"/>
          <w:szCs w:val="22"/>
        </w:rPr>
        <w:t xml:space="preserve">, is </w:t>
      </w:r>
      <w:r w:rsidR="0073738E" w:rsidRPr="00B801EA">
        <w:rPr>
          <w:rFonts w:ascii="Aptos" w:hAnsi="Aptos"/>
          <w:b/>
          <w:sz w:val="22"/>
          <w:szCs w:val="22"/>
        </w:rPr>
        <w:t>January 1, 2026</w:t>
      </w:r>
      <w:r w:rsidR="0073738E" w:rsidRPr="0073738E">
        <w:rPr>
          <w:rFonts w:ascii="Aptos" w:hAnsi="Aptos"/>
          <w:bCs/>
          <w:sz w:val="22"/>
          <w:szCs w:val="22"/>
        </w:rPr>
        <w:t>.</w:t>
      </w:r>
      <w:r w:rsidR="0073738E">
        <w:rPr>
          <w:rFonts w:ascii="Aptos" w:hAnsi="Aptos"/>
          <w:bCs/>
          <w:sz w:val="22"/>
          <w:szCs w:val="22"/>
        </w:rPr>
        <w:t xml:space="preserve"> </w:t>
      </w:r>
      <w:r w:rsidR="0073738E" w:rsidRPr="00B801EA">
        <w:rPr>
          <w:rFonts w:ascii="Aptos" w:hAnsi="Aptos"/>
          <w:bCs/>
          <w:i/>
          <w:iCs/>
          <w:sz w:val="22"/>
          <w:szCs w:val="22"/>
        </w:rPr>
        <w:t>See generally</w:t>
      </w:r>
      <w:r w:rsidR="0073738E">
        <w:rPr>
          <w:rFonts w:ascii="Aptos" w:hAnsi="Aptos"/>
          <w:bCs/>
          <w:sz w:val="22"/>
          <w:szCs w:val="22"/>
        </w:rPr>
        <w:t xml:space="preserve"> </w:t>
      </w:r>
      <w:hyperlink r:id="rId14" w:history="1">
        <w:r w:rsidR="0073738E" w:rsidRPr="0073738E">
          <w:rPr>
            <w:rStyle w:val="Hyperlink"/>
            <w:rFonts w:ascii="Aptos" w:hAnsi="Aptos"/>
            <w:bCs/>
            <w:sz w:val="22"/>
            <w:szCs w:val="22"/>
          </w:rPr>
          <w:t>Ch. 21</w:t>
        </w:r>
      </w:hyperlink>
      <w:r w:rsidR="0073738E">
        <w:rPr>
          <w:rFonts w:ascii="Aptos" w:hAnsi="Aptos"/>
          <w:bCs/>
          <w:sz w:val="22"/>
          <w:szCs w:val="22"/>
        </w:rPr>
        <w:t>,</w:t>
      </w:r>
      <w:r w:rsidR="0073738E" w:rsidRPr="0073738E">
        <w:rPr>
          <w:rFonts w:ascii="Aptos" w:hAnsi="Aptos"/>
          <w:bCs/>
          <w:sz w:val="22"/>
          <w:szCs w:val="22"/>
        </w:rPr>
        <w:t xml:space="preserve">    </w:t>
      </w:r>
      <w:r w:rsidR="0073738E" w:rsidRPr="00B801EA">
        <w:rPr>
          <w:rFonts w:ascii="Aptos" w:hAnsi="Aptos"/>
          <w:bCs/>
          <w:i/>
          <w:iCs/>
          <w:sz w:val="22"/>
          <w:szCs w:val="22"/>
        </w:rPr>
        <w:t>Statewide Standards for Timber Harvesting and Related Activities in Shoreland Areas</w:t>
      </w:r>
      <w:r w:rsidR="0073738E">
        <w:rPr>
          <w:rFonts w:ascii="Aptos" w:hAnsi="Aptos"/>
          <w:bCs/>
          <w:sz w:val="22"/>
          <w:szCs w:val="22"/>
        </w:rPr>
        <w:t>.</w:t>
      </w:r>
    </w:p>
    <w:p w14:paraId="4D66668C" w14:textId="4842328B" w:rsidR="0073738E" w:rsidRDefault="0073738E" w:rsidP="00B801E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p w14:paraId="7FFFC6F6" w14:textId="77777777" w:rsidR="0073738E" w:rsidRDefault="0073738E" w:rsidP="0073738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p w14:paraId="5411F483" w14:textId="53720808"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bCs/>
          <w:sz w:val="22"/>
          <w:szCs w:val="22"/>
        </w:rPr>
      </w:pPr>
      <w:bookmarkStart w:id="5" w:name="_Hlk176780648"/>
      <w:r w:rsidRPr="00516CDF">
        <w:rPr>
          <w:rFonts w:ascii="Aptos" w:hAnsi="Aptos"/>
          <w:b/>
          <w:bCs/>
          <w:sz w:val="22"/>
          <w:szCs w:val="22"/>
        </w:rPr>
        <w:t>AGENCY:</w:t>
      </w:r>
      <w:r w:rsidRPr="00B801EA">
        <w:rPr>
          <w:rFonts w:ascii="Aptos" w:hAnsi="Aptos"/>
          <w:b/>
          <w:bCs/>
          <w:sz w:val="22"/>
          <w:szCs w:val="22"/>
        </w:rPr>
        <w:t xml:space="preserve"> 18-674 DEPARTMENT OF ADMINISTRATIVE AND FINANCIAL SERVICES - MAINE BOARD OF TAX APPEALS</w:t>
      </w:r>
    </w:p>
    <w:p w14:paraId="3CE2836D" w14:textId="08137628"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bCs/>
          <w:sz w:val="22"/>
          <w:szCs w:val="22"/>
        </w:rPr>
      </w:pPr>
      <w:r w:rsidRPr="00516CDF">
        <w:rPr>
          <w:rFonts w:ascii="Aptos" w:hAnsi="Aptos"/>
          <w:b/>
          <w:bCs/>
          <w:sz w:val="22"/>
          <w:szCs w:val="22"/>
        </w:rPr>
        <w:t>CHAPTER NUMBER AND TITLE:</w:t>
      </w:r>
      <w:r w:rsidRPr="00B801EA">
        <w:rPr>
          <w:rFonts w:ascii="Aptos" w:hAnsi="Aptos"/>
          <w:b/>
          <w:bCs/>
          <w:sz w:val="22"/>
          <w:szCs w:val="22"/>
        </w:rPr>
        <w:t xml:space="preserve"> Chapter 100, Maine Board of Tax Appeals Practice and Procedure</w:t>
      </w:r>
    </w:p>
    <w:p w14:paraId="22B526B2" w14:textId="4B25613A" w:rsidR="00516CDF" w:rsidRPr="00B801EA"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bCs/>
          <w:sz w:val="22"/>
          <w:szCs w:val="22"/>
        </w:rPr>
      </w:pPr>
      <w:r w:rsidRPr="00516CDF">
        <w:rPr>
          <w:rFonts w:ascii="Aptos" w:hAnsi="Aptos"/>
          <w:b/>
          <w:bCs/>
          <w:sz w:val="22"/>
          <w:szCs w:val="22"/>
        </w:rPr>
        <w:t>ADOPTED RULE NUMBER:</w:t>
      </w:r>
      <w:r w:rsidRPr="00B801EA">
        <w:rPr>
          <w:rFonts w:ascii="Aptos" w:hAnsi="Aptos"/>
          <w:b/>
          <w:bCs/>
          <w:sz w:val="22"/>
          <w:szCs w:val="22"/>
        </w:rPr>
        <w:t xml:space="preserve"> 2024-P211</w:t>
      </w:r>
    </w:p>
    <w:p w14:paraId="1A9A4119" w14:textId="77777777"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p w14:paraId="2AC02C08" w14:textId="6557B353"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r w:rsidRPr="00516CDF">
        <w:rPr>
          <w:rFonts w:ascii="Aptos" w:hAnsi="Aptos"/>
          <w:b/>
          <w:bCs/>
          <w:sz w:val="22"/>
          <w:szCs w:val="22"/>
        </w:rPr>
        <w:t>CONCISE SUMMARY</w:t>
      </w:r>
      <w:r>
        <w:rPr>
          <w:rFonts w:ascii="Aptos" w:hAnsi="Aptos"/>
          <w:b/>
          <w:bCs/>
          <w:sz w:val="22"/>
          <w:szCs w:val="22"/>
        </w:rPr>
        <w:t>:</w:t>
      </w:r>
    </w:p>
    <w:p w14:paraId="2966017B" w14:textId="77777777"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p w14:paraId="4953859A" w14:textId="7EC00EE1"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r w:rsidRPr="00516CDF">
        <w:rPr>
          <w:rFonts w:ascii="Aptos" w:hAnsi="Aptos"/>
          <w:bCs/>
          <w:sz w:val="22"/>
          <w:szCs w:val="22"/>
        </w:rPr>
        <w:t xml:space="preserve">This rule updates 18-674 C.M.R. </w:t>
      </w:r>
      <w:proofErr w:type="spellStart"/>
      <w:r w:rsidRPr="00516CDF">
        <w:rPr>
          <w:rFonts w:ascii="Aptos" w:hAnsi="Aptos"/>
          <w:bCs/>
          <w:sz w:val="22"/>
          <w:szCs w:val="22"/>
        </w:rPr>
        <w:t>ch.</w:t>
      </w:r>
      <w:proofErr w:type="spellEnd"/>
      <w:r w:rsidRPr="00516CDF">
        <w:rPr>
          <w:rFonts w:ascii="Aptos" w:hAnsi="Aptos"/>
          <w:bCs/>
          <w:sz w:val="22"/>
          <w:szCs w:val="22"/>
        </w:rPr>
        <w:t xml:space="preserve"> 100 </w:t>
      </w:r>
      <w:r>
        <w:rPr>
          <w:rFonts w:ascii="Aptos" w:hAnsi="Aptos"/>
          <w:bCs/>
          <w:sz w:val="22"/>
          <w:szCs w:val="22"/>
        </w:rPr>
        <w:t>Sec.</w:t>
      </w:r>
      <w:r w:rsidRPr="00516CDF">
        <w:rPr>
          <w:rFonts w:ascii="Aptos" w:hAnsi="Aptos"/>
          <w:bCs/>
          <w:sz w:val="22"/>
          <w:szCs w:val="22"/>
        </w:rPr>
        <w:t xml:space="preserve"> 105(1) to reflect changes made by P.L. 2023, c. 412 to 36 M.R.S.A. </w:t>
      </w:r>
      <w:r>
        <w:rPr>
          <w:rFonts w:ascii="Aptos" w:hAnsi="Aptos"/>
          <w:bCs/>
          <w:sz w:val="22"/>
          <w:szCs w:val="22"/>
        </w:rPr>
        <w:t>Sec.</w:t>
      </w:r>
      <w:r w:rsidRPr="00516CDF">
        <w:rPr>
          <w:rFonts w:ascii="Aptos" w:hAnsi="Aptos"/>
          <w:bCs/>
          <w:sz w:val="22"/>
          <w:szCs w:val="22"/>
        </w:rPr>
        <w:t xml:space="preserve"> 151(2)(C) limiting the jurisdiction of the Maine Board of Tax Appeals to matters where the amount in controversy is $500,000 or less, which became effective October 25, 2023.  </w:t>
      </w:r>
    </w:p>
    <w:p w14:paraId="2BE64EA5" w14:textId="77777777" w:rsid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p w14:paraId="5A4E87D2" w14:textId="00E352A6"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bCs/>
          <w:sz w:val="22"/>
          <w:szCs w:val="22"/>
        </w:rPr>
      </w:pPr>
      <w:r w:rsidRPr="00516CDF">
        <w:rPr>
          <w:rFonts w:ascii="Aptos" w:hAnsi="Aptos"/>
          <w:b/>
          <w:bCs/>
          <w:sz w:val="22"/>
          <w:szCs w:val="22"/>
        </w:rPr>
        <w:t>EFFECTIVE DATE</w:t>
      </w:r>
      <w:r w:rsidRPr="00516CDF">
        <w:rPr>
          <w:rFonts w:ascii="Aptos" w:hAnsi="Aptos"/>
          <w:bCs/>
          <w:sz w:val="22"/>
          <w:szCs w:val="22"/>
        </w:rPr>
        <w:t>:</w:t>
      </w:r>
      <w:r>
        <w:rPr>
          <w:rFonts w:ascii="Aptos" w:hAnsi="Aptos"/>
          <w:bCs/>
          <w:sz w:val="22"/>
          <w:szCs w:val="22"/>
        </w:rPr>
        <w:t xml:space="preserve"> Saturday, September 14, 2024</w:t>
      </w:r>
    </w:p>
    <w:p w14:paraId="04586AC0" w14:textId="77777777" w:rsid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bCs/>
          <w:sz w:val="22"/>
          <w:szCs w:val="22"/>
        </w:rPr>
      </w:pPr>
    </w:p>
    <w:p w14:paraId="11BD74A9" w14:textId="3FA05136"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sz w:val="22"/>
          <w:szCs w:val="22"/>
        </w:rPr>
      </w:pPr>
      <w:r w:rsidRPr="00516CDF">
        <w:rPr>
          <w:rFonts w:ascii="Aptos" w:hAnsi="Aptos"/>
          <w:b/>
          <w:bCs/>
          <w:sz w:val="22"/>
          <w:szCs w:val="22"/>
        </w:rPr>
        <w:t>AGENCY CONTACT PERSON:</w:t>
      </w:r>
      <w:r w:rsidRPr="00516CDF">
        <w:rPr>
          <w:rFonts w:ascii="Aptos" w:hAnsi="Aptos"/>
          <w:sz w:val="22"/>
          <w:szCs w:val="22"/>
        </w:rPr>
        <w:t xml:space="preserve"> Derek A. Jones, Esq., Chief Appeals Officer</w:t>
      </w:r>
    </w:p>
    <w:p w14:paraId="7440EA73" w14:textId="6D86FF81"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sz w:val="22"/>
          <w:szCs w:val="22"/>
        </w:rPr>
      </w:pPr>
      <w:r w:rsidRPr="00B801EA">
        <w:rPr>
          <w:rFonts w:ascii="Aptos" w:hAnsi="Aptos"/>
          <w:sz w:val="22"/>
          <w:szCs w:val="22"/>
        </w:rPr>
        <w:t xml:space="preserve">AGENCY NAME: </w:t>
      </w:r>
      <w:r w:rsidRPr="00516CDF">
        <w:rPr>
          <w:rFonts w:ascii="Aptos" w:hAnsi="Aptos"/>
          <w:sz w:val="22"/>
          <w:szCs w:val="22"/>
        </w:rPr>
        <w:t>Maine Board of Tax Appeals</w:t>
      </w:r>
    </w:p>
    <w:p w14:paraId="796F34E9" w14:textId="217D0B3F"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sz w:val="22"/>
          <w:szCs w:val="22"/>
        </w:rPr>
      </w:pPr>
      <w:r w:rsidRPr="00B801EA">
        <w:rPr>
          <w:rFonts w:ascii="Aptos" w:hAnsi="Aptos"/>
          <w:sz w:val="22"/>
          <w:szCs w:val="22"/>
        </w:rPr>
        <w:t xml:space="preserve">ADDRESS: </w:t>
      </w:r>
      <w:r w:rsidRPr="00516CDF">
        <w:rPr>
          <w:rFonts w:ascii="Aptos" w:hAnsi="Aptos"/>
          <w:sz w:val="22"/>
          <w:szCs w:val="22"/>
        </w:rPr>
        <w:t>134 State House Station, Augusta, ME  04333-0134</w:t>
      </w:r>
    </w:p>
    <w:p w14:paraId="3A4DC7A8" w14:textId="48E0D66A" w:rsidR="00516CDF" w:rsidRPr="00516CDF" w:rsidRDefault="00516CDF" w:rsidP="00516C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sz w:val="22"/>
          <w:szCs w:val="22"/>
        </w:rPr>
      </w:pPr>
      <w:r w:rsidRPr="00B801EA">
        <w:rPr>
          <w:rFonts w:ascii="Aptos" w:hAnsi="Aptos"/>
          <w:sz w:val="22"/>
          <w:szCs w:val="22"/>
        </w:rPr>
        <w:t xml:space="preserve">TELEPHONE: </w:t>
      </w:r>
      <w:r w:rsidRPr="00516CDF">
        <w:rPr>
          <w:rFonts w:ascii="Aptos" w:hAnsi="Aptos"/>
          <w:sz w:val="22"/>
          <w:szCs w:val="22"/>
        </w:rPr>
        <w:t>207-287-2863</w:t>
      </w:r>
    </w:p>
    <w:bookmarkEnd w:id="5"/>
    <w:p w14:paraId="5C026C74" w14:textId="77777777" w:rsidR="0073738E" w:rsidRDefault="0073738E" w:rsidP="00B801E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p w14:paraId="3B172ADE" w14:textId="77777777" w:rsidR="00516CDF" w:rsidRDefault="00516CDF" w:rsidP="0073738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p w14:paraId="1F97C7CA" w14:textId="77777777" w:rsidR="00516CDF" w:rsidRDefault="00516CDF" w:rsidP="0073738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p w14:paraId="0BE9B4E0" w14:textId="77777777" w:rsidR="00516CDF" w:rsidRPr="0073738E" w:rsidRDefault="00516CDF" w:rsidP="0073738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p w14:paraId="408FEBBB" w14:textId="77777777" w:rsidR="00FD3806" w:rsidRPr="0063114F" w:rsidRDefault="00FD3806" w:rsidP="001010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Cs/>
          <w:sz w:val="22"/>
          <w:szCs w:val="22"/>
        </w:rPr>
      </w:pPr>
    </w:p>
    <w:sectPr w:rsidR="00FD3806" w:rsidRPr="0063114F" w:rsidSect="00101064">
      <w:footerReference w:type="default" r:id="rId15"/>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19"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4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5"/>
  </w:num>
  <w:num w:numId="2" w16cid:durableId="10762722">
    <w:abstractNumId w:val="5"/>
  </w:num>
  <w:num w:numId="3" w16cid:durableId="1499808016">
    <w:abstractNumId w:val="19"/>
  </w:num>
  <w:num w:numId="4" w16cid:durableId="1371611459">
    <w:abstractNumId w:val="46"/>
  </w:num>
  <w:num w:numId="5" w16cid:durableId="1115637134">
    <w:abstractNumId w:val="41"/>
  </w:num>
  <w:num w:numId="6" w16cid:durableId="414325981">
    <w:abstractNumId w:val="33"/>
  </w:num>
  <w:num w:numId="7" w16cid:durableId="604851989">
    <w:abstractNumId w:val="27"/>
  </w:num>
  <w:num w:numId="8" w16cid:durableId="1930120149">
    <w:abstractNumId w:val="28"/>
  </w:num>
  <w:num w:numId="9" w16cid:durableId="1329017587">
    <w:abstractNumId w:val="37"/>
  </w:num>
  <w:num w:numId="10" w16cid:durableId="774598173">
    <w:abstractNumId w:val="21"/>
  </w:num>
  <w:num w:numId="11" w16cid:durableId="1224411304">
    <w:abstractNumId w:val="22"/>
  </w:num>
  <w:num w:numId="12" w16cid:durableId="498430596">
    <w:abstractNumId w:val="3"/>
  </w:num>
  <w:num w:numId="13" w16cid:durableId="881937871">
    <w:abstractNumId w:val="31"/>
  </w:num>
  <w:num w:numId="14" w16cid:durableId="857960986">
    <w:abstractNumId w:val="44"/>
  </w:num>
  <w:num w:numId="15" w16cid:durableId="802384844">
    <w:abstractNumId w:val="30"/>
  </w:num>
  <w:num w:numId="16" w16cid:durableId="1992324707">
    <w:abstractNumId w:val="12"/>
  </w:num>
  <w:num w:numId="17" w16cid:durableId="715086440">
    <w:abstractNumId w:val="39"/>
  </w:num>
  <w:num w:numId="18" w16cid:durableId="369183651">
    <w:abstractNumId w:val="8"/>
  </w:num>
  <w:num w:numId="19" w16cid:durableId="766388013">
    <w:abstractNumId w:val="1"/>
  </w:num>
  <w:num w:numId="20" w16cid:durableId="136840930">
    <w:abstractNumId w:val="13"/>
  </w:num>
  <w:num w:numId="21" w16cid:durableId="634792580">
    <w:abstractNumId w:val="24"/>
  </w:num>
  <w:num w:numId="22" w16cid:durableId="7530158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3"/>
  </w:num>
  <w:num w:numId="24" w16cid:durableId="361250459">
    <w:abstractNumId w:val="38"/>
  </w:num>
  <w:num w:numId="25" w16cid:durableId="1387603068">
    <w:abstractNumId w:val="25"/>
  </w:num>
  <w:num w:numId="26" w16cid:durableId="104353320">
    <w:abstractNumId w:val="17"/>
  </w:num>
  <w:num w:numId="27" w16cid:durableId="1218709045">
    <w:abstractNumId w:val="10"/>
  </w:num>
  <w:num w:numId="28" w16cid:durableId="1653411865">
    <w:abstractNumId w:val="23"/>
  </w:num>
  <w:num w:numId="29" w16cid:durableId="1138838518">
    <w:abstractNumId w:val="32"/>
  </w:num>
  <w:num w:numId="30" w16cid:durableId="1113213906">
    <w:abstractNumId w:val="42"/>
  </w:num>
  <w:num w:numId="31" w16cid:durableId="760957244">
    <w:abstractNumId w:val="29"/>
  </w:num>
  <w:num w:numId="32" w16cid:durableId="1843550165">
    <w:abstractNumId w:val="7"/>
  </w:num>
  <w:num w:numId="33" w16cid:durableId="931815119">
    <w:abstractNumId w:val="16"/>
  </w:num>
  <w:num w:numId="34" w16cid:durableId="1762992117">
    <w:abstractNumId w:val="15"/>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6"/>
  </w:num>
  <w:num w:numId="41" w16cid:durableId="1206872725">
    <w:abstractNumId w:val="36"/>
  </w:num>
  <w:num w:numId="42" w16cid:durableId="564875758">
    <w:abstractNumId w:val="34"/>
  </w:num>
  <w:num w:numId="43" w16cid:durableId="374816908">
    <w:abstractNumId w:val="14"/>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6"/>
  </w:num>
  <w:num w:numId="48" w16cid:durableId="493305505">
    <w:abstractNumId w:val="18"/>
  </w:num>
  <w:num w:numId="49" w16cid:durableId="299724630">
    <w:abstractNumId w:val="20"/>
    <w:lvlOverride w:ilvl="0">
      <w:startOverride w:val="1"/>
    </w:lvlOverride>
    <w:lvlOverride w:ilvl="1"/>
    <w:lvlOverride w:ilvl="2"/>
    <w:lvlOverride w:ilvl="3"/>
    <w:lvlOverride w:ilvl="4"/>
    <w:lvlOverride w:ilvl="5"/>
    <w:lvlOverride w:ilvl="6"/>
    <w:lvlOverride w:ilvl="7"/>
    <w:lvlOverride w:ilvl="8"/>
  </w:num>
  <w:num w:numId="50" w16cid:durableId="1266570309">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CDF"/>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AEE"/>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2E51"/>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1EA"/>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4B17"/>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15B4"/>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48617718">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jason.j.cooney@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y.a.cathcart@main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about/rulemak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mela.kowalchuk@maine.gov" TargetMode="External"/><Relationship Id="rId4" Type="http://schemas.openxmlformats.org/officeDocument/2006/relationships/settings" Target="settings.xml"/><Relationship Id="rId9" Type="http://schemas.openxmlformats.org/officeDocument/2006/relationships/hyperlink" Target="http://www.maine.gov/mpuc" TargetMode="External"/><Relationship Id="rId14" Type="http://schemas.openxmlformats.org/officeDocument/2006/relationships/hyperlink" Target="https://www.maine.gov/sos/cec/rules/01/669/669c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9015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2024-09-10T16:33:00Z</dcterms:modified>
</cp:coreProperties>
</file>