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926B768"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815B4A">
        <w:rPr>
          <w:rFonts w:ascii="Bookman Old Style" w:eastAsiaTheme="minorHAnsi" w:hAnsi="Bookman Old Style"/>
          <w:b/>
          <w:sz w:val="22"/>
          <w:szCs w:val="22"/>
        </w:rPr>
        <w:t xml:space="preserve">August </w:t>
      </w:r>
      <w:r w:rsidR="00FD3CE6">
        <w:rPr>
          <w:rFonts w:ascii="Bookman Old Style" w:eastAsiaTheme="minorHAnsi" w:hAnsi="Bookman Old Style"/>
          <w:b/>
          <w:sz w:val="22"/>
          <w:szCs w:val="22"/>
        </w:rPr>
        <w:t>1</w:t>
      </w:r>
      <w:r w:rsidR="00E24614">
        <w:rPr>
          <w:rFonts w:ascii="Bookman Old Style" w:eastAsiaTheme="minorHAnsi" w:hAnsi="Bookman Old Style"/>
          <w:b/>
          <w:sz w:val="22"/>
          <w:szCs w:val="22"/>
        </w:rPr>
        <w:t>7</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727E87C8" w14:textId="2924C7ED" w:rsidR="00766840" w:rsidRPr="00E67BE8" w:rsidRDefault="00E24614" w:rsidP="00E24614">
      <w:pPr>
        <w:tabs>
          <w:tab w:val="left" w:pos="-1440"/>
          <w:tab w:val="left" w:pos="-720"/>
          <w:tab w:val="left" w:pos="4320"/>
          <w:tab w:val="left" w:pos="10440"/>
        </w:tabs>
        <w:rPr>
          <w:rFonts w:ascii="Bookman Old Style" w:hAnsi="Bookman Old Style"/>
          <w:b/>
          <w:bCs/>
          <w:sz w:val="22"/>
          <w:szCs w:val="22"/>
        </w:rPr>
      </w:pPr>
      <w:r w:rsidRPr="00E24614">
        <w:rPr>
          <w:rFonts w:ascii="Bookman Old Style" w:hAnsi="Bookman Old Style"/>
          <w:sz w:val="22"/>
          <w:szCs w:val="22"/>
        </w:rPr>
        <w:t xml:space="preserve">AGENCY: </w:t>
      </w:r>
      <w:r w:rsidR="00E67BE8" w:rsidRPr="00E67BE8">
        <w:rPr>
          <w:rFonts w:ascii="Bookman Old Style" w:hAnsi="Bookman Old Style"/>
          <w:b/>
          <w:bCs/>
          <w:sz w:val="22"/>
          <w:szCs w:val="22"/>
        </w:rPr>
        <w:t>16-219</w:t>
      </w:r>
      <w:r w:rsidR="00E67BE8">
        <w:rPr>
          <w:rFonts w:ascii="Bookman Old Style" w:hAnsi="Bookman Old Style"/>
          <w:sz w:val="22"/>
          <w:szCs w:val="22"/>
        </w:rPr>
        <w:t xml:space="preserve"> – Department of public Safety (DPS), </w:t>
      </w:r>
      <w:r w:rsidRPr="00E67BE8">
        <w:rPr>
          <w:rFonts w:ascii="Bookman Old Style" w:hAnsi="Bookman Old Style"/>
          <w:b/>
          <w:bCs/>
          <w:sz w:val="22"/>
          <w:szCs w:val="22"/>
        </w:rPr>
        <w:t>Office of the Maine State Fire Marshal</w:t>
      </w:r>
      <w:r w:rsidR="00E67BE8">
        <w:rPr>
          <w:rFonts w:ascii="Bookman Old Style" w:hAnsi="Bookman Old Style"/>
          <w:b/>
          <w:bCs/>
          <w:sz w:val="22"/>
          <w:szCs w:val="22"/>
        </w:rPr>
        <w:t xml:space="preserve"> (FMO)</w:t>
      </w:r>
    </w:p>
    <w:p w14:paraId="635A9822" w14:textId="09695B57"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 xml:space="preserve">CHAPTER NUMBER AND TITLE: </w:t>
      </w:r>
      <w:r w:rsidR="00E67BE8" w:rsidRPr="00E67BE8">
        <w:rPr>
          <w:rFonts w:ascii="Bookman Old Style" w:hAnsi="Bookman Old Style"/>
          <w:b/>
          <w:bCs/>
          <w:sz w:val="22"/>
          <w:szCs w:val="22"/>
        </w:rPr>
        <w:t xml:space="preserve">Ch. </w:t>
      </w:r>
      <w:r w:rsidRPr="00E67BE8">
        <w:rPr>
          <w:rFonts w:ascii="Bookman Old Style" w:hAnsi="Bookman Old Style"/>
          <w:b/>
          <w:bCs/>
          <w:sz w:val="22"/>
          <w:szCs w:val="22"/>
        </w:rPr>
        <w:t>36</w:t>
      </w:r>
      <w:r w:rsidRPr="00E24614">
        <w:rPr>
          <w:rFonts w:ascii="Bookman Old Style" w:hAnsi="Bookman Old Style"/>
          <w:sz w:val="22"/>
          <w:szCs w:val="22"/>
        </w:rPr>
        <w:t xml:space="preserve">, Consumer Fireworks Sales License </w:t>
      </w:r>
    </w:p>
    <w:p w14:paraId="67C37F12" w14:textId="1788E6B2"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TYPE OF RULE: Routine Technical</w:t>
      </w:r>
    </w:p>
    <w:p w14:paraId="5142FA70" w14:textId="774C685A"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PROPOSED RULE NUMBER</w:t>
      </w:r>
      <w:r w:rsidR="00E67BE8">
        <w:rPr>
          <w:rFonts w:ascii="Bookman Old Style" w:hAnsi="Bookman Old Style"/>
          <w:sz w:val="22"/>
          <w:szCs w:val="22"/>
        </w:rPr>
        <w:t>:</w:t>
      </w:r>
      <w:r w:rsidRPr="00E24614">
        <w:rPr>
          <w:rFonts w:ascii="Bookman Old Style" w:hAnsi="Bookman Old Style"/>
          <w:sz w:val="22"/>
          <w:szCs w:val="22"/>
        </w:rPr>
        <w:t xml:space="preserve"> </w:t>
      </w:r>
      <w:r w:rsidRPr="00E67BE8">
        <w:rPr>
          <w:rFonts w:ascii="Bookman Old Style" w:hAnsi="Bookman Old Style"/>
          <w:b/>
          <w:bCs/>
          <w:sz w:val="22"/>
          <w:szCs w:val="22"/>
        </w:rPr>
        <w:t>2022-P157</w:t>
      </w:r>
    </w:p>
    <w:p w14:paraId="22722133" w14:textId="494C2B6C"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BRIEF SUMMARY: This chapter describes the licensing process and safety regulations for the sale of consumer fireworks in Maine.</w:t>
      </w:r>
    </w:p>
    <w:p w14:paraId="5B46960F" w14:textId="5D90C4C6" w:rsidR="00E67BE8"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PUBLIC HEARING: N</w:t>
      </w:r>
      <w:r w:rsidR="00E67BE8">
        <w:rPr>
          <w:rFonts w:ascii="Bookman Old Style" w:hAnsi="Bookman Old Style"/>
          <w:sz w:val="22"/>
          <w:szCs w:val="22"/>
        </w:rPr>
        <w:t>/</w:t>
      </w:r>
      <w:r w:rsidRPr="00E24614">
        <w:rPr>
          <w:rFonts w:ascii="Bookman Old Style" w:hAnsi="Bookman Old Style"/>
          <w:sz w:val="22"/>
          <w:szCs w:val="22"/>
        </w:rPr>
        <w:t>A</w:t>
      </w:r>
    </w:p>
    <w:p w14:paraId="64099291" w14:textId="15D9C2EA"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COMMENT DEADLINE: September 19, 2022</w:t>
      </w:r>
    </w:p>
    <w:p w14:paraId="0CEB4B6F" w14:textId="22EF8738" w:rsidR="00E67BE8"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CONTACT PERSON FOR THIS FILING</w:t>
      </w:r>
      <w:r w:rsidR="00E67BE8">
        <w:rPr>
          <w:rFonts w:ascii="Bookman Old Style" w:hAnsi="Bookman Old Style"/>
          <w:sz w:val="22"/>
          <w:szCs w:val="22"/>
        </w:rPr>
        <w:t xml:space="preserve"> / SMALL BUSINESS IMPACT INFORMATION / RULEMAKING LIAISON</w:t>
      </w:r>
      <w:r w:rsidRPr="00E24614">
        <w:rPr>
          <w:rFonts w:ascii="Bookman Old Style" w:hAnsi="Bookman Old Style"/>
          <w:sz w:val="22"/>
          <w:szCs w:val="22"/>
        </w:rPr>
        <w:t>: Richard E. Taylor, Planning and Research Analyst, Office of the Maine State Fire Marshal, 52 State House Station, Augusta, Maine 0433</w:t>
      </w:r>
      <w:r w:rsidR="00E67BE8">
        <w:rPr>
          <w:rFonts w:ascii="Bookman Old Style" w:hAnsi="Bookman Old Style"/>
          <w:sz w:val="22"/>
          <w:szCs w:val="22"/>
        </w:rPr>
        <w:t>3.</w:t>
      </w:r>
      <w:r w:rsidRPr="00E24614">
        <w:rPr>
          <w:rFonts w:ascii="Bookman Old Style" w:hAnsi="Bookman Old Style"/>
          <w:sz w:val="22"/>
          <w:szCs w:val="22"/>
        </w:rPr>
        <w:t xml:space="preserve"> </w:t>
      </w:r>
      <w:r w:rsidR="00E67BE8">
        <w:rPr>
          <w:rFonts w:ascii="Bookman Old Style" w:hAnsi="Bookman Old Style"/>
          <w:sz w:val="22"/>
          <w:szCs w:val="22"/>
        </w:rPr>
        <w:t>(</w:t>
      </w:r>
      <w:r w:rsidRPr="00E24614">
        <w:rPr>
          <w:rFonts w:ascii="Bookman Old Style" w:hAnsi="Bookman Old Style"/>
          <w:sz w:val="22"/>
          <w:szCs w:val="22"/>
        </w:rPr>
        <w:t>207</w:t>
      </w:r>
      <w:r w:rsidR="00E67BE8">
        <w:rPr>
          <w:rFonts w:ascii="Bookman Old Style" w:hAnsi="Bookman Old Style"/>
          <w:sz w:val="22"/>
          <w:szCs w:val="22"/>
        </w:rPr>
        <w:t xml:space="preserve">) </w:t>
      </w:r>
      <w:r w:rsidRPr="00E24614">
        <w:rPr>
          <w:rFonts w:ascii="Bookman Old Style" w:hAnsi="Bookman Old Style"/>
          <w:sz w:val="22"/>
          <w:szCs w:val="22"/>
        </w:rPr>
        <w:t>626-3873</w:t>
      </w:r>
      <w:r w:rsidR="00E67BE8">
        <w:rPr>
          <w:rFonts w:ascii="Bookman Old Style" w:hAnsi="Bookman Old Style"/>
          <w:sz w:val="22"/>
          <w:szCs w:val="22"/>
        </w:rPr>
        <w:t>. Email:</w:t>
      </w:r>
      <w:r w:rsidRPr="00E24614">
        <w:rPr>
          <w:rFonts w:ascii="Bookman Old Style" w:hAnsi="Bookman Old Style"/>
          <w:sz w:val="22"/>
          <w:szCs w:val="22"/>
        </w:rPr>
        <w:t xml:space="preserve"> </w:t>
      </w:r>
      <w:hyperlink r:id="rId8" w:history="1">
        <w:r w:rsidR="00E67BE8" w:rsidRPr="000C5C78">
          <w:rPr>
            <w:rStyle w:val="Hyperlink"/>
            <w:rFonts w:ascii="Bookman Old Style" w:hAnsi="Bookman Old Style"/>
            <w:sz w:val="22"/>
            <w:szCs w:val="22"/>
          </w:rPr>
          <w:t>Richard.E.Taylor@Maine.gov</w:t>
        </w:r>
      </w:hyperlink>
      <w:r w:rsidR="00E67BE8">
        <w:rPr>
          <w:rFonts w:ascii="Bookman Old Style" w:hAnsi="Bookman Old Style"/>
          <w:sz w:val="22"/>
          <w:szCs w:val="22"/>
        </w:rPr>
        <w:t>.</w:t>
      </w:r>
    </w:p>
    <w:p w14:paraId="3A614E21" w14:textId="77777777" w:rsidR="00E67BE8"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FINANCIAL IMPACT ON MUNICIPALITIES OR COUNTIES: None</w:t>
      </w:r>
    </w:p>
    <w:p w14:paraId="6EF6D47D" w14:textId="3B406644" w:rsidR="00E67BE8"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 xml:space="preserve">STATUTORY AUTHORITY FOR THIS RULE: 8 MRS </w:t>
      </w:r>
      <w:r w:rsidR="00E67BE8">
        <w:rPr>
          <w:rFonts w:ascii="Bookman Old Style" w:hAnsi="Bookman Old Style"/>
          <w:sz w:val="22"/>
          <w:szCs w:val="22"/>
        </w:rPr>
        <w:t>§</w:t>
      </w:r>
      <w:r w:rsidRPr="00E24614">
        <w:rPr>
          <w:rFonts w:ascii="Bookman Old Style" w:hAnsi="Bookman Old Style"/>
          <w:sz w:val="22"/>
          <w:szCs w:val="22"/>
        </w:rPr>
        <w:t>236; 25 MRS §2452</w:t>
      </w:r>
    </w:p>
    <w:p w14:paraId="1AF23BA5" w14:textId="6EA607F7"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 xml:space="preserve">SUBSTANTIVE STATE OR FEDERAL LAW BEING IMPLEMENTED </w:t>
      </w:r>
      <w:r w:rsidRPr="00E67BE8">
        <w:rPr>
          <w:rFonts w:ascii="Bookman Old Style" w:hAnsi="Bookman Old Style"/>
          <w:i/>
          <w:iCs/>
          <w:sz w:val="22"/>
          <w:szCs w:val="22"/>
        </w:rPr>
        <w:t>(if different)</w:t>
      </w:r>
      <w:r w:rsidRPr="00E24614">
        <w:rPr>
          <w:rFonts w:ascii="Bookman Old Style" w:hAnsi="Bookman Old Style"/>
          <w:sz w:val="22"/>
          <w:szCs w:val="22"/>
        </w:rPr>
        <w:t xml:space="preserve">: </w:t>
      </w:r>
    </w:p>
    <w:p w14:paraId="0C2F1DAE" w14:textId="2266F914" w:rsidR="00766840" w:rsidRDefault="00E24614" w:rsidP="00E24614">
      <w:pPr>
        <w:tabs>
          <w:tab w:val="left" w:pos="-1440"/>
          <w:tab w:val="left" w:pos="-720"/>
          <w:tab w:val="left" w:pos="4320"/>
          <w:tab w:val="left" w:pos="10440"/>
        </w:tabs>
        <w:rPr>
          <w:rFonts w:ascii="Bookman Old Style" w:hAnsi="Bookman Old Style"/>
          <w:sz w:val="22"/>
          <w:szCs w:val="22"/>
        </w:rPr>
      </w:pPr>
      <w:r w:rsidRPr="00E24614">
        <w:rPr>
          <w:rFonts w:ascii="Bookman Old Style" w:hAnsi="Bookman Old Style"/>
          <w:sz w:val="22"/>
          <w:szCs w:val="22"/>
        </w:rPr>
        <w:t xml:space="preserve">AGENCY WEBSITE: </w:t>
      </w:r>
      <w:hyperlink r:id="rId9" w:history="1">
        <w:r w:rsidR="00E67BE8" w:rsidRPr="000C5C78">
          <w:rPr>
            <w:rStyle w:val="Hyperlink"/>
            <w:rFonts w:ascii="Bookman Old Style" w:hAnsi="Bookman Old Style"/>
            <w:sz w:val="22"/>
            <w:szCs w:val="22"/>
          </w:rPr>
          <w:t>https://www.maine.gov/dps/fmo/home</w:t>
        </w:r>
      </w:hyperlink>
      <w:r w:rsidR="00E67BE8">
        <w:rPr>
          <w:rFonts w:ascii="Bookman Old Style" w:hAnsi="Bookman Old Style"/>
          <w:sz w:val="22"/>
          <w:szCs w:val="22"/>
        </w:rPr>
        <w:t>.</w:t>
      </w:r>
    </w:p>
    <w:p w14:paraId="4F99E46D" w14:textId="77777777" w:rsidR="00861F35" w:rsidRDefault="00861F35" w:rsidP="00522634">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522634">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lastRenderedPageBreak/>
        <w:t>ADOPTIONS</w:t>
      </w:r>
    </w:p>
    <w:p w14:paraId="68E5F0C5" w14:textId="5A2F4328" w:rsidR="001452DC" w:rsidRDefault="001452DC" w:rsidP="00522634">
      <w:pPr>
        <w:keepNext/>
        <w:keepLines/>
        <w:tabs>
          <w:tab w:val="left" w:pos="270"/>
          <w:tab w:val="left" w:pos="3060"/>
        </w:tabs>
        <w:overflowPunct/>
        <w:autoSpaceDE/>
        <w:autoSpaceDN/>
        <w:adjustRightInd/>
        <w:textAlignment w:val="auto"/>
        <w:rPr>
          <w:rFonts w:ascii="Bookman Old Style" w:hAnsi="Bookman Old Style"/>
          <w:sz w:val="22"/>
          <w:szCs w:val="22"/>
        </w:rPr>
      </w:pPr>
    </w:p>
    <w:p w14:paraId="62FE3D20" w14:textId="00C594AD" w:rsidR="001A3185" w:rsidRPr="001A3185" w:rsidRDefault="001A3185" w:rsidP="001A3185">
      <w:pPr>
        <w:overflowPunct/>
        <w:autoSpaceDE/>
        <w:autoSpaceDN/>
        <w:adjustRightInd/>
        <w:textAlignment w:val="auto"/>
        <w:rPr>
          <w:rFonts w:ascii="Bookman Old Style" w:hAnsi="Bookman Old Style"/>
          <w:bCs/>
          <w:sz w:val="22"/>
          <w:szCs w:val="22"/>
        </w:rPr>
      </w:pPr>
      <w:r w:rsidRPr="001A3185">
        <w:rPr>
          <w:rFonts w:ascii="Bookman Old Style" w:hAnsi="Bookman Old Style"/>
          <w:bCs/>
          <w:sz w:val="22"/>
          <w:szCs w:val="22"/>
        </w:rPr>
        <w:t xml:space="preserve">AGENCY: </w:t>
      </w:r>
      <w:r w:rsidR="006A6C71" w:rsidRPr="006A6C71">
        <w:rPr>
          <w:rFonts w:ascii="Bookman Old Style" w:hAnsi="Bookman Old Style"/>
          <w:b/>
          <w:sz w:val="22"/>
          <w:szCs w:val="22"/>
        </w:rPr>
        <w:t>10-144</w:t>
      </w:r>
      <w:r w:rsidR="006A6C71">
        <w:rPr>
          <w:rFonts w:ascii="Bookman Old Style" w:hAnsi="Bookman Old Style"/>
          <w:bCs/>
          <w:sz w:val="22"/>
          <w:szCs w:val="22"/>
        </w:rPr>
        <w:t xml:space="preserve"> - </w:t>
      </w:r>
      <w:r w:rsidRPr="001A3185">
        <w:rPr>
          <w:rFonts w:ascii="Bookman Old Style" w:hAnsi="Bookman Old Style"/>
          <w:bCs/>
          <w:sz w:val="22"/>
          <w:szCs w:val="22"/>
        </w:rPr>
        <w:t>Department of Health and Human Services</w:t>
      </w:r>
      <w:r w:rsidR="006A6C71">
        <w:rPr>
          <w:rFonts w:ascii="Bookman Old Style" w:hAnsi="Bookman Old Style"/>
          <w:bCs/>
          <w:sz w:val="22"/>
          <w:szCs w:val="22"/>
        </w:rPr>
        <w:t xml:space="preserve"> (DHHS)</w:t>
      </w:r>
      <w:r w:rsidRPr="001A3185">
        <w:rPr>
          <w:rFonts w:ascii="Bookman Old Style" w:hAnsi="Bookman Old Style"/>
          <w:bCs/>
          <w:sz w:val="22"/>
          <w:szCs w:val="22"/>
        </w:rPr>
        <w:t xml:space="preserve">, </w:t>
      </w:r>
      <w:r w:rsidR="006A6C71" w:rsidRPr="006A6C71">
        <w:rPr>
          <w:rFonts w:ascii="Bookman Old Style" w:hAnsi="Bookman Old Style"/>
          <w:b/>
          <w:sz w:val="22"/>
          <w:szCs w:val="22"/>
        </w:rPr>
        <w:t xml:space="preserve">Office of </w:t>
      </w:r>
      <w:proofErr w:type="spellStart"/>
      <w:r w:rsidRPr="001A3185">
        <w:rPr>
          <w:rFonts w:ascii="Bookman Old Style" w:hAnsi="Bookman Old Style"/>
          <w:b/>
          <w:sz w:val="22"/>
          <w:szCs w:val="22"/>
        </w:rPr>
        <w:t>MaineCare</w:t>
      </w:r>
      <w:proofErr w:type="spellEnd"/>
      <w:r w:rsidRPr="001A3185">
        <w:rPr>
          <w:rFonts w:ascii="Bookman Old Style" w:hAnsi="Bookman Old Style"/>
          <w:b/>
          <w:sz w:val="22"/>
          <w:szCs w:val="22"/>
        </w:rPr>
        <w:t xml:space="preserve"> Services</w:t>
      </w:r>
      <w:r w:rsidR="006A6C71" w:rsidRPr="006A6C71">
        <w:rPr>
          <w:rFonts w:ascii="Bookman Old Style" w:hAnsi="Bookman Old Style"/>
          <w:b/>
          <w:sz w:val="22"/>
          <w:szCs w:val="22"/>
        </w:rPr>
        <w:t xml:space="preserve"> (OMS)</w:t>
      </w:r>
    </w:p>
    <w:p w14:paraId="4E7BDF19" w14:textId="5AB68E34" w:rsidR="001A3185" w:rsidRPr="001A3185" w:rsidRDefault="001A3185" w:rsidP="001A3185">
      <w:pPr>
        <w:overflowPunct/>
        <w:autoSpaceDE/>
        <w:autoSpaceDN/>
        <w:adjustRightInd/>
        <w:textAlignment w:val="auto"/>
        <w:rPr>
          <w:rFonts w:ascii="Bookman Old Style" w:hAnsi="Bookman Old Style"/>
          <w:bCs/>
          <w:sz w:val="22"/>
          <w:szCs w:val="22"/>
        </w:rPr>
      </w:pPr>
      <w:r w:rsidRPr="001A3185">
        <w:rPr>
          <w:rFonts w:ascii="Bookman Old Style" w:hAnsi="Bookman Old Style"/>
          <w:bCs/>
          <w:sz w:val="22"/>
          <w:szCs w:val="22"/>
        </w:rPr>
        <w:t xml:space="preserve">CHAPTER NUMBER AND TITLE: </w:t>
      </w:r>
      <w:r w:rsidRPr="001A3185">
        <w:rPr>
          <w:rFonts w:ascii="Bookman Old Style" w:hAnsi="Bookman Old Style"/>
          <w:b/>
          <w:sz w:val="22"/>
          <w:szCs w:val="22"/>
        </w:rPr>
        <w:t>Ch</w:t>
      </w:r>
      <w:r w:rsidR="006A6C71" w:rsidRPr="006A6C71">
        <w:rPr>
          <w:rFonts w:ascii="Bookman Old Style" w:hAnsi="Bookman Old Style"/>
          <w:b/>
          <w:sz w:val="22"/>
          <w:szCs w:val="22"/>
        </w:rPr>
        <w:t>.</w:t>
      </w:r>
      <w:r w:rsidRPr="001A3185">
        <w:rPr>
          <w:rFonts w:ascii="Bookman Old Style" w:hAnsi="Bookman Old Style"/>
          <w:b/>
          <w:sz w:val="22"/>
          <w:szCs w:val="22"/>
        </w:rPr>
        <w:t xml:space="preserve"> 101</w:t>
      </w:r>
      <w:r w:rsidRPr="001A3185">
        <w:rPr>
          <w:rFonts w:ascii="Bookman Old Style" w:hAnsi="Bookman Old Style"/>
          <w:bCs/>
          <w:sz w:val="22"/>
          <w:szCs w:val="22"/>
        </w:rPr>
        <w:t xml:space="preserve">, </w:t>
      </w:r>
      <w:proofErr w:type="spellStart"/>
      <w:r w:rsidRPr="001A3185">
        <w:rPr>
          <w:rFonts w:ascii="Bookman Old Style" w:hAnsi="Bookman Old Style"/>
          <w:bCs/>
          <w:sz w:val="22"/>
          <w:szCs w:val="22"/>
        </w:rPr>
        <w:t>MaineCare</w:t>
      </w:r>
      <w:proofErr w:type="spellEnd"/>
      <w:r w:rsidRPr="001A3185">
        <w:rPr>
          <w:rFonts w:ascii="Bookman Old Style" w:hAnsi="Bookman Old Style"/>
          <w:bCs/>
          <w:sz w:val="22"/>
          <w:szCs w:val="22"/>
        </w:rPr>
        <w:t xml:space="preserve"> Benefits Manual (MBM)</w:t>
      </w:r>
      <w:r w:rsidR="006A6C71">
        <w:rPr>
          <w:rFonts w:ascii="Bookman Old Style" w:hAnsi="Bookman Old Style"/>
          <w:bCs/>
          <w:sz w:val="22"/>
          <w:szCs w:val="22"/>
        </w:rPr>
        <w:t>:</w:t>
      </w:r>
      <w:r w:rsidRPr="001A3185">
        <w:rPr>
          <w:rFonts w:ascii="Bookman Old Style" w:hAnsi="Bookman Old Style"/>
          <w:bCs/>
          <w:sz w:val="22"/>
          <w:szCs w:val="22"/>
        </w:rPr>
        <w:t xml:space="preserve"> </w:t>
      </w:r>
      <w:r w:rsidRPr="001A3185">
        <w:rPr>
          <w:rFonts w:ascii="Bookman Old Style" w:hAnsi="Bookman Old Style"/>
          <w:b/>
          <w:sz w:val="22"/>
          <w:szCs w:val="22"/>
        </w:rPr>
        <w:t>Ch</w:t>
      </w:r>
      <w:r w:rsidR="006A6C71">
        <w:rPr>
          <w:rFonts w:ascii="Bookman Old Style" w:hAnsi="Bookman Old Style"/>
          <w:b/>
          <w:sz w:val="22"/>
          <w:szCs w:val="22"/>
        </w:rPr>
        <w:t>.</w:t>
      </w:r>
      <w:r w:rsidR="00EC2A88">
        <w:rPr>
          <w:rFonts w:ascii="Bookman Old Style" w:hAnsi="Bookman Old Style"/>
          <w:b/>
          <w:sz w:val="22"/>
          <w:szCs w:val="22"/>
        </w:rPr>
        <w:t xml:space="preserve"> </w:t>
      </w:r>
      <w:r w:rsidRPr="001A3185">
        <w:rPr>
          <w:rFonts w:ascii="Bookman Old Style" w:hAnsi="Bookman Old Style"/>
          <w:b/>
          <w:sz w:val="22"/>
          <w:szCs w:val="22"/>
        </w:rPr>
        <w:t>II Section 93</w:t>
      </w:r>
      <w:r w:rsidRPr="001A3185">
        <w:rPr>
          <w:rFonts w:ascii="Bookman Old Style" w:hAnsi="Bookman Old Style"/>
          <w:bCs/>
          <w:sz w:val="22"/>
          <w:szCs w:val="22"/>
        </w:rPr>
        <w:t>, Opioid Health Home Services,</w:t>
      </w:r>
      <w:r w:rsidRPr="001A3185">
        <w:rPr>
          <w:rFonts w:ascii="Bookman Old Style" w:hAnsi="Bookman Old Style"/>
          <w:bCs/>
          <w:i/>
          <w:iCs/>
          <w:sz w:val="22"/>
          <w:szCs w:val="22"/>
        </w:rPr>
        <w:t xml:space="preserve"> and</w:t>
      </w:r>
      <w:r w:rsidRPr="001A3185">
        <w:rPr>
          <w:rFonts w:ascii="Bookman Old Style" w:hAnsi="Bookman Old Style"/>
          <w:bCs/>
          <w:sz w:val="22"/>
          <w:szCs w:val="22"/>
        </w:rPr>
        <w:t xml:space="preserve"> </w:t>
      </w:r>
      <w:r w:rsidRPr="001A3185">
        <w:rPr>
          <w:rFonts w:ascii="Bookman Old Style" w:hAnsi="Bookman Old Style"/>
          <w:b/>
          <w:sz w:val="22"/>
          <w:szCs w:val="22"/>
        </w:rPr>
        <w:t>Ch</w:t>
      </w:r>
      <w:r w:rsidR="006A6C71" w:rsidRPr="006A6C71">
        <w:rPr>
          <w:rFonts w:ascii="Bookman Old Style" w:hAnsi="Bookman Old Style"/>
          <w:b/>
          <w:sz w:val="22"/>
          <w:szCs w:val="22"/>
        </w:rPr>
        <w:t>.</w:t>
      </w:r>
      <w:r w:rsidRPr="001A3185">
        <w:rPr>
          <w:rFonts w:ascii="Bookman Old Style" w:hAnsi="Bookman Old Style"/>
          <w:b/>
          <w:sz w:val="22"/>
          <w:szCs w:val="22"/>
        </w:rPr>
        <w:t xml:space="preserve"> III Section 93</w:t>
      </w:r>
      <w:r w:rsidRPr="001A3185">
        <w:rPr>
          <w:rFonts w:ascii="Bookman Old Style" w:hAnsi="Bookman Old Style"/>
          <w:bCs/>
          <w:sz w:val="22"/>
          <w:szCs w:val="22"/>
        </w:rPr>
        <w:t>, Reimbursement for Opioid Health Home Services</w:t>
      </w:r>
    </w:p>
    <w:p w14:paraId="012AA032" w14:textId="0B0D1F66" w:rsidR="001A3185" w:rsidRPr="001A3185" w:rsidRDefault="001A3185" w:rsidP="001A3185">
      <w:pPr>
        <w:overflowPunct/>
        <w:autoSpaceDE/>
        <w:autoSpaceDN/>
        <w:adjustRightInd/>
        <w:textAlignment w:val="auto"/>
        <w:rPr>
          <w:rFonts w:ascii="Bookman Old Style" w:hAnsi="Bookman Old Style"/>
          <w:bCs/>
          <w:sz w:val="22"/>
          <w:szCs w:val="22"/>
        </w:rPr>
      </w:pPr>
      <w:r w:rsidRPr="001A3185">
        <w:rPr>
          <w:rFonts w:ascii="Bookman Old Style" w:hAnsi="Bookman Old Style"/>
          <w:bCs/>
          <w:sz w:val="22"/>
          <w:szCs w:val="22"/>
        </w:rPr>
        <w:t xml:space="preserve">ADOPTED RULE NUMBER: </w:t>
      </w:r>
      <w:r w:rsidRPr="001A3185">
        <w:rPr>
          <w:rFonts w:ascii="Bookman Old Style" w:hAnsi="Bookman Old Style"/>
          <w:b/>
          <w:sz w:val="22"/>
          <w:szCs w:val="22"/>
        </w:rPr>
        <w:t>2022-</w:t>
      </w:r>
      <w:r w:rsidR="006A6C71" w:rsidRPr="006A6C71">
        <w:rPr>
          <w:rFonts w:ascii="Bookman Old Style" w:hAnsi="Bookman Old Style"/>
          <w:b/>
          <w:sz w:val="22"/>
          <w:szCs w:val="22"/>
        </w:rPr>
        <w:t>147</w:t>
      </w:r>
    </w:p>
    <w:p w14:paraId="3427C8F1" w14:textId="26D503FE" w:rsidR="001A3185" w:rsidRPr="001A3185" w:rsidRDefault="001A3185" w:rsidP="006A6C71">
      <w:pPr>
        <w:overflowPunct/>
        <w:autoSpaceDE/>
        <w:autoSpaceDN/>
        <w:adjustRightInd/>
        <w:ind w:right="-90"/>
        <w:textAlignment w:val="auto"/>
        <w:rPr>
          <w:rFonts w:ascii="Bookman Old Style" w:hAnsi="Bookman Old Style"/>
          <w:bCs/>
          <w:sz w:val="22"/>
          <w:szCs w:val="22"/>
        </w:rPr>
      </w:pPr>
      <w:r w:rsidRPr="001A3185">
        <w:rPr>
          <w:rFonts w:ascii="Bookman Old Style" w:hAnsi="Bookman Old Style"/>
          <w:bCs/>
          <w:sz w:val="22"/>
          <w:szCs w:val="22"/>
        </w:rPr>
        <w:t>CONCISE SUMMARY:</w:t>
      </w:r>
      <w:r w:rsidR="006A6C71">
        <w:rPr>
          <w:rFonts w:ascii="Bookman Old Style" w:hAnsi="Bookman Old Style"/>
          <w:bCs/>
          <w:sz w:val="22"/>
          <w:szCs w:val="22"/>
        </w:rPr>
        <w:t xml:space="preserve"> </w:t>
      </w:r>
      <w:r w:rsidRPr="001A3185">
        <w:rPr>
          <w:rFonts w:ascii="Bookman Old Style" w:hAnsi="Bookman Old Style"/>
          <w:bCs/>
          <w:sz w:val="22"/>
          <w:szCs w:val="22"/>
        </w:rPr>
        <w:t xml:space="preserve">The Department of Health and Human Services (the “Department”) finally adopts these rule changes in 10-144 CMR Ch. 101, </w:t>
      </w:r>
      <w:proofErr w:type="spellStart"/>
      <w:r w:rsidRPr="001A3185">
        <w:rPr>
          <w:rFonts w:ascii="Bookman Old Style" w:hAnsi="Bookman Old Style"/>
          <w:bCs/>
          <w:i/>
          <w:iCs/>
          <w:sz w:val="22"/>
          <w:szCs w:val="22"/>
        </w:rPr>
        <w:t>MaineCare</w:t>
      </w:r>
      <w:proofErr w:type="spellEnd"/>
      <w:r w:rsidRPr="001A3185">
        <w:rPr>
          <w:rFonts w:ascii="Bookman Old Style" w:hAnsi="Bookman Old Style"/>
          <w:bCs/>
          <w:i/>
          <w:iCs/>
          <w:sz w:val="22"/>
          <w:szCs w:val="22"/>
        </w:rPr>
        <w:t xml:space="preserve"> Benefits Manual</w:t>
      </w:r>
      <w:r w:rsidRPr="001A3185">
        <w:rPr>
          <w:rFonts w:ascii="Bookman Old Style" w:hAnsi="Bookman Old Style"/>
          <w:bCs/>
          <w:sz w:val="22"/>
          <w:szCs w:val="22"/>
        </w:rPr>
        <w:t>, Ch</w:t>
      </w:r>
      <w:r w:rsidR="006A6C71">
        <w:rPr>
          <w:rFonts w:ascii="Bookman Old Style" w:hAnsi="Bookman Old Style"/>
          <w:bCs/>
          <w:sz w:val="22"/>
          <w:szCs w:val="22"/>
        </w:rPr>
        <w:t>.</w:t>
      </w:r>
      <w:r w:rsidRPr="001A3185">
        <w:rPr>
          <w:rFonts w:ascii="Bookman Old Style" w:hAnsi="Bookman Old Style"/>
          <w:bCs/>
          <w:sz w:val="22"/>
          <w:szCs w:val="22"/>
        </w:rPr>
        <w:t xml:space="preserve"> II Section 93, </w:t>
      </w:r>
      <w:r w:rsidR="006A6C71">
        <w:rPr>
          <w:rFonts w:ascii="Bookman Old Style" w:hAnsi="Bookman Old Style"/>
          <w:bCs/>
          <w:sz w:val="22"/>
          <w:szCs w:val="22"/>
        </w:rPr>
        <w:t>“</w:t>
      </w:r>
      <w:r w:rsidRPr="001A3185">
        <w:rPr>
          <w:rFonts w:ascii="Bookman Old Style" w:hAnsi="Bookman Old Style"/>
          <w:bCs/>
          <w:sz w:val="22"/>
          <w:szCs w:val="22"/>
        </w:rPr>
        <w:t>Opioid Health Home Services</w:t>
      </w:r>
      <w:r w:rsidR="006A6C71">
        <w:rPr>
          <w:rFonts w:ascii="Bookman Old Style" w:hAnsi="Bookman Old Style"/>
          <w:bCs/>
          <w:sz w:val="22"/>
          <w:szCs w:val="22"/>
        </w:rPr>
        <w:t>”</w:t>
      </w:r>
      <w:r w:rsidRPr="001A3185">
        <w:rPr>
          <w:rFonts w:ascii="Bookman Old Style" w:hAnsi="Bookman Old Style"/>
          <w:bCs/>
          <w:sz w:val="22"/>
          <w:szCs w:val="22"/>
        </w:rPr>
        <w:t>, and Ch</w:t>
      </w:r>
      <w:r w:rsidR="006A6C71">
        <w:rPr>
          <w:rFonts w:ascii="Bookman Old Style" w:hAnsi="Bookman Old Style"/>
          <w:bCs/>
          <w:sz w:val="22"/>
          <w:szCs w:val="22"/>
        </w:rPr>
        <w:t>.</w:t>
      </w:r>
      <w:r w:rsidRPr="001A3185">
        <w:rPr>
          <w:rFonts w:ascii="Bookman Old Style" w:hAnsi="Bookman Old Style"/>
          <w:bCs/>
          <w:sz w:val="22"/>
          <w:szCs w:val="22"/>
        </w:rPr>
        <w:t xml:space="preserve"> III Section 93, </w:t>
      </w:r>
      <w:r w:rsidR="006A6C71">
        <w:rPr>
          <w:rFonts w:ascii="Bookman Old Style" w:hAnsi="Bookman Old Style"/>
          <w:bCs/>
          <w:sz w:val="22"/>
          <w:szCs w:val="22"/>
        </w:rPr>
        <w:t>“</w:t>
      </w:r>
      <w:r w:rsidRPr="001A3185">
        <w:rPr>
          <w:rFonts w:ascii="Bookman Old Style" w:hAnsi="Bookman Old Style"/>
          <w:bCs/>
          <w:sz w:val="22"/>
          <w:szCs w:val="22"/>
        </w:rPr>
        <w:t>Reimbursement for Opioid Health Home Services</w:t>
      </w:r>
      <w:r w:rsidR="006A6C71">
        <w:rPr>
          <w:rFonts w:ascii="Bookman Old Style" w:hAnsi="Bookman Old Style"/>
          <w:bCs/>
          <w:sz w:val="22"/>
          <w:szCs w:val="22"/>
        </w:rPr>
        <w:t>”</w:t>
      </w:r>
      <w:r w:rsidRPr="001A3185">
        <w:rPr>
          <w:rFonts w:ascii="Bookman Old Style" w:hAnsi="Bookman Old Style"/>
          <w:bCs/>
          <w:sz w:val="22"/>
          <w:szCs w:val="22"/>
        </w:rPr>
        <w:t>, to improve access to treatment, reduce administrative barriers to providing treatment for Opioid Use Disorder (OUD), promote evidence-based treatment standards, and reinforce the importance of Opioid Health Home (OHH) integration with primary care. The Department received approval of a state plan amendment (SPA) from the Centers for Medicare &amp; Medicaid Services (CMS) for some of these changes. The Department will publish notice of changes in reimbursement methodology pursuant to 42 CFR 447.205.</w:t>
      </w:r>
    </w:p>
    <w:p w14:paraId="75548E3A"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These rules will be legally effective on August 21, 2022.</w:t>
      </w:r>
    </w:p>
    <w:p w14:paraId="47E14E9E" w14:textId="30AA0FA6" w:rsidR="001A3185" w:rsidRPr="001A3185" w:rsidRDefault="001A3185" w:rsidP="00953005">
      <w:pPr>
        <w:ind w:right="90"/>
        <w:rPr>
          <w:rFonts w:ascii="Bookman Old Style" w:hAnsi="Bookman Old Style"/>
          <w:bCs/>
          <w:sz w:val="22"/>
          <w:szCs w:val="22"/>
        </w:rPr>
      </w:pPr>
      <w:r w:rsidRPr="001A3185">
        <w:rPr>
          <w:rFonts w:ascii="Bookman Old Style" w:hAnsi="Bookman Old Style"/>
          <w:bCs/>
          <w:sz w:val="22"/>
          <w:szCs w:val="22"/>
        </w:rPr>
        <w:t>The adopted rules consist of the following changes in Ch</w:t>
      </w:r>
      <w:r w:rsidR="00953005">
        <w:rPr>
          <w:rFonts w:ascii="Bookman Old Style" w:hAnsi="Bookman Old Style"/>
          <w:bCs/>
          <w:sz w:val="22"/>
          <w:szCs w:val="22"/>
        </w:rPr>
        <w:t>.</w:t>
      </w:r>
      <w:r w:rsidRPr="001A3185">
        <w:rPr>
          <w:rFonts w:ascii="Bookman Old Style" w:hAnsi="Bookman Old Style"/>
          <w:bCs/>
          <w:sz w:val="22"/>
          <w:szCs w:val="22"/>
        </w:rPr>
        <w:t xml:space="preserve"> II Section 93, </w:t>
      </w:r>
      <w:r w:rsidR="00953005">
        <w:rPr>
          <w:rFonts w:ascii="Bookman Old Style" w:hAnsi="Bookman Old Style"/>
          <w:bCs/>
          <w:sz w:val="22"/>
          <w:szCs w:val="22"/>
        </w:rPr>
        <w:t>“</w:t>
      </w:r>
      <w:r w:rsidRPr="001A3185">
        <w:rPr>
          <w:rFonts w:ascii="Bookman Old Style" w:hAnsi="Bookman Old Style"/>
          <w:bCs/>
          <w:sz w:val="22"/>
          <w:szCs w:val="22"/>
        </w:rPr>
        <w:t>Opioid Health Home Services</w:t>
      </w:r>
      <w:r w:rsidR="00953005">
        <w:rPr>
          <w:rFonts w:ascii="Bookman Old Style" w:hAnsi="Bookman Old Style"/>
          <w:bCs/>
          <w:sz w:val="22"/>
          <w:szCs w:val="22"/>
        </w:rPr>
        <w:t>”</w:t>
      </w:r>
      <w:r w:rsidRPr="001A3185">
        <w:rPr>
          <w:rFonts w:ascii="Bookman Old Style" w:hAnsi="Bookman Old Style"/>
          <w:bCs/>
          <w:sz w:val="22"/>
          <w:szCs w:val="22"/>
        </w:rPr>
        <w:t>, and Ch</w:t>
      </w:r>
      <w:r w:rsidR="00953005">
        <w:rPr>
          <w:rFonts w:ascii="Bookman Old Style" w:hAnsi="Bookman Old Style"/>
          <w:bCs/>
          <w:sz w:val="22"/>
          <w:szCs w:val="22"/>
        </w:rPr>
        <w:t>.</w:t>
      </w:r>
      <w:r w:rsidRPr="001A3185">
        <w:rPr>
          <w:rFonts w:ascii="Bookman Old Style" w:hAnsi="Bookman Old Style"/>
          <w:bCs/>
          <w:sz w:val="22"/>
          <w:szCs w:val="22"/>
        </w:rPr>
        <w:t xml:space="preserve"> III Section 93, </w:t>
      </w:r>
      <w:r w:rsidR="00953005">
        <w:rPr>
          <w:rFonts w:ascii="Bookman Old Style" w:hAnsi="Bookman Old Style"/>
          <w:bCs/>
          <w:sz w:val="22"/>
          <w:szCs w:val="22"/>
        </w:rPr>
        <w:t>“</w:t>
      </w:r>
      <w:r w:rsidRPr="001A3185">
        <w:rPr>
          <w:rFonts w:ascii="Bookman Old Style" w:hAnsi="Bookman Old Style"/>
          <w:bCs/>
          <w:sz w:val="22"/>
          <w:szCs w:val="22"/>
        </w:rPr>
        <w:t>Reimbursement for Opioid Health Home Services</w:t>
      </w:r>
      <w:r w:rsidR="00953005">
        <w:rPr>
          <w:rFonts w:ascii="Bookman Old Style" w:hAnsi="Bookman Old Style"/>
          <w:bCs/>
          <w:sz w:val="22"/>
          <w:szCs w:val="22"/>
        </w:rPr>
        <w:t>”</w:t>
      </w:r>
      <w:r w:rsidRPr="001A3185">
        <w:rPr>
          <w:rFonts w:ascii="Bookman Old Style" w:hAnsi="Bookman Old Style"/>
          <w:bCs/>
          <w:sz w:val="22"/>
          <w:szCs w:val="22"/>
        </w:rPr>
        <w:t>:</w:t>
      </w:r>
    </w:p>
    <w:p w14:paraId="2991CD81" w14:textId="46A7E6B9" w:rsidR="001A3185" w:rsidRPr="001A3185" w:rsidRDefault="006A6C71" w:rsidP="006A6C71">
      <w:pPr>
        <w:overflowPunct/>
        <w:autoSpaceDE/>
        <w:autoSpaceDN/>
        <w:adjustRightInd/>
        <w:contextualSpacing/>
        <w:textAlignment w:val="auto"/>
        <w:rPr>
          <w:rFonts w:ascii="Bookman Old Style" w:hAnsi="Bookman Old Style"/>
          <w:bCs/>
          <w:sz w:val="22"/>
          <w:szCs w:val="22"/>
        </w:rPr>
      </w:pPr>
      <w:r w:rsidRPr="006A6C71">
        <w:rPr>
          <w:rFonts w:ascii="Bookman Old Style" w:hAnsi="Bookman Old Style"/>
          <w:b/>
          <w:caps/>
          <w:sz w:val="22"/>
          <w:szCs w:val="22"/>
        </w:rPr>
        <w:t>A.</w:t>
      </w:r>
      <w:r>
        <w:rPr>
          <w:rFonts w:ascii="Bookman Old Style" w:hAnsi="Bookman Old Style"/>
          <w:bCs/>
          <w:caps/>
          <w:sz w:val="22"/>
          <w:szCs w:val="22"/>
        </w:rPr>
        <w:t xml:space="preserve"> </w:t>
      </w:r>
      <w:r w:rsidR="001A3185" w:rsidRPr="001A3185">
        <w:rPr>
          <w:rFonts w:ascii="Bookman Old Style" w:hAnsi="Bookman Old Style"/>
          <w:b/>
          <w:caps/>
          <w:sz w:val="22"/>
          <w:szCs w:val="22"/>
        </w:rPr>
        <w:t xml:space="preserve">Chapter II Section 93, </w:t>
      </w:r>
      <w:r w:rsidR="001A3185" w:rsidRPr="001A3185">
        <w:rPr>
          <w:rFonts w:ascii="Bookman Old Style" w:hAnsi="Bookman Old Style"/>
          <w:b/>
          <w:i/>
          <w:iCs/>
          <w:caps/>
          <w:sz w:val="22"/>
          <w:szCs w:val="22"/>
        </w:rPr>
        <w:t>OpioId Health Home Services</w:t>
      </w:r>
    </w:p>
    <w:p w14:paraId="598599FD" w14:textId="61222F34" w:rsidR="001A3185" w:rsidRPr="001A3185" w:rsidRDefault="001A3185" w:rsidP="00953005">
      <w:pPr>
        <w:ind w:right="-90"/>
        <w:rPr>
          <w:rFonts w:ascii="Bookman Old Style" w:hAnsi="Bookman Old Style"/>
          <w:bCs/>
          <w:sz w:val="22"/>
          <w:szCs w:val="22"/>
        </w:rPr>
      </w:pPr>
      <w:r w:rsidRPr="001A3185">
        <w:rPr>
          <w:rFonts w:ascii="Bookman Old Style" w:hAnsi="Bookman Old Style"/>
          <w:bCs/>
          <w:sz w:val="22"/>
          <w:szCs w:val="22"/>
        </w:rPr>
        <w:t>The adopted rule makes various changes to the Medication for Opioid Use Disorder (MOUD) prescriber position. It allows practitioners licensed under state and federal law to order, administer, or dispense opioid agonist treatment medications to be MOUD prescribers for members in the Methadone Level of Care who receive OHH services from an Opioid Treatment Program (OTP). It requires the MOUD prescriber to coordinate with the OTP OHH when members in the Methadone Level of Care receive OHH services from a non-OTP OHH. It also requires MOUD prescribers to be involved in providing the services described under Ch</w:t>
      </w:r>
      <w:r w:rsidR="00953005">
        <w:rPr>
          <w:rFonts w:ascii="Bookman Old Style" w:hAnsi="Bookman Old Style"/>
          <w:bCs/>
          <w:sz w:val="22"/>
          <w:szCs w:val="22"/>
        </w:rPr>
        <w:t>.</w:t>
      </w:r>
      <w:r w:rsidRPr="001A3185">
        <w:rPr>
          <w:rFonts w:ascii="Bookman Old Style" w:hAnsi="Bookman Old Style"/>
          <w:bCs/>
          <w:sz w:val="22"/>
          <w:szCs w:val="22"/>
        </w:rPr>
        <w:t xml:space="preserve"> II Section 93.05-1, </w:t>
      </w:r>
      <w:r w:rsidR="00953005">
        <w:rPr>
          <w:rFonts w:ascii="Bookman Old Style" w:hAnsi="Bookman Old Style"/>
          <w:bCs/>
          <w:sz w:val="22"/>
          <w:szCs w:val="22"/>
        </w:rPr>
        <w:t>“</w:t>
      </w:r>
      <w:r w:rsidRPr="001A3185">
        <w:rPr>
          <w:rFonts w:ascii="Bookman Old Style" w:hAnsi="Bookman Old Style"/>
          <w:bCs/>
          <w:sz w:val="22"/>
          <w:szCs w:val="22"/>
        </w:rPr>
        <w:t>Health Home Services</w:t>
      </w:r>
      <w:r w:rsidR="00953005">
        <w:rPr>
          <w:rFonts w:ascii="Bookman Old Style" w:hAnsi="Bookman Old Style"/>
          <w:bCs/>
          <w:sz w:val="22"/>
          <w:szCs w:val="22"/>
        </w:rPr>
        <w:t>”</w:t>
      </w:r>
      <w:r w:rsidRPr="001A3185">
        <w:rPr>
          <w:rFonts w:ascii="Bookman Old Style" w:hAnsi="Bookman Old Style"/>
          <w:bCs/>
          <w:sz w:val="22"/>
          <w:szCs w:val="22"/>
        </w:rPr>
        <w:t>.</w:t>
      </w:r>
    </w:p>
    <w:p w14:paraId="75716DBA"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The adopted rule makes various changes to the nurse care manager position on the OHH team. In response to requests from providers, the adopted rule allows licensed practical nurses to be nurse care managers. It requires any person serving as the nurse care manager to complete the eight-hour training for buprenorphine prescribing by physicians within six months of initiating service delivery for OHH members, unless the individual is an Advanced Practice Registered Nurse with a X-Drug Enforcement Administration (DEA) license. It no longer requires the nurse care manager to oversee and/or participate in all aspects of OHH services because the nurse care manager would not oversee OUD counseling. The final rule specifies that the nurse care manager position may be filled by another appropriately licensed medical professional on the OHH team, as long as the individual completes training for an X-DEA license within six months of initiating service delivery for OHH members.</w:t>
      </w:r>
    </w:p>
    <w:p w14:paraId="1B8B6B37" w14:textId="77777777" w:rsidR="001A3185" w:rsidRPr="001A3185" w:rsidRDefault="001A3185" w:rsidP="001A3185">
      <w:pPr>
        <w:rPr>
          <w:rFonts w:ascii="Bookman Old Style" w:hAnsi="Bookman Old Style"/>
          <w:bCs/>
          <w:sz w:val="22"/>
          <w:szCs w:val="22"/>
          <w:u w:val="single"/>
        </w:rPr>
      </w:pPr>
      <w:r w:rsidRPr="001A3185">
        <w:rPr>
          <w:rFonts w:ascii="Bookman Old Style" w:hAnsi="Bookman Old Style"/>
          <w:bCs/>
          <w:sz w:val="22"/>
          <w:szCs w:val="22"/>
        </w:rPr>
        <w:t>The adopted rule adds methadone to the medications included in the OHH model and enables an OTP to provide methadone to OHH members. The adopted rule also adds a statement encouraging the co-prescribing of naloxone for OHH members, as appropriate, in alignment with best practice guidelines.</w:t>
      </w:r>
    </w:p>
    <w:p w14:paraId="4E9CCD29"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 xml:space="preserve">The adopted rule makes a number of changes to the counseling requirement. It clarifies that counseling is not required for the Medication Plus Level of Care and is not part of the OHH bundle for the Methadone Level of Care. It changes the counseling </w:t>
      </w:r>
      <w:r w:rsidRPr="001A3185">
        <w:rPr>
          <w:rFonts w:ascii="Bookman Old Style" w:hAnsi="Bookman Old Style"/>
          <w:bCs/>
          <w:sz w:val="22"/>
          <w:szCs w:val="22"/>
        </w:rPr>
        <w:lastRenderedPageBreak/>
        <w:t>requirement to be assessed on a monthly instead of weekly basis, which is in response to feedback that weekly requirements are too stringent for this service and are challenged by normal life events. It clarifies that counseling requirements for each clinical phase are based on a “billable” month (in alignment with standard billing practice), which does not always equate to a full 60 minutes of counseling. The final rule requires OHH members in Intensive Outpatient (IOP) and Induction Levels of Care to engage in individual or group counseling for four billable hours per month; members in the Stabilization Level of Care for two hours; and members in the Maintenance Level of Care for one hour.</w:t>
      </w:r>
    </w:p>
    <w:p w14:paraId="70776FDD" w14:textId="7AA0DDE6"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 xml:space="preserve">The adopted rule makes various changes to the reimbursement section. The adopted rule allows providers to bill the new Medication Plus and Methadone Levels of Care if the member is enrolled for at least one day during the billing month. It adds that OHH providers will not be reimbursed for an OHH member if that member also receives Section 97, </w:t>
      </w:r>
      <w:r w:rsidR="00953005">
        <w:rPr>
          <w:rFonts w:ascii="Bookman Old Style" w:hAnsi="Bookman Old Style"/>
          <w:bCs/>
          <w:sz w:val="22"/>
          <w:szCs w:val="22"/>
        </w:rPr>
        <w:t>“</w:t>
      </w:r>
      <w:r w:rsidRPr="001A3185">
        <w:rPr>
          <w:rFonts w:ascii="Bookman Old Style" w:hAnsi="Bookman Old Style"/>
          <w:bCs/>
          <w:sz w:val="22"/>
          <w:szCs w:val="22"/>
        </w:rPr>
        <w:t>Private Non-Medical Institution Services</w:t>
      </w:r>
      <w:r w:rsidR="00953005">
        <w:rPr>
          <w:rFonts w:ascii="Bookman Old Style" w:hAnsi="Bookman Old Style"/>
          <w:bCs/>
          <w:sz w:val="22"/>
          <w:szCs w:val="22"/>
        </w:rPr>
        <w:t>”</w:t>
      </w:r>
      <w:r w:rsidRPr="001A3185">
        <w:rPr>
          <w:rFonts w:ascii="Bookman Old Style" w:hAnsi="Bookman Old Style"/>
          <w:bCs/>
          <w:sz w:val="22"/>
          <w:szCs w:val="22"/>
        </w:rPr>
        <w:t xml:space="preserve">; Section 13, </w:t>
      </w:r>
      <w:r w:rsidR="00953005">
        <w:rPr>
          <w:rFonts w:ascii="Bookman Old Style" w:hAnsi="Bookman Old Style"/>
          <w:bCs/>
          <w:sz w:val="22"/>
          <w:szCs w:val="22"/>
        </w:rPr>
        <w:t>“</w:t>
      </w:r>
      <w:r w:rsidRPr="001A3185">
        <w:rPr>
          <w:rFonts w:ascii="Bookman Old Style" w:hAnsi="Bookman Old Style"/>
          <w:bCs/>
          <w:sz w:val="22"/>
          <w:szCs w:val="22"/>
        </w:rPr>
        <w:t>Targeted Case Management Services</w:t>
      </w:r>
      <w:r w:rsidR="00953005">
        <w:rPr>
          <w:rFonts w:ascii="Bookman Old Style" w:hAnsi="Bookman Old Style"/>
          <w:bCs/>
          <w:sz w:val="22"/>
          <w:szCs w:val="22"/>
        </w:rPr>
        <w:t>”</w:t>
      </w:r>
      <w:r w:rsidRPr="001A3185">
        <w:rPr>
          <w:rFonts w:ascii="Bookman Old Style" w:hAnsi="Bookman Old Style"/>
          <w:bCs/>
          <w:sz w:val="22"/>
          <w:szCs w:val="22"/>
        </w:rPr>
        <w:t xml:space="preserve">; Section 17, </w:t>
      </w:r>
      <w:r w:rsidR="00953005">
        <w:rPr>
          <w:rFonts w:ascii="Bookman Old Style" w:hAnsi="Bookman Old Style"/>
          <w:bCs/>
          <w:sz w:val="22"/>
          <w:szCs w:val="22"/>
        </w:rPr>
        <w:t>“</w:t>
      </w:r>
      <w:r w:rsidRPr="001A3185">
        <w:rPr>
          <w:rFonts w:ascii="Bookman Old Style" w:hAnsi="Bookman Old Style"/>
          <w:bCs/>
          <w:sz w:val="22"/>
          <w:szCs w:val="22"/>
        </w:rPr>
        <w:t>Community Support Services</w:t>
      </w:r>
      <w:r w:rsidR="00953005">
        <w:rPr>
          <w:rFonts w:ascii="Bookman Old Style" w:hAnsi="Bookman Old Style"/>
          <w:bCs/>
          <w:sz w:val="22"/>
          <w:szCs w:val="22"/>
        </w:rPr>
        <w:t>”</w:t>
      </w:r>
      <w:r w:rsidRPr="001A3185">
        <w:rPr>
          <w:rFonts w:ascii="Bookman Old Style" w:hAnsi="Bookman Old Style"/>
          <w:bCs/>
          <w:sz w:val="22"/>
          <w:szCs w:val="22"/>
        </w:rPr>
        <w:t xml:space="preserve">; or Section 92, </w:t>
      </w:r>
      <w:r w:rsidR="00953005">
        <w:rPr>
          <w:rFonts w:ascii="Bookman Old Style" w:hAnsi="Bookman Old Style"/>
          <w:bCs/>
          <w:sz w:val="22"/>
          <w:szCs w:val="22"/>
        </w:rPr>
        <w:t>“</w:t>
      </w:r>
      <w:r w:rsidRPr="001A3185">
        <w:rPr>
          <w:rFonts w:ascii="Bookman Old Style" w:hAnsi="Bookman Old Style"/>
          <w:bCs/>
          <w:sz w:val="22"/>
          <w:szCs w:val="22"/>
        </w:rPr>
        <w:t>Behavioral Health Homes</w:t>
      </w:r>
      <w:r w:rsidR="00953005">
        <w:rPr>
          <w:rFonts w:ascii="Bookman Old Style" w:hAnsi="Bookman Old Style"/>
          <w:bCs/>
          <w:sz w:val="22"/>
          <w:szCs w:val="22"/>
        </w:rPr>
        <w:t>”</w:t>
      </w:r>
      <w:r w:rsidRPr="001A3185">
        <w:rPr>
          <w:rFonts w:ascii="Bookman Old Style" w:hAnsi="Bookman Old Style"/>
          <w:bCs/>
          <w:sz w:val="22"/>
          <w:szCs w:val="22"/>
        </w:rPr>
        <w:t>, unless the Section 13, 17, or 92 provider has a contract with the OHH to provide Health Home Services. The final rule also adds an Additional Provider Support provision for OHH members with additional community support needs related to mental health, HIV, medical concerns and/or utilization, and/or homelessness. The Department or its authorized entity must approve additional supports provided to eligible members and reimbursed through the pass-through payment described in</w:t>
      </w:r>
      <w:r w:rsidRPr="001A3185">
        <w:rPr>
          <w:rFonts w:ascii="Bookman Old Style" w:hAnsi="Bookman Old Style"/>
          <w:bCs/>
          <w:iCs/>
          <w:sz w:val="22"/>
          <w:szCs w:val="22"/>
        </w:rPr>
        <w:t xml:space="preserve"> Ch</w:t>
      </w:r>
      <w:r w:rsidR="00953005">
        <w:rPr>
          <w:rFonts w:ascii="Bookman Old Style" w:hAnsi="Bookman Old Style"/>
          <w:bCs/>
          <w:iCs/>
          <w:sz w:val="22"/>
          <w:szCs w:val="22"/>
        </w:rPr>
        <w:t>.</w:t>
      </w:r>
      <w:r w:rsidRPr="001A3185">
        <w:rPr>
          <w:rFonts w:ascii="Bookman Old Style" w:hAnsi="Bookman Old Style"/>
          <w:bCs/>
          <w:iCs/>
          <w:sz w:val="22"/>
          <w:szCs w:val="22"/>
        </w:rPr>
        <w:t xml:space="preserve"> III Section 93, </w:t>
      </w:r>
      <w:r w:rsidR="00953005">
        <w:rPr>
          <w:rFonts w:ascii="Bookman Old Style" w:hAnsi="Bookman Old Style"/>
          <w:bCs/>
          <w:iCs/>
          <w:sz w:val="22"/>
          <w:szCs w:val="22"/>
        </w:rPr>
        <w:t>“</w:t>
      </w:r>
      <w:r w:rsidRPr="001A3185">
        <w:rPr>
          <w:rFonts w:ascii="Bookman Old Style" w:hAnsi="Bookman Old Style"/>
          <w:bCs/>
          <w:iCs/>
          <w:sz w:val="22"/>
          <w:szCs w:val="22"/>
        </w:rPr>
        <w:t>Reimbursement for Opioid Health Home Services</w:t>
      </w:r>
      <w:r w:rsidR="00953005">
        <w:rPr>
          <w:rFonts w:ascii="Bookman Old Style" w:hAnsi="Bookman Old Style"/>
          <w:bCs/>
          <w:iCs/>
          <w:sz w:val="22"/>
          <w:szCs w:val="22"/>
        </w:rPr>
        <w:t>”</w:t>
      </w:r>
      <w:r w:rsidRPr="001A3185">
        <w:rPr>
          <w:rFonts w:ascii="Bookman Old Style" w:hAnsi="Bookman Old Style"/>
          <w:bCs/>
          <w:iCs/>
          <w:sz w:val="22"/>
          <w:szCs w:val="22"/>
        </w:rPr>
        <w:t>,</w:t>
      </w:r>
      <w:r w:rsidRPr="001A3185">
        <w:rPr>
          <w:rFonts w:ascii="Bookman Old Style" w:hAnsi="Bookman Old Style"/>
          <w:bCs/>
          <w:sz w:val="22"/>
          <w:szCs w:val="22"/>
        </w:rPr>
        <w:t xml:space="preserve"> including an active release of information and a contractual agreement between the OHH and additional support provider.</w:t>
      </w:r>
    </w:p>
    <w:p w14:paraId="310B668D"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The adopted rule also adds a pay-for-performance provision which withholds four percent of total OHH per member per month (PMPM) payments. This amount shall be paid to providers every six months if they satisfy the minimum performance threshold, and providers who meet the excellent performance threshold are eligible to receive any additional available amount. The Department shall set the performance thresholds so that no less than 70% of eligible OHHs are expected to be above the minimum performance threshold and no less than 20% of OHHs are expected to be above the excellent performance threshold. This means the Department anticipates that no more than 30% of eligible OHHs would not meet the minimum performance threshold and thus would not receive the four percent payment. Those four percent withhold amounts will be combined and distributed to OHH providers that meet the excellent performance threshold. If all OHH providers do satisfy the minimum performance threshold, then no amounts would be distributed to OHH providers who satisfy the excellent performance threshold. Performance calculations shall be based on the composite score of three performance measures, as set forth in the adopted rule. Providers shall receive reports quarterly to inform them about whether they satisfied the minimum or excellent performance threshold standards, what their reimbursement shall be, as well as instructions for appeal if they disagree with the Department’s determinations.</w:t>
      </w:r>
    </w:p>
    <w:p w14:paraId="1D69ED0A"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This adopted rule also makes the following changes:</w:t>
      </w:r>
    </w:p>
    <w:p w14:paraId="03B76CDB" w14:textId="35269368" w:rsidR="001A3185" w:rsidRPr="001A3185" w:rsidRDefault="00953005" w:rsidP="00953005">
      <w:pPr>
        <w:overflowPunct/>
        <w:autoSpaceDE/>
        <w:autoSpaceDN/>
        <w:adjustRightInd/>
        <w:ind w:right="90"/>
        <w:textAlignment w:val="auto"/>
        <w:rPr>
          <w:rFonts w:ascii="Bookman Old Style" w:hAnsi="Bookman Old Style"/>
          <w:bCs/>
          <w:sz w:val="22"/>
          <w:szCs w:val="22"/>
        </w:rPr>
      </w:pPr>
      <w:r w:rsidRPr="00953005">
        <w:rPr>
          <w:rFonts w:ascii="Bookman Old Style" w:hAnsi="Bookman Old Style"/>
          <w:b/>
          <w:sz w:val="22"/>
          <w:szCs w:val="22"/>
        </w:rPr>
        <w:t>*</w:t>
      </w:r>
      <w:r>
        <w:rPr>
          <w:rFonts w:ascii="Bookman Old Style" w:hAnsi="Bookman Old Style"/>
          <w:bCs/>
          <w:sz w:val="22"/>
          <w:szCs w:val="22"/>
        </w:rPr>
        <w:t xml:space="preserve"> </w:t>
      </w:r>
      <w:r w:rsidR="001A3185" w:rsidRPr="001A3185">
        <w:rPr>
          <w:rFonts w:ascii="Bookman Old Style" w:hAnsi="Bookman Old Style"/>
          <w:bCs/>
          <w:sz w:val="22"/>
          <w:szCs w:val="22"/>
        </w:rPr>
        <w:t>Clarifies that the clinical counselor provides behavioral health expertise and contributes to care planning, assessment of individual care needs, and identification of and connection to behavioral health services, as part of the services described in Ch</w:t>
      </w:r>
      <w:r>
        <w:rPr>
          <w:rFonts w:ascii="Bookman Old Style" w:hAnsi="Bookman Old Style"/>
          <w:bCs/>
          <w:sz w:val="22"/>
          <w:szCs w:val="22"/>
        </w:rPr>
        <w:t>.</w:t>
      </w:r>
      <w:r w:rsidR="001A3185" w:rsidRPr="001A3185">
        <w:rPr>
          <w:rFonts w:ascii="Bookman Old Style" w:hAnsi="Bookman Old Style"/>
          <w:bCs/>
          <w:sz w:val="22"/>
          <w:szCs w:val="22"/>
        </w:rPr>
        <w:t xml:space="preserve"> II Section 93.05-1.</w:t>
      </w:r>
    </w:p>
    <w:p w14:paraId="2ED7C754" w14:textId="1FE72DE2"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lastRenderedPageBreak/>
        <w:t>*</w:t>
      </w:r>
      <w:r>
        <w:rPr>
          <w:rFonts w:ascii="Bookman Old Style" w:hAnsi="Bookman Old Style"/>
          <w:bCs/>
          <w:sz w:val="22"/>
          <w:szCs w:val="22"/>
        </w:rPr>
        <w:t xml:space="preserve"> </w:t>
      </w:r>
      <w:r w:rsidR="001A3185" w:rsidRPr="001A3185">
        <w:rPr>
          <w:rFonts w:ascii="Bookman Old Style" w:hAnsi="Bookman Old Style"/>
          <w:bCs/>
          <w:sz w:val="22"/>
          <w:szCs w:val="22"/>
        </w:rPr>
        <w:t>Allows community health workers to be patient navigators, in response to requests from providers. A definition and certification/training requirements for community health workers is also added.</w:t>
      </w:r>
    </w:p>
    <w:p w14:paraId="2706BD14" w14:textId="607E709B"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w:t>
      </w:r>
      <w:r>
        <w:rPr>
          <w:rFonts w:ascii="Bookman Old Style" w:hAnsi="Bookman Old Style"/>
          <w:bCs/>
          <w:sz w:val="22"/>
          <w:szCs w:val="22"/>
        </w:rPr>
        <w:t xml:space="preserve"> </w:t>
      </w:r>
      <w:r w:rsidR="001A3185" w:rsidRPr="001A3185">
        <w:rPr>
          <w:rFonts w:ascii="Bookman Old Style" w:hAnsi="Bookman Old Style"/>
          <w:bCs/>
          <w:sz w:val="22"/>
          <w:szCs w:val="22"/>
        </w:rPr>
        <w:t>Requires Connecticut Community for Addiction Recovery (CCAR) or other Department approved recovery coach training for recovery coaches. OHHs will have six months from rule adoption to train existing staff, and each new recovery coach will have six months to complete the applicable training upon starting to deliver OHH services.</w:t>
      </w:r>
    </w:p>
    <w:p w14:paraId="489080C1" w14:textId="6433D05D"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w:t>
      </w:r>
      <w:r>
        <w:rPr>
          <w:rFonts w:ascii="Bookman Old Style" w:hAnsi="Bookman Old Style"/>
          <w:bCs/>
          <w:sz w:val="22"/>
          <w:szCs w:val="22"/>
        </w:rPr>
        <w:t xml:space="preserve"> </w:t>
      </w:r>
      <w:r w:rsidR="001A3185" w:rsidRPr="001A3185">
        <w:rPr>
          <w:rFonts w:ascii="Bookman Old Style" w:hAnsi="Bookman Old Style"/>
          <w:bCs/>
          <w:sz w:val="22"/>
          <w:szCs w:val="22"/>
        </w:rPr>
        <w:t>Encourages people with lived experience to serve as recovery coaches but also allows recovery allies to serve as recovery coaches.</w:t>
      </w:r>
    </w:p>
    <w:p w14:paraId="6AA859CE" w14:textId="23CBA8EF" w:rsidR="001A3185" w:rsidRPr="001A3185" w:rsidRDefault="00953005" w:rsidP="00953005">
      <w:pPr>
        <w:overflowPunct/>
        <w:autoSpaceDE/>
        <w:autoSpaceDN/>
        <w:adjustRightInd/>
        <w:textAlignment w:val="auto"/>
        <w:rPr>
          <w:rFonts w:ascii="Bookman Old Style" w:hAnsi="Bookman Old Style"/>
          <w:bCs/>
          <w:sz w:val="22"/>
          <w:szCs w:val="22"/>
          <w:u w:val="single"/>
        </w:rPr>
      </w:pPr>
      <w:r w:rsidRPr="00953005">
        <w:rPr>
          <w:rFonts w:ascii="Bookman Old Style" w:hAnsi="Bookman Old Style"/>
          <w:b/>
          <w:bCs/>
          <w:sz w:val="22"/>
          <w:szCs w:val="22"/>
        </w:rPr>
        <w:t>*</w:t>
      </w:r>
      <w:r>
        <w:rPr>
          <w:rFonts w:ascii="Bookman Old Style" w:hAnsi="Bookman Old Style"/>
          <w:bCs/>
          <w:sz w:val="22"/>
          <w:szCs w:val="22"/>
        </w:rPr>
        <w:t xml:space="preserve"> </w:t>
      </w:r>
      <w:r w:rsidR="001A3185" w:rsidRPr="001A3185">
        <w:rPr>
          <w:rFonts w:ascii="Bookman Old Style" w:hAnsi="Bookman Old Style"/>
          <w:bCs/>
          <w:sz w:val="22"/>
          <w:szCs w:val="22"/>
        </w:rPr>
        <w:t>Requires the OHH to adopt processes to identify and classify patients across their population served who are missing critical preventive services and/or other health screenings.</w:t>
      </w:r>
    </w:p>
    <w:p w14:paraId="578A310A" w14:textId="0144495A"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w:t>
      </w:r>
      <w:r>
        <w:rPr>
          <w:rFonts w:ascii="Bookman Old Style" w:hAnsi="Bookman Old Style"/>
          <w:bCs/>
          <w:sz w:val="22"/>
          <w:szCs w:val="22"/>
        </w:rPr>
        <w:t xml:space="preserve"> </w:t>
      </w:r>
      <w:r w:rsidR="001A3185" w:rsidRPr="001A3185">
        <w:rPr>
          <w:rFonts w:ascii="Bookman Old Style" w:hAnsi="Bookman Old Style"/>
          <w:bCs/>
          <w:sz w:val="22"/>
          <w:szCs w:val="22"/>
        </w:rPr>
        <w:t>Adds that members must be assessed for appropriateness of OHH services in alignment with American Society of Addiction Medicine guidelines.</w:t>
      </w:r>
    </w:p>
    <w:p w14:paraId="6B883A7A" w14:textId="338749B2"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w:t>
      </w:r>
      <w:r>
        <w:rPr>
          <w:rFonts w:ascii="Bookman Old Style" w:hAnsi="Bookman Old Style"/>
          <w:bCs/>
          <w:sz w:val="22"/>
          <w:szCs w:val="22"/>
        </w:rPr>
        <w:t xml:space="preserve"> </w:t>
      </w:r>
      <w:r w:rsidR="001A3185" w:rsidRPr="001A3185">
        <w:rPr>
          <w:rFonts w:ascii="Bookman Old Style" w:hAnsi="Bookman Old Style"/>
          <w:bCs/>
          <w:sz w:val="22"/>
          <w:szCs w:val="22"/>
        </w:rPr>
        <w:t>Requires OHHs to retain a signed consent form for all OHH members in the member record. The documentation must indicate that the individual has received information in writing, and verbally as appropriate, that explains the OHH purpose and the services provided and indicates that the individual has consented to receive the OHH services and understands their right to choose, change, or disenroll from their OHH provider at any time.</w:t>
      </w:r>
    </w:p>
    <w:p w14:paraId="64383F19" w14:textId="23E330F2"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Requires OHH providers to provide and document efforts to connect each OHH member to a primary care provider.</w:t>
      </w:r>
    </w:p>
    <w:p w14:paraId="5CD987C2" w14:textId="7C3FEC61"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Adds that health promotion activities may include health education and referral support for health-related risk factors (e.g. oral health, contraceptive counseling, preventive screenings).</w:t>
      </w:r>
    </w:p>
    <w:p w14:paraId="203A09FA" w14:textId="5D7676A8" w:rsidR="001A3185" w:rsidRPr="001A3185" w:rsidRDefault="00953005" w:rsidP="00953005">
      <w:pPr>
        <w:overflowPunct/>
        <w:autoSpaceDE/>
        <w:autoSpaceDN/>
        <w:adjustRightInd/>
        <w:contextualSpacing/>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 xml:space="preserve">Removes language that referred to “coordinated case management” to align with language for the approved </w:t>
      </w:r>
      <w:proofErr w:type="spellStart"/>
      <w:r w:rsidR="001A3185" w:rsidRPr="001A3185">
        <w:rPr>
          <w:rFonts w:ascii="Bookman Old Style" w:hAnsi="Bookman Old Style"/>
          <w:bCs/>
          <w:sz w:val="22"/>
          <w:szCs w:val="22"/>
        </w:rPr>
        <w:t>MaineCare</w:t>
      </w:r>
      <w:proofErr w:type="spellEnd"/>
      <w:r w:rsidR="001A3185" w:rsidRPr="001A3185">
        <w:rPr>
          <w:rFonts w:ascii="Bookman Old Style" w:hAnsi="Bookman Old Style"/>
          <w:bCs/>
          <w:sz w:val="22"/>
          <w:szCs w:val="22"/>
        </w:rPr>
        <w:t xml:space="preserve"> SPA for these services, which instead utilizes an expanded team-based approach for the provision of additional supports, reimbursed through pass-through payments.</w:t>
      </w:r>
    </w:p>
    <w:p w14:paraId="6D9D6FE5" w14:textId="7FE31B15"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Requires OHHs to conduct a comprehensive biopsychosocial assessment annually.</w:t>
      </w:r>
    </w:p>
    <w:p w14:paraId="4BDA873F" w14:textId="0F0F3DD2"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Replaces Medication Assisted Treatment (MAT), which insinuates that medication assists treatment, with MOUD, a more current term that insinuates medication is its own form of treatment.</w:t>
      </w:r>
    </w:p>
    <w:p w14:paraId="19835AD3" w14:textId="205540D5"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Adds Section 93.02-1(K) which contains the requirement that OHHs shall refer members to another OHH or appropriate provider when a member requires treatment or a level of care that the OHH does not offer.</w:t>
      </w:r>
    </w:p>
    <w:p w14:paraId="5F400972" w14:textId="2EF792DC"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Changes the term “dosage plan” to “medication plan.”</w:t>
      </w:r>
    </w:p>
    <w:p w14:paraId="36B74E7B" w14:textId="07B5642C" w:rsidR="001A3185" w:rsidRPr="001A3185" w:rsidRDefault="00953005" w:rsidP="00953005">
      <w:pPr>
        <w:overflowPunct/>
        <w:autoSpaceDE/>
        <w:autoSpaceDN/>
        <w:adjustRightInd/>
        <w:textAlignment w:val="auto"/>
        <w:rPr>
          <w:rFonts w:ascii="Bookman Old Style" w:hAnsi="Bookman Old Style"/>
          <w:bCs/>
          <w:sz w:val="22"/>
          <w:szCs w:val="22"/>
        </w:rPr>
      </w:pPr>
      <w:r w:rsidRPr="00953005">
        <w:rPr>
          <w:rFonts w:ascii="Bookman Old Style" w:hAnsi="Bookman Old Style"/>
          <w:b/>
          <w:bCs/>
          <w:sz w:val="22"/>
          <w:szCs w:val="22"/>
        </w:rPr>
        <w:t xml:space="preserve">* </w:t>
      </w:r>
      <w:r w:rsidR="001A3185" w:rsidRPr="001A3185">
        <w:rPr>
          <w:rFonts w:ascii="Bookman Old Style" w:hAnsi="Bookman Old Style"/>
          <w:bCs/>
          <w:sz w:val="22"/>
          <w:szCs w:val="22"/>
        </w:rPr>
        <w:t>Changes Section 93.02-1(G) to require OHHs to establish and maintain a relationship with a primary care provider when an OHH member has a primary care provider, rather than require OHHs to establish and maintain a relationship with a primary care provider for each member served, which did not accurately reflect the requirement the Department intended to establish.</w:t>
      </w:r>
    </w:p>
    <w:p w14:paraId="314A8606" w14:textId="5FCCBAA6" w:rsidR="001A3185" w:rsidRPr="001A3185" w:rsidRDefault="006A6C71" w:rsidP="006A6C71">
      <w:pPr>
        <w:keepNext/>
        <w:overflowPunct/>
        <w:autoSpaceDE/>
        <w:autoSpaceDN/>
        <w:adjustRightInd/>
        <w:contextualSpacing/>
        <w:textAlignment w:val="auto"/>
        <w:rPr>
          <w:rFonts w:ascii="Bookman Old Style" w:hAnsi="Bookman Old Style"/>
          <w:bCs/>
          <w:sz w:val="22"/>
          <w:szCs w:val="22"/>
        </w:rPr>
      </w:pPr>
      <w:r w:rsidRPr="006A6C71">
        <w:rPr>
          <w:rFonts w:ascii="Bookman Old Style" w:hAnsi="Bookman Old Style"/>
          <w:b/>
          <w:sz w:val="22"/>
          <w:szCs w:val="22"/>
        </w:rPr>
        <w:t>B.</w:t>
      </w:r>
      <w:r>
        <w:rPr>
          <w:rFonts w:ascii="Bookman Old Style" w:hAnsi="Bookman Old Style"/>
          <w:bCs/>
          <w:sz w:val="22"/>
          <w:szCs w:val="22"/>
        </w:rPr>
        <w:t xml:space="preserve"> </w:t>
      </w:r>
      <w:r w:rsidR="001A3185" w:rsidRPr="001A3185">
        <w:rPr>
          <w:rFonts w:ascii="Bookman Old Style" w:hAnsi="Bookman Old Style"/>
          <w:b/>
          <w:sz w:val="22"/>
          <w:szCs w:val="22"/>
        </w:rPr>
        <w:t xml:space="preserve">CHAPTER III SECTION 93, </w:t>
      </w:r>
      <w:r w:rsidR="001A3185" w:rsidRPr="001A3185">
        <w:rPr>
          <w:rFonts w:ascii="Bookman Old Style" w:hAnsi="Bookman Old Style"/>
          <w:b/>
          <w:i/>
          <w:iCs/>
          <w:sz w:val="22"/>
          <w:szCs w:val="22"/>
        </w:rPr>
        <w:t>REIMBURSEMENT FOR OPIOID HEALTH HOME SERVICES</w:t>
      </w:r>
    </w:p>
    <w:p w14:paraId="130456A5" w14:textId="12CD698D"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 xml:space="preserve">The adopted rule introduces the Medication Plus and Methadone Levels of Care. The Medication Plus Level of Care reimburses for all OHH covered services except for OUD counseling, which allows members to receive OUD medication without electing to participate in OUD counseling. The Methadone Level of Care allows members who </w:t>
      </w:r>
      <w:r w:rsidRPr="001A3185">
        <w:rPr>
          <w:rFonts w:ascii="Bookman Old Style" w:hAnsi="Bookman Old Style"/>
          <w:bCs/>
          <w:sz w:val="22"/>
          <w:szCs w:val="22"/>
        </w:rPr>
        <w:lastRenderedPageBreak/>
        <w:t>receive methadone from Ch</w:t>
      </w:r>
      <w:r w:rsidR="00AE3AE1">
        <w:rPr>
          <w:rFonts w:ascii="Bookman Old Style" w:hAnsi="Bookman Old Style"/>
          <w:bCs/>
          <w:sz w:val="22"/>
          <w:szCs w:val="22"/>
        </w:rPr>
        <w:t>.</w:t>
      </w:r>
      <w:r w:rsidRPr="001A3185">
        <w:rPr>
          <w:rFonts w:ascii="Bookman Old Style" w:hAnsi="Bookman Old Style"/>
          <w:bCs/>
          <w:sz w:val="22"/>
          <w:szCs w:val="22"/>
        </w:rPr>
        <w:t xml:space="preserve"> II Section 65, </w:t>
      </w:r>
      <w:r w:rsidR="00AE3AE1">
        <w:rPr>
          <w:rFonts w:ascii="Bookman Old Style" w:hAnsi="Bookman Old Style"/>
          <w:bCs/>
          <w:sz w:val="22"/>
          <w:szCs w:val="22"/>
        </w:rPr>
        <w:t>“</w:t>
      </w:r>
      <w:r w:rsidRPr="001A3185">
        <w:rPr>
          <w:rFonts w:ascii="Bookman Old Style" w:hAnsi="Bookman Old Style"/>
          <w:bCs/>
          <w:sz w:val="22"/>
          <w:szCs w:val="22"/>
        </w:rPr>
        <w:t>Behavioral Health Services</w:t>
      </w:r>
      <w:r w:rsidR="00AE3AE1">
        <w:rPr>
          <w:rFonts w:ascii="Bookman Old Style" w:hAnsi="Bookman Old Style"/>
          <w:bCs/>
          <w:sz w:val="22"/>
          <w:szCs w:val="22"/>
        </w:rPr>
        <w:t>”</w:t>
      </w:r>
      <w:r w:rsidRPr="001A3185">
        <w:rPr>
          <w:rFonts w:ascii="Bookman Old Style" w:hAnsi="Bookman Old Style"/>
          <w:bCs/>
          <w:sz w:val="22"/>
          <w:szCs w:val="22"/>
        </w:rPr>
        <w:t>, providers to receive Health Home services from the team-based care delivery model of the OHH.</w:t>
      </w:r>
    </w:p>
    <w:p w14:paraId="287CAFD7"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Under the current rule, when members receiving OHH services elect to receive comprehensive care management and comprehensive transitional care from an additional support provider, the Department reimburses both providers separately. CMS advised that the OHH must reimburse the additional support provider via a pass-through payment. Hence, this final rule increases the reimbursement amount to the OHH provider to include a pass-through payment of $394.40 for the IOP, Induction, Stabilization, and Maintenance Levels of Care when members elect to receive services from an additional support provider.</w:t>
      </w:r>
    </w:p>
    <w:p w14:paraId="527291E9" w14:textId="77777777" w:rsidR="001A3185" w:rsidRPr="001A3185" w:rsidRDefault="001A3185" w:rsidP="001A3185">
      <w:pPr>
        <w:rPr>
          <w:rFonts w:ascii="Bookman Old Style" w:hAnsi="Bookman Old Style"/>
          <w:bCs/>
          <w:sz w:val="22"/>
          <w:szCs w:val="22"/>
        </w:rPr>
      </w:pPr>
      <w:r w:rsidRPr="001A3185">
        <w:rPr>
          <w:rFonts w:ascii="Bookman Old Style" w:hAnsi="Bookman Old Style"/>
          <w:bCs/>
          <w:sz w:val="22"/>
          <w:szCs w:val="22"/>
        </w:rPr>
        <w:t xml:space="preserve">In alignment with the Department’s goal to implement value-based payment models tied to quality, the final rule adds a pay-for-performance provision that will withhold four (4) percent of OHH payments, pending the OHH’s performance on three measures of OHH quality and effectiveness of service. The measures include assessing whether members in Maintenance and Stabilization Levels of Care have attended an annual primary care visit, had continuous pharmacotherapy as part of their MOUD, and are involved in regular employment or other forms of community engagement. While the methodology for this pay-for-performance provision is detailed in rule, </w:t>
      </w:r>
      <w:proofErr w:type="spellStart"/>
      <w:r w:rsidRPr="001A3185">
        <w:rPr>
          <w:rFonts w:ascii="Bookman Old Style" w:hAnsi="Bookman Old Style"/>
          <w:bCs/>
          <w:sz w:val="22"/>
          <w:szCs w:val="22"/>
        </w:rPr>
        <w:t>MaineCare</w:t>
      </w:r>
      <w:proofErr w:type="spellEnd"/>
      <w:r w:rsidRPr="001A3185">
        <w:rPr>
          <w:rFonts w:ascii="Bookman Old Style" w:hAnsi="Bookman Old Style"/>
          <w:bCs/>
          <w:sz w:val="22"/>
          <w:szCs w:val="22"/>
        </w:rPr>
        <w:t xml:space="preserve"> will evaluate the need for adjustments to ensure OHH providers are not inappropriately penalized for the costs or changes in quality/utilization that result from COVID-19. Performance measure thresholds and the performance of other providers will determine if OHHs receive the full four percent and if they are eligible for a pay-for-performance surplus payment.</w:t>
      </w:r>
    </w:p>
    <w:p w14:paraId="10548A70" w14:textId="57BCAF64" w:rsidR="001A3185" w:rsidRPr="001A3185" w:rsidRDefault="001A3185" w:rsidP="00D148CE">
      <w:pPr>
        <w:tabs>
          <w:tab w:val="left" w:pos="1710"/>
        </w:tabs>
        <w:overflowPunct/>
        <w:autoSpaceDE/>
        <w:autoSpaceDN/>
        <w:adjustRightInd/>
        <w:ind w:right="-360"/>
        <w:textAlignment w:val="auto"/>
        <w:rPr>
          <w:rFonts w:ascii="Bookman Old Style" w:hAnsi="Bookman Old Style"/>
          <w:bCs/>
          <w:sz w:val="22"/>
          <w:szCs w:val="22"/>
        </w:rPr>
      </w:pPr>
      <w:r w:rsidRPr="001A3185">
        <w:rPr>
          <w:rFonts w:ascii="Bookman Old Style" w:hAnsi="Bookman Old Style"/>
          <w:bCs/>
          <w:sz w:val="22"/>
          <w:szCs w:val="22"/>
        </w:rPr>
        <w:t xml:space="preserve">As a result of the cost-of-living-adjustment implemented through </w:t>
      </w:r>
      <w:hyperlink r:id="rId10">
        <w:r w:rsidRPr="001A3185">
          <w:rPr>
            <w:rFonts w:ascii="Bookman Old Style" w:hAnsi="Bookman Old Style"/>
            <w:bCs/>
            <w:color w:val="0000FF" w:themeColor="hyperlink"/>
            <w:sz w:val="22"/>
            <w:szCs w:val="22"/>
            <w:u w:val="single"/>
          </w:rPr>
          <w:t xml:space="preserve">PL 2021 </w:t>
        </w:r>
        <w:proofErr w:type="spellStart"/>
        <w:r w:rsidRPr="001A3185">
          <w:rPr>
            <w:rFonts w:ascii="Bookman Old Style" w:hAnsi="Bookman Old Style"/>
            <w:bCs/>
            <w:color w:val="0000FF" w:themeColor="hyperlink"/>
            <w:sz w:val="22"/>
            <w:szCs w:val="22"/>
            <w:u w:val="single"/>
          </w:rPr>
          <w:t>ch.</w:t>
        </w:r>
        <w:proofErr w:type="spellEnd"/>
        <w:r w:rsidRPr="001A3185">
          <w:rPr>
            <w:rFonts w:ascii="Bookman Old Style" w:hAnsi="Bookman Old Style"/>
            <w:bCs/>
            <w:color w:val="0000FF" w:themeColor="hyperlink"/>
            <w:sz w:val="22"/>
            <w:szCs w:val="22"/>
            <w:u w:val="single"/>
          </w:rPr>
          <w:t xml:space="preserve"> 635</w:t>
        </w:r>
        <w:r w:rsidR="00AE3AE1">
          <w:rPr>
            <w:rFonts w:ascii="Bookman Old Style" w:hAnsi="Bookman Old Style"/>
            <w:bCs/>
            <w:color w:val="0000FF" w:themeColor="hyperlink"/>
            <w:sz w:val="22"/>
            <w:szCs w:val="22"/>
            <w:u w:val="single"/>
          </w:rPr>
          <w:t xml:space="preserve"> </w:t>
        </w:r>
        <w:r w:rsidR="00D148CE">
          <w:rPr>
            <w:rFonts w:ascii="Bookman Old Style" w:hAnsi="Bookman Old Style"/>
            <w:bCs/>
            <w:color w:val="0000FF" w:themeColor="hyperlink"/>
            <w:sz w:val="22"/>
            <w:szCs w:val="22"/>
            <w:u w:val="single"/>
          </w:rPr>
          <w:t>p</w:t>
        </w:r>
        <w:r w:rsidRPr="001A3185">
          <w:rPr>
            <w:rFonts w:ascii="Bookman Old Style" w:hAnsi="Bookman Old Style"/>
            <w:bCs/>
            <w:color w:val="0000FF" w:themeColor="hyperlink"/>
            <w:sz w:val="22"/>
            <w:szCs w:val="22"/>
            <w:u w:val="single"/>
          </w:rPr>
          <w:t>art A</w:t>
        </w:r>
      </w:hyperlink>
      <w:r w:rsidR="00D148CE">
        <w:rPr>
          <w:rFonts w:ascii="Bookman Old Style" w:hAnsi="Bookman Old Style"/>
          <w:bCs/>
          <w:sz w:val="22"/>
          <w:szCs w:val="22"/>
        </w:rPr>
        <w:t xml:space="preserve">, </w:t>
      </w:r>
      <w:r w:rsidRPr="001A3185">
        <w:rPr>
          <w:rFonts w:ascii="Bookman Old Style" w:hAnsi="Bookman Old Style"/>
          <w:bCs/>
          <w:sz w:val="22"/>
          <w:szCs w:val="22"/>
        </w:rPr>
        <w:t>the Department increased the proposed reimbursement rates in the final Ch</w:t>
      </w:r>
      <w:r w:rsidR="00D148CE">
        <w:rPr>
          <w:rFonts w:ascii="Bookman Old Style" w:hAnsi="Bookman Old Style"/>
          <w:bCs/>
          <w:sz w:val="22"/>
          <w:szCs w:val="22"/>
        </w:rPr>
        <w:t>.</w:t>
      </w:r>
      <w:r w:rsidRPr="001A3185">
        <w:rPr>
          <w:rFonts w:ascii="Bookman Old Style" w:hAnsi="Bookman Old Style"/>
          <w:bCs/>
          <w:sz w:val="22"/>
          <w:szCs w:val="22"/>
        </w:rPr>
        <w:t xml:space="preserve"> III Section 93, rule by 4.94%.</w:t>
      </w:r>
    </w:p>
    <w:p w14:paraId="164FA8A8" w14:textId="77777777" w:rsidR="001A3185" w:rsidRPr="001A3185" w:rsidRDefault="001A3185" w:rsidP="001A3185">
      <w:pPr>
        <w:overflowPunct/>
        <w:autoSpaceDE/>
        <w:autoSpaceDN/>
        <w:adjustRightInd/>
        <w:textAlignment w:val="auto"/>
        <w:rPr>
          <w:rFonts w:ascii="Bookman Old Style" w:hAnsi="Bookman Old Style"/>
          <w:bCs/>
          <w:sz w:val="22"/>
          <w:szCs w:val="22"/>
        </w:rPr>
      </w:pPr>
      <w:r w:rsidRPr="001A3185">
        <w:rPr>
          <w:rFonts w:ascii="Bookman Old Style" w:hAnsi="Bookman Old Style"/>
          <w:bCs/>
          <w:sz w:val="22"/>
          <w:szCs w:val="22"/>
        </w:rPr>
        <w:t xml:space="preserve">See </w:t>
      </w:r>
      <w:hyperlink r:id="rId11" w:history="1">
        <w:r w:rsidRPr="001A3185">
          <w:rPr>
            <w:rFonts w:ascii="Bookman Old Style" w:hAnsi="Bookman Old Style"/>
            <w:bCs/>
            <w:color w:val="0000FF"/>
            <w:sz w:val="22"/>
            <w:szCs w:val="22"/>
            <w:u w:val="single"/>
          </w:rPr>
          <w:t>http://www.maine.gov/dhhs/oms/rules/index.shtml</w:t>
        </w:r>
      </w:hyperlink>
      <w:r w:rsidRPr="001A3185">
        <w:rPr>
          <w:rFonts w:ascii="Bookman Old Style" w:hAnsi="Bookman Old Style"/>
          <w:bCs/>
          <w:sz w:val="22"/>
          <w:szCs w:val="22"/>
        </w:rPr>
        <w:t xml:space="preserve"> for rules and related rulemaking documents.</w:t>
      </w:r>
    </w:p>
    <w:p w14:paraId="0905F0D4" w14:textId="77777777" w:rsidR="001A3185" w:rsidRPr="001A3185" w:rsidRDefault="001A3185" w:rsidP="001A3185">
      <w:pPr>
        <w:overflowPunct/>
        <w:autoSpaceDE/>
        <w:autoSpaceDN/>
        <w:adjustRightInd/>
        <w:textAlignment w:val="auto"/>
        <w:rPr>
          <w:rFonts w:ascii="Bookman Old Style" w:hAnsi="Bookman Old Style"/>
          <w:bCs/>
          <w:sz w:val="22"/>
          <w:szCs w:val="22"/>
        </w:rPr>
      </w:pPr>
      <w:r w:rsidRPr="001A3185">
        <w:rPr>
          <w:rFonts w:ascii="Bookman Old Style" w:hAnsi="Bookman Old Style"/>
          <w:b/>
          <w:sz w:val="22"/>
          <w:szCs w:val="22"/>
        </w:rPr>
        <w:t>EFFECTIVE DATE</w:t>
      </w:r>
      <w:r w:rsidRPr="001A3185">
        <w:rPr>
          <w:rFonts w:ascii="Bookman Old Style" w:hAnsi="Bookman Old Style"/>
          <w:bCs/>
          <w:sz w:val="22"/>
          <w:szCs w:val="22"/>
        </w:rPr>
        <w:t>: August 21, 2022</w:t>
      </w:r>
    </w:p>
    <w:p w14:paraId="23273C1C" w14:textId="1E7798F9" w:rsidR="00D148CE" w:rsidRPr="001A3185" w:rsidRDefault="001A3185" w:rsidP="00D148CE">
      <w:pPr>
        <w:tabs>
          <w:tab w:val="left" w:pos="360"/>
          <w:tab w:val="left" w:pos="2700"/>
          <w:tab w:val="left" w:pos="3240"/>
          <w:tab w:val="left" w:pos="4770"/>
        </w:tabs>
        <w:overflowPunct/>
        <w:autoSpaceDE/>
        <w:autoSpaceDN/>
        <w:adjustRightInd/>
        <w:ind w:right="-180"/>
        <w:textAlignment w:val="auto"/>
        <w:rPr>
          <w:rFonts w:ascii="Bookman Old Style" w:hAnsi="Bookman Old Style"/>
          <w:bCs/>
          <w:sz w:val="22"/>
          <w:szCs w:val="22"/>
        </w:rPr>
      </w:pPr>
      <w:r w:rsidRPr="001A3185">
        <w:rPr>
          <w:rFonts w:ascii="Bookman Old Style" w:hAnsi="Bookman Old Style"/>
          <w:bCs/>
          <w:sz w:val="22"/>
          <w:szCs w:val="22"/>
        </w:rPr>
        <w:t>AGENCY CONTACT PERSON: Henry Eckerson, Comprehensive Health Planner II</w:t>
      </w:r>
      <w:r w:rsidR="00D148CE">
        <w:rPr>
          <w:rFonts w:ascii="Bookman Old Style" w:hAnsi="Bookman Old Style"/>
          <w:bCs/>
          <w:sz w:val="22"/>
          <w:szCs w:val="22"/>
        </w:rPr>
        <w:t xml:space="preserve">, </w:t>
      </w:r>
      <w:proofErr w:type="spellStart"/>
      <w:r w:rsidRPr="001A3185">
        <w:rPr>
          <w:rFonts w:ascii="Bookman Old Style" w:hAnsi="Bookman Old Style"/>
          <w:bCs/>
          <w:sz w:val="22"/>
          <w:szCs w:val="22"/>
        </w:rPr>
        <w:t>MaineCare</w:t>
      </w:r>
      <w:proofErr w:type="spellEnd"/>
      <w:r w:rsidRPr="001A3185">
        <w:rPr>
          <w:rFonts w:ascii="Bookman Old Style" w:hAnsi="Bookman Old Style"/>
          <w:bCs/>
          <w:sz w:val="22"/>
          <w:szCs w:val="22"/>
        </w:rPr>
        <w:t xml:space="preserve"> Services</w:t>
      </w:r>
      <w:r w:rsidR="00D148CE">
        <w:rPr>
          <w:rFonts w:ascii="Bookman Old Style" w:hAnsi="Bookman Old Style"/>
          <w:bCs/>
          <w:sz w:val="22"/>
          <w:szCs w:val="22"/>
        </w:rPr>
        <w:t xml:space="preserve">, </w:t>
      </w:r>
      <w:r w:rsidRPr="001A3185">
        <w:rPr>
          <w:rFonts w:ascii="Bookman Old Style" w:hAnsi="Bookman Old Style"/>
          <w:bCs/>
          <w:sz w:val="22"/>
          <w:szCs w:val="22"/>
        </w:rPr>
        <w:t>109 Capitol Street</w:t>
      </w:r>
      <w:r w:rsidR="00D148CE">
        <w:rPr>
          <w:rFonts w:ascii="Bookman Old Style" w:hAnsi="Bookman Old Style"/>
          <w:bCs/>
          <w:sz w:val="22"/>
          <w:szCs w:val="22"/>
        </w:rPr>
        <w:t xml:space="preserve"> - </w:t>
      </w:r>
      <w:r w:rsidRPr="001A3185">
        <w:rPr>
          <w:rFonts w:ascii="Bookman Old Style" w:hAnsi="Bookman Old Style"/>
          <w:bCs/>
          <w:sz w:val="22"/>
          <w:szCs w:val="22"/>
        </w:rPr>
        <w:t>11 State House Station</w:t>
      </w:r>
      <w:r w:rsidR="00D148CE">
        <w:rPr>
          <w:rFonts w:ascii="Bookman Old Style" w:hAnsi="Bookman Old Style"/>
          <w:bCs/>
          <w:sz w:val="22"/>
          <w:szCs w:val="22"/>
        </w:rPr>
        <w:t xml:space="preserve">, </w:t>
      </w:r>
      <w:r w:rsidRPr="001A3185">
        <w:rPr>
          <w:rFonts w:ascii="Bookman Old Style" w:hAnsi="Bookman Old Style"/>
          <w:bCs/>
          <w:sz w:val="22"/>
          <w:szCs w:val="22"/>
        </w:rPr>
        <w:t>Augusta, Maine 04333-0011</w:t>
      </w:r>
      <w:r w:rsidR="00D148CE">
        <w:rPr>
          <w:rFonts w:ascii="Bookman Old Style" w:hAnsi="Bookman Old Style"/>
          <w:bCs/>
          <w:sz w:val="22"/>
          <w:szCs w:val="22"/>
        </w:rPr>
        <w:t xml:space="preserve">. </w:t>
      </w:r>
      <w:r w:rsidR="00D148CE" w:rsidRPr="001A3185">
        <w:rPr>
          <w:rFonts w:ascii="Bookman Old Style" w:hAnsi="Bookman Old Style"/>
          <w:bCs/>
          <w:sz w:val="22"/>
          <w:szCs w:val="22"/>
        </w:rPr>
        <w:t>Telephone: (207)</w:t>
      </w:r>
      <w:r w:rsidR="00D148CE">
        <w:rPr>
          <w:rFonts w:ascii="Bookman Old Style" w:hAnsi="Bookman Old Style"/>
          <w:bCs/>
          <w:sz w:val="22"/>
          <w:szCs w:val="22"/>
        </w:rPr>
        <w:t xml:space="preserve"> </w:t>
      </w:r>
      <w:r w:rsidR="00D148CE" w:rsidRPr="001A3185">
        <w:rPr>
          <w:rFonts w:ascii="Bookman Old Style" w:hAnsi="Bookman Old Style"/>
          <w:bCs/>
          <w:sz w:val="22"/>
          <w:szCs w:val="22"/>
        </w:rPr>
        <w:t>624</w:t>
      </w:r>
      <w:r w:rsidR="00D148CE">
        <w:rPr>
          <w:rFonts w:ascii="Bookman Old Style" w:hAnsi="Bookman Old Style"/>
          <w:bCs/>
          <w:sz w:val="22"/>
          <w:szCs w:val="22"/>
        </w:rPr>
        <w:t>.</w:t>
      </w:r>
      <w:r w:rsidR="00D148CE" w:rsidRPr="001A3185">
        <w:rPr>
          <w:rFonts w:ascii="Bookman Old Style" w:hAnsi="Bookman Old Style"/>
          <w:bCs/>
          <w:sz w:val="22"/>
          <w:szCs w:val="22"/>
        </w:rPr>
        <w:t xml:space="preserve"> F</w:t>
      </w:r>
      <w:r w:rsidR="00D148CE">
        <w:rPr>
          <w:rFonts w:ascii="Bookman Old Style" w:hAnsi="Bookman Old Style"/>
          <w:bCs/>
          <w:sz w:val="22"/>
          <w:szCs w:val="22"/>
        </w:rPr>
        <w:t>ax</w:t>
      </w:r>
      <w:r w:rsidR="00D148CE" w:rsidRPr="001A3185">
        <w:rPr>
          <w:rFonts w:ascii="Bookman Old Style" w:hAnsi="Bookman Old Style"/>
          <w:bCs/>
          <w:sz w:val="22"/>
          <w:szCs w:val="22"/>
        </w:rPr>
        <w:t>: (207)</w:t>
      </w:r>
      <w:r w:rsidR="00D148CE">
        <w:rPr>
          <w:rFonts w:ascii="Bookman Old Style" w:hAnsi="Bookman Old Style"/>
          <w:bCs/>
          <w:sz w:val="22"/>
          <w:szCs w:val="22"/>
        </w:rPr>
        <w:t xml:space="preserve"> </w:t>
      </w:r>
      <w:r w:rsidR="00D148CE" w:rsidRPr="001A3185">
        <w:rPr>
          <w:rFonts w:ascii="Bookman Old Style" w:hAnsi="Bookman Old Style"/>
          <w:bCs/>
          <w:sz w:val="22"/>
          <w:szCs w:val="22"/>
        </w:rPr>
        <w:t>287-6106</w:t>
      </w:r>
      <w:r w:rsidR="00D148CE">
        <w:rPr>
          <w:rFonts w:ascii="Bookman Old Style" w:hAnsi="Bookman Old Style"/>
          <w:bCs/>
          <w:sz w:val="22"/>
          <w:szCs w:val="22"/>
        </w:rPr>
        <w:t xml:space="preserve">. </w:t>
      </w:r>
      <w:r w:rsidR="00D148CE" w:rsidRPr="001A3185">
        <w:rPr>
          <w:rFonts w:ascii="Bookman Old Style" w:hAnsi="Bookman Old Style"/>
          <w:bCs/>
          <w:sz w:val="22"/>
          <w:szCs w:val="22"/>
        </w:rPr>
        <w:t>TTY users call Maine relay 711</w:t>
      </w:r>
    </w:p>
    <w:p w14:paraId="3339D04B" w14:textId="6E7BC8D7" w:rsidR="00D148CE" w:rsidRPr="001A3185" w:rsidRDefault="00D148CE" w:rsidP="00D148CE">
      <w:pPr>
        <w:overflowPunct/>
        <w:autoSpaceDE/>
        <w:autoSpaceDN/>
        <w:adjustRightInd/>
        <w:textAlignment w:val="auto"/>
        <w:rPr>
          <w:rFonts w:ascii="Bookman Old Style" w:hAnsi="Bookman Old Style"/>
          <w:bCs/>
          <w:sz w:val="22"/>
          <w:szCs w:val="22"/>
        </w:rPr>
      </w:pPr>
      <w:r w:rsidRPr="001A3185">
        <w:rPr>
          <w:rFonts w:ascii="Bookman Old Style" w:hAnsi="Bookman Old Style"/>
          <w:bCs/>
          <w:sz w:val="22"/>
          <w:szCs w:val="22"/>
        </w:rPr>
        <w:t xml:space="preserve">STATUTORY AUTHORITY: 22 MRS §§ 42, 3173; PL 2021 </w:t>
      </w:r>
      <w:proofErr w:type="spellStart"/>
      <w:r w:rsidRPr="001A3185">
        <w:rPr>
          <w:rFonts w:ascii="Bookman Old Style" w:hAnsi="Bookman Old Style"/>
          <w:bCs/>
          <w:sz w:val="22"/>
          <w:szCs w:val="22"/>
        </w:rPr>
        <w:t>ch.</w:t>
      </w:r>
      <w:proofErr w:type="spellEnd"/>
      <w:r w:rsidRPr="001A3185">
        <w:rPr>
          <w:rFonts w:ascii="Bookman Old Style" w:hAnsi="Bookman Old Style"/>
          <w:bCs/>
          <w:sz w:val="22"/>
          <w:szCs w:val="22"/>
        </w:rPr>
        <w:t xml:space="preserve"> 635 </w:t>
      </w:r>
      <w:r>
        <w:rPr>
          <w:rFonts w:ascii="Bookman Old Style" w:hAnsi="Bookman Old Style"/>
          <w:bCs/>
          <w:sz w:val="22"/>
          <w:szCs w:val="22"/>
        </w:rPr>
        <w:t>p</w:t>
      </w:r>
      <w:r w:rsidRPr="001A3185">
        <w:rPr>
          <w:rFonts w:ascii="Bookman Old Style" w:hAnsi="Bookman Old Style"/>
          <w:bCs/>
          <w:sz w:val="22"/>
          <w:szCs w:val="22"/>
        </w:rPr>
        <w:t>art A</w:t>
      </w:r>
    </w:p>
    <w:p w14:paraId="08F8588A" w14:textId="17244844" w:rsidR="001A3185" w:rsidRPr="001A3185" w:rsidRDefault="001A3185" w:rsidP="001A3185">
      <w:pPr>
        <w:tabs>
          <w:tab w:val="left" w:pos="3240"/>
        </w:tabs>
        <w:overflowPunct/>
        <w:autoSpaceDE/>
        <w:autoSpaceDN/>
        <w:adjustRightInd/>
        <w:textAlignment w:val="auto"/>
        <w:rPr>
          <w:rFonts w:ascii="Bookman Old Style" w:hAnsi="Bookman Old Style"/>
          <w:bCs/>
          <w:sz w:val="22"/>
          <w:szCs w:val="22"/>
        </w:rPr>
      </w:pPr>
      <w:r w:rsidRPr="001A3185">
        <w:rPr>
          <w:rFonts w:ascii="Bookman Old Style" w:hAnsi="Bookman Old Style"/>
          <w:bCs/>
          <w:sz w:val="22"/>
          <w:szCs w:val="22"/>
        </w:rPr>
        <w:t xml:space="preserve">EMAIL: </w:t>
      </w:r>
      <w:hyperlink r:id="rId12" w:history="1">
        <w:r w:rsidR="00D148CE" w:rsidRPr="00D13B9D">
          <w:rPr>
            <w:rStyle w:val="Hyperlink"/>
            <w:rFonts w:ascii="Bookman Old Style" w:hAnsi="Bookman Old Style"/>
            <w:bCs/>
            <w:sz w:val="22"/>
            <w:szCs w:val="22"/>
          </w:rPr>
          <w:t>H</w:t>
        </w:r>
        <w:r w:rsidR="00D148CE" w:rsidRPr="001A3185">
          <w:rPr>
            <w:rStyle w:val="Hyperlink"/>
            <w:rFonts w:ascii="Bookman Old Style" w:hAnsi="Bookman Old Style"/>
            <w:bCs/>
            <w:sz w:val="22"/>
            <w:szCs w:val="22"/>
          </w:rPr>
          <w:t>enry.</w:t>
        </w:r>
        <w:r w:rsidR="00D148CE" w:rsidRPr="00D13B9D">
          <w:rPr>
            <w:rStyle w:val="Hyperlink"/>
            <w:rFonts w:ascii="Bookman Old Style" w:hAnsi="Bookman Old Style"/>
            <w:bCs/>
            <w:sz w:val="22"/>
            <w:szCs w:val="22"/>
          </w:rPr>
          <w:t>E</w:t>
        </w:r>
        <w:r w:rsidR="00D148CE" w:rsidRPr="001A3185">
          <w:rPr>
            <w:rStyle w:val="Hyperlink"/>
            <w:rFonts w:ascii="Bookman Old Style" w:hAnsi="Bookman Old Style"/>
            <w:bCs/>
            <w:sz w:val="22"/>
            <w:szCs w:val="22"/>
          </w:rPr>
          <w:t>ckerson@</w:t>
        </w:r>
        <w:r w:rsidR="00D148CE" w:rsidRPr="00D13B9D">
          <w:rPr>
            <w:rStyle w:val="Hyperlink"/>
            <w:rFonts w:ascii="Bookman Old Style" w:hAnsi="Bookman Old Style"/>
            <w:bCs/>
            <w:sz w:val="22"/>
            <w:szCs w:val="22"/>
          </w:rPr>
          <w:t>M</w:t>
        </w:r>
        <w:r w:rsidR="00D148CE" w:rsidRPr="001A3185">
          <w:rPr>
            <w:rStyle w:val="Hyperlink"/>
            <w:rFonts w:ascii="Bookman Old Style" w:hAnsi="Bookman Old Style"/>
            <w:bCs/>
            <w:sz w:val="22"/>
            <w:szCs w:val="22"/>
          </w:rPr>
          <w:t>aine.gov</w:t>
        </w:r>
      </w:hyperlink>
      <w:r w:rsidR="00D148CE">
        <w:rPr>
          <w:rFonts w:ascii="Bookman Old Style" w:hAnsi="Bookman Old Style"/>
          <w:bCs/>
          <w:sz w:val="22"/>
          <w:szCs w:val="22"/>
        </w:rPr>
        <w:t>.</w:t>
      </w:r>
    </w:p>
    <w:p w14:paraId="61F88A01" w14:textId="76CFD935" w:rsidR="00773E2A" w:rsidRDefault="00D148CE"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WEBSITE: </w:t>
      </w:r>
      <w:bookmarkStart w:id="0" w:name="_Hlk111206807"/>
      <w:r>
        <w:rPr>
          <w:rFonts w:ascii="Bookman Old Style" w:hAnsi="Bookman Old Style"/>
          <w:bCs/>
          <w:sz w:val="22"/>
          <w:szCs w:val="22"/>
        </w:rPr>
        <w:fldChar w:fldCharType="begin"/>
      </w:r>
      <w:r>
        <w:rPr>
          <w:rFonts w:ascii="Bookman Old Style" w:hAnsi="Bookman Old Style"/>
          <w:bCs/>
          <w:sz w:val="22"/>
          <w:szCs w:val="22"/>
        </w:rPr>
        <w:instrText xml:space="preserve"> HYPERLINK "</w:instrText>
      </w:r>
      <w:r w:rsidRPr="00D148CE">
        <w:rPr>
          <w:rFonts w:ascii="Bookman Old Style" w:hAnsi="Bookman Old Style"/>
          <w:bCs/>
          <w:sz w:val="22"/>
          <w:szCs w:val="22"/>
        </w:rPr>
        <w:instrText>https://www.maine.gov/dhhs/oms</w:instrText>
      </w:r>
      <w:r>
        <w:rPr>
          <w:rFonts w:ascii="Bookman Old Style" w:hAnsi="Bookman Old Style"/>
          <w:bCs/>
          <w:sz w:val="22"/>
          <w:szCs w:val="22"/>
        </w:rPr>
        <w:instrText xml:space="preserve">" </w:instrText>
      </w:r>
      <w:r>
        <w:rPr>
          <w:rFonts w:ascii="Bookman Old Style" w:hAnsi="Bookman Old Style"/>
          <w:bCs/>
          <w:sz w:val="22"/>
          <w:szCs w:val="22"/>
        </w:rPr>
      </w:r>
      <w:r>
        <w:rPr>
          <w:rFonts w:ascii="Bookman Old Style" w:hAnsi="Bookman Old Style"/>
          <w:bCs/>
          <w:sz w:val="22"/>
          <w:szCs w:val="22"/>
        </w:rPr>
        <w:fldChar w:fldCharType="separate"/>
      </w:r>
      <w:r w:rsidRPr="00D13B9D">
        <w:rPr>
          <w:rStyle w:val="Hyperlink"/>
          <w:rFonts w:ascii="Bookman Old Style" w:hAnsi="Bookman Old Style"/>
          <w:bCs/>
          <w:sz w:val="22"/>
          <w:szCs w:val="22"/>
        </w:rPr>
        <w:t>https://www.maine.gov/dhhs/oms</w:t>
      </w:r>
      <w:r>
        <w:rPr>
          <w:rFonts w:ascii="Bookman Old Style" w:hAnsi="Bookman Old Style"/>
          <w:bCs/>
          <w:sz w:val="22"/>
          <w:szCs w:val="22"/>
        </w:rPr>
        <w:fldChar w:fldCharType="end"/>
      </w:r>
      <w:r>
        <w:rPr>
          <w:rFonts w:ascii="Bookman Old Style" w:hAnsi="Bookman Old Style"/>
          <w:bCs/>
          <w:sz w:val="22"/>
          <w:szCs w:val="22"/>
        </w:rPr>
        <w:t>.</w:t>
      </w:r>
      <w:bookmarkEnd w:id="0"/>
    </w:p>
    <w:p w14:paraId="3813520C" w14:textId="28C5A426" w:rsidR="00D148CE" w:rsidRDefault="00D148CE"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LAISON: </w:t>
      </w:r>
      <w:hyperlink r:id="rId13" w:history="1">
        <w:r w:rsidRPr="00D13B9D">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089E27E4" w14:textId="11EEDA31" w:rsidR="00FD3CE6" w:rsidRDefault="00D148CE"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DHHS WEBSITE: </w:t>
      </w:r>
      <w:hyperlink r:id="rId14" w:history="1">
        <w:r w:rsidRPr="00D13B9D">
          <w:rPr>
            <w:rStyle w:val="Hyperlink"/>
            <w:rFonts w:ascii="Bookman Old Style" w:hAnsi="Bookman Old Style"/>
            <w:bCs/>
            <w:sz w:val="22"/>
            <w:szCs w:val="22"/>
          </w:rPr>
          <w:t>https://www.maine.gov/dhhs/</w:t>
        </w:r>
      </w:hyperlink>
    </w:p>
    <w:p w14:paraId="7473CAD3" w14:textId="68E194C3" w:rsidR="00D148CE" w:rsidRDefault="00D148CE"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DHHS RLEMAKING LIAISON: </w:t>
      </w:r>
      <w:hyperlink r:id="rId15" w:history="1">
        <w:r w:rsidRPr="00D13B9D">
          <w:rPr>
            <w:rStyle w:val="Hyperlink"/>
            <w:rFonts w:ascii="Bookman Old Style" w:hAnsi="Bookman Old Style"/>
            <w:bCs/>
            <w:sz w:val="22"/>
          </w:rPr>
          <w:t>Kevin.Wells@Maine.gov</w:t>
        </w:r>
      </w:hyperlink>
      <w:r>
        <w:rPr>
          <w:rFonts w:ascii="Bookman Old Style" w:hAnsi="Bookman Old Style"/>
          <w:bCs/>
          <w:sz w:val="22"/>
        </w:rPr>
        <w:t>.</w:t>
      </w:r>
    </w:p>
    <w:p w14:paraId="72A0FB11" w14:textId="24CCB60F" w:rsidR="00D148CE" w:rsidRDefault="00D148CE" w:rsidP="00D148C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5C713317" w14:textId="7DC1EACB" w:rsidR="00D148CE" w:rsidRDefault="00D148CE"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3E3A6F39" w14:textId="582A0C3F" w:rsidR="002B3EFC" w:rsidRPr="002B3EFC" w:rsidRDefault="002B3EFC" w:rsidP="002B3E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2B3EFC">
        <w:rPr>
          <w:rFonts w:ascii="Bookman Old Style" w:hAnsi="Bookman Old Style"/>
          <w:bCs/>
          <w:sz w:val="22"/>
        </w:rPr>
        <w:t xml:space="preserve">AGENCY: </w:t>
      </w:r>
      <w:r w:rsidR="00F77A98" w:rsidRPr="00F77A98">
        <w:rPr>
          <w:rFonts w:ascii="Bookman Old Style" w:hAnsi="Bookman Old Style"/>
          <w:b/>
          <w:sz w:val="22"/>
        </w:rPr>
        <w:t xml:space="preserve">13-188 - </w:t>
      </w:r>
      <w:r w:rsidRPr="002B3EFC">
        <w:rPr>
          <w:rFonts w:ascii="Bookman Old Style" w:hAnsi="Bookman Old Style"/>
          <w:b/>
          <w:sz w:val="22"/>
        </w:rPr>
        <w:t>Department of Marine Resources</w:t>
      </w:r>
      <w:r w:rsidR="00F77A98" w:rsidRPr="00F77A98">
        <w:rPr>
          <w:rFonts w:ascii="Bookman Old Style" w:hAnsi="Bookman Old Style"/>
          <w:b/>
          <w:sz w:val="22"/>
        </w:rPr>
        <w:t xml:space="preserve"> (DMR)</w:t>
      </w:r>
    </w:p>
    <w:p w14:paraId="62C9A988" w14:textId="5D32E1C0" w:rsidR="002B3EFC" w:rsidRPr="002B3EFC" w:rsidRDefault="002B3EFC" w:rsidP="002B3E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2B3EFC">
        <w:rPr>
          <w:rFonts w:ascii="Bookman Old Style" w:hAnsi="Bookman Old Style"/>
          <w:bCs/>
          <w:sz w:val="22"/>
        </w:rPr>
        <w:t xml:space="preserve">CHAPTER NUMBER AND TITLE: </w:t>
      </w:r>
      <w:r w:rsidRPr="002B3EFC">
        <w:rPr>
          <w:rFonts w:ascii="Bookman Old Style" w:hAnsi="Bookman Old Style"/>
          <w:b/>
          <w:sz w:val="22"/>
        </w:rPr>
        <w:t>Ch</w:t>
      </w:r>
      <w:r w:rsidR="00F77A98" w:rsidRPr="00F77A98">
        <w:rPr>
          <w:rFonts w:ascii="Bookman Old Style" w:hAnsi="Bookman Old Style"/>
          <w:b/>
          <w:sz w:val="22"/>
        </w:rPr>
        <w:t>.</w:t>
      </w:r>
      <w:r w:rsidRPr="002B3EFC">
        <w:rPr>
          <w:rFonts w:ascii="Bookman Old Style" w:hAnsi="Bookman Old Style"/>
          <w:b/>
          <w:sz w:val="22"/>
        </w:rPr>
        <w:t xml:space="preserve"> 25</w:t>
      </w:r>
      <w:r w:rsidR="00F77A98">
        <w:rPr>
          <w:rFonts w:ascii="Bookman Old Style" w:hAnsi="Bookman Old Style"/>
          <w:bCs/>
          <w:sz w:val="22"/>
        </w:rPr>
        <w:t>, Lobster and Crab</w:t>
      </w:r>
      <w:r w:rsidRPr="002B3EFC">
        <w:rPr>
          <w:rFonts w:ascii="Bookman Old Style" w:hAnsi="Bookman Old Style"/>
          <w:bCs/>
          <w:sz w:val="22"/>
        </w:rPr>
        <w:t xml:space="preserve"> </w:t>
      </w:r>
      <w:r w:rsidR="00F77A98">
        <w:rPr>
          <w:rFonts w:ascii="Bookman Old Style" w:hAnsi="Bookman Old Style"/>
          <w:bCs/>
          <w:sz w:val="22"/>
        </w:rPr>
        <w:t>(</w:t>
      </w:r>
      <w:r w:rsidRPr="002B3EFC">
        <w:rPr>
          <w:rFonts w:ascii="Bookman Old Style" w:hAnsi="Bookman Old Style"/>
          <w:bCs/>
          <w:sz w:val="22"/>
        </w:rPr>
        <w:t>Technical corrections</w:t>
      </w:r>
      <w:r w:rsidR="00F77A98">
        <w:rPr>
          <w:rFonts w:ascii="Bookman Old Style" w:hAnsi="Bookman Old Style"/>
          <w:bCs/>
          <w:sz w:val="22"/>
        </w:rPr>
        <w:t>)</w:t>
      </w:r>
    </w:p>
    <w:p w14:paraId="4E8785A9" w14:textId="77777777" w:rsidR="00456BE6" w:rsidRPr="002B3EFC" w:rsidRDefault="00456BE6" w:rsidP="00456B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2B3EFC">
        <w:rPr>
          <w:rFonts w:ascii="Bookman Old Style" w:hAnsi="Bookman Old Style"/>
          <w:bCs/>
          <w:sz w:val="22"/>
        </w:rPr>
        <w:t xml:space="preserve">ADOPTED RULE NUMBER: </w:t>
      </w:r>
      <w:r>
        <w:rPr>
          <w:rFonts w:ascii="Bookman Old Style" w:hAnsi="Bookman Old Style"/>
          <w:b/>
          <w:sz w:val="22"/>
        </w:rPr>
        <w:t>2022-148</w:t>
      </w:r>
    </w:p>
    <w:p w14:paraId="72BCAC3D" w14:textId="3D9EA527" w:rsidR="002B3EFC" w:rsidRPr="002B3EFC" w:rsidRDefault="002B3EFC" w:rsidP="002B3E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2B3EFC">
        <w:rPr>
          <w:rFonts w:ascii="Bookman Old Style" w:hAnsi="Bookman Old Style"/>
          <w:bCs/>
          <w:sz w:val="22"/>
        </w:rPr>
        <w:t xml:space="preserve">CONCISE SUMMARY: </w:t>
      </w:r>
      <w:bookmarkStart w:id="1" w:name="_Hlk108798141"/>
      <w:r w:rsidRPr="002B3EFC">
        <w:rPr>
          <w:rFonts w:ascii="Bookman Old Style" w:hAnsi="Bookman Old Style"/>
          <w:bCs/>
          <w:sz w:val="22"/>
        </w:rPr>
        <w:t>This rule makes technical corrections to Ch</w:t>
      </w:r>
      <w:r w:rsidR="00F77A98">
        <w:rPr>
          <w:rFonts w:ascii="Bookman Old Style" w:hAnsi="Bookman Old Style"/>
          <w:bCs/>
          <w:sz w:val="22"/>
        </w:rPr>
        <w:t>.</w:t>
      </w:r>
      <w:r w:rsidRPr="002B3EFC">
        <w:rPr>
          <w:rFonts w:ascii="Bookman Old Style" w:hAnsi="Bookman Old Style"/>
          <w:bCs/>
          <w:sz w:val="22"/>
        </w:rPr>
        <w:t xml:space="preserve"> 25. Specifically, it provides accurate buoy colors and numbers in </w:t>
      </w:r>
      <w:proofErr w:type="spellStart"/>
      <w:r w:rsidRPr="002B3EFC">
        <w:rPr>
          <w:rFonts w:ascii="Bookman Old Style" w:hAnsi="Bookman Old Style"/>
          <w:bCs/>
          <w:sz w:val="22"/>
        </w:rPr>
        <w:t>Linekin</w:t>
      </w:r>
      <w:proofErr w:type="spellEnd"/>
      <w:r w:rsidRPr="002B3EFC">
        <w:rPr>
          <w:rFonts w:ascii="Bookman Old Style" w:hAnsi="Bookman Old Style"/>
          <w:bCs/>
          <w:sz w:val="22"/>
        </w:rPr>
        <w:t xml:space="preserve"> Bay, as well as correcting the name of an island which the owners have renamed “Oak Island”. Finally, it clarifies that a harvester who is selling fish that they caught for bait is not a bait dealer.</w:t>
      </w:r>
      <w:bookmarkEnd w:id="1"/>
    </w:p>
    <w:p w14:paraId="00BAE893" w14:textId="77777777" w:rsidR="00456BE6" w:rsidRPr="00456BE6" w:rsidRDefault="00456BE6" w:rsidP="00456B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456BE6">
        <w:rPr>
          <w:rFonts w:ascii="Bookman Old Style" w:hAnsi="Bookman Old Style"/>
          <w:bCs/>
          <w:sz w:val="22"/>
        </w:rPr>
        <w:t>EFFECTIVE DATE: August 16, 2022</w:t>
      </w:r>
    </w:p>
    <w:p w14:paraId="6B114044" w14:textId="1EAA4245" w:rsidR="002B3EFC" w:rsidRPr="002B3EFC" w:rsidRDefault="00F77A98" w:rsidP="002B3E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bookmarkStart w:id="2" w:name="_Hlk111466658"/>
      <w:r>
        <w:rPr>
          <w:rFonts w:ascii="Bookman Old Style" w:hAnsi="Bookman Old Style"/>
          <w:bCs/>
          <w:sz w:val="22"/>
        </w:rPr>
        <w:lastRenderedPageBreak/>
        <w:t>DMR CONTACT PERSON / SMALL BUSINESS IMPACT INFORMATION</w:t>
      </w:r>
      <w:r w:rsidR="002B3EFC" w:rsidRPr="002B3EFC">
        <w:rPr>
          <w:rFonts w:ascii="Bookman Old Style" w:hAnsi="Bookman Old Style"/>
          <w:bCs/>
          <w:sz w:val="22"/>
        </w:rPr>
        <w:t xml:space="preserve">: </w:t>
      </w:r>
      <w:r>
        <w:rPr>
          <w:rFonts w:ascii="Bookman Old Style" w:hAnsi="Bookman Old Style"/>
          <w:bCs/>
          <w:sz w:val="22"/>
        </w:rPr>
        <w:t xml:space="preserve">Amanda Ellis, </w:t>
      </w:r>
      <w:r w:rsidR="002B3EFC" w:rsidRPr="002B3EFC">
        <w:rPr>
          <w:rFonts w:ascii="Bookman Old Style" w:hAnsi="Bookman Old Style"/>
          <w:bCs/>
          <w:sz w:val="22"/>
        </w:rPr>
        <w:t>21 State House Station</w:t>
      </w:r>
      <w:r>
        <w:rPr>
          <w:rFonts w:ascii="Bookman Old Style" w:hAnsi="Bookman Old Style"/>
          <w:bCs/>
          <w:sz w:val="22"/>
        </w:rPr>
        <w:t xml:space="preserve">, </w:t>
      </w:r>
      <w:r w:rsidR="002B3EFC" w:rsidRPr="002B3EFC">
        <w:rPr>
          <w:rFonts w:ascii="Bookman Old Style" w:hAnsi="Bookman Old Style"/>
          <w:bCs/>
          <w:sz w:val="22"/>
        </w:rPr>
        <w:t>Augusta, Maine 04333</w:t>
      </w:r>
      <w:r>
        <w:rPr>
          <w:rFonts w:ascii="Bookman Old Style" w:hAnsi="Bookman Old Style"/>
          <w:bCs/>
          <w:sz w:val="22"/>
        </w:rPr>
        <w:t xml:space="preserve">. </w:t>
      </w:r>
      <w:r w:rsidR="002B3EFC" w:rsidRPr="002B3EFC">
        <w:rPr>
          <w:rFonts w:ascii="Bookman Old Style" w:hAnsi="Bookman Old Style"/>
          <w:bCs/>
          <w:sz w:val="22"/>
        </w:rPr>
        <w:t>T</w:t>
      </w:r>
      <w:r w:rsidRPr="002B3EFC">
        <w:rPr>
          <w:rFonts w:ascii="Bookman Old Style" w:hAnsi="Bookman Old Style"/>
          <w:bCs/>
          <w:sz w:val="22"/>
        </w:rPr>
        <w:t>elephone</w:t>
      </w:r>
      <w:r w:rsidR="002B3EFC" w:rsidRPr="002B3EFC">
        <w:rPr>
          <w:rFonts w:ascii="Bookman Old Style" w:hAnsi="Bookman Old Style"/>
          <w:bCs/>
          <w:sz w:val="22"/>
        </w:rPr>
        <w:t>: (207) 624-6573</w:t>
      </w:r>
      <w:r>
        <w:rPr>
          <w:rFonts w:ascii="Bookman Old Style" w:hAnsi="Bookman Old Style"/>
          <w:bCs/>
          <w:sz w:val="22"/>
        </w:rPr>
        <w:t xml:space="preserve">. </w:t>
      </w:r>
      <w:r w:rsidR="002B3EFC" w:rsidRPr="002B3EFC">
        <w:rPr>
          <w:rFonts w:ascii="Bookman Old Style" w:hAnsi="Bookman Old Style"/>
          <w:bCs/>
          <w:sz w:val="22"/>
        </w:rPr>
        <w:t>F</w:t>
      </w:r>
      <w:r>
        <w:rPr>
          <w:rFonts w:ascii="Bookman Old Style" w:hAnsi="Bookman Old Style"/>
          <w:bCs/>
          <w:sz w:val="22"/>
        </w:rPr>
        <w:t>ax</w:t>
      </w:r>
      <w:r w:rsidR="002B3EFC" w:rsidRPr="002B3EFC">
        <w:rPr>
          <w:rFonts w:ascii="Bookman Old Style" w:hAnsi="Bookman Old Style"/>
          <w:bCs/>
          <w:sz w:val="22"/>
        </w:rPr>
        <w:t>: (207) 624-6024</w:t>
      </w:r>
      <w:r>
        <w:rPr>
          <w:rFonts w:ascii="Bookman Old Style" w:hAnsi="Bookman Old Style"/>
          <w:bCs/>
          <w:sz w:val="22"/>
        </w:rPr>
        <w:t xml:space="preserve">. </w:t>
      </w:r>
      <w:r w:rsidR="002B3EFC" w:rsidRPr="002B3EFC">
        <w:rPr>
          <w:rFonts w:ascii="Bookman Old Style" w:hAnsi="Bookman Old Style"/>
          <w:bCs/>
          <w:sz w:val="22"/>
        </w:rPr>
        <w:t>TTY: (207) 633-9500 (Deaf/Hard of Hearing)</w:t>
      </w:r>
      <w:r>
        <w:rPr>
          <w:rFonts w:ascii="Bookman Old Style" w:hAnsi="Bookman Old Style"/>
          <w:bCs/>
          <w:sz w:val="22"/>
        </w:rPr>
        <w:t xml:space="preserve">. Email: (207) </w:t>
      </w:r>
      <w:r w:rsidR="00200B12" w:rsidRPr="00200B12">
        <w:rPr>
          <w:rFonts w:ascii="Bookman Old Style" w:hAnsi="Bookman Old Style"/>
          <w:bCs/>
          <w:sz w:val="22"/>
        </w:rPr>
        <w:t>624-6573</w:t>
      </w:r>
      <w:r w:rsidR="00200B12">
        <w:rPr>
          <w:rFonts w:ascii="Bookman Old Style" w:hAnsi="Bookman Old Style"/>
          <w:bCs/>
          <w:sz w:val="22"/>
        </w:rPr>
        <w:t>.</w:t>
      </w:r>
    </w:p>
    <w:p w14:paraId="18908A91" w14:textId="25F64411" w:rsidR="00F77A98" w:rsidRDefault="00F77A98" w:rsidP="00F77A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DMR RULEMAKING </w:t>
      </w:r>
      <w:r w:rsidRPr="00F77A98">
        <w:rPr>
          <w:rFonts w:ascii="Bookman Old Style" w:hAnsi="Bookman Old Style"/>
          <w:bCs/>
          <w:sz w:val="22"/>
        </w:rPr>
        <w:t xml:space="preserve">WEBSITE: </w:t>
      </w:r>
      <w:bookmarkStart w:id="3" w:name="_Hlk111448181"/>
      <w:r w:rsidR="00200B12">
        <w:rPr>
          <w:rFonts w:ascii="Bookman Old Style" w:hAnsi="Bookman Old Style"/>
          <w:bCs/>
          <w:sz w:val="22"/>
        </w:rPr>
        <w:fldChar w:fldCharType="begin"/>
      </w:r>
      <w:r w:rsidR="00200B12">
        <w:rPr>
          <w:rFonts w:ascii="Bookman Old Style" w:hAnsi="Bookman Old Style"/>
          <w:bCs/>
          <w:sz w:val="22"/>
        </w:rPr>
        <w:instrText xml:space="preserve"> HYPERLINK "</w:instrText>
      </w:r>
      <w:r w:rsidR="00200B12" w:rsidRPr="00F77A98">
        <w:rPr>
          <w:rFonts w:ascii="Bookman Old Style" w:hAnsi="Bookman Old Style"/>
          <w:bCs/>
          <w:sz w:val="22"/>
        </w:rPr>
        <w:instrText>http</w:instrText>
      </w:r>
      <w:r w:rsidR="00200B12">
        <w:rPr>
          <w:rFonts w:ascii="Bookman Old Style" w:hAnsi="Bookman Old Style"/>
          <w:bCs/>
          <w:sz w:val="22"/>
        </w:rPr>
        <w:instrText>s</w:instrText>
      </w:r>
      <w:r w:rsidR="00200B12" w:rsidRPr="00F77A98">
        <w:rPr>
          <w:rFonts w:ascii="Bookman Old Style" w:hAnsi="Bookman Old Style"/>
          <w:bCs/>
          <w:sz w:val="22"/>
        </w:rPr>
        <w:instrText>://www.maine.gov/dmr/rulemaking/</w:instrText>
      </w:r>
      <w:r w:rsidR="00200B12">
        <w:rPr>
          <w:rFonts w:ascii="Bookman Old Style" w:hAnsi="Bookman Old Style"/>
          <w:bCs/>
          <w:sz w:val="22"/>
        </w:rPr>
        <w:instrText xml:space="preserve">" </w:instrText>
      </w:r>
      <w:r w:rsidR="00200B12">
        <w:rPr>
          <w:rFonts w:ascii="Bookman Old Style" w:hAnsi="Bookman Old Style"/>
          <w:bCs/>
          <w:sz w:val="22"/>
        </w:rPr>
      </w:r>
      <w:r w:rsidR="00200B12">
        <w:rPr>
          <w:rFonts w:ascii="Bookman Old Style" w:hAnsi="Bookman Old Style"/>
          <w:bCs/>
          <w:sz w:val="22"/>
        </w:rPr>
        <w:fldChar w:fldCharType="separate"/>
      </w:r>
      <w:r w:rsidR="00200B12" w:rsidRPr="00F77A98">
        <w:rPr>
          <w:rStyle w:val="Hyperlink"/>
          <w:rFonts w:ascii="Bookman Old Style" w:hAnsi="Bookman Old Style"/>
          <w:bCs/>
          <w:sz w:val="22"/>
        </w:rPr>
        <w:t>http</w:t>
      </w:r>
      <w:r w:rsidR="00200B12" w:rsidRPr="007E6F23">
        <w:rPr>
          <w:rStyle w:val="Hyperlink"/>
          <w:rFonts w:ascii="Bookman Old Style" w:hAnsi="Bookman Old Style"/>
          <w:bCs/>
          <w:sz w:val="22"/>
        </w:rPr>
        <w:t>s</w:t>
      </w:r>
      <w:r w:rsidR="00200B12" w:rsidRPr="00F77A98">
        <w:rPr>
          <w:rStyle w:val="Hyperlink"/>
          <w:rFonts w:ascii="Bookman Old Style" w:hAnsi="Bookman Old Style"/>
          <w:bCs/>
          <w:sz w:val="22"/>
        </w:rPr>
        <w:t>://www.maine.gov/dmr/</w:t>
      </w:r>
      <w:bookmarkEnd w:id="3"/>
      <w:r w:rsidR="00200B12" w:rsidRPr="00F77A98">
        <w:rPr>
          <w:rStyle w:val="Hyperlink"/>
          <w:rFonts w:ascii="Bookman Old Style" w:hAnsi="Bookman Old Style"/>
          <w:bCs/>
          <w:sz w:val="22"/>
        </w:rPr>
        <w:t>rulemaking/</w:t>
      </w:r>
      <w:r w:rsidR="00200B12">
        <w:rPr>
          <w:rFonts w:ascii="Bookman Old Style" w:hAnsi="Bookman Old Style"/>
          <w:bCs/>
          <w:sz w:val="22"/>
        </w:rPr>
        <w:fldChar w:fldCharType="end"/>
      </w:r>
      <w:r>
        <w:rPr>
          <w:rFonts w:ascii="Bookman Old Style" w:hAnsi="Bookman Old Style"/>
          <w:bCs/>
          <w:sz w:val="22"/>
        </w:rPr>
        <w:t>.</w:t>
      </w:r>
    </w:p>
    <w:p w14:paraId="13596E1A" w14:textId="2250D8A2" w:rsidR="00D148CE" w:rsidRDefault="00200B12"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DMR WEBSITE: </w:t>
      </w:r>
      <w:hyperlink r:id="rId16" w:history="1">
        <w:r w:rsidRPr="00F77A98">
          <w:rPr>
            <w:rStyle w:val="Hyperlink"/>
            <w:rFonts w:ascii="Bookman Old Style" w:hAnsi="Bookman Old Style"/>
            <w:bCs/>
            <w:sz w:val="22"/>
          </w:rPr>
          <w:t>http</w:t>
        </w:r>
        <w:r w:rsidRPr="007E6F23">
          <w:rPr>
            <w:rStyle w:val="Hyperlink"/>
            <w:rFonts w:ascii="Bookman Old Style" w:hAnsi="Bookman Old Style"/>
            <w:bCs/>
            <w:sz w:val="22"/>
          </w:rPr>
          <w:t>s</w:t>
        </w:r>
        <w:r w:rsidRPr="00F77A98">
          <w:rPr>
            <w:rStyle w:val="Hyperlink"/>
            <w:rFonts w:ascii="Bookman Old Style" w:hAnsi="Bookman Old Style"/>
            <w:bCs/>
            <w:sz w:val="22"/>
          </w:rPr>
          <w:t>://www.maine.gov/dmr/</w:t>
        </w:r>
      </w:hyperlink>
      <w:r>
        <w:rPr>
          <w:rFonts w:ascii="Bookman Old Style" w:hAnsi="Bookman Old Style"/>
          <w:bCs/>
          <w:sz w:val="22"/>
        </w:rPr>
        <w:t xml:space="preserve">. </w:t>
      </w:r>
    </w:p>
    <w:p w14:paraId="4A6233B5" w14:textId="3C08EDFC" w:rsidR="00200B12" w:rsidRDefault="00200B12"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DMR RULEMAKING LIAISON: </w:t>
      </w:r>
      <w:hyperlink r:id="rId17" w:history="1">
        <w:r w:rsidRPr="007E6F23">
          <w:rPr>
            <w:rStyle w:val="Hyperlink"/>
            <w:rFonts w:ascii="Bookman Old Style" w:hAnsi="Bookman Old Style"/>
            <w:bCs/>
            <w:sz w:val="22"/>
          </w:rPr>
          <w:t>Deirdre.Gilbert@Maine.gov</w:t>
        </w:r>
      </w:hyperlink>
      <w:r>
        <w:rPr>
          <w:rFonts w:ascii="Bookman Old Style" w:hAnsi="Bookman Old Style"/>
          <w:bCs/>
          <w:sz w:val="22"/>
        </w:rPr>
        <w:t>.</w:t>
      </w:r>
    </w:p>
    <w:bookmarkEnd w:id="2"/>
    <w:p w14:paraId="5B0F9C83" w14:textId="174AF3DA" w:rsidR="00200B12" w:rsidRDefault="00200B12" w:rsidP="005A3F4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3179BCE6" w14:textId="2650A111" w:rsidR="005A3F43" w:rsidRDefault="005A3F43"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4385F454" w14:textId="609332C8" w:rsidR="005A3F43" w:rsidRPr="005A3F43" w:rsidRDefault="005A3F43" w:rsidP="005A3F43">
      <w:pPr>
        <w:rPr>
          <w:rFonts w:ascii="Bookman Old Style" w:hAnsi="Bookman Old Style"/>
          <w:bCs/>
          <w:sz w:val="22"/>
          <w:szCs w:val="22"/>
        </w:rPr>
      </w:pPr>
      <w:r w:rsidRPr="005A3F43">
        <w:rPr>
          <w:rFonts w:ascii="Bookman Old Style" w:hAnsi="Bookman Old Style"/>
          <w:bCs/>
          <w:sz w:val="22"/>
          <w:szCs w:val="22"/>
        </w:rPr>
        <w:t xml:space="preserve">AGENCY: </w:t>
      </w:r>
      <w:r w:rsidR="00734A37" w:rsidRPr="00734A37">
        <w:rPr>
          <w:rFonts w:ascii="Bookman Old Style" w:hAnsi="Bookman Old Style"/>
          <w:b/>
          <w:sz w:val="22"/>
          <w:szCs w:val="22"/>
        </w:rPr>
        <w:t xml:space="preserve">13-188 - </w:t>
      </w:r>
      <w:r w:rsidRPr="005A3F43">
        <w:rPr>
          <w:rFonts w:ascii="Bookman Old Style" w:hAnsi="Bookman Old Style"/>
          <w:b/>
          <w:sz w:val="22"/>
          <w:szCs w:val="22"/>
        </w:rPr>
        <w:t>Department of Marine Resources</w:t>
      </w:r>
      <w:r w:rsidR="00734A37" w:rsidRPr="00734A37">
        <w:rPr>
          <w:rFonts w:ascii="Bookman Old Style" w:hAnsi="Bookman Old Style"/>
          <w:b/>
          <w:sz w:val="22"/>
          <w:szCs w:val="22"/>
        </w:rPr>
        <w:t xml:space="preserve"> (DMR)</w:t>
      </w:r>
    </w:p>
    <w:p w14:paraId="04FB2644" w14:textId="2E146689" w:rsidR="005A3F43" w:rsidRPr="005A3F43" w:rsidRDefault="005A3F43" w:rsidP="005A3F43">
      <w:pPr>
        <w:overflowPunct/>
        <w:autoSpaceDE/>
        <w:autoSpaceDN/>
        <w:adjustRightInd/>
        <w:textAlignment w:val="auto"/>
        <w:rPr>
          <w:rFonts w:ascii="Bookman Old Style" w:hAnsi="Bookman Old Style"/>
          <w:bCs/>
          <w:sz w:val="22"/>
          <w:szCs w:val="22"/>
        </w:rPr>
      </w:pPr>
      <w:r w:rsidRPr="005A3F43">
        <w:rPr>
          <w:rFonts w:ascii="Bookman Old Style" w:hAnsi="Bookman Old Style"/>
          <w:bCs/>
          <w:sz w:val="22"/>
          <w:szCs w:val="22"/>
        </w:rPr>
        <w:t xml:space="preserve">CHAPTER NUMBER AND TITLE: </w:t>
      </w:r>
      <w:r w:rsidR="00456BE6" w:rsidRPr="00456BE6">
        <w:rPr>
          <w:rFonts w:ascii="Bookman Old Style" w:hAnsi="Bookman Old Style"/>
          <w:b/>
          <w:sz w:val="22"/>
          <w:szCs w:val="22"/>
        </w:rPr>
        <w:t>Ch. 26</w:t>
      </w:r>
      <w:r w:rsidR="00456BE6">
        <w:rPr>
          <w:rFonts w:ascii="Bookman Old Style" w:hAnsi="Bookman Old Style"/>
          <w:bCs/>
          <w:sz w:val="22"/>
          <w:szCs w:val="22"/>
        </w:rPr>
        <w:t xml:space="preserve">, </w:t>
      </w:r>
      <w:r w:rsidRPr="005A3F43">
        <w:rPr>
          <w:rFonts w:ascii="Bookman Old Style" w:hAnsi="Bookman Old Style"/>
          <w:bCs/>
          <w:sz w:val="22"/>
          <w:szCs w:val="22"/>
        </w:rPr>
        <w:t>Sea Urchin</w:t>
      </w:r>
      <w:r w:rsidR="00734A37">
        <w:rPr>
          <w:rFonts w:ascii="Bookman Old Style" w:hAnsi="Bookman Old Style"/>
          <w:bCs/>
          <w:sz w:val="22"/>
          <w:szCs w:val="22"/>
        </w:rPr>
        <w:t>s</w:t>
      </w:r>
      <w:r w:rsidRPr="005A3F43">
        <w:rPr>
          <w:rFonts w:ascii="Bookman Old Style" w:hAnsi="Bookman Old Style"/>
          <w:bCs/>
          <w:sz w:val="22"/>
          <w:szCs w:val="22"/>
        </w:rPr>
        <w:t xml:space="preserve"> </w:t>
      </w:r>
      <w:r w:rsidR="00734A37">
        <w:rPr>
          <w:rFonts w:ascii="Bookman Old Style" w:hAnsi="Bookman Old Style"/>
          <w:bCs/>
          <w:sz w:val="22"/>
          <w:szCs w:val="22"/>
        </w:rPr>
        <w:t>(</w:t>
      </w:r>
      <w:r w:rsidRPr="005A3F43">
        <w:rPr>
          <w:rFonts w:ascii="Bookman Old Style" w:hAnsi="Bookman Old Style"/>
          <w:bCs/>
          <w:sz w:val="22"/>
          <w:szCs w:val="22"/>
        </w:rPr>
        <w:t>2022-2023 Season</w:t>
      </w:r>
      <w:r w:rsidR="00734A37">
        <w:rPr>
          <w:rFonts w:ascii="Bookman Old Style" w:hAnsi="Bookman Old Style"/>
          <w:bCs/>
          <w:sz w:val="22"/>
          <w:szCs w:val="22"/>
        </w:rPr>
        <w:t>)</w:t>
      </w:r>
    </w:p>
    <w:p w14:paraId="51D78185" w14:textId="712DA968" w:rsidR="00AD3D16" w:rsidRPr="002B3EFC" w:rsidRDefault="00AD3D16" w:rsidP="00AD3D1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2B3EFC">
        <w:rPr>
          <w:rFonts w:ascii="Bookman Old Style" w:hAnsi="Bookman Old Style"/>
          <w:bCs/>
          <w:sz w:val="22"/>
        </w:rPr>
        <w:t xml:space="preserve">ADOPTED RULE NUMBER: </w:t>
      </w:r>
      <w:r>
        <w:rPr>
          <w:rFonts w:ascii="Bookman Old Style" w:hAnsi="Bookman Old Style"/>
          <w:b/>
          <w:sz w:val="22"/>
        </w:rPr>
        <w:t>2022-149</w:t>
      </w:r>
    </w:p>
    <w:p w14:paraId="07A09332" w14:textId="3F476B3D" w:rsidR="005A3F43" w:rsidRPr="005A3F43" w:rsidRDefault="005A3F43" w:rsidP="005A3F43">
      <w:pPr>
        <w:outlineLvl w:val="0"/>
        <w:rPr>
          <w:rFonts w:ascii="Bookman Old Style" w:hAnsi="Bookman Old Style"/>
          <w:bCs/>
          <w:sz w:val="22"/>
          <w:szCs w:val="22"/>
        </w:rPr>
      </w:pPr>
      <w:r w:rsidRPr="005A3F43">
        <w:rPr>
          <w:rFonts w:ascii="Bookman Old Style" w:hAnsi="Bookman Old Style"/>
          <w:bCs/>
          <w:sz w:val="22"/>
          <w:szCs w:val="22"/>
        </w:rPr>
        <w:t xml:space="preserve">CONCISE SUMMARY: </w:t>
      </w:r>
      <w:bookmarkStart w:id="4" w:name="_Hlk108426708"/>
      <w:r w:rsidRPr="005A3F43">
        <w:rPr>
          <w:rFonts w:ascii="Bookman Old Style" w:hAnsi="Bookman Old Style"/>
          <w:bCs/>
          <w:sz w:val="22"/>
          <w:szCs w:val="22"/>
        </w:rPr>
        <w:t>This regulation establishes open harvest days and tote limits for the taking of sea urchins by divers, rakers, trappers, and draggers in Zones 1 and 2 for the 2022-2023 season. For Zone 1, seasons are implemented for divers, trappers, rakers and draggers in 2022-2023, from which harvesters may only fish up to 15 days of their choosing, the same number of days allowed during the 2021-2022 season. For Zone 1, the daily tote limit is nine (9), the same as in the 2021-2022 season. For Zone 2, 40-day seasons are implemented for divers, trappers, rakers and draggers in 2022-2023, from which harvesters may only fish up to 30 days of their choosing. This regulation has the same number of fishing days and opportunity days as the 2021-2022 season. For the Whiting &amp; Dennys Bays Limited Access Area in Zone 2, a 15-day season is implemented for Zone 2 divers, trappers, rakers and draggers in 2022-2023. For Zone 2, the daily tote limit is six (6), the same as in the 2021-2022 season.</w:t>
      </w:r>
    </w:p>
    <w:p w14:paraId="363B99D7" w14:textId="77777777" w:rsidR="005A3F43" w:rsidRPr="005A3F43" w:rsidRDefault="005A3F43" w:rsidP="005A3F43">
      <w:pPr>
        <w:outlineLvl w:val="0"/>
        <w:rPr>
          <w:rFonts w:ascii="Bookman Old Style" w:hAnsi="Bookman Old Style"/>
          <w:bCs/>
          <w:sz w:val="22"/>
          <w:szCs w:val="22"/>
        </w:rPr>
      </w:pPr>
      <w:r w:rsidRPr="005A3F43">
        <w:rPr>
          <w:rFonts w:ascii="Bookman Old Style" w:hAnsi="Bookman Old Style"/>
          <w:bCs/>
          <w:sz w:val="22"/>
          <w:szCs w:val="22"/>
        </w:rPr>
        <w:t xml:space="preserve">The Blue Hill Bay Limited Access Area designation sunset on April 1, 2022 and that language has been removed from the regulation. </w:t>
      </w:r>
      <w:bookmarkEnd w:id="4"/>
    </w:p>
    <w:p w14:paraId="11F35E7F" w14:textId="7C7872A8" w:rsidR="005A3F43" w:rsidRPr="005A3F43" w:rsidRDefault="005A3F43" w:rsidP="00734A37">
      <w:pPr>
        <w:rPr>
          <w:rFonts w:ascii="Bookman Old Style" w:hAnsi="Bookman Old Style"/>
          <w:bCs/>
          <w:sz w:val="22"/>
          <w:szCs w:val="22"/>
        </w:rPr>
      </w:pPr>
      <w:r w:rsidRPr="005A3F43">
        <w:rPr>
          <w:rFonts w:ascii="Bookman Old Style" w:hAnsi="Bookman Old Style"/>
          <w:bCs/>
          <w:sz w:val="22"/>
          <w:szCs w:val="22"/>
        </w:rPr>
        <w:t xml:space="preserve">EFFECTIVE DATE: </w:t>
      </w:r>
      <w:r w:rsidR="00734A37">
        <w:rPr>
          <w:rFonts w:ascii="Bookman Old Style" w:hAnsi="Bookman Old Style"/>
          <w:bCs/>
          <w:sz w:val="22"/>
          <w:szCs w:val="22"/>
        </w:rPr>
        <w:t>August 16, 2022</w:t>
      </w:r>
    </w:p>
    <w:p w14:paraId="55F2DE39" w14:textId="77777777" w:rsidR="00734A37" w:rsidRPr="00734A37" w:rsidRDefault="00734A37" w:rsidP="00734A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5" w:name="_Hlk111561163"/>
      <w:r w:rsidRPr="00734A37">
        <w:rPr>
          <w:rFonts w:ascii="Bookman Old Style" w:hAnsi="Bookman Old Style"/>
          <w:bCs/>
          <w:sz w:val="22"/>
          <w:szCs w:val="22"/>
        </w:rPr>
        <w:t>DMR CONTACT PERSON / SMALL BUSINESS IMPACT INFORMATION: Amanda Ellis, 21 State House Station, Augusta, Maine 04333. Telephone: (207) 624-6573. Fax: (207) 624-6024. TTY: (207) 633-9500 (Deaf/Hard of Hearing). Email: (207) 624-6573.</w:t>
      </w:r>
    </w:p>
    <w:p w14:paraId="61441961" w14:textId="77777777" w:rsidR="00734A37" w:rsidRPr="00734A37" w:rsidRDefault="00734A37" w:rsidP="00734A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34A37">
        <w:rPr>
          <w:rFonts w:ascii="Bookman Old Style" w:hAnsi="Bookman Old Style"/>
          <w:bCs/>
          <w:sz w:val="22"/>
          <w:szCs w:val="22"/>
        </w:rPr>
        <w:t xml:space="preserve">DMR RULEMAKING WEBSITE: </w:t>
      </w:r>
      <w:hyperlink r:id="rId18" w:history="1">
        <w:r w:rsidRPr="00734A37">
          <w:rPr>
            <w:rStyle w:val="Hyperlink"/>
            <w:rFonts w:ascii="Bookman Old Style" w:hAnsi="Bookman Old Style"/>
            <w:bCs/>
            <w:sz w:val="22"/>
            <w:szCs w:val="22"/>
          </w:rPr>
          <w:t>https://www.maine.gov/dmr/rulemaking/</w:t>
        </w:r>
      </w:hyperlink>
      <w:r w:rsidRPr="00734A37">
        <w:rPr>
          <w:rFonts w:ascii="Bookman Old Style" w:hAnsi="Bookman Old Style"/>
          <w:bCs/>
          <w:sz w:val="22"/>
          <w:szCs w:val="22"/>
        </w:rPr>
        <w:t>.</w:t>
      </w:r>
    </w:p>
    <w:p w14:paraId="0C8E94EE" w14:textId="77777777" w:rsidR="00734A37" w:rsidRPr="00734A37" w:rsidRDefault="00734A37" w:rsidP="00734A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34A37">
        <w:rPr>
          <w:rFonts w:ascii="Bookman Old Style" w:hAnsi="Bookman Old Style"/>
          <w:bCs/>
          <w:sz w:val="22"/>
          <w:szCs w:val="22"/>
        </w:rPr>
        <w:t xml:space="preserve">DMR WEBSITE: </w:t>
      </w:r>
      <w:hyperlink r:id="rId19" w:history="1">
        <w:r w:rsidRPr="00734A37">
          <w:rPr>
            <w:rStyle w:val="Hyperlink"/>
            <w:rFonts w:ascii="Bookman Old Style" w:hAnsi="Bookman Old Style"/>
            <w:bCs/>
            <w:sz w:val="22"/>
            <w:szCs w:val="22"/>
          </w:rPr>
          <w:t>https://www.maine.gov/dmr/</w:t>
        </w:r>
      </w:hyperlink>
      <w:r w:rsidRPr="00734A37">
        <w:rPr>
          <w:rFonts w:ascii="Bookman Old Style" w:hAnsi="Bookman Old Style"/>
          <w:bCs/>
          <w:sz w:val="22"/>
          <w:szCs w:val="22"/>
        </w:rPr>
        <w:t xml:space="preserve">. </w:t>
      </w:r>
    </w:p>
    <w:p w14:paraId="54F41725" w14:textId="77777777" w:rsidR="00734A37" w:rsidRPr="00734A37" w:rsidRDefault="00734A37" w:rsidP="00734A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34A37">
        <w:rPr>
          <w:rFonts w:ascii="Bookman Old Style" w:hAnsi="Bookman Old Style"/>
          <w:bCs/>
          <w:sz w:val="22"/>
          <w:szCs w:val="22"/>
        </w:rPr>
        <w:t xml:space="preserve">DMR RULEMAKING LIAISON: </w:t>
      </w:r>
      <w:hyperlink r:id="rId20" w:history="1">
        <w:r w:rsidRPr="00734A37">
          <w:rPr>
            <w:rStyle w:val="Hyperlink"/>
            <w:rFonts w:ascii="Bookman Old Style" w:hAnsi="Bookman Old Style"/>
            <w:bCs/>
            <w:sz w:val="22"/>
            <w:szCs w:val="22"/>
          </w:rPr>
          <w:t>Deirdre.Gilbert@Maine.gov</w:t>
        </w:r>
      </w:hyperlink>
      <w:r w:rsidRPr="00734A37">
        <w:rPr>
          <w:rFonts w:ascii="Bookman Old Style" w:hAnsi="Bookman Old Style"/>
          <w:bCs/>
          <w:sz w:val="22"/>
          <w:szCs w:val="22"/>
        </w:rPr>
        <w:t>.</w:t>
      </w:r>
    </w:p>
    <w:bookmarkEnd w:id="5"/>
    <w:p w14:paraId="615C5993" w14:textId="5C7ABC4A" w:rsidR="005A3F43" w:rsidRDefault="005A3F43" w:rsidP="00734A3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6B9652E6" w14:textId="00F7309A" w:rsidR="00734A37" w:rsidRDefault="00734A37"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3CDF9BA3" w14:textId="6A01371B" w:rsidR="00456BE6" w:rsidRPr="00456BE6" w:rsidRDefault="00456BE6" w:rsidP="00456BE6">
      <w:pPr>
        <w:rPr>
          <w:rFonts w:ascii="Bookman Old Style" w:hAnsi="Bookman Old Style"/>
          <w:b/>
          <w:sz w:val="22"/>
          <w:szCs w:val="22"/>
        </w:rPr>
      </w:pPr>
      <w:r w:rsidRPr="00456BE6">
        <w:rPr>
          <w:rFonts w:ascii="Bookman Old Style" w:hAnsi="Bookman Old Style"/>
          <w:bCs/>
          <w:sz w:val="22"/>
          <w:szCs w:val="22"/>
        </w:rPr>
        <w:t xml:space="preserve">AGENCY: </w:t>
      </w:r>
      <w:r w:rsidRPr="00456BE6">
        <w:rPr>
          <w:rFonts w:ascii="Bookman Old Style" w:hAnsi="Bookman Old Style"/>
          <w:b/>
          <w:sz w:val="22"/>
          <w:szCs w:val="22"/>
        </w:rPr>
        <w:t>13-188 - Department of Marine Resources (DMR)</w:t>
      </w:r>
    </w:p>
    <w:p w14:paraId="69627FA6" w14:textId="0A66853E" w:rsidR="00456BE6" w:rsidRPr="00456BE6" w:rsidRDefault="00456BE6" w:rsidP="00456BE6">
      <w:pPr>
        <w:overflowPunct/>
        <w:autoSpaceDE/>
        <w:autoSpaceDN/>
        <w:adjustRightInd/>
        <w:textAlignment w:val="auto"/>
        <w:rPr>
          <w:rFonts w:ascii="Bookman Old Style" w:hAnsi="Bookman Old Style"/>
          <w:bCs/>
          <w:sz w:val="22"/>
          <w:szCs w:val="22"/>
        </w:rPr>
      </w:pPr>
      <w:r w:rsidRPr="00456BE6">
        <w:rPr>
          <w:rFonts w:ascii="Bookman Old Style" w:hAnsi="Bookman Old Style"/>
          <w:bCs/>
          <w:sz w:val="22"/>
          <w:szCs w:val="22"/>
        </w:rPr>
        <w:t xml:space="preserve">CHAPTER NUMBER AND TITLE: </w:t>
      </w:r>
      <w:r w:rsidRPr="00456BE6">
        <w:rPr>
          <w:rFonts w:ascii="Bookman Old Style" w:hAnsi="Bookman Old Style"/>
          <w:b/>
          <w:sz w:val="22"/>
          <w:szCs w:val="22"/>
        </w:rPr>
        <w:t>Ch. 50.02(A)</w:t>
      </w:r>
      <w:r>
        <w:rPr>
          <w:rFonts w:ascii="Bookman Old Style" w:hAnsi="Bookman Old Style"/>
          <w:bCs/>
          <w:sz w:val="22"/>
          <w:szCs w:val="22"/>
        </w:rPr>
        <w:t>,</w:t>
      </w:r>
      <w:r w:rsidRPr="00456BE6">
        <w:rPr>
          <w:rFonts w:ascii="Bookman Old Style" w:hAnsi="Bookman Old Style"/>
          <w:bCs/>
          <w:sz w:val="22"/>
          <w:szCs w:val="22"/>
        </w:rPr>
        <w:t xml:space="preserve"> Spiny Dogfish</w:t>
      </w:r>
      <w:r>
        <w:rPr>
          <w:rFonts w:ascii="Bookman Old Style" w:hAnsi="Bookman Old Style"/>
          <w:bCs/>
          <w:sz w:val="22"/>
          <w:szCs w:val="22"/>
        </w:rPr>
        <w:t>:</w:t>
      </w:r>
      <w:r w:rsidRPr="00456BE6">
        <w:rPr>
          <w:rFonts w:ascii="Bookman Old Style" w:hAnsi="Bookman Old Style"/>
          <w:bCs/>
          <w:sz w:val="22"/>
          <w:szCs w:val="22"/>
        </w:rPr>
        <w:t xml:space="preserve"> Harvest, Possession, and Landing Restrictions</w:t>
      </w:r>
    </w:p>
    <w:p w14:paraId="12F982EA" w14:textId="06794C32" w:rsidR="00456BE6" w:rsidRPr="00456BE6" w:rsidRDefault="00456BE6" w:rsidP="00456BE6">
      <w:pPr>
        <w:outlineLvl w:val="0"/>
        <w:rPr>
          <w:rFonts w:ascii="Bookman Old Style" w:hAnsi="Bookman Old Style"/>
          <w:b/>
          <w:sz w:val="22"/>
          <w:szCs w:val="22"/>
        </w:rPr>
      </w:pPr>
      <w:r>
        <w:rPr>
          <w:rFonts w:ascii="Bookman Old Style" w:hAnsi="Bookman Old Style"/>
          <w:bCs/>
          <w:sz w:val="22"/>
          <w:szCs w:val="22"/>
        </w:rPr>
        <w:t xml:space="preserve">ADOPTED RULE NUMBER: </w:t>
      </w:r>
      <w:r w:rsidR="00713316">
        <w:rPr>
          <w:rFonts w:ascii="Bookman Old Style" w:hAnsi="Bookman Old Style"/>
          <w:b/>
          <w:sz w:val="22"/>
          <w:szCs w:val="22"/>
        </w:rPr>
        <w:t>2022-15</w:t>
      </w:r>
      <w:r w:rsidR="006567BD">
        <w:rPr>
          <w:rFonts w:ascii="Bookman Old Style" w:hAnsi="Bookman Old Style"/>
          <w:b/>
          <w:sz w:val="22"/>
          <w:szCs w:val="22"/>
        </w:rPr>
        <w:t>0</w:t>
      </w:r>
    </w:p>
    <w:p w14:paraId="4B39068F" w14:textId="6FF9EECE" w:rsidR="00456BE6" w:rsidRPr="00456BE6" w:rsidRDefault="00456BE6" w:rsidP="00456BE6">
      <w:pPr>
        <w:outlineLvl w:val="0"/>
        <w:rPr>
          <w:rFonts w:ascii="Bookman Old Style" w:hAnsi="Bookman Old Style"/>
          <w:bCs/>
          <w:sz w:val="22"/>
          <w:szCs w:val="22"/>
        </w:rPr>
      </w:pPr>
      <w:r w:rsidRPr="00456BE6">
        <w:rPr>
          <w:rFonts w:ascii="Bookman Old Style" w:hAnsi="Bookman Old Style"/>
          <w:bCs/>
          <w:sz w:val="22"/>
          <w:szCs w:val="22"/>
        </w:rPr>
        <w:t xml:space="preserve">CONCISE SUMMARY: </w:t>
      </w:r>
      <w:bookmarkStart w:id="6" w:name="_Hlk108427681"/>
      <w:r w:rsidRPr="00456BE6">
        <w:rPr>
          <w:rFonts w:ascii="Bookman Old Style" w:hAnsi="Bookman Old Style"/>
          <w:bCs/>
          <w:sz w:val="22"/>
          <w:szCs w:val="22"/>
        </w:rPr>
        <w:t xml:space="preserve">On May 1, 2022, the Department of Marine Resources (DMR) adopted an emergency rule that increased the spiny dogfish commercial trip limit in Maine state waters to 7,500 pounds per calendar day or 24-hour period. The increased trip limit aligned Maine’s regulations with the 2022 fishing year spiny dogfish specifications published by NOAA Fisheries on April 7, 2022 and with a recent vote at the Atlantic States Marine Fisheries Commission to mirror the federal waters trip limit in state waters. As emergency rules are temporary, this rule adopts the May 1, 2022 emergency rule making it part of DMR’s regular rules. </w:t>
      </w:r>
      <w:bookmarkEnd w:id="6"/>
    </w:p>
    <w:p w14:paraId="2AD99DDE" w14:textId="70C48AB4" w:rsidR="00456BE6" w:rsidRPr="00456BE6" w:rsidRDefault="00456BE6" w:rsidP="00713316">
      <w:pPr>
        <w:rPr>
          <w:rFonts w:ascii="Bookman Old Style" w:hAnsi="Bookman Old Style"/>
          <w:bCs/>
          <w:sz w:val="22"/>
          <w:szCs w:val="22"/>
        </w:rPr>
      </w:pPr>
      <w:r w:rsidRPr="00456BE6">
        <w:rPr>
          <w:rFonts w:ascii="Bookman Old Style" w:hAnsi="Bookman Old Style"/>
          <w:bCs/>
          <w:sz w:val="22"/>
          <w:szCs w:val="22"/>
        </w:rPr>
        <w:t xml:space="preserve">EFFECTIVE DATE: </w:t>
      </w:r>
      <w:r w:rsidR="00713316">
        <w:rPr>
          <w:rFonts w:ascii="Bookman Old Style" w:hAnsi="Bookman Old Style"/>
          <w:bCs/>
          <w:sz w:val="22"/>
          <w:szCs w:val="22"/>
        </w:rPr>
        <w:t>August 20, 2022</w:t>
      </w:r>
    </w:p>
    <w:p w14:paraId="3485D628" w14:textId="77777777" w:rsidR="00713316" w:rsidRPr="00713316" w:rsidRDefault="00713316" w:rsidP="0071331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3316">
        <w:rPr>
          <w:rFonts w:ascii="Bookman Old Style" w:hAnsi="Bookman Old Style"/>
          <w:bCs/>
          <w:sz w:val="22"/>
          <w:szCs w:val="22"/>
        </w:rPr>
        <w:t>DMR CONTACT PERSON / SMALL BUSINESS IMPACT INFORMATION: Amanda Ellis, 21 State House Station, Augusta, Maine 04333. Telephone: (207) 624-6573. Fax: (207) 624-6024. TTY: (207) 633-9500 (Deaf/Hard of Hearing). Email: (207) 624-6573.</w:t>
      </w:r>
    </w:p>
    <w:p w14:paraId="0D759001" w14:textId="77777777" w:rsidR="00713316" w:rsidRPr="00713316" w:rsidRDefault="00713316" w:rsidP="0071331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3316">
        <w:rPr>
          <w:rFonts w:ascii="Bookman Old Style" w:hAnsi="Bookman Old Style"/>
          <w:bCs/>
          <w:sz w:val="22"/>
          <w:szCs w:val="22"/>
        </w:rPr>
        <w:lastRenderedPageBreak/>
        <w:t xml:space="preserve">DMR RULEMAKING WEBSITE: </w:t>
      </w:r>
      <w:hyperlink r:id="rId21" w:history="1">
        <w:r w:rsidRPr="00713316">
          <w:rPr>
            <w:rStyle w:val="Hyperlink"/>
            <w:rFonts w:ascii="Bookman Old Style" w:hAnsi="Bookman Old Style"/>
            <w:bCs/>
            <w:sz w:val="22"/>
            <w:szCs w:val="22"/>
          </w:rPr>
          <w:t>https://www.maine.gov/dmr/rulemaking/</w:t>
        </w:r>
      </w:hyperlink>
      <w:r w:rsidRPr="00713316">
        <w:rPr>
          <w:rFonts w:ascii="Bookman Old Style" w:hAnsi="Bookman Old Style"/>
          <w:bCs/>
          <w:sz w:val="22"/>
          <w:szCs w:val="22"/>
        </w:rPr>
        <w:t>.</w:t>
      </w:r>
    </w:p>
    <w:p w14:paraId="7222372C" w14:textId="77777777" w:rsidR="00713316" w:rsidRPr="00713316" w:rsidRDefault="00713316" w:rsidP="0071331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3316">
        <w:rPr>
          <w:rFonts w:ascii="Bookman Old Style" w:hAnsi="Bookman Old Style"/>
          <w:bCs/>
          <w:sz w:val="22"/>
          <w:szCs w:val="22"/>
        </w:rPr>
        <w:t xml:space="preserve">DMR WEBSITE: </w:t>
      </w:r>
      <w:hyperlink r:id="rId22" w:history="1">
        <w:r w:rsidRPr="00713316">
          <w:rPr>
            <w:rStyle w:val="Hyperlink"/>
            <w:rFonts w:ascii="Bookman Old Style" w:hAnsi="Bookman Old Style"/>
            <w:bCs/>
            <w:sz w:val="22"/>
            <w:szCs w:val="22"/>
          </w:rPr>
          <w:t>https://www.maine.gov/dmr/</w:t>
        </w:r>
      </w:hyperlink>
      <w:r w:rsidRPr="00713316">
        <w:rPr>
          <w:rFonts w:ascii="Bookman Old Style" w:hAnsi="Bookman Old Style"/>
          <w:bCs/>
          <w:sz w:val="22"/>
          <w:szCs w:val="22"/>
        </w:rPr>
        <w:t xml:space="preserve">. </w:t>
      </w:r>
    </w:p>
    <w:p w14:paraId="25AB97C2" w14:textId="77777777" w:rsidR="00713316" w:rsidRPr="00713316" w:rsidRDefault="00713316" w:rsidP="0071331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13316">
        <w:rPr>
          <w:rFonts w:ascii="Bookman Old Style" w:hAnsi="Bookman Old Style"/>
          <w:bCs/>
          <w:sz w:val="22"/>
          <w:szCs w:val="22"/>
        </w:rPr>
        <w:t xml:space="preserve">DMR RULEMAKING LIAISON: </w:t>
      </w:r>
      <w:hyperlink r:id="rId23" w:history="1">
        <w:r w:rsidRPr="00713316">
          <w:rPr>
            <w:rStyle w:val="Hyperlink"/>
            <w:rFonts w:ascii="Bookman Old Style" w:hAnsi="Bookman Old Style"/>
            <w:bCs/>
            <w:sz w:val="22"/>
            <w:szCs w:val="22"/>
          </w:rPr>
          <w:t>Deirdre.Gilbert@Maine.gov</w:t>
        </w:r>
      </w:hyperlink>
      <w:r w:rsidRPr="00713316">
        <w:rPr>
          <w:rFonts w:ascii="Bookman Old Style" w:hAnsi="Bookman Old Style"/>
          <w:bCs/>
          <w:sz w:val="22"/>
          <w:szCs w:val="22"/>
        </w:rPr>
        <w:t>.</w:t>
      </w:r>
    </w:p>
    <w:p w14:paraId="26103EEA" w14:textId="2795D15E" w:rsidR="00734A37" w:rsidRDefault="00734A37" w:rsidP="00456BE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398DD39F" w14:textId="77777777" w:rsidR="00456BE6" w:rsidRDefault="00456BE6"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17211901" w14:textId="42FCCE1B" w:rsidR="00AD2473" w:rsidRPr="00AD2473"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AD2473">
        <w:rPr>
          <w:rFonts w:ascii="Bookman Old Style" w:hAnsi="Bookman Old Style"/>
          <w:bCs/>
          <w:sz w:val="22"/>
        </w:rPr>
        <w:t xml:space="preserve">AGENCY: </w:t>
      </w:r>
      <w:r w:rsidRPr="00AD2473">
        <w:rPr>
          <w:rFonts w:ascii="Bookman Old Style" w:hAnsi="Bookman Old Style"/>
          <w:b/>
          <w:sz w:val="22"/>
        </w:rPr>
        <w:t>94-411 - Maine Public Employees Retirement System (</w:t>
      </w:r>
      <w:proofErr w:type="spellStart"/>
      <w:r w:rsidRPr="00AD2473">
        <w:rPr>
          <w:rFonts w:ascii="Bookman Old Style" w:hAnsi="Bookman Old Style"/>
          <w:b/>
          <w:sz w:val="22"/>
        </w:rPr>
        <w:t>MainePERS</w:t>
      </w:r>
      <w:proofErr w:type="spellEnd"/>
      <w:r w:rsidRPr="00AD2473">
        <w:rPr>
          <w:rFonts w:ascii="Bookman Old Style" w:hAnsi="Bookman Old Style"/>
          <w:b/>
          <w:sz w:val="22"/>
        </w:rPr>
        <w:t>)</w:t>
      </w:r>
    </w:p>
    <w:p w14:paraId="786ECEA6" w14:textId="31652EF6" w:rsidR="00AD2473"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D2473">
        <w:rPr>
          <w:rFonts w:ascii="Bookman Old Style" w:hAnsi="Bookman Old Style"/>
          <w:bCs/>
          <w:sz w:val="22"/>
        </w:rPr>
        <w:t xml:space="preserve">CHAPTER NUMBER AND TITLE: </w:t>
      </w:r>
      <w:r w:rsidRPr="00AD2473">
        <w:rPr>
          <w:rFonts w:ascii="Bookman Old Style" w:hAnsi="Bookman Old Style"/>
          <w:b/>
          <w:sz w:val="22"/>
        </w:rPr>
        <w:t>Ch. 414</w:t>
      </w:r>
      <w:r>
        <w:rPr>
          <w:rFonts w:ascii="Bookman Old Style" w:hAnsi="Bookman Old Style"/>
          <w:bCs/>
          <w:sz w:val="22"/>
        </w:rPr>
        <w:t>,</w:t>
      </w:r>
      <w:r w:rsidRPr="00AD2473">
        <w:rPr>
          <w:rFonts w:ascii="Bookman Old Style" w:hAnsi="Bookman Old Style"/>
          <w:bCs/>
          <w:sz w:val="22"/>
        </w:rPr>
        <w:t xml:space="preserve"> Required Minimum</w:t>
      </w:r>
      <w:r>
        <w:rPr>
          <w:rFonts w:ascii="Bookman Old Style" w:hAnsi="Bookman Old Style"/>
          <w:bCs/>
          <w:sz w:val="22"/>
        </w:rPr>
        <w:t xml:space="preserve"> </w:t>
      </w:r>
      <w:r w:rsidRPr="00AD2473">
        <w:rPr>
          <w:rFonts w:ascii="Bookman Old Style" w:hAnsi="Bookman Old Style"/>
          <w:bCs/>
          <w:sz w:val="22"/>
        </w:rPr>
        <w:t>Distributions</w:t>
      </w:r>
    </w:p>
    <w:p w14:paraId="258ED288" w14:textId="273CC9CD" w:rsidR="00AD2473"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D2473">
        <w:rPr>
          <w:rFonts w:ascii="Bookman Old Style" w:hAnsi="Bookman Old Style"/>
          <w:bCs/>
          <w:sz w:val="22"/>
        </w:rPr>
        <w:t>TYPE OF RULE:</w:t>
      </w:r>
      <w:r>
        <w:rPr>
          <w:rFonts w:ascii="Bookman Old Style" w:hAnsi="Bookman Old Style"/>
          <w:bCs/>
          <w:sz w:val="22"/>
        </w:rPr>
        <w:t xml:space="preserve"> </w:t>
      </w:r>
      <w:r w:rsidRPr="00AD2473">
        <w:rPr>
          <w:rFonts w:ascii="Bookman Old Style" w:hAnsi="Bookman Old Style"/>
          <w:bCs/>
          <w:sz w:val="22"/>
        </w:rPr>
        <w:t>Routine Technical</w:t>
      </w:r>
    </w:p>
    <w:p w14:paraId="7D37E02C" w14:textId="5378CC38" w:rsidR="00AD2473" w:rsidRDefault="00BD456A"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ADOPT</w:t>
      </w:r>
      <w:r w:rsidR="00AD2473" w:rsidRPr="00AD2473">
        <w:rPr>
          <w:rFonts w:ascii="Bookman Old Style" w:hAnsi="Bookman Old Style"/>
          <w:bCs/>
          <w:sz w:val="22"/>
        </w:rPr>
        <w:t>ED RULE NUMBER</w:t>
      </w:r>
      <w:r>
        <w:rPr>
          <w:rFonts w:ascii="Bookman Old Style" w:hAnsi="Bookman Old Style"/>
          <w:bCs/>
          <w:sz w:val="22"/>
        </w:rPr>
        <w:t>: 2022-151</w:t>
      </w:r>
    </w:p>
    <w:p w14:paraId="499EF9B3" w14:textId="2C075F00" w:rsidR="00AD2473"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B</w:t>
      </w:r>
      <w:r w:rsidRPr="00AD2473">
        <w:rPr>
          <w:rFonts w:ascii="Bookman Old Style" w:hAnsi="Bookman Old Style"/>
          <w:bCs/>
          <w:sz w:val="22"/>
        </w:rPr>
        <w:t>RIEF SUMMARY:</w:t>
      </w:r>
      <w:r>
        <w:rPr>
          <w:rFonts w:ascii="Bookman Old Style" w:hAnsi="Bookman Old Style"/>
          <w:bCs/>
          <w:sz w:val="22"/>
        </w:rPr>
        <w:t xml:space="preserve"> </w:t>
      </w:r>
      <w:r w:rsidRPr="00AD2473">
        <w:rPr>
          <w:rFonts w:ascii="Bookman Old Style" w:hAnsi="Bookman Old Style"/>
          <w:bCs/>
          <w:sz w:val="22"/>
        </w:rPr>
        <w:t xml:space="preserve">This rule establishes the date when a member must begin to receive a service retirement benefit or withdraw accumulated contributions under a retirement program pursuant to </w:t>
      </w:r>
      <w:r w:rsidRPr="00AD2473">
        <w:rPr>
          <w:rFonts w:ascii="Bookman Old Style" w:hAnsi="Bookman Old Style"/>
          <w:bCs/>
          <w:i/>
          <w:sz w:val="22"/>
        </w:rPr>
        <w:t>Internal Revenue Code</w:t>
      </w:r>
      <w:r w:rsidRPr="00AD2473">
        <w:rPr>
          <w:rFonts w:ascii="Bookman Old Style" w:hAnsi="Bookman Old Style"/>
          <w:bCs/>
          <w:sz w:val="22"/>
        </w:rPr>
        <w:t xml:space="preserve"> Section 401(a)(9), and any Code requirements on the form of distribution. The amendments to the rule establish the form and timing of the payment of a required minimum distribution to a beneficiary of a deceased vested member who does not otherwise execute a benefit selection form in a timely manner.</w:t>
      </w:r>
    </w:p>
    <w:p w14:paraId="533658D2" w14:textId="7E8FF6BF" w:rsidR="00AD2473" w:rsidRPr="00AD2473" w:rsidRDefault="00BD456A"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EFFECTIVE DATE</w:t>
      </w:r>
      <w:r w:rsidR="00AD2473" w:rsidRPr="00AD2473">
        <w:rPr>
          <w:rFonts w:ascii="Bookman Old Style" w:hAnsi="Bookman Old Style"/>
          <w:bCs/>
          <w:sz w:val="22"/>
        </w:rPr>
        <w:t xml:space="preserve">: </w:t>
      </w:r>
      <w:r>
        <w:rPr>
          <w:rFonts w:ascii="Bookman Old Style" w:hAnsi="Bookman Old Style"/>
          <w:bCs/>
          <w:sz w:val="22"/>
        </w:rPr>
        <w:t>August 20</w:t>
      </w:r>
      <w:r w:rsidR="00AD2473" w:rsidRPr="00AD2473">
        <w:rPr>
          <w:rFonts w:ascii="Bookman Old Style" w:hAnsi="Bookman Old Style"/>
          <w:bCs/>
          <w:sz w:val="22"/>
        </w:rPr>
        <w:t>, 2022</w:t>
      </w:r>
    </w:p>
    <w:p w14:paraId="60E96BCB" w14:textId="245680B0" w:rsidR="00BD456A"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D2473">
        <w:rPr>
          <w:rFonts w:ascii="Bookman Old Style" w:hAnsi="Bookman Old Style"/>
          <w:bCs/>
          <w:sz w:val="22"/>
        </w:rPr>
        <w:t>CONTACT PERSON FOR THIS FILING</w:t>
      </w:r>
      <w:r w:rsidR="00BD456A">
        <w:rPr>
          <w:rFonts w:ascii="Bookman Old Style" w:hAnsi="Bookman Old Style"/>
          <w:bCs/>
          <w:sz w:val="22"/>
        </w:rPr>
        <w:t xml:space="preserve"> / SMALL BUSINESS IMPACT INFORMATION / </w:t>
      </w:r>
      <w:proofErr w:type="spellStart"/>
      <w:r w:rsidR="00BD456A">
        <w:rPr>
          <w:rFonts w:ascii="Bookman Old Style" w:hAnsi="Bookman Old Style"/>
          <w:bCs/>
          <w:sz w:val="22"/>
        </w:rPr>
        <w:t>MainePERS</w:t>
      </w:r>
      <w:proofErr w:type="spellEnd"/>
      <w:r w:rsidR="00BD456A">
        <w:rPr>
          <w:rFonts w:ascii="Bookman Old Style" w:hAnsi="Bookman Old Style"/>
          <w:bCs/>
          <w:sz w:val="22"/>
        </w:rPr>
        <w:t xml:space="preserve"> RULEMAKING LIAISON</w:t>
      </w:r>
      <w:r w:rsidRPr="00AD2473">
        <w:rPr>
          <w:rFonts w:ascii="Bookman Old Style" w:hAnsi="Bookman Old Style"/>
          <w:bCs/>
          <w:sz w:val="22"/>
        </w:rPr>
        <w:t>:</w:t>
      </w:r>
      <w:r w:rsidR="00BD456A">
        <w:rPr>
          <w:rFonts w:ascii="Bookman Old Style" w:hAnsi="Bookman Old Style"/>
          <w:bCs/>
          <w:sz w:val="22"/>
        </w:rPr>
        <w:t xml:space="preserve"> </w:t>
      </w:r>
      <w:r w:rsidRPr="00AD2473">
        <w:rPr>
          <w:rFonts w:ascii="Bookman Old Style" w:hAnsi="Bookman Old Style"/>
          <w:bCs/>
          <w:sz w:val="22"/>
        </w:rPr>
        <w:t>Kathy J. Morin, Director, Actuarial and Legislative Affairs</w:t>
      </w:r>
      <w:r w:rsidR="00BD456A">
        <w:rPr>
          <w:rFonts w:ascii="Bookman Old Style" w:hAnsi="Bookman Old Style"/>
          <w:bCs/>
          <w:sz w:val="22"/>
        </w:rPr>
        <w:t xml:space="preserve">, </w:t>
      </w:r>
      <w:r w:rsidRPr="00AD2473">
        <w:rPr>
          <w:rFonts w:ascii="Bookman Old Style" w:hAnsi="Bookman Old Style"/>
          <w:bCs/>
          <w:sz w:val="22"/>
        </w:rPr>
        <w:t>Maine Public Employees Retirement System</w:t>
      </w:r>
      <w:r w:rsidR="00BD456A">
        <w:rPr>
          <w:rFonts w:ascii="Bookman Old Style" w:hAnsi="Bookman Old Style"/>
          <w:bCs/>
          <w:sz w:val="22"/>
        </w:rPr>
        <w:t xml:space="preserve">, </w:t>
      </w:r>
      <w:r w:rsidRPr="00AD2473">
        <w:rPr>
          <w:rFonts w:ascii="Bookman Old Style" w:hAnsi="Bookman Old Style"/>
          <w:bCs/>
          <w:sz w:val="22"/>
        </w:rPr>
        <w:t>P.O. Box 349</w:t>
      </w:r>
      <w:r w:rsidR="00BD456A">
        <w:rPr>
          <w:rFonts w:ascii="Bookman Old Style" w:hAnsi="Bookman Old Style"/>
          <w:bCs/>
          <w:sz w:val="22"/>
        </w:rPr>
        <w:t xml:space="preserve">, </w:t>
      </w:r>
      <w:r w:rsidRPr="00AD2473">
        <w:rPr>
          <w:rFonts w:ascii="Bookman Old Style" w:hAnsi="Bookman Old Style"/>
          <w:bCs/>
          <w:sz w:val="22"/>
        </w:rPr>
        <w:t>Augusta, ME 04332-0349</w:t>
      </w:r>
      <w:r w:rsidR="00BD456A">
        <w:rPr>
          <w:rFonts w:ascii="Bookman Old Style" w:hAnsi="Bookman Old Style"/>
          <w:bCs/>
          <w:sz w:val="22"/>
        </w:rPr>
        <w:t xml:space="preserve">. Telephone: </w:t>
      </w:r>
      <w:r w:rsidRPr="00AD2473">
        <w:rPr>
          <w:rFonts w:ascii="Bookman Old Style" w:hAnsi="Bookman Old Style"/>
          <w:bCs/>
          <w:sz w:val="22"/>
        </w:rPr>
        <w:t>1</w:t>
      </w:r>
      <w:r w:rsidR="00BD456A">
        <w:rPr>
          <w:rFonts w:ascii="Bookman Old Style" w:hAnsi="Bookman Old Style"/>
          <w:bCs/>
          <w:sz w:val="22"/>
        </w:rPr>
        <w:t xml:space="preserve"> (</w:t>
      </w:r>
      <w:r w:rsidRPr="00AD2473">
        <w:rPr>
          <w:rFonts w:ascii="Bookman Old Style" w:hAnsi="Bookman Old Style"/>
          <w:bCs/>
          <w:sz w:val="22"/>
        </w:rPr>
        <w:t>800</w:t>
      </w:r>
      <w:r w:rsidR="00BD456A">
        <w:rPr>
          <w:rFonts w:ascii="Bookman Old Style" w:hAnsi="Bookman Old Style"/>
          <w:bCs/>
          <w:sz w:val="22"/>
        </w:rPr>
        <w:t>) 4</w:t>
      </w:r>
      <w:r w:rsidRPr="00AD2473">
        <w:rPr>
          <w:rFonts w:ascii="Bookman Old Style" w:hAnsi="Bookman Old Style"/>
          <w:bCs/>
          <w:sz w:val="22"/>
        </w:rPr>
        <w:t>51-9800 or (207) 512-31</w:t>
      </w:r>
      <w:r w:rsidR="00BD456A">
        <w:rPr>
          <w:rFonts w:ascii="Bookman Old Style" w:hAnsi="Bookman Old Style"/>
          <w:bCs/>
          <w:sz w:val="22"/>
        </w:rPr>
        <w:t xml:space="preserve">08. Email: </w:t>
      </w:r>
      <w:hyperlink r:id="rId24" w:history="1">
        <w:r w:rsidR="00BD456A" w:rsidRPr="00AD2473">
          <w:rPr>
            <w:rStyle w:val="Hyperlink"/>
            <w:rFonts w:ascii="Bookman Old Style" w:hAnsi="Bookman Old Style"/>
            <w:bCs/>
            <w:sz w:val="22"/>
          </w:rPr>
          <w:t>Kathy.Morin@</w:t>
        </w:r>
        <w:r w:rsidR="00BD456A" w:rsidRPr="002A2E7C">
          <w:rPr>
            <w:rStyle w:val="Hyperlink"/>
            <w:rFonts w:ascii="Bookman Old Style" w:hAnsi="Bookman Old Style"/>
            <w:bCs/>
            <w:sz w:val="22"/>
          </w:rPr>
          <w:t>MainePERS</w:t>
        </w:r>
        <w:r w:rsidR="00BD456A" w:rsidRPr="00AD2473">
          <w:rPr>
            <w:rStyle w:val="Hyperlink"/>
            <w:rFonts w:ascii="Bookman Old Style" w:hAnsi="Bookman Old Style"/>
            <w:bCs/>
            <w:sz w:val="22"/>
          </w:rPr>
          <w:t>.org</w:t>
        </w:r>
      </w:hyperlink>
    </w:p>
    <w:p w14:paraId="4C0BE608" w14:textId="77777777" w:rsidR="00BD456A"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D2473">
        <w:rPr>
          <w:rFonts w:ascii="Bookman Old Style" w:hAnsi="Bookman Old Style"/>
          <w:bCs/>
          <w:sz w:val="22"/>
        </w:rPr>
        <w:t>FINANCIAL IMPACT ON MUNICIPALITIES OR COUNTIES: None</w:t>
      </w:r>
    </w:p>
    <w:p w14:paraId="172417AC" w14:textId="77777777" w:rsidR="00BD456A"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D2473">
        <w:rPr>
          <w:rFonts w:ascii="Bookman Old Style" w:hAnsi="Bookman Old Style"/>
          <w:bCs/>
          <w:sz w:val="22"/>
        </w:rPr>
        <w:t>STATUTORY AUTHORITY FOR THIS RULE: 5 M</w:t>
      </w:r>
      <w:r w:rsidR="00BD456A">
        <w:rPr>
          <w:rFonts w:ascii="Bookman Old Style" w:hAnsi="Bookman Old Style"/>
          <w:bCs/>
          <w:sz w:val="22"/>
        </w:rPr>
        <w:t>R</w:t>
      </w:r>
      <w:r w:rsidRPr="00AD2473">
        <w:rPr>
          <w:rFonts w:ascii="Bookman Old Style" w:hAnsi="Bookman Old Style"/>
          <w:bCs/>
          <w:sz w:val="22"/>
        </w:rPr>
        <w:t>S §§ 17103(4), 17603(9)</w:t>
      </w:r>
    </w:p>
    <w:p w14:paraId="29781BC3" w14:textId="77777777" w:rsidR="00BD456A" w:rsidRDefault="00AD2473"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AD2473">
        <w:rPr>
          <w:rFonts w:ascii="Bookman Old Style" w:hAnsi="Bookman Old Style"/>
          <w:bCs/>
          <w:sz w:val="22"/>
        </w:rPr>
        <w:t xml:space="preserve">SUBSTANTIVE STATE OR FEDERAL LAW BEING IMPLEMENTED </w:t>
      </w:r>
      <w:r w:rsidRPr="00AD2473">
        <w:rPr>
          <w:rFonts w:ascii="Bookman Old Style" w:hAnsi="Bookman Old Style"/>
          <w:bCs/>
          <w:i/>
          <w:sz w:val="22"/>
        </w:rPr>
        <w:t>(if different)</w:t>
      </w:r>
      <w:r w:rsidRPr="00AD2473">
        <w:rPr>
          <w:rFonts w:ascii="Bookman Old Style" w:hAnsi="Bookman Old Style"/>
          <w:bCs/>
          <w:sz w:val="22"/>
        </w:rPr>
        <w:t>:</w:t>
      </w:r>
    </w:p>
    <w:p w14:paraId="7F8B2FFE" w14:textId="5290EB0B" w:rsidR="00BD456A" w:rsidRDefault="00BD456A" w:rsidP="00AD247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roofErr w:type="spellStart"/>
      <w:r>
        <w:rPr>
          <w:rFonts w:ascii="Bookman Old Style" w:hAnsi="Bookman Old Style"/>
          <w:bCs/>
          <w:sz w:val="22"/>
        </w:rPr>
        <w:t>MainePERS</w:t>
      </w:r>
      <w:proofErr w:type="spellEnd"/>
      <w:r w:rsidR="00AD2473" w:rsidRPr="00AD2473">
        <w:rPr>
          <w:rFonts w:ascii="Bookman Old Style" w:hAnsi="Bookman Old Style"/>
          <w:bCs/>
          <w:sz w:val="22"/>
        </w:rPr>
        <w:t xml:space="preserve"> WEBSITE: </w:t>
      </w:r>
      <w:hyperlink r:id="rId25" w:history="1">
        <w:r w:rsidRPr="002A2E7C">
          <w:rPr>
            <w:rStyle w:val="Hyperlink"/>
            <w:rFonts w:ascii="Bookman Old Style" w:hAnsi="Bookman Old Style"/>
            <w:bCs/>
            <w:sz w:val="22"/>
          </w:rPr>
          <w:t>https://</w:t>
        </w:r>
        <w:r w:rsidRPr="00AD2473">
          <w:rPr>
            <w:rStyle w:val="Hyperlink"/>
            <w:rFonts w:ascii="Bookman Old Style" w:hAnsi="Bookman Old Style"/>
            <w:bCs/>
            <w:sz w:val="22"/>
          </w:rPr>
          <w:t>MainePERS.org</w:t>
        </w:r>
      </w:hyperlink>
    </w:p>
    <w:p w14:paraId="3A90353D" w14:textId="6C017BEF" w:rsidR="00734A37" w:rsidRDefault="00734A37" w:rsidP="00AD247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0FFC7743" w14:textId="63780D7E" w:rsidR="00AD2473" w:rsidRDefault="00AD2473"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0FAA97E8" w14:textId="77777777" w:rsidR="00AD2473" w:rsidRDefault="00AD2473"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p w14:paraId="336C10EC" w14:textId="77777777" w:rsidR="00734A37" w:rsidRDefault="00734A37" w:rsidP="005226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p>
    <w:sectPr w:rsidR="00734A37" w:rsidSect="00C97164">
      <w:footerReference w:type="default" r:id="rId2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38330999">
    <w:abstractNumId w:val="39"/>
  </w:num>
  <w:num w:numId="2" w16cid:durableId="1163351531">
    <w:abstractNumId w:val="3"/>
  </w:num>
  <w:num w:numId="3" w16cid:durableId="872114394">
    <w:abstractNumId w:val="37"/>
  </w:num>
  <w:num w:numId="4" w16cid:durableId="1946695958">
    <w:abstractNumId w:val="27"/>
  </w:num>
  <w:num w:numId="5" w16cid:durableId="132604719">
    <w:abstractNumId w:val="5"/>
  </w:num>
  <w:num w:numId="6" w16cid:durableId="1800143653">
    <w:abstractNumId w:val="2"/>
  </w:num>
  <w:num w:numId="7" w16cid:durableId="1209032433">
    <w:abstractNumId w:val="6"/>
  </w:num>
  <w:num w:numId="8" w16cid:durableId="50076332">
    <w:abstractNumId w:val="31"/>
  </w:num>
  <w:num w:numId="9" w16cid:durableId="49622756">
    <w:abstractNumId w:val="18"/>
  </w:num>
  <w:num w:numId="10" w16cid:durableId="1004086198">
    <w:abstractNumId w:val="4"/>
  </w:num>
  <w:num w:numId="11" w16cid:durableId="253170815">
    <w:abstractNumId w:val="21"/>
  </w:num>
  <w:num w:numId="12" w16cid:durableId="16929698">
    <w:abstractNumId w:val="25"/>
  </w:num>
  <w:num w:numId="13" w16cid:durableId="980114628">
    <w:abstractNumId w:val="32"/>
  </w:num>
  <w:num w:numId="14" w16cid:durableId="1412582595">
    <w:abstractNumId w:val="19"/>
  </w:num>
  <w:num w:numId="15" w16cid:durableId="1001203098">
    <w:abstractNumId w:val="22"/>
  </w:num>
  <w:num w:numId="16" w16cid:durableId="9307023">
    <w:abstractNumId w:val="24"/>
  </w:num>
  <w:num w:numId="17" w16cid:durableId="216864189">
    <w:abstractNumId w:val="8"/>
  </w:num>
  <w:num w:numId="18" w16cid:durableId="1718504775">
    <w:abstractNumId w:val="29"/>
  </w:num>
  <w:num w:numId="19" w16cid:durableId="1115053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0427464">
    <w:abstractNumId w:val="11"/>
  </w:num>
  <w:num w:numId="21" w16cid:durableId="1024793112">
    <w:abstractNumId w:val="28"/>
  </w:num>
  <w:num w:numId="22" w16cid:durableId="304706264">
    <w:abstractNumId w:val="13"/>
  </w:num>
  <w:num w:numId="23" w16cid:durableId="1327200405">
    <w:abstractNumId w:val="23"/>
  </w:num>
  <w:num w:numId="24" w16cid:durableId="1149517740">
    <w:abstractNumId w:val="33"/>
  </w:num>
  <w:num w:numId="25" w16cid:durableId="911113165">
    <w:abstractNumId w:val="30"/>
  </w:num>
  <w:num w:numId="26" w16cid:durableId="1684436750">
    <w:abstractNumId w:val="10"/>
  </w:num>
  <w:num w:numId="27" w16cid:durableId="167598898">
    <w:abstractNumId w:val="15"/>
  </w:num>
  <w:num w:numId="28" w16cid:durableId="958796986">
    <w:abstractNumId w:val="12"/>
  </w:num>
  <w:num w:numId="29" w16cid:durableId="2122646130">
    <w:abstractNumId w:val="9"/>
  </w:num>
  <w:num w:numId="30" w16cid:durableId="1189485596">
    <w:abstractNumId w:val="20"/>
  </w:num>
  <w:num w:numId="31" w16cid:durableId="748036123">
    <w:abstractNumId w:val="17"/>
  </w:num>
  <w:num w:numId="32" w16cid:durableId="1943100181">
    <w:abstractNumId w:val="7"/>
  </w:num>
  <w:num w:numId="33" w16cid:durableId="435833250">
    <w:abstractNumId w:val="36"/>
  </w:num>
  <w:num w:numId="34" w16cid:durableId="1251502056">
    <w:abstractNumId w:val="0"/>
  </w:num>
  <w:num w:numId="35" w16cid:durableId="1631400469">
    <w:abstractNumId w:val="14"/>
  </w:num>
  <w:num w:numId="36" w16cid:durableId="1610962971">
    <w:abstractNumId w:val="1"/>
  </w:num>
  <w:num w:numId="37" w16cid:durableId="1796554726">
    <w:abstractNumId w:val="34"/>
  </w:num>
  <w:num w:numId="38" w16cid:durableId="1629969837">
    <w:abstractNumId w:val="38"/>
  </w:num>
  <w:num w:numId="39" w16cid:durableId="431247527">
    <w:abstractNumId w:val="35"/>
  </w:num>
  <w:num w:numId="40" w16cid:durableId="640425470">
    <w:abstractNumId w:val="26"/>
  </w:num>
  <w:num w:numId="41" w16cid:durableId="16503983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4D2"/>
    <w:rsid w:val="001008AD"/>
    <w:rsid w:val="00101657"/>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F8D"/>
    <w:rsid w:val="00305511"/>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47A13"/>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2CF"/>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5C10"/>
    <w:rsid w:val="00AD5ECE"/>
    <w:rsid w:val="00AD5F0C"/>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1FC"/>
    <w:rsid w:val="00C5217E"/>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2D07"/>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033"/>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16"/>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E.Taylor@Maine.gov" TargetMode="External"/><Relationship Id="rId13" Type="http://schemas.openxmlformats.org/officeDocument/2006/relationships/hyperlink" Target="mailto:Jennifer.Patterson@Maine.gov" TargetMode="External"/><Relationship Id="rId18" Type="http://schemas.openxmlformats.org/officeDocument/2006/relationships/hyperlink" Target="https://www.maine.gov/dmr/rulemak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ine.gov/dmr/rulemaking/" TargetMode="External"/><Relationship Id="rId7" Type="http://schemas.openxmlformats.org/officeDocument/2006/relationships/endnotes" Target="endnotes.xml"/><Relationship Id="rId12" Type="http://schemas.openxmlformats.org/officeDocument/2006/relationships/hyperlink" Target="mailto:Henry.Eckerson@Maine.gov" TargetMode="External"/><Relationship Id="rId17" Type="http://schemas.openxmlformats.org/officeDocument/2006/relationships/hyperlink" Target="mailto:Deirdre.Gilbert@Maine.gov" TargetMode="External"/><Relationship Id="rId25" Type="http://schemas.openxmlformats.org/officeDocument/2006/relationships/hyperlink" Target="https://MainePERS.org" TargetMode="External"/><Relationship Id="rId2" Type="http://schemas.openxmlformats.org/officeDocument/2006/relationships/numbering" Target="numbering.xml"/><Relationship Id="rId16" Type="http://schemas.openxmlformats.org/officeDocument/2006/relationships/hyperlink" Target="https://www.maine.gov/dmr/" TargetMode="External"/><Relationship Id="rId20" Type="http://schemas.openxmlformats.org/officeDocument/2006/relationships/hyperlink" Target="mailto:Deirdre.Gilber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ms/rules/index.shtml" TargetMode="External"/><Relationship Id="rId24" Type="http://schemas.openxmlformats.org/officeDocument/2006/relationships/hyperlink" Target="mailto:Kathy.Morin@MainePERS.org" TargetMode="External"/><Relationship Id="rId5" Type="http://schemas.openxmlformats.org/officeDocument/2006/relationships/webSettings" Target="webSettings.xml"/><Relationship Id="rId15" Type="http://schemas.openxmlformats.org/officeDocument/2006/relationships/hyperlink" Target="mailto:Kevin.Wells@Maine.gov" TargetMode="External"/><Relationship Id="rId23" Type="http://schemas.openxmlformats.org/officeDocument/2006/relationships/hyperlink" Target="mailto:Deirdre.Gilbert@Maine.gov" TargetMode="External"/><Relationship Id="rId28" Type="http://schemas.openxmlformats.org/officeDocument/2006/relationships/theme" Target="theme/theme1.xml"/><Relationship Id="rId10" Type="http://schemas.openxmlformats.org/officeDocument/2006/relationships/hyperlink" Target="http://www.mainelegislature.org/legis/bills/getPDF.asp?paper=HP1482&amp;item=3&amp;snum=130" TargetMode="External"/><Relationship Id="rId19" Type="http://schemas.openxmlformats.org/officeDocument/2006/relationships/hyperlink" Target="https://www.maine.gov/dmr/" TargetMode="External"/><Relationship Id="rId4" Type="http://schemas.openxmlformats.org/officeDocument/2006/relationships/settings" Target="settings.xml"/><Relationship Id="rId9" Type="http://schemas.openxmlformats.org/officeDocument/2006/relationships/hyperlink" Target="https://www.maine.gov/dps/fmo/home" TargetMode="External"/><Relationship Id="rId14" Type="http://schemas.openxmlformats.org/officeDocument/2006/relationships/hyperlink" Target="https://www.maine.gov/dhhs/" TargetMode="External"/><Relationship Id="rId22" Type="http://schemas.openxmlformats.org/officeDocument/2006/relationships/hyperlink" Target="https://www.maine.gov/dm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3148</Words>
  <Characters>18896</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2025-03-29T20:59:00Z</dcterms:created>
  <dcterms:modified xsi:type="dcterms:W3CDTF">2025-03-29T20:59:00Z</dcterms:modified>
</cp:coreProperties>
</file>