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7A4B3759" w:rsidR="00325B55" w:rsidRPr="00125A19" w:rsidRDefault="00325B55" w:rsidP="00735206">
      <w:pPr>
        <w:pBdr>
          <w:bottom w:val="single" w:sz="4" w:space="1" w:color="auto"/>
        </w:pBdr>
        <w:tabs>
          <w:tab w:val="right" w:pos="9360"/>
        </w:tabs>
        <w:overflowPunct/>
        <w:autoSpaceDE/>
        <w:autoSpaceDN/>
        <w:adjustRightInd/>
        <w:textAlignment w:val="auto"/>
        <w:rPr>
          <w:rFonts w:ascii="Bookman Old Style" w:eastAsiaTheme="minorHAnsi" w:hAnsi="Bookman Old Style"/>
          <w:b/>
          <w:sz w:val="22"/>
          <w:szCs w:val="22"/>
        </w:rPr>
      </w:pPr>
      <w:r w:rsidRPr="00125A19">
        <w:rPr>
          <w:rFonts w:ascii="Bookman Old Style" w:eastAsiaTheme="minorHAnsi" w:hAnsi="Bookman Old Style"/>
          <w:b/>
          <w:sz w:val="22"/>
          <w:szCs w:val="22"/>
        </w:rPr>
        <w:t xml:space="preserve">State </w:t>
      </w:r>
      <w:r w:rsidR="004D37E6" w:rsidRPr="00125A19">
        <w:rPr>
          <w:rFonts w:ascii="Bookman Old Style" w:eastAsiaTheme="minorHAnsi" w:hAnsi="Bookman Old Style"/>
          <w:b/>
          <w:sz w:val="22"/>
          <w:szCs w:val="22"/>
        </w:rPr>
        <w:t>of Maine: Notice of Agency Rule</w:t>
      </w:r>
      <w:r w:rsidRPr="00125A19">
        <w:rPr>
          <w:rFonts w:ascii="Bookman Old Style" w:eastAsiaTheme="minorHAnsi" w:hAnsi="Bookman Old Style"/>
          <w:b/>
          <w:sz w:val="22"/>
          <w:szCs w:val="22"/>
        </w:rPr>
        <w:t xml:space="preserve">making – </w:t>
      </w:r>
      <w:r w:rsidR="00F33C32">
        <w:rPr>
          <w:rFonts w:ascii="Bookman Old Style" w:eastAsiaTheme="minorHAnsi" w:hAnsi="Bookman Old Style"/>
          <w:b/>
          <w:sz w:val="22"/>
          <w:szCs w:val="22"/>
        </w:rPr>
        <w:t>July 6</w:t>
      </w:r>
      <w:r w:rsidR="00045741" w:rsidRPr="00125A19">
        <w:rPr>
          <w:rFonts w:ascii="Bookman Old Style" w:eastAsiaTheme="minorHAnsi" w:hAnsi="Bookman Old Style"/>
          <w:b/>
          <w:sz w:val="22"/>
          <w:szCs w:val="22"/>
        </w:rPr>
        <w:t>, 20</w:t>
      </w:r>
      <w:r w:rsidR="000C7403" w:rsidRPr="00125A19">
        <w:rPr>
          <w:rFonts w:ascii="Bookman Old Style" w:eastAsiaTheme="minorHAnsi" w:hAnsi="Bookman Old Style"/>
          <w:b/>
          <w:sz w:val="22"/>
          <w:szCs w:val="22"/>
        </w:rPr>
        <w:t>2</w:t>
      </w:r>
      <w:r w:rsidR="00DA16A2" w:rsidRPr="00125A19">
        <w:rPr>
          <w:rFonts w:ascii="Bookman Old Style" w:eastAsiaTheme="minorHAnsi" w:hAnsi="Bookman Old Style"/>
          <w:b/>
          <w:sz w:val="22"/>
          <w:szCs w:val="22"/>
        </w:rPr>
        <w:t>2</w:t>
      </w:r>
      <w:r w:rsidR="00735206">
        <w:rPr>
          <w:rFonts w:ascii="Bookman Old Style" w:eastAsiaTheme="minorHAnsi" w:hAnsi="Bookman Old Style"/>
          <w:b/>
          <w:sz w:val="22"/>
          <w:szCs w:val="22"/>
        </w:rPr>
        <w:tab/>
      </w:r>
    </w:p>
    <w:p w14:paraId="7032EB2B" w14:textId="77777777" w:rsidR="00325B55" w:rsidRPr="00125A19" w:rsidRDefault="00325B55" w:rsidP="00125A19">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125A19" w:rsidRDefault="00325B55" w:rsidP="00125A19">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125A19" w:rsidRDefault="005B5A8F" w:rsidP="00125A19">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125A19" w:rsidRDefault="00CB5434" w:rsidP="00125A19">
      <w:pPr>
        <w:tabs>
          <w:tab w:val="left" w:pos="270"/>
        </w:tabs>
        <w:overflowPunct/>
        <w:autoSpaceDE/>
        <w:autoSpaceDN/>
        <w:adjustRightInd/>
        <w:textAlignment w:val="auto"/>
        <w:rPr>
          <w:rFonts w:ascii="Bookman Old Style" w:eastAsiaTheme="minorHAnsi" w:hAnsi="Bookman Old Style"/>
          <w:sz w:val="22"/>
          <w:szCs w:val="22"/>
        </w:rPr>
      </w:pPr>
    </w:p>
    <w:p w14:paraId="71E215C1" w14:textId="77777777" w:rsidR="000F5B16" w:rsidRPr="00125A19" w:rsidRDefault="000F5B16" w:rsidP="00125A19">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125A19" w:rsidRDefault="00ED33FF" w:rsidP="00125A19">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125A19">
        <w:rPr>
          <w:rFonts w:ascii="Bookman Old Style" w:eastAsiaTheme="minorHAnsi" w:hAnsi="Bookman Old Style"/>
          <w:b/>
          <w:sz w:val="22"/>
          <w:szCs w:val="22"/>
        </w:rPr>
        <w:t>PROPOSAL</w:t>
      </w:r>
      <w:r w:rsidR="004607B9" w:rsidRPr="00125A19">
        <w:rPr>
          <w:rFonts w:ascii="Bookman Old Style" w:eastAsiaTheme="minorHAnsi" w:hAnsi="Bookman Old Style"/>
          <w:b/>
          <w:sz w:val="22"/>
          <w:szCs w:val="22"/>
        </w:rPr>
        <w:t>S</w:t>
      </w:r>
    </w:p>
    <w:p w14:paraId="75B08005" w14:textId="13C58568" w:rsidR="00ED730D" w:rsidRDefault="00ED730D" w:rsidP="00125A19">
      <w:pPr>
        <w:ind w:left="720" w:hanging="720"/>
        <w:rPr>
          <w:rFonts w:ascii="Bookman Old Style" w:hAnsi="Bookman Old Style"/>
          <w:bCs/>
          <w:sz w:val="22"/>
          <w:szCs w:val="22"/>
        </w:rPr>
      </w:pPr>
    </w:p>
    <w:p w14:paraId="5693E62D" w14:textId="530EF539" w:rsidR="00AD5124" w:rsidRPr="00AD5124" w:rsidRDefault="00AD5124" w:rsidP="00BA584B">
      <w:pPr>
        <w:tabs>
          <w:tab w:val="left" w:pos="-1440"/>
          <w:tab w:val="left" w:pos="-720"/>
          <w:tab w:val="left" w:pos="4320"/>
          <w:tab w:val="left" w:pos="10440"/>
        </w:tabs>
        <w:rPr>
          <w:rFonts w:ascii="Bookman Old Style" w:hAnsi="Bookman Old Style"/>
          <w:sz w:val="22"/>
          <w:szCs w:val="22"/>
        </w:rPr>
      </w:pPr>
      <w:r w:rsidRPr="00AD5124">
        <w:rPr>
          <w:rFonts w:ascii="Bookman Old Style" w:hAnsi="Bookman Old Style"/>
          <w:sz w:val="22"/>
          <w:szCs w:val="22"/>
        </w:rPr>
        <w:t xml:space="preserve">AGENCY: </w:t>
      </w:r>
      <w:r w:rsidR="00BC30B3" w:rsidRPr="00BC30B3">
        <w:rPr>
          <w:rFonts w:ascii="Bookman Old Style" w:hAnsi="Bookman Old Style"/>
          <w:b/>
          <w:bCs/>
          <w:sz w:val="22"/>
          <w:szCs w:val="22"/>
        </w:rPr>
        <w:t xml:space="preserve">94-457 - </w:t>
      </w:r>
      <w:r w:rsidRPr="00BC30B3">
        <w:rPr>
          <w:rFonts w:ascii="Bookman Old Style" w:hAnsi="Bookman Old Style"/>
          <w:b/>
          <w:bCs/>
          <w:sz w:val="22"/>
          <w:szCs w:val="22"/>
        </w:rPr>
        <w:t xml:space="preserve">Finance Authority of Maine </w:t>
      </w:r>
      <w:r w:rsidR="00BC30B3" w:rsidRPr="00BC30B3">
        <w:rPr>
          <w:rFonts w:ascii="Bookman Old Style" w:hAnsi="Bookman Old Style"/>
          <w:b/>
          <w:bCs/>
          <w:sz w:val="22"/>
          <w:szCs w:val="22"/>
        </w:rPr>
        <w:t>(FAME)</w:t>
      </w:r>
    </w:p>
    <w:p w14:paraId="02F2401E" w14:textId="4D63D58D" w:rsidR="00AD5124" w:rsidRPr="00AD5124" w:rsidRDefault="00AD5124" w:rsidP="00BA584B">
      <w:pPr>
        <w:tabs>
          <w:tab w:val="left" w:pos="-1440"/>
          <w:tab w:val="left" w:pos="-720"/>
          <w:tab w:val="left" w:pos="540"/>
          <w:tab w:val="left" w:pos="10440"/>
        </w:tabs>
        <w:rPr>
          <w:rFonts w:ascii="Bookman Old Style" w:hAnsi="Bookman Old Style"/>
          <w:sz w:val="22"/>
          <w:szCs w:val="22"/>
        </w:rPr>
      </w:pPr>
      <w:r w:rsidRPr="00AD5124">
        <w:rPr>
          <w:rFonts w:ascii="Bookman Old Style" w:hAnsi="Bookman Old Style"/>
          <w:sz w:val="22"/>
          <w:szCs w:val="22"/>
        </w:rPr>
        <w:t xml:space="preserve">CHAPTER NUMBER AND TITLE: </w:t>
      </w:r>
      <w:r w:rsidRPr="00BC30B3">
        <w:rPr>
          <w:rFonts w:ascii="Bookman Old Style" w:hAnsi="Bookman Old Style"/>
          <w:b/>
          <w:bCs/>
          <w:sz w:val="22"/>
          <w:szCs w:val="22"/>
        </w:rPr>
        <w:t>Ch</w:t>
      </w:r>
      <w:r w:rsidR="00BC30B3" w:rsidRPr="00BC30B3">
        <w:rPr>
          <w:rFonts w:ascii="Bookman Old Style" w:hAnsi="Bookman Old Style"/>
          <w:b/>
          <w:bCs/>
          <w:sz w:val="22"/>
          <w:szCs w:val="22"/>
        </w:rPr>
        <w:t>.</w:t>
      </w:r>
      <w:r w:rsidRPr="00BC30B3">
        <w:rPr>
          <w:rFonts w:ascii="Bookman Old Style" w:hAnsi="Bookman Old Style"/>
          <w:b/>
          <w:bCs/>
          <w:sz w:val="22"/>
          <w:szCs w:val="22"/>
        </w:rPr>
        <w:t xml:space="preserve"> 601</w:t>
      </w:r>
      <w:r w:rsidRPr="00AD5124">
        <w:rPr>
          <w:rFonts w:ascii="Bookman Old Style" w:hAnsi="Bookman Old Style"/>
          <w:sz w:val="22"/>
          <w:szCs w:val="22"/>
        </w:rPr>
        <w:t>, The Maine State Grant Program (MSGP)</w:t>
      </w:r>
      <w:r w:rsidR="00BC30B3">
        <w:rPr>
          <w:rFonts w:ascii="Bookman Old Style" w:hAnsi="Bookman Old Style"/>
          <w:sz w:val="22"/>
          <w:szCs w:val="22"/>
        </w:rPr>
        <w:t>,</w:t>
      </w:r>
      <w:r w:rsidR="00BC30B3" w:rsidRPr="00BC30B3">
        <w:rPr>
          <w:rFonts w:ascii="Bookman Old Style" w:hAnsi="Bookman Old Style"/>
          <w:sz w:val="22"/>
          <w:szCs w:val="22"/>
        </w:rPr>
        <w:t xml:space="preserve"> </w:t>
      </w:r>
      <w:r w:rsidR="00BC30B3" w:rsidRPr="00BC30B3">
        <w:rPr>
          <w:rFonts w:ascii="Bookman Old Style" w:hAnsi="Bookman Old Style"/>
          <w:i/>
          <w:iCs/>
          <w:sz w:val="22"/>
          <w:szCs w:val="22"/>
        </w:rPr>
        <w:t>Amendment 12</w:t>
      </w:r>
    </w:p>
    <w:p w14:paraId="2292645D" w14:textId="6998267E" w:rsidR="00AD5124" w:rsidRPr="00AD5124" w:rsidRDefault="00AD5124" w:rsidP="00BA584B">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AD5124">
        <w:rPr>
          <w:rFonts w:ascii="Bookman Old Style" w:hAnsi="Bookman Old Style"/>
          <w:sz w:val="22"/>
          <w:szCs w:val="22"/>
        </w:rPr>
        <w:t>TYPE OF RULE: Routine Technical</w:t>
      </w:r>
    </w:p>
    <w:p w14:paraId="652116BB" w14:textId="45F3AB2A" w:rsidR="00AD5124" w:rsidRPr="00BC30B3" w:rsidRDefault="00AD5124" w:rsidP="00BA584B">
      <w:pPr>
        <w:tabs>
          <w:tab w:val="left" w:pos="-1440"/>
          <w:tab w:val="left" w:pos="-720"/>
          <w:tab w:val="left" w:pos="540"/>
          <w:tab w:val="left" w:pos="10440"/>
        </w:tabs>
        <w:rPr>
          <w:rFonts w:ascii="Bookman Old Style" w:hAnsi="Bookman Old Style"/>
          <w:b/>
          <w:bCs/>
          <w:sz w:val="22"/>
          <w:szCs w:val="22"/>
        </w:rPr>
      </w:pPr>
      <w:r w:rsidRPr="00AD5124">
        <w:rPr>
          <w:rFonts w:ascii="Bookman Old Style" w:hAnsi="Bookman Old Style"/>
          <w:sz w:val="22"/>
          <w:szCs w:val="22"/>
        </w:rPr>
        <w:t>PROPOSED RULE NUMBER:</w:t>
      </w:r>
      <w:r w:rsidR="00BC30B3">
        <w:rPr>
          <w:rFonts w:ascii="Bookman Old Style" w:hAnsi="Bookman Old Style"/>
          <w:sz w:val="22"/>
          <w:szCs w:val="22"/>
        </w:rPr>
        <w:t xml:space="preserve"> </w:t>
      </w:r>
      <w:r w:rsidR="00BC30B3">
        <w:rPr>
          <w:rFonts w:ascii="Bookman Old Style" w:hAnsi="Bookman Old Style"/>
          <w:b/>
          <w:bCs/>
          <w:sz w:val="22"/>
          <w:szCs w:val="22"/>
        </w:rPr>
        <w:t>2022-P121</w:t>
      </w:r>
    </w:p>
    <w:p w14:paraId="4171F7B3" w14:textId="77777777" w:rsidR="00AD5124" w:rsidRPr="00AD5124" w:rsidRDefault="00AD5124" w:rsidP="00BA584B">
      <w:pPr>
        <w:widowControl w:val="0"/>
        <w:tabs>
          <w:tab w:val="left" w:pos="720"/>
          <w:tab w:val="left" w:pos="1440"/>
          <w:tab w:val="left" w:pos="2160"/>
          <w:tab w:val="left" w:pos="2880"/>
          <w:tab w:val="left" w:pos="3600"/>
        </w:tabs>
        <w:rPr>
          <w:rFonts w:ascii="Bookman Old Style" w:hAnsi="Bookman Old Style"/>
          <w:snapToGrid w:val="0"/>
          <w:sz w:val="22"/>
          <w:szCs w:val="22"/>
        </w:rPr>
      </w:pPr>
      <w:r w:rsidRPr="00AD5124">
        <w:rPr>
          <w:rFonts w:ascii="Bookman Old Style" w:hAnsi="Bookman Old Style"/>
          <w:snapToGrid w:val="0"/>
          <w:sz w:val="22"/>
          <w:szCs w:val="22"/>
        </w:rPr>
        <w:t>BRIEF SUMMARY: This proposed rule conforms the governing program rule with statutory changes made by the 129</w:t>
      </w:r>
      <w:r w:rsidRPr="00AD5124">
        <w:rPr>
          <w:rFonts w:ascii="Bookman Old Style" w:hAnsi="Bookman Old Style"/>
          <w:snapToGrid w:val="0"/>
          <w:sz w:val="22"/>
          <w:szCs w:val="22"/>
          <w:vertAlign w:val="superscript"/>
        </w:rPr>
        <w:t>th</w:t>
      </w:r>
      <w:r w:rsidRPr="00AD5124">
        <w:rPr>
          <w:rFonts w:ascii="Bookman Old Style" w:hAnsi="Bookman Old Style"/>
          <w:snapToGrid w:val="0"/>
          <w:sz w:val="22"/>
          <w:szCs w:val="22"/>
        </w:rPr>
        <w:t xml:space="preserve"> Legislature with respect to adult learners. The proposed rule defines “adult learner” and extends from ten semesters to twelve semesters the length of time during which an adult learner may avail themselves of the grant. It also makes certain technical changes with respect to punctuation and spacing in the current rule.</w:t>
      </w:r>
    </w:p>
    <w:p w14:paraId="46EAE5B5" w14:textId="77777777" w:rsidR="00A450A3" w:rsidRDefault="00AD5124" w:rsidP="00BA584B">
      <w:pPr>
        <w:tabs>
          <w:tab w:val="left" w:pos="-1440"/>
          <w:tab w:val="left" w:pos="-720"/>
          <w:tab w:val="left" w:pos="540"/>
          <w:tab w:val="left" w:pos="10440"/>
        </w:tabs>
        <w:rPr>
          <w:rFonts w:ascii="Bookman Old Style" w:hAnsi="Bookman Old Style"/>
          <w:sz w:val="22"/>
          <w:szCs w:val="22"/>
        </w:rPr>
      </w:pPr>
      <w:r w:rsidRPr="00AD5124">
        <w:rPr>
          <w:rFonts w:ascii="Bookman Old Style" w:hAnsi="Bookman Old Style"/>
          <w:sz w:val="22"/>
          <w:szCs w:val="22"/>
        </w:rPr>
        <w:t>PUBLIC HEARING: None</w:t>
      </w:r>
    </w:p>
    <w:p w14:paraId="28DBF982" w14:textId="56098973" w:rsidR="00AD5124" w:rsidRPr="00AD5124" w:rsidRDefault="00AD5124" w:rsidP="00BA584B">
      <w:pPr>
        <w:tabs>
          <w:tab w:val="left" w:pos="-1440"/>
          <w:tab w:val="left" w:pos="-720"/>
          <w:tab w:val="left" w:pos="540"/>
          <w:tab w:val="left" w:pos="10440"/>
        </w:tabs>
        <w:rPr>
          <w:rFonts w:ascii="Bookman Old Style" w:hAnsi="Bookman Old Style"/>
          <w:sz w:val="22"/>
          <w:szCs w:val="22"/>
        </w:rPr>
      </w:pPr>
      <w:r w:rsidRPr="00AD5124">
        <w:rPr>
          <w:rFonts w:ascii="Bookman Old Style" w:hAnsi="Bookman Old Style"/>
          <w:sz w:val="22"/>
          <w:szCs w:val="22"/>
        </w:rPr>
        <w:t>COMMENT DEADLINE: August 6, 2022</w:t>
      </w:r>
    </w:p>
    <w:p w14:paraId="5D0C64A3" w14:textId="03EE871F" w:rsidR="00BA584B" w:rsidRDefault="00AD5124" w:rsidP="00BA584B">
      <w:pPr>
        <w:tabs>
          <w:tab w:val="left" w:pos="-1440"/>
          <w:tab w:val="left" w:pos="-720"/>
          <w:tab w:val="left" w:pos="540"/>
          <w:tab w:val="left" w:pos="10440"/>
        </w:tabs>
        <w:rPr>
          <w:rFonts w:ascii="Bookman Old Style" w:hAnsi="Bookman Old Style"/>
          <w:sz w:val="22"/>
          <w:szCs w:val="22"/>
        </w:rPr>
      </w:pPr>
      <w:r w:rsidRPr="00AD5124">
        <w:rPr>
          <w:rFonts w:ascii="Bookman Old Style" w:hAnsi="Bookman Old Style"/>
          <w:sz w:val="22"/>
          <w:szCs w:val="22"/>
        </w:rPr>
        <w:t>CONTACT PERSON FOR THIS FILING</w:t>
      </w:r>
      <w:r w:rsidR="00BA584B">
        <w:rPr>
          <w:rFonts w:ascii="Bookman Old Style" w:hAnsi="Bookman Old Style"/>
          <w:sz w:val="22"/>
          <w:szCs w:val="22"/>
        </w:rPr>
        <w:t xml:space="preserve"> / SMALL USINESS IMPACT INFORMATION</w:t>
      </w:r>
      <w:r w:rsidRPr="00AD5124">
        <w:rPr>
          <w:rFonts w:ascii="Bookman Old Style" w:hAnsi="Bookman Old Style"/>
          <w:sz w:val="22"/>
          <w:szCs w:val="22"/>
        </w:rPr>
        <w:t>:</w:t>
      </w:r>
      <w:r w:rsidR="00BA584B">
        <w:rPr>
          <w:rFonts w:ascii="Bookman Old Style" w:hAnsi="Bookman Old Style"/>
          <w:sz w:val="22"/>
          <w:szCs w:val="22"/>
        </w:rPr>
        <w:t xml:space="preserve"> </w:t>
      </w:r>
      <w:r w:rsidRPr="00AD5124">
        <w:rPr>
          <w:rFonts w:ascii="Bookman Old Style" w:hAnsi="Bookman Old Style"/>
          <w:sz w:val="22"/>
          <w:szCs w:val="22"/>
        </w:rPr>
        <w:t>William Norbert, Esq.</w:t>
      </w:r>
      <w:r w:rsidR="00BA584B">
        <w:rPr>
          <w:rFonts w:ascii="Bookman Old Style" w:hAnsi="Bookman Old Style"/>
          <w:sz w:val="22"/>
          <w:szCs w:val="22"/>
        </w:rPr>
        <w:t xml:space="preserve">, </w:t>
      </w:r>
      <w:r w:rsidRPr="00AD5124">
        <w:rPr>
          <w:rFonts w:ascii="Bookman Old Style" w:hAnsi="Bookman Old Style"/>
          <w:sz w:val="22"/>
          <w:szCs w:val="22"/>
        </w:rPr>
        <w:t>Finance Authority of Maine</w:t>
      </w:r>
      <w:r w:rsidR="00BA584B">
        <w:rPr>
          <w:rFonts w:ascii="Bookman Old Style" w:hAnsi="Bookman Old Style"/>
          <w:sz w:val="22"/>
          <w:szCs w:val="22"/>
        </w:rPr>
        <w:t xml:space="preserve">, </w:t>
      </w:r>
      <w:r w:rsidRPr="00AD5124">
        <w:rPr>
          <w:rFonts w:ascii="Bookman Old Style" w:hAnsi="Bookman Old Style"/>
          <w:sz w:val="22"/>
          <w:szCs w:val="22"/>
        </w:rPr>
        <w:t>PO Box 949</w:t>
      </w:r>
      <w:r w:rsidR="00BA584B">
        <w:rPr>
          <w:rFonts w:ascii="Bookman Old Style" w:hAnsi="Bookman Old Style"/>
          <w:sz w:val="22"/>
          <w:szCs w:val="22"/>
        </w:rPr>
        <w:t xml:space="preserve"> - </w:t>
      </w:r>
      <w:r w:rsidRPr="00AD5124">
        <w:rPr>
          <w:rFonts w:ascii="Bookman Old Style" w:hAnsi="Bookman Old Style"/>
          <w:sz w:val="22"/>
          <w:szCs w:val="22"/>
        </w:rPr>
        <w:t>5 Community Dr</w:t>
      </w:r>
      <w:r w:rsidR="00BA584B">
        <w:rPr>
          <w:rFonts w:ascii="Bookman Old Style" w:hAnsi="Bookman Old Style"/>
          <w:sz w:val="22"/>
          <w:szCs w:val="22"/>
        </w:rPr>
        <w:t xml:space="preserve">ive, </w:t>
      </w:r>
      <w:r w:rsidRPr="00AD5124">
        <w:rPr>
          <w:rFonts w:ascii="Bookman Old Style" w:hAnsi="Bookman Old Style"/>
          <w:sz w:val="22"/>
          <w:szCs w:val="22"/>
        </w:rPr>
        <w:t>Augusta, ME 04332-0949</w:t>
      </w:r>
      <w:r w:rsidR="00BA584B">
        <w:rPr>
          <w:rFonts w:ascii="Bookman Old Style" w:hAnsi="Bookman Old Style"/>
          <w:sz w:val="22"/>
          <w:szCs w:val="22"/>
        </w:rPr>
        <w:t>. Telephone: (</w:t>
      </w:r>
      <w:r w:rsidRPr="00AD5124">
        <w:rPr>
          <w:rFonts w:ascii="Bookman Old Style" w:hAnsi="Bookman Old Style"/>
          <w:sz w:val="22"/>
          <w:szCs w:val="22"/>
        </w:rPr>
        <w:t>207</w:t>
      </w:r>
      <w:r w:rsidR="00BA584B">
        <w:rPr>
          <w:rFonts w:ascii="Bookman Old Style" w:hAnsi="Bookman Old Style"/>
          <w:sz w:val="22"/>
          <w:szCs w:val="22"/>
        </w:rPr>
        <w:t xml:space="preserve">) </w:t>
      </w:r>
      <w:r w:rsidRPr="00AD5124">
        <w:rPr>
          <w:rFonts w:ascii="Bookman Old Style" w:hAnsi="Bookman Old Style"/>
          <w:sz w:val="22"/>
          <w:szCs w:val="22"/>
        </w:rPr>
        <w:t>623-3263</w:t>
      </w:r>
      <w:r w:rsidR="00BA584B">
        <w:rPr>
          <w:rFonts w:ascii="Bookman Old Style" w:hAnsi="Bookman Old Style"/>
          <w:sz w:val="22"/>
          <w:szCs w:val="22"/>
        </w:rPr>
        <w:t xml:space="preserve">. Email: </w:t>
      </w:r>
      <w:hyperlink r:id="rId8" w:history="1">
        <w:r w:rsidR="00BA584B" w:rsidRPr="000F7056">
          <w:rPr>
            <w:rStyle w:val="Hyperlink"/>
            <w:rFonts w:ascii="Bookman Old Style" w:hAnsi="Bookman Old Style"/>
            <w:sz w:val="22"/>
            <w:szCs w:val="22"/>
          </w:rPr>
          <w:t>wnorbert@famemaine.com</w:t>
        </w:r>
      </w:hyperlink>
      <w:r w:rsidR="00BA584B">
        <w:rPr>
          <w:rFonts w:ascii="Bookman Old Style" w:hAnsi="Bookman Old Style"/>
          <w:sz w:val="22"/>
          <w:szCs w:val="22"/>
        </w:rPr>
        <w:t>.</w:t>
      </w:r>
    </w:p>
    <w:p w14:paraId="52636462" w14:textId="2C3C527D" w:rsidR="00AD5124" w:rsidRPr="00AD5124" w:rsidRDefault="00AD5124" w:rsidP="00BA584B">
      <w:pPr>
        <w:tabs>
          <w:tab w:val="left" w:pos="-1440"/>
          <w:tab w:val="left" w:pos="-720"/>
          <w:tab w:val="left" w:pos="540"/>
          <w:tab w:val="left" w:pos="10440"/>
        </w:tabs>
        <w:rPr>
          <w:rFonts w:ascii="Bookman Old Style" w:hAnsi="Bookman Old Style"/>
          <w:color w:val="000000"/>
          <w:sz w:val="22"/>
          <w:szCs w:val="22"/>
          <w:shd w:val="clear" w:color="auto" w:fill="FFFFFF"/>
        </w:rPr>
      </w:pPr>
      <w:r w:rsidRPr="00AD5124">
        <w:rPr>
          <w:rFonts w:ascii="Bookman Old Style" w:hAnsi="Bookman Old Style"/>
          <w:color w:val="000000"/>
          <w:sz w:val="22"/>
          <w:szCs w:val="22"/>
          <w:shd w:val="clear" w:color="auto" w:fill="FFFFFF"/>
        </w:rPr>
        <w:t>FINANCIAL IMPACT ON MUNICIPALITIES OR COUNTIES: None.</w:t>
      </w:r>
    </w:p>
    <w:p w14:paraId="4A0EDE0A" w14:textId="70814FCA" w:rsidR="00AD5124" w:rsidRPr="00AD5124" w:rsidRDefault="00AD5124" w:rsidP="00BA584B">
      <w:pPr>
        <w:tabs>
          <w:tab w:val="left" w:pos="-1440"/>
          <w:tab w:val="left" w:pos="-720"/>
          <w:tab w:val="left" w:pos="540"/>
          <w:tab w:val="left" w:pos="10440"/>
        </w:tabs>
        <w:ind w:right="-180"/>
        <w:rPr>
          <w:rFonts w:ascii="Bookman Old Style" w:hAnsi="Bookman Old Style"/>
          <w:sz w:val="22"/>
          <w:szCs w:val="22"/>
        </w:rPr>
      </w:pPr>
      <w:r w:rsidRPr="00AD5124">
        <w:rPr>
          <w:rFonts w:ascii="Bookman Old Style" w:hAnsi="Bookman Old Style"/>
          <w:sz w:val="22"/>
          <w:szCs w:val="22"/>
        </w:rPr>
        <w:t>STATUTORY AUTHORITY FOR THIS RULE: 20-A MRS §11616(2); PL 2019 c. 343</w:t>
      </w:r>
      <w:r w:rsidR="00BA584B">
        <w:rPr>
          <w:rFonts w:ascii="Bookman Old Style" w:hAnsi="Bookman Old Style"/>
          <w:sz w:val="22"/>
          <w:szCs w:val="22"/>
        </w:rPr>
        <w:t>,</w:t>
      </w:r>
      <w:r w:rsidRPr="00AD5124">
        <w:rPr>
          <w:rFonts w:ascii="Bookman Old Style" w:hAnsi="Bookman Old Style"/>
          <w:sz w:val="22"/>
          <w:szCs w:val="22"/>
        </w:rPr>
        <w:t xml:space="preserve"> 654</w:t>
      </w:r>
    </w:p>
    <w:p w14:paraId="376908B0" w14:textId="77777777" w:rsidR="00AD5124" w:rsidRPr="00AD5124" w:rsidRDefault="00AD5124" w:rsidP="00BA584B">
      <w:pPr>
        <w:tabs>
          <w:tab w:val="left" w:pos="-1440"/>
          <w:tab w:val="left" w:pos="-720"/>
          <w:tab w:val="left" w:pos="540"/>
          <w:tab w:val="left" w:pos="10440"/>
        </w:tabs>
        <w:rPr>
          <w:rFonts w:ascii="Bookman Old Style" w:hAnsi="Bookman Old Style"/>
          <w:sz w:val="22"/>
          <w:szCs w:val="22"/>
        </w:rPr>
      </w:pPr>
      <w:r w:rsidRPr="00AD5124">
        <w:rPr>
          <w:rFonts w:ascii="Bookman Old Style" w:hAnsi="Bookman Old Style"/>
          <w:sz w:val="22"/>
          <w:szCs w:val="22"/>
        </w:rPr>
        <w:t xml:space="preserve">SUBSTANTIVE STATE OR FEDERAL LAW BEING IMPLEMENTED </w:t>
      </w:r>
      <w:r w:rsidRPr="00AD5124">
        <w:rPr>
          <w:rFonts w:ascii="Bookman Old Style" w:hAnsi="Bookman Old Style"/>
          <w:i/>
          <w:sz w:val="22"/>
          <w:szCs w:val="22"/>
        </w:rPr>
        <w:t>(if different)</w:t>
      </w:r>
      <w:r w:rsidRPr="00AD5124">
        <w:rPr>
          <w:rFonts w:ascii="Bookman Old Style" w:hAnsi="Bookman Old Style"/>
          <w:sz w:val="22"/>
          <w:szCs w:val="22"/>
        </w:rPr>
        <w:t>:</w:t>
      </w:r>
    </w:p>
    <w:p w14:paraId="537F26B9" w14:textId="76B6CAC1" w:rsidR="00AD5124" w:rsidRPr="00AD5124" w:rsidRDefault="00BA584B" w:rsidP="00BA584B">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FAMEMAINE</w:t>
      </w:r>
      <w:r w:rsidR="00AD5124" w:rsidRPr="00AD5124">
        <w:rPr>
          <w:rFonts w:ascii="Bookman Old Style" w:hAnsi="Bookman Old Style"/>
          <w:sz w:val="22"/>
          <w:szCs w:val="22"/>
        </w:rPr>
        <w:t xml:space="preserve"> WEBSITE: </w:t>
      </w:r>
      <w:hyperlink r:id="rId9" w:history="1">
        <w:r w:rsidR="00AD5124" w:rsidRPr="00AD5124">
          <w:rPr>
            <w:rFonts w:ascii="Bookman Old Style" w:hAnsi="Bookman Old Style"/>
            <w:color w:val="0000FF"/>
            <w:sz w:val="22"/>
            <w:szCs w:val="22"/>
            <w:u w:val="single"/>
          </w:rPr>
          <w:t>www.famemaine.com</w:t>
        </w:r>
      </w:hyperlink>
      <w:r>
        <w:rPr>
          <w:rFonts w:ascii="Bookman Old Style" w:hAnsi="Bookman Old Style"/>
          <w:sz w:val="22"/>
          <w:szCs w:val="22"/>
        </w:rPr>
        <w:t>.</w:t>
      </w:r>
    </w:p>
    <w:p w14:paraId="4FFD586E" w14:textId="5022F824" w:rsidR="00AD5124" w:rsidRPr="00AD5124" w:rsidRDefault="001D52C7" w:rsidP="00BA584B">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FAMEMAINE</w:t>
      </w:r>
      <w:r w:rsidR="00AD5124" w:rsidRPr="00AD5124">
        <w:rPr>
          <w:rFonts w:ascii="Bookman Old Style" w:hAnsi="Bookman Old Style"/>
          <w:sz w:val="22"/>
          <w:szCs w:val="22"/>
        </w:rPr>
        <w:t xml:space="preserve"> RULEMAKING LIAISON: </w:t>
      </w:r>
      <w:hyperlink r:id="rId10" w:history="1">
        <w:r w:rsidR="00AD5124" w:rsidRPr="00AD5124">
          <w:rPr>
            <w:rFonts w:ascii="Bookman Old Style" w:hAnsi="Bookman Old Style"/>
            <w:color w:val="0000FF"/>
            <w:sz w:val="22"/>
            <w:szCs w:val="22"/>
            <w:u w:val="single"/>
          </w:rPr>
          <w:t>croney@famemaine.com</w:t>
        </w:r>
      </w:hyperlink>
      <w:r w:rsidR="00BA584B">
        <w:rPr>
          <w:rFonts w:ascii="Bookman Old Style" w:hAnsi="Bookman Old Style"/>
          <w:sz w:val="22"/>
          <w:szCs w:val="22"/>
        </w:rPr>
        <w:t>.</w:t>
      </w:r>
    </w:p>
    <w:p w14:paraId="235AE03B" w14:textId="77777777" w:rsidR="00801CE2" w:rsidRPr="00125A19" w:rsidRDefault="00801CE2" w:rsidP="00125A19">
      <w:pPr>
        <w:overflowPunct/>
        <w:autoSpaceDE/>
        <w:autoSpaceDN/>
        <w:adjustRightInd/>
        <w:textAlignment w:val="auto"/>
        <w:rPr>
          <w:rFonts w:ascii="Bookman Old Style" w:hAnsi="Bookman Old Style"/>
          <w:color w:val="000000"/>
          <w:sz w:val="22"/>
          <w:szCs w:val="22"/>
        </w:rPr>
      </w:pPr>
    </w:p>
    <w:p w14:paraId="13240BD0" w14:textId="77777777" w:rsidR="001452DC" w:rsidRPr="00125A19" w:rsidRDefault="00576F7E" w:rsidP="00125A19">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125A19">
        <w:rPr>
          <w:rFonts w:ascii="Bookman Old Style" w:eastAsiaTheme="minorHAnsi" w:hAnsi="Bookman Old Style"/>
          <w:b/>
          <w:sz w:val="22"/>
          <w:szCs w:val="22"/>
        </w:rPr>
        <w:t>ADOPTIONS</w:t>
      </w:r>
    </w:p>
    <w:p w14:paraId="68E5F0C5" w14:textId="5D13E1A2" w:rsidR="001452DC" w:rsidRPr="00125A19" w:rsidRDefault="001452DC" w:rsidP="00125A19">
      <w:pPr>
        <w:keepNext/>
        <w:keepLines/>
        <w:tabs>
          <w:tab w:val="left" w:pos="270"/>
          <w:tab w:val="left" w:pos="3060"/>
        </w:tabs>
        <w:overflowPunct/>
        <w:autoSpaceDE/>
        <w:autoSpaceDN/>
        <w:adjustRightInd/>
        <w:textAlignment w:val="auto"/>
        <w:rPr>
          <w:rFonts w:ascii="Bookman Old Style" w:hAnsi="Bookman Old Style"/>
          <w:sz w:val="22"/>
          <w:szCs w:val="22"/>
        </w:rPr>
      </w:pPr>
    </w:p>
    <w:p w14:paraId="011E7E93" w14:textId="2E3456D6" w:rsidR="00152567" w:rsidRPr="00152567" w:rsidRDefault="00152567" w:rsidP="00152567">
      <w:pPr>
        <w:overflowPunct/>
        <w:autoSpaceDE/>
        <w:autoSpaceDN/>
        <w:adjustRightInd/>
        <w:textAlignment w:val="auto"/>
        <w:rPr>
          <w:rFonts w:ascii="Bookman Old Style" w:eastAsiaTheme="minorHAnsi" w:hAnsi="Bookman Old Style"/>
          <w:sz w:val="22"/>
          <w:szCs w:val="22"/>
        </w:rPr>
      </w:pPr>
      <w:r w:rsidRPr="00152567">
        <w:rPr>
          <w:rFonts w:ascii="Bookman Old Style" w:hAnsi="Bookman Old Style"/>
          <w:bCs/>
          <w:sz w:val="22"/>
          <w:szCs w:val="22"/>
        </w:rPr>
        <w:t>AGENCY:</w:t>
      </w:r>
      <w:r w:rsidRPr="00152567">
        <w:rPr>
          <w:rFonts w:ascii="Bookman Old Style" w:hAnsi="Bookman Old Style"/>
          <w:sz w:val="22"/>
          <w:szCs w:val="22"/>
        </w:rPr>
        <w:t xml:space="preserve"> </w:t>
      </w:r>
      <w:r w:rsidR="0090569D" w:rsidRPr="0090569D">
        <w:rPr>
          <w:rFonts w:ascii="Bookman Old Style" w:hAnsi="Bookman Old Style"/>
          <w:b/>
          <w:bCs/>
          <w:sz w:val="22"/>
          <w:szCs w:val="22"/>
        </w:rPr>
        <w:t>10-144</w:t>
      </w:r>
      <w:r w:rsidR="0090569D">
        <w:rPr>
          <w:rFonts w:ascii="Bookman Old Style" w:hAnsi="Bookman Old Style"/>
          <w:sz w:val="22"/>
          <w:szCs w:val="22"/>
        </w:rPr>
        <w:t xml:space="preserve"> - </w:t>
      </w:r>
      <w:r w:rsidRPr="00152567">
        <w:rPr>
          <w:rFonts w:ascii="Bookman Old Style" w:eastAsiaTheme="minorHAnsi" w:hAnsi="Bookman Old Style"/>
          <w:sz w:val="22"/>
          <w:szCs w:val="22"/>
        </w:rPr>
        <w:t>Department of Health and Human Services</w:t>
      </w:r>
      <w:r w:rsidR="0090569D">
        <w:rPr>
          <w:rFonts w:ascii="Bookman Old Style" w:eastAsiaTheme="minorHAnsi" w:hAnsi="Bookman Old Style"/>
          <w:sz w:val="22"/>
          <w:szCs w:val="22"/>
        </w:rPr>
        <w:t xml:space="preserve"> (DHHS)</w:t>
      </w:r>
      <w:r w:rsidRPr="00152567">
        <w:rPr>
          <w:rFonts w:ascii="Bookman Old Style" w:eastAsiaTheme="minorHAnsi" w:hAnsi="Bookman Old Style"/>
          <w:sz w:val="22"/>
          <w:szCs w:val="22"/>
        </w:rPr>
        <w:t xml:space="preserve">, </w:t>
      </w:r>
      <w:r w:rsidRPr="00152567">
        <w:rPr>
          <w:rFonts w:ascii="Bookman Old Style" w:eastAsiaTheme="minorHAnsi" w:hAnsi="Bookman Old Style"/>
          <w:b/>
          <w:bCs/>
          <w:sz w:val="22"/>
          <w:szCs w:val="22"/>
        </w:rPr>
        <w:t xml:space="preserve">Office of </w:t>
      </w:r>
      <w:proofErr w:type="spellStart"/>
      <w:r w:rsidRPr="00152567">
        <w:rPr>
          <w:rFonts w:ascii="Bookman Old Style" w:eastAsiaTheme="minorHAnsi" w:hAnsi="Bookman Old Style"/>
          <w:b/>
          <w:bCs/>
          <w:sz w:val="22"/>
          <w:szCs w:val="22"/>
        </w:rPr>
        <w:t>MaineCare</w:t>
      </w:r>
      <w:proofErr w:type="spellEnd"/>
      <w:r w:rsidRPr="00152567">
        <w:rPr>
          <w:rFonts w:ascii="Bookman Old Style" w:eastAsiaTheme="minorHAnsi" w:hAnsi="Bookman Old Style"/>
          <w:b/>
          <w:bCs/>
          <w:sz w:val="22"/>
          <w:szCs w:val="22"/>
        </w:rPr>
        <w:t xml:space="preserve"> Services</w:t>
      </w:r>
      <w:r w:rsidR="0090569D">
        <w:rPr>
          <w:rFonts w:ascii="Bookman Old Style" w:eastAsiaTheme="minorHAnsi" w:hAnsi="Bookman Old Style"/>
          <w:b/>
          <w:bCs/>
          <w:sz w:val="22"/>
          <w:szCs w:val="22"/>
        </w:rPr>
        <w:t xml:space="preserve"> (OMS) -</w:t>
      </w:r>
      <w:r w:rsidRPr="00152567">
        <w:rPr>
          <w:rFonts w:ascii="Bookman Old Style" w:eastAsiaTheme="minorHAnsi" w:hAnsi="Bookman Old Style"/>
          <w:b/>
          <w:bCs/>
          <w:sz w:val="22"/>
          <w:szCs w:val="22"/>
        </w:rPr>
        <w:t xml:space="preserve"> Division of Policy</w:t>
      </w:r>
    </w:p>
    <w:p w14:paraId="2831D920" w14:textId="77777777" w:rsidR="0090569D" w:rsidRDefault="00152567" w:rsidP="00152567">
      <w:pPr>
        <w:overflowPunct/>
        <w:autoSpaceDE/>
        <w:autoSpaceDN/>
        <w:adjustRightInd/>
        <w:textAlignment w:val="auto"/>
        <w:rPr>
          <w:rFonts w:ascii="Bookman Old Style" w:hAnsi="Bookman Old Style"/>
          <w:sz w:val="22"/>
          <w:szCs w:val="22"/>
        </w:rPr>
      </w:pPr>
      <w:r w:rsidRPr="00152567">
        <w:rPr>
          <w:rFonts w:ascii="Bookman Old Style" w:hAnsi="Bookman Old Style"/>
          <w:sz w:val="22"/>
          <w:szCs w:val="22"/>
        </w:rPr>
        <w:t>CHAPTER NUMBER AND TITLE:</w:t>
      </w:r>
      <w:r w:rsidR="0090569D">
        <w:rPr>
          <w:rFonts w:ascii="Bookman Old Style" w:hAnsi="Bookman Old Style"/>
          <w:sz w:val="22"/>
          <w:szCs w:val="22"/>
        </w:rPr>
        <w:t xml:space="preserve"> </w:t>
      </w:r>
      <w:r w:rsidRPr="00152567">
        <w:rPr>
          <w:rFonts w:ascii="Bookman Old Style" w:hAnsi="Bookman Old Style"/>
          <w:b/>
          <w:bCs/>
          <w:sz w:val="22"/>
          <w:szCs w:val="22"/>
        </w:rPr>
        <w:t>Ch</w:t>
      </w:r>
      <w:r w:rsidR="0090569D" w:rsidRPr="0090569D">
        <w:rPr>
          <w:rFonts w:ascii="Bookman Old Style" w:hAnsi="Bookman Old Style"/>
          <w:b/>
          <w:bCs/>
          <w:sz w:val="22"/>
          <w:szCs w:val="22"/>
        </w:rPr>
        <w:t>.</w:t>
      </w:r>
      <w:r w:rsidRPr="00152567">
        <w:rPr>
          <w:rFonts w:ascii="Bookman Old Style" w:hAnsi="Bookman Old Style"/>
          <w:b/>
          <w:bCs/>
          <w:sz w:val="22"/>
          <w:szCs w:val="22"/>
        </w:rPr>
        <w:t xml:space="preserve"> 101</w:t>
      </w:r>
      <w:r w:rsidRPr="00152567">
        <w:rPr>
          <w:rFonts w:ascii="Bookman Old Style" w:hAnsi="Bookman Old Style"/>
          <w:sz w:val="22"/>
          <w:szCs w:val="22"/>
        </w:rPr>
        <w:t xml:space="preserve">, </w:t>
      </w:r>
      <w:proofErr w:type="spellStart"/>
      <w:r w:rsidRPr="00152567">
        <w:rPr>
          <w:rFonts w:ascii="Bookman Old Style" w:hAnsi="Bookman Old Style"/>
          <w:sz w:val="22"/>
          <w:szCs w:val="22"/>
        </w:rPr>
        <w:t>MaineCare</w:t>
      </w:r>
      <w:proofErr w:type="spellEnd"/>
      <w:r w:rsidRPr="00152567">
        <w:rPr>
          <w:rFonts w:ascii="Bookman Old Style" w:hAnsi="Bookman Old Style"/>
          <w:sz w:val="22"/>
          <w:szCs w:val="22"/>
        </w:rPr>
        <w:t xml:space="preserve"> Benefits Manual</w:t>
      </w:r>
      <w:r w:rsidR="0090569D">
        <w:rPr>
          <w:rFonts w:ascii="Bookman Old Style" w:hAnsi="Bookman Old Style"/>
          <w:sz w:val="22"/>
          <w:szCs w:val="22"/>
        </w:rPr>
        <w:t xml:space="preserve"> (MBM):</w:t>
      </w:r>
    </w:p>
    <w:p w14:paraId="0508A1C9" w14:textId="1B6359B9" w:rsidR="00152567" w:rsidRPr="00152567" w:rsidRDefault="00152567" w:rsidP="00152567">
      <w:pPr>
        <w:overflowPunct/>
        <w:autoSpaceDE/>
        <w:autoSpaceDN/>
        <w:adjustRightInd/>
        <w:textAlignment w:val="auto"/>
        <w:rPr>
          <w:rFonts w:ascii="Bookman Old Style" w:hAnsi="Bookman Old Style"/>
          <w:sz w:val="22"/>
          <w:szCs w:val="22"/>
        </w:rPr>
      </w:pPr>
      <w:r w:rsidRPr="00152567">
        <w:rPr>
          <w:rFonts w:ascii="Bookman Old Style" w:hAnsi="Bookman Old Style"/>
          <w:b/>
          <w:bCs/>
          <w:sz w:val="22"/>
          <w:szCs w:val="22"/>
        </w:rPr>
        <w:t>Ch</w:t>
      </w:r>
      <w:r w:rsidR="0090569D" w:rsidRPr="0090569D">
        <w:rPr>
          <w:rFonts w:ascii="Bookman Old Style" w:hAnsi="Bookman Old Style"/>
          <w:b/>
          <w:bCs/>
          <w:sz w:val="22"/>
          <w:szCs w:val="22"/>
        </w:rPr>
        <w:t>.</w:t>
      </w:r>
      <w:r w:rsidRPr="00152567">
        <w:rPr>
          <w:rFonts w:ascii="Bookman Old Style" w:hAnsi="Bookman Old Style"/>
          <w:b/>
          <w:bCs/>
          <w:sz w:val="22"/>
          <w:szCs w:val="22"/>
        </w:rPr>
        <w:t xml:space="preserve"> II Section 25</w:t>
      </w:r>
      <w:r w:rsidRPr="00152567">
        <w:rPr>
          <w:rFonts w:ascii="Bookman Old Style" w:hAnsi="Bookman Old Style"/>
          <w:sz w:val="22"/>
          <w:szCs w:val="22"/>
        </w:rPr>
        <w:t xml:space="preserve">, Dental Services </w:t>
      </w:r>
      <w:r w:rsidRPr="00152567">
        <w:rPr>
          <w:rFonts w:ascii="Bookman Old Style" w:hAnsi="Bookman Old Style"/>
          <w:i/>
          <w:iCs/>
          <w:sz w:val="22"/>
          <w:szCs w:val="22"/>
        </w:rPr>
        <w:t>(repeal)</w:t>
      </w:r>
    </w:p>
    <w:p w14:paraId="37334D96" w14:textId="18D42D7F" w:rsidR="00152567" w:rsidRPr="00152567" w:rsidRDefault="00152567" w:rsidP="00152567">
      <w:pPr>
        <w:overflowPunct/>
        <w:autoSpaceDE/>
        <w:autoSpaceDN/>
        <w:adjustRightInd/>
        <w:textAlignment w:val="auto"/>
        <w:rPr>
          <w:rFonts w:ascii="Bookman Old Style" w:hAnsi="Bookman Old Style"/>
          <w:sz w:val="22"/>
          <w:szCs w:val="22"/>
        </w:rPr>
      </w:pPr>
      <w:r w:rsidRPr="00152567">
        <w:rPr>
          <w:rFonts w:ascii="Bookman Old Style" w:hAnsi="Bookman Old Style"/>
          <w:b/>
          <w:bCs/>
          <w:sz w:val="22"/>
          <w:szCs w:val="22"/>
        </w:rPr>
        <w:t>Ch</w:t>
      </w:r>
      <w:r w:rsidR="0090569D" w:rsidRPr="0090569D">
        <w:rPr>
          <w:rFonts w:ascii="Bookman Old Style" w:hAnsi="Bookman Old Style"/>
          <w:b/>
          <w:bCs/>
          <w:sz w:val="22"/>
          <w:szCs w:val="22"/>
        </w:rPr>
        <w:t>.</w:t>
      </w:r>
      <w:r w:rsidRPr="00152567">
        <w:rPr>
          <w:rFonts w:ascii="Bookman Old Style" w:hAnsi="Bookman Old Style"/>
          <w:b/>
          <w:bCs/>
          <w:sz w:val="22"/>
          <w:szCs w:val="22"/>
        </w:rPr>
        <w:t xml:space="preserve"> III Section 25</w:t>
      </w:r>
      <w:r w:rsidRPr="00152567">
        <w:rPr>
          <w:rFonts w:ascii="Bookman Old Style" w:hAnsi="Bookman Old Style"/>
          <w:sz w:val="22"/>
          <w:szCs w:val="22"/>
        </w:rPr>
        <w:t xml:space="preserve">, Allowances for Dental Services </w:t>
      </w:r>
      <w:r w:rsidRPr="00152567">
        <w:rPr>
          <w:rFonts w:ascii="Bookman Old Style" w:hAnsi="Bookman Old Style"/>
          <w:i/>
          <w:iCs/>
          <w:sz w:val="22"/>
          <w:szCs w:val="22"/>
        </w:rPr>
        <w:t>(repeal)</w:t>
      </w:r>
    </w:p>
    <w:p w14:paraId="4634401B" w14:textId="3D73CF7A" w:rsidR="00152567" w:rsidRPr="00152567" w:rsidRDefault="00152567" w:rsidP="00152567">
      <w:pPr>
        <w:overflowPunct/>
        <w:autoSpaceDE/>
        <w:autoSpaceDN/>
        <w:adjustRightInd/>
        <w:textAlignment w:val="auto"/>
        <w:rPr>
          <w:rFonts w:ascii="Bookman Old Style" w:hAnsi="Bookman Old Style"/>
          <w:i/>
          <w:iCs/>
          <w:sz w:val="22"/>
          <w:szCs w:val="22"/>
        </w:rPr>
      </w:pPr>
      <w:r w:rsidRPr="00152567">
        <w:rPr>
          <w:rFonts w:ascii="Bookman Old Style" w:hAnsi="Bookman Old Style"/>
          <w:b/>
          <w:bCs/>
          <w:sz w:val="22"/>
          <w:szCs w:val="22"/>
        </w:rPr>
        <w:t>Ch</w:t>
      </w:r>
      <w:r w:rsidR="0090569D" w:rsidRPr="0090569D">
        <w:rPr>
          <w:rFonts w:ascii="Bookman Old Style" w:hAnsi="Bookman Old Style"/>
          <w:b/>
          <w:bCs/>
          <w:sz w:val="22"/>
          <w:szCs w:val="22"/>
        </w:rPr>
        <w:t>.</w:t>
      </w:r>
      <w:r w:rsidRPr="00152567">
        <w:rPr>
          <w:rFonts w:ascii="Bookman Old Style" w:hAnsi="Bookman Old Style"/>
          <w:b/>
          <w:bCs/>
          <w:sz w:val="22"/>
          <w:szCs w:val="22"/>
        </w:rPr>
        <w:t xml:space="preserve"> II Section 25</w:t>
      </w:r>
      <w:r w:rsidRPr="00152567">
        <w:rPr>
          <w:rFonts w:ascii="Bookman Old Style" w:hAnsi="Bookman Old Style"/>
          <w:sz w:val="22"/>
          <w:szCs w:val="22"/>
        </w:rPr>
        <w:t xml:space="preserve">, Dental Services and Reimbursement Methodology </w:t>
      </w:r>
      <w:r w:rsidRPr="00152567">
        <w:rPr>
          <w:rFonts w:ascii="Bookman Old Style" w:hAnsi="Bookman Old Style"/>
          <w:i/>
          <w:iCs/>
          <w:sz w:val="22"/>
          <w:szCs w:val="22"/>
        </w:rPr>
        <w:t>(this rule replaces the two repealed rules)</w:t>
      </w:r>
    </w:p>
    <w:p w14:paraId="5D8C2E6A" w14:textId="17BEA636" w:rsidR="00152567" w:rsidRPr="00152567" w:rsidRDefault="00152567" w:rsidP="00152567">
      <w:pPr>
        <w:overflowPunct/>
        <w:autoSpaceDE/>
        <w:autoSpaceDN/>
        <w:adjustRightInd/>
        <w:textAlignment w:val="auto"/>
        <w:rPr>
          <w:rFonts w:ascii="Bookman Old Style" w:hAnsi="Bookman Old Style"/>
          <w:b/>
          <w:bCs/>
          <w:sz w:val="22"/>
          <w:szCs w:val="22"/>
        </w:rPr>
      </w:pPr>
      <w:r w:rsidRPr="00152567">
        <w:rPr>
          <w:rFonts w:ascii="Bookman Old Style" w:hAnsi="Bookman Old Style"/>
          <w:sz w:val="22"/>
          <w:szCs w:val="22"/>
        </w:rPr>
        <w:t>ADOPTED RULE NUMBER:</w:t>
      </w:r>
      <w:r w:rsidR="0090569D">
        <w:rPr>
          <w:rFonts w:ascii="Bookman Old Style" w:hAnsi="Bookman Old Style"/>
          <w:sz w:val="22"/>
          <w:szCs w:val="22"/>
        </w:rPr>
        <w:t xml:space="preserve"> </w:t>
      </w:r>
      <w:r w:rsidR="0090569D">
        <w:rPr>
          <w:rFonts w:ascii="Bookman Old Style" w:hAnsi="Bookman Old Style"/>
          <w:b/>
          <w:bCs/>
          <w:sz w:val="22"/>
          <w:szCs w:val="22"/>
        </w:rPr>
        <w:t>2022-125</w:t>
      </w:r>
    </w:p>
    <w:p w14:paraId="65DD73D8" w14:textId="3E9BF6A6" w:rsidR="00152567" w:rsidRPr="00152567" w:rsidRDefault="00152567" w:rsidP="0090569D">
      <w:pPr>
        <w:tabs>
          <w:tab w:val="left" w:pos="1440"/>
        </w:tabs>
        <w:overflowPunct/>
        <w:autoSpaceDE/>
        <w:autoSpaceDN/>
        <w:adjustRightInd/>
        <w:ind w:right="-180"/>
        <w:textAlignment w:val="auto"/>
        <w:rPr>
          <w:rFonts w:ascii="Bookman Old Style" w:hAnsi="Bookman Old Style"/>
          <w:sz w:val="22"/>
          <w:szCs w:val="22"/>
        </w:rPr>
      </w:pPr>
      <w:r w:rsidRPr="00152567">
        <w:rPr>
          <w:rFonts w:ascii="Bookman Old Style" w:hAnsi="Bookman Old Style"/>
          <w:sz w:val="22"/>
          <w:szCs w:val="22"/>
        </w:rPr>
        <w:t>CONCISE SUMMARY: The Department adopts this emergency rule, which repeals Ch. II and Ch. III Section 25, and replaces them with a new Ch. II rule, “Dental Services and Reimbursement Methodology.”</w:t>
      </w:r>
    </w:p>
    <w:p w14:paraId="5A3810BF" w14:textId="77777777" w:rsidR="00A450A3" w:rsidRDefault="00152567" w:rsidP="0090569D">
      <w:pPr>
        <w:tabs>
          <w:tab w:val="left" w:pos="1440"/>
        </w:tabs>
        <w:overflowPunct/>
        <w:autoSpaceDE/>
        <w:autoSpaceDN/>
        <w:adjustRightInd/>
        <w:ind w:right="-180"/>
        <w:textAlignment w:val="auto"/>
        <w:rPr>
          <w:rFonts w:ascii="Bookman Old Style" w:hAnsi="Bookman Old Style"/>
          <w:sz w:val="22"/>
          <w:szCs w:val="22"/>
        </w:rPr>
      </w:pPr>
      <w:r w:rsidRPr="00152567">
        <w:rPr>
          <w:rFonts w:ascii="Bookman Old Style" w:hAnsi="Bookman Old Style"/>
          <w:b/>
          <w:bCs/>
          <w:sz w:val="22"/>
          <w:szCs w:val="22"/>
        </w:rPr>
        <w:t>Emergency Rulemaking Authority for Dental Services</w:t>
      </w:r>
      <w:r w:rsidRPr="00152567">
        <w:rPr>
          <w:rFonts w:ascii="Bookman Old Style" w:hAnsi="Bookman Old Style"/>
          <w:sz w:val="22"/>
          <w:szCs w:val="22"/>
        </w:rPr>
        <w:t>:</w:t>
      </w:r>
      <w:r w:rsidRPr="00152567" w:rsidDel="00A71C0E">
        <w:rPr>
          <w:rFonts w:ascii="Bookman Old Style" w:hAnsi="Bookman Old Style"/>
          <w:sz w:val="22"/>
          <w:szCs w:val="22"/>
        </w:rPr>
        <w:t xml:space="preserve"> </w:t>
      </w:r>
      <w:r w:rsidRPr="00152567">
        <w:rPr>
          <w:rFonts w:ascii="Bookman Old Style" w:hAnsi="Bookman Old Style"/>
          <w:sz w:val="22"/>
          <w:szCs w:val="22"/>
        </w:rPr>
        <w:t xml:space="preserve">Pursuant to PL 2021 Ch. 398 (eff. July 1, 2021), Sec. A-17, </w:t>
      </w:r>
      <w:r w:rsidRPr="00152567">
        <w:rPr>
          <w:rFonts w:ascii="Bookman Old Style" w:hAnsi="Bookman Old Style"/>
          <w:i/>
          <w:iCs/>
          <w:sz w:val="22"/>
          <w:szCs w:val="22"/>
        </w:rPr>
        <w:t xml:space="preserve">An Act Making Unified Appropriations and Allocations for the Expenditures of State Government, General Fund and Other Funds and Changing Certain Provisions of the Law Necessary to the Proper Operations of State Government for the Fiscal Years Ending June 30, 2021, June 30, 2022 and June 30, 2023, </w:t>
      </w:r>
      <w:r w:rsidRPr="00152567">
        <w:rPr>
          <w:rFonts w:ascii="Bookman Old Style" w:hAnsi="Bookman Old Style"/>
          <w:sz w:val="22"/>
          <w:szCs w:val="22"/>
        </w:rPr>
        <w:t xml:space="preserve">(the “Budget”) </w:t>
      </w:r>
      <w:r w:rsidRPr="00152567">
        <w:rPr>
          <w:rFonts w:ascii="Bookman Old Style" w:hAnsi="Bookman Old Style"/>
          <w:sz w:val="22"/>
          <w:szCs w:val="22"/>
        </w:rPr>
        <w:lastRenderedPageBreak/>
        <w:t xml:space="preserve">Part CCC Sec. CCC-1 of the Budget enacted changes to the </w:t>
      </w:r>
      <w:proofErr w:type="spellStart"/>
      <w:r w:rsidRPr="00152567">
        <w:rPr>
          <w:rFonts w:ascii="Bookman Old Style" w:hAnsi="Bookman Old Style"/>
          <w:sz w:val="22"/>
          <w:szCs w:val="22"/>
        </w:rPr>
        <w:t>MaineCare</w:t>
      </w:r>
      <w:proofErr w:type="spellEnd"/>
      <w:r w:rsidRPr="00152567">
        <w:rPr>
          <w:rFonts w:ascii="Bookman Old Style" w:hAnsi="Bookman Old Style"/>
          <w:sz w:val="22"/>
          <w:szCs w:val="22"/>
        </w:rPr>
        <w:t xml:space="preserve"> dental statute – 22 MRS </w:t>
      </w:r>
      <w:bookmarkStart w:id="0" w:name="_Hlk107906602"/>
      <w:r w:rsidR="0090569D">
        <w:rPr>
          <w:rFonts w:ascii="Bookman Old Style" w:hAnsi="Bookman Old Style"/>
          <w:sz w:val="22"/>
          <w:szCs w:val="22"/>
        </w:rPr>
        <w:t>§</w:t>
      </w:r>
      <w:bookmarkEnd w:id="0"/>
      <w:r w:rsidRPr="00152567">
        <w:rPr>
          <w:rFonts w:ascii="Bookman Old Style" w:hAnsi="Bookman Old Style"/>
          <w:sz w:val="22"/>
          <w:szCs w:val="22"/>
        </w:rPr>
        <w:t xml:space="preserve">3174-F(1)(Coverage for Adult Dental Services), by adding subsection G, which provides: “Other comprehensive preventive, diagnostic and restorative dental services to maintain good oral health and overall health in accordance with rules adopted by the department.” Section CCC-2 of the Budget required the Department to adopt emergency rules by July 1, 2022, to implement the new provisions of 22 MRS </w:t>
      </w:r>
      <w:r w:rsidR="0090569D" w:rsidRPr="0090569D">
        <w:rPr>
          <w:rFonts w:ascii="Bookman Old Style" w:hAnsi="Bookman Old Style"/>
          <w:sz w:val="22"/>
          <w:szCs w:val="22"/>
        </w:rPr>
        <w:t>§</w:t>
      </w:r>
      <w:r w:rsidRPr="00152567">
        <w:rPr>
          <w:rFonts w:ascii="Bookman Old Style" w:hAnsi="Bookman Old Style"/>
          <w:sz w:val="22"/>
          <w:szCs w:val="22"/>
        </w:rPr>
        <w:t>3174-</w:t>
      </w:r>
      <w:proofErr w:type="gramStart"/>
      <w:r w:rsidRPr="00152567">
        <w:rPr>
          <w:rFonts w:ascii="Bookman Old Style" w:hAnsi="Bookman Old Style"/>
          <w:sz w:val="22"/>
          <w:szCs w:val="22"/>
        </w:rPr>
        <w:t>F(</w:t>
      </w:r>
      <w:proofErr w:type="gramEnd"/>
      <w:r w:rsidRPr="00152567">
        <w:rPr>
          <w:rFonts w:ascii="Bookman Old Style" w:hAnsi="Bookman Old Style"/>
          <w:sz w:val="22"/>
          <w:szCs w:val="22"/>
        </w:rPr>
        <w:t xml:space="preserve">1), which expanded covered services for members 21 and older (adults), after consideration of recommendations by the dental subcommittee of the </w:t>
      </w:r>
      <w:proofErr w:type="spellStart"/>
      <w:r w:rsidRPr="00152567">
        <w:rPr>
          <w:rFonts w:ascii="Bookman Old Style" w:hAnsi="Bookman Old Style"/>
          <w:sz w:val="22"/>
          <w:szCs w:val="22"/>
        </w:rPr>
        <w:t>MaineCare</w:t>
      </w:r>
      <w:proofErr w:type="spellEnd"/>
      <w:r w:rsidRPr="00152567">
        <w:rPr>
          <w:rFonts w:ascii="Bookman Old Style" w:hAnsi="Bookman Old Style"/>
          <w:sz w:val="22"/>
          <w:szCs w:val="22"/>
        </w:rPr>
        <w:t xml:space="preserve"> Advisory Committee (“MAC”).</w:t>
      </w:r>
    </w:p>
    <w:p w14:paraId="4BC2DE4D" w14:textId="77777777" w:rsidR="00A450A3" w:rsidRDefault="00152567" w:rsidP="00152567">
      <w:pPr>
        <w:tabs>
          <w:tab w:val="left" w:pos="1440"/>
        </w:tabs>
        <w:overflowPunct/>
        <w:autoSpaceDE/>
        <w:autoSpaceDN/>
        <w:adjustRightInd/>
        <w:textAlignment w:val="auto"/>
        <w:rPr>
          <w:rFonts w:ascii="Bookman Old Style" w:hAnsi="Bookman Old Style"/>
          <w:sz w:val="22"/>
          <w:szCs w:val="22"/>
        </w:rPr>
      </w:pPr>
      <w:r w:rsidRPr="00152567">
        <w:rPr>
          <w:rFonts w:ascii="Bookman Old Style" w:hAnsi="Bookman Old Style"/>
          <w:sz w:val="22"/>
          <w:szCs w:val="22"/>
        </w:rPr>
        <w:t xml:space="preserve">Between August 2021 and May 2022, the Department met with the dental subcommittee of the MAC ten times and with the full MAC once. The Department also held two stakeholder forums to receive input on the benefit design and reimbursement methodology. Stakeholders included </w:t>
      </w:r>
      <w:proofErr w:type="spellStart"/>
      <w:r w:rsidRPr="00152567">
        <w:rPr>
          <w:rFonts w:ascii="Bookman Old Style" w:hAnsi="Bookman Old Style"/>
          <w:sz w:val="22"/>
          <w:szCs w:val="22"/>
        </w:rPr>
        <w:t>MaineCare</w:t>
      </w:r>
      <w:proofErr w:type="spellEnd"/>
      <w:r w:rsidRPr="00152567">
        <w:rPr>
          <w:rFonts w:ascii="Bookman Old Style" w:hAnsi="Bookman Old Style"/>
          <w:sz w:val="22"/>
          <w:szCs w:val="22"/>
        </w:rPr>
        <w:t xml:space="preserve"> dental providers and various oral health advocates, including representatives from Maine Equal Justice, Maine Primary Care Association, and Children’s Oral Health Network of Maine. This rule incorporates recommendations from this stakeholder engagement, invests $45 million to increase rates</w:t>
      </w:r>
      <w:r w:rsidRPr="00152567" w:rsidDel="008A3ECA">
        <w:rPr>
          <w:rFonts w:ascii="Bookman Old Style" w:hAnsi="Bookman Old Style"/>
          <w:sz w:val="22"/>
          <w:szCs w:val="22"/>
        </w:rPr>
        <w:t xml:space="preserve"> and</w:t>
      </w:r>
      <w:r w:rsidRPr="00152567">
        <w:rPr>
          <w:rFonts w:ascii="Bookman Old Style" w:hAnsi="Bookman Old Style"/>
          <w:sz w:val="22"/>
          <w:szCs w:val="22"/>
        </w:rPr>
        <w:t xml:space="preserve"> expand the adult dental benefit, as well as fully integrate the children and adult benefits and rates into a single rule. The emergency rule adds a comprehensive array of dental services for adult members, per 22 MRS </w:t>
      </w:r>
      <w:r w:rsidR="0090569D" w:rsidRPr="0090569D">
        <w:rPr>
          <w:rFonts w:ascii="Bookman Old Style" w:hAnsi="Bookman Old Style"/>
          <w:sz w:val="22"/>
          <w:szCs w:val="22"/>
        </w:rPr>
        <w:t>§</w:t>
      </w:r>
      <w:r w:rsidRPr="00152567">
        <w:rPr>
          <w:rFonts w:ascii="Bookman Old Style" w:hAnsi="Bookman Old Style"/>
          <w:sz w:val="22"/>
          <w:szCs w:val="22"/>
        </w:rPr>
        <w:t>3174-</w:t>
      </w:r>
      <w:proofErr w:type="gramStart"/>
      <w:r w:rsidRPr="00152567">
        <w:rPr>
          <w:rFonts w:ascii="Bookman Old Style" w:hAnsi="Bookman Old Style"/>
          <w:sz w:val="22"/>
          <w:szCs w:val="22"/>
        </w:rPr>
        <w:t>F(</w:t>
      </w:r>
      <w:proofErr w:type="gramEnd"/>
      <w:r w:rsidRPr="00152567">
        <w:rPr>
          <w:rFonts w:ascii="Bookman Old Style" w:hAnsi="Bookman Old Style"/>
          <w:sz w:val="22"/>
          <w:szCs w:val="22"/>
        </w:rPr>
        <w:t>1).</w:t>
      </w:r>
    </w:p>
    <w:p w14:paraId="0E77D88A" w14:textId="77777777" w:rsidR="00A450A3" w:rsidRDefault="00152567" w:rsidP="0090569D">
      <w:pPr>
        <w:tabs>
          <w:tab w:val="left" w:pos="1440"/>
        </w:tabs>
        <w:overflowPunct/>
        <w:autoSpaceDE/>
        <w:autoSpaceDN/>
        <w:adjustRightInd/>
        <w:ind w:right="-360"/>
        <w:textAlignment w:val="auto"/>
        <w:rPr>
          <w:rFonts w:ascii="Bookman Old Style" w:hAnsi="Bookman Old Style"/>
          <w:sz w:val="22"/>
          <w:szCs w:val="22"/>
        </w:rPr>
      </w:pPr>
      <w:r w:rsidRPr="00152567">
        <w:rPr>
          <w:rFonts w:ascii="Bookman Old Style" w:hAnsi="Bookman Old Style"/>
          <w:b/>
          <w:bCs/>
          <w:sz w:val="22"/>
          <w:szCs w:val="22"/>
        </w:rPr>
        <w:t>Emergency Rulemaking Authority for Dental Services Reimbursement Methodology:</w:t>
      </w:r>
      <w:r w:rsidRPr="00152567">
        <w:rPr>
          <w:rFonts w:ascii="Bookman Old Style" w:hAnsi="Bookman Old Style"/>
          <w:sz w:val="22"/>
          <w:szCs w:val="22"/>
        </w:rPr>
        <w:t xml:space="preserve"> Part GGGG Section GGGG-1 of the Budget authorized the Department to amend the rule on an emergency basis “to implement recommendations of the </w:t>
      </w:r>
      <w:proofErr w:type="spellStart"/>
      <w:r w:rsidRPr="00152567">
        <w:rPr>
          <w:rFonts w:ascii="Bookman Old Style" w:hAnsi="Bookman Old Style"/>
          <w:sz w:val="22"/>
          <w:szCs w:val="22"/>
        </w:rPr>
        <w:t>MaineCare</w:t>
      </w:r>
      <w:proofErr w:type="spellEnd"/>
      <w:r w:rsidRPr="00152567">
        <w:rPr>
          <w:rFonts w:ascii="Bookman Old Style" w:hAnsi="Bookman Old Style"/>
          <w:sz w:val="22"/>
          <w:szCs w:val="22"/>
        </w:rPr>
        <w:t xml:space="preserve"> comprehensive rate system evaluation report for dental rates.”</w:t>
      </w:r>
      <w:r w:rsidRPr="00152567" w:rsidDel="00A71C0E">
        <w:rPr>
          <w:rFonts w:ascii="Bookman Old Style" w:hAnsi="Bookman Old Style"/>
          <w:sz w:val="22"/>
          <w:szCs w:val="22"/>
        </w:rPr>
        <w:t xml:space="preserve"> </w:t>
      </w:r>
      <w:r w:rsidRPr="00152567">
        <w:rPr>
          <w:rFonts w:ascii="Bookman Old Style" w:hAnsi="Bookman Old Style"/>
          <w:sz w:val="22"/>
          <w:szCs w:val="22"/>
        </w:rPr>
        <w:t xml:space="preserve">The Department’s Comprehensive Rate System Evaluation, conducted by the firm Myers and Stauffer, showed that </w:t>
      </w:r>
      <w:proofErr w:type="spellStart"/>
      <w:r w:rsidRPr="00152567">
        <w:rPr>
          <w:rFonts w:ascii="Bookman Old Style" w:hAnsi="Bookman Old Style"/>
          <w:sz w:val="22"/>
          <w:szCs w:val="22"/>
        </w:rPr>
        <w:t>MaineCare</w:t>
      </w:r>
      <w:proofErr w:type="spellEnd"/>
      <w:r w:rsidRPr="00152567">
        <w:rPr>
          <w:rFonts w:ascii="Bookman Old Style" w:hAnsi="Bookman Old Style"/>
          <w:sz w:val="22"/>
          <w:szCs w:val="22"/>
        </w:rPr>
        <w:t xml:space="preserve"> rates for preventive, diagnostic, and endodontic services are lower than rates for state Medicaid agencies in Connecticut, New Hampshire, Vermont, North Carolina, and Montana. Through this emergency rulemaking, the Department repeals the current Ch.</w:t>
      </w:r>
      <w:r w:rsidR="0090569D">
        <w:rPr>
          <w:rFonts w:ascii="Bookman Old Style" w:hAnsi="Bookman Old Style"/>
          <w:sz w:val="22"/>
          <w:szCs w:val="22"/>
        </w:rPr>
        <w:t> </w:t>
      </w:r>
      <w:r w:rsidRPr="00152567">
        <w:rPr>
          <w:rFonts w:ascii="Bookman Old Style" w:hAnsi="Bookman Old Style"/>
          <w:sz w:val="22"/>
          <w:szCs w:val="22"/>
        </w:rPr>
        <w:t xml:space="preserve">III Section </w:t>
      </w:r>
      <w:proofErr w:type="gramStart"/>
      <w:r w:rsidRPr="00152567">
        <w:rPr>
          <w:rFonts w:ascii="Bookman Old Style" w:hAnsi="Bookman Old Style"/>
          <w:sz w:val="22"/>
          <w:szCs w:val="22"/>
        </w:rPr>
        <w:t>25, and</w:t>
      </w:r>
      <w:proofErr w:type="gramEnd"/>
      <w:r w:rsidRPr="00152567">
        <w:rPr>
          <w:rFonts w:ascii="Bookman Old Style" w:hAnsi="Bookman Old Style"/>
          <w:sz w:val="22"/>
          <w:szCs w:val="22"/>
        </w:rPr>
        <w:t xml:space="preserve"> implements a new reimbursement</w:t>
      </w:r>
      <w:r w:rsidRPr="00152567" w:rsidDel="000A43E7">
        <w:rPr>
          <w:rFonts w:ascii="Bookman Old Style" w:hAnsi="Bookman Old Style"/>
          <w:sz w:val="22"/>
          <w:szCs w:val="22"/>
        </w:rPr>
        <w:t xml:space="preserve"> </w:t>
      </w:r>
      <w:r w:rsidRPr="00152567">
        <w:rPr>
          <w:rFonts w:ascii="Bookman Old Style" w:hAnsi="Bookman Old Style"/>
          <w:sz w:val="22"/>
          <w:szCs w:val="22"/>
        </w:rPr>
        <w:t>methodology in the emergency Ch. II Section 25. The new Section 25 dental reimbursement rates will be posted on a website, and those rates will be set based on either the “Commercial Median Benchmark” or the “All-States Medicaid Average Benchmark,” as defined by the emergency rule. The dental codes shall undergo annual updates, per the methodology included in the emergency rule. On average, the reimbursement rates for dental services are increasing by 74%. Since April 11, 2022, the Department has conferred multiple times with providers and the MAC regarding this new reimbursement methodology.</w:t>
      </w:r>
    </w:p>
    <w:p w14:paraId="37542BAF" w14:textId="0DD70F6F" w:rsidR="00152567" w:rsidRPr="00152567" w:rsidRDefault="00152567" w:rsidP="00152567">
      <w:pPr>
        <w:tabs>
          <w:tab w:val="left" w:pos="1440"/>
        </w:tabs>
        <w:overflowPunct/>
        <w:autoSpaceDE/>
        <w:autoSpaceDN/>
        <w:adjustRightInd/>
        <w:textAlignment w:val="auto"/>
        <w:rPr>
          <w:rFonts w:ascii="Bookman Old Style" w:hAnsi="Bookman Old Style"/>
          <w:b/>
          <w:bCs/>
          <w:sz w:val="22"/>
          <w:szCs w:val="22"/>
        </w:rPr>
      </w:pPr>
      <w:r w:rsidRPr="00152567">
        <w:rPr>
          <w:rFonts w:ascii="Bookman Old Style" w:hAnsi="Bookman Old Style"/>
          <w:b/>
          <w:bCs/>
          <w:sz w:val="22"/>
          <w:szCs w:val="22"/>
        </w:rPr>
        <w:t>Differences Between the Repealed Rules and the Emergency Rule:</w:t>
      </w:r>
    </w:p>
    <w:p w14:paraId="68D66BDE" w14:textId="77777777" w:rsidR="00A450A3" w:rsidRDefault="00152567" w:rsidP="00152567">
      <w:pPr>
        <w:tabs>
          <w:tab w:val="left" w:pos="1440"/>
        </w:tabs>
        <w:overflowPunct/>
        <w:autoSpaceDE/>
        <w:autoSpaceDN/>
        <w:adjustRightInd/>
        <w:textAlignment w:val="auto"/>
        <w:rPr>
          <w:rFonts w:ascii="Bookman Old Style" w:hAnsi="Bookman Old Style"/>
          <w:sz w:val="22"/>
          <w:szCs w:val="22"/>
        </w:rPr>
      </w:pPr>
      <w:r w:rsidRPr="00152567">
        <w:rPr>
          <w:rFonts w:ascii="Bookman Old Style" w:hAnsi="Bookman Old Style"/>
          <w:sz w:val="22"/>
          <w:szCs w:val="22"/>
        </w:rPr>
        <w:t>The Department finds that the holistic approach of including coverage of both children’s and adult services as well as the reimbursement methodology in a single rule is a more efficient and streamlined approach for the dental rule.</w:t>
      </w:r>
    </w:p>
    <w:p w14:paraId="6ECA571F" w14:textId="26BAD6FD" w:rsidR="00152567" w:rsidRPr="00152567" w:rsidRDefault="00152567" w:rsidP="00152567">
      <w:pPr>
        <w:tabs>
          <w:tab w:val="left" w:pos="1440"/>
        </w:tabs>
        <w:overflowPunct/>
        <w:autoSpaceDE/>
        <w:autoSpaceDN/>
        <w:adjustRightInd/>
        <w:textAlignment w:val="auto"/>
        <w:rPr>
          <w:rFonts w:ascii="Bookman Old Style" w:hAnsi="Bookman Old Style"/>
          <w:sz w:val="22"/>
          <w:szCs w:val="22"/>
        </w:rPr>
      </w:pPr>
      <w:r w:rsidRPr="00152567">
        <w:rPr>
          <w:rFonts w:ascii="Bookman Old Style" w:hAnsi="Bookman Old Style"/>
          <w:sz w:val="22"/>
          <w:szCs w:val="22"/>
        </w:rPr>
        <w:t xml:space="preserve">Accordingly, the emergency rulemaking repeals and replaces 10-144 CMR Ch. 101, </w:t>
      </w:r>
      <w:proofErr w:type="spellStart"/>
      <w:r w:rsidRPr="00152567">
        <w:rPr>
          <w:rFonts w:ascii="Bookman Old Style" w:hAnsi="Bookman Old Style"/>
          <w:i/>
          <w:iCs/>
          <w:sz w:val="22"/>
          <w:szCs w:val="22"/>
        </w:rPr>
        <w:t>MaineCare</w:t>
      </w:r>
      <w:proofErr w:type="spellEnd"/>
      <w:r w:rsidRPr="00152567">
        <w:rPr>
          <w:rFonts w:ascii="Bookman Old Style" w:hAnsi="Bookman Old Style"/>
          <w:i/>
          <w:iCs/>
          <w:sz w:val="22"/>
          <w:szCs w:val="22"/>
        </w:rPr>
        <w:t xml:space="preserve"> Benefits Manual</w:t>
      </w:r>
      <w:r w:rsidRPr="00152567">
        <w:rPr>
          <w:rFonts w:ascii="Bookman Old Style" w:hAnsi="Bookman Old Style"/>
          <w:sz w:val="22"/>
          <w:szCs w:val="22"/>
        </w:rPr>
        <w:t xml:space="preserve"> (the “MBM”), Ch</w:t>
      </w:r>
      <w:r w:rsidR="008C20B3">
        <w:rPr>
          <w:rFonts w:ascii="Bookman Old Style" w:hAnsi="Bookman Old Style"/>
          <w:sz w:val="22"/>
          <w:szCs w:val="22"/>
        </w:rPr>
        <w:t>.</w:t>
      </w:r>
      <w:r w:rsidRPr="00152567">
        <w:rPr>
          <w:rFonts w:ascii="Bookman Old Style" w:hAnsi="Bookman Old Style"/>
          <w:sz w:val="22"/>
          <w:szCs w:val="22"/>
        </w:rPr>
        <w:t xml:space="preserve"> II and III Section 25, </w:t>
      </w:r>
      <w:r w:rsidR="008C20B3">
        <w:rPr>
          <w:rFonts w:ascii="Bookman Old Style" w:hAnsi="Bookman Old Style"/>
          <w:sz w:val="22"/>
          <w:szCs w:val="22"/>
        </w:rPr>
        <w:t>“</w:t>
      </w:r>
      <w:r w:rsidRPr="00152567">
        <w:rPr>
          <w:rFonts w:ascii="Bookman Old Style" w:hAnsi="Bookman Old Style"/>
          <w:sz w:val="22"/>
          <w:szCs w:val="22"/>
        </w:rPr>
        <w:t>Dental Services</w:t>
      </w:r>
      <w:r w:rsidR="008C20B3">
        <w:rPr>
          <w:rFonts w:ascii="Bookman Old Style" w:hAnsi="Bookman Old Style"/>
          <w:sz w:val="22"/>
          <w:szCs w:val="22"/>
        </w:rPr>
        <w:t>”</w:t>
      </w:r>
      <w:r w:rsidRPr="00152567">
        <w:rPr>
          <w:rFonts w:ascii="Bookman Old Style" w:hAnsi="Bookman Old Style"/>
          <w:sz w:val="22"/>
          <w:szCs w:val="22"/>
        </w:rPr>
        <w:t>, and replaces those rules with one Ch. II Section 25, rule.</w:t>
      </w:r>
    </w:p>
    <w:p w14:paraId="637D2809" w14:textId="1C09F28A" w:rsidR="00152567" w:rsidRPr="00152567" w:rsidRDefault="00152567" w:rsidP="00152567">
      <w:pPr>
        <w:tabs>
          <w:tab w:val="left" w:pos="1440"/>
        </w:tabs>
        <w:overflowPunct/>
        <w:autoSpaceDE/>
        <w:autoSpaceDN/>
        <w:adjustRightInd/>
        <w:textAlignment w:val="auto"/>
        <w:rPr>
          <w:rFonts w:ascii="Bookman Old Style" w:hAnsi="Bookman Old Style"/>
          <w:sz w:val="22"/>
          <w:szCs w:val="22"/>
        </w:rPr>
      </w:pPr>
      <w:r w:rsidRPr="00152567">
        <w:rPr>
          <w:rFonts w:ascii="Bookman Old Style" w:hAnsi="Bookman Old Style"/>
          <w:sz w:val="22"/>
          <w:szCs w:val="22"/>
        </w:rPr>
        <w:t>The differences between the emergency and the former Ch</w:t>
      </w:r>
      <w:r w:rsidR="008C20B3">
        <w:rPr>
          <w:rFonts w:ascii="Bookman Old Style" w:hAnsi="Bookman Old Style"/>
          <w:sz w:val="22"/>
          <w:szCs w:val="22"/>
        </w:rPr>
        <w:t>.</w:t>
      </w:r>
      <w:r w:rsidRPr="00152567">
        <w:rPr>
          <w:rFonts w:ascii="Bookman Old Style" w:hAnsi="Bookman Old Style"/>
          <w:sz w:val="22"/>
          <w:szCs w:val="22"/>
        </w:rPr>
        <w:t xml:space="preserve"> II and III Section 25 rules include the following:</w:t>
      </w:r>
    </w:p>
    <w:p w14:paraId="5375D123" w14:textId="46BC97B8" w:rsidR="00152567" w:rsidRPr="00152567" w:rsidRDefault="002977E1" w:rsidP="002977E1">
      <w:pPr>
        <w:tabs>
          <w:tab w:val="left" w:pos="1440"/>
        </w:tabs>
        <w:overflowPunct/>
        <w:autoSpaceDE/>
        <w:autoSpaceDN/>
        <w:adjustRightInd/>
        <w:ind w:left="360" w:hanging="360"/>
        <w:textAlignment w:val="auto"/>
        <w:rPr>
          <w:rFonts w:ascii="Bookman Old Style" w:hAnsi="Bookman Old Style"/>
          <w:sz w:val="22"/>
          <w:szCs w:val="22"/>
        </w:rPr>
      </w:pPr>
      <w:r>
        <w:rPr>
          <w:rFonts w:ascii="Bookman Old Style" w:hAnsi="Bookman Old Style"/>
          <w:b/>
          <w:bCs/>
          <w:sz w:val="22"/>
          <w:szCs w:val="22"/>
        </w:rPr>
        <w:t xml:space="preserve">1. </w:t>
      </w:r>
      <w:r w:rsidR="00A450A3">
        <w:rPr>
          <w:rFonts w:ascii="Bookman Old Style" w:hAnsi="Bookman Old Style"/>
          <w:b/>
          <w:bCs/>
          <w:sz w:val="22"/>
          <w:szCs w:val="22"/>
        </w:rPr>
        <w:t xml:space="preserve"> </w:t>
      </w:r>
      <w:r w:rsidR="00152567" w:rsidRPr="00152567">
        <w:rPr>
          <w:rFonts w:ascii="Bookman Old Style" w:hAnsi="Bookman Old Style"/>
          <w:b/>
          <w:bCs/>
          <w:sz w:val="22"/>
          <w:szCs w:val="22"/>
        </w:rPr>
        <w:t>Section 25.06 (Reimbursement Methodology).</w:t>
      </w:r>
      <w:r w:rsidR="00152567" w:rsidRPr="00152567" w:rsidDel="001C05B2">
        <w:rPr>
          <w:rFonts w:ascii="Bookman Old Style" w:hAnsi="Bookman Old Style"/>
          <w:b/>
          <w:bCs/>
          <w:sz w:val="22"/>
          <w:szCs w:val="22"/>
        </w:rPr>
        <w:t xml:space="preserve"> </w:t>
      </w:r>
      <w:r w:rsidR="00152567" w:rsidRPr="00152567">
        <w:rPr>
          <w:rFonts w:ascii="Bookman Old Style" w:hAnsi="Bookman Old Style"/>
          <w:b/>
          <w:bCs/>
          <w:sz w:val="22"/>
          <w:szCs w:val="22"/>
        </w:rPr>
        <w:t>The rule replaces specified rates with a reimbursement methodology</w:t>
      </w:r>
      <w:r w:rsidR="00152567" w:rsidRPr="00152567">
        <w:rPr>
          <w:rFonts w:ascii="Bookman Old Style" w:hAnsi="Bookman Old Style"/>
          <w:sz w:val="22"/>
          <w:szCs w:val="22"/>
        </w:rPr>
        <w:t>. Whereas the former Ch</w:t>
      </w:r>
      <w:r w:rsidR="008C20B3">
        <w:rPr>
          <w:rFonts w:ascii="Bookman Old Style" w:hAnsi="Bookman Old Style"/>
          <w:sz w:val="22"/>
          <w:szCs w:val="22"/>
        </w:rPr>
        <w:t>.</w:t>
      </w:r>
      <w:r w:rsidR="00152567" w:rsidRPr="00152567">
        <w:rPr>
          <w:rFonts w:ascii="Bookman Old Style" w:hAnsi="Bookman Old Style"/>
          <w:sz w:val="22"/>
          <w:szCs w:val="22"/>
        </w:rPr>
        <w:t xml:space="preserve"> II Section 25, rule stated rates would be the amount listed in Ch</w:t>
      </w:r>
      <w:r w:rsidR="008C20B3">
        <w:rPr>
          <w:rFonts w:ascii="Bookman Old Style" w:hAnsi="Bookman Old Style"/>
          <w:sz w:val="22"/>
          <w:szCs w:val="22"/>
        </w:rPr>
        <w:t>.</w:t>
      </w:r>
      <w:r w:rsidR="00152567" w:rsidRPr="00152567">
        <w:rPr>
          <w:rFonts w:ascii="Bookman Old Style" w:hAnsi="Bookman Old Style"/>
          <w:sz w:val="22"/>
          <w:szCs w:val="22"/>
        </w:rPr>
        <w:t xml:space="preserve"> III Section 25, the emergency rule implements a reimbursement methodology that increases overall reimbursement consistent with recommendations from the comprehensive rate setting evaluation.</w:t>
      </w:r>
    </w:p>
    <w:p w14:paraId="69E50CD2" w14:textId="77777777" w:rsidR="00152567" w:rsidRPr="00152567" w:rsidRDefault="00152567" w:rsidP="00152567">
      <w:pPr>
        <w:tabs>
          <w:tab w:val="left" w:pos="1440"/>
        </w:tabs>
        <w:overflowPunct/>
        <w:autoSpaceDE/>
        <w:autoSpaceDN/>
        <w:adjustRightInd/>
        <w:ind w:left="360"/>
        <w:textAlignment w:val="auto"/>
        <w:rPr>
          <w:rFonts w:ascii="Bookman Old Style" w:hAnsi="Bookman Old Style"/>
          <w:sz w:val="22"/>
          <w:szCs w:val="22"/>
        </w:rPr>
      </w:pPr>
      <w:r w:rsidRPr="00152567">
        <w:rPr>
          <w:rFonts w:ascii="Bookman Old Style" w:hAnsi="Bookman Old Style"/>
          <w:sz w:val="22"/>
          <w:szCs w:val="22"/>
        </w:rPr>
        <w:lastRenderedPageBreak/>
        <w:t>The reimbursement methodology sets rates for diagnostic, endodontic, periodontic, and preventative services based on 67% of the Commercial Median Benchmark or 133% of the Medicaid State Average Benchmark, if the Commercial Median Benchmark rate is unavailable or unreliable.</w:t>
      </w:r>
    </w:p>
    <w:p w14:paraId="49FA648D" w14:textId="77777777" w:rsidR="00A450A3" w:rsidRDefault="00152567" w:rsidP="00152567">
      <w:pPr>
        <w:tabs>
          <w:tab w:val="left" w:pos="1440"/>
        </w:tabs>
        <w:overflowPunct/>
        <w:autoSpaceDE/>
        <w:autoSpaceDN/>
        <w:adjustRightInd/>
        <w:ind w:left="360"/>
        <w:textAlignment w:val="auto"/>
        <w:rPr>
          <w:rFonts w:ascii="Bookman Old Style" w:hAnsi="Bookman Old Style"/>
          <w:sz w:val="22"/>
          <w:szCs w:val="22"/>
        </w:rPr>
      </w:pPr>
      <w:r w:rsidRPr="00152567">
        <w:rPr>
          <w:rFonts w:ascii="Bookman Old Style" w:hAnsi="Bookman Old Style"/>
          <w:sz w:val="22"/>
          <w:szCs w:val="22"/>
        </w:rPr>
        <w:t>The reimbursement methodology sets rates for adjunctive, oral and maxillofacial surgery, orthodontics, prosthodontics, and restorative services based on 50% of the Commercial Median Benchmark or 100% of the Medicaid State Average Benchmark if the Commercial Median Benchmark rate is unavailable or unreliable.</w:t>
      </w:r>
    </w:p>
    <w:p w14:paraId="435FDEC3" w14:textId="427612D0" w:rsidR="00152567" w:rsidRPr="00152567" w:rsidRDefault="002977E1" w:rsidP="002977E1">
      <w:pPr>
        <w:tabs>
          <w:tab w:val="left" w:pos="1440"/>
        </w:tabs>
        <w:overflowPunct/>
        <w:autoSpaceDE/>
        <w:autoSpaceDN/>
        <w:adjustRightInd/>
        <w:ind w:left="360" w:hanging="360"/>
        <w:textAlignment w:val="auto"/>
        <w:rPr>
          <w:rFonts w:ascii="Bookman Old Style" w:hAnsi="Bookman Old Style"/>
          <w:sz w:val="22"/>
          <w:szCs w:val="22"/>
        </w:rPr>
      </w:pPr>
      <w:r>
        <w:rPr>
          <w:rFonts w:ascii="Bookman Old Style" w:hAnsi="Bookman Old Style"/>
          <w:b/>
          <w:bCs/>
          <w:sz w:val="22"/>
          <w:szCs w:val="22"/>
        </w:rPr>
        <w:t xml:space="preserve">2. </w:t>
      </w:r>
      <w:r w:rsidR="00A450A3">
        <w:rPr>
          <w:rFonts w:ascii="Bookman Old Style" w:hAnsi="Bookman Old Style"/>
          <w:b/>
          <w:bCs/>
          <w:sz w:val="22"/>
          <w:szCs w:val="22"/>
        </w:rPr>
        <w:t xml:space="preserve"> </w:t>
      </w:r>
      <w:r w:rsidR="00152567" w:rsidRPr="00152567">
        <w:rPr>
          <w:rFonts w:ascii="Bookman Old Style" w:hAnsi="Bookman Old Style"/>
          <w:b/>
          <w:bCs/>
          <w:sz w:val="22"/>
          <w:szCs w:val="22"/>
        </w:rPr>
        <w:t>In addition, the rule eliminates inconsistent payment for services billed as medical versus dental services</w:t>
      </w:r>
      <w:r w:rsidR="00152567" w:rsidRPr="00152567">
        <w:rPr>
          <w:rFonts w:ascii="Bookman Old Style" w:hAnsi="Bookman Old Style"/>
          <w:sz w:val="22"/>
          <w:szCs w:val="22"/>
        </w:rPr>
        <w:t xml:space="preserve">. To ensure that there is not a rate disparity between CDT and CPT codes that represent the same service, the emergency rule removes coverage of some oral and maxillofacial surgery and maxillofacial prosthetic services so that they are solely covered under Section 90, </w:t>
      </w:r>
      <w:r w:rsidR="008C20B3">
        <w:rPr>
          <w:rFonts w:ascii="Bookman Old Style" w:hAnsi="Bookman Old Style"/>
          <w:sz w:val="22"/>
          <w:szCs w:val="22"/>
        </w:rPr>
        <w:t>“</w:t>
      </w:r>
      <w:r w:rsidR="00152567" w:rsidRPr="00152567">
        <w:rPr>
          <w:rFonts w:ascii="Bookman Old Style" w:hAnsi="Bookman Old Style"/>
          <w:sz w:val="22"/>
          <w:szCs w:val="22"/>
        </w:rPr>
        <w:t>Physician Services</w:t>
      </w:r>
      <w:r w:rsidR="008C20B3">
        <w:rPr>
          <w:rFonts w:ascii="Bookman Old Style" w:hAnsi="Bookman Old Style"/>
          <w:sz w:val="22"/>
          <w:szCs w:val="22"/>
        </w:rPr>
        <w:t>”</w:t>
      </w:r>
      <w:r w:rsidR="00152567" w:rsidRPr="00152567">
        <w:rPr>
          <w:rFonts w:ascii="Bookman Old Style" w:hAnsi="Bookman Old Style"/>
          <w:sz w:val="22"/>
          <w:szCs w:val="22"/>
        </w:rPr>
        <w:t xml:space="preserve">. The Department removes services from the proposed rule that have a CPT code equivalent, that are medical in </w:t>
      </w:r>
      <w:proofErr w:type="gramStart"/>
      <w:r w:rsidR="00152567" w:rsidRPr="00152567">
        <w:rPr>
          <w:rFonts w:ascii="Bookman Old Style" w:hAnsi="Bookman Old Style"/>
          <w:sz w:val="22"/>
          <w:szCs w:val="22"/>
        </w:rPr>
        <w:t>nature, and</w:t>
      </w:r>
      <w:proofErr w:type="gramEnd"/>
      <w:r w:rsidR="00152567" w:rsidRPr="00152567">
        <w:rPr>
          <w:rFonts w:ascii="Bookman Old Style" w:hAnsi="Bookman Old Style"/>
          <w:sz w:val="22"/>
          <w:szCs w:val="22"/>
        </w:rPr>
        <w:t xml:space="preserve"> are primarily delivered by oral surgeons who already bill the services under Section 90, </w:t>
      </w:r>
      <w:r w:rsidR="008C20B3">
        <w:rPr>
          <w:rFonts w:ascii="Bookman Old Style" w:hAnsi="Bookman Old Style"/>
          <w:sz w:val="22"/>
          <w:szCs w:val="22"/>
        </w:rPr>
        <w:t>“</w:t>
      </w:r>
      <w:r w:rsidR="00152567" w:rsidRPr="00152567">
        <w:rPr>
          <w:rFonts w:ascii="Bookman Old Style" w:hAnsi="Bookman Old Style"/>
          <w:sz w:val="22"/>
          <w:szCs w:val="22"/>
        </w:rPr>
        <w:t>Physician Services</w:t>
      </w:r>
      <w:r w:rsidR="008C20B3">
        <w:rPr>
          <w:rFonts w:ascii="Bookman Old Style" w:hAnsi="Bookman Old Style"/>
          <w:sz w:val="22"/>
          <w:szCs w:val="22"/>
        </w:rPr>
        <w:t>”</w:t>
      </w:r>
      <w:r w:rsidR="00152567" w:rsidRPr="00152567">
        <w:rPr>
          <w:rFonts w:ascii="Bookman Old Style" w:hAnsi="Bookman Old Style"/>
          <w:sz w:val="22"/>
          <w:szCs w:val="22"/>
        </w:rPr>
        <w:t>.</w:t>
      </w:r>
    </w:p>
    <w:p w14:paraId="4FF1AB0B" w14:textId="13C688AD" w:rsidR="00152567" w:rsidRPr="00152567" w:rsidRDefault="002977E1" w:rsidP="002977E1">
      <w:pPr>
        <w:tabs>
          <w:tab w:val="left" w:pos="1440"/>
        </w:tabs>
        <w:overflowPunct/>
        <w:autoSpaceDE/>
        <w:autoSpaceDN/>
        <w:adjustRightInd/>
        <w:ind w:left="360" w:hanging="360"/>
        <w:textAlignment w:val="auto"/>
        <w:rPr>
          <w:rFonts w:ascii="Bookman Old Style" w:hAnsi="Bookman Old Style"/>
          <w:sz w:val="22"/>
          <w:szCs w:val="22"/>
        </w:rPr>
      </w:pPr>
      <w:r>
        <w:rPr>
          <w:rFonts w:ascii="Bookman Old Style" w:hAnsi="Bookman Old Style"/>
          <w:b/>
          <w:bCs/>
          <w:sz w:val="22"/>
          <w:szCs w:val="22"/>
        </w:rPr>
        <w:t xml:space="preserve">3. </w:t>
      </w:r>
      <w:r w:rsidR="00A450A3">
        <w:rPr>
          <w:rFonts w:ascii="Bookman Old Style" w:hAnsi="Bookman Old Style"/>
          <w:b/>
          <w:bCs/>
          <w:sz w:val="22"/>
          <w:szCs w:val="22"/>
        </w:rPr>
        <w:t xml:space="preserve"> </w:t>
      </w:r>
      <w:r w:rsidR="00152567" w:rsidRPr="00152567">
        <w:rPr>
          <w:rFonts w:ascii="Bookman Old Style" w:hAnsi="Bookman Old Style"/>
          <w:b/>
          <w:bCs/>
          <w:sz w:val="22"/>
          <w:szCs w:val="22"/>
        </w:rPr>
        <w:t>Replaces emergency-only adult dental coverage with comprehensive adult dental coverage</w:t>
      </w:r>
      <w:r w:rsidR="00152567" w:rsidRPr="00152567">
        <w:rPr>
          <w:rFonts w:ascii="Bookman Old Style" w:hAnsi="Bookman Old Style"/>
          <w:sz w:val="22"/>
          <w:szCs w:val="22"/>
        </w:rPr>
        <w:t>. To implement the new comprehensive adult dental benefit, the emergency rule adds coverage for adults for diagnostic, preventive, restorative, endodontic, periodontic, prosthodontic, oral and maxillofacial surgery, and adjunctive services. To enable this comprehensive adult coverage, the emergency rule removes the Section 25.04 requirement that adult dental care be limited to acute surgical care directly related to an accident; oral medical procedures not involving the dentition and gingiva; extraction of teeth that are severely decayed and pose a serious threat of infection during cardiovascular surgery; or treatment necessary to relive pain, eliminate infection, or prevent imminent tooth loss.</w:t>
      </w:r>
    </w:p>
    <w:p w14:paraId="053B946D" w14:textId="41A28B4B" w:rsidR="00152567" w:rsidRPr="00152567" w:rsidRDefault="007D2A74" w:rsidP="007D2A74">
      <w:pPr>
        <w:tabs>
          <w:tab w:val="left" w:pos="1440"/>
        </w:tabs>
        <w:overflowPunct/>
        <w:autoSpaceDE/>
        <w:autoSpaceDN/>
        <w:adjustRightInd/>
        <w:ind w:left="360" w:hanging="360"/>
        <w:textAlignment w:val="auto"/>
        <w:rPr>
          <w:rFonts w:ascii="Bookman Old Style" w:hAnsi="Bookman Old Style"/>
          <w:sz w:val="22"/>
          <w:szCs w:val="22"/>
        </w:rPr>
      </w:pPr>
      <w:r>
        <w:rPr>
          <w:rFonts w:ascii="Bookman Old Style" w:hAnsi="Bookman Old Style"/>
          <w:b/>
          <w:bCs/>
          <w:sz w:val="22"/>
          <w:szCs w:val="22"/>
        </w:rPr>
        <w:t xml:space="preserve">4. </w:t>
      </w:r>
      <w:r w:rsidR="00A450A3">
        <w:rPr>
          <w:rFonts w:ascii="Bookman Old Style" w:hAnsi="Bookman Old Style"/>
          <w:b/>
          <w:bCs/>
          <w:sz w:val="22"/>
          <w:szCs w:val="22"/>
        </w:rPr>
        <w:t xml:space="preserve"> </w:t>
      </w:r>
      <w:r w:rsidR="00152567" w:rsidRPr="00152567">
        <w:rPr>
          <w:rFonts w:ascii="Bookman Old Style" w:hAnsi="Bookman Old Style"/>
          <w:b/>
          <w:bCs/>
          <w:sz w:val="22"/>
          <w:szCs w:val="22"/>
        </w:rPr>
        <w:t>Replaces separate adult and child coverage provisions with a single covered services description generally applicable to all members</w:t>
      </w:r>
      <w:r w:rsidR="00152567" w:rsidRPr="00152567">
        <w:rPr>
          <w:rFonts w:ascii="Bookman Old Style" w:hAnsi="Bookman Old Style"/>
          <w:sz w:val="22"/>
          <w:szCs w:val="22"/>
        </w:rPr>
        <w:t>. As a result of removing the restrictions on adult dental coverage, the emergency rule contains one “Covered Services” provision, which includes the services, limits, and other requirements for all members, regardless of age, unless otherwise specified. Some services will continue to be age-limited, and they are noted as such in the rule.</w:t>
      </w:r>
    </w:p>
    <w:p w14:paraId="59B9BB64" w14:textId="1CF016AC" w:rsidR="00152567" w:rsidRPr="00152567" w:rsidRDefault="007D2A74" w:rsidP="007D2A74">
      <w:pPr>
        <w:tabs>
          <w:tab w:val="left" w:pos="1440"/>
        </w:tabs>
        <w:overflowPunct/>
        <w:autoSpaceDE/>
        <w:autoSpaceDN/>
        <w:adjustRightInd/>
        <w:ind w:left="360" w:hanging="360"/>
        <w:textAlignment w:val="auto"/>
        <w:rPr>
          <w:rFonts w:ascii="Bookman Old Style" w:hAnsi="Bookman Old Style"/>
          <w:sz w:val="22"/>
          <w:szCs w:val="22"/>
        </w:rPr>
      </w:pPr>
      <w:r>
        <w:rPr>
          <w:rFonts w:ascii="Bookman Old Style" w:hAnsi="Bookman Old Style"/>
          <w:b/>
          <w:bCs/>
          <w:sz w:val="22"/>
          <w:szCs w:val="22"/>
        </w:rPr>
        <w:t xml:space="preserve">5. </w:t>
      </w:r>
      <w:r w:rsidR="00A450A3">
        <w:rPr>
          <w:rFonts w:ascii="Bookman Old Style" w:hAnsi="Bookman Old Style"/>
          <w:b/>
          <w:bCs/>
          <w:sz w:val="22"/>
          <w:szCs w:val="22"/>
        </w:rPr>
        <w:t xml:space="preserve"> </w:t>
      </w:r>
      <w:r w:rsidR="00152567" w:rsidRPr="00152567">
        <w:rPr>
          <w:rFonts w:ascii="Bookman Old Style" w:hAnsi="Bookman Old Style"/>
          <w:b/>
          <w:bCs/>
          <w:sz w:val="22"/>
          <w:szCs w:val="22"/>
        </w:rPr>
        <w:t>In addition to adding broad coverage for adult dental services, the emergency rule adds or increases coverage for many existing services, including the following</w:t>
      </w:r>
      <w:r w:rsidR="00152567" w:rsidRPr="00152567">
        <w:rPr>
          <w:rFonts w:ascii="Bookman Old Style" w:hAnsi="Bookman Old Style"/>
          <w:sz w:val="22"/>
          <w:szCs w:val="22"/>
        </w:rPr>
        <w:t>:</w:t>
      </w:r>
    </w:p>
    <w:p w14:paraId="4556C218" w14:textId="33CECA68" w:rsidR="00152567" w:rsidRPr="00152567" w:rsidRDefault="00047C66" w:rsidP="00047C66">
      <w:pPr>
        <w:tabs>
          <w:tab w:val="left" w:pos="1440"/>
        </w:tabs>
        <w:overflowPunct/>
        <w:autoSpaceDE/>
        <w:autoSpaceDN/>
        <w:adjustRightInd/>
        <w:ind w:left="540" w:hanging="180"/>
        <w:textAlignment w:val="auto"/>
        <w:rPr>
          <w:rFonts w:ascii="Bookman Old Style" w:hAnsi="Bookman Old Style"/>
          <w:sz w:val="22"/>
          <w:szCs w:val="22"/>
        </w:rPr>
      </w:pPr>
      <w:r w:rsidRPr="00047C66">
        <w:rPr>
          <w:rFonts w:ascii="Bookman Old Style" w:hAnsi="Bookman Old Style"/>
          <w:b/>
          <w:sz w:val="22"/>
          <w:szCs w:val="22"/>
        </w:rPr>
        <w:t>a.</w:t>
      </w:r>
      <w:r>
        <w:rPr>
          <w:rFonts w:ascii="Bookman Old Style" w:hAnsi="Bookman Old Style"/>
          <w:sz w:val="22"/>
          <w:szCs w:val="22"/>
        </w:rPr>
        <w:t xml:space="preserve"> </w:t>
      </w:r>
      <w:r w:rsidR="00152567" w:rsidRPr="00152567">
        <w:rPr>
          <w:rFonts w:ascii="Bookman Old Style" w:hAnsi="Bookman Old Style"/>
          <w:sz w:val="22"/>
          <w:szCs w:val="22"/>
        </w:rPr>
        <w:t>Comprehensive periodontal evaluations</w:t>
      </w:r>
    </w:p>
    <w:p w14:paraId="2C60F999" w14:textId="5BA2093A" w:rsidR="00152567" w:rsidRPr="00152567" w:rsidRDefault="00047C66" w:rsidP="00047C66">
      <w:pPr>
        <w:tabs>
          <w:tab w:val="left" w:pos="1440"/>
        </w:tabs>
        <w:overflowPunct/>
        <w:autoSpaceDE/>
        <w:autoSpaceDN/>
        <w:adjustRightInd/>
        <w:ind w:left="540" w:hanging="180"/>
        <w:textAlignment w:val="auto"/>
        <w:rPr>
          <w:rFonts w:ascii="Bookman Old Style" w:hAnsi="Bookman Old Style"/>
          <w:sz w:val="22"/>
          <w:szCs w:val="22"/>
        </w:rPr>
      </w:pPr>
      <w:r w:rsidRPr="00047C66">
        <w:rPr>
          <w:rFonts w:ascii="Bookman Old Style" w:hAnsi="Bookman Old Style"/>
          <w:b/>
          <w:sz w:val="22"/>
          <w:szCs w:val="22"/>
        </w:rPr>
        <w:t>b.</w:t>
      </w:r>
      <w:r>
        <w:rPr>
          <w:rFonts w:ascii="Bookman Old Style" w:hAnsi="Bookman Old Style"/>
          <w:sz w:val="22"/>
          <w:szCs w:val="22"/>
        </w:rPr>
        <w:t xml:space="preserve"> </w:t>
      </w:r>
      <w:r w:rsidR="00152567" w:rsidRPr="00152567">
        <w:rPr>
          <w:rFonts w:ascii="Bookman Old Style" w:hAnsi="Bookman Old Style"/>
          <w:sz w:val="22"/>
          <w:szCs w:val="22"/>
        </w:rPr>
        <w:t>Counseling for the control and prevention of adverse oral, behavioral, and systemic health effects associated with high-risk substance use</w:t>
      </w:r>
    </w:p>
    <w:p w14:paraId="1F54251F" w14:textId="19DF3448" w:rsidR="00152567" w:rsidRPr="00152567" w:rsidRDefault="00047C66" w:rsidP="00047C66">
      <w:pPr>
        <w:tabs>
          <w:tab w:val="left" w:pos="1440"/>
        </w:tabs>
        <w:overflowPunct/>
        <w:autoSpaceDE/>
        <w:autoSpaceDN/>
        <w:adjustRightInd/>
        <w:ind w:left="540" w:hanging="180"/>
        <w:textAlignment w:val="auto"/>
        <w:rPr>
          <w:rFonts w:ascii="Bookman Old Style" w:hAnsi="Bookman Old Style"/>
          <w:sz w:val="22"/>
          <w:szCs w:val="22"/>
        </w:rPr>
      </w:pPr>
      <w:r w:rsidRPr="00047C66">
        <w:rPr>
          <w:rFonts w:ascii="Bookman Old Style" w:hAnsi="Bookman Old Style"/>
          <w:b/>
          <w:sz w:val="22"/>
          <w:szCs w:val="22"/>
        </w:rPr>
        <w:t>c.</w:t>
      </w:r>
      <w:r>
        <w:rPr>
          <w:rFonts w:ascii="Bookman Old Style" w:hAnsi="Bookman Old Style"/>
          <w:sz w:val="22"/>
          <w:szCs w:val="22"/>
        </w:rPr>
        <w:t xml:space="preserve"> </w:t>
      </w:r>
      <w:r w:rsidR="00152567" w:rsidRPr="00152567">
        <w:rPr>
          <w:rFonts w:ascii="Bookman Old Style" w:hAnsi="Bookman Old Style"/>
          <w:sz w:val="22"/>
          <w:szCs w:val="22"/>
        </w:rPr>
        <w:t>Removable unilateral space maintainers</w:t>
      </w:r>
    </w:p>
    <w:p w14:paraId="0E32D4B4" w14:textId="77777777" w:rsidR="00A450A3" w:rsidRDefault="00047C66" w:rsidP="00047C66">
      <w:pPr>
        <w:tabs>
          <w:tab w:val="left" w:pos="1440"/>
        </w:tabs>
        <w:overflowPunct/>
        <w:autoSpaceDE/>
        <w:autoSpaceDN/>
        <w:adjustRightInd/>
        <w:ind w:left="540" w:hanging="180"/>
        <w:textAlignment w:val="auto"/>
        <w:rPr>
          <w:rFonts w:ascii="Bookman Old Style" w:hAnsi="Bookman Old Style"/>
          <w:sz w:val="22"/>
          <w:szCs w:val="22"/>
        </w:rPr>
      </w:pPr>
      <w:r w:rsidRPr="00047C66">
        <w:rPr>
          <w:rFonts w:ascii="Bookman Old Style" w:hAnsi="Bookman Old Style"/>
          <w:b/>
          <w:sz w:val="22"/>
          <w:szCs w:val="22"/>
        </w:rPr>
        <w:t>d.</w:t>
      </w:r>
      <w:r>
        <w:rPr>
          <w:rFonts w:ascii="Bookman Old Style" w:hAnsi="Bookman Old Style"/>
          <w:sz w:val="22"/>
          <w:szCs w:val="22"/>
        </w:rPr>
        <w:t xml:space="preserve"> </w:t>
      </w:r>
      <w:r w:rsidR="00152567" w:rsidRPr="00152567">
        <w:rPr>
          <w:rFonts w:ascii="Bookman Old Style" w:hAnsi="Bookman Old Style"/>
          <w:sz w:val="22"/>
          <w:szCs w:val="22"/>
        </w:rPr>
        <w:t>Multiple types of crowns</w:t>
      </w:r>
    </w:p>
    <w:p w14:paraId="589D15AC" w14:textId="25F04925" w:rsidR="00152567" w:rsidRPr="00152567" w:rsidRDefault="00047C66" w:rsidP="00047C66">
      <w:pPr>
        <w:tabs>
          <w:tab w:val="left" w:pos="1440"/>
        </w:tabs>
        <w:overflowPunct/>
        <w:autoSpaceDE/>
        <w:autoSpaceDN/>
        <w:adjustRightInd/>
        <w:ind w:left="540" w:hanging="180"/>
        <w:textAlignment w:val="auto"/>
        <w:rPr>
          <w:rFonts w:ascii="Bookman Old Style" w:hAnsi="Bookman Old Style"/>
          <w:sz w:val="22"/>
          <w:szCs w:val="22"/>
        </w:rPr>
      </w:pPr>
      <w:r w:rsidRPr="00047C66">
        <w:rPr>
          <w:rFonts w:ascii="Bookman Old Style" w:hAnsi="Bookman Old Style"/>
          <w:b/>
          <w:sz w:val="22"/>
          <w:szCs w:val="22"/>
        </w:rPr>
        <w:t>e.</w:t>
      </w:r>
      <w:r>
        <w:rPr>
          <w:rFonts w:ascii="Bookman Old Style" w:hAnsi="Bookman Old Style"/>
          <w:sz w:val="22"/>
          <w:szCs w:val="22"/>
        </w:rPr>
        <w:t xml:space="preserve"> </w:t>
      </w:r>
      <w:r w:rsidR="00152567" w:rsidRPr="00152567">
        <w:rPr>
          <w:rFonts w:ascii="Bookman Old Style" w:hAnsi="Bookman Old Style"/>
          <w:sz w:val="22"/>
          <w:szCs w:val="22"/>
        </w:rPr>
        <w:t>Prefabricated crowns</w:t>
      </w:r>
    </w:p>
    <w:p w14:paraId="1D555ACD" w14:textId="630C8AFF" w:rsidR="00152567" w:rsidRPr="00152567" w:rsidRDefault="00047C66" w:rsidP="00047C66">
      <w:pPr>
        <w:tabs>
          <w:tab w:val="left" w:pos="1440"/>
        </w:tabs>
        <w:overflowPunct/>
        <w:autoSpaceDE/>
        <w:autoSpaceDN/>
        <w:adjustRightInd/>
        <w:ind w:left="540" w:hanging="180"/>
        <w:textAlignment w:val="auto"/>
        <w:rPr>
          <w:rFonts w:ascii="Bookman Old Style" w:hAnsi="Bookman Old Style"/>
          <w:sz w:val="22"/>
          <w:szCs w:val="22"/>
        </w:rPr>
      </w:pPr>
      <w:r w:rsidRPr="00047C66">
        <w:rPr>
          <w:rFonts w:ascii="Bookman Old Style" w:hAnsi="Bookman Old Style"/>
          <w:b/>
          <w:sz w:val="22"/>
          <w:szCs w:val="22"/>
        </w:rPr>
        <w:t xml:space="preserve">f. </w:t>
      </w:r>
      <w:r w:rsidR="00152567" w:rsidRPr="00152567">
        <w:rPr>
          <w:rFonts w:ascii="Bookman Old Style" w:hAnsi="Bookman Old Style"/>
          <w:sz w:val="22"/>
          <w:szCs w:val="22"/>
        </w:rPr>
        <w:t>Apicoectomies</w:t>
      </w:r>
    </w:p>
    <w:p w14:paraId="6E8932DA" w14:textId="2287FF17" w:rsidR="00152567" w:rsidRPr="00152567" w:rsidRDefault="00047C66" w:rsidP="00047C66">
      <w:pPr>
        <w:tabs>
          <w:tab w:val="left" w:pos="1440"/>
        </w:tabs>
        <w:overflowPunct/>
        <w:autoSpaceDE/>
        <w:autoSpaceDN/>
        <w:adjustRightInd/>
        <w:ind w:left="540" w:hanging="180"/>
        <w:textAlignment w:val="auto"/>
        <w:rPr>
          <w:rFonts w:ascii="Bookman Old Style" w:hAnsi="Bookman Old Style"/>
          <w:sz w:val="22"/>
          <w:szCs w:val="22"/>
        </w:rPr>
      </w:pPr>
      <w:r w:rsidRPr="00047C66">
        <w:rPr>
          <w:rFonts w:ascii="Bookman Old Style" w:hAnsi="Bookman Old Style"/>
          <w:b/>
          <w:sz w:val="22"/>
          <w:szCs w:val="22"/>
        </w:rPr>
        <w:t>g.</w:t>
      </w:r>
      <w:r>
        <w:rPr>
          <w:rFonts w:ascii="Bookman Old Style" w:hAnsi="Bookman Old Style"/>
          <w:sz w:val="22"/>
          <w:szCs w:val="22"/>
        </w:rPr>
        <w:t xml:space="preserve"> </w:t>
      </w:r>
      <w:r w:rsidR="00152567" w:rsidRPr="00152567">
        <w:rPr>
          <w:rFonts w:ascii="Bookman Old Style" w:hAnsi="Bookman Old Style"/>
          <w:sz w:val="22"/>
          <w:szCs w:val="22"/>
        </w:rPr>
        <w:t>Immediate partial dentures</w:t>
      </w:r>
    </w:p>
    <w:p w14:paraId="2070C0DF" w14:textId="49EDB47C" w:rsidR="00152567" w:rsidRPr="00152567" w:rsidRDefault="00047C66" w:rsidP="00047C66">
      <w:pPr>
        <w:tabs>
          <w:tab w:val="left" w:pos="1440"/>
        </w:tabs>
        <w:overflowPunct/>
        <w:autoSpaceDE/>
        <w:autoSpaceDN/>
        <w:adjustRightInd/>
        <w:ind w:left="540" w:hanging="180"/>
        <w:textAlignment w:val="auto"/>
        <w:rPr>
          <w:rFonts w:ascii="Bookman Old Style" w:hAnsi="Bookman Old Style"/>
          <w:sz w:val="22"/>
          <w:szCs w:val="22"/>
        </w:rPr>
      </w:pPr>
      <w:r w:rsidRPr="00047C66">
        <w:rPr>
          <w:rFonts w:ascii="Bookman Old Style" w:hAnsi="Bookman Old Style"/>
          <w:b/>
          <w:sz w:val="22"/>
          <w:szCs w:val="22"/>
        </w:rPr>
        <w:t>h.</w:t>
      </w:r>
      <w:r>
        <w:rPr>
          <w:rFonts w:ascii="Bookman Old Style" w:hAnsi="Bookman Old Style"/>
          <w:sz w:val="22"/>
          <w:szCs w:val="22"/>
        </w:rPr>
        <w:t xml:space="preserve"> </w:t>
      </w:r>
      <w:r w:rsidR="00152567" w:rsidRPr="00152567">
        <w:rPr>
          <w:rFonts w:ascii="Bookman Old Style" w:hAnsi="Bookman Old Style"/>
          <w:sz w:val="22"/>
          <w:szCs w:val="22"/>
        </w:rPr>
        <w:t>Complete denture repairs</w:t>
      </w:r>
    </w:p>
    <w:p w14:paraId="20A3DF3D" w14:textId="0490D348" w:rsidR="00152567" w:rsidRPr="00152567" w:rsidRDefault="00047C66" w:rsidP="00047C66">
      <w:pPr>
        <w:tabs>
          <w:tab w:val="left" w:pos="1440"/>
        </w:tabs>
        <w:overflowPunct/>
        <w:autoSpaceDE/>
        <w:autoSpaceDN/>
        <w:adjustRightInd/>
        <w:ind w:left="540" w:hanging="180"/>
        <w:textAlignment w:val="auto"/>
        <w:rPr>
          <w:rFonts w:ascii="Bookman Old Style" w:hAnsi="Bookman Old Style"/>
          <w:sz w:val="22"/>
          <w:szCs w:val="22"/>
        </w:rPr>
      </w:pPr>
      <w:proofErr w:type="spellStart"/>
      <w:r w:rsidRPr="00047C66">
        <w:rPr>
          <w:rFonts w:ascii="Bookman Old Style" w:hAnsi="Bookman Old Style"/>
          <w:b/>
          <w:sz w:val="22"/>
          <w:szCs w:val="22"/>
        </w:rPr>
        <w:t>i</w:t>
      </w:r>
      <w:proofErr w:type="spellEnd"/>
      <w:r w:rsidRPr="00047C66">
        <w:rPr>
          <w:rFonts w:ascii="Bookman Old Style" w:hAnsi="Bookman Old Style"/>
          <w:b/>
          <w:sz w:val="22"/>
          <w:szCs w:val="22"/>
        </w:rPr>
        <w:t xml:space="preserve">. </w:t>
      </w:r>
      <w:r w:rsidR="00152567" w:rsidRPr="00152567">
        <w:rPr>
          <w:rFonts w:ascii="Bookman Old Style" w:hAnsi="Bookman Old Style"/>
          <w:sz w:val="22"/>
          <w:szCs w:val="22"/>
        </w:rPr>
        <w:t>Partial denture relines</w:t>
      </w:r>
    </w:p>
    <w:p w14:paraId="49B7F1CA" w14:textId="2D69FDDC" w:rsidR="00152567" w:rsidRPr="00152567" w:rsidRDefault="00047C66" w:rsidP="00047C66">
      <w:pPr>
        <w:tabs>
          <w:tab w:val="left" w:pos="1440"/>
        </w:tabs>
        <w:overflowPunct/>
        <w:autoSpaceDE/>
        <w:autoSpaceDN/>
        <w:adjustRightInd/>
        <w:ind w:left="540" w:hanging="180"/>
        <w:textAlignment w:val="auto"/>
        <w:rPr>
          <w:rFonts w:ascii="Bookman Old Style" w:hAnsi="Bookman Old Style"/>
          <w:sz w:val="22"/>
          <w:szCs w:val="22"/>
        </w:rPr>
      </w:pPr>
      <w:r w:rsidRPr="00047C66">
        <w:rPr>
          <w:rFonts w:ascii="Bookman Old Style" w:hAnsi="Bookman Old Style"/>
          <w:b/>
          <w:sz w:val="22"/>
          <w:szCs w:val="22"/>
        </w:rPr>
        <w:t xml:space="preserve">j. </w:t>
      </w:r>
      <w:r w:rsidR="00152567" w:rsidRPr="00152567">
        <w:rPr>
          <w:rFonts w:ascii="Bookman Old Style" w:hAnsi="Bookman Old Style"/>
          <w:sz w:val="22"/>
          <w:szCs w:val="22"/>
        </w:rPr>
        <w:t xml:space="preserve">Multiple types of </w:t>
      </w:r>
      <w:proofErr w:type="spellStart"/>
      <w:r w:rsidR="00152567" w:rsidRPr="00152567">
        <w:rPr>
          <w:rFonts w:ascii="Bookman Old Style" w:hAnsi="Bookman Old Style"/>
          <w:sz w:val="22"/>
          <w:szCs w:val="22"/>
        </w:rPr>
        <w:t>pontics</w:t>
      </w:r>
      <w:proofErr w:type="spellEnd"/>
      <w:r w:rsidR="00152567" w:rsidRPr="00152567">
        <w:rPr>
          <w:rFonts w:ascii="Bookman Old Style" w:hAnsi="Bookman Old Style"/>
          <w:sz w:val="22"/>
          <w:szCs w:val="22"/>
        </w:rPr>
        <w:t xml:space="preserve"> and prosthodontic retainers</w:t>
      </w:r>
    </w:p>
    <w:p w14:paraId="30C3A8ED" w14:textId="15319781" w:rsidR="00152567" w:rsidRPr="00152567" w:rsidRDefault="00047C66" w:rsidP="00047C66">
      <w:pPr>
        <w:tabs>
          <w:tab w:val="left" w:pos="1440"/>
        </w:tabs>
        <w:overflowPunct/>
        <w:autoSpaceDE/>
        <w:autoSpaceDN/>
        <w:adjustRightInd/>
        <w:ind w:left="540" w:hanging="180"/>
        <w:textAlignment w:val="auto"/>
        <w:rPr>
          <w:rFonts w:ascii="Bookman Old Style" w:hAnsi="Bookman Old Style"/>
          <w:sz w:val="22"/>
          <w:szCs w:val="22"/>
        </w:rPr>
      </w:pPr>
      <w:r w:rsidRPr="00047C66">
        <w:rPr>
          <w:rFonts w:ascii="Bookman Old Style" w:hAnsi="Bookman Old Style"/>
          <w:b/>
          <w:sz w:val="22"/>
          <w:szCs w:val="22"/>
        </w:rPr>
        <w:t>k.</w:t>
      </w:r>
      <w:r>
        <w:rPr>
          <w:rFonts w:ascii="Bookman Old Style" w:hAnsi="Bookman Old Style"/>
          <w:sz w:val="22"/>
          <w:szCs w:val="22"/>
        </w:rPr>
        <w:t xml:space="preserve"> </w:t>
      </w:r>
      <w:r w:rsidR="00152567" w:rsidRPr="00152567">
        <w:rPr>
          <w:rFonts w:ascii="Bookman Old Style" w:hAnsi="Bookman Old Style"/>
          <w:sz w:val="22"/>
          <w:szCs w:val="22"/>
        </w:rPr>
        <w:t>Re-cement or re-bond and repairs of fixed partial dentures</w:t>
      </w:r>
    </w:p>
    <w:p w14:paraId="5D345E11" w14:textId="3A7270B2" w:rsidR="00152567" w:rsidRPr="00152567" w:rsidRDefault="00047C66" w:rsidP="00047C66">
      <w:pPr>
        <w:tabs>
          <w:tab w:val="left" w:pos="1440"/>
        </w:tabs>
        <w:overflowPunct/>
        <w:autoSpaceDE/>
        <w:autoSpaceDN/>
        <w:adjustRightInd/>
        <w:ind w:left="540" w:hanging="180"/>
        <w:textAlignment w:val="auto"/>
        <w:rPr>
          <w:rFonts w:ascii="Bookman Old Style" w:hAnsi="Bookman Old Style"/>
          <w:sz w:val="22"/>
          <w:szCs w:val="22"/>
        </w:rPr>
      </w:pPr>
      <w:r w:rsidRPr="00047C66">
        <w:rPr>
          <w:rFonts w:ascii="Bookman Old Style" w:hAnsi="Bookman Old Style"/>
          <w:b/>
          <w:sz w:val="22"/>
          <w:szCs w:val="22"/>
        </w:rPr>
        <w:t xml:space="preserve">l. </w:t>
      </w:r>
      <w:r w:rsidR="00152567" w:rsidRPr="00152567">
        <w:rPr>
          <w:rFonts w:ascii="Bookman Old Style" w:hAnsi="Bookman Old Style"/>
          <w:sz w:val="22"/>
          <w:szCs w:val="22"/>
        </w:rPr>
        <w:t>Dental case management</w:t>
      </w:r>
    </w:p>
    <w:p w14:paraId="3D09A770" w14:textId="771E76D6" w:rsidR="00152567" w:rsidRPr="00152567" w:rsidRDefault="00047C66" w:rsidP="00047C66">
      <w:pPr>
        <w:tabs>
          <w:tab w:val="left" w:pos="1440"/>
        </w:tabs>
        <w:overflowPunct/>
        <w:autoSpaceDE/>
        <w:autoSpaceDN/>
        <w:adjustRightInd/>
        <w:ind w:left="540" w:hanging="180"/>
        <w:textAlignment w:val="auto"/>
        <w:rPr>
          <w:rFonts w:ascii="Bookman Old Style" w:hAnsi="Bookman Old Style"/>
          <w:sz w:val="22"/>
          <w:szCs w:val="22"/>
        </w:rPr>
      </w:pPr>
      <w:r w:rsidRPr="00047C66">
        <w:rPr>
          <w:rFonts w:ascii="Bookman Old Style" w:hAnsi="Bookman Old Style"/>
          <w:b/>
          <w:sz w:val="22"/>
          <w:szCs w:val="22"/>
        </w:rPr>
        <w:t>m</w:t>
      </w:r>
      <w:r>
        <w:rPr>
          <w:rFonts w:ascii="Bookman Old Style" w:hAnsi="Bookman Old Style"/>
          <w:sz w:val="22"/>
          <w:szCs w:val="22"/>
        </w:rPr>
        <w:t xml:space="preserve">. </w:t>
      </w:r>
      <w:r w:rsidR="00152567" w:rsidRPr="00152567">
        <w:rPr>
          <w:rFonts w:ascii="Bookman Old Style" w:hAnsi="Bookman Old Style"/>
          <w:sz w:val="22"/>
          <w:szCs w:val="22"/>
        </w:rPr>
        <w:t>Single bitewings</w:t>
      </w:r>
    </w:p>
    <w:p w14:paraId="374686E5" w14:textId="77777777" w:rsidR="00A450A3" w:rsidRDefault="00047C66" w:rsidP="00047C66">
      <w:pPr>
        <w:tabs>
          <w:tab w:val="left" w:pos="1440"/>
        </w:tabs>
        <w:overflowPunct/>
        <w:autoSpaceDE/>
        <w:autoSpaceDN/>
        <w:adjustRightInd/>
        <w:ind w:left="540" w:hanging="180"/>
        <w:textAlignment w:val="auto"/>
        <w:rPr>
          <w:rFonts w:ascii="Bookman Old Style" w:hAnsi="Bookman Old Style"/>
          <w:sz w:val="22"/>
          <w:szCs w:val="22"/>
        </w:rPr>
      </w:pPr>
      <w:r w:rsidRPr="00047C66">
        <w:rPr>
          <w:rFonts w:ascii="Bookman Old Style" w:hAnsi="Bookman Old Style"/>
          <w:b/>
          <w:sz w:val="22"/>
          <w:szCs w:val="22"/>
        </w:rPr>
        <w:t>n.</w:t>
      </w:r>
      <w:r>
        <w:rPr>
          <w:rFonts w:ascii="Bookman Old Style" w:hAnsi="Bookman Old Style"/>
          <w:sz w:val="22"/>
          <w:szCs w:val="22"/>
        </w:rPr>
        <w:t xml:space="preserve"> </w:t>
      </w:r>
      <w:r w:rsidR="00152567" w:rsidRPr="00152567">
        <w:rPr>
          <w:rFonts w:ascii="Bookman Old Style" w:hAnsi="Bookman Old Style"/>
          <w:sz w:val="22"/>
          <w:szCs w:val="22"/>
        </w:rPr>
        <w:t>Panoramic radiographs</w:t>
      </w:r>
    </w:p>
    <w:p w14:paraId="0259D400" w14:textId="4F16C313" w:rsidR="00152567" w:rsidRPr="00152567" w:rsidRDefault="00047C66" w:rsidP="00047C66">
      <w:pPr>
        <w:tabs>
          <w:tab w:val="left" w:pos="1440"/>
        </w:tabs>
        <w:overflowPunct/>
        <w:autoSpaceDE/>
        <w:autoSpaceDN/>
        <w:adjustRightInd/>
        <w:ind w:left="540" w:hanging="180"/>
        <w:textAlignment w:val="auto"/>
        <w:rPr>
          <w:rFonts w:ascii="Bookman Old Style" w:hAnsi="Bookman Old Style"/>
          <w:sz w:val="22"/>
          <w:szCs w:val="22"/>
        </w:rPr>
      </w:pPr>
      <w:r w:rsidRPr="00047C66">
        <w:rPr>
          <w:rFonts w:ascii="Bookman Old Style" w:hAnsi="Bookman Old Style"/>
          <w:b/>
          <w:sz w:val="22"/>
          <w:szCs w:val="22"/>
        </w:rPr>
        <w:lastRenderedPageBreak/>
        <w:t>o.</w:t>
      </w:r>
      <w:r>
        <w:rPr>
          <w:rFonts w:ascii="Bookman Old Style" w:hAnsi="Bookman Old Style"/>
          <w:sz w:val="22"/>
          <w:szCs w:val="22"/>
        </w:rPr>
        <w:t xml:space="preserve"> </w:t>
      </w:r>
      <w:r w:rsidR="00152567" w:rsidRPr="00152567">
        <w:rPr>
          <w:rFonts w:ascii="Bookman Old Style" w:hAnsi="Bookman Old Style"/>
          <w:sz w:val="22"/>
          <w:szCs w:val="22"/>
        </w:rPr>
        <w:t>Topical fluoride</w:t>
      </w:r>
    </w:p>
    <w:p w14:paraId="4B26C1E4" w14:textId="589311A3" w:rsidR="00152567" w:rsidRPr="00152567" w:rsidRDefault="00047C66" w:rsidP="00047C66">
      <w:pPr>
        <w:tabs>
          <w:tab w:val="left" w:pos="1440"/>
        </w:tabs>
        <w:overflowPunct/>
        <w:autoSpaceDE/>
        <w:autoSpaceDN/>
        <w:adjustRightInd/>
        <w:ind w:left="540" w:hanging="180"/>
        <w:textAlignment w:val="auto"/>
        <w:rPr>
          <w:rFonts w:ascii="Bookman Old Style" w:hAnsi="Bookman Old Style"/>
          <w:sz w:val="22"/>
          <w:szCs w:val="22"/>
        </w:rPr>
      </w:pPr>
      <w:r w:rsidRPr="00047C66">
        <w:rPr>
          <w:rFonts w:ascii="Bookman Old Style" w:hAnsi="Bookman Old Style"/>
          <w:b/>
          <w:sz w:val="22"/>
          <w:szCs w:val="22"/>
        </w:rPr>
        <w:t>p.</w:t>
      </w:r>
      <w:r>
        <w:rPr>
          <w:rFonts w:ascii="Bookman Old Style" w:hAnsi="Bookman Old Style"/>
          <w:sz w:val="22"/>
          <w:szCs w:val="22"/>
        </w:rPr>
        <w:t xml:space="preserve"> </w:t>
      </w:r>
      <w:r w:rsidR="00152567" w:rsidRPr="00152567">
        <w:rPr>
          <w:rFonts w:ascii="Bookman Old Style" w:hAnsi="Bookman Old Style"/>
          <w:sz w:val="22"/>
          <w:szCs w:val="22"/>
        </w:rPr>
        <w:t>Denture adjustments</w:t>
      </w:r>
    </w:p>
    <w:p w14:paraId="28E92305" w14:textId="1570A17E" w:rsidR="00152567" w:rsidRPr="00152567" w:rsidRDefault="00047C66" w:rsidP="00047C66">
      <w:pPr>
        <w:tabs>
          <w:tab w:val="left" w:pos="1440"/>
        </w:tabs>
        <w:overflowPunct/>
        <w:autoSpaceDE/>
        <w:autoSpaceDN/>
        <w:adjustRightInd/>
        <w:ind w:left="360" w:hanging="360"/>
        <w:textAlignment w:val="auto"/>
        <w:rPr>
          <w:rFonts w:ascii="Bookman Old Style" w:hAnsi="Bookman Old Style"/>
          <w:sz w:val="22"/>
          <w:szCs w:val="22"/>
        </w:rPr>
      </w:pPr>
      <w:r>
        <w:rPr>
          <w:rFonts w:ascii="Bookman Old Style" w:hAnsi="Bookman Old Style"/>
          <w:b/>
          <w:bCs/>
          <w:sz w:val="22"/>
          <w:szCs w:val="22"/>
        </w:rPr>
        <w:t xml:space="preserve">6. </w:t>
      </w:r>
      <w:r w:rsidR="00A450A3">
        <w:rPr>
          <w:rFonts w:ascii="Bookman Old Style" w:hAnsi="Bookman Old Style"/>
          <w:b/>
          <w:bCs/>
          <w:sz w:val="22"/>
          <w:szCs w:val="22"/>
        </w:rPr>
        <w:t xml:space="preserve"> </w:t>
      </w:r>
      <w:r w:rsidR="00152567" w:rsidRPr="00152567">
        <w:rPr>
          <w:rFonts w:ascii="Bookman Old Style" w:hAnsi="Bookman Old Style"/>
          <w:b/>
          <w:bCs/>
          <w:sz w:val="22"/>
          <w:szCs w:val="22"/>
        </w:rPr>
        <w:t>Aligns limits and prior authorization requirements with other state Medicaid agencies, commercial payers, and stakeholder recommendations</w:t>
      </w:r>
      <w:r w:rsidR="00152567" w:rsidRPr="00152567">
        <w:rPr>
          <w:rFonts w:ascii="Bookman Old Style" w:hAnsi="Bookman Old Style"/>
          <w:sz w:val="22"/>
          <w:szCs w:val="22"/>
        </w:rPr>
        <w:t>. Because of the limited scope of the adult dental benefit in the current rule, the emergency rule makes changes to align the covered services and limits with typical comprehensive dental coverage. Specifically:</w:t>
      </w:r>
    </w:p>
    <w:p w14:paraId="12F14379" w14:textId="0C68B923" w:rsidR="00152567" w:rsidRPr="00152567" w:rsidRDefault="00047C66" w:rsidP="00047C66">
      <w:pPr>
        <w:tabs>
          <w:tab w:val="left" w:pos="1440"/>
        </w:tabs>
        <w:overflowPunct/>
        <w:autoSpaceDE/>
        <w:autoSpaceDN/>
        <w:adjustRightInd/>
        <w:ind w:left="540" w:hanging="180"/>
        <w:textAlignment w:val="auto"/>
        <w:rPr>
          <w:rFonts w:ascii="Bookman Old Style" w:hAnsi="Bookman Old Style"/>
          <w:sz w:val="22"/>
          <w:szCs w:val="22"/>
        </w:rPr>
      </w:pPr>
      <w:r w:rsidRPr="00047C66">
        <w:rPr>
          <w:rFonts w:ascii="Bookman Old Style" w:hAnsi="Bookman Old Style"/>
          <w:b/>
          <w:bCs/>
          <w:sz w:val="22"/>
          <w:szCs w:val="22"/>
        </w:rPr>
        <w:t>a.</w:t>
      </w:r>
      <w:r>
        <w:rPr>
          <w:rFonts w:ascii="Bookman Old Style" w:hAnsi="Bookman Old Style"/>
          <w:sz w:val="22"/>
          <w:szCs w:val="22"/>
        </w:rPr>
        <w:t xml:space="preserve"> </w:t>
      </w:r>
      <w:r w:rsidR="00152567" w:rsidRPr="00152567">
        <w:rPr>
          <w:rFonts w:ascii="Bookman Old Style" w:hAnsi="Bookman Old Style"/>
          <w:sz w:val="22"/>
          <w:szCs w:val="22"/>
        </w:rPr>
        <w:t>The emergency rule removes the requirement that adults have a qualifying medical condition to receive removable prosthodontics (dentures).</w:t>
      </w:r>
    </w:p>
    <w:p w14:paraId="4CB62577" w14:textId="6448F07D" w:rsidR="00152567" w:rsidRPr="00152567" w:rsidRDefault="00047C66" w:rsidP="00047C66">
      <w:pPr>
        <w:tabs>
          <w:tab w:val="left" w:pos="1440"/>
        </w:tabs>
        <w:overflowPunct/>
        <w:autoSpaceDE/>
        <w:autoSpaceDN/>
        <w:adjustRightInd/>
        <w:ind w:left="540" w:hanging="180"/>
        <w:textAlignment w:val="auto"/>
        <w:rPr>
          <w:rFonts w:ascii="Bookman Old Style" w:hAnsi="Bookman Old Style"/>
          <w:sz w:val="22"/>
          <w:szCs w:val="22"/>
        </w:rPr>
      </w:pPr>
      <w:r w:rsidRPr="00047C66">
        <w:rPr>
          <w:rFonts w:ascii="Bookman Old Style" w:hAnsi="Bookman Old Style"/>
          <w:b/>
          <w:bCs/>
          <w:sz w:val="22"/>
          <w:szCs w:val="22"/>
        </w:rPr>
        <w:t>b.</w:t>
      </w:r>
      <w:r>
        <w:rPr>
          <w:rFonts w:ascii="Bookman Old Style" w:hAnsi="Bookman Old Style"/>
          <w:sz w:val="22"/>
          <w:szCs w:val="22"/>
        </w:rPr>
        <w:t xml:space="preserve"> </w:t>
      </w:r>
      <w:r w:rsidR="00152567" w:rsidRPr="00152567">
        <w:rPr>
          <w:rFonts w:ascii="Bookman Old Style" w:hAnsi="Bookman Old Style"/>
          <w:sz w:val="22"/>
          <w:szCs w:val="22"/>
        </w:rPr>
        <w:t>The emergency rule establishes medically appropriate limitations where none previously existed, based on recommendations from clinical consultation and alignment with other comprehensive dental coverage (commercial payers and other Medicaid agencies).</w:t>
      </w:r>
    </w:p>
    <w:p w14:paraId="6C364135" w14:textId="77777777" w:rsidR="00A450A3" w:rsidRDefault="00047C66" w:rsidP="00047C66">
      <w:pPr>
        <w:tabs>
          <w:tab w:val="left" w:pos="1440"/>
        </w:tabs>
        <w:overflowPunct/>
        <w:autoSpaceDE/>
        <w:autoSpaceDN/>
        <w:adjustRightInd/>
        <w:ind w:left="540" w:hanging="180"/>
        <w:textAlignment w:val="auto"/>
        <w:rPr>
          <w:rFonts w:ascii="Bookman Old Style" w:hAnsi="Bookman Old Style"/>
          <w:sz w:val="22"/>
          <w:szCs w:val="22"/>
        </w:rPr>
      </w:pPr>
      <w:r w:rsidRPr="00047C66">
        <w:rPr>
          <w:rFonts w:ascii="Bookman Old Style" w:hAnsi="Bookman Old Style"/>
          <w:b/>
          <w:bCs/>
          <w:sz w:val="22"/>
          <w:szCs w:val="22"/>
        </w:rPr>
        <w:t>c.</w:t>
      </w:r>
      <w:r>
        <w:rPr>
          <w:rFonts w:ascii="Bookman Old Style" w:hAnsi="Bookman Old Style"/>
          <w:sz w:val="22"/>
          <w:szCs w:val="22"/>
        </w:rPr>
        <w:t xml:space="preserve"> </w:t>
      </w:r>
      <w:r w:rsidR="00152567" w:rsidRPr="00152567">
        <w:rPr>
          <w:rFonts w:ascii="Bookman Old Style" w:hAnsi="Bookman Old Style"/>
          <w:sz w:val="22"/>
          <w:szCs w:val="22"/>
        </w:rPr>
        <w:t>The emergency rule adds and removes prior authorizations to align with other payors and based on recommendations from clinical consultation and provider feedback.</w:t>
      </w:r>
    </w:p>
    <w:p w14:paraId="51E7EB32" w14:textId="27B1D49D" w:rsidR="00152567" w:rsidRPr="00152567" w:rsidRDefault="00047C66" w:rsidP="00047C66">
      <w:pPr>
        <w:tabs>
          <w:tab w:val="left" w:pos="1440"/>
        </w:tabs>
        <w:overflowPunct/>
        <w:autoSpaceDE/>
        <w:autoSpaceDN/>
        <w:adjustRightInd/>
        <w:ind w:left="540" w:hanging="180"/>
        <w:textAlignment w:val="auto"/>
        <w:rPr>
          <w:rFonts w:ascii="Bookman Old Style" w:hAnsi="Bookman Old Style"/>
          <w:sz w:val="22"/>
          <w:szCs w:val="22"/>
        </w:rPr>
      </w:pPr>
      <w:r w:rsidRPr="00047C66">
        <w:rPr>
          <w:rFonts w:ascii="Bookman Old Style" w:hAnsi="Bookman Old Style"/>
          <w:b/>
          <w:bCs/>
          <w:sz w:val="22"/>
          <w:szCs w:val="22"/>
        </w:rPr>
        <w:t>d.</w:t>
      </w:r>
      <w:r>
        <w:rPr>
          <w:rFonts w:ascii="Bookman Old Style" w:hAnsi="Bookman Old Style"/>
          <w:sz w:val="22"/>
          <w:szCs w:val="22"/>
        </w:rPr>
        <w:t xml:space="preserve"> </w:t>
      </w:r>
      <w:r w:rsidR="00152567" w:rsidRPr="00152567">
        <w:rPr>
          <w:rFonts w:ascii="Bookman Old Style" w:hAnsi="Bookman Old Style"/>
          <w:sz w:val="22"/>
          <w:szCs w:val="22"/>
        </w:rPr>
        <w:t>The emergency rule removes the “more than once every 150 days” requirement for detailed and extensive and periodic oral evaluations and prophylaxis treatments.</w:t>
      </w:r>
    </w:p>
    <w:p w14:paraId="4936AEEA" w14:textId="23447CB3" w:rsidR="00152567" w:rsidRPr="00152567" w:rsidRDefault="00E20D21" w:rsidP="00E20D21">
      <w:pPr>
        <w:tabs>
          <w:tab w:val="left" w:pos="1440"/>
        </w:tabs>
        <w:overflowPunct/>
        <w:autoSpaceDE/>
        <w:autoSpaceDN/>
        <w:adjustRightInd/>
        <w:ind w:left="360" w:hanging="360"/>
        <w:textAlignment w:val="auto"/>
        <w:rPr>
          <w:rFonts w:ascii="Bookman Old Style" w:hAnsi="Bookman Old Style"/>
          <w:sz w:val="22"/>
          <w:szCs w:val="22"/>
        </w:rPr>
      </w:pPr>
      <w:r>
        <w:rPr>
          <w:rFonts w:ascii="Bookman Old Style" w:hAnsi="Bookman Old Style"/>
          <w:b/>
          <w:bCs/>
          <w:sz w:val="22"/>
          <w:szCs w:val="22"/>
        </w:rPr>
        <w:t xml:space="preserve">7. </w:t>
      </w:r>
      <w:r w:rsidR="00A450A3">
        <w:rPr>
          <w:rFonts w:ascii="Bookman Old Style" w:hAnsi="Bookman Old Style"/>
          <w:b/>
          <w:bCs/>
          <w:sz w:val="22"/>
          <w:szCs w:val="22"/>
        </w:rPr>
        <w:t xml:space="preserve"> </w:t>
      </w:r>
      <w:r w:rsidR="00152567" w:rsidRPr="00152567">
        <w:rPr>
          <w:rFonts w:ascii="Bookman Old Style" w:hAnsi="Bookman Old Style"/>
          <w:b/>
          <w:bCs/>
          <w:sz w:val="22"/>
          <w:szCs w:val="22"/>
        </w:rPr>
        <w:t>Removes unnecessary and overly detailed provisions</w:t>
      </w:r>
      <w:r w:rsidR="00152567" w:rsidRPr="00152567">
        <w:rPr>
          <w:rFonts w:ascii="Bookman Old Style" w:hAnsi="Bookman Old Style"/>
          <w:sz w:val="22"/>
          <w:szCs w:val="22"/>
        </w:rPr>
        <w:t>. The emergency rule removes the following from the rule:</w:t>
      </w:r>
    </w:p>
    <w:p w14:paraId="51E11801" w14:textId="31C2490E" w:rsidR="00152567" w:rsidRPr="00152567" w:rsidRDefault="00EA1B31" w:rsidP="00E20D21">
      <w:pPr>
        <w:tabs>
          <w:tab w:val="left" w:pos="1440"/>
        </w:tabs>
        <w:overflowPunct/>
        <w:autoSpaceDE/>
        <w:autoSpaceDN/>
        <w:adjustRightInd/>
        <w:ind w:left="540" w:hanging="180"/>
        <w:textAlignment w:val="auto"/>
        <w:rPr>
          <w:rFonts w:ascii="Bookman Old Style" w:hAnsi="Bookman Old Style"/>
          <w:sz w:val="22"/>
          <w:szCs w:val="22"/>
        </w:rPr>
      </w:pPr>
      <w:r w:rsidRPr="005E0B60">
        <w:rPr>
          <w:rFonts w:ascii="Bookman Old Style" w:hAnsi="Bookman Old Style"/>
          <w:b/>
          <w:sz w:val="22"/>
          <w:szCs w:val="22"/>
        </w:rPr>
        <w:t>a.</w:t>
      </w:r>
      <w:r>
        <w:rPr>
          <w:rFonts w:ascii="Bookman Old Style" w:hAnsi="Bookman Old Style"/>
          <w:sz w:val="22"/>
          <w:szCs w:val="22"/>
        </w:rPr>
        <w:t xml:space="preserve"> </w:t>
      </w:r>
      <w:r w:rsidR="00152567" w:rsidRPr="00152567">
        <w:rPr>
          <w:rFonts w:ascii="Bookman Old Style" w:hAnsi="Bookman Old Style"/>
          <w:sz w:val="22"/>
          <w:szCs w:val="22"/>
        </w:rPr>
        <w:t>Unnecessary and unused definitions.</w:t>
      </w:r>
    </w:p>
    <w:p w14:paraId="4362C5C4" w14:textId="15FA4594" w:rsidR="00152567" w:rsidRPr="00152567" w:rsidRDefault="00EA1B31" w:rsidP="00E20D21">
      <w:pPr>
        <w:tabs>
          <w:tab w:val="left" w:pos="1440"/>
        </w:tabs>
        <w:overflowPunct/>
        <w:autoSpaceDE/>
        <w:autoSpaceDN/>
        <w:adjustRightInd/>
        <w:ind w:left="540" w:hanging="180"/>
        <w:textAlignment w:val="auto"/>
        <w:rPr>
          <w:rFonts w:ascii="Bookman Old Style" w:hAnsi="Bookman Old Style"/>
          <w:sz w:val="22"/>
          <w:szCs w:val="22"/>
        </w:rPr>
      </w:pPr>
      <w:r w:rsidRPr="005E0B60">
        <w:rPr>
          <w:rFonts w:ascii="Bookman Old Style" w:hAnsi="Bookman Old Style"/>
          <w:b/>
          <w:sz w:val="22"/>
          <w:szCs w:val="22"/>
        </w:rPr>
        <w:t>b.</w:t>
      </w:r>
      <w:r>
        <w:rPr>
          <w:rFonts w:ascii="Bookman Old Style" w:hAnsi="Bookman Old Style"/>
          <w:sz w:val="22"/>
          <w:szCs w:val="22"/>
        </w:rPr>
        <w:t xml:space="preserve"> </w:t>
      </w:r>
      <w:r w:rsidR="00152567" w:rsidRPr="00152567">
        <w:rPr>
          <w:rFonts w:ascii="Bookman Old Style" w:hAnsi="Bookman Old Style"/>
          <w:sz w:val="22"/>
          <w:szCs w:val="22"/>
        </w:rPr>
        <w:t>Reference to coverage for members residing in an “Intermediate Care Facility for Persons with Mental Retardation (ICF-IID)” because these members will now receive the services covered for members 21 and over (adults).</w:t>
      </w:r>
    </w:p>
    <w:p w14:paraId="3F49BD28" w14:textId="5428AA5B" w:rsidR="00152567" w:rsidRPr="00152567" w:rsidRDefault="00EA1B31" w:rsidP="00E20D21">
      <w:pPr>
        <w:tabs>
          <w:tab w:val="left" w:pos="1440"/>
        </w:tabs>
        <w:overflowPunct/>
        <w:autoSpaceDE/>
        <w:autoSpaceDN/>
        <w:adjustRightInd/>
        <w:ind w:left="540" w:hanging="180"/>
        <w:textAlignment w:val="auto"/>
        <w:rPr>
          <w:rFonts w:ascii="Bookman Old Style" w:hAnsi="Bookman Old Style"/>
          <w:sz w:val="22"/>
          <w:szCs w:val="22"/>
        </w:rPr>
      </w:pPr>
      <w:r w:rsidRPr="005E0B60">
        <w:rPr>
          <w:rFonts w:ascii="Bookman Old Style" w:hAnsi="Bookman Old Style"/>
          <w:b/>
          <w:sz w:val="22"/>
          <w:szCs w:val="22"/>
        </w:rPr>
        <w:t>c.</w:t>
      </w:r>
      <w:r>
        <w:rPr>
          <w:rFonts w:ascii="Bookman Old Style" w:hAnsi="Bookman Old Style"/>
          <w:sz w:val="22"/>
          <w:szCs w:val="22"/>
        </w:rPr>
        <w:t xml:space="preserve"> </w:t>
      </w:r>
      <w:r w:rsidR="00152567" w:rsidRPr="00152567">
        <w:rPr>
          <w:rFonts w:ascii="Bookman Old Style" w:hAnsi="Bookman Old Style"/>
          <w:sz w:val="22"/>
          <w:szCs w:val="22"/>
        </w:rPr>
        <w:t xml:space="preserve">Requirements that address the covered services certain provider types can provide under their scope of practices because providers’ scope of practices </w:t>
      </w:r>
      <w:proofErr w:type="gramStart"/>
      <w:r w:rsidR="00152567" w:rsidRPr="00152567">
        <w:rPr>
          <w:rFonts w:ascii="Bookman Old Style" w:hAnsi="Bookman Old Style"/>
          <w:sz w:val="22"/>
          <w:szCs w:val="22"/>
        </w:rPr>
        <w:t>are</w:t>
      </w:r>
      <w:proofErr w:type="gramEnd"/>
      <w:r w:rsidR="00152567" w:rsidRPr="00152567">
        <w:rPr>
          <w:rFonts w:ascii="Bookman Old Style" w:hAnsi="Bookman Old Style"/>
          <w:sz w:val="22"/>
          <w:szCs w:val="22"/>
        </w:rPr>
        <w:t xml:space="preserve"> already defined in 32 MRS Ch. 147.</w:t>
      </w:r>
    </w:p>
    <w:p w14:paraId="0AEA6FEA" w14:textId="574975E0" w:rsidR="00152567" w:rsidRPr="00152567" w:rsidRDefault="00EA1B31" w:rsidP="00E20D21">
      <w:pPr>
        <w:tabs>
          <w:tab w:val="left" w:pos="1440"/>
        </w:tabs>
        <w:overflowPunct/>
        <w:autoSpaceDE/>
        <w:autoSpaceDN/>
        <w:adjustRightInd/>
        <w:ind w:left="540" w:hanging="180"/>
        <w:textAlignment w:val="auto"/>
        <w:rPr>
          <w:rFonts w:ascii="Bookman Old Style" w:hAnsi="Bookman Old Style"/>
          <w:sz w:val="22"/>
          <w:szCs w:val="22"/>
        </w:rPr>
      </w:pPr>
      <w:r w:rsidRPr="005E0B60">
        <w:rPr>
          <w:rFonts w:ascii="Bookman Old Style" w:hAnsi="Bookman Old Style"/>
          <w:b/>
          <w:sz w:val="22"/>
          <w:szCs w:val="22"/>
        </w:rPr>
        <w:t>d.</w:t>
      </w:r>
      <w:r>
        <w:rPr>
          <w:rFonts w:ascii="Bookman Old Style" w:hAnsi="Bookman Old Style"/>
          <w:sz w:val="22"/>
          <w:szCs w:val="22"/>
        </w:rPr>
        <w:t xml:space="preserve"> </w:t>
      </w:r>
      <w:r w:rsidR="00152567" w:rsidRPr="00152567">
        <w:rPr>
          <w:rFonts w:ascii="Bookman Old Style" w:hAnsi="Bookman Old Style"/>
          <w:sz w:val="22"/>
          <w:szCs w:val="22"/>
        </w:rPr>
        <w:t>Prescriptive descriptions of services that are overly detailed for the rule.</w:t>
      </w:r>
    </w:p>
    <w:p w14:paraId="5ED42951" w14:textId="4A607A57" w:rsidR="00152567" w:rsidRPr="00152567" w:rsidRDefault="00EA1B31" w:rsidP="00E20D21">
      <w:pPr>
        <w:tabs>
          <w:tab w:val="left" w:pos="1440"/>
        </w:tabs>
        <w:overflowPunct/>
        <w:autoSpaceDE/>
        <w:autoSpaceDN/>
        <w:adjustRightInd/>
        <w:ind w:left="540" w:hanging="180"/>
        <w:textAlignment w:val="auto"/>
        <w:rPr>
          <w:rFonts w:ascii="Bookman Old Style" w:hAnsi="Bookman Old Style"/>
          <w:sz w:val="22"/>
          <w:szCs w:val="22"/>
        </w:rPr>
      </w:pPr>
      <w:r w:rsidRPr="005E0B60">
        <w:rPr>
          <w:rFonts w:ascii="Bookman Old Style" w:hAnsi="Bookman Old Style"/>
          <w:b/>
          <w:sz w:val="22"/>
          <w:szCs w:val="22"/>
        </w:rPr>
        <w:t>e.</w:t>
      </w:r>
      <w:r>
        <w:rPr>
          <w:rFonts w:ascii="Bookman Old Style" w:hAnsi="Bookman Old Style"/>
          <w:sz w:val="22"/>
          <w:szCs w:val="22"/>
        </w:rPr>
        <w:t xml:space="preserve"> </w:t>
      </w:r>
      <w:r w:rsidR="00152567" w:rsidRPr="00152567">
        <w:rPr>
          <w:rFonts w:ascii="Bookman Old Style" w:hAnsi="Bookman Old Style"/>
          <w:sz w:val="22"/>
          <w:szCs w:val="22"/>
        </w:rPr>
        <w:t xml:space="preserve">Section 25.03-9, </w:t>
      </w:r>
      <w:r w:rsidR="005A3ED2">
        <w:rPr>
          <w:rFonts w:ascii="Bookman Old Style" w:hAnsi="Bookman Old Style"/>
          <w:sz w:val="22"/>
          <w:szCs w:val="22"/>
        </w:rPr>
        <w:t>“</w:t>
      </w:r>
      <w:r w:rsidR="00152567" w:rsidRPr="00152567">
        <w:rPr>
          <w:rFonts w:ascii="Bookman Old Style" w:hAnsi="Bookman Old Style"/>
          <w:sz w:val="22"/>
          <w:szCs w:val="22"/>
        </w:rPr>
        <w:t>Temporomandibular Joint Services</w:t>
      </w:r>
      <w:r w:rsidR="005A3ED2">
        <w:rPr>
          <w:rFonts w:ascii="Bookman Old Style" w:hAnsi="Bookman Old Style"/>
          <w:sz w:val="22"/>
          <w:szCs w:val="22"/>
        </w:rPr>
        <w:t>”</w:t>
      </w:r>
      <w:r w:rsidR="00152567" w:rsidRPr="00152567">
        <w:rPr>
          <w:rFonts w:ascii="Bookman Old Style" w:hAnsi="Bookman Old Style"/>
          <w:sz w:val="22"/>
          <w:szCs w:val="22"/>
        </w:rPr>
        <w:t>, because it is not clear what specific services this provision encompasses and because services that are related to the temporomandibular joint are listed in the new covered services Section.</w:t>
      </w:r>
    </w:p>
    <w:p w14:paraId="0C41E2F1" w14:textId="6FFE19D3" w:rsidR="00152567" w:rsidRPr="00152567" w:rsidRDefault="00EA1B31" w:rsidP="00E20D21">
      <w:pPr>
        <w:tabs>
          <w:tab w:val="left" w:pos="1440"/>
        </w:tabs>
        <w:overflowPunct/>
        <w:autoSpaceDE/>
        <w:autoSpaceDN/>
        <w:adjustRightInd/>
        <w:ind w:left="540" w:hanging="180"/>
        <w:textAlignment w:val="auto"/>
        <w:rPr>
          <w:rFonts w:ascii="Bookman Old Style" w:hAnsi="Bookman Old Style"/>
          <w:sz w:val="22"/>
          <w:szCs w:val="22"/>
        </w:rPr>
      </w:pPr>
      <w:r w:rsidRPr="005E0B60">
        <w:rPr>
          <w:rFonts w:ascii="Bookman Old Style" w:hAnsi="Bookman Old Style"/>
          <w:b/>
          <w:sz w:val="22"/>
          <w:szCs w:val="22"/>
        </w:rPr>
        <w:t xml:space="preserve">f. </w:t>
      </w:r>
      <w:r w:rsidR="00152567" w:rsidRPr="00152567">
        <w:rPr>
          <w:rFonts w:ascii="Bookman Old Style" w:hAnsi="Bookman Old Style"/>
          <w:sz w:val="22"/>
          <w:szCs w:val="22"/>
        </w:rPr>
        <w:t xml:space="preserve">Section 25.06-1, </w:t>
      </w:r>
      <w:r w:rsidR="005A3ED2">
        <w:rPr>
          <w:rFonts w:ascii="Bookman Old Style" w:hAnsi="Bookman Old Style"/>
          <w:sz w:val="22"/>
          <w:szCs w:val="22"/>
        </w:rPr>
        <w:t>“</w:t>
      </w:r>
      <w:r w:rsidR="00152567" w:rsidRPr="00152567">
        <w:rPr>
          <w:rFonts w:ascii="Bookman Old Style" w:hAnsi="Bookman Old Style"/>
          <w:sz w:val="22"/>
          <w:szCs w:val="22"/>
        </w:rPr>
        <w:t>Member’s Records</w:t>
      </w:r>
      <w:r w:rsidR="005A3ED2">
        <w:rPr>
          <w:rFonts w:ascii="Bookman Old Style" w:hAnsi="Bookman Old Style"/>
          <w:sz w:val="22"/>
          <w:szCs w:val="22"/>
        </w:rPr>
        <w:t>”</w:t>
      </w:r>
      <w:r w:rsidR="00152567" w:rsidRPr="00152567">
        <w:rPr>
          <w:rFonts w:ascii="Bookman Old Style" w:hAnsi="Bookman Old Style"/>
          <w:sz w:val="22"/>
          <w:szCs w:val="22"/>
        </w:rPr>
        <w:t>, because Ch</w:t>
      </w:r>
      <w:r w:rsidR="005A3ED2">
        <w:rPr>
          <w:rFonts w:ascii="Bookman Old Style" w:hAnsi="Bookman Old Style"/>
          <w:sz w:val="22"/>
          <w:szCs w:val="22"/>
        </w:rPr>
        <w:t>.</w:t>
      </w:r>
      <w:r w:rsidR="00152567" w:rsidRPr="00152567">
        <w:rPr>
          <w:rFonts w:ascii="Bookman Old Style" w:hAnsi="Bookman Old Style"/>
          <w:sz w:val="22"/>
          <w:szCs w:val="22"/>
        </w:rPr>
        <w:t xml:space="preserve"> I Section 1.03-8(M) and Board rule 02-313 CMR Ch</w:t>
      </w:r>
      <w:r w:rsidR="005A3ED2">
        <w:rPr>
          <w:rFonts w:ascii="Bookman Old Style" w:hAnsi="Bookman Old Style"/>
          <w:sz w:val="22"/>
          <w:szCs w:val="22"/>
        </w:rPr>
        <w:t>.</w:t>
      </w:r>
      <w:r w:rsidR="00152567" w:rsidRPr="00152567">
        <w:rPr>
          <w:rFonts w:ascii="Bookman Old Style" w:hAnsi="Bookman Old Style"/>
          <w:sz w:val="22"/>
          <w:szCs w:val="22"/>
        </w:rPr>
        <w:t xml:space="preserve"> 12 both contain member/patient record requirements.</w:t>
      </w:r>
    </w:p>
    <w:p w14:paraId="56ABFB36" w14:textId="79F0BB0B" w:rsidR="00152567" w:rsidRPr="00152567" w:rsidRDefault="00EA1B31" w:rsidP="00E20D21">
      <w:pPr>
        <w:tabs>
          <w:tab w:val="left" w:pos="1440"/>
        </w:tabs>
        <w:overflowPunct/>
        <w:autoSpaceDE/>
        <w:autoSpaceDN/>
        <w:adjustRightInd/>
        <w:ind w:left="540" w:hanging="180"/>
        <w:textAlignment w:val="auto"/>
        <w:rPr>
          <w:rFonts w:ascii="Bookman Old Style" w:hAnsi="Bookman Old Style"/>
          <w:sz w:val="22"/>
          <w:szCs w:val="22"/>
        </w:rPr>
      </w:pPr>
      <w:r w:rsidRPr="005E0B60">
        <w:rPr>
          <w:rFonts w:ascii="Bookman Old Style" w:hAnsi="Bookman Old Style"/>
          <w:b/>
          <w:sz w:val="22"/>
          <w:szCs w:val="22"/>
        </w:rPr>
        <w:t>g.</w:t>
      </w:r>
      <w:r>
        <w:rPr>
          <w:rFonts w:ascii="Bookman Old Style" w:hAnsi="Bookman Old Style"/>
          <w:sz w:val="22"/>
          <w:szCs w:val="22"/>
        </w:rPr>
        <w:t xml:space="preserve"> </w:t>
      </w:r>
      <w:r w:rsidR="00152567" w:rsidRPr="00152567">
        <w:rPr>
          <w:rFonts w:ascii="Bookman Old Style" w:hAnsi="Bookman Old Style"/>
          <w:sz w:val="22"/>
          <w:szCs w:val="22"/>
        </w:rPr>
        <w:t>Section 25.06-2, The Division of Program Integrity, because it only refers providers to Ch</w:t>
      </w:r>
      <w:r w:rsidR="00A450A3">
        <w:rPr>
          <w:rFonts w:ascii="Bookman Old Style" w:hAnsi="Bookman Old Style"/>
          <w:sz w:val="22"/>
          <w:szCs w:val="22"/>
        </w:rPr>
        <w:t>.</w:t>
      </w:r>
      <w:r w:rsidR="00152567" w:rsidRPr="00152567">
        <w:rPr>
          <w:rFonts w:ascii="Bookman Old Style" w:hAnsi="Bookman Old Style"/>
          <w:sz w:val="22"/>
          <w:szCs w:val="22"/>
        </w:rPr>
        <w:t xml:space="preserve"> I, which already applies to all providers.</w:t>
      </w:r>
    </w:p>
    <w:p w14:paraId="1ED12148" w14:textId="43F4B90E" w:rsidR="00152567" w:rsidRPr="00152567" w:rsidRDefault="00EA1B31" w:rsidP="00E20D21">
      <w:pPr>
        <w:tabs>
          <w:tab w:val="left" w:pos="1440"/>
        </w:tabs>
        <w:overflowPunct/>
        <w:autoSpaceDE/>
        <w:autoSpaceDN/>
        <w:adjustRightInd/>
        <w:ind w:left="540" w:hanging="180"/>
        <w:textAlignment w:val="auto"/>
        <w:rPr>
          <w:rFonts w:ascii="Bookman Old Style" w:hAnsi="Bookman Old Style"/>
          <w:sz w:val="22"/>
          <w:szCs w:val="22"/>
        </w:rPr>
      </w:pPr>
      <w:r w:rsidRPr="005E0B60">
        <w:rPr>
          <w:rFonts w:ascii="Bookman Old Style" w:hAnsi="Bookman Old Style"/>
          <w:b/>
          <w:sz w:val="22"/>
          <w:szCs w:val="22"/>
        </w:rPr>
        <w:t>h.</w:t>
      </w:r>
      <w:r>
        <w:rPr>
          <w:rFonts w:ascii="Bookman Old Style" w:hAnsi="Bookman Old Style"/>
          <w:sz w:val="22"/>
          <w:szCs w:val="22"/>
        </w:rPr>
        <w:t xml:space="preserve"> </w:t>
      </w:r>
      <w:r w:rsidR="00152567" w:rsidRPr="00152567">
        <w:rPr>
          <w:rFonts w:ascii="Bookman Old Style" w:hAnsi="Bookman Old Style"/>
          <w:sz w:val="22"/>
          <w:szCs w:val="22"/>
        </w:rPr>
        <w:t xml:space="preserve">Requirements and instructions in Section 25.06-3, </w:t>
      </w:r>
      <w:r w:rsidR="005A3ED2">
        <w:rPr>
          <w:rFonts w:ascii="Bookman Old Style" w:hAnsi="Bookman Old Style"/>
          <w:sz w:val="22"/>
          <w:szCs w:val="22"/>
        </w:rPr>
        <w:t>“</w:t>
      </w:r>
      <w:r w:rsidR="00152567" w:rsidRPr="00152567">
        <w:rPr>
          <w:rFonts w:ascii="Bookman Old Style" w:hAnsi="Bookman Old Style"/>
          <w:sz w:val="22"/>
          <w:szCs w:val="22"/>
        </w:rPr>
        <w:t>Prior Authorization of Dental Services</w:t>
      </w:r>
      <w:r w:rsidR="005A3ED2">
        <w:rPr>
          <w:rFonts w:ascii="Bookman Old Style" w:hAnsi="Bookman Old Style"/>
          <w:sz w:val="22"/>
          <w:szCs w:val="22"/>
        </w:rPr>
        <w:t>”</w:t>
      </w:r>
      <w:r w:rsidR="00152567" w:rsidRPr="00152567">
        <w:rPr>
          <w:rFonts w:ascii="Bookman Old Style" w:hAnsi="Bookman Old Style"/>
          <w:sz w:val="22"/>
          <w:szCs w:val="22"/>
        </w:rPr>
        <w:t>, because they either exist in Ch</w:t>
      </w:r>
      <w:r w:rsidR="005A3ED2">
        <w:rPr>
          <w:rFonts w:ascii="Bookman Old Style" w:hAnsi="Bookman Old Style"/>
          <w:sz w:val="22"/>
          <w:szCs w:val="22"/>
        </w:rPr>
        <w:t>.</w:t>
      </w:r>
      <w:r w:rsidR="00152567" w:rsidRPr="00152567">
        <w:rPr>
          <w:rFonts w:ascii="Bookman Old Style" w:hAnsi="Bookman Old Style"/>
          <w:sz w:val="22"/>
          <w:szCs w:val="22"/>
        </w:rPr>
        <w:t xml:space="preserve"> I of the MBM or in </w:t>
      </w:r>
      <w:proofErr w:type="spellStart"/>
      <w:r w:rsidR="00152567" w:rsidRPr="00152567">
        <w:rPr>
          <w:rFonts w:ascii="Bookman Old Style" w:hAnsi="Bookman Old Style"/>
          <w:i/>
          <w:iCs/>
          <w:sz w:val="22"/>
          <w:szCs w:val="22"/>
        </w:rPr>
        <w:t>MaineCare’s</w:t>
      </w:r>
      <w:proofErr w:type="spellEnd"/>
      <w:r w:rsidR="00152567" w:rsidRPr="00152567">
        <w:rPr>
          <w:rFonts w:ascii="Bookman Old Style" w:hAnsi="Bookman Old Style"/>
          <w:i/>
          <w:iCs/>
          <w:sz w:val="22"/>
          <w:szCs w:val="22"/>
        </w:rPr>
        <w:t xml:space="preserve"> Prior Authorization Manual</w:t>
      </w:r>
      <w:r w:rsidR="00152567" w:rsidRPr="00152567">
        <w:rPr>
          <w:rFonts w:ascii="Bookman Old Style" w:hAnsi="Bookman Old Style"/>
          <w:sz w:val="22"/>
          <w:szCs w:val="22"/>
        </w:rPr>
        <w:t xml:space="preserve"> on the </w:t>
      </w:r>
      <w:proofErr w:type="spellStart"/>
      <w:r w:rsidR="00152567" w:rsidRPr="00152567">
        <w:rPr>
          <w:rFonts w:ascii="Bookman Old Style" w:hAnsi="Bookman Old Style"/>
          <w:sz w:val="22"/>
          <w:szCs w:val="22"/>
        </w:rPr>
        <w:t>HealthPAS</w:t>
      </w:r>
      <w:proofErr w:type="spellEnd"/>
      <w:r w:rsidR="00152567" w:rsidRPr="00152567">
        <w:rPr>
          <w:rFonts w:ascii="Bookman Old Style" w:hAnsi="Bookman Old Style"/>
          <w:sz w:val="22"/>
          <w:szCs w:val="22"/>
        </w:rPr>
        <w:t xml:space="preserve"> Portal.</w:t>
      </w:r>
    </w:p>
    <w:p w14:paraId="57F698C1" w14:textId="3320D9A7" w:rsidR="00152567" w:rsidRPr="00152567" w:rsidRDefault="00EA1B31" w:rsidP="00E20D21">
      <w:pPr>
        <w:tabs>
          <w:tab w:val="left" w:pos="1440"/>
        </w:tabs>
        <w:overflowPunct/>
        <w:autoSpaceDE/>
        <w:autoSpaceDN/>
        <w:adjustRightInd/>
        <w:ind w:left="540" w:hanging="180"/>
        <w:textAlignment w:val="auto"/>
        <w:rPr>
          <w:rFonts w:ascii="Bookman Old Style" w:hAnsi="Bookman Old Style"/>
          <w:sz w:val="22"/>
          <w:szCs w:val="22"/>
        </w:rPr>
      </w:pPr>
      <w:proofErr w:type="spellStart"/>
      <w:r w:rsidRPr="005E0B60">
        <w:rPr>
          <w:rFonts w:ascii="Bookman Old Style" w:hAnsi="Bookman Old Style"/>
          <w:b/>
          <w:sz w:val="22"/>
          <w:szCs w:val="22"/>
        </w:rPr>
        <w:t>i</w:t>
      </w:r>
      <w:proofErr w:type="spellEnd"/>
      <w:r w:rsidRPr="005E0B60">
        <w:rPr>
          <w:rFonts w:ascii="Bookman Old Style" w:hAnsi="Bookman Old Style"/>
          <w:b/>
          <w:sz w:val="22"/>
          <w:szCs w:val="22"/>
        </w:rPr>
        <w:t xml:space="preserve">. </w:t>
      </w:r>
      <w:r w:rsidR="00152567" w:rsidRPr="00152567">
        <w:rPr>
          <w:rFonts w:ascii="Bookman Old Style" w:hAnsi="Bookman Old Style"/>
          <w:sz w:val="22"/>
          <w:szCs w:val="22"/>
        </w:rPr>
        <w:t xml:space="preserve">Section 25.06-5, </w:t>
      </w:r>
      <w:r w:rsidR="005A3ED2">
        <w:rPr>
          <w:rFonts w:ascii="Bookman Old Style" w:hAnsi="Bookman Old Style"/>
          <w:sz w:val="22"/>
          <w:szCs w:val="22"/>
        </w:rPr>
        <w:t>“</w:t>
      </w:r>
      <w:r w:rsidR="00152567" w:rsidRPr="00152567">
        <w:rPr>
          <w:rFonts w:ascii="Bookman Old Style" w:hAnsi="Bookman Old Style"/>
          <w:sz w:val="22"/>
          <w:szCs w:val="22"/>
        </w:rPr>
        <w:t>Case Management</w:t>
      </w:r>
      <w:r w:rsidR="005A3ED2">
        <w:rPr>
          <w:rFonts w:ascii="Bookman Old Style" w:hAnsi="Bookman Old Style"/>
          <w:sz w:val="22"/>
          <w:szCs w:val="22"/>
        </w:rPr>
        <w:t>”</w:t>
      </w:r>
      <w:r w:rsidR="00152567" w:rsidRPr="00152567">
        <w:rPr>
          <w:rFonts w:ascii="Bookman Old Style" w:hAnsi="Bookman Old Style"/>
          <w:sz w:val="22"/>
          <w:szCs w:val="22"/>
        </w:rPr>
        <w:t>, because it describes standard health care provider practices and because the emergency rule adds coverage for a dental case management service.</w:t>
      </w:r>
    </w:p>
    <w:p w14:paraId="0D363CF2" w14:textId="77777777" w:rsidR="00A450A3" w:rsidRDefault="00EA1B31" w:rsidP="00E20D21">
      <w:pPr>
        <w:tabs>
          <w:tab w:val="left" w:pos="1440"/>
        </w:tabs>
        <w:overflowPunct/>
        <w:autoSpaceDE/>
        <w:autoSpaceDN/>
        <w:adjustRightInd/>
        <w:ind w:left="540" w:hanging="180"/>
        <w:textAlignment w:val="auto"/>
        <w:rPr>
          <w:rFonts w:ascii="Bookman Old Style" w:hAnsi="Bookman Old Style"/>
          <w:sz w:val="22"/>
          <w:szCs w:val="22"/>
        </w:rPr>
      </w:pPr>
      <w:r w:rsidRPr="00EA1B31">
        <w:rPr>
          <w:rFonts w:ascii="Bookman Old Style" w:hAnsi="Bookman Old Style"/>
          <w:b/>
          <w:bCs/>
          <w:sz w:val="22"/>
          <w:szCs w:val="22"/>
        </w:rPr>
        <w:t>j.</w:t>
      </w:r>
      <w:r>
        <w:rPr>
          <w:rFonts w:ascii="Bookman Old Style" w:hAnsi="Bookman Old Style"/>
          <w:sz w:val="22"/>
          <w:szCs w:val="22"/>
        </w:rPr>
        <w:t xml:space="preserve"> </w:t>
      </w:r>
      <w:r w:rsidR="00152567" w:rsidRPr="00152567">
        <w:rPr>
          <w:rFonts w:ascii="Bookman Old Style" w:hAnsi="Bookman Old Style"/>
          <w:sz w:val="22"/>
          <w:szCs w:val="22"/>
        </w:rPr>
        <w:t xml:space="preserve">Sections 25.07-4, </w:t>
      </w:r>
      <w:r w:rsidR="005A3ED2">
        <w:rPr>
          <w:rFonts w:ascii="Bookman Old Style" w:hAnsi="Bookman Old Style"/>
          <w:sz w:val="22"/>
          <w:szCs w:val="22"/>
        </w:rPr>
        <w:t>“</w:t>
      </w:r>
      <w:r w:rsidR="00152567" w:rsidRPr="00152567">
        <w:rPr>
          <w:rFonts w:ascii="Bookman Old Style" w:hAnsi="Bookman Old Style"/>
          <w:sz w:val="22"/>
          <w:szCs w:val="22"/>
        </w:rPr>
        <w:t>Denturist Services</w:t>
      </w:r>
      <w:r w:rsidR="005A3ED2">
        <w:rPr>
          <w:rFonts w:ascii="Bookman Old Style" w:hAnsi="Bookman Old Style"/>
          <w:sz w:val="22"/>
          <w:szCs w:val="22"/>
        </w:rPr>
        <w:t>”</w:t>
      </w:r>
      <w:r w:rsidR="00152567" w:rsidRPr="00152567">
        <w:rPr>
          <w:rFonts w:ascii="Bookman Old Style" w:hAnsi="Bookman Old Style"/>
          <w:sz w:val="22"/>
          <w:szCs w:val="22"/>
        </w:rPr>
        <w:t xml:space="preserve">, and 25.07-5, </w:t>
      </w:r>
      <w:r w:rsidR="005A3ED2">
        <w:rPr>
          <w:rFonts w:ascii="Bookman Old Style" w:hAnsi="Bookman Old Style"/>
          <w:sz w:val="22"/>
          <w:szCs w:val="22"/>
        </w:rPr>
        <w:t>“</w:t>
      </w:r>
      <w:r w:rsidR="00152567" w:rsidRPr="00152567">
        <w:rPr>
          <w:rFonts w:ascii="Bookman Old Style" w:hAnsi="Bookman Old Style"/>
          <w:sz w:val="22"/>
          <w:szCs w:val="22"/>
        </w:rPr>
        <w:t>Dental Hygienist Services</w:t>
      </w:r>
      <w:r w:rsidR="005A3ED2">
        <w:rPr>
          <w:rFonts w:ascii="Bookman Old Style" w:hAnsi="Bookman Old Style"/>
          <w:sz w:val="22"/>
          <w:szCs w:val="22"/>
        </w:rPr>
        <w:t>”</w:t>
      </w:r>
      <w:r w:rsidR="00152567" w:rsidRPr="00152567">
        <w:rPr>
          <w:rFonts w:ascii="Bookman Old Style" w:hAnsi="Bookman Old Style"/>
          <w:sz w:val="22"/>
          <w:szCs w:val="22"/>
        </w:rPr>
        <w:t>, because it is unnecessary to include the services that these providers can deliver under their scopes of practice, which are defined in 32 MRS Ch. 147. Section 25.07-5 also includes outdated guidance.</w:t>
      </w:r>
    </w:p>
    <w:p w14:paraId="3254B81E" w14:textId="7870749A" w:rsidR="00152567" w:rsidRPr="00152567" w:rsidRDefault="00EA1B31" w:rsidP="00E20D21">
      <w:pPr>
        <w:tabs>
          <w:tab w:val="left" w:pos="1440"/>
        </w:tabs>
        <w:overflowPunct/>
        <w:autoSpaceDE/>
        <w:autoSpaceDN/>
        <w:adjustRightInd/>
        <w:ind w:left="540" w:hanging="180"/>
        <w:textAlignment w:val="auto"/>
        <w:rPr>
          <w:rFonts w:ascii="Bookman Old Style" w:hAnsi="Bookman Old Style"/>
          <w:sz w:val="22"/>
          <w:szCs w:val="22"/>
        </w:rPr>
      </w:pPr>
      <w:r w:rsidRPr="00EA1B31">
        <w:rPr>
          <w:rFonts w:ascii="Bookman Old Style" w:hAnsi="Bookman Old Style"/>
          <w:b/>
          <w:bCs/>
          <w:sz w:val="22"/>
          <w:szCs w:val="22"/>
        </w:rPr>
        <w:t>k.</w:t>
      </w:r>
      <w:r>
        <w:rPr>
          <w:rFonts w:ascii="Bookman Old Style" w:hAnsi="Bookman Old Style"/>
          <w:sz w:val="22"/>
          <w:szCs w:val="22"/>
        </w:rPr>
        <w:t xml:space="preserve"> </w:t>
      </w:r>
      <w:r w:rsidR="00152567" w:rsidRPr="00152567">
        <w:rPr>
          <w:rFonts w:ascii="Bookman Old Style" w:hAnsi="Bookman Old Style"/>
          <w:sz w:val="22"/>
          <w:szCs w:val="22"/>
        </w:rPr>
        <w:t xml:space="preserve">Section 25.07-6, </w:t>
      </w:r>
      <w:r w:rsidR="005A3ED2">
        <w:rPr>
          <w:rFonts w:ascii="Bookman Old Style" w:hAnsi="Bookman Old Style"/>
          <w:sz w:val="22"/>
          <w:szCs w:val="22"/>
        </w:rPr>
        <w:t>“</w:t>
      </w:r>
      <w:r w:rsidR="00152567" w:rsidRPr="00152567">
        <w:rPr>
          <w:rFonts w:ascii="Bookman Old Style" w:hAnsi="Bookman Old Style"/>
          <w:sz w:val="22"/>
          <w:szCs w:val="22"/>
        </w:rPr>
        <w:t>Independent Practice Dental Hygienist (IPDH) Services</w:t>
      </w:r>
      <w:r w:rsidR="005A3ED2">
        <w:rPr>
          <w:rFonts w:ascii="Bookman Old Style" w:hAnsi="Bookman Old Style"/>
          <w:sz w:val="22"/>
          <w:szCs w:val="22"/>
        </w:rPr>
        <w:t>”</w:t>
      </w:r>
      <w:r w:rsidR="00152567" w:rsidRPr="00152567">
        <w:rPr>
          <w:rFonts w:ascii="Bookman Old Style" w:hAnsi="Bookman Old Style"/>
          <w:sz w:val="22"/>
          <w:szCs w:val="22"/>
        </w:rPr>
        <w:t xml:space="preserve">, because IPDHs must comply with their scope of practice, as defined in 32 MRS Ch. 143 §18375, and it is redundant to list services that IPDHs can deliver in </w:t>
      </w:r>
      <w:r w:rsidR="00152567" w:rsidRPr="00152567">
        <w:rPr>
          <w:rFonts w:ascii="Bookman Old Style" w:hAnsi="Bookman Old Style"/>
          <w:sz w:val="22"/>
          <w:szCs w:val="22"/>
        </w:rPr>
        <w:lastRenderedPageBreak/>
        <w:t>rule. In addition, the requirements for IPDHs delivering temporary fillings no longer have a basis in Board rules and have been a roadblock to delivering this service. The requirements for processing and exposing radiographs are also no longer in effect.</w:t>
      </w:r>
    </w:p>
    <w:p w14:paraId="70D20995" w14:textId="77777777" w:rsidR="00A450A3" w:rsidRDefault="00EA1B31" w:rsidP="00E20D21">
      <w:pPr>
        <w:tabs>
          <w:tab w:val="left" w:pos="1440"/>
        </w:tabs>
        <w:overflowPunct/>
        <w:autoSpaceDE/>
        <w:autoSpaceDN/>
        <w:adjustRightInd/>
        <w:ind w:left="540" w:hanging="180"/>
        <w:textAlignment w:val="auto"/>
        <w:rPr>
          <w:rFonts w:ascii="Bookman Old Style" w:hAnsi="Bookman Old Style"/>
          <w:sz w:val="22"/>
          <w:szCs w:val="22"/>
        </w:rPr>
      </w:pPr>
      <w:r w:rsidRPr="00EA1B31">
        <w:rPr>
          <w:rFonts w:ascii="Bookman Old Style" w:hAnsi="Bookman Old Style"/>
          <w:b/>
          <w:bCs/>
          <w:sz w:val="22"/>
          <w:szCs w:val="22"/>
        </w:rPr>
        <w:t>l.</w:t>
      </w:r>
      <w:r>
        <w:rPr>
          <w:rFonts w:ascii="Bookman Old Style" w:hAnsi="Bookman Old Style"/>
          <w:sz w:val="22"/>
          <w:szCs w:val="22"/>
        </w:rPr>
        <w:t xml:space="preserve"> </w:t>
      </w:r>
      <w:r w:rsidR="00152567" w:rsidRPr="00152567">
        <w:rPr>
          <w:rFonts w:ascii="Bookman Old Style" w:hAnsi="Bookman Old Style"/>
          <w:sz w:val="22"/>
          <w:szCs w:val="22"/>
        </w:rPr>
        <w:t xml:space="preserve">The appendix because the forms either exist on the </w:t>
      </w:r>
      <w:proofErr w:type="spellStart"/>
      <w:r w:rsidR="00152567" w:rsidRPr="00152567">
        <w:rPr>
          <w:rFonts w:ascii="Bookman Old Style" w:hAnsi="Bookman Old Style"/>
          <w:sz w:val="22"/>
          <w:szCs w:val="22"/>
        </w:rPr>
        <w:t>HealthPAS</w:t>
      </w:r>
      <w:proofErr w:type="spellEnd"/>
      <w:r w:rsidR="00152567" w:rsidRPr="00152567">
        <w:rPr>
          <w:rFonts w:ascii="Bookman Old Style" w:hAnsi="Bookman Old Style"/>
          <w:sz w:val="22"/>
          <w:szCs w:val="22"/>
        </w:rPr>
        <w:t xml:space="preserve"> Portal or will no longer be required.</w:t>
      </w:r>
    </w:p>
    <w:p w14:paraId="0D77575C" w14:textId="77777777" w:rsidR="00A450A3" w:rsidRDefault="00152567" w:rsidP="00152567">
      <w:pPr>
        <w:tabs>
          <w:tab w:val="left" w:pos="1440"/>
        </w:tabs>
        <w:overflowPunct/>
        <w:autoSpaceDE/>
        <w:autoSpaceDN/>
        <w:adjustRightInd/>
        <w:textAlignment w:val="auto"/>
        <w:rPr>
          <w:rFonts w:ascii="Bookman Old Style" w:hAnsi="Bookman Old Style"/>
          <w:sz w:val="22"/>
          <w:szCs w:val="22"/>
        </w:rPr>
      </w:pPr>
      <w:r w:rsidRPr="00152567">
        <w:rPr>
          <w:rFonts w:ascii="Bookman Old Style" w:hAnsi="Bookman Old Style"/>
          <w:sz w:val="22"/>
          <w:szCs w:val="22"/>
        </w:rPr>
        <w:t>The Department will propose a routine technical rule to permanently repeal Ch</w:t>
      </w:r>
      <w:r w:rsidR="005A3ED2">
        <w:rPr>
          <w:rFonts w:ascii="Bookman Old Style" w:hAnsi="Bookman Old Style"/>
          <w:sz w:val="22"/>
          <w:szCs w:val="22"/>
        </w:rPr>
        <w:t>.</w:t>
      </w:r>
      <w:r w:rsidRPr="00152567">
        <w:rPr>
          <w:rFonts w:ascii="Bookman Old Style" w:hAnsi="Bookman Old Style"/>
          <w:sz w:val="22"/>
          <w:szCs w:val="22"/>
        </w:rPr>
        <w:t xml:space="preserve"> II and III Section </w:t>
      </w:r>
      <w:proofErr w:type="gramStart"/>
      <w:r w:rsidRPr="00152567">
        <w:rPr>
          <w:rFonts w:ascii="Bookman Old Style" w:hAnsi="Bookman Old Style"/>
          <w:sz w:val="22"/>
          <w:szCs w:val="22"/>
        </w:rPr>
        <w:t>25, and</w:t>
      </w:r>
      <w:proofErr w:type="gramEnd"/>
      <w:r w:rsidRPr="00152567">
        <w:rPr>
          <w:rFonts w:ascii="Bookman Old Style" w:hAnsi="Bookman Old Style"/>
          <w:sz w:val="22"/>
          <w:szCs w:val="22"/>
        </w:rPr>
        <w:t xml:space="preserve"> replace them with the single Ch. II Section 25 rule.</w:t>
      </w:r>
    </w:p>
    <w:p w14:paraId="7B4B8571" w14:textId="44C67B5C" w:rsidR="00152567" w:rsidRPr="00152567" w:rsidRDefault="00152567" w:rsidP="00152567">
      <w:pPr>
        <w:tabs>
          <w:tab w:val="left" w:pos="1440"/>
        </w:tabs>
        <w:overflowPunct/>
        <w:autoSpaceDE/>
        <w:autoSpaceDN/>
        <w:adjustRightInd/>
        <w:textAlignment w:val="auto"/>
        <w:rPr>
          <w:rFonts w:ascii="Bookman Old Style" w:hAnsi="Bookman Old Style"/>
          <w:sz w:val="22"/>
          <w:szCs w:val="22"/>
        </w:rPr>
      </w:pPr>
      <w:r w:rsidRPr="00152567">
        <w:rPr>
          <w:rFonts w:ascii="Bookman Old Style" w:hAnsi="Bookman Old Style"/>
          <w:sz w:val="22"/>
          <w:szCs w:val="22"/>
        </w:rPr>
        <w:t>The Department shall seek approval from the Centers for Medicare and Medicaid Services (CMS) of state plan amendments (SPAs) for the changes in this rulemaking. Additionally, on or before July 1, 2022, the Department will publish a notice of change in reimbursement methodology pursuant to 42 CFR §447.205.</w:t>
      </w:r>
    </w:p>
    <w:p w14:paraId="1B4B4008" w14:textId="77777777" w:rsidR="00152567" w:rsidRPr="00152567" w:rsidRDefault="00152567" w:rsidP="00152567">
      <w:pPr>
        <w:overflowPunct/>
        <w:autoSpaceDE/>
        <w:autoSpaceDN/>
        <w:adjustRightInd/>
        <w:textAlignment w:val="auto"/>
        <w:rPr>
          <w:rFonts w:ascii="Bookman Old Style" w:hAnsi="Bookman Old Style"/>
          <w:sz w:val="22"/>
          <w:szCs w:val="22"/>
        </w:rPr>
      </w:pPr>
      <w:r w:rsidRPr="00152567">
        <w:rPr>
          <w:rFonts w:ascii="Bookman Old Style" w:hAnsi="Bookman Old Style"/>
          <w:sz w:val="22"/>
          <w:szCs w:val="22"/>
        </w:rPr>
        <w:t xml:space="preserve">See </w:t>
      </w:r>
      <w:hyperlink r:id="rId11" w:history="1">
        <w:r w:rsidRPr="00152567">
          <w:rPr>
            <w:rFonts w:ascii="Bookman Old Style" w:hAnsi="Bookman Old Style"/>
            <w:color w:val="0000FF"/>
            <w:sz w:val="22"/>
            <w:szCs w:val="22"/>
            <w:u w:val="single"/>
          </w:rPr>
          <w:t>http://www.maine.gov/dhhs/oms/rules/index.shtml</w:t>
        </w:r>
      </w:hyperlink>
      <w:r w:rsidRPr="00152567">
        <w:rPr>
          <w:rFonts w:ascii="Bookman Old Style" w:hAnsi="Bookman Old Style"/>
          <w:sz w:val="22"/>
          <w:szCs w:val="22"/>
        </w:rPr>
        <w:t xml:space="preserve"> for rules and related rulemaking documents.</w:t>
      </w:r>
    </w:p>
    <w:p w14:paraId="30E42FAD" w14:textId="77777777" w:rsidR="00152567" w:rsidRPr="00152567" w:rsidRDefault="00152567" w:rsidP="00152567">
      <w:pPr>
        <w:overflowPunct/>
        <w:autoSpaceDE/>
        <w:autoSpaceDN/>
        <w:adjustRightInd/>
        <w:textAlignment w:val="auto"/>
        <w:rPr>
          <w:rFonts w:ascii="Bookman Old Style" w:hAnsi="Bookman Old Style"/>
          <w:sz w:val="22"/>
          <w:szCs w:val="22"/>
        </w:rPr>
      </w:pPr>
      <w:r w:rsidRPr="00152567">
        <w:rPr>
          <w:rFonts w:ascii="Bookman Old Style" w:eastAsiaTheme="minorHAnsi" w:hAnsi="Bookman Old Style"/>
          <w:sz w:val="22"/>
          <w:szCs w:val="22"/>
        </w:rPr>
        <w:t>EFFECTIVE DATE: July 1, 2022</w:t>
      </w:r>
    </w:p>
    <w:p w14:paraId="3AFBE767" w14:textId="54E21933" w:rsidR="007B317A" w:rsidRPr="00152567" w:rsidRDefault="005A3ED2" w:rsidP="001A566D">
      <w:pPr>
        <w:overflowPunct/>
        <w:autoSpaceDE/>
        <w:autoSpaceDN/>
        <w:adjustRightInd/>
        <w:textAlignment w:val="auto"/>
        <w:rPr>
          <w:rFonts w:ascii="Bookman Old Style" w:hAnsi="Bookman Old Style"/>
          <w:sz w:val="22"/>
          <w:szCs w:val="22"/>
        </w:rPr>
      </w:pPr>
      <w:r>
        <w:rPr>
          <w:rFonts w:ascii="Bookman Old Style" w:hAnsi="Bookman Old Style"/>
          <w:sz w:val="22"/>
          <w:szCs w:val="22"/>
        </w:rPr>
        <w:t>OMS</w:t>
      </w:r>
      <w:r w:rsidR="00152567" w:rsidRPr="00152567">
        <w:rPr>
          <w:rFonts w:ascii="Bookman Old Style" w:hAnsi="Bookman Old Style"/>
          <w:sz w:val="22"/>
          <w:szCs w:val="22"/>
        </w:rPr>
        <w:t xml:space="preserve"> CONTACT PERSON: Henry </w:t>
      </w:r>
      <w:proofErr w:type="spellStart"/>
      <w:r w:rsidR="00152567" w:rsidRPr="00152567">
        <w:rPr>
          <w:rFonts w:ascii="Bookman Old Style" w:hAnsi="Bookman Old Style"/>
          <w:sz w:val="22"/>
          <w:szCs w:val="22"/>
        </w:rPr>
        <w:t>Eckerson</w:t>
      </w:r>
      <w:proofErr w:type="spellEnd"/>
      <w:r w:rsidR="00152567" w:rsidRPr="00152567">
        <w:rPr>
          <w:rFonts w:ascii="Bookman Old Style" w:hAnsi="Bookman Old Style"/>
          <w:sz w:val="22"/>
          <w:szCs w:val="22"/>
        </w:rPr>
        <w:t>, Comprehensive Health Planner II</w:t>
      </w:r>
      <w:r>
        <w:rPr>
          <w:rFonts w:ascii="Bookman Old Style" w:hAnsi="Bookman Old Style"/>
          <w:sz w:val="22"/>
          <w:szCs w:val="22"/>
        </w:rPr>
        <w:t xml:space="preserve">, </w:t>
      </w:r>
      <w:proofErr w:type="spellStart"/>
      <w:r w:rsidR="00152567" w:rsidRPr="00152567">
        <w:rPr>
          <w:rFonts w:ascii="Bookman Old Style" w:hAnsi="Bookman Old Style"/>
          <w:sz w:val="22"/>
          <w:szCs w:val="22"/>
        </w:rPr>
        <w:t>MaineCare</w:t>
      </w:r>
      <w:proofErr w:type="spellEnd"/>
      <w:r w:rsidR="00152567" w:rsidRPr="00152567">
        <w:rPr>
          <w:rFonts w:ascii="Bookman Old Style" w:hAnsi="Bookman Old Style"/>
          <w:sz w:val="22"/>
          <w:szCs w:val="22"/>
        </w:rPr>
        <w:t xml:space="preserve"> Services</w:t>
      </w:r>
      <w:r w:rsidR="007B317A">
        <w:rPr>
          <w:rFonts w:ascii="Bookman Old Style" w:hAnsi="Bookman Old Style"/>
          <w:sz w:val="22"/>
          <w:szCs w:val="22"/>
        </w:rPr>
        <w:t xml:space="preserve">, </w:t>
      </w:r>
      <w:r w:rsidR="00152567" w:rsidRPr="00152567">
        <w:rPr>
          <w:rFonts w:ascii="Bookman Old Style" w:hAnsi="Bookman Old Style"/>
          <w:sz w:val="22"/>
          <w:szCs w:val="22"/>
        </w:rPr>
        <w:t xml:space="preserve">109 Capitol Street </w:t>
      </w:r>
      <w:r w:rsidR="007B317A">
        <w:rPr>
          <w:rFonts w:ascii="Bookman Old Style" w:hAnsi="Bookman Old Style"/>
          <w:sz w:val="22"/>
          <w:szCs w:val="22"/>
        </w:rPr>
        <w:t xml:space="preserve">- </w:t>
      </w:r>
      <w:r w:rsidR="00152567" w:rsidRPr="00152567">
        <w:rPr>
          <w:rFonts w:ascii="Bookman Old Style" w:hAnsi="Bookman Old Style"/>
          <w:sz w:val="22"/>
          <w:szCs w:val="22"/>
        </w:rPr>
        <w:t>11 State House Station</w:t>
      </w:r>
      <w:r w:rsidR="007B317A">
        <w:rPr>
          <w:rFonts w:ascii="Bookman Old Style" w:hAnsi="Bookman Old Style"/>
          <w:sz w:val="22"/>
          <w:szCs w:val="22"/>
        </w:rPr>
        <w:t xml:space="preserve">, </w:t>
      </w:r>
      <w:r w:rsidR="00152567" w:rsidRPr="00152567">
        <w:rPr>
          <w:rFonts w:ascii="Bookman Old Style" w:hAnsi="Bookman Old Style"/>
          <w:sz w:val="22"/>
          <w:szCs w:val="22"/>
        </w:rPr>
        <w:t>Augusta, Maine 04333-0011</w:t>
      </w:r>
      <w:r w:rsidR="007B317A">
        <w:rPr>
          <w:rFonts w:ascii="Bookman Old Style" w:hAnsi="Bookman Old Style"/>
          <w:sz w:val="22"/>
          <w:szCs w:val="22"/>
        </w:rPr>
        <w:t xml:space="preserve">. </w:t>
      </w:r>
      <w:r w:rsidR="00152567" w:rsidRPr="00152567">
        <w:rPr>
          <w:rFonts w:ascii="Bookman Old Style" w:hAnsi="Bookman Old Style"/>
          <w:sz w:val="22"/>
          <w:szCs w:val="22"/>
        </w:rPr>
        <w:t>T</w:t>
      </w:r>
      <w:r w:rsidR="001A566D" w:rsidRPr="00152567">
        <w:rPr>
          <w:rFonts w:ascii="Bookman Old Style" w:hAnsi="Bookman Old Style"/>
          <w:sz w:val="22"/>
          <w:szCs w:val="22"/>
        </w:rPr>
        <w:t>elephone</w:t>
      </w:r>
      <w:r w:rsidR="00152567" w:rsidRPr="00152567">
        <w:rPr>
          <w:rFonts w:ascii="Bookman Old Style" w:hAnsi="Bookman Old Style"/>
          <w:sz w:val="22"/>
          <w:szCs w:val="22"/>
        </w:rPr>
        <w:t xml:space="preserve">: </w:t>
      </w:r>
      <w:r w:rsidR="001A566D">
        <w:rPr>
          <w:rFonts w:ascii="Bookman Old Style" w:hAnsi="Bookman Old Style"/>
          <w:sz w:val="22"/>
          <w:szCs w:val="22"/>
        </w:rPr>
        <w:t>(</w:t>
      </w:r>
      <w:r w:rsidR="00152567" w:rsidRPr="00152567">
        <w:rPr>
          <w:rFonts w:ascii="Bookman Old Style" w:hAnsi="Bookman Old Style"/>
          <w:sz w:val="22"/>
          <w:szCs w:val="22"/>
        </w:rPr>
        <w:t>207</w:t>
      </w:r>
      <w:r w:rsidR="001A566D">
        <w:rPr>
          <w:rFonts w:ascii="Bookman Old Style" w:hAnsi="Bookman Old Style"/>
          <w:sz w:val="22"/>
          <w:szCs w:val="22"/>
        </w:rPr>
        <w:t xml:space="preserve">) </w:t>
      </w:r>
      <w:r w:rsidR="00152567" w:rsidRPr="00152567">
        <w:rPr>
          <w:rFonts w:ascii="Bookman Old Style" w:hAnsi="Bookman Old Style"/>
          <w:sz w:val="22"/>
          <w:szCs w:val="22"/>
        </w:rPr>
        <w:t>624-4085</w:t>
      </w:r>
      <w:r w:rsidR="001A566D">
        <w:rPr>
          <w:rFonts w:ascii="Bookman Old Style" w:hAnsi="Bookman Old Style"/>
          <w:sz w:val="22"/>
          <w:szCs w:val="22"/>
        </w:rPr>
        <w:t>.</w:t>
      </w:r>
      <w:r w:rsidR="00152567" w:rsidRPr="00152567">
        <w:rPr>
          <w:rFonts w:ascii="Bookman Old Style" w:hAnsi="Bookman Old Style"/>
          <w:sz w:val="22"/>
          <w:szCs w:val="22"/>
        </w:rPr>
        <w:t xml:space="preserve"> F</w:t>
      </w:r>
      <w:r w:rsidR="001A566D">
        <w:rPr>
          <w:rFonts w:ascii="Bookman Old Style" w:hAnsi="Bookman Old Style"/>
          <w:sz w:val="22"/>
          <w:szCs w:val="22"/>
        </w:rPr>
        <w:t>ax</w:t>
      </w:r>
      <w:r w:rsidR="00152567" w:rsidRPr="00152567">
        <w:rPr>
          <w:rFonts w:ascii="Bookman Old Style" w:hAnsi="Bookman Old Style"/>
          <w:sz w:val="22"/>
          <w:szCs w:val="22"/>
        </w:rPr>
        <w:t>: (207) 287-6106</w:t>
      </w:r>
      <w:r w:rsidR="001A566D">
        <w:rPr>
          <w:rFonts w:ascii="Bookman Old Style" w:hAnsi="Bookman Old Style"/>
          <w:sz w:val="22"/>
          <w:szCs w:val="22"/>
        </w:rPr>
        <w:t xml:space="preserve">. </w:t>
      </w:r>
      <w:r w:rsidR="00152567" w:rsidRPr="00152567">
        <w:rPr>
          <w:rFonts w:ascii="Bookman Old Style" w:hAnsi="Bookman Old Style"/>
          <w:sz w:val="22"/>
          <w:szCs w:val="22"/>
        </w:rPr>
        <w:t>TTY: 711 (Deaf or Hard of Hearing)</w:t>
      </w:r>
      <w:r w:rsidR="001A566D">
        <w:rPr>
          <w:rFonts w:ascii="Bookman Old Style" w:hAnsi="Bookman Old Style"/>
          <w:sz w:val="22"/>
          <w:szCs w:val="22"/>
        </w:rPr>
        <w:t xml:space="preserve">. </w:t>
      </w:r>
      <w:r w:rsidR="007B317A" w:rsidRPr="00152567">
        <w:rPr>
          <w:rFonts w:ascii="Bookman Old Style" w:hAnsi="Bookman Old Style"/>
          <w:sz w:val="22"/>
          <w:szCs w:val="22"/>
        </w:rPr>
        <w:t>E</w:t>
      </w:r>
      <w:r w:rsidR="001A566D" w:rsidRPr="00152567">
        <w:rPr>
          <w:rFonts w:ascii="Bookman Old Style" w:hAnsi="Bookman Old Style"/>
          <w:sz w:val="22"/>
          <w:szCs w:val="22"/>
        </w:rPr>
        <w:t>mail</w:t>
      </w:r>
      <w:r w:rsidR="007B317A" w:rsidRPr="00152567">
        <w:rPr>
          <w:rFonts w:ascii="Bookman Old Style" w:hAnsi="Bookman Old Style"/>
          <w:sz w:val="22"/>
          <w:szCs w:val="22"/>
        </w:rPr>
        <w:t xml:space="preserve">: </w:t>
      </w:r>
      <w:hyperlink r:id="rId12" w:history="1">
        <w:r w:rsidR="001A566D" w:rsidRPr="00C17C35">
          <w:rPr>
            <w:rStyle w:val="Hyperlink"/>
            <w:rFonts w:ascii="Bookman Old Style" w:hAnsi="Bookman Old Style"/>
            <w:sz w:val="22"/>
            <w:szCs w:val="22"/>
          </w:rPr>
          <w:t>H</w:t>
        </w:r>
        <w:r w:rsidR="001A566D" w:rsidRPr="00152567">
          <w:rPr>
            <w:rStyle w:val="Hyperlink"/>
            <w:rFonts w:ascii="Bookman Old Style" w:hAnsi="Bookman Old Style"/>
            <w:sz w:val="22"/>
            <w:szCs w:val="22"/>
          </w:rPr>
          <w:t>enry.</w:t>
        </w:r>
        <w:r w:rsidR="001A566D" w:rsidRPr="00C17C35">
          <w:rPr>
            <w:rStyle w:val="Hyperlink"/>
            <w:rFonts w:ascii="Bookman Old Style" w:hAnsi="Bookman Old Style"/>
            <w:sz w:val="22"/>
            <w:szCs w:val="22"/>
          </w:rPr>
          <w:t>E</w:t>
        </w:r>
        <w:r w:rsidR="001A566D" w:rsidRPr="00152567">
          <w:rPr>
            <w:rStyle w:val="Hyperlink"/>
            <w:rFonts w:ascii="Bookman Old Style" w:hAnsi="Bookman Old Style"/>
            <w:sz w:val="22"/>
            <w:szCs w:val="22"/>
          </w:rPr>
          <w:t>ckerson@</w:t>
        </w:r>
        <w:r w:rsidR="001A566D" w:rsidRPr="00C17C35">
          <w:rPr>
            <w:rStyle w:val="Hyperlink"/>
            <w:rFonts w:ascii="Bookman Old Style" w:hAnsi="Bookman Old Style"/>
            <w:sz w:val="22"/>
            <w:szCs w:val="22"/>
          </w:rPr>
          <w:t>M</w:t>
        </w:r>
        <w:r w:rsidR="001A566D" w:rsidRPr="00152567">
          <w:rPr>
            <w:rStyle w:val="Hyperlink"/>
            <w:rFonts w:ascii="Bookman Old Style" w:hAnsi="Bookman Old Style"/>
            <w:sz w:val="22"/>
            <w:szCs w:val="22"/>
          </w:rPr>
          <w:t>aine.gov</w:t>
        </w:r>
      </w:hyperlink>
      <w:r w:rsidR="001A566D">
        <w:rPr>
          <w:rFonts w:ascii="Bookman Old Style" w:hAnsi="Bookman Old Style"/>
          <w:sz w:val="22"/>
          <w:szCs w:val="22"/>
        </w:rPr>
        <w:t>.</w:t>
      </w:r>
    </w:p>
    <w:p w14:paraId="14DBEA8E" w14:textId="50EA24B8" w:rsidR="00F33C32" w:rsidRDefault="001A566D" w:rsidP="00631AF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OMS WEBSITE: </w:t>
      </w:r>
      <w:hyperlink r:id="rId13" w:history="1">
        <w:r w:rsidR="006F5121" w:rsidRPr="00C17C35">
          <w:rPr>
            <w:rStyle w:val="Hyperlink"/>
            <w:rFonts w:ascii="Bookman Old Style" w:hAnsi="Bookman Old Style"/>
            <w:bCs/>
            <w:sz w:val="22"/>
            <w:szCs w:val="22"/>
          </w:rPr>
          <w:t>https://www.maine.gov/dhhs/oms</w:t>
        </w:r>
      </w:hyperlink>
      <w:r w:rsidR="006F5121">
        <w:rPr>
          <w:rFonts w:ascii="Bookman Old Style" w:hAnsi="Bookman Old Style"/>
          <w:bCs/>
          <w:sz w:val="22"/>
          <w:szCs w:val="22"/>
        </w:rPr>
        <w:t>.</w:t>
      </w:r>
    </w:p>
    <w:p w14:paraId="34D99338" w14:textId="180E2E69" w:rsidR="001A566D" w:rsidRDefault="001A566D" w:rsidP="00631AF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OMS RULEMAKING LIAISON: </w:t>
      </w:r>
      <w:hyperlink r:id="rId14" w:history="1">
        <w:r w:rsidRPr="00C17C35">
          <w:rPr>
            <w:rStyle w:val="Hyperlink"/>
            <w:rFonts w:ascii="Bookman Old Style" w:hAnsi="Bookman Old Style"/>
            <w:bCs/>
            <w:sz w:val="22"/>
            <w:szCs w:val="22"/>
          </w:rPr>
          <w:t>Jennifer.Patterson@Maine.gov</w:t>
        </w:r>
      </w:hyperlink>
      <w:r>
        <w:rPr>
          <w:rFonts w:ascii="Bookman Old Style" w:hAnsi="Bookman Old Style"/>
          <w:bCs/>
          <w:sz w:val="22"/>
          <w:szCs w:val="22"/>
        </w:rPr>
        <w:t>.</w:t>
      </w:r>
    </w:p>
    <w:p w14:paraId="6449F10B" w14:textId="08A4E010" w:rsidR="001A566D" w:rsidRDefault="001A566D" w:rsidP="00631AF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WEBSITE: </w:t>
      </w:r>
      <w:hyperlink r:id="rId15" w:history="1">
        <w:r w:rsidR="006F5121" w:rsidRPr="00C17C35">
          <w:rPr>
            <w:rStyle w:val="Hyperlink"/>
            <w:rFonts w:ascii="Bookman Old Style" w:hAnsi="Bookman Old Style"/>
            <w:bCs/>
            <w:sz w:val="22"/>
            <w:szCs w:val="22"/>
          </w:rPr>
          <w:t>https://www.maine.gov/dhhs/</w:t>
        </w:r>
      </w:hyperlink>
      <w:r>
        <w:rPr>
          <w:rFonts w:ascii="Bookman Old Style" w:hAnsi="Bookman Old Style"/>
          <w:bCs/>
          <w:sz w:val="22"/>
          <w:szCs w:val="22"/>
        </w:rPr>
        <w:t>.</w:t>
      </w:r>
    </w:p>
    <w:p w14:paraId="3B0E0677" w14:textId="5D09ACED" w:rsidR="001A566D" w:rsidRDefault="001A566D" w:rsidP="00631AF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RULEMAKING LIAISON: </w:t>
      </w:r>
      <w:hyperlink r:id="rId16" w:history="1">
        <w:r w:rsidRPr="00C17C35">
          <w:rPr>
            <w:rStyle w:val="Hyperlink"/>
            <w:rFonts w:ascii="Bookman Old Style" w:hAnsi="Bookman Old Style"/>
            <w:bCs/>
            <w:sz w:val="22"/>
            <w:szCs w:val="22"/>
          </w:rPr>
          <w:t>Kevin.Wells@Maine.gov</w:t>
        </w:r>
      </w:hyperlink>
      <w:r>
        <w:rPr>
          <w:rFonts w:ascii="Bookman Old Style" w:hAnsi="Bookman Old Style"/>
          <w:bCs/>
          <w:sz w:val="22"/>
          <w:szCs w:val="22"/>
        </w:rPr>
        <w:t>.</w:t>
      </w:r>
    </w:p>
    <w:p w14:paraId="573BDEE1" w14:textId="39756917" w:rsidR="00EA1B31" w:rsidRDefault="00EA1B31" w:rsidP="00C20DBB">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684D5997" w14:textId="7A72E592" w:rsidR="00C20DBB" w:rsidRDefault="00C20DBB" w:rsidP="00631AF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8E0C661" w14:textId="1927205A" w:rsidR="004D2698" w:rsidRPr="002535B5" w:rsidRDefault="004D2698" w:rsidP="004D2698">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2535B5">
        <w:rPr>
          <w:rFonts w:ascii="Bookman Old Style" w:hAnsi="Bookman Old Style"/>
          <w:bCs/>
          <w:sz w:val="22"/>
          <w:szCs w:val="22"/>
        </w:rPr>
        <w:t>AGENCY:</w:t>
      </w:r>
      <w:r>
        <w:rPr>
          <w:rFonts w:ascii="Bookman Old Style" w:hAnsi="Bookman Old Style"/>
          <w:bCs/>
          <w:sz w:val="22"/>
          <w:szCs w:val="22"/>
        </w:rPr>
        <w:t xml:space="preserve"> </w:t>
      </w:r>
      <w:r w:rsidRPr="004D2698">
        <w:rPr>
          <w:rFonts w:ascii="Bookman Old Style" w:hAnsi="Bookman Old Style"/>
          <w:b/>
          <w:sz w:val="22"/>
          <w:szCs w:val="22"/>
        </w:rPr>
        <w:t>18-553</w:t>
      </w:r>
      <w:r>
        <w:rPr>
          <w:rFonts w:ascii="Bookman Old Style" w:hAnsi="Bookman Old Style"/>
          <w:bCs/>
          <w:sz w:val="22"/>
          <w:szCs w:val="22"/>
        </w:rPr>
        <w:t xml:space="preserve"> - </w:t>
      </w:r>
      <w:r w:rsidRPr="002535B5">
        <w:rPr>
          <w:rFonts w:ascii="Bookman Old Style" w:hAnsi="Bookman Old Style"/>
          <w:bCs/>
          <w:sz w:val="22"/>
          <w:szCs w:val="22"/>
        </w:rPr>
        <w:t>Department of Administrative and Financial Service</w:t>
      </w:r>
      <w:r>
        <w:rPr>
          <w:rFonts w:ascii="Bookman Old Style" w:hAnsi="Bookman Old Style"/>
          <w:bCs/>
          <w:sz w:val="22"/>
          <w:szCs w:val="22"/>
        </w:rPr>
        <w:t xml:space="preserve">s (DAFS), </w:t>
      </w:r>
      <w:r w:rsidRPr="004D2698">
        <w:rPr>
          <w:rFonts w:ascii="Bookman Old Style" w:hAnsi="Bookman Old Style"/>
          <w:b/>
          <w:sz w:val="22"/>
          <w:szCs w:val="22"/>
        </w:rPr>
        <w:t>Bureau of Alcoholic Beverages and Lottery Operations (BABLO) / Maine State Liquor and Lottery Commission</w:t>
      </w:r>
    </w:p>
    <w:p w14:paraId="422750B4" w14:textId="1DE64790" w:rsidR="004D2698" w:rsidRPr="002535B5" w:rsidRDefault="004D2698" w:rsidP="004D269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535B5">
        <w:rPr>
          <w:rFonts w:ascii="Bookman Old Style" w:hAnsi="Bookman Old Style"/>
          <w:bCs/>
          <w:sz w:val="22"/>
          <w:szCs w:val="22"/>
        </w:rPr>
        <w:t xml:space="preserve">CHAPTER NUMBER AND TITLE: </w:t>
      </w:r>
      <w:r w:rsidRPr="004D2698">
        <w:rPr>
          <w:rFonts w:ascii="Bookman Old Style" w:hAnsi="Bookman Old Style"/>
          <w:b/>
          <w:sz w:val="22"/>
          <w:szCs w:val="22"/>
        </w:rPr>
        <w:t>Ch. 80</w:t>
      </w:r>
      <w:r w:rsidRPr="002535B5">
        <w:rPr>
          <w:rFonts w:ascii="Bookman Old Style" w:hAnsi="Bookman Old Style"/>
          <w:bCs/>
          <w:sz w:val="22"/>
          <w:szCs w:val="22"/>
        </w:rPr>
        <w:t xml:space="preserve">, Lotto America </w:t>
      </w:r>
      <w:r w:rsidR="000616D0">
        <w:rPr>
          <w:rFonts w:ascii="Bookman Old Style" w:hAnsi="Bookman Old Style"/>
          <w:bCs/>
          <w:sz w:val="22"/>
          <w:szCs w:val="22"/>
        </w:rPr>
        <w:t xml:space="preserve">Game </w:t>
      </w:r>
      <w:r w:rsidRPr="002535B5">
        <w:rPr>
          <w:rFonts w:ascii="Bookman Old Style" w:hAnsi="Bookman Old Style"/>
          <w:bCs/>
          <w:sz w:val="22"/>
          <w:szCs w:val="22"/>
        </w:rPr>
        <w:t>Rules</w:t>
      </w:r>
    </w:p>
    <w:p w14:paraId="794FDE95" w14:textId="79F2E969" w:rsidR="004D2698" w:rsidRPr="002535B5" w:rsidRDefault="004D2698" w:rsidP="004D269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535B5">
        <w:rPr>
          <w:rFonts w:ascii="Bookman Old Style" w:hAnsi="Bookman Old Style"/>
          <w:bCs/>
          <w:sz w:val="22"/>
          <w:szCs w:val="22"/>
        </w:rPr>
        <w:t xml:space="preserve">ADOPTED RULE NUMBER: </w:t>
      </w:r>
      <w:r>
        <w:rPr>
          <w:rFonts w:ascii="Bookman Old Style" w:hAnsi="Bookman Old Style"/>
          <w:b/>
          <w:sz w:val="22"/>
          <w:szCs w:val="22"/>
        </w:rPr>
        <w:t>2022-126</w:t>
      </w:r>
    </w:p>
    <w:p w14:paraId="0B47DFFB" w14:textId="24A0AB8C" w:rsidR="004D2698" w:rsidRPr="002535B5" w:rsidRDefault="004D2698" w:rsidP="004D269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535B5">
        <w:rPr>
          <w:rFonts w:ascii="Bookman Old Style" w:hAnsi="Bookman Old Style"/>
          <w:bCs/>
          <w:sz w:val="22"/>
          <w:szCs w:val="22"/>
        </w:rPr>
        <w:t>CONCISE SUMMARY:</w:t>
      </w:r>
      <w:r>
        <w:rPr>
          <w:rFonts w:ascii="Bookman Old Style" w:hAnsi="Bookman Old Style"/>
          <w:bCs/>
          <w:sz w:val="22"/>
          <w:szCs w:val="22"/>
        </w:rPr>
        <w:t xml:space="preserve"> </w:t>
      </w:r>
      <w:r w:rsidRPr="002535B5">
        <w:rPr>
          <w:rFonts w:ascii="Bookman Old Style" w:hAnsi="Bookman Old Style"/>
          <w:bCs/>
          <w:sz w:val="22"/>
          <w:szCs w:val="22"/>
        </w:rPr>
        <w:t>This amendment updates the existing rules governing the jackpot draw game Lotto America. This amendment makes necessary changes to update the number of drawings, technical changes to clarify language, and fix typographical errors. The changes do not impact the way the game is played by consumers or sold by lottery retailers.</w:t>
      </w:r>
    </w:p>
    <w:p w14:paraId="5F68572E" w14:textId="67C286B9" w:rsidR="004D2698" w:rsidRPr="002535B5" w:rsidRDefault="004D2698" w:rsidP="004D269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535B5">
        <w:rPr>
          <w:rFonts w:ascii="Bookman Old Style" w:hAnsi="Bookman Old Style"/>
          <w:bCs/>
          <w:sz w:val="22"/>
          <w:szCs w:val="22"/>
        </w:rPr>
        <w:t>EFFECTIVE DATE: See Section 80.0 of Adopted Rules. “These rules shall become effective for drawings beginning July 18, 2022</w:t>
      </w:r>
      <w:r>
        <w:rPr>
          <w:rFonts w:ascii="Bookman Old Style" w:hAnsi="Bookman Old Style"/>
          <w:bCs/>
          <w:sz w:val="22"/>
          <w:szCs w:val="22"/>
        </w:rPr>
        <w:t>.”</w:t>
      </w:r>
    </w:p>
    <w:p w14:paraId="7C98CB01" w14:textId="5BEE635C" w:rsidR="004D2698" w:rsidRPr="002535B5" w:rsidRDefault="004D2698" w:rsidP="004D269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535B5">
        <w:rPr>
          <w:rFonts w:ascii="Bookman Old Style" w:hAnsi="Bookman Old Style"/>
          <w:bCs/>
          <w:sz w:val="22"/>
          <w:szCs w:val="22"/>
        </w:rPr>
        <w:t>AGENCY CONTACT PERSON:</w:t>
      </w:r>
      <w:r>
        <w:rPr>
          <w:rFonts w:ascii="Bookman Old Style" w:hAnsi="Bookman Old Style"/>
          <w:bCs/>
          <w:sz w:val="22"/>
          <w:szCs w:val="22"/>
        </w:rPr>
        <w:t xml:space="preserve"> </w:t>
      </w:r>
      <w:r w:rsidRPr="002535B5">
        <w:rPr>
          <w:rFonts w:ascii="Bookman Old Style" w:hAnsi="Bookman Old Style"/>
          <w:bCs/>
          <w:sz w:val="22"/>
          <w:szCs w:val="22"/>
        </w:rPr>
        <w:t>Michael Boardman, Deputy Director Lottery</w:t>
      </w:r>
      <w:r>
        <w:rPr>
          <w:rFonts w:ascii="Bookman Old Style" w:hAnsi="Bookman Old Style"/>
          <w:bCs/>
          <w:sz w:val="22"/>
          <w:szCs w:val="22"/>
        </w:rPr>
        <w:t xml:space="preserve">, </w:t>
      </w:r>
      <w:r w:rsidRPr="002535B5">
        <w:rPr>
          <w:rFonts w:ascii="Bookman Old Style" w:hAnsi="Bookman Old Style"/>
          <w:bCs/>
          <w:sz w:val="22"/>
          <w:szCs w:val="22"/>
        </w:rPr>
        <w:t>Bureau of Alcoholic Beverages and Lottery Operations</w:t>
      </w:r>
      <w:r>
        <w:rPr>
          <w:rFonts w:ascii="Bookman Old Style" w:hAnsi="Bookman Old Style"/>
          <w:bCs/>
          <w:sz w:val="22"/>
          <w:szCs w:val="22"/>
        </w:rPr>
        <w:t xml:space="preserve">, </w:t>
      </w:r>
      <w:r w:rsidRPr="002535B5">
        <w:rPr>
          <w:rFonts w:ascii="Bookman Old Style" w:hAnsi="Bookman Old Style"/>
          <w:bCs/>
          <w:sz w:val="22"/>
          <w:szCs w:val="22"/>
        </w:rPr>
        <w:t>8 State House Station, Augusta, ME 04333-0008</w:t>
      </w:r>
      <w:r>
        <w:rPr>
          <w:rFonts w:ascii="Bookman Old Style" w:hAnsi="Bookman Old Style"/>
          <w:bCs/>
          <w:sz w:val="22"/>
          <w:szCs w:val="22"/>
        </w:rPr>
        <w:t xml:space="preserve">. </w:t>
      </w:r>
      <w:r w:rsidRPr="002535B5">
        <w:rPr>
          <w:rFonts w:ascii="Bookman Old Style" w:hAnsi="Bookman Old Style"/>
          <w:bCs/>
          <w:sz w:val="22"/>
          <w:szCs w:val="22"/>
        </w:rPr>
        <w:t>Telephone:</w:t>
      </w:r>
      <w:r>
        <w:rPr>
          <w:rFonts w:ascii="Bookman Old Style" w:hAnsi="Bookman Old Style"/>
          <w:bCs/>
          <w:sz w:val="22"/>
          <w:szCs w:val="22"/>
        </w:rPr>
        <w:t xml:space="preserve"> (</w:t>
      </w:r>
      <w:r w:rsidRPr="002535B5">
        <w:rPr>
          <w:rFonts w:ascii="Bookman Old Style" w:hAnsi="Bookman Old Style"/>
          <w:bCs/>
          <w:sz w:val="22"/>
          <w:szCs w:val="22"/>
        </w:rPr>
        <w:t>207</w:t>
      </w:r>
      <w:r>
        <w:rPr>
          <w:rFonts w:ascii="Bookman Old Style" w:hAnsi="Bookman Old Style"/>
          <w:bCs/>
          <w:sz w:val="22"/>
          <w:szCs w:val="22"/>
        </w:rPr>
        <w:t xml:space="preserve">) </w:t>
      </w:r>
      <w:r w:rsidRPr="002535B5">
        <w:rPr>
          <w:rFonts w:ascii="Bookman Old Style" w:hAnsi="Bookman Old Style"/>
          <w:bCs/>
          <w:sz w:val="22"/>
          <w:szCs w:val="22"/>
        </w:rPr>
        <w:t>287-4614</w:t>
      </w:r>
      <w:r>
        <w:rPr>
          <w:rFonts w:ascii="Bookman Old Style" w:hAnsi="Bookman Old Style"/>
          <w:bCs/>
          <w:sz w:val="22"/>
          <w:szCs w:val="22"/>
        </w:rPr>
        <w:t xml:space="preserve">. </w:t>
      </w:r>
      <w:r w:rsidRPr="002535B5">
        <w:rPr>
          <w:rFonts w:ascii="Bookman Old Style" w:hAnsi="Bookman Old Style"/>
          <w:bCs/>
          <w:sz w:val="22"/>
          <w:szCs w:val="22"/>
        </w:rPr>
        <w:t>Fax:</w:t>
      </w:r>
      <w:r>
        <w:rPr>
          <w:rFonts w:ascii="Bookman Old Style" w:hAnsi="Bookman Old Style"/>
          <w:bCs/>
          <w:sz w:val="22"/>
          <w:szCs w:val="22"/>
        </w:rPr>
        <w:t xml:space="preserve"> (</w:t>
      </w:r>
      <w:r w:rsidRPr="002535B5">
        <w:rPr>
          <w:rFonts w:ascii="Bookman Old Style" w:hAnsi="Bookman Old Style"/>
          <w:bCs/>
          <w:sz w:val="22"/>
          <w:szCs w:val="22"/>
        </w:rPr>
        <w:t>207</w:t>
      </w:r>
      <w:r>
        <w:rPr>
          <w:rFonts w:ascii="Bookman Old Style" w:hAnsi="Bookman Old Style"/>
          <w:bCs/>
          <w:sz w:val="22"/>
          <w:szCs w:val="22"/>
        </w:rPr>
        <w:t xml:space="preserve">) </w:t>
      </w:r>
      <w:r w:rsidRPr="002535B5">
        <w:rPr>
          <w:rFonts w:ascii="Bookman Old Style" w:hAnsi="Bookman Old Style"/>
          <w:bCs/>
          <w:sz w:val="22"/>
          <w:szCs w:val="22"/>
        </w:rPr>
        <w:t>287-6769</w:t>
      </w:r>
      <w:r>
        <w:rPr>
          <w:rFonts w:ascii="Bookman Old Style" w:hAnsi="Bookman Old Style"/>
          <w:bCs/>
          <w:sz w:val="22"/>
          <w:szCs w:val="22"/>
        </w:rPr>
        <w:t>. E</w:t>
      </w:r>
      <w:r w:rsidRPr="002535B5">
        <w:rPr>
          <w:rFonts w:ascii="Bookman Old Style" w:hAnsi="Bookman Old Style"/>
          <w:bCs/>
          <w:sz w:val="22"/>
          <w:szCs w:val="22"/>
        </w:rPr>
        <w:t>mail:</w:t>
      </w:r>
      <w:r>
        <w:rPr>
          <w:rFonts w:ascii="Bookman Old Style" w:hAnsi="Bookman Old Style"/>
          <w:bCs/>
          <w:sz w:val="22"/>
          <w:szCs w:val="22"/>
        </w:rPr>
        <w:t xml:space="preserve"> </w:t>
      </w:r>
      <w:hyperlink r:id="rId17" w:history="1">
        <w:r w:rsidRPr="00270B18">
          <w:rPr>
            <w:rStyle w:val="Hyperlink"/>
            <w:rFonts w:ascii="Bookman Old Style" w:hAnsi="Bookman Old Style"/>
            <w:bCs/>
            <w:sz w:val="22"/>
            <w:szCs w:val="22"/>
          </w:rPr>
          <w:t>Michael.Boardman@Maine.gov</w:t>
        </w:r>
      </w:hyperlink>
      <w:r>
        <w:rPr>
          <w:rFonts w:ascii="Bookman Old Style" w:hAnsi="Bookman Old Style"/>
          <w:bCs/>
          <w:sz w:val="22"/>
          <w:szCs w:val="22"/>
        </w:rPr>
        <w:t>.</w:t>
      </w:r>
    </w:p>
    <w:p w14:paraId="24DE0B93" w14:textId="799FC771" w:rsidR="00C20DBB" w:rsidRDefault="004D2698" w:rsidP="00631AF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WEBSITE: </w:t>
      </w:r>
      <w:hyperlink r:id="rId18" w:history="1">
        <w:r w:rsidR="00DF266C" w:rsidRPr="00270B18">
          <w:rPr>
            <w:rStyle w:val="Hyperlink"/>
            <w:rFonts w:ascii="Bookman Old Style" w:hAnsi="Bookman Old Style"/>
            <w:bCs/>
            <w:sz w:val="22"/>
            <w:szCs w:val="22"/>
          </w:rPr>
          <w:t>https://www.maine.gov/dafs/bablo/</w:t>
        </w:r>
      </w:hyperlink>
      <w:r>
        <w:rPr>
          <w:rFonts w:ascii="Bookman Old Style" w:hAnsi="Bookman Old Style"/>
          <w:bCs/>
          <w:sz w:val="22"/>
          <w:szCs w:val="22"/>
        </w:rPr>
        <w:t>.</w:t>
      </w:r>
    </w:p>
    <w:p w14:paraId="44752133" w14:textId="7812B669" w:rsidR="004D2698" w:rsidRDefault="004D2698" w:rsidP="00631AF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BABLO RULEMAKING LIAISON: </w:t>
      </w:r>
      <w:hyperlink r:id="rId19" w:history="1">
        <w:r w:rsidRPr="00270B18">
          <w:rPr>
            <w:rStyle w:val="Hyperlink"/>
            <w:rFonts w:ascii="Bookman Old Style" w:hAnsi="Bookman Old Style"/>
            <w:bCs/>
            <w:sz w:val="22"/>
            <w:szCs w:val="22"/>
          </w:rPr>
          <w:t>Tim.Poulin@Maine.gov</w:t>
        </w:r>
      </w:hyperlink>
      <w:r>
        <w:rPr>
          <w:rFonts w:ascii="Bookman Old Style" w:hAnsi="Bookman Old Style"/>
          <w:bCs/>
          <w:sz w:val="22"/>
          <w:szCs w:val="22"/>
        </w:rPr>
        <w:t>.</w:t>
      </w:r>
    </w:p>
    <w:p w14:paraId="55FA30E6" w14:textId="77777777" w:rsidR="004D2698" w:rsidRDefault="004D2698" w:rsidP="00631AF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sectPr w:rsidR="004D2698" w:rsidSect="00AD5124">
      <w:footerReference w:type="default" r:id="rId20"/>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B3"/>
    <w:multiLevelType w:val="multilevel"/>
    <w:tmpl w:val="9ACC0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03F95"/>
    <w:multiLevelType w:val="hybridMultilevel"/>
    <w:tmpl w:val="6A3CE3AC"/>
    <w:lvl w:ilvl="0" w:tplc="15C2FE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04FC0"/>
    <w:multiLevelType w:val="multilevel"/>
    <w:tmpl w:val="87BA5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5C2646"/>
    <w:multiLevelType w:val="multilevel"/>
    <w:tmpl w:val="1D906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71E70"/>
    <w:multiLevelType w:val="hybridMultilevel"/>
    <w:tmpl w:val="D7DC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B5F58"/>
    <w:multiLevelType w:val="multilevel"/>
    <w:tmpl w:val="097EAA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6D46B4"/>
    <w:multiLevelType w:val="multilevel"/>
    <w:tmpl w:val="3AE28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46ECF"/>
    <w:multiLevelType w:val="multilevel"/>
    <w:tmpl w:val="789ED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A29A0"/>
    <w:multiLevelType w:val="hybridMultilevel"/>
    <w:tmpl w:val="57969982"/>
    <w:lvl w:ilvl="0" w:tplc="88BC1878">
      <w:start w:val="1"/>
      <w:numFmt w:val="bullet"/>
      <w:lvlText w:val=""/>
      <w:lvlJc w:val="left"/>
      <w:pPr>
        <w:ind w:left="576" w:hanging="360"/>
      </w:pPr>
      <w:rPr>
        <w:rFonts w:ascii="Symbol" w:hAnsi="Symbol" w:hint="default"/>
        <w:color w:val="auto"/>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24127EC0"/>
    <w:multiLevelType w:val="multilevel"/>
    <w:tmpl w:val="CA300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162910"/>
    <w:multiLevelType w:val="hybridMultilevel"/>
    <w:tmpl w:val="302A4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D1806"/>
    <w:multiLevelType w:val="hybridMultilevel"/>
    <w:tmpl w:val="8E246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24715"/>
    <w:multiLevelType w:val="multilevel"/>
    <w:tmpl w:val="4E9661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5E7EAC"/>
    <w:multiLevelType w:val="multilevel"/>
    <w:tmpl w:val="BB60E1C6"/>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4" w15:restartNumberingAfterBreak="0">
    <w:nsid w:val="2FEA642E"/>
    <w:multiLevelType w:val="multilevel"/>
    <w:tmpl w:val="2FFA0F4E"/>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5" w15:restartNumberingAfterBreak="0">
    <w:nsid w:val="3026624C"/>
    <w:multiLevelType w:val="hybridMultilevel"/>
    <w:tmpl w:val="9A3ED286"/>
    <w:lvl w:ilvl="0" w:tplc="93D025B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B4057"/>
    <w:multiLevelType w:val="multilevel"/>
    <w:tmpl w:val="F7342A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3F34F0"/>
    <w:multiLevelType w:val="hybridMultilevel"/>
    <w:tmpl w:val="8FE4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D1EA8"/>
    <w:multiLevelType w:val="multilevel"/>
    <w:tmpl w:val="9ECC93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7012C1"/>
    <w:multiLevelType w:val="multilevel"/>
    <w:tmpl w:val="4086A4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C42DB6"/>
    <w:multiLevelType w:val="multilevel"/>
    <w:tmpl w:val="D80A7F9A"/>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1" w15:restartNumberingAfterBreak="0">
    <w:nsid w:val="35C451F0"/>
    <w:multiLevelType w:val="multilevel"/>
    <w:tmpl w:val="74FC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51015E"/>
    <w:multiLevelType w:val="multilevel"/>
    <w:tmpl w:val="22A803E2"/>
    <w:lvl w:ilvl="0">
      <w:start w:val="5"/>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3" w15:restartNumberingAfterBreak="0">
    <w:nsid w:val="386376C8"/>
    <w:multiLevelType w:val="hybridMultilevel"/>
    <w:tmpl w:val="7CD47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961B71"/>
    <w:multiLevelType w:val="hybridMultilevel"/>
    <w:tmpl w:val="DA9C0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B6271B3"/>
    <w:multiLevelType w:val="hybridMultilevel"/>
    <w:tmpl w:val="6A12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418DC"/>
    <w:multiLevelType w:val="hybridMultilevel"/>
    <w:tmpl w:val="DF8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DC0F42"/>
    <w:multiLevelType w:val="hybridMultilevel"/>
    <w:tmpl w:val="43D47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ED1870"/>
    <w:multiLevelType w:val="multilevel"/>
    <w:tmpl w:val="6ABC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132031"/>
    <w:multiLevelType w:val="multilevel"/>
    <w:tmpl w:val="588C7DA2"/>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0" w15:restartNumberingAfterBreak="0">
    <w:nsid w:val="50621077"/>
    <w:multiLevelType w:val="hybridMultilevel"/>
    <w:tmpl w:val="CD48CEEA"/>
    <w:lvl w:ilvl="0" w:tplc="97AAC7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E937FBD"/>
    <w:multiLevelType w:val="multilevel"/>
    <w:tmpl w:val="AEB02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0E56E4"/>
    <w:multiLevelType w:val="multilevel"/>
    <w:tmpl w:val="7D4EAF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2557C5"/>
    <w:multiLevelType w:val="hybridMultilevel"/>
    <w:tmpl w:val="F87E8D5C"/>
    <w:lvl w:ilvl="0" w:tplc="77E05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964004"/>
    <w:multiLevelType w:val="multilevel"/>
    <w:tmpl w:val="1D06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BF7565"/>
    <w:multiLevelType w:val="hybridMultilevel"/>
    <w:tmpl w:val="D604086A"/>
    <w:lvl w:ilvl="0" w:tplc="858CBB4E">
      <w:start w:val="1"/>
      <w:numFmt w:val="decimal"/>
      <w:lvlText w:val="%1."/>
      <w:lvlJc w:val="left"/>
      <w:pPr>
        <w:ind w:left="360" w:hanging="360"/>
      </w:pPr>
      <w:rPr>
        <w:rFonts w:hint="default"/>
      </w:rPr>
    </w:lvl>
    <w:lvl w:ilvl="1" w:tplc="41082AB6">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A85816"/>
    <w:multiLevelType w:val="multilevel"/>
    <w:tmpl w:val="08F4BF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8C508E"/>
    <w:multiLevelType w:val="multilevel"/>
    <w:tmpl w:val="25BAC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5361E3"/>
    <w:multiLevelType w:val="hybridMultilevel"/>
    <w:tmpl w:val="BA421342"/>
    <w:lvl w:ilvl="0" w:tplc="609A5F34">
      <w:numFmt w:val="bullet"/>
      <w:lvlText w:val="-"/>
      <w:lvlJc w:val="left"/>
      <w:pPr>
        <w:ind w:left="1080" w:hanging="360"/>
      </w:pPr>
      <w:rPr>
        <w:rFonts w:ascii="CG Times" w:eastAsia="Times New Roman" w:hAnsi="CG 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EEA26F3"/>
    <w:multiLevelType w:val="multilevel"/>
    <w:tmpl w:val="E67246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FD531C"/>
    <w:multiLevelType w:val="hybridMultilevel"/>
    <w:tmpl w:val="EF0A0690"/>
    <w:lvl w:ilvl="0" w:tplc="C220DD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5898769">
    <w:abstractNumId w:val="20"/>
  </w:num>
  <w:num w:numId="2" w16cid:durableId="1692299290">
    <w:abstractNumId w:val="28"/>
  </w:num>
  <w:num w:numId="3" w16cid:durableId="1917276741">
    <w:abstractNumId w:val="9"/>
  </w:num>
  <w:num w:numId="4" w16cid:durableId="1430735886">
    <w:abstractNumId w:val="7"/>
  </w:num>
  <w:num w:numId="5" w16cid:durableId="686176615">
    <w:abstractNumId w:val="6"/>
  </w:num>
  <w:num w:numId="6" w16cid:durableId="838689418">
    <w:abstractNumId w:val="36"/>
  </w:num>
  <w:num w:numId="7" w16cid:durableId="1979073125">
    <w:abstractNumId w:val="18"/>
  </w:num>
  <w:num w:numId="8" w16cid:durableId="966349217">
    <w:abstractNumId w:val="39"/>
  </w:num>
  <w:num w:numId="9" w16cid:durableId="672875573">
    <w:abstractNumId w:val="19"/>
  </w:num>
  <w:num w:numId="10" w16cid:durableId="1963026844">
    <w:abstractNumId w:val="14"/>
  </w:num>
  <w:num w:numId="11" w16cid:durableId="439879696">
    <w:abstractNumId w:val="34"/>
  </w:num>
  <w:num w:numId="12" w16cid:durableId="957368432">
    <w:abstractNumId w:val="5"/>
  </w:num>
  <w:num w:numId="13" w16cid:durableId="1297183009">
    <w:abstractNumId w:val="12"/>
  </w:num>
  <w:num w:numId="14" w16cid:durableId="2028364264">
    <w:abstractNumId w:val="16"/>
  </w:num>
  <w:num w:numId="15" w16cid:durableId="793713423">
    <w:abstractNumId w:val="13"/>
  </w:num>
  <w:num w:numId="16" w16cid:durableId="2106881891">
    <w:abstractNumId w:val="37"/>
  </w:num>
  <w:num w:numId="17" w16cid:durableId="60687043">
    <w:abstractNumId w:val="31"/>
  </w:num>
  <w:num w:numId="18" w16cid:durableId="1990016766">
    <w:abstractNumId w:val="29"/>
  </w:num>
  <w:num w:numId="19" w16cid:durableId="601258429">
    <w:abstractNumId w:val="2"/>
  </w:num>
  <w:num w:numId="20" w16cid:durableId="614335865">
    <w:abstractNumId w:val="32"/>
  </w:num>
  <w:num w:numId="21" w16cid:durableId="1110273778">
    <w:abstractNumId w:val="0"/>
  </w:num>
  <w:num w:numId="22" w16cid:durableId="68307561">
    <w:abstractNumId w:val="3"/>
  </w:num>
  <w:num w:numId="23" w16cid:durableId="769812454">
    <w:abstractNumId w:val="22"/>
  </w:num>
  <w:num w:numId="24" w16cid:durableId="1434129265">
    <w:abstractNumId w:val="21"/>
  </w:num>
  <w:num w:numId="25" w16cid:durableId="2134861740">
    <w:abstractNumId w:val="10"/>
  </w:num>
  <w:num w:numId="26" w16cid:durableId="1134832175">
    <w:abstractNumId w:val="30"/>
  </w:num>
  <w:num w:numId="27" w16cid:durableId="472799014">
    <w:abstractNumId w:val="15"/>
  </w:num>
  <w:num w:numId="28" w16cid:durableId="3522699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2249826">
    <w:abstractNumId w:val="11"/>
  </w:num>
  <w:num w:numId="30" w16cid:durableId="456410028">
    <w:abstractNumId w:val="25"/>
  </w:num>
  <w:num w:numId="31" w16cid:durableId="1216432750">
    <w:abstractNumId w:val="38"/>
  </w:num>
  <w:num w:numId="32" w16cid:durableId="1306933748">
    <w:abstractNumId w:val="17"/>
  </w:num>
  <w:num w:numId="33" w16cid:durableId="551313224">
    <w:abstractNumId w:val="26"/>
  </w:num>
  <w:num w:numId="34" w16cid:durableId="374088387">
    <w:abstractNumId w:val="33"/>
  </w:num>
  <w:num w:numId="35" w16cid:durableId="1582104658">
    <w:abstractNumId w:val="4"/>
  </w:num>
  <w:num w:numId="36" w16cid:durableId="203521505">
    <w:abstractNumId w:val="27"/>
  </w:num>
  <w:num w:numId="37" w16cid:durableId="1874030992">
    <w:abstractNumId w:val="40"/>
  </w:num>
  <w:num w:numId="38" w16cid:durableId="563104563">
    <w:abstractNumId w:val="1"/>
  </w:num>
  <w:num w:numId="39" w16cid:durableId="1201168731">
    <w:abstractNumId w:val="8"/>
  </w:num>
  <w:num w:numId="40" w16cid:durableId="1733041810">
    <w:abstractNumId w:val="23"/>
  </w:num>
  <w:num w:numId="41" w16cid:durableId="1265071537">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BB0"/>
    <w:rsid w:val="00001392"/>
    <w:rsid w:val="00001CCC"/>
    <w:rsid w:val="0000254A"/>
    <w:rsid w:val="00002574"/>
    <w:rsid w:val="00002CB9"/>
    <w:rsid w:val="00002E83"/>
    <w:rsid w:val="00003740"/>
    <w:rsid w:val="00003E43"/>
    <w:rsid w:val="000043AB"/>
    <w:rsid w:val="00004AF6"/>
    <w:rsid w:val="00004E01"/>
    <w:rsid w:val="00005079"/>
    <w:rsid w:val="000053BF"/>
    <w:rsid w:val="00005482"/>
    <w:rsid w:val="00005952"/>
    <w:rsid w:val="00005B50"/>
    <w:rsid w:val="00007D7B"/>
    <w:rsid w:val="0001023F"/>
    <w:rsid w:val="00010AAB"/>
    <w:rsid w:val="000115C9"/>
    <w:rsid w:val="00011CE7"/>
    <w:rsid w:val="00012791"/>
    <w:rsid w:val="00012CAF"/>
    <w:rsid w:val="00013333"/>
    <w:rsid w:val="00013FF3"/>
    <w:rsid w:val="000144E8"/>
    <w:rsid w:val="0001579E"/>
    <w:rsid w:val="000158F4"/>
    <w:rsid w:val="0001706E"/>
    <w:rsid w:val="00020024"/>
    <w:rsid w:val="0002035F"/>
    <w:rsid w:val="00020E43"/>
    <w:rsid w:val="000210E7"/>
    <w:rsid w:val="0002125D"/>
    <w:rsid w:val="0002144C"/>
    <w:rsid w:val="0002158B"/>
    <w:rsid w:val="00021C82"/>
    <w:rsid w:val="00021F67"/>
    <w:rsid w:val="00022937"/>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A7"/>
    <w:rsid w:val="000302BB"/>
    <w:rsid w:val="000304F6"/>
    <w:rsid w:val="00030501"/>
    <w:rsid w:val="00031B66"/>
    <w:rsid w:val="00032733"/>
    <w:rsid w:val="00032959"/>
    <w:rsid w:val="00032B50"/>
    <w:rsid w:val="00032C22"/>
    <w:rsid w:val="000332E0"/>
    <w:rsid w:val="00033557"/>
    <w:rsid w:val="000339F1"/>
    <w:rsid w:val="0003405E"/>
    <w:rsid w:val="00034499"/>
    <w:rsid w:val="00034610"/>
    <w:rsid w:val="00035024"/>
    <w:rsid w:val="00035392"/>
    <w:rsid w:val="00035673"/>
    <w:rsid w:val="00036156"/>
    <w:rsid w:val="00036774"/>
    <w:rsid w:val="0003740A"/>
    <w:rsid w:val="000374DC"/>
    <w:rsid w:val="00037B47"/>
    <w:rsid w:val="00037BD0"/>
    <w:rsid w:val="0004014E"/>
    <w:rsid w:val="0004068C"/>
    <w:rsid w:val="000409DF"/>
    <w:rsid w:val="000413AA"/>
    <w:rsid w:val="00041ADC"/>
    <w:rsid w:val="0004249A"/>
    <w:rsid w:val="00042DA1"/>
    <w:rsid w:val="00042FF6"/>
    <w:rsid w:val="000442E3"/>
    <w:rsid w:val="00044925"/>
    <w:rsid w:val="000452CF"/>
    <w:rsid w:val="000454D2"/>
    <w:rsid w:val="00045741"/>
    <w:rsid w:val="00045AE5"/>
    <w:rsid w:val="00045DE0"/>
    <w:rsid w:val="000461C1"/>
    <w:rsid w:val="000478BD"/>
    <w:rsid w:val="00047BB4"/>
    <w:rsid w:val="00047C30"/>
    <w:rsid w:val="00047C66"/>
    <w:rsid w:val="00047D77"/>
    <w:rsid w:val="0005003E"/>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5A63"/>
    <w:rsid w:val="000573F2"/>
    <w:rsid w:val="0006049F"/>
    <w:rsid w:val="00060B57"/>
    <w:rsid w:val="000616D0"/>
    <w:rsid w:val="00061840"/>
    <w:rsid w:val="0006197D"/>
    <w:rsid w:val="00061DE4"/>
    <w:rsid w:val="00061F85"/>
    <w:rsid w:val="000620F8"/>
    <w:rsid w:val="00062ABB"/>
    <w:rsid w:val="00062C09"/>
    <w:rsid w:val="0006302E"/>
    <w:rsid w:val="0006373B"/>
    <w:rsid w:val="000638B8"/>
    <w:rsid w:val="00063F74"/>
    <w:rsid w:val="00063F7A"/>
    <w:rsid w:val="00064A8D"/>
    <w:rsid w:val="00064B09"/>
    <w:rsid w:val="0006559C"/>
    <w:rsid w:val="0006562A"/>
    <w:rsid w:val="0006563D"/>
    <w:rsid w:val="0006619F"/>
    <w:rsid w:val="00066CCE"/>
    <w:rsid w:val="00067A0D"/>
    <w:rsid w:val="00067D4F"/>
    <w:rsid w:val="0007016E"/>
    <w:rsid w:val="000701FF"/>
    <w:rsid w:val="0007081A"/>
    <w:rsid w:val="00070887"/>
    <w:rsid w:val="00070919"/>
    <w:rsid w:val="000717A0"/>
    <w:rsid w:val="000717B7"/>
    <w:rsid w:val="00071C22"/>
    <w:rsid w:val="00071ED7"/>
    <w:rsid w:val="00072047"/>
    <w:rsid w:val="00072D19"/>
    <w:rsid w:val="00073341"/>
    <w:rsid w:val="00073659"/>
    <w:rsid w:val="00073788"/>
    <w:rsid w:val="00073CA8"/>
    <w:rsid w:val="00073F08"/>
    <w:rsid w:val="00074275"/>
    <w:rsid w:val="00075442"/>
    <w:rsid w:val="00076259"/>
    <w:rsid w:val="000763EE"/>
    <w:rsid w:val="00076C1C"/>
    <w:rsid w:val="00077089"/>
    <w:rsid w:val="000772BA"/>
    <w:rsid w:val="000774DD"/>
    <w:rsid w:val="0008008A"/>
    <w:rsid w:val="00080455"/>
    <w:rsid w:val="000819E4"/>
    <w:rsid w:val="00081A8B"/>
    <w:rsid w:val="0008330D"/>
    <w:rsid w:val="0008336F"/>
    <w:rsid w:val="0008367A"/>
    <w:rsid w:val="000840F2"/>
    <w:rsid w:val="00084514"/>
    <w:rsid w:val="0008451A"/>
    <w:rsid w:val="00085452"/>
    <w:rsid w:val="00086174"/>
    <w:rsid w:val="000861D7"/>
    <w:rsid w:val="00086410"/>
    <w:rsid w:val="000864A3"/>
    <w:rsid w:val="000870E8"/>
    <w:rsid w:val="00087365"/>
    <w:rsid w:val="00087450"/>
    <w:rsid w:val="000877B1"/>
    <w:rsid w:val="00090502"/>
    <w:rsid w:val="0009050F"/>
    <w:rsid w:val="00090C71"/>
    <w:rsid w:val="00090D78"/>
    <w:rsid w:val="00092129"/>
    <w:rsid w:val="00092874"/>
    <w:rsid w:val="00092A52"/>
    <w:rsid w:val="00092C4D"/>
    <w:rsid w:val="00093EB9"/>
    <w:rsid w:val="000940DB"/>
    <w:rsid w:val="00094652"/>
    <w:rsid w:val="00094EEB"/>
    <w:rsid w:val="000950ED"/>
    <w:rsid w:val="00095AA4"/>
    <w:rsid w:val="00095D6D"/>
    <w:rsid w:val="00096462"/>
    <w:rsid w:val="00096E53"/>
    <w:rsid w:val="00097565"/>
    <w:rsid w:val="000975A5"/>
    <w:rsid w:val="000976AF"/>
    <w:rsid w:val="000A0431"/>
    <w:rsid w:val="000A0B2B"/>
    <w:rsid w:val="000A0BAB"/>
    <w:rsid w:val="000A0DCB"/>
    <w:rsid w:val="000A0F4D"/>
    <w:rsid w:val="000A0FBE"/>
    <w:rsid w:val="000A16BE"/>
    <w:rsid w:val="000A1D51"/>
    <w:rsid w:val="000A23E8"/>
    <w:rsid w:val="000A35FD"/>
    <w:rsid w:val="000A4F78"/>
    <w:rsid w:val="000A537F"/>
    <w:rsid w:val="000A57DD"/>
    <w:rsid w:val="000A6664"/>
    <w:rsid w:val="000A691A"/>
    <w:rsid w:val="000A762D"/>
    <w:rsid w:val="000A76F1"/>
    <w:rsid w:val="000A782C"/>
    <w:rsid w:val="000A7C39"/>
    <w:rsid w:val="000A7DF9"/>
    <w:rsid w:val="000B1D13"/>
    <w:rsid w:val="000B1F33"/>
    <w:rsid w:val="000B22A8"/>
    <w:rsid w:val="000B2658"/>
    <w:rsid w:val="000B2C12"/>
    <w:rsid w:val="000B2C16"/>
    <w:rsid w:val="000B303E"/>
    <w:rsid w:val="000B35E1"/>
    <w:rsid w:val="000B3A09"/>
    <w:rsid w:val="000B3A75"/>
    <w:rsid w:val="000B40D1"/>
    <w:rsid w:val="000B53C0"/>
    <w:rsid w:val="000B5CA3"/>
    <w:rsid w:val="000B5EEA"/>
    <w:rsid w:val="000B657F"/>
    <w:rsid w:val="000B6CA7"/>
    <w:rsid w:val="000B6F1F"/>
    <w:rsid w:val="000B7718"/>
    <w:rsid w:val="000B7E23"/>
    <w:rsid w:val="000C096B"/>
    <w:rsid w:val="000C17C4"/>
    <w:rsid w:val="000C1AE6"/>
    <w:rsid w:val="000C1DA2"/>
    <w:rsid w:val="000C206E"/>
    <w:rsid w:val="000C20B0"/>
    <w:rsid w:val="000C23AE"/>
    <w:rsid w:val="000C2643"/>
    <w:rsid w:val="000C2F42"/>
    <w:rsid w:val="000C31DE"/>
    <w:rsid w:val="000C36CC"/>
    <w:rsid w:val="000C408B"/>
    <w:rsid w:val="000C43A5"/>
    <w:rsid w:val="000C4893"/>
    <w:rsid w:val="000C4AE9"/>
    <w:rsid w:val="000C4FEE"/>
    <w:rsid w:val="000C5E89"/>
    <w:rsid w:val="000C630B"/>
    <w:rsid w:val="000C7098"/>
    <w:rsid w:val="000C70AF"/>
    <w:rsid w:val="000C7403"/>
    <w:rsid w:val="000C77F7"/>
    <w:rsid w:val="000C784F"/>
    <w:rsid w:val="000D02A8"/>
    <w:rsid w:val="000D0B94"/>
    <w:rsid w:val="000D1414"/>
    <w:rsid w:val="000D1D7D"/>
    <w:rsid w:val="000D2299"/>
    <w:rsid w:val="000D2725"/>
    <w:rsid w:val="000D2C09"/>
    <w:rsid w:val="000D36C0"/>
    <w:rsid w:val="000D3EC1"/>
    <w:rsid w:val="000D42E5"/>
    <w:rsid w:val="000D6205"/>
    <w:rsid w:val="000D6411"/>
    <w:rsid w:val="000D6AF8"/>
    <w:rsid w:val="000D6BAA"/>
    <w:rsid w:val="000D6E53"/>
    <w:rsid w:val="000D7136"/>
    <w:rsid w:val="000E00A4"/>
    <w:rsid w:val="000E05D9"/>
    <w:rsid w:val="000E0678"/>
    <w:rsid w:val="000E0BB0"/>
    <w:rsid w:val="000E0DA1"/>
    <w:rsid w:val="000E12A4"/>
    <w:rsid w:val="000E16C0"/>
    <w:rsid w:val="000E1AD9"/>
    <w:rsid w:val="000E200D"/>
    <w:rsid w:val="000E3371"/>
    <w:rsid w:val="000E34AD"/>
    <w:rsid w:val="000E37FB"/>
    <w:rsid w:val="000E3907"/>
    <w:rsid w:val="000E4759"/>
    <w:rsid w:val="000E5074"/>
    <w:rsid w:val="000E520B"/>
    <w:rsid w:val="000E53E3"/>
    <w:rsid w:val="000E5407"/>
    <w:rsid w:val="000E689D"/>
    <w:rsid w:val="000E6A2D"/>
    <w:rsid w:val="000E6D26"/>
    <w:rsid w:val="000E7ED9"/>
    <w:rsid w:val="000F049A"/>
    <w:rsid w:val="000F0BD1"/>
    <w:rsid w:val="000F0D8A"/>
    <w:rsid w:val="000F1885"/>
    <w:rsid w:val="000F1AD9"/>
    <w:rsid w:val="000F1EB9"/>
    <w:rsid w:val="000F21B2"/>
    <w:rsid w:val="000F222B"/>
    <w:rsid w:val="000F2548"/>
    <w:rsid w:val="000F2C9B"/>
    <w:rsid w:val="000F32D0"/>
    <w:rsid w:val="000F3C6B"/>
    <w:rsid w:val="000F3DFF"/>
    <w:rsid w:val="000F4634"/>
    <w:rsid w:val="000F4EC5"/>
    <w:rsid w:val="000F5669"/>
    <w:rsid w:val="000F583C"/>
    <w:rsid w:val="000F59B7"/>
    <w:rsid w:val="000F5B16"/>
    <w:rsid w:val="000F7640"/>
    <w:rsid w:val="000F7A81"/>
    <w:rsid w:val="000F7D98"/>
    <w:rsid w:val="00100455"/>
    <w:rsid w:val="001008AD"/>
    <w:rsid w:val="00101657"/>
    <w:rsid w:val="00101906"/>
    <w:rsid w:val="00101F1E"/>
    <w:rsid w:val="0010272E"/>
    <w:rsid w:val="00102AC9"/>
    <w:rsid w:val="00102B1F"/>
    <w:rsid w:val="00102B96"/>
    <w:rsid w:val="001043B3"/>
    <w:rsid w:val="00104483"/>
    <w:rsid w:val="001048E1"/>
    <w:rsid w:val="0010505F"/>
    <w:rsid w:val="0010698A"/>
    <w:rsid w:val="00106AB5"/>
    <w:rsid w:val="0010762F"/>
    <w:rsid w:val="001101A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0B1"/>
    <w:rsid w:val="00115257"/>
    <w:rsid w:val="00115C00"/>
    <w:rsid w:val="00115DF5"/>
    <w:rsid w:val="00115EA8"/>
    <w:rsid w:val="00116061"/>
    <w:rsid w:val="0011670B"/>
    <w:rsid w:val="00116B9B"/>
    <w:rsid w:val="00117173"/>
    <w:rsid w:val="0011747D"/>
    <w:rsid w:val="0012030B"/>
    <w:rsid w:val="00120D34"/>
    <w:rsid w:val="00120F46"/>
    <w:rsid w:val="00121174"/>
    <w:rsid w:val="00123A4F"/>
    <w:rsid w:val="00123FC2"/>
    <w:rsid w:val="001244FE"/>
    <w:rsid w:val="00125A19"/>
    <w:rsid w:val="00125E50"/>
    <w:rsid w:val="00126421"/>
    <w:rsid w:val="001265E5"/>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B26"/>
    <w:rsid w:val="00133FB1"/>
    <w:rsid w:val="00134351"/>
    <w:rsid w:val="00135126"/>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5F1F"/>
    <w:rsid w:val="001461A3"/>
    <w:rsid w:val="001463F0"/>
    <w:rsid w:val="00146409"/>
    <w:rsid w:val="001464AA"/>
    <w:rsid w:val="00146A27"/>
    <w:rsid w:val="001470AE"/>
    <w:rsid w:val="001478C3"/>
    <w:rsid w:val="001479F5"/>
    <w:rsid w:val="0015021C"/>
    <w:rsid w:val="001516FD"/>
    <w:rsid w:val="00151B11"/>
    <w:rsid w:val="00151F1A"/>
    <w:rsid w:val="00152567"/>
    <w:rsid w:val="0015270D"/>
    <w:rsid w:val="00153049"/>
    <w:rsid w:val="0015326A"/>
    <w:rsid w:val="00153977"/>
    <w:rsid w:val="00153E9A"/>
    <w:rsid w:val="00154AA8"/>
    <w:rsid w:val="00154C5F"/>
    <w:rsid w:val="001553BC"/>
    <w:rsid w:val="00155673"/>
    <w:rsid w:val="0015586D"/>
    <w:rsid w:val="00155C1A"/>
    <w:rsid w:val="001568AA"/>
    <w:rsid w:val="001570DD"/>
    <w:rsid w:val="001573BD"/>
    <w:rsid w:val="00157E63"/>
    <w:rsid w:val="00157F2A"/>
    <w:rsid w:val="00160401"/>
    <w:rsid w:val="00160DDF"/>
    <w:rsid w:val="001610FA"/>
    <w:rsid w:val="00161429"/>
    <w:rsid w:val="00161AF8"/>
    <w:rsid w:val="00161E07"/>
    <w:rsid w:val="00162320"/>
    <w:rsid w:val="00162539"/>
    <w:rsid w:val="001626EA"/>
    <w:rsid w:val="00162814"/>
    <w:rsid w:val="00162945"/>
    <w:rsid w:val="00163D54"/>
    <w:rsid w:val="00164CC9"/>
    <w:rsid w:val="00165412"/>
    <w:rsid w:val="00165540"/>
    <w:rsid w:val="0016560B"/>
    <w:rsid w:val="00165776"/>
    <w:rsid w:val="0016578E"/>
    <w:rsid w:val="00166451"/>
    <w:rsid w:val="001669E0"/>
    <w:rsid w:val="00166AC6"/>
    <w:rsid w:val="0016730B"/>
    <w:rsid w:val="0017074D"/>
    <w:rsid w:val="00170C27"/>
    <w:rsid w:val="0017106E"/>
    <w:rsid w:val="00171A1A"/>
    <w:rsid w:val="00171DC2"/>
    <w:rsid w:val="00172081"/>
    <w:rsid w:val="0017225B"/>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0D30"/>
    <w:rsid w:val="001823C6"/>
    <w:rsid w:val="00182A69"/>
    <w:rsid w:val="00182CD1"/>
    <w:rsid w:val="00182F4F"/>
    <w:rsid w:val="00183177"/>
    <w:rsid w:val="001833A2"/>
    <w:rsid w:val="00183F12"/>
    <w:rsid w:val="001851C2"/>
    <w:rsid w:val="0018556A"/>
    <w:rsid w:val="0018576A"/>
    <w:rsid w:val="001861F2"/>
    <w:rsid w:val="00186544"/>
    <w:rsid w:val="001868E4"/>
    <w:rsid w:val="00186C6B"/>
    <w:rsid w:val="0018735B"/>
    <w:rsid w:val="00187896"/>
    <w:rsid w:val="00187A0D"/>
    <w:rsid w:val="00190835"/>
    <w:rsid w:val="001909F3"/>
    <w:rsid w:val="00190C97"/>
    <w:rsid w:val="00191C78"/>
    <w:rsid w:val="00192877"/>
    <w:rsid w:val="001928ED"/>
    <w:rsid w:val="0019320C"/>
    <w:rsid w:val="0019376F"/>
    <w:rsid w:val="00193DB6"/>
    <w:rsid w:val="0019443D"/>
    <w:rsid w:val="001950E9"/>
    <w:rsid w:val="001952F7"/>
    <w:rsid w:val="001959F7"/>
    <w:rsid w:val="00195B11"/>
    <w:rsid w:val="00196A12"/>
    <w:rsid w:val="0019740F"/>
    <w:rsid w:val="00197544"/>
    <w:rsid w:val="00197636"/>
    <w:rsid w:val="00197DF0"/>
    <w:rsid w:val="001A0460"/>
    <w:rsid w:val="001A0E0E"/>
    <w:rsid w:val="001A0F01"/>
    <w:rsid w:val="001A126B"/>
    <w:rsid w:val="001A160B"/>
    <w:rsid w:val="001A1956"/>
    <w:rsid w:val="001A1C5A"/>
    <w:rsid w:val="001A2682"/>
    <w:rsid w:val="001A2AEE"/>
    <w:rsid w:val="001A3365"/>
    <w:rsid w:val="001A46BF"/>
    <w:rsid w:val="001A5575"/>
    <w:rsid w:val="001A566D"/>
    <w:rsid w:val="001A6793"/>
    <w:rsid w:val="001A6A8A"/>
    <w:rsid w:val="001A7DC6"/>
    <w:rsid w:val="001B04AD"/>
    <w:rsid w:val="001B0AEC"/>
    <w:rsid w:val="001B12B5"/>
    <w:rsid w:val="001B13FF"/>
    <w:rsid w:val="001B14BC"/>
    <w:rsid w:val="001B1CC7"/>
    <w:rsid w:val="001B1CE9"/>
    <w:rsid w:val="001B202A"/>
    <w:rsid w:val="001B23D7"/>
    <w:rsid w:val="001B26BC"/>
    <w:rsid w:val="001B2872"/>
    <w:rsid w:val="001B3259"/>
    <w:rsid w:val="001B349B"/>
    <w:rsid w:val="001B36CE"/>
    <w:rsid w:val="001B38A0"/>
    <w:rsid w:val="001B45B4"/>
    <w:rsid w:val="001B4763"/>
    <w:rsid w:val="001B4842"/>
    <w:rsid w:val="001B4AF8"/>
    <w:rsid w:val="001B4B9C"/>
    <w:rsid w:val="001B4D29"/>
    <w:rsid w:val="001B5827"/>
    <w:rsid w:val="001B5DB6"/>
    <w:rsid w:val="001B60F6"/>
    <w:rsid w:val="001C04E9"/>
    <w:rsid w:val="001C0D8D"/>
    <w:rsid w:val="001C0FAC"/>
    <w:rsid w:val="001C1499"/>
    <w:rsid w:val="001C22EF"/>
    <w:rsid w:val="001C301D"/>
    <w:rsid w:val="001C3A6A"/>
    <w:rsid w:val="001C4275"/>
    <w:rsid w:val="001C4E9B"/>
    <w:rsid w:val="001C4EE5"/>
    <w:rsid w:val="001C5829"/>
    <w:rsid w:val="001C5BA5"/>
    <w:rsid w:val="001C72C1"/>
    <w:rsid w:val="001C7C82"/>
    <w:rsid w:val="001C7CCF"/>
    <w:rsid w:val="001D01B2"/>
    <w:rsid w:val="001D0A92"/>
    <w:rsid w:val="001D0F74"/>
    <w:rsid w:val="001D17F8"/>
    <w:rsid w:val="001D1A79"/>
    <w:rsid w:val="001D252A"/>
    <w:rsid w:val="001D25F1"/>
    <w:rsid w:val="001D2878"/>
    <w:rsid w:val="001D347E"/>
    <w:rsid w:val="001D3CC6"/>
    <w:rsid w:val="001D4351"/>
    <w:rsid w:val="001D4402"/>
    <w:rsid w:val="001D47F8"/>
    <w:rsid w:val="001D4877"/>
    <w:rsid w:val="001D48B8"/>
    <w:rsid w:val="001D52BF"/>
    <w:rsid w:val="001D52C7"/>
    <w:rsid w:val="001D68C0"/>
    <w:rsid w:val="001D6951"/>
    <w:rsid w:val="001D6976"/>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433"/>
    <w:rsid w:val="001E657F"/>
    <w:rsid w:val="001E65EC"/>
    <w:rsid w:val="001E736F"/>
    <w:rsid w:val="001E7642"/>
    <w:rsid w:val="001E794E"/>
    <w:rsid w:val="001F02DD"/>
    <w:rsid w:val="001F0343"/>
    <w:rsid w:val="001F2231"/>
    <w:rsid w:val="001F22B8"/>
    <w:rsid w:val="001F2EBB"/>
    <w:rsid w:val="001F3051"/>
    <w:rsid w:val="001F3A5F"/>
    <w:rsid w:val="001F3BD8"/>
    <w:rsid w:val="001F43B0"/>
    <w:rsid w:val="001F4725"/>
    <w:rsid w:val="001F4BC8"/>
    <w:rsid w:val="001F4DB8"/>
    <w:rsid w:val="001F5345"/>
    <w:rsid w:val="001F54DE"/>
    <w:rsid w:val="001F6CF9"/>
    <w:rsid w:val="001F7375"/>
    <w:rsid w:val="001F7390"/>
    <w:rsid w:val="001F73C0"/>
    <w:rsid w:val="001F74B7"/>
    <w:rsid w:val="001F7535"/>
    <w:rsid w:val="001F7553"/>
    <w:rsid w:val="001F7DA9"/>
    <w:rsid w:val="001F7F5F"/>
    <w:rsid w:val="00200362"/>
    <w:rsid w:val="00200C68"/>
    <w:rsid w:val="00201020"/>
    <w:rsid w:val="002015BE"/>
    <w:rsid w:val="00201A37"/>
    <w:rsid w:val="00202BAC"/>
    <w:rsid w:val="00202C46"/>
    <w:rsid w:val="00203948"/>
    <w:rsid w:val="002041E9"/>
    <w:rsid w:val="00204968"/>
    <w:rsid w:val="00204EE7"/>
    <w:rsid w:val="00205861"/>
    <w:rsid w:val="0020755F"/>
    <w:rsid w:val="0020760E"/>
    <w:rsid w:val="00207DB2"/>
    <w:rsid w:val="00210A74"/>
    <w:rsid w:val="002118E1"/>
    <w:rsid w:val="0021191E"/>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2DC"/>
    <w:rsid w:val="00221301"/>
    <w:rsid w:val="0022132B"/>
    <w:rsid w:val="00221DAA"/>
    <w:rsid w:val="00222177"/>
    <w:rsid w:val="002223A2"/>
    <w:rsid w:val="00222408"/>
    <w:rsid w:val="00222DE2"/>
    <w:rsid w:val="002233B3"/>
    <w:rsid w:val="00223580"/>
    <w:rsid w:val="002235A9"/>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488"/>
    <w:rsid w:val="00231711"/>
    <w:rsid w:val="002327BB"/>
    <w:rsid w:val="00232D27"/>
    <w:rsid w:val="002345CE"/>
    <w:rsid w:val="00234D10"/>
    <w:rsid w:val="002351D4"/>
    <w:rsid w:val="002353E7"/>
    <w:rsid w:val="00236BE4"/>
    <w:rsid w:val="00236ED8"/>
    <w:rsid w:val="00236FDF"/>
    <w:rsid w:val="0023716D"/>
    <w:rsid w:val="00237625"/>
    <w:rsid w:val="0024099D"/>
    <w:rsid w:val="00240A8E"/>
    <w:rsid w:val="002410B2"/>
    <w:rsid w:val="00241360"/>
    <w:rsid w:val="00242355"/>
    <w:rsid w:val="00242909"/>
    <w:rsid w:val="00242C8A"/>
    <w:rsid w:val="00242D30"/>
    <w:rsid w:val="0024318E"/>
    <w:rsid w:val="00243427"/>
    <w:rsid w:val="00243A40"/>
    <w:rsid w:val="0024436A"/>
    <w:rsid w:val="00244728"/>
    <w:rsid w:val="00244A77"/>
    <w:rsid w:val="00244F8B"/>
    <w:rsid w:val="0024538C"/>
    <w:rsid w:val="00245A4F"/>
    <w:rsid w:val="00245F86"/>
    <w:rsid w:val="0024694F"/>
    <w:rsid w:val="00246AE0"/>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AA9"/>
    <w:rsid w:val="00257EF4"/>
    <w:rsid w:val="00260EE9"/>
    <w:rsid w:val="002613C8"/>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BC7"/>
    <w:rsid w:val="00280D53"/>
    <w:rsid w:val="00281664"/>
    <w:rsid w:val="002819A9"/>
    <w:rsid w:val="00281DBD"/>
    <w:rsid w:val="0028201C"/>
    <w:rsid w:val="002827EE"/>
    <w:rsid w:val="00283572"/>
    <w:rsid w:val="0028392E"/>
    <w:rsid w:val="00283ABD"/>
    <w:rsid w:val="00283C76"/>
    <w:rsid w:val="00283F0C"/>
    <w:rsid w:val="002853A9"/>
    <w:rsid w:val="00285A17"/>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977E1"/>
    <w:rsid w:val="002A081E"/>
    <w:rsid w:val="002A14C7"/>
    <w:rsid w:val="002A1513"/>
    <w:rsid w:val="002A1AC6"/>
    <w:rsid w:val="002A1CF0"/>
    <w:rsid w:val="002A1EA2"/>
    <w:rsid w:val="002A24DB"/>
    <w:rsid w:val="002A2969"/>
    <w:rsid w:val="002A3461"/>
    <w:rsid w:val="002A393C"/>
    <w:rsid w:val="002A39B3"/>
    <w:rsid w:val="002A3BD7"/>
    <w:rsid w:val="002A40B6"/>
    <w:rsid w:val="002A4298"/>
    <w:rsid w:val="002A47A2"/>
    <w:rsid w:val="002A4C45"/>
    <w:rsid w:val="002A4DEF"/>
    <w:rsid w:val="002A54AC"/>
    <w:rsid w:val="002A5A41"/>
    <w:rsid w:val="002A64C9"/>
    <w:rsid w:val="002A670C"/>
    <w:rsid w:val="002A68BA"/>
    <w:rsid w:val="002A79BA"/>
    <w:rsid w:val="002A7F7C"/>
    <w:rsid w:val="002B0818"/>
    <w:rsid w:val="002B2D0E"/>
    <w:rsid w:val="002B3C56"/>
    <w:rsid w:val="002B41E5"/>
    <w:rsid w:val="002B49B7"/>
    <w:rsid w:val="002B4A66"/>
    <w:rsid w:val="002B4F5C"/>
    <w:rsid w:val="002B54F7"/>
    <w:rsid w:val="002B56CA"/>
    <w:rsid w:val="002B5992"/>
    <w:rsid w:val="002B5A4B"/>
    <w:rsid w:val="002B5B00"/>
    <w:rsid w:val="002B5F7F"/>
    <w:rsid w:val="002B61D8"/>
    <w:rsid w:val="002B72B3"/>
    <w:rsid w:val="002B7444"/>
    <w:rsid w:val="002B747D"/>
    <w:rsid w:val="002B7CEA"/>
    <w:rsid w:val="002C0610"/>
    <w:rsid w:val="002C0CDB"/>
    <w:rsid w:val="002C1259"/>
    <w:rsid w:val="002C148D"/>
    <w:rsid w:val="002C15F4"/>
    <w:rsid w:val="002C16DE"/>
    <w:rsid w:val="002C22DE"/>
    <w:rsid w:val="002C2A50"/>
    <w:rsid w:val="002C3823"/>
    <w:rsid w:val="002C45D4"/>
    <w:rsid w:val="002C4D1B"/>
    <w:rsid w:val="002C4E60"/>
    <w:rsid w:val="002C4E68"/>
    <w:rsid w:val="002C5261"/>
    <w:rsid w:val="002C5420"/>
    <w:rsid w:val="002C5CA6"/>
    <w:rsid w:val="002C5E97"/>
    <w:rsid w:val="002C638E"/>
    <w:rsid w:val="002C650C"/>
    <w:rsid w:val="002C68A0"/>
    <w:rsid w:val="002C7E0F"/>
    <w:rsid w:val="002D114D"/>
    <w:rsid w:val="002D1CD1"/>
    <w:rsid w:val="002D2076"/>
    <w:rsid w:val="002D221F"/>
    <w:rsid w:val="002D2258"/>
    <w:rsid w:val="002D3DFD"/>
    <w:rsid w:val="002D409D"/>
    <w:rsid w:val="002D464B"/>
    <w:rsid w:val="002D52DA"/>
    <w:rsid w:val="002D582A"/>
    <w:rsid w:val="002D683B"/>
    <w:rsid w:val="002D7DBA"/>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6EBA"/>
    <w:rsid w:val="002E7122"/>
    <w:rsid w:val="002E7301"/>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C03"/>
    <w:rsid w:val="002F5F0C"/>
    <w:rsid w:val="002F6934"/>
    <w:rsid w:val="002F716D"/>
    <w:rsid w:val="002F71E1"/>
    <w:rsid w:val="002F7311"/>
    <w:rsid w:val="002F75B1"/>
    <w:rsid w:val="002F7773"/>
    <w:rsid w:val="002F7BE2"/>
    <w:rsid w:val="00301992"/>
    <w:rsid w:val="00301A02"/>
    <w:rsid w:val="00302526"/>
    <w:rsid w:val="00302573"/>
    <w:rsid w:val="003028A0"/>
    <w:rsid w:val="00303A8D"/>
    <w:rsid w:val="0030405B"/>
    <w:rsid w:val="0030491F"/>
    <w:rsid w:val="00304A78"/>
    <w:rsid w:val="00304F8D"/>
    <w:rsid w:val="00305511"/>
    <w:rsid w:val="0030591A"/>
    <w:rsid w:val="003060EE"/>
    <w:rsid w:val="0030643E"/>
    <w:rsid w:val="0030696A"/>
    <w:rsid w:val="00306974"/>
    <w:rsid w:val="00306CF4"/>
    <w:rsid w:val="00306DC8"/>
    <w:rsid w:val="0030731B"/>
    <w:rsid w:val="00310033"/>
    <w:rsid w:val="0031075B"/>
    <w:rsid w:val="003108BB"/>
    <w:rsid w:val="003108E3"/>
    <w:rsid w:val="00311E43"/>
    <w:rsid w:val="00312512"/>
    <w:rsid w:val="00312CE4"/>
    <w:rsid w:val="003131E0"/>
    <w:rsid w:val="0031384B"/>
    <w:rsid w:val="00313B62"/>
    <w:rsid w:val="00313D65"/>
    <w:rsid w:val="00314062"/>
    <w:rsid w:val="003141D2"/>
    <w:rsid w:val="0031428B"/>
    <w:rsid w:val="00314CBB"/>
    <w:rsid w:val="003155A2"/>
    <w:rsid w:val="00316358"/>
    <w:rsid w:val="0031667B"/>
    <w:rsid w:val="00316943"/>
    <w:rsid w:val="003169CD"/>
    <w:rsid w:val="00316C13"/>
    <w:rsid w:val="00317879"/>
    <w:rsid w:val="003200AA"/>
    <w:rsid w:val="00320551"/>
    <w:rsid w:val="003208D7"/>
    <w:rsid w:val="00320CC4"/>
    <w:rsid w:val="0032148C"/>
    <w:rsid w:val="00321603"/>
    <w:rsid w:val="00321BE8"/>
    <w:rsid w:val="0032207C"/>
    <w:rsid w:val="00322080"/>
    <w:rsid w:val="00323375"/>
    <w:rsid w:val="003233EF"/>
    <w:rsid w:val="003251A4"/>
    <w:rsid w:val="003259A0"/>
    <w:rsid w:val="00325A30"/>
    <w:rsid w:val="00325B55"/>
    <w:rsid w:val="00325D5A"/>
    <w:rsid w:val="00325E04"/>
    <w:rsid w:val="003269BA"/>
    <w:rsid w:val="00326ACF"/>
    <w:rsid w:val="003270D5"/>
    <w:rsid w:val="003300DC"/>
    <w:rsid w:val="003309B2"/>
    <w:rsid w:val="003309C3"/>
    <w:rsid w:val="0033103E"/>
    <w:rsid w:val="003310CA"/>
    <w:rsid w:val="003312B7"/>
    <w:rsid w:val="003316B4"/>
    <w:rsid w:val="00331AB3"/>
    <w:rsid w:val="00332F3E"/>
    <w:rsid w:val="003332A5"/>
    <w:rsid w:val="003337EB"/>
    <w:rsid w:val="00333A84"/>
    <w:rsid w:val="00333B4A"/>
    <w:rsid w:val="00333BB4"/>
    <w:rsid w:val="00334283"/>
    <w:rsid w:val="00334708"/>
    <w:rsid w:val="0033544C"/>
    <w:rsid w:val="00335A7F"/>
    <w:rsid w:val="00335B8B"/>
    <w:rsid w:val="00335D0D"/>
    <w:rsid w:val="00335D36"/>
    <w:rsid w:val="00336218"/>
    <w:rsid w:val="003362DD"/>
    <w:rsid w:val="00337058"/>
    <w:rsid w:val="003373E9"/>
    <w:rsid w:val="0033778A"/>
    <w:rsid w:val="003379FD"/>
    <w:rsid w:val="00337DB9"/>
    <w:rsid w:val="003408DC"/>
    <w:rsid w:val="00340DFD"/>
    <w:rsid w:val="00341473"/>
    <w:rsid w:val="00341746"/>
    <w:rsid w:val="003431AC"/>
    <w:rsid w:val="00343E77"/>
    <w:rsid w:val="00344537"/>
    <w:rsid w:val="003445E9"/>
    <w:rsid w:val="00344644"/>
    <w:rsid w:val="00344B53"/>
    <w:rsid w:val="003451EC"/>
    <w:rsid w:val="0034551E"/>
    <w:rsid w:val="0034583D"/>
    <w:rsid w:val="00345EC7"/>
    <w:rsid w:val="00346085"/>
    <w:rsid w:val="00346349"/>
    <w:rsid w:val="00346467"/>
    <w:rsid w:val="00346832"/>
    <w:rsid w:val="00346C6C"/>
    <w:rsid w:val="00346ED8"/>
    <w:rsid w:val="00347339"/>
    <w:rsid w:val="0034779D"/>
    <w:rsid w:val="003479D7"/>
    <w:rsid w:val="00347C3B"/>
    <w:rsid w:val="003501AF"/>
    <w:rsid w:val="0035127A"/>
    <w:rsid w:val="003512B5"/>
    <w:rsid w:val="0035160D"/>
    <w:rsid w:val="00351667"/>
    <w:rsid w:val="00352574"/>
    <w:rsid w:val="0035287C"/>
    <w:rsid w:val="00353524"/>
    <w:rsid w:val="0035375A"/>
    <w:rsid w:val="00353A6E"/>
    <w:rsid w:val="003547DE"/>
    <w:rsid w:val="003555C6"/>
    <w:rsid w:val="00355817"/>
    <w:rsid w:val="00356DDA"/>
    <w:rsid w:val="00357271"/>
    <w:rsid w:val="003603F5"/>
    <w:rsid w:val="00360774"/>
    <w:rsid w:val="003608BB"/>
    <w:rsid w:val="00361E8E"/>
    <w:rsid w:val="00361F9A"/>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1399"/>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2F"/>
    <w:rsid w:val="00384BA6"/>
    <w:rsid w:val="00384F1B"/>
    <w:rsid w:val="00385258"/>
    <w:rsid w:val="003859FE"/>
    <w:rsid w:val="00385F68"/>
    <w:rsid w:val="00386151"/>
    <w:rsid w:val="00386CEC"/>
    <w:rsid w:val="00386EDB"/>
    <w:rsid w:val="00386F1B"/>
    <w:rsid w:val="003877F7"/>
    <w:rsid w:val="00387E46"/>
    <w:rsid w:val="00387F69"/>
    <w:rsid w:val="003902CF"/>
    <w:rsid w:val="00390E49"/>
    <w:rsid w:val="003918DE"/>
    <w:rsid w:val="003926B3"/>
    <w:rsid w:val="0039286B"/>
    <w:rsid w:val="00392CF0"/>
    <w:rsid w:val="003933C9"/>
    <w:rsid w:val="003939B7"/>
    <w:rsid w:val="00394B44"/>
    <w:rsid w:val="00395090"/>
    <w:rsid w:val="00395279"/>
    <w:rsid w:val="00395B80"/>
    <w:rsid w:val="003961C2"/>
    <w:rsid w:val="003964D1"/>
    <w:rsid w:val="00396C6D"/>
    <w:rsid w:val="00396F88"/>
    <w:rsid w:val="00397AED"/>
    <w:rsid w:val="003A0634"/>
    <w:rsid w:val="003A13C1"/>
    <w:rsid w:val="003A1B51"/>
    <w:rsid w:val="003A1E24"/>
    <w:rsid w:val="003A1FDF"/>
    <w:rsid w:val="003A261A"/>
    <w:rsid w:val="003A2647"/>
    <w:rsid w:val="003A2F19"/>
    <w:rsid w:val="003A2F65"/>
    <w:rsid w:val="003A3FC8"/>
    <w:rsid w:val="003A41B0"/>
    <w:rsid w:val="003A43C6"/>
    <w:rsid w:val="003A444D"/>
    <w:rsid w:val="003A4A50"/>
    <w:rsid w:val="003A4D07"/>
    <w:rsid w:val="003A4EF1"/>
    <w:rsid w:val="003A5511"/>
    <w:rsid w:val="003A5D98"/>
    <w:rsid w:val="003A5E6F"/>
    <w:rsid w:val="003A5F8D"/>
    <w:rsid w:val="003A5FCA"/>
    <w:rsid w:val="003A66F3"/>
    <w:rsid w:val="003A6A18"/>
    <w:rsid w:val="003A6CB5"/>
    <w:rsid w:val="003A6E93"/>
    <w:rsid w:val="003A7AAA"/>
    <w:rsid w:val="003A7FA3"/>
    <w:rsid w:val="003B0245"/>
    <w:rsid w:val="003B098D"/>
    <w:rsid w:val="003B20E8"/>
    <w:rsid w:val="003B45E5"/>
    <w:rsid w:val="003B4779"/>
    <w:rsid w:val="003B4A6B"/>
    <w:rsid w:val="003B4C9E"/>
    <w:rsid w:val="003B4E07"/>
    <w:rsid w:val="003B506D"/>
    <w:rsid w:val="003B5192"/>
    <w:rsid w:val="003B5544"/>
    <w:rsid w:val="003B581A"/>
    <w:rsid w:val="003B5884"/>
    <w:rsid w:val="003B5C94"/>
    <w:rsid w:val="003B63BD"/>
    <w:rsid w:val="003B7179"/>
    <w:rsid w:val="003B78EE"/>
    <w:rsid w:val="003C05EF"/>
    <w:rsid w:val="003C0EFA"/>
    <w:rsid w:val="003C12F3"/>
    <w:rsid w:val="003C1448"/>
    <w:rsid w:val="003C166D"/>
    <w:rsid w:val="003C1925"/>
    <w:rsid w:val="003C3424"/>
    <w:rsid w:val="003C3743"/>
    <w:rsid w:val="003C3DBD"/>
    <w:rsid w:val="003C3EDD"/>
    <w:rsid w:val="003C41F7"/>
    <w:rsid w:val="003C594F"/>
    <w:rsid w:val="003C5AF7"/>
    <w:rsid w:val="003C5E8A"/>
    <w:rsid w:val="003C6A83"/>
    <w:rsid w:val="003D10CD"/>
    <w:rsid w:val="003D1A08"/>
    <w:rsid w:val="003D1D75"/>
    <w:rsid w:val="003D220E"/>
    <w:rsid w:val="003D245F"/>
    <w:rsid w:val="003D2659"/>
    <w:rsid w:val="003D29BC"/>
    <w:rsid w:val="003D2B8B"/>
    <w:rsid w:val="003D2CDD"/>
    <w:rsid w:val="003D338C"/>
    <w:rsid w:val="003D386D"/>
    <w:rsid w:val="003D3CC4"/>
    <w:rsid w:val="003D3CD3"/>
    <w:rsid w:val="003D3CF6"/>
    <w:rsid w:val="003D409D"/>
    <w:rsid w:val="003D4616"/>
    <w:rsid w:val="003D47E5"/>
    <w:rsid w:val="003D47FF"/>
    <w:rsid w:val="003D4FCE"/>
    <w:rsid w:val="003D583E"/>
    <w:rsid w:val="003D5964"/>
    <w:rsid w:val="003D5A12"/>
    <w:rsid w:val="003D5B38"/>
    <w:rsid w:val="003D602D"/>
    <w:rsid w:val="003D61DF"/>
    <w:rsid w:val="003D643A"/>
    <w:rsid w:val="003D6654"/>
    <w:rsid w:val="003D66F7"/>
    <w:rsid w:val="003D69BE"/>
    <w:rsid w:val="003D73B5"/>
    <w:rsid w:val="003D7B53"/>
    <w:rsid w:val="003E05CF"/>
    <w:rsid w:val="003E06E8"/>
    <w:rsid w:val="003E0947"/>
    <w:rsid w:val="003E13E8"/>
    <w:rsid w:val="003E15B0"/>
    <w:rsid w:val="003E231B"/>
    <w:rsid w:val="003E26B5"/>
    <w:rsid w:val="003E2A53"/>
    <w:rsid w:val="003E2CAF"/>
    <w:rsid w:val="003E35A4"/>
    <w:rsid w:val="003E395C"/>
    <w:rsid w:val="003E3D0D"/>
    <w:rsid w:val="003E4260"/>
    <w:rsid w:val="003E4403"/>
    <w:rsid w:val="003E4CCB"/>
    <w:rsid w:val="003E4D8F"/>
    <w:rsid w:val="003E57CB"/>
    <w:rsid w:val="003E585F"/>
    <w:rsid w:val="003E5E3B"/>
    <w:rsid w:val="003E5F08"/>
    <w:rsid w:val="003E6277"/>
    <w:rsid w:val="003E682B"/>
    <w:rsid w:val="003E6B8A"/>
    <w:rsid w:val="003E6BB3"/>
    <w:rsid w:val="003E7103"/>
    <w:rsid w:val="003E74DC"/>
    <w:rsid w:val="003E7853"/>
    <w:rsid w:val="003E7A1C"/>
    <w:rsid w:val="003F01C1"/>
    <w:rsid w:val="003F0B11"/>
    <w:rsid w:val="003F168B"/>
    <w:rsid w:val="003F1CC5"/>
    <w:rsid w:val="003F3243"/>
    <w:rsid w:val="003F33F9"/>
    <w:rsid w:val="003F3772"/>
    <w:rsid w:val="003F4460"/>
    <w:rsid w:val="003F4DE1"/>
    <w:rsid w:val="003F51FC"/>
    <w:rsid w:val="003F57E8"/>
    <w:rsid w:val="003F62FC"/>
    <w:rsid w:val="003F651F"/>
    <w:rsid w:val="003F66FE"/>
    <w:rsid w:val="003F6791"/>
    <w:rsid w:val="003F69F4"/>
    <w:rsid w:val="003F6D54"/>
    <w:rsid w:val="003F6EA3"/>
    <w:rsid w:val="003F6F80"/>
    <w:rsid w:val="003F718A"/>
    <w:rsid w:val="003F75D7"/>
    <w:rsid w:val="003F7B86"/>
    <w:rsid w:val="00400BC6"/>
    <w:rsid w:val="00400EA3"/>
    <w:rsid w:val="00401086"/>
    <w:rsid w:val="004014A1"/>
    <w:rsid w:val="00401F41"/>
    <w:rsid w:val="00403097"/>
    <w:rsid w:val="004039B6"/>
    <w:rsid w:val="00403D53"/>
    <w:rsid w:val="004049C1"/>
    <w:rsid w:val="004051AF"/>
    <w:rsid w:val="004056A4"/>
    <w:rsid w:val="00405B04"/>
    <w:rsid w:val="00405EEF"/>
    <w:rsid w:val="00406BC4"/>
    <w:rsid w:val="00406D5E"/>
    <w:rsid w:val="0040740D"/>
    <w:rsid w:val="0040741D"/>
    <w:rsid w:val="00407A5A"/>
    <w:rsid w:val="0041019F"/>
    <w:rsid w:val="00410211"/>
    <w:rsid w:val="004103EA"/>
    <w:rsid w:val="0041074D"/>
    <w:rsid w:val="00410F12"/>
    <w:rsid w:val="004122C1"/>
    <w:rsid w:val="00412A5B"/>
    <w:rsid w:val="00412A82"/>
    <w:rsid w:val="0041432D"/>
    <w:rsid w:val="004152E2"/>
    <w:rsid w:val="00416356"/>
    <w:rsid w:val="00416D84"/>
    <w:rsid w:val="00416F07"/>
    <w:rsid w:val="004175AF"/>
    <w:rsid w:val="00417743"/>
    <w:rsid w:val="00417A64"/>
    <w:rsid w:val="00417FDF"/>
    <w:rsid w:val="0042026C"/>
    <w:rsid w:val="00420416"/>
    <w:rsid w:val="00420822"/>
    <w:rsid w:val="00420F1B"/>
    <w:rsid w:val="00420FF8"/>
    <w:rsid w:val="004213E0"/>
    <w:rsid w:val="00421F83"/>
    <w:rsid w:val="0042268A"/>
    <w:rsid w:val="0042268E"/>
    <w:rsid w:val="00422D7F"/>
    <w:rsid w:val="00422F6C"/>
    <w:rsid w:val="00423651"/>
    <w:rsid w:val="00423D01"/>
    <w:rsid w:val="0042464B"/>
    <w:rsid w:val="00424B48"/>
    <w:rsid w:val="00424E58"/>
    <w:rsid w:val="004260E6"/>
    <w:rsid w:val="0042633C"/>
    <w:rsid w:val="00426542"/>
    <w:rsid w:val="004265A0"/>
    <w:rsid w:val="004269C1"/>
    <w:rsid w:val="00426D31"/>
    <w:rsid w:val="00426E2A"/>
    <w:rsid w:val="00426F3B"/>
    <w:rsid w:val="00427820"/>
    <w:rsid w:val="004304FE"/>
    <w:rsid w:val="00430943"/>
    <w:rsid w:val="00430A34"/>
    <w:rsid w:val="00430DEE"/>
    <w:rsid w:val="00431573"/>
    <w:rsid w:val="00432C42"/>
    <w:rsid w:val="00433918"/>
    <w:rsid w:val="00433AD0"/>
    <w:rsid w:val="00434179"/>
    <w:rsid w:val="00434786"/>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926"/>
    <w:rsid w:val="00451EB0"/>
    <w:rsid w:val="00452379"/>
    <w:rsid w:val="00453185"/>
    <w:rsid w:val="00453E1F"/>
    <w:rsid w:val="004549CE"/>
    <w:rsid w:val="00455120"/>
    <w:rsid w:val="00455488"/>
    <w:rsid w:val="00455757"/>
    <w:rsid w:val="00455FE4"/>
    <w:rsid w:val="004564C3"/>
    <w:rsid w:val="00456AC2"/>
    <w:rsid w:val="00456F27"/>
    <w:rsid w:val="0045701F"/>
    <w:rsid w:val="00457092"/>
    <w:rsid w:val="00457766"/>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70"/>
    <w:rsid w:val="004649C8"/>
    <w:rsid w:val="004652A9"/>
    <w:rsid w:val="00465429"/>
    <w:rsid w:val="0046747A"/>
    <w:rsid w:val="00470175"/>
    <w:rsid w:val="0047031D"/>
    <w:rsid w:val="00470BD7"/>
    <w:rsid w:val="00472146"/>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B3A"/>
    <w:rsid w:val="00483D1B"/>
    <w:rsid w:val="00483D4E"/>
    <w:rsid w:val="00484823"/>
    <w:rsid w:val="004848E2"/>
    <w:rsid w:val="0048496D"/>
    <w:rsid w:val="0048552E"/>
    <w:rsid w:val="00485EA9"/>
    <w:rsid w:val="004866B9"/>
    <w:rsid w:val="00486A1A"/>
    <w:rsid w:val="00487012"/>
    <w:rsid w:val="004900AC"/>
    <w:rsid w:val="004901C9"/>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97E43"/>
    <w:rsid w:val="004A034A"/>
    <w:rsid w:val="004A0962"/>
    <w:rsid w:val="004A140A"/>
    <w:rsid w:val="004A1C37"/>
    <w:rsid w:val="004A1E09"/>
    <w:rsid w:val="004A29E0"/>
    <w:rsid w:val="004A30C8"/>
    <w:rsid w:val="004A3104"/>
    <w:rsid w:val="004A3B0B"/>
    <w:rsid w:val="004A3CCD"/>
    <w:rsid w:val="004A4805"/>
    <w:rsid w:val="004A4E40"/>
    <w:rsid w:val="004A4F86"/>
    <w:rsid w:val="004A6756"/>
    <w:rsid w:val="004A6A76"/>
    <w:rsid w:val="004A6DB3"/>
    <w:rsid w:val="004A7B4A"/>
    <w:rsid w:val="004B0913"/>
    <w:rsid w:val="004B0A08"/>
    <w:rsid w:val="004B0E1F"/>
    <w:rsid w:val="004B169C"/>
    <w:rsid w:val="004B2626"/>
    <w:rsid w:val="004B282D"/>
    <w:rsid w:val="004B2875"/>
    <w:rsid w:val="004B3D5A"/>
    <w:rsid w:val="004B46B8"/>
    <w:rsid w:val="004B47AB"/>
    <w:rsid w:val="004B4DE6"/>
    <w:rsid w:val="004B6717"/>
    <w:rsid w:val="004B671F"/>
    <w:rsid w:val="004B71AB"/>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ABF"/>
    <w:rsid w:val="004C6DA3"/>
    <w:rsid w:val="004C7B57"/>
    <w:rsid w:val="004D0AE7"/>
    <w:rsid w:val="004D0EE5"/>
    <w:rsid w:val="004D1184"/>
    <w:rsid w:val="004D1218"/>
    <w:rsid w:val="004D1820"/>
    <w:rsid w:val="004D1A51"/>
    <w:rsid w:val="004D1B95"/>
    <w:rsid w:val="004D2455"/>
    <w:rsid w:val="004D2521"/>
    <w:rsid w:val="004D2698"/>
    <w:rsid w:val="004D2A7B"/>
    <w:rsid w:val="004D35BF"/>
    <w:rsid w:val="004D37E6"/>
    <w:rsid w:val="004D39AC"/>
    <w:rsid w:val="004D3C72"/>
    <w:rsid w:val="004D3D7B"/>
    <w:rsid w:val="004D3DC1"/>
    <w:rsid w:val="004D3F61"/>
    <w:rsid w:val="004D3FB7"/>
    <w:rsid w:val="004D46D4"/>
    <w:rsid w:val="004D4AF1"/>
    <w:rsid w:val="004D4F0D"/>
    <w:rsid w:val="004D5C92"/>
    <w:rsid w:val="004D5FDB"/>
    <w:rsid w:val="004D7CB4"/>
    <w:rsid w:val="004D7E5C"/>
    <w:rsid w:val="004E0181"/>
    <w:rsid w:val="004E0448"/>
    <w:rsid w:val="004E11E9"/>
    <w:rsid w:val="004E1294"/>
    <w:rsid w:val="004E1885"/>
    <w:rsid w:val="004E1A99"/>
    <w:rsid w:val="004E22E9"/>
    <w:rsid w:val="004E2356"/>
    <w:rsid w:val="004E24A9"/>
    <w:rsid w:val="004E268B"/>
    <w:rsid w:val="004E4603"/>
    <w:rsid w:val="004E46FC"/>
    <w:rsid w:val="004E514F"/>
    <w:rsid w:val="004E562A"/>
    <w:rsid w:val="004E58BF"/>
    <w:rsid w:val="004E5F67"/>
    <w:rsid w:val="004E5FDE"/>
    <w:rsid w:val="004E6504"/>
    <w:rsid w:val="004E6530"/>
    <w:rsid w:val="004E690B"/>
    <w:rsid w:val="004E7329"/>
    <w:rsid w:val="004E77A6"/>
    <w:rsid w:val="004E7A20"/>
    <w:rsid w:val="004E7C47"/>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AC2"/>
    <w:rsid w:val="004F6CDE"/>
    <w:rsid w:val="004F73DD"/>
    <w:rsid w:val="004F778D"/>
    <w:rsid w:val="004F7DD1"/>
    <w:rsid w:val="005004A5"/>
    <w:rsid w:val="00500580"/>
    <w:rsid w:val="00501989"/>
    <w:rsid w:val="00501A8B"/>
    <w:rsid w:val="0050206F"/>
    <w:rsid w:val="00502813"/>
    <w:rsid w:val="00502ABA"/>
    <w:rsid w:val="0050303E"/>
    <w:rsid w:val="005032F3"/>
    <w:rsid w:val="00503950"/>
    <w:rsid w:val="0050425D"/>
    <w:rsid w:val="005045D0"/>
    <w:rsid w:val="0050536A"/>
    <w:rsid w:val="005057ED"/>
    <w:rsid w:val="00505D63"/>
    <w:rsid w:val="00506005"/>
    <w:rsid w:val="00506ECE"/>
    <w:rsid w:val="005070A6"/>
    <w:rsid w:val="005071AD"/>
    <w:rsid w:val="00507ED1"/>
    <w:rsid w:val="00510A8B"/>
    <w:rsid w:val="00510CE2"/>
    <w:rsid w:val="00511145"/>
    <w:rsid w:val="005111DF"/>
    <w:rsid w:val="00511757"/>
    <w:rsid w:val="005117CA"/>
    <w:rsid w:val="00512197"/>
    <w:rsid w:val="00512D13"/>
    <w:rsid w:val="005134FD"/>
    <w:rsid w:val="00513B1E"/>
    <w:rsid w:val="00513E89"/>
    <w:rsid w:val="005140D2"/>
    <w:rsid w:val="00514F84"/>
    <w:rsid w:val="00515484"/>
    <w:rsid w:val="00515B5C"/>
    <w:rsid w:val="00515D6D"/>
    <w:rsid w:val="00516C75"/>
    <w:rsid w:val="00516E56"/>
    <w:rsid w:val="00517004"/>
    <w:rsid w:val="00517B1D"/>
    <w:rsid w:val="00517EA4"/>
    <w:rsid w:val="0052042B"/>
    <w:rsid w:val="00520737"/>
    <w:rsid w:val="00520F4D"/>
    <w:rsid w:val="005226ED"/>
    <w:rsid w:val="00522E1A"/>
    <w:rsid w:val="00523CA4"/>
    <w:rsid w:val="005244CD"/>
    <w:rsid w:val="00524733"/>
    <w:rsid w:val="00524C3F"/>
    <w:rsid w:val="00525585"/>
    <w:rsid w:val="00525911"/>
    <w:rsid w:val="00526077"/>
    <w:rsid w:val="00526D19"/>
    <w:rsid w:val="00526D45"/>
    <w:rsid w:val="00527004"/>
    <w:rsid w:val="005272B3"/>
    <w:rsid w:val="0052772A"/>
    <w:rsid w:val="00527754"/>
    <w:rsid w:val="00527AF2"/>
    <w:rsid w:val="00527B96"/>
    <w:rsid w:val="00527CB4"/>
    <w:rsid w:val="00530A36"/>
    <w:rsid w:val="00531004"/>
    <w:rsid w:val="0053112C"/>
    <w:rsid w:val="00532C62"/>
    <w:rsid w:val="00533338"/>
    <w:rsid w:val="00533FE0"/>
    <w:rsid w:val="0053432B"/>
    <w:rsid w:val="005352A6"/>
    <w:rsid w:val="00535A55"/>
    <w:rsid w:val="00535DBD"/>
    <w:rsid w:val="00535F34"/>
    <w:rsid w:val="00536591"/>
    <w:rsid w:val="0053734E"/>
    <w:rsid w:val="005376F7"/>
    <w:rsid w:val="00537A2E"/>
    <w:rsid w:val="00537E4D"/>
    <w:rsid w:val="0054058A"/>
    <w:rsid w:val="0054098A"/>
    <w:rsid w:val="005412D3"/>
    <w:rsid w:val="00541FF6"/>
    <w:rsid w:val="00542145"/>
    <w:rsid w:val="00542154"/>
    <w:rsid w:val="00542E07"/>
    <w:rsid w:val="00542E94"/>
    <w:rsid w:val="0054346E"/>
    <w:rsid w:val="00543505"/>
    <w:rsid w:val="00544CC9"/>
    <w:rsid w:val="00546343"/>
    <w:rsid w:val="005469DF"/>
    <w:rsid w:val="00546CA1"/>
    <w:rsid w:val="00547720"/>
    <w:rsid w:val="00547B49"/>
    <w:rsid w:val="00547C8C"/>
    <w:rsid w:val="00547CD0"/>
    <w:rsid w:val="005505A7"/>
    <w:rsid w:val="00550991"/>
    <w:rsid w:val="00550A37"/>
    <w:rsid w:val="0055128B"/>
    <w:rsid w:val="005514A0"/>
    <w:rsid w:val="005514FB"/>
    <w:rsid w:val="00551871"/>
    <w:rsid w:val="00551E69"/>
    <w:rsid w:val="00552214"/>
    <w:rsid w:val="00552732"/>
    <w:rsid w:val="00552F75"/>
    <w:rsid w:val="005531B9"/>
    <w:rsid w:val="00553213"/>
    <w:rsid w:val="0055336D"/>
    <w:rsid w:val="0055374F"/>
    <w:rsid w:val="00553D1C"/>
    <w:rsid w:val="00553D7C"/>
    <w:rsid w:val="00554F24"/>
    <w:rsid w:val="00555062"/>
    <w:rsid w:val="00555637"/>
    <w:rsid w:val="00556240"/>
    <w:rsid w:val="00556B0F"/>
    <w:rsid w:val="00556E9F"/>
    <w:rsid w:val="00556FB7"/>
    <w:rsid w:val="005572E5"/>
    <w:rsid w:val="0055788A"/>
    <w:rsid w:val="00557934"/>
    <w:rsid w:val="00561848"/>
    <w:rsid w:val="00561A5F"/>
    <w:rsid w:val="00561DDF"/>
    <w:rsid w:val="00562035"/>
    <w:rsid w:val="005625E4"/>
    <w:rsid w:val="00562671"/>
    <w:rsid w:val="0056277E"/>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2B96"/>
    <w:rsid w:val="00573127"/>
    <w:rsid w:val="00573A01"/>
    <w:rsid w:val="00573BA1"/>
    <w:rsid w:val="005742C1"/>
    <w:rsid w:val="00575205"/>
    <w:rsid w:val="0057566C"/>
    <w:rsid w:val="0057570D"/>
    <w:rsid w:val="00575F0F"/>
    <w:rsid w:val="00576278"/>
    <w:rsid w:val="005763E7"/>
    <w:rsid w:val="00576F7E"/>
    <w:rsid w:val="00576F8F"/>
    <w:rsid w:val="00577249"/>
    <w:rsid w:val="00577F25"/>
    <w:rsid w:val="0058059E"/>
    <w:rsid w:val="005808DA"/>
    <w:rsid w:val="005813BD"/>
    <w:rsid w:val="00581AAC"/>
    <w:rsid w:val="005822A9"/>
    <w:rsid w:val="00582343"/>
    <w:rsid w:val="0058267B"/>
    <w:rsid w:val="0058278F"/>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F68"/>
    <w:rsid w:val="005949A5"/>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ED2"/>
    <w:rsid w:val="005A3FA8"/>
    <w:rsid w:val="005A4973"/>
    <w:rsid w:val="005A5382"/>
    <w:rsid w:val="005A55CF"/>
    <w:rsid w:val="005A637A"/>
    <w:rsid w:val="005A6698"/>
    <w:rsid w:val="005A67A5"/>
    <w:rsid w:val="005A6E3E"/>
    <w:rsid w:val="005A6E57"/>
    <w:rsid w:val="005A713D"/>
    <w:rsid w:val="005A732A"/>
    <w:rsid w:val="005A7888"/>
    <w:rsid w:val="005A7E17"/>
    <w:rsid w:val="005A7E5D"/>
    <w:rsid w:val="005B0B1A"/>
    <w:rsid w:val="005B1DE0"/>
    <w:rsid w:val="005B20A4"/>
    <w:rsid w:val="005B210B"/>
    <w:rsid w:val="005B2C13"/>
    <w:rsid w:val="005B4232"/>
    <w:rsid w:val="005B4AC1"/>
    <w:rsid w:val="005B4B74"/>
    <w:rsid w:val="005B531F"/>
    <w:rsid w:val="005B561B"/>
    <w:rsid w:val="005B5A8F"/>
    <w:rsid w:val="005B61FB"/>
    <w:rsid w:val="005B620C"/>
    <w:rsid w:val="005B6403"/>
    <w:rsid w:val="005B66E4"/>
    <w:rsid w:val="005B7235"/>
    <w:rsid w:val="005B758E"/>
    <w:rsid w:val="005B7EF6"/>
    <w:rsid w:val="005C0057"/>
    <w:rsid w:val="005C03DA"/>
    <w:rsid w:val="005C1501"/>
    <w:rsid w:val="005C1D3E"/>
    <w:rsid w:val="005C27DB"/>
    <w:rsid w:val="005C2DC3"/>
    <w:rsid w:val="005C30B6"/>
    <w:rsid w:val="005C34C0"/>
    <w:rsid w:val="005C3820"/>
    <w:rsid w:val="005C3E6D"/>
    <w:rsid w:val="005C43C0"/>
    <w:rsid w:val="005C4583"/>
    <w:rsid w:val="005C4A58"/>
    <w:rsid w:val="005C4EF4"/>
    <w:rsid w:val="005C5BCD"/>
    <w:rsid w:val="005C63F4"/>
    <w:rsid w:val="005C6CEF"/>
    <w:rsid w:val="005C6DE6"/>
    <w:rsid w:val="005C7341"/>
    <w:rsid w:val="005C7766"/>
    <w:rsid w:val="005C7A72"/>
    <w:rsid w:val="005C7C36"/>
    <w:rsid w:val="005C7FB6"/>
    <w:rsid w:val="005D0B56"/>
    <w:rsid w:val="005D0EF1"/>
    <w:rsid w:val="005D1F5C"/>
    <w:rsid w:val="005D230D"/>
    <w:rsid w:val="005D36B8"/>
    <w:rsid w:val="005D38DF"/>
    <w:rsid w:val="005D3AC9"/>
    <w:rsid w:val="005D3B09"/>
    <w:rsid w:val="005D3D05"/>
    <w:rsid w:val="005D4501"/>
    <w:rsid w:val="005D4B3C"/>
    <w:rsid w:val="005D4D0C"/>
    <w:rsid w:val="005D4D9A"/>
    <w:rsid w:val="005D669F"/>
    <w:rsid w:val="005D735E"/>
    <w:rsid w:val="005D76A8"/>
    <w:rsid w:val="005D7B9B"/>
    <w:rsid w:val="005D7C5B"/>
    <w:rsid w:val="005E0B60"/>
    <w:rsid w:val="005E1965"/>
    <w:rsid w:val="005E1F00"/>
    <w:rsid w:val="005E20D4"/>
    <w:rsid w:val="005E2232"/>
    <w:rsid w:val="005E23A6"/>
    <w:rsid w:val="005E25BA"/>
    <w:rsid w:val="005E280D"/>
    <w:rsid w:val="005E2ACC"/>
    <w:rsid w:val="005E2D01"/>
    <w:rsid w:val="005E311B"/>
    <w:rsid w:val="005E3919"/>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407"/>
    <w:rsid w:val="00603961"/>
    <w:rsid w:val="00604654"/>
    <w:rsid w:val="006062DE"/>
    <w:rsid w:val="006063D0"/>
    <w:rsid w:val="0060696A"/>
    <w:rsid w:val="006072ED"/>
    <w:rsid w:val="00607E52"/>
    <w:rsid w:val="006102F3"/>
    <w:rsid w:val="00610E05"/>
    <w:rsid w:val="00610E1F"/>
    <w:rsid w:val="006119FC"/>
    <w:rsid w:val="00611B6F"/>
    <w:rsid w:val="00611CEF"/>
    <w:rsid w:val="00611D2A"/>
    <w:rsid w:val="00611D50"/>
    <w:rsid w:val="006123A5"/>
    <w:rsid w:val="00612849"/>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6FFF"/>
    <w:rsid w:val="0062724B"/>
    <w:rsid w:val="00630905"/>
    <w:rsid w:val="00630A23"/>
    <w:rsid w:val="00630BAA"/>
    <w:rsid w:val="0063145C"/>
    <w:rsid w:val="006318CE"/>
    <w:rsid w:val="00631AF5"/>
    <w:rsid w:val="00631BAC"/>
    <w:rsid w:val="006333F6"/>
    <w:rsid w:val="00633F61"/>
    <w:rsid w:val="00634002"/>
    <w:rsid w:val="006341F9"/>
    <w:rsid w:val="00634D1E"/>
    <w:rsid w:val="00634E03"/>
    <w:rsid w:val="00635433"/>
    <w:rsid w:val="006357AE"/>
    <w:rsid w:val="0063590D"/>
    <w:rsid w:val="00635AAC"/>
    <w:rsid w:val="00636309"/>
    <w:rsid w:val="006372BB"/>
    <w:rsid w:val="00640303"/>
    <w:rsid w:val="00640BFE"/>
    <w:rsid w:val="00640EF8"/>
    <w:rsid w:val="00641231"/>
    <w:rsid w:val="006418B7"/>
    <w:rsid w:val="00641A9B"/>
    <w:rsid w:val="00641B56"/>
    <w:rsid w:val="00642748"/>
    <w:rsid w:val="00643496"/>
    <w:rsid w:val="00643602"/>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3A7"/>
    <w:rsid w:val="006538D5"/>
    <w:rsid w:val="00654974"/>
    <w:rsid w:val="0065525D"/>
    <w:rsid w:val="00655A6E"/>
    <w:rsid w:val="00655C1C"/>
    <w:rsid w:val="00656161"/>
    <w:rsid w:val="0065619A"/>
    <w:rsid w:val="006561D0"/>
    <w:rsid w:val="00656214"/>
    <w:rsid w:val="00656378"/>
    <w:rsid w:val="006565AC"/>
    <w:rsid w:val="00656BB9"/>
    <w:rsid w:val="00656C2C"/>
    <w:rsid w:val="00656EAD"/>
    <w:rsid w:val="00661A7C"/>
    <w:rsid w:val="006623D6"/>
    <w:rsid w:val="00662D28"/>
    <w:rsid w:val="00662FC3"/>
    <w:rsid w:val="00663349"/>
    <w:rsid w:val="006637B8"/>
    <w:rsid w:val="0066387C"/>
    <w:rsid w:val="00663A55"/>
    <w:rsid w:val="00663D6C"/>
    <w:rsid w:val="00663F71"/>
    <w:rsid w:val="006645D1"/>
    <w:rsid w:val="006663E6"/>
    <w:rsid w:val="00666543"/>
    <w:rsid w:val="006665CA"/>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21"/>
    <w:rsid w:val="00673BE5"/>
    <w:rsid w:val="00674137"/>
    <w:rsid w:val="00675BA2"/>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47F"/>
    <w:rsid w:val="00687D37"/>
    <w:rsid w:val="00687E89"/>
    <w:rsid w:val="00691231"/>
    <w:rsid w:val="006913E7"/>
    <w:rsid w:val="00691D5F"/>
    <w:rsid w:val="0069215B"/>
    <w:rsid w:val="0069344A"/>
    <w:rsid w:val="0069368D"/>
    <w:rsid w:val="00693845"/>
    <w:rsid w:val="006939D4"/>
    <w:rsid w:val="00693D0C"/>
    <w:rsid w:val="00694025"/>
    <w:rsid w:val="00694112"/>
    <w:rsid w:val="006946B1"/>
    <w:rsid w:val="0069474F"/>
    <w:rsid w:val="006949EF"/>
    <w:rsid w:val="0069515B"/>
    <w:rsid w:val="006952A3"/>
    <w:rsid w:val="006956B4"/>
    <w:rsid w:val="00695A5F"/>
    <w:rsid w:val="00695D72"/>
    <w:rsid w:val="00695ED2"/>
    <w:rsid w:val="00696A53"/>
    <w:rsid w:val="006970C2"/>
    <w:rsid w:val="0069720E"/>
    <w:rsid w:val="00697595"/>
    <w:rsid w:val="006975A0"/>
    <w:rsid w:val="00697C78"/>
    <w:rsid w:val="006A138D"/>
    <w:rsid w:val="006A147F"/>
    <w:rsid w:val="006A1934"/>
    <w:rsid w:val="006A1A7A"/>
    <w:rsid w:val="006A2260"/>
    <w:rsid w:val="006A2A0F"/>
    <w:rsid w:val="006A409C"/>
    <w:rsid w:val="006A4537"/>
    <w:rsid w:val="006A4D86"/>
    <w:rsid w:val="006A54E2"/>
    <w:rsid w:val="006A5644"/>
    <w:rsid w:val="006A571A"/>
    <w:rsid w:val="006A5FC4"/>
    <w:rsid w:val="006A6946"/>
    <w:rsid w:val="006A6DDD"/>
    <w:rsid w:val="006A6E18"/>
    <w:rsid w:val="006A7171"/>
    <w:rsid w:val="006A71AD"/>
    <w:rsid w:val="006A77F2"/>
    <w:rsid w:val="006A7876"/>
    <w:rsid w:val="006B08A9"/>
    <w:rsid w:val="006B1437"/>
    <w:rsid w:val="006B143C"/>
    <w:rsid w:val="006B1A15"/>
    <w:rsid w:val="006B22E4"/>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D36"/>
    <w:rsid w:val="006C03A3"/>
    <w:rsid w:val="006C093F"/>
    <w:rsid w:val="006C0A0D"/>
    <w:rsid w:val="006C122C"/>
    <w:rsid w:val="006C1544"/>
    <w:rsid w:val="006C1634"/>
    <w:rsid w:val="006C16FC"/>
    <w:rsid w:val="006C1897"/>
    <w:rsid w:val="006C2010"/>
    <w:rsid w:val="006C23F7"/>
    <w:rsid w:val="006C2FAC"/>
    <w:rsid w:val="006C3879"/>
    <w:rsid w:val="006C3955"/>
    <w:rsid w:val="006C4850"/>
    <w:rsid w:val="006C4D12"/>
    <w:rsid w:val="006C4E04"/>
    <w:rsid w:val="006C5146"/>
    <w:rsid w:val="006C5952"/>
    <w:rsid w:val="006C686D"/>
    <w:rsid w:val="006C7091"/>
    <w:rsid w:val="006D041A"/>
    <w:rsid w:val="006D0E4B"/>
    <w:rsid w:val="006D0EDF"/>
    <w:rsid w:val="006D234F"/>
    <w:rsid w:val="006D2B96"/>
    <w:rsid w:val="006D3409"/>
    <w:rsid w:val="006D5EC4"/>
    <w:rsid w:val="006D618C"/>
    <w:rsid w:val="006D6871"/>
    <w:rsid w:val="006D7432"/>
    <w:rsid w:val="006D7622"/>
    <w:rsid w:val="006D79B9"/>
    <w:rsid w:val="006D7DB0"/>
    <w:rsid w:val="006E07F6"/>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5EAF"/>
    <w:rsid w:val="006E64D5"/>
    <w:rsid w:val="006E6AC8"/>
    <w:rsid w:val="006E6D0E"/>
    <w:rsid w:val="006E72A5"/>
    <w:rsid w:val="006E796D"/>
    <w:rsid w:val="006E7BC3"/>
    <w:rsid w:val="006E7F61"/>
    <w:rsid w:val="006F02E4"/>
    <w:rsid w:val="006F0880"/>
    <w:rsid w:val="006F08B1"/>
    <w:rsid w:val="006F0ED9"/>
    <w:rsid w:val="006F114C"/>
    <w:rsid w:val="006F14B9"/>
    <w:rsid w:val="006F14C2"/>
    <w:rsid w:val="006F16F0"/>
    <w:rsid w:val="006F189F"/>
    <w:rsid w:val="006F21DB"/>
    <w:rsid w:val="006F24E6"/>
    <w:rsid w:val="006F3758"/>
    <w:rsid w:val="006F38A1"/>
    <w:rsid w:val="006F3D29"/>
    <w:rsid w:val="006F465B"/>
    <w:rsid w:val="006F48B2"/>
    <w:rsid w:val="006F4A6B"/>
    <w:rsid w:val="006F5121"/>
    <w:rsid w:val="006F536D"/>
    <w:rsid w:val="006F5401"/>
    <w:rsid w:val="006F5882"/>
    <w:rsid w:val="006F5AD8"/>
    <w:rsid w:val="006F5E1B"/>
    <w:rsid w:val="006F6540"/>
    <w:rsid w:val="006F665B"/>
    <w:rsid w:val="006F67C0"/>
    <w:rsid w:val="006F6EA2"/>
    <w:rsid w:val="006F7050"/>
    <w:rsid w:val="006F7D47"/>
    <w:rsid w:val="006F7DF9"/>
    <w:rsid w:val="006F7F77"/>
    <w:rsid w:val="00700ABA"/>
    <w:rsid w:val="00700BC2"/>
    <w:rsid w:val="00700BE7"/>
    <w:rsid w:val="00700C45"/>
    <w:rsid w:val="00701C2A"/>
    <w:rsid w:val="00702460"/>
    <w:rsid w:val="00702E10"/>
    <w:rsid w:val="0070358B"/>
    <w:rsid w:val="00703D45"/>
    <w:rsid w:val="007053D9"/>
    <w:rsid w:val="007059DC"/>
    <w:rsid w:val="00705CFB"/>
    <w:rsid w:val="00705DA6"/>
    <w:rsid w:val="00706071"/>
    <w:rsid w:val="00706113"/>
    <w:rsid w:val="007065B8"/>
    <w:rsid w:val="00706902"/>
    <w:rsid w:val="00706ABE"/>
    <w:rsid w:val="00706E72"/>
    <w:rsid w:val="00707247"/>
    <w:rsid w:val="007073CA"/>
    <w:rsid w:val="00707F11"/>
    <w:rsid w:val="0071072B"/>
    <w:rsid w:val="00711450"/>
    <w:rsid w:val="00711C99"/>
    <w:rsid w:val="00711DCF"/>
    <w:rsid w:val="007126DD"/>
    <w:rsid w:val="00712E81"/>
    <w:rsid w:val="00712F2F"/>
    <w:rsid w:val="00713E7C"/>
    <w:rsid w:val="007145AB"/>
    <w:rsid w:val="00715081"/>
    <w:rsid w:val="00715890"/>
    <w:rsid w:val="00715CE4"/>
    <w:rsid w:val="0071699D"/>
    <w:rsid w:val="007176A3"/>
    <w:rsid w:val="00717E0A"/>
    <w:rsid w:val="00720328"/>
    <w:rsid w:val="007203D7"/>
    <w:rsid w:val="00721ED3"/>
    <w:rsid w:val="00721F38"/>
    <w:rsid w:val="00722301"/>
    <w:rsid w:val="00722A50"/>
    <w:rsid w:val="00723272"/>
    <w:rsid w:val="00724727"/>
    <w:rsid w:val="007247E3"/>
    <w:rsid w:val="0072503F"/>
    <w:rsid w:val="007252B9"/>
    <w:rsid w:val="007255A3"/>
    <w:rsid w:val="00725C59"/>
    <w:rsid w:val="00726136"/>
    <w:rsid w:val="00726146"/>
    <w:rsid w:val="0072642B"/>
    <w:rsid w:val="00726535"/>
    <w:rsid w:val="007272FB"/>
    <w:rsid w:val="00727629"/>
    <w:rsid w:val="00727822"/>
    <w:rsid w:val="007278D8"/>
    <w:rsid w:val="00730523"/>
    <w:rsid w:val="007310FA"/>
    <w:rsid w:val="007320CC"/>
    <w:rsid w:val="0073271E"/>
    <w:rsid w:val="00733687"/>
    <w:rsid w:val="00733990"/>
    <w:rsid w:val="00733BA4"/>
    <w:rsid w:val="00734113"/>
    <w:rsid w:val="007341D2"/>
    <w:rsid w:val="00734A7C"/>
    <w:rsid w:val="00735206"/>
    <w:rsid w:val="00735520"/>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119"/>
    <w:rsid w:val="00745330"/>
    <w:rsid w:val="007453B8"/>
    <w:rsid w:val="00745753"/>
    <w:rsid w:val="007459A5"/>
    <w:rsid w:val="00745C27"/>
    <w:rsid w:val="00745C5F"/>
    <w:rsid w:val="0074628F"/>
    <w:rsid w:val="00746D73"/>
    <w:rsid w:val="00746EEE"/>
    <w:rsid w:val="007471EC"/>
    <w:rsid w:val="00747989"/>
    <w:rsid w:val="00747AAF"/>
    <w:rsid w:val="00747E85"/>
    <w:rsid w:val="00747F15"/>
    <w:rsid w:val="0075071E"/>
    <w:rsid w:val="00750855"/>
    <w:rsid w:val="00750F2A"/>
    <w:rsid w:val="0075181B"/>
    <w:rsid w:val="00752169"/>
    <w:rsid w:val="00752956"/>
    <w:rsid w:val="00753A27"/>
    <w:rsid w:val="0075476B"/>
    <w:rsid w:val="00754FA0"/>
    <w:rsid w:val="00755300"/>
    <w:rsid w:val="00755CAB"/>
    <w:rsid w:val="00755DD1"/>
    <w:rsid w:val="0075618B"/>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AB2"/>
    <w:rsid w:val="00764FBA"/>
    <w:rsid w:val="00765006"/>
    <w:rsid w:val="007654D7"/>
    <w:rsid w:val="00765EB3"/>
    <w:rsid w:val="00766594"/>
    <w:rsid w:val="00767969"/>
    <w:rsid w:val="0077007E"/>
    <w:rsid w:val="007704A0"/>
    <w:rsid w:val="00770A75"/>
    <w:rsid w:val="00770C2C"/>
    <w:rsid w:val="00770FC7"/>
    <w:rsid w:val="0077191C"/>
    <w:rsid w:val="007723A8"/>
    <w:rsid w:val="0077283E"/>
    <w:rsid w:val="007729D3"/>
    <w:rsid w:val="00772D88"/>
    <w:rsid w:val="00772DC5"/>
    <w:rsid w:val="00772E40"/>
    <w:rsid w:val="007733BA"/>
    <w:rsid w:val="007736AF"/>
    <w:rsid w:val="0077438F"/>
    <w:rsid w:val="00774619"/>
    <w:rsid w:val="0077577D"/>
    <w:rsid w:val="007757FB"/>
    <w:rsid w:val="00775F2E"/>
    <w:rsid w:val="0077627C"/>
    <w:rsid w:val="0077641F"/>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5DE8"/>
    <w:rsid w:val="007961B5"/>
    <w:rsid w:val="007972D8"/>
    <w:rsid w:val="007A04E0"/>
    <w:rsid w:val="007A053B"/>
    <w:rsid w:val="007A07D6"/>
    <w:rsid w:val="007A0C93"/>
    <w:rsid w:val="007A0CD1"/>
    <w:rsid w:val="007A104C"/>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6CA"/>
    <w:rsid w:val="007A5E80"/>
    <w:rsid w:val="007A60D5"/>
    <w:rsid w:val="007A6422"/>
    <w:rsid w:val="007A651D"/>
    <w:rsid w:val="007A6560"/>
    <w:rsid w:val="007A6C89"/>
    <w:rsid w:val="007A6CEE"/>
    <w:rsid w:val="007A7AB4"/>
    <w:rsid w:val="007B0DD0"/>
    <w:rsid w:val="007B1227"/>
    <w:rsid w:val="007B13AB"/>
    <w:rsid w:val="007B17FE"/>
    <w:rsid w:val="007B1E87"/>
    <w:rsid w:val="007B22AD"/>
    <w:rsid w:val="007B2A62"/>
    <w:rsid w:val="007B3080"/>
    <w:rsid w:val="007B317A"/>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58E"/>
    <w:rsid w:val="007C4E65"/>
    <w:rsid w:val="007C559D"/>
    <w:rsid w:val="007C5D4C"/>
    <w:rsid w:val="007C64FD"/>
    <w:rsid w:val="007C65D9"/>
    <w:rsid w:val="007C6A1B"/>
    <w:rsid w:val="007C6CCA"/>
    <w:rsid w:val="007C7995"/>
    <w:rsid w:val="007D0347"/>
    <w:rsid w:val="007D0F18"/>
    <w:rsid w:val="007D15B2"/>
    <w:rsid w:val="007D1DB0"/>
    <w:rsid w:val="007D2361"/>
    <w:rsid w:val="007D278E"/>
    <w:rsid w:val="007D2A74"/>
    <w:rsid w:val="007D2BB5"/>
    <w:rsid w:val="007D310C"/>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3B0"/>
    <w:rsid w:val="007E385C"/>
    <w:rsid w:val="007E3CFF"/>
    <w:rsid w:val="007E4991"/>
    <w:rsid w:val="007E4B2C"/>
    <w:rsid w:val="007E4F18"/>
    <w:rsid w:val="007E5D8E"/>
    <w:rsid w:val="007E5F6C"/>
    <w:rsid w:val="007E6023"/>
    <w:rsid w:val="007E62D3"/>
    <w:rsid w:val="007E64CC"/>
    <w:rsid w:val="007E6B9D"/>
    <w:rsid w:val="007E6C43"/>
    <w:rsid w:val="007E75F8"/>
    <w:rsid w:val="007E79A5"/>
    <w:rsid w:val="007F0D73"/>
    <w:rsid w:val="007F1D52"/>
    <w:rsid w:val="007F248C"/>
    <w:rsid w:val="007F3A60"/>
    <w:rsid w:val="007F3D11"/>
    <w:rsid w:val="007F3E72"/>
    <w:rsid w:val="007F3FD0"/>
    <w:rsid w:val="007F44EC"/>
    <w:rsid w:val="007F44F0"/>
    <w:rsid w:val="007F47C1"/>
    <w:rsid w:val="007F4DFD"/>
    <w:rsid w:val="007F522E"/>
    <w:rsid w:val="007F6489"/>
    <w:rsid w:val="007F68E5"/>
    <w:rsid w:val="007F7D86"/>
    <w:rsid w:val="00800C05"/>
    <w:rsid w:val="0080165F"/>
    <w:rsid w:val="00801CE2"/>
    <w:rsid w:val="00801F17"/>
    <w:rsid w:val="00802A95"/>
    <w:rsid w:val="00802E1E"/>
    <w:rsid w:val="00802F35"/>
    <w:rsid w:val="0080316E"/>
    <w:rsid w:val="0080327C"/>
    <w:rsid w:val="008037B3"/>
    <w:rsid w:val="008040BE"/>
    <w:rsid w:val="0080447D"/>
    <w:rsid w:val="00804936"/>
    <w:rsid w:val="00805452"/>
    <w:rsid w:val="00805525"/>
    <w:rsid w:val="008059C9"/>
    <w:rsid w:val="00805CDC"/>
    <w:rsid w:val="00806123"/>
    <w:rsid w:val="008062CC"/>
    <w:rsid w:val="00806781"/>
    <w:rsid w:val="0081020B"/>
    <w:rsid w:val="0081075F"/>
    <w:rsid w:val="0081119F"/>
    <w:rsid w:val="00811658"/>
    <w:rsid w:val="00811AE5"/>
    <w:rsid w:val="00812104"/>
    <w:rsid w:val="00812BC2"/>
    <w:rsid w:val="00812DA5"/>
    <w:rsid w:val="00813923"/>
    <w:rsid w:val="00813CAB"/>
    <w:rsid w:val="00813D89"/>
    <w:rsid w:val="00814352"/>
    <w:rsid w:val="0081438A"/>
    <w:rsid w:val="00814890"/>
    <w:rsid w:val="00814ED9"/>
    <w:rsid w:val="00815249"/>
    <w:rsid w:val="008160B1"/>
    <w:rsid w:val="00816130"/>
    <w:rsid w:val="008162DD"/>
    <w:rsid w:val="00816A87"/>
    <w:rsid w:val="00816A94"/>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5FC6"/>
    <w:rsid w:val="00826654"/>
    <w:rsid w:val="008266AD"/>
    <w:rsid w:val="00826E50"/>
    <w:rsid w:val="00826E89"/>
    <w:rsid w:val="0082736D"/>
    <w:rsid w:val="008276B5"/>
    <w:rsid w:val="00827804"/>
    <w:rsid w:val="00830EBE"/>
    <w:rsid w:val="00831209"/>
    <w:rsid w:val="0083157A"/>
    <w:rsid w:val="0083168A"/>
    <w:rsid w:val="008318D1"/>
    <w:rsid w:val="00832614"/>
    <w:rsid w:val="00833870"/>
    <w:rsid w:val="00833A57"/>
    <w:rsid w:val="00835485"/>
    <w:rsid w:val="00836EA5"/>
    <w:rsid w:val="00837FE8"/>
    <w:rsid w:val="0084017D"/>
    <w:rsid w:val="00840206"/>
    <w:rsid w:val="0084089E"/>
    <w:rsid w:val="00840DDE"/>
    <w:rsid w:val="00841EC6"/>
    <w:rsid w:val="00841FF9"/>
    <w:rsid w:val="00842B0C"/>
    <w:rsid w:val="008430C1"/>
    <w:rsid w:val="00843DEB"/>
    <w:rsid w:val="008454A1"/>
    <w:rsid w:val="00845ADA"/>
    <w:rsid w:val="00845FD4"/>
    <w:rsid w:val="00846465"/>
    <w:rsid w:val="00846821"/>
    <w:rsid w:val="00846DED"/>
    <w:rsid w:val="00846FB3"/>
    <w:rsid w:val="00847071"/>
    <w:rsid w:val="0084725C"/>
    <w:rsid w:val="00847410"/>
    <w:rsid w:val="00847485"/>
    <w:rsid w:val="008476A6"/>
    <w:rsid w:val="00847994"/>
    <w:rsid w:val="0085023A"/>
    <w:rsid w:val="008503D7"/>
    <w:rsid w:val="008505EE"/>
    <w:rsid w:val="00850714"/>
    <w:rsid w:val="0085104D"/>
    <w:rsid w:val="0085147C"/>
    <w:rsid w:val="008516E5"/>
    <w:rsid w:val="00851B39"/>
    <w:rsid w:val="00851DF3"/>
    <w:rsid w:val="00854C4D"/>
    <w:rsid w:val="00854E96"/>
    <w:rsid w:val="00854FFF"/>
    <w:rsid w:val="0085525C"/>
    <w:rsid w:val="008556C5"/>
    <w:rsid w:val="00856F63"/>
    <w:rsid w:val="00857676"/>
    <w:rsid w:val="00857ADC"/>
    <w:rsid w:val="00860AE0"/>
    <w:rsid w:val="00860AF7"/>
    <w:rsid w:val="008614E9"/>
    <w:rsid w:val="00861792"/>
    <w:rsid w:val="00861E96"/>
    <w:rsid w:val="008620DD"/>
    <w:rsid w:val="00862ECA"/>
    <w:rsid w:val="00863260"/>
    <w:rsid w:val="008634DA"/>
    <w:rsid w:val="00864164"/>
    <w:rsid w:val="00864E15"/>
    <w:rsid w:val="00865262"/>
    <w:rsid w:val="0086618A"/>
    <w:rsid w:val="00866392"/>
    <w:rsid w:val="00866518"/>
    <w:rsid w:val="0086674A"/>
    <w:rsid w:val="00866B31"/>
    <w:rsid w:val="008673BC"/>
    <w:rsid w:val="0086748D"/>
    <w:rsid w:val="00867E8C"/>
    <w:rsid w:val="00870C5C"/>
    <w:rsid w:val="008715C7"/>
    <w:rsid w:val="0087189C"/>
    <w:rsid w:val="00871AC6"/>
    <w:rsid w:val="00871EF3"/>
    <w:rsid w:val="0087229D"/>
    <w:rsid w:val="00873DB0"/>
    <w:rsid w:val="00874283"/>
    <w:rsid w:val="00874DD5"/>
    <w:rsid w:val="00875146"/>
    <w:rsid w:val="008751D8"/>
    <w:rsid w:val="008761EC"/>
    <w:rsid w:val="008766F6"/>
    <w:rsid w:val="008769C5"/>
    <w:rsid w:val="00876A1A"/>
    <w:rsid w:val="00877B2F"/>
    <w:rsid w:val="00877BA1"/>
    <w:rsid w:val="008806B4"/>
    <w:rsid w:val="00880E02"/>
    <w:rsid w:val="00880E9D"/>
    <w:rsid w:val="00881B12"/>
    <w:rsid w:val="008822FA"/>
    <w:rsid w:val="00882C5E"/>
    <w:rsid w:val="0088328C"/>
    <w:rsid w:val="0088351E"/>
    <w:rsid w:val="00883AC0"/>
    <w:rsid w:val="00883F94"/>
    <w:rsid w:val="0088410F"/>
    <w:rsid w:val="008844A4"/>
    <w:rsid w:val="0088498C"/>
    <w:rsid w:val="008851E2"/>
    <w:rsid w:val="0088532A"/>
    <w:rsid w:val="00885D83"/>
    <w:rsid w:val="00886EC5"/>
    <w:rsid w:val="00886FD7"/>
    <w:rsid w:val="00887219"/>
    <w:rsid w:val="00887690"/>
    <w:rsid w:val="008902FE"/>
    <w:rsid w:val="00891576"/>
    <w:rsid w:val="00891858"/>
    <w:rsid w:val="008921E9"/>
    <w:rsid w:val="00892387"/>
    <w:rsid w:val="00892445"/>
    <w:rsid w:val="0089301F"/>
    <w:rsid w:val="008933C2"/>
    <w:rsid w:val="00893934"/>
    <w:rsid w:val="008949BA"/>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ABE"/>
    <w:rsid w:val="008A319D"/>
    <w:rsid w:val="008A3614"/>
    <w:rsid w:val="008A3B07"/>
    <w:rsid w:val="008A45E5"/>
    <w:rsid w:val="008A462C"/>
    <w:rsid w:val="008A542E"/>
    <w:rsid w:val="008A5A3D"/>
    <w:rsid w:val="008A5CB3"/>
    <w:rsid w:val="008A6074"/>
    <w:rsid w:val="008A6682"/>
    <w:rsid w:val="008A6886"/>
    <w:rsid w:val="008A6A71"/>
    <w:rsid w:val="008A6CBA"/>
    <w:rsid w:val="008A728C"/>
    <w:rsid w:val="008A7640"/>
    <w:rsid w:val="008A77AE"/>
    <w:rsid w:val="008A7979"/>
    <w:rsid w:val="008A7D2E"/>
    <w:rsid w:val="008B0920"/>
    <w:rsid w:val="008B0A43"/>
    <w:rsid w:val="008B1151"/>
    <w:rsid w:val="008B128D"/>
    <w:rsid w:val="008B1634"/>
    <w:rsid w:val="008B211A"/>
    <w:rsid w:val="008B2C46"/>
    <w:rsid w:val="008B3246"/>
    <w:rsid w:val="008B375C"/>
    <w:rsid w:val="008B43D5"/>
    <w:rsid w:val="008B5B69"/>
    <w:rsid w:val="008B6BD0"/>
    <w:rsid w:val="008B6EF5"/>
    <w:rsid w:val="008B6FEA"/>
    <w:rsid w:val="008B7472"/>
    <w:rsid w:val="008B79D7"/>
    <w:rsid w:val="008C03E1"/>
    <w:rsid w:val="008C070B"/>
    <w:rsid w:val="008C08E8"/>
    <w:rsid w:val="008C0FF3"/>
    <w:rsid w:val="008C12D6"/>
    <w:rsid w:val="008C18B1"/>
    <w:rsid w:val="008C20B3"/>
    <w:rsid w:val="008C398B"/>
    <w:rsid w:val="008C474D"/>
    <w:rsid w:val="008C4C73"/>
    <w:rsid w:val="008C4FF4"/>
    <w:rsid w:val="008C5A52"/>
    <w:rsid w:val="008C5A87"/>
    <w:rsid w:val="008C5B45"/>
    <w:rsid w:val="008C6041"/>
    <w:rsid w:val="008C639D"/>
    <w:rsid w:val="008C6EF0"/>
    <w:rsid w:val="008C7110"/>
    <w:rsid w:val="008C773A"/>
    <w:rsid w:val="008D013B"/>
    <w:rsid w:val="008D03F3"/>
    <w:rsid w:val="008D13B9"/>
    <w:rsid w:val="008D14AC"/>
    <w:rsid w:val="008D160B"/>
    <w:rsid w:val="008D22AD"/>
    <w:rsid w:val="008D25B5"/>
    <w:rsid w:val="008D3340"/>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6B12"/>
    <w:rsid w:val="008E6E72"/>
    <w:rsid w:val="008E71CD"/>
    <w:rsid w:val="008E76CF"/>
    <w:rsid w:val="008E7C0A"/>
    <w:rsid w:val="008F036D"/>
    <w:rsid w:val="008F04C5"/>
    <w:rsid w:val="008F09A7"/>
    <w:rsid w:val="008F11B2"/>
    <w:rsid w:val="008F15D4"/>
    <w:rsid w:val="008F181C"/>
    <w:rsid w:val="008F2739"/>
    <w:rsid w:val="008F30C5"/>
    <w:rsid w:val="008F3826"/>
    <w:rsid w:val="008F4544"/>
    <w:rsid w:val="008F45FA"/>
    <w:rsid w:val="008F4731"/>
    <w:rsid w:val="008F48B3"/>
    <w:rsid w:val="008F48E5"/>
    <w:rsid w:val="008F4A6A"/>
    <w:rsid w:val="008F4ED9"/>
    <w:rsid w:val="008F53FE"/>
    <w:rsid w:val="008F5698"/>
    <w:rsid w:val="008F584A"/>
    <w:rsid w:val="008F5CD0"/>
    <w:rsid w:val="008F5D01"/>
    <w:rsid w:val="008F644A"/>
    <w:rsid w:val="008F71B2"/>
    <w:rsid w:val="008F792B"/>
    <w:rsid w:val="008F7BBF"/>
    <w:rsid w:val="00900694"/>
    <w:rsid w:val="0090114F"/>
    <w:rsid w:val="0090217D"/>
    <w:rsid w:val="00902B7C"/>
    <w:rsid w:val="0090306E"/>
    <w:rsid w:val="009032BE"/>
    <w:rsid w:val="009044C5"/>
    <w:rsid w:val="00904537"/>
    <w:rsid w:val="0090569D"/>
    <w:rsid w:val="009059D0"/>
    <w:rsid w:val="00905FE6"/>
    <w:rsid w:val="009063CA"/>
    <w:rsid w:val="00906C34"/>
    <w:rsid w:val="009076EE"/>
    <w:rsid w:val="0090791A"/>
    <w:rsid w:val="009106D6"/>
    <w:rsid w:val="00911461"/>
    <w:rsid w:val="009114C0"/>
    <w:rsid w:val="0091174E"/>
    <w:rsid w:val="009119C1"/>
    <w:rsid w:val="00911CA2"/>
    <w:rsid w:val="009128BA"/>
    <w:rsid w:val="00912A43"/>
    <w:rsid w:val="00912B5F"/>
    <w:rsid w:val="00912C20"/>
    <w:rsid w:val="00914D8D"/>
    <w:rsid w:val="0091569F"/>
    <w:rsid w:val="00915E35"/>
    <w:rsid w:val="00916263"/>
    <w:rsid w:val="00916698"/>
    <w:rsid w:val="00917199"/>
    <w:rsid w:val="009175D8"/>
    <w:rsid w:val="00917E57"/>
    <w:rsid w:val="00917E6F"/>
    <w:rsid w:val="00917EF9"/>
    <w:rsid w:val="00920B44"/>
    <w:rsid w:val="00921B5E"/>
    <w:rsid w:val="009220CB"/>
    <w:rsid w:val="0092214F"/>
    <w:rsid w:val="009222EB"/>
    <w:rsid w:val="00922E47"/>
    <w:rsid w:val="0092302D"/>
    <w:rsid w:val="009230CF"/>
    <w:rsid w:val="00923A70"/>
    <w:rsid w:val="00924148"/>
    <w:rsid w:val="0092418E"/>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75A"/>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6FD5"/>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6F8"/>
    <w:rsid w:val="00944B4E"/>
    <w:rsid w:val="0094569D"/>
    <w:rsid w:val="00945947"/>
    <w:rsid w:val="00945968"/>
    <w:rsid w:val="00945E5E"/>
    <w:rsid w:val="00946C07"/>
    <w:rsid w:val="00947C89"/>
    <w:rsid w:val="0095110D"/>
    <w:rsid w:val="00951594"/>
    <w:rsid w:val="009517C0"/>
    <w:rsid w:val="00951974"/>
    <w:rsid w:val="00951BE5"/>
    <w:rsid w:val="00951FBD"/>
    <w:rsid w:val="00952DE4"/>
    <w:rsid w:val="0095303A"/>
    <w:rsid w:val="009530D0"/>
    <w:rsid w:val="00953668"/>
    <w:rsid w:val="009539B3"/>
    <w:rsid w:val="0095400A"/>
    <w:rsid w:val="009541F3"/>
    <w:rsid w:val="009545DA"/>
    <w:rsid w:val="00954954"/>
    <w:rsid w:val="00954B42"/>
    <w:rsid w:val="00954FAF"/>
    <w:rsid w:val="00955983"/>
    <w:rsid w:val="00956761"/>
    <w:rsid w:val="0095708F"/>
    <w:rsid w:val="009573C1"/>
    <w:rsid w:val="0095757E"/>
    <w:rsid w:val="0095764B"/>
    <w:rsid w:val="00961104"/>
    <w:rsid w:val="00961B76"/>
    <w:rsid w:val="00961E6C"/>
    <w:rsid w:val="00962AA4"/>
    <w:rsid w:val="009639A3"/>
    <w:rsid w:val="009642A6"/>
    <w:rsid w:val="009644A2"/>
    <w:rsid w:val="00964506"/>
    <w:rsid w:val="00964BC3"/>
    <w:rsid w:val="009660BE"/>
    <w:rsid w:val="00966629"/>
    <w:rsid w:val="00966691"/>
    <w:rsid w:val="009668F2"/>
    <w:rsid w:val="00966B85"/>
    <w:rsid w:val="00966C02"/>
    <w:rsid w:val="00967032"/>
    <w:rsid w:val="00967896"/>
    <w:rsid w:val="00970AE5"/>
    <w:rsid w:val="00970DCD"/>
    <w:rsid w:val="00971022"/>
    <w:rsid w:val="00971D18"/>
    <w:rsid w:val="0097218D"/>
    <w:rsid w:val="00972472"/>
    <w:rsid w:val="009725CE"/>
    <w:rsid w:val="00972D2C"/>
    <w:rsid w:val="00973166"/>
    <w:rsid w:val="00974877"/>
    <w:rsid w:val="00975705"/>
    <w:rsid w:val="009757AF"/>
    <w:rsid w:val="00975D59"/>
    <w:rsid w:val="00975F50"/>
    <w:rsid w:val="009765A3"/>
    <w:rsid w:val="00976700"/>
    <w:rsid w:val="00976AE4"/>
    <w:rsid w:val="009770EB"/>
    <w:rsid w:val="0097741D"/>
    <w:rsid w:val="00980751"/>
    <w:rsid w:val="00982861"/>
    <w:rsid w:val="00982C75"/>
    <w:rsid w:val="00983513"/>
    <w:rsid w:val="00984B67"/>
    <w:rsid w:val="009860FC"/>
    <w:rsid w:val="00986C26"/>
    <w:rsid w:val="00987169"/>
    <w:rsid w:val="00987AEF"/>
    <w:rsid w:val="00987C4C"/>
    <w:rsid w:val="00990751"/>
    <w:rsid w:val="00990854"/>
    <w:rsid w:val="00991070"/>
    <w:rsid w:val="00991356"/>
    <w:rsid w:val="00991BF7"/>
    <w:rsid w:val="00991EFC"/>
    <w:rsid w:val="00992589"/>
    <w:rsid w:val="00992673"/>
    <w:rsid w:val="00992F3F"/>
    <w:rsid w:val="0099301A"/>
    <w:rsid w:val="00993B24"/>
    <w:rsid w:val="00993C33"/>
    <w:rsid w:val="00994085"/>
    <w:rsid w:val="0099436B"/>
    <w:rsid w:val="00994D56"/>
    <w:rsid w:val="009958E7"/>
    <w:rsid w:val="0099597D"/>
    <w:rsid w:val="0099603C"/>
    <w:rsid w:val="009972B4"/>
    <w:rsid w:val="00997933"/>
    <w:rsid w:val="0099794F"/>
    <w:rsid w:val="00997988"/>
    <w:rsid w:val="00997B6A"/>
    <w:rsid w:val="009A00BE"/>
    <w:rsid w:val="009A04C0"/>
    <w:rsid w:val="009A0AAD"/>
    <w:rsid w:val="009A0C08"/>
    <w:rsid w:val="009A120B"/>
    <w:rsid w:val="009A12C8"/>
    <w:rsid w:val="009A12FB"/>
    <w:rsid w:val="009A1772"/>
    <w:rsid w:val="009A1AED"/>
    <w:rsid w:val="009A2CB8"/>
    <w:rsid w:val="009A2FC0"/>
    <w:rsid w:val="009A30F9"/>
    <w:rsid w:val="009A3638"/>
    <w:rsid w:val="009A3BE3"/>
    <w:rsid w:val="009A47FF"/>
    <w:rsid w:val="009A4849"/>
    <w:rsid w:val="009A4FFD"/>
    <w:rsid w:val="009A5770"/>
    <w:rsid w:val="009A5B4E"/>
    <w:rsid w:val="009A5BD9"/>
    <w:rsid w:val="009A63BC"/>
    <w:rsid w:val="009A6443"/>
    <w:rsid w:val="009A6C2E"/>
    <w:rsid w:val="009A6D8D"/>
    <w:rsid w:val="009A773C"/>
    <w:rsid w:val="009A7C7C"/>
    <w:rsid w:val="009A7F6E"/>
    <w:rsid w:val="009B00E4"/>
    <w:rsid w:val="009B04BF"/>
    <w:rsid w:val="009B07AC"/>
    <w:rsid w:val="009B096D"/>
    <w:rsid w:val="009B15FD"/>
    <w:rsid w:val="009B1FF1"/>
    <w:rsid w:val="009B207B"/>
    <w:rsid w:val="009B2238"/>
    <w:rsid w:val="009B2451"/>
    <w:rsid w:val="009B299C"/>
    <w:rsid w:val="009B2A66"/>
    <w:rsid w:val="009B2E8E"/>
    <w:rsid w:val="009B30F2"/>
    <w:rsid w:val="009B3D84"/>
    <w:rsid w:val="009B3F77"/>
    <w:rsid w:val="009B3F99"/>
    <w:rsid w:val="009B445A"/>
    <w:rsid w:val="009B472D"/>
    <w:rsid w:val="009B4737"/>
    <w:rsid w:val="009B4BA2"/>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14F"/>
    <w:rsid w:val="009D088C"/>
    <w:rsid w:val="009D0F11"/>
    <w:rsid w:val="009D1624"/>
    <w:rsid w:val="009D1A22"/>
    <w:rsid w:val="009D1D95"/>
    <w:rsid w:val="009D269D"/>
    <w:rsid w:val="009D273A"/>
    <w:rsid w:val="009D27AB"/>
    <w:rsid w:val="009D27C7"/>
    <w:rsid w:val="009D2877"/>
    <w:rsid w:val="009D352A"/>
    <w:rsid w:val="009D3747"/>
    <w:rsid w:val="009D378D"/>
    <w:rsid w:val="009D3D58"/>
    <w:rsid w:val="009D4161"/>
    <w:rsid w:val="009D4693"/>
    <w:rsid w:val="009D4C7F"/>
    <w:rsid w:val="009D58F4"/>
    <w:rsid w:val="009D6053"/>
    <w:rsid w:val="009D6A29"/>
    <w:rsid w:val="009D7709"/>
    <w:rsid w:val="009D77B4"/>
    <w:rsid w:val="009E0281"/>
    <w:rsid w:val="009E06AC"/>
    <w:rsid w:val="009E0BBC"/>
    <w:rsid w:val="009E0BBD"/>
    <w:rsid w:val="009E0FE0"/>
    <w:rsid w:val="009E1064"/>
    <w:rsid w:val="009E158F"/>
    <w:rsid w:val="009E1CA6"/>
    <w:rsid w:val="009E200F"/>
    <w:rsid w:val="009E2564"/>
    <w:rsid w:val="009E26BB"/>
    <w:rsid w:val="009E272F"/>
    <w:rsid w:val="009E27C9"/>
    <w:rsid w:val="009E27DC"/>
    <w:rsid w:val="009E2ABB"/>
    <w:rsid w:val="009E2EFC"/>
    <w:rsid w:val="009E334A"/>
    <w:rsid w:val="009E334F"/>
    <w:rsid w:val="009E363B"/>
    <w:rsid w:val="009E39FC"/>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87A"/>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BD6"/>
    <w:rsid w:val="00A02C2D"/>
    <w:rsid w:val="00A02F79"/>
    <w:rsid w:val="00A0349D"/>
    <w:rsid w:val="00A039DE"/>
    <w:rsid w:val="00A040E1"/>
    <w:rsid w:val="00A043CB"/>
    <w:rsid w:val="00A0487D"/>
    <w:rsid w:val="00A0535D"/>
    <w:rsid w:val="00A055E3"/>
    <w:rsid w:val="00A055F3"/>
    <w:rsid w:val="00A06066"/>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70"/>
    <w:rsid w:val="00A14EEA"/>
    <w:rsid w:val="00A15E3B"/>
    <w:rsid w:val="00A161F2"/>
    <w:rsid w:val="00A17B07"/>
    <w:rsid w:val="00A200C0"/>
    <w:rsid w:val="00A2070F"/>
    <w:rsid w:val="00A2148A"/>
    <w:rsid w:val="00A21590"/>
    <w:rsid w:val="00A21B53"/>
    <w:rsid w:val="00A225C0"/>
    <w:rsid w:val="00A22D8D"/>
    <w:rsid w:val="00A231B8"/>
    <w:rsid w:val="00A23735"/>
    <w:rsid w:val="00A238FE"/>
    <w:rsid w:val="00A23FB9"/>
    <w:rsid w:val="00A246CB"/>
    <w:rsid w:val="00A247AD"/>
    <w:rsid w:val="00A248FD"/>
    <w:rsid w:val="00A24998"/>
    <w:rsid w:val="00A24CC7"/>
    <w:rsid w:val="00A2509D"/>
    <w:rsid w:val="00A254C9"/>
    <w:rsid w:val="00A25BB6"/>
    <w:rsid w:val="00A25EE3"/>
    <w:rsid w:val="00A2671B"/>
    <w:rsid w:val="00A268AA"/>
    <w:rsid w:val="00A2707F"/>
    <w:rsid w:val="00A272F7"/>
    <w:rsid w:val="00A27625"/>
    <w:rsid w:val="00A27F7F"/>
    <w:rsid w:val="00A30014"/>
    <w:rsid w:val="00A303FA"/>
    <w:rsid w:val="00A30651"/>
    <w:rsid w:val="00A30A47"/>
    <w:rsid w:val="00A311F8"/>
    <w:rsid w:val="00A31528"/>
    <w:rsid w:val="00A3167C"/>
    <w:rsid w:val="00A33412"/>
    <w:rsid w:val="00A33564"/>
    <w:rsid w:val="00A338C3"/>
    <w:rsid w:val="00A33C4F"/>
    <w:rsid w:val="00A33F77"/>
    <w:rsid w:val="00A34346"/>
    <w:rsid w:val="00A35102"/>
    <w:rsid w:val="00A35B72"/>
    <w:rsid w:val="00A35CEE"/>
    <w:rsid w:val="00A36706"/>
    <w:rsid w:val="00A36CF6"/>
    <w:rsid w:val="00A40443"/>
    <w:rsid w:val="00A407FA"/>
    <w:rsid w:val="00A41727"/>
    <w:rsid w:val="00A41A24"/>
    <w:rsid w:val="00A423C3"/>
    <w:rsid w:val="00A43958"/>
    <w:rsid w:val="00A44535"/>
    <w:rsid w:val="00A44723"/>
    <w:rsid w:val="00A44CFB"/>
    <w:rsid w:val="00A44D83"/>
    <w:rsid w:val="00A450A3"/>
    <w:rsid w:val="00A453D4"/>
    <w:rsid w:val="00A45BAC"/>
    <w:rsid w:val="00A46193"/>
    <w:rsid w:val="00A4705D"/>
    <w:rsid w:val="00A4719C"/>
    <w:rsid w:val="00A47C48"/>
    <w:rsid w:val="00A47DEB"/>
    <w:rsid w:val="00A5029B"/>
    <w:rsid w:val="00A50388"/>
    <w:rsid w:val="00A50A67"/>
    <w:rsid w:val="00A51BB9"/>
    <w:rsid w:val="00A51C51"/>
    <w:rsid w:val="00A51EE7"/>
    <w:rsid w:val="00A51FF9"/>
    <w:rsid w:val="00A52043"/>
    <w:rsid w:val="00A5225E"/>
    <w:rsid w:val="00A52483"/>
    <w:rsid w:val="00A52DDF"/>
    <w:rsid w:val="00A533CF"/>
    <w:rsid w:val="00A546DB"/>
    <w:rsid w:val="00A54A7B"/>
    <w:rsid w:val="00A566CC"/>
    <w:rsid w:val="00A56C59"/>
    <w:rsid w:val="00A57076"/>
    <w:rsid w:val="00A5720A"/>
    <w:rsid w:val="00A577A9"/>
    <w:rsid w:val="00A60E71"/>
    <w:rsid w:val="00A6184B"/>
    <w:rsid w:val="00A61D3A"/>
    <w:rsid w:val="00A6249C"/>
    <w:rsid w:val="00A634B5"/>
    <w:rsid w:val="00A6428E"/>
    <w:rsid w:val="00A64ED1"/>
    <w:rsid w:val="00A65394"/>
    <w:rsid w:val="00A66357"/>
    <w:rsid w:val="00A66B6A"/>
    <w:rsid w:val="00A67558"/>
    <w:rsid w:val="00A6757D"/>
    <w:rsid w:val="00A6770A"/>
    <w:rsid w:val="00A67DE6"/>
    <w:rsid w:val="00A707B5"/>
    <w:rsid w:val="00A71B0C"/>
    <w:rsid w:val="00A71CD1"/>
    <w:rsid w:val="00A71EFC"/>
    <w:rsid w:val="00A72E59"/>
    <w:rsid w:val="00A72E6C"/>
    <w:rsid w:val="00A7321B"/>
    <w:rsid w:val="00A734B1"/>
    <w:rsid w:val="00A734EF"/>
    <w:rsid w:val="00A73FC8"/>
    <w:rsid w:val="00A743D4"/>
    <w:rsid w:val="00A7485E"/>
    <w:rsid w:val="00A75364"/>
    <w:rsid w:val="00A75604"/>
    <w:rsid w:val="00A75B6E"/>
    <w:rsid w:val="00A7654D"/>
    <w:rsid w:val="00A766AF"/>
    <w:rsid w:val="00A7686F"/>
    <w:rsid w:val="00A76ACD"/>
    <w:rsid w:val="00A7765B"/>
    <w:rsid w:val="00A77C15"/>
    <w:rsid w:val="00A801C1"/>
    <w:rsid w:val="00A80B29"/>
    <w:rsid w:val="00A81954"/>
    <w:rsid w:val="00A824F6"/>
    <w:rsid w:val="00A82E42"/>
    <w:rsid w:val="00A83C16"/>
    <w:rsid w:val="00A83EDF"/>
    <w:rsid w:val="00A84403"/>
    <w:rsid w:val="00A84C62"/>
    <w:rsid w:val="00A84D1F"/>
    <w:rsid w:val="00A852DA"/>
    <w:rsid w:val="00A8569E"/>
    <w:rsid w:val="00A8575A"/>
    <w:rsid w:val="00A86090"/>
    <w:rsid w:val="00A862C5"/>
    <w:rsid w:val="00A86597"/>
    <w:rsid w:val="00A86945"/>
    <w:rsid w:val="00A86E19"/>
    <w:rsid w:val="00A876A7"/>
    <w:rsid w:val="00A90324"/>
    <w:rsid w:val="00A90AEB"/>
    <w:rsid w:val="00A913C2"/>
    <w:rsid w:val="00A9150F"/>
    <w:rsid w:val="00A91889"/>
    <w:rsid w:val="00A92425"/>
    <w:rsid w:val="00A92926"/>
    <w:rsid w:val="00A92C24"/>
    <w:rsid w:val="00A9342C"/>
    <w:rsid w:val="00A93988"/>
    <w:rsid w:val="00A939BF"/>
    <w:rsid w:val="00A93ACF"/>
    <w:rsid w:val="00A942A6"/>
    <w:rsid w:val="00A94CAA"/>
    <w:rsid w:val="00A94FC1"/>
    <w:rsid w:val="00A959DB"/>
    <w:rsid w:val="00A95A89"/>
    <w:rsid w:val="00A96538"/>
    <w:rsid w:val="00A97059"/>
    <w:rsid w:val="00A97984"/>
    <w:rsid w:val="00A97D9A"/>
    <w:rsid w:val="00AA02B1"/>
    <w:rsid w:val="00AA02BF"/>
    <w:rsid w:val="00AA06DC"/>
    <w:rsid w:val="00AA0B4C"/>
    <w:rsid w:val="00AA0BDA"/>
    <w:rsid w:val="00AA1200"/>
    <w:rsid w:val="00AA157A"/>
    <w:rsid w:val="00AA31BE"/>
    <w:rsid w:val="00AA58F8"/>
    <w:rsid w:val="00AA5E60"/>
    <w:rsid w:val="00AA6075"/>
    <w:rsid w:val="00AA6244"/>
    <w:rsid w:val="00AA627C"/>
    <w:rsid w:val="00AA748B"/>
    <w:rsid w:val="00AA7708"/>
    <w:rsid w:val="00AA7EAF"/>
    <w:rsid w:val="00AB0545"/>
    <w:rsid w:val="00AB079B"/>
    <w:rsid w:val="00AB0C17"/>
    <w:rsid w:val="00AB0EFA"/>
    <w:rsid w:val="00AB0F86"/>
    <w:rsid w:val="00AB0FA9"/>
    <w:rsid w:val="00AB0FBC"/>
    <w:rsid w:val="00AB10AD"/>
    <w:rsid w:val="00AB12CF"/>
    <w:rsid w:val="00AB1551"/>
    <w:rsid w:val="00AB19EF"/>
    <w:rsid w:val="00AB2286"/>
    <w:rsid w:val="00AB2F7B"/>
    <w:rsid w:val="00AB348D"/>
    <w:rsid w:val="00AB398C"/>
    <w:rsid w:val="00AB52DE"/>
    <w:rsid w:val="00AB5323"/>
    <w:rsid w:val="00AB60E2"/>
    <w:rsid w:val="00AB6921"/>
    <w:rsid w:val="00AB6D6A"/>
    <w:rsid w:val="00AC15AF"/>
    <w:rsid w:val="00AC1883"/>
    <w:rsid w:val="00AC1D05"/>
    <w:rsid w:val="00AC218E"/>
    <w:rsid w:val="00AC25F0"/>
    <w:rsid w:val="00AC2D12"/>
    <w:rsid w:val="00AC323B"/>
    <w:rsid w:val="00AC33D7"/>
    <w:rsid w:val="00AC3904"/>
    <w:rsid w:val="00AC3BBE"/>
    <w:rsid w:val="00AC43CB"/>
    <w:rsid w:val="00AC461C"/>
    <w:rsid w:val="00AC4C09"/>
    <w:rsid w:val="00AC50D9"/>
    <w:rsid w:val="00AC50EB"/>
    <w:rsid w:val="00AC53CF"/>
    <w:rsid w:val="00AC5632"/>
    <w:rsid w:val="00AC58CB"/>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124"/>
    <w:rsid w:val="00AD5C10"/>
    <w:rsid w:val="00AD5ECE"/>
    <w:rsid w:val="00AD5F0C"/>
    <w:rsid w:val="00AD6957"/>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4EF"/>
    <w:rsid w:val="00AF59B9"/>
    <w:rsid w:val="00AF5D00"/>
    <w:rsid w:val="00AF6184"/>
    <w:rsid w:val="00AF66E3"/>
    <w:rsid w:val="00AF6B3D"/>
    <w:rsid w:val="00AF700E"/>
    <w:rsid w:val="00AF7CB3"/>
    <w:rsid w:val="00B001CE"/>
    <w:rsid w:val="00B00875"/>
    <w:rsid w:val="00B00AEF"/>
    <w:rsid w:val="00B01362"/>
    <w:rsid w:val="00B0169E"/>
    <w:rsid w:val="00B016FC"/>
    <w:rsid w:val="00B0171D"/>
    <w:rsid w:val="00B0214C"/>
    <w:rsid w:val="00B02405"/>
    <w:rsid w:val="00B0273F"/>
    <w:rsid w:val="00B03330"/>
    <w:rsid w:val="00B03477"/>
    <w:rsid w:val="00B034E3"/>
    <w:rsid w:val="00B03DA8"/>
    <w:rsid w:val="00B041A6"/>
    <w:rsid w:val="00B043FA"/>
    <w:rsid w:val="00B0467D"/>
    <w:rsid w:val="00B06276"/>
    <w:rsid w:val="00B06E3F"/>
    <w:rsid w:val="00B07433"/>
    <w:rsid w:val="00B074F8"/>
    <w:rsid w:val="00B0758F"/>
    <w:rsid w:val="00B10E51"/>
    <w:rsid w:val="00B10F81"/>
    <w:rsid w:val="00B10F8B"/>
    <w:rsid w:val="00B1192B"/>
    <w:rsid w:val="00B119B1"/>
    <w:rsid w:val="00B11C98"/>
    <w:rsid w:val="00B11CCA"/>
    <w:rsid w:val="00B12275"/>
    <w:rsid w:val="00B12B53"/>
    <w:rsid w:val="00B130E7"/>
    <w:rsid w:val="00B138A0"/>
    <w:rsid w:val="00B13A70"/>
    <w:rsid w:val="00B13A94"/>
    <w:rsid w:val="00B13AF4"/>
    <w:rsid w:val="00B140B6"/>
    <w:rsid w:val="00B14D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1970"/>
    <w:rsid w:val="00B224F6"/>
    <w:rsid w:val="00B22E15"/>
    <w:rsid w:val="00B231A4"/>
    <w:rsid w:val="00B23A46"/>
    <w:rsid w:val="00B24886"/>
    <w:rsid w:val="00B25E3A"/>
    <w:rsid w:val="00B261ED"/>
    <w:rsid w:val="00B263C9"/>
    <w:rsid w:val="00B272A5"/>
    <w:rsid w:val="00B2739A"/>
    <w:rsid w:val="00B274F2"/>
    <w:rsid w:val="00B2784E"/>
    <w:rsid w:val="00B2791A"/>
    <w:rsid w:val="00B27BBA"/>
    <w:rsid w:val="00B27D2C"/>
    <w:rsid w:val="00B27FA1"/>
    <w:rsid w:val="00B31168"/>
    <w:rsid w:val="00B31874"/>
    <w:rsid w:val="00B31A3B"/>
    <w:rsid w:val="00B31B8F"/>
    <w:rsid w:val="00B31FBA"/>
    <w:rsid w:val="00B3206B"/>
    <w:rsid w:val="00B32A57"/>
    <w:rsid w:val="00B32ADE"/>
    <w:rsid w:val="00B32ECA"/>
    <w:rsid w:val="00B3323E"/>
    <w:rsid w:val="00B33753"/>
    <w:rsid w:val="00B33CF2"/>
    <w:rsid w:val="00B3491A"/>
    <w:rsid w:val="00B34BCB"/>
    <w:rsid w:val="00B34EF1"/>
    <w:rsid w:val="00B34F2A"/>
    <w:rsid w:val="00B35BAB"/>
    <w:rsid w:val="00B3634A"/>
    <w:rsid w:val="00B366F8"/>
    <w:rsid w:val="00B3731A"/>
    <w:rsid w:val="00B3768A"/>
    <w:rsid w:val="00B37C69"/>
    <w:rsid w:val="00B421F4"/>
    <w:rsid w:val="00B42360"/>
    <w:rsid w:val="00B4279E"/>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1F0"/>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8BF"/>
    <w:rsid w:val="00B57EBD"/>
    <w:rsid w:val="00B57FCA"/>
    <w:rsid w:val="00B601D4"/>
    <w:rsid w:val="00B60C69"/>
    <w:rsid w:val="00B632EF"/>
    <w:rsid w:val="00B632F8"/>
    <w:rsid w:val="00B63DD2"/>
    <w:rsid w:val="00B64357"/>
    <w:rsid w:val="00B64ADF"/>
    <w:rsid w:val="00B64DEB"/>
    <w:rsid w:val="00B65FC7"/>
    <w:rsid w:val="00B66B7A"/>
    <w:rsid w:val="00B67786"/>
    <w:rsid w:val="00B67954"/>
    <w:rsid w:val="00B67C08"/>
    <w:rsid w:val="00B70342"/>
    <w:rsid w:val="00B70933"/>
    <w:rsid w:val="00B70F55"/>
    <w:rsid w:val="00B71634"/>
    <w:rsid w:val="00B72089"/>
    <w:rsid w:val="00B72998"/>
    <w:rsid w:val="00B72A06"/>
    <w:rsid w:val="00B72F40"/>
    <w:rsid w:val="00B737A6"/>
    <w:rsid w:val="00B738BD"/>
    <w:rsid w:val="00B73D1C"/>
    <w:rsid w:val="00B751F9"/>
    <w:rsid w:val="00B7728E"/>
    <w:rsid w:val="00B77A13"/>
    <w:rsid w:val="00B80552"/>
    <w:rsid w:val="00B805F5"/>
    <w:rsid w:val="00B81D40"/>
    <w:rsid w:val="00B8246E"/>
    <w:rsid w:val="00B82558"/>
    <w:rsid w:val="00B8267A"/>
    <w:rsid w:val="00B82751"/>
    <w:rsid w:val="00B832FA"/>
    <w:rsid w:val="00B8388B"/>
    <w:rsid w:val="00B8393F"/>
    <w:rsid w:val="00B83CEE"/>
    <w:rsid w:val="00B83D4A"/>
    <w:rsid w:val="00B8458C"/>
    <w:rsid w:val="00B84E32"/>
    <w:rsid w:val="00B85036"/>
    <w:rsid w:val="00B851C9"/>
    <w:rsid w:val="00B856A3"/>
    <w:rsid w:val="00B856F4"/>
    <w:rsid w:val="00B8596D"/>
    <w:rsid w:val="00B859F4"/>
    <w:rsid w:val="00B86379"/>
    <w:rsid w:val="00B875F9"/>
    <w:rsid w:val="00B87F00"/>
    <w:rsid w:val="00B9087B"/>
    <w:rsid w:val="00B91AEF"/>
    <w:rsid w:val="00B92B39"/>
    <w:rsid w:val="00B93261"/>
    <w:rsid w:val="00B93277"/>
    <w:rsid w:val="00B93D4D"/>
    <w:rsid w:val="00B94C06"/>
    <w:rsid w:val="00B9509F"/>
    <w:rsid w:val="00B952DA"/>
    <w:rsid w:val="00B95932"/>
    <w:rsid w:val="00B95CB8"/>
    <w:rsid w:val="00B96365"/>
    <w:rsid w:val="00B96FB8"/>
    <w:rsid w:val="00B97202"/>
    <w:rsid w:val="00BA0849"/>
    <w:rsid w:val="00BA0C43"/>
    <w:rsid w:val="00BA123C"/>
    <w:rsid w:val="00BA13AE"/>
    <w:rsid w:val="00BA160C"/>
    <w:rsid w:val="00BA16EE"/>
    <w:rsid w:val="00BA1F2E"/>
    <w:rsid w:val="00BA30D8"/>
    <w:rsid w:val="00BA332B"/>
    <w:rsid w:val="00BA3F43"/>
    <w:rsid w:val="00BA4202"/>
    <w:rsid w:val="00BA55EC"/>
    <w:rsid w:val="00BA584B"/>
    <w:rsid w:val="00BA605A"/>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20F"/>
    <w:rsid w:val="00BB68A5"/>
    <w:rsid w:val="00BB6DAC"/>
    <w:rsid w:val="00BB6F69"/>
    <w:rsid w:val="00BB723D"/>
    <w:rsid w:val="00BB7535"/>
    <w:rsid w:val="00BB7796"/>
    <w:rsid w:val="00BC0065"/>
    <w:rsid w:val="00BC0193"/>
    <w:rsid w:val="00BC0847"/>
    <w:rsid w:val="00BC0CDD"/>
    <w:rsid w:val="00BC1E93"/>
    <w:rsid w:val="00BC30B3"/>
    <w:rsid w:val="00BC3197"/>
    <w:rsid w:val="00BC373A"/>
    <w:rsid w:val="00BC3937"/>
    <w:rsid w:val="00BC3961"/>
    <w:rsid w:val="00BC3B07"/>
    <w:rsid w:val="00BC40BB"/>
    <w:rsid w:val="00BC416C"/>
    <w:rsid w:val="00BC5517"/>
    <w:rsid w:val="00BC59B0"/>
    <w:rsid w:val="00BC5EDF"/>
    <w:rsid w:val="00BD0371"/>
    <w:rsid w:val="00BD0DDA"/>
    <w:rsid w:val="00BD1AC7"/>
    <w:rsid w:val="00BD1F65"/>
    <w:rsid w:val="00BD20CE"/>
    <w:rsid w:val="00BD2A60"/>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47B2"/>
    <w:rsid w:val="00BE557C"/>
    <w:rsid w:val="00BE646F"/>
    <w:rsid w:val="00BE70B7"/>
    <w:rsid w:val="00BE7113"/>
    <w:rsid w:val="00BE711F"/>
    <w:rsid w:val="00BE77E3"/>
    <w:rsid w:val="00BE79C0"/>
    <w:rsid w:val="00BE7CB8"/>
    <w:rsid w:val="00BF02D7"/>
    <w:rsid w:val="00BF07DC"/>
    <w:rsid w:val="00BF0DFF"/>
    <w:rsid w:val="00BF14D4"/>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4A8"/>
    <w:rsid w:val="00C04655"/>
    <w:rsid w:val="00C04D37"/>
    <w:rsid w:val="00C0549D"/>
    <w:rsid w:val="00C064A6"/>
    <w:rsid w:val="00C06549"/>
    <w:rsid w:val="00C065F6"/>
    <w:rsid w:val="00C06B9C"/>
    <w:rsid w:val="00C07BB2"/>
    <w:rsid w:val="00C07EC1"/>
    <w:rsid w:val="00C1020E"/>
    <w:rsid w:val="00C10597"/>
    <w:rsid w:val="00C12224"/>
    <w:rsid w:val="00C12820"/>
    <w:rsid w:val="00C12F7C"/>
    <w:rsid w:val="00C147B7"/>
    <w:rsid w:val="00C15625"/>
    <w:rsid w:val="00C15A38"/>
    <w:rsid w:val="00C15CA9"/>
    <w:rsid w:val="00C167F9"/>
    <w:rsid w:val="00C16ABC"/>
    <w:rsid w:val="00C16C58"/>
    <w:rsid w:val="00C17678"/>
    <w:rsid w:val="00C17955"/>
    <w:rsid w:val="00C20DBB"/>
    <w:rsid w:val="00C211CF"/>
    <w:rsid w:val="00C217AD"/>
    <w:rsid w:val="00C21FFC"/>
    <w:rsid w:val="00C223A6"/>
    <w:rsid w:val="00C225C4"/>
    <w:rsid w:val="00C22605"/>
    <w:rsid w:val="00C22A00"/>
    <w:rsid w:val="00C234ED"/>
    <w:rsid w:val="00C23672"/>
    <w:rsid w:val="00C23D3F"/>
    <w:rsid w:val="00C244D1"/>
    <w:rsid w:val="00C2517F"/>
    <w:rsid w:val="00C25AA9"/>
    <w:rsid w:val="00C26137"/>
    <w:rsid w:val="00C26551"/>
    <w:rsid w:val="00C2674E"/>
    <w:rsid w:val="00C27B9D"/>
    <w:rsid w:val="00C27FED"/>
    <w:rsid w:val="00C303BC"/>
    <w:rsid w:val="00C30EBA"/>
    <w:rsid w:val="00C3158F"/>
    <w:rsid w:val="00C31CEC"/>
    <w:rsid w:val="00C322DB"/>
    <w:rsid w:val="00C32B50"/>
    <w:rsid w:val="00C3344F"/>
    <w:rsid w:val="00C33723"/>
    <w:rsid w:val="00C3388C"/>
    <w:rsid w:val="00C339FA"/>
    <w:rsid w:val="00C33BDE"/>
    <w:rsid w:val="00C33C1B"/>
    <w:rsid w:val="00C34050"/>
    <w:rsid w:val="00C34374"/>
    <w:rsid w:val="00C345A7"/>
    <w:rsid w:val="00C34969"/>
    <w:rsid w:val="00C34DBD"/>
    <w:rsid w:val="00C354C6"/>
    <w:rsid w:val="00C35CD3"/>
    <w:rsid w:val="00C3684F"/>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0C9E"/>
    <w:rsid w:val="00C511FC"/>
    <w:rsid w:val="00C52500"/>
    <w:rsid w:val="00C52694"/>
    <w:rsid w:val="00C52968"/>
    <w:rsid w:val="00C531FD"/>
    <w:rsid w:val="00C533F9"/>
    <w:rsid w:val="00C535A9"/>
    <w:rsid w:val="00C544BA"/>
    <w:rsid w:val="00C55761"/>
    <w:rsid w:val="00C55DD0"/>
    <w:rsid w:val="00C5631A"/>
    <w:rsid w:val="00C563B1"/>
    <w:rsid w:val="00C56600"/>
    <w:rsid w:val="00C56773"/>
    <w:rsid w:val="00C56B4E"/>
    <w:rsid w:val="00C606DA"/>
    <w:rsid w:val="00C60C49"/>
    <w:rsid w:val="00C60D5B"/>
    <w:rsid w:val="00C60D8A"/>
    <w:rsid w:val="00C61B6C"/>
    <w:rsid w:val="00C6265B"/>
    <w:rsid w:val="00C6323E"/>
    <w:rsid w:val="00C6346E"/>
    <w:rsid w:val="00C6356C"/>
    <w:rsid w:val="00C639D0"/>
    <w:rsid w:val="00C64135"/>
    <w:rsid w:val="00C64183"/>
    <w:rsid w:val="00C64535"/>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9DA"/>
    <w:rsid w:val="00C72A7C"/>
    <w:rsid w:val="00C73569"/>
    <w:rsid w:val="00C7378F"/>
    <w:rsid w:val="00C737AD"/>
    <w:rsid w:val="00C739A8"/>
    <w:rsid w:val="00C73DC2"/>
    <w:rsid w:val="00C74219"/>
    <w:rsid w:val="00C7463A"/>
    <w:rsid w:val="00C74DEE"/>
    <w:rsid w:val="00C755D7"/>
    <w:rsid w:val="00C7588C"/>
    <w:rsid w:val="00C762C6"/>
    <w:rsid w:val="00C767E1"/>
    <w:rsid w:val="00C77177"/>
    <w:rsid w:val="00C77833"/>
    <w:rsid w:val="00C77DBF"/>
    <w:rsid w:val="00C77F1D"/>
    <w:rsid w:val="00C803D7"/>
    <w:rsid w:val="00C80B5E"/>
    <w:rsid w:val="00C816C6"/>
    <w:rsid w:val="00C82547"/>
    <w:rsid w:val="00C82E05"/>
    <w:rsid w:val="00C82F6B"/>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3A51"/>
    <w:rsid w:val="00C94684"/>
    <w:rsid w:val="00C9528B"/>
    <w:rsid w:val="00C95433"/>
    <w:rsid w:val="00C95E0B"/>
    <w:rsid w:val="00C96064"/>
    <w:rsid w:val="00C96080"/>
    <w:rsid w:val="00C962DA"/>
    <w:rsid w:val="00C96463"/>
    <w:rsid w:val="00C964E7"/>
    <w:rsid w:val="00C96B3E"/>
    <w:rsid w:val="00C970DB"/>
    <w:rsid w:val="00C97164"/>
    <w:rsid w:val="00C974BE"/>
    <w:rsid w:val="00C977F1"/>
    <w:rsid w:val="00C9782B"/>
    <w:rsid w:val="00C97F90"/>
    <w:rsid w:val="00CA118C"/>
    <w:rsid w:val="00CA170E"/>
    <w:rsid w:val="00CA1E68"/>
    <w:rsid w:val="00CA1E8A"/>
    <w:rsid w:val="00CA21F1"/>
    <w:rsid w:val="00CA22F0"/>
    <w:rsid w:val="00CA2BF4"/>
    <w:rsid w:val="00CA2E5F"/>
    <w:rsid w:val="00CA318F"/>
    <w:rsid w:val="00CA3669"/>
    <w:rsid w:val="00CA4081"/>
    <w:rsid w:val="00CA49B1"/>
    <w:rsid w:val="00CA4D20"/>
    <w:rsid w:val="00CA5909"/>
    <w:rsid w:val="00CA6973"/>
    <w:rsid w:val="00CA6BD2"/>
    <w:rsid w:val="00CA6DE7"/>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475"/>
    <w:rsid w:val="00CB640A"/>
    <w:rsid w:val="00CB79BB"/>
    <w:rsid w:val="00CC044A"/>
    <w:rsid w:val="00CC0527"/>
    <w:rsid w:val="00CC0642"/>
    <w:rsid w:val="00CC0706"/>
    <w:rsid w:val="00CC0D73"/>
    <w:rsid w:val="00CC16C9"/>
    <w:rsid w:val="00CC1AF5"/>
    <w:rsid w:val="00CC20D3"/>
    <w:rsid w:val="00CC25E7"/>
    <w:rsid w:val="00CC3FBA"/>
    <w:rsid w:val="00CC4C00"/>
    <w:rsid w:val="00CC50FC"/>
    <w:rsid w:val="00CC5565"/>
    <w:rsid w:val="00CC5E28"/>
    <w:rsid w:val="00CC6392"/>
    <w:rsid w:val="00CC6C1C"/>
    <w:rsid w:val="00CC71CD"/>
    <w:rsid w:val="00CC7579"/>
    <w:rsid w:val="00CC7D36"/>
    <w:rsid w:val="00CC7D69"/>
    <w:rsid w:val="00CD03FA"/>
    <w:rsid w:val="00CD0405"/>
    <w:rsid w:val="00CD04ED"/>
    <w:rsid w:val="00CD0ED5"/>
    <w:rsid w:val="00CD118F"/>
    <w:rsid w:val="00CD17AC"/>
    <w:rsid w:val="00CD1989"/>
    <w:rsid w:val="00CD2323"/>
    <w:rsid w:val="00CD23A9"/>
    <w:rsid w:val="00CD31E6"/>
    <w:rsid w:val="00CD3550"/>
    <w:rsid w:val="00CD39D9"/>
    <w:rsid w:val="00CD4103"/>
    <w:rsid w:val="00CD5601"/>
    <w:rsid w:val="00CD5949"/>
    <w:rsid w:val="00CD5DA7"/>
    <w:rsid w:val="00CD60AA"/>
    <w:rsid w:val="00CD66E9"/>
    <w:rsid w:val="00CD680C"/>
    <w:rsid w:val="00CD697F"/>
    <w:rsid w:val="00CD6D0D"/>
    <w:rsid w:val="00CD71C2"/>
    <w:rsid w:val="00CD730C"/>
    <w:rsid w:val="00CD735C"/>
    <w:rsid w:val="00CD7662"/>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0A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6DB"/>
    <w:rsid w:val="00D04E4A"/>
    <w:rsid w:val="00D055BE"/>
    <w:rsid w:val="00D058A4"/>
    <w:rsid w:val="00D059EC"/>
    <w:rsid w:val="00D05C9A"/>
    <w:rsid w:val="00D05E24"/>
    <w:rsid w:val="00D05EB3"/>
    <w:rsid w:val="00D06AB5"/>
    <w:rsid w:val="00D07643"/>
    <w:rsid w:val="00D07660"/>
    <w:rsid w:val="00D0793A"/>
    <w:rsid w:val="00D105F9"/>
    <w:rsid w:val="00D107C4"/>
    <w:rsid w:val="00D114B1"/>
    <w:rsid w:val="00D114C1"/>
    <w:rsid w:val="00D114DD"/>
    <w:rsid w:val="00D1198A"/>
    <w:rsid w:val="00D11A36"/>
    <w:rsid w:val="00D11EE3"/>
    <w:rsid w:val="00D137D7"/>
    <w:rsid w:val="00D13A93"/>
    <w:rsid w:val="00D1416E"/>
    <w:rsid w:val="00D14DCE"/>
    <w:rsid w:val="00D15189"/>
    <w:rsid w:val="00D151C1"/>
    <w:rsid w:val="00D171F4"/>
    <w:rsid w:val="00D17265"/>
    <w:rsid w:val="00D17F25"/>
    <w:rsid w:val="00D2024E"/>
    <w:rsid w:val="00D217CC"/>
    <w:rsid w:val="00D21CBD"/>
    <w:rsid w:val="00D222BA"/>
    <w:rsid w:val="00D24199"/>
    <w:rsid w:val="00D2439F"/>
    <w:rsid w:val="00D246D0"/>
    <w:rsid w:val="00D25063"/>
    <w:rsid w:val="00D2523A"/>
    <w:rsid w:val="00D252DF"/>
    <w:rsid w:val="00D25304"/>
    <w:rsid w:val="00D258F9"/>
    <w:rsid w:val="00D25904"/>
    <w:rsid w:val="00D25E56"/>
    <w:rsid w:val="00D260B5"/>
    <w:rsid w:val="00D260E2"/>
    <w:rsid w:val="00D276BC"/>
    <w:rsid w:val="00D301C8"/>
    <w:rsid w:val="00D303B3"/>
    <w:rsid w:val="00D31207"/>
    <w:rsid w:val="00D3187E"/>
    <w:rsid w:val="00D320E8"/>
    <w:rsid w:val="00D32705"/>
    <w:rsid w:val="00D32836"/>
    <w:rsid w:val="00D32B86"/>
    <w:rsid w:val="00D33A5C"/>
    <w:rsid w:val="00D33B84"/>
    <w:rsid w:val="00D33BF1"/>
    <w:rsid w:val="00D33D12"/>
    <w:rsid w:val="00D33F96"/>
    <w:rsid w:val="00D341BF"/>
    <w:rsid w:val="00D343C8"/>
    <w:rsid w:val="00D34A7D"/>
    <w:rsid w:val="00D350FB"/>
    <w:rsid w:val="00D351F6"/>
    <w:rsid w:val="00D35D24"/>
    <w:rsid w:val="00D361C0"/>
    <w:rsid w:val="00D365B2"/>
    <w:rsid w:val="00D3680A"/>
    <w:rsid w:val="00D37BF7"/>
    <w:rsid w:val="00D40549"/>
    <w:rsid w:val="00D40964"/>
    <w:rsid w:val="00D41E08"/>
    <w:rsid w:val="00D42933"/>
    <w:rsid w:val="00D42DF1"/>
    <w:rsid w:val="00D43262"/>
    <w:rsid w:val="00D43876"/>
    <w:rsid w:val="00D43AD8"/>
    <w:rsid w:val="00D43B61"/>
    <w:rsid w:val="00D44C2F"/>
    <w:rsid w:val="00D45B42"/>
    <w:rsid w:val="00D45B5B"/>
    <w:rsid w:val="00D4652E"/>
    <w:rsid w:val="00D46700"/>
    <w:rsid w:val="00D472F2"/>
    <w:rsid w:val="00D475EE"/>
    <w:rsid w:val="00D479CE"/>
    <w:rsid w:val="00D47C8D"/>
    <w:rsid w:val="00D47CE2"/>
    <w:rsid w:val="00D50158"/>
    <w:rsid w:val="00D5041C"/>
    <w:rsid w:val="00D50D55"/>
    <w:rsid w:val="00D50E0F"/>
    <w:rsid w:val="00D51385"/>
    <w:rsid w:val="00D51435"/>
    <w:rsid w:val="00D51A1B"/>
    <w:rsid w:val="00D51B44"/>
    <w:rsid w:val="00D51CAD"/>
    <w:rsid w:val="00D51E1E"/>
    <w:rsid w:val="00D521AF"/>
    <w:rsid w:val="00D52217"/>
    <w:rsid w:val="00D52231"/>
    <w:rsid w:val="00D52AA8"/>
    <w:rsid w:val="00D52E87"/>
    <w:rsid w:val="00D534E5"/>
    <w:rsid w:val="00D5372D"/>
    <w:rsid w:val="00D5428C"/>
    <w:rsid w:val="00D5518C"/>
    <w:rsid w:val="00D5568D"/>
    <w:rsid w:val="00D55C22"/>
    <w:rsid w:val="00D56637"/>
    <w:rsid w:val="00D56B00"/>
    <w:rsid w:val="00D571D8"/>
    <w:rsid w:val="00D57337"/>
    <w:rsid w:val="00D57506"/>
    <w:rsid w:val="00D57660"/>
    <w:rsid w:val="00D57BD1"/>
    <w:rsid w:val="00D60314"/>
    <w:rsid w:val="00D60510"/>
    <w:rsid w:val="00D6076B"/>
    <w:rsid w:val="00D6076E"/>
    <w:rsid w:val="00D607D0"/>
    <w:rsid w:val="00D60A4F"/>
    <w:rsid w:val="00D60CDE"/>
    <w:rsid w:val="00D620F2"/>
    <w:rsid w:val="00D62322"/>
    <w:rsid w:val="00D6303E"/>
    <w:rsid w:val="00D6383E"/>
    <w:rsid w:val="00D63A5E"/>
    <w:rsid w:val="00D64975"/>
    <w:rsid w:val="00D650B6"/>
    <w:rsid w:val="00D66266"/>
    <w:rsid w:val="00D666D9"/>
    <w:rsid w:val="00D66C5A"/>
    <w:rsid w:val="00D676A1"/>
    <w:rsid w:val="00D70C99"/>
    <w:rsid w:val="00D70CAC"/>
    <w:rsid w:val="00D70DA9"/>
    <w:rsid w:val="00D72DDF"/>
    <w:rsid w:val="00D73F53"/>
    <w:rsid w:val="00D75829"/>
    <w:rsid w:val="00D75B34"/>
    <w:rsid w:val="00D75CCD"/>
    <w:rsid w:val="00D76670"/>
    <w:rsid w:val="00D76DE1"/>
    <w:rsid w:val="00D77575"/>
    <w:rsid w:val="00D77D0C"/>
    <w:rsid w:val="00D80D92"/>
    <w:rsid w:val="00D815D2"/>
    <w:rsid w:val="00D81A70"/>
    <w:rsid w:val="00D81FE8"/>
    <w:rsid w:val="00D82016"/>
    <w:rsid w:val="00D83208"/>
    <w:rsid w:val="00D8375C"/>
    <w:rsid w:val="00D837DC"/>
    <w:rsid w:val="00D83C35"/>
    <w:rsid w:val="00D841F9"/>
    <w:rsid w:val="00D84A0D"/>
    <w:rsid w:val="00D84BEC"/>
    <w:rsid w:val="00D85122"/>
    <w:rsid w:val="00D8537C"/>
    <w:rsid w:val="00D85748"/>
    <w:rsid w:val="00D8587C"/>
    <w:rsid w:val="00D86B9B"/>
    <w:rsid w:val="00D871EC"/>
    <w:rsid w:val="00D8727D"/>
    <w:rsid w:val="00D875A4"/>
    <w:rsid w:val="00D902BC"/>
    <w:rsid w:val="00D9053D"/>
    <w:rsid w:val="00D91CB6"/>
    <w:rsid w:val="00D91F38"/>
    <w:rsid w:val="00D92BDF"/>
    <w:rsid w:val="00D93A1B"/>
    <w:rsid w:val="00D943FA"/>
    <w:rsid w:val="00D9467B"/>
    <w:rsid w:val="00D9499D"/>
    <w:rsid w:val="00D94C2A"/>
    <w:rsid w:val="00D94CAF"/>
    <w:rsid w:val="00D9509F"/>
    <w:rsid w:val="00D956E4"/>
    <w:rsid w:val="00D9587D"/>
    <w:rsid w:val="00D9594A"/>
    <w:rsid w:val="00D95A43"/>
    <w:rsid w:val="00D95C8B"/>
    <w:rsid w:val="00D96351"/>
    <w:rsid w:val="00D969B8"/>
    <w:rsid w:val="00D96AC6"/>
    <w:rsid w:val="00D974D7"/>
    <w:rsid w:val="00D975D9"/>
    <w:rsid w:val="00D97715"/>
    <w:rsid w:val="00D9778C"/>
    <w:rsid w:val="00D97B07"/>
    <w:rsid w:val="00D97F15"/>
    <w:rsid w:val="00DA100E"/>
    <w:rsid w:val="00DA16A2"/>
    <w:rsid w:val="00DA2744"/>
    <w:rsid w:val="00DA2AC8"/>
    <w:rsid w:val="00DA3530"/>
    <w:rsid w:val="00DA37E0"/>
    <w:rsid w:val="00DA4257"/>
    <w:rsid w:val="00DA4891"/>
    <w:rsid w:val="00DA4D85"/>
    <w:rsid w:val="00DA526C"/>
    <w:rsid w:val="00DA553E"/>
    <w:rsid w:val="00DA5590"/>
    <w:rsid w:val="00DA64E1"/>
    <w:rsid w:val="00DA71F2"/>
    <w:rsid w:val="00DA7610"/>
    <w:rsid w:val="00DA79E2"/>
    <w:rsid w:val="00DA7B12"/>
    <w:rsid w:val="00DA7B2C"/>
    <w:rsid w:val="00DB0344"/>
    <w:rsid w:val="00DB043C"/>
    <w:rsid w:val="00DB0A7C"/>
    <w:rsid w:val="00DB0B1D"/>
    <w:rsid w:val="00DB1044"/>
    <w:rsid w:val="00DB1132"/>
    <w:rsid w:val="00DB1274"/>
    <w:rsid w:val="00DB16B9"/>
    <w:rsid w:val="00DB18BA"/>
    <w:rsid w:val="00DB1E9D"/>
    <w:rsid w:val="00DB29D1"/>
    <w:rsid w:val="00DB2CAE"/>
    <w:rsid w:val="00DB3858"/>
    <w:rsid w:val="00DB49DD"/>
    <w:rsid w:val="00DB4A1A"/>
    <w:rsid w:val="00DB51EF"/>
    <w:rsid w:val="00DB532F"/>
    <w:rsid w:val="00DB64DA"/>
    <w:rsid w:val="00DB6B51"/>
    <w:rsid w:val="00DC0528"/>
    <w:rsid w:val="00DC059F"/>
    <w:rsid w:val="00DC0842"/>
    <w:rsid w:val="00DC0D0A"/>
    <w:rsid w:val="00DC0E36"/>
    <w:rsid w:val="00DC1A29"/>
    <w:rsid w:val="00DC2B77"/>
    <w:rsid w:val="00DC2F78"/>
    <w:rsid w:val="00DC48F1"/>
    <w:rsid w:val="00DC4C16"/>
    <w:rsid w:val="00DC5742"/>
    <w:rsid w:val="00DC5FBD"/>
    <w:rsid w:val="00DC6AC8"/>
    <w:rsid w:val="00DC710F"/>
    <w:rsid w:val="00DC7C01"/>
    <w:rsid w:val="00DD04F0"/>
    <w:rsid w:val="00DD1B6C"/>
    <w:rsid w:val="00DD1CFA"/>
    <w:rsid w:val="00DD1E23"/>
    <w:rsid w:val="00DD2A88"/>
    <w:rsid w:val="00DD2BF2"/>
    <w:rsid w:val="00DD3039"/>
    <w:rsid w:val="00DD3154"/>
    <w:rsid w:val="00DD4EDD"/>
    <w:rsid w:val="00DD646D"/>
    <w:rsid w:val="00DD7818"/>
    <w:rsid w:val="00DD7B1B"/>
    <w:rsid w:val="00DD7BA4"/>
    <w:rsid w:val="00DD7BB6"/>
    <w:rsid w:val="00DD7D18"/>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AC5"/>
    <w:rsid w:val="00DE7FF5"/>
    <w:rsid w:val="00DF020A"/>
    <w:rsid w:val="00DF0546"/>
    <w:rsid w:val="00DF076F"/>
    <w:rsid w:val="00DF0811"/>
    <w:rsid w:val="00DF1212"/>
    <w:rsid w:val="00DF19A4"/>
    <w:rsid w:val="00DF266C"/>
    <w:rsid w:val="00DF2D9F"/>
    <w:rsid w:val="00DF3A92"/>
    <w:rsid w:val="00DF4018"/>
    <w:rsid w:val="00DF4993"/>
    <w:rsid w:val="00DF539C"/>
    <w:rsid w:val="00DF5A33"/>
    <w:rsid w:val="00DF609F"/>
    <w:rsid w:val="00DF6A72"/>
    <w:rsid w:val="00DF6D7E"/>
    <w:rsid w:val="00DF6FA3"/>
    <w:rsid w:val="00DF73A6"/>
    <w:rsid w:val="00DF7482"/>
    <w:rsid w:val="00DF78A2"/>
    <w:rsid w:val="00DF7C92"/>
    <w:rsid w:val="00E019A6"/>
    <w:rsid w:val="00E019F8"/>
    <w:rsid w:val="00E027E0"/>
    <w:rsid w:val="00E02CA5"/>
    <w:rsid w:val="00E03313"/>
    <w:rsid w:val="00E03613"/>
    <w:rsid w:val="00E041DB"/>
    <w:rsid w:val="00E042AA"/>
    <w:rsid w:val="00E04465"/>
    <w:rsid w:val="00E04B90"/>
    <w:rsid w:val="00E04FA6"/>
    <w:rsid w:val="00E055B0"/>
    <w:rsid w:val="00E058B3"/>
    <w:rsid w:val="00E06277"/>
    <w:rsid w:val="00E06542"/>
    <w:rsid w:val="00E0656E"/>
    <w:rsid w:val="00E0679C"/>
    <w:rsid w:val="00E06803"/>
    <w:rsid w:val="00E06FFC"/>
    <w:rsid w:val="00E07079"/>
    <w:rsid w:val="00E104AA"/>
    <w:rsid w:val="00E10541"/>
    <w:rsid w:val="00E10942"/>
    <w:rsid w:val="00E10969"/>
    <w:rsid w:val="00E10F78"/>
    <w:rsid w:val="00E10F9B"/>
    <w:rsid w:val="00E1116C"/>
    <w:rsid w:val="00E11270"/>
    <w:rsid w:val="00E11397"/>
    <w:rsid w:val="00E11CBF"/>
    <w:rsid w:val="00E121A9"/>
    <w:rsid w:val="00E12810"/>
    <w:rsid w:val="00E130DD"/>
    <w:rsid w:val="00E1403D"/>
    <w:rsid w:val="00E15969"/>
    <w:rsid w:val="00E1598D"/>
    <w:rsid w:val="00E159EA"/>
    <w:rsid w:val="00E160FF"/>
    <w:rsid w:val="00E168C4"/>
    <w:rsid w:val="00E16C55"/>
    <w:rsid w:val="00E16EF0"/>
    <w:rsid w:val="00E175AF"/>
    <w:rsid w:val="00E17CBA"/>
    <w:rsid w:val="00E17CE9"/>
    <w:rsid w:val="00E20D21"/>
    <w:rsid w:val="00E2140D"/>
    <w:rsid w:val="00E215FE"/>
    <w:rsid w:val="00E21B63"/>
    <w:rsid w:val="00E21D32"/>
    <w:rsid w:val="00E223DB"/>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56"/>
    <w:rsid w:val="00E313C6"/>
    <w:rsid w:val="00E32269"/>
    <w:rsid w:val="00E323B3"/>
    <w:rsid w:val="00E325F8"/>
    <w:rsid w:val="00E327C5"/>
    <w:rsid w:val="00E3290C"/>
    <w:rsid w:val="00E33692"/>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3F42"/>
    <w:rsid w:val="00E44CD8"/>
    <w:rsid w:val="00E46482"/>
    <w:rsid w:val="00E46AB2"/>
    <w:rsid w:val="00E46C45"/>
    <w:rsid w:val="00E46C4F"/>
    <w:rsid w:val="00E4783B"/>
    <w:rsid w:val="00E47995"/>
    <w:rsid w:val="00E47A24"/>
    <w:rsid w:val="00E47CE6"/>
    <w:rsid w:val="00E503EB"/>
    <w:rsid w:val="00E5103F"/>
    <w:rsid w:val="00E5140A"/>
    <w:rsid w:val="00E51E26"/>
    <w:rsid w:val="00E520F6"/>
    <w:rsid w:val="00E524EA"/>
    <w:rsid w:val="00E525E7"/>
    <w:rsid w:val="00E52920"/>
    <w:rsid w:val="00E5304B"/>
    <w:rsid w:val="00E532E2"/>
    <w:rsid w:val="00E53474"/>
    <w:rsid w:val="00E53E7F"/>
    <w:rsid w:val="00E54B3D"/>
    <w:rsid w:val="00E54D0B"/>
    <w:rsid w:val="00E54D46"/>
    <w:rsid w:val="00E5514E"/>
    <w:rsid w:val="00E55AAB"/>
    <w:rsid w:val="00E56115"/>
    <w:rsid w:val="00E56B29"/>
    <w:rsid w:val="00E57942"/>
    <w:rsid w:val="00E57B84"/>
    <w:rsid w:val="00E602A6"/>
    <w:rsid w:val="00E6048D"/>
    <w:rsid w:val="00E6052E"/>
    <w:rsid w:val="00E611CD"/>
    <w:rsid w:val="00E61321"/>
    <w:rsid w:val="00E61877"/>
    <w:rsid w:val="00E61B68"/>
    <w:rsid w:val="00E62BFD"/>
    <w:rsid w:val="00E634CF"/>
    <w:rsid w:val="00E63955"/>
    <w:rsid w:val="00E64AFC"/>
    <w:rsid w:val="00E65CCC"/>
    <w:rsid w:val="00E65DB6"/>
    <w:rsid w:val="00E66AD6"/>
    <w:rsid w:val="00E66F34"/>
    <w:rsid w:val="00E70556"/>
    <w:rsid w:val="00E705D1"/>
    <w:rsid w:val="00E709A8"/>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7E8"/>
    <w:rsid w:val="00E85517"/>
    <w:rsid w:val="00E85A51"/>
    <w:rsid w:val="00E868F7"/>
    <w:rsid w:val="00E879CA"/>
    <w:rsid w:val="00E87E7E"/>
    <w:rsid w:val="00E9097E"/>
    <w:rsid w:val="00E9185A"/>
    <w:rsid w:val="00E91B14"/>
    <w:rsid w:val="00E92C68"/>
    <w:rsid w:val="00E931A0"/>
    <w:rsid w:val="00E937B5"/>
    <w:rsid w:val="00E93946"/>
    <w:rsid w:val="00E93A46"/>
    <w:rsid w:val="00E93E8E"/>
    <w:rsid w:val="00E93EBC"/>
    <w:rsid w:val="00E94507"/>
    <w:rsid w:val="00E9513A"/>
    <w:rsid w:val="00E95530"/>
    <w:rsid w:val="00E96649"/>
    <w:rsid w:val="00E967C5"/>
    <w:rsid w:val="00E9688C"/>
    <w:rsid w:val="00E96F31"/>
    <w:rsid w:val="00E97257"/>
    <w:rsid w:val="00E973AF"/>
    <w:rsid w:val="00E97B31"/>
    <w:rsid w:val="00EA0DEC"/>
    <w:rsid w:val="00EA0E47"/>
    <w:rsid w:val="00EA1B31"/>
    <w:rsid w:val="00EA1B42"/>
    <w:rsid w:val="00EA20DA"/>
    <w:rsid w:val="00EA2DB0"/>
    <w:rsid w:val="00EA32B8"/>
    <w:rsid w:val="00EA38F5"/>
    <w:rsid w:val="00EA40CC"/>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19FA"/>
    <w:rsid w:val="00EB1BA0"/>
    <w:rsid w:val="00EB3006"/>
    <w:rsid w:val="00EB3477"/>
    <w:rsid w:val="00EB3F1D"/>
    <w:rsid w:val="00EB4100"/>
    <w:rsid w:val="00EB4394"/>
    <w:rsid w:val="00EB4EAE"/>
    <w:rsid w:val="00EB5093"/>
    <w:rsid w:val="00EB5C55"/>
    <w:rsid w:val="00EB5E6E"/>
    <w:rsid w:val="00EB615A"/>
    <w:rsid w:val="00EB6477"/>
    <w:rsid w:val="00EB699F"/>
    <w:rsid w:val="00EB778E"/>
    <w:rsid w:val="00EB7996"/>
    <w:rsid w:val="00EB7E8C"/>
    <w:rsid w:val="00EC07D8"/>
    <w:rsid w:val="00EC08CB"/>
    <w:rsid w:val="00EC09BD"/>
    <w:rsid w:val="00EC11F2"/>
    <w:rsid w:val="00EC1324"/>
    <w:rsid w:val="00EC1ADB"/>
    <w:rsid w:val="00EC1DFA"/>
    <w:rsid w:val="00EC2179"/>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5B41"/>
    <w:rsid w:val="00ED604C"/>
    <w:rsid w:val="00ED6CA9"/>
    <w:rsid w:val="00ED6E0D"/>
    <w:rsid w:val="00ED72F1"/>
    <w:rsid w:val="00ED730D"/>
    <w:rsid w:val="00ED7403"/>
    <w:rsid w:val="00ED795E"/>
    <w:rsid w:val="00ED79FF"/>
    <w:rsid w:val="00ED7CC0"/>
    <w:rsid w:val="00EE069E"/>
    <w:rsid w:val="00EE08B1"/>
    <w:rsid w:val="00EE1588"/>
    <w:rsid w:val="00EE1DFD"/>
    <w:rsid w:val="00EE242A"/>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2548"/>
    <w:rsid w:val="00EF2BDE"/>
    <w:rsid w:val="00EF3C51"/>
    <w:rsid w:val="00EF4014"/>
    <w:rsid w:val="00EF473C"/>
    <w:rsid w:val="00EF48B3"/>
    <w:rsid w:val="00EF54EA"/>
    <w:rsid w:val="00EF574B"/>
    <w:rsid w:val="00EF57D2"/>
    <w:rsid w:val="00EF5EB8"/>
    <w:rsid w:val="00EF79A5"/>
    <w:rsid w:val="00F007F7"/>
    <w:rsid w:val="00F00B5F"/>
    <w:rsid w:val="00F00B87"/>
    <w:rsid w:val="00F00C84"/>
    <w:rsid w:val="00F00D4C"/>
    <w:rsid w:val="00F00D4D"/>
    <w:rsid w:val="00F014AB"/>
    <w:rsid w:val="00F0216D"/>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356"/>
    <w:rsid w:val="00F10815"/>
    <w:rsid w:val="00F1136D"/>
    <w:rsid w:val="00F11B55"/>
    <w:rsid w:val="00F120DB"/>
    <w:rsid w:val="00F1223D"/>
    <w:rsid w:val="00F1281A"/>
    <w:rsid w:val="00F12A33"/>
    <w:rsid w:val="00F12B74"/>
    <w:rsid w:val="00F12DEF"/>
    <w:rsid w:val="00F14385"/>
    <w:rsid w:val="00F147E9"/>
    <w:rsid w:val="00F1555F"/>
    <w:rsid w:val="00F15716"/>
    <w:rsid w:val="00F158E3"/>
    <w:rsid w:val="00F15D04"/>
    <w:rsid w:val="00F16931"/>
    <w:rsid w:val="00F16986"/>
    <w:rsid w:val="00F170DE"/>
    <w:rsid w:val="00F1744C"/>
    <w:rsid w:val="00F17C6E"/>
    <w:rsid w:val="00F17FAD"/>
    <w:rsid w:val="00F2016A"/>
    <w:rsid w:val="00F20733"/>
    <w:rsid w:val="00F21881"/>
    <w:rsid w:val="00F219F9"/>
    <w:rsid w:val="00F227CF"/>
    <w:rsid w:val="00F23325"/>
    <w:rsid w:val="00F23BC3"/>
    <w:rsid w:val="00F23C9A"/>
    <w:rsid w:val="00F245D8"/>
    <w:rsid w:val="00F2465B"/>
    <w:rsid w:val="00F24904"/>
    <w:rsid w:val="00F263FF"/>
    <w:rsid w:val="00F27057"/>
    <w:rsid w:val="00F27BD1"/>
    <w:rsid w:val="00F27E92"/>
    <w:rsid w:val="00F30108"/>
    <w:rsid w:val="00F304B7"/>
    <w:rsid w:val="00F306CC"/>
    <w:rsid w:val="00F307FA"/>
    <w:rsid w:val="00F30EC9"/>
    <w:rsid w:val="00F31048"/>
    <w:rsid w:val="00F313BE"/>
    <w:rsid w:val="00F31844"/>
    <w:rsid w:val="00F318FF"/>
    <w:rsid w:val="00F328E1"/>
    <w:rsid w:val="00F33575"/>
    <w:rsid w:val="00F33799"/>
    <w:rsid w:val="00F33C32"/>
    <w:rsid w:val="00F34855"/>
    <w:rsid w:val="00F34EB2"/>
    <w:rsid w:val="00F3556E"/>
    <w:rsid w:val="00F3589B"/>
    <w:rsid w:val="00F363FD"/>
    <w:rsid w:val="00F36B50"/>
    <w:rsid w:val="00F371AF"/>
    <w:rsid w:val="00F37660"/>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7FD"/>
    <w:rsid w:val="00F51E07"/>
    <w:rsid w:val="00F524F3"/>
    <w:rsid w:val="00F52D0F"/>
    <w:rsid w:val="00F52EA0"/>
    <w:rsid w:val="00F53034"/>
    <w:rsid w:val="00F533CE"/>
    <w:rsid w:val="00F5373F"/>
    <w:rsid w:val="00F5385B"/>
    <w:rsid w:val="00F5469B"/>
    <w:rsid w:val="00F54E23"/>
    <w:rsid w:val="00F559CF"/>
    <w:rsid w:val="00F560E9"/>
    <w:rsid w:val="00F56434"/>
    <w:rsid w:val="00F56A09"/>
    <w:rsid w:val="00F57747"/>
    <w:rsid w:val="00F577C4"/>
    <w:rsid w:val="00F57CC9"/>
    <w:rsid w:val="00F60197"/>
    <w:rsid w:val="00F607A0"/>
    <w:rsid w:val="00F607DB"/>
    <w:rsid w:val="00F60AF2"/>
    <w:rsid w:val="00F61292"/>
    <w:rsid w:val="00F61DC6"/>
    <w:rsid w:val="00F6222A"/>
    <w:rsid w:val="00F62332"/>
    <w:rsid w:val="00F62362"/>
    <w:rsid w:val="00F63A4A"/>
    <w:rsid w:val="00F6410A"/>
    <w:rsid w:val="00F64903"/>
    <w:rsid w:val="00F64DBC"/>
    <w:rsid w:val="00F64DD4"/>
    <w:rsid w:val="00F64F0E"/>
    <w:rsid w:val="00F65E92"/>
    <w:rsid w:val="00F6691A"/>
    <w:rsid w:val="00F67009"/>
    <w:rsid w:val="00F6709E"/>
    <w:rsid w:val="00F67179"/>
    <w:rsid w:val="00F676AA"/>
    <w:rsid w:val="00F67AD4"/>
    <w:rsid w:val="00F70019"/>
    <w:rsid w:val="00F70225"/>
    <w:rsid w:val="00F70909"/>
    <w:rsid w:val="00F70E57"/>
    <w:rsid w:val="00F70ED2"/>
    <w:rsid w:val="00F70FAF"/>
    <w:rsid w:val="00F71112"/>
    <w:rsid w:val="00F7140E"/>
    <w:rsid w:val="00F71597"/>
    <w:rsid w:val="00F71B0F"/>
    <w:rsid w:val="00F71E6C"/>
    <w:rsid w:val="00F72603"/>
    <w:rsid w:val="00F72648"/>
    <w:rsid w:val="00F72B49"/>
    <w:rsid w:val="00F73933"/>
    <w:rsid w:val="00F73EAB"/>
    <w:rsid w:val="00F7416B"/>
    <w:rsid w:val="00F748D8"/>
    <w:rsid w:val="00F74DF0"/>
    <w:rsid w:val="00F74FD3"/>
    <w:rsid w:val="00F75020"/>
    <w:rsid w:val="00F75F83"/>
    <w:rsid w:val="00F75F92"/>
    <w:rsid w:val="00F76EBE"/>
    <w:rsid w:val="00F77B2C"/>
    <w:rsid w:val="00F77C4F"/>
    <w:rsid w:val="00F801F8"/>
    <w:rsid w:val="00F806C2"/>
    <w:rsid w:val="00F806D9"/>
    <w:rsid w:val="00F80A02"/>
    <w:rsid w:val="00F80E43"/>
    <w:rsid w:val="00F812C7"/>
    <w:rsid w:val="00F81E3A"/>
    <w:rsid w:val="00F82260"/>
    <w:rsid w:val="00F83427"/>
    <w:rsid w:val="00F83612"/>
    <w:rsid w:val="00F8371D"/>
    <w:rsid w:val="00F83C79"/>
    <w:rsid w:val="00F842AC"/>
    <w:rsid w:val="00F84584"/>
    <w:rsid w:val="00F8473A"/>
    <w:rsid w:val="00F851F0"/>
    <w:rsid w:val="00F854EA"/>
    <w:rsid w:val="00F85DEB"/>
    <w:rsid w:val="00F86764"/>
    <w:rsid w:val="00F87142"/>
    <w:rsid w:val="00F872B4"/>
    <w:rsid w:val="00F87EAD"/>
    <w:rsid w:val="00F9058E"/>
    <w:rsid w:val="00F91372"/>
    <w:rsid w:val="00F91501"/>
    <w:rsid w:val="00F917F4"/>
    <w:rsid w:val="00F917FA"/>
    <w:rsid w:val="00F922FB"/>
    <w:rsid w:val="00F927A9"/>
    <w:rsid w:val="00F927E2"/>
    <w:rsid w:val="00F92F39"/>
    <w:rsid w:val="00F92FC1"/>
    <w:rsid w:val="00F93703"/>
    <w:rsid w:val="00F96453"/>
    <w:rsid w:val="00F96A77"/>
    <w:rsid w:val="00F96C30"/>
    <w:rsid w:val="00FA162B"/>
    <w:rsid w:val="00FA2919"/>
    <w:rsid w:val="00FA2A3C"/>
    <w:rsid w:val="00FA2ACA"/>
    <w:rsid w:val="00FA2EE0"/>
    <w:rsid w:val="00FA3A41"/>
    <w:rsid w:val="00FA3A9F"/>
    <w:rsid w:val="00FA3FC3"/>
    <w:rsid w:val="00FA47BB"/>
    <w:rsid w:val="00FA499C"/>
    <w:rsid w:val="00FA4A0F"/>
    <w:rsid w:val="00FA52D9"/>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83C"/>
    <w:rsid w:val="00FC4D8D"/>
    <w:rsid w:val="00FC516A"/>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3D23"/>
    <w:rsid w:val="00FD447A"/>
    <w:rsid w:val="00FD4A5E"/>
    <w:rsid w:val="00FD52D1"/>
    <w:rsid w:val="00FD5DB0"/>
    <w:rsid w:val="00FD624F"/>
    <w:rsid w:val="00FD674A"/>
    <w:rsid w:val="00FD7FB1"/>
    <w:rsid w:val="00FE0049"/>
    <w:rsid w:val="00FE01BB"/>
    <w:rsid w:val="00FE20B2"/>
    <w:rsid w:val="00FE2489"/>
    <w:rsid w:val="00FE277D"/>
    <w:rsid w:val="00FE2EF1"/>
    <w:rsid w:val="00FE34C9"/>
    <w:rsid w:val="00FE364B"/>
    <w:rsid w:val="00FE36C7"/>
    <w:rsid w:val="00FE3945"/>
    <w:rsid w:val="00FE4104"/>
    <w:rsid w:val="00FE44B6"/>
    <w:rsid w:val="00FE563A"/>
    <w:rsid w:val="00FE62B2"/>
    <w:rsid w:val="00FE700B"/>
    <w:rsid w:val="00FE711E"/>
    <w:rsid w:val="00FE7440"/>
    <w:rsid w:val="00FE76CD"/>
    <w:rsid w:val="00FE78EB"/>
    <w:rsid w:val="00FE7CB4"/>
    <w:rsid w:val="00FF0545"/>
    <w:rsid w:val="00FF1CAE"/>
    <w:rsid w:val="00FF203D"/>
    <w:rsid w:val="00FF2D8F"/>
    <w:rsid w:val="00FF398F"/>
    <w:rsid w:val="00FF4AF6"/>
    <w:rsid w:val="00FF4FF7"/>
    <w:rsid w:val="00FF50E2"/>
    <w:rsid w:val="00FF53B6"/>
    <w:rsid w:val="00FF581F"/>
    <w:rsid w:val="00FF5BE9"/>
    <w:rsid w:val="00FF5F3A"/>
    <w:rsid w:val="00FF689D"/>
    <w:rsid w:val="00FF68AE"/>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660"/>
    <w:pPr>
      <w:overflowPunct w:val="0"/>
      <w:autoSpaceDE w:val="0"/>
      <w:autoSpaceDN w:val="0"/>
      <w:adjustRightInd w:val="0"/>
      <w:textAlignment w:val="baseline"/>
    </w:pPr>
    <w:rPr>
      <w:rFonts w:ascii="Courier" w:hAnsi="Courier"/>
    </w:rPr>
  </w:style>
  <w:style w:type="paragraph" w:styleId="Heading2">
    <w:name w:val="heading 2"/>
    <w:basedOn w:val="Normal"/>
    <w:link w:val="Heading2Char"/>
    <w:uiPriority w:val="9"/>
    <w:unhideWhenUsed/>
    <w:qFormat/>
    <w:rsid w:val="00B25E3A"/>
    <w:pPr>
      <w:widowControl w:val="0"/>
      <w:overflowPunct/>
      <w:autoSpaceDE/>
      <w:autoSpaceDN/>
      <w:adjustRightInd/>
      <w:ind w:left="240"/>
      <w:textAlignment w:val="auto"/>
      <w:outlineLvl w:val="1"/>
    </w:pPr>
    <w:rPr>
      <w:rFonts w:ascii="Garamond" w:eastAsia="Garamond" w:hAnsi="Garamond" w:cstheme="minorBidi"/>
      <w:sz w:val="24"/>
      <w:szCs w:val="24"/>
    </w:rPr>
  </w:style>
  <w:style w:type="paragraph" w:styleId="Heading4">
    <w:name w:val="heading 4"/>
    <w:basedOn w:val="Normal"/>
    <w:next w:val="Normal"/>
    <w:link w:val="Heading4Char"/>
    <w:uiPriority w:val="9"/>
    <w:semiHidden/>
    <w:unhideWhenUsed/>
    <w:qFormat/>
    <w:rsid w:val="0086618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unhideWhenUsed/>
    <w:rsid w:val="00A13616"/>
  </w:style>
  <w:style w:type="character" w:customStyle="1" w:styleId="FootnoteTextChar">
    <w:name w:val="Footnote Text Char"/>
    <w:basedOn w:val="DefaultParagraphFont"/>
    <w:link w:val="FootnoteText"/>
    <w:uiPriority w:val="99"/>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FootnoteReference">
    <w:name w:val="footnote reference"/>
    <w:basedOn w:val="DefaultParagraphFont"/>
    <w:uiPriority w:val="99"/>
    <w:semiHidden/>
    <w:unhideWhenUsed/>
    <w:rsid w:val="009114C0"/>
    <w:rPr>
      <w:vertAlign w:val="superscript"/>
    </w:rPr>
  </w:style>
  <w:style w:type="paragraph" w:customStyle="1" w:styleId="paragraph">
    <w:name w:val="paragraph"/>
    <w:basedOn w:val="Normal"/>
    <w:rsid w:val="00344B53"/>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344B53"/>
  </w:style>
  <w:style w:type="character" w:customStyle="1" w:styleId="eop">
    <w:name w:val="eop"/>
    <w:basedOn w:val="DefaultParagraphFont"/>
    <w:rsid w:val="00344B53"/>
  </w:style>
  <w:style w:type="paragraph" w:styleId="BodyTextIndent">
    <w:name w:val="Body Text Indent"/>
    <w:basedOn w:val="Normal"/>
    <w:link w:val="BodyTextIndentChar"/>
    <w:uiPriority w:val="99"/>
    <w:semiHidden/>
    <w:unhideWhenUsed/>
    <w:rsid w:val="00EB615A"/>
    <w:pPr>
      <w:spacing w:after="120"/>
      <w:ind w:left="360"/>
    </w:pPr>
  </w:style>
  <w:style w:type="character" w:customStyle="1" w:styleId="BodyTextIndentChar">
    <w:name w:val="Body Text Indent Char"/>
    <w:basedOn w:val="DefaultParagraphFont"/>
    <w:link w:val="BodyTextIndent"/>
    <w:uiPriority w:val="99"/>
    <w:semiHidden/>
    <w:rsid w:val="00EB615A"/>
    <w:rPr>
      <w:rFonts w:ascii="Courier" w:hAnsi="Courier"/>
    </w:rPr>
  </w:style>
  <w:style w:type="character" w:customStyle="1" w:styleId="Heading2Char">
    <w:name w:val="Heading 2 Char"/>
    <w:basedOn w:val="DefaultParagraphFont"/>
    <w:link w:val="Heading2"/>
    <w:uiPriority w:val="9"/>
    <w:rsid w:val="00B25E3A"/>
    <w:rPr>
      <w:rFonts w:ascii="Garamond" w:eastAsia="Garamond" w:hAnsi="Garamond" w:cstheme="minorBidi"/>
      <w:sz w:val="24"/>
      <w:szCs w:val="24"/>
    </w:rPr>
  </w:style>
  <w:style w:type="character" w:customStyle="1" w:styleId="Heading4Char">
    <w:name w:val="Heading 4 Char"/>
    <w:basedOn w:val="DefaultParagraphFont"/>
    <w:link w:val="Heading4"/>
    <w:uiPriority w:val="9"/>
    <w:semiHidden/>
    <w:rsid w:val="0086618A"/>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464970"/>
    <w:pPr>
      <w:widowControl w:val="0"/>
      <w:overflowPunct/>
      <w:adjustRightInd/>
      <w:spacing w:before="1"/>
      <w:ind w:left="103"/>
      <w:textAlignment w:val="auto"/>
    </w:pPr>
    <w:rPr>
      <w:rFonts w:ascii="Calibri" w:eastAsia="Calibri" w:hAnsi="Calibri" w:cs="Calibri"/>
      <w:sz w:val="22"/>
      <w:szCs w:val="22"/>
    </w:rPr>
  </w:style>
  <w:style w:type="paragraph" w:styleId="Revision">
    <w:name w:val="Revision"/>
    <w:hidden/>
    <w:uiPriority w:val="99"/>
    <w:semiHidden/>
    <w:rsid w:val="004E514F"/>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6758605">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norbert@famemaine.com" TargetMode="External"/><Relationship Id="rId13" Type="http://schemas.openxmlformats.org/officeDocument/2006/relationships/hyperlink" Target="https://www.maine.gov/dhhs/oms" TargetMode="External"/><Relationship Id="rId18" Type="http://schemas.openxmlformats.org/officeDocument/2006/relationships/hyperlink" Target="https://www.maine.gov/dafs/babl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enry.Eckerson@Maine.gov" TargetMode="External"/><Relationship Id="rId17" Type="http://schemas.openxmlformats.org/officeDocument/2006/relationships/hyperlink" Target="mailto:Michael.Boardman@Maine.gov" TargetMode="External"/><Relationship Id="rId2" Type="http://schemas.openxmlformats.org/officeDocument/2006/relationships/numbering" Target="numbering.xml"/><Relationship Id="rId16" Type="http://schemas.openxmlformats.org/officeDocument/2006/relationships/hyperlink" Target="mailto:Kevin.Wells@Maine.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dhhs/oms/rules/index.shtml" TargetMode="External"/><Relationship Id="rId5" Type="http://schemas.openxmlformats.org/officeDocument/2006/relationships/webSettings" Target="webSettings.xml"/><Relationship Id="rId15" Type="http://schemas.openxmlformats.org/officeDocument/2006/relationships/hyperlink" Target="https://www.maine.gov/dhhs/" TargetMode="External"/><Relationship Id="rId10" Type="http://schemas.openxmlformats.org/officeDocument/2006/relationships/hyperlink" Target="mailto:croney@famemaine.com" TargetMode="External"/><Relationship Id="rId19" Type="http://schemas.openxmlformats.org/officeDocument/2006/relationships/hyperlink" Target="mailto:Tim.Poulin@Maine.gov" TargetMode="External"/><Relationship Id="rId4" Type="http://schemas.openxmlformats.org/officeDocument/2006/relationships/settings" Target="settings.xml"/><Relationship Id="rId9" Type="http://schemas.openxmlformats.org/officeDocument/2006/relationships/hyperlink" Target="http://www.famemaine.com" TargetMode="External"/><Relationship Id="rId14" Type="http://schemas.openxmlformats.org/officeDocument/2006/relationships/hyperlink" Target="mailto:Jennifer.Patterson@Maine.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2187</Words>
  <Characters>13495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2022-06-15T19:37:00Z</cp:lastPrinted>
  <dcterms:created xsi:type="dcterms:W3CDTF">2025-03-29T20:53:00Z</dcterms:created>
  <dcterms:modified xsi:type="dcterms:W3CDTF">2025-03-29T20:53:00Z</dcterms:modified>
</cp:coreProperties>
</file>