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F6E2" w14:textId="464A896C" w:rsidR="00325B55" w:rsidRPr="00695848" w:rsidRDefault="00325B55" w:rsidP="00695848">
      <w:pPr>
        <w:pBdr>
          <w:bottom w:val="single" w:sz="4" w:space="1" w:color="auto"/>
        </w:pBdr>
        <w:tabs>
          <w:tab w:val="left" w:pos="720"/>
          <w:tab w:val="right" w:pos="972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2E3139">
        <w:rPr>
          <w:rFonts w:ascii="Bookman Old Style" w:eastAsiaTheme="minorHAnsi" w:hAnsi="Bookman Old Style"/>
          <w:b/>
          <w:sz w:val="22"/>
          <w:szCs w:val="22"/>
        </w:rPr>
        <w:t xml:space="preserve">June </w:t>
      </w:r>
      <w:r w:rsidR="0038275A">
        <w:rPr>
          <w:rFonts w:ascii="Bookman Old Style" w:eastAsiaTheme="minorHAnsi" w:hAnsi="Bookman Old Style"/>
          <w:b/>
          <w:sz w:val="22"/>
          <w:szCs w:val="22"/>
        </w:rPr>
        <w:t>10</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43F2D77" w14:textId="687AAAFB" w:rsidR="00325B55"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11711F9D" w14:textId="3CC4B4B1" w:rsidR="004D4B0E" w:rsidRPr="004D4B0E" w:rsidRDefault="004D4B0E" w:rsidP="00F44485">
      <w:pPr>
        <w:tabs>
          <w:tab w:val="left" w:pos="-1440"/>
          <w:tab w:val="left" w:pos="-720"/>
          <w:tab w:val="left" w:pos="4320"/>
        </w:tabs>
        <w:rPr>
          <w:rFonts w:ascii="Bookman Old Style" w:hAnsi="Bookman Old Style"/>
          <w:sz w:val="22"/>
          <w:szCs w:val="22"/>
        </w:rPr>
      </w:pPr>
      <w:bookmarkStart w:id="0" w:name="_Hlk42249813"/>
      <w:r w:rsidRPr="004D4B0E">
        <w:rPr>
          <w:rFonts w:ascii="Bookman Old Style" w:hAnsi="Bookman Old Style"/>
          <w:sz w:val="22"/>
          <w:szCs w:val="22"/>
        </w:rPr>
        <w:t xml:space="preserve">AGENCY: </w:t>
      </w:r>
      <w:r w:rsidR="00962638" w:rsidRPr="00962638">
        <w:rPr>
          <w:rFonts w:ascii="Bookman Old Style" w:hAnsi="Bookman Old Style"/>
          <w:b/>
          <w:bCs/>
          <w:sz w:val="22"/>
          <w:szCs w:val="22"/>
        </w:rPr>
        <w:t xml:space="preserve">94-457 - </w:t>
      </w:r>
      <w:r w:rsidRPr="004D4B0E">
        <w:rPr>
          <w:rFonts w:ascii="Bookman Old Style" w:hAnsi="Bookman Old Style"/>
          <w:b/>
          <w:bCs/>
          <w:sz w:val="22"/>
          <w:szCs w:val="22"/>
        </w:rPr>
        <w:t>Finance Authority of Maine</w:t>
      </w:r>
      <w:r w:rsidR="00962638" w:rsidRPr="00962638">
        <w:rPr>
          <w:rFonts w:ascii="Bookman Old Style" w:hAnsi="Bookman Old Style"/>
          <w:b/>
          <w:bCs/>
          <w:sz w:val="22"/>
          <w:szCs w:val="22"/>
        </w:rPr>
        <w:t xml:space="preserve"> (FAME)</w:t>
      </w:r>
    </w:p>
    <w:p w14:paraId="7072DAF5" w14:textId="77777777" w:rsidR="00C81A7C" w:rsidRPr="004D4B0E" w:rsidRDefault="00C81A7C" w:rsidP="00C81A7C">
      <w:pPr>
        <w:tabs>
          <w:tab w:val="left" w:pos="-1440"/>
          <w:tab w:val="left" w:pos="-720"/>
          <w:tab w:val="left" w:pos="540"/>
        </w:tabs>
        <w:rPr>
          <w:rFonts w:ascii="Bookman Old Style" w:hAnsi="Bookman Old Style"/>
          <w:sz w:val="22"/>
          <w:szCs w:val="22"/>
        </w:rPr>
      </w:pPr>
      <w:r w:rsidRPr="004D4B0E">
        <w:rPr>
          <w:rFonts w:ascii="Bookman Old Style" w:hAnsi="Bookman Old Style"/>
          <w:sz w:val="22"/>
          <w:szCs w:val="22"/>
        </w:rPr>
        <w:t xml:space="preserve">CHAPTER NUMBER AND TITLE: </w:t>
      </w:r>
      <w:r w:rsidRPr="004D4B0E">
        <w:rPr>
          <w:rFonts w:ascii="Bookman Old Style" w:hAnsi="Bookman Old Style"/>
          <w:b/>
          <w:bCs/>
          <w:sz w:val="22"/>
          <w:szCs w:val="22"/>
        </w:rPr>
        <w:t>Ch. 307</w:t>
      </w:r>
      <w:r>
        <w:rPr>
          <w:rFonts w:ascii="Bookman Old Style" w:hAnsi="Bookman Old Style"/>
          <w:sz w:val="22"/>
          <w:szCs w:val="22"/>
        </w:rPr>
        <w:t>,</w:t>
      </w:r>
      <w:r w:rsidRPr="004D4B0E">
        <w:rPr>
          <w:rFonts w:ascii="Bookman Old Style" w:hAnsi="Bookman Old Style"/>
          <w:sz w:val="22"/>
          <w:szCs w:val="22"/>
        </w:rPr>
        <w:t xml:space="preserve">Maine Seed Capital Tax Credit Program, </w:t>
      </w:r>
      <w:r w:rsidRPr="004D4B0E">
        <w:rPr>
          <w:rFonts w:ascii="Bookman Old Style" w:hAnsi="Bookman Old Style"/>
          <w:i/>
          <w:iCs/>
          <w:sz w:val="22"/>
          <w:szCs w:val="22"/>
        </w:rPr>
        <w:t>Amendment 9</w:t>
      </w:r>
    </w:p>
    <w:p w14:paraId="753DA246" w14:textId="262F90A8" w:rsidR="00552244" w:rsidRDefault="00552244" w:rsidP="00F44485">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3BD681B5" w14:textId="66FC39AD" w:rsidR="004D4B0E" w:rsidRPr="004D4B0E" w:rsidRDefault="004D4B0E" w:rsidP="00F44485">
      <w:pPr>
        <w:tabs>
          <w:tab w:val="left" w:pos="-1440"/>
          <w:tab w:val="left" w:pos="-720"/>
          <w:tab w:val="left" w:pos="540"/>
        </w:tabs>
        <w:rPr>
          <w:rFonts w:ascii="Bookman Old Style" w:hAnsi="Bookman Old Style"/>
          <w:b/>
          <w:bCs/>
          <w:sz w:val="22"/>
          <w:szCs w:val="22"/>
        </w:rPr>
      </w:pPr>
      <w:r w:rsidRPr="004D4B0E">
        <w:rPr>
          <w:rFonts w:ascii="Bookman Old Style" w:hAnsi="Bookman Old Style"/>
          <w:sz w:val="22"/>
          <w:szCs w:val="22"/>
        </w:rPr>
        <w:t>PROPOSED RULE NUMBER:</w:t>
      </w:r>
      <w:r w:rsidR="00962638">
        <w:rPr>
          <w:rFonts w:ascii="Bookman Old Style" w:hAnsi="Bookman Old Style"/>
          <w:sz w:val="22"/>
          <w:szCs w:val="22"/>
        </w:rPr>
        <w:t xml:space="preserve"> </w:t>
      </w:r>
      <w:r w:rsidR="00962638">
        <w:rPr>
          <w:rFonts w:ascii="Bookman Old Style" w:hAnsi="Bookman Old Style"/>
          <w:b/>
          <w:bCs/>
          <w:sz w:val="22"/>
          <w:szCs w:val="22"/>
        </w:rPr>
        <w:t>2020-P116</w:t>
      </w:r>
    </w:p>
    <w:p w14:paraId="08A423C1" w14:textId="6DD2EDF2" w:rsidR="00962638" w:rsidRPr="004D4B0E" w:rsidRDefault="00962638" w:rsidP="00552244">
      <w:pPr>
        <w:tabs>
          <w:tab w:val="left" w:pos="-1440"/>
          <w:tab w:val="left" w:pos="-720"/>
          <w:tab w:val="left" w:pos="0"/>
          <w:tab w:val="left" w:pos="580"/>
          <w:tab w:val="left" w:pos="1152"/>
          <w:tab w:val="left" w:pos="1757"/>
          <w:tab w:val="left" w:pos="2400"/>
          <w:tab w:val="left" w:pos="3145"/>
          <w:tab w:val="left" w:pos="3892"/>
          <w:tab w:val="left" w:pos="4470"/>
          <w:tab w:val="left" w:pos="5040"/>
        </w:tabs>
        <w:rPr>
          <w:rFonts w:ascii="Bookman Old Style" w:hAnsi="Bookman Old Style"/>
          <w:sz w:val="22"/>
          <w:szCs w:val="22"/>
        </w:rPr>
      </w:pPr>
      <w:r w:rsidRPr="004D4B0E">
        <w:rPr>
          <w:rFonts w:ascii="Bookman Old Style" w:hAnsi="Bookman Old Style"/>
          <w:sz w:val="22"/>
          <w:szCs w:val="22"/>
        </w:rPr>
        <w:t>BRIEF SUMMARY</w:t>
      </w:r>
      <w:r w:rsidR="00F44485">
        <w:rPr>
          <w:rFonts w:ascii="Bookman Old Style" w:hAnsi="Bookman Old Style"/>
          <w:sz w:val="22"/>
          <w:szCs w:val="22"/>
        </w:rPr>
        <w:t xml:space="preserve">: </w:t>
      </w:r>
      <w:r w:rsidRPr="004D4B0E">
        <w:rPr>
          <w:rFonts w:ascii="Bookman Old Style" w:hAnsi="Bookman Old Style"/>
          <w:sz w:val="22"/>
          <w:szCs w:val="22"/>
        </w:rPr>
        <w:t xml:space="preserve">The changes proposed by this rule amendment are based on changes to the governing statute, 10 MRS </w:t>
      </w:r>
      <w:r w:rsidR="00552244">
        <w:rPr>
          <w:rFonts w:ascii="Bookman Old Style" w:hAnsi="Bookman Old Style"/>
          <w:sz w:val="22"/>
          <w:szCs w:val="22"/>
        </w:rPr>
        <w:t>§</w:t>
      </w:r>
      <w:r w:rsidRPr="004D4B0E">
        <w:rPr>
          <w:rFonts w:ascii="Bookman Old Style" w:hAnsi="Bookman Old Style"/>
          <w:sz w:val="22"/>
          <w:szCs w:val="22"/>
        </w:rPr>
        <w:t xml:space="preserve">1100-T, by PL 2020 </w:t>
      </w:r>
      <w:r w:rsidR="00552244">
        <w:rPr>
          <w:rFonts w:ascii="Bookman Old Style" w:hAnsi="Bookman Old Style"/>
          <w:sz w:val="22"/>
          <w:szCs w:val="22"/>
        </w:rPr>
        <w:t>c</w:t>
      </w:r>
      <w:r w:rsidRPr="004D4B0E">
        <w:rPr>
          <w:rFonts w:ascii="Bookman Old Style" w:hAnsi="Bookman Old Style"/>
          <w:sz w:val="22"/>
          <w:szCs w:val="22"/>
        </w:rPr>
        <w:t xml:space="preserve">h. 616, which became law on March 18, 2020. The law expanded the annual limit on credits from $5 million to $15 million, reduced the credit from 50% to 40%, reduced the amount any company could receive in qualifying investments under the program cumulatively from $5,000,000 to $3.5 million, and instituted a new limit on annual qualifying investments of a single company of $2 million. The new law also increased the reporting requirements on participating companies. The rule amendment makes these changes, but also increases application fees to more appropriately reflect the significant work involved in processing applications. </w:t>
      </w:r>
    </w:p>
    <w:p w14:paraId="4CCCFD90" w14:textId="05B895BB" w:rsidR="0018182B" w:rsidRPr="004D4B0E" w:rsidRDefault="0018182B" w:rsidP="0018182B">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D4B0E">
        <w:rPr>
          <w:rFonts w:ascii="Bookman Old Style" w:hAnsi="Bookman Old Style"/>
          <w:sz w:val="22"/>
          <w:szCs w:val="22"/>
        </w:rPr>
        <w:t xml:space="preserve">PUBLIC HEARING: None. </w:t>
      </w:r>
    </w:p>
    <w:p w14:paraId="6F285799" w14:textId="77777777" w:rsidR="0018182B" w:rsidRPr="004D4B0E" w:rsidRDefault="0018182B" w:rsidP="0018182B">
      <w:pPr>
        <w:tabs>
          <w:tab w:val="left" w:pos="-1440"/>
          <w:tab w:val="left" w:pos="-720"/>
          <w:tab w:val="left" w:pos="540"/>
        </w:tabs>
        <w:ind w:left="540" w:hanging="540"/>
        <w:rPr>
          <w:rFonts w:ascii="Bookman Old Style" w:hAnsi="Bookman Old Style"/>
          <w:sz w:val="22"/>
          <w:szCs w:val="22"/>
        </w:rPr>
      </w:pPr>
      <w:r w:rsidRPr="004D4B0E">
        <w:rPr>
          <w:rFonts w:ascii="Bookman Old Style" w:hAnsi="Bookman Old Style"/>
          <w:sz w:val="22"/>
          <w:szCs w:val="22"/>
        </w:rPr>
        <w:t>COMMENT DEADLINE: July 10, 2020</w:t>
      </w:r>
    </w:p>
    <w:p w14:paraId="7F0AF99A" w14:textId="4621137F" w:rsidR="004D4B0E" w:rsidRPr="004D4B0E" w:rsidRDefault="004D4B0E" w:rsidP="00C81A7C">
      <w:pPr>
        <w:tabs>
          <w:tab w:val="left" w:pos="-1440"/>
          <w:tab w:val="left" w:pos="-720"/>
          <w:tab w:val="left" w:pos="540"/>
        </w:tabs>
        <w:ind w:right="-90"/>
        <w:rPr>
          <w:rFonts w:ascii="Bookman Old Style" w:hAnsi="Bookman Old Style"/>
          <w:sz w:val="22"/>
          <w:szCs w:val="22"/>
        </w:rPr>
      </w:pPr>
      <w:r w:rsidRPr="004D4B0E">
        <w:rPr>
          <w:rFonts w:ascii="Bookman Old Style" w:hAnsi="Bookman Old Style"/>
          <w:sz w:val="22"/>
          <w:szCs w:val="22"/>
        </w:rPr>
        <w:t>CONTACT PERSON FOR THIS FILING</w:t>
      </w:r>
      <w:r w:rsidR="00552244">
        <w:rPr>
          <w:rFonts w:ascii="Bookman Old Style" w:hAnsi="Bookman Old Style"/>
          <w:sz w:val="22"/>
          <w:szCs w:val="22"/>
        </w:rPr>
        <w:t xml:space="preserve"> / SMALL BUSINESS IMPACT INFORMATION / FAME RULEMAKING LIAISON</w:t>
      </w:r>
      <w:r w:rsidRPr="004D4B0E">
        <w:rPr>
          <w:rFonts w:ascii="Bookman Old Style" w:hAnsi="Bookman Old Style"/>
          <w:sz w:val="22"/>
          <w:szCs w:val="22"/>
        </w:rPr>
        <w:t>: Christopher H. Roney</w:t>
      </w:r>
      <w:r w:rsidR="00C81A7C">
        <w:rPr>
          <w:rFonts w:ascii="Bookman Old Style" w:hAnsi="Bookman Old Style"/>
          <w:sz w:val="22"/>
          <w:szCs w:val="22"/>
        </w:rPr>
        <w:t xml:space="preserve">, FAME, P.O. Box 949 - 5 Community Drive, Augusta, ME 04330. Fax: (207) 623-0095. Telephone: (207) 623-3263. TTY or TDD: (207) 626-2717. Email: </w:t>
      </w:r>
      <w:r w:rsidR="00C81A7C" w:rsidRPr="00C81A7C">
        <w:rPr>
          <w:rFonts w:ascii="Bookman Old Style" w:hAnsi="Bookman Old Style"/>
          <w:sz w:val="22"/>
          <w:szCs w:val="22"/>
          <w:u w:val="single"/>
        </w:rPr>
        <w:t>CRoney@FameMaine.com</w:t>
      </w:r>
      <w:r w:rsidR="00C81A7C">
        <w:rPr>
          <w:rFonts w:ascii="Bookman Old Style" w:hAnsi="Bookman Old Style"/>
          <w:sz w:val="22"/>
          <w:szCs w:val="22"/>
        </w:rPr>
        <w:t xml:space="preserve"> .</w:t>
      </w:r>
    </w:p>
    <w:p w14:paraId="37D26D0A" w14:textId="66AA2545" w:rsidR="004D4B0E" w:rsidRPr="004D4B0E" w:rsidRDefault="004D4B0E" w:rsidP="00F44485">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D4B0E">
        <w:rPr>
          <w:rFonts w:ascii="Bookman Old Style" w:hAnsi="Bookman Old Style"/>
          <w:sz w:val="22"/>
          <w:szCs w:val="22"/>
        </w:rPr>
        <w:t>ESTIMATED FISCAL IMPACT OF THE RULE: None anticipated.</w:t>
      </w:r>
    </w:p>
    <w:p w14:paraId="1EADE39A" w14:textId="7E1FDBA3" w:rsidR="004D4B0E" w:rsidRPr="004D4B0E" w:rsidRDefault="004D4B0E" w:rsidP="00F44485">
      <w:pPr>
        <w:tabs>
          <w:tab w:val="left" w:pos="-1440"/>
          <w:tab w:val="left" w:pos="-720"/>
          <w:tab w:val="left" w:pos="540"/>
        </w:tabs>
        <w:ind w:left="540" w:hanging="540"/>
        <w:rPr>
          <w:rFonts w:ascii="Bookman Old Style" w:hAnsi="Bookman Old Style"/>
          <w:sz w:val="22"/>
          <w:szCs w:val="22"/>
        </w:rPr>
      </w:pPr>
      <w:r w:rsidRPr="004D4B0E">
        <w:rPr>
          <w:rFonts w:ascii="Bookman Old Style" w:hAnsi="Bookman Old Style"/>
          <w:sz w:val="22"/>
          <w:szCs w:val="22"/>
        </w:rPr>
        <w:t>IMPACT ON MUNICIPALITIES OR COUNTIES: None expected.</w:t>
      </w:r>
    </w:p>
    <w:p w14:paraId="10014757" w14:textId="0BAF4BA0" w:rsidR="004D4B0E" w:rsidRPr="004D4B0E" w:rsidRDefault="004D4B0E" w:rsidP="0018182B">
      <w:pPr>
        <w:tabs>
          <w:tab w:val="left" w:pos="-1440"/>
          <w:tab w:val="left" w:pos="-720"/>
          <w:tab w:val="left" w:pos="0"/>
          <w:tab w:val="left" w:pos="580"/>
          <w:tab w:val="left" w:pos="1152"/>
          <w:tab w:val="left" w:pos="1739"/>
          <w:tab w:val="left" w:pos="2400"/>
          <w:tab w:val="left" w:pos="3145"/>
          <w:tab w:val="left" w:pos="3892"/>
          <w:tab w:val="left" w:pos="4470"/>
          <w:tab w:val="left" w:pos="5040"/>
        </w:tabs>
        <w:ind w:right="450"/>
        <w:rPr>
          <w:rFonts w:ascii="Bookman Old Style" w:hAnsi="Bookman Old Style"/>
          <w:sz w:val="22"/>
          <w:szCs w:val="22"/>
        </w:rPr>
      </w:pPr>
      <w:r w:rsidRPr="004D4B0E">
        <w:rPr>
          <w:rFonts w:ascii="Bookman Old Style" w:hAnsi="Bookman Old Style"/>
          <w:sz w:val="22"/>
          <w:szCs w:val="22"/>
        </w:rPr>
        <w:t>STATUTORY AUTHORITY FOR THIS RULE: 10 MRS c</w:t>
      </w:r>
      <w:r w:rsidR="0018182B">
        <w:rPr>
          <w:rFonts w:ascii="Bookman Old Style" w:hAnsi="Bookman Old Style"/>
          <w:sz w:val="22"/>
          <w:szCs w:val="22"/>
        </w:rPr>
        <w:t>h</w:t>
      </w:r>
      <w:r w:rsidRPr="004D4B0E">
        <w:rPr>
          <w:rFonts w:ascii="Bookman Old Style" w:hAnsi="Bookman Old Style"/>
          <w:sz w:val="22"/>
          <w:szCs w:val="22"/>
        </w:rPr>
        <w:t>. 110 sub</w:t>
      </w:r>
      <w:r w:rsidR="0018182B">
        <w:rPr>
          <w:rFonts w:ascii="Bookman Old Style" w:hAnsi="Bookman Old Style"/>
          <w:sz w:val="22"/>
          <w:szCs w:val="22"/>
        </w:rPr>
        <w:t>-</w:t>
      </w:r>
      <w:r w:rsidRPr="004D4B0E">
        <w:rPr>
          <w:rFonts w:ascii="Bookman Old Style" w:hAnsi="Bookman Old Style"/>
          <w:sz w:val="22"/>
          <w:szCs w:val="22"/>
        </w:rPr>
        <w:t>ch</w:t>
      </w:r>
      <w:r w:rsidR="0018182B">
        <w:rPr>
          <w:rFonts w:ascii="Bookman Old Style" w:hAnsi="Bookman Old Style"/>
          <w:sz w:val="22"/>
          <w:szCs w:val="22"/>
        </w:rPr>
        <w:t>.</w:t>
      </w:r>
      <w:r w:rsidRPr="004D4B0E">
        <w:rPr>
          <w:rFonts w:ascii="Bookman Old Style" w:hAnsi="Bookman Old Style"/>
          <w:sz w:val="22"/>
          <w:szCs w:val="22"/>
        </w:rPr>
        <w:t xml:space="preserve"> 1 §969</w:t>
      </w:r>
      <w:r w:rsidRPr="004D4B0E">
        <w:rPr>
          <w:rFonts w:ascii="Bookman Old Style" w:hAnsi="Bookman Old Style"/>
          <w:sz w:val="22"/>
          <w:szCs w:val="22"/>
        </w:rPr>
        <w:noBreakHyphen/>
        <w:t>A(14); sub</w:t>
      </w:r>
      <w:r w:rsidR="0018182B">
        <w:rPr>
          <w:rFonts w:ascii="Bookman Old Style" w:hAnsi="Bookman Old Style"/>
          <w:sz w:val="22"/>
          <w:szCs w:val="22"/>
        </w:rPr>
        <w:t>-</w:t>
      </w:r>
      <w:r w:rsidRPr="004D4B0E">
        <w:rPr>
          <w:rFonts w:ascii="Bookman Old Style" w:hAnsi="Bookman Old Style"/>
          <w:sz w:val="22"/>
          <w:szCs w:val="22"/>
        </w:rPr>
        <w:t>ch</w:t>
      </w:r>
      <w:r w:rsidR="0018182B">
        <w:rPr>
          <w:rFonts w:ascii="Bookman Old Style" w:hAnsi="Bookman Old Style"/>
          <w:sz w:val="22"/>
          <w:szCs w:val="22"/>
        </w:rPr>
        <w:t>.</w:t>
      </w:r>
      <w:r w:rsidRPr="004D4B0E">
        <w:rPr>
          <w:rFonts w:ascii="Bookman Old Style" w:hAnsi="Bookman Old Style"/>
          <w:sz w:val="22"/>
          <w:szCs w:val="22"/>
        </w:rPr>
        <w:t xml:space="preserve"> 9 §1100-T</w:t>
      </w:r>
    </w:p>
    <w:p w14:paraId="1C1A9785" w14:textId="77777777" w:rsidR="004D4B0E" w:rsidRPr="004D4B0E" w:rsidRDefault="004D4B0E" w:rsidP="00F44485">
      <w:pPr>
        <w:tabs>
          <w:tab w:val="left" w:pos="-1440"/>
          <w:tab w:val="left" w:pos="-720"/>
          <w:tab w:val="left" w:pos="540"/>
        </w:tabs>
        <w:rPr>
          <w:rFonts w:ascii="Bookman Old Style" w:hAnsi="Bookman Old Style"/>
          <w:sz w:val="22"/>
          <w:szCs w:val="22"/>
        </w:rPr>
      </w:pPr>
      <w:r w:rsidRPr="004D4B0E">
        <w:rPr>
          <w:rFonts w:ascii="Bookman Old Style" w:hAnsi="Bookman Old Style"/>
          <w:sz w:val="22"/>
          <w:szCs w:val="22"/>
        </w:rPr>
        <w:t xml:space="preserve">SUBSTANTIVE STATE OR FEDERAL LAW BEING IMPLEMENTED </w:t>
      </w:r>
      <w:r w:rsidRPr="004D4B0E">
        <w:rPr>
          <w:rFonts w:ascii="Bookman Old Style" w:hAnsi="Bookman Old Style"/>
          <w:i/>
          <w:iCs/>
          <w:sz w:val="22"/>
          <w:szCs w:val="22"/>
        </w:rPr>
        <w:t>(if different)</w:t>
      </w:r>
      <w:r w:rsidRPr="004D4B0E">
        <w:rPr>
          <w:rFonts w:ascii="Bookman Old Style" w:hAnsi="Bookman Old Style"/>
          <w:sz w:val="22"/>
          <w:szCs w:val="22"/>
        </w:rPr>
        <w:t>:</w:t>
      </w:r>
    </w:p>
    <w:p w14:paraId="5494B3F1" w14:textId="3CD7E807" w:rsidR="00E80664" w:rsidRDefault="00C81A7C" w:rsidP="0018182B">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FAME WEBSITE: </w:t>
      </w:r>
      <w:r w:rsidRPr="004D4B0E">
        <w:rPr>
          <w:rFonts w:ascii="Bookman Old Style" w:hAnsi="Bookman Old Style"/>
          <w:color w:val="000000" w:themeColor="text1"/>
          <w:sz w:val="22"/>
          <w:szCs w:val="22"/>
          <w:u w:val="single"/>
        </w:rPr>
        <w:t>www.famemaine.com</w:t>
      </w:r>
      <w:r>
        <w:rPr>
          <w:rFonts w:ascii="Bookman Old Style" w:hAnsi="Bookman Old Style"/>
          <w:sz w:val="22"/>
          <w:szCs w:val="22"/>
        </w:rPr>
        <w:t xml:space="preserve"> .</w:t>
      </w:r>
    </w:p>
    <w:bookmarkEnd w:id="0"/>
    <w:p w14:paraId="7F63809D" w14:textId="77777777" w:rsidR="002936DE"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44A9F269" w14:textId="77777777" w:rsidR="00E871BC" w:rsidRDefault="00E871BC" w:rsidP="00E871BC">
      <w:pPr>
        <w:pStyle w:val="DefaultText"/>
        <w:rPr>
          <w:rFonts w:ascii="Bookman Old Style" w:hAnsi="Bookman Old Style"/>
          <w:bCs/>
          <w:sz w:val="22"/>
          <w:szCs w:val="22"/>
        </w:rPr>
      </w:pPr>
      <w:bookmarkStart w:id="1" w:name="_Hlk38630243"/>
      <w:r w:rsidRPr="00FF5306">
        <w:rPr>
          <w:rFonts w:ascii="Bookman Old Style" w:hAnsi="Bookman Old Style"/>
          <w:bCs/>
          <w:sz w:val="22"/>
          <w:szCs w:val="22"/>
        </w:rPr>
        <w:t xml:space="preserve">AGENCY: </w:t>
      </w:r>
      <w:r w:rsidRPr="00C35A81">
        <w:rPr>
          <w:rFonts w:ascii="Bookman Old Style" w:hAnsi="Bookman Old Style"/>
          <w:b/>
          <w:sz w:val="22"/>
          <w:szCs w:val="22"/>
        </w:rPr>
        <w:t>90-590 - Maine Health Data Organization (MHDO)</w:t>
      </w:r>
    </w:p>
    <w:p w14:paraId="46C586A7" w14:textId="77777777" w:rsidR="00E871BC" w:rsidRDefault="00E871BC" w:rsidP="00E871BC">
      <w:pPr>
        <w:tabs>
          <w:tab w:val="left" w:pos="720"/>
          <w:tab w:val="left" w:pos="1440"/>
          <w:tab w:val="left" w:pos="2160"/>
          <w:tab w:val="left" w:pos="2880"/>
          <w:tab w:val="left" w:pos="3600"/>
          <w:tab w:val="left" w:pos="4320"/>
        </w:tabs>
        <w:rPr>
          <w:rFonts w:ascii="Bookman Old Style" w:hAnsi="Bookman Old Style"/>
          <w:bCs/>
          <w:sz w:val="22"/>
          <w:szCs w:val="22"/>
        </w:rPr>
      </w:pPr>
      <w:r w:rsidRPr="00FF5306">
        <w:rPr>
          <w:rFonts w:ascii="Bookman Old Style" w:hAnsi="Bookman Old Style"/>
          <w:bCs/>
          <w:sz w:val="22"/>
          <w:szCs w:val="22"/>
        </w:rPr>
        <w:t xml:space="preserve">CHAPTER NUMBER </w:t>
      </w:r>
      <w:smartTag w:uri="urn:schemas-microsoft-com:office:smarttags" w:element="stockticker">
        <w:r w:rsidRPr="00FF5306">
          <w:rPr>
            <w:rFonts w:ascii="Bookman Old Style" w:hAnsi="Bookman Old Style"/>
            <w:bCs/>
            <w:sz w:val="22"/>
            <w:szCs w:val="22"/>
          </w:rPr>
          <w:t>AND</w:t>
        </w:r>
      </w:smartTag>
      <w:r w:rsidRPr="00FF5306">
        <w:rPr>
          <w:rFonts w:ascii="Bookman Old Style" w:hAnsi="Bookman Old Style"/>
          <w:bCs/>
          <w:sz w:val="22"/>
          <w:szCs w:val="22"/>
        </w:rPr>
        <w:t xml:space="preserve"> TITLE: </w:t>
      </w:r>
      <w:r w:rsidRPr="00C35A81">
        <w:rPr>
          <w:rFonts w:ascii="Bookman Old Style" w:hAnsi="Bookman Old Style"/>
          <w:b/>
          <w:sz w:val="22"/>
          <w:szCs w:val="22"/>
        </w:rPr>
        <w:t>Ch. 100</w:t>
      </w:r>
      <w:r>
        <w:rPr>
          <w:rFonts w:ascii="Bookman Old Style" w:hAnsi="Bookman Old Style"/>
          <w:bCs/>
          <w:sz w:val="22"/>
          <w:szCs w:val="22"/>
        </w:rPr>
        <w:t>,</w:t>
      </w:r>
      <w:r w:rsidRPr="00FF5306">
        <w:rPr>
          <w:rFonts w:ascii="Bookman Old Style" w:hAnsi="Bookman Old Style"/>
          <w:bCs/>
          <w:sz w:val="22"/>
          <w:szCs w:val="22"/>
        </w:rPr>
        <w:t xml:space="preserve"> Enforcement Procedures </w:t>
      </w:r>
    </w:p>
    <w:p w14:paraId="22CB8CB6" w14:textId="77777777" w:rsidR="00E871BC" w:rsidRDefault="00E871BC" w:rsidP="00E871BC">
      <w:pPr>
        <w:pStyle w:val="DefaultText"/>
        <w:rPr>
          <w:rFonts w:ascii="Bookman Old Style" w:hAnsi="Bookman Old Style"/>
          <w:bCs/>
          <w:sz w:val="22"/>
          <w:szCs w:val="22"/>
        </w:rPr>
      </w:pPr>
      <w:r w:rsidRPr="00FF5306">
        <w:rPr>
          <w:rFonts w:ascii="Bookman Old Style" w:hAnsi="Bookman Old Style"/>
          <w:bCs/>
          <w:sz w:val="22"/>
          <w:szCs w:val="22"/>
        </w:rPr>
        <w:t>ADOPTED RULE NUMBER:</w:t>
      </w:r>
      <w:r>
        <w:rPr>
          <w:rFonts w:ascii="Bookman Old Style" w:hAnsi="Bookman Old Style"/>
          <w:bCs/>
          <w:sz w:val="22"/>
          <w:szCs w:val="22"/>
        </w:rPr>
        <w:t xml:space="preserve"> </w:t>
      </w:r>
      <w:r w:rsidRPr="00C35A81">
        <w:rPr>
          <w:rFonts w:ascii="Bookman Old Style" w:hAnsi="Bookman Old Style"/>
          <w:b/>
          <w:sz w:val="22"/>
          <w:szCs w:val="22"/>
        </w:rPr>
        <w:t>2020-134</w:t>
      </w:r>
      <w:r>
        <w:rPr>
          <w:rFonts w:ascii="Bookman Old Style" w:hAnsi="Bookman Old Style"/>
          <w:bCs/>
          <w:sz w:val="22"/>
          <w:szCs w:val="22"/>
        </w:rPr>
        <w:t xml:space="preserve"> </w:t>
      </w:r>
      <w:r w:rsidRPr="00C35A81">
        <w:rPr>
          <w:rFonts w:ascii="Bookman Old Style" w:hAnsi="Bookman Old Style"/>
          <w:bCs/>
          <w:i/>
          <w:iCs/>
          <w:sz w:val="22"/>
          <w:szCs w:val="22"/>
        </w:rPr>
        <w:t>(Final adoption, major substantive)</w:t>
      </w:r>
    </w:p>
    <w:p w14:paraId="75E1E600" w14:textId="77777777" w:rsidR="00E871BC" w:rsidRPr="00FF5306" w:rsidRDefault="00E871BC" w:rsidP="00E871BC">
      <w:pPr>
        <w:pStyle w:val="DefaultText"/>
        <w:rPr>
          <w:rFonts w:ascii="Bookman Old Style" w:hAnsi="Bookman Old Style"/>
          <w:bCs/>
          <w:sz w:val="22"/>
          <w:szCs w:val="22"/>
        </w:rPr>
      </w:pPr>
      <w:r w:rsidRPr="00FF5306">
        <w:rPr>
          <w:rFonts w:ascii="Bookman Old Style" w:hAnsi="Bookman Old Style"/>
          <w:bCs/>
          <w:sz w:val="22"/>
          <w:szCs w:val="22"/>
        </w:rPr>
        <w:t>CONCISE SUMMARY: Pursuant to PL 2019 c</w:t>
      </w:r>
      <w:r>
        <w:rPr>
          <w:rFonts w:ascii="Bookman Old Style" w:hAnsi="Bookman Old Style"/>
          <w:bCs/>
          <w:sz w:val="22"/>
          <w:szCs w:val="22"/>
        </w:rPr>
        <w:t xml:space="preserve">h. </w:t>
      </w:r>
      <w:r w:rsidRPr="00FF5306">
        <w:rPr>
          <w:rFonts w:ascii="Bookman Old Style" w:hAnsi="Bookman Old Style"/>
          <w:bCs/>
          <w:sz w:val="22"/>
          <w:szCs w:val="22"/>
        </w:rPr>
        <w:t>470, this rule change adds prescription drug manufacturers, wholesale drug distributors and pharmacy benefits managers to the list of health care services entities who may be fined for failure to file prescription drug price data; failure to pay the annual assessment; and for intentional or knowing failure to protect the disclosure of confidential or privileged data.</w:t>
      </w:r>
    </w:p>
    <w:p w14:paraId="76417D91" w14:textId="77777777" w:rsidR="00E871BC" w:rsidRDefault="00E871BC" w:rsidP="00E871BC">
      <w:pPr>
        <w:pStyle w:val="DefaultText"/>
        <w:rPr>
          <w:rFonts w:ascii="Bookman Old Style" w:hAnsi="Bookman Old Style"/>
          <w:bCs/>
          <w:sz w:val="22"/>
          <w:szCs w:val="22"/>
        </w:rPr>
      </w:pPr>
      <w:r w:rsidRPr="00FF5306">
        <w:rPr>
          <w:rStyle w:val="InitialStyle"/>
          <w:rFonts w:ascii="Bookman Old Style" w:hAnsi="Bookman Old Style"/>
          <w:bCs/>
          <w:sz w:val="22"/>
          <w:szCs w:val="22"/>
        </w:rPr>
        <w:t xml:space="preserve">This rule will not have a fiscal impact on municipalities, counties or small businesses. </w:t>
      </w:r>
      <w:r w:rsidRPr="00FF5306">
        <w:rPr>
          <w:rFonts w:ascii="Bookman Old Style" w:hAnsi="Bookman Old Style"/>
          <w:bCs/>
          <w:sz w:val="22"/>
          <w:szCs w:val="22"/>
        </w:rPr>
        <w:t xml:space="preserve">Copies of these proposed rules can be reviewed and printed from the MHDO website at </w:t>
      </w:r>
      <w:r w:rsidRPr="00C35A81">
        <w:rPr>
          <w:rFonts w:ascii="Bookman Old Style" w:hAnsi="Bookman Old Style"/>
          <w:bCs/>
          <w:sz w:val="22"/>
          <w:szCs w:val="22"/>
          <w:u w:val="single"/>
        </w:rPr>
        <w:t>https://mhdo.maine.gov/rules.htm</w:t>
      </w:r>
      <w:r w:rsidRPr="00FF5306">
        <w:rPr>
          <w:rFonts w:ascii="Bookman Old Style" w:hAnsi="Bookman Old Style"/>
          <w:bCs/>
          <w:sz w:val="22"/>
          <w:szCs w:val="22"/>
        </w:rPr>
        <w:t xml:space="preserve"> or, to receive a paper copy call </w:t>
      </w:r>
      <w:r>
        <w:rPr>
          <w:rFonts w:ascii="Bookman Old Style" w:hAnsi="Bookman Old Style"/>
          <w:bCs/>
          <w:sz w:val="22"/>
          <w:szCs w:val="22"/>
        </w:rPr>
        <w:t xml:space="preserve">(207) </w:t>
      </w:r>
      <w:r w:rsidRPr="00FF5306">
        <w:rPr>
          <w:rFonts w:ascii="Bookman Old Style" w:hAnsi="Bookman Old Style"/>
          <w:bCs/>
          <w:sz w:val="22"/>
          <w:szCs w:val="22"/>
        </w:rPr>
        <w:t>287-6722.</w:t>
      </w:r>
    </w:p>
    <w:p w14:paraId="1B7EA4B2" w14:textId="77777777" w:rsidR="005B44BD" w:rsidRDefault="005B44BD" w:rsidP="005B44BD">
      <w:pPr>
        <w:pStyle w:val="DefaultText"/>
        <w:rPr>
          <w:rFonts w:ascii="Bookman Old Style" w:hAnsi="Bookman Old Style"/>
          <w:bCs/>
          <w:sz w:val="22"/>
          <w:szCs w:val="22"/>
        </w:rPr>
      </w:pPr>
      <w:r w:rsidRPr="00FF5306">
        <w:rPr>
          <w:rFonts w:ascii="Bookman Old Style" w:hAnsi="Bookman Old Style"/>
          <w:bCs/>
          <w:sz w:val="22"/>
          <w:szCs w:val="22"/>
        </w:rPr>
        <w:lastRenderedPageBreak/>
        <w:t>EFFECTIVE DATE:</w:t>
      </w:r>
      <w:r>
        <w:rPr>
          <w:rFonts w:ascii="Bookman Old Style" w:hAnsi="Bookman Old Style"/>
          <w:bCs/>
          <w:sz w:val="22"/>
          <w:szCs w:val="22"/>
        </w:rPr>
        <w:t xml:space="preserve"> July 3, 2020</w:t>
      </w:r>
    </w:p>
    <w:p w14:paraId="44114482" w14:textId="77777777" w:rsidR="005B44BD" w:rsidRDefault="005B44BD" w:rsidP="005B44BD">
      <w:pPr>
        <w:pStyle w:val="DefaultText"/>
        <w:rPr>
          <w:rFonts w:ascii="Bookman Old Style" w:hAnsi="Bookman Old Style"/>
          <w:bCs/>
          <w:sz w:val="22"/>
          <w:szCs w:val="22"/>
        </w:rPr>
      </w:pPr>
      <w:r>
        <w:rPr>
          <w:rFonts w:ascii="Bookman Old Style" w:hAnsi="Bookman Old Style"/>
          <w:bCs/>
          <w:sz w:val="22"/>
          <w:szCs w:val="22"/>
        </w:rPr>
        <w:t>MHDO CONTACT</w:t>
      </w:r>
      <w:r w:rsidRPr="00FF5306">
        <w:rPr>
          <w:rFonts w:ascii="Bookman Old Style" w:hAnsi="Bookman Old Style"/>
          <w:bCs/>
          <w:sz w:val="22"/>
          <w:szCs w:val="22"/>
        </w:rPr>
        <w:t xml:space="preserve"> PERSON: </w:t>
      </w:r>
      <w:proofErr w:type="spellStart"/>
      <w:r w:rsidRPr="00FF5306">
        <w:rPr>
          <w:rFonts w:ascii="Bookman Old Style" w:hAnsi="Bookman Old Style"/>
          <w:bCs/>
          <w:sz w:val="22"/>
          <w:szCs w:val="22"/>
        </w:rPr>
        <w:t>Karynlee</w:t>
      </w:r>
      <w:proofErr w:type="spellEnd"/>
      <w:r w:rsidRPr="00FF5306">
        <w:rPr>
          <w:rFonts w:ascii="Bookman Old Style" w:hAnsi="Bookman Old Style"/>
          <w:bCs/>
          <w:sz w:val="22"/>
          <w:szCs w:val="22"/>
        </w:rPr>
        <w:t xml:space="preserve"> Harrington, Executive Director</w:t>
      </w:r>
      <w:r>
        <w:rPr>
          <w:rFonts w:ascii="Bookman Old Style" w:hAnsi="Bookman Old Style"/>
          <w:bCs/>
          <w:sz w:val="22"/>
          <w:szCs w:val="22"/>
        </w:rPr>
        <w:t xml:space="preserve">, </w:t>
      </w:r>
      <w:r w:rsidRPr="00FF5306">
        <w:rPr>
          <w:rFonts w:ascii="Bookman Old Style" w:hAnsi="Bookman Old Style"/>
          <w:bCs/>
          <w:sz w:val="22"/>
          <w:szCs w:val="22"/>
        </w:rPr>
        <w:t>Maine Health Data Organization</w:t>
      </w:r>
      <w:r>
        <w:rPr>
          <w:rFonts w:ascii="Bookman Old Style" w:hAnsi="Bookman Old Style"/>
          <w:bCs/>
          <w:sz w:val="22"/>
          <w:szCs w:val="22"/>
        </w:rPr>
        <w:t xml:space="preserve">, </w:t>
      </w:r>
      <w:r w:rsidRPr="00FF5306">
        <w:rPr>
          <w:rFonts w:ascii="Bookman Old Style" w:hAnsi="Bookman Old Style"/>
          <w:bCs/>
          <w:sz w:val="22"/>
          <w:szCs w:val="22"/>
        </w:rPr>
        <w:t>151 Capitol Street</w:t>
      </w:r>
      <w:r>
        <w:rPr>
          <w:rFonts w:ascii="Bookman Old Style" w:hAnsi="Bookman Old Style"/>
          <w:bCs/>
          <w:sz w:val="22"/>
          <w:szCs w:val="22"/>
        </w:rPr>
        <w:t xml:space="preserve"> – 102 State House Station, </w:t>
      </w:r>
      <w:r w:rsidRPr="00FF5306">
        <w:rPr>
          <w:rFonts w:ascii="Bookman Old Style" w:hAnsi="Bookman Old Style"/>
          <w:bCs/>
          <w:sz w:val="22"/>
          <w:szCs w:val="22"/>
        </w:rPr>
        <w:t>Augusta, ME 04333-0102</w:t>
      </w:r>
      <w:r>
        <w:rPr>
          <w:rFonts w:ascii="Bookman Old Style" w:hAnsi="Bookman Old Style"/>
          <w:bCs/>
          <w:sz w:val="22"/>
          <w:szCs w:val="22"/>
        </w:rPr>
        <w:t xml:space="preserve">. </w:t>
      </w:r>
      <w:r w:rsidRPr="00FF5306">
        <w:rPr>
          <w:rFonts w:ascii="Bookman Old Style" w:hAnsi="Bookman Old Style"/>
          <w:bCs/>
          <w:sz w:val="22"/>
          <w:szCs w:val="22"/>
        </w:rPr>
        <w:t>Telephone: (207) 287-6722</w:t>
      </w:r>
      <w:r>
        <w:rPr>
          <w:rFonts w:ascii="Bookman Old Style" w:hAnsi="Bookman Old Style"/>
          <w:bCs/>
          <w:sz w:val="22"/>
          <w:szCs w:val="22"/>
        </w:rPr>
        <w:t xml:space="preserve">. Email: </w:t>
      </w:r>
      <w:r w:rsidRPr="00C35A81">
        <w:rPr>
          <w:rFonts w:ascii="Bookman Old Style" w:hAnsi="Bookman Old Style"/>
          <w:bCs/>
          <w:sz w:val="22"/>
          <w:szCs w:val="22"/>
          <w:u w:val="single"/>
        </w:rPr>
        <w:t>Karynlee.Harrington@Maine.gov</w:t>
      </w:r>
      <w:r>
        <w:rPr>
          <w:rFonts w:ascii="Bookman Old Style" w:hAnsi="Bookman Old Style"/>
          <w:bCs/>
          <w:sz w:val="22"/>
          <w:szCs w:val="22"/>
        </w:rPr>
        <w:t xml:space="preserve"> .</w:t>
      </w:r>
    </w:p>
    <w:p w14:paraId="497B0F59" w14:textId="77777777" w:rsidR="00E871BC" w:rsidRPr="00FF5306" w:rsidRDefault="00E871BC" w:rsidP="00E871BC">
      <w:pPr>
        <w:tabs>
          <w:tab w:val="left" w:pos="-1440"/>
          <w:tab w:val="left" w:pos="-720"/>
          <w:tab w:val="left" w:pos="540"/>
        </w:tabs>
        <w:rPr>
          <w:rFonts w:ascii="Bookman Old Style" w:hAnsi="Bookman Old Style"/>
          <w:bCs/>
          <w:sz w:val="22"/>
          <w:szCs w:val="22"/>
        </w:rPr>
      </w:pPr>
      <w:r w:rsidRPr="00FF5306">
        <w:rPr>
          <w:rFonts w:ascii="Bookman Old Style" w:hAnsi="Bookman Old Style"/>
          <w:bCs/>
          <w:sz w:val="22"/>
          <w:szCs w:val="22"/>
        </w:rPr>
        <w:t>IMPACT ON MUNICIPALITIES OR COUNTIES</w:t>
      </w:r>
      <w:r>
        <w:rPr>
          <w:rFonts w:ascii="Bookman Old Style" w:hAnsi="Bookman Old Style"/>
          <w:bCs/>
          <w:sz w:val="22"/>
          <w:szCs w:val="22"/>
        </w:rPr>
        <w:t>:</w:t>
      </w:r>
      <w:r w:rsidRPr="00FF5306">
        <w:rPr>
          <w:rFonts w:ascii="Bookman Old Style" w:hAnsi="Bookman Old Style"/>
          <w:bCs/>
          <w:sz w:val="22"/>
          <w:szCs w:val="22"/>
        </w:rPr>
        <w:t xml:space="preserve"> </w:t>
      </w:r>
      <w:r w:rsidRPr="00FF5306">
        <w:rPr>
          <w:rStyle w:val="InitialStyle"/>
          <w:rFonts w:ascii="Bookman Old Style" w:hAnsi="Bookman Old Style"/>
          <w:bCs/>
          <w:sz w:val="22"/>
          <w:szCs w:val="22"/>
        </w:rPr>
        <w:t>This rule will not have a fiscal impact on</w:t>
      </w:r>
      <w:r>
        <w:rPr>
          <w:rStyle w:val="InitialStyle"/>
          <w:rFonts w:ascii="Bookman Old Style" w:hAnsi="Bookman Old Style"/>
          <w:bCs/>
          <w:sz w:val="22"/>
          <w:szCs w:val="22"/>
        </w:rPr>
        <w:t xml:space="preserve"> </w:t>
      </w:r>
      <w:r w:rsidRPr="00FF5306">
        <w:rPr>
          <w:rStyle w:val="InitialStyle"/>
          <w:rFonts w:ascii="Bookman Old Style" w:hAnsi="Bookman Old Style"/>
          <w:bCs/>
          <w:sz w:val="22"/>
          <w:szCs w:val="22"/>
        </w:rPr>
        <w:t>municipalities, counties, or small businesses.</w:t>
      </w:r>
    </w:p>
    <w:p w14:paraId="1108A3EC" w14:textId="09166555" w:rsidR="00E871BC" w:rsidRDefault="00E871BC" w:rsidP="00E871BC">
      <w:pPr>
        <w:tabs>
          <w:tab w:val="left" w:pos="720"/>
          <w:tab w:val="left" w:pos="1440"/>
          <w:tab w:val="left" w:pos="2160"/>
          <w:tab w:val="left" w:pos="2880"/>
          <w:tab w:val="left" w:pos="3600"/>
          <w:tab w:val="left" w:pos="4320"/>
        </w:tabs>
        <w:rPr>
          <w:rFonts w:ascii="Bookman Old Style" w:hAnsi="Bookman Old Style"/>
          <w:bCs/>
          <w:sz w:val="22"/>
          <w:szCs w:val="22"/>
        </w:rPr>
      </w:pPr>
      <w:r w:rsidRPr="00FF5306">
        <w:rPr>
          <w:rFonts w:ascii="Bookman Old Style" w:hAnsi="Bookman Old Style"/>
          <w:bCs/>
          <w:sz w:val="22"/>
          <w:szCs w:val="22"/>
        </w:rPr>
        <w:t xml:space="preserve">STATUTORY AUTHORITY: 22 MRS </w:t>
      </w:r>
      <w:r>
        <w:rPr>
          <w:rFonts w:ascii="Bookman Old Style" w:hAnsi="Bookman Old Style"/>
          <w:bCs/>
          <w:sz w:val="22"/>
          <w:szCs w:val="22"/>
        </w:rPr>
        <w:t>§</w:t>
      </w:r>
      <w:r w:rsidRPr="00FF5306">
        <w:rPr>
          <w:rFonts w:ascii="Bookman Old Style" w:hAnsi="Bookman Old Style"/>
          <w:bCs/>
          <w:sz w:val="22"/>
          <w:szCs w:val="22"/>
        </w:rPr>
        <w:t>8705-A</w:t>
      </w:r>
      <w:r w:rsidR="000A5AF8">
        <w:rPr>
          <w:rFonts w:ascii="Bookman Old Style" w:hAnsi="Bookman Old Style"/>
          <w:bCs/>
          <w:sz w:val="22"/>
          <w:szCs w:val="22"/>
        </w:rPr>
        <w:t xml:space="preserve">; </w:t>
      </w:r>
      <w:r w:rsidRPr="00FF5306">
        <w:rPr>
          <w:rFonts w:ascii="Bookman Old Style" w:hAnsi="Bookman Old Style"/>
          <w:bCs/>
          <w:sz w:val="22"/>
          <w:szCs w:val="22"/>
        </w:rPr>
        <w:t>PL 2019 c</w:t>
      </w:r>
      <w:r>
        <w:rPr>
          <w:rFonts w:ascii="Bookman Old Style" w:hAnsi="Bookman Old Style"/>
          <w:bCs/>
          <w:sz w:val="22"/>
          <w:szCs w:val="22"/>
        </w:rPr>
        <w:t xml:space="preserve">h. </w:t>
      </w:r>
      <w:r w:rsidRPr="00FF5306">
        <w:rPr>
          <w:rFonts w:ascii="Bookman Old Style" w:hAnsi="Bookman Old Style"/>
          <w:bCs/>
          <w:sz w:val="22"/>
          <w:szCs w:val="22"/>
        </w:rPr>
        <w:t>470</w:t>
      </w:r>
    </w:p>
    <w:p w14:paraId="1911ED7D" w14:textId="2B153415" w:rsidR="00E871BC" w:rsidRDefault="00E871BC" w:rsidP="00E871BC">
      <w:pPr>
        <w:pStyle w:val="DefaultText"/>
        <w:rPr>
          <w:rFonts w:ascii="Bookman Old Style" w:hAnsi="Bookman Old Style"/>
          <w:bCs/>
          <w:sz w:val="22"/>
          <w:szCs w:val="22"/>
        </w:rPr>
      </w:pPr>
      <w:r>
        <w:rPr>
          <w:rFonts w:ascii="Bookman Old Style" w:hAnsi="Bookman Old Style"/>
          <w:bCs/>
          <w:sz w:val="22"/>
          <w:szCs w:val="22"/>
        </w:rPr>
        <w:t xml:space="preserve">MDHO WEBSITE: </w:t>
      </w:r>
      <w:r w:rsidR="0045644D" w:rsidRPr="0045644D">
        <w:rPr>
          <w:rFonts w:ascii="Bookman Old Style" w:hAnsi="Bookman Old Style"/>
          <w:bCs/>
          <w:sz w:val="22"/>
          <w:szCs w:val="22"/>
          <w:u w:val="single"/>
        </w:rPr>
        <w:t>https://mhdo.maine.gov/</w:t>
      </w:r>
      <w:r>
        <w:rPr>
          <w:rFonts w:ascii="Bookman Old Style" w:hAnsi="Bookman Old Style"/>
          <w:bCs/>
          <w:sz w:val="22"/>
          <w:szCs w:val="22"/>
        </w:rPr>
        <w:t xml:space="preserve"> </w:t>
      </w:r>
      <w:r w:rsidR="0045644D">
        <w:rPr>
          <w:rFonts w:ascii="Bookman Old Style" w:hAnsi="Bookman Old Style"/>
          <w:bCs/>
          <w:sz w:val="22"/>
          <w:szCs w:val="22"/>
        </w:rPr>
        <w:t>.</w:t>
      </w:r>
    </w:p>
    <w:p w14:paraId="5FD0A375" w14:textId="77777777" w:rsidR="00E871BC" w:rsidRDefault="00E871BC" w:rsidP="00E871BC">
      <w:pPr>
        <w:pStyle w:val="DefaultText"/>
        <w:rPr>
          <w:rFonts w:ascii="Bookman Old Style" w:hAnsi="Bookman Old Style"/>
          <w:bCs/>
          <w:sz w:val="22"/>
          <w:szCs w:val="22"/>
        </w:rPr>
      </w:pPr>
      <w:r>
        <w:rPr>
          <w:rFonts w:ascii="Bookman Old Style" w:hAnsi="Bookman Old Style"/>
          <w:bCs/>
          <w:sz w:val="22"/>
          <w:szCs w:val="22"/>
        </w:rPr>
        <w:t xml:space="preserve">MHDO RULEMAKING LIAISON: </w:t>
      </w:r>
      <w:r w:rsidRPr="00C35A81">
        <w:rPr>
          <w:rFonts w:ascii="Bookman Old Style" w:hAnsi="Bookman Old Style"/>
          <w:bCs/>
          <w:sz w:val="22"/>
          <w:szCs w:val="22"/>
          <w:u w:val="single"/>
        </w:rPr>
        <w:t>Debra.J.Dodge@Maine.gov</w:t>
      </w:r>
      <w:r>
        <w:rPr>
          <w:rFonts w:ascii="Bookman Old Style" w:hAnsi="Bookman Old Style"/>
          <w:bCs/>
          <w:sz w:val="22"/>
          <w:szCs w:val="22"/>
        </w:rPr>
        <w:t xml:space="preserve"> .</w:t>
      </w:r>
    </w:p>
    <w:p w14:paraId="621BB18B" w14:textId="77777777" w:rsidR="00E871BC" w:rsidRDefault="00E871BC" w:rsidP="00E871BC">
      <w:pPr>
        <w:pStyle w:val="DefaultText"/>
        <w:pBdr>
          <w:bottom w:val="single" w:sz="4" w:space="1" w:color="auto"/>
        </w:pBdr>
        <w:rPr>
          <w:rFonts w:ascii="Bookman Old Style" w:hAnsi="Bookman Old Style"/>
          <w:bCs/>
          <w:sz w:val="22"/>
          <w:szCs w:val="22"/>
        </w:rPr>
      </w:pPr>
    </w:p>
    <w:p w14:paraId="7F1DCC7F" w14:textId="77777777" w:rsidR="00E80664" w:rsidRDefault="00E80664" w:rsidP="00B33BC8">
      <w:pPr>
        <w:ind w:right="360"/>
        <w:rPr>
          <w:rFonts w:ascii="Bookman Old Style" w:hAnsi="Bookman Old Style"/>
          <w:bCs/>
        </w:rPr>
      </w:pPr>
    </w:p>
    <w:p w14:paraId="742E7990" w14:textId="51DFD425" w:rsidR="00440B46" w:rsidRPr="00440B46" w:rsidRDefault="00440B46" w:rsidP="00440B46">
      <w:pPr>
        <w:overflowPunct/>
        <w:autoSpaceDE/>
        <w:autoSpaceDN/>
        <w:adjustRightInd/>
        <w:textAlignment w:val="auto"/>
        <w:rPr>
          <w:rFonts w:ascii="Bookman Old Style" w:hAnsi="Bookman Old Style"/>
          <w:bCs/>
          <w:sz w:val="22"/>
          <w:szCs w:val="22"/>
        </w:rPr>
      </w:pPr>
      <w:r w:rsidRPr="00440B46">
        <w:rPr>
          <w:rFonts w:ascii="Bookman Old Style" w:hAnsi="Bookman Old Style"/>
          <w:bCs/>
          <w:sz w:val="22"/>
          <w:szCs w:val="22"/>
        </w:rPr>
        <w:t xml:space="preserve">AGENCY: </w:t>
      </w:r>
      <w:r w:rsidRPr="00440B46">
        <w:rPr>
          <w:rFonts w:ascii="Bookman Old Style" w:hAnsi="Bookman Old Style"/>
          <w:b/>
          <w:sz w:val="22"/>
          <w:szCs w:val="22"/>
        </w:rPr>
        <w:t>16-633</w:t>
      </w:r>
      <w:r w:rsidR="003C1207">
        <w:rPr>
          <w:rFonts w:ascii="Bookman Old Style" w:hAnsi="Bookman Old Style"/>
          <w:bCs/>
          <w:sz w:val="22"/>
          <w:szCs w:val="22"/>
        </w:rPr>
        <w:t xml:space="preserve"> –</w:t>
      </w:r>
      <w:r w:rsidRPr="00440B46">
        <w:rPr>
          <w:rFonts w:ascii="Bookman Old Style" w:hAnsi="Bookman Old Style"/>
          <w:bCs/>
          <w:sz w:val="22"/>
          <w:szCs w:val="22"/>
        </w:rPr>
        <w:t xml:space="preserve"> </w:t>
      </w:r>
      <w:r w:rsidR="003C1207">
        <w:rPr>
          <w:rFonts w:ascii="Bookman Old Style" w:hAnsi="Bookman Old Style"/>
          <w:bCs/>
          <w:sz w:val="22"/>
          <w:szCs w:val="22"/>
        </w:rPr>
        <w:t xml:space="preserve">Department of Public Safety (DPS), </w:t>
      </w:r>
      <w:r w:rsidRPr="00440B46">
        <w:rPr>
          <w:rFonts w:ascii="Bookman Old Style" w:hAnsi="Bookman Old Style"/>
          <w:b/>
          <w:sz w:val="22"/>
          <w:szCs w:val="22"/>
        </w:rPr>
        <w:t>Gambling Control Board</w:t>
      </w:r>
    </w:p>
    <w:p w14:paraId="63C8A952" w14:textId="7B4B9D4B" w:rsidR="00440B46" w:rsidRPr="00440B46" w:rsidRDefault="00440B46" w:rsidP="00440B46">
      <w:pPr>
        <w:overflowPunct/>
        <w:autoSpaceDE/>
        <w:autoSpaceDN/>
        <w:adjustRightInd/>
        <w:textAlignment w:val="auto"/>
        <w:rPr>
          <w:rFonts w:ascii="Bookman Old Style" w:hAnsi="Bookman Old Style"/>
          <w:bCs/>
          <w:sz w:val="22"/>
          <w:szCs w:val="22"/>
        </w:rPr>
      </w:pPr>
      <w:r w:rsidRPr="00440B46">
        <w:rPr>
          <w:rFonts w:ascii="Bookman Old Style" w:hAnsi="Bookman Old Style"/>
          <w:bCs/>
          <w:sz w:val="22"/>
          <w:szCs w:val="22"/>
        </w:rPr>
        <w:t>CHAPTER NUMBER AND TITLE:</w:t>
      </w:r>
      <w:r w:rsidR="003C1207">
        <w:rPr>
          <w:rFonts w:ascii="Bookman Old Style" w:hAnsi="Bookman Old Style"/>
          <w:bCs/>
          <w:sz w:val="22"/>
          <w:szCs w:val="22"/>
        </w:rPr>
        <w:t xml:space="preserve"> </w:t>
      </w:r>
      <w:bookmarkStart w:id="2" w:name="_Hlk22034769"/>
      <w:r w:rsidRPr="00440B46">
        <w:rPr>
          <w:rFonts w:ascii="Bookman Old Style" w:hAnsi="Bookman Old Style"/>
          <w:b/>
          <w:sz w:val="22"/>
          <w:szCs w:val="22"/>
        </w:rPr>
        <w:t>Ch</w:t>
      </w:r>
      <w:r w:rsidR="003C1207" w:rsidRPr="003C1207">
        <w:rPr>
          <w:rFonts w:ascii="Bookman Old Style" w:hAnsi="Bookman Old Style"/>
          <w:b/>
          <w:sz w:val="22"/>
          <w:szCs w:val="22"/>
        </w:rPr>
        <w:t>.</w:t>
      </w:r>
      <w:r w:rsidRPr="00440B46">
        <w:rPr>
          <w:rFonts w:ascii="Bookman Old Style" w:hAnsi="Bookman Old Style"/>
          <w:b/>
          <w:sz w:val="22"/>
          <w:szCs w:val="22"/>
        </w:rPr>
        <w:t xml:space="preserve"> 29</w:t>
      </w:r>
      <w:r w:rsidR="003C1207">
        <w:rPr>
          <w:rFonts w:ascii="Bookman Old Style" w:hAnsi="Bookman Old Style"/>
          <w:b/>
          <w:sz w:val="22"/>
          <w:szCs w:val="22"/>
        </w:rPr>
        <w:t xml:space="preserve"> </w:t>
      </w:r>
      <w:r w:rsidR="003C1207">
        <w:rPr>
          <w:rFonts w:ascii="Bookman Old Style" w:hAnsi="Bookman Old Style"/>
          <w:bCs/>
          <w:i/>
          <w:iCs/>
          <w:sz w:val="22"/>
          <w:szCs w:val="22"/>
        </w:rPr>
        <w:t>(New)</w:t>
      </w:r>
      <w:r w:rsidR="003C1207">
        <w:rPr>
          <w:rFonts w:ascii="Bookman Old Style" w:hAnsi="Bookman Old Style"/>
          <w:bCs/>
          <w:sz w:val="22"/>
          <w:szCs w:val="22"/>
        </w:rPr>
        <w:t>,</w:t>
      </w:r>
      <w:r w:rsidRPr="00440B46">
        <w:rPr>
          <w:rFonts w:ascii="Bookman Old Style" w:hAnsi="Bookman Old Style"/>
          <w:bCs/>
          <w:sz w:val="22"/>
          <w:szCs w:val="22"/>
        </w:rPr>
        <w:t xml:space="preserve"> Promotional Credits and </w:t>
      </w:r>
      <w:r w:rsidR="003C1207">
        <w:rPr>
          <w:rFonts w:ascii="Bookman Old Style" w:hAnsi="Bookman Old Style"/>
          <w:bCs/>
          <w:sz w:val="22"/>
          <w:szCs w:val="22"/>
        </w:rPr>
        <w:t>O</w:t>
      </w:r>
      <w:r w:rsidRPr="00440B46">
        <w:rPr>
          <w:rFonts w:ascii="Bookman Old Style" w:hAnsi="Bookman Old Style"/>
          <w:bCs/>
          <w:sz w:val="22"/>
          <w:szCs w:val="22"/>
        </w:rPr>
        <w:t>ther Player Incentives</w:t>
      </w:r>
      <w:bookmarkEnd w:id="2"/>
    </w:p>
    <w:p w14:paraId="50D7E6BA" w14:textId="1E7295EB" w:rsidR="00440B46" w:rsidRPr="00440B46" w:rsidRDefault="003C1207" w:rsidP="00440B46">
      <w:pPr>
        <w:overflowPunct/>
        <w:autoSpaceDE/>
        <w:autoSpaceDN/>
        <w:adjustRightInd/>
        <w:textAlignment w:val="auto"/>
        <w:rPr>
          <w:rFonts w:ascii="Bookman Old Style" w:hAnsi="Bookman Old Style"/>
          <w:b/>
          <w:sz w:val="22"/>
          <w:szCs w:val="22"/>
        </w:rPr>
      </w:pPr>
      <w:r>
        <w:rPr>
          <w:rFonts w:ascii="Bookman Old Style" w:hAnsi="Bookman Old Style"/>
          <w:bCs/>
          <w:sz w:val="22"/>
          <w:szCs w:val="22"/>
        </w:rPr>
        <w:t>ADOPT</w:t>
      </w:r>
      <w:r w:rsidR="00440B46" w:rsidRPr="00440B46">
        <w:rPr>
          <w:rFonts w:ascii="Bookman Old Style" w:hAnsi="Bookman Old Style"/>
          <w:bCs/>
          <w:sz w:val="22"/>
          <w:szCs w:val="22"/>
        </w:rPr>
        <w:t>ED RULE NUMBER:</w:t>
      </w:r>
      <w:r>
        <w:rPr>
          <w:rFonts w:ascii="Bookman Old Style" w:hAnsi="Bookman Old Style"/>
          <w:bCs/>
          <w:sz w:val="22"/>
          <w:szCs w:val="22"/>
        </w:rPr>
        <w:t xml:space="preserve"> </w:t>
      </w:r>
      <w:r>
        <w:rPr>
          <w:rFonts w:ascii="Bookman Old Style" w:hAnsi="Bookman Old Style"/>
          <w:b/>
          <w:sz w:val="22"/>
          <w:szCs w:val="22"/>
        </w:rPr>
        <w:t>2020-135</w:t>
      </w:r>
    </w:p>
    <w:p w14:paraId="7CF175D7" w14:textId="0C2271D3" w:rsidR="00440B46" w:rsidRPr="00440B46" w:rsidRDefault="00440B46" w:rsidP="00440B46">
      <w:pPr>
        <w:overflowPunct/>
        <w:autoSpaceDE/>
        <w:autoSpaceDN/>
        <w:adjustRightInd/>
        <w:textAlignment w:val="auto"/>
        <w:rPr>
          <w:rFonts w:ascii="Bookman Old Style" w:hAnsi="Bookman Old Style"/>
          <w:bCs/>
          <w:sz w:val="22"/>
          <w:szCs w:val="22"/>
        </w:rPr>
      </w:pPr>
      <w:r w:rsidRPr="00440B46">
        <w:rPr>
          <w:rFonts w:ascii="Bookman Old Style" w:hAnsi="Bookman Old Style"/>
          <w:bCs/>
          <w:sz w:val="22"/>
          <w:szCs w:val="22"/>
        </w:rPr>
        <w:t>CONCISE SUMMARY:</w:t>
      </w:r>
      <w:r w:rsidR="003C1207">
        <w:rPr>
          <w:rFonts w:ascii="Bookman Old Style" w:hAnsi="Bookman Old Style"/>
          <w:bCs/>
          <w:sz w:val="22"/>
          <w:szCs w:val="22"/>
        </w:rPr>
        <w:t xml:space="preserve"> The rule package adopts new rule ch. 29 regarding the use of promotional credits in slot machines and at table games. (Note: proposed filings 2019-P254, P255, and P256 for ch. 3, 4, and 24 are withdrawn.)</w:t>
      </w:r>
    </w:p>
    <w:p w14:paraId="67BC300F" w14:textId="7786524E" w:rsidR="00440B46" w:rsidRPr="00440B46" w:rsidRDefault="003C1207" w:rsidP="00440B46">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EFFECTIVE DATE: June 8, 2020</w:t>
      </w:r>
    </w:p>
    <w:p w14:paraId="2D71B7FC" w14:textId="1CE569B3" w:rsidR="00706DD3" w:rsidRDefault="00440B46" w:rsidP="00AD6D3F">
      <w:pPr>
        <w:overflowPunct/>
        <w:autoSpaceDE/>
        <w:autoSpaceDN/>
        <w:adjustRightInd/>
        <w:textAlignment w:val="auto"/>
        <w:rPr>
          <w:rFonts w:ascii="Bookman Old Style" w:hAnsi="Bookman Old Style"/>
          <w:bCs/>
        </w:rPr>
      </w:pPr>
      <w:r w:rsidRPr="00440B46">
        <w:rPr>
          <w:rFonts w:ascii="Bookman Old Style" w:hAnsi="Bookman Old Style"/>
          <w:bCs/>
          <w:sz w:val="22"/>
          <w:szCs w:val="22"/>
        </w:rPr>
        <w:t>AGENCY CONTACT PERSON: Milton Champion, Executive Director</w:t>
      </w:r>
      <w:r w:rsidR="003C1207">
        <w:rPr>
          <w:rFonts w:ascii="Bookman Old Style" w:hAnsi="Bookman Old Style"/>
          <w:bCs/>
          <w:sz w:val="22"/>
          <w:szCs w:val="22"/>
        </w:rPr>
        <w:t xml:space="preserve">, </w:t>
      </w:r>
      <w:r w:rsidRPr="00440B46">
        <w:rPr>
          <w:rFonts w:ascii="Bookman Old Style" w:hAnsi="Bookman Old Style"/>
          <w:bCs/>
          <w:sz w:val="22"/>
          <w:szCs w:val="22"/>
        </w:rPr>
        <w:t>Gambling Control Board</w:t>
      </w:r>
      <w:r w:rsidR="003C1207">
        <w:rPr>
          <w:rFonts w:ascii="Bookman Old Style" w:hAnsi="Bookman Old Style"/>
          <w:bCs/>
          <w:sz w:val="22"/>
          <w:szCs w:val="22"/>
        </w:rPr>
        <w:t xml:space="preserve">, </w:t>
      </w:r>
      <w:r w:rsidRPr="00440B46">
        <w:rPr>
          <w:rFonts w:ascii="Bookman Old Style" w:hAnsi="Bookman Old Style"/>
          <w:bCs/>
          <w:sz w:val="22"/>
          <w:szCs w:val="22"/>
        </w:rPr>
        <w:t>45 Commerce Drive</w:t>
      </w:r>
      <w:r w:rsidR="003C1207">
        <w:rPr>
          <w:rFonts w:ascii="Bookman Old Style" w:hAnsi="Bookman Old Style"/>
          <w:bCs/>
          <w:sz w:val="22"/>
          <w:szCs w:val="22"/>
        </w:rPr>
        <w:t xml:space="preserve"> -</w:t>
      </w:r>
      <w:r w:rsidRPr="00440B46">
        <w:rPr>
          <w:rFonts w:ascii="Bookman Old Style" w:hAnsi="Bookman Old Style"/>
          <w:bCs/>
          <w:sz w:val="22"/>
          <w:szCs w:val="22"/>
        </w:rPr>
        <w:t xml:space="preserve"> Suite 3, Augusta ME 04333-0087</w:t>
      </w:r>
      <w:r w:rsidR="003C1207">
        <w:rPr>
          <w:rFonts w:ascii="Bookman Old Style" w:hAnsi="Bookman Old Style"/>
          <w:bCs/>
          <w:sz w:val="22"/>
          <w:szCs w:val="22"/>
        </w:rPr>
        <w:t xml:space="preserve">. </w:t>
      </w:r>
      <w:r w:rsidRPr="00440B46">
        <w:rPr>
          <w:rFonts w:ascii="Bookman Old Style" w:hAnsi="Bookman Old Style"/>
          <w:bCs/>
          <w:sz w:val="22"/>
          <w:szCs w:val="22"/>
        </w:rPr>
        <w:t>T</w:t>
      </w:r>
      <w:r w:rsidR="00AD6D3F" w:rsidRPr="00440B46">
        <w:rPr>
          <w:rFonts w:ascii="Bookman Old Style" w:hAnsi="Bookman Old Style"/>
          <w:bCs/>
          <w:sz w:val="22"/>
          <w:szCs w:val="22"/>
        </w:rPr>
        <w:t>elephone</w:t>
      </w:r>
      <w:r w:rsidRPr="00440B46">
        <w:rPr>
          <w:rFonts w:ascii="Bookman Old Style" w:hAnsi="Bookman Old Style"/>
          <w:bCs/>
          <w:sz w:val="22"/>
          <w:szCs w:val="22"/>
        </w:rPr>
        <w:t xml:space="preserve">: </w:t>
      </w:r>
      <w:r w:rsidR="00AD6D3F">
        <w:rPr>
          <w:rFonts w:ascii="Bookman Old Style" w:hAnsi="Bookman Old Style"/>
          <w:bCs/>
          <w:sz w:val="22"/>
          <w:szCs w:val="22"/>
        </w:rPr>
        <w:t>(</w:t>
      </w:r>
      <w:r w:rsidRPr="00440B46">
        <w:rPr>
          <w:rFonts w:ascii="Bookman Old Style" w:hAnsi="Bookman Old Style"/>
          <w:bCs/>
          <w:sz w:val="22"/>
          <w:szCs w:val="22"/>
        </w:rPr>
        <w:t>207</w:t>
      </w:r>
      <w:r w:rsidR="00AD6D3F">
        <w:rPr>
          <w:rFonts w:ascii="Bookman Old Style" w:hAnsi="Bookman Old Style"/>
          <w:bCs/>
          <w:sz w:val="22"/>
          <w:szCs w:val="22"/>
        </w:rPr>
        <w:t xml:space="preserve">) </w:t>
      </w:r>
      <w:r w:rsidRPr="00440B46">
        <w:rPr>
          <w:rFonts w:ascii="Bookman Old Style" w:hAnsi="Bookman Old Style"/>
          <w:bCs/>
          <w:sz w:val="22"/>
          <w:szCs w:val="22"/>
        </w:rPr>
        <w:t>626-3901</w:t>
      </w:r>
      <w:r w:rsidR="00AD6D3F">
        <w:rPr>
          <w:rFonts w:ascii="Bookman Old Style" w:hAnsi="Bookman Old Style"/>
          <w:bCs/>
          <w:sz w:val="22"/>
          <w:szCs w:val="22"/>
        </w:rPr>
        <w:t>.</w:t>
      </w:r>
      <w:r w:rsidRPr="00440B46">
        <w:rPr>
          <w:rFonts w:ascii="Bookman Old Style" w:hAnsi="Bookman Old Style"/>
          <w:bCs/>
          <w:sz w:val="22"/>
          <w:szCs w:val="22"/>
        </w:rPr>
        <w:t xml:space="preserve"> </w:t>
      </w:r>
      <w:r w:rsidR="00AD6D3F" w:rsidRPr="00440B46">
        <w:rPr>
          <w:rFonts w:ascii="Bookman Old Style" w:hAnsi="Bookman Old Style"/>
          <w:bCs/>
          <w:sz w:val="22"/>
          <w:szCs w:val="22"/>
        </w:rPr>
        <w:t>E</w:t>
      </w:r>
      <w:r w:rsidR="00AD6D3F">
        <w:rPr>
          <w:rFonts w:ascii="Bookman Old Style" w:hAnsi="Bookman Old Style"/>
          <w:bCs/>
          <w:sz w:val="22"/>
          <w:szCs w:val="22"/>
        </w:rPr>
        <w:t xml:space="preserve">mail: </w:t>
      </w:r>
      <w:r w:rsidR="00AD6D3F" w:rsidRPr="00AD6D3F">
        <w:rPr>
          <w:rFonts w:ascii="Bookman Old Style" w:hAnsi="Bookman Old Style"/>
          <w:bCs/>
          <w:color w:val="000000" w:themeColor="text1"/>
          <w:sz w:val="22"/>
          <w:szCs w:val="22"/>
          <w:u w:val="single"/>
        </w:rPr>
        <w:t>M</w:t>
      </w:r>
      <w:r w:rsidR="00AD6D3F" w:rsidRPr="00440B46">
        <w:rPr>
          <w:rFonts w:ascii="Bookman Old Style" w:hAnsi="Bookman Old Style"/>
          <w:bCs/>
          <w:color w:val="000000" w:themeColor="text1"/>
          <w:sz w:val="22"/>
          <w:szCs w:val="22"/>
          <w:u w:val="single"/>
        </w:rPr>
        <w:t>ilton.</w:t>
      </w:r>
      <w:r w:rsidR="00AD6D3F" w:rsidRPr="00AD6D3F">
        <w:rPr>
          <w:rFonts w:ascii="Bookman Old Style" w:hAnsi="Bookman Old Style"/>
          <w:bCs/>
          <w:color w:val="000000" w:themeColor="text1"/>
          <w:sz w:val="22"/>
          <w:szCs w:val="22"/>
          <w:u w:val="single"/>
        </w:rPr>
        <w:t>F</w:t>
      </w:r>
      <w:r w:rsidR="00AD6D3F" w:rsidRPr="00440B46">
        <w:rPr>
          <w:rFonts w:ascii="Bookman Old Style" w:hAnsi="Bookman Old Style"/>
          <w:bCs/>
          <w:color w:val="000000" w:themeColor="text1"/>
          <w:sz w:val="22"/>
          <w:szCs w:val="22"/>
          <w:u w:val="single"/>
        </w:rPr>
        <w:t>.</w:t>
      </w:r>
      <w:r w:rsidR="00AD6D3F" w:rsidRPr="00AD6D3F">
        <w:rPr>
          <w:rFonts w:ascii="Bookman Old Style" w:hAnsi="Bookman Old Style"/>
          <w:bCs/>
          <w:color w:val="000000" w:themeColor="text1"/>
          <w:sz w:val="22"/>
          <w:szCs w:val="22"/>
          <w:u w:val="single"/>
        </w:rPr>
        <w:t>C</w:t>
      </w:r>
      <w:r w:rsidR="00AD6D3F" w:rsidRPr="00440B46">
        <w:rPr>
          <w:rFonts w:ascii="Bookman Old Style" w:hAnsi="Bookman Old Style"/>
          <w:bCs/>
          <w:color w:val="000000" w:themeColor="text1"/>
          <w:sz w:val="22"/>
          <w:szCs w:val="22"/>
          <w:u w:val="single"/>
        </w:rPr>
        <w:t>hampion@</w:t>
      </w:r>
      <w:r w:rsidR="00AD6D3F" w:rsidRPr="00AD6D3F">
        <w:rPr>
          <w:rFonts w:ascii="Bookman Old Style" w:hAnsi="Bookman Old Style"/>
          <w:bCs/>
          <w:color w:val="000000" w:themeColor="text1"/>
          <w:sz w:val="22"/>
          <w:szCs w:val="22"/>
          <w:u w:val="single"/>
        </w:rPr>
        <w:t>M</w:t>
      </w:r>
      <w:r w:rsidR="00AD6D3F" w:rsidRPr="00440B46">
        <w:rPr>
          <w:rFonts w:ascii="Bookman Old Style" w:hAnsi="Bookman Old Style"/>
          <w:bCs/>
          <w:color w:val="000000" w:themeColor="text1"/>
          <w:sz w:val="22"/>
          <w:szCs w:val="22"/>
          <w:u w:val="single"/>
        </w:rPr>
        <w:t>aine.gov</w:t>
      </w:r>
      <w:r w:rsidR="00AD6D3F" w:rsidRPr="00AD6D3F">
        <w:rPr>
          <w:rFonts w:ascii="Bookman Old Style" w:hAnsi="Bookman Old Style"/>
          <w:bCs/>
          <w:color w:val="000000" w:themeColor="text1"/>
        </w:rPr>
        <w:t xml:space="preserve"> </w:t>
      </w:r>
      <w:r w:rsidR="00AD6D3F">
        <w:rPr>
          <w:rFonts w:ascii="Bookman Old Style" w:hAnsi="Bookman Old Style"/>
          <w:bCs/>
        </w:rPr>
        <w:t>.</w:t>
      </w:r>
    </w:p>
    <w:p w14:paraId="1EA5BEE3" w14:textId="5A6F32B7" w:rsidR="00AD6D3F" w:rsidRDefault="00AD6D3F" w:rsidP="00C368D7">
      <w:pPr>
        <w:rPr>
          <w:rFonts w:ascii="Bookman Old Style" w:hAnsi="Bookman Old Style"/>
          <w:bCs/>
        </w:rPr>
      </w:pPr>
      <w:r>
        <w:rPr>
          <w:rFonts w:ascii="Bookman Old Style" w:hAnsi="Bookman Old Style"/>
          <w:bCs/>
        </w:rPr>
        <w:t xml:space="preserve">BOARD WEBSITE: </w:t>
      </w:r>
      <w:r w:rsidR="00C368D7" w:rsidRPr="00C368D7">
        <w:rPr>
          <w:rFonts w:ascii="Bookman Old Style" w:hAnsi="Bookman Old Style"/>
          <w:bCs/>
          <w:u w:val="single"/>
        </w:rPr>
        <w:t>https://www.maine.gov/dps/gamb-control/index.html</w:t>
      </w:r>
      <w:r w:rsidR="00C368D7">
        <w:rPr>
          <w:rFonts w:ascii="Bookman Old Style" w:hAnsi="Bookman Old Style"/>
          <w:bCs/>
        </w:rPr>
        <w:t xml:space="preserve"> .</w:t>
      </w:r>
    </w:p>
    <w:p w14:paraId="0E6F2F1D" w14:textId="77777777" w:rsidR="00C368D7" w:rsidRDefault="00C368D7" w:rsidP="00AD6D3F">
      <w:pPr>
        <w:pBdr>
          <w:bottom w:val="single" w:sz="4" w:space="1" w:color="auto"/>
        </w:pBdr>
        <w:rPr>
          <w:rFonts w:ascii="Bookman Old Style" w:hAnsi="Bookman Old Style"/>
          <w:bCs/>
        </w:rPr>
      </w:pPr>
    </w:p>
    <w:p w14:paraId="431E80AE" w14:textId="77777777" w:rsidR="00AD6D3F" w:rsidRDefault="00AD6D3F" w:rsidP="0002506D">
      <w:pPr>
        <w:rPr>
          <w:rFonts w:ascii="Bookman Old Style" w:hAnsi="Bookman Old Style"/>
          <w:bCs/>
        </w:rPr>
      </w:pPr>
    </w:p>
    <w:bookmarkEnd w:id="1"/>
    <w:sectPr w:rsidR="00AD6D3F" w:rsidSect="00E85D3B">
      <w:footerReference w:type="default" r:id="rId8"/>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0538DF"/>
    <w:multiLevelType w:val="hybridMultilevel"/>
    <w:tmpl w:val="85B4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7625E"/>
    <w:multiLevelType w:val="hybridMultilevel"/>
    <w:tmpl w:val="43BE643E"/>
    <w:lvl w:ilvl="0" w:tplc="CC580886">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90738"/>
    <w:multiLevelType w:val="hybridMultilevel"/>
    <w:tmpl w:val="682E34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E0169A"/>
    <w:multiLevelType w:val="hybridMultilevel"/>
    <w:tmpl w:val="2898A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567B84"/>
    <w:multiLevelType w:val="hybridMultilevel"/>
    <w:tmpl w:val="9E46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F757B"/>
    <w:multiLevelType w:val="hybridMultilevel"/>
    <w:tmpl w:val="65609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4F694263"/>
    <w:multiLevelType w:val="hybridMultilevel"/>
    <w:tmpl w:val="AE662680"/>
    <w:lvl w:ilvl="0" w:tplc="BB6A851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1"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F02C9"/>
    <w:multiLevelType w:val="hybridMultilevel"/>
    <w:tmpl w:val="21B2F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BB5401"/>
    <w:multiLevelType w:val="hybridMultilevel"/>
    <w:tmpl w:val="71AC34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801F4D"/>
    <w:multiLevelType w:val="hybridMultilevel"/>
    <w:tmpl w:val="DFA0BA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7"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742609538">
    <w:abstractNumId w:val="47"/>
  </w:num>
  <w:num w:numId="2" w16cid:durableId="299501005">
    <w:abstractNumId w:val="5"/>
  </w:num>
  <w:num w:numId="3" w16cid:durableId="1978412356">
    <w:abstractNumId w:val="46"/>
  </w:num>
  <w:num w:numId="4" w16cid:durableId="1652322063">
    <w:abstractNumId w:val="36"/>
  </w:num>
  <w:num w:numId="5" w16cid:durableId="1014921242">
    <w:abstractNumId w:val="7"/>
  </w:num>
  <w:num w:numId="6" w16cid:durableId="573664201">
    <w:abstractNumId w:val="4"/>
  </w:num>
  <w:num w:numId="7" w16cid:durableId="1811559395">
    <w:abstractNumId w:val="9"/>
  </w:num>
  <w:num w:numId="8" w16cid:durableId="2117215176">
    <w:abstractNumId w:val="40"/>
  </w:num>
  <w:num w:numId="9" w16cid:durableId="1173835702">
    <w:abstractNumId w:val="22"/>
  </w:num>
  <w:num w:numId="10" w16cid:durableId="1447430817">
    <w:abstractNumId w:val="6"/>
  </w:num>
  <w:num w:numId="11" w16cid:durableId="76176523">
    <w:abstractNumId w:val="28"/>
  </w:num>
  <w:num w:numId="12" w16cid:durableId="6449823">
    <w:abstractNumId w:val="33"/>
  </w:num>
  <w:num w:numId="13" w16cid:durableId="1477915244">
    <w:abstractNumId w:val="41"/>
  </w:num>
  <w:num w:numId="14" w16cid:durableId="849489133">
    <w:abstractNumId w:val="23"/>
  </w:num>
  <w:num w:numId="15" w16cid:durableId="639843270">
    <w:abstractNumId w:val="29"/>
  </w:num>
  <w:num w:numId="16" w16cid:durableId="623341830">
    <w:abstractNumId w:val="32"/>
  </w:num>
  <w:num w:numId="17" w16cid:durableId="2089887935">
    <w:abstractNumId w:val="11"/>
  </w:num>
  <w:num w:numId="18" w16cid:durableId="41248852">
    <w:abstractNumId w:val="38"/>
  </w:num>
  <w:num w:numId="19" w16cid:durableId="15265962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4176691">
    <w:abstractNumId w:val="14"/>
  </w:num>
  <w:num w:numId="21" w16cid:durableId="789592799">
    <w:abstractNumId w:val="37"/>
  </w:num>
  <w:num w:numId="22" w16cid:durableId="20593600">
    <w:abstractNumId w:val="16"/>
  </w:num>
  <w:num w:numId="23" w16cid:durableId="1183713543">
    <w:abstractNumId w:val="31"/>
  </w:num>
  <w:num w:numId="24" w16cid:durableId="1174684582">
    <w:abstractNumId w:val="42"/>
  </w:num>
  <w:num w:numId="25" w16cid:durableId="375741251">
    <w:abstractNumId w:val="39"/>
  </w:num>
  <w:num w:numId="26" w16cid:durableId="987592211">
    <w:abstractNumId w:val="13"/>
  </w:num>
  <w:num w:numId="27" w16cid:durableId="1670599480">
    <w:abstractNumId w:val="18"/>
  </w:num>
  <w:num w:numId="28" w16cid:durableId="1807316256">
    <w:abstractNumId w:val="15"/>
  </w:num>
  <w:num w:numId="29" w16cid:durableId="1484587392">
    <w:abstractNumId w:val="12"/>
  </w:num>
  <w:num w:numId="30" w16cid:durableId="259678791">
    <w:abstractNumId w:val="27"/>
  </w:num>
  <w:num w:numId="31" w16cid:durableId="1544949043">
    <w:abstractNumId w:val="20"/>
  </w:num>
  <w:num w:numId="32" w16cid:durableId="1938444370">
    <w:abstractNumId w:val="10"/>
  </w:num>
  <w:num w:numId="33" w16cid:durableId="1761636857">
    <w:abstractNumId w:val="44"/>
  </w:num>
  <w:num w:numId="34" w16cid:durableId="197664242">
    <w:abstractNumId w:val="0"/>
  </w:num>
  <w:num w:numId="35" w16cid:durableId="60760491">
    <w:abstractNumId w:val="17"/>
  </w:num>
  <w:num w:numId="36" w16cid:durableId="423190304">
    <w:abstractNumId w:val="2"/>
  </w:num>
  <w:num w:numId="37" w16cid:durableId="1815443613">
    <w:abstractNumId w:val="45"/>
  </w:num>
  <w:num w:numId="38" w16cid:durableId="426118013">
    <w:abstractNumId w:val="3"/>
  </w:num>
  <w:num w:numId="39" w16cid:durableId="920212690">
    <w:abstractNumId w:val="43"/>
  </w:num>
  <w:num w:numId="40" w16cid:durableId="390545146">
    <w:abstractNumId w:val="35"/>
  </w:num>
  <w:num w:numId="41" w16cid:durableId="445662014">
    <w:abstractNumId w:val="24"/>
  </w:num>
  <w:num w:numId="42" w16cid:durableId="517164215">
    <w:abstractNumId w:val="19"/>
  </w:num>
  <w:num w:numId="43" w16cid:durableId="1046030513">
    <w:abstractNumId w:val="30"/>
  </w:num>
  <w:num w:numId="44" w16cid:durableId="1019311995">
    <w:abstractNumId w:val="25"/>
  </w:num>
  <w:num w:numId="45" w16cid:durableId="548300415">
    <w:abstractNumId w:val="26"/>
  </w:num>
  <w:num w:numId="46" w16cid:durableId="153765412">
    <w:abstractNumId w:val="8"/>
  </w:num>
  <w:num w:numId="47" w16cid:durableId="2140761253">
    <w:abstractNumId w:val="34"/>
  </w:num>
  <w:num w:numId="48" w16cid:durableId="1107383439">
    <w:abstractNumId w:val="21"/>
  </w:num>
  <w:num w:numId="49" w16cid:durableId="128059948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6FC"/>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486"/>
    <w:rsid w:val="000E37FB"/>
    <w:rsid w:val="000E3BB4"/>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89E"/>
    <w:rsid w:val="00103FCB"/>
    <w:rsid w:val="001043B3"/>
    <w:rsid w:val="00104483"/>
    <w:rsid w:val="001048E1"/>
    <w:rsid w:val="0010505F"/>
    <w:rsid w:val="0010698A"/>
    <w:rsid w:val="00106AB5"/>
    <w:rsid w:val="001071AC"/>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803FA"/>
    <w:rsid w:val="00180CED"/>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4968"/>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6DE"/>
    <w:rsid w:val="00293926"/>
    <w:rsid w:val="002939CD"/>
    <w:rsid w:val="0029470A"/>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280"/>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1AD"/>
    <w:rsid w:val="00437076"/>
    <w:rsid w:val="00437398"/>
    <w:rsid w:val="004377E4"/>
    <w:rsid w:val="004400AD"/>
    <w:rsid w:val="004401FA"/>
    <w:rsid w:val="004409E2"/>
    <w:rsid w:val="00440B46"/>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823"/>
    <w:rsid w:val="004848E2"/>
    <w:rsid w:val="004850A4"/>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68A1"/>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3D5A"/>
    <w:rsid w:val="004B46B8"/>
    <w:rsid w:val="004B47AB"/>
    <w:rsid w:val="004B4C30"/>
    <w:rsid w:val="004B5F08"/>
    <w:rsid w:val="004B6028"/>
    <w:rsid w:val="004B6717"/>
    <w:rsid w:val="004B671F"/>
    <w:rsid w:val="004B753C"/>
    <w:rsid w:val="004B7891"/>
    <w:rsid w:val="004B7DC1"/>
    <w:rsid w:val="004C0269"/>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A36"/>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44BD"/>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49D"/>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3C"/>
    <w:rsid w:val="005F15B2"/>
    <w:rsid w:val="005F1E49"/>
    <w:rsid w:val="005F2185"/>
    <w:rsid w:val="005F2EFE"/>
    <w:rsid w:val="005F4D9F"/>
    <w:rsid w:val="005F521D"/>
    <w:rsid w:val="005F5E0D"/>
    <w:rsid w:val="005F604A"/>
    <w:rsid w:val="005F647B"/>
    <w:rsid w:val="005F66D3"/>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2181"/>
    <w:rsid w:val="00652E56"/>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421"/>
    <w:rsid w:val="00687E89"/>
    <w:rsid w:val="00691231"/>
    <w:rsid w:val="006913E7"/>
    <w:rsid w:val="0069215B"/>
    <w:rsid w:val="006927BE"/>
    <w:rsid w:val="0069349A"/>
    <w:rsid w:val="0069368D"/>
    <w:rsid w:val="00693845"/>
    <w:rsid w:val="00693D0C"/>
    <w:rsid w:val="00694025"/>
    <w:rsid w:val="006946B1"/>
    <w:rsid w:val="0069474F"/>
    <w:rsid w:val="006949EF"/>
    <w:rsid w:val="0069515B"/>
    <w:rsid w:val="006952A3"/>
    <w:rsid w:val="006956B4"/>
    <w:rsid w:val="00695848"/>
    <w:rsid w:val="00695A5F"/>
    <w:rsid w:val="00695D72"/>
    <w:rsid w:val="00695ED2"/>
    <w:rsid w:val="006970C2"/>
    <w:rsid w:val="0069720E"/>
    <w:rsid w:val="00697595"/>
    <w:rsid w:val="006975A0"/>
    <w:rsid w:val="00697C78"/>
    <w:rsid w:val="006A0821"/>
    <w:rsid w:val="006A147F"/>
    <w:rsid w:val="006A1934"/>
    <w:rsid w:val="006A1A7A"/>
    <w:rsid w:val="006A2260"/>
    <w:rsid w:val="006A2A0F"/>
    <w:rsid w:val="006A2BA9"/>
    <w:rsid w:val="006A409C"/>
    <w:rsid w:val="006A4D86"/>
    <w:rsid w:val="006A4F3C"/>
    <w:rsid w:val="006A54E2"/>
    <w:rsid w:val="006A571A"/>
    <w:rsid w:val="006A5FC4"/>
    <w:rsid w:val="006A5FF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7C9"/>
    <w:rsid w:val="006E5D02"/>
    <w:rsid w:val="006E64D5"/>
    <w:rsid w:val="006E682B"/>
    <w:rsid w:val="006E6AC8"/>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17DD"/>
    <w:rsid w:val="007C2019"/>
    <w:rsid w:val="007C2638"/>
    <w:rsid w:val="007C2E0F"/>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80D"/>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3FF3"/>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89A"/>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018E"/>
    <w:rsid w:val="00A6184B"/>
    <w:rsid w:val="00A61D3A"/>
    <w:rsid w:val="00A6249C"/>
    <w:rsid w:val="00A6280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6135"/>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F65"/>
    <w:rsid w:val="00BD2330"/>
    <w:rsid w:val="00BD23EB"/>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BF7E63"/>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8D7"/>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943"/>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53E"/>
    <w:rsid w:val="00DA5590"/>
    <w:rsid w:val="00DA5949"/>
    <w:rsid w:val="00DA60A4"/>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742"/>
    <w:rsid w:val="00DC58AB"/>
    <w:rsid w:val="00DC66B1"/>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2C"/>
    <w:rsid w:val="00DF539C"/>
    <w:rsid w:val="00DF5A33"/>
    <w:rsid w:val="00DF609F"/>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937"/>
    <w:rsid w:val="00E33B7E"/>
    <w:rsid w:val="00E3432B"/>
    <w:rsid w:val="00E34446"/>
    <w:rsid w:val="00E34470"/>
    <w:rsid w:val="00E345A9"/>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937"/>
    <w:rsid w:val="00E82D66"/>
    <w:rsid w:val="00E8312A"/>
    <w:rsid w:val="00E832E0"/>
    <w:rsid w:val="00E8343D"/>
    <w:rsid w:val="00E83882"/>
    <w:rsid w:val="00E85517"/>
    <w:rsid w:val="00E85A51"/>
    <w:rsid w:val="00E85D3B"/>
    <w:rsid w:val="00E868F7"/>
    <w:rsid w:val="00E86F6E"/>
    <w:rsid w:val="00E871BC"/>
    <w:rsid w:val="00E879CA"/>
    <w:rsid w:val="00E87E7E"/>
    <w:rsid w:val="00E9035C"/>
    <w:rsid w:val="00E9097E"/>
    <w:rsid w:val="00E91071"/>
    <w:rsid w:val="00E9185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89B"/>
    <w:rsid w:val="00FB6A09"/>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B1E1-BFDE-4FBD-AC74-56204D71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2020-06-03T18:21:00Z</cp:lastPrinted>
  <dcterms:created xsi:type="dcterms:W3CDTF">2025-03-29T22:44:00Z</dcterms:created>
  <dcterms:modified xsi:type="dcterms:W3CDTF">2025-03-29T22:44:00Z</dcterms:modified>
</cp:coreProperties>
</file>