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510FD" w14:textId="20DE7DF0" w:rsidR="00592D4D" w:rsidRPr="003938D2" w:rsidRDefault="00592D4D" w:rsidP="006E07A0">
      <w:pPr>
        <w:pBdr>
          <w:bottom w:val="single" w:sz="4" w:space="1" w:color="auto"/>
        </w:pBdr>
        <w:tabs>
          <w:tab w:val="left" w:pos="270"/>
          <w:tab w:val="left" w:pos="7830"/>
        </w:tabs>
        <w:overflowPunct/>
        <w:autoSpaceDE/>
        <w:autoSpaceDN/>
        <w:adjustRightInd/>
        <w:jc w:val="both"/>
        <w:textAlignment w:val="auto"/>
        <w:rPr>
          <w:rFonts w:ascii="Aptos" w:eastAsiaTheme="minorHAnsi" w:hAnsi="Aptos"/>
          <w:b/>
          <w:sz w:val="24"/>
          <w:szCs w:val="24"/>
        </w:rPr>
      </w:pPr>
      <w:r w:rsidRPr="003938D2">
        <w:rPr>
          <w:rFonts w:ascii="Aptos" w:eastAsiaTheme="minorHAnsi" w:hAnsi="Aptos"/>
          <w:b/>
          <w:sz w:val="24"/>
          <w:szCs w:val="24"/>
        </w:rPr>
        <w:t xml:space="preserve">State of Maine: Notice of Agency Rulemaking – </w:t>
      </w:r>
      <w:r w:rsidR="00A24D25" w:rsidRPr="003938D2">
        <w:rPr>
          <w:rFonts w:ascii="Aptos" w:eastAsiaTheme="minorHAnsi" w:hAnsi="Aptos"/>
          <w:b/>
          <w:sz w:val="24"/>
          <w:szCs w:val="24"/>
        </w:rPr>
        <w:t xml:space="preserve">May </w:t>
      </w:r>
      <w:r w:rsidR="00123E52" w:rsidRPr="003938D2">
        <w:rPr>
          <w:rFonts w:ascii="Aptos" w:eastAsiaTheme="minorHAnsi" w:hAnsi="Aptos"/>
          <w:b/>
          <w:sz w:val="24"/>
          <w:szCs w:val="24"/>
        </w:rPr>
        <w:t>8</w:t>
      </w:r>
      <w:r w:rsidR="006667B0" w:rsidRPr="003938D2">
        <w:rPr>
          <w:rFonts w:ascii="Aptos" w:eastAsiaTheme="minorHAnsi" w:hAnsi="Aptos"/>
          <w:b/>
          <w:sz w:val="24"/>
          <w:szCs w:val="24"/>
        </w:rPr>
        <w:t>, 2024</w:t>
      </w:r>
      <w:r w:rsidRPr="003938D2">
        <w:rPr>
          <w:rFonts w:ascii="Aptos" w:eastAsiaTheme="minorHAnsi" w:hAnsi="Aptos"/>
          <w:b/>
          <w:sz w:val="24"/>
          <w:szCs w:val="24"/>
        </w:rPr>
        <w:tab/>
      </w:r>
    </w:p>
    <w:p w14:paraId="14999CD2" w14:textId="77777777" w:rsidR="00592D4D" w:rsidRPr="003938D2" w:rsidRDefault="00592D4D" w:rsidP="006E07A0">
      <w:pPr>
        <w:tabs>
          <w:tab w:val="left" w:pos="270"/>
        </w:tabs>
        <w:overflowPunct/>
        <w:autoSpaceDE/>
        <w:autoSpaceDN/>
        <w:adjustRightInd/>
        <w:jc w:val="both"/>
        <w:textAlignment w:val="auto"/>
        <w:rPr>
          <w:rFonts w:ascii="Aptos" w:eastAsiaTheme="minorHAnsi" w:hAnsi="Aptos"/>
          <w:sz w:val="24"/>
          <w:szCs w:val="24"/>
        </w:rPr>
      </w:pPr>
    </w:p>
    <w:p w14:paraId="1CE06B18" w14:textId="74AE47E5" w:rsidR="00592D4D" w:rsidRPr="003938D2" w:rsidRDefault="00592D4D" w:rsidP="006E07A0">
      <w:pPr>
        <w:overflowPunct/>
        <w:autoSpaceDE/>
        <w:autoSpaceDN/>
        <w:adjustRightInd/>
        <w:jc w:val="both"/>
        <w:textAlignment w:val="auto"/>
        <w:rPr>
          <w:rFonts w:ascii="Aptos" w:eastAsiaTheme="minorHAnsi" w:hAnsi="Aptos" w:cstheme="minorBidi"/>
          <w:b/>
          <w:bCs/>
          <w:sz w:val="24"/>
          <w:szCs w:val="24"/>
        </w:rPr>
      </w:pPr>
      <w:r w:rsidRPr="003938D2">
        <w:rPr>
          <w:rFonts w:ascii="Aptos" w:eastAsiaTheme="minorHAnsi" w:hAnsi="Aptos" w:cstheme="minorBidi"/>
          <w:b/>
          <w:bCs/>
          <w:sz w:val="24"/>
          <w:szCs w:val="24"/>
        </w:rPr>
        <w:t>NOTICE OF STATE RULEMAKING</w:t>
      </w:r>
    </w:p>
    <w:p w14:paraId="68792918" w14:textId="77777777" w:rsidR="00592D4D" w:rsidRPr="003938D2" w:rsidRDefault="00592D4D" w:rsidP="006E07A0">
      <w:pPr>
        <w:overflowPunct/>
        <w:autoSpaceDE/>
        <w:autoSpaceDN/>
        <w:adjustRightInd/>
        <w:jc w:val="both"/>
        <w:textAlignment w:val="auto"/>
        <w:rPr>
          <w:rFonts w:ascii="Aptos" w:eastAsiaTheme="minorHAnsi" w:hAnsi="Aptos" w:cstheme="minorBidi"/>
          <w:b/>
          <w:bCs/>
          <w:sz w:val="24"/>
          <w:szCs w:val="24"/>
        </w:rPr>
      </w:pPr>
    </w:p>
    <w:p w14:paraId="0B2A7276" w14:textId="77777777" w:rsidR="00592D4D" w:rsidRPr="003938D2" w:rsidRDefault="00592D4D" w:rsidP="006E07A0">
      <w:pPr>
        <w:overflowPunct/>
        <w:autoSpaceDE/>
        <w:autoSpaceDN/>
        <w:adjustRightInd/>
        <w:jc w:val="both"/>
        <w:textAlignment w:val="auto"/>
        <w:rPr>
          <w:rFonts w:ascii="Aptos" w:eastAsiaTheme="minorHAnsi" w:hAnsi="Aptos" w:cstheme="minorBidi"/>
          <w:b/>
          <w:bCs/>
          <w:sz w:val="24"/>
          <w:szCs w:val="24"/>
        </w:rPr>
      </w:pPr>
      <w:r w:rsidRPr="003938D2">
        <w:rPr>
          <w:rFonts w:ascii="Aptos" w:eastAsiaTheme="minorHAnsi" w:hAnsi="Aptos" w:cstheme="minorBidi"/>
          <w:b/>
          <w:bCs/>
          <w:sz w:val="24"/>
          <w:szCs w:val="24"/>
        </w:rPr>
        <w:t>Public Input for Rules</w:t>
      </w:r>
    </w:p>
    <w:p w14:paraId="7675CC31" w14:textId="4143714F" w:rsidR="00592D4D" w:rsidRPr="003938D2" w:rsidRDefault="00592D4D" w:rsidP="006E07A0">
      <w:pPr>
        <w:overflowPunct/>
        <w:autoSpaceDE/>
        <w:autoSpaceDN/>
        <w:adjustRightInd/>
        <w:jc w:val="both"/>
        <w:textAlignment w:val="auto"/>
        <w:rPr>
          <w:rFonts w:ascii="Aptos" w:eastAsiaTheme="minorHAnsi" w:hAnsi="Aptos" w:cstheme="minorBidi"/>
          <w:sz w:val="24"/>
          <w:szCs w:val="24"/>
        </w:rPr>
      </w:pPr>
      <w:r w:rsidRPr="003938D2">
        <w:rPr>
          <w:rFonts w:ascii="Aptos" w:eastAsiaTheme="minorHAnsi" w:hAnsi="Aptos" w:cstheme="minorBidi"/>
          <w:sz w:val="24"/>
          <w:szCs w:val="24"/>
        </w:rPr>
        <w:t xml:space="preserve">Notices are published each Wednesday to alert the public regarding state agency rulemaking. You may obtain a copy of any rule by notifying the agency contact person. You may also comment on the rule, and/or attend the public hearing. If no hearing is scheduled, you may request one - the agency may then schedule a </w:t>
      </w:r>
      <w:proofErr w:type="gramStart"/>
      <w:r w:rsidRPr="003938D2">
        <w:rPr>
          <w:rFonts w:ascii="Aptos" w:eastAsiaTheme="minorHAnsi" w:hAnsi="Aptos" w:cstheme="minorBidi"/>
          <w:sz w:val="24"/>
          <w:szCs w:val="24"/>
        </w:rPr>
        <w:t>hearing, and</w:t>
      </w:r>
      <w:proofErr w:type="gramEnd"/>
      <w:r w:rsidRPr="003938D2">
        <w:rPr>
          <w:rFonts w:ascii="Aptos" w:eastAsiaTheme="minorHAnsi" w:hAnsi="Aptos" w:cstheme="minorBidi"/>
          <w:sz w:val="24"/>
          <w:szCs w:val="24"/>
        </w:rPr>
        <w:t xml:space="preserve"> must do so if 5 or more persons request it. If you are disabled or need special services to attend a hearing, please notify the agency contact person at least 7 days prior to it. </w:t>
      </w:r>
      <w:r w:rsidRPr="003938D2">
        <w:rPr>
          <w:rFonts w:ascii="Aptos" w:eastAsiaTheme="minorHAnsi" w:hAnsi="Aptos" w:cstheme="minorBidi"/>
          <w:b/>
          <w:bCs/>
          <w:sz w:val="24"/>
          <w:szCs w:val="24"/>
        </w:rPr>
        <w:t>Petitions</w:t>
      </w:r>
      <w:r w:rsidRPr="003938D2">
        <w:rPr>
          <w:rFonts w:ascii="Aptos" w:eastAsiaTheme="minorHAnsi" w:hAnsi="Aptos" w:cstheme="minorBidi"/>
          <w:sz w:val="24"/>
          <w:szCs w:val="24"/>
        </w:rPr>
        <w:t xml:space="preserve">: you can petition an agency to adopt, amend, or repeal any rule; the agency must provide you with petition forms, and must respond to your petition within 60 days. The agency must enter rulemaking if the petition is signed by 150 or more registered </w:t>
      </w:r>
      <w:proofErr w:type="gramStart"/>
      <w:r w:rsidRPr="003938D2">
        <w:rPr>
          <w:rFonts w:ascii="Aptos" w:eastAsiaTheme="minorHAnsi" w:hAnsi="Aptos" w:cstheme="minorBidi"/>
          <w:sz w:val="24"/>
          <w:szCs w:val="24"/>
        </w:rPr>
        <w:t>voters, and</w:t>
      </w:r>
      <w:proofErr w:type="gramEnd"/>
      <w:r w:rsidRPr="003938D2">
        <w:rPr>
          <w:rFonts w:ascii="Aptos" w:eastAsiaTheme="minorHAnsi" w:hAnsi="Aptos" w:cstheme="minorBidi"/>
          <w:sz w:val="24"/>
          <w:szCs w:val="24"/>
        </w:rPr>
        <w:t xml:space="preserve"> may begin rulemaking if there are fewer. You can also petition the Legislature to review a rule; the Executive Director of the Legislative Council (115 State House Station, Augusta, ME 04333, phone (207) 287-1615) will provide you with the necessary petition forms. The appropriate legislative committee will review a rule upon receipt of a petition from 100 or more registered voters, or from "...any person who may be directly, substantially and adversely affected by the application of a rule..." (Title 5 §11112). </w:t>
      </w:r>
      <w:r w:rsidRPr="003938D2">
        <w:rPr>
          <w:rFonts w:ascii="Aptos" w:eastAsiaTheme="minorHAnsi" w:hAnsi="Aptos" w:cstheme="minorBidi"/>
          <w:b/>
          <w:bCs/>
          <w:sz w:val="24"/>
          <w:szCs w:val="24"/>
        </w:rPr>
        <w:t>World</w:t>
      </w:r>
      <w:r w:rsidRPr="003938D2">
        <w:rPr>
          <w:rFonts w:ascii="Aptos" w:eastAsiaTheme="minorHAnsi" w:hAnsi="Aptos" w:cstheme="minorBidi"/>
          <w:b/>
          <w:bCs/>
          <w:sz w:val="24"/>
          <w:szCs w:val="24"/>
        </w:rPr>
        <w:noBreakHyphen/>
        <w:t>Wide Web</w:t>
      </w:r>
      <w:r w:rsidRPr="003938D2">
        <w:rPr>
          <w:rFonts w:ascii="Aptos" w:eastAsiaTheme="minorHAnsi" w:hAnsi="Aptos" w:cstheme="minorBidi"/>
          <w:sz w:val="24"/>
          <w:szCs w:val="24"/>
        </w:rPr>
        <w:t xml:space="preserve">: Copies of the weekly notices and the full texts of adopted rule chapters may be found on the internet at: </w:t>
      </w:r>
      <w:hyperlink r:id="rId8" w:history="1">
        <w:r w:rsidRPr="003938D2">
          <w:rPr>
            <w:rStyle w:val="Hyperlink"/>
            <w:rFonts w:ascii="Aptos" w:eastAsiaTheme="minorHAnsi" w:hAnsi="Aptos" w:cstheme="minorBidi"/>
            <w:sz w:val="24"/>
            <w:szCs w:val="24"/>
          </w:rPr>
          <w:t>http://www.maine.gov/sos/cec/rules</w:t>
        </w:r>
      </w:hyperlink>
      <w:r w:rsidRPr="003938D2">
        <w:rPr>
          <w:rFonts w:ascii="Aptos" w:eastAsiaTheme="minorHAnsi" w:hAnsi="Aptos" w:cstheme="minorBidi"/>
          <w:sz w:val="24"/>
          <w:szCs w:val="24"/>
        </w:rPr>
        <w:t>. There is also a list of rulemaking liaisons (</w:t>
      </w:r>
      <w:hyperlink r:id="rId9" w:history="1">
        <w:r w:rsidRPr="003938D2">
          <w:rPr>
            <w:rStyle w:val="Hyperlink"/>
            <w:rFonts w:ascii="Aptos" w:eastAsiaTheme="minorHAnsi" w:hAnsi="Aptos" w:cstheme="minorBidi"/>
            <w:sz w:val="24"/>
            <w:szCs w:val="24"/>
          </w:rPr>
          <w:t>http://www.maine.gov/sos/cec/rules/liaisons.html</w:t>
        </w:r>
      </w:hyperlink>
      <w:r w:rsidRPr="003938D2">
        <w:rPr>
          <w:rFonts w:ascii="Aptos" w:eastAsiaTheme="minorHAnsi" w:hAnsi="Aptos" w:cstheme="minorBidi"/>
          <w:sz w:val="24"/>
          <w:szCs w:val="24"/>
        </w:rPr>
        <w:t>), who are single points of contact for each agency.</w:t>
      </w:r>
    </w:p>
    <w:p w14:paraId="1BBEA7B2" w14:textId="77777777" w:rsidR="00FC2BA8" w:rsidRPr="003938D2" w:rsidRDefault="00FC2BA8" w:rsidP="006E07A0">
      <w:pPr>
        <w:keepNext/>
        <w:keepLines/>
        <w:tabs>
          <w:tab w:val="left" w:pos="270"/>
        </w:tabs>
        <w:overflowPunct/>
        <w:autoSpaceDE/>
        <w:autoSpaceDN/>
        <w:adjustRightInd/>
        <w:jc w:val="both"/>
        <w:textAlignment w:val="auto"/>
        <w:rPr>
          <w:rFonts w:ascii="Aptos" w:eastAsiaTheme="minorHAnsi" w:hAnsi="Aptos"/>
          <w:sz w:val="24"/>
          <w:szCs w:val="24"/>
        </w:rPr>
      </w:pPr>
      <w:bookmarkStart w:id="0" w:name="_Hlk133567777"/>
    </w:p>
    <w:p w14:paraId="27EE91CD" w14:textId="77777777" w:rsidR="00325B55" w:rsidRPr="003938D2" w:rsidRDefault="00ED33FF" w:rsidP="006E07A0">
      <w:pPr>
        <w:keepNext/>
        <w:keepLines/>
        <w:pBdr>
          <w:top w:val="single" w:sz="4" w:space="1" w:color="auto"/>
          <w:bottom w:val="single" w:sz="4" w:space="1" w:color="auto"/>
        </w:pBdr>
        <w:tabs>
          <w:tab w:val="left" w:pos="270"/>
        </w:tabs>
        <w:overflowPunct/>
        <w:autoSpaceDE/>
        <w:autoSpaceDN/>
        <w:adjustRightInd/>
        <w:jc w:val="both"/>
        <w:textAlignment w:val="auto"/>
        <w:rPr>
          <w:rFonts w:ascii="Aptos" w:eastAsiaTheme="minorHAnsi" w:hAnsi="Aptos"/>
          <w:b/>
          <w:sz w:val="24"/>
          <w:szCs w:val="24"/>
        </w:rPr>
      </w:pPr>
      <w:r w:rsidRPr="003938D2">
        <w:rPr>
          <w:rFonts w:ascii="Aptos" w:eastAsiaTheme="minorHAnsi" w:hAnsi="Aptos"/>
          <w:b/>
          <w:sz w:val="24"/>
          <w:szCs w:val="24"/>
        </w:rPr>
        <w:t>PROPOSAL</w:t>
      </w:r>
      <w:r w:rsidR="004607B9" w:rsidRPr="003938D2">
        <w:rPr>
          <w:rFonts w:ascii="Aptos" w:eastAsiaTheme="minorHAnsi" w:hAnsi="Aptos"/>
          <w:b/>
          <w:sz w:val="24"/>
          <w:szCs w:val="24"/>
        </w:rPr>
        <w:t>S</w:t>
      </w:r>
    </w:p>
    <w:bookmarkEnd w:id="0"/>
    <w:p w14:paraId="536AAA84" w14:textId="77777777" w:rsidR="009A1BEE" w:rsidRPr="003938D2" w:rsidRDefault="009A1BEE" w:rsidP="006E07A0">
      <w:pPr>
        <w:tabs>
          <w:tab w:val="left" w:pos="-1440"/>
          <w:tab w:val="left" w:pos="-720"/>
          <w:tab w:val="left" w:pos="4320"/>
          <w:tab w:val="left" w:pos="10440"/>
        </w:tabs>
        <w:ind w:right="360"/>
        <w:jc w:val="both"/>
        <w:rPr>
          <w:rFonts w:ascii="Aptos" w:hAnsi="Aptos"/>
          <w:sz w:val="24"/>
          <w:szCs w:val="24"/>
        </w:rPr>
      </w:pPr>
    </w:p>
    <w:p w14:paraId="5461CB79" w14:textId="77777777" w:rsidR="003938D2" w:rsidRPr="003938D2" w:rsidRDefault="003938D2" w:rsidP="003938D2">
      <w:pPr>
        <w:pBdr>
          <w:bottom w:val="single" w:sz="4" w:space="1" w:color="auto"/>
        </w:pBdr>
        <w:tabs>
          <w:tab w:val="left" w:pos="-1440"/>
          <w:tab w:val="left" w:pos="-720"/>
          <w:tab w:val="left" w:pos="4320"/>
          <w:tab w:val="left" w:pos="10440"/>
        </w:tabs>
        <w:ind w:right="360"/>
        <w:rPr>
          <w:rFonts w:ascii="Aptos" w:hAnsi="Aptos"/>
          <w:sz w:val="24"/>
          <w:szCs w:val="24"/>
        </w:rPr>
      </w:pPr>
      <w:bookmarkStart w:id="1" w:name="_Hlk164161645"/>
      <w:r w:rsidRPr="003938D2">
        <w:rPr>
          <w:rFonts w:ascii="Aptos" w:hAnsi="Aptos"/>
          <w:sz w:val="24"/>
          <w:szCs w:val="24"/>
        </w:rPr>
        <w:t xml:space="preserve">AGENCY: 18-674, Department of Administrative and Financial Services - Maine Board </w:t>
      </w:r>
      <w:proofErr w:type="gramStart"/>
      <w:r w:rsidRPr="003938D2">
        <w:rPr>
          <w:rFonts w:ascii="Aptos" w:hAnsi="Aptos"/>
          <w:sz w:val="24"/>
          <w:szCs w:val="24"/>
        </w:rPr>
        <w:t>Of</w:t>
      </w:r>
      <w:proofErr w:type="gramEnd"/>
      <w:r w:rsidRPr="003938D2">
        <w:rPr>
          <w:rFonts w:ascii="Aptos" w:hAnsi="Aptos"/>
          <w:sz w:val="24"/>
          <w:szCs w:val="24"/>
        </w:rPr>
        <w:t xml:space="preserve"> Tax Appeals</w:t>
      </w:r>
    </w:p>
    <w:p w14:paraId="46C7C9DB" w14:textId="77777777" w:rsidR="003938D2" w:rsidRPr="003938D2" w:rsidRDefault="003938D2" w:rsidP="003938D2">
      <w:pPr>
        <w:pBdr>
          <w:bottom w:val="single" w:sz="4" w:space="1" w:color="auto"/>
        </w:pBdr>
        <w:tabs>
          <w:tab w:val="left" w:pos="-1440"/>
          <w:tab w:val="left" w:pos="-720"/>
          <w:tab w:val="left" w:pos="4320"/>
          <w:tab w:val="left" w:pos="10440"/>
        </w:tabs>
        <w:ind w:right="360"/>
        <w:rPr>
          <w:rFonts w:ascii="Aptos" w:hAnsi="Aptos"/>
          <w:sz w:val="24"/>
          <w:szCs w:val="24"/>
        </w:rPr>
      </w:pPr>
      <w:r w:rsidRPr="003938D2">
        <w:rPr>
          <w:rFonts w:ascii="Aptos" w:hAnsi="Aptos"/>
          <w:sz w:val="24"/>
          <w:szCs w:val="24"/>
        </w:rPr>
        <w:t xml:space="preserve">CHAPTER NUMBER AND TITLE: 100, Maine Board of Tax Appeals Practice </w:t>
      </w:r>
      <w:proofErr w:type="gramStart"/>
      <w:r w:rsidRPr="003938D2">
        <w:rPr>
          <w:rFonts w:ascii="Aptos" w:hAnsi="Aptos"/>
          <w:sz w:val="24"/>
          <w:szCs w:val="24"/>
        </w:rPr>
        <w:t>And</w:t>
      </w:r>
      <w:proofErr w:type="gramEnd"/>
      <w:r w:rsidRPr="003938D2">
        <w:rPr>
          <w:rFonts w:ascii="Aptos" w:hAnsi="Aptos"/>
          <w:sz w:val="24"/>
          <w:szCs w:val="24"/>
        </w:rPr>
        <w:t xml:space="preserve"> Procedure</w:t>
      </w:r>
    </w:p>
    <w:p w14:paraId="7997BBC9" w14:textId="77777777" w:rsidR="003938D2" w:rsidRPr="003938D2" w:rsidRDefault="003938D2" w:rsidP="003938D2">
      <w:pPr>
        <w:pBdr>
          <w:bottom w:val="single" w:sz="4" w:space="1" w:color="auto"/>
        </w:pBdr>
        <w:tabs>
          <w:tab w:val="left" w:pos="-1440"/>
          <w:tab w:val="left" w:pos="-720"/>
          <w:tab w:val="left" w:pos="4320"/>
          <w:tab w:val="left" w:pos="10440"/>
        </w:tabs>
        <w:ind w:right="360"/>
        <w:rPr>
          <w:rFonts w:ascii="Aptos" w:hAnsi="Aptos"/>
          <w:sz w:val="24"/>
          <w:szCs w:val="24"/>
        </w:rPr>
      </w:pPr>
      <w:r w:rsidRPr="003938D2">
        <w:rPr>
          <w:rFonts w:ascii="Aptos" w:hAnsi="Aptos"/>
          <w:sz w:val="24"/>
          <w:szCs w:val="24"/>
        </w:rPr>
        <w:t>TYPE OF RULE: Routine Technical</w:t>
      </w:r>
    </w:p>
    <w:p w14:paraId="4D0BF712" w14:textId="77777777" w:rsidR="003938D2" w:rsidRPr="003938D2" w:rsidRDefault="003938D2" w:rsidP="003938D2">
      <w:pPr>
        <w:pBdr>
          <w:bottom w:val="single" w:sz="4" w:space="1" w:color="auto"/>
        </w:pBdr>
        <w:tabs>
          <w:tab w:val="left" w:pos="-1440"/>
          <w:tab w:val="left" w:pos="-720"/>
          <w:tab w:val="left" w:pos="4320"/>
          <w:tab w:val="left" w:pos="10440"/>
        </w:tabs>
        <w:ind w:right="360"/>
        <w:rPr>
          <w:rFonts w:ascii="Aptos" w:hAnsi="Aptos"/>
          <w:sz w:val="24"/>
          <w:szCs w:val="24"/>
        </w:rPr>
      </w:pPr>
      <w:r w:rsidRPr="003938D2">
        <w:rPr>
          <w:rFonts w:ascii="Aptos" w:hAnsi="Aptos"/>
          <w:sz w:val="24"/>
          <w:szCs w:val="24"/>
        </w:rPr>
        <w:t>PROPOSED RULE NUMBER: 2024-P128</w:t>
      </w:r>
    </w:p>
    <w:p w14:paraId="5F123A7D" w14:textId="77777777" w:rsidR="003938D2" w:rsidRPr="003938D2" w:rsidRDefault="003938D2" w:rsidP="003938D2">
      <w:pPr>
        <w:pBdr>
          <w:bottom w:val="single" w:sz="4" w:space="1" w:color="auto"/>
        </w:pBdr>
        <w:tabs>
          <w:tab w:val="left" w:pos="-1440"/>
          <w:tab w:val="left" w:pos="-720"/>
          <w:tab w:val="left" w:pos="4320"/>
          <w:tab w:val="left" w:pos="10440"/>
        </w:tabs>
        <w:ind w:right="360"/>
        <w:rPr>
          <w:rFonts w:ascii="Aptos" w:hAnsi="Aptos"/>
          <w:sz w:val="24"/>
          <w:szCs w:val="24"/>
        </w:rPr>
      </w:pPr>
      <w:r w:rsidRPr="003938D2">
        <w:rPr>
          <w:rFonts w:ascii="Aptos" w:hAnsi="Aptos"/>
          <w:sz w:val="24"/>
          <w:szCs w:val="24"/>
        </w:rPr>
        <w:t xml:space="preserve">BRIEF SUMMARY: This rule updates 18-674 C.M.R. </w:t>
      </w:r>
      <w:proofErr w:type="spellStart"/>
      <w:r w:rsidRPr="003938D2">
        <w:rPr>
          <w:rFonts w:ascii="Aptos" w:hAnsi="Aptos"/>
          <w:sz w:val="24"/>
          <w:szCs w:val="24"/>
        </w:rPr>
        <w:t>ch.</w:t>
      </w:r>
      <w:proofErr w:type="spellEnd"/>
      <w:r w:rsidRPr="003938D2">
        <w:rPr>
          <w:rFonts w:ascii="Aptos" w:hAnsi="Aptos"/>
          <w:sz w:val="24"/>
          <w:szCs w:val="24"/>
        </w:rPr>
        <w:t xml:space="preserve"> 100 § 105(1) to reflect changes made by P.L. 2023, c. 412 to 36 M.R.S.A. § 151(2)(C) limiting the jurisdiction of the Maine Board of Tax Appeals to matters where the amount in controversy is $500,000 or less, which became effective October 25, 2023.  </w:t>
      </w:r>
    </w:p>
    <w:p w14:paraId="595ABC27" w14:textId="77777777" w:rsidR="003938D2" w:rsidRPr="003938D2" w:rsidRDefault="003938D2" w:rsidP="003938D2">
      <w:pPr>
        <w:pBdr>
          <w:bottom w:val="single" w:sz="4" w:space="1" w:color="auto"/>
        </w:pBdr>
        <w:tabs>
          <w:tab w:val="left" w:pos="-1440"/>
          <w:tab w:val="left" w:pos="-720"/>
          <w:tab w:val="left" w:pos="4320"/>
          <w:tab w:val="left" w:pos="10440"/>
        </w:tabs>
        <w:ind w:right="360"/>
        <w:rPr>
          <w:rFonts w:ascii="Aptos" w:hAnsi="Aptos"/>
          <w:sz w:val="24"/>
          <w:szCs w:val="24"/>
        </w:rPr>
      </w:pPr>
      <w:r w:rsidRPr="003938D2">
        <w:rPr>
          <w:rFonts w:ascii="Aptos" w:hAnsi="Aptos"/>
          <w:sz w:val="24"/>
          <w:szCs w:val="24"/>
        </w:rPr>
        <w:t xml:space="preserve">PUBLIC HEARING: None scheduled.  There is a 30-day written comment period.  A public hearing will be held if the Board receives more than 5 requests for public hearing before the end of the comment period.  </w:t>
      </w:r>
    </w:p>
    <w:p w14:paraId="08F10FD8" w14:textId="77777777" w:rsidR="003938D2" w:rsidRPr="003938D2" w:rsidRDefault="003938D2" w:rsidP="003938D2">
      <w:pPr>
        <w:pBdr>
          <w:bottom w:val="single" w:sz="4" w:space="1" w:color="auto"/>
        </w:pBdr>
        <w:tabs>
          <w:tab w:val="left" w:pos="-1440"/>
          <w:tab w:val="left" w:pos="-720"/>
          <w:tab w:val="left" w:pos="4320"/>
          <w:tab w:val="left" w:pos="10440"/>
        </w:tabs>
        <w:ind w:right="360"/>
        <w:rPr>
          <w:rFonts w:ascii="Aptos" w:hAnsi="Aptos"/>
          <w:sz w:val="24"/>
          <w:szCs w:val="24"/>
        </w:rPr>
      </w:pPr>
      <w:r w:rsidRPr="003938D2">
        <w:rPr>
          <w:rFonts w:ascii="Aptos" w:hAnsi="Aptos"/>
          <w:sz w:val="24"/>
          <w:szCs w:val="24"/>
        </w:rPr>
        <w:t>COMMENT DEADLINE: Friday, June 14, 2024</w:t>
      </w:r>
    </w:p>
    <w:p w14:paraId="22F9859F" w14:textId="77777777" w:rsidR="003938D2" w:rsidRPr="003938D2" w:rsidRDefault="003938D2" w:rsidP="003938D2">
      <w:pPr>
        <w:pBdr>
          <w:bottom w:val="single" w:sz="4" w:space="1" w:color="auto"/>
        </w:pBdr>
        <w:tabs>
          <w:tab w:val="left" w:pos="-1440"/>
          <w:tab w:val="left" w:pos="-720"/>
          <w:tab w:val="left" w:pos="4320"/>
          <w:tab w:val="left" w:pos="10440"/>
        </w:tabs>
        <w:ind w:right="360"/>
        <w:rPr>
          <w:rFonts w:ascii="Aptos" w:hAnsi="Aptos"/>
          <w:sz w:val="24"/>
          <w:szCs w:val="24"/>
        </w:rPr>
      </w:pPr>
      <w:r w:rsidRPr="003938D2">
        <w:rPr>
          <w:rFonts w:ascii="Aptos" w:hAnsi="Aptos"/>
          <w:sz w:val="24"/>
          <w:szCs w:val="24"/>
        </w:rPr>
        <w:t xml:space="preserve">CONTACT PERSON FOR THIS FILING: Derek A. Jones, Esq., Chief Appeals Officer, Maine Board of Tax Appeals; 134 State House Station, Augusta, ME  04333-0134; 207-287-2863; </w:t>
      </w:r>
      <w:bookmarkStart w:id="2" w:name="_Hlk158902458"/>
      <w:r w:rsidRPr="003938D2">
        <w:rPr>
          <w:rFonts w:ascii="Aptos" w:hAnsi="Aptos"/>
          <w:sz w:val="24"/>
          <w:szCs w:val="24"/>
        </w:rPr>
        <w:fldChar w:fldCharType="begin"/>
      </w:r>
      <w:r w:rsidRPr="003938D2">
        <w:rPr>
          <w:rFonts w:ascii="Aptos" w:hAnsi="Aptos"/>
          <w:sz w:val="24"/>
          <w:szCs w:val="24"/>
        </w:rPr>
        <w:instrText xml:space="preserve"> HYPERLINK "mailto:derek.a.jones@maine.gov" </w:instrText>
      </w:r>
      <w:r w:rsidRPr="003938D2">
        <w:rPr>
          <w:rFonts w:ascii="Aptos" w:hAnsi="Aptos"/>
          <w:sz w:val="24"/>
          <w:szCs w:val="24"/>
        </w:rPr>
      </w:r>
      <w:r w:rsidRPr="003938D2">
        <w:rPr>
          <w:rFonts w:ascii="Aptos" w:hAnsi="Aptos"/>
          <w:sz w:val="24"/>
          <w:szCs w:val="24"/>
        </w:rPr>
        <w:fldChar w:fldCharType="separate"/>
      </w:r>
      <w:r w:rsidRPr="003938D2">
        <w:rPr>
          <w:rStyle w:val="Hyperlink"/>
          <w:rFonts w:ascii="Aptos" w:hAnsi="Aptos"/>
          <w:sz w:val="24"/>
          <w:szCs w:val="24"/>
        </w:rPr>
        <w:t>derek.a.jones@maine.gov</w:t>
      </w:r>
      <w:r w:rsidRPr="003938D2">
        <w:rPr>
          <w:rFonts w:ascii="Aptos" w:hAnsi="Aptos"/>
          <w:sz w:val="24"/>
          <w:szCs w:val="24"/>
        </w:rPr>
        <w:fldChar w:fldCharType="end"/>
      </w:r>
      <w:bookmarkEnd w:id="2"/>
    </w:p>
    <w:p w14:paraId="5987E86C" w14:textId="77777777" w:rsidR="003938D2" w:rsidRPr="003938D2" w:rsidRDefault="003938D2" w:rsidP="003938D2">
      <w:pPr>
        <w:pBdr>
          <w:bottom w:val="single" w:sz="4" w:space="1" w:color="auto"/>
        </w:pBdr>
        <w:tabs>
          <w:tab w:val="left" w:pos="-1440"/>
          <w:tab w:val="left" w:pos="-720"/>
          <w:tab w:val="left" w:pos="4320"/>
          <w:tab w:val="left" w:pos="10440"/>
        </w:tabs>
        <w:ind w:right="360"/>
        <w:rPr>
          <w:rFonts w:ascii="Aptos" w:hAnsi="Aptos"/>
          <w:sz w:val="24"/>
          <w:szCs w:val="24"/>
        </w:rPr>
      </w:pPr>
      <w:r w:rsidRPr="003938D2">
        <w:rPr>
          <w:rFonts w:ascii="Aptos" w:hAnsi="Aptos"/>
          <w:sz w:val="24"/>
          <w:szCs w:val="24"/>
        </w:rPr>
        <w:t xml:space="preserve">CONTACT PERSON FOR SMALL BUSINESS IMPACT STATEMENT </w:t>
      </w:r>
      <w:r w:rsidRPr="003938D2">
        <w:rPr>
          <w:rFonts w:ascii="Aptos" w:hAnsi="Aptos"/>
          <w:i/>
          <w:sz w:val="24"/>
          <w:szCs w:val="24"/>
        </w:rPr>
        <w:t>(if different)</w:t>
      </w:r>
      <w:r w:rsidRPr="003938D2">
        <w:rPr>
          <w:rFonts w:ascii="Aptos" w:hAnsi="Aptos"/>
          <w:sz w:val="24"/>
          <w:szCs w:val="24"/>
        </w:rPr>
        <w:t>: Same as above</w:t>
      </w:r>
      <w:r w:rsidRPr="003938D2">
        <w:rPr>
          <w:rFonts w:ascii="Aptos" w:hAnsi="Aptos"/>
          <w:i/>
          <w:iCs/>
          <w:sz w:val="24"/>
          <w:szCs w:val="24"/>
        </w:rPr>
        <w:t>.</w:t>
      </w:r>
      <w:r w:rsidRPr="003938D2">
        <w:rPr>
          <w:rFonts w:ascii="Aptos" w:hAnsi="Aptos"/>
          <w:sz w:val="24"/>
          <w:szCs w:val="24"/>
        </w:rPr>
        <w:t xml:space="preserve"> This rulemaking is not anticipated to have any impact on small businesses. </w:t>
      </w:r>
    </w:p>
    <w:p w14:paraId="4DEC51E6" w14:textId="77777777" w:rsidR="003938D2" w:rsidRPr="003938D2" w:rsidRDefault="003938D2" w:rsidP="003938D2">
      <w:pPr>
        <w:pBdr>
          <w:bottom w:val="single" w:sz="4" w:space="1" w:color="auto"/>
        </w:pBdr>
        <w:tabs>
          <w:tab w:val="left" w:pos="-1440"/>
          <w:tab w:val="left" w:pos="-720"/>
          <w:tab w:val="left" w:pos="4320"/>
          <w:tab w:val="left" w:pos="10440"/>
        </w:tabs>
        <w:ind w:right="360"/>
        <w:rPr>
          <w:rFonts w:ascii="Aptos" w:hAnsi="Aptos"/>
          <w:sz w:val="24"/>
          <w:szCs w:val="24"/>
        </w:rPr>
      </w:pPr>
      <w:r w:rsidRPr="003938D2">
        <w:rPr>
          <w:rFonts w:ascii="Aptos" w:hAnsi="Aptos"/>
          <w:sz w:val="24"/>
          <w:szCs w:val="24"/>
        </w:rPr>
        <w:lastRenderedPageBreak/>
        <w:t xml:space="preserve">FINANCIAL IMPACT ON MUNICIPALITIES OR COUNTIES </w:t>
      </w:r>
      <w:r w:rsidRPr="003938D2">
        <w:rPr>
          <w:rFonts w:ascii="Aptos" w:hAnsi="Aptos"/>
          <w:i/>
          <w:sz w:val="24"/>
          <w:szCs w:val="24"/>
        </w:rPr>
        <w:t>(if any)</w:t>
      </w:r>
      <w:r w:rsidRPr="003938D2">
        <w:rPr>
          <w:rFonts w:ascii="Aptos" w:hAnsi="Aptos"/>
          <w:sz w:val="24"/>
          <w:szCs w:val="24"/>
        </w:rPr>
        <w:t xml:space="preserve">:  This rulemaking is not anticipated to have any impact municipalities or counties.  </w:t>
      </w:r>
    </w:p>
    <w:p w14:paraId="283FB0A7" w14:textId="25BE5ED5" w:rsidR="003938D2" w:rsidRPr="003938D2" w:rsidRDefault="003938D2" w:rsidP="003938D2">
      <w:pPr>
        <w:pBdr>
          <w:bottom w:val="single" w:sz="4" w:space="1" w:color="auto"/>
        </w:pBdr>
        <w:tabs>
          <w:tab w:val="left" w:pos="-1440"/>
          <w:tab w:val="left" w:pos="-720"/>
          <w:tab w:val="left" w:pos="4320"/>
          <w:tab w:val="left" w:pos="10440"/>
        </w:tabs>
        <w:ind w:right="360"/>
        <w:rPr>
          <w:rFonts w:ascii="Aptos" w:hAnsi="Aptos"/>
          <w:sz w:val="24"/>
          <w:szCs w:val="24"/>
        </w:rPr>
      </w:pPr>
      <w:r w:rsidRPr="003938D2">
        <w:rPr>
          <w:rFonts w:ascii="Aptos" w:hAnsi="Aptos"/>
          <w:sz w:val="24"/>
          <w:szCs w:val="24"/>
        </w:rPr>
        <w:t xml:space="preserve"> STATUTORY AUTHORITY FOR THIS RULE: </w:t>
      </w:r>
      <w:r w:rsidRPr="003938D2">
        <w:rPr>
          <w:rFonts w:ascii="Aptos" w:hAnsi="Aptos"/>
          <w:sz w:val="24"/>
          <w:szCs w:val="24"/>
        </w:rPr>
        <w:tab/>
        <w:t>36 M.R.S.A. § 151-D</w:t>
      </w:r>
    </w:p>
    <w:p w14:paraId="7B793DA9" w14:textId="55CF62EF" w:rsidR="003938D2" w:rsidRPr="003938D2" w:rsidRDefault="003938D2" w:rsidP="003938D2">
      <w:pPr>
        <w:pBdr>
          <w:bottom w:val="single" w:sz="4" w:space="1" w:color="auto"/>
        </w:pBdr>
        <w:tabs>
          <w:tab w:val="left" w:pos="-1440"/>
          <w:tab w:val="left" w:pos="-720"/>
          <w:tab w:val="left" w:pos="4320"/>
          <w:tab w:val="left" w:pos="10440"/>
        </w:tabs>
        <w:ind w:right="360"/>
        <w:rPr>
          <w:rFonts w:ascii="Aptos" w:hAnsi="Aptos"/>
          <w:sz w:val="24"/>
          <w:szCs w:val="24"/>
        </w:rPr>
      </w:pPr>
      <w:r w:rsidRPr="003938D2">
        <w:rPr>
          <w:rFonts w:ascii="Aptos" w:hAnsi="Aptos"/>
          <w:sz w:val="24"/>
          <w:szCs w:val="24"/>
        </w:rPr>
        <w:t xml:space="preserve">SUBSTANTIVE STATE OR FEDERAL LAW BEING IMPLEMENTED </w:t>
      </w:r>
      <w:r w:rsidRPr="003938D2">
        <w:rPr>
          <w:rFonts w:ascii="Aptos" w:hAnsi="Aptos"/>
          <w:i/>
          <w:sz w:val="24"/>
          <w:szCs w:val="24"/>
        </w:rPr>
        <w:t>(if different)</w:t>
      </w:r>
      <w:r w:rsidRPr="003938D2">
        <w:rPr>
          <w:rFonts w:ascii="Aptos" w:hAnsi="Aptos"/>
          <w:sz w:val="24"/>
          <w:szCs w:val="24"/>
        </w:rPr>
        <w:t xml:space="preserve">: None. </w:t>
      </w:r>
    </w:p>
    <w:p w14:paraId="1C4BD168" w14:textId="77777777" w:rsidR="003938D2" w:rsidRPr="003938D2" w:rsidRDefault="003938D2" w:rsidP="003938D2">
      <w:pPr>
        <w:pBdr>
          <w:bottom w:val="single" w:sz="4" w:space="1" w:color="auto"/>
        </w:pBdr>
        <w:tabs>
          <w:tab w:val="left" w:pos="-1440"/>
          <w:tab w:val="left" w:pos="-720"/>
          <w:tab w:val="left" w:pos="4320"/>
          <w:tab w:val="left" w:pos="10440"/>
        </w:tabs>
        <w:ind w:right="360"/>
        <w:rPr>
          <w:rFonts w:ascii="Aptos" w:hAnsi="Aptos"/>
          <w:sz w:val="24"/>
          <w:szCs w:val="24"/>
        </w:rPr>
      </w:pPr>
      <w:r w:rsidRPr="003938D2">
        <w:rPr>
          <w:rFonts w:ascii="Aptos" w:hAnsi="Aptos"/>
          <w:sz w:val="24"/>
          <w:szCs w:val="24"/>
        </w:rPr>
        <w:t xml:space="preserve">AGENCY WEBSITE: </w:t>
      </w:r>
      <w:hyperlink r:id="rId10" w:history="1">
        <w:r w:rsidRPr="003938D2">
          <w:rPr>
            <w:rStyle w:val="Hyperlink"/>
            <w:rFonts w:ascii="Aptos" w:hAnsi="Aptos"/>
            <w:sz w:val="24"/>
            <w:szCs w:val="24"/>
          </w:rPr>
          <w:t>https://www.maine.gov/boardoftaxappeals/</w:t>
        </w:r>
      </w:hyperlink>
      <w:r w:rsidRPr="003938D2">
        <w:rPr>
          <w:rFonts w:ascii="Aptos" w:hAnsi="Aptos"/>
          <w:sz w:val="24"/>
          <w:szCs w:val="24"/>
        </w:rPr>
        <w:t xml:space="preserve"> </w:t>
      </w:r>
    </w:p>
    <w:p w14:paraId="4AEFA6A5" w14:textId="77777777" w:rsidR="003938D2" w:rsidRPr="003938D2" w:rsidRDefault="003938D2" w:rsidP="003938D2">
      <w:pPr>
        <w:pBdr>
          <w:bottom w:val="single" w:sz="4" w:space="1" w:color="auto"/>
        </w:pBdr>
        <w:tabs>
          <w:tab w:val="left" w:pos="-1440"/>
          <w:tab w:val="left" w:pos="-720"/>
          <w:tab w:val="left" w:pos="4320"/>
          <w:tab w:val="left" w:pos="10440"/>
        </w:tabs>
        <w:ind w:right="360"/>
        <w:rPr>
          <w:rFonts w:ascii="Aptos" w:hAnsi="Aptos"/>
          <w:sz w:val="24"/>
          <w:szCs w:val="24"/>
        </w:rPr>
      </w:pPr>
      <w:r w:rsidRPr="003938D2">
        <w:rPr>
          <w:rFonts w:ascii="Aptos" w:hAnsi="Aptos"/>
          <w:sz w:val="24"/>
          <w:szCs w:val="24"/>
        </w:rPr>
        <w:t xml:space="preserve">EMAIL FOR OVERALL AGENCY RULEMAKING LIAISON: </w:t>
      </w:r>
      <w:hyperlink r:id="rId11" w:history="1">
        <w:r w:rsidRPr="003938D2">
          <w:rPr>
            <w:rStyle w:val="Hyperlink"/>
            <w:rFonts w:ascii="Aptos" w:hAnsi="Aptos"/>
            <w:sz w:val="24"/>
            <w:szCs w:val="24"/>
          </w:rPr>
          <w:t>derek.a.jones@maine.gov</w:t>
        </w:r>
      </w:hyperlink>
      <w:r w:rsidRPr="003938D2">
        <w:rPr>
          <w:rFonts w:ascii="Aptos" w:hAnsi="Aptos"/>
          <w:sz w:val="24"/>
          <w:szCs w:val="24"/>
        </w:rPr>
        <w:t xml:space="preserve"> </w:t>
      </w:r>
    </w:p>
    <w:p w14:paraId="46C03D8D" w14:textId="77777777" w:rsidR="00BB390F" w:rsidRPr="003938D2" w:rsidRDefault="00BB390F" w:rsidP="006E07A0">
      <w:pPr>
        <w:pBdr>
          <w:bottom w:val="single" w:sz="4" w:space="1" w:color="auto"/>
        </w:pBdr>
        <w:tabs>
          <w:tab w:val="left" w:pos="-1440"/>
          <w:tab w:val="left" w:pos="-720"/>
          <w:tab w:val="left" w:pos="4320"/>
          <w:tab w:val="left" w:pos="10440"/>
        </w:tabs>
        <w:ind w:right="360"/>
        <w:jc w:val="both"/>
        <w:rPr>
          <w:rFonts w:ascii="Aptos" w:hAnsi="Aptos"/>
          <w:sz w:val="24"/>
          <w:szCs w:val="24"/>
        </w:rPr>
      </w:pPr>
    </w:p>
    <w:bookmarkEnd w:id="1"/>
    <w:p w14:paraId="13240BD0" w14:textId="5090323A" w:rsidR="001452DC" w:rsidRPr="003938D2" w:rsidRDefault="00576F7E" w:rsidP="006E07A0">
      <w:pPr>
        <w:keepNext/>
        <w:keepLines/>
        <w:pBdr>
          <w:top w:val="single" w:sz="4" w:space="1" w:color="auto"/>
          <w:bottom w:val="single" w:sz="4" w:space="1" w:color="auto"/>
        </w:pBdr>
        <w:tabs>
          <w:tab w:val="left" w:pos="270"/>
          <w:tab w:val="right" w:pos="9810"/>
        </w:tabs>
        <w:overflowPunct/>
        <w:autoSpaceDE/>
        <w:autoSpaceDN/>
        <w:adjustRightInd/>
        <w:jc w:val="both"/>
        <w:textAlignment w:val="auto"/>
        <w:rPr>
          <w:rFonts w:ascii="Aptos" w:eastAsiaTheme="minorHAnsi" w:hAnsi="Aptos"/>
          <w:b/>
          <w:bCs/>
          <w:sz w:val="24"/>
          <w:szCs w:val="24"/>
        </w:rPr>
      </w:pPr>
      <w:r w:rsidRPr="003938D2">
        <w:rPr>
          <w:rFonts w:ascii="Aptos" w:eastAsiaTheme="minorHAnsi" w:hAnsi="Aptos"/>
          <w:b/>
          <w:bCs/>
          <w:sz w:val="24"/>
          <w:szCs w:val="24"/>
        </w:rPr>
        <w:t>ADOPTIONS</w:t>
      </w:r>
    </w:p>
    <w:p w14:paraId="25C035EA" w14:textId="7B92B928" w:rsidR="00CE5517" w:rsidRPr="003938D2" w:rsidRDefault="00CE5517" w:rsidP="006E07A0">
      <w:pPr>
        <w:keepNext/>
        <w:keepLines/>
        <w:tabs>
          <w:tab w:val="left" w:pos="-1440"/>
          <w:tab w:val="left" w:pos="-720"/>
          <w:tab w:val="left" w:pos="4320"/>
          <w:tab w:val="left" w:pos="10440"/>
        </w:tabs>
        <w:jc w:val="both"/>
        <w:rPr>
          <w:rFonts w:ascii="Aptos" w:hAnsi="Aptos"/>
          <w:sz w:val="24"/>
          <w:szCs w:val="24"/>
        </w:rPr>
      </w:pPr>
      <w:bookmarkStart w:id="3" w:name="_Hlk124326626"/>
      <w:bookmarkEnd w:id="3"/>
    </w:p>
    <w:p w14:paraId="0C2D7F27" w14:textId="77777777" w:rsidR="008F6CBB" w:rsidRPr="003938D2" w:rsidRDefault="008F6CBB" w:rsidP="008F6CBB">
      <w:pPr>
        <w:tabs>
          <w:tab w:val="left" w:pos="270"/>
          <w:tab w:val="left" w:pos="3060"/>
        </w:tabs>
        <w:overflowPunct/>
        <w:autoSpaceDE/>
        <w:autoSpaceDN/>
        <w:adjustRightInd/>
        <w:jc w:val="both"/>
        <w:textAlignment w:val="auto"/>
        <w:rPr>
          <w:rFonts w:ascii="Aptos" w:hAnsi="Aptos"/>
          <w:sz w:val="24"/>
          <w:szCs w:val="24"/>
        </w:rPr>
      </w:pPr>
      <w:r w:rsidRPr="003938D2">
        <w:rPr>
          <w:rFonts w:ascii="Aptos" w:hAnsi="Aptos"/>
          <w:sz w:val="24"/>
          <w:szCs w:val="24"/>
        </w:rPr>
        <w:t>AGENCY:  09-137 – Inland Fisheries and Wildlife</w:t>
      </w:r>
    </w:p>
    <w:p w14:paraId="1708B840" w14:textId="77777777" w:rsidR="008F6CBB" w:rsidRPr="003938D2" w:rsidRDefault="008F6CBB" w:rsidP="008F6CBB">
      <w:pPr>
        <w:tabs>
          <w:tab w:val="left" w:pos="270"/>
          <w:tab w:val="left" w:pos="3060"/>
        </w:tabs>
        <w:overflowPunct/>
        <w:autoSpaceDE/>
        <w:autoSpaceDN/>
        <w:adjustRightInd/>
        <w:jc w:val="both"/>
        <w:textAlignment w:val="auto"/>
        <w:rPr>
          <w:rFonts w:ascii="Aptos" w:hAnsi="Aptos"/>
          <w:sz w:val="24"/>
          <w:szCs w:val="24"/>
        </w:rPr>
      </w:pPr>
      <w:r w:rsidRPr="003938D2">
        <w:rPr>
          <w:rFonts w:ascii="Aptos" w:hAnsi="Aptos"/>
          <w:sz w:val="24"/>
          <w:szCs w:val="24"/>
        </w:rPr>
        <w:t>CHAPTER NUMBER AND TITLE:  Chapter 16.08 – Moose Hunting (permit allocations)</w:t>
      </w:r>
    </w:p>
    <w:p w14:paraId="0DB4B958" w14:textId="7E8604E2" w:rsidR="008F6CBB" w:rsidRPr="003938D2" w:rsidRDefault="008F6CBB" w:rsidP="008F6CBB">
      <w:pPr>
        <w:tabs>
          <w:tab w:val="left" w:pos="270"/>
          <w:tab w:val="left" w:pos="3060"/>
        </w:tabs>
        <w:overflowPunct/>
        <w:autoSpaceDE/>
        <w:autoSpaceDN/>
        <w:adjustRightInd/>
        <w:jc w:val="both"/>
        <w:textAlignment w:val="auto"/>
        <w:rPr>
          <w:rFonts w:ascii="Aptos" w:hAnsi="Aptos"/>
          <w:sz w:val="24"/>
          <w:szCs w:val="24"/>
        </w:rPr>
      </w:pPr>
      <w:r w:rsidRPr="003938D2">
        <w:rPr>
          <w:rFonts w:ascii="Aptos" w:hAnsi="Aptos"/>
          <w:sz w:val="24"/>
          <w:szCs w:val="24"/>
        </w:rPr>
        <w:t>ADOPTED RULE NUMBER: 2024-101</w:t>
      </w:r>
    </w:p>
    <w:p w14:paraId="7FF41321" w14:textId="77777777" w:rsidR="008F6CBB" w:rsidRPr="003938D2" w:rsidRDefault="008F6CBB" w:rsidP="008F6CBB">
      <w:pPr>
        <w:tabs>
          <w:tab w:val="left" w:pos="270"/>
          <w:tab w:val="left" w:pos="3060"/>
        </w:tabs>
        <w:overflowPunct/>
        <w:autoSpaceDE/>
        <w:autoSpaceDN/>
        <w:adjustRightInd/>
        <w:jc w:val="both"/>
        <w:textAlignment w:val="auto"/>
        <w:rPr>
          <w:rFonts w:ascii="Aptos" w:hAnsi="Aptos"/>
          <w:sz w:val="24"/>
          <w:szCs w:val="24"/>
        </w:rPr>
      </w:pPr>
      <w:r w:rsidRPr="003938D2">
        <w:rPr>
          <w:rFonts w:ascii="Aptos" w:hAnsi="Aptos"/>
          <w:sz w:val="24"/>
          <w:szCs w:val="24"/>
        </w:rPr>
        <w:t xml:space="preserve">CONCISE SUMMARY:  The Department of Inland Fisheries and Wildlife has adopted moose permit allocation numbers for moose hunting permits to be issued for the 2024 moose hunting season. Permits will be issued for antlered and antlerless moose.  As was done previously, combined units are included wherein a permittee can hunt </w:t>
      </w:r>
      <w:proofErr w:type="gramStart"/>
      <w:r w:rsidRPr="003938D2">
        <w:rPr>
          <w:rFonts w:ascii="Aptos" w:hAnsi="Aptos"/>
          <w:sz w:val="24"/>
          <w:szCs w:val="24"/>
        </w:rPr>
        <w:t>either WMD</w:t>
      </w:r>
      <w:proofErr w:type="gramEnd"/>
      <w:r w:rsidRPr="003938D2">
        <w:rPr>
          <w:rFonts w:ascii="Aptos" w:hAnsi="Aptos"/>
          <w:sz w:val="24"/>
          <w:szCs w:val="24"/>
        </w:rPr>
        <w:t>. The 4</w:t>
      </w:r>
      <w:r w:rsidRPr="003938D2">
        <w:rPr>
          <w:rFonts w:ascii="Aptos" w:hAnsi="Aptos"/>
          <w:sz w:val="24"/>
          <w:szCs w:val="24"/>
          <w:vertAlign w:val="superscript"/>
        </w:rPr>
        <w:t>th</w:t>
      </w:r>
      <w:r w:rsidRPr="003938D2">
        <w:rPr>
          <w:rFonts w:ascii="Aptos" w:hAnsi="Aptos"/>
          <w:sz w:val="24"/>
          <w:szCs w:val="24"/>
        </w:rPr>
        <w:t xml:space="preserve"> week of the adaptive hunt has been removed. Permit allocations according to WMD are as follows:</w:t>
      </w:r>
    </w:p>
    <w:p w14:paraId="1F0639A6" w14:textId="77777777" w:rsidR="008F6CBB" w:rsidRPr="003938D2" w:rsidRDefault="008F6CBB" w:rsidP="008F6CBB">
      <w:pPr>
        <w:tabs>
          <w:tab w:val="left" w:pos="270"/>
          <w:tab w:val="left" w:pos="3060"/>
        </w:tabs>
        <w:overflowPunct/>
        <w:autoSpaceDE/>
        <w:autoSpaceDN/>
        <w:adjustRightInd/>
        <w:jc w:val="both"/>
        <w:textAlignment w:val="auto"/>
        <w:rPr>
          <w:rFonts w:ascii="Aptos" w:hAnsi="Aptos"/>
          <w:sz w:val="24"/>
          <w:szCs w:val="24"/>
        </w:rPr>
      </w:pPr>
    </w:p>
    <w:tbl>
      <w:tblPr>
        <w:tblW w:w="10137" w:type="dxa"/>
        <w:tblLook w:val="01E0" w:firstRow="1" w:lastRow="1" w:firstColumn="1" w:lastColumn="1" w:noHBand="0" w:noVBand="0"/>
      </w:tblPr>
      <w:tblGrid>
        <w:gridCol w:w="5068"/>
        <w:gridCol w:w="5069"/>
      </w:tblGrid>
      <w:tr w:rsidR="008F6CBB" w:rsidRPr="003938D2" w14:paraId="25087B51" w14:textId="77777777" w:rsidTr="00802F58">
        <w:tc>
          <w:tcPr>
            <w:tcW w:w="5068" w:type="dxa"/>
            <w:hideMark/>
          </w:tcPr>
          <w:p w14:paraId="518ECB54" w14:textId="77777777" w:rsidR="008F6CBB" w:rsidRPr="003938D2" w:rsidRDefault="008F6CBB" w:rsidP="008F6CBB">
            <w:pPr>
              <w:tabs>
                <w:tab w:val="left" w:pos="270"/>
                <w:tab w:val="left" w:pos="3060"/>
              </w:tabs>
              <w:overflowPunct/>
              <w:autoSpaceDE/>
              <w:autoSpaceDN/>
              <w:adjustRightInd/>
              <w:jc w:val="both"/>
              <w:textAlignment w:val="auto"/>
              <w:rPr>
                <w:rFonts w:ascii="Aptos" w:hAnsi="Aptos"/>
                <w:sz w:val="24"/>
                <w:szCs w:val="24"/>
              </w:rPr>
            </w:pPr>
            <w:r w:rsidRPr="003938D2">
              <w:rPr>
                <w:rFonts w:ascii="Aptos" w:hAnsi="Aptos"/>
                <w:sz w:val="24"/>
                <w:szCs w:val="24"/>
              </w:rPr>
              <w:t>WMD 1 – 450 antlered / 175 antlerless</w:t>
            </w:r>
          </w:p>
        </w:tc>
        <w:tc>
          <w:tcPr>
            <w:tcW w:w="5069" w:type="dxa"/>
            <w:hideMark/>
          </w:tcPr>
          <w:p w14:paraId="6E1B368C" w14:textId="77777777" w:rsidR="008F6CBB" w:rsidRPr="003938D2" w:rsidRDefault="008F6CBB" w:rsidP="008F6CBB">
            <w:pPr>
              <w:tabs>
                <w:tab w:val="left" w:pos="270"/>
                <w:tab w:val="left" w:pos="3060"/>
              </w:tabs>
              <w:overflowPunct/>
              <w:autoSpaceDE/>
              <w:autoSpaceDN/>
              <w:adjustRightInd/>
              <w:jc w:val="both"/>
              <w:textAlignment w:val="auto"/>
              <w:rPr>
                <w:rFonts w:ascii="Aptos" w:hAnsi="Aptos"/>
                <w:sz w:val="24"/>
                <w:szCs w:val="24"/>
              </w:rPr>
            </w:pPr>
            <w:r w:rsidRPr="003938D2">
              <w:rPr>
                <w:rFonts w:ascii="Aptos" w:hAnsi="Aptos"/>
                <w:sz w:val="24"/>
                <w:szCs w:val="24"/>
              </w:rPr>
              <w:t>WMD 14 &amp; 17 (combined) – 40 antlered</w:t>
            </w:r>
          </w:p>
        </w:tc>
      </w:tr>
      <w:tr w:rsidR="008F6CBB" w:rsidRPr="003938D2" w14:paraId="6E512C31" w14:textId="77777777" w:rsidTr="00802F58">
        <w:tc>
          <w:tcPr>
            <w:tcW w:w="5068" w:type="dxa"/>
            <w:hideMark/>
          </w:tcPr>
          <w:p w14:paraId="516F9FFA" w14:textId="77777777" w:rsidR="008F6CBB" w:rsidRPr="003938D2" w:rsidRDefault="008F6CBB" w:rsidP="008F6CBB">
            <w:pPr>
              <w:tabs>
                <w:tab w:val="left" w:pos="270"/>
                <w:tab w:val="left" w:pos="3060"/>
              </w:tabs>
              <w:overflowPunct/>
              <w:autoSpaceDE/>
              <w:autoSpaceDN/>
              <w:adjustRightInd/>
              <w:jc w:val="both"/>
              <w:textAlignment w:val="auto"/>
              <w:rPr>
                <w:rFonts w:ascii="Aptos" w:hAnsi="Aptos"/>
                <w:sz w:val="24"/>
                <w:szCs w:val="24"/>
              </w:rPr>
            </w:pPr>
            <w:r w:rsidRPr="003938D2">
              <w:rPr>
                <w:rFonts w:ascii="Aptos" w:hAnsi="Aptos"/>
                <w:sz w:val="24"/>
                <w:szCs w:val="24"/>
              </w:rPr>
              <w:t>WMD 2 – 350 antlered /175 antlerless</w:t>
            </w:r>
          </w:p>
        </w:tc>
        <w:tc>
          <w:tcPr>
            <w:tcW w:w="5069" w:type="dxa"/>
            <w:hideMark/>
          </w:tcPr>
          <w:p w14:paraId="42591396" w14:textId="77777777" w:rsidR="008F6CBB" w:rsidRPr="003938D2" w:rsidRDefault="008F6CBB" w:rsidP="008F6CBB">
            <w:pPr>
              <w:tabs>
                <w:tab w:val="left" w:pos="270"/>
                <w:tab w:val="left" w:pos="3060"/>
              </w:tabs>
              <w:overflowPunct/>
              <w:autoSpaceDE/>
              <w:autoSpaceDN/>
              <w:adjustRightInd/>
              <w:jc w:val="both"/>
              <w:textAlignment w:val="auto"/>
              <w:rPr>
                <w:rFonts w:ascii="Aptos" w:hAnsi="Aptos"/>
                <w:sz w:val="24"/>
                <w:szCs w:val="24"/>
              </w:rPr>
            </w:pPr>
            <w:r w:rsidRPr="003938D2">
              <w:rPr>
                <w:rFonts w:ascii="Aptos" w:hAnsi="Aptos"/>
                <w:sz w:val="24"/>
                <w:szCs w:val="24"/>
              </w:rPr>
              <w:t>WMD 16 – 0 permits</w:t>
            </w:r>
          </w:p>
        </w:tc>
      </w:tr>
      <w:tr w:rsidR="008F6CBB" w:rsidRPr="003938D2" w14:paraId="3CF5834D" w14:textId="77777777" w:rsidTr="00802F58">
        <w:tc>
          <w:tcPr>
            <w:tcW w:w="5068" w:type="dxa"/>
            <w:hideMark/>
          </w:tcPr>
          <w:p w14:paraId="3B1957AD" w14:textId="77777777" w:rsidR="008F6CBB" w:rsidRPr="003938D2" w:rsidRDefault="008F6CBB" w:rsidP="008F6CBB">
            <w:pPr>
              <w:tabs>
                <w:tab w:val="left" w:pos="270"/>
                <w:tab w:val="left" w:pos="3060"/>
              </w:tabs>
              <w:overflowPunct/>
              <w:autoSpaceDE/>
              <w:autoSpaceDN/>
              <w:adjustRightInd/>
              <w:jc w:val="both"/>
              <w:textAlignment w:val="auto"/>
              <w:rPr>
                <w:rFonts w:ascii="Aptos" w:hAnsi="Aptos"/>
                <w:sz w:val="24"/>
                <w:szCs w:val="24"/>
              </w:rPr>
            </w:pPr>
            <w:r w:rsidRPr="003938D2">
              <w:rPr>
                <w:rFonts w:ascii="Aptos" w:hAnsi="Aptos"/>
                <w:sz w:val="24"/>
                <w:szCs w:val="24"/>
              </w:rPr>
              <w:t>WMD 3 – 200 antlered / 125 antlerless</w:t>
            </w:r>
          </w:p>
        </w:tc>
        <w:tc>
          <w:tcPr>
            <w:tcW w:w="5069" w:type="dxa"/>
            <w:hideMark/>
          </w:tcPr>
          <w:p w14:paraId="564555B2" w14:textId="77777777" w:rsidR="008F6CBB" w:rsidRPr="003938D2" w:rsidRDefault="008F6CBB" w:rsidP="008F6CBB">
            <w:pPr>
              <w:tabs>
                <w:tab w:val="left" w:pos="270"/>
                <w:tab w:val="left" w:pos="3060"/>
              </w:tabs>
              <w:overflowPunct/>
              <w:autoSpaceDE/>
              <w:autoSpaceDN/>
              <w:adjustRightInd/>
              <w:jc w:val="both"/>
              <w:textAlignment w:val="auto"/>
              <w:rPr>
                <w:rFonts w:ascii="Aptos" w:hAnsi="Aptos"/>
                <w:sz w:val="24"/>
                <w:szCs w:val="24"/>
              </w:rPr>
            </w:pPr>
            <w:r w:rsidRPr="003938D2">
              <w:rPr>
                <w:rFonts w:ascii="Aptos" w:hAnsi="Aptos"/>
                <w:sz w:val="24"/>
                <w:szCs w:val="24"/>
              </w:rPr>
              <w:t>WMD 18 – 40 antlered</w:t>
            </w:r>
          </w:p>
        </w:tc>
      </w:tr>
      <w:tr w:rsidR="008F6CBB" w:rsidRPr="003938D2" w14:paraId="62C04458" w14:textId="77777777" w:rsidTr="00802F58">
        <w:tc>
          <w:tcPr>
            <w:tcW w:w="5068" w:type="dxa"/>
            <w:hideMark/>
          </w:tcPr>
          <w:p w14:paraId="31BB018E" w14:textId="77777777" w:rsidR="008F6CBB" w:rsidRPr="003938D2" w:rsidRDefault="008F6CBB" w:rsidP="008F6CBB">
            <w:pPr>
              <w:tabs>
                <w:tab w:val="left" w:pos="270"/>
                <w:tab w:val="left" w:pos="3060"/>
              </w:tabs>
              <w:overflowPunct/>
              <w:autoSpaceDE/>
              <w:autoSpaceDN/>
              <w:adjustRightInd/>
              <w:jc w:val="both"/>
              <w:textAlignment w:val="auto"/>
              <w:rPr>
                <w:rFonts w:ascii="Aptos" w:hAnsi="Aptos"/>
                <w:sz w:val="24"/>
                <w:szCs w:val="24"/>
              </w:rPr>
            </w:pPr>
            <w:r w:rsidRPr="003938D2">
              <w:rPr>
                <w:rFonts w:ascii="Aptos" w:hAnsi="Aptos"/>
                <w:sz w:val="24"/>
                <w:szCs w:val="24"/>
              </w:rPr>
              <w:t>WMD 4 – 400 antlered / 100 antlerless</w:t>
            </w:r>
          </w:p>
        </w:tc>
        <w:tc>
          <w:tcPr>
            <w:tcW w:w="5069" w:type="dxa"/>
            <w:hideMark/>
          </w:tcPr>
          <w:p w14:paraId="6E378398" w14:textId="77777777" w:rsidR="008F6CBB" w:rsidRPr="003938D2" w:rsidRDefault="008F6CBB" w:rsidP="008F6CBB">
            <w:pPr>
              <w:tabs>
                <w:tab w:val="left" w:pos="270"/>
                <w:tab w:val="left" w:pos="3060"/>
              </w:tabs>
              <w:overflowPunct/>
              <w:autoSpaceDE/>
              <w:autoSpaceDN/>
              <w:adjustRightInd/>
              <w:jc w:val="both"/>
              <w:textAlignment w:val="auto"/>
              <w:rPr>
                <w:rFonts w:ascii="Aptos" w:hAnsi="Aptos"/>
                <w:sz w:val="24"/>
                <w:szCs w:val="24"/>
              </w:rPr>
            </w:pPr>
            <w:r w:rsidRPr="003938D2">
              <w:rPr>
                <w:rFonts w:ascii="Aptos" w:hAnsi="Aptos"/>
                <w:sz w:val="24"/>
                <w:szCs w:val="24"/>
              </w:rPr>
              <w:t>WMD 19 – 60 antlered</w:t>
            </w:r>
          </w:p>
        </w:tc>
      </w:tr>
      <w:tr w:rsidR="008F6CBB" w:rsidRPr="003938D2" w14:paraId="6340D709" w14:textId="77777777" w:rsidTr="00802F58">
        <w:tc>
          <w:tcPr>
            <w:tcW w:w="5068" w:type="dxa"/>
            <w:hideMark/>
          </w:tcPr>
          <w:p w14:paraId="050AD3FE" w14:textId="77777777" w:rsidR="008F6CBB" w:rsidRPr="003938D2" w:rsidRDefault="008F6CBB" w:rsidP="008F6CBB">
            <w:pPr>
              <w:tabs>
                <w:tab w:val="left" w:pos="270"/>
                <w:tab w:val="left" w:pos="3060"/>
              </w:tabs>
              <w:overflowPunct/>
              <w:autoSpaceDE/>
              <w:autoSpaceDN/>
              <w:adjustRightInd/>
              <w:jc w:val="both"/>
              <w:textAlignment w:val="auto"/>
              <w:rPr>
                <w:rFonts w:ascii="Aptos" w:hAnsi="Aptos"/>
                <w:sz w:val="24"/>
                <w:szCs w:val="24"/>
              </w:rPr>
            </w:pPr>
            <w:r w:rsidRPr="003938D2">
              <w:rPr>
                <w:rFonts w:ascii="Aptos" w:hAnsi="Aptos"/>
                <w:sz w:val="24"/>
                <w:szCs w:val="24"/>
              </w:rPr>
              <w:t>WMD 4A (adaptive hunt) – 550 antlerless</w:t>
            </w:r>
          </w:p>
        </w:tc>
        <w:tc>
          <w:tcPr>
            <w:tcW w:w="5069" w:type="dxa"/>
            <w:hideMark/>
          </w:tcPr>
          <w:p w14:paraId="0B735998" w14:textId="77777777" w:rsidR="008F6CBB" w:rsidRPr="003938D2" w:rsidRDefault="008F6CBB" w:rsidP="008F6CBB">
            <w:pPr>
              <w:tabs>
                <w:tab w:val="left" w:pos="270"/>
                <w:tab w:val="left" w:pos="3060"/>
              </w:tabs>
              <w:overflowPunct/>
              <w:autoSpaceDE/>
              <w:autoSpaceDN/>
              <w:adjustRightInd/>
              <w:jc w:val="both"/>
              <w:textAlignment w:val="auto"/>
              <w:rPr>
                <w:rFonts w:ascii="Aptos" w:hAnsi="Aptos"/>
                <w:sz w:val="24"/>
                <w:szCs w:val="24"/>
              </w:rPr>
            </w:pPr>
            <w:r w:rsidRPr="003938D2">
              <w:rPr>
                <w:rFonts w:ascii="Aptos" w:hAnsi="Aptos"/>
                <w:sz w:val="24"/>
                <w:szCs w:val="24"/>
              </w:rPr>
              <w:t>WMD 27 &amp; 28 (combined) – 40 antlered</w:t>
            </w:r>
          </w:p>
        </w:tc>
      </w:tr>
      <w:tr w:rsidR="008F6CBB" w:rsidRPr="003938D2" w14:paraId="33A10DF3" w14:textId="77777777" w:rsidTr="00802F58">
        <w:tc>
          <w:tcPr>
            <w:tcW w:w="5068" w:type="dxa"/>
            <w:hideMark/>
          </w:tcPr>
          <w:p w14:paraId="498664A9" w14:textId="77777777" w:rsidR="008F6CBB" w:rsidRPr="003938D2" w:rsidRDefault="008F6CBB" w:rsidP="008F6CBB">
            <w:pPr>
              <w:tabs>
                <w:tab w:val="left" w:pos="270"/>
                <w:tab w:val="left" w:pos="3060"/>
              </w:tabs>
              <w:overflowPunct/>
              <w:autoSpaceDE/>
              <w:autoSpaceDN/>
              <w:adjustRightInd/>
              <w:jc w:val="both"/>
              <w:textAlignment w:val="auto"/>
              <w:rPr>
                <w:rFonts w:ascii="Aptos" w:hAnsi="Aptos"/>
                <w:sz w:val="24"/>
                <w:szCs w:val="24"/>
              </w:rPr>
            </w:pPr>
            <w:r w:rsidRPr="003938D2">
              <w:rPr>
                <w:rFonts w:ascii="Aptos" w:hAnsi="Aptos"/>
                <w:sz w:val="24"/>
                <w:szCs w:val="24"/>
              </w:rPr>
              <w:t>WMD 5 – 250 antlered / 125 antlerless</w:t>
            </w:r>
          </w:p>
        </w:tc>
        <w:tc>
          <w:tcPr>
            <w:tcW w:w="5069" w:type="dxa"/>
          </w:tcPr>
          <w:p w14:paraId="43D092EB" w14:textId="77777777" w:rsidR="008F6CBB" w:rsidRPr="003938D2" w:rsidRDefault="008F6CBB" w:rsidP="008F6CBB">
            <w:pPr>
              <w:tabs>
                <w:tab w:val="left" w:pos="270"/>
                <w:tab w:val="left" w:pos="3060"/>
              </w:tabs>
              <w:overflowPunct/>
              <w:autoSpaceDE/>
              <w:autoSpaceDN/>
              <w:adjustRightInd/>
              <w:jc w:val="both"/>
              <w:textAlignment w:val="auto"/>
              <w:rPr>
                <w:rFonts w:ascii="Aptos" w:hAnsi="Aptos"/>
                <w:sz w:val="24"/>
                <w:szCs w:val="24"/>
              </w:rPr>
            </w:pPr>
          </w:p>
        </w:tc>
      </w:tr>
      <w:tr w:rsidR="008F6CBB" w:rsidRPr="003938D2" w14:paraId="63537FC3" w14:textId="77777777" w:rsidTr="00802F58">
        <w:tc>
          <w:tcPr>
            <w:tcW w:w="5068" w:type="dxa"/>
            <w:hideMark/>
          </w:tcPr>
          <w:p w14:paraId="44A0EF2E" w14:textId="77777777" w:rsidR="008F6CBB" w:rsidRPr="003938D2" w:rsidRDefault="008F6CBB" w:rsidP="008F6CBB">
            <w:pPr>
              <w:tabs>
                <w:tab w:val="left" w:pos="270"/>
                <w:tab w:val="left" w:pos="3060"/>
              </w:tabs>
              <w:overflowPunct/>
              <w:autoSpaceDE/>
              <w:autoSpaceDN/>
              <w:adjustRightInd/>
              <w:jc w:val="both"/>
              <w:textAlignment w:val="auto"/>
              <w:rPr>
                <w:rFonts w:ascii="Aptos" w:hAnsi="Aptos"/>
                <w:sz w:val="24"/>
                <w:szCs w:val="24"/>
              </w:rPr>
            </w:pPr>
            <w:r w:rsidRPr="003938D2">
              <w:rPr>
                <w:rFonts w:ascii="Aptos" w:hAnsi="Aptos"/>
                <w:sz w:val="24"/>
                <w:szCs w:val="24"/>
              </w:rPr>
              <w:t>WMD 6 – 200 antlered / 60 antlerless</w:t>
            </w:r>
          </w:p>
        </w:tc>
        <w:tc>
          <w:tcPr>
            <w:tcW w:w="5069" w:type="dxa"/>
            <w:hideMark/>
          </w:tcPr>
          <w:p w14:paraId="6D04919F" w14:textId="77777777" w:rsidR="008F6CBB" w:rsidRPr="003938D2" w:rsidRDefault="008F6CBB" w:rsidP="008F6CBB">
            <w:pPr>
              <w:tabs>
                <w:tab w:val="left" w:pos="270"/>
                <w:tab w:val="left" w:pos="3060"/>
              </w:tabs>
              <w:overflowPunct/>
              <w:autoSpaceDE/>
              <w:autoSpaceDN/>
              <w:adjustRightInd/>
              <w:jc w:val="both"/>
              <w:textAlignment w:val="auto"/>
              <w:rPr>
                <w:rFonts w:ascii="Aptos" w:hAnsi="Aptos"/>
                <w:sz w:val="24"/>
                <w:szCs w:val="24"/>
              </w:rPr>
            </w:pPr>
            <w:r w:rsidRPr="003938D2">
              <w:rPr>
                <w:rFonts w:ascii="Aptos" w:hAnsi="Aptos"/>
                <w:sz w:val="24"/>
                <w:szCs w:val="24"/>
              </w:rPr>
              <w:t>Totals:  4,105 – 2,645 (antlered); 1,460 (antlerless)</w:t>
            </w:r>
          </w:p>
        </w:tc>
      </w:tr>
      <w:tr w:rsidR="008F6CBB" w:rsidRPr="003938D2" w14:paraId="1CA61F13" w14:textId="77777777" w:rsidTr="00802F58">
        <w:tc>
          <w:tcPr>
            <w:tcW w:w="5068" w:type="dxa"/>
            <w:hideMark/>
          </w:tcPr>
          <w:p w14:paraId="1559578D" w14:textId="77777777" w:rsidR="008F6CBB" w:rsidRPr="003938D2" w:rsidRDefault="008F6CBB" w:rsidP="008F6CBB">
            <w:pPr>
              <w:tabs>
                <w:tab w:val="left" w:pos="270"/>
                <w:tab w:val="left" w:pos="3060"/>
              </w:tabs>
              <w:overflowPunct/>
              <w:autoSpaceDE/>
              <w:autoSpaceDN/>
              <w:adjustRightInd/>
              <w:jc w:val="both"/>
              <w:textAlignment w:val="auto"/>
              <w:rPr>
                <w:rFonts w:ascii="Aptos" w:hAnsi="Aptos"/>
                <w:sz w:val="24"/>
                <w:szCs w:val="24"/>
              </w:rPr>
            </w:pPr>
            <w:r w:rsidRPr="003938D2">
              <w:rPr>
                <w:rFonts w:ascii="Aptos" w:hAnsi="Aptos"/>
                <w:sz w:val="24"/>
                <w:szCs w:val="24"/>
              </w:rPr>
              <w:t>WMD 7 &amp; 13 (combined) – 140 antlered</w:t>
            </w:r>
          </w:p>
        </w:tc>
        <w:tc>
          <w:tcPr>
            <w:tcW w:w="5069" w:type="dxa"/>
          </w:tcPr>
          <w:p w14:paraId="1F806B6E" w14:textId="77777777" w:rsidR="008F6CBB" w:rsidRPr="003938D2" w:rsidRDefault="008F6CBB" w:rsidP="008F6CBB">
            <w:pPr>
              <w:tabs>
                <w:tab w:val="left" w:pos="270"/>
                <w:tab w:val="left" w:pos="3060"/>
              </w:tabs>
              <w:overflowPunct/>
              <w:autoSpaceDE/>
              <w:autoSpaceDN/>
              <w:adjustRightInd/>
              <w:jc w:val="both"/>
              <w:textAlignment w:val="auto"/>
              <w:rPr>
                <w:rFonts w:ascii="Aptos" w:hAnsi="Aptos"/>
                <w:sz w:val="24"/>
                <w:szCs w:val="24"/>
                <w:u w:val="single"/>
              </w:rPr>
            </w:pPr>
          </w:p>
        </w:tc>
      </w:tr>
      <w:tr w:rsidR="008F6CBB" w:rsidRPr="003938D2" w14:paraId="233090CE" w14:textId="77777777" w:rsidTr="00802F58">
        <w:tc>
          <w:tcPr>
            <w:tcW w:w="5068" w:type="dxa"/>
            <w:hideMark/>
          </w:tcPr>
          <w:p w14:paraId="2C02D3A7" w14:textId="77777777" w:rsidR="008F6CBB" w:rsidRPr="003938D2" w:rsidRDefault="008F6CBB" w:rsidP="008F6CBB">
            <w:pPr>
              <w:tabs>
                <w:tab w:val="left" w:pos="270"/>
                <w:tab w:val="left" w:pos="3060"/>
              </w:tabs>
              <w:overflowPunct/>
              <w:autoSpaceDE/>
              <w:autoSpaceDN/>
              <w:adjustRightInd/>
              <w:jc w:val="both"/>
              <w:textAlignment w:val="auto"/>
              <w:rPr>
                <w:rFonts w:ascii="Aptos" w:hAnsi="Aptos"/>
                <w:sz w:val="24"/>
                <w:szCs w:val="24"/>
              </w:rPr>
            </w:pPr>
            <w:r w:rsidRPr="003938D2">
              <w:rPr>
                <w:rFonts w:ascii="Aptos" w:hAnsi="Aptos"/>
                <w:sz w:val="24"/>
                <w:szCs w:val="24"/>
              </w:rPr>
              <w:t>WMD 8 – 200 antlered / 150 antlerless</w:t>
            </w:r>
          </w:p>
        </w:tc>
        <w:tc>
          <w:tcPr>
            <w:tcW w:w="5069" w:type="dxa"/>
            <w:vMerge w:val="restart"/>
          </w:tcPr>
          <w:p w14:paraId="037E668B" w14:textId="77777777" w:rsidR="008F6CBB" w:rsidRPr="003938D2" w:rsidRDefault="008F6CBB" w:rsidP="008F6CBB">
            <w:pPr>
              <w:tabs>
                <w:tab w:val="left" w:pos="270"/>
                <w:tab w:val="left" w:pos="3060"/>
              </w:tabs>
              <w:overflowPunct/>
              <w:autoSpaceDE/>
              <w:autoSpaceDN/>
              <w:adjustRightInd/>
              <w:jc w:val="both"/>
              <w:textAlignment w:val="auto"/>
              <w:rPr>
                <w:rFonts w:ascii="Aptos" w:hAnsi="Aptos"/>
                <w:sz w:val="24"/>
                <w:szCs w:val="24"/>
              </w:rPr>
            </w:pPr>
          </w:p>
        </w:tc>
      </w:tr>
      <w:tr w:rsidR="008F6CBB" w:rsidRPr="003938D2" w14:paraId="5FF41379" w14:textId="77777777" w:rsidTr="00802F58">
        <w:tc>
          <w:tcPr>
            <w:tcW w:w="5068" w:type="dxa"/>
            <w:hideMark/>
          </w:tcPr>
          <w:p w14:paraId="192FEC0E" w14:textId="77777777" w:rsidR="008F6CBB" w:rsidRPr="003938D2" w:rsidRDefault="008F6CBB" w:rsidP="008F6CBB">
            <w:pPr>
              <w:tabs>
                <w:tab w:val="left" w:pos="270"/>
                <w:tab w:val="left" w:pos="3060"/>
              </w:tabs>
              <w:overflowPunct/>
              <w:autoSpaceDE/>
              <w:autoSpaceDN/>
              <w:adjustRightInd/>
              <w:jc w:val="both"/>
              <w:textAlignment w:val="auto"/>
              <w:rPr>
                <w:rFonts w:ascii="Aptos" w:hAnsi="Aptos"/>
                <w:sz w:val="24"/>
                <w:szCs w:val="24"/>
              </w:rPr>
            </w:pPr>
            <w:r w:rsidRPr="003938D2">
              <w:rPr>
                <w:rFonts w:ascii="Aptos" w:hAnsi="Aptos"/>
                <w:sz w:val="24"/>
                <w:szCs w:val="24"/>
              </w:rPr>
              <w:t xml:space="preserve">WMD </w:t>
            </w:r>
            <w:proofErr w:type="gramStart"/>
            <w:r w:rsidRPr="003938D2">
              <w:rPr>
                <w:rFonts w:ascii="Aptos" w:hAnsi="Aptos"/>
                <w:sz w:val="24"/>
                <w:szCs w:val="24"/>
              </w:rPr>
              <w:t>9  -</w:t>
            </w:r>
            <w:proofErr w:type="gramEnd"/>
            <w:r w:rsidRPr="003938D2">
              <w:rPr>
                <w:rFonts w:ascii="Aptos" w:hAnsi="Aptos"/>
                <w:sz w:val="24"/>
                <w:szCs w:val="24"/>
              </w:rPr>
              <w:t xml:space="preserve">   125 antlered </w:t>
            </w:r>
          </w:p>
        </w:tc>
        <w:tc>
          <w:tcPr>
            <w:tcW w:w="0" w:type="auto"/>
            <w:vMerge/>
            <w:vAlign w:val="center"/>
            <w:hideMark/>
          </w:tcPr>
          <w:p w14:paraId="5E7F97EC" w14:textId="77777777" w:rsidR="008F6CBB" w:rsidRPr="003938D2" w:rsidRDefault="008F6CBB" w:rsidP="008F6CBB">
            <w:pPr>
              <w:tabs>
                <w:tab w:val="left" w:pos="270"/>
                <w:tab w:val="left" w:pos="3060"/>
              </w:tabs>
              <w:overflowPunct/>
              <w:autoSpaceDE/>
              <w:autoSpaceDN/>
              <w:adjustRightInd/>
              <w:jc w:val="both"/>
              <w:textAlignment w:val="auto"/>
              <w:rPr>
                <w:rFonts w:ascii="Aptos" w:hAnsi="Aptos"/>
                <w:sz w:val="24"/>
                <w:szCs w:val="24"/>
              </w:rPr>
            </w:pPr>
          </w:p>
        </w:tc>
      </w:tr>
      <w:tr w:rsidR="008F6CBB" w:rsidRPr="003938D2" w14:paraId="3F3132E8" w14:textId="77777777" w:rsidTr="00802F58">
        <w:tc>
          <w:tcPr>
            <w:tcW w:w="5068" w:type="dxa"/>
            <w:hideMark/>
          </w:tcPr>
          <w:p w14:paraId="319BE186" w14:textId="77777777" w:rsidR="008F6CBB" w:rsidRPr="003938D2" w:rsidRDefault="008F6CBB" w:rsidP="008F6CBB">
            <w:pPr>
              <w:tabs>
                <w:tab w:val="left" w:pos="270"/>
                <w:tab w:val="left" w:pos="3060"/>
              </w:tabs>
              <w:overflowPunct/>
              <w:autoSpaceDE/>
              <w:autoSpaceDN/>
              <w:adjustRightInd/>
              <w:jc w:val="both"/>
              <w:textAlignment w:val="auto"/>
              <w:rPr>
                <w:rFonts w:ascii="Aptos" w:hAnsi="Aptos"/>
                <w:sz w:val="24"/>
                <w:szCs w:val="24"/>
              </w:rPr>
            </w:pPr>
            <w:r w:rsidRPr="003938D2">
              <w:rPr>
                <w:rFonts w:ascii="Aptos" w:hAnsi="Aptos"/>
                <w:sz w:val="24"/>
                <w:szCs w:val="24"/>
              </w:rPr>
              <w:t>WMD 10 – 60 antlered</w:t>
            </w:r>
          </w:p>
        </w:tc>
        <w:tc>
          <w:tcPr>
            <w:tcW w:w="5069" w:type="dxa"/>
          </w:tcPr>
          <w:p w14:paraId="44279FFB" w14:textId="77777777" w:rsidR="008F6CBB" w:rsidRPr="003938D2" w:rsidRDefault="008F6CBB" w:rsidP="008F6CBB">
            <w:pPr>
              <w:tabs>
                <w:tab w:val="left" w:pos="270"/>
                <w:tab w:val="left" w:pos="3060"/>
              </w:tabs>
              <w:overflowPunct/>
              <w:autoSpaceDE/>
              <w:autoSpaceDN/>
              <w:adjustRightInd/>
              <w:jc w:val="both"/>
              <w:textAlignment w:val="auto"/>
              <w:rPr>
                <w:rFonts w:ascii="Aptos" w:hAnsi="Aptos"/>
                <w:sz w:val="24"/>
                <w:szCs w:val="24"/>
              </w:rPr>
            </w:pPr>
          </w:p>
        </w:tc>
      </w:tr>
      <w:tr w:rsidR="008F6CBB" w:rsidRPr="003938D2" w14:paraId="69184A74" w14:textId="77777777" w:rsidTr="00802F58">
        <w:tc>
          <w:tcPr>
            <w:tcW w:w="5068" w:type="dxa"/>
            <w:hideMark/>
          </w:tcPr>
          <w:p w14:paraId="5D7AB623" w14:textId="77777777" w:rsidR="008F6CBB" w:rsidRPr="003938D2" w:rsidRDefault="008F6CBB" w:rsidP="008F6CBB">
            <w:pPr>
              <w:tabs>
                <w:tab w:val="left" w:pos="270"/>
                <w:tab w:val="left" w:pos="3060"/>
              </w:tabs>
              <w:overflowPunct/>
              <w:autoSpaceDE/>
              <w:autoSpaceDN/>
              <w:adjustRightInd/>
              <w:jc w:val="both"/>
              <w:textAlignment w:val="auto"/>
              <w:rPr>
                <w:rFonts w:ascii="Aptos" w:hAnsi="Aptos"/>
                <w:sz w:val="24"/>
                <w:szCs w:val="24"/>
              </w:rPr>
            </w:pPr>
            <w:r w:rsidRPr="003938D2">
              <w:rPr>
                <w:rFonts w:ascii="Aptos" w:hAnsi="Aptos"/>
                <w:sz w:val="24"/>
                <w:szCs w:val="24"/>
              </w:rPr>
              <w:t xml:space="preserve">WMD 11 – 50 antlered </w:t>
            </w:r>
          </w:p>
        </w:tc>
        <w:tc>
          <w:tcPr>
            <w:tcW w:w="5069" w:type="dxa"/>
          </w:tcPr>
          <w:p w14:paraId="47AA3DF9" w14:textId="77777777" w:rsidR="008F6CBB" w:rsidRPr="003938D2" w:rsidRDefault="008F6CBB" w:rsidP="008F6CBB">
            <w:pPr>
              <w:tabs>
                <w:tab w:val="left" w:pos="270"/>
                <w:tab w:val="left" w:pos="3060"/>
              </w:tabs>
              <w:overflowPunct/>
              <w:autoSpaceDE/>
              <w:autoSpaceDN/>
              <w:adjustRightInd/>
              <w:jc w:val="both"/>
              <w:textAlignment w:val="auto"/>
              <w:rPr>
                <w:rFonts w:ascii="Aptos" w:hAnsi="Aptos"/>
                <w:sz w:val="24"/>
                <w:szCs w:val="24"/>
              </w:rPr>
            </w:pPr>
          </w:p>
        </w:tc>
      </w:tr>
      <w:tr w:rsidR="008F6CBB" w:rsidRPr="003938D2" w14:paraId="17314429" w14:textId="77777777" w:rsidTr="00802F58">
        <w:trPr>
          <w:trHeight w:val="324"/>
        </w:trPr>
        <w:tc>
          <w:tcPr>
            <w:tcW w:w="5068" w:type="dxa"/>
            <w:hideMark/>
          </w:tcPr>
          <w:p w14:paraId="63ED2B8A" w14:textId="77777777" w:rsidR="008F6CBB" w:rsidRPr="003938D2" w:rsidRDefault="008F6CBB" w:rsidP="008F6CBB">
            <w:pPr>
              <w:tabs>
                <w:tab w:val="left" w:pos="270"/>
                <w:tab w:val="left" w:pos="3060"/>
              </w:tabs>
              <w:overflowPunct/>
              <w:autoSpaceDE/>
              <w:autoSpaceDN/>
              <w:adjustRightInd/>
              <w:jc w:val="both"/>
              <w:textAlignment w:val="auto"/>
              <w:rPr>
                <w:rFonts w:ascii="Aptos" w:hAnsi="Aptos"/>
                <w:sz w:val="24"/>
                <w:szCs w:val="24"/>
              </w:rPr>
            </w:pPr>
            <w:r w:rsidRPr="003938D2">
              <w:rPr>
                <w:rFonts w:ascii="Aptos" w:hAnsi="Aptos"/>
                <w:sz w:val="24"/>
                <w:szCs w:val="24"/>
              </w:rPr>
              <w:t xml:space="preserve">WMD 12 &amp; 15 (combined) – 40 antlered </w:t>
            </w:r>
          </w:p>
        </w:tc>
        <w:tc>
          <w:tcPr>
            <w:tcW w:w="5069" w:type="dxa"/>
          </w:tcPr>
          <w:p w14:paraId="1CAC4073" w14:textId="77777777" w:rsidR="008F6CBB" w:rsidRPr="003938D2" w:rsidRDefault="008F6CBB" w:rsidP="008F6CBB">
            <w:pPr>
              <w:tabs>
                <w:tab w:val="left" w:pos="270"/>
                <w:tab w:val="left" w:pos="3060"/>
              </w:tabs>
              <w:overflowPunct/>
              <w:autoSpaceDE/>
              <w:autoSpaceDN/>
              <w:adjustRightInd/>
              <w:jc w:val="both"/>
              <w:textAlignment w:val="auto"/>
              <w:rPr>
                <w:rFonts w:ascii="Aptos" w:hAnsi="Aptos"/>
                <w:sz w:val="24"/>
                <w:szCs w:val="24"/>
                <w:u w:val="single"/>
              </w:rPr>
            </w:pPr>
          </w:p>
        </w:tc>
      </w:tr>
    </w:tbl>
    <w:p w14:paraId="7FCEFAB8" w14:textId="77777777" w:rsidR="008F6CBB" w:rsidRPr="003938D2" w:rsidRDefault="008F6CBB" w:rsidP="008F6CBB">
      <w:pPr>
        <w:tabs>
          <w:tab w:val="left" w:pos="270"/>
          <w:tab w:val="left" w:pos="3060"/>
        </w:tabs>
        <w:overflowPunct/>
        <w:autoSpaceDE/>
        <w:autoSpaceDN/>
        <w:adjustRightInd/>
        <w:jc w:val="both"/>
        <w:textAlignment w:val="auto"/>
        <w:rPr>
          <w:rFonts w:ascii="Aptos" w:hAnsi="Aptos"/>
          <w:sz w:val="24"/>
          <w:szCs w:val="24"/>
        </w:rPr>
      </w:pPr>
    </w:p>
    <w:p w14:paraId="58109E34" w14:textId="67674500" w:rsidR="008F6CBB" w:rsidRPr="003938D2" w:rsidRDefault="008F6CBB" w:rsidP="008F6CBB">
      <w:pPr>
        <w:tabs>
          <w:tab w:val="left" w:pos="270"/>
          <w:tab w:val="left" w:pos="3060"/>
        </w:tabs>
        <w:overflowPunct/>
        <w:autoSpaceDE/>
        <w:autoSpaceDN/>
        <w:adjustRightInd/>
        <w:jc w:val="both"/>
        <w:textAlignment w:val="auto"/>
        <w:rPr>
          <w:rFonts w:ascii="Aptos" w:hAnsi="Aptos"/>
          <w:sz w:val="24"/>
          <w:szCs w:val="24"/>
        </w:rPr>
      </w:pPr>
      <w:r w:rsidRPr="003938D2">
        <w:rPr>
          <w:rFonts w:ascii="Aptos" w:hAnsi="Aptos"/>
          <w:sz w:val="24"/>
          <w:szCs w:val="24"/>
        </w:rPr>
        <w:t>Please contact the agency contact person for a complete copy of the rule.</w:t>
      </w:r>
    </w:p>
    <w:p w14:paraId="73161F9E" w14:textId="77777777" w:rsidR="00423129" w:rsidRPr="003938D2" w:rsidRDefault="00423129" w:rsidP="008F6CBB">
      <w:pPr>
        <w:tabs>
          <w:tab w:val="left" w:pos="270"/>
          <w:tab w:val="left" w:pos="3060"/>
        </w:tabs>
        <w:overflowPunct/>
        <w:autoSpaceDE/>
        <w:autoSpaceDN/>
        <w:adjustRightInd/>
        <w:jc w:val="both"/>
        <w:textAlignment w:val="auto"/>
        <w:rPr>
          <w:rFonts w:ascii="Aptos" w:hAnsi="Aptos"/>
          <w:sz w:val="24"/>
          <w:szCs w:val="24"/>
        </w:rPr>
      </w:pPr>
    </w:p>
    <w:p w14:paraId="3369C1B7" w14:textId="466AC358" w:rsidR="008F6CBB" w:rsidRPr="003938D2" w:rsidRDefault="008F6CBB" w:rsidP="008F6CBB">
      <w:pPr>
        <w:tabs>
          <w:tab w:val="left" w:pos="270"/>
          <w:tab w:val="left" w:pos="3060"/>
        </w:tabs>
        <w:overflowPunct/>
        <w:autoSpaceDE/>
        <w:autoSpaceDN/>
        <w:adjustRightInd/>
        <w:jc w:val="both"/>
        <w:textAlignment w:val="auto"/>
        <w:rPr>
          <w:rFonts w:ascii="Aptos" w:hAnsi="Aptos"/>
          <w:sz w:val="24"/>
          <w:szCs w:val="24"/>
        </w:rPr>
      </w:pPr>
      <w:r w:rsidRPr="003938D2">
        <w:rPr>
          <w:rFonts w:ascii="Aptos" w:hAnsi="Aptos"/>
          <w:sz w:val="24"/>
          <w:szCs w:val="24"/>
        </w:rPr>
        <w:t>EFFECTIVE DATE:  Tuesday, April 30, 2024</w:t>
      </w:r>
    </w:p>
    <w:p w14:paraId="3B47D80E" w14:textId="6DF2305A" w:rsidR="008F6CBB" w:rsidRPr="003938D2" w:rsidRDefault="008F6CBB" w:rsidP="008F6CBB">
      <w:pPr>
        <w:tabs>
          <w:tab w:val="left" w:pos="270"/>
          <w:tab w:val="left" w:pos="3060"/>
        </w:tabs>
        <w:overflowPunct/>
        <w:autoSpaceDE/>
        <w:autoSpaceDN/>
        <w:adjustRightInd/>
        <w:jc w:val="both"/>
        <w:textAlignment w:val="auto"/>
        <w:rPr>
          <w:rFonts w:ascii="Aptos" w:hAnsi="Aptos"/>
          <w:sz w:val="24"/>
          <w:szCs w:val="24"/>
        </w:rPr>
      </w:pPr>
      <w:r w:rsidRPr="003938D2">
        <w:rPr>
          <w:rFonts w:ascii="Aptos" w:hAnsi="Aptos"/>
          <w:sz w:val="24"/>
          <w:szCs w:val="24"/>
        </w:rPr>
        <w:t>AGENCY CONTACT PERSON:  Becky Orff; Inland Fisheries and Wildlife; 353 Water Street, 41 SHS, Augusta, ME  04333; 207-287-5202</w:t>
      </w:r>
    </w:p>
    <w:p w14:paraId="4C48A9A3" w14:textId="77777777" w:rsidR="008F6CBB" w:rsidRPr="003938D2" w:rsidRDefault="008F6CBB" w:rsidP="00423129">
      <w:pPr>
        <w:pBdr>
          <w:bottom w:val="single" w:sz="4" w:space="1" w:color="auto"/>
        </w:pBdr>
        <w:tabs>
          <w:tab w:val="left" w:pos="270"/>
          <w:tab w:val="left" w:pos="3060"/>
        </w:tabs>
        <w:overflowPunct/>
        <w:autoSpaceDE/>
        <w:autoSpaceDN/>
        <w:adjustRightInd/>
        <w:jc w:val="both"/>
        <w:textAlignment w:val="auto"/>
        <w:rPr>
          <w:rFonts w:ascii="Aptos" w:hAnsi="Aptos"/>
          <w:sz w:val="24"/>
          <w:szCs w:val="24"/>
        </w:rPr>
      </w:pPr>
    </w:p>
    <w:p w14:paraId="5EB3B124" w14:textId="77777777" w:rsidR="008F6CBB" w:rsidRPr="003938D2" w:rsidRDefault="008F6CBB" w:rsidP="00B86468">
      <w:pPr>
        <w:tabs>
          <w:tab w:val="left" w:pos="270"/>
          <w:tab w:val="left" w:pos="3060"/>
        </w:tabs>
        <w:overflowPunct/>
        <w:autoSpaceDE/>
        <w:autoSpaceDN/>
        <w:adjustRightInd/>
        <w:jc w:val="both"/>
        <w:textAlignment w:val="auto"/>
        <w:rPr>
          <w:rFonts w:ascii="Aptos" w:hAnsi="Aptos"/>
          <w:sz w:val="24"/>
          <w:szCs w:val="24"/>
        </w:rPr>
      </w:pPr>
    </w:p>
    <w:p w14:paraId="40EEAB61" w14:textId="0CAC8157" w:rsidR="008F6CBB" w:rsidRPr="003938D2" w:rsidRDefault="008F6CBB" w:rsidP="008F6CBB">
      <w:pPr>
        <w:tabs>
          <w:tab w:val="left" w:pos="270"/>
          <w:tab w:val="left" w:pos="3060"/>
        </w:tabs>
        <w:overflowPunct/>
        <w:autoSpaceDE/>
        <w:autoSpaceDN/>
        <w:adjustRightInd/>
        <w:jc w:val="both"/>
        <w:textAlignment w:val="auto"/>
        <w:rPr>
          <w:rFonts w:ascii="Aptos" w:hAnsi="Aptos"/>
          <w:sz w:val="24"/>
          <w:szCs w:val="24"/>
        </w:rPr>
      </w:pPr>
      <w:r w:rsidRPr="003938D2">
        <w:rPr>
          <w:rFonts w:ascii="Aptos" w:hAnsi="Aptos"/>
          <w:sz w:val="24"/>
          <w:szCs w:val="24"/>
        </w:rPr>
        <w:t>AGENCY: 05-071 - Education </w:t>
      </w:r>
    </w:p>
    <w:p w14:paraId="34858416" w14:textId="77777777" w:rsidR="008F6CBB" w:rsidRPr="003938D2" w:rsidRDefault="008F6CBB" w:rsidP="008F6CBB">
      <w:pPr>
        <w:tabs>
          <w:tab w:val="left" w:pos="270"/>
          <w:tab w:val="left" w:pos="3060"/>
        </w:tabs>
        <w:overflowPunct/>
        <w:autoSpaceDE/>
        <w:autoSpaceDN/>
        <w:adjustRightInd/>
        <w:jc w:val="both"/>
        <w:textAlignment w:val="auto"/>
        <w:rPr>
          <w:rFonts w:ascii="Aptos" w:hAnsi="Aptos"/>
          <w:sz w:val="24"/>
          <w:szCs w:val="24"/>
        </w:rPr>
      </w:pPr>
      <w:r w:rsidRPr="003938D2">
        <w:rPr>
          <w:rFonts w:ascii="Aptos" w:hAnsi="Aptos"/>
          <w:sz w:val="24"/>
          <w:szCs w:val="24"/>
        </w:rPr>
        <w:t>CHAPTER NUMBER AND TITLE: Chapter 83 School Transportation Operations Program</w:t>
      </w:r>
    </w:p>
    <w:p w14:paraId="201482C1" w14:textId="61A4B396" w:rsidR="008F6CBB" w:rsidRPr="003938D2" w:rsidRDefault="008F6CBB" w:rsidP="008F6CBB">
      <w:pPr>
        <w:tabs>
          <w:tab w:val="left" w:pos="270"/>
          <w:tab w:val="left" w:pos="3060"/>
        </w:tabs>
        <w:overflowPunct/>
        <w:autoSpaceDE/>
        <w:autoSpaceDN/>
        <w:adjustRightInd/>
        <w:jc w:val="both"/>
        <w:textAlignment w:val="auto"/>
        <w:rPr>
          <w:rFonts w:ascii="Aptos" w:hAnsi="Aptos"/>
          <w:sz w:val="24"/>
          <w:szCs w:val="24"/>
        </w:rPr>
      </w:pPr>
      <w:r w:rsidRPr="003938D2">
        <w:rPr>
          <w:rFonts w:ascii="Aptos" w:hAnsi="Aptos"/>
          <w:sz w:val="24"/>
          <w:szCs w:val="24"/>
        </w:rPr>
        <w:t xml:space="preserve">ADOPTED RULE NUMBER: </w:t>
      </w:r>
      <w:r w:rsidRPr="003938D2">
        <w:rPr>
          <w:rFonts w:ascii="Aptos" w:hAnsi="Aptos"/>
          <w:sz w:val="24"/>
          <w:szCs w:val="24"/>
        </w:rPr>
        <w:tab/>
        <w:t>2024-102</w:t>
      </w:r>
    </w:p>
    <w:p w14:paraId="67FC837B" w14:textId="26962E78" w:rsidR="008F6CBB" w:rsidRPr="003938D2" w:rsidRDefault="008F6CBB" w:rsidP="008F6CBB">
      <w:pPr>
        <w:tabs>
          <w:tab w:val="left" w:pos="270"/>
          <w:tab w:val="left" w:pos="3060"/>
        </w:tabs>
        <w:overflowPunct/>
        <w:autoSpaceDE/>
        <w:autoSpaceDN/>
        <w:adjustRightInd/>
        <w:jc w:val="both"/>
        <w:textAlignment w:val="auto"/>
        <w:rPr>
          <w:rFonts w:ascii="Aptos" w:hAnsi="Aptos"/>
          <w:sz w:val="24"/>
          <w:szCs w:val="24"/>
        </w:rPr>
      </w:pPr>
      <w:r w:rsidRPr="003938D2">
        <w:rPr>
          <w:rFonts w:ascii="Aptos" w:hAnsi="Aptos"/>
          <w:sz w:val="24"/>
          <w:szCs w:val="24"/>
        </w:rPr>
        <w:lastRenderedPageBreak/>
        <w:t>CONCISE SUMMARY: The purpose of Rule Chapter 83 is to determine who is eligible for access to the School Transportation Operations Program and provide a process for eligible schools to access the software subsidy. This rule has been revised to make clear the role of the Department of Education in providing the subsidy, the technical start-up process, and the distribution of state payment of approved subsidies.  </w:t>
      </w:r>
    </w:p>
    <w:p w14:paraId="6AE0FDC0" w14:textId="1DD29996" w:rsidR="008F6CBB" w:rsidRPr="003938D2" w:rsidRDefault="008F6CBB" w:rsidP="008F6CBB">
      <w:pPr>
        <w:tabs>
          <w:tab w:val="left" w:pos="270"/>
          <w:tab w:val="left" w:pos="3060"/>
        </w:tabs>
        <w:overflowPunct/>
        <w:autoSpaceDE/>
        <w:autoSpaceDN/>
        <w:adjustRightInd/>
        <w:jc w:val="both"/>
        <w:textAlignment w:val="auto"/>
        <w:rPr>
          <w:rFonts w:ascii="Aptos" w:hAnsi="Aptos"/>
          <w:sz w:val="24"/>
          <w:szCs w:val="24"/>
        </w:rPr>
      </w:pPr>
      <w:r w:rsidRPr="003938D2">
        <w:rPr>
          <w:rFonts w:ascii="Aptos" w:hAnsi="Aptos"/>
          <w:sz w:val="24"/>
          <w:szCs w:val="24"/>
        </w:rPr>
        <w:t>EFFECTIVE DATE: Sunday, May 5, 2024</w:t>
      </w:r>
    </w:p>
    <w:p w14:paraId="306D64C6" w14:textId="085E8587" w:rsidR="008F6CBB" w:rsidRPr="003938D2" w:rsidRDefault="008F6CBB" w:rsidP="008F6CBB">
      <w:pPr>
        <w:tabs>
          <w:tab w:val="left" w:pos="270"/>
          <w:tab w:val="left" w:pos="3060"/>
        </w:tabs>
        <w:overflowPunct/>
        <w:autoSpaceDE/>
        <w:autoSpaceDN/>
        <w:adjustRightInd/>
        <w:jc w:val="both"/>
        <w:textAlignment w:val="auto"/>
        <w:rPr>
          <w:rFonts w:ascii="Aptos" w:hAnsi="Aptos"/>
          <w:sz w:val="24"/>
          <w:szCs w:val="24"/>
        </w:rPr>
      </w:pPr>
      <w:r w:rsidRPr="003938D2">
        <w:rPr>
          <w:rFonts w:ascii="Aptos" w:hAnsi="Aptos"/>
          <w:sz w:val="24"/>
          <w:szCs w:val="24"/>
        </w:rPr>
        <w:t>AGENCY CONTACT PERSON: Laura Cyr; Maine Department of Education; 23 State House Station, Augusta, ME 04330; 207-446-8791 </w:t>
      </w:r>
    </w:p>
    <w:p w14:paraId="26757ADF" w14:textId="77777777" w:rsidR="008F6CBB" w:rsidRPr="003938D2" w:rsidRDefault="008F6CBB" w:rsidP="008F6CBB">
      <w:pPr>
        <w:pBdr>
          <w:bottom w:val="single" w:sz="4" w:space="1" w:color="auto"/>
        </w:pBdr>
        <w:tabs>
          <w:tab w:val="left" w:pos="270"/>
          <w:tab w:val="left" w:pos="3060"/>
        </w:tabs>
        <w:overflowPunct/>
        <w:autoSpaceDE/>
        <w:autoSpaceDN/>
        <w:adjustRightInd/>
        <w:jc w:val="both"/>
        <w:textAlignment w:val="auto"/>
        <w:rPr>
          <w:rFonts w:ascii="Aptos" w:hAnsi="Aptos"/>
          <w:sz w:val="24"/>
          <w:szCs w:val="24"/>
        </w:rPr>
      </w:pPr>
    </w:p>
    <w:p w14:paraId="18BBF7E6" w14:textId="77777777" w:rsidR="008F6CBB" w:rsidRPr="003938D2" w:rsidRDefault="008F6CBB" w:rsidP="0082225E">
      <w:pPr>
        <w:tabs>
          <w:tab w:val="left" w:pos="270"/>
          <w:tab w:val="left" w:pos="3060"/>
        </w:tabs>
        <w:overflowPunct/>
        <w:autoSpaceDE/>
        <w:autoSpaceDN/>
        <w:adjustRightInd/>
        <w:jc w:val="both"/>
        <w:textAlignment w:val="auto"/>
        <w:rPr>
          <w:rFonts w:ascii="Aptos" w:hAnsi="Aptos"/>
          <w:sz w:val="24"/>
          <w:szCs w:val="24"/>
        </w:rPr>
      </w:pPr>
    </w:p>
    <w:p w14:paraId="0E56E475" w14:textId="53B51365" w:rsidR="008F6CBB" w:rsidRPr="003938D2" w:rsidRDefault="008F6CBB" w:rsidP="008F6CBB">
      <w:pPr>
        <w:tabs>
          <w:tab w:val="left" w:pos="270"/>
          <w:tab w:val="left" w:pos="3060"/>
        </w:tabs>
        <w:overflowPunct/>
        <w:autoSpaceDE/>
        <w:autoSpaceDN/>
        <w:adjustRightInd/>
        <w:jc w:val="both"/>
        <w:textAlignment w:val="auto"/>
        <w:rPr>
          <w:rFonts w:ascii="Aptos" w:hAnsi="Aptos"/>
          <w:sz w:val="24"/>
          <w:szCs w:val="24"/>
        </w:rPr>
      </w:pPr>
      <w:r w:rsidRPr="003938D2">
        <w:rPr>
          <w:rFonts w:ascii="Aptos" w:hAnsi="Aptos"/>
          <w:sz w:val="24"/>
          <w:szCs w:val="24"/>
        </w:rPr>
        <w:t>AGENCY: 05-071 - Education </w:t>
      </w:r>
    </w:p>
    <w:p w14:paraId="3992F960" w14:textId="77777777" w:rsidR="008F6CBB" w:rsidRPr="003938D2" w:rsidRDefault="008F6CBB" w:rsidP="008F6CBB">
      <w:pPr>
        <w:tabs>
          <w:tab w:val="left" w:pos="270"/>
          <w:tab w:val="left" w:pos="3060"/>
        </w:tabs>
        <w:overflowPunct/>
        <w:autoSpaceDE/>
        <w:autoSpaceDN/>
        <w:adjustRightInd/>
        <w:jc w:val="both"/>
        <w:textAlignment w:val="auto"/>
        <w:rPr>
          <w:rFonts w:ascii="Aptos" w:hAnsi="Aptos"/>
          <w:sz w:val="24"/>
          <w:szCs w:val="24"/>
        </w:rPr>
      </w:pPr>
      <w:r w:rsidRPr="003938D2">
        <w:rPr>
          <w:rFonts w:ascii="Aptos" w:hAnsi="Aptos"/>
          <w:sz w:val="24"/>
          <w:szCs w:val="24"/>
        </w:rPr>
        <w:t>CHAPTER NUMBER AND TITLE: Ch 84 School Bus Refurbishment Program</w:t>
      </w:r>
    </w:p>
    <w:p w14:paraId="2DA0551C" w14:textId="3A64D668" w:rsidR="008F6CBB" w:rsidRPr="003938D2" w:rsidRDefault="008F6CBB" w:rsidP="008F6CBB">
      <w:pPr>
        <w:tabs>
          <w:tab w:val="left" w:pos="270"/>
          <w:tab w:val="left" w:pos="3060"/>
        </w:tabs>
        <w:overflowPunct/>
        <w:autoSpaceDE/>
        <w:autoSpaceDN/>
        <w:adjustRightInd/>
        <w:jc w:val="both"/>
        <w:textAlignment w:val="auto"/>
        <w:rPr>
          <w:rFonts w:ascii="Aptos" w:hAnsi="Aptos"/>
          <w:sz w:val="24"/>
          <w:szCs w:val="24"/>
        </w:rPr>
      </w:pPr>
      <w:r w:rsidRPr="003938D2">
        <w:rPr>
          <w:rFonts w:ascii="Aptos" w:hAnsi="Aptos"/>
          <w:sz w:val="24"/>
          <w:szCs w:val="24"/>
        </w:rPr>
        <w:t xml:space="preserve">ADOPTED RULE NUMBER: </w:t>
      </w:r>
      <w:r w:rsidRPr="003938D2">
        <w:rPr>
          <w:rFonts w:ascii="Aptos" w:hAnsi="Aptos"/>
          <w:sz w:val="24"/>
          <w:szCs w:val="24"/>
        </w:rPr>
        <w:tab/>
        <w:t>2024-103</w:t>
      </w:r>
    </w:p>
    <w:p w14:paraId="2441E422" w14:textId="0274C449" w:rsidR="008F6CBB" w:rsidRPr="003938D2" w:rsidRDefault="008F6CBB" w:rsidP="008F6CBB">
      <w:pPr>
        <w:tabs>
          <w:tab w:val="left" w:pos="270"/>
          <w:tab w:val="left" w:pos="3060"/>
        </w:tabs>
        <w:overflowPunct/>
        <w:autoSpaceDE/>
        <w:autoSpaceDN/>
        <w:adjustRightInd/>
        <w:jc w:val="both"/>
        <w:textAlignment w:val="auto"/>
        <w:rPr>
          <w:rFonts w:ascii="Aptos" w:hAnsi="Aptos"/>
          <w:sz w:val="24"/>
          <w:szCs w:val="24"/>
        </w:rPr>
      </w:pPr>
      <w:r w:rsidRPr="003938D2">
        <w:rPr>
          <w:rFonts w:ascii="Aptos" w:hAnsi="Aptos"/>
          <w:sz w:val="24"/>
          <w:szCs w:val="24"/>
        </w:rPr>
        <w:t xml:space="preserve">CONCISE SUMMARY: This regulation established procedures for school administrative units (SAUs) to contract for school bus refurbishment services through the Maine School Bus Refurbishment Program. The program provided subsidy to school administrative units (SAUs) </w:t>
      </w:r>
      <w:proofErr w:type="gramStart"/>
      <w:r w:rsidRPr="003938D2">
        <w:rPr>
          <w:rFonts w:ascii="Aptos" w:hAnsi="Aptos"/>
          <w:sz w:val="24"/>
          <w:szCs w:val="24"/>
        </w:rPr>
        <w:t>in order to</w:t>
      </w:r>
      <w:proofErr w:type="gramEnd"/>
      <w:r w:rsidRPr="003938D2">
        <w:rPr>
          <w:rFonts w:ascii="Aptos" w:hAnsi="Aptos"/>
          <w:sz w:val="24"/>
          <w:szCs w:val="24"/>
        </w:rPr>
        <w:t xml:space="preserve"> offset the partial cost of refurbishment for school buses used to transport students to and from home and school and school events. This program was operated by the Maine State Military Authority which no longer refurbishes school buses. As a result, the Department of Education is proposing a full repeal of the rule. </w:t>
      </w:r>
    </w:p>
    <w:p w14:paraId="786F8482" w14:textId="43FCB493" w:rsidR="008F6CBB" w:rsidRPr="003938D2" w:rsidRDefault="008F6CBB" w:rsidP="008F6CBB">
      <w:pPr>
        <w:tabs>
          <w:tab w:val="left" w:pos="270"/>
          <w:tab w:val="left" w:pos="3060"/>
        </w:tabs>
        <w:overflowPunct/>
        <w:autoSpaceDE/>
        <w:autoSpaceDN/>
        <w:adjustRightInd/>
        <w:jc w:val="both"/>
        <w:textAlignment w:val="auto"/>
        <w:rPr>
          <w:rFonts w:ascii="Aptos" w:hAnsi="Aptos"/>
          <w:sz w:val="24"/>
          <w:szCs w:val="24"/>
        </w:rPr>
      </w:pPr>
      <w:r w:rsidRPr="003938D2">
        <w:rPr>
          <w:rFonts w:ascii="Aptos" w:hAnsi="Aptos"/>
          <w:sz w:val="24"/>
          <w:szCs w:val="24"/>
        </w:rPr>
        <w:t>EFFECTIVE DATE: Monday, May 6, 2024</w:t>
      </w:r>
    </w:p>
    <w:p w14:paraId="77E58070" w14:textId="05475101" w:rsidR="008F6CBB" w:rsidRPr="003938D2" w:rsidRDefault="008F6CBB" w:rsidP="008F6CBB">
      <w:pPr>
        <w:tabs>
          <w:tab w:val="left" w:pos="270"/>
          <w:tab w:val="left" w:pos="3060"/>
        </w:tabs>
        <w:overflowPunct/>
        <w:autoSpaceDE/>
        <w:autoSpaceDN/>
        <w:adjustRightInd/>
        <w:jc w:val="both"/>
        <w:textAlignment w:val="auto"/>
        <w:rPr>
          <w:rFonts w:ascii="Aptos" w:hAnsi="Aptos"/>
          <w:sz w:val="24"/>
          <w:szCs w:val="24"/>
        </w:rPr>
      </w:pPr>
      <w:r w:rsidRPr="003938D2">
        <w:rPr>
          <w:rFonts w:ascii="Aptos" w:hAnsi="Aptos"/>
          <w:sz w:val="24"/>
          <w:szCs w:val="24"/>
        </w:rPr>
        <w:t>AGENCY CONTACT PERSON: Laura Cyr; Maine Department of Education23 State House Station, Augusta, ME 04330</w:t>
      </w:r>
      <w:r w:rsidR="0082225E" w:rsidRPr="003938D2">
        <w:rPr>
          <w:rFonts w:ascii="Aptos" w:hAnsi="Aptos"/>
          <w:sz w:val="24"/>
          <w:szCs w:val="24"/>
        </w:rPr>
        <w:t xml:space="preserve">; </w:t>
      </w:r>
      <w:r w:rsidRPr="003938D2">
        <w:rPr>
          <w:rFonts w:ascii="Aptos" w:hAnsi="Aptos"/>
          <w:sz w:val="24"/>
          <w:szCs w:val="24"/>
        </w:rPr>
        <w:t>207-446-8791 </w:t>
      </w:r>
    </w:p>
    <w:p w14:paraId="1453388E" w14:textId="77777777" w:rsidR="008F6CBB" w:rsidRPr="003938D2" w:rsidRDefault="008F6CBB" w:rsidP="008F6CBB">
      <w:pPr>
        <w:pBdr>
          <w:bottom w:val="single" w:sz="4" w:space="1" w:color="auto"/>
        </w:pBdr>
        <w:tabs>
          <w:tab w:val="left" w:pos="270"/>
          <w:tab w:val="left" w:pos="3060"/>
        </w:tabs>
        <w:overflowPunct/>
        <w:autoSpaceDE/>
        <w:autoSpaceDN/>
        <w:adjustRightInd/>
        <w:jc w:val="both"/>
        <w:textAlignment w:val="auto"/>
        <w:rPr>
          <w:rFonts w:ascii="Aptos" w:hAnsi="Aptos"/>
          <w:sz w:val="24"/>
          <w:szCs w:val="24"/>
        </w:rPr>
      </w:pPr>
    </w:p>
    <w:p w14:paraId="47EA9269" w14:textId="77777777" w:rsidR="008F6CBB" w:rsidRPr="003938D2" w:rsidRDefault="008F6CBB" w:rsidP="008F6CBB">
      <w:pPr>
        <w:tabs>
          <w:tab w:val="left" w:pos="270"/>
          <w:tab w:val="left" w:pos="3060"/>
        </w:tabs>
        <w:overflowPunct/>
        <w:autoSpaceDE/>
        <w:autoSpaceDN/>
        <w:adjustRightInd/>
        <w:jc w:val="both"/>
        <w:textAlignment w:val="auto"/>
        <w:rPr>
          <w:rFonts w:ascii="Aptos" w:hAnsi="Aptos"/>
          <w:sz w:val="24"/>
          <w:szCs w:val="24"/>
        </w:rPr>
      </w:pPr>
    </w:p>
    <w:p w14:paraId="019CA367" w14:textId="448B5BCD" w:rsidR="00B86468" w:rsidRPr="003938D2" w:rsidRDefault="00B86468" w:rsidP="00B86468">
      <w:pPr>
        <w:tabs>
          <w:tab w:val="left" w:pos="270"/>
          <w:tab w:val="left" w:pos="3060"/>
        </w:tabs>
        <w:overflowPunct/>
        <w:autoSpaceDE/>
        <w:autoSpaceDN/>
        <w:adjustRightInd/>
        <w:jc w:val="both"/>
        <w:textAlignment w:val="auto"/>
        <w:rPr>
          <w:rFonts w:ascii="Aptos" w:hAnsi="Aptos"/>
          <w:sz w:val="24"/>
          <w:szCs w:val="24"/>
        </w:rPr>
      </w:pPr>
      <w:r w:rsidRPr="003938D2">
        <w:rPr>
          <w:rFonts w:ascii="Aptos" w:hAnsi="Aptos"/>
          <w:sz w:val="24"/>
          <w:szCs w:val="24"/>
        </w:rPr>
        <w:t xml:space="preserve">AGENCY:  </w:t>
      </w:r>
      <w:r w:rsidR="0082225E" w:rsidRPr="003938D2">
        <w:rPr>
          <w:rFonts w:ascii="Aptos" w:hAnsi="Aptos"/>
          <w:sz w:val="24"/>
          <w:szCs w:val="24"/>
        </w:rPr>
        <w:t xml:space="preserve">10-144 - </w:t>
      </w:r>
      <w:r w:rsidRPr="003938D2">
        <w:rPr>
          <w:rFonts w:ascii="Aptos" w:hAnsi="Aptos"/>
          <w:sz w:val="24"/>
          <w:szCs w:val="24"/>
        </w:rPr>
        <w:t xml:space="preserve">Department of Health and Human Services, </w:t>
      </w:r>
      <w:proofErr w:type="spellStart"/>
      <w:r w:rsidRPr="003938D2">
        <w:rPr>
          <w:rFonts w:ascii="Aptos" w:hAnsi="Aptos"/>
          <w:sz w:val="24"/>
          <w:szCs w:val="24"/>
        </w:rPr>
        <w:t>MaineCare</w:t>
      </w:r>
      <w:proofErr w:type="spellEnd"/>
      <w:r w:rsidRPr="003938D2">
        <w:rPr>
          <w:rFonts w:ascii="Aptos" w:hAnsi="Aptos"/>
          <w:sz w:val="24"/>
          <w:szCs w:val="24"/>
        </w:rPr>
        <w:t xml:space="preserve"> Services</w:t>
      </w:r>
    </w:p>
    <w:p w14:paraId="26A9B929" w14:textId="77777777" w:rsidR="00B86468" w:rsidRPr="003938D2" w:rsidRDefault="00B86468" w:rsidP="00B86468">
      <w:pPr>
        <w:tabs>
          <w:tab w:val="left" w:pos="270"/>
          <w:tab w:val="left" w:pos="3060"/>
        </w:tabs>
        <w:overflowPunct/>
        <w:autoSpaceDE/>
        <w:autoSpaceDN/>
        <w:adjustRightInd/>
        <w:jc w:val="both"/>
        <w:textAlignment w:val="auto"/>
        <w:rPr>
          <w:rFonts w:ascii="Aptos" w:hAnsi="Aptos"/>
          <w:sz w:val="24"/>
          <w:szCs w:val="24"/>
        </w:rPr>
      </w:pPr>
      <w:r w:rsidRPr="003938D2">
        <w:rPr>
          <w:rFonts w:ascii="Aptos" w:hAnsi="Aptos"/>
          <w:sz w:val="24"/>
          <w:szCs w:val="24"/>
        </w:rPr>
        <w:t xml:space="preserve">CHAPTER NUMBER AND TITLE: 10-144 C.M.R. Chapter 101, </w:t>
      </w:r>
      <w:proofErr w:type="spellStart"/>
      <w:r w:rsidRPr="003938D2">
        <w:rPr>
          <w:rFonts w:ascii="Aptos" w:hAnsi="Aptos"/>
          <w:sz w:val="24"/>
          <w:szCs w:val="24"/>
        </w:rPr>
        <w:t>MaineCare</w:t>
      </w:r>
      <w:proofErr w:type="spellEnd"/>
      <w:r w:rsidRPr="003938D2">
        <w:rPr>
          <w:rFonts w:ascii="Aptos" w:hAnsi="Aptos"/>
          <w:sz w:val="24"/>
          <w:szCs w:val="24"/>
        </w:rPr>
        <w:t xml:space="preserve"> Benefits Manual, Chapter III, Section 29, Allowances for Support Services for Adults with Intellectual Disabilities or </w:t>
      </w:r>
      <w:proofErr w:type="gramStart"/>
      <w:r w:rsidRPr="003938D2">
        <w:rPr>
          <w:rFonts w:ascii="Aptos" w:hAnsi="Aptos"/>
          <w:sz w:val="24"/>
          <w:szCs w:val="24"/>
        </w:rPr>
        <w:t>Autism Spectrum Disorder</w:t>
      </w:r>
      <w:proofErr w:type="gramEnd"/>
    </w:p>
    <w:p w14:paraId="6EF16F20" w14:textId="3C8A6EE9" w:rsidR="00B86468" w:rsidRPr="003938D2" w:rsidRDefault="0082225E" w:rsidP="00B86468">
      <w:pPr>
        <w:tabs>
          <w:tab w:val="left" w:pos="270"/>
          <w:tab w:val="left" w:pos="3060"/>
        </w:tabs>
        <w:overflowPunct/>
        <w:autoSpaceDE/>
        <w:autoSpaceDN/>
        <w:adjustRightInd/>
        <w:jc w:val="both"/>
        <w:textAlignment w:val="auto"/>
        <w:rPr>
          <w:rFonts w:ascii="Aptos" w:hAnsi="Aptos"/>
          <w:sz w:val="24"/>
          <w:szCs w:val="24"/>
        </w:rPr>
      </w:pPr>
      <w:r w:rsidRPr="003938D2">
        <w:rPr>
          <w:rFonts w:ascii="Aptos" w:hAnsi="Aptos"/>
          <w:sz w:val="24"/>
          <w:szCs w:val="24"/>
        </w:rPr>
        <w:t>ADOPTED</w:t>
      </w:r>
      <w:r w:rsidR="00B86468" w:rsidRPr="003938D2">
        <w:rPr>
          <w:rFonts w:ascii="Aptos" w:hAnsi="Aptos"/>
          <w:sz w:val="24"/>
          <w:szCs w:val="24"/>
        </w:rPr>
        <w:t xml:space="preserve"> RULE NUMBER: 2024-104</w:t>
      </w:r>
    </w:p>
    <w:p w14:paraId="41215297" w14:textId="6AB2859F" w:rsidR="00B86468" w:rsidRPr="003938D2" w:rsidRDefault="00B86468" w:rsidP="00B86468">
      <w:pPr>
        <w:tabs>
          <w:tab w:val="left" w:pos="270"/>
          <w:tab w:val="left" w:pos="3060"/>
        </w:tabs>
        <w:overflowPunct/>
        <w:autoSpaceDE/>
        <w:autoSpaceDN/>
        <w:adjustRightInd/>
        <w:jc w:val="both"/>
        <w:textAlignment w:val="auto"/>
        <w:rPr>
          <w:rFonts w:ascii="Aptos" w:hAnsi="Aptos"/>
          <w:sz w:val="24"/>
          <w:szCs w:val="24"/>
        </w:rPr>
      </w:pPr>
      <w:bookmarkStart w:id="4" w:name="_Hlk15902752"/>
      <w:r w:rsidRPr="003938D2">
        <w:rPr>
          <w:rFonts w:ascii="Aptos" w:hAnsi="Aptos"/>
          <w:sz w:val="24"/>
          <w:szCs w:val="24"/>
        </w:rPr>
        <w:t xml:space="preserve">CONCISE SUMMARY: </w:t>
      </w:r>
      <w:bookmarkEnd w:id="4"/>
      <w:r w:rsidRPr="003938D2">
        <w:rPr>
          <w:rFonts w:ascii="Aptos" w:hAnsi="Aptos"/>
          <w:sz w:val="24"/>
          <w:szCs w:val="24"/>
        </w:rPr>
        <w:t>The Department is finally adopting the following changes to this major substantive rule:</w:t>
      </w:r>
    </w:p>
    <w:p w14:paraId="0B076AA2" w14:textId="707B315B" w:rsidR="00B86468" w:rsidRPr="003938D2" w:rsidRDefault="00B86468" w:rsidP="00423129">
      <w:pPr>
        <w:tabs>
          <w:tab w:val="left" w:pos="270"/>
          <w:tab w:val="left" w:pos="3060"/>
        </w:tabs>
        <w:overflowPunct/>
        <w:autoSpaceDE/>
        <w:autoSpaceDN/>
        <w:adjustRightInd/>
        <w:jc w:val="both"/>
        <w:textAlignment w:val="auto"/>
        <w:rPr>
          <w:rFonts w:ascii="Aptos" w:hAnsi="Aptos"/>
          <w:sz w:val="24"/>
          <w:szCs w:val="24"/>
        </w:rPr>
      </w:pPr>
      <w:r w:rsidRPr="003938D2">
        <w:rPr>
          <w:rFonts w:ascii="Aptos" w:hAnsi="Aptos"/>
          <w:sz w:val="24"/>
          <w:szCs w:val="24"/>
        </w:rPr>
        <w:t xml:space="preserve"> </w:t>
      </w:r>
    </w:p>
    <w:p w14:paraId="369274D6" w14:textId="77777777" w:rsidR="00B86468" w:rsidRPr="003938D2" w:rsidRDefault="00B86468" w:rsidP="00B86468">
      <w:pPr>
        <w:tabs>
          <w:tab w:val="left" w:pos="-1440"/>
          <w:tab w:val="left" w:pos="-720"/>
          <w:tab w:val="left" w:pos="0"/>
          <w:tab w:val="left" w:pos="580"/>
          <w:tab w:val="left" w:pos="1152"/>
          <w:tab w:val="left" w:pos="1739"/>
          <w:tab w:val="left" w:pos="2400"/>
          <w:tab w:val="left" w:pos="3145"/>
          <w:tab w:val="left" w:pos="3892"/>
          <w:tab w:val="left" w:pos="4470"/>
          <w:tab w:val="left" w:pos="5040"/>
        </w:tabs>
        <w:spacing w:line="245" w:lineRule="exact"/>
        <w:jc w:val="both"/>
        <w:rPr>
          <w:rFonts w:ascii="Aptos" w:hAnsi="Aptos"/>
          <w:sz w:val="24"/>
          <w:szCs w:val="24"/>
        </w:rPr>
      </w:pPr>
      <w:bookmarkStart w:id="5" w:name="_Hlk155351095"/>
      <w:r w:rsidRPr="003938D2">
        <w:rPr>
          <w:rFonts w:ascii="Aptos" w:hAnsi="Aptos"/>
          <w:sz w:val="24"/>
          <w:szCs w:val="24"/>
        </w:rPr>
        <w:t xml:space="preserve">The Department has added new services, effective March 1, 2024, which will be reimbursed pursuant to this rule: </w:t>
      </w:r>
    </w:p>
    <w:p w14:paraId="461E3194" w14:textId="77777777" w:rsidR="00B86468" w:rsidRPr="003938D2" w:rsidRDefault="00B86468" w:rsidP="00B86468">
      <w:pPr>
        <w:tabs>
          <w:tab w:val="left" w:pos="-1440"/>
          <w:tab w:val="left" w:pos="-720"/>
          <w:tab w:val="left" w:pos="0"/>
          <w:tab w:val="left" w:pos="580"/>
          <w:tab w:val="left" w:pos="1152"/>
          <w:tab w:val="left" w:pos="1739"/>
          <w:tab w:val="left" w:pos="2400"/>
          <w:tab w:val="left" w:pos="3145"/>
          <w:tab w:val="left" w:pos="3892"/>
          <w:tab w:val="left" w:pos="4470"/>
          <w:tab w:val="left" w:pos="5040"/>
        </w:tabs>
        <w:spacing w:line="245" w:lineRule="exact"/>
        <w:jc w:val="both"/>
        <w:rPr>
          <w:rFonts w:ascii="Aptos" w:hAnsi="Aptos"/>
          <w:sz w:val="24"/>
          <w:szCs w:val="24"/>
        </w:rPr>
      </w:pPr>
    </w:p>
    <w:p w14:paraId="2B99011F" w14:textId="77777777" w:rsidR="00B86468" w:rsidRPr="003938D2" w:rsidRDefault="00B86468" w:rsidP="00B86468">
      <w:pPr>
        <w:numPr>
          <w:ilvl w:val="3"/>
          <w:numId w:val="36"/>
        </w:numPr>
        <w:overflowPunct/>
        <w:autoSpaceDE/>
        <w:autoSpaceDN/>
        <w:adjustRightInd/>
        <w:spacing w:after="200" w:line="245" w:lineRule="exact"/>
        <w:ind w:left="1080"/>
        <w:contextualSpacing/>
        <w:jc w:val="both"/>
        <w:textAlignment w:val="auto"/>
        <w:rPr>
          <w:rFonts w:ascii="Aptos" w:hAnsi="Aptos"/>
          <w:sz w:val="24"/>
          <w:szCs w:val="24"/>
        </w:rPr>
      </w:pPr>
      <w:r w:rsidRPr="003938D2">
        <w:rPr>
          <w:rFonts w:ascii="Aptos" w:hAnsi="Aptos"/>
          <w:sz w:val="24"/>
          <w:szCs w:val="24"/>
        </w:rPr>
        <w:t>Home Support - Quarter Hour (Self-Directed)</w:t>
      </w:r>
    </w:p>
    <w:p w14:paraId="27CCD1C3" w14:textId="77777777" w:rsidR="00B86468" w:rsidRPr="003938D2" w:rsidRDefault="00B86468" w:rsidP="00B86468">
      <w:pPr>
        <w:numPr>
          <w:ilvl w:val="0"/>
          <w:numId w:val="36"/>
        </w:numPr>
        <w:tabs>
          <w:tab w:val="left" w:pos="-1440"/>
          <w:tab w:val="left" w:pos="-720"/>
          <w:tab w:val="left" w:pos="0"/>
          <w:tab w:val="left" w:pos="1152"/>
          <w:tab w:val="left" w:pos="1739"/>
          <w:tab w:val="left" w:pos="2400"/>
          <w:tab w:val="left" w:pos="3145"/>
          <w:tab w:val="left" w:pos="3892"/>
          <w:tab w:val="left" w:pos="4470"/>
          <w:tab w:val="left" w:pos="5040"/>
        </w:tabs>
        <w:overflowPunct/>
        <w:autoSpaceDE/>
        <w:autoSpaceDN/>
        <w:adjustRightInd/>
        <w:spacing w:after="200" w:line="245" w:lineRule="exact"/>
        <w:ind w:left="1080"/>
        <w:contextualSpacing/>
        <w:jc w:val="both"/>
        <w:textAlignment w:val="auto"/>
        <w:rPr>
          <w:rFonts w:ascii="Aptos" w:hAnsi="Aptos"/>
          <w:sz w:val="24"/>
          <w:szCs w:val="24"/>
        </w:rPr>
      </w:pPr>
      <w:r w:rsidRPr="003938D2">
        <w:rPr>
          <w:rFonts w:ascii="Aptos" w:hAnsi="Aptos"/>
          <w:sz w:val="24"/>
          <w:szCs w:val="24"/>
        </w:rPr>
        <w:t>Shared Living – Two Members served</w:t>
      </w:r>
    </w:p>
    <w:p w14:paraId="7797F4F6" w14:textId="77777777" w:rsidR="00B86468" w:rsidRPr="003938D2" w:rsidRDefault="00B86468" w:rsidP="00B86468">
      <w:pPr>
        <w:numPr>
          <w:ilvl w:val="0"/>
          <w:numId w:val="36"/>
        </w:numPr>
        <w:tabs>
          <w:tab w:val="left" w:pos="-1440"/>
          <w:tab w:val="left" w:pos="-720"/>
          <w:tab w:val="left" w:pos="0"/>
          <w:tab w:val="left" w:pos="1152"/>
          <w:tab w:val="left" w:pos="1739"/>
          <w:tab w:val="left" w:pos="2400"/>
          <w:tab w:val="left" w:pos="3145"/>
          <w:tab w:val="left" w:pos="3892"/>
          <w:tab w:val="left" w:pos="4470"/>
          <w:tab w:val="left" w:pos="5040"/>
        </w:tabs>
        <w:overflowPunct/>
        <w:autoSpaceDE/>
        <w:autoSpaceDN/>
        <w:adjustRightInd/>
        <w:spacing w:after="200" w:line="245" w:lineRule="exact"/>
        <w:ind w:left="1080"/>
        <w:contextualSpacing/>
        <w:jc w:val="both"/>
        <w:textAlignment w:val="auto"/>
        <w:rPr>
          <w:rFonts w:ascii="Aptos" w:hAnsi="Aptos"/>
          <w:sz w:val="24"/>
          <w:szCs w:val="24"/>
        </w:rPr>
      </w:pPr>
      <w:r w:rsidRPr="003938D2">
        <w:rPr>
          <w:rFonts w:ascii="Aptos" w:hAnsi="Aptos"/>
          <w:sz w:val="24"/>
          <w:szCs w:val="24"/>
        </w:rPr>
        <w:t>Shared Living - One Member, Increased level of support</w:t>
      </w:r>
    </w:p>
    <w:p w14:paraId="1B9D7A61" w14:textId="77777777" w:rsidR="00B86468" w:rsidRPr="003938D2" w:rsidRDefault="00B86468" w:rsidP="00B86468">
      <w:pPr>
        <w:numPr>
          <w:ilvl w:val="0"/>
          <w:numId w:val="36"/>
        </w:numPr>
        <w:tabs>
          <w:tab w:val="left" w:pos="-1440"/>
          <w:tab w:val="left" w:pos="-720"/>
          <w:tab w:val="left" w:pos="0"/>
          <w:tab w:val="left" w:pos="360"/>
          <w:tab w:val="left" w:pos="1152"/>
          <w:tab w:val="left" w:pos="1739"/>
          <w:tab w:val="left" w:pos="2400"/>
          <w:tab w:val="left" w:pos="3145"/>
          <w:tab w:val="left" w:pos="3892"/>
          <w:tab w:val="left" w:pos="4470"/>
          <w:tab w:val="left" w:pos="5040"/>
        </w:tabs>
        <w:overflowPunct/>
        <w:autoSpaceDE/>
        <w:autoSpaceDN/>
        <w:adjustRightInd/>
        <w:spacing w:after="200" w:line="245" w:lineRule="exact"/>
        <w:ind w:left="1080"/>
        <w:contextualSpacing/>
        <w:jc w:val="both"/>
        <w:textAlignment w:val="auto"/>
        <w:rPr>
          <w:rFonts w:ascii="Aptos" w:hAnsi="Aptos"/>
          <w:sz w:val="24"/>
          <w:szCs w:val="24"/>
        </w:rPr>
      </w:pPr>
      <w:r w:rsidRPr="003938D2">
        <w:rPr>
          <w:rFonts w:ascii="Aptos" w:hAnsi="Aptos"/>
          <w:sz w:val="24"/>
          <w:szCs w:val="24"/>
        </w:rPr>
        <w:t>Shared Living - Two Members, Increased level of support</w:t>
      </w:r>
    </w:p>
    <w:p w14:paraId="036C9C35" w14:textId="77777777" w:rsidR="00B86468" w:rsidRPr="003938D2" w:rsidRDefault="00B86468" w:rsidP="00B86468">
      <w:pPr>
        <w:numPr>
          <w:ilvl w:val="0"/>
          <w:numId w:val="36"/>
        </w:numPr>
        <w:tabs>
          <w:tab w:val="left" w:pos="-1440"/>
          <w:tab w:val="left" w:pos="-720"/>
          <w:tab w:val="left" w:pos="0"/>
          <w:tab w:val="left" w:pos="1152"/>
          <w:tab w:val="left" w:pos="1739"/>
          <w:tab w:val="left" w:pos="2400"/>
          <w:tab w:val="left" w:pos="3145"/>
          <w:tab w:val="left" w:pos="3892"/>
          <w:tab w:val="left" w:pos="4470"/>
          <w:tab w:val="left" w:pos="5040"/>
        </w:tabs>
        <w:overflowPunct/>
        <w:autoSpaceDE/>
        <w:autoSpaceDN/>
        <w:adjustRightInd/>
        <w:spacing w:after="200" w:line="245" w:lineRule="exact"/>
        <w:ind w:left="1080"/>
        <w:contextualSpacing/>
        <w:jc w:val="both"/>
        <w:textAlignment w:val="auto"/>
        <w:rPr>
          <w:rFonts w:ascii="Aptos" w:hAnsi="Aptos"/>
          <w:sz w:val="24"/>
          <w:szCs w:val="24"/>
        </w:rPr>
      </w:pPr>
      <w:r w:rsidRPr="003938D2">
        <w:rPr>
          <w:rFonts w:ascii="Aptos" w:hAnsi="Aptos"/>
          <w:sz w:val="24"/>
          <w:szCs w:val="24"/>
        </w:rPr>
        <w:t>Home Accessibility Adaptations (Self-Directed)</w:t>
      </w:r>
    </w:p>
    <w:p w14:paraId="78B13CDF" w14:textId="77777777" w:rsidR="00B86468" w:rsidRPr="003938D2" w:rsidRDefault="00B86468" w:rsidP="00B86468">
      <w:pPr>
        <w:numPr>
          <w:ilvl w:val="0"/>
          <w:numId w:val="36"/>
        </w:numPr>
        <w:tabs>
          <w:tab w:val="left" w:pos="-1440"/>
          <w:tab w:val="left" w:pos="-720"/>
          <w:tab w:val="left" w:pos="0"/>
          <w:tab w:val="left" w:pos="1152"/>
          <w:tab w:val="left" w:pos="1739"/>
          <w:tab w:val="left" w:pos="2400"/>
          <w:tab w:val="left" w:pos="3145"/>
          <w:tab w:val="left" w:pos="3892"/>
          <w:tab w:val="left" w:pos="4470"/>
          <w:tab w:val="left" w:pos="5040"/>
        </w:tabs>
        <w:overflowPunct/>
        <w:autoSpaceDE/>
        <w:autoSpaceDN/>
        <w:adjustRightInd/>
        <w:spacing w:after="200" w:line="245" w:lineRule="exact"/>
        <w:ind w:left="1080"/>
        <w:contextualSpacing/>
        <w:jc w:val="both"/>
        <w:textAlignment w:val="auto"/>
        <w:rPr>
          <w:rFonts w:ascii="Aptos" w:hAnsi="Aptos"/>
          <w:sz w:val="24"/>
          <w:szCs w:val="24"/>
        </w:rPr>
      </w:pPr>
      <w:r w:rsidRPr="003938D2">
        <w:rPr>
          <w:rFonts w:ascii="Aptos" w:hAnsi="Aptos"/>
          <w:sz w:val="24"/>
          <w:szCs w:val="24"/>
        </w:rPr>
        <w:t>Home Accessibility Adaptations Repairs (Self-Directed)</w:t>
      </w:r>
    </w:p>
    <w:p w14:paraId="427929E1" w14:textId="77777777" w:rsidR="00B86468" w:rsidRPr="003938D2" w:rsidRDefault="00B86468" w:rsidP="00B86468">
      <w:pPr>
        <w:numPr>
          <w:ilvl w:val="0"/>
          <w:numId w:val="36"/>
        </w:numPr>
        <w:tabs>
          <w:tab w:val="left" w:pos="-1440"/>
          <w:tab w:val="left" w:pos="-720"/>
          <w:tab w:val="left" w:pos="0"/>
          <w:tab w:val="left" w:pos="1170"/>
          <w:tab w:val="left" w:pos="2400"/>
          <w:tab w:val="left" w:pos="3145"/>
          <w:tab w:val="left" w:pos="3892"/>
          <w:tab w:val="left" w:pos="4470"/>
          <w:tab w:val="left" w:pos="5040"/>
        </w:tabs>
        <w:overflowPunct/>
        <w:autoSpaceDE/>
        <w:autoSpaceDN/>
        <w:adjustRightInd/>
        <w:spacing w:after="200" w:line="245" w:lineRule="exact"/>
        <w:ind w:left="1080"/>
        <w:contextualSpacing/>
        <w:jc w:val="both"/>
        <w:textAlignment w:val="auto"/>
        <w:rPr>
          <w:rFonts w:ascii="Aptos" w:hAnsi="Aptos"/>
          <w:sz w:val="24"/>
          <w:szCs w:val="24"/>
        </w:rPr>
      </w:pPr>
      <w:r w:rsidRPr="003938D2">
        <w:rPr>
          <w:rFonts w:ascii="Aptos" w:hAnsi="Aptos"/>
          <w:sz w:val="24"/>
          <w:szCs w:val="24"/>
        </w:rPr>
        <w:t>Assistive Technology – Devices (Self-Directed)</w:t>
      </w:r>
    </w:p>
    <w:p w14:paraId="3D4861BF" w14:textId="77777777" w:rsidR="00B86468" w:rsidRPr="003938D2" w:rsidRDefault="00B86468" w:rsidP="00B86468">
      <w:pPr>
        <w:numPr>
          <w:ilvl w:val="0"/>
          <w:numId w:val="36"/>
        </w:numPr>
        <w:tabs>
          <w:tab w:val="left" w:pos="-1440"/>
          <w:tab w:val="left" w:pos="-720"/>
          <w:tab w:val="left" w:pos="0"/>
          <w:tab w:val="left" w:pos="1170"/>
          <w:tab w:val="left" w:pos="1739"/>
          <w:tab w:val="left" w:pos="2400"/>
          <w:tab w:val="left" w:pos="3145"/>
          <w:tab w:val="left" w:pos="3892"/>
          <w:tab w:val="left" w:pos="4470"/>
          <w:tab w:val="left" w:pos="5040"/>
        </w:tabs>
        <w:overflowPunct/>
        <w:autoSpaceDE/>
        <w:autoSpaceDN/>
        <w:adjustRightInd/>
        <w:spacing w:after="200" w:line="245" w:lineRule="exact"/>
        <w:ind w:left="1080"/>
        <w:contextualSpacing/>
        <w:jc w:val="both"/>
        <w:textAlignment w:val="auto"/>
        <w:rPr>
          <w:rFonts w:ascii="Aptos" w:hAnsi="Aptos"/>
          <w:sz w:val="24"/>
          <w:szCs w:val="24"/>
        </w:rPr>
      </w:pPr>
      <w:r w:rsidRPr="003938D2">
        <w:rPr>
          <w:rFonts w:ascii="Aptos" w:hAnsi="Aptos"/>
          <w:sz w:val="24"/>
          <w:szCs w:val="24"/>
        </w:rPr>
        <w:t>Assistive Technology – Transmission (Self-Directed)</w:t>
      </w:r>
    </w:p>
    <w:p w14:paraId="1CDAC164" w14:textId="77777777" w:rsidR="00B86468" w:rsidRPr="003938D2" w:rsidRDefault="00B86468" w:rsidP="00B86468">
      <w:pPr>
        <w:numPr>
          <w:ilvl w:val="0"/>
          <w:numId w:val="36"/>
        </w:numPr>
        <w:tabs>
          <w:tab w:val="left" w:pos="-1440"/>
          <w:tab w:val="left" w:pos="-720"/>
          <w:tab w:val="left" w:pos="0"/>
          <w:tab w:val="left" w:pos="360"/>
          <w:tab w:val="left" w:pos="1152"/>
          <w:tab w:val="left" w:pos="1739"/>
          <w:tab w:val="left" w:pos="2400"/>
          <w:tab w:val="left" w:pos="3145"/>
          <w:tab w:val="left" w:pos="3892"/>
          <w:tab w:val="left" w:pos="4470"/>
          <w:tab w:val="left" w:pos="5040"/>
        </w:tabs>
        <w:overflowPunct/>
        <w:autoSpaceDE/>
        <w:autoSpaceDN/>
        <w:adjustRightInd/>
        <w:spacing w:after="200" w:line="245" w:lineRule="exact"/>
        <w:ind w:left="1080"/>
        <w:contextualSpacing/>
        <w:jc w:val="both"/>
        <w:textAlignment w:val="auto"/>
        <w:rPr>
          <w:rFonts w:ascii="Aptos" w:hAnsi="Aptos"/>
          <w:sz w:val="24"/>
          <w:szCs w:val="24"/>
        </w:rPr>
      </w:pPr>
      <w:r w:rsidRPr="003938D2">
        <w:rPr>
          <w:rFonts w:ascii="Aptos" w:hAnsi="Aptos"/>
          <w:sz w:val="24"/>
          <w:szCs w:val="24"/>
        </w:rPr>
        <w:t>Community Support - Community Only – Individual (Self-Directed)</w:t>
      </w:r>
    </w:p>
    <w:p w14:paraId="0F39ED7A" w14:textId="77777777" w:rsidR="00B86468" w:rsidRPr="003938D2" w:rsidRDefault="00B86468" w:rsidP="00B86468">
      <w:pPr>
        <w:numPr>
          <w:ilvl w:val="0"/>
          <w:numId w:val="36"/>
        </w:numPr>
        <w:tabs>
          <w:tab w:val="left" w:pos="-1440"/>
          <w:tab w:val="left" w:pos="-720"/>
          <w:tab w:val="left" w:pos="0"/>
          <w:tab w:val="left" w:pos="1170"/>
          <w:tab w:val="left" w:pos="2400"/>
          <w:tab w:val="left" w:pos="3145"/>
          <w:tab w:val="left" w:pos="3892"/>
          <w:tab w:val="left" w:pos="4470"/>
          <w:tab w:val="left" w:pos="5040"/>
        </w:tabs>
        <w:overflowPunct/>
        <w:autoSpaceDE/>
        <w:autoSpaceDN/>
        <w:adjustRightInd/>
        <w:spacing w:after="200" w:line="245" w:lineRule="exact"/>
        <w:ind w:left="1080"/>
        <w:contextualSpacing/>
        <w:jc w:val="both"/>
        <w:textAlignment w:val="auto"/>
        <w:rPr>
          <w:rFonts w:ascii="Aptos" w:hAnsi="Aptos"/>
          <w:sz w:val="24"/>
          <w:szCs w:val="24"/>
        </w:rPr>
      </w:pPr>
      <w:r w:rsidRPr="003938D2">
        <w:rPr>
          <w:rFonts w:ascii="Aptos" w:hAnsi="Aptos"/>
          <w:sz w:val="24"/>
          <w:szCs w:val="24"/>
        </w:rPr>
        <w:t>Community Support - Community Only - Individual (Provider-Managed)</w:t>
      </w:r>
    </w:p>
    <w:p w14:paraId="3C58141F" w14:textId="77777777" w:rsidR="00B86468" w:rsidRPr="003938D2" w:rsidRDefault="00B86468" w:rsidP="00B86468">
      <w:pPr>
        <w:numPr>
          <w:ilvl w:val="0"/>
          <w:numId w:val="36"/>
        </w:numPr>
        <w:tabs>
          <w:tab w:val="left" w:pos="-1440"/>
          <w:tab w:val="left" w:pos="-720"/>
          <w:tab w:val="left" w:pos="0"/>
          <w:tab w:val="left" w:pos="1152"/>
          <w:tab w:val="left" w:pos="1739"/>
          <w:tab w:val="left" w:pos="2400"/>
          <w:tab w:val="left" w:pos="3145"/>
          <w:tab w:val="left" w:pos="3892"/>
          <w:tab w:val="left" w:pos="4470"/>
          <w:tab w:val="left" w:pos="5040"/>
        </w:tabs>
        <w:overflowPunct/>
        <w:autoSpaceDE/>
        <w:autoSpaceDN/>
        <w:adjustRightInd/>
        <w:spacing w:after="200" w:line="245" w:lineRule="exact"/>
        <w:ind w:left="1080"/>
        <w:contextualSpacing/>
        <w:jc w:val="both"/>
        <w:textAlignment w:val="auto"/>
        <w:rPr>
          <w:rFonts w:ascii="Aptos" w:hAnsi="Aptos"/>
          <w:sz w:val="24"/>
          <w:szCs w:val="24"/>
        </w:rPr>
      </w:pPr>
      <w:r w:rsidRPr="003938D2">
        <w:rPr>
          <w:rFonts w:ascii="Aptos" w:hAnsi="Aptos"/>
          <w:sz w:val="24"/>
          <w:szCs w:val="24"/>
        </w:rPr>
        <w:t>Community Support - Community Only – Group</w:t>
      </w:r>
    </w:p>
    <w:p w14:paraId="1A08C8F3" w14:textId="77777777" w:rsidR="00B86468" w:rsidRPr="003938D2" w:rsidRDefault="00B86468" w:rsidP="00B86468">
      <w:pPr>
        <w:numPr>
          <w:ilvl w:val="0"/>
          <w:numId w:val="36"/>
        </w:numPr>
        <w:tabs>
          <w:tab w:val="left" w:pos="-1440"/>
          <w:tab w:val="left" w:pos="-720"/>
          <w:tab w:val="left" w:pos="0"/>
          <w:tab w:val="left" w:pos="1152"/>
          <w:tab w:val="left" w:pos="1739"/>
          <w:tab w:val="left" w:pos="2400"/>
          <w:tab w:val="left" w:pos="3145"/>
          <w:tab w:val="left" w:pos="3892"/>
          <w:tab w:val="left" w:pos="4470"/>
          <w:tab w:val="left" w:pos="5040"/>
        </w:tabs>
        <w:overflowPunct/>
        <w:autoSpaceDE/>
        <w:autoSpaceDN/>
        <w:adjustRightInd/>
        <w:spacing w:after="200" w:line="245" w:lineRule="exact"/>
        <w:ind w:left="1080"/>
        <w:contextualSpacing/>
        <w:jc w:val="both"/>
        <w:textAlignment w:val="auto"/>
        <w:rPr>
          <w:rFonts w:ascii="Aptos" w:hAnsi="Aptos"/>
          <w:sz w:val="24"/>
          <w:szCs w:val="24"/>
        </w:rPr>
      </w:pPr>
      <w:r w:rsidRPr="003938D2">
        <w:rPr>
          <w:rFonts w:ascii="Aptos" w:hAnsi="Aptos"/>
          <w:sz w:val="24"/>
          <w:szCs w:val="24"/>
        </w:rPr>
        <w:lastRenderedPageBreak/>
        <w:t>Financial Management Services (Self-Directed)</w:t>
      </w:r>
    </w:p>
    <w:p w14:paraId="5E11C407" w14:textId="77777777" w:rsidR="00B86468" w:rsidRPr="003938D2" w:rsidRDefault="00B86468" w:rsidP="00B86468">
      <w:pPr>
        <w:numPr>
          <w:ilvl w:val="0"/>
          <w:numId w:val="36"/>
        </w:numPr>
        <w:tabs>
          <w:tab w:val="left" w:pos="-1440"/>
          <w:tab w:val="left" w:pos="-720"/>
          <w:tab w:val="left" w:pos="0"/>
          <w:tab w:val="left" w:pos="1152"/>
          <w:tab w:val="left" w:pos="1739"/>
          <w:tab w:val="left" w:pos="2400"/>
          <w:tab w:val="left" w:pos="3145"/>
          <w:tab w:val="left" w:pos="3892"/>
          <w:tab w:val="left" w:pos="4470"/>
          <w:tab w:val="left" w:pos="5040"/>
        </w:tabs>
        <w:overflowPunct/>
        <w:autoSpaceDE/>
        <w:autoSpaceDN/>
        <w:adjustRightInd/>
        <w:spacing w:after="200" w:line="245" w:lineRule="exact"/>
        <w:ind w:left="1080"/>
        <w:contextualSpacing/>
        <w:jc w:val="both"/>
        <w:textAlignment w:val="auto"/>
        <w:rPr>
          <w:rFonts w:ascii="Aptos" w:hAnsi="Aptos"/>
          <w:sz w:val="24"/>
          <w:szCs w:val="24"/>
        </w:rPr>
      </w:pPr>
      <w:r w:rsidRPr="003938D2">
        <w:rPr>
          <w:rFonts w:ascii="Aptos" w:hAnsi="Aptos"/>
          <w:sz w:val="24"/>
          <w:szCs w:val="24"/>
        </w:rPr>
        <w:t>Supports Brokerage (Self-Directed)</w:t>
      </w:r>
    </w:p>
    <w:p w14:paraId="6A9A31C2" w14:textId="77777777" w:rsidR="00B86468" w:rsidRPr="003938D2" w:rsidRDefault="00B86468" w:rsidP="00B86468">
      <w:pPr>
        <w:numPr>
          <w:ilvl w:val="0"/>
          <w:numId w:val="36"/>
        </w:numPr>
        <w:tabs>
          <w:tab w:val="left" w:pos="-1440"/>
          <w:tab w:val="left" w:pos="-720"/>
          <w:tab w:val="left" w:pos="0"/>
          <w:tab w:val="left" w:pos="1152"/>
          <w:tab w:val="left" w:pos="1739"/>
          <w:tab w:val="left" w:pos="2400"/>
          <w:tab w:val="left" w:pos="3145"/>
          <w:tab w:val="left" w:pos="3892"/>
          <w:tab w:val="left" w:pos="4470"/>
          <w:tab w:val="left" w:pos="5040"/>
        </w:tabs>
        <w:overflowPunct/>
        <w:autoSpaceDE/>
        <w:autoSpaceDN/>
        <w:adjustRightInd/>
        <w:spacing w:after="200" w:line="245" w:lineRule="exact"/>
        <w:ind w:left="1080"/>
        <w:contextualSpacing/>
        <w:jc w:val="both"/>
        <w:textAlignment w:val="auto"/>
        <w:rPr>
          <w:rFonts w:ascii="Aptos" w:hAnsi="Aptos"/>
          <w:sz w:val="24"/>
          <w:szCs w:val="24"/>
        </w:rPr>
      </w:pPr>
      <w:r w:rsidRPr="003938D2">
        <w:rPr>
          <w:rFonts w:ascii="Aptos" w:hAnsi="Aptos"/>
          <w:sz w:val="24"/>
          <w:szCs w:val="24"/>
        </w:rPr>
        <w:t>Individual Goods and Services (Self-Directed)</w:t>
      </w:r>
    </w:p>
    <w:bookmarkEnd w:id="5"/>
    <w:p w14:paraId="3873CAED" w14:textId="77777777" w:rsidR="00B86468" w:rsidRPr="003938D2" w:rsidRDefault="00B86468" w:rsidP="00B86468">
      <w:pPr>
        <w:tabs>
          <w:tab w:val="left" w:pos="-1440"/>
          <w:tab w:val="left" w:pos="-720"/>
          <w:tab w:val="left" w:pos="0"/>
          <w:tab w:val="left" w:pos="580"/>
          <w:tab w:val="left" w:pos="1152"/>
          <w:tab w:val="left" w:pos="1739"/>
          <w:tab w:val="left" w:pos="2400"/>
          <w:tab w:val="left" w:pos="3145"/>
          <w:tab w:val="left" w:pos="3892"/>
          <w:tab w:val="left" w:pos="4470"/>
          <w:tab w:val="left" w:pos="5040"/>
        </w:tabs>
        <w:spacing w:line="245" w:lineRule="exact"/>
        <w:jc w:val="both"/>
        <w:rPr>
          <w:rFonts w:ascii="Aptos" w:hAnsi="Aptos"/>
          <w:sz w:val="24"/>
          <w:szCs w:val="24"/>
        </w:rPr>
      </w:pPr>
    </w:p>
    <w:p w14:paraId="4D3CABB5" w14:textId="77777777" w:rsidR="00B86468" w:rsidRPr="003938D2" w:rsidRDefault="00B86468" w:rsidP="00B86468">
      <w:pPr>
        <w:tabs>
          <w:tab w:val="left" w:pos="580"/>
          <w:tab w:val="left" w:pos="1152"/>
          <w:tab w:val="left" w:pos="1739"/>
          <w:tab w:val="left" w:pos="2400"/>
          <w:tab w:val="left" w:pos="3145"/>
          <w:tab w:val="left" w:pos="3892"/>
          <w:tab w:val="left" w:pos="4470"/>
          <w:tab w:val="left" w:pos="5040"/>
        </w:tabs>
        <w:spacing w:line="245" w:lineRule="exact"/>
        <w:jc w:val="both"/>
        <w:rPr>
          <w:rFonts w:ascii="Aptos" w:hAnsi="Aptos"/>
          <w:sz w:val="24"/>
          <w:szCs w:val="24"/>
        </w:rPr>
      </w:pPr>
      <w:r w:rsidRPr="003938D2">
        <w:rPr>
          <w:rFonts w:ascii="Aptos" w:hAnsi="Aptos"/>
          <w:sz w:val="24"/>
          <w:szCs w:val="24"/>
        </w:rPr>
        <w:t xml:space="preserve">Provision of these services was originally implemented through the Appendix K: Emergency Preparedness and Response authority in response to the COVID-19 Public Health Emergency, which was approved by the Centers for Medicare &amp; Medicaid Services (CMS) but was not added to MBM Chapter II, Section 29 at that time.  The Department has permanently added these services to the Chapter II, Section 29 rule, when it adopted the rule amendment, which was legally effective on January 24, 2024.  The Department received approval from CMS for the added services and for the increased reimbursement rates, in the Section 29 § 1915(c) home and community-based services waiver. MBM Chapter II, Section 29 had a prospective legal application date of March 1, 2024, for the new services.   </w:t>
      </w:r>
    </w:p>
    <w:p w14:paraId="2B940EC7" w14:textId="77777777" w:rsidR="00B86468" w:rsidRPr="003938D2" w:rsidRDefault="00B86468" w:rsidP="00B86468">
      <w:pPr>
        <w:tabs>
          <w:tab w:val="left" w:pos="580"/>
          <w:tab w:val="left" w:pos="1152"/>
          <w:tab w:val="left" w:pos="1739"/>
          <w:tab w:val="left" w:pos="2400"/>
          <w:tab w:val="left" w:pos="3145"/>
          <w:tab w:val="left" w:pos="3892"/>
          <w:tab w:val="left" w:pos="4470"/>
          <w:tab w:val="left" w:pos="5040"/>
        </w:tabs>
        <w:spacing w:line="245" w:lineRule="exact"/>
        <w:jc w:val="both"/>
        <w:rPr>
          <w:rFonts w:ascii="Aptos" w:hAnsi="Aptos"/>
          <w:sz w:val="24"/>
          <w:szCs w:val="24"/>
        </w:rPr>
      </w:pPr>
    </w:p>
    <w:p w14:paraId="6A07C1D4" w14:textId="77777777" w:rsidR="00B86468" w:rsidRPr="003938D2" w:rsidRDefault="00B86468" w:rsidP="00B86468">
      <w:pPr>
        <w:spacing w:line="245" w:lineRule="exact"/>
        <w:jc w:val="both"/>
        <w:rPr>
          <w:rFonts w:ascii="Aptos" w:hAnsi="Aptos"/>
          <w:sz w:val="24"/>
          <w:szCs w:val="24"/>
        </w:rPr>
      </w:pPr>
      <w:r w:rsidRPr="003938D2">
        <w:rPr>
          <w:rFonts w:ascii="Aptos" w:eastAsia="Calibri" w:hAnsi="Aptos"/>
          <w:sz w:val="24"/>
          <w:szCs w:val="24"/>
        </w:rPr>
        <w:t xml:space="preserve">The reimbursement provisions in this rule, for the new services listed above, have a retroactive effective date of March 1, 2024, while the annual cost of living increase provision is effective retroactive to January 1, 2024.  Other changes in Chapter III, Section 29 are effective upon final adoption of this rule.  </w:t>
      </w:r>
      <w:r w:rsidRPr="003938D2">
        <w:rPr>
          <w:rFonts w:ascii="Aptos" w:hAnsi="Aptos"/>
          <w:sz w:val="24"/>
          <w:szCs w:val="24"/>
        </w:rPr>
        <w:t xml:space="preserve">As a result, both the new services and provisions for their reimbursement share the same legal effective date.  Retroactive application, authorized by 22 M.R.S. § 42(8), benefits and does not harm </w:t>
      </w:r>
      <w:proofErr w:type="spellStart"/>
      <w:r w:rsidRPr="003938D2">
        <w:rPr>
          <w:rFonts w:ascii="Aptos" w:hAnsi="Aptos"/>
          <w:sz w:val="24"/>
          <w:szCs w:val="24"/>
        </w:rPr>
        <w:t>MaineCare</w:t>
      </w:r>
      <w:proofErr w:type="spellEnd"/>
      <w:r w:rsidRPr="003938D2">
        <w:rPr>
          <w:rFonts w:ascii="Aptos" w:hAnsi="Aptos"/>
          <w:sz w:val="24"/>
          <w:szCs w:val="24"/>
        </w:rPr>
        <w:t xml:space="preserve"> Members or providers.      </w:t>
      </w:r>
    </w:p>
    <w:p w14:paraId="46A3E48A" w14:textId="77777777" w:rsidR="00B86468" w:rsidRPr="003938D2" w:rsidRDefault="00B86468" w:rsidP="00B86468">
      <w:pPr>
        <w:tabs>
          <w:tab w:val="left" w:pos="-1440"/>
          <w:tab w:val="left" w:pos="-720"/>
          <w:tab w:val="left" w:pos="0"/>
          <w:tab w:val="left" w:pos="580"/>
          <w:tab w:val="left" w:pos="1152"/>
          <w:tab w:val="left" w:pos="1739"/>
          <w:tab w:val="left" w:pos="2400"/>
          <w:tab w:val="left" w:pos="3145"/>
          <w:tab w:val="left" w:pos="3892"/>
          <w:tab w:val="left" w:pos="4470"/>
          <w:tab w:val="left" w:pos="5040"/>
        </w:tabs>
        <w:spacing w:line="245" w:lineRule="exact"/>
        <w:jc w:val="both"/>
        <w:rPr>
          <w:rFonts w:ascii="Aptos" w:hAnsi="Aptos"/>
          <w:sz w:val="24"/>
          <w:szCs w:val="24"/>
        </w:rPr>
      </w:pPr>
    </w:p>
    <w:p w14:paraId="18836C02" w14:textId="77777777" w:rsidR="00B86468" w:rsidRPr="003938D2" w:rsidRDefault="00B86468" w:rsidP="00B86468">
      <w:pPr>
        <w:tabs>
          <w:tab w:val="left" w:pos="-1440"/>
          <w:tab w:val="left" w:pos="-720"/>
          <w:tab w:val="left" w:pos="0"/>
          <w:tab w:val="left" w:pos="580"/>
          <w:tab w:val="left" w:pos="1152"/>
          <w:tab w:val="left" w:pos="1739"/>
          <w:tab w:val="left" w:pos="2400"/>
          <w:tab w:val="left" w:pos="3145"/>
          <w:tab w:val="left" w:pos="3892"/>
          <w:tab w:val="left" w:pos="4470"/>
          <w:tab w:val="left" w:pos="5040"/>
        </w:tabs>
        <w:spacing w:line="245" w:lineRule="exact"/>
        <w:jc w:val="both"/>
        <w:rPr>
          <w:rFonts w:ascii="Aptos" w:hAnsi="Aptos"/>
          <w:sz w:val="24"/>
          <w:szCs w:val="24"/>
        </w:rPr>
      </w:pPr>
      <w:r w:rsidRPr="003938D2">
        <w:rPr>
          <w:rFonts w:ascii="Aptos" w:hAnsi="Aptos"/>
          <w:sz w:val="24"/>
          <w:szCs w:val="24"/>
        </w:rPr>
        <w:t xml:space="preserve">The Department received CMS approval of provisions for reimbursing the newly added services in this rule with an effective date of March 1, 2024. </w:t>
      </w:r>
    </w:p>
    <w:p w14:paraId="04D35575" w14:textId="77777777" w:rsidR="00B86468" w:rsidRPr="003938D2" w:rsidRDefault="00B86468" w:rsidP="00B86468">
      <w:pPr>
        <w:tabs>
          <w:tab w:val="left" w:pos="-1440"/>
          <w:tab w:val="left" w:pos="-720"/>
          <w:tab w:val="left" w:pos="0"/>
          <w:tab w:val="left" w:pos="580"/>
          <w:tab w:val="left" w:pos="1152"/>
          <w:tab w:val="left" w:pos="1739"/>
          <w:tab w:val="left" w:pos="2400"/>
          <w:tab w:val="left" w:pos="3145"/>
          <w:tab w:val="left" w:pos="3892"/>
          <w:tab w:val="left" w:pos="4470"/>
          <w:tab w:val="left" w:pos="5040"/>
        </w:tabs>
        <w:spacing w:line="245" w:lineRule="exact"/>
        <w:jc w:val="both"/>
        <w:rPr>
          <w:rFonts w:ascii="Aptos" w:hAnsi="Aptos"/>
          <w:sz w:val="24"/>
          <w:szCs w:val="24"/>
        </w:rPr>
      </w:pPr>
    </w:p>
    <w:p w14:paraId="3A821CFB" w14:textId="77777777" w:rsidR="00B86468" w:rsidRPr="003938D2" w:rsidRDefault="00B86468" w:rsidP="00B86468">
      <w:pPr>
        <w:tabs>
          <w:tab w:val="left" w:pos="580"/>
          <w:tab w:val="left" w:pos="1152"/>
          <w:tab w:val="left" w:pos="1739"/>
          <w:tab w:val="left" w:pos="2400"/>
          <w:tab w:val="left" w:pos="3145"/>
          <w:tab w:val="left" w:pos="3892"/>
          <w:tab w:val="left" w:pos="4470"/>
          <w:tab w:val="left" w:pos="5040"/>
        </w:tabs>
        <w:spacing w:line="245" w:lineRule="exact"/>
        <w:jc w:val="both"/>
        <w:rPr>
          <w:rFonts w:ascii="Aptos" w:hAnsi="Aptos"/>
          <w:sz w:val="24"/>
          <w:szCs w:val="24"/>
        </w:rPr>
      </w:pPr>
      <w:r w:rsidRPr="003938D2">
        <w:rPr>
          <w:rFonts w:ascii="Aptos" w:hAnsi="Aptos"/>
          <w:sz w:val="24"/>
          <w:szCs w:val="24"/>
        </w:rPr>
        <w:t>In accordance with 22 M.R.S. §§ 7402 and 3173-J, the Department implements annual rate adjustments every January 1</w:t>
      </w:r>
      <w:r w:rsidRPr="003938D2">
        <w:rPr>
          <w:rFonts w:ascii="Aptos" w:hAnsi="Aptos"/>
          <w:sz w:val="24"/>
          <w:szCs w:val="24"/>
          <w:vertAlign w:val="superscript"/>
        </w:rPr>
        <w:t>st</w:t>
      </w:r>
      <w:r w:rsidRPr="003938D2">
        <w:rPr>
          <w:rFonts w:ascii="Aptos" w:hAnsi="Aptos"/>
          <w:sz w:val="24"/>
          <w:szCs w:val="24"/>
        </w:rPr>
        <w:t xml:space="preserve">. Specifically, Section 29 services that have standard unit rates and that did not receive a rate adjustment within the prior twelve months will receive an annual adjustment equal to the annual increase in the Maine minimum wage, in accordance with 26 M.R.S. § 664(1).  </w:t>
      </w:r>
    </w:p>
    <w:p w14:paraId="2C9E9ADB" w14:textId="77777777" w:rsidR="00B86468" w:rsidRPr="003938D2" w:rsidRDefault="00B86468" w:rsidP="00B86468">
      <w:pPr>
        <w:tabs>
          <w:tab w:val="left" w:pos="580"/>
          <w:tab w:val="left" w:pos="1152"/>
          <w:tab w:val="left" w:pos="1739"/>
          <w:tab w:val="left" w:pos="2400"/>
          <w:tab w:val="left" w:pos="3145"/>
          <w:tab w:val="left" w:pos="3892"/>
          <w:tab w:val="left" w:pos="4470"/>
          <w:tab w:val="left" w:pos="5040"/>
        </w:tabs>
        <w:spacing w:line="245" w:lineRule="exact"/>
        <w:jc w:val="both"/>
        <w:rPr>
          <w:rFonts w:ascii="Aptos" w:hAnsi="Aptos"/>
          <w:sz w:val="24"/>
          <w:szCs w:val="24"/>
        </w:rPr>
      </w:pPr>
    </w:p>
    <w:p w14:paraId="5BA79CF2" w14:textId="77777777" w:rsidR="00B86468" w:rsidRPr="003938D2" w:rsidRDefault="00B86468" w:rsidP="00B86468">
      <w:pPr>
        <w:tabs>
          <w:tab w:val="left" w:pos="580"/>
          <w:tab w:val="left" w:pos="1152"/>
          <w:tab w:val="left" w:pos="1739"/>
          <w:tab w:val="left" w:pos="2400"/>
          <w:tab w:val="left" w:pos="3145"/>
          <w:tab w:val="left" w:pos="3892"/>
          <w:tab w:val="left" w:pos="4470"/>
          <w:tab w:val="left" w:pos="5040"/>
        </w:tabs>
        <w:spacing w:line="245" w:lineRule="exact"/>
        <w:jc w:val="both"/>
        <w:rPr>
          <w:rFonts w:ascii="Aptos" w:hAnsi="Aptos"/>
          <w:sz w:val="24"/>
          <w:szCs w:val="24"/>
        </w:rPr>
      </w:pPr>
      <w:r w:rsidRPr="003938D2">
        <w:rPr>
          <w:rFonts w:ascii="Aptos" w:hAnsi="Aptos"/>
          <w:sz w:val="24"/>
          <w:szCs w:val="24"/>
        </w:rPr>
        <w:t xml:space="preserve">The rule language provides that rates are sufficient to allow reimbursement for services provided by essential support workers to equal to at least 125% of the minimum wage established in 26 M.R.S. § 664.  Essential support workers are individuals who by virtue of employment generally provide to individuals direct contact assistance with activities of daily living or instrumental activities of daily living or have direct access to provide care and services to clients, patients or residents regardless of the setting. 22 M.R.S. § 7401.  This annual rate adjustment is effective retroactive to January 1, 2024. This retroactive application is authorized by 22 M.R.S. § 42(8), as this benefits and does not harm any </w:t>
      </w:r>
      <w:proofErr w:type="spellStart"/>
      <w:r w:rsidRPr="003938D2">
        <w:rPr>
          <w:rFonts w:ascii="Aptos" w:hAnsi="Aptos"/>
          <w:sz w:val="24"/>
          <w:szCs w:val="24"/>
        </w:rPr>
        <w:t>MaineCare</w:t>
      </w:r>
      <w:proofErr w:type="spellEnd"/>
      <w:r w:rsidRPr="003938D2">
        <w:rPr>
          <w:rFonts w:ascii="Aptos" w:hAnsi="Aptos"/>
          <w:sz w:val="24"/>
          <w:szCs w:val="24"/>
        </w:rPr>
        <w:t xml:space="preserve"> member or provider. </w:t>
      </w:r>
    </w:p>
    <w:p w14:paraId="483CE481" w14:textId="77777777" w:rsidR="00B86468" w:rsidRPr="003938D2" w:rsidRDefault="00B86468" w:rsidP="00B86468">
      <w:pPr>
        <w:rPr>
          <w:rFonts w:ascii="Aptos" w:hAnsi="Aptos"/>
          <w:sz w:val="24"/>
          <w:szCs w:val="24"/>
        </w:rPr>
      </w:pPr>
    </w:p>
    <w:p w14:paraId="6316F49D" w14:textId="77777777" w:rsidR="00B86468" w:rsidRPr="003938D2" w:rsidRDefault="00B86468" w:rsidP="00B86468">
      <w:pPr>
        <w:overflowPunct/>
        <w:autoSpaceDE/>
        <w:autoSpaceDN/>
        <w:adjustRightInd/>
        <w:textAlignment w:val="auto"/>
        <w:rPr>
          <w:rFonts w:ascii="Aptos" w:hAnsi="Aptos"/>
          <w:sz w:val="24"/>
          <w:szCs w:val="24"/>
        </w:rPr>
      </w:pPr>
      <w:r w:rsidRPr="003938D2">
        <w:rPr>
          <w:rFonts w:ascii="Aptos" w:hAnsi="Aptos"/>
          <w:sz w:val="24"/>
          <w:szCs w:val="24"/>
        </w:rPr>
        <w:t xml:space="preserve">After this rule was approved by the Legislature, it was brought to the attention of the Department that the precise statutory directive in 22 M.R.S. Sec. 7402(1), was that the Department needed to ensure that the COLA increase would be sufficient to ensure that the labor components of the reimbursement rates  (not the entire reimbursement rate) for essential support workers equaled at least 125% of the minimum wage established in 26 M.R.S. Sec. 664.  After conferring with the Office of the Attorney General, the Department determined it would not make a change to the rule language, but rather inserted a “NOTE” into the rule.  The Department will enforce the precise statutory directive in 22 M.R.S. Sec. 7402(1).  </w:t>
      </w:r>
    </w:p>
    <w:p w14:paraId="02B31D61" w14:textId="77777777" w:rsidR="00B86468" w:rsidRPr="003938D2" w:rsidRDefault="00B86468" w:rsidP="00B86468">
      <w:pPr>
        <w:overflowPunct/>
        <w:autoSpaceDE/>
        <w:autoSpaceDN/>
        <w:adjustRightInd/>
        <w:textAlignment w:val="auto"/>
        <w:rPr>
          <w:rFonts w:ascii="Aptos" w:hAnsi="Aptos"/>
          <w:sz w:val="24"/>
          <w:szCs w:val="24"/>
        </w:rPr>
      </w:pPr>
    </w:p>
    <w:p w14:paraId="2C7ACCC2" w14:textId="77777777" w:rsidR="00B86468" w:rsidRPr="003938D2" w:rsidRDefault="00B86468" w:rsidP="00B86468">
      <w:pPr>
        <w:overflowPunct/>
        <w:autoSpaceDE/>
        <w:autoSpaceDN/>
        <w:adjustRightInd/>
        <w:textAlignment w:val="auto"/>
        <w:rPr>
          <w:rFonts w:ascii="Aptos" w:hAnsi="Aptos"/>
          <w:sz w:val="24"/>
          <w:szCs w:val="24"/>
        </w:rPr>
      </w:pPr>
      <w:r w:rsidRPr="003938D2">
        <w:rPr>
          <w:rFonts w:ascii="Aptos" w:hAnsi="Aptos"/>
          <w:sz w:val="24"/>
          <w:szCs w:val="24"/>
        </w:rPr>
        <w:t xml:space="preserve">The Department removed reimbursement rates from the rule in accordance with </w:t>
      </w:r>
      <w:r w:rsidRPr="003938D2">
        <w:rPr>
          <w:rFonts w:ascii="Aptos" w:eastAsia="Calibri" w:hAnsi="Aptos"/>
          <w:sz w:val="24"/>
          <w:szCs w:val="24"/>
        </w:rPr>
        <w:t>22 M.R.S. § 3173-J</w:t>
      </w:r>
      <w:r w:rsidRPr="003938D2">
        <w:rPr>
          <w:rFonts w:ascii="Aptos" w:hAnsi="Aptos"/>
          <w:sz w:val="24"/>
          <w:szCs w:val="24"/>
        </w:rPr>
        <w:t xml:space="preserve">. All Section 29 reimbursement rates are now solely listed on the </w:t>
      </w:r>
      <w:proofErr w:type="spellStart"/>
      <w:r w:rsidRPr="003938D2">
        <w:rPr>
          <w:rFonts w:ascii="Aptos" w:hAnsi="Aptos"/>
          <w:sz w:val="24"/>
          <w:szCs w:val="24"/>
        </w:rPr>
        <w:t>MaineCare</w:t>
      </w:r>
      <w:proofErr w:type="spellEnd"/>
      <w:r w:rsidRPr="003938D2">
        <w:rPr>
          <w:rFonts w:ascii="Aptos" w:hAnsi="Aptos"/>
          <w:sz w:val="24"/>
          <w:szCs w:val="24"/>
        </w:rPr>
        <w:t xml:space="preserve"> Provider Fee Schedule, which is posted on the Department’s website.   </w:t>
      </w:r>
    </w:p>
    <w:p w14:paraId="7E0E02FF" w14:textId="77777777" w:rsidR="00B86468" w:rsidRPr="003938D2" w:rsidRDefault="00B86468" w:rsidP="00B86468">
      <w:pPr>
        <w:overflowPunct/>
        <w:autoSpaceDE/>
        <w:autoSpaceDN/>
        <w:adjustRightInd/>
        <w:textAlignment w:val="auto"/>
        <w:rPr>
          <w:rFonts w:ascii="Aptos" w:hAnsi="Aptos"/>
          <w:sz w:val="24"/>
          <w:szCs w:val="24"/>
        </w:rPr>
      </w:pPr>
    </w:p>
    <w:p w14:paraId="7A95DD48" w14:textId="77777777" w:rsidR="00B86468" w:rsidRPr="003938D2" w:rsidRDefault="00B86468" w:rsidP="00B86468">
      <w:pPr>
        <w:overflowPunct/>
        <w:autoSpaceDE/>
        <w:autoSpaceDN/>
        <w:adjustRightInd/>
        <w:textAlignment w:val="auto"/>
        <w:rPr>
          <w:rFonts w:ascii="Aptos" w:eastAsia="Calibri" w:hAnsi="Aptos"/>
          <w:sz w:val="24"/>
          <w:szCs w:val="24"/>
        </w:rPr>
      </w:pPr>
      <w:r w:rsidRPr="003938D2">
        <w:rPr>
          <w:rFonts w:ascii="Aptos" w:eastAsia="Calibri" w:hAnsi="Aptos"/>
          <w:sz w:val="24"/>
          <w:szCs w:val="24"/>
        </w:rPr>
        <w:lastRenderedPageBreak/>
        <w:t xml:space="preserve">The Maine State Legislature authorized final adoption of this Ch. III major substantive rule.  Resolves 2023, </w:t>
      </w:r>
      <w:proofErr w:type="spellStart"/>
      <w:r w:rsidRPr="003938D2">
        <w:rPr>
          <w:rFonts w:ascii="Aptos" w:eastAsia="Calibri" w:hAnsi="Aptos"/>
          <w:sz w:val="24"/>
          <w:szCs w:val="24"/>
        </w:rPr>
        <w:t>ch.</w:t>
      </w:r>
      <w:proofErr w:type="spellEnd"/>
      <w:r w:rsidRPr="003938D2">
        <w:rPr>
          <w:rFonts w:ascii="Aptos" w:eastAsia="Calibri" w:hAnsi="Aptos"/>
          <w:sz w:val="24"/>
          <w:szCs w:val="24"/>
        </w:rPr>
        <w:t xml:space="preserve"> 133 was approved by Governor Mills on March 6, 2024.  The final adopted rule makes the permanent changes to this rule as required by the Maine State Legislature.  The Resolve contained an emergency clause, so that the legislation took effect when approved, on March 6, 2024.  Pursuant to the Maine Administrative Procedure Act, this final major substantive rule shall become effective thirty days after filing with the Secretary of State’s Office.  5 M.R.S. §8072(8). </w:t>
      </w:r>
    </w:p>
    <w:p w14:paraId="6256FBAE" w14:textId="77777777" w:rsidR="00B86468" w:rsidRPr="003938D2" w:rsidRDefault="00B86468" w:rsidP="00B86468">
      <w:pPr>
        <w:overflowPunct/>
        <w:autoSpaceDE/>
        <w:autoSpaceDN/>
        <w:adjustRightInd/>
        <w:textAlignment w:val="auto"/>
        <w:rPr>
          <w:rFonts w:ascii="Aptos" w:eastAsia="Calibri" w:hAnsi="Aptos"/>
          <w:sz w:val="24"/>
          <w:szCs w:val="24"/>
        </w:rPr>
      </w:pPr>
      <w:r w:rsidRPr="003938D2">
        <w:rPr>
          <w:rFonts w:ascii="Aptos" w:eastAsia="Calibri" w:hAnsi="Aptos"/>
          <w:sz w:val="24"/>
          <w:szCs w:val="24"/>
        </w:rPr>
        <w:t xml:space="preserve"> </w:t>
      </w:r>
    </w:p>
    <w:p w14:paraId="3E022B09" w14:textId="77777777" w:rsidR="00B86468" w:rsidRPr="003938D2" w:rsidRDefault="00B86468" w:rsidP="00B86468">
      <w:pPr>
        <w:overflowPunct/>
        <w:autoSpaceDE/>
        <w:autoSpaceDN/>
        <w:adjustRightInd/>
        <w:textAlignment w:val="auto"/>
        <w:rPr>
          <w:rFonts w:ascii="Aptos" w:hAnsi="Aptos"/>
          <w:sz w:val="24"/>
          <w:szCs w:val="24"/>
        </w:rPr>
      </w:pPr>
      <w:r w:rsidRPr="003938D2">
        <w:rPr>
          <w:rFonts w:ascii="Aptos" w:hAnsi="Aptos"/>
          <w:sz w:val="24"/>
          <w:szCs w:val="24"/>
        </w:rPr>
        <w:t xml:space="preserve">See </w:t>
      </w:r>
      <w:hyperlink r:id="rId12" w:history="1">
        <w:r w:rsidRPr="003938D2">
          <w:rPr>
            <w:rFonts w:ascii="Aptos" w:hAnsi="Aptos"/>
            <w:color w:val="0000FF"/>
            <w:sz w:val="24"/>
            <w:szCs w:val="24"/>
            <w:u w:val="single"/>
          </w:rPr>
          <w:t>http://www.maine.gov/dhhs/oms/rules/index.shtml</w:t>
        </w:r>
      </w:hyperlink>
      <w:r w:rsidRPr="003938D2">
        <w:rPr>
          <w:rFonts w:ascii="Aptos" w:hAnsi="Aptos"/>
          <w:sz w:val="24"/>
          <w:szCs w:val="24"/>
        </w:rPr>
        <w:t xml:space="preserve">  for rules and related rulemaking documents.</w:t>
      </w:r>
    </w:p>
    <w:p w14:paraId="028425F3" w14:textId="77777777" w:rsidR="00B86468" w:rsidRPr="003938D2" w:rsidRDefault="00B86468" w:rsidP="00B86468">
      <w:pPr>
        <w:tabs>
          <w:tab w:val="left" w:pos="270"/>
          <w:tab w:val="left" w:pos="3060"/>
        </w:tabs>
        <w:overflowPunct/>
        <w:autoSpaceDE/>
        <w:autoSpaceDN/>
        <w:adjustRightInd/>
        <w:jc w:val="both"/>
        <w:textAlignment w:val="auto"/>
        <w:rPr>
          <w:rFonts w:ascii="Aptos" w:hAnsi="Aptos"/>
          <w:sz w:val="24"/>
          <w:szCs w:val="24"/>
        </w:rPr>
      </w:pPr>
    </w:p>
    <w:p w14:paraId="22B08158" w14:textId="50BDA1BC" w:rsidR="00B86468" w:rsidRPr="003938D2" w:rsidRDefault="00B86468" w:rsidP="00B86468">
      <w:pPr>
        <w:tabs>
          <w:tab w:val="left" w:pos="270"/>
          <w:tab w:val="left" w:pos="3060"/>
        </w:tabs>
        <w:overflowPunct/>
        <w:autoSpaceDE/>
        <w:autoSpaceDN/>
        <w:adjustRightInd/>
        <w:jc w:val="both"/>
        <w:textAlignment w:val="auto"/>
        <w:rPr>
          <w:rFonts w:ascii="Aptos" w:hAnsi="Aptos"/>
          <w:sz w:val="24"/>
          <w:szCs w:val="24"/>
        </w:rPr>
      </w:pPr>
      <w:r w:rsidRPr="003938D2">
        <w:rPr>
          <w:rFonts w:ascii="Aptos" w:hAnsi="Aptos"/>
          <w:sz w:val="24"/>
          <w:szCs w:val="24"/>
        </w:rPr>
        <w:t>ADOPTION DATE: Thursday, May 30, 2024</w:t>
      </w:r>
      <w:r w:rsidRPr="003938D2">
        <w:rPr>
          <w:rFonts w:ascii="Aptos" w:hAnsi="Aptos"/>
          <w:sz w:val="24"/>
          <w:szCs w:val="24"/>
        </w:rPr>
        <w:tab/>
      </w:r>
      <w:r w:rsidRPr="003938D2">
        <w:rPr>
          <w:rFonts w:ascii="Aptos" w:hAnsi="Aptos"/>
          <w:sz w:val="24"/>
          <w:szCs w:val="24"/>
        </w:rPr>
        <w:tab/>
      </w:r>
      <w:r w:rsidRPr="003938D2">
        <w:rPr>
          <w:rFonts w:ascii="Aptos" w:hAnsi="Aptos"/>
          <w:sz w:val="24"/>
          <w:szCs w:val="24"/>
        </w:rPr>
        <w:tab/>
      </w:r>
    </w:p>
    <w:p w14:paraId="11F5D36D" w14:textId="6F92D74E" w:rsidR="00B86468" w:rsidRPr="003938D2" w:rsidRDefault="00B86468" w:rsidP="00B86468">
      <w:pPr>
        <w:tabs>
          <w:tab w:val="left" w:pos="270"/>
          <w:tab w:val="left" w:pos="3060"/>
        </w:tabs>
        <w:overflowPunct/>
        <w:autoSpaceDE/>
        <w:autoSpaceDN/>
        <w:adjustRightInd/>
        <w:jc w:val="both"/>
        <w:textAlignment w:val="auto"/>
        <w:rPr>
          <w:rFonts w:ascii="Aptos" w:hAnsi="Aptos"/>
          <w:sz w:val="24"/>
          <w:szCs w:val="24"/>
        </w:rPr>
      </w:pPr>
      <w:r w:rsidRPr="003938D2">
        <w:rPr>
          <w:rFonts w:ascii="Aptos" w:hAnsi="Aptos"/>
          <w:sz w:val="24"/>
          <w:szCs w:val="24"/>
        </w:rPr>
        <w:t xml:space="preserve">AGENCY CONTACT PERSON:  Heather Bingelis, Comprehensive Health Planner;                           Division of Policy; 109 Capitol Street; 11 State House Station, Augusta, Maine 04333-0011;    </w:t>
      </w:r>
      <w:hyperlink r:id="rId13" w:history="1">
        <w:r w:rsidRPr="003938D2">
          <w:rPr>
            <w:rStyle w:val="Hyperlink"/>
            <w:rFonts w:ascii="Aptos" w:hAnsi="Aptos"/>
            <w:sz w:val="24"/>
            <w:szCs w:val="24"/>
          </w:rPr>
          <w:t>heather.bingelis@maine.gov</w:t>
        </w:r>
      </w:hyperlink>
      <w:r w:rsidRPr="003938D2">
        <w:rPr>
          <w:rFonts w:ascii="Aptos" w:hAnsi="Aptos"/>
          <w:sz w:val="24"/>
          <w:szCs w:val="24"/>
        </w:rPr>
        <w:t>; (207)-624-6951 FAX: (207) 287-6106; TTY users call Maine relay 711</w:t>
      </w:r>
    </w:p>
    <w:p w14:paraId="0EE6416C" w14:textId="77777777" w:rsidR="00336A84" w:rsidRPr="003938D2" w:rsidRDefault="00336A84" w:rsidP="00336A84">
      <w:pPr>
        <w:pBdr>
          <w:bottom w:val="single" w:sz="4" w:space="1" w:color="auto"/>
        </w:pBdr>
        <w:tabs>
          <w:tab w:val="left" w:pos="270"/>
          <w:tab w:val="left" w:pos="3060"/>
        </w:tabs>
        <w:overflowPunct/>
        <w:autoSpaceDE/>
        <w:autoSpaceDN/>
        <w:adjustRightInd/>
        <w:jc w:val="both"/>
        <w:textAlignment w:val="auto"/>
        <w:rPr>
          <w:rFonts w:ascii="Aptos" w:hAnsi="Aptos"/>
          <w:sz w:val="24"/>
          <w:szCs w:val="24"/>
        </w:rPr>
      </w:pPr>
    </w:p>
    <w:p w14:paraId="2A530363" w14:textId="77777777" w:rsidR="00336A84" w:rsidRPr="003938D2" w:rsidRDefault="00336A84" w:rsidP="00423129">
      <w:pPr>
        <w:tabs>
          <w:tab w:val="left" w:pos="270"/>
          <w:tab w:val="left" w:pos="3060"/>
        </w:tabs>
        <w:overflowPunct/>
        <w:autoSpaceDE/>
        <w:autoSpaceDN/>
        <w:adjustRightInd/>
        <w:jc w:val="both"/>
        <w:textAlignment w:val="auto"/>
        <w:rPr>
          <w:rFonts w:ascii="Aptos" w:hAnsi="Aptos"/>
          <w:sz w:val="24"/>
          <w:szCs w:val="24"/>
        </w:rPr>
      </w:pPr>
    </w:p>
    <w:p w14:paraId="02CE55EB" w14:textId="77777777" w:rsidR="00336A84" w:rsidRPr="003938D2" w:rsidRDefault="00336A84" w:rsidP="00423129">
      <w:pPr>
        <w:tabs>
          <w:tab w:val="left" w:pos="270"/>
          <w:tab w:val="left" w:pos="3060"/>
        </w:tabs>
        <w:overflowPunct/>
        <w:autoSpaceDE/>
        <w:autoSpaceDN/>
        <w:adjustRightInd/>
        <w:jc w:val="both"/>
        <w:textAlignment w:val="auto"/>
        <w:rPr>
          <w:rFonts w:ascii="Aptos" w:hAnsi="Aptos"/>
          <w:sz w:val="24"/>
          <w:szCs w:val="24"/>
        </w:rPr>
      </w:pPr>
      <w:r w:rsidRPr="003938D2">
        <w:rPr>
          <w:rFonts w:ascii="Aptos" w:hAnsi="Aptos"/>
          <w:sz w:val="24"/>
          <w:szCs w:val="24"/>
        </w:rPr>
        <w:t>AGENCY:  09-137 – Inland Fisheries and Wildlife</w:t>
      </w:r>
    </w:p>
    <w:p w14:paraId="1FE707FE" w14:textId="77777777" w:rsidR="00336A84" w:rsidRPr="003938D2" w:rsidRDefault="00336A84" w:rsidP="00423129">
      <w:pPr>
        <w:tabs>
          <w:tab w:val="left" w:pos="270"/>
          <w:tab w:val="left" w:pos="3060"/>
        </w:tabs>
        <w:overflowPunct/>
        <w:autoSpaceDE/>
        <w:autoSpaceDN/>
        <w:adjustRightInd/>
        <w:jc w:val="both"/>
        <w:textAlignment w:val="auto"/>
        <w:rPr>
          <w:rFonts w:ascii="Aptos" w:hAnsi="Aptos"/>
          <w:sz w:val="24"/>
          <w:szCs w:val="24"/>
        </w:rPr>
      </w:pPr>
      <w:r w:rsidRPr="003938D2">
        <w:rPr>
          <w:rFonts w:ascii="Aptos" w:hAnsi="Aptos"/>
          <w:sz w:val="24"/>
          <w:szCs w:val="24"/>
        </w:rPr>
        <w:t>CHAPTER NUMBER AND TITLE:  Chapter 16.11 – Migratory Game Bird Hunting</w:t>
      </w:r>
    </w:p>
    <w:p w14:paraId="4B44AC9D" w14:textId="4F857A84" w:rsidR="00336A84" w:rsidRPr="003938D2" w:rsidRDefault="00336A84" w:rsidP="00423129">
      <w:pPr>
        <w:tabs>
          <w:tab w:val="left" w:pos="270"/>
          <w:tab w:val="left" w:pos="3060"/>
        </w:tabs>
        <w:overflowPunct/>
        <w:autoSpaceDE/>
        <w:autoSpaceDN/>
        <w:adjustRightInd/>
        <w:jc w:val="both"/>
        <w:textAlignment w:val="auto"/>
        <w:rPr>
          <w:rFonts w:ascii="Aptos" w:hAnsi="Aptos"/>
          <w:sz w:val="24"/>
          <w:szCs w:val="24"/>
        </w:rPr>
      </w:pPr>
      <w:r w:rsidRPr="003938D2">
        <w:rPr>
          <w:rFonts w:ascii="Aptos" w:hAnsi="Aptos"/>
          <w:sz w:val="24"/>
          <w:szCs w:val="24"/>
        </w:rPr>
        <w:t>ADOPTED RULE NUMBER: 2024-105</w:t>
      </w:r>
    </w:p>
    <w:p w14:paraId="249EDB61" w14:textId="77777777" w:rsidR="00336A84" w:rsidRPr="003938D2" w:rsidRDefault="00336A84" w:rsidP="00423129">
      <w:pPr>
        <w:tabs>
          <w:tab w:val="left" w:pos="270"/>
          <w:tab w:val="left" w:pos="3060"/>
        </w:tabs>
        <w:overflowPunct/>
        <w:autoSpaceDE/>
        <w:autoSpaceDN/>
        <w:adjustRightInd/>
        <w:jc w:val="both"/>
        <w:textAlignment w:val="auto"/>
        <w:rPr>
          <w:rFonts w:ascii="Aptos" w:hAnsi="Aptos"/>
          <w:sz w:val="24"/>
          <w:szCs w:val="24"/>
        </w:rPr>
      </w:pPr>
      <w:r w:rsidRPr="003938D2">
        <w:rPr>
          <w:rFonts w:ascii="Aptos" w:hAnsi="Aptos"/>
          <w:sz w:val="24"/>
          <w:szCs w:val="24"/>
        </w:rPr>
        <w:t xml:space="preserve">CONCISE SUMMARY:  The Commissioner of Inland Fisheries and Wildlife has amended Chapter 16.11 rules pertaining to season dates and bag limits for the hunting of ducks, geese, and other migratory game birds. The rule is </w:t>
      </w:r>
      <w:proofErr w:type="gramStart"/>
      <w:r w:rsidRPr="003938D2">
        <w:rPr>
          <w:rFonts w:ascii="Aptos" w:hAnsi="Aptos"/>
          <w:sz w:val="24"/>
          <w:szCs w:val="24"/>
        </w:rPr>
        <w:t>similar to</w:t>
      </w:r>
      <w:proofErr w:type="gramEnd"/>
      <w:r w:rsidRPr="003938D2">
        <w:rPr>
          <w:rFonts w:ascii="Aptos" w:hAnsi="Aptos"/>
          <w:sz w:val="24"/>
          <w:szCs w:val="24"/>
        </w:rPr>
        <w:t xml:space="preserve"> the previous year’s final season framework with two notable changes. The first notable change is reducing the daily bag limit for eiders from 3 to 2. This change comes from concerns of seeing fewer eiders along the coast in the winter over the last few years. The second notable change is for the first segment of the coastal waterfowl hunting zone to begin on Saturday, October 5th. Traditionally, the season would start on October 1st. Starting the season on October 5th and ending on the following Saturday will provide two Saturdays of waterfowl hunting in this zone in the first segment. A complete copy of the rule may be obtained from the agency contact person.  </w:t>
      </w:r>
    </w:p>
    <w:p w14:paraId="39CADC67" w14:textId="18B9398E" w:rsidR="00336A84" w:rsidRPr="003938D2" w:rsidRDefault="00336A84" w:rsidP="00423129">
      <w:pPr>
        <w:tabs>
          <w:tab w:val="left" w:pos="270"/>
          <w:tab w:val="left" w:pos="3060"/>
        </w:tabs>
        <w:overflowPunct/>
        <w:autoSpaceDE/>
        <w:autoSpaceDN/>
        <w:adjustRightInd/>
        <w:jc w:val="both"/>
        <w:textAlignment w:val="auto"/>
        <w:rPr>
          <w:rFonts w:ascii="Aptos" w:hAnsi="Aptos"/>
          <w:sz w:val="24"/>
          <w:szCs w:val="24"/>
        </w:rPr>
      </w:pPr>
      <w:r w:rsidRPr="003938D2">
        <w:rPr>
          <w:rFonts w:ascii="Aptos" w:hAnsi="Aptos"/>
          <w:sz w:val="24"/>
          <w:szCs w:val="24"/>
        </w:rPr>
        <w:t>EFFECTIVE DATE: Tuesday, May 7, 2024</w:t>
      </w:r>
    </w:p>
    <w:p w14:paraId="36867BF5" w14:textId="762B947B" w:rsidR="00336A84" w:rsidRPr="003938D2" w:rsidRDefault="00336A84" w:rsidP="00336A84">
      <w:pPr>
        <w:tabs>
          <w:tab w:val="left" w:pos="270"/>
          <w:tab w:val="left" w:pos="3060"/>
        </w:tabs>
        <w:overflowPunct/>
        <w:autoSpaceDE/>
        <w:autoSpaceDN/>
        <w:adjustRightInd/>
        <w:jc w:val="both"/>
        <w:textAlignment w:val="auto"/>
        <w:rPr>
          <w:rFonts w:ascii="Aptos" w:hAnsi="Aptos"/>
          <w:sz w:val="24"/>
          <w:szCs w:val="24"/>
        </w:rPr>
      </w:pPr>
      <w:r w:rsidRPr="003938D2">
        <w:rPr>
          <w:rFonts w:ascii="Aptos" w:hAnsi="Aptos"/>
          <w:sz w:val="24"/>
          <w:szCs w:val="24"/>
        </w:rPr>
        <w:t>AGENCY CONTACT PERSON:  Becky Orff; Inland Fisheries and Wildlife; 353 Water Street, 41 SHS, Augusta, ME  04333; 207-287-5202</w:t>
      </w:r>
    </w:p>
    <w:p w14:paraId="0A7BB640" w14:textId="77777777" w:rsidR="00336A84" w:rsidRPr="003938D2" w:rsidRDefault="00336A84" w:rsidP="00423129">
      <w:pPr>
        <w:pBdr>
          <w:bottom w:val="single" w:sz="4" w:space="1" w:color="auto"/>
        </w:pBdr>
        <w:tabs>
          <w:tab w:val="left" w:pos="270"/>
          <w:tab w:val="left" w:pos="3060"/>
        </w:tabs>
        <w:overflowPunct/>
        <w:autoSpaceDE/>
        <w:autoSpaceDN/>
        <w:adjustRightInd/>
        <w:jc w:val="both"/>
        <w:textAlignment w:val="auto"/>
        <w:rPr>
          <w:rFonts w:ascii="Aptos" w:hAnsi="Aptos"/>
          <w:sz w:val="24"/>
          <w:szCs w:val="24"/>
        </w:rPr>
      </w:pPr>
    </w:p>
    <w:p w14:paraId="16A74521" w14:textId="77777777" w:rsidR="00336A84" w:rsidRPr="003938D2" w:rsidRDefault="00336A84" w:rsidP="00423129">
      <w:pPr>
        <w:tabs>
          <w:tab w:val="left" w:pos="270"/>
          <w:tab w:val="left" w:pos="3060"/>
        </w:tabs>
        <w:overflowPunct/>
        <w:autoSpaceDE/>
        <w:autoSpaceDN/>
        <w:adjustRightInd/>
        <w:jc w:val="both"/>
        <w:textAlignment w:val="auto"/>
        <w:rPr>
          <w:rFonts w:ascii="Aptos" w:hAnsi="Aptos"/>
          <w:sz w:val="24"/>
          <w:szCs w:val="24"/>
        </w:rPr>
      </w:pPr>
    </w:p>
    <w:p w14:paraId="28F0A38A" w14:textId="4160CC86" w:rsidR="007523A8" w:rsidRPr="003938D2" w:rsidRDefault="007523A8" w:rsidP="007523A8">
      <w:pPr>
        <w:tabs>
          <w:tab w:val="left" w:pos="270"/>
          <w:tab w:val="left" w:pos="3060"/>
        </w:tabs>
        <w:overflowPunct/>
        <w:autoSpaceDE/>
        <w:autoSpaceDN/>
        <w:adjustRightInd/>
        <w:jc w:val="both"/>
        <w:textAlignment w:val="auto"/>
        <w:rPr>
          <w:rFonts w:ascii="Aptos" w:hAnsi="Aptos"/>
          <w:sz w:val="24"/>
          <w:szCs w:val="24"/>
        </w:rPr>
      </w:pPr>
      <w:r w:rsidRPr="003938D2">
        <w:rPr>
          <w:rFonts w:ascii="Aptos" w:hAnsi="Aptos"/>
          <w:sz w:val="24"/>
          <w:szCs w:val="24"/>
        </w:rPr>
        <w:t>AGENCY: 02-313 - Maine Board of Dental Practice, Office of Professional and Occupational Regulation, Department of Professional and Financial Regulation</w:t>
      </w:r>
    </w:p>
    <w:p w14:paraId="0301A038" w14:textId="77777777" w:rsidR="007523A8" w:rsidRPr="003938D2" w:rsidRDefault="007523A8" w:rsidP="007523A8">
      <w:pPr>
        <w:tabs>
          <w:tab w:val="left" w:pos="270"/>
          <w:tab w:val="left" w:pos="3060"/>
        </w:tabs>
        <w:overflowPunct/>
        <w:autoSpaceDE/>
        <w:autoSpaceDN/>
        <w:adjustRightInd/>
        <w:jc w:val="both"/>
        <w:textAlignment w:val="auto"/>
        <w:rPr>
          <w:rFonts w:ascii="Aptos" w:hAnsi="Aptos"/>
          <w:sz w:val="24"/>
          <w:szCs w:val="24"/>
        </w:rPr>
      </w:pPr>
      <w:r w:rsidRPr="003938D2">
        <w:rPr>
          <w:rFonts w:ascii="Aptos" w:hAnsi="Aptos"/>
          <w:sz w:val="24"/>
          <w:szCs w:val="24"/>
        </w:rPr>
        <w:t>CHAPTER NUMBER AND TITLE:</w:t>
      </w:r>
      <w:r w:rsidRPr="003938D2">
        <w:rPr>
          <w:rFonts w:ascii="Aptos" w:hAnsi="Aptos"/>
          <w:sz w:val="24"/>
          <w:szCs w:val="24"/>
        </w:rPr>
        <w:tab/>
      </w:r>
    </w:p>
    <w:p w14:paraId="706C3F3C" w14:textId="77777777" w:rsidR="007523A8" w:rsidRPr="003938D2" w:rsidRDefault="007523A8" w:rsidP="007523A8">
      <w:pPr>
        <w:tabs>
          <w:tab w:val="left" w:pos="270"/>
          <w:tab w:val="left" w:pos="3060"/>
        </w:tabs>
        <w:overflowPunct/>
        <w:autoSpaceDE/>
        <w:autoSpaceDN/>
        <w:adjustRightInd/>
        <w:jc w:val="both"/>
        <w:textAlignment w:val="auto"/>
        <w:rPr>
          <w:rFonts w:ascii="Aptos" w:hAnsi="Aptos"/>
          <w:sz w:val="24"/>
          <w:szCs w:val="24"/>
        </w:rPr>
      </w:pPr>
    </w:p>
    <w:p w14:paraId="03C2D82A" w14:textId="77777777" w:rsidR="007523A8" w:rsidRPr="003938D2" w:rsidRDefault="007523A8" w:rsidP="007523A8">
      <w:pPr>
        <w:tabs>
          <w:tab w:val="left" w:pos="270"/>
          <w:tab w:val="left" w:pos="3060"/>
        </w:tabs>
        <w:overflowPunct/>
        <w:autoSpaceDE/>
        <w:autoSpaceDN/>
        <w:adjustRightInd/>
        <w:jc w:val="both"/>
        <w:textAlignment w:val="auto"/>
        <w:rPr>
          <w:rFonts w:ascii="Aptos" w:hAnsi="Aptos"/>
          <w:sz w:val="24"/>
          <w:szCs w:val="24"/>
        </w:rPr>
      </w:pPr>
      <w:r w:rsidRPr="003938D2">
        <w:rPr>
          <w:rFonts w:ascii="Aptos" w:hAnsi="Aptos"/>
          <w:sz w:val="24"/>
          <w:szCs w:val="24"/>
        </w:rPr>
        <w:t>Chapter 2: Qualifications for Dental Hygienist Licensure and Dental Hygienist Practice Authorities</w:t>
      </w:r>
    </w:p>
    <w:p w14:paraId="64EB74EF" w14:textId="77777777" w:rsidR="007523A8" w:rsidRPr="003938D2" w:rsidRDefault="007523A8" w:rsidP="007523A8">
      <w:pPr>
        <w:tabs>
          <w:tab w:val="left" w:pos="270"/>
          <w:tab w:val="left" w:pos="3060"/>
        </w:tabs>
        <w:overflowPunct/>
        <w:autoSpaceDE/>
        <w:autoSpaceDN/>
        <w:adjustRightInd/>
        <w:jc w:val="both"/>
        <w:textAlignment w:val="auto"/>
        <w:rPr>
          <w:rFonts w:ascii="Aptos" w:hAnsi="Aptos"/>
          <w:sz w:val="24"/>
          <w:szCs w:val="24"/>
        </w:rPr>
      </w:pPr>
      <w:r w:rsidRPr="003938D2">
        <w:rPr>
          <w:rFonts w:ascii="Aptos" w:hAnsi="Aptos"/>
          <w:sz w:val="24"/>
          <w:szCs w:val="24"/>
        </w:rPr>
        <w:t>Chapter 3: Qualifications for Expanded Function Dental Assistant Licensure</w:t>
      </w:r>
    </w:p>
    <w:p w14:paraId="37F1DF13" w14:textId="77777777" w:rsidR="007523A8" w:rsidRPr="003938D2" w:rsidRDefault="007523A8" w:rsidP="007523A8">
      <w:pPr>
        <w:tabs>
          <w:tab w:val="left" w:pos="270"/>
          <w:tab w:val="left" w:pos="3060"/>
        </w:tabs>
        <w:overflowPunct/>
        <w:autoSpaceDE/>
        <w:autoSpaceDN/>
        <w:adjustRightInd/>
        <w:jc w:val="both"/>
        <w:textAlignment w:val="auto"/>
        <w:rPr>
          <w:rFonts w:ascii="Aptos" w:hAnsi="Aptos"/>
          <w:sz w:val="24"/>
          <w:szCs w:val="24"/>
        </w:rPr>
      </w:pPr>
      <w:r w:rsidRPr="003938D2">
        <w:rPr>
          <w:rFonts w:ascii="Aptos" w:hAnsi="Aptos"/>
          <w:sz w:val="24"/>
          <w:szCs w:val="24"/>
        </w:rPr>
        <w:t>Chapter 4: Qualifications for Dental Radiography Licensure</w:t>
      </w:r>
    </w:p>
    <w:p w14:paraId="5507A51B" w14:textId="77777777" w:rsidR="007523A8" w:rsidRPr="003938D2" w:rsidRDefault="007523A8" w:rsidP="007523A8">
      <w:pPr>
        <w:tabs>
          <w:tab w:val="left" w:pos="270"/>
          <w:tab w:val="left" w:pos="3060"/>
        </w:tabs>
        <w:overflowPunct/>
        <w:autoSpaceDE/>
        <w:autoSpaceDN/>
        <w:adjustRightInd/>
        <w:jc w:val="both"/>
        <w:textAlignment w:val="auto"/>
        <w:rPr>
          <w:rFonts w:ascii="Aptos" w:hAnsi="Aptos"/>
          <w:sz w:val="24"/>
          <w:szCs w:val="24"/>
        </w:rPr>
      </w:pPr>
      <w:r w:rsidRPr="003938D2">
        <w:rPr>
          <w:rFonts w:ascii="Aptos" w:hAnsi="Aptos"/>
          <w:sz w:val="24"/>
          <w:szCs w:val="24"/>
        </w:rPr>
        <w:t>Chapter 5: Qualifications for Denturist Licensure</w:t>
      </w:r>
    </w:p>
    <w:p w14:paraId="2155E868" w14:textId="77777777" w:rsidR="007523A8" w:rsidRPr="003938D2" w:rsidRDefault="007523A8" w:rsidP="007523A8">
      <w:pPr>
        <w:tabs>
          <w:tab w:val="left" w:pos="270"/>
          <w:tab w:val="left" w:pos="3060"/>
        </w:tabs>
        <w:overflowPunct/>
        <w:autoSpaceDE/>
        <w:autoSpaceDN/>
        <w:adjustRightInd/>
        <w:jc w:val="both"/>
        <w:textAlignment w:val="auto"/>
        <w:rPr>
          <w:rFonts w:ascii="Aptos" w:hAnsi="Aptos"/>
          <w:sz w:val="24"/>
          <w:szCs w:val="24"/>
        </w:rPr>
      </w:pPr>
      <w:r w:rsidRPr="003938D2">
        <w:rPr>
          <w:rFonts w:ascii="Aptos" w:hAnsi="Aptos"/>
          <w:sz w:val="24"/>
          <w:szCs w:val="24"/>
        </w:rPr>
        <w:t>Chapter 6: Qualifications for Dentist Licensure</w:t>
      </w:r>
    </w:p>
    <w:p w14:paraId="77C1B153" w14:textId="77777777" w:rsidR="007523A8" w:rsidRPr="003938D2" w:rsidRDefault="007523A8" w:rsidP="007523A8">
      <w:pPr>
        <w:tabs>
          <w:tab w:val="left" w:pos="270"/>
          <w:tab w:val="left" w:pos="3060"/>
        </w:tabs>
        <w:overflowPunct/>
        <w:autoSpaceDE/>
        <w:autoSpaceDN/>
        <w:adjustRightInd/>
        <w:jc w:val="both"/>
        <w:textAlignment w:val="auto"/>
        <w:rPr>
          <w:rFonts w:ascii="Aptos" w:hAnsi="Aptos"/>
          <w:sz w:val="24"/>
          <w:szCs w:val="24"/>
        </w:rPr>
      </w:pPr>
      <w:r w:rsidRPr="003938D2">
        <w:rPr>
          <w:rFonts w:ascii="Aptos" w:hAnsi="Aptos"/>
          <w:sz w:val="24"/>
          <w:szCs w:val="24"/>
        </w:rPr>
        <w:t>Chapter 11: Qualifications for Licensure by Endorsement; Requirements for Renewal, Late Renewal, and Reinstatement of Licensure and Authorities</w:t>
      </w:r>
    </w:p>
    <w:p w14:paraId="5CBCAB4C" w14:textId="77777777" w:rsidR="007523A8" w:rsidRPr="003938D2" w:rsidRDefault="007523A8" w:rsidP="007523A8">
      <w:pPr>
        <w:tabs>
          <w:tab w:val="left" w:pos="270"/>
          <w:tab w:val="left" w:pos="3060"/>
        </w:tabs>
        <w:overflowPunct/>
        <w:autoSpaceDE/>
        <w:autoSpaceDN/>
        <w:adjustRightInd/>
        <w:jc w:val="both"/>
        <w:textAlignment w:val="auto"/>
        <w:rPr>
          <w:rFonts w:ascii="Aptos" w:hAnsi="Aptos"/>
          <w:sz w:val="24"/>
          <w:szCs w:val="24"/>
        </w:rPr>
      </w:pPr>
      <w:r w:rsidRPr="003938D2">
        <w:rPr>
          <w:rFonts w:ascii="Aptos" w:hAnsi="Aptos"/>
          <w:sz w:val="24"/>
          <w:szCs w:val="24"/>
        </w:rPr>
        <w:t>Chapter 12: Practice Requirements</w:t>
      </w:r>
    </w:p>
    <w:p w14:paraId="4D045D0C" w14:textId="77777777" w:rsidR="007523A8" w:rsidRPr="003938D2" w:rsidRDefault="007523A8" w:rsidP="007523A8">
      <w:pPr>
        <w:tabs>
          <w:tab w:val="left" w:pos="270"/>
          <w:tab w:val="left" w:pos="3060"/>
        </w:tabs>
        <w:overflowPunct/>
        <w:autoSpaceDE/>
        <w:autoSpaceDN/>
        <w:adjustRightInd/>
        <w:jc w:val="both"/>
        <w:textAlignment w:val="auto"/>
        <w:rPr>
          <w:rFonts w:ascii="Aptos" w:hAnsi="Aptos"/>
          <w:sz w:val="24"/>
          <w:szCs w:val="24"/>
        </w:rPr>
      </w:pPr>
      <w:r w:rsidRPr="003938D2">
        <w:rPr>
          <w:rFonts w:ascii="Aptos" w:hAnsi="Aptos"/>
          <w:sz w:val="24"/>
          <w:szCs w:val="24"/>
        </w:rPr>
        <w:lastRenderedPageBreak/>
        <w:t>Chapter 13: Continuing Education</w:t>
      </w:r>
    </w:p>
    <w:p w14:paraId="3B72786A" w14:textId="77777777" w:rsidR="007523A8" w:rsidRPr="003938D2" w:rsidRDefault="007523A8" w:rsidP="007523A8">
      <w:pPr>
        <w:tabs>
          <w:tab w:val="left" w:pos="270"/>
          <w:tab w:val="left" w:pos="3060"/>
        </w:tabs>
        <w:overflowPunct/>
        <w:autoSpaceDE/>
        <w:autoSpaceDN/>
        <w:adjustRightInd/>
        <w:jc w:val="both"/>
        <w:textAlignment w:val="auto"/>
        <w:rPr>
          <w:rFonts w:ascii="Aptos" w:hAnsi="Aptos"/>
          <w:sz w:val="24"/>
          <w:szCs w:val="24"/>
        </w:rPr>
      </w:pPr>
    </w:p>
    <w:p w14:paraId="06FCC88A" w14:textId="5CAF6125" w:rsidR="007523A8" w:rsidRPr="003938D2" w:rsidRDefault="007523A8" w:rsidP="007523A8">
      <w:pPr>
        <w:tabs>
          <w:tab w:val="left" w:pos="270"/>
          <w:tab w:val="left" w:pos="3060"/>
        </w:tabs>
        <w:overflowPunct/>
        <w:autoSpaceDE/>
        <w:autoSpaceDN/>
        <w:adjustRightInd/>
        <w:jc w:val="both"/>
        <w:textAlignment w:val="auto"/>
        <w:rPr>
          <w:rFonts w:ascii="Aptos" w:hAnsi="Aptos"/>
          <w:sz w:val="24"/>
          <w:szCs w:val="24"/>
        </w:rPr>
      </w:pPr>
      <w:r w:rsidRPr="003938D2">
        <w:rPr>
          <w:rFonts w:ascii="Aptos" w:hAnsi="Aptos"/>
          <w:sz w:val="24"/>
          <w:szCs w:val="24"/>
        </w:rPr>
        <w:t>ADOPTED RULE NUMBER: 2024-106 through 2024-113</w:t>
      </w:r>
    </w:p>
    <w:p w14:paraId="6F17111D" w14:textId="6C541976" w:rsidR="007523A8" w:rsidRPr="003938D2" w:rsidRDefault="007523A8" w:rsidP="007523A8">
      <w:pPr>
        <w:tabs>
          <w:tab w:val="left" w:pos="270"/>
          <w:tab w:val="left" w:pos="3060"/>
        </w:tabs>
        <w:overflowPunct/>
        <w:autoSpaceDE/>
        <w:autoSpaceDN/>
        <w:adjustRightInd/>
        <w:jc w:val="both"/>
        <w:textAlignment w:val="auto"/>
        <w:rPr>
          <w:rFonts w:ascii="Aptos" w:hAnsi="Aptos"/>
          <w:sz w:val="24"/>
          <w:szCs w:val="24"/>
        </w:rPr>
      </w:pPr>
      <w:r w:rsidRPr="003938D2">
        <w:rPr>
          <w:rFonts w:ascii="Aptos" w:hAnsi="Aptos"/>
          <w:sz w:val="24"/>
          <w:szCs w:val="24"/>
        </w:rPr>
        <w:t>CONCISE SUMMARY: The purpose of the rulemaking proposal is to fully implement the various statutory changes pursuant to three public laws during the 131</w:t>
      </w:r>
      <w:r w:rsidRPr="003938D2">
        <w:rPr>
          <w:rFonts w:ascii="Aptos" w:hAnsi="Aptos"/>
          <w:sz w:val="24"/>
          <w:szCs w:val="24"/>
          <w:vertAlign w:val="superscript"/>
        </w:rPr>
        <w:t>st</w:t>
      </w:r>
      <w:r w:rsidRPr="003938D2">
        <w:rPr>
          <w:rFonts w:ascii="Aptos" w:hAnsi="Aptos"/>
          <w:sz w:val="24"/>
          <w:szCs w:val="24"/>
        </w:rPr>
        <w:t xml:space="preserve"> First Special Legislative session - see P.L. 2023 </w:t>
      </w:r>
      <w:proofErr w:type="spellStart"/>
      <w:r w:rsidRPr="003938D2">
        <w:rPr>
          <w:rFonts w:ascii="Aptos" w:hAnsi="Aptos"/>
          <w:sz w:val="24"/>
          <w:szCs w:val="24"/>
        </w:rPr>
        <w:t>ch.</w:t>
      </w:r>
      <w:proofErr w:type="spellEnd"/>
      <w:r w:rsidRPr="003938D2">
        <w:rPr>
          <w:rFonts w:ascii="Aptos" w:hAnsi="Aptos"/>
          <w:sz w:val="24"/>
          <w:szCs w:val="24"/>
        </w:rPr>
        <w:t xml:space="preserve"> 165 (temporary licensure), P.L. 2023 </w:t>
      </w:r>
      <w:proofErr w:type="spellStart"/>
      <w:r w:rsidRPr="003938D2">
        <w:rPr>
          <w:rFonts w:ascii="Aptos" w:hAnsi="Aptos"/>
          <w:sz w:val="24"/>
          <w:szCs w:val="24"/>
        </w:rPr>
        <w:t>ch.</w:t>
      </w:r>
      <w:proofErr w:type="spellEnd"/>
      <w:r w:rsidRPr="003938D2">
        <w:rPr>
          <w:rFonts w:ascii="Aptos" w:hAnsi="Aptos"/>
          <w:sz w:val="24"/>
          <w:szCs w:val="24"/>
        </w:rPr>
        <w:t xml:space="preserve"> 351 (dental hygiene/dental therapy); and P.L. 2023 </w:t>
      </w:r>
      <w:proofErr w:type="spellStart"/>
      <w:r w:rsidRPr="003938D2">
        <w:rPr>
          <w:rFonts w:ascii="Aptos" w:hAnsi="Aptos"/>
          <w:sz w:val="24"/>
          <w:szCs w:val="24"/>
        </w:rPr>
        <w:t>ch.</w:t>
      </w:r>
      <w:proofErr w:type="spellEnd"/>
      <w:r w:rsidRPr="003938D2">
        <w:rPr>
          <w:rFonts w:ascii="Aptos" w:hAnsi="Aptos"/>
          <w:sz w:val="24"/>
          <w:szCs w:val="24"/>
        </w:rPr>
        <w:t xml:space="preserve"> 17 (Part P Dental’s move into OPOR). The proposed change to Chapter 3 is to align the rule with the statutory requirements. Below is a summary of the proposed rulemaking changes:</w:t>
      </w:r>
    </w:p>
    <w:p w14:paraId="62F86F55" w14:textId="77777777" w:rsidR="007523A8" w:rsidRPr="003938D2" w:rsidRDefault="007523A8" w:rsidP="007523A8">
      <w:pPr>
        <w:tabs>
          <w:tab w:val="left" w:pos="270"/>
          <w:tab w:val="left" w:pos="3060"/>
        </w:tabs>
        <w:overflowPunct/>
        <w:autoSpaceDE/>
        <w:autoSpaceDN/>
        <w:adjustRightInd/>
        <w:jc w:val="both"/>
        <w:textAlignment w:val="auto"/>
        <w:rPr>
          <w:rFonts w:ascii="Aptos" w:hAnsi="Aptos"/>
          <w:sz w:val="24"/>
          <w:szCs w:val="24"/>
        </w:rPr>
      </w:pPr>
    </w:p>
    <w:p w14:paraId="327769F6" w14:textId="3A2B03CD" w:rsidR="007523A8" w:rsidRPr="003938D2" w:rsidRDefault="007523A8" w:rsidP="00CA72DC">
      <w:pPr>
        <w:numPr>
          <w:ilvl w:val="0"/>
          <w:numId w:val="37"/>
        </w:numPr>
        <w:tabs>
          <w:tab w:val="left" w:pos="270"/>
          <w:tab w:val="left" w:pos="3060"/>
        </w:tabs>
        <w:overflowPunct/>
        <w:autoSpaceDE/>
        <w:autoSpaceDN/>
        <w:adjustRightInd/>
        <w:jc w:val="both"/>
        <w:textAlignment w:val="auto"/>
        <w:rPr>
          <w:rFonts w:ascii="Aptos" w:hAnsi="Aptos"/>
          <w:sz w:val="24"/>
          <w:szCs w:val="24"/>
        </w:rPr>
      </w:pPr>
      <w:r w:rsidRPr="003938D2">
        <w:rPr>
          <w:rFonts w:ascii="Aptos" w:hAnsi="Aptos"/>
          <w:sz w:val="24"/>
          <w:szCs w:val="24"/>
          <w:u w:val="single"/>
        </w:rPr>
        <w:t>Chapters 2, 5, and 6</w:t>
      </w:r>
      <w:r w:rsidRPr="003938D2">
        <w:rPr>
          <w:rFonts w:ascii="Aptos" w:hAnsi="Aptos"/>
          <w:sz w:val="24"/>
          <w:szCs w:val="24"/>
        </w:rPr>
        <w:t>: Amend the temporary licensure sections to remove references to Title 10 and add language authorizing the board to waive the license fee. (</w:t>
      </w:r>
      <w:r w:rsidRPr="003938D2">
        <w:rPr>
          <w:rFonts w:ascii="Aptos" w:hAnsi="Aptos"/>
          <w:i/>
          <w:iCs/>
          <w:sz w:val="24"/>
          <w:szCs w:val="24"/>
        </w:rPr>
        <w:t>See</w:t>
      </w:r>
      <w:r w:rsidRPr="003938D2">
        <w:rPr>
          <w:rFonts w:ascii="Aptos" w:hAnsi="Aptos"/>
          <w:sz w:val="24"/>
          <w:szCs w:val="24"/>
        </w:rPr>
        <w:t xml:space="preserve"> 32 M.R.S. § 18347-A).</w:t>
      </w:r>
    </w:p>
    <w:p w14:paraId="7B52BD68" w14:textId="2390DE09" w:rsidR="007523A8" w:rsidRPr="003938D2" w:rsidRDefault="007523A8" w:rsidP="00CA72DC">
      <w:pPr>
        <w:numPr>
          <w:ilvl w:val="0"/>
          <w:numId w:val="37"/>
        </w:numPr>
        <w:tabs>
          <w:tab w:val="left" w:pos="270"/>
          <w:tab w:val="left" w:pos="3060"/>
        </w:tabs>
        <w:overflowPunct/>
        <w:autoSpaceDE/>
        <w:autoSpaceDN/>
        <w:adjustRightInd/>
        <w:jc w:val="both"/>
        <w:textAlignment w:val="auto"/>
        <w:rPr>
          <w:rFonts w:ascii="Aptos" w:hAnsi="Aptos"/>
          <w:sz w:val="24"/>
          <w:szCs w:val="24"/>
        </w:rPr>
      </w:pPr>
      <w:r w:rsidRPr="003938D2">
        <w:rPr>
          <w:rFonts w:ascii="Aptos" w:hAnsi="Aptos"/>
          <w:sz w:val="24"/>
          <w:szCs w:val="24"/>
          <w:u w:val="single"/>
        </w:rPr>
        <w:t>Chapters 2, 3, 4, 5, and 6</w:t>
      </w:r>
      <w:r w:rsidRPr="003938D2">
        <w:rPr>
          <w:rFonts w:ascii="Aptos" w:hAnsi="Aptos"/>
          <w:sz w:val="24"/>
          <w:szCs w:val="24"/>
        </w:rPr>
        <w:t xml:space="preserve">: Amend the life support certification requirement to BLS certification. </w:t>
      </w:r>
      <w:bookmarkStart w:id="6" w:name="_Hlk151125051"/>
      <w:r w:rsidRPr="003938D2">
        <w:rPr>
          <w:rFonts w:ascii="Aptos" w:hAnsi="Aptos"/>
          <w:sz w:val="24"/>
          <w:szCs w:val="24"/>
        </w:rPr>
        <w:t>(</w:t>
      </w:r>
      <w:r w:rsidRPr="003938D2">
        <w:rPr>
          <w:rFonts w:ascii="Aptos" w:hAnsi="Aptos"/>
          <w:i/>
          <w:iCs/>
          <w:sz w:val="24"/>
          <w:szCs w:val="24"/>
        </w:rPr>
        <w:t>See</w:t>
      </w:r>
      <w:r w:rsidRPr="003938D2">
        <w:rPr>
          <w:rFonts w:ascii="Aptos" w:hAnsi="Aptos"/>
          <w:sz w:val="24"/>
          <w:szCs w:val="24"/>
        </w:rPr>
        <w:t xml:space="preserve"> 32 M.R.S. §18341(4).</w:t>
      </w:r>
      <w:bookmarkEnd w:id="6"/>
    </w:p>
    <w:p w14:paraId="1F4EDA01" w14:textId="1D7767E2" w:rsidR="007523A8" w:rsidRPr="003938D2" w:rsidRDefault="007523A8" w:rsidP="00CA72DC">
      <w:pPr>
        <w:numPr>
          <w:ilvl w:val="0"/>
          <w:numId w:val="37"/>
        </w:numPr>
        <w:tabs>
          <w:tab w:val="left" w:pos="270"/>
          <w:tab w:val="left" w:pos="3060"/>
        </w:tabs>
        <w:overflowPunct/>
        <w:autoSpaceDE/>
        <w:autoSpaceDN/>
        <w:adjustRightInd/>
        <w:jc w:val="both"/>
        <w:textAlignment w:val="auto"/>
        <w:rPr>
          <w:rFonts w:ascii="Aptos" w:hAnsi="Aptos"/>
          <w:sz w:val="24"/>
          <w:szCs w:val="24"/>
        </w:rPr>
      </w:pPr>
      <w:r w:rsidRPr="003938D2">
        <w:rPr>
          <w:rFonts w:ascii="Aptos" w:hAnsi="Aptos"/>
          <w:sz w:val="24"/>
          <w:szCs w:val="24"/>
          <w:u w:val="single"/>
        </w:rPr>
        <w:t>Chapter 2</w:t>
      </w:r>
      <w:r w:rsidRPr="003938D2">
        <w:rPr>
          <w:rFonts w:ascii="Aptos" w:hAnsi="Aptos"/>
          <w:sz w:val="24"/>
          <w:szCs w:val="24"/>
        </w:rPr>
        <w:t>: Amend the public health dental hygiene section by removing the written practice agreement requirement and replace it with verification of services to be offered in a public health setting. (</w:t>
      </w:r>
      <w:r w:rsidRPr="003938D2">
        <w:rPr>
          <w:rFonts w:ascii="Aptos" w:hAnsi="Aptos"/>
          <w:i/>
          <w:iCs/>
          <w:sz w:val="24"/>
          <w:szCs w:val="24"/>
        </w:rPr>
        <w:t>See</w:t>
      </w:r>
      <w:r w:rsidRPr="003938D2">
        <w:rPr>
          <w:rFonts w:ascii="Aptos" w:hAnsi="Aptos"/>
          <w:sz w:val="24"/>
          <w:szCs w:val="24"/>
        </w:rPr>
        <w:t xml:space="preserve"> 32 M.R.S. § 18376(1) – removed the dentist supervision agreement requirement).</w:t>
      </w:r>
    </w:p>
    <w:p w14:paraId="4975E271" w14:textId="640849A7" w:rsidR="007523A8" w:rsidRPr="003938D2" w:rsidRDefault="007523A8" w:rsidP="00CA72DC">
      <w:pPr>
        <w:numPr>
          <w:ilvl w:val="0"/>
          <w:numId w:val="37"/>
        </w:numPr>
        <w:tabs>
          <w:tab w:val="left" w:pos="270"/>
          <w:tab w:val="left" w:pos="3060"/>
        </w:tabs>
        <w:overflowPunct/>
        <w:autoSpaceDE/>
        <w:autoSpaceDN/>
        <w:adjustRightInd/>
        <w:jc w:val="both"/>
        <w:textAlignment w:val="auto"/>
        <w:rPr>
          <w:rFonts w:ascii="Aptos" w:hAnsi="Aptos"/>
          <w:sz w:val="24"/>
          <w:szCs w:val="24"/>
        </w:rPr>
      </w:pPr>
      <w:r w:rsidRPr="003938D2">
        <w:rPr>
          <w:rFonts w:ascii="Aptos" w:hAnsi="Aptos"/>
          <w:sz w:val="24"/>
          <w:szCs w:val="24"/>
          <w:u w:val="single"/>
        </w:rPr>
        <w:t>Chapter 3</w:t>
      </w:r>
      <w:r w:rsidRPr="003938D2">
        <w:rPr>
          <w:rFonts w:ascii="Aptos" w:hAnsi="Aptos"/>
          <w:sz w:val="24"/>
          <w:szCs w:val="24"/>
        </w:rPr>
        <w:t>: Amend the EFDA qualifications by removing “and” and replace it with “or” as this was a technical error and aligns with the statutory requirements. (</w:t>
      </w:r>
      <w:r w:rsidRPr="003938D2">
        <w:rPr>
          <w:rFonts w:ascii="Aptos" w:hAnsi="Aptos"/>
          <w:i/>
          <w:iCs/>
          <w:sz w:val="24"/>
          <w:szCs w:val="24"/>
        </w:rPr>
        <w:t>See</w:t>
      </w:r>
      <w:r w:rsidRPr="003938D2">
        <w:rPr>
          <w:rFonts w:ascii="Aptos" w:hAnsi="Aptos"/>
          <w:sz w:val="24"/>
          <w:szCs w:val="24"/>
        </w:rPr>
        <w:t xml:space="preserve"> 32 M.R.S. §18344(1)(B)).</w:t>
      </w:r>
    </w:p>
    <w:p w14:paraId="3283C8BC" w14:textId="460E2593" w:rsidR="007523A8" w:rsidRPr="003938D2" w:rsidRDefault="007523A8" w:rsidP="00CA72DC">
      <w:pPr>
        <w:numPr>
          <w:ilvl w:val="0"/>
          <w:numId w:val="37"/>
        </w:numPr>
        <w:tabs>
          <w:tab w:val="left" w:pos="270"/>
          <w:tab w:val="left" w:pos="3060"/>
        </w:tabs>
        <w:overflowPunct/>
        <w:autoSpaceDE/>
        <w:autoSpaceDN/>
        <w:adjustRightInd/>
        <w:jc w:val="both"/>
        <w:textAlignment w:val="auto"/>
        <w:rPr>
          <w:rFonts w:ascii="Aptos" w:hAnsi="Aptos"/>
          <w:sz w:val="24"/>
          <w:szCs w:val="24"/>
        </w:rPr>
      </w:pPr>
      <w:r w:rsidRPr="003938D2">
        <w:rPr>
          <w:rFonts w:ascii="Aptos" w:hAnsi="Aptos"/>
          <w:sz w:val="24"/>
          <w:szCs w:val="24"/>
          <w:u w:val="single"/>
        </w:rPr>
        <w:t>Chapter 11</w:t>
      </w:r>
      <w:r w:rsidRPr="003938D2">
        <w:rPr>
          <w:rFonts w:ascii="Aptos" w:hAnsi="Aptos"/>
          <w:sz w:val="24"/>
          <w:szCs w:val="24"/>
        </w:rPr>
        <w:t>: Amend the practice authority section by removing public health dental hygiene authority and adding it to the section that does not require a written practice agreement to renew or reinstate a practice authority. (</w:t>
      </w:r>
      <w:r w:rsidRPr="003938D2">
        <w:rPr>
          <w:rFonts w:ascii="Aptos" w:hAnsi="Aptos"/>
          <w:i/>
          <w:iCs/>
          <w:sz w:val="24"/>
          <w:szCs w:val="24"/>
        </w:rPr>
        <w:t>See</w:t>
      </w:r>
      <w:r w:rsidRPr="003938D2">
        <w:rPr>
          <w:rFonts w:ascii="Aptos" w:hAnsi="Aptos"/>
          <w:sz w:val="24"/>
          <w:szCs w:val="24"/>
        </w:rPr>
        <w:t xml:space="preserve"> 32 M.R.S. § 18376(1) – amended the scope by removing a supervision agreement with a dentist).</w:t>
      </w:r>
    </w:p>
    <w:p w14:paraId="3CC39D77" w14:textId="457C5790" w:rsidR="007523A8" w:rsidRPr="003938D2" w:rsidRDefault="007523A8" w:rsidP="00CA72DC">
      <w:pPr>
        <w:numPr>
          <w:ilvl w:val="0"/>
          <w:numId w:val="37"/>
        </w:numPr>
        <w:tabs>
          <w:tab w:val="left" w:pos="270"/>
          <w:tab w:val="left" w:pos="3060"/>
        </w:tabs>
        <w:overflowPunct/>
        <w:autoSpaceDE/>
        <w:autoSpaceDN/>
        <w:adjustRightInd/>
        <w:jc w:val="both"/>
        <w:textAlignment w:val="auto"/>
        <w:rPr>
          <w:rFonts w:ascii="Aptos" w:hAnsi="Aptos"/>
          <w:sz w:val="24"/>
          <w:szCs w:val="24"/>
        </w:rPr>
      </w:pPr>
      <w:r w:rsidRPr="003938D2">
        <w:rPr>
          <w:rFonts w:ascii="Aptos" w:hAnsi="Aptos"/>
          <w:sz w:val="24"/>
          <w:szCs w:val="24"/>
          <w:u w:val="single"/>
        </w:rPr>
        <w:t>Chapter 12</w:t>
      </w:r>
      <w:r w:rsidRPr="003938D2">
        <w:rPr>
          <w:rFonts w:ascii="Aptos" w:hAnsi="Aptos"/>
          <w:sz w:val="24"/>
          <w:szCs w:val="24"/>
        </w:rPr>
        <w:t>: Amend the IPDH practice requirements by removing references to requiring a written practice agreement with a dentist to review dental radiographs within 21 days from the date the radiograph was taken. (</w:t>
      </w:r>
      <w:r w:rsidRPr="003938D2">
        <w:rPr>
          <w:rFonts w:ascii="Aptos" w:hAnsi="Aptos"/>
          <w:i/>
          <w:iCs/>
          <w:sz w:val="24"/>
          <w:szCs w:val="24"/>
        </w:rPr>
        <w:t>See</w:t>
      </w:r>
      <w:r w:rsidRPr="003938D2">
        <w:rPr>
          <w:rFonts w:ascii="Aptos" w:hAnsi="Aptos"/>
          <w:sz w:val="24"/>
          <w:szCs w:val="24"/>
        </w:rPr>
        <w:t xml:space="preserve"> 32 M.R.S. §18375(1)(P) – removed the written practice agreement and 21-day requirement).</w:t>
      </w:r>
    </w:p>
    <w:p w14:paraId="443E9846" w14:textId="6BE2B6B7" w:rsidR="007523A8" w:rsidRPr="003938D2" w:rsidRDefault="007523A8" w:rsidP="00CA72DC">
      <w:pPr>
        <w:numPr>
          <w:ilvl w:val="0"/>
          <w:numId w:val="37"/>
        </w:numPr>
        <w:tabs>
          <w:tab w:val="left" w:pos="270"/>
          <w:tab w:val="left" w:pos="3060"/>
        </w:tabs>
        <w:overflowPunct/>
        <w:autoSpaceDE/>
        <w:autoSpaceDN/>
        <w:adjustRightInd/>
        <w:jc w:val="both"/>
        <w:textAlignment w:val="auto"/>
        <w:rPr>
          <w:rFonts w:ascii="Aptos" w:hAnsi="Aptos"/>
          <w:sz w:val="24"/>
          <w:szCs w:val="24"/>
        </w:rPr>
      </w:pPr>
      <w:r w:rsidRPr="003938D2">
        <w:rPr>
          <w:rFonts w:ascii="Aptos" w:hAnsi="Aptos"/>
          <w:sz w:val="24"/>
          <w:szCs w:val="24"/>
          <w:u w:val="single"/>
        </w:rPr>
        <w:t>Chapter 12</w:t>
      </w:r>
      <w:r w:rsidRPr="003938D2">
        <w:rPr>
          <w:rFonts w:ascii="Aptos" w:hAnsi="Aptos"/>
          <w:sz w:val="24"/>
          <w:szCs w:val="24"/>
        </w:rPr>
        <w:t>: Amend citation in the summary to be 10 M.R.S. §8003(5-A). (</w:t>
      </w:r>
      <w:r w:rsidRPr="003938D2">
        <w:rPr>
          <w:rFonts w:ascii="Aptos" w:hAnsi="Aptos"/>
          <w:i/>
          <w:iCs/>
          <w:sz w:val="24"/>
          <w:szCs w:val="24"/>
        </w:rPr>
        <w:t>See</w:t>
      </w:r>
      <w:r w:rsidRPr="003938D2">
        <w:rPr>
          <w:rFonts w:ascii="Aptos" w:hAnsi="Aptos"/>
          <w:sz w:val="24"/>
          <w:szCs w:val="24"/>
        </w:rPr>
        <w:t xml:space="preserve"> 10 M.R.S. §8003(5-A)).</w:t>
      </w:r>
    </w:p>
    <w:p w14:paraId="30649ABC" w14:textId="77777777" w:rsidR="007523A8" w:rsidRPr="003938D2" w:rsidRDefault="007523A8" w:rsidP="007523A8">
      <w:pPr>
        <w:numPr>
          <w:ilvl w:val="0"/>
          <w:numId w:val="37"/>
        </w:numPr>
        <w:tabs>
          <w:tab w:val="left" w:pos="270"/>
          <w:tab w:val="left" w:pos="3060"/>
        </w:tabs>
        <w:overflowPunct/>
        <w:autoSpaceDE/>
        <w:autoSpaceDN/>
        <w:adjustRightInd/>
        <w:jc w:val="both"/>
        <w:textAlignment w:val="auto"/>
        <w:rPr>
          <w:rFonts w:ascii="Aptos" w:hAnsi="Aptos"/>
          <w:sz w:val="24"/>
          <w:szCs w:val="24"/>
        </w:rPr>
      </w:pPr>
      <w:r w:rsidRPr="003938D2">
        <w:rPr>
          <w:rFonts w:ascii="Aptos" w:hAnsi="Aptos"/>
          <w:sz w:val="24"/>
          <w:szCs w:val="24"/>
          <w:u w:val="single"/>
        </w:rPr>
        <w:t>Chapter 13:</w:t>
      </w:r>
      <w:r w:rsidRPr="003938D2">
        <w:rPr>
          <w:rFonts w:ascii="Aptos" w:hAnsi="Aptos"/>
          <w:sz w:val="24"/>
          <w:szCs w:val="24"/>
        </w:rPr>
        <w:t xml:space="preserve"> Amend the sections identifying CPR certification and replace it with BLS certification. (See 32 M.R.S. §18350).</w:t>
      </w:r>
    </w:p>
    <w:p w14:paraId="1E90E7F4" w14:textId="77777777" w:rsidR="007523A8" w:rsidRPr="003938D2" w:rsidRDefault="007523A8" w:rsidP="007523A8">
      <w:pPr>
        <w:tabs>
          <w:tab w:val="left" w:pos="270"/>
          <w:tab w:val="left" w:pos="3060"/>
        </w:tabs>
        <w:overflowPunct/>
        <w:autoSpaceDE/>
        <w:autoSpaceDN/>
        <w:adjustRightInd/>
        <w:jc w:val="both"/>
        <w:textAlignment w:val="auto"/>
        <w:rPr>
          <w:rFonts w:ascii="Aptos" w:hAnsi="Aptos"/>
          <w:sz w:val="24"/>
          <w:szCs w:val="24"/>
        </w:rPr>
      </w:pPr>
    </w:p>
    <w:p w14:paraId="1152C07D" w14:textId="77879E82" w:rsidR="007523A8" w:rsidRPr="003938D2" w:rsidRDefault="007523A8" w:rsidP="007523A8">
      <w:pPr>
        <w:tabs>
          <w:tab w:val="left" w:pos="270"/>
          <w:tab w:val="left" w:pos="3060"/>
        </w:tabs>
        <w:overflowPunct/>
        <w:autoSpaceDE/>
        <w:autoSpaceDN/>
        <w:adjustRightInd/>
        <w:jc w:val="both"/>
        <w:textAlignment w:val="auto"/>
        <w:rPr>
          <w:rFonts w:ascii="Aptos" w:hAnsi="Aptos"/>
          <w:sz w:val="24"/>
          <w:szCs w:val="24"/>
        </w:rPr>
      </w:pPr>
      <w:r w:rsidRPr="003938D2">
        <w:rPr>
          <w:rFonts w:ascii="Aptos" w:hAnsi="Aptos"/>
          <w:sz w:val="24"/>
          <w:szCs w:val="24"/>
        </w:rPr>
        <w:t>EFFECTIVE DATE:</w:t>
      </w:r>
      <w:r w:rsidR="00CA72DC" w:rsidRPr="003938D2">
        <w:rPr>
          <w:rFonts w:ascii="Aptos" w:hAnsi="Aptos"/>
          <w:sz w:val="24"/>
          <w:szCs w:val="24"/>
        </w:rPr>
        <w:t xml:space="preserve"> Sunday, May 12, 2024</w:t>
      </w:r>
    </w:p>
    <w:p w14:paraId="481A10D0" w14:textId="54975803" w:rsidR="007523A8" w:rsidRPr="003938D2" w:rsidRDefault="007523A8" w:rsidP="007523A8">
      <w:pPr>
        <w:tabs>
          <w:tab w:val="left" w:pos="270"/>
          <w:tab w:val="left" w:pos="3060"/>
        </w:tabs>
        <w:overflowPunct/>
        <w:autoSpaceDE/>
        <w:autoSpaceDN/>
        <w:adjustRightInd/>
        <w:jc w:val="both"/>
        <w:textAlignment w:val="auto"/>
        <w:rPr>
          <w:rFonts w:ascii="Aptos" w:hAnsi="Aptos"/>
          <w:sz w:val="24"/>
          <w:szCs w:val="24"/>
        </w:rPr>
      </w:pPr>
      <w:r w:rsidRPr="003938D2">
        <w:rPr>
          <w:rFonts w:ascii="Aptos" w:hAnsi="Aptos"/>
          <w:sz w:val="24"/>
          <w:szCs w:val="24"/>
        </w:rPr>
        <w:t>AGENCY CONTACT PERSON: Penny Vaillancourt, Executive Director; Maine Board of Dental Practice; 143 State House Station, Augusta, ME 04333-0143; (207) 287-3333</w:t>
      </w:r>
    </w:p>
    <w:p w14:paraId="572DCC09" w14:textId="77777777" w:rsidR="007523A8" w:rsidRPr="003938D2" w:rsidRDefault="007523A8" w:rsidP="00CA72DC">
      <w:pPr>
        <w:pBdr>
          <w:bottom w:val="single" w:sz="4" w:space="1" w:color="auto"/>
        </w:pBdr>
        <w:tabs>
          <w:tab w:val="left" w:pos="270"/>
          <w:tab w:val="left" w:pos="3060"/>
        </w:tabs>
        <w:overflowPunct/>
        <w:autoSpaceDE/>
        <w:autoSpaceDN/>
        <w:adjustRightInd/>
        <w:jc w:val="both"/>
        <w:textAlignment w:val="auto"/>
        <w:rPr>
          <w:rFonts w:ascii="Aptos" w:hAnsi="Aptos"/>
          <w:bCs/>
          <w:sz w:val="24"/>
          <w:szCs w:val="24"/>
        </w:rPr>
      </w:pPr>
    </w:p>
    <w:p w14:paraId="5E89CEB5" w14:textId="77777777" w:rsidR="007523A8" w:rsidRPr="003938D2" w:rsidRDefault="007523A8" w:rsidP="000722D2">
      <w:pPr>
        <w:tabs>
          <w:tab w:val="left" w:pos="270"/>
          <w:tab w:val="left" w:pos="3060"/>
        </w:tabs>
        <w:overflowPunct/>
        <w:autoSpaceDE/>
        <w:autoSpaceDN/>
        <w:adjustRightInd/>
        <w:jc w:val="both"/>
        <w:textAlignment w:val="auto"/>
        <w:rPr>
          <w:rFonts w:ascii="Aptos" w:hAnsi="Aptos"/>
          <w:bCs/>
          <w:sz w:val="24"/>
          <w:szCs w:val="24"/>
        </w:rPr>
      </w:pPr>
    </w:p>
    <w:p w14:paraId="7F9D76F1" w14:textId="00DAA21C" w:rsidR="000722D2" w:rsidRPr="003938D2" w:rsidRDefault="000722D2" w:rsidP="000722D2">
      <w:pPr>
        <w:tabs>
          <w:tab w:val="left" w:pos="270"/>
          <w:tab w:val="left" w:pos="3060"/>
        </w:tabs>
        <w:overflowPunct/>
        <w:autoSpaceDE/>
        <w:autoSpaceDN/>
        <w:adjustRightInd/>
        <w:jc w:val="both"/>
        <w:textAlignment w:val="auto"/>
        <w:rPr>
          <w:rFonts w:ascii="Aptos" w:hAnsi="Aptos"/>
          <w:bCs/>
          <w:sz w:val="24"/>
          <w:szCs w:val="24"/>
        </w:rPr>
      </w:pPr>
      <w:r w:rsidRPr="003938D2">
        <w:rPr>
          <w:rFonts w:ascii="Aptos" w:hAnsi="Aptos"/>
          <w:bCs/>
          <w:sz w:val="24"/>
          <w:szCs w:val="24"/>
        </w:rPr>
        <w:t>AGENCY:  02-031 – Dept. of Professional &amp; Financial Regulation, Bureau of Insurance</w:t>
      </w:r>
    </w:p>
    <w:p w14:paraId="6E0E5970" w14:textId="77777777" w:rsidR="000722D2" w:rsidRPr="003938D2" w:rsidRDefault="000722D2" w:rsidP="000722D2">
      <w:pPr>
        <w:tabs>
          <w:tab w:val="left" w:pos="270"/>
          <w:tab w:val="left" w:pos="3060"/>
        </w:tabs>
        <w:overflowPunct/>
        <w:autoSpaceDE/>
        <w:autoSpaceDN/>
        <w:adjustRightInd/>
        <w:jc w:val="both"/>
        <w:textAlignment w:val="auto"/>
        <w:rPr>
          <w:rFonts w:ascii="Aptos" w:hAnsi="Aptos"/>
          <w:bCs/>
          <w:sz w:val="24"/>
          <w:szCs w:val="24"/>
        </w:rPr>
      </w:pPr>
      <w:r w:rsidRPr="003938D2">
        <w:rPr>
          <w:rFonts w:ascii="Aptos" w:hAnsi="Aptos"/>
          <w:bCs/>
          <w:sz w:val="24"/>
          <w:szCs w:val="24"/>
        </w:rPr>
        <w:t>CHAPTER NUMBER AND TITLE: 865, Standard for Fertility Coverage</w:t>
      </w:r>
    </w:p>
    <w:p w14:paraId="3FD60ACB" w14:textId="619A3C08" w:rsidR="000722D2" w:rsidRPr="003938D2" w:rsidRDefault="000722D2" w:rsidP="000722D2">
      <w:pPr>
        <w:tabs>
          <w:tab w:val="left" w:pos="270"/>
          <w:tab w:val="left" w:pos="3060"/>
        </w:tabs>
        <w:overflowPunct/>
        <w:autoSpaceDE/>
        <w:autoSpaceDN/>
        <w:adjustRightInd/>
        <w:jc w:val="both"/>
        <w:textAlignment w:val="auto"/>
        <w:rPr>
          <w:rFonts w:ascii="Aptos" w:hAnsi="Aptos"/>
          <w:bCs/>
          <w:sz w:val="24"/>
          <w:szCs w:val="24"/>
        </w:rPr>
      </w:pPr>
      <w:r w:rsidRPr="003938D2">
        <w:rPr>
          <w:rFonts w:ascii="Aptos" w:hAnsi="Aptos"/>
          <w:bCs/>
          <w:sz w:val="24"/>
          <w:szCs w:val="24"/>
        </w:rPr>
        <w:t>ADOPTED RULE NUMBER: 2024-114</w:t>
      </w:r>
    </w:p>
    <w:p w14:paraId="1168EF9B" w14:textId="77777777" w:rsidR="000722D2" w:rsidRPr="003938D2" w:rsidRDefault="000722D2" w:rsidP="000722D2">
      <w:pPr>
        <w:tabs>
          <w:tab w:val="left" w:pos="270"/>
          <w:tab w:val="left" w:pos="3060"/>
        </w:tabs>
        <w:overflowPunct/>
        <w:autoSpaceDE/>
        <w:autoSpaceDN/>
        <w:adjustRightInd/>
        <w:jc w:val="both"/>
        <w:textAlignment w:val="auto"/>
        <w:rPr>
          <w:rFonts w:ascii="Aptos" w:hAnsi="Aptos"/>
          <w:bCs/>
          <w:sz w:val="24"/>
          <w:szCs w:val="24"/>
        </w:rPr>
      </w:pPr>
      <w:r w:rsidRPr="003938D2">
        <w:rPr>
          <w:rFonts w:ascii="Aptos" w:hAnsi="Aptos"/>
          <w:bCs/>
          <w:sz w:val="24"/>
          <w:szCs w:val="24"/>
        </w:rPr>
        <w:t>CONCISE SUMMARY: The purpose of the proposed rule is to establish fertility care coverage requirements.</w:t>
      </w:r>
    </w:p>
    <w:p w14:paraId="28829688" w14:textId="5130F0EB" w:rsidR="000722D2" w:rsidRPr="003938D2" w:rsidRDefault="000722D2" w:rsidP="000722D2">
      <w:pPr>
        <w:tabs>
          <w:tab w:val="left" w:pos="270"/>
          <w:tab w:val="left" w:pos="3060"/>
        </w:tabs>
        <w:overflowPunct/>
        <w:autoSpaceDE/>
        <w:autoSpaceDN/>
        <w:adjustRightInd/>
        <w:jc w:val="both"/>
        <w:textAlignment w:val="auto"/>
        <w:rPr>
          <w:rFonts w:ascii="Aptos" w:hAnsi="Aptos"/>
          <w:bCs/>
          <w:sz w:val="24"/>
          <w:szCs w:val="24"/>
        </w:rPr>
      </w:pPr>
      <w:r w:rsidRPr="003938D2">
        <w:rPr>
          <w:rFonts w:ascii="Aptos" w:hAnsi="Aptos"/>
          <w:bCs/>
          <w:sz w:val="24"/>
          <w:szCs w:val="24"/>
        </w:rPr>
        <w:t>EFFECTIVE DATE: Saturday, May 11, 2024</w:t>
      </w:r>
    </w:p>
    <w:p w14:paraId="3446F3D7" w14:textId="072EFB83" w:rsidR="000722D2" w:rsidRPr="003938D2" w:rsidRDefault="000722D2" w:rsidP="000722D2">
      <w:pPr>
        <w:tabs>
          <w:tab w:val="left" w:pos="270"/>
          <w:tab w:val="left" w:pos="3060"/>
        </w:tabs>
        <w:overflowPunct/>
        <w:autoSpaceDE/>
        <w:autoSpaceDN/>
        <w:adjustRightInd/>
        <w:jc w:val="both"/>
        <w:textAlignment w:val="auto"/>
        <w:rPr>
          <w:rFonts w:ascii="Aptos" w:hAnsi="Aptos"/>
          <w:bCs/>
          <w:sz w:val="24"/>
          <w:szCs w:val="24"/>
        </w:rPr>
      </w:pPr>
      <w:r w:rsidRPr="003938D2">
        <w:rPr>
          <w:rFonts w:ascii="Aptos" w:hAnsi="Aptos"/>
          <w:bCs/>
          <w:sz w:val="24"/>
          <w:szCs w:val="24"/>
        </w:rPr>
        <w:t>AGENCY CONTACT PERSON: Stacy L. Bergendahl, Senior Staff Attorney; Department of Professional &amp; Financial Regulation, Bureau of Insurance; 76 Northern Avenue, Gardiner, ME 04345; 207-624-8475</w:t>
      </w:r>
    </w:p>
    <w:p w14:paraId="6C1270A9" w14:textId="77777777" w:rsidR="00336A84" w:rsidRPr="003938D2" w:rsidRDefault="00336A84" w:rsidP="00336A84">
      <w:pPr>
        <w:tabs>
          <w:tab w:val="left" w:pos="270"/>
          <w:tab w:val="left" w:pos="3060"/>
        </w:tabs>
        <w:overflowPunct/>
        <w:autoSpaceDE/>
        <w:autoSpaceDN/>
        <w:adjustRightInd/>
        <w:jc w:val="both"/>
        <w:textAlignment w:val="auto"/>
        <w:rPr>
          <w:rFonts w:ascii="Aptos" w:hAnsi="Aptos"/>
          <w:sz w:val="24"/>
          <w:szCs w:val="24"/>
        </w:rPr>
      </w:pPr>
    </w:p>
    <w:sectPr w:rsidR="00336A84" w:rsidRPr="003938D2" w:rsidSect="00784DD1">
      <w:headerReference w:type="even" r:id="rId14"/>
      <w:headerReference w:type="default" r:id="rId15"/>
      <w:footerReference w:type="even" r:id="rId16"/>
      <w:footerReference w:type="default" r:id="rId17"/>
      <w:headerReference w:type="first" r:id="rId18"/>
      <w:footerReference w:type="first" r:id="rId19"/>
      <w:type w:val="continuous"/>
      <w:pgSz w:w="12240" w:h="15840"/>
      <w:pgMar w:top="1440" w:right="864" w:bottom="1440" w:left="864" w:header="706"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FA7BA" w14:textId="77777777" w:rsidR="00397282" w:rsidRDefault="00397282">
      <w:r>
        <w:separator/>
      </w:r>
    </w:p>
  </w:endnote>
  <w:endnote w:type="continuationSeparator" w:id="0">
    <w:p w14:paraId="4892F885" w14:textId="77777777" w:rsidR="00397282" w:rsidRDefault="00397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F1E0A" w14:textId="77777777" w:rsidR="00B86468" w:rsidRDefault="00B864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eorgia" w:hAnsi="Georgia"/>
      </w:rPr>
      <w:id w:val="845904168"/>
      <w:docPartObj>
        <w:docPartGallery w:val="Page Numbers (Bottom of Page)"/>
        <w:docPartUnique/>
      </w:docPartObj>
    </w:sdtPr>
    <w:sdtEndPr/>
    <w:sdtContent>
      <w:sdt>
        <w:sdtPr>
          <w:rPr>
            <w:rFonts w:ascii="Georgia" w:hAnsi="Georgia"/>
          </w:rPr>
          <w:id w:val="1728636285"/>
          <w:docPartObj>
            <w:docPartGallery w:val="Page Numbers (Top of Page)"/>
            <w:docPartUnique/>
          </w:docPartObj>
        </w:sdtPr>
        <w:sdtEndPr/>
        <w:sdtContent>
          <w:p w14:paraId="629CFD21" w14:textId="52F0D30F" w:rsidR="003E1D65" w:rsidRPr="00423129" w:rsidRDefault="003E1D65">
            <w:pPr>
              <w:pStyle w:val="Footer"/>
              <w:jc w:val="center"/>
              <w:rPr>
                <w:rFonts w:ascii="Georgia" w:hAnsi="Georgia"/>
              </w:rPr>
            </w:pPr>
            <w:r w:rsidRPr="00423129">
              <w:rPr>
                <w:rFonts w:ascii="Georgia" w:hAnsi="Georgia"/>
              </w:rPr>
              <w:t xml:space="preserve">Page </w:t>
            </w:r>
            <w:r w:rsidRPr="00423129">
              <w:rPr>
                <w:rFonts w:ascii="Georgia" w:hAnsi="Georgia"/>
                <w:b/>
                <w:bCs/>
              </w:rPr>
              <w:fldChar w:fldCharType="begin"/>
            </w:r>
            <w:r w:rsidRPr="00423129">
              <w:rPr>
                <w:rFonts w:ascii="Georgia" w:hAnsi="Georgia"/>
                <w:b/>
                <w:bCs/>
              </w:rPr>
              <w:instrText xml:space="preserve"> PAGE </w:instrText>
            </w:r>
            <w:r w:rsidRPr="00423129">
              <w:rPr>
                <w:rFonts w:ascii="Georgia" w:hAnsi="Georgia"/>
                <w:b/>
                <w:bCs/>
              </w:rPr>
              <w:fldChar w:fldCharType="separate"/>
            </w:r>
            <w:r w:rsidRPr="00423129">
              <w:rPr>
                <w:rFonts w:ascii="Georgia" w:hAnsi="Georgia"/>
                <w:b/>
                <w:bCs/>
                <w:noProof/>
              </w:rPr>
              <w:t>2</w:t>
            </w:r>
            <w:r w:rsidRPr="00423129">
              <w:rPr>
                <w:rFonts w:ascii="Georgia" w:hAnsi="Georgia"/>
                <w:b/>
                <w:bCs/>
              </w:rPr>
              <w:fldChar w:fldCharType="end"/>
            </w:r>
            <w:r w:rsidRPr="00423129">
              <w:rPr>
                <w:rFonts w:ascii="Georgia" w:hAnsi="Georgia"/>
              </w:rPr>
              <w:t xml:space="preserve"> of </w:t>
            </w:r>
            <w:r w:rsidRPr="00423129">
              <w:rPr>
                <w:rFonts w:ascii="Georgia" w:hAnsi="Georgia"/>
                <w:b/>
                <w:bCs/>
              </w:rPr>
              <w:fldChar w:fldCharType="begin"/>
            </w:r>
            <w:r w:rsidRPr="00423129">
              <w:rPr>
                <w:rFonts w:ascii="Georgia" w:hAnsi="Georgia"/>
                <w:b/>
                <w:bCs/>
              </w:rPr>
              <w:instrText xml:space="preserve"> NUMPAGES  </w:instrText>
            </w:r>
            <w:r w:rsidRPr="00423129">
              <w:rPr>
                <w:rFonts w:ascii="Georgia" w:hAnsi="Georgia"/>
                <w:b/>
                <w:bCs/>
              </w:rPr>
              <w:fldChar w:fldCharType="separate"/>
            </w:r>
            <w:r w:rsidRPr="00423129">
              <w:rPr>
                <w:rFonts w:ascii="Georgia" w:hAnsi="Georgia"/>
                <w:b/>
                <w:bCs/>
                <w:noProof/>
              </w:rPr>
              <w:t>2</w:t>
            </w:r>
            <w:r w:rsidRPr="00423129">
              <w:rPr>
                <w:rFonts w:ascii="Georgia" w:hAnsi="Georgia"/>
                <w:b/>
                <w:bCs/>
              </w:rPr>
              <w:fldChar w:fldCharType="end"/>
            </w:r>
          </w:p>
        </w:sdtContent>
      </w:sdt>
    </w:sdtContent>
  </w:sdt>
  <w:p w14:paraId="1F0ACC93" w14:textId="77777777" w:rsidR="00074BBA" w:rsidRDefault="00074BB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68846" w14:textId="77777777" w:rsidR="00B86468" w:rsidRDefault="00B864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595B7" w14:textId="77777777" w:rsidR="00397282" w:rsidRDefault="00397282">
      <w:r>
        <w:rPr>
          <w:sz w:val="24"/>
        </w:rPr>
        <w:separator/>
      </w:r>
    </w:p>
  </w:footnote>
  <w:footnote w:type="continuationSeparator" w:id="0">
    <w:p w14:paraId="6ED2A053" w14:textId="77777777" w:rsidR="00397282" w:rsidRDefault="003972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7E470" w14:textId="77777777" w:rsidR="00B86468" w:rsidRDefault="00B864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E2BE5" w14:textId="77777777" w:rsidR="00B86468" w:rsidRDefault="00B864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A1B36" w14:textId="77777777" w:rsidR="00B86468" w:rsidRDefault="00B864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id="_x0000_i1028" style="width:0;height:1.5pt" o:hralign="center" o:bullet="t" o:hrstd="t" o:hr="t" fillcolor="#a0a0a0" stroked="f"/>
    </w:pict>
  </w:numPicBullet>
  <w:numPicBullet w:numPicBulletId="1">
    <w:pict>
      <v:rect id="_x0000_i1029" style="width:0;height:1.5pt" o:hralign="center" o:bullet="t" o:hrstd="t" o:hr="t" fillcolor="#a0a0a0" stroked="f"/>
    </w:pict>
  </w:numPicBullet>
  <w:abstractNum w:abstractNumId="0" w15:restartNumberingAfterBreak="0">
    <w:nsid w:val="04D22A97"/>
    <w:multiLevelType w:val="multilevel"/>
    <w:tmpl w:val="24E266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5037172"/>
    <w:multiLevelType w:val="multilevel"/>
    <w:tmpl w:val="082AB00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07BC59E3"/>
    <w:multiLevelType w:val="hybridMultilevel"/>
    <w:tmpl w:val="53E6ED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8F25E00"/>
    <w:multiLevelType w:val="hybridMultilevel"/>
    <w:tmpl w:val="56A44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0A5276"/>
    <w:multiLevelType w:val="hybridMultilevel"/>
    <w:tmpl w:val="5D8AF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400FE8"/>
    <w:multiLevelType w:val="hybridMultilevel"/>
    <w:tmpl w:val="BE3A5F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D790780"/>
    <w:multiLevelType w:val="hybridMultilevel"/>
    <w:tmpl w:val="EFE60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877F6E"/>
    <w:multiLevelType w:val="hybridMultilevel"/>
    <w:tmpl w:val="785CC08C"/>
    <w:lvl w:ilvl="0" w:tplc="BF7C6BF0">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3F064C"/>
    <w:multiLevelType w:val="hybridMultilevel"/>
    <w:tmpl w:val="A06E30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685141F"/>
    <w:multiLevelType w:val="hybridMultilevel"/>
    <w:tmpl w:val="7ED8BE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312A80"/>
    <w:multiLevelType w:val="hybridMultilevel"/>
    <w:tmpl w:val="6A50D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8E7CE7"/>
    <w:multiLevelType w:val="hybridMultilevel"/>
    <w:tmpl w:val="34E22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5223C0C"/>
    <w:multiLevelType w:val="hybridMultilevel"/>
    <w:tmpl w:val="22D47DD0"/>
    <w:lvl w:ilvl="0" w:tplc="2DC074D2">
      <w:start w:val="1"/>
      <w:numFmt w:val="upperRoman"/>
      <w:lvlText w:val="%1."/>
      <w:lvlJc w:val="left"/>
      <w:pPr>
        <w:ind w:left="1080" w:hanging="72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593807"/>
    <w:multiLevelType w:val="hybridMultilevel"/>
    <w:tmpl w:val="35F0ABF6"/>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14" w15:restartNumberingAfterBreak="0">
    <w:nsid w:val="2D9F5C4F"/>
    <w:multiLevelType w:val="hybridMultilevel"/>
    <w:tmpl w:val="F954A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E05E7D"/>
    <w:multiLevelType w:val="hybridMultilevel"/>
    <w:tmpl w:val="6A4C3E0E"/>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6" w15:restartNumberingAfterBreak="0">
    <w:nsid w:val="346E14F9"/>
    <w:multiLevelType w:val="hybridMultilevel"/>
    <w:tmpl w:val="3EB050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557958"/>
    <w:multiLevelType w:val="hybridMultilevel"/>
    <w:tmpl w:val="10ACF7C0"/>
    <w:lvl w:ilvl="0" w:tplc="8BF24204">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BC36FA"/>
    <w:multiLevelType w:val="hybridMultilevel"/>
    <w:tmpl w:val="9D1CDF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DA409EA"/>
    <w:multiLevelType w:val="hybridMultilevel"/>
    <w:tmpl w:val="32B820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0E541DA"/>
    <w:multiLevelType w:val="hybridMultilevel"/>
    <w:tmpl w:val="FC48FB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2C23D36"/>
    <w:multiLevelType w:val="hybridMultilevel"/>
    <w:tmpl w:val="F0A6BF3A"/>
    <w:lvl w:ilvl="0" w:tplc="E1703614">
      <w:start w:val="4"/>
      <w:numFmt w:val="bullet"/>
      <w:lvlText w:val="-"/>
      <w:lvlJc w:val="left"/>
      <w:pPr>
        <w:ind w:left="720" w:hanging="360"/>
      </w:pPr>
      <w:rPr>
        <w:rFonts w:ascii="Bookman Old Style" w:eastAsia="Times New Roman" w:hAnsi="Bookman Old Styl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D40FA4"/>
    <w:multiLevelType w:val="hybridMultilevel"/>
    <w:tmpl w:val="7F848BD6"/>
    <w:lvl w:ilvl="0" w:tplc="04090001">
      <w:start w:val="1"/>
      <w:numFmt w:val="bullet"/>
      <w:lvlText w:val=""/>
      <w:lvlJc w:val="left"/>
      <w:pPr>
        <w:ind w:left="1261" w:hanging="360"/>
      </w:pPr>
      <w:rPr>
        <w:rFonts w:ascii="Symbol" w:hAnsi="Symbol" w:hint="default"/>
      </w:rPr>
    </w:lvl>
    <w:lvl w:ilvl="1" w:tplc="04090003" w:tentative="1">
      <w:start w:val="1"/>
      <w:numFmt w:val="bullet"/>
      <w:lvlText w:val="o"/>
      <w:lvlJc w:val="left"/>
      <w:pPr>
        <w:ind w:left="1981" w:hanging="360"/>
      </w:pPr>
      <w:rPr>
        <w:rFonts w:ascii="Courier New" w:hAnsi="Courier New" w:cs="Courier New" w:hint="default"/>
      </w:rPr>
    </w:lvl>
    <w:lvl w:ilvl="2" w:tplc="04090005" w:tentative="1">
      <w:start w:val="1"/>
      <w:numFmt w:val="bullet"/>
      <w:lvlText w:val=""/>
      <w:lvlJc w:val="left"/>
      <w:pPr>
        <w:ind w:left="2701" w:hanging="360"/>
      </w:pPr>
      <w:rPr>
        <w:rFonts w:ascii="Wingdings" w:hAnsi="Wingdings" w:hint="default"/>
      </w:rPr>
    </w:lvl>
    <w:lvl w:ilvl="3" w:tplc="04090001" w:tentative="1">
      <w:start w:val="1"/>
      <w:numFmt w:val="bullet"/>
      <w:lvlText w:val=""/>
      <w:lvlJc w:val="left"/>
      <w:pPr>
        <w:ind w:left="3421" w:hanging="360"/>
      </w:pPr>
      <w:rPr>
        <w:rFonts w:ascii="Symbol" w:hAnsi="Symbol" w:hint="default"/>
      </w:rPr>
    </w:lvl>
    <w:lvl w:ilvl="4" w:tplc="04090003" w:tentative="1">
      <w:start w:val="1"/>
      <w:numFmt w:val="bullet"/>
      <w:lvlText w:val="o"/>
      <w:lvlJc w:val="left"/>
      <w:pPr>
        <w:ind w:left="4141" w:hanging="360"/>
      </w:pPr>
      <w:rPr>
        <w:rFonts w:ascii="Courier New" w:hAnsi="Courier New" w:cs="Courier New" w:hint="default"/>
      </w:rPr>
    </w:lvl>
    <w:lvl w:ilvl="5" w:tplc="04090005" w:tentative="1">
      <w:start w:val="1"/>
      <w:numFmt w:val="bullet"/>
      <w:lvlText w:val=""/>
      <w:lvlJc w:val="left"/>
      <w:pPr>
        <w:ind w:left="4861" w:hanging="360"/>
      </w:pPr>
      <w:rPr>
        <w:rFonts w:ascii="Wingdings" w:hAnsi="Wingdings" w:hint="default"/>
      </w:rPr>
    </w:lvl>
    <w:lvl w:ilvl="6" w:tplc="04090001" w:tentative="1">
      <w:start w:val="1"/>
      <w:numFmt w:val="bullet"/>
      <w:lvlText w:val=""/>
      <w:lvlJc w:val="left"/>
      <w:pPr>
        <w:ind w:left="5581" w:hanging="360"/>
      </w:pPr>
      <w:rPr>
        <w:rFonts w:ascii="Symbol" w:hAnsi="Symbol" w:hint="default"/>
      </w:rPr>
    </w:lvl>
    <w:lvl w:ilvl="7" w:tplc="04090003" w:tentative="1">
      <w:start w:val="1"/>
      <w:numFmt w:val="bullet"/>
      <w:lvlText w:val="o"/>
      <w:lvlJc w:val="left"/>
      <w:pPr>
        <w:ind w:left="6301" w:hanging="360"/>
      </w:pPr>
      <w:rPr>
        <w:rFonts w:ascii="Courier New" w:hAnsi="Courier New" w:cs="Courier New" w:hint="default"/>
      </w:rPr>
    </w:lvl>
    <w:lvl w:ilvl="8" w:tplc="04090005" w:tentative="1">
      <w:start w:val="1"/>
      <w:numFmt w:val="bullet"/>
      <w:lvlText w:val=""/>
      <w:lvlJc w:val="left"/>
      <w:pPr>
        <w:ind w:left="7021" w:hanging="360"/>
      </w:pPr>
      <w:rPr>
        <w:rFonts w:ascii="Wingdings" w:hAnsi="Wingdings" w:hint="default"/>
      </w:rPr>
    </w:lvl>
  </w:abstractNum>
  <w:abstractNum w:abstractNumId="23" w15:restartNumberingAfterBreak="0">
    <w:nsid w:val="464F7A8F"/>
    <w:multiLevelType w:val="hybridMultilevel"/>
    <w:tmpl w:val="02002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1116D3"/>
    <w:multiLevelType w:val="hybridMultilevel"/>
    <w:tmpl w:val="8C54E2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6F22BA"/>
    <w:multiLevelType w:val="hybridMultilevel"/>
    <w:tmpl w:val="0520014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483A2964"/>
    <w:multiLevelType w:val="hybridMultilevel"/>
    <w:tmpl w:val="08D2E18C"/>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27" w15:restartNumberingAfterBreak="0">
    <w:nsid w:val="565E2383"/>
    <w:multiLevelType w:val="hybridMultilevel"/>
    <w:tmpl w:val="45FEA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C20C61"/>
    <w:multiLevelType w:val="hybridMultilevel"/>
    <w:tmpl w:val="3A0C2A36"/>
    <w:lvl w:ilvl="0" w:tplc="949465E4">
      <w:start w:val="4"/>
      <w:numFmt w:val="bullet"/>
      <w:lvlText w:val="-"/>
      <w:lvlJc w:val="left"/>
      <w:pPr>
        <w:ind w:left="720" w:hanging="360"/>
      </w:pPr>
      <w:rPr>
        <w:rFonts w:ascii="Bookman Old Style" w:eastAsia="Times New Roman" w:hAnsi="Bookman Old Styl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866EBC"/>
    <w:multiLevelType w:val="hybridMultilevel"/>
    <w:tmpl w:val="D5A83B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6D12A74"/>
    <w:multiLevelType w:val="hybridMultilevel"/>
    <w:tmpl w:val="3B06B75C"/>
    <w:lvl w:ilvl="0" w:tplc="04090001">
      <w:start w:val="202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4C1EA4"/>
    <w:multiLevelType w:val="hybridMultilevel"/>
    <w:tmpl w:val="4404E38E"/>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32" w15:restartNumberingAfterBreak="0">
    <w:nsid w:val="78191B93"/>
    <w:multiLevelType w:val="hybridMultilevel"/>
    <w:tmpl w:val="0C543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196D47"/>
    <w:multiLevelType w:val="hybridMultilevel"/>
    <w:tmpl w:val="98940800"/>
    <w:lvl w:ilvl="0" w:tplc="0409000F">
      <w:start w:val="1"/>
      <w:numFmt w:val="decimal"/>
      <w:lvlText w:val="%1."/>
      <w:lvlJc w:val="left"/>
      <w:pPr>
        <w:ind w:left="775" w:hanging="360"/>
      </w:p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34" w15:restartNumberingAfterBreak="0">
    <w:nsid w:val="7A887667"/>
    <w:multiLevelType w:val="multilevel"/>
    <w:tmpl w:val="5C663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ECD5EB2"/>
    <w:multiLevelType w:val="hybridMultilevel"/>
    <w:tmpl w:val="03483C66"/>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36" w15:restartNumberingAfterBreak="0">
    <w:nsid w:val="7ECF25C6"/>
    <w:multiLevelType w:val="hybridMultilevel"/>
    <w:tmpl w:val="C7047DF6"/>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num w:numId="1" w16cid:durableId="1764451017">
    <w:abstractNumId w:val="27"/>
  </w:num>
  <w:num w:numId="2" w16cid:durableId="10762722">
    <w:abstractNumId w:val="3"/>
  </w:num>
  <w:num w:numId="3" w16cid:durableId="1499808016">
    <w:abstractNumId w:val="13"/>
  </w:num>
  <w:num w:numId="4" w16cid:durableId="1371611459">
    <w:abstractNumId w:val="36"/>
  </w:num>
  <w:num w:numId="5" w16cid:durableId="1115637134">
    <w:abstractNumId w:val="31"/>
  </w:num>
  <w:num w:numId="6" w16cid:durableId="414325981">
    <w:abstractNumId w:val="26"/>
  </w:num>
  <w:num w:numId="7" w16cid:durableId="604851989">
    <w:abstractNumId w:val="20"/>
  </w:num>
  <w:num w:numId="8" w16cid:durableId="1930120149">
    <w:abstractNumId w:val="21"/>
  </w:num>
  <w:num w:numId="9" w16cid:durableId="1329017587">
    <w:abstractNumId w:val="28"/>
  </w:num>
  <w:num w:numId="10" w16cid:durableId="774598173">
    <w:abstractNumId w:val="14"/>
  </w:num>
  <w:num w:numId="11" w16cid:durableId="1224411304">
    <w:abstractNumId w:val="15"/>
  </w:num>
  <w:num w:numId="12" w16cid:durableId="498430596">
    <w:abstractNumId w:val="2"/>
  </w:num>
  <w:num w:numId="13" w16cid:durableId="881937871">
    <w:abstractNumId w:val="24"/>
  </w:num>
  <w:num w:numId="14" w16cid:durableId="857960986">
    <w:abstractNumId w:val="34"/>
  </w:num>
  <w:num w:numId="15" w16cid:durableId="802384844">
    <w:abstractNumId w:val="23"/>
  </w:num>
  <w:num w:numId="16" w16cid:durableId="1992324707">
    <w:abstractNumId w:val="8"/>
  </w:num>
  <w:num w:numId="17" w16cid:durableId="715086440">
    <w:abstractNumId w:val="30"/>
  </w:num>
  <w:num w:numId="18" w16cid:durableId="369183651">
    <w:abstractNumId w:val="5"/>
  </w:num>
  <w:num w:numId="19" w16cid:durableId="766388013">
    <w:abstractNumId w:val="1"/>
  </w:num>
  <w:num w:numId="20" w16cid:durableId="136840930">
    <w:abstractNumId w:val="9"/>
  </w:num>
  <w:num w:numId="21" w16cid:durableId="634792580">
    <w:abstractNumId w:val="18"/>
  </w:num>
  <w:num w:numId="22" w16cid:durableId="75301587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04327937">
    <w:abstractNumId w:val="33"/>
  </w:num>
  <w:num w:numId="24" w16cid:durableId="361250459">
    <w:abstractNumId w:val="29"/>
  </w:num>
  <w:num w:numId="25" w16cid:durableId="1387603068">
    <w:abstractNumId w:val="19"/>
  </w:num>
  <w:num w:numId="26" w16cid:durableId="104353320">
    <w:abstractNumId w:val="12"/>
  </w:num>
  <w:num w:numId="27" w16cid:durableId="1218709045">
    <w:abstractNumId w:val="7"/>
  </w:num>
  <w:num w:numId="28" w16cid:durableId="1653411865">
    <w:abstractNumId w:val="17"/>
  </w:num>
  <w:num w:numId="29" w16cid:durableId="1138838518">
    <w:abstractNumId w:val="25"/>
  </w:num>
  <w:num w:numId="30" w16cid:durableId="1113213906">
    <w:abstractNumId w:val="32"/>
  </w:num>
  <w:num w:numId="31" w16cid:durableId="760957244">
    <w:abstractNumId w:val="22"/>
  </w:num>
  <w:num w:numId="32" w16cid:durableId="1843550165">
    <w:abstractNumId w:val="4"/>
  </w:num>
  <w:num w:numId="33" w16cid:durableId="931815119">
    <w:abstractNumId w:val="11"/>
  </w:num>
  <w:num w:numId="34" w16cid:durableId="1762992117">
    <w:abstractNumId w:val="10"/>
  </w:num>
  <w:num w:numId="35" w16cid:durableId="11101994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29237250">
    <w:abstractNumId w:val="6"/>
  </w:num>
  <w:num w:numId="37" w16cid:durableId="1208681745">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355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02"/>
    <w:rsid w:val="000002E5"/>
    <w:rsid w:val="00000615"/>
    <w:rsid w:val="000018EF"/>
    <w:rsid w:val="00001CCC"/>
    <w:rsid w:val="00001F36"/>
    <w:rsid w:val="00002166"/>
    <w:rsid w:val="0000254A"/>
    <w:rsid w:val="00002574"/>
    <w:rsid w:val="000027C0"/>
    <w:rsid w:val="00002CB9"/>
    <w:rsid w:val="00002E83"/>
    <w:rsid w:val="00003740"/>
    <w:rsid w:val="00003E43"/>
    <w:rsid w:val="00004E01"/>
    <w:rsid w:val="00005079"/>
    <w:rsid w:val="00005482"/>
    <w:rsid w:val="00005B50"/>
    <w:rsid w:val="00007B7E"/>
    <w:rsid w:val="00007BBA"/>
    <w:rsid w:val="00007D7B"/>
    <w:rsid w:val="00010AAB"/>
    <w:rsid w:val="000115C9"/>
    <w:rsid w:val="00011CE7"/>
    <w:rsid w:val="00011F6F"/>
    <w:rsid w:val="00012791"/>
    <w:rsid w:val="00012B90"/>
    <w:rsid w:val="0001366B"/>
    <w:rsid w:val="000144E8"/>
    <w:rsid w:val="0001497F"/>
    <w:rsid w:val="00014C22"/>
    <w:rsid w:val="0001579E"/>
    <w:rsid w:val="000158F4"/>
    <w:rsid w:val="00015A62"/>
    <w:rsid w:val="0001706E"/>
    <w:rsid w:val="0001723E"/>
    <w:rsid w:val="00017355"/>
    <w:rsid w:val="00017F9F"/>
    <w:rsid w:val="00020121"/>
    <w:rsid w:val="0002035F"/>
    <w:rsid w:val="00020B03"/>
    <w:rsid w:val="00020E43"/>
    <w:rsid w:val="000210E7"/>
    <w:rsid w:val="0002125D"/>
    <w:rsid w:val="0002144C"/>
    <w:rsid w:val="0002158B"/>
    <w:rsid w:val="00021BCD"/>
    <w:rsid w:val="00021C82"/>
    <w:rsid w:val="0002325E"/>
    <w:rsid w:val="000239EA"/>
    <w:rsid w:val="00023AAC"/>
    <w:rsid w:val="00023F98"/>
    <w:rsid w:val="00024071"/>
    <w:rsid w:val="000242E9"/>
    <w:rsid w:val="000248D1"/>
    <w:rsid w:val="00024B1E"/>
    <w:rsid w:val="00024C1E"/>
    <w:rsid w:val="00024C3B"/>
    <w:rsid w:val="00024EA9"/>
    <w:rsid w:val="000253AD"/>
    <w:rsid w:val="00025485"/>
    <w:rsid w:val="00025785"/>
    <w:rsid w:val="00025ADF"/>
    <w:rsid w:val="00026D99"/>
    <w:rsid w:val="00026E10"/>
    <w:rsid w:val="00026ED7"/>
    <w:rsid w:val="00027128"/>
    <w:rsid w:val="00027167"/>
    <w:rsid w:val="00027171"/>
    <w:rsid w:val="000276DC"/>
    <w:rsid w:val="00027739"/>
    <w:rsid w:val="00030192"/>
    <w:rsid w:val="000302BB"/>
    <w:rsid w:val="000304F6"/>
    <w:rsid w:val="00030501"/>
    <w:rsid w:val="00031B66"/>
    <w:rsid w:val="00032355"/>
    <w:rsid w:val="00032733"/>
    <w:rsid w:val="00032B50"/>
    <w:rsid w:val="000332E0"/>
    <w:rsid w:val="000339F1"/>
    <w:rsid w:val="0003405E"/>
    <w:rsid w:val="00034499"/>
    <w:rsid w:val="00035024"/>
    <w:rsid w:val="00035392"/>
    <w:rsid w:val="00035673"/>
    <w:rsid w:val="00036156"/>
    <w:rsid w:val="000364EF"/>
    <w:rsid w:val="00036774"/>
    <w:rsid w:val="00036898"/>
    <w:rsid w:val="00036EAA"/>
    <w:rsid w:val="0003740A"/>
    <w:rsid w:val="000374DC"/>
    <w:rsid w:val="00037B47"/>
    <w:rsid w:val="00037BD0"/>
    <w:rsid w:val="0004014E"/>
    <w:rsid w:val="0004068C"/>
    <w:rsid w:val="000409DF"/>
    <w:rsid w:val="00041ADC"/>
    <w:rsid w:val="00041C10"/>
    <w:rsid w:val="00041CCB"/>
    <w:rsid w:val="00042DA1"/>
    <w:rsid w:val="00042FF6"/>
    <w:rsid w:val="00043D23"/>
    <w:rsid w:val="000442E3"/>
    <w:rsid w:val="00044925"/>
    <w:rsid w:val="000452CF"/>
    <w:rsid w:val="000454D2"/>
    <w:rsid w:val="00045741"/>
    <w:rsid w:val="00045AE5"/>
    <w:rsid w:val="00045DE0"/>
    <w:rsid w:val="00046840"/>
    <w:rsid w:val="0004692E"/>
    <w:rsid w:val="000478BD"/>
    <w:rsid w:val="00047BB4"/>
    <w:rsid w:val="00047C30"/>
    <w:rsid w:val="00047D77"/>
    <w:rsid w:val="000500D9"/>
    <w:rsid w:val="00050402"/>
    <w:rsid w:val="00050E85"/>
    <w:rsid w:val="0005123F"/>
    <w:rsid w:val="000522CA"/>
    <w:rsid w:val="00052575"/>
    <w:rsid w:val="0005267D"/>
    <w:rsid w:val="00052CF4"/>
    <w:rsid w:val="000532CB"/>
    <w:rsid w:val="00053667"/>
    <w:rsid w:val="000539DE"/>
    <w:rsid w:val="00053CF9"/>
    <w:rsid w:val="00053F75"/>
    <w:rsid w:val="00054476"/>
    <w:rsid w:val="00054568"/>
    <w:rsid w:val="000548C2"/>
    <w:rsid w:val="00054B84"/>
    <w:rsid w:val="00055051"/>
    <w:rsid w:val="0005564B"/>
    <w:rsid w:val="00055775"/>
    <w:rsid w:val="00055A18"/>
    <w:rsid w:val="000561B7"/>
    <w:rsid w:val="0005726F"/>
    <w:rsid w:val="000573F2"/>
    <w:rsid w:val="0006049F"/>
    <w:rsid w:val="0006133A"/>
    <w:rsid w:val="000614A9"/>
    <w:rsid w:val="00061840"/>
    <w:rsid w:val="0006197D"/>
    <w:rsid w:val="00061DE4"/>
    <w:rsid w:val="00061F85"/>
    <w:rsid w:val="000620F8"/>
    <w:rsid w:val="000627EE"/>
    <w:rsid w:val="00062C09"/>
    <w:rsid w:val="0006302E"/>
    <w:rsid w:val="0006373B"/>
    <w:rsid w:val="000638B8"/>
    <w:rsid w:val="00063CF0"/>
    <w:rsid w:val="00063D56"/>
    <w:rsid w:val="00063F74"/>
    <w:rsid w:val="00063F7A"/>
    <w:rsid w:val="00064B09"/>
    <w:rsid w:val="0006559C"/>
    <w:rsid w:val="0006563D"/>
    <w:rsid w:val="00066CCE"/>
    <w:rsid w:val="000670A8"/>
    <w:rsid w:val="00067A0D"/>
    <w:rsid w:val="00067C1D"/>
    <w:rsid w:val="00067D4F"/>
    <w:rsid w:val="000701FF"/>
    <w:rsid w:val="0007081A"/>
    <w:rsid w:val="00070887"/>
    <w:rsid w:val="00070919"/>
    <w:rsid w:val="00070986"/>
    <w:rsid w:val="00071211"/>
    <w:rsid w:val="000717B7"/>
    <w:rsid w:val="00071C22"/>
    <w:rsid w:val="000722D2"/>
    <w:rsid w:val="00072619"/>
    <w:rsid w:val="00072634"/>
    <w:rsid w:val="00072642"/>
    <w:rsid w:val="00072D19"/>
    <w:rsid w:val="00073341"/>
    <w:rsid w:val="00073401"/>
    <w:rsid w:val="00073659"/>
    <w:rsid w:val="00073788"/>
    <w:rsid w:val="00074666"/>
    <w:rsid w:val="000746EA"/>
    <w:rsid w:val="000747D5"/>
    <w:rsid w:val="00074BBA"/>
    <w:rsid w:val="00075442"/>
    <w:rsid w:val="00076259"/>
    <w:rsid w:val="000763EE"/>
    <w:rsid w:val="00076C1C"/>
    <w:rsid w:val="00077234"/>
    <w:rsid w:val="000772BA"/>
    <w:rsid w:val="000774DD"/>
    <w:rsid w:val="0008008A"/>
    <w:rsid w:val="000819E4"/>
    <w:rsid w:val="00081A8B"/>
    <w:rsid w:val="000821BD"/>
    <w:rsid w:val="00082A22"/>
    <w:rsid w:val="00082F6A"/>
    <w:rsid w:val="0008330D"/>
    <w:rsid w:val="0008336F"/>
    <w:rsid w:val="0008367A"/>
    <w:rsid w:val="00083874"/>
    <w:rsid w:val="00083DA7"/>
    <w:rsid w:val="000840F2"/>
    <w:rsid w:val="00084514"/>
    <w:rsid w:val="0008461E"/>
    <w:rsid w:val="000847CB"/>
    <w:rsid w:val="000851E2"/>
    <w:rsid w:val="00085452"/>
    <w:rsid w:val="00085756"/>
    <w:rsid w:val="00085A93"/>
    <w:rsid w:val="000860F0"/>
    <w:rsid w:val="00086174"/>
    <w:rsid w:val="000861D7"/>
    <w:rsid w:val="00086410"/>
    <w:rsid w:val="00087365"/>
    <w:rsid w:val="00087450"/>
    <w:rsid w:val="000879B3"/>
    <w:rsid w:val="00087E59"/>
    <w:rsid w:val="00090502"/>
    <w:rsid w:val="0009050F"/>
    <w:rsid w:val="00090C71"/>
    <w:rsid w:val="00090D78"/>
    <w:rsid w:val="00092129"/>
    <w:rsid w:val="00092874"/>
    <w:rsid w:val="0009298B"/>
    <w:rsid w:val="00092A52"/>
    <w:rsid w:val="00092C4D"/>
    <w:rsid w:val="00093E56"/>
    <w:rsid w:val="000940DB"/>
    <w:rsid w:val="00094EEB"/>
    <w:rsid w:val="000950ED"/>
    <w:rsid w:val="00095AA4"/>
    <w:rsid w:val="00096162"/>
    <w:rsid w:val="00096E53"/>
    <w:rsid w:val="00097565"/>
    <w:rsid w:val="000975A5"/>
    <w:rsid w:val="000976AF"/>
    <w:rsid w:val="000A0431"/>
    <w:rsid w:val="000A0B2B"/>
    <w:rsid w:val="000A0BAB"/>
    <w:rsid w:val="000A0DCB"/>
    <w:rsid w:val="000A0E81"/>
    <w:rsid w:val="000A0FBE"/>
    <w:rsid w:val="000A1D51"/>
    <w:rsid w:val="000A1EDA"/>
    <w:rsid w:val="000A22E6"/>
    <w:rsid w:val="000A23E8"/>
    <w:rsid w:val="000A2694"/>
    <w:rsid w:val="000A3AE3"/>
    <w:rsid w:val="000A42C8"/>
    <w:rsid w:val="000A4579"/>
    <w:rsid w:val="000A4F78"/>
    <w:rsid w:val="000A4FD8"/>
    <w:rsid w:val="000A537F"/>
    <w:rsid w:val="000A5457"/>
    <w:rsid w:val="000A627D"/>
    <w:rsid w:val="000A6664"/>
    <w:rsid w:val="000A691A"/>
    <w:rsid w:val="000A6DC5"/>
    <w:rsid w:val="000A762D"/>
    <w:rsid w:val="000A782C"/>
    <w:rsid w:val="000A7DF9"/>
    <w:rsid w:val="000B1D13"/>
    <w:rsid w:val="000B1F33"/>
    <w:rsid w:val="000B22A8"/>
    <w:rsid w:val="000B2658"/>
    <w:rsid w:val="000B2B1F"/>
    <w:rsid w:val="000B2C12"/>
    <w:rsid w:val="000B3196"/>
    <w:rsid w:val="000B35E1"/>
    <w:rsid w:val="000B40D1"/>
    <w:rsid w:val="000B4B15"/>
    <w:rsid w:val="000B5CA3"/>
    <w:rsid w:val="000B5D2B"/>
    <w:rsid w:val="000B5F35"/>
    <w:rsid w:val="000B657F"/>
    <w:rsid w:val="000B6CA7"/>
    <w:rsid w:val="000B6F1F"/>
    <w:rsid w:val="000B7718"/>
    <w:rsid w:val="000B7E23"/>
    <w:rsid w:val="000C096B"/>
    <w:rsid w:val="000C17C4"/>
    <w:rsid w:val="000C1AE6"/>
    <w:rsid w:val="000C1AF5"/>
    <w:rsid w:val="000C206E"/>
    <w:rsid w:val="000C20B0"/>
    <w:rsid w:val="000C23AE"/>
    <w:rsid w:val="000C2643"/>
    <w:rsid w:val="000C2753"/>
    <w:rsid w:val="000C2E5C"/>
    <w:rsid w:val="000C2F42"/>
    <w:rsid w:val="000C31DE"/>
    <w:rsid w:val="000C36CC"/>
    <w:rsid w:val="000C408B"/>
    <w:rsid w:val="000C43A5"/>
    <w:rsid w:val="000C4893"/>
    <w:rsid w:val="000C4FEE"/>
    <w:rsid w:val="000C5E89"/>
    <w:rsid w:val="000C630B"/>
    <w:rsid w:val="000C7098"/>
    <w:rsid w:val="000C70AF"/>
    <w:rsid w:val="000C7403"/>
    <w:rsid w:val="000C77F7"/>
    <w:rsid w:val="000C784F"/>
    <w:rsid w:val="000D02A8"/>
    <w:rsid w:val="000D0B94"/>
    <w:rsid w:val="000D1414"/>
    <w:rsid w:val="000D21D8"/>
    <w:rsid w:val="000D2299"/>
    <w:rsid w:val="000D2725"/>
    <w:rsid w:val="000D2C09"/>
    <w:rsid w:val="000D3BA8"/>
    <w:rsid w:val="000D3D00"/>
    <w:rsid w:val="000D5643"/>
    <w:rsid w:val="000D57A9"/>
    <w:rsid w:val="000D6205"/>
    <w:rsid w:val="000D6411"/>
    <w:rsid w:val="000D6BAA"/>
    <w:rsid w:val="000D6E53"/>
    <w:rsid w:val="000D6FC4"/>
    <w:rsid w:val="000D7136"/>
    <w:rsid w:val="000D7404"/>
    <w:rsid w:val="000D765A"/>
    <w:rsid w:val="000D7834"/>
    <w:rsid w:val="000D79B8"/>
    <w:rsid w:val="000E00A4"/>
    <w:rsid w:val="000E0678"/>
    <w:rsid w:val="000E0937"/>
    <w:rsid w:val="000E0AC5"/>
    <w:rsid w:val="000E0BB0"/>
    <w:rsid w:val="000E0DA1"/>
    <w:rsid w:val="000E12A4"/>
    <w:rsid w:val="000E13CE"/>
    <w:rsid w:val="000E1AD9"/>
    <w:rsid w:val="000E200D"/>
    <w:rsid w:val="000E3371"/>
    <w:rsid w:val="000E37FB"/>
    <w:rsid w:val="000E5074"/>
    <w:rsid w:val="000E520B"/>
    <w:rsid w:val="000E53E3"/>
    <w:rsid w:val="000E5407"/>
    <w:rsid w:val="000E660D"/>
    <w:rsid w:val="000E6A2D"/>
    <w:rsid w:val="000E6D26"/>
    <w:rsid w:val="000E7ED9"/>
    <w:rsid w:val="000F049A"/>
    <w:rsid w:val="000F0BD1"/>
    <w:rsid w:val="000F0D8A"/>
    <w:rsid w:val="000F1885"/>
    <w:rsid w:val="000F21B2"/>
    <w:rsid w:val="000F222B"/>
    <w:rsid w:val="000F2548"/>
    <w:rsid w:val="000F2C9B"/>
    <w:rsid w:val="000F32D0"/>
    <w:rsid w:val="000F3C6B"/>
    <w:rsid w:val="000F3DFF"/>
    <w:rsid w:val="000F4634"/>
    <w:rsid w:val="000F4EC5"/>
    <w:rsid w:val="000F5669"/>
    <w:rsid w:val="000F6E1F"/>
    <w:rsid w:val="000F7640"/>
    <w:rsid w:val="00100455"/>
    <w:rsid w:val="001008AD"/>
    <w:rsid w:val="00100A85"/>
    <w:rsid w:val="00101657"/>
    <w:rsid w:val="00101820"/>
    <w:rsid w:val="00101906"/>
    <w:rsid w:val="00101AC9"/>
    <w:rsid w:val="00101F1E"/>
    <w:rsid w:val="00102881"/>
    <w:rsid w:val="00102AC9"/>
    <w:rsid w:val="00102B1F"/>
    <w:rsid w:val="00102B96"/>
    <w:rsid w:val="00103316"/>
    <w:rsid w:val="00103BB4"/>
    <w:rsid w:val="001043B3"/>
    <w:rsid w:val="00104483"/>
    <w:rsid w:val="001048E1"/>
    <w:rsid w:val="0010505F"/>
    <w:rsid w:val="001052B4"/>
    <w:rsid w:val="001058EA"/>
    <w:rsid w:val="00105F80"/>
    <w:rsid w:val="0010698A"/>
    <w:rsid w:val="00106A67"/>
    <w:rsid w:val="00106AB5"/>
    <w:rsid w:val="00106C5E"/>
    <w:rsid w:val="0010724F"/>
    <w:rsid w:val="0010762F"/>
    <w:rsid w:val="00110551"/>
    <w:rsid w:val="00110BC8"/>
    <w:rsid w:val="00110E42"/>
    <w:rsid w:val="001116A8"/>
    <w:rsid w:val="00111B96"/>
    <w:rsid w:val="00111D51"/>
    <w:rsid w:val="00111EB9"/>
    <w:rsid w:val="0011274B"/>
    <w:rsid w:val="00112FC6"/>
    <w:rsid w:val="001130C3"/>
    <w:rsid w:val="00113149"/>
    <w:rsid w:val="00113B4B"/>
    <w:rsid w:val="00114349"/>
    <w:rsid w:val="001143A0"/>
    <w:rsid w:val="0011456E"/>
    <w:rsid w:val="00115257"/>
    <w:rsid w:val="00115652"/>
    <w:rsid w:val="00115C00"/>
    <w:rsid w:val="00115DF5"/>
    <w:rsid w:val="00115EA8"/>
    <w:rsid w:val="0011670B"/>
    <w:rsid w:val="00116B9B"/>
    <w:rsid w:val="00117173"/>
    <w:rsid w:val="0011747D"/>
    <w:rsid w:val="001177B4"/>
    <w:rsid w:val="0012030B"/>
    <w:rsid w:val="00120D34"/>
    <w:rsid w:val="00120F46"/>
    <w:rsid w:val="00121174"/>
    <w:rsid w:val="001225E5"/>
    <w:rsid w:val="00122754"/>
    <w:rsid w:val="001234DA"/>
    <w:rsid w:val="00123A4F"/>
    <w:rsid w:val="00123E52"/>
    <w:rsid w:val="00123FC2"/>
    <w:rsid w:val="001244FE"/>
    <w:rsid w:val="00124683"/>
    <w:rsid w:val="00125E50"/>
    <w:rsid w:val="0012600E"/>
    <w:rsid w:val="00126421"/>
    <w:rsid w:val="00126DED"/>
    <w:rsid w:val="00126E8B"/>
    <w:rsid w:val="00127259"/>
    <w:rsid w:val="0012767B"/>
    <w:rsid w:val="00127BC3"/>
    <w:rsid w:val="00127FE6"/>
    <w:rsid w:val="00130248"/>
    <w:rsid w:val="0013037A"/>
    <w:rsid w:val="001303D0"/>
    <w:rsid w:val="00130B65"/>
    <w:rsid w:val="00131BA8"/>
    <w:rsid w:val="0013218E"/>
    <w:rsid w:val="0013256C"/>
    <w:rsid w:val="00132921"/>
    <w:rsid w:val="00132F6C"/>
    <w:rsid w:val="00133466"/>
    <w:rsid w:val="00133CFA"/>
    <w:rsid w:val="00133FB1"/>
    <w:rsid w:val="0013520B"/>
    <w:rsid w:val="001354F3"/>
    <w:rsid w:val="00135973"/>
    <w:rsid w:val="00135D63"/>
    <w:rsid w:val="001361DF"/>
    <w:rsid w:val="0013657E"/>
    <w:rsid w:val="00136884"/>
    <w:rsid w:val="00137080"/>
    <w:rsid w:val="00137890"/>
    <w:rsid w:val="00140BC8"/>
    <w:rsid w:val="0014118C"/>
    <w:rsid w:val="00141836"/>
    <w:rsid w:val="001420C9"/>
    <w:rsid w:val="00142AEA"/>
    <w:rsid w:val="00142EB7"/>
    <w:rsid w:val="0014312A"/>
    <w:rsid w:val="00144C37"/>
    <w:rsid w:val="00144D7D"/>
    <w:rsid w:val="001452DC"/>
    <w:rsid w:val="001457CB"/>
    <w:rsid w:val="0014601E"/>
    <w:rsid w:val="001461A3"/>
    <w:rsid w:val="001463F0"/>
    <w:rsid w:val="00146409"/>
    <w:rsid w:val="00146470"/>
    <w:rsid w:val="00146A27"/>
    <w:rsid w:val="00146BFC"/>
    <w:rsid w:val="001478C3"/>
    <w:rsid w:val="001479F5"/>
    <w:rsid w:val="00147D79"/>
    <w:rsid w:val="0015021C"/>
    <w:rsid w:val="0015076E"/>
    <w:rsid w:val="00150B57"/>
    <w:rsid w:val="001516FD"/>
    <w:rsid w:val="00151B11"/>
    <w:rsid w:val="00152241"/>
    <w:rsid w:val="0015270D"/>
    <w:rsid w:val="00153049"/>
    <w:rsid w:val="0015326A"/>
    <w:rsid w:val="0015338F"/>
    <w:rsid w:val="00153977"/>
    <w:rsid w:val="00153E49"/>
    <w:rsid w:val="00153E9A"/>
    <w:rsid w:val="00154C32"/>
    <w:rsid w:val="00154C5F"/>
    <w:rsid w:val="00154C79"/>
    <w:rsid w:val="001553BC"/>
    <w:rsid w:val="0015586D"/>
    <w:rsid w:val="00155C1A"/>
    <w:rsid w:val="0015602D"/>
    <w:rsid w:val="0015638C"/>
    <w:rsid w:val="001568AA"/>
    <w:rsid w:val="00156901"/>
    <w:rsid w:val="00156C14"/>
    <w:rsid w:val="001570DD"/>
    <w:rsid w:val="001573BD"/>
    <w:rsid w:val="00157906"/>
    <w:rsid w:val="00157927"/>
    <w:rsid w:val="00157E63"/>
    <w:rsid w:val="00160401"/>
    <w:rsid w:val="00160DDF"/>
    <w:rsid w:val="001610FA"/>
    <w:rsid w:val="00161429"/>
    <w:rsid w:val="00161E07"/>
    <w:rsid w:val="00161F42"/>
    <w:rsid w:val="00162320"/>
    <w:rsid w:val="00162539"/>
    <w:rsid w:val="001626EA"/>
    <w:rsid w:val="00162814"/>
    <w:rsid w:val="00162F3C"/>
    <w:rsid w:val="00163101"/>
    <w:rsid w:val="0016419E"/>
    <w:rsid w:val="00165412"/>
    <w:rsid w:val="00165540"/>
    <w:rsid w:val="00165776"/>
    <w:rsid w:val="0016578E"/>
    <w:rsid w:val="0016593C"/>
    <w:rsid w:val="00166451"/>
    <w:rsid w:val="0016667E"/>
    <w:rsid w:val="001669E0"/>
    <w:rsid w:val="001672B2"/>
    <w:rsid w:val="001679AC"/>
    <w:rsid w:val="001700A7"/>
    <w:rsid w:val="00170C27"/>
    <w:rsid w:val="0017106E"/>
    <w:rsid w:val="00171C06"/>
    <w:rsid w:val="00171DC2"/>
    <w:rsid w:val="00172081"/>
    <w:rsid w:val="00172289"/>
    <w:rsid w:val="001722BD"/>
    <w:rsid w:val="00172A40"/>
    <w:rsid w:val="00172B70"/>
    <w:rsid w:val="00172E8A"/>
    <w:rsid w:val="00173CD3"/>
    <w:rsid w:val="00174214"/>
    <w:rsid w:val="0017454D"/>
    <w:rsid w:val="00174802"/>
    <w:rsid w:val="001749EA"/>
    <w:rsid w:val="00174DDE"/>
    <w:rsid w:val="001759A7"/>
    <w:rsid w:val="00175D46"/>
    <w:rsid w:val="001761E0"/>
    <w:rsid w:val="00176471"/>
    <w:rsid w:val="0017656F"/>
    <w:rsid w:val="001768AF"/>
    <w:rsid w:val="00176BF3"/>
    <w:rsid w:val="00176D2D"/>
    <w:rsid w:val="00177523"/>
    <w:rsid w:val="001803FA"/>
    <w:rsid w:val="00180CED"/>
    <w:rsid w:val="001819AF"/>
    <w:rsid w:val="001823C6"/>
    <w:rsid w:val="00182A69"/>
    <w:rsid w:val="00182CD1"/>
    <w:rsid w:val="00182E22"/>
    <w:rsid w:val="00182F4F"/>
    <w:rsid w:val="00183177"/>
    <w:rsid w:val="001833A2"/>
    <w:rsid w:val="001834BB"/>
    <w:rsid w:val="00183F12"/>
    <w:rsid w:val="0018404D"/>
    <w:rsid w:val="00185040"/>
    <w:rsid w:val="0018576A"/>
    <w:rsid w:val="00185F86"/>
    <w:rsid w:val="001861F2"/>
    <w:rsid w:val="001868E4"/>
    <w:rsid w:val="00186C6B"/>
    <w:rsid w:val="001871F4"/>
    <w:rsid w:val="0018735B"/>
    <w:rsid w:val="001873A9"/>
    <w:rsid w:val="001874BC"/>
    <w:rsid w:val="00187896"/>
    <w:rsid w:val="001879A0"/>
    <w:rsid w:val="00187A0D"/>
    <w:rsid w:val="00190174"/>
    <w:rsid w:val="001909F3"/>
    <w:rsid w:val="00190C97"/>
    <w:rsid w:val="00191C78"/>
    <w:rsid w:val="00192877"/>
    <w:rsid w:val="001928ED"/>
    <w:rsid w:val="0019320C"/>
    <w:rsid w:val="0019376F"/>
    <w:rsid w:val="00193DB6"/>
    <w:rsid w:val="0019443D"/>
    <w:rsid w:val="00194546"/>
    <w:rsid w:val="00194D4E"/>
    <w:rsid w:val="001950E9"/>
    <w:rsid w:val="00195205"/>
    <w:rsid w:val="0019520E"/>
    <w:rsid w:val="001952F7"/>
    <w:rsid w:val="00195B11"/>
    <w:rsid w:val="00196A12"/>
    <w:rsid w:val="00196C0F"/>
    <w:rsid w:val="0019740F"/>
    <w:rsid w:val="00197544"/>
    <w:rsid w:val="00197DF0"/>
    <w:rsid w:val="00197F56"/>
    <w:rsid w:val="001A0460"/>
    <w:rsid w:val="001A04DD"/>
    <w:rsid w:val="001A0E0E"/>
    <w:rsid w:val="001A0F01"/>
    <w:rsid w:val="001A126B"/>
    <w:rsid w:val="001A160B"/>
    <w:rsid w:val="001A1956"/>
    <w:rsid w:val="001A1C5A"/>
    <w:rsid w:val="001A2682"/>
    <w:rsid w:val="001A3365"/>
    <w:rsid w:val="001A46BF"/>
    <w:rsid w:val="001A501F"/>
    <w:rsid w:val="001A5575"/>
    <w:rsid w:val="001A635A"/>
    <w:rsid w:val="001A63C0"/>
    <w:rsid w:val="001A6793"/>
    <w:rsid w:val="001A6A8A"/>
    <w:rsid w:val="001A6D1C"/>
    <w:rsid w:val="001A7DC6"/>
    <w:rsid w:val="001B03E5"/>
    <w:rsid w:val="001B04AD"/>
    <w:rsid w:val="001B0AEC"/>
    <w:rsid w:val="001B12B5"/>
    <w:rsid w:val="001B13FF"/>
    <w:rsid w:val="001B14BC"/>
    <w:rsid w:val="001B1CC7"/>
    <w:rsid w:val="001B1CE9"/>
    <w:rsid w:val="001B202A"/>
    <w:rsid w:val="001B23D7"/>
    <w:rsid w:val="001B26BC"/>
    <w:rsid w:val="001B3259"/>
    <w:rsid w:val="001B349B"/>
    <w:rsid w:val="001B36CE"/>
    <w:rsid w:val="001B38A0"/>
    <w:rsid w:val="001B3D41"/>
    <w:rsid w:val="001B45B4"/>
    <w:rsid w:val="001B4763"/>
    <w:rsid w:val="001B4842"/>
    <w:rsid w:val="001B4AF8"/>
    <w:rsid w:val="001B4B9C"/>
    <w:rsid w:val="001B4D29"/>
    <w:rsid w:val="001B5827"/>
    <w:rsid w:val="001B58E7"/>
    <w:rsid w:val="001B59FE"/>
    <w:rsid w:val="001B5C56"/>
    <w:rsid w:val="001B5DB6"/>
    <w:rsid w:val="001B60F6"/>
    <w:rsid w:val="001B69DD"/>
    <w:rsid w:val="001B70B2"/>
    <w:rsid w:val="001C064F"/>
    <w:rsid w:val="001C0D8D"/>
    <w:rsid w:val="001C0FAC"/>
    <w:rsid w:val="001C129A"/>
    <w:rsid w:val="001C1499"/>
    <w:rsid w:val="001C22EF"/>
    <w:rsid w:val="001C25EF"/>
    <w:rsid w:val="001C3A6A"/>
    <w:rsid w:val="001C4275"/>
    <w:rsid w:val="001C4E9B"/>
    <w:rsid w:val="001C4EE5"/>
    <w:rsid w:val="001C5829"/>
    <w:rsid w:val="001C71F4"/>
    <w:rsid w:val="001C72C1"/>
    <w:rsid w:val="001D01B2"/>
    <w:rsid w:val="001D0677"/>
    <w:rsid w:val="001D0D7A"/>
    <w:rsid w:val="001D0F74"/>
    <w:rsid w:val="001D1A79"/>
    <w:rsid w:val="001D252A"/>
    <w:rsid w:val="001D25F1"/>
    <w:rsid w:val="001D2878"/>
    <w:rsid w:val="001D32E6"/>
    <w:rsid w:val="001D347E"/>
    <w:rsid w:val="001D3CA1"/>
    <w:rsid w:val="001D4351"/>
    <w:rsid w:val="001D4402"/>
    <w:rsid w:val="001D47F8"/>
    <w:rsid w:val="001D4877"/>
    <w:rsid w:val="001D48B8"/>
    <w:rsid w:val="001D52BF"/>
    <w:rsid w:val="001D5BAD"/>
    <w:rsid w:val="001D68C0"/>
    <w:rsid w:val="001D6A57"/>
    <w:rsid w:val="001D73A4"/>
    <w:rsid w:val="001D76AC"/>
    <w:rsid w:val="001D7C0E"/>
    <w:rsid w:val="001D7D40"/>
    <w:rsid w:val="001D7D64"/>
    <w:rsid w:val="001E08CD"/>
    <w:rsid w:val="001E0CC9"/>
    <w:rsid w:val="001E19E0"/>
    <w:rsid w:val="001E1C4F"/>
    <w:rsid w:val="001E2415"/>
    <w:rsid w:val="001E26BB"/>
    <w:rsid w:val="001E34FB"/>
    <w:rsid w:val="001E36E4"/>
    <w:rsid w:val="001E4084"/>
    <w:rsid w:val="001E4748"/>
    <w:rsid w:val="001E4852"/>
    <w:rsid w:val="001E4AEC"/>
    <w:rsid w:val="001E4E32"/>
    <w:rsid w:val="001E5461"/>
    <w:rsid w:val="001E54E5"/>
    <w:rsid w:val="001E59B3"/>
    <w:rsid w:val="001E5E71"/>
    <w:rsid w:val="001E657F"/>
    <w:rsid w:val="001E65EC"/>
    <w:rsid w:val="001E7642"/>
    <w:rsid w:val="001F02DD"/>
    <w:rsid w:val="001F158C"/>
    <w:rsid w:val="001F2231"/>
    <w:rsid w:val="001F22B8"/>
    <w:rsid w:val="001F2432"/>
    <w:rsid w:val="001F29DF"/>
    <w:rsid w:val="001F2EBB"/>
    <w:rsid w:val="001F3A5F"/>
    <w:rsid w:val="001F43B0"/>
    <w:rsid w:val="001F4725"/>
    <w:rsid w:val="001F4BC8"/>
    <w:rsid w:val="001F4DB8"/>
    <w:rsid w:val="001F514C"/>
    <w:rsid w:val="001F5345"/>
    <w:rsid w:val="001F54DE"/>
    <w:rsid w:val="001F641B"/>
    <w:rsid w:val="001F6CF9"/>
    <w:rsid w:val="001F7375"/>
    <w:rsid w:val="001F7390"/>
    <w:rsid w:val="001F73C0"/>
    <w:rsid w:val="001F7535"/>
    <w:rsid w:val="001F7553"/>
    <w:rsid w:val="001F7F5F"/>
    <w:rsid w:val="00200362"/>
    <w:rsid w:val="00200C68"/>
    <w:rsid w:val="00201020"/>
    <w:rsid w:val="002015BE"/>
    <w:rsid w:val="00201ED6"/>
    <w:rsid w:val="00202BAC"/>
    <w:rsid w:val="00202C46"/>
    <w:rsid w:val="00203A10"/>
    <w:rsid w:val="002042AC"/>
    <w:rsid w:val="00204968"/>
    <w:rsid w:val="00206349"/>
    <w:rsid w:val="002067B2"/>
    <w:rsid w:val="0020746F"/>
    <w:rsid w:val="0020755F"/>
    <w:rsid w:val="0020760E"/>
    <w:rsid w:val="002079D5"/>
    <w:rsid w:val="00207DB2"/>
    <w:rsid w:val="00210A74"/>
    <w:rsid w:val="00210BF4"/>
    <w:rsid w:val="002118E1"/>
    <w:rsid w:val="00212446"/>
    <w:rsid w:val="002124EC"/>
    <w:rsid w:val="002127AE"/>
    <w:rsid w:val="00212A46"/>
    <w:rsid w:val="00212CDD"/>
    <w:rsid w:val="002139C0"/>
    <w:rsid w:val="0021469C"/>
    <w:rsid w:val="0021489B"/>
    <w:rsid w:val="00214906"/>
    <w:rsid w:val="00214DA8"/>
    <w:rsid w:val="002151A3"/>
    <w:rsid w:val="0021590E"/>
    <w:rsid w:val="00215DA6"/>
    <w:rsid w:val="00216084"/>
    <w:rsid w:val="002166CE"/>
    <w:rsid w:val="00216728"/>
    <w:rsid w:val="00216739"/>
    <w:rsid w:val="00216993"/>
    <w:rsid w:val="002173CA"/>
    <w:rsid w:val="00217574"/>
    <w:rsid w:val="00217AB1"/>
    <w:rsid w:val="002204D1"/>
    <w:rsid w:val="002210C6"/>
    <w:rsid w:val="00221218"/>
    <w:rsid w:val="002212DC"/>
    <w:rsid w:val="00221301"/>
    <w:rsid w:val="00221DAA"/>
    <w:rsid w:val="00221F64"/>
    <w:rsid w:val="00222177"/>
    <w:rsid w:val="002223A2"/>
    <w:rsid w:val="00222408"/>
    <w:rsid w:val="00223580"/>
    <w:rsid w:val="00223974"/>
    <w:rsid w:val="00223F0E"/>
    <w:rsid w:val="00224573"/>
    <w:rsid w:val="0022457A"/>
    <w:rsid w:val="0022461F"/>
    <w:rsid w:val="00225280"/>
    <w:rsid w:val="00225300"/>
    <w:rsid w:val="00225530"/>
    <w:rsid w:val="0022564C"/>
    <w:rsid w:val="00225BCB"/>
    <w:rsid w:val="00226865"/>
    <w:rsid w:val="00226A03"/>
    <w:rsid w:val="002278CF"/>
    <w:rsid w:val="00227D28"/>
    <w:rsid w:val="0023005C"/>
    <w:rsid w:val="002301FB"/>
    <w:rsid w:val="00230552"/>
    <w:rsid w:val="002306A3"/>
    <w:rsid w:val="002308C8"/>
    <w:rsid w:val="002313F8"/>
    <w:rsid w:val="00231711"/>
    <w:rsid w:val="002345CE"/>
    <w:rsid w:val="00234D10"/>
    <w:rsid w:val="002351D4"/>
    <w:rsid w:val="00235D6A"/>
    <w:rsid w:val="00236BE4"/>
    <w:rsid w:val="00236ED8"/>
    <w:rsid w:val="00236FDF"/>
    <w:rsid w:val="0023716D"/>
    <w:rsid w:val="0023742F"/>
    <w:rsid w:val="00237625"/>
    <w:rsid w:val="002400D0"/>
    <w:rsid w:val="00240A8E"/>
    <w:rsid w:val="00240DCA"/>
    <w:rsid w:val="00241088"/>
    <w:rsid w:val="002410B2"/>
    <w:rsid w:val="00241360"/>
    <w:rsid w:val="00241DC4"/>
    <w:rsid w:val="00242355"/>
    <w:rsid w:val="00242909"/>
    <w:rsid w:val="00242C8A"/>
    <w:rsid w:val="00242D30"/>
    <w:rsid w:val="0024318E"/>
    <w:rsid w:val="00243427"/>
    <w:rsid w:val="00243A0A"/>
    <w:rsid w:val="00243A40"/>
    <w:rsid w:val="00244728"/>
    <w:rsid w:val="00244A77"/>
    <w:rsid w:val="0024538C"/>
    <w:rsid w:val="00245A4F"/>
    <w:rsid w:val="0024694F"/>
    <w:rsid w:val="00247799"/>
    <w:rsid w:val="00250570"/>
    <w:rsid w:val="00250584"/>
    <w:rsid w:val="00250A44"/>
    <w:rsid w:val="0025113E"/>
    <w:rsid w:val="00251954"/>
    <w:rsid w:val="00251984"/>
    <w:rsid w:val="00252E51"/>
    <w:rsid w:val="00253022"/>
    <w:rsid w:val="00253286"/>
    <w:rsid w:val="00253622"/>
    <w:rsid w:val="002546A2"/>
    <w:rsid w:val="00254C48"/>
    <w:rsid w:val="00254D80"/>
    <w:rsid w:val="002552B3"/>
    <w:rsid w:val="00255335"/>
    <w:rsid w:val="002556C4"/>
    <w:rsid w:val="002564A9"/>
    <w:rsid w:val="00256D9F"/>
    <w:rsid w:val="00256ED4"/>
    <w:rsid w:val="002571E4"/>
    <w:rsid w:val="00257713"/>
    <w:rsid w:val="002579AF"/>
    <w:rsid w:val="00257C41"/>
    <w:rsid w:val="00257EF4"/>
    <w:rsid w:val="00260EE9"/>
    <w:rsid w:val="002613C8"/>
    <w:rsid w:val="00262369"/>
    <w:rsid w:val="00262B45"/>
    <w:rsid w:val="00263104"/>
    <w:rsid w:val="00263343"/>
    <w:rsid w:val="002635FF"/>
    <w:rsid w:val="00263769"/>
    <w:rsid w:val="00263966"/>
    <w:rsid w:val="00263CC2"/>
    <w:rsid w:val="002642D2"/>
    <w:rsid w:val="002652A7"/>
    <w:rsid w:val="002660A2"/>
    <w:rsid w:val="002668F1"/>
    <w:rsid w:val="002669A1"/>
    <w:rsid w:val="00266BB7"/>
    <w:rsid w:val="00266C73"/>
    <w:rsid w:val="00266D81"/>
    <w:rsid w:val="00266FEB"/>
    <w:rsid w:val="002672C1"/>
    <w:rsid w:val="00267F36"/>
    <w:rsid w:val="0027041A"/>
    <w:rsid w:val="0027077C"/>
    <w:rsid w:val="002709D5"/>
    <w:rsid w:val="00270E3B"/>
    <w:rsid w:val="00271C36"/>
    <w:rsid w:val="00272268"/>
    <w:rsid w:val="00272339"/>
    <w:rsid w:val="002724D1"/>
    <w:rsid w:val="00272D73"/>
    <w:rsid w:val="00272E24"/>
    <w:rsid w:val="0027303D"/>
    <w:rsid w:val="00273152"/>
    <w:rsid w:val="00273E6C"/>
    <w:rsid w:val="00273F81"/>
    <w:rsid w:val="0027476A"/>
    <w:rsid w:val="00275104"/>
    <w:rsid w:val="00275635"/>
    <w:rsid w:val="00275645"/>
    <w:rsid w:val="00275DCB"/>
    <w:rsid w:val="00275E91"/>
    <w:rsid w:val="00276899"/>
    <w:rsid w:val="00280804"/>
    <w:rsid w:val="00280B9A"/>
    <w:rsid w:val="00280D53"/>
    <w:rsid w:val="00281664"/>
    <w:rsid w:val="002819A9"/>
    <w:rsid w:val="00281DBD"/>
    <w:rsid w:val="00281F38"/>
    <w:rsid w:val="00283572"/>
    <w:rsid w:val="00283ABD"/>
    <w:rsid w:val="00283C76"/>
    <w:rsid w:val="00283F0C"/>
    <w:rsid w:val="0028419F"/>
    <w:rsid w:val="002853A9"/>
    <w:rsid w:val="002856BE"/>
    <w:rsid w:val="00285DF6"/>
    <w:rsid w:val="00285FC2"/>
    <w:rsid w:val="00286DA7"/>
    <w:rsid w:val="00287E1C"/>
    <w:rsid w:val="00290713"/>
    <w:rsid w:val="002914EC"/>
    <w:rsid w:val="00291B83"/>
    <w:rsid w:val="00291ECB"/>
    <w:rsid w:val="00292293"/>
    <w:rsid w:val="00292684"/>
    <w:rsid w:val="00292E9B"/>
    <w:rsid w:val="002936E6"/>
    <w:rsid w:val="002939CD"/>
    <w:rsid w:val="0029470A"/>
    <w:rsid w:val="0029567A"/>
    <w:rsid w:val="002959A0"/>
    <w:rsid w:val="002959E6"/>
    <w:rsid w:val="00295B57"/>
    <w:rsid w:val="00295F52"/>
    <w:rsid w:val="00296381"/>
    <w:rsid w:val="00296811"/>
    <w:rsid w:val="002975C7"/>
    <w:rsid w:val="002A081E"/>
    <w:rsid w:val="002A0886"/>
    <w:rsid w:val="002A14C7"/>
    <w:rsid w:val="002A1513"/>
    <w:rsid w:val="002A1AC6"/>
    <w:rsid w:val="002A1EA2"/>
    <w:rsid w:val="002A24DB"/>
    <w:rsid w:val="002A2969"/>
    <w:rsid w:val="002A2A9E"/>
    <w:rsid w:val="002A2B01"/>
    <w:rsid w:val="002A3461"/>
    <w:rsid w:val="002A393C"/>
    <w:rsid w:val="002A39B3"/>
    <w:rsid w:val="002A3BD7"/>
    <w:rsid w:val="002A40B6"/>
    <w:rsid w:val="002A4298"/>
    <w:rsid w:val="002A4A1D"/>
    <w:rsid w:val="002A4DEF"/>
    <w:rsid w:val="002A54AC"/>
    <w:rsid w:val="002A5E24"/>
    <w:rsid w:val="002A68BA"/>
    <w:rsid w:val="002A79BA"/>
    <w:rsid w:val="002A7F7C"/>
    <w:rsid w:val="002B0818"/>
    <w:rsid w:val="002B101D"/>
    <w:rsid w:val="002B22AE"/>
    <w:rsid w:val="002B3C56"/>
    <w:rsid w:val="002B3DB5"/>
    <w:rsid w:val="002B41E5"/>
    <w:rsid w:val="002B49B7"/>
    <w:rsid w:val="002B4A66"/>
    <w:rsid w:val="002B4F5C"/>
    <w:rsid w:val="002B54F7"/>
    <w:rsid w:val="002B56CA"/>
    <w:rsid w:val="002B5992"/>
    <w:rsid w:val="002B5A4B"/>
    <w:rsid w:val="002B5B00"/>
    <w:rsid w:val="002B61D8"/>
    <w:rsid w:val="002B6F51"/>
    <w:rsid w:val="002B7006"/>
    <w:rsid w:val="002B72B3"/>
    <w:rsid w:val="002B7444"/>
    <w:rsid w:val="002B747D"/>
    <w:rsid w:val="002B7CEA"/>
    <w:rsid w:val="002C0610"/>
    <w:rsid w:val="002C0CDB"/>
    <w:rsid w:val="002C148D"/>
    <w:rsid w:val="002C15F4"/>
    <w:rsid w:val="002C16DE"/>
    <w:rsid w:val="002C2043"/>
    <w:rsid w:val="002C22DE"/>
    <w:rsid w:val="002C2A50"/>
    <w:rsid w:val="002C3390"/>
    <w:rsid w:val="002C3656"/>
    <w:rsid w:val="002C3823"/>
    <w:rsid w:val="002C42D9"/>
    <w:rsid w:val="002C433F"/>
    <w:rsid w:val="002C45D4"/>
    <w:rsid w:val="002C4D1B"/>
    <w:rsid w:val="002C4E60"/>
    <w:rsid w:val="002C4E68"/>
    <w:rsid w:val="002C5261"/>
    <w:rsid w:val="002C5420"/>
    <w:rsid w:val="002C5E97"/>
    <w:rsid w:val="002C638E"/>
    <w:rsid w:val="002C650C"/>
    <w:rsid w:val="002C68A0"/>
    <w:rsid w:val="002C69C3"/>
    <w:rsid w:val="002C7E0F"/>
    <w:rsid w:val="002D03DA"/>
    <w:rsid w:val="002D092A"/>
    <w:rsid w:val="002D0CFA"/>
    <w:rsid w:val="002D114D"/>
    <w:rsid w:val="002D1CD1"/>
    <w:rsid w:val="002D221F"/>
    <w:rsid w:val="002D2258"/>
    <w:rsid w:val="002D303A"/>
    <w:rsid w:val="002D3DFD"/>
    <w:rsid w:val="002D409D"/>
    <w:rsid w:val="002D50EB"/>
    <w:rsid w:val="002D5F29"/>
    <w:rsid w:val="002D667A"/>
    <w:rsid w:val="002D6EA8"/>
    <w:rsid w:val="002D7F1B"/>
    <w:rsid w:val="002E012F"/>
    <w:rsid w:val="002E05BF"/>
    <w:rsid w:val="002E0A4F"/>
    <w:rsid w:val="002E0E84"/>
    <w:rsid w:val="002E1410"/>
    <w:rsid w:val="002E14AA"/>
    <w:rsid w:val="002E1C18"/>
    <w:rsid w:val="002E1D2F"/>
    <w:rsid w:val="002E1EAF"/>
    <w:rsid w:val="002E2040"/>
    <w:rsid w:val="002E2520"/>
    <w:rsid w:val="002E26E3"/>
    <w:rsid w:val="002E3264"/>
    <w:rsid w:val="002E4193"/>
    <w:rsid w:val="002E471E"/>
    <w:rsid w:val="002E5433"/>
    <w:rsid w:val="002E605D"/>
    <w:rsid w:val="002E6336"/>
    <w:rsid w:val="002E6CE0"/>
    <w:rsid w:val="002E7122"/>
    <w:rsid w:val="002E757A"/>
    <w:rsid w:val="002E760E"/>
    <w:rsid w:val="002E7944"/>
    <w:rsid w:val="002E7ACE"/>
    <w:rsid w:val="002F0371"/>
    <w:rsid w:val="002F0835"/>
    <w:rsid w:val="002F1235"/>
    <w:rsid w:val="002F1AD5"/>
    <w:rsid w:val="002F1D34"/>
    <w:rsid w:val="002F2827"/>
    <w:rsid w:val="002F2D9C"/>
    <w:rsid w:val="002F2DDD"/>
    <w:rsid w:val="002F2E84"/>
    <w:rsid w:val="002F308B"/>
    <w:rsid w:val="002F314E"/>
    <w:rsid w:val="002F3786"/>
    <w:rsid w:val="002F37B7"/>
    <w:rsid w:val="002F3A2A"/>
    <w:rsid w:val="002F3D43"/>
    <w:rsid w:val="002F48C5"/>
    <w:rsid w:val="002F4AAF"/>
    <w:rsid w:val="002F5058"/>
    <w:rsid w:val="002F57A8"/>
    <w:rsid w:val="002F59C4"/>
    <w:rsid w:val="002F5F0C"/>
    <w:rsid w:val="002F66E3"/>
    <w:rsid w:val="002F6799"/>
    <w:rsid w:val="002F6934"/>
    <w:rsid w:val="002F716D"/>
    <w:rsid w:val="002F71E1"/>
    <w:rsid w:val="002F7311"/>
    <w:rsid w:val="002F75B1"/>
    <w:rsid w:val="002F7773"/>
    <w:rsid w:val="002F78CF"/>
    <w:rsid w:val="002F7BE2"/>
    <w:rsid w:val="00301992"/>
    <w:rsid w:val="00301A02"/>
    <w:rsid w:val="003024C8"/>
    <w:rsid w:val="00302526"/>
    <w:rsid w:val="00302573"/>
    <w:rsid w:val="00302DE4"/>
    <w:rsid w:val="00303A8D"/>
    <w:rsid w:val="0030405B"/>
    <w:rsid w:val="00304329"/>
    <w:rsid w:val="0030491F"/>
    <w:rsid w:val="00304F8D"/>
    <w:rsid w:val="00305511"/>
    <w:rsid w:val="0030591A"/>
    <w:rsid w:val="003060EE"/>
    <w:rsid w:val="0030696A"/>
    <w:rsid w:val="00306DC8"/>
    <w:rsid w:val="003072C6"/>
    <w:rsid w:val="0030731B"/>
    <w:rsid w:val="0031075B"/>
    <w:rsid w:val="003108E3"/>
    <w:rsid w:val="00311B3B"/>
    <w:rsid w:val="00311E43"/>
    <w:rsid w:val="00312C5D"/>
    <w:rsid w:val="00312CE4"/>
    <w:rsid w:val="0031384B"/>
    <w:rsid w:val="00313B62"/>
    <w:rsid w:val="00313D65"/>
    <w:rsid w:val="00314062"/>
    <w:rsid w:val="003141D2"/>
    <w:rsid w:val="0031428B"/>
    <w:rsid w:val="00314CBB"/>
    <w:rsid w:val="003155A2"/>
    <w:rsid w:val="00315D9F"/>
    <w:rsid w:val="00316358"/>
    <w:rsid w:val="0031667B"/>
    <w:rsid w:val="00316943"/>
    <w:rsid w:val="003169CD"/>
    <w:rsid w:val="00317879"/>
    <w:rsid w:val="00320551"/>
    <w:rsid w:val="003208D7"/>
    <w:rsid w:val="00320CC4"/>
    <w:rsid w:val="00321087"/>
    <w:rsid w:val="0032123F"/>
    <w:rsid w:val="0032148C"/>
    <w:rsid w:val="00321603"/>
    <w:rsid w:val="0032207C"/>
    <w:rsid w:val="00322FFA"/>
    <w:rsid w:val="00323375"/>
    <w:rsid w:val="003233EF"/>
    <w:rsid w:val="003251A4"/>
    <w:rsid w:val="00325A30"/>
    <w:rsid w:val="00325B55"/>
    <w:rsid w:val="00325D5A"/>
    <w:rsid w:val="00325E04"/>
    <w:rsid w:val="003269BA"/>
    <w:rsid w:val="00326ACF"/>
    <w:rsid w:val="003270D5"/>
    <w:rsid w:val="00327772"/>
    <w:rsid w:val="003278E6"/>
    <w:rsid w:val="00327D94"/>
    <w:rsid w:val="003300DC"/>
    <w:rsid w:val="003304D1"/>
    <w:rsid w:val="003309C3"/>
    <w:rsid w:val="0033103E"/>
    <w:rsid w:val="003310CA"/>
    <w:rsid w:val="00331125"/>
    <w:rsid w:val="003312B7"/>
    <w:rsid w:val="00331A8D"/>
    <w:rsid w:val="00332F3E"/>
    <w:rsid w:val="003330DB"/>
    <w:rsid w:val="003332A5"/>
    <w:rsid w:val="003337EB"/>
    <w:rsid w:val="00333A84"/>
    <w:rsid w:val="00333BB4"/>
    <w:rsid w:val="00334708"/>
    <w:rsid w:val="0033544C"/>
    <w:rsid w:val="00335548"/>
    <w:rsid w:val="00335A7F"/>
    <w:rsid w:val="00335B8B"/>
    <w:rsid w:val="00335D0D"/>
    <w:rsid w:val="00336218"/>
    <w:rsid w:val="003362DD"/>
    <w:rsid w:val="00336A84"/>
    <w:rsid w:val="00336BC0"/>
    <w:rsid w:val="00337058"/>
    <w:rsid w:val="003373E9"/>
    <w:rsid w:val="0033778A"/>
    <w:rsid w:val="003379FD"/>
    <w:rsid w:val="00337DB9"/>
    <w:rsid w:val="003408A5"/>
    <w:rsid w:val="003408BD"/>
    <w:rsid w:val="003408DC"/>
    <w:rsid w:val="00340DFD"/>
    <w:rsid w:val="00340EC9"/>
    <w:rsid w:val="00341473"/>
    <w:rsid w:val="00341746"/>
    <w:rsid w:val="00341975"/>
    <w:rsid w:val="003431AC"/>
    <w:rsid w:val="00343BD0"/>
    <w:rsid w:val="00344537"/>
    <w:rsid w:val="003445E9"/>
    <w:rsid w:val="00344644"/>
    <w:rsid w:val="00344862"/>
    <w:rsid w:val="00344DB1"/>
    <w:rsid w:val="003451EC"/>
    <w:rsid w:val="0034551E"/>
    <w:rsid w:val="00345573"/>
    <w:rsid w:val="0034583D"/>
    <w:rsid w:val="00345EC6"/>
    <w:rsid w:val="00346085"/>
    <w:rsid w:val="00346349"/>
    <w:rsid w:val="00346467"/>
    <w:rsid w:val="00346549"/>
    <w:rsid w:val="00346832"/>
    <w:rsid w:val="00346B68"/>
    <w:rsid w:val="00346ED8"/>
    <w:rsid w:val="0034779D"/>
    <w:rsid w:val="003479D7"/>
    <w:rsid w:val="00347FD1"/>
    <w:rsid w:val="003500C9"/>
    <w:rsid w:val="003501AF"/>
    <w:rsid w:val="00350EB9"/>
    <w:rsid w:val="003512B5"/>
    <w:rsid w:val="003512D6"/>
    <w:rsid w:val="0035160D"/>
    <w:rsid w:val="00351667"/>
    <w:rsid w:val="00352574"/>
    <w:rsid w:val="0035287C"/>
    <w:rsid w:val="00353524"/>
    <w:rsid w:val="0035375A"/>
    <w:rsid w:val="00353A6E"/>
    <w:rsid w:val="003547DE"/>
    <w:rsid w:val="00354F06"/>
    <w:rsid w:val="003555C6"/>
    <w:rsid w:val="00355817"/>
    <w:rsid w:val="00356E08"/>
    <w:rsid w:val="00357271"/>
    <w:rsid w:val="0035772D"/>
    <w:rsid w:val="003603F5"/>
    <w:rsid w:val="00360774"/>
    <w:rsid w:val="003608BB"/>
    <w:rsid w:val="00360CCF"/>
    <w:rsid w:val="00361E8E"/>
    <w:rsid w:val="00362682"/>
    <w:rsid w:val="00363196"/>
    <w:rsid w:val="00363EC2"/>
    <w:rsid w:val="00364189"/>
    <w:rsid w:val="00364DA9"/>
    <w:rsid w:val="00364DF6"/>
    <w:rsid w:val="00364EBA"/>
    <w:rsid w:val="00365D06"/>
    <w:rsid w:val="0036629E"/>
    <w:rsid w:val="0036688B"/>
    <w:rsid w:val="00366B01"/>
    <w:rsid w:val="00366B20"/>
    <w:rsid w:val="00370155"/>
    <w:rsid w:val="003701D3"/>
    <w:rsid w:val="0037042E"/>
    <w:rsid w:val="003707BE"/>
    <w:rsid w:val="003708C1"/>
    <w:rsid w:val="00370AD9"/>
    <w:rsid w:val="00370CFC"/>
    <w:rsid w:val="0037126C"/>
    <w:rsid w:val="00372681"/>
    <w:rsid w:val="003729F8"/>
    <w:rsid w:val="00373E14"/>
    <w:rsid w:val="0037402A"/>
    <w:rsid w:val="003743A9"/>
    <w:rsid w:val="003743D4"/>
    <w:rsid w:val="0037467E"/>
    <w:rsid w:val="00374917"/>
    <w:rsid w:val="003751D1"/>
    <w:rsid w:val="003752F3"/>
    <w:rsid w:val="003755FD"/>
    <w:rsid w:val="00375A28"/>
    <w:rsid w:val="00375DD0"/>
    <w:rsid w:val="0037667A"/>
    <w:rsid w:val="003767BE"/>
    <w:rsid w:val="0037692D"/>
    <w:rsid w:val="003770C2"/>
    <w:rsid w:val="0037765E"/>
    <w:rsid w:val="00377C35"/>
    <w:rsid w:val="0038004A"/>
    <w:rsid w:val="00380807"/>
    <w:rsid w:val="0038083E"/>
    <w:rsid w:val="00380B23"/>
    <w:rsid w:val="00381178"/>
    <w:rsid w:val="003815F7"/>
    <w:rsid w:val="00381A47"/>
    <w:rsid w:val="00381BA3"/>
    <w:rsid w:val="003826A4"/>
    <w:rsid w:val="003827C3"/>
    <w:rsid w:val="00382DFA"/>
    <w:rsid w:val="00382E7A"/>
    <w:rsid w:val="00382F13"/>
    <w:rsid w:val="0038373C"/>
    <w:rsid w:val="003838A1"/>
    <w:rsid w:val="00383A33"/>
    <w:rsid w:val="0038473F"/>
    <w:rsid w:val="00384BA6"/>
    <w:rsid w:val="00385258"/>
    <w:rsid w:val="0038558D"/>
    <w:rsid w:val="00385F68"/>
    <w:rsid w:val="00386151"/>
    <w:rsid w:val="00386EDB"/>
    <w:rsid w:val="00386F1B"/>
    <w:rsid w:val="00386F5B"/>
    <w:rsid w:val="003877F7"/>
    <w:rsid w:val="0038785A"/>
    <w:rsid w:val="00387E46"/>
    <w:rsid w:val="00387F69"/>
    <w:rsid w:val="00390E49"/>
    <w:rsid w:val="003918DE"/>
    <w:rsid w:val="003926DD"/>
    <w:rsid w:val="0039286B"/>
    <w:rsid w:val="003933C9"/>
    <w:rsid w:val="003938D2"/>
    <w:rsid w:val="003939B7"/>
    <w:rsid w:val="003940B6"/>
    <w:rsid w:val="00394B44"/>
    <w:rsid w:val="00395090"/>
    <w:rsid w:val="00395B80"/>
    <w:rsid w:val="003961C2"/>
    <w:rsid w:val="003964D1"/>
    <w:rsid w:val="00396B66"/>
    <w:rsid w:val="00396C6D"/>
    <w:rsid w:val="00396F88"/>
    <w:rsid w:val="00396FA0"/>
    <w:rsid w:val="003971CB"/>
    <w:rsid w:val="00397282"/>
    <w:rsid w:val="00397C5D"/>
    <w:rsid w:val="003A01F0"/>
    <w:rsid w:val="003A0348"/>
    <w:rsid w:val="003A0446"/>
    <w:rsid w:val="003A0634"/>
    <w:rsid w:val="003A0A7E"/>
    <w:rsid w:val="003A1024"/>
    <w:rsid w:val="003A13C1"/>
    <w:rsid w:val="003A1B51"/>
    <w:rsid w:val="003A1E24"/>
    <w:rsid w:val="003A1FDF"/>
    <w:rsid w:val="003A261A"/>
    <w:rsid w:val="003A2F19"/>
    <w:rsid w:val="003A2F65"/>
    <w:rsid w:val="003A2F85"/>
    <w:rsid w:val="003A3FC8"/>
    <w:rsid w:val="003A41B0"/>
    <w:rsid w:val="003A43C6"/>
    <w:rsid w:val="003A444D"/>
    <w:rsid w:val="003A4A50"/>
    <w:rsid w:val="003A4D07"/>
    <w:rsid w:val="003A4EF1"/>
    <w:rsid w:val="003A5511"/>
    <w:rsid w:val="003A5696"/>
    <w:rsid w:val="003A5D98"/>
    <w:rsid w:val="003A5E6F"/>
    <w:rsid w:val="003A5FCA"/>
    <w:rsid w:val="003A6414"/>
    <w:rsid w:val="003A66F3"/>
    <w:rsid w:val="003A6CB5"/>
    <w:rsid w:val="003A7AAA"/>
    <w:rsid w:val="003A7FA3"/>
    <w:rsid w:val="003B01DA"/>
    <w:rsid w:val="003B0245"/>
    <w:rsid w:val="003B098D"/>
    <w:rsid w:val="003B1244"/>
    <w:rsid w:val="003B152C"/>
    <w:rsid w:val="003B20E8"/>
    <w:rsid w:val="003B24E3"/>
    <w:rsid w:val="003B306C"/>
    <w:rsid w:val="003B45E5"/>
    <w:rsid w:val="003B4779"/>
    <w:rsid w:val="003B4A6B"/>
    <w:rsid w:val="003B4C9E"/>
    <w:rsid w:val="003B4E07"/>
    <w:rsid w:val="003B506D"/>
    <w:rsid w:val="003B5544"/>
    <w:rsid w:val="003B581A"/>
    <w:rsid w:val="003B5884"/>
    <w:rsid w:val="003B5C94"/>
    <w:rsid w:val="003B63BD"/>
    <w:rsid w:val="003B6CC4"/>
    <w:rsid w:val="003B7179"/>
    <w:rsid w:val="003C0EFA"/>
    <w:rsid w:val="003C1448"/>
    <w:rsid w:val="003C166D"/>
    <w:rsid w:val="003C16F5"/>
    <w:rsid w:val="003C1925"/>
    <w:rsid w:val="003C1EDF"/>
    <w:rsid w:val="003C3424"/>
    <w:rsid w:val="003C3729"/>
    <w:rsid w:val="003C3743"/>
    <w:rsid w:val="003C3DBD"/>
    <w:rsid w:val="003C3EDD"/>
    <w:rsid w:val="003C4BED"/>
    <w:rsid w:val="003C594F"/>
    <w:rsid w:val="003C5AF7"/>
    <w:rsid w:val="003C5E0B"/>
    <w:rsid w:val="003C5E8A"/>
    <w:rsid w:val="003C6A83"/>
    <w:rsid w:val="003C7A13"/>
    <w:rsid w:val="003C7B47"/>
    <w:rsid w:val="003D0A87"/>
    <w:rsid w:val="003D1343"/>
    <w:rsid w:val="003D1A08"/>
    <w:rsid w:val="003D1A6E"/>
    <w:rsid w:val="003D1D75"/>
    <w:rsid w:val="003D220E"/>
    <w:rsid w:val="003D245F"/>
    <w:rsid w:val="003D2659"/>
    <w:rsid w:val="003D2B8B"/>
    <w:rsid w:val="003D2CDD"/>
    <w:rsid w:val="003D338C"/>
    <w:rsid w:val="003D386D"/>
    <w:rsid w:val="003D3CC4"/>
    <w:rsid w:val="003D3CD3"/>
    <w:rsid w:val="003D3CF6"/>
    <w:rsid w:val="003D409D"/>
    <w:rsid w:val="003D4616"/>
    <w:rsid w:val="003D47E5"/>
    <w:rsid w:val="003D47FF"/>
    <w:rsid w:val="003D49DE"/>
    <w:rsid w:val="003D583E"/>
    <w:rsid w:val="003D5964"/>
    <w:rsid w:val="003D5A12"/>
    <w:rsid w:val="003D5B38"/>
    <w:rsid w:val="003D602D"/>
    <w:rsid w:val="003D643A"/>
    <w:rsid w:val="003D6654"/>
    <w:rsid w:val="003D69BE"/>
    <w:rsid w:val="003D69D2"/>
    <w:rsid w:val="003D6A16"/>
    <w:rsid w:val="003D73B5"/>
    <w:rsid w:val="003D7E6A"/>
    <w:rsid w:val="003E06E8"/>
    <w:rsid w:val="003E0947"/>
    <w:rsid w:val="003E12EA"/>
    <w:rsid w:val="003E13E8"/>
    <w:rsid w:val="003E14A8"/>
    <w:rsid w:val="003E15B0"/>
    <w:rsid w:val="003E1D65"/>
    <w:rsid w:val="003E231B"/>
    <w:rsid w:val="003E26B5"/>
    <w:rsid w:val="003E2A53"/>
    <w:rsid w:val="003E35A4"/>
    <w:rsid w:val="003E395C"/>
    <w:rsid w:val="003E3D0D"/>
    <w:rsid w:val="003E3F4E"/>
    <w:rsid w:val="003E4260"/>
    <w:rsid w:val="003E4403"/>
    <w:rsid w:val="003E4CCB"/>
    <w:rsid w:val="003E4D8F"/>
    <w:rsid w:val="003E52F7"/>
    <w:rsid w:val="003E53DC"/>
    <w:rsid w:val="003E5E3B"/>
    <w:rsid w:val="003E5F08"/>
    <w:rsid w:val="003E6619"/>
    <w:rsid w:val="003E682B"/>
    <w:rsid w:val="003E6BB3"/>
    <w:rsid w:val="003E74DC"/>
    <w:rsid w:val="003E7853"/>
    <w:rsid w:val="003E7A1C"/>
    <w:rsid w:val="003F01C1"/>
    <w:rsid w:val="003F0B11"/>
    <w:rsid w:val="003F168B"/>
    <w:rsid w:val="003F1CC5"/>
    <w:rsid w:val="003F3243"/>
    <w:rsid w:val="003F33F9"/>
    <w:rsid w:val="003F3772"/>
    <w:rsid w:val="003F3EA6"/>
    <w:rsid w:val="003F4460"/>
    <w:rsid w:val="003F4DE1"/>
    <w:rsid w:val="003F4E7A"/>
    <w:rsid w:val="003F4F83"/>
    <w:rsid w:val="003F57E8"/>
    <w:rsid w:val="003F62FC"/>
    <w:rsid w:val="003F651F"/>
    <w:rsid w:val="003F65BF"/>
    <w:rsid w:val="003F66FE"/>
    <w:rsid w:val="003F6791"/>
    <w:rsid w:val="003F69F4"/>
    <w:rsid w:val="003F6D54"/>
    <w:rsid w:val="003F6F80"/>
    <w:rsid w:val="003F75D7"/>
    <w:rsid w:val="003F7B86"/>
    <w:rsid w:val="00400322"/>
    <w:rsid w:val="00400BC6"/>
    <w:rsid w:val="00400EA3"/>
    <w:rsid w:val="004014A1"/>
    <w:rsid w:val="00401F41"/>
    <w:rsid w:val="004029D0"/>
    <w:rsid w:val="00402B05"/>
    <w:rsid w:val="00403097"/>
    <w:rsid w:val="00403149"/>
    <w:rsid w:val="004039B6"/>
    <w:rsid w:val="00403F44"/>
    <w:rsid w:val="004049C1"/>
    <w:rsid w:val="004051AF"/>
    <w:rsid w:val="00405B04"/>
    <w:rsid w:val="00405EEF"/>
    <w:rsid w:val="00406BC4"/>
    <w:rsid w:val="00406D5E"/>
    <w:rsid w:val="0040740D"/>
    <w:rsid w:val="0040741D"/>
    <w:rsid w:val="00407A5A"/>
    <w:rsid w:val="00407BCD"/>
    <w:rsid w:val="00407EB7"/>
    <w:rsid w:val="00410211"/>
    <w:rsid w:val="0041074D"/>
    <w:rsid w:val="004116DD"/>
    <w:rsid w:val="004119C4"/>
    <w:rsid w:val="004122C1"/>
    <w:rsid w:val="00412A5B"/>
    <w:rsid w:val="00412A82"/>
    <w:rsid w:val="00413806"/>
    <w:rsid w:val="0041432D"/>
    <w:rsid w:val="004152E2"/>
    <w:rsid w:val="0041626F"/>
    <w:rsid w:val="00416356"/>
    <w:rsid w:val="00416D84"/>
    <w:rsid w:val="00416F07"/>
    <w:rsid w:val="004175AF"/>
    <w:rsid w:val="00417743"/>
    <w:rsid w:val="00417A64"/>
    <w:rsid w:val="0042026C"/>
    <w:rsid w:val="00420416"/>
    <w:rsid w:val="00420F1B"/>
    <w:rsid w:val="00420FF8"/>
    <w:rsid w:val="004213E0"/>
    <w:rsid w:val="00421CC2"/>
    <w:rsid w:val="0042268A"/>
    <w:rsid w:val="0042268E"/>
    <w:rsid w:val="00422D7F"/>
    <w:rsid w:val="00422F6C"/>
    <w:rsid w:val="00423129"/>
    <w:rsid w:val="004236AE"/>
    <w:rsid w:val="00423D01"/>
    <w:rsid w:val="00424B48"/>
    <w:rsid w:val="00424E58"/>
    <w:rsid w:val="004256D8"/>
    <w:rsid w:val="00425D85"/>
    <w:rsid w:val="00425F61"/>
    <w:rsid w:val="004260E6"/>
    <w:rsid w:val="0042633C"/>
    <w:rsid w:val="00426542"/>
    <w:rsid w:val="004265A0"/>
    <w:rsid w:val="004269C1"/>
    <w:rsid w:val="00426F3B"/>
    <w:rsid w:val="00427539"/>
    <w:rsid w:val="00427820"/>
    <w:rsid w:val="00430352"/>
    <w:rsid w:val="004304FE"/>
    <w:rsid w:val="00430943"/>
    <w:rsid w:val="00430A34"/>
    <w:rsid w:val="00430DEE"/>
    <w:rsid w:val="00431573"/>
    <w:rsid w:val="004322DF"/>
    <w:rsid w:val="00432C42"/>
    <w:rsid w:val="00432DF7"/>
    <w:rsid w:val="00433918"/>
    <w:rsid w:val="00433AD0"/>
    <w:rsid w:val="00434179"/>
    <w:rsid w:val="00434EE3"/>
    <w:rsid w:val="00435191"/>
    <w:rsid w:val="00435765"/>
    <w:rsid w:val="004361AD"/>
    <w:rsid w:val="00436D2B"/>
    <w:rsid w:val="00436EED"/>
    <w:rsid w:val="00437076"/>
    <w:rsid w:val="004377E4"/>
    <w:rsid w:val="00437BF0"/>
    <w:rsid w:val="004404FC"/>
    <w:rsid w:val="004409E2"/>
    <w:rsid w:val="00440CC4"/>
    <w:rsid w:val="004419F7"/>
    <w:rsid w:val="0044349A"/>
    <w:rsid w:val="00443CA1"/>
    <w:rsid w:val="00444584"/>
    <w:rsid w:val="00444B23"/>
    <w:rsid w:val="00444C50"/>
    <w:rsid w:val="00444C84"/>
    <w:rsid w:val="00444F5B"/>
    <w:rsid w:val="00444F81"/>
    <w:rsid w:val="00445134"/>
    <w:rsid w:val="00445205"/>
    <w:rsid w:val="00445CB6"/>
    <w:rsid w:val="004462A9"/>
    <w:rsid w:val="00446878"/>
    <w:rsid w:val="004471BE"/>
    <w:rsid w:val="0044728A"/>
    <w:rsid w:val="004502CC"/>
    <w:rsid w:val="0045081A"/>
    <w:rsid w:val="0045156C"/>
    <w:rsid w:val="004518CC"/>
    <w:rsid w:val="004519C1"/>
    <w:rsid w:val="00451EB0"/>
    <w:rsid w:val="00452125"/>
    <w:rsid w:val="00453185"/>
    <w:rsid w:val="00453BC9"/>
    <w:rsid w:val="00453E1F"/>
    <w:rsid w:val="004549CE"/>
    <w:rsid w:val="00454EAA"/>
    <w:rsid w:val="00455120"/>
    <w:rsid w:val="004564C3"/>
    <w:rsid w:val="0045699E"/>
    <w:rsid w:val="00456AC2"/>
    <w:rsid w:val="00456F27"/>
    <w:rsid w:val="0045701F"/>
    <w:rsid w:val="00457092"/>
    <w:rsid w:val="004579C9"/>
    <w:rsid w:val="00457B83"/>
    <w:rsid w:val="00457E73"/>
    <w:rsid w:val="00460476"/>
    <w:rsid w:val="004606CC"/>
    <w:rsid w:val="004607B9"/>
    <w:rsid w:val="00460A24"/>
    <w:rsid w:val="00460BB9"/>
    <w:rsid w:val="00460CFB"/>
    <w:rsid w:val="00460F6B"/>
    <w:rsid w:val="004610DD"/>
    <w:rsid w:val="0046129B"/>
    <w:rsid w:val="00461553"/>
    <w:rsid w:val="004616FE"/>
    <w:rsid w:val="0046193C"/>
    <w:rsid w:val="00461BB9"/>
    <w:rsid w:val="00461C32"/>
    <w:rsid w:val="00461D82"/>
    <w:rsid w:val="00461EE5"/>
    <w:rsid w:val="00461F0B"/>
    <w:rsid w:val="004624E6"/>
    <w:rsid w:val="004629EB"/>
    <w:rsid w:val="004636F0"/>
    <w:rsid w:val="00463DB8"/>
    <w:rsid w:val="00463FF5"/>
    <w:rsid w:val="00464361"/>
    <w:rsid w:val="00464369"/>
    <w:rsid w:val="00464525"/>
    <w:rsid w:val="004649C8"/>
    <w:rsid w:val="004652A7"/>
    <w:rsid w:val="00465429"/>
    <w:rsid w:val="00466201"/>
    <w:rsid w:val="00466FC1"/>
    <w:rsid w:val="0046747A"/>
    <w:rsid w:val="00470175"/>
    <w:rsid w:val="0047031D"/>
    <w:rsid w:val="00470BD7"/>
    <w:rsid w:val="004711E8"/>
    <w:rsid w:val="00471998"/>
    <w:rsid w:val="004722F6"/>
    <w:rsid w:val="00472AE8"/>
    <w:rsid w:val="0047347D"/>
    <w:rsid w:val="004734E1"/>
    <w:rsid w:val="00473664"/>
    <w:rsid w:val="00473718"/>
    <w:rsid w:val="0047372A"/>
    <w:rsid w:val="00473998"/>
    <w:rsid w:val="00474239"/>
    <w:rsid w:val="00474246"/>
    <w:rsid w:val="00474940"/>
    <w:rsid w:val="00474A33"/>
    <w:rsid w:val="0047530F"/>
    <w:rsid w:val="004755A9"/>
    <w:rsid w:val="0047561E"/>
    <w:rsid w:val="004771FC"/>
    <w:rsid w:val="0047746D"/>
    <w:rsid w:val="00477533"/>
    <w:rsid w:val="00477C0B"/>
    <w:rsid w:val="00482383"/>
    <w:rsid w:val="00482597"/>
    <w:rsid w:val="00482B50"/>
    <w:rsid w:val="00482E7E"/>
    <w:rsid w:val="004832F4"/>
    <w:rsid w:val="0048349E"/>
    <w:rsid w:val="00483A3E"/>
    <w:rsid w:val="00483D1B"/>
    <w:rsid w:val="00483D4E"/>
    <w:rsid w:val="00483F44"/>
    <w:rsid w:val="00484823"/>
    <w:rsid w:val="004848E2"/>
    <w:rsid w:val="0048552E"/>
    <w:rsid w:val="00485560"/>
    <w:rsid w:val="00485EA9"/>
    <w:rsid w:val="0048643E"/>
    <w:rsid w:val="004866B9"/>
    <w:rsid w:val="00486A1A"/>
    <w:rsid w:val="00486CCA"/>
    <w:rsid w:val="00486D8D"/>
    <w:rsid w:val="00487012"/>
    <w:rsid w:val="004873D2"/>
    <w:rsid w:val="00490488"/>
    <w:rsid w:val="00490A6D"/>
    <w:rsid w:val="0049107C"/>
    <w:rsid w:val="004913A6"/>
    <w:rsid w:val="004914D9"/>
    <w:rsid w:val="004918ED"/>
    <w:rsid w:val="004918FD"/>
    <w:rsid w:val="00491A8E"/>
    <w:rsid w:val="0049223C"/>
    <w:rsid w:val="0049242C"/>
    <w:rsid w:val="00492510"/>
    <w:rsid w:val="0049269A"/>
    <w:rsid w:val="004928B8"/>
    <w:rsid w:val="004928C9"/>
    <w:rsid w:val="00493DE5"/>
    <w:rsid w:val="00493E31"/>
    <w:rsid w:val="004940D2"/>
    <w:rsid w:val="004944B5"/>
    <w:rsid w:val="00495076"/>
    <w:rsid w:val="0049594A"/>
    <w:rsid w:val="0049709A"/>
    <w:rsid w:val="00497C86"/>
    <w:rsid w:val="00497CD0"/>
    <w:rsid w:val="004A034A"/>
    <w:rsid w:val="004A047D"/>
    <w:rsid w:val="004A0962"/>
    <w:rsid w:val="004A140A"/>
    <w:rsid w:val="004A1C37"/>
    <w:rsid w:val="004A1E09"/>
    <w:rsid w:val="004A29E0"/>
    <w:rsid w:val="004A30C8"/>
    <w:rsid w:val="004A3104"/>
    <w:rsid w:val="004A3CCD"/>
    <w:rsid w:val="004A3EB2"/>
    <w:rsid w:val="004A4805"/>
    <w:rsid w:val="004A4E40"/>
    <w:rsid w:val="004A4F86"/>
    <w:rsid w:val="004A6173"/>
    <w:rsid w:val="004A6756"/>
    <w:rsid w:val="004A6A76"/>
    <w:rsid w:val="004A6DB3"/>
    <w:rsid w:val="004A7B4A"/>
    <w:rsid w:val="004B0913"/>
    <w:rsid w:val="004B0A08"/>
    <w:rsid w:val="004B0B0E"/>
    <w:rsid w:val="004B0E1F"/>
    <w:rsid w:val="004B19AD"/>
    <w:rsid w:val="004B2252"/>
    <w:rsid w:val="004B2626"/>
    <w:rsid w:val="004B282D"/>
    <w:rsid w:val="004B2875"/>
    <w:rsid w:val="004B3D5A"/>
    <w:rsid w:val="004B46B8"/>
    <w:rsid w:val="004B47AB"/>
    <w:rsid w:val="004B61F8"/>
    <w:rsid w:val="004B6717"/>
    <w:rsid w:val="004B671F"/>
    <w:rsid w:val="004B753C"/>
    <w:rsid w:val="004B7891"/>
    <w:rsid w:val="004B7DC1"/>
    <w:rsid w:val="004C0321"/>
    <w:rsid w:val="004C0332"/>
    <w:rsid w:val="004C0EC3"/>
    <w:rsid w:val="004C107F"/>
    <w:rsid w:val="004C1517"/>
    <w:rsid w:val="004C17DE"/>
    <w:rsid w:val="004C19C7"/>
    <w:rsid w:val="004C2C0C"/>
    <w:rsid w:val="004C2DDF"/>
    <w:rsid w:val="004C2EEC"/>
    <w:rsid w:val="004C302D"/>
    <w:rsid w:val="004C36B5"/>
    <w:rsid w:val="004C3723"/>
    <w:rsid w:val="004C388B"/>
    <w:rsid w:val="004C3D2D"/>
    <w:rsid w:val="004C3D5D"/>
    <w:rsid w:val="004C43C5"/>
    <w:rsid w:val="004C515A"/>
    <w:rsid w:val="004C587B"/>
    <w:rsid w:val="004C59E4"/>
    <w:rsid w:val="004C6DA3"/>
    <w:rsid w:val="004C7B57"/>
    <w:rsid w:val="004D0AE7"/>
    <w:rsid w:val="004D0EE5"/>
    <w:rsid w:val="004D1184"/>
    <w:rsid w:val="004D1218"/>
    <w:rsid w:val="004D1820"/>
    <w:rsid w:val="004D1A51"/>
    <w:rsid w:val="004D1B95"/>
    <w:rsid w:val="004D2403"/>
    <w:rsid w:val="004D2455"/>
    <w:rsid w:val="004D2521"/>
    <w:rsid w:val="004D2A7B"/>
    <w:rsid w:val="004D2C59"/>
    <w:rsid w:val="004D32F1"/>
    <w:rsid w:val="004D35BF"/>
    <w:rsid w:val="004D37E6"/>
    <w:rsid w:val="004D39AC"/>
    <w:rsid w:val="004D3C72"/>
    <w:rsid w:val="004D3D7B"/>
    <w:rsid w:val="004D3DD4"/>
    <w:rsid w:val="004D3F61"/>
    <w:rsid w:val="004D46D4"/>
    <w:rsid w:val="004D4AF1"/>
    <w:rsid w:val="004D4CEB"/>
    <w:rsid w:val="004D4F0D"/>
    <w:rsid w:val="004D5C92"/>
    <w:rsid w:val="004D5FDB"/>
    <w:rsid w:val="004D7E5C"/>
    <w:rsid w:val="004E0181"/>
    <w:rsid w:val="004E0448"/>
    <w:rsid w:val="004E0F01"/>
    <w:rsid w:val="004E11E9"/>
    <w:rsid w:val="004E1294"/>
    <w:rsid w:val="004E1885"/>
    <w:rsid w:val="004E22E9"/>
    <w:rsid w:val="004E2356"/>
    <w:rsid w:val="004E23E0"/>
    <w:rsid w:val="004E24A9"/>
    <w:rsid w:val="004E268B"/>
    <w:rsid w:val="004E3EC8"/>
    <w:rsid w:val="004E4603"/>
    <w:rsid w:val="004E46FC"/>
    <w:rsid w:val="004E4D2B"/>
    <w:rsid w:val="004E562A"/>
    <w:rsid w:val="004E58BF"/>
    <w:rsid w:val="004E5F67"/>
    <w:rsid w:val="004E5FDE"/>
    <w:rsid w:val="004E6504"/>
    <w:rsid w:val="004E6530"/>
    <w:rsid w:val="004E690B"/>
    <w:rsid w:val="004E69DF"/>
    <w:rsid w:val="004E7329"/>
    <w:rsid w:val="004E77A6"/>
    <w:rsid w:val="004E7A20"/>
    <w:rsid w:val="004F0547"/>
    <w:rsid w:val="004F0D4D"/>
    <w:rsid w:val="004F0DED"/>
    <w:rsid w:val="004F183E"/>
    <w:rsid w:val="004F1D99"/>
    <w:rsid w:val="004F206F"/>
    <w:rsid w:val="004F223A"/>
    <w:rsid w:val="004F22ED"/>
    <w:rsid w:val="004F26AF"/>
    <w:rsid w:val="004F28F4"/>
    <w:rsid w:val="004F3A98"/>
    <w:rsid w:val="004F3C78"/>
    <w:rsid w:val="004F3E78"/>
    <w:rsid w:val="004F3F01"/>
    <w:rsid w:val="004F413A"/>
    <w:rsid w:val="004F4298"/>
    <w:rsid w:val="004F53B8"/>
    <w:rsid w:val="004F5DD3"/>
    <w:rsid w:val="004F618A"/>
    <w:rsid w:val="004F6665"/>
    <w:rsid w:val="004F6747"/>
    <w:rsid w:val="004F6CDE"/>
    <w:rsid w:val="004F7048"/>
    <w:rsid w:val="004F73DD"/>
    <w:rsid w:val="004F778D"/>
    <w:rsid w:val="004F7DD1"/>
    <w:rsid w:val="00500580"/>
    <w:rsid w:val="00500915"/>
    <w:rsid w:val="00501989"/>
    <w:rsid w:val="0050252D"/>
    <w:rsid w:val="00502ABA"/>
    <w:rsid w:val="00502CB3"/>
    <w:rsid w:val="0050303E"/>
    <w:rsid w:val="005032F3"/>
    <w:rsid w:val="00503950"/>
    <w:rsid w:val="0050425D"/>
    <w:rsid w:val="005045D0"/>
    <w:rsid w:val="00504E7B"/>
    <w:rsid w:val="005057ED"/>
    <w:rsid w:val="00505D63"/>
    <w:rsid w:val="00506005"/>
    <w:rsid w:val="00506ECE"/>
    <w:rsid w:val="005070A6"/>
    <w:rsid w:val="005071AD"/>
    <w:rsid w:val="0050776D"/>
    <w:rsid w:val="00507ED1"/>
    <w:rsid w:val="00510A8B"/>
    <w:rsid w:val="00510CE2"/>
    <w:rsid w:val="00511145"/>
    <w:rsid w:val="005111DF"/>
    <w:rsid w:val="00511757"/>
    <w:rsid w:val="005117CA"/>
    <w:rsid w:val="00512D13"/>
    <w:rsid w:val="005131E4"/>
    <w:rsid w:val="005134FD"/>
    <w:rsid w:val="00513B1E"/>
    <w:rsid w:val="00513E89"/>
    <w:rsid w:val="005140D2"/>
    <w:rsid w:val="00514F84"/>
    <w:rsid w:val="00515484"/>
    <w:rsid w:val="005159CD"/>
    <w:rsid w:val="00515B5C"/>
    <w:rsid w:val="00515D6D"/>
    <w:rsid w:val="00516C75"/>
    <w:rsid w:val="00516E56"/>
    <w:rsid w:val="00517B1D"/>
    <w:rsid w:val="00517C4D"/>
    <w:rsid w:val="00517CD1"/>
    <w:rsid w:val="00520737"/>
    <w:rsid w:val="00520D8D"/>
    <w:rsid w:val="00520F4D"/>
    <w:rsid w:val="005226ED"/>
    <w:rsid w:val="005227F3"/>
    <w:rsid w:val="00522BC3"/>
    <w:rsid w:val="00522E1A"/>
    <w:rsid w:val="005230F7"/>
    <w:rsid w:val="00523A03"/>
    <w:rsid w:val="00523CA4"/>
    <w:rsid w:val="005244CD"/>
    <w:rsid w:val="00524733"/>
    <w:rsid w:val="00524C3F"/>
    <w:rsid w:val="00525585"/>
    <w:rsid w:val="00525650"/>
    <w:rsid w:val="005256BF"/>
    <w:rsid w:val="00525911"/>
    <w:rsid w:val="00525ADC"/>
    <w:rsid w:val="00526077"/>
    <w:rsid w:val="00526D45"/>
    <w:rsid w:val="00527004"/>
    <w:rsid w:val="0052772A"/>
    <w:rsid w:val="00527AF2"/>
    <w:rsid w:val="00527B96"/>
    <w:rsid w:val="00527CB4"/>
    <w:rsid w:val="00530A36"/>
    <w:rsid w:val="00531004"/>
    <w:rsid w:val="00531806"/>
    <w:rsid w:val="00532532"/>
    <w:rsid w:val="00532C62"/>
    <w:rsid w:val="00533338"/>
    <w:rsid w:val="00533FE0"/>
    <w:rsid w:val="0053432B"/>
    <w:rsid w:val="00534F6D"/>
    <w:rsid w:val="0053506A"/>
    <w:rsid w:val="005352A6"/>
    <w:rsid w:val="00535A55"/>
    <w:rsid w:val="00535DBD"/>
    <w:rsid w:val="005376F7"/>
    <w:rsid w:val="00537A2E"/>
    <w:rsid w:val="00537E4D"/>
    <w:rsid w:val="0054058A"/>
    <w:rsid w:val="0054098A"/>
    <w:rsid w:val="00540DDB"/>
    <w:rsid w:val="005412D3"/>
    <w:rsid w:val="005413DB"/>
    <w:rsid w:val="0054175C"/>
    <w:rsid w:val="00541FF6"/>
    <w:rsid w:val="00542145"/>
    <w:rsid w:val="00542E94"/>
    <w:rsid w:val="0054346E"/>
    <w:rsid w:val="00543505"/>
    <w:rsid w:val="00543DB7"/>
    <w:rsid w:val="00544CAD"/>
    <w:rsid w:val="00546343"/>
    <w:rsid w:val="00546CA1"/>
    <w:rsid w:val="00547720"/>
    <w:rsid w:val="00547B49"/>
    <w:rsid w:val="00547C8C"/>
    <w:rsid w:val="00547CD0"/>
    <w:rsid w:val="00550991"/>
    <w:rsid w:val="00550A37"/>
    <w:rsid w:val="0055128B"/>
    <w:rsid w:val="005514A0"/>
    <w:rsid w:val="005514FB"/>
    <w:rsid w:val="00551871"/>
    <w:rsid w:val="00551E69"/>
    <w:rsid w:val="00552214"/>
    <w:rsid w:val="00552F75"/>
    <w:rsid w:val="00553213"/>
    <w:rsid w:val="0055336D"/>
    <w:rsid w:val="0055365D"/>
    <w:rsid w:val="0055374F"/>
    <w:rsid w:val="00553D30"/>
    <w:rsid w:val="00553D7C"/>
    <w:rsid w:val="00553DA2"/>
    <w:rsid w:val="00554690"/>
    <w:rsid w:val="005549F4"/>
    <w:rsid w:val="00554F24"/>
    <w:rsid w:val="00555062"/>
    <w:rsid w:val="00555637"/>
    <w:rsid w:val="00556240"/>
    <w:rsid w:val="00556B0F"/>
    <w:rsid w:val="00556FB7"/>
    <w:rsid w:val="005572E5"/>
    <w:rsid w:val="00557759"/>
    <w:rsid w:val="0055788A"/>
    <w:rsid w:val="005578C8"/>
    <w:rsid w:val="00557932"/>
    <w:rsid w:val="00557934"/>
    <w:rsid w:val="005606F8"/>
    <w:rsid w:val="00561178"/>
    <w:rsid w:val="00561848"/>
    <w:rsid w:val="00561907"/>
    <w:rsid w:val="00561A5F"/>
    <w:rsid w:val="00561DDF"/>
    <w:rsid w:val="00562035"/>
    <w:rsid w:val="005625E4"/>
    <w:rsid w:val="00562671"/>
    <w:rsid w:val="00563344"/>
    <w:rsid w:val="00563532"/>
    <w:rsid w:val="00563F08"/>
    <w:rsid w:val="0056456D"/>
    <w:rsid w:val="00564723"/>
    <w:rsid w:val="00565089"/>
    <w:rsid w:val="00565BEC"/>
    <w:rsid w:val="00565CBB"/>
    <w:rsid w:val="00565DA0"/>
    <w:rsid w:val="00565FFD"/>
    <w:rsid w:val="00566148"/>
    <w:rsid w:val="00566252"/>
    <w:rsid w:val="00566640"/>
    <w:rsid w:val="00566E19"/>
    <w:rsid w:val="00567194"/>
    <w:rsid w:val="005676EC"/>
    <w:rsid w:val="00571587"/>
    <w:rsid w:val="005725F2"/>
    <w:rsid w:val="00572C59"/>
    <w:rsid w:val="00573127"/>
    <w:rsid w:val="00574656"/>
    <w:rsid w:val="005747F9"/>
    <w:rsid w:val="0057566C"/>
    <w:rsid w:val="0057570D"/>
    <w:rsid w:val="005763E7"/>
    <w:rsid w:val="00576F7E"/>
    <w:rsid w:val="00576F8F"/>
    <w:rsid w:val="00577249"/>
    <w:rsid w:val="00577DE8"/>
    <w:rsid w:val="00577F25"/>
    <w:rsid w:val="00580052"/>
    <w:rsid w:val="0058059E"/>
    <w:rsid w:val="005805FE"/>
    <w:rsid w:val="005806A6"/>
    <w:rsid w:val="005808DA"/>
    <w:rsid w:val="005811F8"/>
    <w:rsid w:val="00581210"/>
    <w:rsid w:val="00581AAC"/>
    <w:rsid w:val="0058219C"/>
    <w:rsid w:val="005822A9"/>
    <w:rsid w:val="00582343"/>
    <w:rsid w:val="0058238B"/>
    <w:rsid w:val="0058267B"/>
    <w:rsid w:val="005828C9"/>
    <w:rsid w:val="00582926"/>
    <w:rsid w:val="00582B27"/>
    <w:rsid w:val="00583766"/>
    <w:rsid w:val="005837EE"/>
    <w:rsid w:val="00583BEE"/>
    <w:rsid w:val="00584419"/>
    <w:rsid w:val="00584678"/>
    <w:rsid w:val="00584801"/>
    <w:rsid w:val="005848E4"/>
    <w:rsid w:val="00584C82"/>
    <w:rsid w:val="005859C6"/>
    <w:rsid w:val="00585EBA"/>
    <w:rsid w:val="00586086"/>
    <w:rsid w:val="0058611D"/>
    <w:rsid w:val="005863B2"/>
    <w:rsid w:val="005864D5"/>
    <w:rsid w:val="0058669E"/>
    <w:rsid w:val="005868E2"/>
    <w:rsid w:val="00586BC2"/>
    <w:rsid w:val="00586C26"/>
    <w:rsid w:val="0058718E"/>
    <w:rsid w:val="00587228"/>
    <w:rsid w:val="00587370"/>
    <w:rsid w:val="00587461"/>
    <w:rsid w:val="00587F9E"/>
    <w:rsid w:val="00590AA5"/>
    <w:rsid w:val="00592159"/>
    <w:rsid w:val="005921C5"/>
    <w:rsid w:val="005926D6"/>
    <w:rsid w:val="0059284A"/>
    <w:rsid w:val="00592D4D"/>
    <w:rsid w:val="00592F68"/>
    <w:rsid w:val="00593608"/>
    <w:rsid w:val="00593690"/>
    <w:rsid w:val="005940C5"/>
    <w:rsid w:val="00594AB1"/>
    <w:rsid w:val="005958F7"/>
    <w:rsid w:val="00595B87"/>
    <w:rsid w:val="00595C1F"/>
    <w:rsid w:val="00596164"/>
    <w:rsid w:val="00596AD6"/>
    <w:rsid w:val="00596F96"/>
    <w:rsid w:val="0059756C"/>
    <w:rsid w:val="00597808"/>
    <w:rsid w:val="005A0308"/>
    <w:rsid w:val="005A0433"/>
    <w:rsid w:val="005A06AD"/>
    <w:rsid w:val="005A0D0B"/>
    <w:rsid w:val="005A0FF9"/>
    <w:rsid w:val="005A17BC"/>
    <w:rsid w:val="005A1867"/>
    <w:rsid w:val="005A1A62"/>
    <w:rsid w:val="005A2740"/>
    <w:rsid w:val="005A2D23"/>
    <w:rsid w:val="005A32FF"/>
    <w:rsid w:val="005A3FA8"/>
    <w:rsid w:val="005A4973"/>
    <w:rsid w:val="005A5382"/>
    <w:rsid w:val="005A55CF"/>
    <w:rsid w:val="005A637A"/>
    <w:rsid w:val="005A6698"/>
    <w:rsid w:val="005A67A5"/>
    <w:rsid w:val="005A6E3E"/>
    <w:rsid w:val="005A713D"/>
    <w:rsid w:val="005A732A"/>
    <w:rsid w:val="005A7888"/>
    <w:rsid w:val="005A7C7A"/>
    <w:rsid w:val="005A7E17"/>
    <w:rsid w:val="005A7E5D"/>
    <w:rsid w:val="005B0B1A"/>
    <w:rsid w:val="005B0B7B"/>
    <w:rsid w:val="005B1DE0"/>
    <w:rsid w:val="005B210B"/>
    <w:rsid w:val="005B242C"/>
    <w:rsid w:val="005B28DE"/>
    <w:rsid w:val="005B2A62"/>
    <w:rsid w:val="005B2C13"/>
    <w:rsid w:val="005B4062"/>
    <w:rsid w:val="005B4AC1"/>
    <w:rsid w:val="005B4B74"/>
    <w:rsid w:val="005B5358"/>
    <w:rsid w:val="005B561B"/>
    <w:rsid w:val="005B5A8F"/>
    <w:rsid w:val="005B5B19"/>
    <w:rsid w:val="005B61FB"/>
    <w:rsid w:val="005B620C"/>
    <w:rsid w:val="005B6403"/>
    <w:rsid w:val="005B714C"/>
    <w:rsid w:val="005B758E"/>
    <w:rsid w:val="005B7BCA"/>
    <w:rsid w:val="005B7EF6"/>
    <w:rsid w:val="005C0057"/>
    <w:rsid w:val="005C030F"/>
    <w:rsid w:val="005C03DA"/>
    <w:rsid w:val="005C1501"/>
    <w:rsid w:val="005C1D75"/>
    <w:rsid w:val="005C27DB"/>
    <w:rsid w:val="005C2DC3"/>
    <w:rsid w:val="005C30B6"/>
    <w:rsid w:val="005C34C0"/>
    <w:rsid w:val="005C3E6D"/>
    <w:rsid w:val="005C43C0"/>
    <w:rsid w:val="005C4A2F"/>
    <w:rsid w:val="005C4A58"/>
    <w:rsid w:val="005C4EF4"/>
    <w:rsid w:val="005C5BCD"/>
    <w:rsid w:val="005C63F4"/>
    <w:rsid w:val="005C6DE6"/>
    <w:rsid w:val="005C7341"/>
    <w:rsid w:val="005C7766"/>
    <w:rsid w:val="005C7A72"/>
    <w:rsid w:val="005C7C36"/>
    <w:rsid w:val="005C7FB6"/>
    <w:rsid w:val="005D0B56"/>
    <w:rsid w:val="005D0EF1"/>
    <w:rsid w:val="005D1F29"/>
    <w:rsid w:val="005D230D"/>
    <w:rsid w:val="005D2C4A"/>
    <w:rsid w:val="005D2CB8"/>
    <w:rsid w:val="005D36B8"/>
    <w:rsid w:val="005D38DF"/>
    <w:rsid w:val="005D3916"/>
    <w:rsid w:val="005D3B09"/>
    <w:rsid w:val="005D3D05"/>
    <w:rsid w:val="005D3FCF"/>
    <w:rsid w:val="005D462E"/>
    <w:rsid w:val="005D4B3C"/>
    <w:rsid w:val="005D4D0C"/>
    <w:rsid w:val="005D4D9A"/>
    <w:rsid w:val="005D6D49"/>
    <w:rsid w:val="005D735E"/>
    <w:rsid w:val="005D76A8"/>
    <w:rsid w:val="005D7B9B"/>
    <w:rsid w:val="005D7C5B"/>
    <w:rsid w:val="005E0348"/>
    <w:rsid w:val="005E20D4"/>
    <w:rsid w:val="005E2232"/>
    <w:rsid w:val="005E23A6"/>
    <w:rsid w:val="005E280D"/>
    <w:rsid w:val="005E2ACC"/>
    <w:rsid w:val="005E2D01"/>
    <w:rsid w:val="005E311B"/>
    <w:rsid w:val="005E32C2"/>
    <w:rsid w:val="005E3B01"/>
    <w:rsid w:val="005E3CCE"/>
    <w:rsid w:val="005E40E7"/>
    <w:rsid w:val="005E40F0"/>
    <w:rsid w:val="005E42FA"/>
    <w:rsid w:val="005E4DCC"/>
    <w:rsid w:val="005E4E9D"/>
    <w:rsid w:val="005E50D8"/>
    <w:rsid w:val="005E52DA"/>
    <w:rsid w:val="005E5A94"/>
    <w:rsid w:val="005E5A9D"/>
    <w:rsid w:val="005E5ABF"/>
    <w:rsid w:val="005E5C82"/>
    <w:rsid w:val="005E5CF3"/>
    <w:rsid w:val="005E626A"/>
    <w:rsid w:val="005E64A0"/>
    <w:rsid w:val="005E76FA"/>
    <w:rsid w:val="005E7770"/>
    <w:rsid w:val="005F0474"/>
    <w:rsid w:val="005F08B5"/>
    <w:rsid w:val="005F1346"/>
    <w:rsid w:val="005F15B2"/>
    <w:rsid w:val="005F1E49"/>
    <w:rsid w:val="005F2185"/>
    <w:rsid w:val="005F2CC8"/>
    <w:rsid w:val="005F2EFE"/>
    <w:rsid w:val="005F4730"/>
    <w:rsid w:val="005F4750"/>
    <w:rsid w:val="005F4C54"/>
    <w:rsid w:val="005F4D9F"/>
    <w:rsid w:val="005F5E0D"/>
    <w:rsid w:val="005F5EB0"/>
    <w:rsid w:val="005F604A"/>
    <w:rsid w:val="005F66D3"/>
    <w:rsid w:val="005F6B5C"/>
    <w:rsid w:val="005F7CCA"/>
    <w:rsid w:val="006000CB"/>
    <w:rsid w:val="0060026A"/>
    <w:rsid w:val="00600BCD"/>
    <w:rsid w:val="00600C3E"/>
    <w:rsid w:val="00601052"/>
    <w:rsid w:val="00601ADA"/>
    <w:rsid w:val="00601DC0"/>
    <w:rsid w:val="00603262"/>
    <w:rsid w:val="006033E0"/>
    <w:rsid w:val="006038A8"/>
    <w:rsid w:val="00603961"/>
    <w:rsid w:val="006039CD"/>
    <w:rsid w:val="006062DE"/>
    <w:rsid w:val="006063D0"/>
    <w:rsid w:val="006069AD"/>
    <w:rsid w:val="00606D44"/>
    <w:rsid w:val="00607180"/>
    <w:rsid w:val="006072ED"/>
    <w:rsid w:val="00607E2D"/>
    <w:rsid w:val="00607E52"/>
    <w:rsid w:val="0061002D"/>
    <w:rsid w:val="00610A21"/>
    <w:rsid w:val="00610E05"/>
    <w:rsid w:val="00611917"/>
    <w:rsid w:val="006119FC"/>
    <w:rsid w:val="00611B6F"/>
    <w:rsid w:val="00611CEF"/>
    <w:rsid w:val="00611D2A"/>
    <w:rsid w:val="00611D50"/>
    <w:rsid w:val="00611FFB"/>
    <w:rsid w:val="006123A5"/>
    <w:rsid w:val="006141D6"/>
    <w:rsid w:val="00614871"/>
    <w:rsid w:val="00614B1E"/>
    <w:rsid w:val="00614B89"/>
    <w:rsid w:val="006154F8"/>
    <w:rsid w:val="006158AB"/>
    <w:rsid w:val="0061595E"/>
    <w:rsid w:val="00615C59"/>
    <w:rsid w:val="00616276"/>
    <w:rsid w:val="006173A1"/>
    <w:rsid w:val="0062052D"/>
    <w:rsid w:val="006207AD"/>
    <w:rsid w:val="00620F35"/>
    <w:rsid w:val="00621CDA"/>
    <w:rsid w:val="00621F19"/>
    <w:rsid w:val="00621FBE"/>
    <w:rsid w:val="00622965"/>
    <w:rsid w:val="00622E4F"/>
    <w:rsid w:val="0062300F"/>
    <w:rsid w:val="006238B5"/>
    <w:rsid w:val="00623DF7"/>
    <w:rsid w:val="0062439F"/>
    <w:rsid w:val="0062443C"/>
    <w:rsid w:val="00624B56"/>
    <w:rsid w:val="006250DD"/>
    <w:rsid w:val="0062518E"/>
    <w:rsid w:val="006252EC"/>
    <w:rsid w:val="00625559"/>
    <w:rsid w:val="00625C91"/>
    <w:rsid w:val="00625CD5"/>
    <w:rsid w:val="00626540"/>
    <w:rsid w:val="0062654B"/>
    <w:rsid w:val="0062657E"/>
    <w:rsid w:val="006265CF"/>
    <w:rsid w:val="006265EB"/>
    <w:rsid w:val="006267BE"/>
    <w:rsid w:val="00626C7C"/>
    <w:rsid w:val="0062724B"/>
    <w:rsid w:val="00630905"/>
    <w:rsid w:val="00630BAA"/>
    <w:rsid w:val="006318CE"/>
    <w:rsid w:val="00631BAC"/>
    <w:rsid w:val="006333F6"/>
    <w:rsid w:val="00633636"/>
    <w:rsid w:val="00633918"/>
    <w:rsid w:val="00633E24"/>
    <w:rsid w:val="00634002"/>
    <w:rsid w:val="006341F9"/>
    <w:rsid w:val="00634D1E"/>
    <w:rsid w:val="006357AE"/>
    <w:rsid w:val="0063590D"/>
    <w:rsid w:val="00635AAC"/>
    <w:rsid w:val="00636303"/>
    <w:rsid w:val="006372BB"/>
    <w:rsid w:val="00637C99"/>
    <w:rsid w:val="00640303"/>
    <w:rsid w:val="00640BFE"/>
    <w:rsid w:val="00640EF8"/>
    <w:rsid w:val="00641104"/>
    <w:rsid w:val="006418B7"/>
    <w:rsid w:val="00641A9B"/>
    <w:rsid w:val="00641B56"/>
    <w:rsid w:val="00643496"/>
    <w:rsid w:val="00643CA8"/>
    <w:rsid w:val="00643CC5"/>
    <w:rsid w:val="006440F7"/>
    <w:rsid w:val="00644294"/>
    <w:rsid w:val="006445B8"/>
    <w:rsid w:val="00644835"/>
    <w:rsid w:val="00644A15"/>
    <w:rsid w:val="0064554A"/>
    <w:rsid w:val="006467C3"/>
    <w:rsid w:val="0064688A"/>
    <w:rsid w:val="00646990"/>
    <w:rsid w:val="00647137"/>
    <w:rsid w:val="006471EF"/>
    <w:rsid w:val="0064744C"/>
    <w:rsid w:val="006478F5"/>
    <w:rsid w:val="00647A8F"/>
    <w:rsid w:val="006501EE"/>
    <w:rsid w:val="00651149"/>
    <w:rsid w:val="0065126B"/>
    <w:rsid w:val="00651659"/>
    <w:rsid w:val="00651E2A"/>
    <w:rsid w:val="00652181"/>
    <w:rsid w:val="0065304B"/>
    <w:rsid w:val="006531B5"/>
    <w:rsid w:val="006531B9"/>
    <w:rsid w:val="006538D5"/>
    <w:rsid w:val="00654327"/>
    <w:rsid w:val="00654709"/>
    <w:rsid w:val="00654974"/>
    <w:rsid w:val="00655800"/>
    <w:rsid w:val="00655A6E"/>
    <w:rsid w:val="00655B4B"/>
    <w:rsid w:val="00655C1C"/>
    <w:rsid w:val="00656161"/>
    <w:rsid w:val="0065617D"/>
    <w:rsid w:val="0065619A"/>
    <w:rsid w:val="006561D0"/>
    <w:rsid w:val="00656214"/>
    <w:rsid w:val="00656378"/>
    <w:rsid w:val="006565AC"/>
    <w:rsid w:val="006569FB"/>
    <w:rsid w:val="00656BB9"/>
    <w:rsid w:val="00656EAD"/>
    <w:rsid w:val="0066137B"/>
    <w:rsid w:val="00661818"/>
    <w:rsid w:val="00661863"/>
    <w:rsid w:val="00661A7C"/>
    <w:rsid w:val="006623D6"/>
    <w:rsid w:val="00662D28"/>
    <w:rsid w:val="00662FC3"/>
    <w:rsid w:val="00663349"/>
    <w:rsid w:val="006637B8"/>
    <w:rsid w:val="0066387C"/>
    <w:rsid w:val="00663A55"/>
    <w:rsid w:val="00663D6C"/>
    <w:rsid w:val="006645D1"/>
    <w:rsid w:val="00665330"/>
    <w:rsid w:val="006663E6"/>
    <w:rsid w:val="00666543"/>
    <w:rsid w:val="006667B0"/>
    <w:rsid w:val="00666EA6"/>
    <w:rsid w:val="00667192"/>
    <w:rsid w:val="006671E7"/>
    <w:rsid w:val="00667749"/>
    <w:rsid w:val="006679B3"/>
    <w:rsid w:val="00667B3E"/>
    <w:rsid w:val="0067055A"/>
    <w:rsid w:val="006708E0"/>
    <w:rsid w:val="00670ADB"/>
    <w:rsid w:val="00670B5B"/>
    <w:rsid w:val="00670F47"/>
    <w:rsid w:val="0067107C"/>
    <w:rsid w:val="00671692"/>
    <w:rsid w:val="00671A45"/>
    <w:rsid w:val="00671C3E"/>
    <w:rsid w:val="00671E1C"/>
    <w:rsid w:val="00672648"/>
    <w:rsid w:val="0067270E"/>
    <w:rsid w:val="00672737"/>
    <w:rsid w:val="00672B1A"/>
    <w:rsid w:val="00672BA0"/>
    <w:rsid w:val="00673001"/>
    <w:rsid w:val="0067324F"/>
    <w:rsid w:val="006732E0"/>
    <w:rsid w:val="0067365F"/>
    <w:rsid w:val="00673BE5"/>
    <w:rsid w:val="00674137"/>
    <w:rsid w:val="00674DA2"/>
    <w:rsid w:val="00675650"/>
    <w:rsid w:val="00675E04"/>
    <w:rsid w:val="0067624D"/>
    <w:rsid w:val="00676298"/>
    <w:rsid w:val="006765D0"/>
    <w:rsid w:val="0067693E"/>
    <w:rsid w:val="00676FDC"/>
    <w:rsid w:val="00677025"/>
    <w:rsid w:val="00677055"/>
    <w:rsid w:val="006774EC"/>
    <w:rsid w:val="00677606"/>
    <w:rsid w:val="006779FE"/>
    <w:rsid w:val="00677E6E"/>
    <w:rsid w:val="00680EC6"/>
    <w:rsid w:val="0068173B"/>
    <w:rsid w:val="006819B0"/>
    <w:rsid w:val="00682052"/>
    <w:rsid w:val="00682667"/>
    <w:rsid w:val="006826C5"/>
    <w:rsid w:val="006827CA"/>
    <w:rsid w:val="00682996"/>
    <w:rsid w:val="00683289"/>
    <w:rsid w:val="00683654"/>
    <w:rsid w:val="00683CB0"/>
    <w:rsid w:val="006846D2"/>
    <w:rsid w:val="006854E4"/>
    <w:rsid w:val="0068638E"/>
    <w:rsid w:val="00686776"/>
    <w:rsid w:val="00686A28"/>
    <w:rsid w:val="00686DBF"/>
    <w:rsid w:val="00686EDB"/>
    <w:rsid w:val="00687685"/>
    <w:rsid w:val="00687E89"/>
    <w:rsid w:val="00691231"/>
    <w:rsid w:val="006913E7"/>
    <w:rsid w:val="0069215B"/>
    <w:rsid w:val="006933D4"/>
    <w:rsid w:val="0069368D"/>
    <w:rsid w:val="00693845"/>
    <w:rsid w:val="00693D0C"/>
    <w:rsid w:val="00694025"/>
    <w:rsid w:val="006946B1"/>
    <w:rsid w:val="0069474F"/>
    <w:rsid w:val="006947C0"/>
    <w:rsid w:val="006949EF"/>
    <w:rsid w:val="0069515B"/>
    <w:rsid w:val="006952A3"/>
    <w:rsid w:val="006956B4"/>
    <w:rsid w:val="00695A5F"/>
    <w:rsid w:val="00695D72"/>
    <w:rsid w:val="00695ED2"/>
    <w:rsid w:val="00696C2A"/>
    <w:rsid w:val="006970C2"/>
    <w:rsid w:val="0069720E"/>
    <w:rsid w:val="00697595"/>
    <w:rsid w:val="006975A0"/>
    <w:rsid w:val="00697C78"/>
    <w:rsid w:val="006A1147"/>
    <w:rsid w:val="006A147F"/>
    <w:rsid w:val="006A1671"/>
    <w:rsid w:val="006A1934"/>
    <w:rsid w:val="006A1A7A"/>
    <w:rsid w:val="006A21E7"/>
    <w:rsid w:val="006A2260"/>
    <w:rsid w:val="006A2A0F"/>
    <w:rsid w:val="006A360E"/>
    <w:rsid w:val="006A38F4"/>
    <w:rsid w:val="006A409C"/>
    <w:rsid w:val="006A4655"/>
    <w:rsid w:val="006A4D86"/>
    <w:rsid w:val="006A5464"/>
    <w:rsid w:val="006A54E2"/>
    <w:rsid w:val="006A571A"/>
    <w:rsid w:val="006A572B"/>
    <w:rsid w:val="006A586F"/>
    <w:rsid w:val="006A5FC4"/>
    <w:rsid w:val="006A6BE7"/>
    <w:rsid w:val="006A6E18"/>
    <w:rsid w:val="006A71B8"/>
    <w:rsid w:val="006A7876"/>
    <w:rsid w:val="006B08A9"/>
    <w:rsid w:val="006B1437"/>
    <w:rsid w:val="006B143C"/>
    <w:rsid w:val="006B1A15"/>
    <w:rsid w:val="006B1CEF"/>
    <w:rsid w:val="006B1D91"/>
    <w:rsid w:val="006B2A57"/>
    <w:rsid w:val="006B2BAE"/>
    <w:rsid w:val="006B3D08"/>
    <w:rsid w:val="006B3FB0"/>
    <w:rsid w:val="006B3FBC"/>
    <w:rsid w:val="006B4436"/>
    <w:rsid w:val="006B4978"/>
    <w:rsid w:val="006B4E7F"/>
    <w:rsid w:val="006B50EC"/>
    <w:rsid w:val="006B56C3"/>
    <w:rsid w:val="006B5F0C"/>
    <w:rsid w:val="006B5F9E"/>
    <w:rsid w:val="006B6D60"/>
    <w:rsid w:val="006B6D65"/>
    <w:rsid w:val="006B6E10"/>
    <w:rsid w:val="006B71A0"/>
    <w:rsid w:val="006B7D36"/>
    <w:rsid w:val="006C093F"/>
    <w:rsid w:val="006C0A0D"/>
    <w:rsid w:val="006C122C"/>
    <w:rsid w:val="006C1544"/>
    <w:rsid w:val="006C16FC"/>
    <w:rsid w:val="006C1897"/>
    <w:rsid w:val="006C1E0A"/>
    <w:rsid w:val="006C1F9E"/>
    <w:rsid w:val="006C23F7"/>
    <w:rsid w:val="006C2470"/>
    <w:rsid w:val="006C2B34"/>
    <w:rsid w:val="006C2D54"/>
    <w:rsid w:val="006C3879"/>
    <w:rsid w:val="006C3955"/>
    <w:rsid w:val="006C3D9D"/>
    <w:rsid w:val="006C4850"/>
    <w:rsid w:val="006C4D12"/>
    <w:rsid w:val="006C4E04"/>
    <w:rsid w:val="006C686D"/>
    <w:rsid w:val="006C7091"/>
    <w:rsid w:val="006C7F1F"/>
    <w:rsid w:val="006D041A"/>
    <w:rsid w:val="006D0E4B"/>
    <w:rsid w:val="006D0EDF"/>
    <w:rsid w:val="006D210A"/>
    <w:rsid w:val="006D2B96"/>
    <w:rsid w:val="006D3409"/>
    <w:rsid w:val="006D385F"/>
    <w:rsid w:val="006D4776"/>
    <w:rsid w:val="006D5EC4"/>
    <w:rsid w:val="006D618C"/>
    <w:rsid w:val="006D6871"/>
    <w:rsid w:val="006D7154"/>
    <w:rsid w:val="006D7432"/>
    <w:rsid w:val="006D7622"/>
    <w:rsid w:val="006D79B9"/>
    <w:rsid w:val="006D7DB0"/>
    <w:rsid w:val="006D7E34"/>
    <w:rsid w:val="006E07A0"/>
    <w:rsid w:val="006E08E4"/>
    <w:rsid w:val="006E09E0"/>
    <w:rsid w:val="006E0E47"/>
    <w:rsid w:val="006E153A"/>
    <w:rsid w:val="006E1FE4"/>
    <w:rsid w:val="006E2293"/>
    <w:rsid w:val="006E23D0"/>
    <w:rsid w:val="006E26CC"/>
    <w:rsid w:val="006E2853"/>
    <w:rsid w:val="006E2A0B"/>
    <w:rsid w:val="006E2D63"/>
    <w:rsid w:val="006E2DAE"/>
    <w:rsid w:val="006E375D"/>
    <w:rsid w:val="006E3E00"/>
    <w:rsid w:val="006E42CC"/>
    <w:rsid w:val="006E4428"/>
    <w:rsid w:val="006E449E"/>
    <w:rsid w:val="006E54F9"/>
    <w:rsid w:val="006E5D02"/>
    <w:rsid w:val="006E6415"/>
    <w:rsid w:val="006E64D5"/>
    <w:rsid w:val="006E6572"/>
    <w:rsid w:val="006E662C"/>
    <w:rsid w:val="006E6AC8"/>
    <w:rsid w:val="006E717D"/>
    <w:rsid w:val="006E72A5"/>
    <w:rsid w:val="006E796D"/>
    <w:rsid w:val="006E7BC3"/>
    <w:rsid w:val="006E7F61"/>
    <w:rsid w:val="006F08B1"/>
    <w:rsid w:val="006F08EB"/>
    <w:rsid w:val="006F0ED9"/>
    <w:rsid w:val="006F14B9"/>
    <w:rsid w:val="006F14C2"/>
    <w:rsid w:val="006F16F0"/>
    <w:rsid w:val="006F189F"/>
    <w:rsid w:val="006F21DB"/>
    <w:rsid w:val="006F24E6"/>
    <w:rsid w:val="006F2A0A"/>
    <w:rsid w:val="006F3758"/>
    <w:rsid w:val="006F38A1"/>
    <w:rsid w:val="006F465B"/>
    <w:rsid w:val="006F48B2"/>
    <w:rsid w:val="006F4A6B"/>
    <w:rsid w:val="006F4FB2"/>
    <w:rsid w:val="006F536D"/>
    <w:rsid w:val="006F5401"/>
    <w:rsid w:val="006F5AD8"/>
    <w:rsid w:val="006F5C1B"/>
    <w:rsid w:val="006F5E1B"/>
    <w:rsid w:val="006F6540"/>
    <w:rsid w:val="006F665B"/>
    <w:rsid w:val="006F67C0"/>
    <w:rsid w:val="006F6EA2"/>
    <w:rsid w:val="006F7050"/>
    <w:rsid w:val="006F7D47"/>
    <w:rsid w:val="00700ABA"/>
    <w:rsid w:val="00700C45"/>
    <w:rsid w:val="007010A5"/>
    <w:rsid w:val="0070248C"/>
    <w:rsid w:val="00702777"/>
    <w:rsid w:val="00702E10"/>
    <w:rsid w:val="00703520"/>
    <w:rsid w:val="0070358B"/>
    <w:rsid w:val="00703D45"/>
    <w:rsid w:val="00704266"/>
    <w:rsid w:val="007053D9"/>
    <w:rsid w:val="00705503"/>
    <w:rsid w:val="007059DC"/>
    <w:rsid w:val="00705BCF"/>
    <w:rsid w:val="00705CFB"/>
    <w:rsid w:val="00705DA6"/>
    <w:rsid w:val="00706071"/>
    <w:rsid w:val="00706113"/>
    <w:rsid w:val="007065B8"/>
    <w:rsid w:val="00706902"/>
    <w:rsid w:val="00706ABE"/>
    <w:rsid w:val="00706E72"/>
    <w:rsid w:val="00706EF1"/>
    <w:rsid w:val="007073CA"/>
    <w:rsid w:val="00707F11"/>
    <w:rsid w:val="0071072B"/>
    <w:rsid w:val="00711450"/>
    <w:rsid w:val="00711C99"/>
    <w:rsid w:val="00711DCF"/>
    <w:rsid w:val="007126DD"/>
    <w:rsid w:val="007145AB"/>
    <w:rsid w:val="00715081"/>
    <w:rsid w:val="00715890"/>
    <w:rsid w:val="00715CE4"/>
    <w:rsid w:val="00716786"/>
    <w:rsid w:val="0071699D"/>
    <w:rsid w:val="00716C24"/>
    <w:rsid w:val="007176A3"/>
    <w:rsid w:val="007176E4"/>
    <w:rsid w:val="00717E0A"/>
    <w:rsid w:val="007200EC"/>
    <w:rsid w:val="00720328"/>
    <w:rsid w:val="007203D7"/>
    <w:rsid w:val="00721ED3"/>
    <w:rsid w:val="00721F38"/>
    <w:rsid w:val="007224BF"/>
    <w:rsid w:val="00722A50"/>
    <w:rsid w:val="00723272"/>
    <w:rsid w:val="00724727"/>
    <w:rsid w:val="007247E3"/>
    <w:rsid w:val="0072503F"/>
    <w:rsid w:val="007252B9"/>
    <w:rsid w:val="007255A3"/>
    <w:rsid w:val="00725956"/>
    <w:rsid w:val="00725C59"/>
    <w:rsid w:val="00726136"/>
    <w:rsid w:val="00726146"/>
    <w:rsid w:val="00726348"/>
    <w:rsid w:val="00726535"/>
    <w:rsid w:val="00726FB0"/>
    <w:rsid w:val="007272FB"/>
    <w:rsid w:val="00727629"/>
    <w:rsid w:val="00727822"/>
    <w:rsid w:val="007278D8"/>
    <w:rsid w:val="00730523"/>
    <w:rsid w:val="00730BC3"/>
    <w:rsid w:val="007310FA"/>
    <w:rsid w:val="007316AD"/>
    <w:rsid w:val="007318F9"/>
    <w:rsid w:val="007320CC"/>
    <w:rsid w:val="0073271E"/>
    <w:rsid w:val="00732833"/>
    <w:rsid w:val="00733BA4"/>
    <w:rsid w:val="00734A7C"/>
    <w:rsid w:val="00734B93"/>
    <w:rsid w:val="007352E2"/>
    <w:rsid w:val="00735ADF"/>
    <w:rsid w:val="0073676F"/>
    <w:rsid w:val="0073696B"/>
    <w:rsid w:val="00736BF8"/>
    <w:rsid w:val="00736C2C"/>
    <w:rsid w:val="0073798F"/>
    <w:rsid w:val="00737D35"/>
    <w:rsid w:val="0074018C"/>
    <w:rsid w:val="00740310"/>
    <w:rsid w:val="0074052C"/>
    <w:rsid w:val="007408E0"/>
    <w:rsid w:val="00740A45"/>
    <w:rsid w:val="00740C5A"/>
    <w:rsid w:val="00742207"/>
    <w:rsid w:val="00742340"/>
    <w:rsid w:val="00742A29"/>
    <w:rsid w:val="00742C67"/>
    <w:rsid w:val="00743324"/>
    <w:rsid w:val="00744055"/>
    <w:rsid w:val="00744308"/>
    <w:rsid w:val="007444AF"/>
    <w:rsid w:val="00745330"/>
    <w:rsid w:val="007453B8"/>
    <w:rsid w:val="00745753"/>
    <w:rsid w:val="007459A5"/>
    <w:rsid w:val="00745C27"/>
    <w:rsid w:val="007466A4"/>
    <w:rsid w:val="00746EEE"/>
    <w:rsid w:val="007471EC"/>
    <w:rsid w:val="00747989"/>
    <w:rsid w:val="00747AAF"/>
    <w:rsid w:val="00747E85"/>
    <w:rsid w:val="00747EB6"/>
    <w:rsid w:val="0075071E"/>
    <w:rsid w:val="00750855"/>
    <w:rsid w:val="00750F2A"/>
    <w:rsid w:val="007512BA"/>
    <w:rsid w:val="0075181B"/>
    <w:rsid w:val="00752169"/>
    <w:rsid w:val="007523A8"/>
    <w:rsid w:val="00752956"/>
    <w:rsid w:val="00752A5B"/>
    <w:rsid w:val="007530E5"/>
    <w:rsid w:val="0075476B"/>
    <w:rsid w:val="00754FA0"/>
    <w:rsid w:val="00755300"/>
    <w:rsid w:val="007555E4"/>
    <w:rsid w:val="00755C2C"/>
    <w:rsid w:val="00755CAB"/>
    <w:rsid w:val="00755DD1"/>
    <w:rsid w:val="00756880"/>
    <w:rsid w:val="00756FA5"/>
    <w:rsid w:val="00756FDA"/>
    <w:rsid w:val="0075756B"/>
    <w:rsid w:val="007575EC"/>
    <w:rsid w:val="00757676"/>
    <w:rsid w:val="007579DC"/>
    <w:rsid w:val="00760189"/>
    <w:rsid w:val="00760415"/>
    <w:rsid w:val="00760A8C"/>
    <w:rsid w:val="00760D0B"/>
    <w:rsid w:val="00760EC5"/>
    <w:rsid w:val="00761702"/>
    <w:rsid w:val="007617C9"/>
    <w:rsid w:val="00761B3A"/>
    <w:rsid w:val="00761D7C"/>
    <w:rsid w:val="00761E2A"/>
    <w:rsid w:val="00761ED5"/>
    <w:rsid w:val="00761FEE"/>
    <w:rsid w:val="00762202"/>
    <w:rsid w:val="00762B56"/>
    <w:rsid w:val="007631D7"/>
    <w:rsid w:val="007636A9"/>
    <w:rsid w:val="007638B8"/>
    <w:rsid w:val="00764677"/>
    <w:rsid w:val="0076477A"/>
    <w:rsid w:val="00764FBA"/>
    <w:rsid w:val="00765006"/>
    <w:rsid w:val="007654D7"/>
    <w:rsid w:val="00765EB3"/>
    <w:rsid w:val="00766594"/>
    <w:rsid w:val="007668A6"/>
    <w:rsid w:val="00767969"/>
    <w:rsid w:val="00767C61"/>
    <w:rsid w:val="007704A0"/>
    <w:rsid w:val="00770A75"/>
    <w:rsid w:val="00770C2C"/>
    <w:rsid w:val="00770C5E"/>
    <w:rsid w:val="00770FC7"/>
    <w:rsid w:val="007711FC"/>
    <w:rsid w:val="0077179F"/>
    <w:rsid w:val="0077191C"/>
    <w:rsid w:val="007723A8"/>
    <w:rsid w:val="0077283E"/>
    <w:rsid w:val="00772A62"/>
    <w:rsid w:val="00772D88"/>
    <w:rsid w:val="00772DC5"/>
    <w:rsid w:val="00772E40"/>
    <w:rsid w:val="007736AF"/>
    <w:rsid w:val="0077438F"/>
    <w:rsid w:val="00774743"/>
    <w:rsid w:val="00774F43"/>
    <w:rsid w:val="00774FB4"/>
    <w:rsid w:val="0077577D"/>
    <w:rsid w:val="007757FB"/>
    <w:rsid w:val="00775F2E"/>
    <w:rsid w:val="0077627C"/>
    <w:rsid w:val="0077656E"/>
    <w:rsid w:val="00776A20"/>
    <w:rsid w:val="00776D16"/>
    <w:rsid w:val="007772B4"/>
    <w:rsid w:val="007804F2"/>
    <w:rsid w:val="007810EE"/>
    <w:rsid w:val="00781881"/>
    <w:rsid w:val="00781E42"/>
    <w:rsid w:val="00782764"/>
    <w:rsid w:val="007845DE"/>
    <w:rsid w:val="00784BA7"/>
    <w:rsid w:val="00784DD1"/>
    <w:rsid w:val="00784E36"/>
    <w:rsid w:val="007850BA"/>
    <w:rsid w:val="00785333"/>
    <w:rsid w:val="00785598"/>
    <w:rsid w:val="00786066"/>
    <w:rsid w:val="00786C2F"/>
    <w:rsid w:val="00786CD6"/>
    <w:rsid w:val="00786E0F"/>
    <w:rsid w:val="00786E37"/>
    <w:rsid w:val="00786E72"/>
    <w:rsid w:val="00787093"/>
    <w:rsid w:val="007871EA"/>
    <w:rsid w:val="007876EA"/>
    <w:rsid w:val="007878A8"/>
    <w:rsid w:val="00787BF1"/>
    <w:rsid w:val="00790621"/>
    <w:rsid w:val="00790C4A"/>
    <w:rsid w:val="00791588"/>
    <w:rsid w:val="00792030"/>
    <w:rsid w:val="00792D28"/>
    <w:rsid w:val="00793185"/>
    <w:rsid w:val="00793D9C"/>
    <w:rsid w:val="00794060"/>
    <w:rsid w:val="007941E0"/>
    <w:rsid w:val="00794649"/>
    <w:rsid w:val="00794A7B"/>
    <w:rsid w:val="00794ABF"/>
    <w:rsid w:val="00794C84"/>
    <w:rsid w:val="00794ED3"/>
    <w:rsid w:val="00794FD5"/>
    <w:rsid w:val="00794FE3"/>
    <w:rsid w:val="0079501F"/>
    <w:rsid w:val="00795119"/>
    <w:rsid w:val="0079557B"/>
    <w:rsid w:val="007972D8"/>
    <w:rsid w:val="007A04E0"/>
    <w:rsid w:val="007A053B"/>
    <w:rsid w:val="007A07D6"/>
    <w:rsid w:val="007A0C93"/>
    <w:rsid w:val="007A0CD1"/>
    <w:rsid w:val="007A167E"/>
    <w:rsid w:val="007A1827"/>
    <w:rsid w:val="007A197A"/>
    <w:rsid w:val="007A1D40"/>
    <w:rsid w:val="007A20F0"/>
    <w:rsid w:val="007A22C8"/>
    <w:rsid w:val="007A23B1"/>
    <w:rsid w:val="007A2818"/>
    <w:rsid w:val="007A2D46"/>
    <w:rsid w:val="007A2DB9"/>
    <w:rsid w:val="007A305A"/>
    <w:rsid w:val="007A32FD"/>
    <w:rsid w:val="007A3D50"/>
    <w:rsid w:val="007A3EAF"/>
    <w:rsid w:val="007A429D"/>
    <w:rsid w:val="007A445C"/>
    <w:rsid w:val="007A44CA"/>
    <w:rsid w:val="007A4ABC"/>
    <w:rsid w:val="007A507E"/>
    <w:rsid w:val="007A50E9"/>
    <w:rsid w:val="007A532B"/>
    <w:rsid w:val="007A5E80"/>
    <w:rsid w:val="007A60D5"/>
    <w:rsid w:val="007A6422"/>
    <w:rsid w:val="007A651D"/>
    <w:rsid w:val="007A6560"/>
    <w:rsid w:val="007A6CEE"/>
    <w:rsid w:val="007A724F"/>
    <w:rsid w:val="007A7AB4"/>
    <w:rsid w:val="007B038C"/>
    <w:rsid w:val="007B0DD0"/>
    <w:rsid w:val="007B1227"/>
    <w:rsid w:val="007B125C"/>
    <w:rsid w:val="007B13AB"/>
    <w:rsid w:val="007B17FE"/>
    <w:rsid w:val="007B1E87"/>
    <w:rsid w:val="007B1F43"/>
    <w:rsid w:val="007B22AD"/>
    <w:rsid w:val="007B2393"/>
    <w:rsid w:val="007B3080"/>
    <w:rsid w:val="007B3D0A"/>
    <w:rsid w:val="007B5651"/>
    <w:rsid w:val="007B5740"/>
    <w:rsid w:val="007B5E13"/>
    <w:rsid w:val="007B6050"/>
    <w:rsid w:val="007B60A7"/>
    <w:rsid w:val="007B66C1"/>
    <w:rsid w:val="007B6A2D"/>
    <w:rsid w:val="007B6A49"/>
    <w:rsid w:val="007B6EC2"/>
    <w:rsid w:val="007B6F5C"/>
    <w:rsid w:val="007C17DD"/>
    <w:rsid w:val="007C2019"/>
    <w:rsid w:val="007C2677"/>
    <w:rsid w:val="007C36A0"/>
    <w:rsid w:val="007C36E9"/>
    <w:rsid w:val="007C4613"/>
    <w:rsid w:val="007C4B5E"/>
    <w:rsid w:val="007C4E65"/>
    <w:rsid w:val="007C559D"/>
    <w:rsid w:val="007C5D4C"/>
    <w:rsid w:val="007C64FD"/>
    <w:rsid w:val="007C65D9"/>
    <w:rsid w:val="007C6A1B"/>
    <w:rsid w:val="007C6CCA"/>
    <w:rsid w:val="007C7995"/>
    <w:rsid w:val="007D0282"/>
    <w:rsid w:val="007D06C2"/>
    <w:rsid w:val="007D0A11"/>
    <w:rsid w:val="007D0A2F"/>
    <w:rsid w:val="007D15B2"/>
    <w:rsid w:val="007D1ADD"/>
    <w:rsid w:val="007D1DB0"/>
    <w:rsid w:val="007D20AB"/>
    <w:rsid w:val="007D2361"/>
    <w:rsid w:val="007D278E"/>
    <w:rsid w:val="007D2BB5"/>
    <w:rsid w:val="007D36BC"/>
    <w:rsid w:val="007D36FE"/>
    <w:rsid w:val="007D4027"/>
    <w:rsid w:val="007D49A4"/>
    <w:rsid w:val="007D5265"/>
    <w:rsid w:val="007D531F"/>
    <w:rsid w:val="007D533F"/>
    <w:rsid w:val="007D56BD"/>
    <w:rsid w:val="007D5760"/>
    <w:rsid w:val="007D59F1"/>
    <w:rsid w:val="007D5E73"/>
    <w:rsid w:val="007D5FBF"/>
    <w:rsid w:val="007D60D5"/>
    <w:rsid w:val="007D69DD"/>
    <w:rsid w:val="007D6D53"/>
    <w:rsid w:val="007D6DEC"/>
    <w:rsid w:val="007D6F44"/>
    <w:rsid w:val="007D71E1"/>
    <w:rsid w:val="007D7365"/>
    <w:rsid w:val="007D77D8"/>
    <w:rsid w:val="007D7832"/>
    <w:rsid w:val="007D7A9D"/>
    <w:rsid w:val="007D7C25"/>
    <w:rsid w:val="007D7FAB"/>
    <w:rsid w:val="007E00DA"/>
    <w:rsid w:val="007E0526"/>
    <w:rsid w:val="007E06D5"/>
    <w:rsid w:val="007E0A5E"/>
    <w:rsid w:val="007E0DE0"/>
    <w:rsid w:val="007E1355"/>
    <w:rsid w:val="007E1449"/>
    <w:rsid w:val="007E1481"/>
    <w:rsid w:val="007E1C0C"/>
    <w:rsid w:val="007E2D6A"/>
    <w:rsid w:val="007E385C"/>
    <w:rsid w:val="007E3CFF"/>
    <w:rsid w:val="007E4991"/>
    <w:rsid w:val="007E4B2C"/>
    <w:rsid w:val="007E4EDA"/>
    <w:rsid w:val="007E4F18"/>
    <w:rsid w:val="007E5D8E"/>
    <w:rsid w:val="007E5F6C"/>
    <w:rsid w:val="007E64CC"/>
    <w:rsid w:val="007E69A4"/>
    <w:rsid w:val="007E6B9D"/>
    <w:rsid w:val="007E6C43"/>
    <w:rsid w:val="007E75F8"/>
    <w:rsid w:val="007E798D"/>
    <w:rsid w:val="007E79A5"/>
    <w:rsid w:val="007F0950"/>
    <w:rsid w:val="007F0D73"/>
    <w:rsid w:val="007F1387"/>
    <w:rsid w:val="007F1D52"/>
    <w:rsid w:val="007F248C"/>
    <w:rsid w:val="007F3865"/>
    <w:rsid w:val="007F3A60"/>
    <w:rsid w:val="007F3D11"/>
    <w:rsid w:val="007F3E72"/>
    <w:rsid w:val="007F44EC"/>
    <w:rsid w:val="007F44F0"/>
    <w:rsid w:val="007F47C1"/>
    <w:rsid w:val="007F4DFD"/>
    <w:rsid w:val="007F522E"/>
    <w:rsid w:val="007F539D"/>
    <w:rsid w:val="007F6489"/>
    <w:rsid w:val="007F68E5"/>
    <w:rsid w:val="007F7D86"/>
    <w:rsid w:val="00800C05"/>
    <w:rsid w:val="0080130C"/>
    <w:rsid w:val="00801F17"/>
    <w:rsid w:val="00802A95"/>
    <w:rsid w:val="00802C23"/>
    <w:rsid w:val="00802F35"/>
    <w:rsid w:val="0080316E"/>
    <w:rsid w:val="0080327C"/>
    <w:rsid w:val="008037B3"/>
    <w:rsid w:val="008040BE"/>
    <w:rsid w:val="0080447D"/>
    <w:rsid w:val="00804936"/>
    <w:rsid w:val="00805452"/>
    <w:rsid w:val="008059C9"/>
    <w:rsid w:val="00805CDC"/>
    <w:rsid w:val="008062CC"/>
    <w:rsid w:val="0081020B"/>
    <w:rsid w:val="0081119F"/>
    <w:rsid w:val="00811658"/>
    <w:rsid w:val="00811AE5"/>
    <w:rsid w:val="00812BC2"/>
    <w:rsid w:val="00812DA5"/>
    <w:rsid w:val="00813923"/>
    <w:rsid w:val="00813C1D"/>
    <w:rsid w:val="00813CAB"/>
    <w:rsid w:val="00813D89"/>
    <w:rsid w:val="0081400F"/>
    <w:rsid w:val="0081438A"/>
    <w:rsid w:val="00814890"/>
    <w:rsid w:val="008150D3"/>
    <w:rsid w:val="00815249"/>
    <w:rsid w:val="008160B1"/>
    <w:rsid w:val="00816130"/>
    <w:rsid w:val="008162DD"/>
    <w:rsid w:val="00816329"/>
    <w:rsid w:val="00816582"/>
    <w:rsid w:val="00816A87"/>
    <w:rsid w:val="00816C85"/>
    <w:rsid w:val="00817207"/>
    <w:rsid w:val="00817498"/>
    <w:rsid w:val="008203E1"/>
    <w:rsid w:val="00820FD8"/>
    <w:rsid w:val="00821012"/>
    <w:rsid w:val="008216A4"/>
    <w:rsid w:val="00821C49"/>
    <w:rsid w:val="0082225E"/>
    <w:rsid w:val="00822923"/>
    <w:rsid w:val="00822939"/>
    <w:rsid w:val="00822DDE"/>
    <w:rsid w:val="00823237"/>
    <w:rsid w:val="008236D7"/>
    <w:rsid w:val="008239DF"/>
    <w:rsid w:val="008241E9"/>
    <w:rsid w:val="0082496C"/>
    <w:rsid w:val="00826654"/>
    <w:rsid w:val="008266AD"/>
    <w:rsid w:val="00826E50"/>
    <w:rsid w:val="0082736D"/>
    <w:rsid w:val="008276B5"/>
    <w:rsid w:val="00827804"/>
    <w:rsid w:val="008279E8"/>
    <w:rsid w:val="00830E48"/>
    <w:rsid w:val="00831209"/>
    <w:rsid w:val="0083157A"/>
    <w:rsid w:val="0083168A"/>
    <w:rsid w:val="00832614"/>
    <w:rsid w:val="008334AD"/>
    <w:rsid w:val="00833870"/>
    <w:rsid w:val="00833A57"/>
    <w:rsid w:val="00835485"/>
    <w:rsid w:val="00836EA5"/>
    <w:rsid w:val="00837FE8"/>
    <w:rsid w:val="00840206"/>
    <w:rsid w:val="0084089E"/>
    <w:rsid w:val="00840DDE"/>
    <w:rsid w:val="00841EC6"/>
    <w:rsid w:val="00841FF9"/>
    <w:rsid w:val="008430C1"/>
    <w:rsid w:val="008430DE"/>
    <w:rsid w:val="00843DEB"/>
    <w:rsid w:val="00845ADA"/>
    <w:rsid w:val="00846465"/>
    <w:rsid w:val="00846821"/>
    <w:rsid w:val="00846DED"/>
    <w:rsid w:val="00846FB3"/>
    <w:rsid w:val="00847071"/>
    <w:rsid w:val="0084725C"/>
    <w:rsid w:val="00847485"/>
    <w:rsid w:val="008476A6"/>
    <w:rsid w:val="0085023A"/>
    <w:rsid w:val="0085037F"/>
    <w:rsid w:val="008505EE"/>
    <w:rsid w:val="00850714"/>
    <w:rsid w:val="00851451"/>
    <w:rsid w:val="0085147C"/>
    <w:rsid w:val="00851B39"/>
    <w:rsid w:val="00851DF3"/>
    <w:rsid w:val="00852817"/>
    <w:rsid w:val="008539E1"/>
    <w:rsid w:val="00854C4D"/>
    <w:rsid w:val="00854E96"/>
    <w:rsid w:val="00854FFF"/>
    <w:rsid w:val="008556C5"/>
    <w:rsid w:val="00856F63"/>
    <w:rsid w:val="00857676"/>
    <w:rsid w:val="00857ADC"/>
    <w:rsid w:val="00860835"/>
    <w:rsid w:val="00860AF7"/>
    <w:rsid w:val="008614E9"/>
    <w:rsid w:val="00861792"/>
    <w:rsid w:val="00861E96"/>
    <w:rsid w:val="008620DD"/>
    <w:rsid w:val="00863260"/>
    <w:rsid w:val="0086328A"/>
    <w:rsid w:val="008634DA"/>
    <w:rsid w:val="00864164"/>
    <w:rsid w:val="008642A9"/>
    <w:rsid w:val="00864E15"/>
    <w:rsid w:val="00864E99"/>
    <w:rsid w:val="00865262"/>
    <w:rsid w:val="008657F2"/>
    <w:rsid w:val="00866198"/>
    <w:rsid w:val="00866392"/>
    <w:rsid w:val="00866518"/>
    <w:rsid w:val="0086674A"/>
    <w:rsid w:val="0086694D"/>
    <w:rsid w:val="00866B31"/>
    <w:rsid w:val="00866B99"/>
    <w:rsid w:val="008671C4"/>
    <w:rsid w:val="008673BC"/>
    <w:rsid w:val="00867BE6"/>
    <w:rsid w:val="00867E8C"/>
    <w:rsid w:val="00870C5C"/>
    <w:rsid w:val="00871324"/>
    <w:rsid w:val="008715C7"/>
    <w:rsid w:val="00871EF3"/>
    <w:rsid w:val="0087229D"/>
    <w:rsid w:val="00873386"/>
    <w:rsid w:val="008737C0"/>
    <w:rsid w:val="00873DB0"/>
    <w:rsid w:val="00874283"/>
    <w:rsid w:val="0087477C"/>
    <w:rsid w:val="00874DD5"/>
    <w:rsid w:val="00874E57"/>
    <w:rsid w:val="00875146"/>
    <w:rsid w:val="008751D8"/>
    <w:rsid w:val="008761EC"/>
    <w:rsid w:val="008766F6"/>
    <w:rsid w:val="008769C5"/>
    <w:rsid w:val="008778D8"/>
    <w:rsid w:val="00877B2F"/>
    <w:rsid w:val="00877BA1"/>
    <w:rsid w:val="00880E02"/>
    <w:rsid w:val="00880E25"/>
    <w:rsid w:val="00880E9D"/>
    <w:rsid w:val="00881B12"/>
    <w:rsid w:val="008822FA"/>
    <w:rsid w:val="00882347"/>
    <w:rsid w:val="00882E5D"/>
    <w:rsid w:val="00882E67"/>
    <w:rsid w:val="008831E0"/>
    <w:rsid w:val="00883AC0"/>
    <w:rsid w:val="00883F10"/>
    <w:rsid w:val="00883F94"/>
    <w:rsid w:val="00883FF6"/>
    <w:rsid w:val="0088410F"/>
    <w:rsid w:val="008844A4"/>
    <w:rsid w:val="008851E2"/>
    <w:rsid w:val="0088532A"/>
    <w:rsid w:val="00885D83"/>
    <w:rsid w:val="00886478"/>
    <w:rsid w:val="00886EC5"/>
    <w:rsid w:val="00887219"/>
    <w:rsid w:val="00887690"/>
    <w:rsid w:val="008902FE"/>
    <w:rsid w:val="00891576"/>
    <w:rsid w:val="00891858"/>
    <w:rsid w:val="00892445"/>
    <w:rsid w:val="00892C66"/>
    <w:rsid w:val="0089301F"/>
    <w:rsid w:val="008933C2"/>
    <w:rsid w:val="00893934"/>
    <w:rsid w:val="00894AE4"/>
    <w:rsid w:val="00894EDD"/>
    <w:rsid w:val="00894F3F"/>
    <w:rsid w:val="008953A7"/>
    <w:rsid w:val="00895AEA"/>
    <w:rsid w:val="008960EE"/>
    <w:rsid w:val="0089649F"/>
    <w:rsid w:val="00896EEF"/>
    <w:rsid w:val="00896F1F"/>
    <w:rsid w:val="0089718B"/>
    <w:rsid w:val="00897C04"/>
    <w:rsid w:val="00897E57"/>
    <w:rsid w:val="008A0052"/>
    <w:rsid w:val="008A014E"/>
    <w:rsid w:val="008A0254"/>
    <w:rsid w:val="008A05E5"/>
    <w:rsid w:val="008A099D"/>
    <w:rsid w:val="008A1775"/>
    <w:rsid w:val="008A1CEB"/>
    <w:rsid w:val="008A1F53"/>
    <w:rsid w:val="008A1FE6"/>
    <w:rsid w:val="008A2051"/>
    <w:rsid w:val="008A2454"/>
    <w:rsid w:val="008A246C"/>
    <w:rsid w:val="008A24A5"/>
    <w:rsid w:val="008A276E"/>
    <w:rsid w:val="008A319D"/>
    <w:rsid w:val="008A33ED"/>
    <w:rsid w:val="008A3614"/>
    <w:rsid w:val="008A3B07"/>
    <w:rsid w:val="008A45E5"/>
    <w:rsid w:val="008A462C"/>
    <w:rsid w:val="008A499C"/>
    <w:rsid w:val="008A542E"/>
    <w:rsid w:val="008A5A3D"/>
    <w:rsid w:val="008A5CB3"/>
    <w:rsid w:val="008A6381"/>
    <w:rsid w:val="008A643F"/>
    <w:rsid w:val="008A6682"/>
    <w:rsid w:val="008A6886"/>
    <w:rsid w:val="008A6A71"/>
    <w:rsid w:val="008A6C6E"/>
    <w:rsid w:val="008A6CBA"/>
    <w:rsid w:val="008A728C"/>
    <w:rsid w:val="008A7640"/>
    <w:rsid w:val="008A77AE"/>
    <w:rsid w:val="008A7979"/>
    <w:rsid w:val="008A7D2E"/>
    <w:rsid w:val="008A7D5E"/>
    <w:rsid w:val="008A7F72"/>
    <w:rsid w:val="008B0920"/>
    <w:rsid w:val="008B0A43"/>
    <w:rsid w:val="008B1151"/>
    <w:rsid w:val="008B128D"/>
    <w:rsid w:val="008B12C1"/>
    <w:rsid w:val="008B211A"/>
    <w:rsid w:val="008B31CF"/>
    <w:rsid w:val="008B3246"/>
    <w:rsid w:val="008B3432"/>
    <w:rsid w:val="008B375C"/>
    <w:rsid w:val="008B3D09"/>
    <w:rsid w:val="008B3F66"/>
    <w:rsid w:val="008B43D5"/>
    <w:rsid w:val="008B5B69"/>
    <w:rsid w:val="008B6364"/>
    <w:rsid w:val="008B6BD0"/>
    <w:rsid w:val="008B6EF5"/>
    <w:rsid w:val="008B6FEA"/>
    <w:rsid w:val="008B7472"/>
    <w:rsid w:val="008B76E2"/>
    <w:rsid w:val="008B7853"/>
    <w:rsid w:val="008B79D7"/>
    <w:rsid w:val="008C03E1"/>
    <w:rsid w:val="008C070B"/>
    <w:rsid w:val="008C08E8"/>
    <w:rsid w:val="008C0E9F"/>
    <w:rsid w:val="008C1279"/>
    <w:rsid w:val="008C1550"/>
    <w:rsid w:val="008C398B"/>
    <w:rsid w:val="008C4FF4"/>
    <w:rsid w:val="008C5A52"/>
    <w:rsid w:val="008C5A87"/>
    <w:rsid w:val="008C5B45"/>
    <w:rsid w:val="008C6041"/>
    <w:rsid w:val="008C639D"/>
    <w:rsid w:val="008C6EF0"/>
    <w:rsid w:val="008C7110"/>
    <w:rsid w:val="008C773A"/>
    <w:rsid w:val="008C7DAA"/>
    <w:rsid w:val="008D03F3"/>
    <w:rsid w:val="008D13B9"/>
    <w:rsid w:val="008D14AC"/>
    <w:rsid w:val="008D198D"/>
    <w:rsid w:val="008D1F57"/>
    <w:rsid w:val="008D24D2"/>
    <w:rsid w:val="008D254B"/>
    <w:rsid w:val="008D25B5"/>
    <w:rsid w:val="008D3414"/>
    <w:rsid w:val="008D48C0"/>
    <w:rsid w:val="008D4A13"/>
    <w:rsid w:val="008D4F01"/>
    <w:rsid w:val="008D566E"/>
    <w:rsid w:val="008D5E53"/>
    <w:rsid w:val="008D648A"/>
    <w:rsid w:val="008D6B8B"/>
    <w:rsid w:val="008D76DF"/>
    <w:rsid w:val="008D7AFB"/>
    <w:rsid w:val="008E0168"/>
    <w:rsid w:val="008E046B"/>
    <w:rsid w:val="008E0606"/>
    <w:rsid w:val="008E0783"/>
    <w:rsid w:val="008E0DEE"/>
    <w:rsid w:val="008E111F"/>
    <w:rsid w:val="008E241D"/>
    <w:rsid w:val="008E26A7"/>
    <w:rsid w:val="008E2F1F"/>
    <w:rsid w:val="008E2F53"/>
    <w:rsid w:val="008E4636"/>
    <w:rsid w:val="008E46C8"/>
    <w:rsid w:val="008E6450"/>
    <w:rsid w:val="008E71CD"/>
    <w:rsid w:val="008F036D"/>
    <w:rsid w:val="008F04C5"/>
    <w:rsid w:val="008F09A7"/>
    <w:rsid w:val="008F0B2D"/>
    <w:rsid w:val="008F11B2"/>
    <w:rsid w:val="008F15D4"/>
    <w:rsid w:val="008F17DF"/>
    <w:rsid w:val="008F181C"/>
    <w:rsid w:val="008F1DB1"/>
    <w:rsid w:val="008F2739"/>
    <w:rsid w:val="008F4544"/>
    <w:rsid w:val="008F45FA"/>
    <w:rsid w:val="008F4731"/>
    <w:rsid w:val="008F48B3"/>
    <w:rsid w:val="008F48E5"/>
    <w:rsid w:val="008F4C6B"/>
    <w:rsid w:val="008F4CDB"/>
    <w:rsid w:val="008F4ED9"/>
    <w:rsid w:val="008F53FE"/>
    <w:rsid w:val="008F5698"/>
    <w:rsid w:val="008F584A"/>
    <w:rsid w:val="008F5D01"/>
    <w:rsid w:val="008F60B1"/>
    <w:rsid w:val="008F6CBB"/>
    <w:rsid w:val="008F71B2"/>
    <w:rsid w:val="008F792B"/>
    <w:rsid w:val="008F7BBF"/>
    <w:rsid w:val="00900694"/>
    <w:rsid w:val="00900E75"/>
    <w:rsid w:val="0090217D"/>
    <w:rsid w:val="0090306E"/>
    <w:rsid w:val="009032BE"/>
    <w:rsid w:val="00903A80"/>
    <w:rsid w:val="009044C5"/>
    <w:rsid w:val="009045A3"/>
    <w:rsid w:val="00904C29"/>
    <w:rsid w:val="00905906"/>
    <w:rsid w:val="009059D0"/>
    <w:rsid w:val="00905BE0"/>
    <w:rsid w:val="00905FE6"/>
    <w:rsid w:val="00906C34"/>
    <w:rsid w:val="0090791A"/>
    <w:rsid w:val="0091019F"/>
    <w:rsid w:val="009106D6"/>
    <w:rsid w:val="00911445"/>
    <w:rsid w:val="00911461"/>
    <w:rsid w:val="009114E7"/>
    <w:rsid w:val="0091174E"/>
    <w:rsid w:val="00911772"/>
    <w:rsid w:val="0091192D"/>
    <w:rsid w:val="009119C1"/>
    <w:rsid w:val="00911CA2"/>
    <w:rsid w:val="009128BA"/>
    <w:rsid w:val="00912B5F"/>
    <w:rsid w:val="00912C20"/>
    <w:rsid w:val="00913DBC"/>
    <w:rsid w:val="00914D8D"/>
    <w:rsid w:val="0091569F"/>
    <w:rsid w:val="00915B29"/>
    <w:rsid w:val="00915E35"/>
    <w:rsid w:val="00916263"/>
    <w:rsid w:val="00916698"/>
    <w:rsid w:val="00916F72"/>
    <w:rsid w:val="00917199"/>
    <w:rsid w:val="009175D8"/>
    <w:rsid w:val="00917E57"/>
    <w:rsid w:val="00917EF9"/>
    <w:rsid w:val="009200BB"/>
    <w:rsid w:val="009220CB"/>
    <w:rsid w:val="0092214F"/>
    <w:rsid w:val="009222EB"/>
    <w:rsid w:val="00922E47"/>
    <w:rsid w:val="0092302D"/>
    <w:rsid w:val="009230CF"/>
    <w:rsid w:val="00923A70"/>
    <w:rsid w:val="00924148"/>
    <w:rsid w:val="00924195"/>
    <w:rsid w:val="009241D3"/>
    <w:rsid w:val="009248E3"/>
    <w:rsid w:val="00924AB3"/>
    <w:rsid w:val="00925929"/>
    <w:rsid w:val="00926486"/>
    <w:rsid w:val="00926566"/>
    <w:rsid w:val="0092669E"/>
    <w:rsid w:val="00926936"/>
    <w:rsid w:val="00926B9F"/>
    <w:rsid w:val="009276BB"/>
    <w:rsid w:val="0092796F"/>
    <w:rsid w:val="00927A5C"/>
    <w:rsid w:val="00927E1F"/>
    <w:rsid w:val="009300E2"/>
    <w:rsid w:val="009301E3"/>
    <w:rsid w:val="00930A89"/>
    <w:rsid w:val="009319FE"/>
    <w:rsid w:val="00931B27"/>
    <w:rsid w:val="00931E70"/>
    <w:rsid w:val="00931FC3"/>
    <w:rsid w:val="009321FA"/>
    <w:rsid w:val="009325C0"/>
    <w:rsid w:val="009326D7"/>
    <w:rsid w:val="00932796"/>
    <w:rsid w:val="00932835"/>
    <w:rsid w:val="00932DDB"/>
    <w:rsid w:val="00933029"/>
    <w:rsid w:val="009337BA"/>
    <w:rsid w:val="009340F9"/>
    <w:rsid w:val="009343E7"/>
    <w:rsid w:val="0093458C"/>
    <w:rsid w:val="00935734"/>
    <w:rsid w:val="00935BF8"/>
    <w:rsid w:val="00935EE5"/>
    <w:rsid w:val="00936B9F"/>
    <w:rsid w:val="009374F4"/>
    <w:rsid w:val="00937759"/>
    <w:rsid w:val="00937D8C"/>
    <w:rsid w:val="0094022E"/>
    <w:rsid w:val="00940391"/>
    <w:rsid w:val="00940936"/>
    <w:rsid w:val="00940B6A"/>
    <w:rsid w:val="00941172"/>
    <w:rsid w:val="00941B3E"/>
    <w:rsid w:val="00941C5C"/>
    <w:rsid w:val="00942589"/>
    <w:rsid w:val="009426E4"/>
    <w:rsid w:val="00942CA8"/>
    <w:rsid w:val="00942D80"/>
    <w:rsid w:val="009430D2"/>
    <w:rsid w:val="00943376"/>
    <w:rsid w:val="00943C6E"/>
    <w:rsid w:val="0094412A"/>
    <w:rsid w:val="009443C7"/>
    <w:rsid w:val="00944B4E"/>
    <w:rsid w:val="0094569D"/>
    <w:rsid w:val="00945947"/>
    <w:rsid w:val="00945D1B"/>
    <w:rsid w:val="00945E5E"/>
    <w:rsid w:val="00946C07"/>
    <w:rsid w:val="0095110D"/>
    <w:rsid w:val="0095173A"/>
    <w:rsid w:val="00951974"/>
    <w:rsid w:val="00951E1F"/>
    <w:rsid w:val="00951FBD"/>
    <w:rsid w:val="00952DE4"/>
    <w:rsid w:val="0095303A"/>
    <w:rsid w:val="009530D0"/>
    <w:rsid w:val="00953668"/>
    <w:rsid w:val="00953880"/>
    <w:rsid w:val="009538A4"/>
    <w:rsid w:val="0095400A"/>
    <w:rsid w:val="009541F3"/>
    <w:rsid w:val="00954954"/>
    <w:rsid w:val="00954B42"/>
    <w:rsid w:val="00954FAF"/>
    <w:rsid w:val="00955983"/>
    <w:rsid w:val="00956673"/>
    <w:rsid w:val="00956761"/>
    <w:rsid w:val="009572BF"/>
    <w:rsid w:val="0095757E"/>
    <w:rsid w:val="0095764B"/>
    <w:rsid w:val="00961104"/>
    <w:rsid w:val="00961678"/>
    <w:rsid w:val="00961823"/>
    <w:rsid w:val="00961DB6"/>
    <w:rsid w:val="0096241C"/>
    <w:rsid w:val="00962700"/>
    <w:rsid w:val="00962AA4"/>
    <w:rsid w:val="009639A3"/>
    <w:rsid w:val="009642A6"/>
    <w:rsid w:val="009644A2"/>
    <w:rsid w:val="00964506"/>
    <w:rsid w:val="00964BC3"/>
    <w:rsid w:val="00965037"/>
    <w:rsid w:val="0096559E"/>
    <w:rsid w:val="009664AC"/>
    <w:rsid w:val="00966629"/>
    <w:rsid w:val="009668F2"/>
    <w:rsid w:val="00966B85"/>
    <w:rsid w:val="00966C02"/>
    <w:rsid w:val="00967032"/>
    <w:rsid w:val="009671E8"/>
    <w:rsid w:val="00967896"/>
    <w:rsid w:val="00970DCD"/>
    <w:rsid w:val="00970F2A"/>
    <w:rsid w:val="00971022"/>
    <w:rsid w:val="00971D18"/>
    <w:rsid w:val="0097218D"/>
    <w:rsid w:val="00972472"/>
    <w:rsid w:val="009725CE"/>
    <w:rsid w:val="00972948"/>
    <w:rsid w:val="00972D2C"/>
    <w:rsid w:val="00973166"/>
    <w:rsid w:val="0097330F"/>
    <w:rsid w:val="00974612"/>
    <w:rsid w:val="009755E2"/>
    <w:rsid w:val="00975705"/>
    <w:rsid w:val="009757AF"/>
    <w:rsid w:val="00975D59"/>
    <w:rsid w:val="00975F50"/>
    <w:rsid w:val="00976700"/>
    <w:rsid w:val="00976AE4"/>
    <w:rsid w:val="009770EB"/>
    <w:rsid w:val="009771BC"/>
    <w:rsid w:val="0097741D"/>
    <w:rsid w:val="0097771C"/>
    <w:rsid w:val="0098021E"/>
    <w:rsid w:val="00980751"/>
    <w:rsid w:val="00980E1D"/>
    <w:rsid w:val="00982861"/>
    <w:rsid w:val="00983019"/>
    <w:rsid w:val="00984302"/>
    <w:rsid w:val="00984B67"/>
    <w:rsid w:val="00984FBD"/>
    <w:rsid w:val="00985BC7"/>
    <w:rsid w:val="009860FC"/>
    <w:rsid w:val="00986C26"/>
    <w:rsid w:val="00987169"/>
    <w:rsid w:val="00987312"/>
    <w:rsid w:val="009873C7"/>
    <w:rsid w:val="00987C4C"/>
    <w:rsid w:val="0099018F"/>
    <w:rsid w:val="00990751"/>
    <w:rsid w:val="00990854"/>
    <w:rsid w:val="00991070"/>
    <w:rsid w:val="00991786"/>
    <w:rsid w:val="00991BF7"/>
    <w:rsid w:val="00992589"/>
    <w:rsid w:val="00992673"/>
    <w:rsid w:val="00992F3F"/>
    <w:rsid w:val="0099301A"/>
    <w:rsid w:val="00993A9F"/>
    <w:rsid w:val="00993C33"/>
    <w:rsid w:val="0099402D"/>
    <w:rsid w:val="00994085"/>
    <w:rsid w:val="0099436B"/>
    <w:rsid w:val="00994D56"/>
    <w:rsid w:val="009958E7"/>
    <w:rsid w:val="0099597D"/>
    <w:rsid w:val="0099603C"/>
    <w:rsid w:val="00996AD9"/>
    <w:rsid w:val="00997151"/>
    <w:rsid w:val="009972B4"/>
    <w:rsid w:val="009973F0"/>
    <w:rsid w:val="00997933"/>
    <w:rsid w:val="0099794F"/>
    <w:rsid w:val="00997988"/>
    <w:rsid w:val="00997F77"/>
    <w:rsid w:val="009A0AAD"/>
    <w:rsid w:val="009A0DD4"/>
    <w:rsid w:val="009A120B"/>
    <w:rsid w:val="009A12C8"/>
    <w:rsid w:val="009A12FB"/>
    <w:rsid w:val="009A1AED"/>
    <w:rsid w:val="009A1BEE"/>
    <w:rsid w:val="009A2AC8"/>
    <w:rsid w:val="009A2CB8"/>
    <w:rsid w:val="009A2D4D"/>
    <w:rsid w:val="009A2EEF"/>
    <w:rsid w:val="009A30F9"/>
    <w:rsid w:val="009A3638"/>
    <w:rsid w:val="009A3BE3"/>
    <w:rsid w:val="009A47FF"/>
    <w:rsid w:val="009A4849"/>
    <w:rsid w:val="009A4FFD"/>
    <w:rsid w:val="009A530D"/>
    <w:rsid w:val="009A5770"/>
    <w:rsid w:val="009A5B4E"/>
    <w:rsid w:val="009A63BC"/>
    <w:rsid w:val="009A63C3"/>
    <w:rsid w:val="009A6443"/>
    <w:rsid w:val="009A6D8D"/>
    <w:rsid w:val="009A773C"/>
    <w:rsid w:val="009A7C7C"/>
    <w:rsid w:val="009A7F6E"/>
    <w:rsid w:val="009B00E4"/>
    <w:rsid w:val="009B01D5"/>
    <w:rsid w:val="009B04BF"/>
    <w:rsid w:val="009B07AC"/>
    <w:rsid w:val="009B096D"/>
    <w:rsid w:val="009B0BF6"/>
    <w:rsid w:val="009B15FD"/>
    <w:rsid w:val="009B207B"/>
    <w:rsid w:val="009B2238"/>
    <w:rsid w:val="009B299C"/>
    <w:rsid w:val="009B2E8E"/>
    <w:rsid w:val="009B30F2"/>
    <w:rsid w:val="009B3D84"/>
    <w:rsid w:val="009B3F77"/>
    <w:rsid w:val="009B3F99"/>
    <w:rsid w:val="009B4737"/>
    <w:rsid w:val="009B4D69"/>
    <w:rsid w:val="009B4DFF"/>
    <w:rsid w:val="009B5187"/>
    <w:rsid w:val="009B5521"/>
    <w:rsid w:val="009B566A"/>
    <w:rsid w:val="009B59A0"/>
    <w:rsid w:val="009B5D54"/>
    <w:rsid w:val="009B5FFF"/>
    <w:rsid w:val="009B639F"/>
    <w:rsid w:val="009B67E5"/>
    <w:rsid w:val="009B6EFD"/>
    <w:rsid w:val="009B7658"/>
    <w:rsid w:val="009B7D04"/>
    <w:rsid w:val="009C0140"/>
    <w:rsid w:val="009C07E2"/>
    <w:rsid w:val="009C0BC2"/>
    <w:rsid w:val="009C0BC4"/>
    <w:rsid w:val="009C11C3"/>
    <w:rsid w:val="009C225F"/>
    <w:rsid w:val="009C2AA7"/>
    <w:rsid w:val="009C30B7"/>
    <w:rsid w:val="009C31DB"/>
    <w:rsid w:val="009C34F5"/>
    <w:rsid w:val="009C3C6D"/>
    <w:rsid w:val="009C41BD"/>
    <w:rsid w:val="009C4844"/>
    <w:rsid w:val="009C4A37"/>
    <w:rsid w:val="009C5455"/>
    <w:rsid w:val="009C5564"/>
    <w:rsid w:val="009C59DE"/>
    <w:rsid w:val="009C5A88"/>
    <w:rsid w:val="009C6091"/>
    <w:rsid w:val="009C6401"/>
    <w:rsid w:val="009C6D8F"/>
    <w:rsid w:val="009C76F6"/>
    <w:rsid w:val="009C7765"/>
    <w:rsid w:val="009C7A35"/>
    <w:rsid w:val="009D088C"/>
    <w:rsid w:val="009D0F11"/>
    <w:rsid w:val="009D11D3"/>
    <w:rsid w:val="009D14FC"/>
    <w:rsid w:val="009D1624"/>
    <w:rsid w:val="009D1A22"/>
    <w:rsid w:val="009D1D95"/>
    <w:rsid w:val="009D273A"/>
    <w:rsid w:val="009D27AB"/>
    <w:rsid w:val="009D27C7"/>
    <w:rsid w:val="009D2877"/>
    <w:rsid w:val="009D3331"/>
    <w:rsid w:val="009D345C"/>
    <w:rsid w:val="009D351B"/>
    <w:rsid w:val="009D352A"/>
    <w:rsid w:val="009D3747"/>
    <w:rsid w:val="009D378D"/>
    <w:rsid w:val="009D3D58"/>
    <w:rsid w:val="009D4161"/>
    <w:rsid w:val="009D4693"/>
    <w:rsid w:val="009D4F4B"/>
    <w:rsid w:val="009D5520"/>
    <w:rsid w:val="009D58F4"/>
    <w:rsid w:val="009D6A29"/>
    <w:rsid w:val="009D75D5"/>
    <w:rsid w:val="009D7709"/>
    <w:rsid w:val="009D77B4"/>
    <w:rsid w:val="009E0281"/>
    <w:rsid w:val="009E06AC"/>
    <w:rsid w:val="009E0BBC"/>
    <w:rsid w:val="009E1064"/>
    <w:rsid w:val="009E1CA6"/>
    <w:rsid w:val="009E200F"/>
    <w:rsid w:val="009E2564"/>
    <w:rsid w:val="009E26BB"/>
    <w:rsid w:val="009E272F"/>
    <w:rsid w:val="009E27C9"/>
    <w:rsid w:val="009E27DC"/>
    <w:rsid w:val="009E2ABB"/>
    <w:rsid w:val="009E2EFC"/>
    <w:rsid w:val="009E334A"/>
    <w:rsid w:val="009E334F"/>
    <w:rsid w:val="009E363B"/>
    <w:rsid w:val="009E41D2"/>
    <w:rsid w:val="009E443F"/>
    <w:rsid w:val="009E55AC"/>
    <w:rsid w:val="009E6CF8"/>
    <w:rsid w:val="009E6D57"/>
    <w:rsid w:val="009E6E63"/>
    <w:rsid w:val="009E6FF2"/>
    <w:rsid w:val="009E779C"/>
    <w:rsid w:val="009E7877"/>
    <w:rsid w:val="009F0054"/>
    <w:rsid w:val="009F0894"/>
    <w:rsid w:val="009F0A0A"/>
    <w:rsid w:val="009F0B74"/>
    <w:rsid w:val="009F0EBC"/>
    <w:rsid w:val="009F19F2"/>
    <w:rsid w:val="009F1E93"/>
    <w:rsid w:val="009F1ECE"/>
    <w:rsid w:val="009F29BB"/>
    <w:rsid w:val="009F2F5F"/>
    <w:rsid w:val="009F3422"/>
    <w:rsid w:val="009F345F"/>
    <w:rsid w:val="009F3F44"/>
    <w:rsid w:val="009F4164"/>
    <w:rsid w:val="009F421F"/>
    <w:rsid w:val="009F45D2"/>
    <w:rsid w:val="009F5183"/>
    <w:rsid w:val="009F51C8"/>
    <w:rsid w:val="009F59F9"/>
    <w:rsid w:val="009F69F2"/>
    <w:rsid w:val="009F6EE8"/>
    <w:rsid w:val="009F7554"/>
    <w:rsid w:val="009F76ED"/>
    <w:rsid w:val="00A000E5"/>
    <w:rsid w:val="00A001B9"/>
    <w:rsid w:val="00A0038A"/>
    <w:rsid w:val="00A0103B"/>
    <w:rsid w:val="00A01176"/>
    <w:rsid w:val="00A01277"/>
    <w:rsid w:val="00A014DB"/>
    <w:rsid w:val="00A01761"/>
    <w:rsid w:val="00A018B7"/>
    <w:rsid w:val="00A018BD"/>
    <w:rsid w:val="00A021BD"/>
    <w:rsid w:val="00A02217"/>
    <w:rsid w:val="00A02891"/>
    <w:rsid w:val="00A02F79"/>
    <w:rsid w:val="00A0349D"/>
    <w:rsid w:val="00A039DE"/>
    <w:rsid w:val="00A03D2E"/>
    <w:rsid w:val="00A040E1"/>
    <w:rsid w:val="00A043CB"/>
    <w:rsid w:val="00A0487D"/>
    <w:rsid w:val="00A0535D"/>
    <w:rsid w:val="00A055E3"/>
    <w:rsid w:val="00A055F3"/>
    <w:rsid w:val="00A060B2"/>
    <w:rsid w:val="00A06C09"/>
    <w:rsid w:val="00A07105"/>
    <w:rsid w:val="00A0719E"/>
    <w:rsid w:val="00A07406"/>
    <w:rsid w:val="00A07868"/>
    <w:rsid w:val="00A07F41"/>
    <w:rsid w:val="00A104A9"/>
    <w:rsid w:val="00A109E8"/>
    <w:rsid w:val="00A10AAE"/>
    <w:rsid w:val="00A10B07"/>
    <w:rsid w:val="00A11AD7"/>
    <w:rsid w:val="00A12015"/>
    <w:rsid w:val="00A122AF"/>
    <w:rsid w:val="00A1242A"/>
    <w:rsid w:val="00A1300B"/>
    <w:rsid w:val="00A13125"/>
    <w:rsid w:val="00A13616"/>
    <w:rsid w:val="00A13D84"/>
    <w:rsid w:val="00A14EEA"/>
    <w:rsid w:val="00A15659"/>
    <w:rsid w:val="00A15E3B"/>
    <w:rsid w:val="00A161F2"/>
    <w:rsid w:val="00A17B07"/>
    <w:rsid w:val="00A17FCE"/>
    <w:rsid w:val="00A2002C"/>
    <w:rsid w:val="00A200C0"/>
    <w:rsid w:val="00A2070F"/>
    <w:rsid w:val="00A2148A"/>
    <w:rsid w:val="00A21590"/>
    <w:rsid w:val="00A21B53"/>
    <w:rsid w:val="00A225C0"/>
    <w:rsid w:val="00A22D75"/>
    <w:rsid w:val="00A231B8"/>
    <w:rsid w:val="00A23735"/>
    <w:rsid w:val="00A2417A"/>
    <w:rsid w:val="00A24189"/>
    <w:rsid w:val="00A248FD"/>
    <w:rsid w:val="00A24998"/>
    <w:rsid w:val="00A24C2F"/>
    <w:rsid w:val="00A24CC7"/>
    <w:rsid w:val="00A24D25"/>
    <w:rsid w:val="00A2509D"/>
    <w:rsid w:val="00A25BB6"/>
    <w:rsid w:val="00A25EE3"/>
    <w:rsid w:val="00A2665B"/>
    <w:rsid w:val="00A2671B"/>
    <w:rsid w:val="00A268AA"/>
    <w:rsid w:val="00A2707F"/>
    <w:rsid w:val="00A272F7"/>
    <w:rsid w:val="00A27625"/>
    <w:rsid w:val="00A30014"/>
    <w:rsid w:val="00A303FA"/>
    <w:rsid w:val="00A30FF2"/>
    <w:rsid w:val="00A311F8"/>
    <w:rsid w:val="00A31528"/>
    <w:rsid w:val="00A3167C"/>
    <w:rsid w:val="00A3245A"/>
    <w:rsid w:val="00A33412"/>
    <w:rsid w:val="00A3375B"/>
    <w:rsid w:val="00A338C3"/>
    <w:rsid w:val="00A33BA6"/>
    <w:rsid w:val="00A33C4F"/>
    <w:rsid w:val="00A33F77"/>
    <w:rsid w:val="00A34346"/>
    <w:rsid w:val="00A35102"/>
    <w:rsid w:val="00A35B72"/>
    <w:rsid w:val="00A36706"/>
    <w:rsid w:val="00A36CF6"/>
    <w:rsid w:val="00A40443"/>
    <w:rsid w:val="00A407FA"/>
    <w:rsid w:val="00A41727"/>
    <w:rsid w:val="00A41A24"/>
    <w:rsid w:val="00A423C3"/>
    <w:rsid w:val="00A43045"/>
    <w:rsid w:val="00A43348"/>
    <w:rsid w:val="00A43958"/>
    <w:rsid w:val="00A44535"/>
    <w:rsid w:val="00A44CFB"/>
    <w:rsid w:val="00A44D83"/>
    <w:rsid w:val="00A453D4"/>
    <w:rsid w:val="00A45BAC"/>
    <w:rsid w:val="00A4705D"/>
    <w:rsid w:val="00A4719C"/>
    <w:rsid w:val="00A47C48"/>
    <w:rsid w:val="00A47DEB"/>
    <w:rsid w:val="00A5029B"/>
    <w:rsid w:val="00A50388"/>
    <w:rsid w:val="00A50A67"/>
    <w:rsid w:val="00A51C51"/>
    <w:rsid w:val="00A51EE7"/>
    <w:rsid w:val="00A51FF9"/>
    <w:rsid w:val="00A5225E"/>
    <w:rsid w:val="00A52483"/>
    <w:rsid w:val="00A52DDF"/>
    <w:rsid w:val="00A533CF"/>
    <w:rsid w:val="00A536B1"/>
    <w:rsid w:val="00A545B8"/>
    <w:rsid w:val="00A54A7B"/>
    <w:rsid w:val="00A556BD"/>
    <w:rsid w:val="00A55FF1"/>
    <w:rsid w:val="00A56C59"/>
    <w:rsid w:val="00A57076"/>
    <w:rsid w:val="00A5720A"/>
    <w:rsid w:val="00A6184B"/>
    <w:rsid w:val="00A61A66"/>
    <w:rsid w:val="00A61D3A"/>
    <w:rsid w:val="00A6249C"/>
    <w:rsid w:val="00A634B5"/>
    <w:rsid w:val="00A6428E"/>
    <w:rsid w:val="00A65394"/>
    <w:rsid w:val="00A66357"/>
    <w:rsid w:val="00A66B6A"/>
    <w:rsid w:val="00A66C04"/>
    <w:rsid w:val="00A66F78"/>
    <w:rsid w:val="00A67558"/>
    <w:rsid w:val="00A6770A"/>
    <w:rsid w:val="00A67DE6"/>
    <w:rsid w:val="00A707B5"/>
    <w:rsid w:val="00A716DE"/>
    <w:rsid w:val="00A71B0C"/>
    <w:rsid w:val="00A71CD1"/>
    <w:rsid w:val="00A71EFC"/>
    <w:rsid w:val="00A7321B"/>
    <w:rsid w:val="00A734B1"/>
    <w:rsid w:val="00A73FC8"/>
    <w:rsid w:val="00A743D4"/>
    <w:rsid w:val="00A7485E"/>
    <w:rsid w:val="00A75364"/>
    <w:rsid w:val="00A75604"/>
    <w:rsid w:val="00A762D2"/>
    <w:rsid w:val="00A7654D"/>
    <w:rsid w:val="00A766AF"/>
    <w:rsid w:val="00A7686F"/>
    <w:rsid w:val="00A76ACD"/>
    <w:rsid w:val="00A7765B"/>
    <w:rsid w:val="00A77C15"/>
    <w:rsid w:val="00A801C1"/>
    <w:rsid w:val="00A803A9"/>
    <w:rsid w:val="00A80B29"/>
    <w:rsid w:val="00A81954"/>
    <w:rsid w:val="00A81E6F"/>
    <w:rsid w:val="00A82E42"/>
    <w:rsid w:val="00A8330C"/>
    <w:rsid w:val="00A83C16"/>
    <w:rsid w:val="00A83EDF"/>
    <w:rsid w:val="00A84C62"/>
    <w:rsid w:val="00A84D1F"/>
    <w:rsid w:val="00A852DA"/>
    <w:rsid w:val="00A8569E"/>
    <w:rsid w:val="00A8575A"/>
    <w:rsid w:val="00A86090"/>
    <w:rsid w:val="00A862C5"/>
    <w:rsid w:val="00A86597"/>
    <w:rsid w:val="00A86945"/>
    <w:rsid w:val="00A86E19"/>
    <w:rsid w:val="00A876A7"/>
    <w:rsid w:val="00A878D4"/>
    <w:rsid w:val="00A90324"/>
    <w:rsid w:val="00A90AEB"/>
    <w:rsid w:val="00A91889"/>
    <w:rsid w:val="00A92425"/>
    <w:rsid w:val="00A9342C"/>
    <w:rsid w:val="00A939BF"/>
    <w:rsid w:val="00A93BF1"/>
    <w:rsid w:val="00A942A6"/>
    <w:rsid w:val="00A94979"/>
    <w:rsid w:val="00A94CAA"/>
    <w:rsid w:val="00A94FC1"/>
    <w:rsid w:val="00A959DB"/>
    <w:rsid w:val="00A95A89"/>
    <w:rsid w:val="00A96319"/>
    <w:rsid w:val="00A96538"/>
    <w:rsid w:val="00A97984"/>
    <w:rsid w:val="00A97C7A"/>
    <w:rsid w:val="00AA02B1"/>
    <w:rsid w:val="00AA02BF"/>
    <w:rsid w:val="00AA06DC"/>
    <w:rsid w:val="00AA079A"/>
    <w:rsid w:val="00AA0B4C"/>
    <w:rsid w:val="00AA0BDA"/>
    <w:rsid w:val="00AA1200"/>
    <w:rsid w:val="00AA14DD"/>
    <w:rsid w:val="00AA21F3"/>
    <w:rsid w:val="00AA2450"/>
    <w:rsid w:val="00AA2C24"/>
    <w:rsid w:val="00AA371C"/>
    <w:rsid w:val="00AA50A8"/>
    <w:rsid w:val="00AA5B95"/>
    <w:rsid w:val="00AA5E60"/>
    <w:rsid w:val="00AA5EFE"/>
    <w:rsid w:val="00AA6244"/>
    <w:rsid w:val="00AA627C"/>
    <w:rsid w:val="00AA6B91"/>
    <w:rsid w:val="00AA748B"/>
    <w:rsid w:val="00AA7708"/>
    <w:rsid w:val="00AA7852"/>
    <w:rsid w:val="00AA7EAF"/>
    <w:rsid w:val="00AB079B"/>
    <w:rsid w:val="00AB0C17"/>
    <w:rsid w:val="00AB0EFA"/>
    <w:rsid w:val="00AB0F86"/>
    <w:rsid w:val="00AB0FA9"/>
    <w:rsid w:val="00AB0FBC"/>
    <w:rsid w:val="00AB10AD"/>
    <w:rsid w:val="00AB12CF"/>
    <w:rsid w:val="00AB19EF"/>
    <w:rsid w:val="00AB1DD1"/>
    <w:rsid w:val="00AB2286"/>
    <w:rsid w:val="00AB2792"/>
    <w:rsid w:val="00AB2C8D"/>
    <w:rsid w:val="00AB2F7B"/>
    <w:rsid w:val="00AB348D"/>
    <w:rsid w:val="00AB4677"/>
    <w:rsid w:val="00AB4A3A"/>
    <w:rsid w:val="00AB52DE"/>
    <w:rsid w:val="00AB530C"/>
    <w:rsid w:val="00AB5323"/>
    <w:rsid w:val="00AB5B2D"/>
    <w:rsid w:val="00AB60E2"/>
    <w:rsid w:val="00AB6396"/>
    <w:rsid w:val="00AB6921"/>
    <w:rsid w:val="00AB6B02"/>
    <w:rsid w:val="00AC0D9E"/>
    <w:rsid w:val="00AC15AF"/>
    <w:rsid w:val="00AC1883"/>
    <w:rsid w:val="00AC1D05"/>
    <w:rsid w:val="00AC210B"/>
    <w:rsid w:val="00AC218E"/>
    <w:rsid w:val="00AC2D12"/>
    <w:rsid w:val="00AC300E"/>
    <w:rsid w:val="00AC323B"/>
    <w:rsid w:val="00AC33D7"/>
    <w:rsid w:val="00AC3904"/>
    <w:rsid w:val="00AC3BBE"/>
    <w:rsid w:val="00AC43CB"/>
    <w:rsid w:val="00AC4C09"/>
    <w:rsid w:val="00AC50D9"/>
    <w:rsid w:val="00AC50EB"/>
    <w:rsid w:val="00AC53CF"/>
    <w:rsid w:val="00AC53F1"/>
    <w:rsid w:val="00AC5632"/>
    <w:rsid w:val="00AC5CA3"/>
    <w:rsid w:val="00AC60C6"/>
    <w:rsid w:val="00AC6285"/>
    <w:rsid w:val="00AC669C"/>
    <w:rsid w:val="00AC6C57"/>
    <w:rsid w:val="00AC7D06"/>
    <w:rsid w:val="00AC7DFF"/>
    <w:rsid w:val="00AD07CA"/>
    <w:rsid w:val="00AD0CF8"/>
    <w:rsid w:val="00AD1452"/>
    <w:rsid w:val="00AD27CB"/>
    <w:rsid w:val="00AD28A3"/>
    <w:rsid w:val="00AD293C"/>
    <w:rsid w:val="00AD2A3D"/>
    <w:rsid w:val="00AD2BD2"/>
    <w:rsid w:val="00AD31AB"/>
    <w:rsid w:val="00AD36B4"/>
    <w:rsid w:val="00AD3DFD"/>
    <w:rsid w:val="00AD43CD"/>
    <w:rsid w:val="00AD4661"/>
    <w:rsid w:val="00AD46D8"/>
    <w:rsid w:val="00AD47DC"/>
    <w:rsid w:val="00AD4B00"/>
    <w:rsid w:val="00AD5C10"/>
    <w:rsid w:val="00AD5ECE"/>
    <w:rsid w:val="00AD6971"/>
    <w:rsid w:val="00AD776A"/>
    <w:rsid w:val="00AD7EAE"/>
    <w:rsid w:val="00AE0B7A"/>
    <w:rsid w:val="00AE0BA8"/>
    <w:rsid w:val="00AE0C12"/>
    <w:rsid w:val="00AE0CBC"/>
    <w:rsid w:val="00AE27A4"/>
    <w:rsid w:val="00AE283A"/>
    <w:rsid w:val="00AE2C37"/>
    <w:rsid w:val="00AE2E86"/>
    <w:rsid w:val="00AE300E"/>
    <w:rsid w:val="00AE3123"/>
    <w:rsid w:val="00AE3B2A"/>
    <w:rsid w:val="00AE3EDA"/>
    <w:rsid w:val="00AE3F01"/>
    <w:rsid w:val="00AE3FAD"/>
    <w:rsid w:val="00AE41A3"/>
    <w:rsid w:val="00AE4658"/>
    <w:rsid w:val="00AE52DD"/>
    <w:rsid w:val="00AE5EA8"/>
    <w:rsid w:val="00AE5F6D"/>
    <w:rsid w:val="00AE64FD"/>
    <w:rsid w:val="00AE6665"/>
    <w:rsid w:val="00AE770D"/>
    <w:rsid w:val="00AE7D2A"/>
    <w:rsid w:val="00AF030B"/>
    <w:rsid w:val="00AF043C"/>
    <w:rsid w:val="00AF08B6"/>
    <w:rsid w:val="00AF10ED"/>
    <w:rsid w:val="00AF163F"/>
    <w:rsid w:val="00AF1916"/>
    <w:rsid w:val="00AF1F60"/>
    <w:rsid w:val="00AF218A"/>
    <w:rsid w:val="00AF21B5"/>
    <w:rsid w:val="00AF26F4"/>
    <w:rsid w:val="00AF2DDC"/>
    <w:rsid w:val="00AF313A"/>
    <w:rsid w:val="00AF3253"/>
    <w:rsid w:val="00AF3363"/>
    <w:rsid w:val="00AF34A5"/>
    <w:rsid w:val="00AF3590"/>
    <w:rsid w:val="00AF3661"/>
    <w:rsid w:val="00AF3FCC"/>
    <w:rsid w:val="00AF4910"/>
    <w:rsid w:val="00AF52E3"/>
    <w:rsid w:val="00AF59B9"/>
    <w:rsid w:val="00AF5D00"/>
    <w:rsid w:val="00AF6184"/>
    <w:rsid w:val="00AF66E3"/>
    <w:rsid w:val="00AF6B3D"/>
    <w:rsid w:val="00AF6DB0"/>
    <w:rsid w:val="00AF7B45"/>
    <w:rsid w:val="00AF7CB3"/>
    <w:rsid w:val="00B001CE"/>
    <w:rsid w:val="00B00AEF"/>
    <w:rsid w:val="00B010E5"/>
    <w:rsid w:val="00B01362"/>
    <w:rsid w:val="00B0169E"/>
    <w:rsid w:val="00B016FC"/>
    <w:rsid w:val="00B0171D"/>
    <w:rsid w:val="00B0214C"/>
    <w:rsid w:val="00B02405"/>
    <w:rsid w:val="00B03330"/>
    <w:rsid w:val="00B03477"/>
    <w:rsid w:val="00B034E3"/>
    <w:rsid w:val="00B041A6"/>
    <w:rsid w:val="00B043FA"/>
    <w:rsid w:val="00B0467D"/>
    <w:rsid w:val="00B049DB"/>
    <w:rsid w:val="00B06276"/>
    <w:rsid w:val="00B06E3F"/>
    <w:rsid w:val="00B073D4"/>
    <w:rsid w:val="00B07433"/>
    <w:rsid w:val="00B074F8"/>
    <w:rsid w:val="00B10E51"/>
    <w:rsid w:val="00B10F81"/>
    <w:rsid w:val="00B10F8B"/>
    <w:rsid w:val="00B1192B"/>
    <w:rsid w:val="00B119B1"/>
    <w:rsid w:val="00B11C98"/>
    <w:rsid w:val="00B11CCA"/>
    <w:rsid w:val="00B12275"/>
    <w:rsid w:val="00B130E7"/>
    <w:rsid w:val="00B138A0"/>
    <w:rsid w:val="00B13A70"/>
    <w:rsid w:val="00B13A94"/>
    <w:rsid w:val="00B13AF4"/>
    <w:rsid w:val="00B140B6"/>
    <w:rsid w:val="00B14AE3"/>
    <w:rsid w:val="00B152F2"/>
    <w:rsid w:val="00B15740"/>
    <w:rsid w:val="00B15C65"/>
    <w:rsid w:val="00B16099"/>
    <w:rsid w:val="00B16132"/>
    <w:rsid w:val="00B162FD"/>
    <w:rsid w:val="00B166DB"/>
    <w:rsid w:val="00B1670F"/>
    <w:rsid w:val="00B16879"/>
    <w:rsid w:val="00B16B32"/>
    <w:rsid w:val="00B17628"/>
    <w:rsid w:val="00B17BD0"/>
    <w:rsid w:val="00B20704"/>
    <w:rsid w:val="00B20826"/>
    <w:rsid w:val="00B20941"/>
    <w:rsid w:val="00B20E70"/>
    <w:rsid w:val="00B20EDF"/>
    <w:rsid w:val="00B21886"/>
    <w:rsid w:val="00B22C35"/>
    <w:rsid w:val="00B22E15"/>
    <w:rsid w:val="00B23A46"/>
    <w:rsid w:val="00B261ED"/>
    <w:rsid w:val="00B263C9"/>
    <w:rsid w:val="00B26BBE"/>
    <w:rsid w:val="00B26D3D"/>
    <w:rsid w:val="00B270F0"/>
    <w:rsid w:val="00B272A5"/>
    <w:rsid w:val="00B2739A"/>
    <w:rsid w:val="00B274F2"/>
    <w:rsid w:val="00B2784E"/>
    <w:rsid w:val="00B2791A"/>
    <w:rsid w:val="00B27D2C"/>
    <w:rsid w:val="00B27FA1"/>
    <w:rsid w:val="00B3048C"/>
    <w:rsid w:val="00B31168"/>
    <w:rsid w:val="00B31874"/>
    <w:rsid w:val="00B31A3B"/>
    <w:rsid w:val="00B31B8F"/>
    <w:rsid w:val="00B31D80"/>
    <w:rsid w:val="00B31F2D"/>
    <w:rsid w:val="00B31FBA"/>
    <w:rsid w:val="00B3206B"/>
    <w:rsid w:val="00B32ADE"/>
    <w:rsid w:val="00B32ECA"/>
    <w:rsid w:val="00B3323E"/>
    <w:rsid w:val="00B33668"/>
    <w:rsid w:val="00B33753"/>
    <w:rsid w:val="00B33CF2"/>
    <w:rsid w:val="00B3491A"/>
    <w:rsid w:val="00B34BCB"/>
    <w:rsid w:val="00B34EF1"/>
    <w:rsid w:val="00B34F2A"/>
    <w:rsid w:val="00B3634A"/>
    <w:rsid w:val="00B366F8"/>
    <w:rsid w:val="00B36C02"/>
    <w:rsid w:val="00B3731A"/>
    <w:rsid w:val="00B3755F"/>
    <w:rsid w:val="00B3768A"/>
    <w:rsid w:val="00B37C69"/>
    <w:rsid w:val="00B37CCB"/>
    <w:rsid w:val="00B40EAA"/>
    <w:rsid w:val="00B421F4"/>
    <w:rsid w:val="00B42360"/>
    <w:rsid w:val="00B4282F"/>
    <w:rsid w:val="00B429EC"/>
    <w:rsid w:val="00B42A41"/>
    <w:rsid w:val="00B43291"/>
    <w:rsid w:val="00B433FF"/>
    <w:rsid w:val="00B44B72"/>
    <w:rsid w:val="00B44B7F"/>
    <w:rsid w:val="00B44CB9"/>
    <w:rsid w:val="00B45B9E"/>
    <w:rsid w:val="00B45C3F"/>
    <w:rsid w:val="00B462F8"/>
    <w:rsid w:val="00B4639A"/>
    <w:rsid w:val="00B46691"/>
    <w:rsid w:val="00B46EAD"/>
    <w:rsid w:val="00B47081"/>
    <w:rsid w:val="00B477D6"/>
    <w:rsid w:val="00B50033"/>
    <w:rsid w:val="00B506BD"/>
    <w:rsid w:val="00B51041"/>
    <w:rsid w:val="00B51C67"/>
    <w:rsid w:val="00B51D9B"/>
    <w:rsid w:val="00B529B8"/>
    <w:rsid w:val="00B52AB7"/>
    <w:rsid w:val="00B533AA"/>
    <w:rsid w:val="00B539DE"/>
    <w:rsid w:val="00B53E08"/>
    <w:rsid w:val="00B53E59"/>
    <w:rsid w:val="00B53F87"/>
    <w:rsid w:val="00B541A8"/>
    <w:rsid w:val="00B54460"/>
    <w:rsid w:val="00B54557"/>
    <w:rsid w:val="00B54CCE"/>
    <w:rsid w:val="00B55446"/>
    <w:rsid w:val="00B55530"/>
    <w:rsid w:val="00B5573A"/>
    <w:rsid w:val="00B5586D"/>
    <w:rsid w:val="00B55C17"/>
    <w:rsid w:val="00B56282"/>
    <w:rsid w:val="00B56944"/>
    <w:rsid w:val="00B56A18"/>
    <w:rsid w:val="00B56B09"/>
    <w:rsid w:val="00B56C07"/>
    <w:rsid w:val="00B572BD"/>
    <w:rsid w:val="00B573B0"/>
    <w:rsid w:val="00B57C98"/>
    <w:rsid w:val="00B57CB2"/>
    <w:rsid w:val="00B57EBD"/>
    <w:rsid w:val="00B57FCA"/>
    <w:rsid w:val="00B601D4"/>
    <w:rsid w:val="00B60B9F"/>
    <w:rsid w:val="00B60C69"/>
    <w:rsid w:val="00B618EF"/>
    <w:rsid w:val="00B61AE0"/>
    <w:rsid w:val="00B63DD2"/>
    <w:rsid w:val="00B64357"/>
    <w:rsid w:val="00B64ADF"/>
    <w:rsid w:val="00B64DEB"/>
    <w:rsid w:val="00B658CB"/>
    <w:rsid w:val="00B66B53"/>
    <w:rsid w:val="00B66B7A"/>
    <w:rsid w:val="00B67786"/>
    <w:rsid w:val="00B67954"/>
    <w:rsid w:val="00B67C08"/>
    <w:rsid w:val="00B67C2C"/>
    <w:rsid w:val="00B70342"/>
    <w:rsid w:val="00B70933"/>
    <w:rsid w:val="00B7099A"/>
    <w:rsid w:val="00B70F55"/>
    <w:rsid w:val="00B710B5"/>
    <w:rsid w:val="00B71682"/>
    <w:rsid w:val="00B71AC1"/>
    <w:rsid w:val="00B72089"/>
    <w:rsid w:val="00B72C2F"/>
    <w:rsid w:val="00B72F40"/>
    <w:rsid w:val="00B7356A"/>
    <w:rsid w:val="00B737A6"/>
    <w:rsid w:val="00B738BD"/>
    <w:rsid w:val="00B739D8"/>
    <w:rsid w:val="00B73D1C"/>
    <w:rsid w:val="00B742FD"/>
    <w:rsid w:val="00B74566"/>
    <w:rsid w:val="00B74696"/>
    <w:rsid w:val="00B75166"/>
    <w:rsid w:val="00B751F9"/>
    <w:rsid w:val="00B757AC"/>
    <w:rsid w:val="00B7580C"/>
    <w:rsid w:val="00B7728E"/>
    <w:rsid w:val="00B77A13"/>
    <w:rsid w:val="00B77D80"/>
    <w:rsid w:val="00B80552"/>
    <w:rsid w:val="00B805F5"/>
    <w:rsid w:val="00B81D40"/>
    <w:rsid w:val="00B81EC2"/>
    <w:rsid w:val="00B8246E"/>
    <w:rsid w:val="00B82558"/>
    <w:rsid w:val="00B82751"/>
    <w:rsid w:val="00B8388B"/>
    <w:rsid w:val="00B8393F"/>
    <w:rsid w:val="00B83CEE"/>
    <w:rsid w:val="00B847A8"/>
    <w:rsid w:val="00B84AD4"/>
    <w:rsid w:val="00B84E32"/>
    <w:rsid w:val="00B84FA6"/>
    <w:rsid w:val="00B85036"/>
    <w:rsid w:val="00B851C9"/>
    <w:rsid w:val="00B856A3"/>
    <w:rsid w:val="00B8596D"/>
    <w:rsid w:val="00B85CEC"/>
    <w:rsid w:val="00B86468"/>
    <w:rsid w:val="00B875F9"/>
    <w:rsid w:val="00B87F00"/>
    <w:rsid w:val="00B901E7"/>
    <w:rsid w:val="00B9087B"/>
    <w:rsid w:val="00B9125E"/>
    <w:rsid w:val="00B93277"/>
    <w:rsid w:val="00B93D4D"/>
    <w:rsid w:val="00B94C06"/>
    <w:rsid w:val="00B9509F"/>
    <w:rsid w:val="00B952DA"/>
    <w:rsid w:val="00B95881"/>
    <w:rsid w:val="00B95932"/>
    <w:rsid w:val="00B9614A"/>
    <w:rsid w:val="00B96365"/>
    <w:rsid w:val="00B96BDF"/>
    <w:rsid w:val="00B96FB8"/>
    <w:rsid w:val="00B97202"/>
    <w:rsid w:val="00B97637"/>
    <w:rsid w:val="00BA0849"/>
    <w:rsid w:val="00BA0C43"/>
    <w:rsid w:val="00BA123C"/>
    <w:rsid w:val="00BA13AE"/>
    <w:rsid w:val="00BA160C"/>
    <w:rsid w:val="00BA16EE"/>
    <w:rsid w:val="00BA1F2E"/>
    <w:rsid w:val="00BA2F15"/>
    <w:rsid w:val="00BA302D"/>
    <w:rsid w:val="00BA30D8"/>
    <w:rsid w:val="00BA332B"/>
    <w:rsid w:val="00BA3F43"/>
    <w:rsid w:val="00BA40C7"/>
    <w:rsid w:val="00BA57DC"/>
    <w:rsid w:val="00BA61A8"/>
    <w:rsid w:val="00BA61BF"/>
    <w:rsid w:val="00BA6A30"/>
    <w:rsid w:val="00BA6C28"/>
    <w:rsid w:val="00BA6F47"/>
    <w:rsid w:val="00BA7A70"/>
    <w:rsid w:val="00BB0734"/>
    <w:rsid w:val="00BB08E6"/>
    <w:rsid w:val="00BB08F3"/>
    <w:rsid w:val="00BB0D0B"/>
    <w:rsid w:val="00BB11F1"/>
    <w:rsid w:val="00BB1220"/>
    <w:rsid w:val="00BB1267"/>
    <w:rsid w:val="00BB135C"/>
    <w:rsid w:val="00BB1DBC"/>
    <w:rsid w:val="00BB2270"/>
    <w:rsid w:val="00BB2725"/>
    <w:rsid w:val="00BB2D62"/>
    <w:rsid w:val="00BB2E9D"/>
    <w:rsid w:val="00BB2F08"/>
    <w:rsid w:val="00BB3051"/>
    <w:rsid w:val="00BB390F"/>
    <w:rsid w:val="00BB3912"/>
    <w:rsid w:val="00BB3A73"/>
    <w:rsid w:val="00BB47BF"/>
    <w:rsid w:val="00BB4DE5"/>
    <w:rsid w:val="00BB50B6"/>
    <w:rsid w:val="00BB580F"/>
    <w:rsid w:val="00BB6891"/>
    <w:rsid w:val="00BB6DAC"/>
    <w:rsid w:val="00BB6F69"/>
    <w:rsid w:val="00BB7535"/>
    <w:rsid w:val="00BB7796"/>
    <w:rsid w:val="00BC0065"/>
    <w:rsid w:val="00BC0193"/>
    <w:rsid w:val="00BC0369"/>
    <w:rsid w:val="00BC0847"/>
    <w:rsid w:val="00BC1273"/>
    <w:rsid w:val="00BC27A2"/>
    <w:rsid w:val="00BC373A"/>
    <w:rsid w:val="00BC3937"/>
    <w:rsid w:val="00BC3961"/>
    <w:rsid w:val="00BC3B07"/>
    <w:rsid w:val="00BC40BB"/>
    <w:rsid w:val="00BC416C"/>
    <w:rsid w:val="00BC5517"/>
    <w:rsid w:val="00BC59B0"/>
    <w:rsid w:val="00BC5BCE"/>
    <w:rsid w:val="00BC5EDF"/>
    <w:rsid w:val="00BC7869"/>
    <w:rsid w:val="00BD0371"/>
    <w:rsid w:val="00BD0375"/>
    <w:rsid w:val="00BD0DDA"/>
    <w:rsid w:val="00BD1AC7"/>
    <w:rsid w:val="00BD1F65"/>
    <w:rsid w:val="00BD23E5"/>
    <w:rsid w:val="00BD24CC"/>
    <w:rsid w:val="00BD36B3"/>
    <w:rsid w:val="00BD498E"/>
    <w:rsid w:val="00BD4A22"/>
    <w:rsid w:val="00BD4BBA"/>
    <w:rsid w:val="00BD4C3C"/>
    <w:rsid w:val="00BD4E3B"/>
    <w:rsid w:val="00BD5035"/>
    <w:rsid w:val="00BD5C56"/>
    <w:rsid w:val="00BD5C82"/>
    <w:rsid w:val="00BD60CE"/>
    <w:rsid w:val="00BD6B55"/>
    <w:rsid w:val="00BD6CBA"/>
    <w:rsid w:val="00BD6D13"/>
    <w:rsid w:val="00BD6D70"/>
    <w:rsid w:val="00BD7812"/>
    <w:rsid w:val="00BD7831"/>
    <w:rsid w:val="00BD7D77"/>
    <w:rsid w:val="00BD7EC1"/>
    <w:rsid w:val="00BE0063"/>
    <w:rsid w:val="00BE009F"/>
    <w:rsid w:val="00BE012B"/>
    <w:rsid w:val="00BE11E1"/>
    <w:rsid w:val="00BE1323"/>
    <w:rsid w:val="00BE1592"/>
    <w:rsid w:val="00BE3136"/>
    <w:rsid w:val="00BE33D4"/>
    <w:rsid w:val="00BE3A90"/>
    <w:rsid w:val="00BE3E93"/>
    <w:rsid w:val="00BE41CD"/>
    <w:rsid w:val="00BE481A"/>
    <w:rsid w:val="00BE557C"/>
    <w:rsid w:val="00BE646F"/>
    <w:rsid w:val="00BE64F7"/>
    <w:rsid w:val="00BE70B7"/>
    <w:rsid w:val="00BE7113"/>
    <w:rsid w:val="00BE79C0"/>
    <w:rsid w:val="00BE7B85"/>
    <w:rsid w:val="00BE7CB8"/>
    <w:rsid w:val="00BF02D7"/>
    <w:rsid w:val="00BF07DC"/>
    <w:rsid w:val="00BF07EE"/>
    <w:rsid w:val="00BF0DFF"/>
    <w:rsid w:val="00BF1259"/>
    <w:rsid w:val="00BF1497"/>
    <w:rsid w:val="00BF1804"/>
    <w:rsid w:val="00BF1883"/>
    <w:rsid w:val="00BF1A2A"/>
    <w:rsid w:val="00BF2317"/>
    <w:rsid w:val="00BF237B"/>
    <w:rsid w:val="00BF2869"/>
    <w:rsid w:val="00BF2A47"/>
    <w:rsid w:val="00BF2DFA"/>
    <w:rsid w:val="00BF35C5"/>
    <w:rsid w:val="00BF39F8"/>
    <w:rsid w:val="00BF3D68"/>
    <w:rsid w:val="00BF4ECF"/>
    <w:rsid w:val="00BF4FB0"/>
    <w:rsid w:val="00BF514D"/>
    <w:rsid w:val="00BF56F5"/>
    <w:rsid w:val="00BF58C6"/>
    <w:rsid w:val="00BF6528"/>
    <w:rsid w:val="00BF67ED"/>
    <w:rsid w:val="00BF6818"/>
    <w:rsid w:val="00BF6FE8"/>
    <w:rsid w:val="00BF7451"/>
    <w:rsid w:val="00BF7930"/>
    <w:rsid w:val="00BF7C35"/>
    <w:rsid w:val="00BF7D24"/>
    <w:rsid w:val="00C004D2"/>
    <w:rsid w:val="00C00958"/>
    <w:rsid w:val="00C00F83"/>
    <w:rsid w:val="00C01029"/>
    <w:rsid w:val="00C010E9"/>
    <w:rsid w:val="00C01133"/>
    <w:rsid w:val="00C0251D"/>
    <w:rsid w:val="00C026EC"/>
    <w:rsid w:val="00C02F61"/>
    <w:rsid w:val="00C0302E"/>
    <w:rsid w:val="00C035F4"/>
    <w:rsid w:val="00C039E6"/>
    <w:rsid w:val="00C03E7B"/>
    <w:rsid w:val="00C0428F"/>
    <w:rsid w:val="00C04655"/>
    <w:rsid w:val="00C04D37"/>
    <w:rsid w:val="00C04F6B"/>
    <w:rsid w:val="00C0549D"/>
    <w:rsid w:val="00C06549"/>
    <w:rsid w:val="00C065F6"/>
    <w:rsid w:val="00C07BB2"/>
    <w:rsid w:val="00C07EC1"/>
    <w:rsid w:val="00C1020E"/>
    <w:rsid w:val="00C10597"/>
    <w:rsid w:val="00C11BE3"/>
    <w:rsid w:val="00C12069"/>
    <w:rsid w:val="00C1207F"/>
    <w:rsid w:val="00C12224"/>
    <w:rsid w:val="00C12820"/>
    <w:rsid w:val="00C12F7C"/>
    <w:rsid w:val="00C147B7"/>
    <w:rsid w:val="00C15CA9"/>
    <w:rsid w:val="00C167F9"/>
    <w:rsid w:val="00C16C58"/>
    <w:rsid w:val="00C16C6F"/>
    <w:rsid w:val="00C16F77"/>
    <w:rsid w:val="00C16FEA"/>
    <w:rsid w:val="00C17678"/>
    <w:rsid w:val="00C17955"/>
    <w:rsid w:val="00C20056"/>
    <w:rsid w:val="00C202AA"/>
    <w:rsid w:val="00C20556"/>
    <w:rsid w:val="00C211CF"/>
    <w:rsid w:val="00C217AD"/>
    <w:rsid w:val="00C21FFC"/>
    <w:rsid w:val="00C223A6"/>
    <w:rsid w:val="00C22605"/>
    <w:rsid w:val="00C22A00"/>
    <w:rsid w:val="00C234ED"/>
    <w:rsid w:val="00C23672"/>
    <w:rsid w:val="00C23C6F"/>
    <w:rsid w:val="00C23D3F"/>
    <w:rsid w:val="00C244D1"/>
    <w:rsid w:val="00C24BE9"/>
    <w:rsid w:val="00C25AA9"/>
    <w:rsid w:val="00C25B32"/>
    <w:rsid w:val="00C26137"/>
    <w:rsid w:val="00C26551"/>
    <w:rsid w:val="00C265B3"/>
    <w:rsid w:val="00C2674E"/>
    <w:rsid w:val="00C26A55"/>
    <w:rsid w:val="00C303BC"/>
    <w:rsid w:val="00C30EBA"/>
    <w:rsid w:val="00C31979"/>
    <w:rsid w:val="00C31CEC"/>
    <w:rsid w:val="00C322DB"/>
    <w:rsid w:val="00C328F7"/>
    <w:rsid w:val="00C32B50"/>
    <w:rsid w:val="00C33723"/>
    <w:rsid w:val="00C33772"/>
    <w:rsid w:val="00C3388C"/>
    <w:rsid w:val="00C339FA"/>
    <w:rsid w:val="00C33BDE"/>
    <w:rsid w:val="00C33C1B"/>
    <w:rsid w:val="00C33F14"/>
    <w:rsid w:val="00C34050"/>
    <w:rsid w:val="00C34218"/>
    <w:rsid w:val="00C34374"/>
    <w:rsid w:val="00C345A7"/>
    <w:rsid w:val="00C34969"/>
    <w:rsid w:val="00C34D32"/>
    <w:rsid w:val="00C35CD3"/>
    <w:rsid w:val="00C362A8"/>
    <w:rsid w:val="00C4020E"/>
    <w:rsid w:val="00C40247"/>
    <w:rsid w:val="00C402BA"/>
    <w:rsid w:val="00C402C9"/>
    <w:rsid w:val="00C40996"/>
    <w:rsid w:val="00C40F07"/>
    <w:rsid w:val="00C41176"/>
    <w:rsid w:val="00C414C3"/>
    <w:rsid w:val="00C41E6F"/>
    <w:rsid w:val="00C41F8E"/>
    <w:rsid w:val="00C420BE"/>
    <w:rsid w:val="00C424A0"/>
    <w:rsid w:val="00C42E5E"/>
    <w:rsid w:val="00C42ECF"/>
    <w:rsid w:val="00C42F63"/>
    <w:rsid w:val="00C436FF"/>
    <w:rsid w:val="00C43789"/>
    <w:rsid w:val="00C44058"/>
    <w:rsid w:val="00C440BE"/>
    <w:rsid w:val="00C44323"/>
    <w:rsid w:val="00C4468A"/>
    <w:rsid w:val="00C4516C"/>
    <w:rsid w:val="00C45BAC"/>
    <w:rsid w:val="00C45FDE"/>
    <w:rsid w:val="00C46602"/>
    <w:rsid w:val="00C4689C"/>
    <w:rsid w:val="00C47D69"/>
    <w:rsid w:val="00C47E11"/>
    <w:rsid w:val="00C500AC"/>
    <w:rsid w:val="00C505F6"/>
    <w:rsid w:val="00C511FC"/>
    <w:rsid w:val="00C517B6"/>
    <w:rsid w:val="00C51969"/>
    <w:rsid w:val="00C52500"/>
    <w:rsid w:val="00C52968"/>
    <w:rsid w:val="00C530FF"/>
    <w:rsid w:val="00C531FD"/>
    <w:rsid w:val="00C533F9"/>
    <w:rsid w:val="00C535A9"/>
    <w:rsid w:val="00C53E36"/>
    <w:rsid w:val="00C55761"/>
    <w:rsid w:val="00C55DD0"/>
    <w:rsid w:val="00C563B1"/>
    <w:rsid w:val="00C56600"/>
    <w:rsid w:val="00C56B4E"/>
    <w:rsid w:val="00C57A89"/>
    <w:rsid w:val="00C60C49"/>
    <w:rsid w:val="00C60D5B"/>
    <w:rsid w:val="00C60D8A"/>
    <w:rsid w:val="00C61B6C"/>
    <w:rsid w:val="00C6265B"/>
    <w:rsid w:val="00C6323E"/>
    <w:rsid w:val="00C633F9"/>
    <w:rsid w:val="00C6346E"/>
    <w:rsid w:val="00C6356C"/>
    <w:rsid w:val="00C63739"/>
    <w:rsid w:val="00C64135"/>
    <w:rsid w:val="00C64183"/>
    <w:rsid w:val="00C644B8"/>
    <w:rsid w:val="00C644DF"/>
    <w:rsid w:val="00C645AE"/>
    <w:rsid w:val="00C64BE6"/>
    <w:rsid w:val="00C6621B"/>
    <w:rsid w:val="00C6623C"/>
    <w:rsid w:val="00C66548"/>
    <w:rsid w:val="00C66915"/>
    <w:rsid w:val="00C66E38"/>
    <w:rsid w:val="00C70159"/>
    <w:rsid w:val="00C70308"/>
    <w:rsid w:val="00C70C19"/>
    <w:rsid w:val="00C70C86"/>
    <w:rsid w:val="00C70E92"/>
    <w:rsid w:val="00C71175"/>
    <w:rsid w:val="00C71A03"/>
    <w:rsid w:val="00C71FA0"/>
    <w:rsid w:val="00C72322"/>
    <w:rsid w:val="00C724D9"/>
    <w:rsid w:val="00C7253B"/>
    <w:rsid w:val="00C7295E"/>
    <w:rsid w:val="00C72A7C"/>
    <w:rsid w:val="00C73067"/>
    <w:rsid w:val="00C73569"/>
    <w:rsid w:val="00C7378F"/>
    <w:rsid w:val="00C737AD"/>
    <w:rsid w:val="00C739A8"/>
    <w:rsid w:val="00C73DC2"/>
    <w:rsid w:val="00C74219"/>
    <w:rsid w:val="00C7463A"/>
    <w:rsid w:val="00C74DEE"/>
    <w:rsid w:val="00C7588C"/>
    <w:rsid w:val="00C762C6"/>
    <w:rsid w:val="00C7655F"/>
    <w:rsid w:val="00C767E1"/>
    <w:rsid w:val="00C77177"/>
    <w:rsid w:val="00C77833"/>
    <w:rsid w:val="00C77DBF"/>
    <w:rsid w:val="00C77F1D"/>
    <w:rsid w:val="00C803D7"/>
    <w:rsid w:val="00C80B5E"/>
    <w:rsid w:val="00C8109B"/>
    <w:rsid w:val="00C816C6"/>
    <w:rsid w:val="00C82547"/>
    <w:rsid w:val="00C82752"/>
    <w:rsid w:val="00C82E05"/>
    <w:rsid w:val="00C82EB7"/>
    <w:rsid w:val="00C83A24"/>
    <w:rsid w:val="00C83B8D"/>
    <w:rsid w:val="00C83F38"/>
    <w:rsid w:val="00C84203"/>
    <w:rsid w:val="00C84588"/>
    <w:rsid w:val="00C869C9"/>
    <w:rsid w:val="00C86AEB"/>
    <w:rsid w:val="00C877EC"/>
    <w:rsid w:val="00C877F4"/>
    <w:rsid w:val="00C879CA"/>
    <w:rsid w:val="00C87C62"/>
    <w:rsid w:val="00C87DE6"/>
    <w:rsid w:val="00C87EA5"/>
    <w:rsid w:val="00C90D9C"/>
    <w:rsid w:val="00C910C4"/>
    <w:rsid w:val="00C91837"/>
    <w:rsid w:val="00C91B40"/>
    <w:rsid w:val="00C91CD0"/>
    <w:rsid w:val="00C91FE8"/>
    <w:rsid w:val="00C922D9"/>
    <w:rsid w:val="00C923D6"/>
    <w:rsid w:val="00C92B7D"/>
    <w:rsid w:val="00C92D11"/>
    <w:rsid w:val="00C92ECF"/>
    <w:rsid w:val="00C93336"/>
    <w:rsid w:val="00C94684"/>
    <w:rsid w:val="00C9528B"/>
    <w:rsid w:val="00C95433"/>
    <w:rsid w:val="00C95D98"/>
    <w:rsid w:val="00C95E0B"/>
    <w:rsid w:val="00C96064"/>
    <w:rsid w:val="00C96080"/>
    <w:rsid w:val="00C962DA"/>
    <w:rsid w:val="00C96463"/>
    <w:rsid w:val="00C964E7"/>
    <w:rsid w:val="00C96B3E"/>
    <w:rsid w:val="00C9701B"/>
    <w:rsid w:val="00C970DB"/>
    <w:rsid w:val="00C97164"/>
    <w:rsid w:val="00C9767A"/>
    <w:rsid w:val="00C9782B"/>
    <w:rsid w:val="00C97F90"/>
    <w:rsid w:val="00CA118C"/>
    <w:rsid w:val="00CA170E"/>
    <w:rsid w:val="00CA1E8A"/>
    <w:rsid w:val="00CA22F0"/>
    <w:rsid w:val="00CA2E5F"/>
    <w:rsid w:val="00CA318F"/>
    <w:rsid w:val="00CA3669"/>
    <w:rsid w:val="00CA4081"/>
    <w:rsid w:val="00CA4321"/>
    <w:rsid w:val="00CA490B"/>
    <w:rsid w:val="00CA49B1"/>
    <w:rsid w:val="00CA4D20"/>
    <w:rsid w:val="00CA5909"/>
    <w:rsid w:val="00CA5F98"/>
    <w:rsid w:val="00CA640C"/>
    <w:rsid w:val="00CA6973"/>
    <w:rsid w:val="00CA6BD2"/>
    <w:rsid w:val="00CA7291"/>
    <w:rsid w:val="00CA72DC"/>
    <w:rsid w:val="00CA743E"/>
    <w:rsid w:val="00CA74AC"/>
    <w:rsid w:val="00CA7800"/>
    <w:rsid w:val="00CA7CE9"/>
    <w:rsid w:val="00CA7FD5"/>
    <w:rsid w:val="00CB0209"/>
    <w:rsid w:val="00CB0345"/>
    <w:rsid w:val="00CB04E2"/>
    <w:rsid w:val="00CB118F"/>
    <w:rsid w:val="00CB11DD"/>
    <w:rsid w:val="00CB1C42"/>
    <w:rsid w:val="00CB21AD"/>
    <w:rsid w:val="00CB221D"/>
    <w:rsid w:val="00CB26E1"/>
    <w:rsid w:val="00CB291D"/>
    <w:rsid w:val="00CB2B46"/>
    <w:rsid w:val="00CB2D4E"/>
    <w:rsid w:val="00CB2E1A"/>
    <w:rsid w:val="00CB2FCE"/>
    <w:rsid w:val="00CB3A5A"/>
    <w:rsid w:val="00CB3B03"/>
    <w:rsid w:val="00CB453D"/>
    <w:rsid w:val="00CB455A"/>
    <w:rsid w:val="00CB4774"/>
    <w:rsid w:val="00CB4807"/>
    <w:rsid w:val="00CB4DEB"/>
    <w:rsid w:val="00CB50EE"/>
    <w:rsid w:val="00CB5357"/>
    <w:rsid w:val="00CB5434"/>
    <w:rsid w:val="00CB640A"/>
    <w:rsid w:val="00CB79BB"/>
    <w:rsid w:val="00CC044A"/>
    <w:rsid w:val="00CC0527"/>
    <w:rsid w:val="00CC0642"/>
    <w:rsid w:val="00CC0706"/>
    <w:rsid w:val="00CC1573"/>
    <w:rsid w:val="00CC16C9"/>
    <w:rsid w:val="00CC1AF5"/>
    <w:rsid w:val="00CC20D3"/>
    <w:rsid w:val="00CC22D2"/>
    <w:rsid w:val="00CC3FBA"/>
    <w:rsid w:val="00CC4C00"/>
    <w:rsid w:val="00CC50FC"/>
    <w:rsid w:val="00CC5565"/>
    <w:rsid w:val="00CC5AB6"/>
    <w:rsid w:val="00CC5B1C"/>
    <w:rsid w:val="00CC5E28"/>
    <w:rsid w:val="00CC60B8"/>
    <w:rsid w:val="00CC6392"/>
    <w:rsid w:val="00CC6C1C"/>
    <w:rsid w:val="00CC715B"/>
    <w:rsid w:val="00CC7579"/>
    <w:rsid w:val="00CC7D36"/>
    <w:rsid w:val="00CC7D69"/>
    <w:rsid w:val="00CD03FA"/>
    <w:rsid w:val="00CD0405"/>
    <w:rsid w:val="00CD04ED"/>
    <w:rsid w:val="00CD05FF"/>
    <w:rsid w:val="00CD0ED5"/>
    <w:rsid w:val="00CD118F"/>
    <w:rsid w:val="00CD17AC"/>
    <w:rsid w:val="00CD1DFA"/>
    <w:rsid w:val="00CD2323"/>
    <w:rsid w:val="00CD31E6"/>
    <w:rsid w:val="00CD333D"/>
    <w:rsid w:val="00CD3550"/>
    <w:rsid w:val="00CD43DF"/>
    <w:rsid w:val="00CD5601"/>
    <w:rsid w:val="00CD5949"/>
    <w:rsid w:val="00CD60AA"/>
    <w:rsid w:val="00CD6290"/>
    <w:rsid w:val="00CD66E9"/>
    <w:rsid w:val="00CD680C"/>
    <w:rsid w:val="00CD697F"/>
    <w:rsid w:val="00CD6D0D"/>
    <w:rsid w:val="00CD71C2"/>
    <w:rsid w:val="00CD730C"/>
    <w:rsid w:val="00CD735C"/>
    <w:rsid w:val="00CD75D5"/>
    <w:rsid w:val="00CD7974"/>
    <w:rsid w:val="00CD7A8F"/>
    <w:rsid w:val="00CD7F71"/>
    <w:rsid w:val="00CE0A08"/>
    <w:rsid w:val="00CE0C30"/>
    <w:rsid w:val="00CE13FE"/>
    <w:rsid w:val="00CE18D0"/>
    <w:rsid w:val="00CE1CD0"/>
    <w:rsid w:val="00CE1EDE"/>
    <w:rsid w:val="00CE256E"/>
    <w:rsid w:val="00CE291D"/>
    <w:rsid w:val="00CE3320"/>
    <w:rsid w:val="00CE3323"/>
    <w:rsid w:val="00CE3772"/>
    <w:rsid w:val="00CE384F"/>
    <w:rsid w:val="00CE3D97"/>
    <w:rsid w:val="00CE4254"/>
    <w:rsid w:val="00CE4B31"/>
    <w:rsid w:val="00CE5178"/>
    <w:rsid w:val="00CE5517"/>
    <w:rsid w:val="00CE5B98"/>
    <w:rsid w:val="00CE5BA9"/>
    <w:rsid w:val="00CE65E5"/>
    <w:rsid w:val="00CE6DB6"/>
    <w:rsid w:val="00CE70D5"/>
    <w:rsid w:val="00CE718D"/>
    <w:rsid w:val="00CF06A1"/>
    <w:rsid w:val="00CF0FFD"/>
    <w:rsid w:val="00CF1C59"/>
    <w:rsid w:val="00CF21CF"/>
    <w:rsid w:val="00CF2246"/>
    <w:rsid w:val="00CF257B"/>
    <w:rsid w:val="00CF2A82"/>
    <w:rsid w:val="00CF2D3A"/>
    <w:rsid w:val="00CF3AF7"/>
    <w:rsid w:val="00CF3D7D"/>
    <w:rsid w:val="00CF4173"/>
    <w:rsid w:val="00CF431C"/>
    <w:rsid w:val="00CF43FE"/>
    <w:rsid w:val="00CF47BA"/>
    <w:rsid w:val="00CF559C"/>
    <w:rsid w:val="00CF55C4"/>
    <w:rsid w:val="00CF5627"/>
    <w:rsid w:val="00CF59EE"/>
    <w:rsid w:val="00CF5B3F"/>
    <w:rsid w:val="00CF6FB9"/>
    <w:rsid w:val="00D003E0"/>
    <w:rsid w:val="00D0071E"/>
    <w:rsid w:val="00D00D20"/>
    <w:rsid w:val="00D00E3B"/>
    <w:rsid w:val="00D01838"/>
    <w:rsid w:val="00D019DB"/>
    <w:rsid w:val="00D01C26"/>
    <w:rsid w:val="00D0234F"/>
    <w:rsid w:val="00D03B71"/>
    <w:rsid w:val="00D03F23"/>
    <w:rsid w:val="00D04493"/>
    <w:rsid w:val="00D04DE9"/>
    <w:rsid w:val="00D04E4A"/>
    <w:rsid w:val="00D055BE"/>
    <w:rsid w:val="00D059EC"/>
    <w:rsid w:val="00D05C49"/>
    <w:rsid w:val="00D05D8C"/>
    <w:rsid w:val="00D05E24"/>
    <w:rsid w:val="00D05EB3"/>
    <w:rsid w:val="00D06AB5"/>
    <w:rsid w:val="00D0756B"/>
    <w:rsid w:val="00D07643"/>
    <w:rsid w:val="00D07660"/>
    <w:rsid w:val="00D0793A"/>
    <w:rsid w:val="00D105F9"/>
    <w:rsid w:val="00D107C4"/>
    <w:rsid w:val="00D114C1"/>
    <w:rsid w:val="00D11A36"/>
    <w:rsid w:val="00D11A45"/>
    <w:rsid w:val="00D11EE3"/>
    <w:rsid w:val="00D11F65"/>
    <w:rsid w:val="00D12400"/>
    <w:rsid w:val="00D12B09"/>
    <w:rsid w:val="00D137D7"/>
    <w:rsid w:val="00D13A93"/>
    <w:rsid w:val="00D14DCE"/>
    <w:rsid w:val="00D15189"/>
    <w:rsid w:val="00D151C1"/>
    <w:rsid w:val="00D15DD9"/>
    <w:rsid w:val="00D16120"/>
    <w:rsid w:val="00D16B71"/>
    <w:rsid w:val="00D16D38"/>
    <w:rsid w:val="00D16EF8"/>
    <w:rsid w:val="00D171F4"/>
    <w:rsid w:val="00D17F25"/>
    <w:rsid w:val="00D20AC9"/>
    <w:rsid w:val="00D20E55"/>
    <w:rsid w:val="00D216CB"/>
    <w:rsid w:val="00D21CBD"/>
    <w:rsid w:val="00D222BA"/>
    <w:rsid w:val="00D22D42"/>
    <w:rsid w:val="00D233C6"/>
    <w:rsid w:val="00D24199"/>
    <w:rsid w:val="00D2439F"/>
    <w:rsid w:val="00D246D0"/>
    <w:rsid w:val="00D25063"/>
    <w:rsid w:val="00D250B2"/>
    <w:rsid w:val="00D252DF"/>
    <w:rsid w:val="00D25304"/>
    <w:rsid w:val="00D25DE3"/>
    <w:rsid w:val="00D25E56"/>
    <w:rsid w:val="00D260B5"/>
    <w:rsid w:val="00D260E2"/>
    <w:rsid w:val="00D26EC8"/>
    <w:rsid w:val="00D276BC"/>
    <w:rsid w:val="00D301C8"/>
    <w:rsid w:val="00D303B3"/>
    <w:rsid w:val="00D31207"/>
    <w:rsid w:val="00D3187E"/>
    <w:rsid w:val="00D320E8"/>
    <w:rsid w:val="00D32705"/>
    <w:rsid w:val="00D32B86"/>
    <w:rsid w:val="00D331ED"/>
    <w:rsid w:val="00D337A7"/>
    <w:rsid w:val="00D33A5C"/>
    <w:rsid w:val="00D33B84"/>
    <w:rsid w:val="00D33BF1"/>
    <w:rsid w:val="00D33D12"/>
    <w:rsid w:val="00D33F96"/>
    <w:rsid w:val="00D343C8"/>
    <w:rsid w:val="00D349BF"/>
    <w:rsid w:val="00D34A7D"/>
    <w:rsid w:val="00D350FB"/>
    <w:rsid w:val="00D351F6"/>
    <w:rsid w:val="00D35336"/>
    <w:rsid w:val="00D35D24"/>
    <w:rsid w:val="00D361C0"/>
    <w:rsid w:val="00D365B2"/>
    <w:rsid w:val="00D37BF7"/>
    <w:rsid w:val="00D37C0A"/>
    <w:rsid w:val="00D415F9"/>
    <w:rsid w:val="00D41E08"/>
    <w:rsid w:val="00D42933"/>
    <w:rsid w:val="00D42A44"/>
    <w:rsid w:val="00D43262"/>
    <w:rsid w:val="00D432F3"/>
    <w:rsid w:val="00D43876"/>
    <w:rsid w:val="00D43B61"/>
    <w:rsid w:val="00D44BDB"/>
    <w:rsid w:val="00D44C2F"/>
    <w:rsid w:val="00D44E48"/>
    <w:rsid w:val="00D454AB"/>
    <w:rsid w:val="00D4566B"/>
    <w:rsid w:val="00D45B42"/>
    <w:rsid w:val="00D45B5B"/>
    <w:rsid w:val="00D46700"/>
    <w:rsid w:val="00D46A10"/>
    <w:rsid w:val="00D475EE"/>
    <w:rsid w:val="00D479CE"/>
    <w:rsid w:val="00D47C8D"/>
    <w:rsid w:val="00D47CE2"/>
    <w:rsid w:val="00D50158"/>
    <w:rsid w:val="00D50B43"/>
    <w:rsid w:val="00D50D55"/>
    <w:rsid w:val="00D50E0F"/>
    <w:rsid w:val="00D51385"/>
    <w:rsid w:val="00D51435"/>
    <w:rsid w:val="00D51A1B"/>
    <w:rsid w:val="00D51B44"/>
    <w:rsid w:val="00D51E1E"/>
    <w:rsid w:val="00D52217"/>
    <w:rsid w:val="00D522D3"/>
    <w:rsid w:val="00D52963"/>
    <w:rsid w:val="00D52E87"/>
    <w:rsid w:val="00D530C4"/>
    <w:rsid w:val="00D5372D"/>
    <w:rsid w:val="00D5463D"/>
    <w:rsid w:val="00D5518C"/>
    <w:rsid w:val="00D5568D"/>
    <w:rsid w:val="00D55C22"/>
    <w:rsid w:val="00D55C4C"/>
    <w:rsid w:val="00D56637"/>
    <w:rsid w:val="00D56B00"/>
    <w:rsid w:val="00D571D8"/>
    <w:rsid w:val="00D57337"/>
    <w:rsid w:val="00D57506"/>
    <w:rsid w:val="00D57B98"/>
    <w:rsid w:val="00D57BD1"/>
    <w:rsid w:val="00D60314"/>
    <w:rsid w:val="00D60510"/>
    <w:rsid w:val="00D6076B"/>
    <w:rsid w:val="00D6076E"/>
    <w:rsid w:val="00D60A4F"/>
    <w:rsid w:val="00D60CDE"/>
    <w:rsid w:val="00D61049"/>
    <w:rsid w:val="00D61C7C"/>
    <w:rsid w:val="00D61EFA"/>
    <w:rsid w:val="00D62322"/>
    <w:rsid w:val="00D6303E"/>
    <w:rsid w:val="00D6383E"/>
    <w:rsid w:val="00D63A5E"/>
    <w:rsid w:val="00D63BE7"/>
    <w:rsid w:val="00D64975"/>
    <w:rsid w:val="00D650B6"/>
    <w:rsid w:val="00D6529E"/>
    <w:rsid w:val="00D660F6"/>
    <w:rsid w:val="00D676A1"/>
    <w:rsid w:val="00D70C99"/>
    <w:rsid w:val="00D70CAC"/>
    <w:rsid w:val="00D7101B"/>
    <w:rsid w:val="00D72B9D"/>
    <w:rsid w:val="00D72DDF"/>
    <w:rsid w:val="00D7367D"/>
    <w:rsid w:val="00D73840"/>
    <w:rsid w:val="00D73B7D"/>
    <w:rsid w:val="00D74A9B"/>
    <w:rsid w:val="00D75B34"/>
    <w:rsid w:val="00D75CA7"/>
    <w:rsid w:val="00D75CCD"/>
    <w:rsid w:val="00D76670"/>
    <w:rsid w:val="00D76DE1"/>
    <w:rsid w:val="00D77575"/>
    <w:rsid w:val="00D80581"/>
    <w:rsid w:val="00D80801"/>
    <w:rsid w:val="00D80D92"/>
    <w:rsid w:val="00D815D2"/>
    <w:rsid w:val="00D81A70"/>
    <w:rsid w:val="00D81FE8"/>
    <w:rsid w:val="00D82016"/>
    <w:rsid w:val="00D83208"/>
    <w:rsid w:val="00D84A0D"/>
    <w:rsid w:val="00D84BEC"/>
    <w:rsid w:val="00D85122"/>
    <w:rsid w:val="00D8537C"/>
    <w:rsid w:val="00D85748"/>
    <w:rsid w:val="00D8587C"/>
    <w:rsid w:val="00D86551"/>
    <w:rsid w:val="00D869E7"/>
    <w:rsid w:val="00D86B9B"/>
    <w:rsid w:val="00D871EC"/>
    <w:rsid w:val="00D8727D"/>
    <w:rsid w:val="00D875A4"/>
    <w:rsid w:val="00D902BC"/>
    <w:rsid w:val="00D906D4"/>
    <w:rsid w:val="00D90F69"/>
    <w:rsid w:val="00D91CB6"/>
    <w:rsid w:val="00D91F38"/>
    <w:rsid w:val="00D92BDF"/>
    <w:rsid w:val="00D93A1B"/>
    <w:rsid w:val="00D943FA"/>
    <w:rsid w:val="00D9467B"/>
    <w:rsid w:val="00D9499D"/>
    <w:rsid w:val="00D94C2A"/>
    <w:rsid w:val="00D94CAF"/>
    <w:rsid w:val="00D956E4"/>
    <w:rsid w:val="00D9587D"/>
    <w:rsid w:val="00D9594A"/>
    <w:rsid w:val="00D95C8B"/>
    <w:rsid w:val="00D96351"/>
    <w:rsid w:val="00D96429"/>
    <w:rsid w:val="00D969B8"/>
    <w:rsid w:val="00D96AC6"/>
    <w:rsid w:val="00D974D7"/>
    <w:rsid w:val="00D97546"/>
    <w:rsid w:val="00D97715"/>
    <w:rsid w:val="00D9778C"/>
    <w:rsid w:val="00D97981"/>
    <w:rsid w:val="00D97B07"/>
    <w:rsid w:val="00D97F15"/>
    <w:rsid w:val="00DA12A3"/>
    <w:rsid w:val="00DA1D9C"/>
    <w:rsid w:val="00DA1F38"/>
    <w:rsid w:val="00DA2744"/>
    <w:rsid w:val="00DA2AC8"/>
    <w:rsid w:val="00DA2C64"/>
    <w:rsid w:val="00DA346F"/>
    <w:rsid w:val="00DA3530"/>
    <w:rsid w:val="00DA37E0"/>
    <w:rsid w:val="00DA4257"/>
    <w:rsid w:val="00DA4891"/>
    <w:rsid w:val="00DA4D85"/>
    <w:rsid w:val="00DA526C"/>
    <w:rsid w:val="00DA553E"/>
    <w:rsid w:val="00DA5590"/>
    <w:rsid w:val="00DA64E1"/>
    <w:rsid w:val="00DA6C1D"/>
    <w:rsid w:val="00DA79E2"/>
    <w:rsid w:val="00DA7B12"/>
    <w:rsid w:val="00DA7B2C"/>
    <w:rsid w:val="00DB043C"/>
    <w:rsid w:val="00DB0877"/>
    <w:rsid w:val="00DB0A7C"/>
    <w:rsid w:val="00DB0B1D"/>
    <w:rsid w:val="00DB1044"/>
    <w:rsid w:val="00DB1274"/>
    <w:rsid w:val="00DB16B9"/>
    <w:rsid w:val="00DB18BA"/>
    <w:rsid w:val="00DB1E9D"/>
    <w:rsid w:val="00DB29D1"/>
    <w:rsid w:val="00DB2CAE"/>
    <w:rsid w:val="00DB3858"/>
    <w:rsid w:val="00DB4739"/>
    <w:rsid w:val="00DB49DD"/>
    <w:rsid w:val="00DB4A1A"/>
    <w:rsid w:val="00DB4A52"/>
    <w:rsid w:val="00DB51EF"/>
    <w:rsid w:val="00DB532F"/>
    <w:rsid w:val="00DB6368"/>
    <w:rsid w:val="00DB65B5"/>
    <w:rsid w:val="00DB7C30"/>
    <w:rsid w:val="00DC0528"/>
    <w:rsid w:val="00DC059F"/>
    <w:rsid w:val="00DC05FD"/>
    <w:rsid w:val="00DC0842"/>
    <w:rsid w:val="00DC0D0A"/>
    <w:rsid w:val="00DC1A29"/>
    <w:rsid w:val="00DC2B77"/>
    <w:rsid w:val="00DC2F78"/>
    <w:rsid w:val="00DC48F1"/>
    <w:rsid w:val="00DC4C16"/>
    <w:rsid w:val="00DC4D01"/>
    <w:rsid w:val="00DC5742"/>
    <w:rsid w:val="00DC7C01"/>
    <w:rsid w:val="00DD04F0"/>
    <w:rsid w:val="00DD0AED"/>
    <w:rsid w:val="00DD171D"/>
    <w:rsid w:val="00DD1B6C"/>
    <w:rsid w:val="00DD1E23"/>
    <w:rsid w:val="00DD2A88"/>
    <w:rsid w:val="00DD2BF2"/>
    <w:rsid w:val="00DD3036"/>
    <w:rsid w:val="00DD3039"/>
    <w:rsid w:val="00DD3154"/>
    <w:rsid w:val="00DD3292"/>
    <w:rsid w:val="00DD4EDD"/>
    <w:rsid w:val="00DD4FDF"/>
    <w:rsid w:val="00DD53D2"/>
    <w:rsid w:val="00DD646D"/>
    <w:rsid w:val="00DD7818"/>
    <w:rsid w:val="00DD7B1B"/>
    <w:rsid w:val="00DD7BA4"/>
    <w:rsid w:val="00DD7BB6"/>
    <w:rsid w:val="00DE0FEE"/>
    <w:rsid w:val="00DE1568"/>
    <w:rsid w:val="00DE180C"/>
    <w:rsid w:val="00DE193F"/>
    <w:rsid w:val="00DE1E12"/>
    <w:rsid w:val="00DE24BF"/>
    <w:rsid w:val="00DE2B05"/>
    <w:rsid w:val="00DE34BB"/>
    <w:rsid w:val="00DE376D"/>
    <w:rsid w:val="00DE39A3"/>
    <w:rsid w:val="00DE3B48"/>
    <w:rsid w:val="00DE4503"/>
    <w:rsid w:val="00DE45B0"/>
    <w:rsid w:val="00DE4957"/>
    <w:rsid w:val="00DE4CBC"/>
    <w:rsid w:val="00DE4E2E"/>
    <w:rsid w:val="00DE51E3"/>
    <w:rsid w:val="00DE56E7"/>
    <w:rsid w:val="00DE6768"/>
    <w:rsid w:val="00DE6B77"/>
    <w:rsid w:val="00DE7570"/>
    <w:rsid w:val="00DE7FF5"/>
    <w:rsid w:val="00DF0405"/>
    <w:rsid w:val="00DF0479"/>
    <w:rsid w:val="00DF0546"/>
    <w:rsid w:val="00DF076F"/>
    <w:rsid w:val="00DF0811"/>
    <w:rsid w:val="00DF1212"/>
    <w:rsid w:val="00DF19A4"/>
    <w:rsid w:val="00DF2D9F"/>
    <w:rsid w:val="00DF3C14"/>
    <w:rsid w:val="00DF3DD0"/>
    <w:rsid w:val="00DF4018"/>
    <w:rsid w:val="00DF42F6"/>
    <w:rsid w:val="00DF4993"/>
    <w:rsid w:val="00DF4E4E"/>
    <w:rsid w:val="00DF539C"/>
    <w:rsid w:val="00DF5A33"/>
    <w:rsid w:val="00DF609F"/>
    <w:rsid w:val="00DF6D7E"/>
    <w:rsid w:val="00DF6EAE"/>
    <w:rsid w:val="00DF73A6"/>
    <w:rsid w:val="00DF78A2"/>
    <w:rsid w:val="00DF7C92"/>
    <w:rsid w:val="00E009C1"/>
    <w:rsid w:val="00E00E03"/>
    <w:rsid w:val="00E013C4"/>
    <w:rsid w:val="00E016A6"/>
    <w:rsid w:val="00E019A6"/>
    <w:rsid w:val="00E019F8"/>
    <w:rsid w:val="00E027E0"/>
    <w:rsid w:val="00E02CA5"/>
    <w:rsid w:val="00E030F2"/>
    <w:rsid w:val="00E03313"/>
    <w:rsid w:val="00E03613"/>
    <w:rsid w:val="00E041DB"/>
    <w:rsid w:val="00E042AA"/>
    <w:rsid w:val="00E043CD"/>
    <w:rsid w:val="00E04465"/>
    <w:rsid w:val="00E04B90"/>
    <w:rsid w:val="00E04FA6"/>
    <w:rsid w:val="00E058B3"/>
    <w:rsid w:val="00E06277"/>
    <w:rsid w:val="00E06542"/>
    <w:rsid w:val="00E0656E"/>
    <w:rsid w:val="00E0679C"/>
    <w:rsid w:val="00E06803"/>
    <w:rsid w:val="00E06923"/>
    <w:rsid w:val="00E07079"/>
    <w:rsid w:val="00E10541"/>
    <w:rsid w:val="00E10942"/>
    <w:rsid w:val="00E10969"/>
    <w:rsid w:val="00E10F78"/>
    <w:rsid w:val="00E10F9B"/>
    <w:rsid w:val="00E1116C"/>
    <w:rsid w:val="00E111D3"/>
    <w:rsid w:val="00E11397"/>
    <w:rsid w:val="00E11495"/>
    <w:rsid w:val="00E11A73"/>
    <w:rsid w:val="00E12810"/>
    <w:rsid w:val="00E130DD"/>
    <w:rsid w:val="00E13352"/>
    <w:rsid w:val="00E13B63"/>
    <w:rsid w:val="00E13EF0"/>
    <w:rsid w:val="00E1403D"/>
    <w:rsid w:val="00E15969"/>
    <w:rsid w:val="00E159EA"/>
    <w:rsid w:val="00E160FF"/>
    <w:rsid w:val="00E168C4"/>
    <w:rsid w:val="00E16C55"/>
    <w:rsid w:val="00E16EF0"/>
    <w:rsid w:val="00E16FD2"/>
    <w:rsid w:val="00E175AF"/>
    <w:rsid w:val="00E17CBA"/>
    <w:rsid w:val="00E17CE9"/>
    <w:rsid w:val="00E17DAB"/>
    <w:rsid w:val="00E20FB8"/>
    <w:rsid w:val="00E215FE"/>
    <w:rsid w:val="00E21B63"/>
    <w:rsid w:val="00E21D32"/>
    <w:rsid w:val="00E22728"/>
    <w:rsid w:val="00E2272E"/>
    <w:rsid w:val="00E229D4"/>
    <w:rsid w:val="00E22E2D"/>
    <w:rsid w:val="00E23561"/>
    <w:rsid w:val="00E252B2"/>
    <w:rsid w:val="00E25470"/>
    <w:rsid w:val="00E25472"/>
    <w:rsid w:val="00E25477"/>
    <w:rsid w:val="00E25977"/>
    <w:rsid w:val="00E25BE5"/>
    <w:rsid w:val="00E26464"/>
    <w:rsid w:val="00E2666D"/>
    <w:rsid w:val="00E26984"/>
    <w:rsid w:val="00E27D2B"/>
    <w:rsid w:val="00E27DBF"/>
    <w:rsid w:val="00E27E52"/>
    <w:rsid w:val="00E30373"/>
    <w:rsid w:val="00E304DB"/>
    <w:rsid w:val="00E30E50"/>
    <w:rsid w:val="00E31147"/>
    <w:rsid w:val="00E313C6"/>
    <w:rsid w:val="00E32269"/>
    <w:rsid w:val="00E323B3"/>
    <w:rsid w:val="00E325F8"/>
    <w:rsid w:val="00E327C5"/>
    <w:rsid w:val="00E3290C"/>
    <w:rsid w:val="00E33B7E"/>
    <w:rsid w:val="00E3427A"/>
    <w:rsid w:val="00E34446"/>
    <w:rsid w:val="00E34470"/>
    <w:rsid w:val="00E345A9"/>
    <w:rsid w:val="00E34AED"/>
    <w:rsid w:val="00E34F6F"/>
    <w:rsid w:val="00E35319"/>
    <w:rsid w:val="00E35D39"/>
    <w:rsid w:val="00E35E85"/>
    <w:rsid w:val="00E36547"/>
    <w:rsid w:val="00E367D0"/>
    <w:rsid w:val="00E37127"/>
    <w:rsid w:val="00E3760A"/>
    <w:rsid w:val="00E37704"/>
    <w:rsid w:val="00E37D86"/>
    <w:rsid w:val="00E403D0"/>
    <w:rsid w:val="00E40479"/>
    <w:rsid w:val="00E40DAA"/>
    <w:rsid w:val="00E40F66"/>
    <w:rsid w:val="00E4107C"/>
    <w:rsid w:val="00E4137A"/>
    <w:rsid w:val="00E418B9"/>
    <w:rsid w:val="00E41E96"/>
    <w:rsid w:val="00E45997"/>
    <w:rsid w:val="00E46482"/>
    <w:rsid w:val="00E46AB2"/>
    <w:rsid w:val="00E46C45"/>
    <w:rsid w:val="00E47373"/>
    <w:rsid w:val="00E4783B"/>
    <w:rsid w:val="00E47995"/>
    <w:rsid w:val="00E47A24"/>
    <w:rsid w:val="00E503EB"/>
    <w:rsid w:val="00E5103F"/>
    <w:rsid w:val="00E51535"/>
    <w:rsid w:val="00E518E1"/>
    <w:rsid w:val="00E51E26"/>
    <w:rsid w:val="00E520F6"/>
    <w:rsid w:val="00E52410"/>
    <w:rsid w:val="00E524EA"/>
    <w:rsid w:val="00E525E7"/>
    <w:rsid w:val="00E52920"/>
    <w:rsid w:val="00E5304B"/>
    <w:rsid w:val="00E5316E"/>
    <w:rsid w:val="00E532E2"/>
    <w:rsid w:val="00E53474"/>
    <w:rsid w:val="00E54AB2"/>
    <w:rsid w:val="00E54D46"/>
    <w:rsid w:val="00E5514E"/>
    <w:rsid w:val="00E55AFA"/>
    <w:rsid w:val="00E56280"/>
    <w:rsid w:val="00E56B29"/>
    <w:rsid w:val="00E573BD"/>
    <w:rsid w:val="00E57B84"/>
    <w:rsid w:val="00E602A6"/>
    <w:rsid w:val="00E6048D"/>
    <w:rsid w:val="00E6052E"/>
    <w:rsid w:val="00E605F8"/>
    <w:rsid w:val="00E611CD"/>
    <w:rsid w:val="00E615A3"/>
    <w:rsid w:val="00E616FF"/>
    <w:rsid w:val="00E61877"/>
    <w:rsid w:val="00E61B68"/>
    <w:rsid w:val="00E62BFD"/>
    <w:rsid w:val="00E634CF"/>
    <w:rsid w:val="00E65CCC"/>
    <w:rsid w:val="00E65CEB"/>
    <w:rsid w:val="00E66AD6"/>
    <w:rsid w:val="00E66F34"/>
    <w:rsid w:val="00E678F5"/>
    <w:rsid w:val="00E702D2"/>
    <w:rsid w:val="00E70556"/>
    <w:rsid w:val="00E705D1"/>
    <w:rsid w:val="00E70E29"/>
    <w:rsid w:val="00E71034"/>
    <w:rsid w:val="00E71216"/>
    <w:rsid w:val="00E720EA"/>
    <w:rsid w:val="00E723FD"/>
    <w:rsid w:val="00E72B20"/>
    <w:rsid w:val="00E72B37"/>
    <w:rsid w:val="00E72EFE"/>
    <w:rsid w:val="00E731BA"/>
    <w:rsid w:val="00E73442"/>
    <w:rsid w:val="00E734B6"/>
    <w:rsid w:val="00E73A08"/>
    <w:rsid w:val="00E73C42"/>
    <w:rsid w:val="00E73CD6"/>
    <w:rsid w:val="00E73CFB"/>
    <w:rsid w:val="00E73E69"/>
    <w:rsid w:val="00E748DE"/>
    <w:rsid w:val="00E748E9"/>
    <w:rsid w:val="00E7533C"/>
    <w:rsid w:val="00E75A23"/>
    <w:rsid w:val="00E75D5E"/>
    <w:rsid w:val="00E76530"/>
    <w:rsid w:val="00E76FAF"/>
    <w:rsid w:val="00E7727F"/>
    <w:rsid w:val="00E77749"/>
    <w:rsid w:val="00E778F8"/>
    <w:rsid w:val="00E8012A"/>
    <w:rsid w:val="00E8021C"/>
    <w:rsid w:val="00E80941"/>
    <w:rsid w:val="00E81F0B"/>
    <w:rsid w:val="00E821F8"/>
    <w:rsid w:val="00E82937"/>
    <w:rsid w:val="00E82D66"/>
    <w:rsid w:val="00E830E7"/>
    <w:rsid w:val="00E8312A"/>
    <w:rsid w:val="00E832E0"/>
    <w:rsid w:val="00E8343D"/>
    <w:rsid w:val="00E8347F"/>
    <w:rsid w:val="00E83882"/>
    <w:rsid w:val="00E84418"/>
    <w:rsid w:val="00E85517"/>
    <w:rsid w:val="00E85A51"/>
    <w:rsid w:val="00E85FB4"/>
    <w:rsid w:val="00E8643D"/>
    <w:rsid w:val="00E868F7"/>
    <w:rsid w:val="00E876FC"/>
    <w:rsid w:val="00E879CA"/>
    <w:rsid w:val="00E87E7E"/>
    <w:rsid w:val="00E903AC"/>
    <w:rsid w:val="00E9097E"/>
    <w:rsid w:val="00E91083"/>
    <w:rsid w:val="00E9185A"/>
    <w:rsid w:val="00E92234"/>
    <w:rsid w:val="00E931A0"/>
    <w:rsid w:val="00E937B5"/>
    <w:rsid w:val="00E93946"/>
    <w:rsid w:val="00E93B4E"/>
    <w:rsid w:val="00E93D8F"/>
    <w:rsid w:val="00E93E8E"/>
    <w:rsid w:val="00E93EBC"/>
    <w:rsid w:val="00E944E9"/>
    <w:rsid w:val="00E94507"/>
    <w:rsid w:val="00E9464B"/>
    <w:rsid w:val="00E95047"/>
    <w:rsid w:val="00E9513A"/>
    <w:rsid w:val="00E95530"/>
    <w:rsid w:val="00E96649"/>
    <w:rsid w:val="00E966A2"/>
    <w:rsid w:val="00E967C5"/>
    <w:rsid w:val="00E9688C"/>
    <w:rsid w:val="00E96F31"/>
    <w:rsid w:val="00E97257"/>
    <w:rsid w:val="00E9732C"/>
    <w:rsid w:val="00E973AF"/>
    <w:rsid w:val="00E97B31"/>
    <w:rsid w:val="00EA00CC"/>
    <w:rsid w:val="00EA0DEC"/>
    <w:rsid w:val="00EA1792"/>
    <w:rsid w:val="00EA17E9"/>
    <w:rsid w:val="00EA1B07"/>
    <w:rsid w:val="00EA1B42"/>
    <w:rsid w:val="00EA20DA"/>
    <w:rsid w:val="00EA32B8"/>
    <w:rsid w:val="00EA3747"/>
    <w:rsid w:val="00EA38F5"/>
    <w:rsid w:val="00EA4377"/>
    <w:rsid w:val="00EA49A1"/>
    <w:rsid w:val="00EA5260"/>
    <w:rsid w:val="00EA5AB0"/>
    <w:rsid w:val="00EA5F19"/>
    <w:rsid w:val="00EA6216"/>
    <w:rsid w:val="00EA673C"/>
    <w:rsid w:val="00EA6B27"/>
    <w:rsid w:val="00EA6BED"/>
    <w:rsid w:val="00EA6C6C"/>
    <w:rsid w:val="00EA7703"/>
    <w:rsid w:val="00EB0232"/>
    <w:rsid w:val="00EB0297"/>
    <w:rsid w:val="00EB042D"/>
    <w:rsid w:val="00EB0A62"/>
    <w:rsid w:val="00EB0EAA"/>
    <w:rsid w:val="00EB11E4"/>
    <w:rsid w:val="00EB1489"/>
    <w:rsid w:val="00EB1670"/>
    <w:rsid w:val="00EB178E"/>
    <w:rsid w:val="00EB1957"/>
    <w:rsid w:val="00EB2270"/>
    <w:rsid w:val="00EB2F1A"/>
    <w:rsid w:val="00EB3006"/>
    <w:rsid w:val="00EB3477"/>
    <w:rsid w:val="00EB34B0"/>
    <w:rsid w:val="00EB3F1D"/>
    <w:rsid w:val="00EB4100"/>
    <w:rsid w:val="00EB4394"/>
    <w:rsid w:val="00EB4EAE"/>
    <w:rsid w:val="00EB5093"/>
    <w:rsid w:val="00EB53E4"/>
    <w:rsid w:val="00EB5B48"/>
    <w:rsid w:val="00EB5D43"/>
    <w:rsid w:val="00EB5E6E"/>
    <w:rsid w:val="00EB6E43"/>
    <w:rsid w:val="00EB7366"/>
    <w:rsid w:val="00EB763A"/>
    <w:rsid w:val="00EB778E"/>
    <w:rsid w:val="00EB7996"/>
    <w:rsid w:val="00EB7E8C"/>
    <w:rsid w:val="00EC07D8"/>
    <w:rsid w:val="00EC09BD"/>
    <w:rsid w:val="00EC0EDA"/>
    <w:rsid w:val="00EC11F2"/>
    <w:rsid w:val="00EC1324"/>
    <w:rsid w:val="00EC16C5"/>
    <w:rsid w:val="00EC1ADB"/>
    <w:rsid w:val="00EC1DFA"/>
    <w:rsid w:val="00EC2B97"/>
    <w:rsid w:val="00EC3290"/>
    <w:rsid w:val="00EC337F"/>
    <w:rsid w:val="00EC3491"/>
    <w:rsid w:val="00EC39FF"/>
    <w:rsid w:val="00EC3FCD"/>
    <w:rsid w:val="00EC42A7"/>
    <w:rsid w:val="00EC4318"/>
    <w:rsid w:val="00EC4898"/>
    <w:rsid w:val="00EC4FEA"/>
    <w:rsid w:val="00EC57F2"/>
    <w:rsid w:val="00EC69CE"/>
    <w:rsid w:val="00EC6AE9"/>
    <w:rsid w:val="00EC7ABB"/>
    <w:rsid w:val="00EC7DA6"/>
    <w:rsid w:val="00ED0EE9"/>
    <w:rsid w:val="00ED2081"/>
    <w:rsid w:val="00ED261C"/>
    <w:rsid w:val="00ED3118"/>
    <w:rsid w:val="00ED33FF"/>
    <w:rsid w:val="00ED3F71"/>
    <w:rsid w:val="00ED4491"/>
    <w:rsid w:val="00ED4598"/>
    <w:rsid w:val="00ED596D"/>
    <w:rsid w:val="00ED604C"/>
    <w:rsid w:val="00ED60B7"/>
    <w:rsid w:val="00ED6CA9"/>
    <w:rsid w:val="00ED701A"/>
    <w:rsid w:val="00ED72F1"/>
    <w:rsid w:val="00ED7403"/>
    <w:rsid w:val="00ED795E"/>
    <w:rsid w:val="00ED79FF"/>
    <w:rsid w:val="00ED7A11"/>
    <w:rsid w:val="00ED7CC0"/>
    <w:rsid w:val="00EE069E"/>
    <w:rsid w:val="00EE08B1"/>
    <w:rsid w:val="00EE0A20"/>
    <w:rsid w:val="00EE0C38"/>
    <w:rsid w:val="00EE1588"/>
    <w:rsid w:val="00EE17AD"/>
    <w:rsid w:val="00EE1DFD"/>
    <w:rsid w:val="00EE2D47"/>
    <w:rsid w:val="00EE3328"/>
    <w:rsid w:val="00EE3339"/>
    <w:rsid w:val="00EE405D"/>
    <w:rsid w:val="00EE4B5B"/>
    <w:rsid w:val="00EE4C8C"/>
    <w:rsid w:val="00EE4EC7"/>
    <w:rsid w:val="00EE4F15"/>
    <w:rsid w:val="00EE5108"/>
    <w:rsid w:val="00EE5204"/>
    <w:rsid w:val="00EE6384"/>
    <w:rsid w:val="00EE647E"/>
    <w:rsid w:val="00EE7A47"/>
    <w:rsid w:val="00EF05BC"/>
    <w:rsid w:val="00EF06BC"/>
    <w:rsid w:val="00EF0B51"/>
    <w:rsid w:val="00EF0B91"/>
    <w:rsid w:val="00EF0E44"/>
    <w:rsid w:val="00EF17B9"/>
    <w:rsid w:val="00EF1E36"/>
    <w:rsid w:val="00EF1FF0"/>
    <w:rsid w:val="00EF23ED"/>
    <w:rsid w:val="00EF3C51"/>
    <w:rsid w:val="00EF4014"/>
    <w:rsid w:val="00EF48B3"/>
    <w:rsid w:val="00EF54EA"/>
    <w:rsid w:val="00EF574B"/>
    <w:rsid w:val="00EF57D2"/>
    <w:rsid w:val="00EF79A5"/>
    <w:rsid w:val="00F00B5F"/>
    <w:rsid w:val="00F00B87"/>
    <w:rsid w:val="00F00C84"/>
    <w:rsid w:val="00F014AB"/>
    <w:rsid w:val="00F02037"/>
    <w:rsid w:val="00F023FF"/>
    <w:rsid w:val="00F027C5"/>
    <w:rsid w:val="00F02A05"/>
    <w:rsid w:val="00F03006"/>
    <w:rsid w:val="00F03486"/>
    <w:rsid w:val="00F034C8"/>
    <w:rsid w:val="00F041B1"/>
    <w:rsid w:val="00F0441C"/>
    <w:rsid w:val="00F04D0D"/>
    <w:rsid w:val="00F04DB3"/>
    <w:rsid w:val="00F0546A"/>
    <w:rsid w:val="00F057D2"/>
    <w:rsid w:val="00F05A61"/>
    <w:rsid w:val="00F05C60"/>
    <w:rsid w:val="00F05C68"/>
    <w:rsid w:val="00F0602D"/>
    <w:rsid w:val="00F060BE"/>
    <w:rsid w:val="00F0671D"/>
    <w:rsid w:val="00F07865"/>
    <w:rsid w:val="00F07B3A"/>
    <w:rsid w:val="00F07F74"/>
    <w:rsid w:val="00F10284"/>
    <w:rsid w:val="00F10815"/>
    <w:rsid w:val="00F1136D"/>
    <w:rsid w:val="00F11A55"/>
    <w:rsid w:val="00F11B55"/>
    <w:rsid w:val="00F11BCD"/>
    <w:rsid w:val="00F120DB"/>
    <w:rsid w:val="00F1223D"/>
    <w:rsid w:val="00F12668"/>
    <w:rsid w:val="00F1281A"/>
    <w:rsid w:val="00F12A33"/>
    <w:rsid w:val="00F12B74"/>
    <w:rsid w:val="00F12DEF"/>
    <w:rsid w:val="00F14385"/>
    <w:rsid w:val="00F14510"/>
    <w:rsid w:val="00F147E9"/>
    <w:rsid w:val="00F1555F"/>
    <w:rsid w:val="00F158E3"/>
    <w:rsid w:val="00F15D04"/>
    <w:rsid w:val="00F1663B"/>
    <w:rsid w:val="00F16931"/>
    <w:rsid w:val="00F16986"/>
    <w:rsid w:val="00F16AFE"/>
    <w:rsid w:val="00F170DE"/>
    <w:rsid w:val="00F1744C"/>
    <w:rsid w:val="00F17C6E"/>
    <w:rsid w:val="00F17FAD"/>
    <w:rsid w:val="00F20733"/>
    <w:rsid w:val="00F20E27"/>
    <w:rsid w:val="00F21881"/>
    <w:rsid w:val="00F219F9"/>
    <w:rsid w:val="00F227CF"/>
    <w:rsid w:val="00F23119"/>
    <w:rsid w:val="00F23325"/>
    <w:rsid w:val="00F23BC3"/>
    <w:rsid w:val="00F23C9A"/>
    <w:rsid w:val="00F245CF"/>
    <w:rsid w:val="00F245D8"/>
    <w:rsid w:val="00F2465B"/>
    <w:rsid w:val="00F24904"/>
    <w:rsid w:val="00F26158"/>
    <w:rsid w:val="00F263FF"/>
    <w:rsid w:val="00F2742C"/>
    <w:rsid w:val="00F27593"/>
    <w:rsid w:val="00F27BD1"/>
    <w:rsid w:val="00F27E92"/>
    <w:rsid w:val="00F304B7"/>
    <w:rsid w:val="00F306CC"/>
    <w:rsid w:val="00F307FA"/>
    <w:rsid w:val="00F30EC9"/>
    <w:rsid w:val="00F31048"/>
    <w:rsid w:val="00F312EE"/>
    <w:rsid w:val="00F313BE"/>
    <w:rsid w:val="00F31842"/>
    <w:rsid w:val="00F31844"/>
    <w:rsid w:val="00F318FF"/>
    <w:rsid w:val="00F32431"/>
    <w:rsid w:val="00F328E1"/>
    <w:rsid w:val="00F33575"/>
    <w:rsid w:val="00F33799"/>
    <w:rsid w:val="00F34180"/>
    <w:rsid w:val="00F34855"/>
    <w:rsid w:val="00F34E27"/>
    <w:rsid w:val="00F34EB2"/>
    <w:rsid w:val="00F34EB4"/>
    <w:rsid w:val="00F34EFB"/>
    <w:rsid w:val="00F3589B"/>
    <w:rsid w:val="00F35D5B"/>
    <w:rsid w:val="00F363FD"/>
    <w:rsid w:val="00F36B50"/>
    <w:rsid w:val="00F371AF"/>
    <w:rsid w:val="00F37992"/>
    <w:rsid w:val="00F4014B"/>
    <w:rsid w:val="00F40CD1"/>
    <w:rsid w:val="00F40D7B"/>
    <w:rsid w:val="00F412E5"/>
    <w:rsid w:val="00F41BAB"/>
    <w:rsid w:val="00F41E00"/>
    <w:rsid w:val="00F421D0"/>
    <w:rsid w:val="00F42201"/>
    <w:rsid w:val="00F42ACD"/>
    <w:rsid w:val="00F42BB5"/>
    <w:rsid w:val="00F42BF1"/>
    <w:rsid w:val="00F436D5"/>
    <w:rsid w:val="00F43ABB"/>
    <w:rsid w:val="00F43C1B"/>
    <w:rsid w:val="00F43D09"/>
    <w:rsid w:val="00F440AD"/>
    <w:rsid w:val="00F449BA"/>
    <w:rsid w:val="00F44AF1"/>
    <w:rsid w:val="00F44E39"/>
    <w:rsid w:val="00F46956"/>
    <w:rsid w:val="00F46D09"/>
    <w:rsid w:val="00F46D4F"/>
    <w:rsid w:val="00F47391"/>
    <w:rsid w:val="00F47424"/>
    <w:rsid w:val="00F476E5"/>
    <w:rsid w:val="00F477D6"/>
    <w:rsid w:val="00F47951"/>
    <w:rsid w:val="00F479D4"/>
    <w:rsid w:val="00F47CBB"/>
    <w:rsid w:val="00F50238"/>
    <w:rsid w:val="00F5049D"/>
    <w:rsid w:val="00F5079F"/>
    <w:rsid w:val="00F5137D"/>
    <w:rsid w:val="00F51475"/>
    <w:rsid w:val="00F51E07"/>
    <w:rsid w:val="00F524F3"/>
    <w:rsid w:val="00F528E4"/>
    <w:rsid w:val="00F52D0F"/>
    <w:rsid w:val="00F52EA0"/>
    <w:rsid w:val="00F5302A"/>
    <w:rsid w:val="00F53034"/>
    <w:rsid w:val="00F5313E"/>
    <w:rsid w:val="00F532B7"/>
    <w:rsid w:val="00F5373F"/>
    <w:rsid w:val="00F5385B"/>
    <w:rsid w:val="00F5469B"/>
    <w:rsid w:val="00F54E23"/>
    <w:rsid w:val="00F55797"/>
    <w:rsid w:val="00F55CD6"/>
    <w:rsid w:val="00F560E9"/>
    <w:rsid w:val="00F56434"/>
    <w:rsid w:val="00F56591"/>
    <w:rsid w:val="00F57747"/>
    <w:rsid w:val="00F57CC9"/>
    <w:rsid w:val="00F60397"/>
    <w:rsid w:val="00F607DB"/>
    <w:rsid w:val="00F60AF2"/>
    <w:rsid w:val="00F61DC6"/>
    <w:rsid w:val="00F6222A"/>
    <w:rsid w:val="00F62332"/>
    <w:rsid w:val="00F62362"/>
    <w:rsid w:val="00F62DBA"/>
    <w:rsid w:val="00F63A4A"/>
    <w:rsid w:val="00F6410A"/>
    <w:rsid w:val="00F64331"/>
    <w:rsid w:val="00F64DBC"/>
    <w:rsid w:val="00F64F0E"/>
    <w:rsid w:val="00F65C49"/>
    <w:rsid w:val="00F65E92"/>
    <w:rsid w:val="00F6691A"/>
    <w:rsid w:val="00F6709E"/>
    <w:rsid w:val="00F67179"/>
    <w:rsid w:val="00F676AA"/>
    <w:rsid w:val="00F67AD4"/>
    <w:rsid w:val="00F70105"/>
    <w:rsid w:val="00F70225"/>
    <w:rsid w:val="00F70737"/>
    <w:rsid w:val="00F70909"/>
    <w:rsid w:val="00F70E57"/>
    <w:rsid w:val="00F70ED2"/>
    <w:rsid w:val="00F70FAF"/>
    <w:rsid w:val="00F71112"/>
    <w:rsid w:val="00F7140E"/>
    <w:rsid w:val="00F71597"/>
    <w:rsid w:val="00F71B0F"/>
    <w:rsid w:val="00F71E6C"/>
    <w:rsid w:val="00F72603"/>
    <w:rsid w:val="00F72B49"/>
    <w:rsid w:val="00F7305E"/>
    <w:rsid w:val="00F734DD"/>
    <w:rsid w:val="00F73933"/>
    <w:rsid w:val="00F7416B"/>
    <w:rsid w:val="00F748D8"/>
    <w:rsid w:val="00F74B0E"/>
    <w:rsid w:val="00F74DF0"/>
    <w:rsid w:val="00F74FD3"/>
    <w:rsid w:val="00F75020"/>
    <w:rsid w:val="00F75188"/>
    <w:rsid w:val="00F75F83"/>
    <w:rsid w:val="00F769D5"/>
    <w:rsid w:val="00F76EBE"/>
    <w:rsid w:val="00F77134"/>
    <w:rsid w:val="00F77B2C"/>
    <w:rsid w:val="00F77C4F"/>
    <w:rsid w:val="00F801F8"/>
    <w:rsid w:val="00F806C2"/>
    <w:rsid w:val="00F806D9"/>
    <w:rsid w:val="00F80A02"/>
    <w:rsid w:val="00F80E43"/>
    <w:rsid w:val="00F812C7"/>
    <w:rsid w:val="00F82260"/>
    <w:rsid w:val="00F83163"/>
    <w:rsid w:val="00F8371D"/>
    <w:rsid w:val="00F83855"/>
    <w:rsid w:val="00F842AC"/>
    <w:rsid w:val="00F84584"/>
    <w:rsid w:val="00F8473A"/>
    <w:rsid w:val="00F851F0"/>
    <w:rsid w:val="00F85DEB"/>
    <w:rsid w:val="00F86764"/>
    <w:rsid w:val="00F87142"/>
    <w:rsid w:val="00F872B4"/>
    <w:rsid w:val="00F9058E"/>
    <w:rsid w:val="00F917F4"/>
    <w:rsid w:val="00F917FA"/>
    <w:rsid w:val="00F922FB"/>
    <w:rsid w:val="00F927A9"/>
    <w:rsid w:val="00F92F39"/>
    <w:rsid w:val="00F92FC1"/>
    <w:rsid w:val="00F93703"/>
    <w:rsid w:val="00F94F2A"/>
    <w:rsid w:val="00F951C8"/>
    <w:rsid w:val="00F957C7"/>
    <w:rsid w:val="00F958C3"/>
    <w:rsid w:val="00F95E9A"/>
    <w:rsid w:val="00F96453"/>
    <w:rsid w:val="00F96A77"/>
    <w:rsid w:val="00F96C30"/>
    <w:rsid w:val="00FA162B"/>
    <w:rsid w:val="00FA2919"/>
    <w:rsid w:val="00FA2A3C"/>
    <w:rsid w:val="00FA2ACA"/>
    <w:rsid w:val="00FA2EE0"/>
    <w:rsid w:val="00FA3A41"/>
    <w:rsid w:val="00FA3A9F"/>
    <w:rsid w:val="00FA3DCE"/>
    <w:rsid w:val="00FA47BB"/>
    <w:rsid w:val="00FA48DF"/>
    <w:rsid w:val="00FA499C"/>
    <w:rsid w:val="00FA53E5"/>
    <w:rsid w:val="00FA5733"/>
    <w:rsid w:val="00FA5A4A"/>
    <w:rsid w:val="00FA5B84"/>
    <w:rsid w:val="00FA5C38"/>
    <w:rsid w:val="00FA68FF"/>
    <w:rsid w:val="00FA693F"/>
    <w:rsid w:val="00FA6CA2"/>
    <w:rsid w:val="00FA6DF6"/>
    <w:rsid w:val="00FA732C"/>
    <w:rsid w:val="00FB0176"/>
    <w:rsid w:val="00FB0502"/>
    <w:rsid w:val="00FB10AD"/>
    <w:rsid w:val="00FB2BB7"/>
    <w:rsid w:val="00FB3187"/>
    <w:rsid w:val="00FB32A9"/>
    <w:rsid w:val="00FB334F"/>
    <w:rsid w:val="00FB3C65"/>
    <w:rsid w:val="00FB4346"/>
    <w:rsid w:val="00FB4FF7"/>
    <w:rsid w:val="00FB5749"/>
    <w:rsid w:val="00FB5F54"/>
    <w:rsid w:val="00FB6185"/>
    <w:rsid w:val="00FB64E3"/>
    <w:rsid w:val="00FB6A09"/>
    <w:rsid w:val="00FB6BCB"/>
    <w:rsid w:val="00FB73DD"/>
    <w:rsid w:val="00FB743F"/>
    <w:rsid w:val="00FB773C"/>
    <w:rsid w:val="00FB78C1"/>
    <w:rsid w:val="00FB7AB9"/>
    <w:rsid w:val="00FB7E19"/>
    <w:rsid w:val="00FB7F90"/>
    <w:rsid w:val="00FC0492"/>
    <w:rsid w:val="00FC1371"/>
    <w:rsid w:val="00FC1B7C"/>
    <w:rsid w:val="00FC1E0C"/>
    <w:rsid w:val="00FC2974"/>
    <w:rsid w:val="00FC29A3"/>
    <w:rsid w:val="00FC2BA8"/>
    <w:rsid w:val="00FC367D"/>
    <w:rsid w:val="00FC3EE6"/>
    <w:rsid w:val="00FC4694"/>
    <w:rsid w:val="00FC4D8D"/>
    <w:rsid w:val="00FC51B0"/>
    <w:rsid w:val="00FC5314"/>
    <w:rsid w:val="00FC55EE"/>
    <w:rsid w:val="00FC5951"/>
    <w:rsid w:val="00FC5BBC"/>
    <w:rsid w:val="00FC637B"/>
    <w:rsid w:val="00FC6C0A"/>
    <w:rsid w:val="00FC783D"/>
    <w:rsid w:val="00FC7C8B"/>
    <w:rsid w:val="00FD04E8"/>
    <w:rsid w:val="00FD0E1C"/>
    <w:rsid w:val="00FD0EA1"/>
    <w:rsid w:val="00FD11DA"/>
    <w:rsid w:val="00FD1655"/>
    <w:rsid w:val="00FD1AFC"/>
    <w:rsid w:val="00FD1BA1"/>
    <w:rsid w:val="00FD1BC2"/>
    <w:rsid w:val="00FD1BFB"/>
    <w:rsid w:val="00FD1E47"/>
    <w:rsid w:val="00FD2560"/>
    <w:rsid w:val="00FD31C5"/>
    <w:rsid w:val="00FD3868"/>
    <w:rsid w:val="00FD447A"/>
    <w:rsid w:val="00FD4A5E"/>
    <w:rsid w:val="00FD4CED"/>
    <w:rsid w:val="00FD52D1"/>
    <w:rsid w:val="00FD624F"/>
    <w:rsid w:val="00FD674A"/>
    <w:rsid w:val="00FD6D75"/>
    <w:rsid w:val="00FD7DFC"/>
    <w:rsid w:val="00FE01BB"/>
    <w:rsid w:val="00FE02A7"/>
    <w:rsid w:val="00FE03CD"/>
    <w:rsid w:val="00FE20B2"/>
    <w:rsid w:val="00FE2489"/>
    <w:rsid w:val="00FE277D"/>
    <w:rsid w:val="00FE2EF1"/>
    <w:rsid w:val="00FE34C9"/>
    <w:rsid w:val="00FE36C7"/>
    <w:rsid w:val="00FE3945"/>
    <w:rsid w:val="00FE3D35"/>
    <w:rsid w:val="00FE4104"/>
    <w:rsid w:val="00FE44B6"/>
    <w:rsid w:val="00FE563A"/>
    <w:rsid w:val="00FE62B2"/>
    <w:rsid w:val="00FE700B"/>
    <w:rsid w:val="00FE711E"/>
    <w:rsid w:val="00FE7440"/>
    <w:rsid w:val="00FE78EB"/>
    <w:rsid w:val="00FE7CB4"/>
    <w:rsid w:val="00FF0545"/>
    <w:rsid w:val="00FF1CAE"/>
    <w:rsid w:val="00FF2A20"/>
    <w:rsid w:val="00FF2C88"/>
    <w:rsid w:val="00FF2D8F"/>
    <w:rsid w:val="00FF398F"/>
    <w:rsid w:val="00FF4236"/>
    <w:rsid w:val="00FF4AF6"/>
    <w:rsid w:val="00FF4DA2"/>
    <w:rsid w:val="00FF4FF7"/>
    <w:rsid w:val="00FF50E2"/>
    <w:rsid w:val="00FF53B6"/>
    <w:rsid w:val="00FF581F"/>
    <w:rsid w:val="00FF5BE9"/>
    <w:rsid w:val="00FF5F3A"/>
    <w:rsid w:val="00FF689D"/>
    <w:rsid w:val="00FF68BB"/>
    <w:rsid w:val="00FF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2"/>
    </o:shapelayout>
  </w:shapeDefaults>
  <w:decimalSymbol w:val="."/>
  <w:listSeparator w:val=","/>
  <w14:docId w14:val="0B60F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4331"/>
    <w:pPr>
      <w:overflowPunct w:val="0"/>
      <w:autoSpaceDE w:val="0"/>
      <w:autoSpaceDN w:val="0"/>
      <w:adjustRightInd w:val="0"/>
      <w:textAlignment w:val="baseline"/>
    </w:pPr>
    <w:rPr>
      <w:rFonts w:ascii="Courier" w:hAnsi="Courier"/>
    </w:rPr>
  </w:style>
  <w:style w:type="paragraph" w:styleId="Heading1">
    <w:name w:val="heading 1"/>
    <w:basedOn w:val="Normal"/>
    <w:link w:val="Heading1Char"/>
    <w:uiPriority w:val="9"/>
    <w:qFormat/>
    <w:rsid w:val="00FB2BB7"/>
    <w:pPr>
      <w:widowControl w:val="0"/>
      <w:overflowPunct/>
      <w:autoSpaceDE/>
      <w:autoSpaceDN/>
      <w:adjustRightInd/>
      <w:ind w:left="177"/>
      <w:textAlignment w:val="auto"/>
      <w:outlineLvl w:val="0"/>
    </w:pPr>
    <w:rPr>
      <w:rFonts w:ascii="Times New Roman" w:hAnsi="Times New Roman"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link w:val="FooterChar"/>
    <w:uiPriority w:val="99"/>
    <w:pPr>
      <w:tabs>
        <w:tab w:val="center" w:pos="4320"/>
        <w:tab w:val="right" w:pos="8640"/>
      </w:tabs>
    </w:pPr>
  </w:style>
  <w:style w:type="paragraph" w:styleId="Header">
    <w:name w:val="header"/>
    <w:basedOn w:val="Normal"/>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table" w:styleId="TableGrid">
    <w:name w:val="Table Grid"/>
    <w:basedOn w:val="TableNormal"/>
    <w:rsid w:val="00D96AC6"/>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79D7"/>
    <w:rPr>
      <w:rFonts w:ascii="Tahoma" w:hAnsi="Tahoma" w:cs="Tahoma"/>
      <w:sz w:val="16"/>
      <w:szCs w:val="16"/>
    </w:rPr>
  </w:style>
  <w:style w:type="character" w:customStyle="1" w:styleId="BalloonTextChar">
    <w:name w:val="Balloon Text Char"/>
    <w:link w:val="BalloonText"/>
    <w:uiPriority w:val="99"/>
    <w:semiHidden/>
    <w:rsid w:val="003479D7"/>
    <w:rPr>
      <w:rFonts w:ascii="Tahoma" w:hAnsi="Tahoma" w:cs="Tahoma"/>
      <w:sz w:val="16"/>
      <w:szCs w:val="16"/>
    </w:rPr>
  </w:style>
  <w:style w:type="character" w:styleId="CommentReference">
    <w:name w:val="annotation reference"/>
    <w:basedOn w:val="DefaultParagraphFont"/>
    <w:uiPriority w:val="99"/>
    <w:semiHidden/>
    <w:unhideWhenUsed/>
    <w:rsid w:val="007D71E1"/>
    <w:rPr>
      <w:sz w:val="16"/>
      <w:szCs w:val="16"/>
    </w:rPr>
  </w:style>
  <w:style w:type="paragraph" w:styleId="CommentSubject">
    <w:name w:val="annotation subject"/>
    <w:basedOn w:val="CommentText"/>
    <w:next w:val="CommentText"/>
    <w:link w:val="CommentSubjectChar"/>
    <w:uiPriority w:val="99"/>
    <w:semiHidden/>
    <w:unhideWhenUsed/>
    <w:rsid w:val="007D71E1"/>
    <w:rPr>
      <w:b/>
      <w:bCs/>
    </w:rPr>
  </w:style>
  <w:style w:type="character" w:customStyle="1" w:styleId="CommentTextChar">
    <w:name w:val="Comment Text Char"/>
    <w:basedOn w:val="DefaultParagraphFont"/>
    <w:link w:val="CommentText"/>
    <w:semiHidden/>
    <w:rsid w:val="007D71E1"/>
    <w:rPr>
      <w:rFonts w:ascii="Courier" w:hAnsi="Courier"/>
    </w:rPr>
  </w:style>
  <w:style w:type="character" w:customStyle="1" w:styleId="CommentSubjectChar">
    <w:name w:val="Comment Subject Char"/>
    <w:basedOn w:val="CommentTextChar"/>
    <w:link w:val="CommentSubject"/>
    <w:uiPriority w:val="99"/>
    <w:semiHidden/>
    <w:rsid w:val="007D71E1"/>
    <w:rPr>
      <w:rFonts w:ascii="Courier" w:hAnsi="Courier"/>
      <w:b/>
      <w:bCs/>
    </w:rPr>
  </w:style>
  <w:style w:type="character" w:customStyle="1" w:styleId="apple-converted-space">
    <w:name w:val="apple-converted-space"/>
    <w:basedOn w:val="DefaultParagraphFont"/>
    <w:rsid w:val="007757FB"/>
  </w:style>
  <w:style w:type="character" w:styleId="Hyperlink">
    <w:name w:val="Hyperlink"/>
    <w:basedOn w:val="DefaultParagraphFont"/>
    <w:uiPriority w:val="99"/>
    <w:unhideWhenUsed/>
    <w:rsid w:val="00ED0EE9"/>
    <w:rPr>
      <w:color w:val="0000FF" w:themeColor="hyperlink"/>
      <w:u w:val="single"/>
    </w:rPr>
  </w:style>
  <w:style w:type="paragraph" w:styleId="NormalWeb">
    <w:name w:val="Normal (Web)"/>
    <w:basedOn w:val="Normal"/>
    <w:uiPriority w:val="99"/>
    <w:unhideWhenUsed/>
    <w:rsid w:val="00E34AED"/>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DefaultText">
    <w:name w:val="Default Text"/>
    <w:basedOn w:val="Normal"/>
    <w:rsid w:val="00241360"/>
    <w:rPr>
      <w:rFonts w:ascii="Times New Roman" w:hAnsi="Times New Roman"/>
      <w:sz w:val="24"/>
    </w:rPr>
  </w:style>
  <w:style w:type="paragraph" w:styleId="ListParagraph">
    <w:name w:val="List Paragraph"/>
    <w:basedOn w:val="Normal"/>
    <w:uiPriority w:val="34"/>
    <w:qFormat/>
    <w:rsid w:val="00B20704"/>
    <w:pPr>
      <w:ind w:left="720"/>
      <w:contextualSpacing/>
    </w:pPr>
  </w:style>
  <w:style w:type="paragraph" w:customStyle="1" w:styleId="BodySingle">
    <w:name w:val="Body Single"/>
    <w:basedOn w:val="Normal"/>
    <w:rsid w:val="00711C99"/>
    <w:rPr>
      <w:rFonts w:ascii="Times New Roman" w:hAnsi="Times New Roman"/>
      <w:noProof/>
      <w:sz w:val="24"/>
    </w:rPr>
  </w:style>
  <w:style w:type="character" w:styleId="FollowedHyperlink">
    <w:name w:val="FollowedHyperlink"/>
    <w:basedOn w:val="DefaultParagraphFont"/>
    <w:uiPriority w:val="99"/>
    <w:semiHidden/>
    <w:unhideWhenUsed/>
    <w:rsid w:val="00A039DE"/>
    <w:rPr>
      <w:color w:val="800080" w:themeColor="followedHyperlink"/>
      <w:u w:val="single"/>
    </w:rPr>
  </w:style>
  <w:style w:type="table" w:customStyle="1" w:styleId="TableGrid1">
    <w:name w:val="Table Grid1"/>
    <w:basedOn w:val="TableNormal"/>
    <w:next w:val="TableGrid"/>
    <w:rsid w:val="00407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76DF"/>
    <w:rPr>
      <w:rFonts w:ascii="Garamond" w:hAnsi="Garamond"/>
      <w:sz w:val="22"/>
      <w:szCs w:val="22"/>
    </w:rPr>
  </w:style>
  <w:style w:type="table" w:customStyle="1" w:styleId="TableGrid2">
    <w:name w:val="Table Grid2"/>
    <w:basedOn w:val="TableNormal"/>
    <w:next w:val="TableGrid"/>
    <w:rsid w:val="003E6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7A507E"/>
    <w:pPr>
      <w:overflowPunct/>
      <w:autoSpaceDE/>
      <w:autoSpaceDN/>
      <w:adjustRightInd/>
      <w:textAlignment w:val="auto"/>
    </w:pPr>
    <w:rPr>
      <w:rFonts w:ascii="Times New Roman" w:hAnsi="Times New Roman"/>
      <w:sz w:val="22"/>
      <w:szCs w:val="24"/>
    </w:rPr>
  </w:style>
  <w:style w:type="character" w:customStyle="1" w:styleId="BodyText2Char">
    <w:name w:val="Body Text 2 Char"/>
    <w:basedOn w:val="DefaultParagraphFont"/>
    <w:link w:val="BodyText2"/>
    <w:rsid w:val="007A507E"/>
    <w:rPr>
      <w:sz w:val="22"/>
      <w:szCs w:val="24"/>
    </w:rPr>
  </w:style>
  <w:style w:type="paragraph" w:customStyle="1" w:styleId="RulesSection">
    <w:name w:val="Rules: Section"/>
    <w:basedOn w:val="Normal"/>
    <w:rsid w:val="00940391"/>
    <w:pPr>
      <w:overflowPunct/>
      <w:autoSpaceDE/>
      <w:autoSpaceDN/>
      <w:adjustRightInd/>
      <w:ind w:left="360" w:hanging="360"/>
      <w:jc w:val="both"/>
      <w:textAlignment w:val="auto"/>
    </w:pPr>
    <w:rPr>
      <w:rFonts w:ascii="Times New Roman" w:hAnsi="Times New Roman"/>
      <w:sz w:val="22"/>
      <w:szCs w:val="22"/>
    </w:rPr>
  </w:style>
  <w:style w:type="paragraph" w:styleId="BodyText">
    <w:name w:val="Body Text"/>
    <w:basedOn w:val="Normal"/>
    <w:link w:val="BodyTextChar"/>
    <w:uiPriority w:val="99"/>
    <w:unhideWhenUsed/>
    <w:qFormat/>
    <w:rsid w:val="00270E3B"/>
    <w:pPr>
      <w:spacing w:after="120"/>
    </w:pPr>
  </w:style>
  <w:style w:type="character" w:customStyle="1" w:styleId="BodyTextChar">
    <w:name w:val="Body Text Char"/>
    <w:basedOn w:val="DefaultParagraphFont"/>
    <w:link w:val="BodyText"/>
    <w:uiPriority w:val="99"/>
    <w:rsid w:val="00270E3B"/>
    <w:rPr>
      <w:rFonts w:ascii="Courier" w:hAnsi="Courier"/>
    </w:rPr>
  </w:style>
  <w:style w:type="paragraph" w:styleId="PlainText">
    <w:name w:val="Plain Text"/>
    <w:basedOn w:val="Normal"/>
    <w:link w:val="PlainTextChar"/>
    <w:unhideWhenUsed/>
    <w:rsid w:val="00434179"/>
    <w:pPr>
      <w:overflowPunct/>
      <w:autoSpaceDE/>
      <w:autoSpaceDN/>
      <w:adjustRightInd/>
      <w:textAlignment w:val="auto"/>
    </w:pPr>
    <w:rPr>
      <w:rFonts w:ascii="Consolas" w:eastAsiaTheme="minorHAnsi" w:hAnsi="Consolas" w:cs="Consolas"/>
      <w:sz w:val="21"/>
      <w:szCs w:val="21"/>
    </w:rPr>
  </w:style>
  <w:style w:type="character" w:customStyle="1" w:styleId="PlainTextChar">
    <w:name w:val="Plain Text Char"/>
    <w:basedOn w:val="DefaultParagraphFont"/>
    <w:link w:val="PlainText"/>
    <w:rsid w:val="00434179"/>
    <w:rPr>
      <w:rFonts w:ascii="Consolas" w:eastAsiaTheme="minorHAnsi" w:hAnsi="Consolas" w:cs="Consolas"/>
      <w:sz w:val="21"/>
      <w:szCs w:val="21"/>
    </w:rPr>
  </w:style>
  <w:style w:type="character" w:customStyle="1" w:styleId="InitialStyle">
    <w:name w:val="InitialStyle"/>
    <w:rsid w:val="004F0DED"/>
    <w:rPr>
      <w:rFonts w:ascii="Times New Roman" w:hAnsi="Times New Roman"/>
      <w:color w:val="auto"/>
      <w:spacing w:val="0"/>
      <w:sz w:val="24"/>
    </w:rPr>
  </w:style>
  <w:style w:type="character" w:styleId="PlaceholderText">
    <w:name w:val="Placeholder Text"/>
    <w:basedOn w:val="DefaultParagraphFont"/>
    <w:uiPriority w:val="99"/>
    <w:semiHidden/>
    <w:rsid w:val="006854E4"/>
    <w:rPr>
      <w:color w:val="808080"/>
    </w:rPr>
  </w:style>
  <w:style w:type="paragraph" w:styleId="FootnoteText">
    <w:name w:val="footnote text"/>
    <w:basedOn w:val="Normal"/>
    <w:link w:val="FootnoteTextChar"/>
    <w:uiPriority w:val="99"/>
    <w:semiHidden/>
    <w:unhideWhenUsed/>
    <w:rsid w:val="00A13616"/>
  </w:style>
  <w:style w:type="character" w:customStyle="1" w:styleId="FootnoteTextChar">
    <w:name w:val="Footnote Text Char"/>
    <w:basedOn w:val="DefaultParagraphFont"/>
    <w:link w:val="FootnoteText"/>
    <w:uiPriority w:val="99"/>
    <w:semiHidden/>
    <w:rsid w:val="00A13616"/>
    <w:rPr>
      <w:rFonts w:ascii="Courier" w:hAnsi="Courier"/>
    </w:rPr>
  </w:style>
  <w:style w:type="paragraph" w:customStyle="1" w:styleId="Default">
    <w:name w:val="Default"/>
    <w:rsid w:val="00E130DD"/>
    <w:pPr>
      <w:autoSpaceDE w:val="0"/>
      <w:autoSpaceDN w:val="0"/>
      <w:adjustRightInd w:val="0"/>
    </w:pPr>
    <w:rPr>
      <w:color w:val="000000"/>
      <w:sz w:val="24"/>
      <w:szCs w:val="24"/>
    </w:rPr>
  </w:style>
  <w:style w:type="table" w:customStyle="1" w:styleId="TableGrid3">
    <w:name w:val="Table Grid3"/>
    <w:basedOn w:val="TableNormal"/>
    <w:next w:val="TableGrid"/>
    <w:rsid w:val="00132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44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0751"/>
    <w:rPr>
      <w:color w:val="605E5C"/>
      <w:shd w:val="clear" w:color="auto" w:fill="E1DFDD"/>
    </w:rPr>
  </w:style>
  <w:style w:type="paragraph" w:styleId="BodyTextIndent2">
    <w:name w:val="Body Text Indent 2"/>
    <w:basedOn w:val="Normal"/>
    <w:link w:val="BodyTextIndent2Char"/>
    <w:uiPriority w:val="99"/>
    <w:semiHidden/>
    <w:unhideWhenUsed/>
    <w:rsid w:val="0049223C"/>
    <w:pPr>
      <w:spacing w:after="120" w:line="480" w:lineRule="auto"/>
      <w:ind w:left="360"/>
    </w:pPr>
  </w:style>
  <w:style w:type="character" w:customStyle="1" w:styleId="BodyTextIndent2Char">
    <w:name w:val="Body Text Indent 2 Char"/>
    <w:basedOn w:val="DefaultParagraphFont"/>
    <w:link w:val="BodyTextIndent2"/>
    <w:uiPriority w:val="99"/>
    <w:semiHidden/>
    <w:rsid w:val="0049223C"/>
    <w:rPr>
      <w:rFonts w:ascii="Courier" w:hAnsi="Courier"/>
    </w:rPr>
  </w:style>
  <w:style w:type="character" w:customStyle="1" w:styleId="normaltextrun">
    <w:name w:val="normaltextrun"/>
    <w:basedOn w:val="DefaultParagraphFont"/>
    <w:rsid w:val="00755C2C"/>
  </w:style>
  <w:style w:type="paragraph" w:customStyle="1" w:styleId="paragraph">
    <w:name w:val="paragraph"/>
    <w:basedOn w:val="Normal"/>
    <w:uiPriority w:val="1"/>
    <w:rsid w:val="00655800"/>
    <w:pPr>
      <w:overflowPunct/>
      <w:autoSpaceDE/>
      <w:autoSpaceDN/>
      <w:adjustRightInd/>
      <w:spacing w:before="100" w:beforeAutospacing="1" w:after="100" w:afterAutospacing="1"/>
      <w:textAlignment w:val="auto"/>
    </w:pPr>
    <w:rPr>
      <w:rFonts w:ascii="Times New Roman" w:hAnsi="Times New Roman"/>
      <w:sz w:val="24"/>
      <w:szCs w:val="24"/>
    </w:rPr>
  </w:style>
  <w:style w:type="character" w:customStyle="1" w:styleId="eop">
    <w:name w:val="eop"/>
    <w:basedOn w:val="DefaultParagraphFont"/>
    <w:rsid w:val="00655800"/>
  </w:style>
  <w:style w:type="character" w:customStyle="1" w:styleId="advancedproofingissue">
    <w:name w:val="advancedproofingissue"/>
    <w:basedOn w:val="DefaultParagraphFont"/>
    <w:rsid w:val="00655800"/>
  </w:style>
  <w:style w:type="character" w:customStyle="1" w:styleId="Heading1Char">
    <w:name w:val="Heading 1 Char"/>
    <w:basedOn w:val="DefaultParagraphFont"/>
    <w:link w:val="Heading1"/>
    <w:uiPriority w:val="9"/>
    <w:rsid w:val="00FB2BB7"/>
    <w:rPr>
      <w:rFonts w:cstheme="minorBidi"/>
      <w:sz w:val="22"/>
      <w:szCs w:val="22"/>
    </w:rPr>
  </w:style>
  <w:style w:type="paragraph" w:customStyle="1" w:styleId="TableParagraph">
    <w:name w:val="Table Paragraph"/>
    <w:basedOn w:val="Normal"/>
    <w:uiPriority w:val="1"/>
    <w:qFormat/>
    <w:rsid w:val="00CC715B"/>
    <w:pPr>
      <w:widowControl w:val="0"/>
      <w:overflowPunct/>
      <w:autoSpaceDE/>
      <w:autoSpaceDN/>
      <w:adjustRightInd/>
      <w:textAlignment w:val="auto"/>
    </w:pPr>
    <w:rPr>
      <w:rFonts w:asciiTheme="minorHAnsi" w:eastAsiaTheme="minorHAnsi" w:hAnsiTheme="minorHAnsi" w:cstheme="minorBidi"/>
      <w:sz w:val="22"/>
      <w:szCs w:val="22"/>
    </w:rPr>
  </w:style>
  <w:style w:type="paragraph" w:styleId="Revision">
    <w:name w:val="Revision"/>
    <w:hidden/>
    <w:uiPriority w:val="99"/>
    <w:semiHidden/>
    <w:rsid w:val="009E779C"/>
    <w:rPr>
      <w:rFonts w:ascii="Courier" w:hAnsi="Courier"/>
    </w:rPr>
  </w:style>
  <w:style w:type="paragraph" w:customStyle="1" w:styleId="Style">
    <w:name w:val="Style"/>
    <w:rsid w:val="00F07B3A"/>
    <w:pPr>
      <w:widowControl w:val="0"/>
      <w:autoSpaceDE w:val="0"/>
      <w:autoSpaceDN w:val="0"/>
      <w:adjustRightInd w:val="0"/>
    </w:pPr>
    <w:rPr>
      <w:rFonts w:eastAsiaTheme="minorEastAsia"/>
      <w:sz w:val="24"/>
      <w:szCs w:val="24"/>
      <w:lang w:eastAsia="zh-CN"/>
    </w:rPr>
  </w:style>
  <w:style w:type="paragraph" w:styleId="BodyTextIndent">
    <w:name w:val="Body Text Indent"/>
    <w:basedOn w:val="Normal"/>
    <w:link w:val="BodyTextIndentChar"/>
    <w:uiPriority w:val="99"/>
    <w:semiHidden/>
    <w:unhideWhenUsed/>
    <w:rsid w:val="00E13EF0"/>
    <w:pPr>
      <w:spacing w:after="120"/>
      <w:ind w:left="360"/>
    </w:pPr>
  </w:style>
  <w:style w:type="character" w:customStyle="1" w:styleId="BodyTextIndentChar">
    <w:name w:val="Body Text Indent Char"/>
    <w:basedOn w:val="DefaultParagraphFont"/>
    <w:link w:val="BodyTextIndent"/>
    <w:uiPriority w:val="99"/>
    <w:semiHidden/>
    <w:rsid w:val="00E13EF0"/>
    <w:rPr>
      <w:rFonts w:ascii="Courier" w:hAnsi="Courier"/>
    </w:rPr>
  </w:style>
  <w:style w:type="character" w:customStyle="1" w:styleId="ui-provider">
    <w:name w:val="ui-provider"/>
    <w:basedOn w:val="DefaultParagraphFont"/>
    <w:rsid w:val="00EB2270"/>
  </w:style>
  <w:style w:type="paragraph" w:styleId="HTMLPreformatted">
    <w:name w:val="HTML Preformatted"/>
    <w:basedOn w:val="Normal"/>
    <w:link w:val="HTMLPreformattedChar"/>
    <w:uiPriority w:val="99"/>
    <w:unhideWhenUsed/>
    <w:rsid w:val="00F274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PreformattedChar">
    <w:name w:val="HTML Preformatted Char"/>
    <w:basedOn w:val="DefaultParagraphFont"/>
    <w:link w:val="HTMLPreformatted"/>
    <w:uiPriority w:val="99"/>
    <w:rsid w:val="00F2742C"/>
    <w:rPr>
      <w:rFonts w:ascii="Courier New" w:hAnsi="Courier New" w:cs="Courier New"/>
    </w:rPr>
  </w:style>
  <w:style w:type="character" w:styleId="Strong">
    <w:name w:val="Strong"/>
    <w:basedOn w:val="DefaultParagraphFont"/>
    <w:uiPriority w:val="22"/>
    <w:qFormat/>
    <w:rsid w:val="00235D6A"/>
    <w:rPr>
      <w:b/>
      <w:bCs/>
    </w:rPr>
  </w:style>
  <w:style w:type="character" w:styleId="Emphasis">
    <w:name w:val="Emphasis"/>
    <w:basedOn w:val="DefaultParagraphFont"/>
    <w:uiPriority w:val="20"/>
    <w:qFormat/>
    <w:rsid w:val="00F65C49"/>
    <w:rPr>
      <w:i/>
      <w:iCs/>
    </w:rPr>
  </w:style>
  <w:style w:type="paragraph" w:customStyle="1" w:styleId="pf0">
    <w:name w:val="pf0"/>
    <w:basedOn w:val="Normal"/>
    <w:rsid w:val="00463DB8"/>
    <w:pPr>
      <w:overflowPunct/>
      <w:autoSpaceDE/>
      <w:autoSpaceDN/>
      <w:adjustRightInd/>
      <w:spacing w:before="100" w:beforeAutospacing="1" w:after="100" w:afterAutospacing="1"/>
      <w:textAlignment w:val="auto"/>
    </w:pPr>
    <w:rPr>
      <w:rFonts w:ascii="Times New Roman" w:hAnsi="Times New Roman"/>
      <w:sz w:val="24"/>
      <w:szCs w:val="24"/>
    </w:rPr>
  </w:style>
  <w:style w:type="character" w:customStyle="1" w:styleId="cf01">
    <w:name w:val="cf01"/>
    <w:basedOn w:val="DefaultParagraphFont"/>
    <w:rsid w:val="00463DB8"/>
    <w:rPr>
      <w:rFonts w:ascii="Segoe UI" w:hAnsi="Segoe UI" w:cs="Segoe UI" w:hint="default"/>
      <w:sz w:val="18"/>
      <w:szCs w:val="18"/>
    </w:rPr>
  </w:style>
  <w:style w:type="character" w:customStyle="1" w:styleId="FooterChar">
    <w:name w:val="Footer Char"/>
    <w:basedOn w:val="DefaultParagraphFont"/>
    <w:link w:val="Footer"/>
    <w:uiPriority w:val="99"/>
    <w:rsid w:val="003E1D65"/>
    <w:rPr>
      <w:rFonts w:ascii="Courier" w:hAnsi="Courie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1559">
      <w:bodyDiv w:val="1"/>
      <w:marLeft w:val="0"/>
      <w:marRight w:val="0"/>
      <w:marTop w:val="0"/>
      <w:marBottom w:val="0"/>
      <w:divBdr>
        <w:top w:val="none" w:sz="0" w:space="0" w:color="auto"/>
        <w:left w:val="none" w:sz="0" w:space="0" w:color="auto"/>
        <w:bottom w:val="none" w:sz="0" w:space="0" w:color="auto"/>
        <w:right w:val="none" w:sz="0" w:space="0" w:color="auto"/>
      </w:divBdr>
    </w:div>
    <w:div w:id="220212833">
      <w:bodyDiv w:val="1"/>
      <w:marLeft w:val="0"/>
      <w:marRight w:val="0"/>
      <w:marTop w:val="0"/>
      <w:marBottom w:val="0"/>
      <w:divBdr>
        <w:top w:val="none" w:sz="0" w:space="0" w:color="auto"/>
        <w:left w:val="none" w:sz="0" w:space="0" w:color="auto"/>
        <w:bottom w:val="none" w:sz="0" w:space="0" w:color="auto"/>
        <w:right w:val="none" w:sz="0" w:space="0" w:color="auto"/>
      </w:divBdr>
    </w:div>
    <w:div w:id="277295573">
      <w:bodyDiv w:val="1"/>
      <w:marLeft w:val="0"/>
      <w:marRight w:val="0"/>
      <w:marTop w:val="0"/>
      <w:marBottom w:val="0"/>
      <w:divBdr>
        <w:top w:val="none" w:sz="0" w:space="0" w:color="auto"/>
        <w:left w:val="none" w:sz="0" w:space="0" w:color="auto"/>
        <w:bottom w:val="none" w:sz="0" w:space="0" w:color="auto"/>
        <w:right w:val="none" w:sz="0" w:space="0" w:color="auto"/>
      </w:divBdr>
    </w:div>
    <w:div w:id="321857853">
      <w:bodyDiv w:val="1"/>
      <w:marLeft w:val="0"/>
      <w:marRight w:val="0"/>
      <w:marTop w:val="0"/>
      <w:marBottom w:val="0"/>
      <w:divBdr>
        <w:top w:val="none" w:sz="0" w:space="0" w:color="auto"/>
        <w:left w:val="none" w:sz="0" w:space="0" w:color="auto"/>
        <w:bottom w:val="none" w:sz="0" w:space="0" w:color="auto"/>
        <w:right w:val="none" w:sz="0" w:space="0" w:color="auto"/>
      </w:divBdr>
    </w:div>
    <w:div w:id="425224265">
      <w:bodyDiv w:val="1"/>
      <w:marLeft w:val="0"/>
      <w:marRight w:val="0"/>
      <w:marTop w:val="0"/>
      <w:marBottom w:val="0"/>
      <w:divBdr>
        <w:top w:val="none" w:sz="0" w:space="0" w:color="auto"/>
        <w:left w:val="none" w:sz="0" w:space="0" w:color="auto"/>
        <w:bottom w:val="none" w:sz="0" w:space="0" w:color="auto"/>
        <w:right w:val="none" w:sz="0" w:space="0" w:color="auto"/>
      </w:divBdr>
    </w:div>
    <w:div w:id="485822269">
      <w:bodyDiv w:val="1"/>
      <w:marLeft w:val="0"/>
      <w:marRight w:val="0"/>
      <w:marTop w:val="0"/>
      <w:marBottom w:val="0"/>
      <w:divBdr>
        <w:top w:val="none" w:sz="0" w:space="0" w:color="auto"/>
        <w:left w:val="none" w:sz="0" w:space="0" w:color="auto"/>
        <w:bottom w:val="none" w:sz="0" w:space="0" w:color="auto"/>
        <w:right w:val="none" w:sz="0" w:space="0" w:color="auto"/>
      </w:divBdr>
    </w:div>
    <w:div w:id="500852478">
      <w:bodyDiv w:val="1"/>
      <w:marLeft w:val="0"/>
      <w:marRight w:val="0"/>
      <w:marTop w:val="0"/>
      <w:marBottom w:val="0"/>
      <w:divBdr>
        <w:top w:val="none" w:sz="0" w:space="0" w:color="auto"/>
        <w:left w:val="none" w:sz="0" w:space="0" w:color="auto"/>
        <w:bottom w:val="none" w:sz="0" w:space="0" w:color="auto"/>
        <w:right w:val="none" w:sz="0" w:space="0" w:color="auto"/>
      </w:divBdr>
    </w:div>
    <w:div w:id="706222367">
      <w:bodyDiv w:val="1"/>
      <w:marLeft w:val="0"/>
      <w:marRight w:val="0"/>
      <w:marTop w:val="0"/>
      <w:marBottom w:val="0"/>
      <w:divBdr>
        <w:top w:val="none" w:sz="0" w:space="0" w:color="auto"/>
        <w:left w:val="none" w:sz="0" w:space="0" w:color="auto"/>
        <w:bottom w:val="none" w:sz="0" w:space="0" w:color="auto"/>
        <w:right w:val="none" w:sz="0" w:space="0" w:color="auto"/>
      </w:divBdr>
    </w:div>
    <w:div w:id="847209502">
      <w:bodyDiv w:val="1"/>
      <w:marLeft w:val="0"/>
      <w:marRight w:val="0"/>
      <w:marTop w:val="0"/>
      <w:marBottom w:val="0"/>
      <w:divBdr>
        <w:top w:val="none" w:sz="0" w:space="0" w:color="auto"/>
        <w:left w:val="none" w:sz="0" w:space="0" w:color="auto"/>
        <w:bottom w:val="none" w:sz="0" w:space="0" w:color="auto"/>
        <w:right w:val="none" w:sz="0" w:space="0" w:color="auto"/>
      </w:divBdr>
    </w:div>
    <w:div w:id="921914087">
      <w:bodyDiv w:val="1"/>
      <w:marLeft w:val="0"/>
      <w:marRight w:val="0"/>
      <w:marTop w:val="0"/>
      <w:marBottom w:val="0"/>
      <w:divBdr>
        <w:top w:val="none" w:sz="0" w:space="0" w:color="auto"/>
        <w:left w:val="none" w:sz="0" w:space="0" w:color="auto"/>
        <w:bottom w:val="none" w:sz="0" w:space="0" w:color="auto"/>
        <w:right w:val="none" w:sz="0" w:space="0" w:color="auto"/>
      </w:divBdr>
    </w:div>
    <w:div w:id="974944942">
      <w:bodyDiv w:val="1"/>
      <w:marLeft w:val="0"/>
      <w:marRight w:val="0"/>
      <w:marTop w:val="0"/>
      <w:marBottom w:val="0"/>
      <w:divBdr>
        <w:top w:val="none" w:sz="0" w:space="0" w:color="auto"/>
        <w:left w:val="none" w:sz="0" w:space="0" w:color="auto"/>
        <w:bottom w:val="none" w:sz="0" w:space="0" w:color="auto"/>
        <w:right w:val="none" w:sz="0" w:space="0" w:color="auto"/>
      </w:divBdr>
    </w:div>
    <w:div w:id="1027559352">
      <w:bodyDiv w:val="1"/>
      <w:marLeft w:val="0"/>
      <w:marRight w:val="0"/>
      <w:marTop w:val="0"/>
      <w:marBottom w:val="0"/>
      <w:divBdr>
        <w:top w:val="none" w:sz="0" w:space="0" w:color="auto"/>
        <w:left w:val="none" w:sz="0" w:space="0" w:color="auto"/>
        <w:bottom w:val="none" w:sz="0" w:space="0" w:color="auto"/>
        <w:right w:val="none" w:sz="0" w:space="0" w:color="auto"/>
      </w:divBdr>
    </w:div>
    <w:div w:id="1028529930">
      <w:bodyDiv w:val="1"/>
      <w:marLeft w:val="0"/>
      <w:marRight w:val="0"/>
      <w:marTop w:val="0"/>
      <w:marBottom w:val="0"/>
      <w:divBdr>
        <w:top w:val="none" w:sz="0" w:space="0" w:color="auto"/>
        <w:left w:val="none" w:sz="0" w:space="0" w:color="auto"/>
        <w:bottom w:val="none" w:sz="0" w:space="0" w:color="auto"/>
        <w:right w:val="none" w:sz="0" w:space="0" w:color="auto"/>
      </w:divBdr>
    </w:div>
    <w:div w:id="1077020072">
      <w:bodyDiv w:val="1"/>
      <w:marLeft w:val="0"/>
      <w:marRight w:val="0"/>
      <w:marTop w:val="0"/>
      <w:marBottom w:val="0"/>
      <w:divBdr>
        <w:top w:val="none" w:sz="0" w:space="0" w:color="auto"/>
        <w:left w:val="none" w:sz="0" w:space="0" w:color="auto"/>
        <w:bottom w:val="none" w:sz="0" w:space="0" w:color="auto"/>
        <w:right w:val="none" w:sz="0" w:space="0" w:color="auto"/>
      </w:divBdr>
    </w:div>
    <w:div w:id="1095707305">
      <w:bodyDiv w:val="1"/>
      <w:marLeft w:val="0"/>
      <w:marRight w:val="0"/>
      <w:marTop w:val="0"/>
      <w:marBottom w:val="0"/>
      <w:divBdr>
        <w:top w:val="none" w:sz="0" w:space="0" w:color="auto"/>
        <w:left w:val="none" w:sz="0" w:space="0" w:color="auto"/>
        <w:bottom w:val="none" w:sz="0" w:space="0" w:color="auto"/>
        <w:right w:val="none" w:sz="0" w:space="0" w:color="auto"/>
      </w:divBdr>
    </w:div>
    <w:div w:id="1164904314">
      <w:bodyDiv w:val="1"/>
      <w:marLeft w:val="0"/>
      <w:marRight w:val="0"/>
      <w:marTop w:val="0"/>
      <w:marBottom w:val="0"/>
      <w:divBdr>
        <w:top w:val="none" w:sz="0" w:space="0" w:color="auto"/>
        <w:left w:val="none" w:sz="0" w:space="0" w:color="auto"/>
        <w:bottom w:val="none" w:sz="0" w:space="0" w:color="auto"/>
        <w:right w:val="none" w:sz="0" w:space="0" w:color="auto"/>
      </w:divBdr>
    </w:div>
    <w:div w:id="1319653113">
      <w:bodyDiv w:val="1"/>
      <w:marLeft w:val="0"/>
      <w:marRight w:val="0"/>
      <w:marTop w:val="0"/>
      <w:marBottom w:val="0"/>
      <w:divBdr>
        <w:top w:val="none" w:sz="0" w:space="0" w:color="auto"/>
        <w:left w:val="none" w:sz="0" w:space="0" w:color="auto"/>
        <w:bottom w:val="none" w:sz="0" w:space="0" w:color="auto"/>
        <w:right w:val="none" w:sz="0" w:space="0" w:color="auto"/>
      </w:divBdr>
      <w:divsChild>
        <w:div w:id="487402461">
          <w:marLeft w:val="0"/>
          <w:marRight w:val="0"/>
          <w:marTop w:val="0"/>
          <w:marBottom w:val="0"/>
          <w:divBdr>
            <w:top w:val="none" w:sz="0" w:space="0" w:color="auto"/>
            <w:left w:val="none" w:sz="0" w:space="0" w:color="auto"/>
            <w:bottom w:val="none" w:sz="0" w:space="0" w:color="auto"/>
            <w:right w:val="none" w:sz="0" w:space="0" w:color="auto"/>
          </w:divBdr>
          <w:divsChild>
            <w:div w:id="1583374176">
              <w:marLeft w:val="0"/>
              <w:marRight w:val="0"/>
              <w:marTop w:val="0"/>
              <w:marBottom w:val="0"/>
              <w:divBdr>
                <w:top w:val="none" w:sz="0" w:space="0" w:color="auto"/>
                <w:left w:val="none" w:sz="0" w:space="0" w:color="auto"/>
                <w:bottom w:val="none" w:sz="0" w:space="0" w:color="auto"/>
                <w:right w:val="none" w:sz="0" w:space="0" w:color="auto"/>
              </w:divBdr>
              <w:divsChild>
                <w:div w:id="1805847188">
                  <w:marLeft w:val="0"/>
                  <w:marRight w:val="0"/>
                  <w:marTop w:val="0"/>
                  <w:marBottom w:val="0"/>
                  <w:divBdr>
                    <w:top w:val="none" w:sz="0" w:space="0" w:color="auto"/>
                    <w:left w:val="none" w:sz="0" w:space="0" w:color="auto"/>
                    <w:bottom w:val="none" w:sz="0" w:space="0" w:color="auto"/>
                    <w:right w:val="none" w:sz="0" w:space="0" w:color="auto"/>
                  </w:divBdr>
                  <w:divsChild>
                    <w:div w:id="1335693910">
                      <w:marLeft w:val="0"/>
                      <w:marRight w:val="0"/>
                      <w:marTop w:val="0"/>
                      <w:marBottom w:val="0"/>
                      <w:divBdr>
                        <w:top w:val="none" w:sz="0" w:space="0" w:color="auto"/>
                        <w:left w:val="none" w:sz="0" w:space="0" w:color="auto"/>
                        <w:bottom w:val="none" w:sz="0" w:space="0" w:color="auto"/>
                        <w:right w:val="none" w:sz="0" w:space="0" w:color="auto"/>
                      </w:divBdr>
                      <w:divsChild>
                        <w:div w:id="1861039997">
                          <w:marLeft w:val="0"/>
                          <w:marRight w:val="0"/>
                          <w:marTop w:val="0"/>
                          <w:marBottom w:val="0"/>
                          <w:divBdr>
                            <w:top w:val="none" w:sz="0" w:space="0" w:color="auto"/>
                            <w:left w:val="none" w:sz="0" w:space="0" w:color="auto"/>
                            <w:bottom w:val="none" w:sz="0" w:space="0" w:color="auto"/>
                            <w:right w:val="none" w:sz="0" w:space="0" w:color="auto"/>
                          </w:divBdr>
                          <w:divsChild>
                            <w:div w:id="1703938265">
                              <w:marLeft w:val="0"/>
                              <w:marRight w:val="0"/>
                              <w:marTop w:val="0"/>
                              <w:marBottom w:val="0"/>
                              <w:divBdr>
                                <w:top w:val="none" w:sz="0" w:space="0" w:color="auto"/>
                                <w:left w:val="none" w:sz="0" w:space="0" w:color="auto"/>
                                <w:bottom w:val="none" w:sz="0" w:space="0" w:color="auto"/>
                                <w:right w:val="none" w:sz="0" w:space="0" w:color="auto"/>
                              </w:divBdr>
                              <w:divsChild>
                                <w:div w:id="1210726964">
                                  <w:marLeft w:val="0"/>
                                  <w:marRight w:val="0"/>
                                  <w:marTop w:val="0"/>
                                  <w:marBottom w:val="0"/>
                                  <w:divBdr>
                                    <w:top w:val="none" w:sz="0" w:space="0" w:color="auto"/>
                                    <w:left w:val="none" w:sz="0" w:space="0" w:color="auto"/>
                                    <w:bottom w:val="none" w:sz="0" w:space="0" w:color="auto"/>
                                    <w:right w:val="none" w:sz="0" w:space="0" w:color="auto"/>
                                  </w:divBdr>
                                  <w:divsChild>
                                    <w:div w:id="1812089289">
                                      <w:marLeft w:val="0"/>
                                      <w:marRight w:val="0"/>
                                      <w:marTop w:val="750"/>
                                      <w:marBottom w:val="0"/>
                                      <w:divBdr>
                                        <w:top w:val="none" w:sz="0" w:space="0" w:color="auto"/>
                                        <w:left w:val="none" w:sz="0" w:space="0" w:color="auto"/>
                                        <w:bottom w:val="none" w:sz="0" w:space="0" w:color="auto"/>
                                        <w:right w:val="none" w:sz="0" w:space="0" w:color="auto"/>
                                      </w:divBdr>
                                      <w:divsChild>
                                        <w:div w:id="850608719">
                                          <w:marLeft w:val="0"/>
                                          <w:marRight w:val="0"/>
                                          <w:marTop w:val="0"/>
                                          <w:marBottom w:val="0"/>
                                          <w:divBdr>
                                            <w:top w:val="none" w:sz="0" w:space="0" w:color="auto"/>
                                            <w:left w:val="none" w:sz="0" w:space="0" w:color="auto"/>
                                            <w:bottom w:val="none" w:sz="0" w:space="0" w:color="auto"/>
                                            <w:right w:val="none" w:sz="0" w:space="0" w:color="auto"/>
                                          </w:divBdr>
                                          <w:divsChild>
                                            <w:div w:id="1212957208">
                                              <w:marLeft w:val="0"/>
                                              <w:marRight w:val="0"/>
                                              <w:marTop w:val="0"/>
                                              <w:marBottom w:val="150"/>
                                              <w:divBdr>
                                                <w:top w:val="none" w:sz="0" w:space="0" w:color="auto"/>
                                                <w:left w:val="none" w:sz="0" w:space="0" w:color="auto"/>
                                                <w:bottom w:val="none" w:sz="0" w:space="0" w:color="auto"/>
                                                <w:right w:val="none" w:sz="0" w:space="0" w:color="auto"/>
                                              </w:divBdr>
                                              <w:divsChild>
                                                <w:div w:id="12357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5725798">
      <w:bodyDiv w:val="1"/>
      <w:marLeft w:val="0"/>
      <w:marRight w:val="0"/>
      <w:marTop w:val="0"/>
      <w:marBottom w:val="0"/>
      <w:divBdr>
        <w:top w:val="none" w:sz="0" w:space="0" w:color="auto"/>
        <w:left w:val="none" w:sz="0" w:space="0" w:color="auto"/>
        <w:bottom w:val="none" w:sz="0" w:space="0" w:color="auto"/>
        <w:right w:val="none" w:sz="0" w:space="0" w:color="auto"/>
      </w:divBdr>
    </w:div>
    <w:div w:id="1682196481">
      <w:bodyDiv w:val="1"/>
      <w:marLeft w:val="0"/>
      <w:marRight w:val="0"/>
      <w:marTop w:val="0"/>
      <w:marBottom w:val="0"/>
      <w:divBdr>
        <w:top w:val="none" w:sz="0" w:space="0" w:color="auto"/>
        <w:left w:val="none" w:sz="0" w:space="0" w:color="auto"/>
        <w:bottom w:val="none" w:sz="0" w:space="0" w:color="auto"/>
        <w:right w:val="none" w:sz="0" w:space="0" w:color="auto"/>
      </w:divBdr>
    </w:div>
    <w:div w:id="1910380200">
      <w:bodyDiv w:val="1"/>
      <w:marLeft w:val="0"/>
      <w:marRight w:val="0"/>
      <w:marTop w:val="0"/>
      <w:marBottom w:val="0"/>
      <w:divBdr>
        <w:top w:val="none" w:sz="0" w:space="0" w:color="auto"/>
        <w:left w:val="none" w:sz="0" w:space="0" w:color="auto"/>
        <w:bottom w:val="none" w:sz="0" w:space="0" w:color="auto"/>
        <w:right w:val="none" w:sz="0" w:space="0" w:color="auto"/>
      </w:divBdr>
    </w:div>
    <w:div w:id="2008946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ine.gov/sos/cec/rules" TargetMode="External"/><Relationship Id="rId13" Type="http://schemas.openxmlformats.org/officeDocument/2006/relationships/hyperlink" Target="mailto:heather.bingelis@maine.gov"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maine.gov/dhhs/oms/rules/index.shtm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erek.a.jones@maine.gov"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maine.gov/boardoftaxappeals/"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maine.gov/sos/cec/rules/liaisons.html"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40C97-345E-4F1F-916B-845791D30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2574</Words>
  <Characters>14814</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2025-03-29T19:01:00Z</dcterms:created>
  <dcterms:modified xsi:type="dcterms:W3CDTF">2025-03-29T19:01:00Z</dcterms:modified>
</cp:coreProperties>
</file>