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BB4A81">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BB4A81">
      <w:pPr>
        <w:contextualSpacing/>
        <w:rPr>
          <w:rFonts w:ascii="Book Antiqua" w:eastAsiaTheme="minorHAnsi" w:hAnsi="Book Antiqua" w:cs="Arial"/>
          <w:b/>
          <w:bCs/>
          <w:sz w:val="24"/>
          <w:szCs w:val="24"/>
        </w:rPr>
      </w:pPr>
    </w:p>
    <w:p w14:paraId="3E73B546" w14:textId="0017A64B" w:rsidR="009A6FFC" w:rsidRPr="00AD4D2A" w:rsidRDefault="009A6FFC" w:rsidP="00BB4A81">
      <w:pPr>
        <w:pStyle w:val="xmsonormal"/>
        <w:shd w:val="clear" w:color="auto" w:fill="FFFFFF" w:themeFill="background1"/>
        <w:contextualSpacing/>
        <w:mirrorIndents/>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BB4A81">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7F79" w:rsidRDefault="00ED33FF" w:rsidP="00BB4A81">
      <w:pPr>
        <w:pBdr>
          <w:top w:val="thickThinSmallGap" w:sz="24" w:space="1" w:color="auto"/>
          <w:bottom w:val="thickThinSmallGap" w:sz="24" w:space="1" w:color="auto"/>
        </w:pBdr>
        <w:shd w:val="clear" w:color="auto" w:fill="FFFFFF" w:themeFill="background1"/>
        <w:contextualSpacing/>
        <w:mirrorIndents/>
        <w:rPr>
          <w:rFonts w:ascii="Book Antiqua" w:eastAsiaTheme="minorHAnsi" w:hAnsi="Book Antiqua" w:cs="Arial"/>
          <w:b/>
          <w:sz w:val="24"/>
          <w:szCs w:val="24"/>
        </w:rPr>
      </w:pPr>
      <w:bookmarkStart w:id="2" w:name="_Hlk184195248"/>
      <w:r w:rsidRPr="00DC7F79">
        <w:rPr>
          <w:rFonts w:ascii="Book Antiqua" w:eastAsiaTheme="minorHAnsi" w:hAnsi="Book Antiqua" w:cs="Arial"/>
          <w:b/>
          <w:sz w:val="24"/>
          <w:szCs w:val="24"/>
        </w:rPr>
        <w:t>PROPOSAL</w:t>
      </w:r>
      <w:r w:rsidR="004607B9" w:rsidRPr="00DC7F79">
        <w:rPr>
          <w:rFonts w:ascii="Book Antiqua" w:eastAsiaTheme="minorHAnsi" w:hAnsi="Book Antiqua" w:cs="Arial"/>
          <w:b/>
          <w:sz w:val="24"/>
          <w:szCs w:val="24"/>
        </w:rPr>
        <w:t>S</w:t>
      </w:r>
    </w:p>
    <w:p w14:paraId="4FFA4751" w14:textId="77777777" w:rsidR="00202268" w:rsidRPr="00302D01" w:rsidRDefault="00202268" w:rsidP="00BB4A81">
      <w:pPr>
        <w:shd w:val="clear" w:color="auto" w:fill="FFFFFF" w:themeFill="background1"/>
        <w:mirrorIndent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13A30485" w14:textId="7BE2F8B7" w:rsidR="00DC7F79" w:rsidRPr="00DC7F79" w:rsidRDefault="00DC7F79" w:rsidP="00BB4A81">
      <w:pPr>
        <w:overflowPunct w:val="0"/>
        <w:autoSpaceDE w:val="0"/>
        <w:autoSpaceDN w:val="0"/>
        <w:adjustRightInd w:val="0"/>
        <w:ind w:right="360"/>
        <w:textAlignment w:val="baseline"/>
        <w:rPr>
          <w:rFonts w:ascii="Book Antiqua" w:hAnsi="Book Antiqua"/>
          <w:b/>
          <w:bCs/>
          <w:sz w:val="24"/>
          <w:szCs w:val="24"/>
        </w:rPr>
      </w:pPr>
      <w:bookmarkStart w:id="7" w:name="_Hlk198560748"/>
      <w:r w:rsidRPr="00DC7F79">
        <w:rPr>
          <w:rFonts w:ascii="Book Antiqua" w:hAnsi="Book Antiqua"/>
          <w:b/>
          <w:bCs/>
          <w:sz w:val="24"/>
          <w:szCs w:val="24"/>
        </w:rPr>
        <w:t>AGENCY: 10-148 Maine Department of Health and Human Services, Office of Child and Family Services</w:t>
      </w:r>
    </w:p>
    <w:p w14:paraId="6FF1309D" w14:textId="52F7801E" w:rsidR="00DC7F79" w:rsidRPr="00DC7F79" w:rsidRDefault="00DC7F79" w:rsidP="00BB4A81">
      <w:pPr>
        <w:overflowPunct w:val="0"/>
        <w:autoSpaceDE w:val="0"/>
        <w:autoSpaceDN w:val="0"/>
        <w:adjustRightInd w:val="0"/>
        <w:ind w:right="360"/>
        <w:textAlignment w:val="baseline"/>
        <w:rPr>
          <w:rFonts w:ascii="Book Antiqua" w:hAnsi="Book Antiqua"/>
          <w:b/>
          <w:bCs/>
          <w:sz w:val="24"/>
          <w:szCs w:val="24"/>
        </w:rPr>
      </w:pPr>
      <w:r w:rsidRPr="00DC7F79">
        <w:rPr>
          <w:rFonts w:ascii="Book Antiqua" w:hAnsi="Book Antiqua"/>
          <w:b/>
          <w:bCs/>
          <w:sz w:val="24"/>
          <w:szCs w:val="24"/>
        </w:rPr>
        <w:t xml:space="preserve">CHAPTER NUMBER AND TITLE: Ch. 6, Child Care Affordability Program Rules </w:t>
      </w:r>
    </w:p>
    <w:p w14:paraId="75F26927" w14:textId="4D39359B" w:rsidR="00DC7F79" w:rsidRPr="00DC7F79" w:rsidRDefault="00DC7F79" w:rsidP="00BB4A81">
      <w:pPr>
        <w:overflowPunct w:val="0"/>
        <w:autoSpaceDE w:val="0"/>
        <w:autoSpaceDN w:val="0"/>
        <w:adjustRightInd w:val="0"/>
        <w:spacing w:line="259" w:lineRule="auto"/>
        <w:textAlignment w:val="baseline"/>
        <w:rPr>
          <w:rFonts w:ascii="Book Antiqua" w:hAnsi="Book Antiqua"/>
          <w:b/>
          <w:bCs/>
          <w:sz w:val="24"/>
          <w:szCs w:val="24"/>
        </w:rPr>
      </w:pPr>
      <w:r w:rsidRPr="00DC7F79">
        <w:rPr>
          <w:rFonts w:ascii="Book Antiqua" w:hAnsi="Book Antiqua"/>
          <w:b/>
          <w:bCs/>
          <w:sz w:val="24"/>
          <w:szCs w:val="24"/>
        </w:rPr>
        <w:t xml:space="preserve">TYPE OF RULE: Routine Technical </w:t>
      </w:r>
    </w:p>
    <w:p w14:paraId="2589C685" w14:textId="12597F48" w:rsidR="00DC7F79" w:rsidRPr="00DC7F79" w:rsidRDefault="00DC7F79" w:rsidP="00BB4A81">
      <w:pPr>
        <w:overflowPunct w:val="0"/>
        <w:autoSpaceDE w:val="0"/>
        <w:autoSpaceDN w:val="0"/>
        <w:adjustRightInd w:val="0"/>
        <w:ind w:right="360"/>
        <w:textAlignment w:val="baseline"/>
        <w:rPr>
          <w:rFonts w:ascii="Book Antiqua" w:hAnsi="Book Antiqua"/>
          <w:b/>
          <w:bCs/>
          <w:sz w:val="24"/>
          <w:szCs w:val="24"/>
        </w:rPr>
      </w:pPr>
      <w:r w:rsidRPr="00DC7F79">
        <w:rPr>
          <w:rFonts w:ascii="Book Antiqua" w:hAnsi="Book Antiqua"/>
          <w:b/>
          <w:bCs/>
          <w:sz w:val="24"/>
          <w:szCs w:val="24"/>
        </w:rPr>
        <w:t>PROPOSAL FILING NUMBER: 2025-P081</w:t>
      </w:r>
    </w:p>
    <w:p w14:paraId="3191B050" w14:textId="77777777"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BRIEF SUMMARY:</w:t>
      </w:r>
      <w:r w:rsidRPr="00DC7F79">
        <w:rPr>
          <w:rFonts w:ascii="Book Antiqua" w:hAnsi="Book Antiqua"/>
          <w:sz w:val="24"/>
          <w:szCs w:val="24"/>
        </w:rPr>
        <w:t xml:space="preserve"> The Department determines that adoption of this rule is necessary for compliance with federal rule changes adopted in April 2024 for the use of CCDF funds, according to 42 U.S.C. 9858 </w:t>
      </w:r>
      <w:r w:rsidRPr="00DC7F79">
        <w:rPr>
          <w:rFonts w:ascii="Book Antiqua" w:hAnsi="Book Antiqua"/>
          <w:i/>
          <w:iCs/>
          <w:sz w:val="24"/>
          <w:szCs w:val="24"/>
        </w:rPr>
        <w:t xml:space="preserve">et seq., </w:t>
      </w:r>
      <w:r w:rsidRPr="00DC7F79">
        <w:rPr>
          <w:rFonts w:ascii="Book Antiqua" w:hAnsi="Book Antiqua"/>
          <w:sz w:val="24"/>
          <w:szCs w:val="24"/>
        </w:rPr>
        <w:t xml:space="preserve">45 C.F.R. Pt. 98. This routine/technical rulemaking is necessary to comply with Federal Rule updates according to 42 U.S.C. 9858 et seq., 45  C.F.R. Pt. 98. The Department adopted these changes on an emergency basis on 5/19/25 and this proposed rulemaking will adopt them after the emergency rule expires on 8/17/25 at 11:59pm EST (U.S. and Canada). Revisions to payment processes, including paying prospectively and by enrollment, as well as changes to co-payments are required to meet these federal rule changes. As well, the Department has proposed paying </w:t>
      </w:r>
      <w:proofErr w:type="gramStart"/>
      <w:r w:rsidRPr="00DC7F79">
        <w:rPr>
          <w:rFonts w:ascii="Book Antiqua" w:hAnsi="Book Antiqua"/>
          <w:sz w:val="24"/>
          <w:szCs w:val="24"/>
        </w:rPr>
        <w:t>child care</w:t>
      </w:r>
      <w:proofErr w:type="gramEnd"/>
      <w:r w:rsidRPr="00DC7F79">
        <w:rPr>
          <w:rFonts w:ascii="Book Antiqua" w:hAnsi="Book Antiqua"/>
          <w:sz w:val="24"/>
          <w:szCs w:val="24"/>
        </w:rPr>
        <w:t xml:space="preserve"> providers the market rates as part of these rule changes.</w:t>
      </w:r>
    </w:p>
    <w:p w14:paraId="6B1BD6CE" w14:textId="39852E48"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PUBLIC HEARING:</w:t>
      </w:r>
      <w:r w:rsidRPr="00DC7F79">
        <w:rPr>
          <w:rFonts w:ascii="Book Antiqua" w:hAnsi="Book Antiqua"/>
          <w:sz w:val="24"/>
          <w:szCs w:val="24"/>
        </w:rPr>
        <w:t xml:space="preserve"> A public hearing will be held on Monday, June 16</w:t>
      </w:r>
      <w:r w:rsidRPr="00DC7F79">
        <w:rPr>
          <w:rFonts w:ascii="Book Antiqua" w:hAnsi="Book Antiqua"/>
          <w:sz w:val="24"/>
          <w:szCs w:val="24"/>
          <w:vertAlign w:val="superscript"/>
        </w:rPr>
        <w:t>th</w:t>
      </w:r>
      <w:r w:rsidRPr="00DC7F79">
        <w:rPr>
          <w:rFonts w:ascii="Book Antiqua" w:hAnsi="Book Antiqua"/>
          <w:sz w:val="24"/>
          <w:szCs w:val="24"/>
        </w:rPr>
        <w:t xml:space="preserve">, 2025 at 1pm Eastern Standard Time (U.S. and Canada) via Zoom at: </w:t>
      </w:r>
      <w:hyperlink r:id="rId9" w:history="1">
        <w:r w:rsidRPr="00DC7F79">
          <w:rPr>
            <w:rFonts w:ascii="Book Antiqua" w:hAnsi="Book Antiqua"/>
            <w:color w:val="0000FF"/>
            <w:sz w:val="24"/>
            <w:szCs w:val="24"/>
            <w:u w:val="single"/>
          </w:rPr>
          <w:t>https://mainestate.zoom.us/j/82633519819?pwd=jbbNXwiF03xMxUcSmAPMDJM5nzYO78.1</w:t>
        </w:r>
      </w:hyperlink>
      <w:r w:rsidRPr="00DC7F79">
        <w:rPr>
          <w:rFonts w:ascii="Book Antiqua" w:hAnsi="Book Antiqua"/>
          <w:sz w:val="24"/>
          <w:szCs w:val="24"/>
        </w:rPr>
        <w:t xml:space="preserve"> </w:t>
      </w:r>
    </w:p>
    <w:p w14:paraId="4C927EB9" w14:textId="559F4B49"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COMMENT DEADLINE:</w:t>
      </w:r>
      <w:r w:rsidRPr="00DC7F79">
        <w:rPr>
          <w:rFonts w:ascii="Book Antiqua" w:hAnsi="Book Antiqua"/>
          <w:sz w:val="24"/>
          <w:szCs w:val="24"/>
        </w:rPr>
        <w:t xml:space="preserve"> The Department will accept written comments via U.S. mail, e-mail, or fax until Thursday, June 26</w:t>
      </w:r>
      <w:r w:rsidRPr="00DC7F79">
        <w:rPr>
          <w:rFonts w:ascii="Book Antiqua" w:hAnsi="Book Antiqua"/>
          <w:sz w:val="24"/>
          <w:szCs w:val="24"/>
          <w:vertAlign w:val="superscript"/>
        </w:rPr>
        <w:t>th</w:t>
      </w:r>
      <w:r w:rsidRPr="00DC7F79">
        <w:rPr>
          <w:rFonts w:ascii="Book Antiqua" w:hAnsi="Book Antiqua"/>
          <w:sz w:val="24"/>
          <w:szCs w:val="24"/>
        </w:rPr>
        <w:t xml:space="preserve">, </w:t>
      </w:r>
      <w:proofErr w:type="gramStart"/>
      <w:r w:rsidRPr="00DC7F79">
        <w:rPr>
          <w:rFonts w:ascii="Book Antiqua" w:hAnsi="Book Antiqua"/>
          <w:sz w:val="24"/>
          <w:szCs w:val="24"/>
        </w:rPr>
        <w:t>2025</w:t>
      </w:r>
      <w:proofErr w:type="gramEnd"/>
      <w:r w:rsidRPr="00DC7F79">
        <w:rPr>
          <w:rFonts w:ascii="Book Antiqua" w:hAnsi="Book Antiqua"/>
          <w:sz w:val="24"/>
          <w:szCs w:val="24"/>
        </w:rPr>
        <w:t xml:space="preserve"> at 11:59pm Eastern Standard Time (U.S. and Canada).</w:t>
      </w:r>
    </w:p>
    <w:p w14:paraId="461099E3" w14:textId="77777777" w:rsidR="00DC7F79" w:rsidRPr="00DC7F79" w:rsidRDefault="00DC7F79" w:rsidP="00BB4A81">
      <w:pPr>
        <w:overflowPunct w:val="0"/>
        <w:autoSpaceDE w:val="0"/>
        <w:autoSpaceDN w:val="0"/>
        <w:adjustRightInd w:val="0"/>
        <w:textAlignment w:val="baseline"/>
        <w:rPr>
          <w:rFonts w:ascii="Book Antiqua" w:hAnsi="Book Antiqua"/>
          <w:b/>
          <w:bCs/>
          <w:sz w:val="24"/>
          <w:szCs w:val="24"/>
        </w:rPr>
      </w:pPr>
      <w:r w:rsidRPr="00DC7F79">
        <w:rPr>
          <w:rFonts w:ascii="Book Antiqua" w:hAnsi="Book Antiqua"/>
          <w:b/>
          <w:bCs/>
          <w:sz w:val="24"/>
          <w:szCs w:val="24"/>
        </w:rPr>
        <w:t>CONTACT PERSON FOR THIS FILING:</w:t>
      </w:r>
    </w:p>
    <w:p w14:paraId="05EC6718" w14:textId="77777777" w:rsidR="00DC7F79" w:rsidRPr="00DC7F79" w:rsidRDefault="00DC7F79" w:rsidP="00BB4A81">
      <w:pPr>
        <w:overflowPunct w:val="0"/>
        <w:autoSpaceDE w:val="0"/>
        <w:autoSpaceDN w:val="0"/>
        <w:adjustRightInd w:val="0"/>
        <w:spacing w:line="245" w:lineRule="exact"/>
        <w:jc w:val="both"/>
        <w:textAlignment w:val="baseline"/>
        <w:rPr>
          <w:rFonts w:ascii="Book Antiqua" w:hAnsi="Book Antiqua"/>
          <w:sz w:val="24"/>
          <w:szCs w:val="24"/>
        </w:rPr>
      </w:pPr>
      <w:r w:rsidRPr="00DC7F79">
        <w:rPr>
          <w:rFonts w:ascii="Book Antiqua" w:hAnsi="Book Antiqua"/>
          <w:sz w:val="24"/>
          <w:szCs w:val="24"/>
        </w:rPr>
        <w:t>Connor Kelley, Quality Assurance Specialist</w:t>
      </w:r>
    </w:p>
    <w:p w14:paraId="593BBE16"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Maine Department of Health and Human Services</w:t>
      </w:r>
    </w:p>
    <w:p w14:paraId="63F83EF0"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Office of Child and Family Services</w:t>
      </w:r>
    </w:p>
    <w:p w14:paraId="45935B13"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2 Anthony Avenue</w:t>
      </w:r>
    </w:p>
    <w:p w14:paraId="4119B23B"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Augusta, Maine 04333-0011</w:t>
      </w:r>
    </w:p>
    <w:p w14:paraId="11D76278"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PHONE: 207-441-0933</w:t>
      </w:r>
    </w:p>
    <w:p w14:paraId="0EE951B1"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 xml:space="preserve">EMAIL: </w:t>
      </w:r>
      <w:hyperlink r:id="rId10" w:history="1">
        <w:r w:rsidRPr="00DC7F79">
          <w:rPr>
            <w:rFonts w:ascii="Book Antiqua" w:hAnsi="Book Antiqua"/>
            <w:color w:val="0000FF"/>
            <w:sz w:val="24"/>
            <w:szCs w:val="24"/>
            <w:u w:val="single"/>
          </w:rPr>
          <w:t>rulemaking.ocfs@maine.gov</w:t>
        </w:r>
      </w:hyperlink>
    </w:p>
    <w:p w14:paraId="27EF9A57"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FAX: (207) 287-3707</w:t>
      </w:r>
    </w:p>
    <w:p w14:paraId="2E00C76F" w14:textId="77777777" w:rsidR="00DC7F79" w:rsidRPr="00DC7F79" w:rsidRDefault="00DC7F79" w:rsidP="00BB4A81">
      <w:pPr>
        <w:overflowPunct w:val="0"/>
        <w:autoSpaceDE w:val="0"/>
        <w:autoSpaceDN w:val="0"/>
        <w:adjustRightInd w:val="0"/>
        <w:textAlignment w:val="baseline"/>
        <w:rPr>
          <w:rFonts w:ascii="Book Antiqua" w:hAnsi="Book Antiqua"/>
          <w:sz w:val="24"/>
          <w:szCs w:val="24"/>
        </w:rPr>
      </w:pPr>
      <w:r w:rsidRPr="00DC7F79">
        <w:rPr>
          <w:rFonts w:ascii="Book Antiqua" w:hAnsi="Book Antiqua"/>
          <w:sz w:val="24"/>
          <w:szCs w:val="24"/>
        </w:rPr>
        <w:t>TTY: 711 (Deaf or Hard of Hearing)</w:t>
      </w:r>
    </w:p>
    <w:p w14:paraId="7EAFF3D3" w14:textId="77777777"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lastRenderedPageBreak/>
        <w:t>CONTACT PERSON FOR SMALL BUSINESS IMPACT STATEMENT:</w:t>
      </w:r>
      <w:r w:rsidRPr="00DC7F79">
        <w:rPr>
          <w:rFonts w:ascii="Book Antiqua" w:hAnsi="Book Antiqua"/>
          <w:sz w:val="24"/>
          <w:szCs w:val="24"/>
        </w:rPr>
        <w:t xml:space="preserve"> N/A</w:t>
      </w:r>
    </w:p>
    <w:p w14:paraId="44ABDC95" w14:textId="77777777" w:rsidR="00DC7F79" w:rsidRPr="00DC7F79" w:rsidRDefault="00DC7F79" w:rsidP="00BB4A81">
      <w:pPr>
        <w:overflowPunct w:val="0"/>
        <w:autoSpaceDE w:val="0"/>
        <w:autoSpaceDN w:val="0"/>
        <w:adjustRightInd w:val="0"/>
        <w:ind w:right="972"/>
        <w:textAlignment w:val="baseline"/>
        <w:rPr>
          <w:rFonts w:ascii="Book Antiqua" w:hAnsi="Book Antiqua"/>
          <w:color w:val="000000"/>
          <w:sz w:val="24"/>
          <w:szCs w:val="24"/>
          <w:shd w:val="clear" w:color="auto" w:fill="FFFFFF"/>
        </w:rPr>
      </w:pPr>
      <w:r w:rsidRPr="00DC7F79">
        <w:rPr>
          <w:rFonts w:ascii="Book Antiqua" w:hAnsi="Book Antiqua"/>
          <w:b/>
          <w:bCs/>
          <w:color w:val="000000"/>
          <w:sz w:val="24"/>
          <w:szCs w:val="24"/>
          <w:shd w:val="clear" w:color="auto" w:fill="FFFFFF"/>
        </w:rPr>
        <w:t>FINANCIAL IMPACT ON MUNICIPALITIES OR COUNTIES:</w:t>
      </w:r>
      <w:r w:rsidRPr="00DC7F79">
        <w:rPr>
          <w:rFonts w:ascii="Book Antiqua" w:hAnsi="Book Antiqua"/>
          <w:color w:val="000000"/>
          <w:sz w:val="24"/>
          <w:szCs w:val="24"/>
          <w:shd w:val="clear" w:color="auto" w:fill="FFFFFF"/>
        </w:rPr>
        <w:t> The Department does not anticipate that this rulemaking will have any adverse impact on municipalities or counties.</w:t>
      </w:r>
    </w:p>
    <w:p w14:paraId="20452DCB" w14:textId="77777777"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STATUTORY AUTHORITY FOR THIS RULE:</w:t>
      </w:r>
      <w:r w:rsidRPr="00DC7F79">
        <w:rPr>
          <w:rFonts w:ascii="Book Antiqua" w:hAnsi="Book Antiqua"/>
          <w:sz w:val="24"/>
          <w:szCs w:val="24"/>
        </w:rPr>
        <w:t xml:space="preserve"> 22 M.R.S.A. § 42(1); 22 M.R.S.A. ch. 1052-A; 22 M.R.S.§ 3731-A</w:t>
      </w:r>
    </w:p>
    <w:p w14:paraId="53A9A3A7" w14:textId="5200E458"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SUBSTANTIVE STATE OR FEDERAL LAW BEING IMPLEMENTED:</w:t>
      </w:r>
      <w:r w:rsidRPr="00DC7F79">
        <w:rPr>
          <w:rFonts w:ascii="Book Antiqua" w:hAnsi="Book Antiqua"/>
          <w:sz w:val="24"/>
          <w:szCs w:val="24"/>
        </w:rPr>
        <w:t xml:space="preserve"> 42 U.S.C. 9858 </w:t>
      </w:r>
      <w:r w:rsidRPr="00DC7F79">
        <w:rPr>
          <w:rFonts w:ascii="Book Antiqua" w:hAnsi="Book Antiqua"/>
          <w:i/>
          <w:iCs/>
          <w:sz w:val="24"/>
          <w:szCs w:val="24"/>
        </w:rPr>
        <w:t xml:space="preserve">et seq., </w:t>
      </w:r>
      <w:r w:rsidRPr="00DC7F79">
        <w:rPr>
          <w:rFonts w:ascii="Book Antiqua" w:hAnsi="Book Antiqua"/>
          <w:sz w:val="24"/>
          <w:szCs w:val="24"/>
        </w:rPr>
        <w:t>45 C.F.R. Pt. 98 </w:t>
      </w:r>
    </w:p>
    <w:p w14:paraId="234E5505" w14:textId="77777777" w:rsidR="00DC7F79" w:rsidRPr="00DC7F79" w:rsidRDefault="00DC7F79" w:rsidP="00BB4A81">
      <w:pPr>
        <w:overflowPunct w:val="0"/>
        <w:autoSpaceDE w:val="0"/>
        <w:autoSpaceDN w:val="0"/>
        <w:adjustRightInd w:val="0"/>
        <w:ind w:right="360"/>
        <w:textAlignment w:val="baseline"/>
        <w:rPr>
          <w:rFonts w:ascii="Book Antiqua" w:hAnsi="Book Antiqua"/>
          <w:sz w:val="24"/>
          <w:szCs w:val="24"/>
        </w:rPr>
      </w:pPr>
      <w:r w:rsidRPr="00DC7F79">
        <w:rPr>
          <w:rFonts w:ascii="Book Antiqua" w:hAnsi="Book Antiqua"/>
          <w:b/>
          <w:bCs/>
          <w:sz w:val="24"/>
          <w:szCs w:val="24"/>
        </w:rPr>
        <w:t>AGENCY WEBSITE:</w:t>
      </w:r>
      <w:r w:rsidRPr="00DC7F79">
        <w:rPr>
          <w:rFonts w:ascii="Book Antiqua" w:hAnsi="Book Antiqua"/>
          <w:sz w:val="24"/>
          <w:szCs w:val="24"/>
        </w:rPr>
        <w:t xml:space="preserve"> </w:t>
      </w:r>
      <w:hyperlink r:id="rId11" w:tgtFrame="_blank" w:history="1">
        <w:r w:rsidRPr="00DC7F79">
          <w:rPr>
            <w:rFonts w:ascii="Book Antiqua" w:hAnsi="Book Antiqua"/>
            <w:color w:val="0000FF"/>
            <w:sz w:val="24"/>
            <w:szCs w:val="24"/>
            <w:u w:val="single"/>
          </w:rPr>
          <w:t>https://www.maine.gov/dhhs/ocfs</w:t>
        </w:r>
      </w:hyperlink>
      <w:r w:rsidRPr="00DC7F79">
        <w:rPr>
          <w:rFonts w:ascii="Book Antiqua" w:hAnsi="Book Antiqua"/>
          <w:sz w:val="24"/>
          <w:szCs w:val="24"/>
        </w:rPr>
        <w:t> </w:t>
      </w:r>
    </w:p>
    <w:p w14:paraId="680EFEBE" w14:textId="77777777" w:rsidR="00DC7F79" w:rsidRDefault="00DC7F79" w:rsidP="00BB4A81">
      <w:pPr>
        <w:overflowPunct w:val="0"/>
        <w:autoSpaceDE w:val="0"/>
        <w:autoSpaceDN w:val="0"/>
        <w:adjustRightInd w:val="0"/>
        <w:ind w:right="360"/>
        <w:textAlignment w:val="baseline"/>
        <w:rPr>
          <w:rFonts w:ascii="Book Antiqua" w:hAnsi="Book Antiqua"/>
          <w:color w:val="0000FF"/>
          <w:sz w:val="24"/>
          <w:szCs w:val="24"/>
          <w:u w:val="single"/>
        </w:rPr>
      </w:pPr>
      <w:r w:rsidRPr="00DC7F79">
        <w:rPr>
          <w:rFonts w:ascii="Book Antiqua" w:hAnsi="Book Antiqua"/>
          <w:b/>
          <w:bCs/>
          <w:sz w:val="24"/>
          <w:szCs w:val="24"/>
        </w:rPr>
        <w:t>EMAIL FOR OVERALL AGENCY RULEMAKING LIAISON:</w:t>
      </w:r>
      <w:r w:rsidRPr="00DC7F79">
        <w:rPr>
          <w:rFonts w:ascii="Book Antiqua" w:hAnsi="Book Antiqua"/>
          <w:sz w:val="24"/>
          <w:szCs w:val="24"/>
        </w:rPr>
        <w:t xml:space="preserve"> </w:t>
      </w:r>
      <w:hyperlink r:id="rId12" w:history="1">
        <w:r w:rsidRPr="00DC7F79">
          <w:rPr>
            <w:rFonts w:ascii="Book Antiqua" w:hAnsi="Book Antiqua"/>
            <w:color w:val="0000FF"/>
            <w:sz w:val="24"/>
            <w:szCs w:val="24"/>
            <w:u w:val="single"/>
          </w:rPr>
          <w:t>Emily.A.Cathcart@Maine.gov</w:t>
        </w:r>
      </w:hyperlink>
    </w:p>
    <w:p w14:paraId="59153DBA" w14:textId="77777777" w:rsidR="00E3024A" w:rsidRPr="00DC7F79" w:rsidRDefault="00E3024A" w:rsidP="00BB4A81">
      <w:pPr>
        <w:shd w:val="clear" w:color="auto" w:fill="FFFFFF" w:themeFill="background1"/>
        <w:overflowPunct w:val="0"/>
        <w:autoSpaceDE w:val="0"/>
        <w:autoSpaceDN w:val="0"/>
        <w:adjustRightInd w:val="0"/>
        <w:ind w:right="360"/>
        <w:textAlignment w:val="baseline"/>
        <w:rPr>
          <w:rFonts w:ascii="Book Antiqua" w:hAnsi="Book Antiqua"/>
          <w:sz w:val="24"/>
          <w:szCs w:val="24"/>
        </w:rPr>
      </w:pPr>
    </w:p>
    <w:bookmarkEnd w:id="7"/>
    <w:p w14:paraId="20BBC105" w14:textId="5BC9FD2D" w:rsidR="00DC7F79" w:rsidRPr="00E3024A" w:rsidRDefault="0053085C" w:rsidP="00BB4A81">
      <w:pPr>
        <w:shd w:val="clear" w:color="auto" w:fill="FFFFFF" w:themeFill="background1"/>
        <w:mirrorIndents/>
        <w:rPr>
          <w:rFonts w:ascii="Book Antiqua" w:hAnsi="Book Antiqua"/>
          <w:b/>
          <w:bCs/>
          <w:sz w:val="24"/>
          <w:szCs w:val="24"/>
        </w:rPr>
      </w:pPr>
      <w:r>
        <w:rPr>
          <w:rFonts w:ascii="Book Antiqua" w:hAnsi="Book Antiqua"/>
          <w:b/>
          <w:bCs/>
          <w:sz w:val="24"/>
          <w:szCs w:val="24"/>
        </w:rPr>
        <w:pict w14:anchorId="6F02883A">
          <v:rect id="_x0000_i1027" style="width:0;height:1.5pt" o:hralign="center" o:hrstd="t" o:hr="t" fillcolor="#a0a0a0" stroked="f"/>
        </w:pict>
      </w:r>
    </w:p>
    <w:p w14:paraId="394FD637" w14:textId="77777777" w:rsidR="00E3024A" w:rsidRPr="00E3024A" w:rsidRDefault="00E3024A" w:rsidP="00BB4A81">
      <w:pPr>
        <w:shd w:val="clear" w:color="auto" w:fill="FFFFFF" w:themeFill="background1"/>
        <w:mirrorIndents/>
        <w:rPr>
          <w:rFonts w:ascii="Book Antiqua" w:hAnsi="Book Antiqua"/>
          <w:b/>
          <w:bCs/>
          <w:sz w:val="24"/>
          <w:szCs w:val="24"/>
        </w:rPr>
      </w:pPr>
    </w:p>
    <w:p w14:paraId="20596073" w14:textId="62BAF83F" w:rsidR="00E3024A" w:rsidRPr="00A27D58" w:rsidRDefault="00E3024A" w:rsidP="0053085C">
      <w:pPr>
        <w:overflowPunct w:val="0"/>
        <w:autoSpaceDE w:val="0"/>
        <w:autoSpaceDN w:val="0"/>
        <w:adjustRightInd w:val="0"/>
        <w:ind w:right="360"/>
        <w:textAlignment w:val="baseline"/>
        <w:rPr>
          <w:rFonts w:ascii="Book Antiqua" w:hAnsi="Book Antiqua"/>
          <w:b/>
          <w:bCs/>
          <w:sz w:val="24"/>
          <w:szCs w:val="24"/>
        </w:rPr>
      </w:pPr>
      <w:r w:rsidRPr="00A27D58">
        <w:rPr>
          <w:rFonts w:ascii="Book Antiqua" w:hAnsi="Book Antiqua"/>
          <w:b/>
          <w:bCs/>
          <w:sz w:val="24"/>
          <w:szCs w:val="24"/>
        </w:rPr>
        <w:t>AGENCY: 16-222 Department of Public Safety, Maine State Police</w:t>
      </w:r>
    </w:p>
    <w:p w14:paraId="031F567C" w14:textId="1F23BF78" w:rsidR="00E3024A" w:rsidRPr="00A27D58" w:rsidRDefault="00E3024A" w:rsidP="00BB4A81">
      <w:pPr>
        <w:overflowPunct w:val="0"/>
        <w:autoSpaceDE w:val="0"/>
        <w:autoSpaceDN w:val="0"/>
        <w:adjustRightInd w:val="0"/>
        <w:textAlignment w:val="baseline"/>
        <w:rPr>
          <w:rFonts w:ascii="Book Antiqua" w:hAnsi="Book Antiqua"/>
          <w:b/>
          <w:bCs/>
          <w:sz w:val="24"/>
          <w:szCs w:val="24"/>
        </w:rPr>
      </w:pPr>
      <w:r w:rsidRPr="00A27D58">
        <w:rPr>
          <w:rFonts w:ascii="Book Antiqua" w:hAnsi="Book Antiqua"/>
          <w:b/>
          <w:bCs/>
          <w:sz w:val="24"/>
          <w:szCs w:val="24"/>
        </w:rPr>
        <w:t xml:space="preserve">CHAPTER NUMBER AND TITLE:  Ch. 19, </w:t>
      </w:r>
      <w:bookmarkStart w:id="8" w:name="_Hlk195623284"/>
      <w:r w:rsidRPr="00A27D58">
        <w:rPr>
          <w:rFonts w:ascii="Book Antiqua" w:hAnsi="Book Antiqua"/>
          <w:b/>
          <w:bCs/>
          <w:sz w:val="24"/>
          <w:szCs w:val="24"/>
        </w:rPr>
        <w:t xml:space="preserve">Died </w:t>
      </w:r>
      <w:r w:rsidRPr="00E3024A">
        <w:rPr>
          <w:rFonts w:ascii="Book Antiqua" w:hAnsi="Book Antiqua"/>
          <w:b/>
          <w:bCs/>
          <w:sz w:val="24"/>
          <w:szCs w:val="24"/>
        </w:rPr>
        <w:t xml:space="preserve">While </w:t>
      </w:r>
      <w:proofErr w:type="gramStart"/>
      <w:r w:rsidRPr="00E3024A">
        <w:rPr>
          <w:rFonts w:ascii="Book Antiqua" w:hAnsi="Book Antiqua"/>
          <w:b/>
          <w:bCs/>
          <w:sz w:val="24"/>
          <w:szCs w:val="24"/>
        </w:rPr>
        <w:t>In</w:t>
      </w:r>
      <w:proofErr w:type="gramEnd"/>
      <w:r w:rsidRPr="00E3024A">
        <w:rPr>
          <w:rFonts w:ascii="Book Antiqua" w:hAnsi="Book Antiqua"/>
          <w:b/>
          <w:bCs/>
          <w:sz w:val="24"/>
          <w:szCs w:val="24"/>
        </w:rPr>
        <w:t xml:space="preserve"> </w:t>
      </w:r>
      <w:r>
        <w:rPr>
          <w:rFonts w:ascii="Book Antiqua" w:hAnsi="Book Antiqua"/>
          <w:b/>
          <w:bCs/>
          <w:sz w:val="24"/>
          <w:szCs w:val="24"/>
        </w:rPr>
        <w:t>t</w:t>
      </w:r>
      <w:r w:rsidRPr="00E3024A">
        <w:rPr>
          <w:rFonts w:ascii="Book Antiqua" w:hAnsi="Book Antiqua"/>
          <w:b/>
          <w:bCs/>
          <w:sz w:val="24"/>
          <w:szCs w:val="24"/>
        </w:rPr>
        <w:t xml:space="preserve">he Line </w:t>
      </w:r>
      <w:r>
        <w:rPr>
          <w:rFonts w:ascii="Book Antiqua" w:hAnsi="Book Antiqua"/>
          <w:b/>
          <w:bCs/>
          <w:sz w:val="24"/>
          <w:szCs w:val="24"/>
        </w:rPr>
        <w:t>o</w:t>
      </w:r>
      <w:r w:rsidRPr="00E3024A">
        <w:rPr>
          <w:rFonts w:ascii="Book Antiqua" w:hAnsi="Book Antiqua"/>
          <w:b/>
          <w:bCs/>
          <w:sz w:val="24"/>
          <w:szCs w:val="24"/>
        </w:rPr>
        <w:t xml:space="preserve">f Duty Death Benefits </w:t>
      </w:r>
      <w:r>
        <w:rPr>
          <w:rFonts w:ascii="Book Antiqua" w:hAnsi="Book Antiqua"/>
          <w:b/>
          <w:bCs/>
          <w:sz w:val="24"/>
          <w:szCs w:val="24"/>
        </w:rPr>
        <w:t>f</w:t>
      </w:r>
      <w:r w:rsidRPr="00E3024A">
        <w:rPr>
          <w:rFonts w:ascii="Book Antiqua" w:hAnsi="Book Antiqua"/>
          <w:b/>
          <w:bCs/>
          <w:sz w:val="24"/>
          <w:szCs w:val="24"/>
        </w:rPr>
        <w:t>or Law Enforcement Officers</w:t>
      </w:r>
      <w:bookmarkEnd w:id="8"/>
    </w:p>
    <w:p w14:paraId="73437847" w14:textId="115DAD4C" w:rsidR="00E3024A" w:rsidRPr="00A27D58" w:rsidRDefault="00E3024A" w:rsidP="0053085C">
      <w:pPr>
        <w:overflowPunct w:val="0"/>
        <w:autoSpaceDE w:val="0"/>
        <w:autoSpaceDN w:val="0"/>
        <w:adjustRightInd w:val="0"/>
        <w:textAlignment w:val="baseline"/>
        <w:rPr>
          <w:rFonts w:ascii="Book Antiqua" w:hAnsi="Book Antiqua"/>
          <w:b/>
          <w:bCs/>
          <w:i/>
          <w:sz w:val="24"/>
          <w:szCs w:val="24"/>
        </w:rPr>
      </w:pPr>
      <w:r w:rsidRPr="00A27D58">
        <w:rPr>
          <w:rFonts w:ascii="Book Antiqua" w:hAnsi="Book Antiqua"/>
          <w:b/>
          <w:bCs/>
          <w:sz w:val="24"/>
          <w:szCs w:val="24"/>
        </w:rPr>
        <w:t xml:space="preserve">TYPE OF RULE: Routine Technical </w:t>
      </w:r>
    </w:p>
    <w:p w14:paraId="3833AC2A" w14:textId="4B24DF7B" w:rsidR="00E3024A" w:rsidRPr="00A27D58" w:rsidRDefault="00E3024A" w:rsidP="0053085C">
      <w:pPr>
        <w:overflowPunct w:val="0"/>
        <w:autoSpaceDE w:val="0"/>
        <w:autoSpaceDN w:val="0"/>
        <w:adjustRightInd w:val="0"/>
        <w:textAlignment w:val="baseline"/>
        <w:rPr>
          <w:rFonts w:ascii="Book Antiqua" w:hAnsi="Book Antiqua"/>
          <w:b/>
          <w:bCs/>
          <w:sz w:val="24"/>
          <w:szCs w:val="24"/>
        </w:rPr>
      </w:pPr>
      <w:r w:rsidRPr="00A27D58">
        <w:rPr>
          <w:rFonts w:ascii="Book Antiqua" w:hAnsi="Book Antiqua"/>
          <w:b/>
          <w:bCs/>
          <w:iCs/>
          <w:sz w:val="24"/>
          <w:szCs w:val="24"/>
        </w:rPr>
        <w:t>PROPOSAL FILING NUMBER: 2025-P082</w:t>
      </w:r>
      <w:r w:rsidRPr="00A27D58">
        <w:rPr>
          <w:rFonts w:ascii="Book Antiqua" w:hAnsi="Book Antiqua"/>
          <w:b/>
          <w:bCs/>
          <w:sz w:val="24"/>
          <w:szCs w:val="24"/>
        </w:rPr>
        <w:t xml:space="preserve"> </w:t>
      </w:r>
    </w:p>
    <w:p w14:paraId="629E12ED" w14:textId="7D7192E0" w:rsidR="00E3024A" w:rsidRPr="00A27D58" w:rsidRDefault="00E3024A" w:rsidP="0053085C">
      <w:pPr>
        <w:rPr>
          <w:rFonts w:ascii="Book Antiqua" w:hAnsi="Book Antiqua"/>
          <w:sz w:val="24"/>
          <w:szCs w:val="24"/>
        </w:rPr>
      </w:pPr>
      <w:r w:rsidRPr="00A27D58">
        <w:rPr>
          <w:rFonts w:ascii="Book Antiqua" w:hAnsi="Book Antiqua"/>
          <w:b/>
          <w:bCs/>
          <w:sz w:val="24"/>
          <w:szCs w:val="24"/>
        </w:rPr>
        <w:t>BRIEF SUMMARY:</w:t>
      </w:r>
      <w:r w:rsidRPr="00A27D58">
        <w:rPr>
          <w:rFonts w:ascii="Book Antiqua" w:hAnsi="Book Antiqua"/>
          <w:sz w:val="24"/>
          <w:szCs w:val="24"/>
        </w:rPr>
        <w:t xml:space="preserve"> This chapter outlines the procedures governing the award of death benefits to the child, spouse or parent of a law enforcement officer who dies while in the line of duty. 25 MRS §§1611 – 1612.</w:t>
      </w:r>
    </w:p>
    <w:p w14:paraId="6548F2E0" w14:textId="146C3509" w:rsidR="00E3024A" w:rsidRPr="00A27D58" w:rsidRDefault="00E3024A" w:rsidP="0053085C">
      <w:pPr>
        <w:overflowPunct w:val="0"/>
        <w:autoSpaceDE w:val="0"/>
        <w:autoSpaceDN w:val="0"/>
        <w:adjustRightInd w:val="0"/>
        <w:ind w:left="540" w:right="360" w:hanging="540"/>
        <w:textAlignment w:val="baseline"/>
        <w:rPr>
          <w:rFonts w:ascii="Book Antiqua" w:hAnsi="Book Antiqua"/>
          <w:sz w:val="24"/>
          <w:szCs w:val="24"/>
        </w:rPr>
      </w:pPr>
      <w:r w:rsidRPr="00A27D58">
        <w:rPr>
          <w:rFonts w:ascii="Book Antiqua" w:hAnsi="Book Antiqua"/>
          <w:b/>
          <w:bCs/>
          <w:sz w:val="24"/>
          <w:szCs w:val="24"/>
        </w:rPr>
        <w:t>PUBLIC HEARING</w:t>
      </w:r>
      <w:r w:rsidRPr="00A27D58">
        <w:rPr>
          <w:rFonts w:ascii="Book Antiqua" w:hAnsi="Book Antiqua"/>
          <w:sz w:val="24"/>
          <w:szCs w:val="24"/>
        </w:rPr>
        <w:t xml:space="preserve"> </w:t>
      </w:r>
      <w:r w:rsidRPr="00A27D58">
        <w:rPr>
          <w:rFonts w:ascii="Book Antiqua" w:hAnsi="Book Antiqua"/>
          <w:i/>
          <w:sz w:val="24"/>
          <w:szCs w:val="24"/>
        </w:rPr>
        <w:t>(if any)</w:t>
      </w:r>
      <w:r w:rsidRPr="00A27D58">
        <w:rPr>
          <w:rFonts w:ascii="Book Antiqua" w:hAnsi="Book Antiqua"/>
          <w:sz w:val="24"/>
          <w:szCs w:val="24"/>
        </w:rPr>
        <w:t>: None applicable</w:t>
      </w:r>
    </w:p>
    <w:p w14:paraId="4F873C59" w14:textId="7342548E" w:rsidR="00E3024A" w:rsidRPr="00A27D58" w:rsidRDefault="00E3024A" w:rsidP="0053085C">
      <w:pPr>
        <w:overflowPunct w:val="0"/>
        <w:autoSpaceDE w:val="0"/>
        <w:autoSpaceDN w:val="0"/>
        <w:adjustRightInd w:val="0"/>
        <w:ind w:left="540" w:right="360" w:hanging="540"/>
        <w:textAlignment w:val="baseline"/>
        <w:rPr>
          <w:rFonts w:ascii="Book Antiqua" w:hAnsi="Book Antiqua"/>
          <w:sz w:val="24"/>
          <w:szCs w:val="24"/>
        </w:rPr>
      </w:pPr>
      <w:r w:rsidRPr="00A27D58">
        <w:rPr>
          <w:rFonts w:ascii="Book Antiqua" w:hAnsi="Book Antiqua"/>
          <w:b/>
          <w:bCs/>
          <w:sz w:val="24"/>
          <w:szCs w:val="24"/>
        </w:rPr>
        <w:t>COMMENT DEADLINE:</w:t>
      </w:r>
      <w:r w:rsidRPr="00A27D58">
        <w:rPr>
          <w:rFonts w:ascii="Book Antiqua" w:hAnsi="Book Antiqua"/>
          <w:sz w:val="24"/>
          <w:szCs w:val="24"/>
        </w:rPr>
        <w:t xml:space="preserve"> </w:t>
      </w:r>
      <w:r>
        <w:rPr>
          <w:rFonts w:ascii="Book Antiqua" w:hAnsi="Book Antiqua"/>
          <w:sz w:val="24"/>
          <w:szCs w:val="24"/>
        </w:rPr>
        <w:t>11:59 PM Friday, June 27, 2025</w:t>
      </w:r>
    </w:p>
    <w:p w14:paraId="3DEA453C" w14:textId="731E60C2" w:rsidR="00E3024A" w:rsidRPr="00A27D58" w:rsidRDefault="00E3024A" w:rsidP="0053085C">
      <w:pPr>
        <w:overflowPunct w:val="0"/>
        <w:autoSpaceDE w:val="0"/>
        <w:autoSpaceDN w:val="0"/>
        <w:adjustRightInd w:val="0"/>
        <w:textAlignment w:val="baseline"/>
        <w:rPr>
          <w:rFonts w:ascii="Book Antiqua" w:hAnsi="Book Antiqua"/>
          <w:sz w:val="24"/>
          <w:szCs w:val="24"/>
        </w:rPr>
      </w:pPr>
      <w:r w:rsidRPr="00A27D58">
        <w:rPr>
          <w:rFonts w:ascii="Book Antiqua" w:hAnsi="Book Antiqua"/>
          <w:b/>
          <w:bCs/>
          <w:sz w:val="24"/>
          <w:szCs w:val="24"/>
        </w:rPr>
        <w:t>CONTACT PERSON FOR THIS FILING:</w:t>
      </w:r>
      <w:r>
        <w:rPr>
          <w:rFonts w:ascii="Book Antiqua" w:hAnsi="Book Antiqua"/>
          <w:sz w:val="24"/>
          <w:szCs w:val="24"/>
        </w:rPr>
        <w:t xml:space="preserve"> </w:t>
      </w:r>
      <w:r w:rsidRPr="00A27D58">
        <w:rPr>
          <w:rFonts w:ascii="Book Antiqua" w:hAnsi="Book Antiqua"/>
          <w:sz w:val="24"/>
          <w:szCs w:val="24"/>
        </w:rPr>
        <w:t>Major Lucas W. Hare, 45 Commerce Drive, Augusta ME 04333-0087 207-624-7200</w:t>
      </w:r>
      <w:r w:rsidR="000C385C">
        <w:rPr>
          <w:rFonts w:ascii="Book Antiqua" w:hAnsi="Book Antiqua"/>
          <w:sz w:val="24"/>
          <w:szCs w:val="24"/>
        </w:rPr>
        <w:t xml:space="preserve">; </w:t>
      </w:r>
      <w:hyperlink r:id="rId13" w:history="1">
        <w:r w:rsidRPr="00A27D58">
          <w:rPr>
            <w:rFonts w:ascii="Book Antiqua" w:hAnsi="Book Antiqua"/>
            <w:color w:val="0000FF"/>
            <w:sz w:val="24"/>
            <w:szCs w:val="24"/>
            <w:u w:val="single"/>
          </w:rPr>
          <w:t>lucas.w.hare@maine.gov</w:t>
        </w:r>
      </w:hyperlink>
    </w:p>
    <w:p w14:paraId="3C0230D8" w14:textId="77777777" w:rsidR="00E3024A" w:rsidRPr="00A27D58" w:rsidRDefault="00E3024A" w:rsidP="0053085C">
      <w:pPr>
        <w:overflowPunct w:val="0"/>
        <w:autoSpaceDE w:val="0"/>
        <w:autoSpaceDN w:val="0"/>
        <w:adjustRightInd w:val="0"/>
        <w:ind w:right="360"/>
        <w:textAlignment w:val="baseline"/>
        <w:rPr>
          <w:rFonts w:ascii="Book Antiqua" w:hAnsi="Book Antiqua"/>
          <w:sz w:val="24"/>
          <w:szCs w:val="24"/>
        </w:rPr>
      </w:pPr>
      <w:r w:rsidRPr="00A27D58">
        <w:rPr>
          <w:rFonts w:ascii="Book Antiqua" w:hAnsi="Book Antiqua"/>
          <w:b/>
          <w:bCs/>
          <w:sz w:val="24"/>
          <w:szCs w:val="24"/>
        </w:rPr>
        <w:t>CONTACT PERSON FOR SMALL BUSINESS IMPACT STATEMENT</w:t>
      </w:r>
      <w:r w:rsidRPr="00A27D58">
        <w:rPr>
          <w:rFonts w:ascii="Book Antiqua" w:hAnsi="Book Antiqua"/>
          <w:sz w:val="24"/>
          <w:szCs w:val="24"/>
        </w:rPr>
        <w:t xml:space="preserve"> </w:t>
      </w:r>
      <w:r w:rsidRPr="00A27D58">
        <w:rPr>
          <w:rFonts w:ascii="Book Antiqua" w:hAnsi="Book Antiqua"/>
          <w:i/>
          <w:sz w:val="24"/>
          <w:szCs w:val="24"/>
        </w:rPr>
        <w:t>(if different)</w:t>
      </w:r>
      <w:r w:rsidRPr="00A27D58">
        <w:rPr>
          <w:rFonts w:ascii="Book Antiqua" w:hAnsi="Book Antiqua"/>
          <w:sz w:val="24"/>
          <w:szCs w:val="24"/>
        </w:rPr>
        <w:t>: N/A</w:t>
      </w:r>
    </w:p>
    <w:p w14:paraId="3D7BFF2C" w14:textId="77777777" w:rsidR="00E3024A" w:rsidRPr="00A27D58" w:rsidRDefault="00E3024A" w:rsidP="0053085C">
      <w:pPr>
        <w:overflowPunct w:val="0"/>
        <w:autoSpaceDE w:val="0"/>
        <w:autoSpaceDN w:val="0"/>
        <w:adjustRightInd w:val="0"/>
        <w:ind w:right="972"/>
        <w:textAlignment w:val="baseline"/>
        <w:rPr>
          <w:rFonts w:ascii="Book Antiqua" w:hAnsi="Book Antiqua"/>
          <w:color w:val="000000"/>
          <w:sz w:val="24"/>
          <w:szCs w:val="24"/>
          <w:shd w:val="clear" w:color="auto" w:fill="FFFFFF"/>
        </w:rPr>
      </w:pPr>
      <w:r w:rsidRPr="00A27D58">
        <w:rPr>
          <w:rFonts w:ascii="Book Antiqua" w:hAnsi="Book Antiqua"/>
          <w:b/>
          <w:bCs/>
          <w:color w:val="000000"/>
          <w:sz w:val="24"/>
          <w:szCs w:val="24"/>
          <w:shd w:val="clear" w:color="auto" w:fill="FFFFFF"/>
        </w:rPr>
        <w:t>FINANCIAL IMPACT ON MUNICIPALITIES OR COUNTIES</w:t>
      </w:r>
      <w:r w:rsidRPr="00A27D58">
        <w:rPr>
          <w:rFonts w:ascii="Book Antiqua" w:hAnsi="Book Antiqua"/>
          <w:color w:val="000000"/>
          <w:sz w:val="24"/>
          <w:szCs w:val="24"/>
          <w:shd w:val="clear" w:color="auto" w:fill="FFFFFF"/>
        </w:rPr>
        <w:t xml:space="preserve"> </w:t>
      </w:r>
      <w:r w:rsidRPr="00A27D58">
        <w:rPr>
          <w:rFonts w:ascii="Book Antiqua" w:hAnsi="Book Antiqua"/>
          <w:i/>
          <w:color w:val="000000"/>
          <w:sz w:val="24"/>
          <w:szCs w:val="24"/>
          <w:shd w:val="clear" w:color="auto" w:fill="FFFFFF"/>
        </w:rPr>
        <w:t>(if any)</w:t>
      </w:r>
      <w:r w:rsidRPr="00A27D58">
        <w:rPr>
          <w:rFonts w:ascii="Book Antiqua" w:hAnsi="Book Antiqua"/>
          <w:color w:val="000000"/>
          <w:sz w:val="24"/>
          <w:szCs w:val="24"/>
          <w:shd w:val="clear" w:color="auto" w:fill="FFFFFF"/>
        </w:rPr>
        <w:t>: N/A</w:t>
      </w:r>
    </w:p>
    <w:p w14:paraId="64E8E81C" w14:textId="77777777" w:rsidR="00E3024A" w:rsidRPr="00A27D58" w:rsidRDefault="00E3024A" w:rsidP="0053085C">
      <w:pPr>
        <w:overflowPunct w:val="0"/>
        <w:autoSpaceDE w:val="0"/>
        <w:autoSpaceDN w:val="0"/>
        <w:adjustRightInd w:val="0"/>
        <w:ind w:right="360"/>
        <w:textAlignment w:val="baseline"/>
        <w:rPr>
          <w:rFonts w:ascii="Book Antiqua" w:hAnsi="Book Antiqua"/>
          <w:sz w:val="24"/>
          <w:szCs w:val="24"/>
        </w:rPr>
      </w:pPr>
      <w:r w:rsidRPr="00A27D58">
        <w:rPr>
          <w:rFonts w:ascii="Book Antiqua" w:hAnsi="Book Antiqua"/>
          <w:b/>
          <w:bCs/>
          <w:sz w:val="24"/>
          <w:szCs w:val="24"/>
        </w:rPr>
        <w:t>STATUTORY AUTHORITY FOR THIS RULE:</w:t>
      </w:r>
      <w:r w:rsidRPr="00A27D58">
        <w:rPr>
          <w:rFonts w:ascii="Book Antiqua" w:hAnsi="Book Antiqua"/>
          <w:sz w:val="24"/>
          <w:szCs w:val="24"/>
        </w:rPr>
        <w:t xml:space="preserve"> 25 M.R.S. </w:t>
      </w:r>
      <w:bookmarkStart w:id="9" w:name="_Hlk195623779"/>
      <w:r w:rsidRPr="00A27D58">
        <w:rPr>
          <w:rFonts w:ascii="Book Antiqua" w:hAnsi="Book Antiqua"/>
          <w:sz w:val="24"/>
          <w:szCs w:val="24"/>
        </w:rPr>
        <w:t>§</w:t>
      </w:r>
      <w:bookmarkEnd w:id="9"/>
      <w:r w:rsidRPr="00A27D58">
        <w:rPr>
          <w:rFonts w:ascii="Book Antiqua" w:hAnsi="Book Antiqua"/>
          <w:sz w:val="24"/>
          <w:szCs w:val="24"/>
        </w:rPr>
        <w:t>§ 1611-1612</w:t>
      </w:r>
    </w:p>
    <w:p w14:paraId="409C8CB3" w14:textId="218FA8CC" w:rsidR="00E3024A" w:rsidRPr="00A27D58" w:rsidRDefault="00E3024A" w:rsidP="0053085C">
      <w:pPr>
        <w:overflowPunct w:val="0"/>
        <w:autoSpaceDE w:val="0"/>
        <w:autoSpaceDN w:val="0"/>
        <w:adjustRightInd w:val="0"/>
        <w:ind w:right="360"/>
        <w:textAlignment w:val="baseline"/>
        <w:rPr>
          <w:rFonts w:ascii="Book Antiqua" w:hAnsi="Book Antiqua"/>
          <w:sz w:val="24"/>
          <w:szCs w:val="24"/>
        </w:rPr>
      </w:pPr>
      <w:r w:rsidRPr="00A27D58">
        <w:rPr>
          <w:rFonts w:ascii="Book Antiqua" w:hAnsi="Book Antiqua"/>
          <w:b/>
          <w:bCs/>
          <w:sz w:val="24"/>
          <w:szCs w:val="24"/>
        </w:rPr>
        <w:t>SUBSTANTIVE STATE OR FEDERAL LAW BEING IMPLEMENTED</w:t>
      </w:r>
      <w:r w:rsidRPr="00A27D58">
        <w:rPr>
          <w:rFonts w:ascii="Book Antiqua" w:hAnsi="Book Antiqua"/>
          <w:sz w:val="24"/>
          <w:szCs w:val="24"/>
        </w:rPr>
        <w:t xml:space="preserve"> </w:t>
      </w:r>
      <w:r w:rsidRPr="00A27D58">
        <w:rPr>
          <w:rFonts w:ascii="Book Antiqua" w:hAnsi="Book Antiqua"/>
          <w:i/>
          <w:sz w:val="24"/>
          <w:szCs w:val="24"/>
        </w:rPr>
        <w:t>(if different)</w:t>
      </w:r>
      <w:r w:rsidRPr="00A27D58">
        <w:rPr>
          <w:rFonts w:ascii="Book Antiqua" w:hAnsi="Book Antiqua"/>
          <w:sz w:val="24"/>
          <w:szCs w:val="24"/>
        </w:rPr>
        <w:t>:</w:t>
      </w:r>
      <w:r>
        <w:rPr>
          <w:rFonts w:ascii="Book Antiqua" w:hAnsi="Book Antiqua"/>
          <w:sz w:val="24"/>
          <w:szCs w:val="24"/>
        </w:rPr>
        <w:t xml:space="preserve"> </w:t>
      </w:r>
      <w:r w:rsidRPr="00A27D58">
        <w:rPr>
          <w:rFonts w:ascii="Book Antiqua" w:hAnsi="Book Antiqua"/>
          <w:sz w:val="24"/>
          <w:szCs w:val="24"/>
        </w:rPr>
        <w:t>N</w:t>
      </w:r>
      <w:r>
        <w:rPr>
          <w:rFonts w:ascii="Book Antiqua" w:hAnsi="Book Antiqua"/>
          <w:sz w:val="24"/>
          <w:szCs w:val="24"/>
        </w:rPr>
        <w:t>/</w:t>
      </w:r>
      <w:r w:rsidRPr="00A27D58">
        <w:rPr>
          <w:rFonts w:ascii="Book Antiqua" w:hAnsi="Book Antiqua"/>
          <w:sz w:val="24"/>
          <w:szCs w:val="24"/>
        </w:rPr>
        <w:t>A</w:t>
      </w:r>
    </w:p>
    <w:p w14:paraId="1C8B33A9" w14:textId="77777777" w:rsidR="00E3024A" w:rsidRPr="00A27D58" w:rsidRDefault="00E3024A" w:rsidP="0053085C">
      <w:pPr>
        <w:overflowPunct w:val="0"/>
        <w:autoSpaceDE w:val="0"/>
        <w:autoSpaceDN w:val="0"/>
        <w:adjustRightInd w:val="0"/>
        <w:ind w:right="360"/>
        <w:textAlignment w:val="baseline"/>
        <w:rPr>
          <w:rFonts w:ascii="Book Antiqua" w:hAnsi="Book Antiqua"/>
          <w:sz w:val="24"/>
          <w:szCs w:val="24"/>
        </w:rPr>
      </w:pPr>
      <w:r w:rsidRPr="00A27D58">
        <w:rPr>
          <w:rFonts w:ascii="Book Antiqua" w:hAnsi="Book Antiqua"/>
          <w:b/>
          <w:bCs/>
          <w:sz w:val="24"/>
          <w:szCs w:val="24"/>
        </w:rPr>
        <w:t>AGENCY WEBSITE:</w:t>
      </w:r>
      <w:r w:rsidRPr="00A27D58">
        <w:rPr>
          <w:rFonts w:ascii="Book Antiqua" w:hAnsi="Book Antiqua"/>
          <w:sz w:val="24"/>
          <w:szCs w:val="24"/>
        </w:rPr>
        <w:t xml:space="preserve"> </w:t>
      </w:r>
      <w:hyperlink r:id="rId14" w:history="1">
        <w:r w:rsidRPr="00A27D58">
          <w:rPr>
            <w:rFonts w:ascii="Book Antiqua" w:hAnsi="Book Antiqua"/>
            <w:color w:val="0000FF"/>
            <w:sz w:val="24"/>
            <w:szCs w:val="24"/>
            <w:u w:val="single"/>
          </w:rPr>
          <w:t>https://www.maine.gov/dps/msp/home</w:t>
        </w:r>
      </w:hyperlink>
    </w:p>
    <w:p w14:paraId="5BEDA67A" w14:textId="47271C38" w:rsidR="00E3024A" w:rsidRDefault="00E3024A" w:rsidP="0053085C">
      <w:pPr>
        <w:overflowPunct w:val="0"/>
        <w:autoSpaceDE w:val="0"/>
        <w:autoSpaceDN w:val="0"/>
        <w:adjustRightInd w:val="0"/>
        <w:ind w:right="360"/>
        <w:textAlignment w:val="baseline"/>
        <w:rPr>
          <w:rFonts w:ascii="Book Antiqua" w:hAnsi="Book Antiqua"/>
          <w:color w:val="FF0000"/>
          <w:sz w:val="24"/>
          <w:szCs w:val="24"/>
        </w:rPr>
      </w:pPr>
      <w:r w:rsidRPr="00A27D58">
        <w:rPr>
          <w:rFonts w:ascii="Book Antiqua" w:hAnsi="Book Antiqua"/>
          <w:b/>
          <w:bCs/>
          <w:sz w:val="24"/>
          <w:szCs w:val="24"/>
        </w:rPr>
        <w:t>EMAIL FOR OVERALL AGENCY RULEMAKING LIAISON:</w:t>
      </w:r>
      <w:r w:rsidRPr="00A27D58">
        <w:rPr>
          <w:rFonts w:ascii="Book Antiqua" w:hAnsi="Book Antiqua"/>
          <w:sz w:val="24"/>
          <w:szCs w:val="24"/>
        </w:rPr>
        <w:t xml:space="preserve"> </w:t>
      </w:r>
      <w:hyperlink r:id="rId15" w:history="1">
        <w:r w:rsidRPr="00A27D58">
          <w:rPr>
            <w:rStyle w:val="Hyperlink"/>
            <w:rFonts w:ascii="Book Antiqua" w:hAnsi="Book Antiqua"/>
            <w:sz w:val="24"/>
            <w:szCs w:val="24"/>
          </w:rPr>
          <w:t>lucas.w.hare@maine.gov</w:t>
        </w:r>
      </w:hyperlink>
      <w:r w:rsidRPr="00A27D58">
        <w:rPr>
          <w:rFonts w:ascii="Book Antiqua" w:hAnsi="Book Antiqua"/>
          <w:color w:val="FF0000"/>
          <w:sz w:val="24"/>
          <w:szCs w:val="24"/>
        </w:rPr>
        <w:t xml:space="preserve"> </w:t>
      </w:r>
    </w:p>
    <w:p w14:paraId="7458833D" w14:textId="77777777" w:rsidR="00DC7F79" w:rsidRDefault="00DC7F79" w:rsidP="00BB4A81">
      <w:pPr>
        <w:shd w:val="clear" w:color="auto" w:fill="FFFFFF" w:themeFill="background1"/>
        <w:mirrorIndents/>
        <w:rPr>
          <w:rFonts w:ascii="Book Antiqua" w:hAnsi="Book Antiqua"/>
          <w:b/>
          <w:bCs/>
          <w:sz w:val="24"/>
          <w:szCs w:val="24"/>
        </w:rPr>
      </w:pPr>
    </w:p>
    <w:p w14:paraId="0CA72D0C" w14:textId="5F7D81F3" w:rsidR="00B01172" w:rsidRPr="001B041F" w:rsidRDefault="00B01172" w:rsidP="00BB4A81">
      <w:pPr>
        <w:pBdr>
          <w:top w:val="thickThinSmallGap" w:sz="24" w:space="1" w:color="auto"/>
          <w:bottom w:val="thickThinSmallGap" w:sz="24" w:space="1" w:color="auto"/>
        </w:pBdr>
        <w:shd w:val="clear" w:color="auto" w:fill="FFFFFF" w:themeFill="background1"/>
        <w:contextualSpacing/>
        <w:mirrorIndents/>
        <w:rPr>
          <w:rFonts w:ascii="Book Antiqua" w:hAnsi="Book Antiqua" w:cs="Arial"/>
          <w:b/>
          <w:bCs/>
          <w:sz w:val="24"/>
          <w:szCs w:val="24"/>
        </w:rPr>
      </w:pPr>
      <w:bookmarkStart w:id="10" w:name="_Hlk124326626"/>
      <w:bookmarkStart w:id="11" w:name="_Hlk175658805"/>
      <w:bookmarkStart w:id="12" w:name="_Hlk175657783"/>
      <w:bookmarkEnd w:id="1"/>
      <w:bookmarkEnd w:id="3"/>
      <w:bookmarkEnd w:id="4"/>
      <w:bookmarkEnd w:id="5"/>
      <w:bookmarkEnd w:id="6"/>
      <w:bookmarkEnd w:id="10"/>
      <w:r w:rsidRPr="001B041F">
        <w:rPr>
          <w:rFonts w:ascii="Book Antiqua" w:hAnsi="Book Antiqua" w:cs="Arial"/>
          <w:b/>
          <w:bCs/>
          <w:sz w:val="24"/>
          <w:szCs w:val="24"/>
        </w:rPr>
        <w:t>ADOPTIONS</w:t>
      </w:r>
    </w:p>
    <w:bookmarkEnd w:id="11"/>
    <w:bookmarkEnd w:id="12"/>
    <w:p w14:paraId="2BF4D5F4" w14:textId="77777777" w:rsidR="00990343" w:rsidRPr="00A27D58" w:rsidRDefault="00990343" w:rsidP="00BB4A81">
      <w:pPr>
        <w:shd w:val="clear" w:color="auto" w:fill="FFFFFF" w:themeFill="background1"/>
        <w:spacing w:line="245" w:lineRule="exact"/>
        <w:mirrorIndents/>
        <w:jc w:val="both"/>
        <w:rPr>
          <w:rFonts w:ascii="Book Antiqua" w:hAnsi="Book Antiqua"/>
          <w:b/>
          <w:sz w:val="24"/>
          <w:szCs w:val="24"/>
        </w:rPr>
      </w:pPr>
    </w:p>
    <w:p w14:paraId="45D2B778" w14:textId="3A5E8DD7" w:rsidR="00A27D58" w:rsidRPr="00A27D58" w:rsidRDefault="00A27D58" w:rsidP="0053085C">
      <w:pPr>
        <w:overflowPunct w:val="0"/>
        <w:autoSpaceDE w:val="0"/>
        <w:autoSpaceDN w:val="0"/>
        <w:adjustRightInd w:val="0"/>
        <w:ind w:right="360"/>
        <w:textAlignment w:val="baseline"/>
        <w:rPr>
          <w:rFonts w:ascii="Book Antiqua" w:hAnsi="Book Antiqua"/>
          <w:b/>
          <w:bCs/>
          <w:sz w:val="24"/>
          <w:szCs w:val="24"/>
        </w:rPr>
      </w:pPr>
      <w:r w:rsidRPr="00A27D58">
        <w:rPr>
          <w:rFonts w:ascii="Book Antiqua" w:hAnsi="Book Antiqua"/>
          <w:b/>
          <w:sz w:val="24"/>
          <w:szCs w:val="24"/>
        </w:rPr>
        <w:t xml:space="preserve">AGENCY: 01-015 Department of </w:t>
      </w:r>
      <w:r w:rsidRPr="00A27D58">
        <w:rPr>
          <w:rFonts w:ascii="Book Antiqua" w:hAnsi="Book Antiqua"/>
          <w:b/>
          <w:bCs/>
          <w:sz w:val="24"/>
          <w:szCs w:val="24"/>
        </w:rPr>
        <w:t>Agriculture, Conservation and Forestry, Maine Milk Commission</w:t>
      </w:r>
    </w:p>
    <w:p w14:paraId="196E5E0E" w14:textId="323C110E"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
          <w:sz w:val="24"/>
          <w:szCs w:val="24"/>
        </w:rPr>
      </w:pPr>
      <w:r w:rsidRPr="00A27D58">
        <w:rPr>
          <w:rFonts w:ascii="Book Antiqua" w:hAnsi="Book Antiqua"/>
          <w:b/>
          <w:sz w:val="24"/>
          <w:szCs w:val="24"/>
        </w:rPr>
        <w:t>CHAPTER NUMBER AND TITLE: Ch. 3, Schedule of Minimum Prices (Order #06-25)</w:t>
      </w:r>
    </w:p>
    <w:p w14:paraId="720338A0" w14:textId="15A6CB66" w:rsidR="00A27D58" w:rsidRPr="00A27D58" w:rsidRDefault="00497926" w:rsidP="0053085C">
      <w:pPr>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 xml:space="preserve">ADOPTION FILING NUMBER: </w:t>
      </w:r>
      <w:r w:rsidR="00A27D58" w:rsidRPr="00A27D58">
        <w:rPr>
          <w:rFonts w:ascii="Book Antiqua" w:hAnsi="Book Antiqua"/>
          <w:b/>
          <w:sz w:val="24"/>
          <w:szCs w:val="24"/>
        </w:rPr>
        <w:t>2025-118</w:t>
      </w:r>
    </w:p>
    <w:p w14:paraId="00A054CE"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sz w:val="24"/>
          <w:szCs w:val="24"/>
        </w:rPr>
      </w:pPr>
    </w:p>
    <w:p w14:paraId="21E20DEC" w14:textId="5CF67C88"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
          <w:sz w:val="24"/>
          <w:szCs w:val="24"/>
        </w:rPr>
      </w:pPr>
      <w:r w:rsidRPr="00A27D58">
        <w:rPr>
          <w:rFonts w:ascii="Book Antiqua" w:hAnsi="Book Antiqua"/>
          <w:b/>
          <w:sz w:val="24"/>
          <w:szCs w:val="24"/>
        </w:rPr>
        <w:t>CONCISE SUMMARY:</w:t>
      </w:r>
    </w:p>
    <w:p w14:paraId="2B8A1CD5"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sz w:val="24"/>
          <w:szCs w:val="24"/>
        </w:rPr>
      </w:pPr>
    </w:p>
    <w:p w14:paraId="783CDB38"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
          <w:sz w:val="24"/>
          <w:szCs w:val="24"/>
        </w:rPr>
      </w:pPr>
      <w:r w:rsidRPr="00A27D58">
        <w:rPr>
          <w:rFonts w:ascii="Book Antiqua" w:hAnsi="Book Antiqua"/>
          <w:sz w:val="24"/>
          <w:szCs w:val="24"/>
        </w:rPr>
        <w:t xml:space="preserve">The Minimum June 2025 Class I price is $21.76/cwt. plus $1.63/cwt. for Producer Margins, an over-order premium of $1.04/cwt as prevailing in Southern New England, and a $0.47/cwt. handling fee, for a total of </w:t>
      </w:r>
      <w:r w:rsidRPr="00A27D58">
        <w:rPr>
          <w:rFonts w:ascii="Book Antiqua" w:hAnsi="Book Antiqua"/>
          <w:b/>
          <w:sz w:val="24"/>
          <w:szCs w:val="24"/>
        </w:rPr>
        <w:t>$25.10/cwt</w:t>
      </w:r>
      <w:r w:rsidRPr="00A27D58">
        <w:rPr>
          <w:rFonts w:ascii="Book Antiqua" w:hAnsi="Book Antiqua"/>
          <w:sz w:val="24"/>
          <w:szCs w:val="24"/>
        </w:rPr>
        <w:t>., which includes a $0</w:t>
      </w:r>
      <w:r w:rsidRPr="00A27D58">
        <w:rPr>
          <w:rFonts w:ascii="Book Antiqua" w:hAnsi="Book Antiqua"/>
          <w:b/>
          <w:bCs/>
          <w:sz w:val="24"/>
          <w:szCs w:val="24"/>
        </w:rPr>
        <w:t>.20</w:t>
      </w:r>
      <w:r w:rsidRPr="00A27D58">
        <w:rPr>
          <w:rFonts w:ascii="Book Antiqua" w:hAnsi="Book Antiqua"/>
          <w:sz w:val="24"/>
          <w:szCs w:val="24"/>
        </w:rPr>
        <w:t xml:space="preserve">/cwt Federal promotion fee.  </w:t>
      </w:r>
    </w:p>
    <w:p w14:paraId="51B2D96F"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sz w:val="24"/>
          <w:szCs w:val="24"/>
        </w:rPr>
      </w:pPr>
    </w:p>
    <w:p w14:paraId="715BCD81" w14:textId="310B06E9"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
          <w:sz w:val="24"/>
          <w:szCs w:val="24"/>
        </w:rPr>
      </w:pPr>
      <w:r w:rsidRPr="00A27D58">
        <w:rPr>
          <w:rFonts w:ascii="Book Antiqua" w:hAnsi="Book Antiqua"/>
          <w:b/>
          <w:sz w:val="24"/>
          <w:szCs w:val="24"/>
        </w:rPr>
        <w:t>EFFECTIVE DATE: Sunday, June 1, 2025</w:t>
      </w:r>
    </w:p>
    <w:p w14:paraId="69E7C047"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
          <w:sz w:val="24"/>
          <w:szCs w:val="24"/>
        </w:rPr>
      </w:pPr>
    </w:p>
    <w:p w14:paraId="7AC84BB7" w14:textId="77777777" w:rsidR="00A27D58" w:rsidRPr="00A27D58" w:rsidRDefault="00A27D58" w:rsidP="0053085C">
      <w:pPr>
        <w:overflowPunct w:val="0"/>
        <w:autoSpaceDE w:val="0"/>
        <w:autoSpaceDN w:val="0"/>
        <w:adjustRightInd w:val="0"/>
        <w:spacing w:line="245" w:lineRule="exact"/>
        <w:jc w:val="both"/>
        <w:textAlignment w:val="baseline"/>
        <w:rPr>
          <w:rFonts w:ascii="Book Antiqua" w:hAnsi="Book Antiqua"/>
          <w:bCs/>
          <w:sz w:val="24"/>
          <w:szCs w:val="24"/>
        </w:rPr>
      </w:pPr>
      <w:r w:rsidRPr="00A27D58">
        <w:rPr>
          <w:rFonts w:ascii="Book Antiqua" w:hAnsi="Book Antiqua"/>
          <w:b/>
          <w:sz w:val="24"/>
          <w:szCs w:val="24"/>
        </w:rPr>
        <w:t xml:space="preserve">AGENCY CONTACT PERSON: </w:t>
      </w:r>
      <w:r w:rsidRPr="00A27D58">
        <w:rPr>
          <w:rFonts w:ascii="Book Antiqua" w:hAnsi="Book Antiqua"/>
          <w:bCs/>
          <w:sz w:val="24"/>
          <w:szCs w:val="24"/>
        </w:rPr>
        <w:t>Julie-Marie R. Bickford</w:t>
      </w:r>
    </w:p>
    <w:p w14:paraId="710DA935" w14:textId="1A2FB051" w:rsidR="00A27D58" w:rsidRPr="00A27D58" w:rsidRDefault="00A27D58" w:rsidP="0053085C">
      <w:pPr>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27D58">
        <w:rPr>
          <w:rFonts w:ascii="Book Antiqua" w:hAnsi="Book Antiqua"/>
          <w:bCs/>
          <w:sz w:val="24"/>
          <w:szCs w:val="24"/>
        </w:rPr>
        <w:t xml:space="preserve">AGENCY NAME:  Maine Milk Commission, DACF </w:t>
      </w:r>
    </w:p>
    <w:p w14:paraId="34214EAA" w14:textId="23FADA91" w:rsidR="00A27D58" w:rsidRPr="00A27D58" w:rsidRDefault="00A27D58" w:rsidP="0053085C">
      <w:pPr>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27D58">
        <w:rPr>
          <w:rFonts w:ascii="Book Antiqua" w:hAnsi="Book Antiqua"/>
          <w:bCs/>
          <w:sz w:val="24"/>
          <w:szCs w:val="24"/>
        </w:rPr>
        <w:t>ADDRESS: 28 SHS, Augusta, ME 04333</w:t>
      </w:r>
    </w:p>
    <w:p w14:paraId="7CD3A5B2" w14:textId="350CD32A" w:rsidR="00A27D58" w:rsidRPr="00A27D58" w:rsidRDefault="00A27D58" w:rsidP="0053085C">
      <w:pPr>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27D58">
        <w:rPr>
          <w:rFonts w:ascii="Book Antiqua" w:hAnsi="Book Antiqua"/>
          <w:bCs/>
          <w:sz w:val="24"/>
          <w:szCs w:val="24"/>
        </w:rPr>
        <w:t>TELEPHONE: 207-287-7521</w:t>
      </w:r>
    </w:p>
    <w:p w14:paraId="7B189FF8" w14:textId="77777777" w:rsidR="00A27D58" w:rsidRPr="009A3EB1" w:rsidRDefault="00A27D58" w:rsidP="0053085C">
      <w:pPr>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1A4E0510" w14:textId="5D042977" w:rsidR="0098556A" w:rsidRPr="009A3EB1" w:rsidRDefault="0053085C" w:rsidP="0053085C">
      <w:pPr>
        <w:overflowPunct w:val="0"/>
        <w:autoSpaceDE w:val="0"/>
        <w:autoSpaceDN w:val="0"/>
        <w:adjustRightInd w:val="0"/>
        <w:spacing w:line="245" w:lineRule="exact"/>
        <w:ind w:left="445" w:hanging="445"/>
        <w:jc w:val="both"/>
        <w:textAlignment w:val="baseline"/>
        <w:rPr>
          <w:rFonts w:ascii="Book Antiqua" w:hAnsi="Book Antiqua"/>
          <w:sz w:val="24"/>
          <w:szCs w:val="24"/>
        </w:rPr>
      </w:pPr>
      <w:r>
        <w:rPr>
          <w:rFonts w:ascii="Book Antiqua" w:hAnsi="Book Antiqua"/>
          <w:b/>
          <w:bCs/>
          <w:sz w:val="24"/>
          <w:szCs w:val="24"/>
        </w:rPr>
        <w:pict w14:anchorId="5F65BCAD">
          <v:rect id="_x0000_i1028" style="width:0;height:1.5pt" o:hralign="center" o:hrstd="t" o:hr="t" fillcolor="#a0a0a0" stroked="f"/>
        </w:pict>
      </w:r>
    </w:p>
    <w:p w14:paraId="58375575" w14:textId="77777777" w:rsidR="0098556A" w:rsidRPr="009A3EB1" w:rsidRDefault="0098556A" w:rsidP="00BB4A81">
      <w:pPr>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766FAEE9" w14:textId="1E35D3CA"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53085C">
        <w:rPr>
          <w:rFonts w:ascii="Book Antiqua" w:hAnsi="Book Antiqua"/>
          <w:b/>
          <w:sz w:val="24"/>
          <w:szCs w:val="24"/>
        </w:rPr>
        <w:t>AGENCY: 17-229  Department of Transportation</w:t>
      </w:r>
    </w:p>
    <w:p w14:paraId="35960D4B" w14:textId="2953ED1A"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53085C">
        <w:rPr>
          <w:rFonts w:ascii="Book Antiqua" w:hAnsi="Book Antiqua"/>
          <w:b/>
          <w:sz w:val="24"/>
          <w:szCs w:val="24"/>
        </w:rPr>
        <w:t>CHAPTER NUMBER AND TITLE:  Ch. 602, Rules Relating to Maine State Ferry Service Tolls</w:t>
      </w:r>
    </w:p>
    <w:p w14:paraId="10175689" w14:textId="08B252D9"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53085C">
        <w:rPr>
          <w:rFonts w:ascii="Book Antiqua" w:hAnsi="Book Antiqua"/>
          <w:b/>
          <w:sz w:val="24"/>
          <w:szCs w:val="24"/>
        </w:rPr>
        <w:t>ADOPTION FILING NUMBER: 2025-119</w:t>
      </w:r>
    </w:p>
    <w:p w14:paraId="27BDB63A"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A5F76B2" w14:textId="7BE66E7A"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53085C">
        <w:rPr>
          <w:rFonts w:ascii="Book Antiqua" w:hAnsi="Book Antiqua"/>
          <w:b/>
          <w:sz w:val="24"/>
          <w:szCs w:val="24"/>
        </w:rPr>
        <w:t>CONCISE SUMMARY:</w:t>
      </w:r>
    </w:p>
    <w:p w14:paraId="6B597BF4"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2F5320E"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53085C">
        <w:rPr>
          <w:rFonts w:ascii="Book Antiqua" w:hAnsi="Book Antiqua"/>
          <w:sz w:val="24"/>
          <w:szCs w:val="24"/>
        </w:rPr>
        <w:t xml:space="preserve">The Maine Department of Transportation (MaineDOT) is responsible for establishing the tolls for the use of the Maine State Ferry Service. The tolls adopted in this rulemaking update the tolls set out in Schedule A of </w:t>
      </w:r>
      <w:proofErr w:type="spellStart"/>
      <w:r w:rsidRPr="0053085C">
        <w:rPr>
          <w:rFonts w:ascii="Book Antiqua" w:hAnsi="Book Antiqua"/>
          <w:sz w:val="24"/>
          <w:szCs w:val="24"/>
        </w:rPr>
        <w:t>MaineDOT’s</w:t>
      </w:r>
      <w:proofErr w:type="spellEnd"/>
      <w:r w:rsidRPr="0053085C">
        <w:rPr>
          <w:rFonts w:ascii="Book Antiqua" w:hAnsi="Book Antiqua"/>
          <w:sz w:val="24"/>
          <w:szCs w:val="24"/>
        </w:rPr>
        <w:t xml:space="preserve"> Rules Relating to Maine State Ferry Service Tolls (Chapter 602).</w:t>
      </w:r>
    </w:p>
    <w:p w14:paraId="738E2B02"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D4CFF8D" w14:textId="4FF83275"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53085C">
        <w:rPr>
          <w:rFonts w:ascii="Book Antiqua" w:hAnsi="Book Antiqua"/>
          <w:b/>
          <w:sz w:val="24"/>
          <w:szCs w:val="24"/>
        </w:rPr>
        <w:t>EFFECTIVE DATE</w:t>
      </w:r>
      <w:r w:rsidRPr="0053085C">
        <w:rPr>
          <w:rFonts w:ascii="Book Antiqua" w:hAnsi="Book Antiqua"/>
          <w:b/>
          <w:bCs/>
          <w:sz w:val="24"/>
          <w:szCs w:val="24"/>
        </w:rPr>
        <w:t>: Sunday, June 1, 2025</w:t>
      </w:r>
    </w:p>
    <w:p w14:paraId="7DF49A16"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BC84457" w14:textId="77777777"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53085C">
        <w:rPr>
          <w:rFonts w:ascii="Book Antiqua" w:hAnsi="Book Antiqua"/>
          <w:b/>
          <w:sz w:val="24"/>
          <w:szCs w:val="24"/>
        </w:rPr>
        <w:t xml:space="preserve">AGENCY CONTACT PERSON: </w:t>
      </w:r>
      <w:r w:rsidRPr="0053085C">
        <w:rPr>
          <w:rFonts w:ascii="Book Antiqua" w:hAnsi="Book Antiqua"/>
          <w:bCs/>
          <w:sz w:val="24"/>
          <w:szCs w:val="24"/>
        </w:rPr>
        <w:t>Anne Paré</w:t>
      </w:r>
    </w:p>
    <w:p w14:paraId="3CF28B4E" w14:textId="51B3A49F"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53085C">
        <w:rPr>
          <w:rFonts w:ascii="Book Antiqua" w:hAnsi="Book Antiqua"/>
          <w:bCs/>
          <w:sz w:val="24"/>
          <w:szCs w:val="24"/>
        </w:rPr>
        <w:t>AGENCY NAME: Department of Transportation</w:t>
      </w:r>
    </w:p>
    <w:p w14:paraId="3FD71709" w14:textId="06669BF1"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53085C">
        <w:rPr>
          <w:rFonts w:ascii="Book Antiqua" w:hAnsi="Book Antiqua"/>
          <w:bCs/>
          <w:sz w:val="24"/>
          <w:szCs w:val="24"/>
        </w:rPr>
        <w:t>ADDRESS:  16 State House Station, Augusta, ME 04333; anne.m.pare@maine.gov</w:t>
      </w:r>
    </w:p>
    <w:p w14:paraId="399B9D18" w14:textId="3A4F04A0" w:rsidR="009A3EB1" w:rsidRPr="0053085C" w:rsidRDefault="009A3EB1" w:rsidP="009A3E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53085C">
        <w:rPr>
          <w:rFonts w:ascii="Book Antiqua" w:hAnsi="Book Antiqua"/>
          <w:bCs/>
          <w:sz w:val="24"/>
          <w:szCs w:val="24"/>
        </w:rPr>
        <w:t>TELEPHONE: (207) 624-3020</w:t>
      </w:r>
    </w:p>
    <w:p w14:paraId="7B313C90" w14:textId="6C2E2A7D" w:rsidR="009A3EB1" w:rsidRPr="009A3EB1" w:rsidRDefault="0053085C" w:rsidP="00BB4A81">
      <w:pPr>
        <w:overflowPunct w:val="0"/>
        <w:autoSpaceDE w:val="0"/>
        <w:autoSpaceDN w:val="0"/>
        <w:adjustRightInd w:val="0"/>
        <w:spacing w:line="245" w:lineRule="exact"/>
        <w:ind w:left="445" w:hanging="445"/>
        <w:jc w:val="both"/>
        <w:textAlignment w:val="baseline"/>
        <w:rPr>
          <w:rFonts w:ascii="Book Antiqua" w:hAnsi="Book Antiqua"/>
          <w:sz w:val="24"/>
          <w:szCs w:val="24"/>
        </w:rPr>
      </w:pPr>
      <w:r>
        <w:rPr>
          <w:rFonts w:ascii="Book Antiqua" w:hAnsi="Book Antiqua"/>
          <w:b/>
          <w:bCs/>
          <w:sz w:val="24"/>
          <w:szCs w:val="24"/>
        </w:rPr>
        <w:pict w14:anchorId="4529B5BF">
          <v:rect id="_x0000_i1029" style="width:0;height:1.5pt" o:hralign="center" o:hrstd="t" o:hr="t" fillcolor="#a0a0a0" stroked="f"/>
        </w:pict>
      </w:r>
    </w:p>
    <w:p w14:paraId="480B2EA1" w14:textId="77777777" w:rsidR="009A3EB1" w:rsidRPr="009A3EB1" w:rsidRDefault="009A3EB1" w:rsidP="0053085C">
      <w:pPr>
        <w:overflowPunct w:val="0"/>
        <w:autoSpaceDE w:val="0"/>
        <w:autoSpaceDN w:val="0"/>
        <w:adjustRightInd w:val="0"/>
        <w:spacing w:line="245" w:lineRule="exact"/>
        <w:ind w:left="445" w:hanging="445"/>
        <w:jc w:val="both"/>
        <w:textAlignment w:val="baseline"/>
        <w:rPr>
          <w:rFonts w:ascii="Book Antiqua" w:hAnsi="Book Antiqua"/>
          <w:sz w:val="24"/>
          <w:szCs w:val="24"/>
        </w:rPr>
      </w:pPr>
    </w:p>
    <w:p w14:paraId="4B4FD078" w14:textId="7FF54A6A" w:rsidR="00BB4A81" w:rsidRPr="0053085C" w:rsidRDefault="00BB4A81" w:rsidP="0053085C">
      <w:pPr>
        <w:spacing w:line="245" w:lineRule="exact"/>
        <w:jc w:val="both"/>
        <w:rPr>
          <w:rFonts w:ascii="Book Antiqua" w:hAnsi="Book Antiqua"/>
          <w:b/>
          <w:sz w:val="24"/>
          <w:szCs w:val="24"/>
        </w:rPr>
      </w:pPr>
      <w:r w:rsidRPr="0053085C">
        <w:rPr>
          <w:rFonts w:ascii="Book Antiqua" w:hAnsi="Book Antiqua"/>
          <w:b/>
          <w:sz w:val="24"/>
          <w:szCs w:val="24"/>
        </w:rPr>
        <w:t xml:space="preserve">AGENCY: </w:t>
      </w:r>
      <w:r w:rsidRPr="009A3EB1">
        <w:rPr>
          <w:rFonts w:ascii="Book Antiqua" w:hAnsi="Book Antiqua"/>
          <w:b/>
          <w:sz w:val="24"/>
          <w:szCs w:val="24"/>
        </w:rPr>
        <w:t xml:space="preserve">01-017 </w:t>
      </w:r>
      <w:r w:rsidRPr="0053085C">
        <w:rPr>
          <w:rFonts w:ascii="Book Antiqua" w:hAnsi="Book Antiqua"/>
          <w:b/>
          <w:sz w:val="24"/>
          <w:szCs w:val="24"/>
        </w:rPr>
        <w:t>Department of Agriculture, Conservation and Forestry, Maine State Harness Racing Commission</w:t>
      </w:r>
    </w:p>
    <w:p w14:paraId="12E42359" w14:textId="246DF1B0" w:rsidR="00BB4A81" w:rsidRDefault="00BB4A81" w:rsidP="0053085C">
      <w:pPr>
        <w:spacing w:line="245" w:lineRule="exact"/>
        <w:jc w:val="both"/>
        <w:rPr>
          <w:rFonts w:ascii="Book Antiqua" w:hAnsi="Book Antiqua"/>
          <w:b/>
          <w:sz w:val="24"/>
          <w:szCs w:val="24"/>
        </w:rPr>
      </w:pPr>
      <w:r w:rsidRPr="0053085C">
        <w:rPr>
          <w:rFonts w:ascii="Book Antiqua" w:hAnsi="Book Antiqua"/>
          <w:b/>
          <w:sz w:val="24"/>
          <w:szCs w:val="24"/>
        </w:rPr>
        <w:t>CHAPTER NUMBER</w:t>
      </w:r>
      <w:r>
        <w:rPr>
          <w:rFonts w:ascii="Book Antiqua" w:hAnsi="Book Antiqua"/>
          <w:b/>
          <w:sz w:val="24"/>
          <w:szCs w:val="24"/>
        </w:rPr>
        <w:t>S</w:t>
      </w:r>
      <w:r w:rsidRPr="0053085C">
        <w:rPr>
          <w:rFonts w:ascii="Book Antiqua" w:hAnsi="Book Antiqua"/>
          <w:b/>
          <w:sz w:val="24"/>
          <w:szCs w:val="24"/>
        </w:rPr>
        <w:t xml:space="preserve"> AND TITLE</w:t>
      </w:r>
      <w:r>
        <w:rPr>
          <w:rFonts w:ascii="Book Antiqua" w:hAnsi="Book Antiqua"/>
          <w:b/>
          <w:sz w:val="24"/>
          <w:szCs w:val="24"/>
        </w:rPr>
        <w:t>S</w:t>
      </w:r>
      <w:r w:rsidRPr="0053085C">
        <w:rPr>
          <w:rFonts w:ascii="Book Antiqua" w:hAnsi="Book Antiqua"/>
          <w:b/>
          <w:sz w:val="24"/>
          <w:szCs w:val="24"/>
        </w:rPr>
        <w:t xml:space="preserve">: </w:t>
      </w:r>
    </w:p>
    <w:p w14:paraId="5728962C" w14:textId="77777777" w:rsidR="00BB4A81" w:rsidRDefault="00BB4A81" w:rsidP="0053085C">
      <w:pPr>
        <w:spacing w:line="245" w:lineRule="exact"/>
        <w:jc w:val="both"/>
        <w:rPr>
          <w:rFonts w:ascii="Book Antiqua" w:hAnsi="Book Antiqua"/>
          <w:b/>
          <w:sz w:val="24"/>
          <w:szCs w:val="24"/>
        </w:rPr>
      </w:pPr>
    </w:p>
    <w:p w14:paraId="39697120" w14:textId="049C9E4B" w:rsidR="00BB4A81" w:rsidRDefault="00BB4A81" w:rsidP="0053085C">
      <w:pPr>
        <w:spacing w:line="245" w:lineRule="exact"/>
        <w:ind w:left="445"/>
        <w:jc w:val="both"/>
        <w:rPr>
          <w:rFonts w:ascii="Book Antiqua" w:hAnsi="Book Antiqua"/>
          <w:b/>
          <w:sz w:val="24"/>
          <w:szCs w:val="24"/>
        </w:rPr>
      </w:pPr>
      <w:r>
        <w:rPr>
          <w:rFonts w:ascii="Book Antiqua" w:hAnsi="Book Antiqua"/>
          <w:b/>
          <w:sz w:val="24"/>
          <w:szCs w:val="24"/>
        </w:rPr>
        <w:t>Ch.</w:t>
      </w:r>
      <w:r w:rsidRPr="0053085C">
        <w:rPr>
          <w:rFonts w:ascii="Book Antiqua" w:hAnsi="Book Antiqua"/>
          <w:b/>
          <w:sz w:val="24"/>
          <w:szCs w:val="24"/>
        </w:rPr>
        <w:t xml:space="preserve"> 5, Tracks</w:t>
      </w:r>
    </w:p>
    <w:p w14:paraId="761E2C8D" w14:textId="34C6C64E" w:rsidR="00BB4A81" w:rsidRDefault="00BB4A81" w:rsidP="0053085C">
      <w:pPr>
        <w:spacing w:line="245" w:lineRule="exact"/>
        <w:ind w:left="445"/>
        <w:jc w:val="both"/>
        <w:rPr>
          <w:rFonts w:ascii="Book Antiqua" w:hAnsi="Book Antiqua"/>
          <w:b/>
          <w:sz w:val="24"/>
          <w:szCs w:val="24"/>
        </w:rPr>
      </w:pPr>
      <w:r>
        <w:rPr>
          <w:rFonts w:ascii="Book Antiqua" w:hAnsi="Book Antiqua"/>
          <w:b/>
          <w:sz w:val="24"/>
          <w:szCs w:val="24"/>
        </w:rPr>
        <w:t>Ch.</w:t>
      </w:r>
      <w:r w:rsidRPr="0053085C">
        <w:rPr>
          <w:rFonts w:ascii="Book Antiqua" w:hAnsi="Book Antiqua"/>
          <w:b/>
          <w:sz w:val="24"/>
          <w:szCs w:val="24"/>
        </w:rPr>
        <w:t xml:space="preserve"> 9, Sires Stakes</w:t>
      </w:r>
    </w:p>
    <w:p w14:paraId="4FFD66B5" w14:textId="346A33C1" w:rsidR="00BB4A81" w:rsidRPr="0053085C" w:rsidRDefault="00BB4A81" w:rsidP="0053085C">
      <w:pPr>
        <w:spacing w:line="245" w:lineRule="exact"/>
        <w:ind w:left="445"/>
        <w:jc w:val="both"/>
        <w:rPr>
          <w:rFonts w:ascii="Book Antiqua" w:hAnsi="Book Antiqua"/>
          <w:b/>
          <w:sz w:val="24"/>
          <w:szCs w:val="24"/>
        </w:rPr>
      </w:pPr>
      <w:r>
        <w:rPr>
          <w:rFonts w:ascii="Book Antiqua" w:hAnsi="Book Antiqua"/>
          <w:b/>
          <w:sz w:val="24"/>
          <w:szCs w:val="24"/>
        </w:rPr>
        <w:t>Ch.</w:t>
      </w:r>
      <w:r w:rsidRPr="0053085C">
        <w:rPr>
          <w:rFonts w:ascii="Book Antiqua" w:hAnsi="Book Antiqua"/>
          <w:b/>
          <w:sz w:val="24"/>
          <w:szCs w:val="24"/>
        </w:rPr>
        <w:t xml:space="preserve"> 11, Medications, Prohibited Substances and Testing.</w:t>
      </w:r>
    </w:p>
    <w:p w14:paraId="475A02CC" w14:textId="77777777" w:rsidR="00BB4A81" w:rsidRPr="0053085C" w:rsidRDefault="00BB4A81" w:rsidP="0053085C">
      <w:pPr>
        <w:spacing w:line="245" w:lineRule="exact"/>
        <w:jc w:val="both"/>
        <w:rPr>
          <w:rFonts w:ascii="Book Antiqua" w:hAnsi="Book Antiqua"/>
          <w:b/>
          <w:sz w:val="24"/>
          <w:szCs w:val="24"/>
        </w:rPr>
      </w:pPr>
    </w:p>
    <w:p w14:paraId="24EB0BFF" w14:textId="77777777" w:rsidR="00BB4A81" w:rsidRDefault="00BB4A81" w:rsidP="0053085C">
      <w:pPr>
        <w:spacing w:line="245" w:lineRule="exact"/>
        <w:jc w:val="both"/>
        <w:rPr>
          <w:rFonts w:ascii="Book Antiqua" w:hAnsi="Book Antiqua"/>
          <w:sz w:val="24"/>
          <w:szCs w:val="24"/>
        </w:rPr>
      </w:pPr>
      <w:r>
        <w:rPr>
          <w:rFonts w:ascii="Book Antiqua" w:hAnsi="Book Antiqua"/>
          <w:b/>
          <w:sz w:val="24"/>
          <w:szCs w:val="24"/>
        </w:rPr>
        <w:t>ADOPTION FILING NUMBERS: 2025-120 (Ch. 5), 2025-121 (Ch. 9), 2025-122 (Ch. 11)</w:t>
      </w:r>
    </w:p>
    <w:p w14:paraId="63ED4237" w14:textId="43153413" w:rsidR="00BB4A81" w:rsidRPr="0053085C" w:rsidRDefault="00BB4A81" w:rsidP="0053085C">
      <w:pPr>
        <w:spacing w:line="245" w:lineRule="exact"/>
        <w:jc w:val="both"/>
        <w:rPr>
          <w:rFonts w:ascii="Book Antiqua" w:hAnsi="Book Antiqua"/>
          <w:sz w:val="24"/>
          <w:szCs w:val="24"/>
        </w:rPr>
      </w:pPr>
    </w:p>
    <w:p w14:paraId="20121498" w14:textId="77777777" w:rsidR="00BB4A81" w:rsidRPr="0053085C" w:rsidRDefault="00BB4A81" w:rsidP="0053085C">
      <w:pPr>
        <w:spacing w:line="245" w:lineRule="exact"/>
        <w:jc w:val="both"/>
        <w:rPr>
          <w:rFonts w:ascii="Book Antiqua" w:hAnsi="Book Antiqua"/>
          <w:bCs/>
          <w:sz w:val="24"/>
          <w:szCs w:val="24"/>
        </w:rPr>
      </w:pPr>
      <w:r w:rsidRPr="0053085C">
        <w:rPr>
          <w:rFonts w:ascii="Book Antiqua" w:hAnsi="Book Antiqua"/>
          <w:b/>
          <w:sz w:val="24"/>
          <w:szCs w:val="24"/>
        </w:rPr>
        <w:t xml:space="preserve">CONCISE SUMMARY: </w:t>
      </w:r>
    </w:p>
    <w:p w14:paraId="70ACD22C" w14:textId="77777777" w:rsidR="00BB4A81" w:rsidRPr="0053085C" w:rsidRDefault="00BB4A81" w:rsidP="0053085C">
      <w:pPr>
        <w:spacing w:line="245" w:lineRule="exact"/>
        <w:jc w:val="both"/>
        <w:rPr>
          <w:rFonts w:ascii="Book Antiqua" w:hAnsi="Book Antiqua"/>
          <w:sz w:val="24"/>
          <w:szCs w:val="24"/>
        </w:rPr>
      </w:pPr>
    </w:p>
    <w:p w14:paraId="3107E2B6" w14:textId="1DEF90D4" w:rsidR="00BB4A81" w:rsidRPr="0053085C" w:rsidRDefault="00BB4A81" w:rsidP="0053085C">
      <w:pPr>
        <w:spacing w:line="245" w:lineRule="exact"/>
        <w:rPr>
          <w:rFonts w:ascii="Book Antiqua" w:hAnsi="Book Antiqua"/>
          <w:b/>
          <w:bCs/>
          <w:sz w:val="24"/>
          <w:szCs w:val="24"/>
        </w:rPr>
      </w:pPr>
      <w:r w:rsidRPr="0053085C">
        <w:rPr>
          <w:rFonts w:ascii="Book Antiqua" w:hAnsi="Book Antiqua"/>
          <w:sz w:val="24"/>
          <w:szCs w:val="24"/>
        </w:rPr>
        <w:t>The changes below are to promote and ensure the efficiency and integrity of racing meets, clarify the rules for participants and racing officials, and protect the betting public and the horses that compete. The changes will benefit the licensees and others involved in harness racing by ensuring that all participants are given an equal opportunity to compete on a level playing field. These changes are geared to ensure the safety and welfare of the participating horses.</w:t>
      </w:r>
    </w:p>
    <w:p w14:paraId="16913C5B" w14:textId="77777777" w:rsidR="00BB4A81" w:rsidRPr="0053085C" w:rsidRDefault="00BB4A81" w:rsidP="0053085C">
      <w:pPr>
        <w:spacing w:line="245" w:lineRule="exact"/>
        <w:jc w:val="both"/>
        <w:rPr>
          <w:rFonts w:ascii="Book Antiqua" w:hAnsi="Book Antiqua"/>
          <w:sz w:val="24"/>
          <w:szCs w:val="24"/>
        </w:rPr>
      </w:pPr>
    </w:p>
    <w:p w14:paraId="5CC53989" w14:textId="77777777" w:rsidR="00BB4A81" w:rsidRPr="0053085C" w:rsidRDefault="00BB4A81" w:rsidP="0053085C">
      <w:pPr>
        <w:spacing w:line="245" w:lineRule="exact"/>
        <w:jc w:val="both"/>
        <w:rPr>
          <w:rFonts w:ascii="Book Antiqua" w:hAnsi="Book Antiqua"/>
          <w:sz w:val="24"/>
          <w:szCs w:val="24"/>
        </w:rPr>
      </w:pPr>
      <w:r w:rsidRPr="0053085C">
        <w:rPr>
          <w:rFonts w:ascii="Book Antiqua" w:hAnsi="Book Antiqua"/>
          <w:sz w:val="24"/>
          <w:szCs w:val="24"/>
        </w:rPr>
        <w:t>The changes to Chapter 5 include adding a new section imposing simulcast requirements at all licensee tracks.</w:t>
      </w:r>
    </w:p>
    <w:p w14:paraId="153D2BBE" w14:textId="77777777" w:rsidR="00BB4A81" w:rsidRPr="0053085C" w:rsidRDefault="00BB4A81" w:rsidP="0053085C">
      <w:pPr>
        <w:spacing w:line="245" w:lineRule="exact"/>
        <w:jc w:val="both"/>
        <w:rPr>
          <w:rFonts w:ascii="Book Antiqua" w:hAnsi="Book Antiqua"/>
          <w:sz w:val="24"/>
          <w:szCs w:val="24"/>
        </w:rPr>
      </w:pPr>
    </w:p>
    <w:p w14:paraId="66C3CBDF" w14:textId="77777777" w:rsidR="00BB4A81" w:rsidRPr="0053085C" w:rsidRDefault="00BB4A81" w:rsidP="0053085C">
      <w:pPr>
        <w:spacing w:line="245" w:lineRule="exact"/>
        <w:jc w:val="both"/>
        <w:rPr>
          <w:rFonts w:ascii="Book Antiqua" w:hAnsi="Book Antiqua"/>
          <w:sz w:val="24"/>
          <w:szCs w:val="24"/>
        </w:rPr>
      </w:pPr>
      <w:r w:rsidRPr="0053085C">
        <w:rPr>
          <w:rFonts w:ascii="Book Antiqua" w:hAnsi="Book Antiqua"/>
          <w:sz w:val="24"/>
          <w:szCs w:val="24"/>
        </w:rPr>
        <w:t>The changes to Chapter 9 include, but are not limited to, the following sections:</w:t>
      </w:r>
    </w:p>
    <w:p w14:paraId="00711E88" w14:textId="77777777" w:rsidR="00BB4A81" w:rsidRPr="0053085C" w:rsidRDefault="00BB4A81" w:rsidP="0053085C">
      <w:pPr>
        <w:spacing w:line="245" w:lineRule="exact"/>
        <w:jc w:val="both"/>
        <w:rPr>
          <w:rFonts w:ascii="Book Antiqua" w:hAnsi="Book Antiqua"/>
          <w:sz w:val="24"/>
          <w:szCs w:val="24"/>
        </w:rPr>
      </w:pPr>
    </w:p>
    <w:p w14:paraId="0EACE5D5" w14:textId="77777777" w:rsidR="00BB4A81" w:rsidRPr="0053085C" w:rsidRDefault="00BB4A81" w:rsidP="0053085C">
      <w:pPr>
        <w:numPr>
          <w:ilvl w:val="0"/>
          <w:numId w:val="79"/>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4 adds track sizes correlated to qualifying times for performance eligibility.</w:t>
      </w:r>
    </w:p>
    <w:p w14:paraId="19F9C61E" w14:textId="77777777" w:rsidR="00BB4A81" w:rsidRPr="0053085C" w:rsidRDefault="00BB4A81" w:rsidP="0053085C">
      <w:pPr>
        <w:numPr>
          <w:ilvl w:val="0"/>
          <w:numId w:val="79"/>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 xml:space="preserve">Sec. 4(7) allows 3-year-old Maine Sires Stakes horses into the furosemide program </w:t>
      </w:r>
    </w:p>
    <w:p w14:paraId="1E32328C" w14:textId="77777777" w:rsidR="00BB4A81" w:rsidRPr="0053085C" w:rsidRDefault="00BB4A81" w:rsidP="0053085C">
      <w:pPr>
        <w:numPr>
          <w:ilvl w:val="0"/>
          <w:numId w:val="79"/>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5(2)(C) makes changes to the purse distribution percentages</w:t>
      </w:r>
    </w:p>
    <w:p w14:paraId="06C9E530" w14:textId="77777777" w:rsidR="00BB4A81" w:rsidRPr="0053085C" w:rsidRDefault="00BB4A81" w:rsidP="0053085C">
      <w:pPr>
        <w:numPr>
          <w:ilvl w:val="0"/>
          <w:numId w:val="79"/>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lastRenderedPageBreak/>
        <w:t>Sec. 6(4) adds language pertaining to the draw procedure</w:t>
      </w:r>
    </w:p>
    <w:p w14:paraId="0A6A26BD" w14:textId="77777777" w:rsidR="00BB4A81" w:rsidRPr="0053085C" w:rsidRDefault="00BB4A81" w:rsidP="0053085C">
      <w:pPr>
        <w:spacing w:line="245" w:lineRule="exact"/>
        <w:ind w:left="1296"/>
        <w:jc w:val="both"/>
        <w:rPr>
          <w:rFonts w:ascii="Book Antiqua" w:hAnsi="Book Antiqua"/>
          <w:sz w:val="24"/>
          <w:szCs w:val="24"/>
        </w:rPr>
      </w:pPr>
    </w:p>
    <w:p w14:paraId="255CD6A6" w14:textId="77777777" w:rsidR="00BB4A81" w:rsidRPr="0053085C" w:rsidRDefault="00BB4A81" w:rsidP="0053085C">
      <w:pPr>
        <w:spacing w:line="245" w:lineRule="exact"/>
        <w:jc w:val="both"/>
        <w:rPr>
          <w:rFonts w:ascii="Book Antiqua" w:hAnsi="Book Antiqua"/>
          <w:sz w:val="24"/>
          <w:szCs w:val="24"/>
        </w:rPr>
      </w:pPr>
      <w:r w:rsidRPr="0053085C">
        <w:rPr>
          <w:rFonts w:ascii="Book Antiqua" w:hAnsi="Book Antiqua"/>
          <w:sz w:val="24"/>
          <w:szCs w:val="24"/>
        </w:rPr>
        <w:t>The changes to Chapter 11 include, but are not limited to, the following sections:</w:t>
      </w:r>
    </w:p>
    <w:p w14:paraId="75A3600D" w14:textId="77777777" w:rsidR="00BB4A81" w:rsidRPr="0053085C" w:rsidRDefault="00BB4A81" w:rsidP="0053085C">
      <w:pPr>
        <w:spacing w:line="245" w:lineRule="exact"/>
        <w:jc w:val="both"/>
        <w:rPr>
          <w:rFonts w:ascii="Book Antiqua" w:hAnsi="Book Antiqua"/>
          <w:sz w:val="24"/>
          <w:szCs w:val="24"/>
        </w:rPr>
      </w:pPr>
    </w:p>
    <w:p w14:paraId="17A8CEB2" w14:textId="77777777" w:rsidR="00BB4A81" w:rsidRPr="0053085C" w:rsidRDefault="00BB4A81" w:rsidP="0053085C">
      <w:pPr>
        <w:numPr>
          <w:ilvl w:val="0"/>
          <w:numId w:val="80"/>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2, and throughout the Chapter, updates the references to the most recent version of the Uniform Classification Guidelines for Foreign Substances and Recommended Model Penalty Rule Issued by the ARCI</w:t>
      </w:r>
    </w:p>
    <w:p w14:paraId="420E3730" w14:textId="77777777" w:rsidR="00BB4A81" w:rsidRPr="0053085C" w:rsidRDefault="00BB4A81" w:rsidP="0053085C">
      <w:pPr>
        <w:numPr>
          <w:ilvl w:val="0"/>
          <w:numId w:val="80"/>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2(9)(C)(3) adds a section to permit quarantine testing in the event of a TCO2 positive</w:t>
      </w:r>
    </w:p>
    <w:p w14:paraId="366812F1" w14:textId="77777777" w:rsidR="00BB4A81" w:rsidRPr="0053085C" w:rsidRDefault="00BB4A81" w:rsidP="0053085C">
      <w:pPr>
        <w:numPr>
          <w:ilvl w:val="0"/>
          <w:numId w:val="80"/>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3(8)(E) provides that an owner will be notified of a positive test result by written notice only</w:t>
      </w:r>
    </w:p>
    <w:p w14:paraId="51AB6D9C" w14:textId="77777777" w:rsidR="00BB4A81" w:rsidRPr="0053085C" w:rsidRDefault="00BB4A81" w:rsidP="0053085C">
      <w:pPr>
        <w:numPr>
          <w:ilvl w:val="0"/>
          <w:numId w:val="80"/>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4 (2)(A)(2) provides the conditions under which a Sires Stakes horse can participate in the furosemide program</w:t>
      </w:r>
    </w:p>
    <w:p w14:paraId="3898CD25" w14:textId="77777777" w:rsidR="00BB4A81" w:rsidRPr="0053085C" w:rsidRDefault="00BB4A81" w:rsidP="0053085C">
      <w:pPr>
        <w:numPr>
          <w:ilvl w:val="0"/>
          <w:numId w:val="80"/>
        </w:numPr>
        <w:overflowPunct w:val="0"/>
        <w:autoSpaceDE w:val="0"/>
        <w:autoSpaceDN w:val="0"/>
        <w:adjustRightInd w:val="0"/>
        <w:spacing w:line="245" w:lineRule="exact"/>
        <w:jc w:val="both"/>
        <w:rPr>
          <w:rFonts w:ascii="Book Antiqua" w:hAnsi="Book Antiqua"/>
          <w:sz w:val="24"/>
          <w:szCs w:val="24"/>
        </w:rPr>
      </w:pPr>
      <w:r w:rsidRPr="0053085C">
        <w:rPr>
          <w:rFonts w:ascii="Book Antiqua" w:hAnsi="Book Antiqua"/>
          <w:sz w:val="24"/>
          <w:szCs w:val="24"/>
        </w:rPr>
        <w:t>Sec. 5(4) removes the Right to Inspect and Seize</w:t>
      </w:r>
    </w:p>
    <w:p w14:paraId="5902C541" w14:textId="77777777" w:rsidR="00BB4A81" w:rsidRPr="0053085C" w:rsidRDefault="00BB4A81" w:rsidP="0053085C">
      <w:pPr>
        <w:ind w:right="360"/>
        <w:rPr>
          <w:rFonts w:ascii="Book Antiqua" w:hAnsi="Book Antiqua"/>
          <w:sz w:val="24"/>
          <w:szCs w:val="24"/>
        </w:rPr>
      </w:pPr>
      <w:r w:rsidRPr="0053085C">
        <w:rPr>
          <w:rFonts w:ascii="Book Antiqua" w:hAnsi="Book Antiqua"/>
          <w:sz w:val="24"/>
          <w:szCs w:val="24"/>
        </w:rPr>
        <w:tab/>
        <w:t xml:space="preserve">           </w:t>
      </w:r>
    </w:p>
    <w:p w14:paraId="18AB2F49" w14:textId="1ADA255D" w:rsidR="00BB4A81" w:rsidRPr="0053085C" w:rsidRDefault="00BB4A81" w:rsidP="0053085C">
      <w:pPr>
        <w:spacing w:line="245" w:lineRule="exact"/>
        <w:jc w:val="both"/>
        <w:rPr>
          <w:rFonts w:ascii="Book Antiqua" w:hAnsi="Book Antiqua"/>
          <w:b/>
          <w:sz w:val="24"/>
          <w:szCs w:val="24"/>
        </w:rPr>
      </w:pPr>
      <w:r w:rsidRPr="0053085C">
        <w:rPr>
          <w:rFonts w:ascii="Book Antiqua" w:hAnsi="Book Antiqua"/>
          <w:b/>
          <w:sz w:val="24"/>
          <w:szCs w:val="24"/>
        </w:rPr>
        <w:t>EFFECTIVE DATE: Sunday, June 1, 2025</w:t>
      </w:r>
    </w:p>
    <w:p w14:paraId="7A41C23B" w14:textId="77777777" w:rsidR="00BB4A81" w:rsidRPr="0053085C" w:rsidRDefault="00BB4A81" w:rsidP="0053085C">
      <w:pPr>
        <w:spacing w:line="245" w:lineRule="exact"/>
        <w:jc w:val="both"/>
        <w:rPr>
          <w:rFonts w:ascii="Book Antiqua" w:hAnsi="Book Antiqua"/>
          <w:b/>
          <w:sz w:val="24"/>
          <w:szCs w:val="24"/>
        </w:rPr>
      </w:pPr>
    </w:p>
    <w:p w14:paraId="47C552E9" w14:textId="77777777" w:rsidR="00BB4A81" w:rsidRPr="0053085C" w:rsidRDefault="00BB4A81" w:rsidP="0053085C">
      <w:pPr>
        <w:spacing w:line="245" w:lineRule="exact"/>
        <w:jc w:val="both"/>
        <w:rPr>
          <w:rFonts w:ascii="Book Antiqua" w:hAnsi="Book Antiqua"/>
          <w:bCs/>
          <w:sz w:val="24"/>
          <w:szCs w:val="24"/>
        </w:rPr>
      </w:pPr>
      <w:r w:rsidRPr="0053085C">
        <w:rPr>
          <w:rFonts w:ascii="Book Antiqua" w:hAnsi="Book Antiqua"/>
          <w:b/>
          <w:sz w:val="24"/>
          <w:szCs w:val="24"/>
        </w:rPr>
        <w:t xml:space="preserve">AGENCY CONTACT PERSON: </w:t>
      </w:r>
      <w:r w:rsidRPr="0053085C">
        <w:rPr>
          <w:rFonts w:ascii="Book Antiqua" w:hAnsi="Book Antiqua"/>
          <w:bCs/>
          <w:sz w:val="24"/>
          <w:szCs w:val="24"/>
        </w:rPr>
        <w:t>Shane Bacon</w:t>
      </w:r>
    </w:p>
    <w:p w14:paraId="780A89AF" w14:textId="7AABAE24" w:rsidR="00BB4A81" w:rsidRPr="0053085C" w:rsidRDefault="00BB4A81" w:rsidP="0053085C">
      <w:pPr>
        <w:spacing w:line="245" w:lineRule="exact"/>
        <w:ind w:left="445" w:hanging="445"/>
        <w:jc w:val="both"/>
        <w:rPr>
          <w:rFonts w:ascii="Book Antiqua" w:hAnsi="Book Antiqua"/>
          <w:bCs/>
          <w:sz w:val="24"/>
          <w:szCs w:val="24"/>
        </w:rPr>
      </w:pPr>
      <w:r w:rsidRPr="0053085C">
        <w:rPr>
          <w:rFonts w:ascii="Book Antiqua" w:hAnsi="Book Antiqua"/>
          <w:bCs/>
          <w:sz w:val="24"/>
          <w:szCs w:val="24"/>
        </w:rPr>
        <w:t>AGENCY NAME: Maine State Harness Racing Commission</w:t>
      </w:r>
    </w:p>
    <w:p w14:paraId="3D9C7E56" w14:textId="77777777" w:rsidR="00BB4A81" w:rsidRPr="0053085C" w:rsidRDefault="00BB4A81" w:rsidP="0053085C">
      <w:pPr>
        <w:spacing w:line="245" w:lineRule="exact"/>
        <w:ind w:left="445" w:hanging="445"/>
        <w:jc w:val="both"/>
        <w:rPr>
          <w:rFonts w:ascii="Book Antiqua" w:hAnsi="Book Antiqua"/>
          <w:bCs/>
          <w:sz w:val="24"/>
          <w:szCs w:val="24"/>
        </w:rPr>
      </w:pPr>
      <w:r w:rsidRPr="0053085C">
        <w:rPr>
          <w:rFonts w:ascii="Book Antiqua" w:hAnsi="Book Antiqua"/>
          <w:bCs/>
          <w:sz w:val="24"/>
          <w:szCs w:val="24"/>
        </w:rPr>
        <w:t>ADDRESS: 28 State House Station, Augusta, ME 04333-0028</w:t>
      </w:r>
    </w:p>
    <w:p w14:paraId="421D8219" w14:textId="4AF895ED" w:rsidR="00BB4A81" w:rsidRDefault="00BB4A81" w:rsidP="0053085C">
      <w:pPr>
        <w:spacing w:line="245" w:lineRule="exact"/>
        <w:ind w:left="445" w:hanging="445"/>
        <w:jc w:val="both"/>
        <w:rPr>
          <w:rFonts w:ascii="Book Antiqua" w:hAnsi="Book Antiqua"/>
          <w:bCs/>
          <w:sz w:val="24"/>
          <w:szCs w:val="24"/>
        </w:rPr>
      </w:pPr>
      <w:r w:rsidRPr="0053085C">
        <w:rPr>
          <w:rFonts w:ascii="Book Antiqua" w:hAnsi="Book Antiqua"/>
          <w:bCs/>
          <w:sz w:val="24"/>
          <w:szCs w:val="24"/>
        </w:rPr>
        <w:t>TELEPHONE: 207-287-7568</w:t>
      </w:r>
    </w:p>
    <w:p w14:paraId="3EABC9F3" w14:textId="77777777" w:rsidR="00BB4A81" w:rsidRDefault="00BB4A81" w:rsidP="0053085C">
      <w:pPr>
        <w:spacing w:line="245" w:lineRule="exact"/>
        <w:ind w:left="445" w:hanging="445"/>
        <w:jc w:val="both"/>
        <w:rPr>
          <w:rFonts w:ascii="Book Antiqua" w:hAnsi="Book Antiqua"/>
          <w:bCs/>
          <w:sz w:val="24"/>
          <w:szCs w:val="24"/>
        </w:rPr>
      </w:pPr>
    </w:p>
    <w:p w14:paraId="4F27768A" w14:textId="6A5FAB41" w:rsidR="00BB4A81" w:rsidRDefault="0053085C" w:rsidP="0053085C">
      <w:pPr>
        <w:spacing w:line="245" w:lineRule="exact"/>
        <w:ind w:left="445" w:hanging="445"/>
        <w:jc w:val="both"/>
        <w:rPr>
          <w:rFonts w:ascii="Book Antiqua" w:hAnsi="Book Antiqua"/>
          <w:bCs/>
          <w:sz w:val="24"/>
          <w:szCs w:val="24"/>
        </w:rPr>
      </w:pPr>
      <w:r>
        <w:rPr>
          <w:rFonts w:ascii="Book Antiqua" w:hAnsi="Book Antiqua"/>
          <w:b/>
          <w:bCs/>
          <w:sz w:val="24"/>
          <w:szCs w:val="24"/>
        </w:rPr>
        <w:pict w14:anchorId="39FE4311">
          <v:rect id="_x0000_i1030" style="width:0;height:1.5pt" o:hralign="center" o:hrstd="t" o:hr="t" fillcolor="#a0a0a0" stroked="f"/>
        </w:pict>
      </w:r>
    </w:p>
    <w:p w14:paraId="72F16F58" w14:textId="77777777" w:rsidR="00BB4A81" w:rsidRPr="0053085C" w:rsidRDefault="00BB4A81" w:rsidP="0053085C">
      <w:pPr>
        <w:spacing w:line="245" w:lineRule="exact"/>
        <w:ind w:left="445" w:hanging="445"/>
        <w:jc w:val="both"/>
        <w:rPr>
          <w:rFonts w:ascii="Book Antiqua" w:hAnsi="Book Antiqua"/>
          <w:bCs/>
          <w:sz w:val="24"/>
          <w:szCs w:val="24"/>
        </w:rPr>
      </w:pPr>
    </w:p>
    <w:p w14:paraId="6339BCB8" w14:textId="09E9D610" w:rsidR="009D6FB0" w:rsidRPr="00D41F32" w:rsidRDefault="009D6FB0" w:rsidP="0053085C">
      <w:pPr>
        <w:spacing w:line="245" w:lineRule="exact"/>
        <w:jc w:val="both"/>
        <w:rPr>
          <w:rFonts w:ascii="Book Antiqua" w:hAnsi="Book Antiqua" w:cs="Arial"/>
          <w:bCs/>
          <w:sz w:val="24"/>
          <w:szCs w:val="24"/>
        </w:rPr>
      </w:pPr>
    </w:p>
    <w:sectPr w:rsidR="009D6FB0" w:rsidRPr="00D41F32" w:rsidSect="00E36F06">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183C" w14:textId="77777777" w:rsidR="00DC7F79" w:rsidRDefault="00DC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3B9C082F"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9F5A" w14:textId="77777777" w:rsidR="00DC7F79" w:rsidRDefault="00DC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B388" w14:textId="77777777" w:rsidR="00DC7F79" w:rsidRDefault="00DC7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0BC47F7F"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DA463E">
      <w:rPr>
        <w:rFonts w:ascii="Book Antiqua" w:hAnsi="Book Antiqua" w:cs="Posterama"/>
        <w:b/>
        <w:color w:val="FFFFFF" w:themeColor="background1"/>
        <w:sz w:val="18"/>
        <w:szCs w:val="18"/>
      </w:rPr>
      <w:t xml:space="preserve">May </w:t>
    </w:r>
    <w:r w:rsidR="00DC7F79">
      <w:rPr>
        <w:rFonts w:ascii="Book Antiqua" w:hAnsi="Book Antiqua" w:cs="Posterama"/>
        <w:b/>
        <w:color w:val="FFFFFF" w:themeColor="background1"/>
        <w:sz w:val="18"/>
        <w:szCs w:val="18"/>
      </w:rPr>
      <w:t>28</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370" w14:textId="77777777" w:rsidR="00DC7F79" w:rsidRDefault="00DC7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7867CB"/>
    <w:multiLevelType w:val="hybridMultilevel"/>
    <w:tmpl w:val="3036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7"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1"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8"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4"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635CEE"/>
    <w:multiLevelType w:val="hybridMultilevel"/>
    <w:tmpl w:val="38D6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2"/>
  </w:num>
  <w:num w:numId="2" w16cid:durableId="10762722">
    <w:abstractNumId w:val="6"/>
  </w:num>
  <w:num w:numId="3" w16cid:durableId="1499808016">
    <w:abstractNumId w:val="29"/>
  </w:num>
  <w:num w:numId="4" w16cid:durableId="1371611459">
    <w:abstractNumId w:val="71"/>
  </w:num>
  <w:num w:numId="5" w16cid:durableId="1115637134">
    <w:abstractNumId w:val="63"/>
  </w:num>
  <w:num w:numId="6" w16cid:durableId="414325981">
    <w:abstractNumId w:val="47"/>
  </w:num>
  <w:num w:numId="7" w16cid:durableId="604851989">
    <w:abstractNumId w:val="39"/>
  </w:num>
  <w:num w:numId="8" w16cid:durableId="1930120149">
    <w:abstractNumId w:val="40"/>
  </w:num>
  <w:num w:numId="9" w16cid:durableId="1329017587">
    <w:abstractNumId w:val="55"/>
  </w:num>
  <w:num w:numId="10" w16cid:durableId="774598173">
    <w:abstractNumId w:val="32"/>
  </w:num>
  <w:num w:numId="11" w16cid:durableId="1224411304">
    <w:abstractNumId w:val="33"/>
  </w:num>
  <w:num w:numId="12" w16cid:durableId="498430596">
    <w:abstractNumId w:val="4"/>
  </w:num>
  <w:num w:numId="13" w16cid:durableId="881937871">
    <w:abstractNumId w:val="45"/>
  </w:num>
  <w:num w:numId="14" w16cid:durableId="857960986">
    <w:abstractNumId w:val="66"/>
  </w:num>
  <w:num w:numId="15" w16cid:durableId="802384844">
    <w:abstractNumId w:val="43"/>
  </w:num>
  <w:num w:numId="16" w16cid:durableId="1992324707">
    <w:abstractNumId w:val="16"/>
  </w:num>
  <w:num w:numId="17" w16cid:durableId="715086440">
    <w:abstractNumId w:val="58"/>
  </w:num>
  <w:num w:numId="18" w16cid:durableId="369183651">
    <w:abstractNumId w:val="9"/>
  </w:num>
  <w:num w:numId="19" w16cid:durableId="766388013">
    <w:abstractNumId w:val="1"/>
  </w:num>
  <w:num w:numId="20" w16cid:durableId="136840930">
    <w:abstractNumId w:val="18"/>
  </w:num>
  <w:num w:numId="21" w16cid:durableId="634792580">
    <w:abstractNumId w:val="36"/>
  </w:num>
  <w:num w:numId="22" w16cid:durableId="7530158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5"/>
  </w:num>
  <w:num w:numId="24" w16cid:durableId="361250459">
    <w:abstractNumId w:val="56"/>
  </w:num>
  <w:num w:numId="25" w16cid:durableId="1387603068">
    <w:abstractNumId w:val="37"/>
  </w:num>
  <w:num w:numId="26" w16cid:durableId="104353320">
    <w:abstractNumId w:val="24"/>
  </w:num>
  <w:num w:numId="27" w16cid:durableId="1218709045">
    <w:abstractNumId w:val="11"/>
  </w:num>
  <w:num w:numId="28" w16cid:durableId="1653411865">
    <w:abstractNumId w:val="34"/>
  </w:num>
  <w:num w:numId="29" w16cid:durableId="1138838518">
    <w:abstractNumId w:val="46"/>
  </w:num>
  <w:num w:numId="30" w16cid:durableId="1113213906">
    <w:abstractNumId w:val="64"/>
  </w:num>
  <w:num w:numId="31" w16cid:durableId="760957244">
    <w:abstractNumId w:val="42"/>
  </w:num>
  <w:num w:numId="32" w16cid:durableId="1843550165">
    <w:abstractNumId w:val="8"/>
  </w:num>
  <w:num w:numId="33" w16cid:durableId="931815119">
    <w:abstractNumId w:val="23"/>
  </w:num>
  <w:num w:numId="34" w16cid:durableId="1762992117">
    <w:abstractNumId w:val="22"/>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4"/>
  </w:num>
  <w:num w:numId="41" w16cid:durableId="1206872725">
    <w:abstractNumId w:val="54"/>
  </w:num>
  <w:num w:numId="42" w16cid:durableId="564875758">
    <w:abstractNumId w:val="49"/>
  </w:num>
  <w:num w:numId="43" w16cid:durableId="374816908">
    <w:abstractNumId w:val="20"/>
  </w:num>
  <w:num w:numId="44" w16cid:durableId="1152987012">
    <w:abstractNumId w:val="15"/>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8"/>
  </w:num>
  <w:num w:numId="48" w16cid:durableId="493305505">
    <w:abstractNumId w:val="26"/>
  </w:num>
  <w:num w:numId="49" w16cid:durableId="299724630">
    <w:abstractNumId w:val="30"/>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2"/>
  </w:num>
  <w:num w:numId="51" w16cid:durableId="843712076">
    <w:abstractNumId w:val="30"/>
    <w:lvlOverride w:ilvl="0">
      <w:startOverride w:val="1"/>
    </w:lvlOverride>
    <w:lvlOverride w:ilvl="1"/>
    <w:lvlOverride w:ilvl="2"/>
    <w:lvlOverride w:ilvl="3"/>
    <w:lvlOverride w:ilvl="4"/>
    <w:lvlOverride w:ilvl="5"/>
    <w:lvlOverride w:ilvl="6"/>
    <w:lvlOverride w:ilvl="7"/>
    <w:lvlOverride w:ilvl="8"/>
  </w:num>
  <w:num w:numId="52" w16cid:durableId="677344452">
    <w:abstractNumId w:val="19"/>
  </w:num>
  <w:num w:numId="53" w16cid:durableId="2121105218">
    <w:abstractNumId w:val="35"/>
  </w:num>
  <w:num w:numId="54" w16cid:durableId="1602295068">
    <w:abstractNumId w:val="59"/>
  </w:num>
  <w:num w:numId="55" w16cid:durableId="131001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4"/>
    <w:lvlOverride w:ilvl="0">
      <w:startOverride w:val="1"/>
    </w:lvlOverride>
    <w:lvlOverride w:ilvl="1"/>
    <w:lvlOverride w:ilvl="2"/>
    <w:lvlOverride w:ilvl="3"/>
    <w:lvlOverride w:ilvl="4"/>
    <w:lvlOverride w:ilvl="5"/>
    <w:lvlOverride w:ilvl="6"/>
    <w:lvlOverride w:ilvl="7"/>
    <w:lvlOverride w:ilvl="8"/>
  </w:num>
  <w:num w:numId="58" w16cid:durableId="410472976">
    <w:abstractNumId w:val="68"/>
  </w:num>
  <w:num w:numId="59" w16cid:durableId="2090613683">
    <w:abstractNumId w:val="51"/>
  </w:num>
  <w:num w:numId="60" w16cid:durableId="341516060">
    <w:abstractNumId w:val="10"/>
  </w:num>
  <w:num w:numId="61" w16cid:durableId="1321498497">
    <w:abstractNumId w:val="50"/>
  </w:num>
  <w:num w:numId="62" w16cid:durableId="951782301">
    <w:abstractNumId w:val="48"/>
  </w:num>
  <w:num w:numId="63" w16cid:durableId="696852608">
    <w:abstractNumId w:val="57"/>
  </w:num>
  <w:num w:numId="64" w16cid:durableId="1077945600">
    <w:abstractNumId w:val="2"/>
  </w:num>
  <w:num w:numId="65" w16cid:durableId="1760903903">
    <w:abstractNumId w:val="17"/>
  </w:num>
  <w:num w:numId="66" w16cid:durableId="1359306951">
    <w:abstractNumId w:val="53"/>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3"/>
    <w:lvlOverride w:ilvl="0">
      <w:startOverride w:val="2"/>
    </w:lvlOverride>
    <w:lvlOverride w:ilvl="1"/>
    <w:lvlOverride w:ilvl="2"/>
    <w:lvlOverride w:ilvl="3"/>
    <w:lvlOverride w:ilvl="4"/>
    <w:lvlOverride w:ilvl="5"/>
    <w:lvlOverride w:ilvl="6"/>
    <w:lvlOverride w:ilvl="7"/>
    <w:lvlOverride w:ilvl="8"/>
  </w:num>
  <w:num w:numId="68" w16cid:durableId="589433114">
    <w:abstractNumId w:val="61"/>
  </w:num>
  <w:num w:numId="69" w16cid:durableId="917131687">
    <w:abstractNumId w:val="53"/>
  </w:num>
  <w:num w:numId="70" w16cid:durableId="782654757">
    <w:abstractNumId w:val="69"/>
  </w:num>
  <w:num w:numId="71" w16cid:durableId="116802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1"/>
  </w:num>
  <w:num w:numId="74" w16cid:durableId="1420252003">
    <w:abstractNumId w:val="28"/>
  </w:num>
  <w:num w:numId="75" w16cid:durableId="358314953">
    <w:abstractNumId w:val="31"/>
  </w:num>
  <w:num w:numId="76" w16cid:durableId="707996089">
    <w:abstractNumId w:val="27"/>
  </w:num>
  <w:num w:numId="77" w16cid:durableId="1567111983">
    <w:abstractNumId w:val="12"/>
  </w:num>
  <w:num w:numId="78" w16cid:durableId="1209030072">
    <w:abstractNumId w:val="41"/>
  </w:num>
  <w:num w:numId="79" w16cid:durableId="639727281">
    <w:abstractNumId w:val="67"/>
  </w:num>
  <w:num w:numId="80" w16cid:durableId="1584872053">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98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385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529"/>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2FF"/>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926"/>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85C"/>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2312"/>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6FBF"/>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56A"/>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3EB1"/>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786"/>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136D"/>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A81"/>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3D49"/>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73016012">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1346897">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lucas.w.hare@maine.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mily.A.Cathcart@Maine.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cfs" TargetMode="External"/><Relationship Id="rId5" Type="http://schemas.openxmlformats.org/officeDocument/2006/relationships/webSettings" Target="webSettings.xml"/><Relationship Id="rId15" Type="http://schemas.openxmlformats.org/officeDocument/2006/relationships/hyperlink" Target="mailto:lucas.w.hare@maine.gov" TargetMode="External"/><Relationship Id="rId23" Type="http://schemas.openxmlformats.org/officeDocument/2006/relationships/theme" Target="theme/theme1.xml"/><Relationship Id="rId10" Type="http://schemas.openxmlformats.org/officeDocument/2006/relationships/hyperlink" Target="mailto:rulemaking.ocfs@maine.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ainestate.zoom.us/j/82633519819?pwd=jbbNXwiF03xMxUcSmAPMDJM5nzYO78.1" TargetMode="External"/><Relationship Id="rId14" Type="http://schemas.openxmlformats.org/officeDocument/2006/relationships/hyperlink" Target="https://www.maine.gov/dps/msp/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2025-05-28T10:05:00Z</dcterms:modified>
</cp:coreProperties>
</file>