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DF3A58" w:rsidRDefault="001D30C0" w:rsidP="004177AC">
      <w:pPr>
        <w:pStyle w:val="H1"/>
        <w:jc w:val="center"/>
        <w:rPr>
          <w:rFonts w:ascii="Posterama" w:hAnsi="Posterama" w:cs="Posterama"/>
          <w:caps/>
          <w:sz w:val="28"/>
          <w:szCs w:val="28"/>
        </w:rPr>
      </w:pPr>
      <w:r w:rsidRPr="00DF3A58">
        <w:rPr>
          <w:rFonts w:ascii="Posterama" w:hAnsi="Posterama" w:cs="Posterama"/>
          <w:caps/>
          <w:sz w:val="28"/>
          <w:szCs w:val="28"/>
        </w:rPr>
        <w:t>State of Maine</w:t>
      </w:r>
    </w:p>
    <w:p w14:paraId="5C3555D6" w14:textId="77777777" w:rsidR="001D30C0" w:rsidRPr="00DF3A58" w:rsidRDefault="001D30C0" w:rsidP="004177AC">
      <w:pPr>
        <w:pStyle w:val="H1"/>
        <w:jc w:val="center"/>
        <w:rPr>
          <w:rFonts w:ascii="Posterama" w:hAnsi="Posterama" w:cs="Posterama"/>
        </w:rPr>
      </w:pPr>
      <w:r w:rsidRPr="00DF3A58">
        <w:rPr>
          <w:rFonts w:ascii="Posterama" w:hAnsi="Posterama" w:cs="Posterama"/>
          <w:sz w:val="28"/>
          <w:szCs w:val="28"/>
        </w:rPr>
        <w:t>NOTICE OF STATE AGENCY RULEMAKING</w:t>
      </w:r>
    </w:p>
    <w:p w14:paraId="052ADC78" w14:textId="77777777" w:rsidR="001D30C0" w:rsidRPr="00DF3A58" w:rsidRDefault="001D30C0" w:rsidP="004177AC">
      <w:pPr>
        <w:contextualSpacing/>
        <w:rPr>
          <w:rFonts w:ascii="Aptos" w:eastAsiaTheme="minorHAnsi" w:hAnsi="Aptos" w:cs="Arial"/>
          <w:b/>
          <w:bCs/>
          <w:sz w:val="24"/>
          <w:szCs w:val="24"/>
        </w:rPr>
      </w:pPr>
    </w:p>
    <w:p w14:paraId="5858A662" w14:textId="77777777" w:rsidR="001D30C0" w:rsidRPr="00DF3A58" w:rsidRDefault="001D30C0" w:rsidP="004177AC">
      <w:pPr>
        <w:pStyle w:val="H1"/>
        <w:rPr>
          <w:rFonts w:ascii="Aptos" w:hAnsi="Aptos"/>
          <w:b w:val="0"/>
          <w:bCs/>
          <w:color w:val="0E2841" w:themeColor="text2"/>
        </w:rPr>
      </w:pPr>
      <w:r w:rsidRPr="00DF3A58">
        <w:rPr>
          <w:rFonts w:ascii="Aptos" w:hAnsi="Aptos"/>
        </w:rPr>
        <w:t xml:space="preserve">PUBLIC INPUT FOR RULES </w:t>
      </w:r>
      <w:r w:rsidRPr="00DF3A58">
        <w:rPr>
          <w:rFonts w:ascii="Aptos" w:hAnsi="Aptos"/>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4177AC">
      <w:pPr>
        <w:pStyle w:val="Style1"/>
        <w:tabs>
          <w:tab w:val="clear" w:pos="-1440"/>
          <w:tab w:val="clear" w:pos="-720"/>
          <w:tab w:val="clear" w:pos="4320"/>
          <w:tab w:val="clear" w:pos="10440"/>
        </w:tabs>
        <w:rPr>
          <w:rFonts w:ascii="Aptos" w:hAnsi="Aptos"/>
        </w:rPr>
      </w:pPr>
    </w:p>
    <w:p w14:paraId="35D90D7F" w14:textId="77777777" w:rsidR="001D30C0" w:rsidRPr="00DF3A58" w:rsidRDefault="001D30C0" w:rsidP="004177AC">
      <w:pPr>
        <w:pStyle w:val="H2"/>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4177AC">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DF3A58" w:rsidRDefault="00CC51B1" w:rsidP="004177AC">
      <w:pPr>
        <w:pStyle w:val="SH1"/>
        <w:rPr>
          <w:rFonts w:ascii="Posterama" w:hAnsi="Posterama" w:cs="Posterama"/>
          <w:caps/>
          <w:szCs w:val="24"/>
        </w:rPr>
      </w:pPr>
      <w:bookmarkStart w:id="2" w:name="_Hlk184195248"/>
      <w:r w:rsidRPr="00DF3A58">
        <w:rPr>
          <w:rFonts w:ascii="Posterama" w:hAnsi="Posterama" w:cs="Posterama"/>
          <w:caps/>
          <w:szCs w:val="24"/>
        </w:rPr>
        <w:t>Proposals</w:t>
      </w:r>
    </w:p>
    <w:p w14:paraId="40F940E8" w14:textId="77777777" w:rsidR="00B71A6C" w:rsidRPr="00DF3A58" w:rsidRDefault="00B71A6C" w:rsidP="004177AC">
      <w:pPr>
        <w:ind w:right="4"/>
        <w:rPr>
          <w:rFonts w:ascii="Aptos" w:hAnsi="Aptos"/>
          <w:b/>
          <w:bCs/>
          <w:sz w:val="24"/>
          <w:szCs w:val="24"/>
        </w:rPr>
      </w:pPr>
      <w:bookmarkStart w:id="3" w:name="_Hlk223439238"/>
      <w:bookmarkStart w:id="4" w:name="_Hlk221804049"/>
      <w:bookmarkStart w:id="5" w:name="_Hlk210115451"/>
      <w:bookmarkStart w:id="6" w:name="_Hlk204860143"/>
      <w:bookmarkStart w:id="7" w:name="_Hlk193964646"/>
      <w:bookmarkStart w:id="8" w:name="_Hlk193801019"/>
      <w:bookmarkStart w:id="9" w:name="_Hlk193192101"/>
      <w:bookmarkStart w:id="10" w:name="_Hlk193191978"/>
      <w:bookmarkStart w:id="11" w:name="_Hlk189821225"/>
      <w:bookmarkStart w:id="12" w:name="_Hlk203126001"/>
      <w:bookmarkStart w:id="13" w:name="_Hlk207181105"/>
      <w:bookmarkEnd w:id="0"/>
      <w:bookmarkEnd w:id="2"/>
    </w:p>
    <w:p w14:paraId="66DB6710" w14:textId="511AE268" w:rsidR="007E3BCA" w:rsidRPr="00DF3A58" w:rsidRDefault="007E3BCA" w:rsidP="004177AC">
      <w:pPr>
        <w:pStyle w:val="H1"/>
        <w:rPr>
          <w:rFonts w:asciiTheme="minorHAnsi" w:hAnsiTheme="minorHAnsi"/>
          <w:b w:val="0"/>
          <w:bCs/>
          <w:szCs w:val="24"/>
        </w:rPr>
      </w:pPr>
      <w:r w:rsidRPr="00DF3A58">
        <w:rPr>
          <w:rFonts w:asciiTheme="minorHAnsi" w:hAnsiTheme="minorHAnsi"/>
          <w:bCs/>
          <w:szCs w:val="24"/>
        </w:rPr>
        <w:t xml:space="preserve">AGENCY: </w:t>
      </w:r>
      <w:bookmarkStart w:id="14" w:name="_Hlk213059067"/>
      <w:bookmarkStart w:id="15" w:name="_Hlk213059876"/>
      <w:r w:rsidRPr="007E3BCA">
        <w:rPr>
          <w:rFonts w:asciiTheme="minorHAnsi" w:hAnsiTheme="minorHAnsi"/>
          <w:bCs/>
          <w:szCs w:val="24"/>
        </w:rPr>
        <w:t xml:space="preserve">Department of Administrative and Financial Services, </w:t>
      </w:r>
      <w:r w:rsidRPr="00DF3A58">
        <w:rPr>
          <w:rFonts w:asciiTheme="minorHAnsi" w:hAnsiTheme="minorHAnsi"/>
          <w:szCs w:val="24"/>
        </w:rPr>
        <w:t xml:space="preserve">Bureau of Alcoholic Beverages </w:t>
      </w:r>
      <w:r w:rsidRPr="007E3BCA">
        <w:rPr>
          <w:rFonts w:asciiTheme="minorHAnsi" w:hAnsiTheme="minorHAnsi"/>
          <w:szCs w:val="24"/>
        </w:rPr>
        <w:t>and</w:t>
      </w:r>
      <w:r w:rsidRPr="00DF3A58">
        <w:rPr>
          <w:rFonts w:asciiTheme="minorHAnsi" w:hAnsiTheme="minorHAnsi"/>
          <w:szCs w:val="24"/>
        </w:rPr>
        <w:t xml:space="preserve"> Lottery Operations</w:t>
      </w:r>
      <w:bookmarkEnd w:id="14"/>
      <w:bookmarkEnd w:id="15"/>
    </w:p>
    <w:p w14:paraId="0A0DC2B5" w14:textId="56824CAD" w:rsidR="007E3BCA" w:rsidRPr="00DF3A58" w:rsidRDefault="007E3BCA" w:rsidP="004177AC">
      <w:pPr>
        <w:overflowPunct w:val="0"/>
        <w:autoSpaceDE w:val="0"/>
        <w:autoSpaceDN w:val="0"/>
        <w:adjustRightInd w:val="0"/>
        <w:ind w:right="360"/>
        <w:textAlignment w:val="baseline"/>
        <w:rPr>
          <w:rFonts w:ascii="Aptos" w:hAnsi="Aptos"/>
          <w:b/>
          <w:bCs/>
          <w:sz w:val="24"/>
          <w:szCs w:val="24"/>
        </w:rPr>
      </w:pPr>
      <w:r w:rsidRPr="00DF3A58">
        <w:rPr>
          <w:rFonts w:ascii="Aptos" w:hAnsi="Aptos"/>
          <w:b/>
          <w:bCs/>
          <w:sz w:val="24"/>
          <w:szCs w:val="24"/>
        </w:rPr>
        <w:t xml:space="preserve">CHAPTER NUMBER AND RULE TITLE: </w:t>
      </w:r>
      <w:r w:rsidRPr="007E3BCA">
        <w:rPr>
          <w:rFonts w:ascii="Aptos" w:hAnsi="Aptos"/>
          <w:b/>
          <w:bCs/>
          <w:sz w:val="24"/>
          <w:szCs w:val="24"/>
        </w:rPr>
        <w:t>18-553 C.M.R. Ch. 60</w:t>
      </w:r>
      <w:r w:rsidRPr="00DF3A58">
        <w:rPr>
          <w:rFonts w:ascii="Aptos" w:hAnsi="Aptos"/>
          <w:b/>
          <w:bCs/>
          <w:sz w:val="24"/>
          <w:szCs w:val="24"/>
        </w:rPr>
        <w:t>, Millionaire for Life Rules</w:t>
      </w:r>
    </w:p>
    <w:p w14:paraId="4CF350D3" w14:textId="77777777" w:rsidR="007E3BCA" w:rsidRPr="00DF3A58" w:rsidRDefault="007E3BCA" w:rsidP="004177AC">
      <w:pPr>
        <w:overflowPunct w:val="0"/>
        <w:autoSpaceDE w:val="0"/>
        <w:autoSpaceDN w:val="0"/>
        <w:adjustRightInd w:val="0"/>
        <w:textAlignment w:val="baseline"/>
        <w:rPr>
          <w:rFonts w:ascii="Aptos" w:hAnsi="Aptos"/>
          <w:b/>
          <w:bCs/>
          <w:sz w:val="24"/>
          <w:szCs w:val="24"/>
        </w:rPr>
      </w:pPr>
      <w:r w:rsidRPr="00DF3A58">
        <w:rPr>
          <w:rFonts w:ascii="Aptos" w:hAnsi="Aptos"/>
          <w:b/>
          <w:bCs/>
          <w:sz w:val="24"/>
          <w:szCs w:val="24"/>
        </w:rPr>
        <w:t>TYPE OF RULE: Routine Technical</w:t>
      </w:r>
    </w:p>
    <w:p w14:paraId="2D709BE6" w14:textId="5B7C6976" w:rsidR="007E3BCA" w:rsidRPr="00DF3A58" w:rsidRDefault="007E3BCA" w:rsidP="004177AC">
      <w:pPr>
        <w:overflowPunct w:val="0"/>
        <w:autoSpaceDE w:val="0"/>
        <w:autoSpaceDN w:val="0"/>
        <w:adjustRightInd w:val="0"/>
        <w:spacing w:line="245" w:lineRule="exact"/>
        <w:jc w:val="both"/>
        <w:textAlignment w:val="baseline"/>
        <w:rPr>
          <w:rFonts w:ascii="Aptos" w:hAnsi="Aptos"/>
          <w:b/>
          <w:bCs/>
          <w:color w:val="C00000"/>
          <w:sz w:val="24"/>
          <w:szCs w:val="24"/>
        </w:rPr>
      </w:pPr>
      <w:r w:rsidRPr="00DF3A58">
        <w:rPr>
          <w:rFonts w:ascii="Aptos" w:hAnsi="Aptos"/>
          <w:b/>
          <w:bCs/>
          <w:sz w:val="24"/>
          <w:szCs w:val="24"/>
        </w:rPr>
        <w:t>PROPOSAL FILING NUMBER: 2026-P091</w:t>
      </w:r>
    </w:p>
    <w:p w14:paraId="541999F3" w14:textId="77777777"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BRIEF SUMMARY:</w:t>
      </w:r>
      <w:r w:rsidRPr="00DF3A58">
        <w:rPr>
          <w:rFonts w:ascii="Aptos" w:hAnsi="Aptos"/>
          <w:sz w:val="24"/>
          <w:szCs w:val="24"/>
        </w:rPr>
        <w:t xml:space="preserve"> </w:t>
      </w:r>
      <w:bookmarkStart w:id="16" w:name="_Hlk213059453"/>
      <w:r w:rsidRPr="00DF3A58">
        <w:rPr>
          <w:rFonts w:ascii="Aptos" w:hAnsi="Aptos"/>
          <w:sz w:val="24"/>
          <w:szCs w:val="24"/>
        </w:rPr>
        <w:t xml:space="preserve">This amendment to the Millionaire for Life rules clarifies the grand prize cash option and provides liability limits for the second level prize based on the number of winners in a single drawing. </w:t>
      </w:r>
      <w:bookmarkEnd w:id="16"/>
    </w:p>
    <w:p w14:paraId="7533DF7B" w14:textId="70594352"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PUBLIC HEARING</w:t>
      </w:r>
      <w:r w:rsidRPr="00DF3A58">
        <w:rPr>
          <w:rFonts w:ascii="Aptos" w:hAnsi="Aptos"/>
          <w:sz w:val="24"/>
          <w:szCs w:val="24"/>
        </w:rPr>
        <w:t>: None</w:t>
      </w:r>
    </w:p>
    <w:p w14:paraId="62117A93" w14:textId="7A7341D3"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COMMENT DEADLINE</w:t>
      </w:r>
      <w:r w:rsidRPr="00DF3A58">
        <w:rPr>
          <w:rFonts w:ascii="Aptos" w:hAnsi="Aptos"/>
          <w:sz w:val="24"/>
          <w:szCs w:val="24"/>
        </w:rPr>
        <w:t>: Friday May 29, 2026 5:00 PM</w:t>
      </w:r>
    </w:p>
    <w:p w14:paraId="53985435" w14:textId="30162E06" w:rsidR="007E3BCA" w:rsidRPr="00DF3A58" w:rsidRDefault="007E3BCA" w:rsidP="004177AC">
      <w:pPr>
        <w:overflowPunct w:val="0"/>
        <w:autoSpaceDE w:val="0"/>
        <w:autoSpaceDN w:val="0"/>
        <w:adjustRightInd w:val="0"/>
        <w:textAlignment w:val="baseline"/>
        <w:rPr>
          <w:rFonts w:ascii="Aptos" w:hAnsi="Aptos"/>
          <w:b/>
          <w:bCs/>
          <w:sz w:val="24"/>
          <w:szCs w:val="24"/>
        </w:rPr>
      </w:pPr>
      <w:r w:rsidRPr="00DF3A58">
        <w:rPr>
          <w:rFonts w:ascii="Aptos" w:hAnsi="Aptos"/>
          <w:b/>
          <w:bCs/>
          <w:sz w:val="24"/>
          <w:szCs w:val="24"/>
        </w:rPr>
        <w:t xml:space="preserve">CONTACT PERSON FOR THIS FILING: </w:t>
      </w:r>
    </w:p>
    <w:p w14:paraId="15E36A4B" w14:textId="7777777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Michael Boardman</w:t>
      </w:r>
    </w:p>
    <w:p w14:paraId="50718E72" w14:textId="7777777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19 Union Street, Augusta ME  04330</w:t>
      </w:r>
    </w:p>
    <w:p w14:paraId="2F728508" w14:textId="77777777" w:rsidR="007E3BCA" w:rsidRPr="00DF3A58" w:rsidRDefault="007E3BCA" w:rsidP="004177AC">
      <w:pPr>
        <w:tabs>
          <w:tab w:val="left" w:pos="4718"/>
        </w:tabs>
        <w:overflowPunct w:val="0"/>
        <w:autoSpaceDE w:val="0"/>
        <w:autoSpaceDN w:val="0"/>
        <w:adjustRightInd w:val="0"/>
        <w:textAlignment w:val="baseline"/>
        <w:rPr>
          <w:rFonts w:ascii="Aptos" w:hAnsi="Aptos"/>
          <w:sz w:val="24"/>
          <w:szCs w:val="24"/>
        </w:rPr>
      </w:pPr>
      <w:r w:rsidRPr="00DF3A58">
        <w:rPr>
          <w:rFonts w:ascii="Aptos" w:hAnsi="Aptos"/>
          <w:sz w:val="24"/>
          <w:szCs w:val="24"/>
        </w:rPr>
        <w:t>207-287-4614</w:t>
      </w:r>
      <w:r w:rsidRPr="00DF3A58">
        <w:rPr>
          <w:rFonts w:ascii="Aptos" w:hAnsi="Aptos"/>
          <w:sz w:val="24"/>
          <w:szCs w:val="24"/>
        </w:rPr>
        <w:tab/>
      </w:r>
    </w:p>
    <w:p w14:paraId="576640AC" w14:textId="7777777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207-287-6769</w:t>
      </w:r>
    </w:p>
    <w:p w14:paraId="1232AD44" w14:textId="5199EFB7" w:rsidR="007E3BCA" w:rsidRPr="00DF3A58" w:rsidRDefault="007E3BCA" w:rsidP="004177AC">
      <w:pPr>
        <w:overflowPunct w:val="0"/>
        <w:autoSpaceDE w:val="0"/>
        <w:autoSpaceDN w:val="0"/>
        <w:adjustRightInd w:val="0"/>
        <w:textAlignment w:val="baseline"/>
        <w:rPr>
          <w:rFonts w:ascii="Aptos" w:hAnsi="Aptos"/>
          <w:sz w:val="24"/>
          <w:szCs w:val="24"/>
        </w:rPr>
      </w:pPr>
      <w:hyperlink r:id="rId8" w:history="1">
        <w:r w:rsidRPr="00DF3A58">
          <w:rPr>
            <w:rStyle w:val="Hyperlink"/>
            <w:rFonts w:ascii="Aptos" w:hAnsi="Aptos"/>
          </w:rPr>
          <w:t>Michael.boardman@maine.gov</w:t>
        </w:r>
      </w:hyperlink>
      <w:r w:rsidRPr="007E3BCA">
        <w:rPr>
          <w:rFonts w:ascii="Aptos" w:hAnsi="Aptos"/>
          <w:sz w:val="24"/>
          <w:szCs w:val="24"/>
        </w:rPr>
        <w:t xml:space="preserve"> </w:t>
      </w:r>
    </w:p>
    <w:p w14:paraId="3D2DB9A8" w14:textId="0D7942DC"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b/>
          <w:bCs/>
          <w:sz w:val="24"/>
          <w:szCs w:val="24"/>
        </w:rPr>
        <w:t>CONTACT PERSON FOR SMALL BUSINESS IMPACT STATEMENT</w:t>
      </w:r>
      <w:r w:rsidRPr="00DF3A58">
        <w:rPr>
          <w:rFonts w:ascii="Aptos" w:hAnsi="Aptos"/>
          <w:sz w:val="24"/>
          <w:szCs w:val="24"/>
        </w:rPr>
        <w:t xml:space="preserve"> </w:t>
      </w:r>
      <w:r w:rsidRPr="00DF3A58">
        <w:rPr>
          <w:rFonts w:ascii="Aptos" w:hAnsi="Aptos"/>
          <w:i/>
          <w:color w:val="C00000"/>
          <w:sz w:val="24"/>
          <w:szCs w:val="24"/>
        </w:rPr>
        <w:t>(if different)</w:t>
      </w:r>
      <w:r w:rsidRPr="00DF3A58">
        <w:rPr>
          <w:rFonts w:ascii="Aptos" w:hAnsi="Aptos"/>
          <w:b/>
          <w:bCs/>
          <w:sz w:val="24"/>
          <w:szCs w:val="24"/>
        </w:rPr>
        <w:t>:</w:t>
      </w:r>
    </w:p>
    <w:p w14:paraId="1E384577" w14:textId="77777777" w:rsidR="007E3BCA" w:rsidRPr="00DF3A58" w:rsidRDefault="007E3BCA" w:rsidP="004177AC">
      <w:pPr>
        <w:overflowPunct w:val="0"/>
        <w:autoSpaceDE w:val="0"/>
        <w:autoSpaceDN w:val="0"/>
        <w:adjustRightInd w:val="0"/>
        <w:ind w:right="972"/>
        <w:textAlignment w:val="baseline"/>
        <w:rPr>
          <w:rFonts w:ascii="Aptos" w:hAnsi="Aptos"/>
          <w:color w:val="000000"/>
          <w:sz w:val="24"/>
          <w:szCs w:val="24"/>
          <w:shd w:val="clear" w:color="auto" w:fill="FFFFFF"/>
        </w:rPr>
      </w:pPr>
      <w:r w:rsidRPr="00DF3A58">
        <w:rPr>
          <w:rFonts w:ascii="Aptos" w:hAnsi="Aptos"/>
          <w:b/>
          <w:bCs/>
          <w:color w:val="000000"/>
          <w:sz w:val="24"/>
          <w:szCs w:val="24"/>
          <w:shd w:val="clear" w:color="auto" w:fill="FFFFFF"/>
        </w:rPr>
        <w:t>FINANCIAL IMPACT ON MUNICIPALITIES OR COUNTIES</w:t>
      </w:r>
      <w:r w:rsidRPr="00DF3A58">
        <w:rPr>
          <w:rFonts w:ascii="Aptos" w:hAnsi="Aptos"/>
          <w:color w:val="000000"/>
          <w:sz w:val="24"/>
          <w:szCs w:val="24"/>
          <w:shd w:val="clear" w:color="auto" w:fill="FFFFFF"/>
        </w:rPr>
        <w:t xml:space="preserve"> </w:t>
      </w:r>
      <w:r w:rsidRPr="00DF3A58">
        <w:rPr>
          <w:rFonts w:ascii="Aptos" w:hAnsi="Aptos"/>
          <w:i/>
          <w:color w:val="C00000"/>
          <w:sz w:val="24"/>
          <w:szCs w:val="24"/>
          <w:shd w:val="clear" w:color="auto" w:fill="FFFFFF"/>
        </w:rPr>
        <w:t>(if any)</w:t>
      </w:r>
      <w:r w:rsidRPr="00DF3A58">
        <w:rPr>
          <w:rFonts w:ascii="Aptos" w:hAnsi="Aptos"/>
          <w:b/>
          <w:bCs/>
          <w:color w:val="000000"/>
          <w:sz w:val="24"/>
          <w:szCs w:val="24"/>
          <w:shd w:val="clear" w:color="auto" w:fill="FFFFFF"/>
        </w:rPr>
        <w:t>:</w:t>
      </w:r>
      <w:r w:rsidRPr="00DF3A58">
        <w:rPr>
          <w:rFonts w:ascii="Aptos" w:hAnsi="Aptos"/>
          <w:color w:val="000000"/>
          <w:sz w:val="24"/>
          <w:szCs w:val="24"/>
          <w:shd w:val="clear" w:color="auto" w:fill="FFFFFF"/>
        </w:rPr>
        <w:t> </w:t>
      </w:r>
      <w:bookmarkStart w:id="17" w:name="_Hlk213059925"/>
      <w:r w:rsidRPr="00DF3A58">
        <w:rPr>
          <w:rFonts w:ascii="Aptos" w:hAnsi="Aptos"/>
          <w:sz w:val="24"/>
          <w:szCs w:val="24"/>
        </w:rPr>
        <w:t>None</w:t>
      </w:r>
      <w:bookmarkEnd w:id="17"/>
    </w:p>
    <w:p w14:paraId="6FCD9B21" w14:textId="77777777"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STATUTORY AUTHORITY FOR THIS RULE:</w:t>
      </w:r>
      <w:r w:rsidRPr="00DF3A58">
        <w:rPr>
          <w:rFonts w:ascii="Aptos" w:hAnsi="Aptos"/>
          <w:sz w:val="24"/>
          <w:szCs w:val="24"/>
        </w:rPr>
        <w:t xml:space="preserve"> 8 MRSA §374 and 8 MRSA §372, sub-§2</w:t>
      </w:r>
    </w:p>
    <w:p w14:paraId="3DC523F8" w14:textId="06BB9763"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SUBSTANTIVE STATE OR FEDERAL LAW BEING IMPLEMENTED</w:t>
      </w:r>
      <w:r w:rsidRPr="00DF3A58">
        <w:rPr>
          <w:rFonts w:ascii="Aptos" w:hAnsi="Aptos"/>
          <w:sz w:val="24"/>
          <w:szCs w:val="24"/>
        </w:rPr>
        <w:t xml:space="preserve"> </w:t>
      </w:r>
      <w:r w:rsidRPr="00DF3A58">
        <w:rPr>
          <w:rFonts w:ascii="Aptos" w:hAnsi="Aptos"/>
          <w:i/>
          <w:color w:val="C00000"/>
          <w:sz w:val="24"/>
          <w:szCs w:val="24"/>
        </w:rPr>
        <w:t>(if different)</w:t>
      </w:r>
      <w:r w:rsidRPr="00DF3A58">
        <w:rPr>
          <w:rFonts w:ascii="Aptos" w:hAnsi="Aptos"/>
          <w:b/>
          <w:bCs/>
          <w:sz w:val="24"/>
          <w:szCs w:val="24"/>
        </w:rPr>
        <w:t>:</w:t>
      </w:r>
    </w:p>
    <w:p w14:paraId="4F01B8FC" w14:textId="77777777"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AGENCY WEBSITE:</w:t>
      </w:r>
      <w:r w:rsidRPr="00DF3A58">
        <w:rPr>
          <w:rFonts w:ascii="Aptos" w:hAnsi="Aptos"/>
          <w:sz w:val="24"/>
          <w:szCs w:val="24"/>
        </w:rPr>
        <w:t xml:space="preserve"> </w:t>
      </w:r>
      <w:hyperlink r:id="rId9" w:history="1">
        <w:r w:rsidRPr="00DF3A58">
          <w:rPr>
            <w:rFonts w:ascii="Aptos" w:hAnsi="Aptos"/>
            <w:color w:val="0000FF"/>
            <w:sz w:val="24"/>
            <w:szCs w:val="24"/>
            <w:u w:val="single"/>
          </w:rPr>
          <w:t>https://www.maine.gov/dafs/bablo/</w:t>
        </w:r>
      </w:hyperlink>
    </w:p>
    <w:p w14:paraId="102277DD" w14:textId="03A39DE3"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EMAIL ADDRESS FOR OVERALL AGENCY RULEMAKING LIAISON:</w:t>
      </w:r>
      <w:r w:rsidRPr="00DF3A58">
        <w:rPr>
          <w:rFonts w:ascii="Aptos" w:hAnsi="Aptos"/>
          <w:sz w:val="24"/>
          <w:szCs w:val="24"/>
        </w:rPr>
        <w:t xml:space="preserve"> </w:t>
      </w:r>
      <w:hyperlink r:id="rId10" w:history="1">
        <w:r w:rsidRPr="00DF3A58">
          <w:rPr>
            <w:rStyle w:val="Hyperlink"/>
            <w:rFonts w:ascii="Aptos" w:hAnsi="Aptos"/>
          </w:rPr>
          <w:t>anya.trundy@maine.gov</w:t>
        </w:r>
      </w:hyperlink>
      <w:r w:rsidRPr="007E3BCA">
        <w:rPr>
          <w:rFonts w:ascii="Aptos" w:hAnsi="Aptos"/>
          <w:sz w:val="24"/>
          <w:szCs w:val="24"/>
        </w:rPr>
        <w:t xml:space="preserve"> </w:t>
      </w:r>
    </w:p>
    <w:p w14:paraId="2D032549" w14:textId="77777777" w:rsidR="00B71A6C" w:rsidRDefault="00B71A6C" w:rsidP="004177AC">
      <w:pPr>
        <w:pBdr>
          <w:bottom w:val="single" w:sz="4" w:space="1" w:color="auto"/>
        </w:pBdr>
        <w:ind w:right="4"/>
        <w:rPr>
          <w:rFonts w:ascii="Book Antiqua" w:hAnsi="Book Antiqua"/>
          <w:b/>
          <w:bCs/>
          <w:sz w:val="24"/>
          <w:szCs w:val="24"/>
        </w:rPr>
      </w:pPr>
    </w:p>
    <w:p w14:paraId="638A4CE1" w14:textId="77777777" w:rsidR="00B71A6C" w:rsidRPr="00DF3A58" w:rsidRDefault="00B71A6C" w:rsidP="004177AC">
      <w:pPr>
        <w:ind w:right="4"/>
        <w:rPr>
          <w:rFonts w:ascii="Aptos" w:hAnsi="Aptos"/>
          <w:b/>
          <w:bCs/>
          <w:sz w:val="24"/>
          <w:szCs w:val="24"/>
        </w:rPr>
      </w:pPr>
    </w:p>
    <w:p w14:paraId="75DB730B" w14:textId="1DF32F66" w:rsidR="007E3BCA" w:rsidRPr="00DF3A58" w:rsidRDefault="007E3BCA" w:rsidP="004177AC">
      <w:pPr>
        <w:pStyle w:val="H1"/>
        <w:rPr>
          <w:rFonts w:ascii="Aptos" w:hAnsi="Aptos"/>
          <w:b w:val="0"/>
          <w:bCs/>
        </w:rPr>
      </w:pPr>
      <w:r w:rsidRPr="00DF3A58">
        <w:rPr>
          <w:rFonts w:ascii="Aptos" w:hAnsi="Aptos"/>
          <w:bCs/>
        </w:rPr>
        <w:t xml:space="preserve">AGENCY: Department of Administrative and Financial Services, </w:t>
      </w:r>
      <w:r w:rsidRPr="00DF3A58">
        <w:rPr>
          <w:rFonts w:ascii="Aptos" w:hAnsi="Aptos"/>
        </w:rPr>
        <w:t>Bureau of Alcoholic Beverages and Lottery Operations</w:t>
      </w:r>
    </w:p>
    <w:p w14:paraId="7ED969F9" w14:textId="72C11E46" w:rsidR="007E3BCA" w:rsidRPr="00DF3A58" w:rsidRDefault="007E3BCA" w:rsidP="004177AC">
      <w:pPr>
        <w:overflowPunct w:val="0"/>
        <w:autoSpaceDE w:val="0"/>
        <w:autoSpaceDN w:val="0"/>
        <w:adjustRightInd w:val="0"/>
        <w:ind w:right="360"/>
        <w:textAlignment w:val="baseline"/>
        <w:rPr>
          <w:rFonts w:ascii="Aptos" w:hAnsi="Aptos"/>
          <w:b/>
          <w:bCs/>
          <w:sz w:val="24"/>
          <w:szCs w:val="24"/>
        </w:rPr>
      </w:pPr>
      <w:r w:rsidRPr="00DF3A58">
        <w:rPr>
          <w:rFonts w:ascii="Aptos" w:hAnsi="Aptos"/>
          <w:b/>
          <w:bCs/>
          <w:sz w:val="24"/>
          <w:szCs w:val="24"/>
        </w:rPr>
        <w:t xml:space="preserve">CHAPTER NUMBER AND RULE TITLE: </w:t>
      </w:r>
      <w:r>
        <w:rPr>
          <w:rFonts w:ascii="Aptos" w:hAnsi="Aptos"/>
          <w:b/>
          <w:bCs/>
          <w:sz w:val="24"/>
          <w:szCs w:val="24"/>
        </w:rPr>
        <w:t>18-553 C.M.R. Ch</w:t>
      </w:r>
      <w:r w:rsidRPr="007E3BCA">
        <w:rPr>
          <w:rFonts w:ascii="Aptos" w:hAnsi="Aptos"/>
          <w:b/>
          <w:bCs/>
          <w:sz w:val="24"/>
          <w:szCs w:val="24"/>
        </w:rPr>
        <w:t>. 9</w:t>
      </w:r>
      <w:r w:rsidRPr="00DF3A58">
        <w:rPr>
          <w:rFonts w:ascii="Aptos" w:hAnsi="Aptos"/>
          <w:b/>
          <w:bCs/>
          <w:sz w:val="24"/>
          <w:szCs w:val="24"/>
        </w:rPr>
        <w:t>0, Xs &amp; Os Rules</w:t>
      </w:r>
    </w:p>
    <w:p w14:paraId="75C374C2" w14:textId="7777777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b/>
          <w:bCs/>
          <w:sz w:val="24"/>
          <w:szCs w:val="24"/>
        </w:rPr>
        <w:t>TYPE OF RULE: Routine Technical</w:t>
      </w:r>
    </w:p>
    <w:p w14:paraId="666327B1" w14:textId="27883001" w:rsidR="007E3BCA" w:rsidRPr="00DF3A58" w:rsidRDefault="007E3BCA" w:rsidP="004177AC">
      <w:pPr>
        <w:overflowPunct w:val="0"/>
        <w:autoSpaceDE w:val="0"/>
        <w:autoSpaceDN w:val="0"/>
        <w:adjustRightInd w:val="0"/>
        <w:spacing w:line="245" w:lineRule="exact"/>
        <w:jc w:val="both"/>
        <w:textAlignment w:val="baseline"/>
        <w:rPr>
          <w:rFonts w:ascii="Aptos" w:hAnsi="Aptos"/>
          <w:color w:val="C00000"/>
          <w:sz w:val="24"/>
          <w:szCs w:val="24"/>
        </w:rPr>
      </w:pPr>
      <w:r w:rsidRPr="00DF3A58">
        <w:rPr>
          <w:rFonts w:ascii="Aptos" w:hAnsi="Aptos"/>
          <w:b/>
          <w:bCs/>
          <w:sz w:val="24"/>
          <w:szCs w:val="24"/>
        </w:rPr>
        <w:lastRenderedPageBreak/>
        <w:t>PROPOSAL FILING NUMBER:</w:t>
      </w:r>
      <w:r>
        <w:rPr>
          <w:rFonts w:ascii="Aptos" w:hAnsi="Aptos"/>
          <w:b/>
          <w:bCs/>
          <w:sz w:val="24"/>
          <w:szCs w:val="24"/>
        </w:rPr>
        <w:t xml:space="preserve"> 2026-P092</w:t>
      </w:r>
    </w:p>
    <w:p w14:paraId="04F69CD4" w14:textId="77777777"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BRIEF SUMMARY:</w:t>
      </w:r>
      <w:r w:rsidRPr="00DF3A58">
        <w:rPr>
          <w:rFonts w:ascii="Aptos" w:hAnsi="Aptos"/>
          <w:sz w:val="24"/>
          <w:szCs w:val="24"/>
        </w:rPr>
        <w:t xml:space="preserve"> These rules will govern the new multi-jurisdictional game called “Powerball Xs &amp; Os”.  This game will allow players to select eight National Football League (NFL) teams from the thirty-two NFL teams. The lottery will randomly draw eight teams from the thirty-two NFL teams.  Players win prizes by matching their teams to the teams drawn. </w:t>
      </w:r>
    </w:p>
    <w:p w14:paraId="03EB173C" w14:textId="02FC2BFC"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PUBLIC HEARING</w:t>
      </w:r>
      <w:r w:rsidRPr="00DF3A58">
        <w:rPr>
          <w:rFonts w:ascii="Aptos" w:hAnsi="Aptos"/>
          <w:sz w:val="24"/>
          <w:szCs w:val="24"/>
        </w:rPr>
        <w:t>: None</w:t>
      </w:r>
    </w:p>
    <w:p w14:paraId="6CE6FE55" w14:textId="2F5A999A"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COMMENT DEADLINE</w:t>
      </w:r>
      <w:r w:rsidRPr="00DF3A58">
        <w:rPr>
          <w:rFonts w:ascii="Aptos" w:hAnsi="Aptos"/>
          <w:sz w:val="24"/>
          <w:szCs w:val="24"/>
        </w:rPr>
        <w:t>: Friday May 29, 2026 5:00 PM</w:t>
      </w:r>
    </w:p>
    <w:p w14:paraId="74B80327" w14:textId="021AEDB0" w:rsidR="007E3BCA" w:rsidRPr="00DF3A58" w:rsidRDefault="007E3BCA" w:rsidP="004177AC">
      <w:pPr>
        <w:overflowPunct w:val="0"/>
        <w:autoSpaceDE w:val="0"/>
        <w:autoSpaceDN w:val="0"/>
        <w:adjustRightInd w:val="0"/>
        <w:textAlignment w:val="baseline"/>
        <w:rPr>
          <w:rFonts w:ascii="Aptos" w:hAnsi="Aptos"/>
          <w:b/>
          <w:bCs/>
          <w:sz w:val="24"/>
          <w:szCs w:val="24"/>
        </w:rPr>
      </w:pPr>
      <w:r w:rsidRPr="00DF3A58">
        <w:rPr>
          <w:rFonts w:ascii="Aptos" w:hAnsi="Aptos"/>
          <w:b/>
          <w:bCs/>
          <w:sz w:val="24"/>
          <w:szCs w:val="24"/>
        </w:rPr>
        <w:t xml:space="preserve">CONTACT PERSON FOR THIS FILING: </w:t>
      </w:r>
    </w:p>
    <w:p w14:paraId="525DEE2C" w14:textId="7777777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Michael Boardman</w:t>
      </w:r>
    </w:p>
    <w:p w14:paraId="7886E353" w14:textId="7777777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19 Union Street, Augusta ME  04330</w:t>
      </w:r>
    </w:p>
    <w:p w14:paraId="69CBE315" w14:textId="77777777" w:rsidR="007E3BCA" w:rsidRPr="00DF3A58" w:rsidRDefault="007E3BCA" w:rsidP="004177AC">
      <w:pPr>
        <w:tabs>
          <w:tab w:val="left" w:pos="4718"/>
        </w:tabs>
        <w:overflowPunct w:val="0"/>
        <w:autoSpaceDE w:val="0"/>
        <w:autoSpaceDN w:val="0"/>
        <w:adjustRightInd w:val="0"/>
        <w:textAlignment w:val="baseline"/>
        <w:rPr>
          <w:rFonts w:ascii="Aptos" w:hAnsi="Aptos"/>
          <w:sz w:val="24"/>
          <w:szCs w:val="24"/>
        </w:rPr>
      </w:pPr>
      <w:r w:rsidRPr="00DF3A58">
        <w:rPr>
          <w:rFonts w:ascii="Aptos" w:hAnsi="Aptos"/>
          <w:sz w:val="24"/>
          <w:szCs w:val="24"/>
        </w:rPr>
        <w:t>207-287-4614</w:t>
      </w:r>
      <w:r w:rsidRPr="00DF3A58">
        <w:rPr>
          <w:rFonts w:ascii="Aptos" w:hAnsi="Aptos"/>
          <w:sz w:val="24"/>
          <w:szCs w:val="24"/>
        </w:rPr>
        <w:tab/>
      </w:r>
    </w:p>
    <w:p w14:paraId="4DD38740" w14:textId="7777777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207-287-6769</w:t>
      </w:r>
    </w:p>
    <w:p w14:paraId="4877D09A" w14:textId="7967F3B7" w:rsidR="007E3BCA" w:rsidRPr="00DF3A58" w:rsidRDefault="007E3BCA" w:rsidP="004177AC">
      <w:pPr>
        <w:overflowPunct w:val="0"/>
        <w:autoSpaceDE w:val="0"/>
        <w:autoSpaceDN w:val="0"/>
        <w:adjustRightInd w:val="0"/>
        <w:textAlignment w:val="baseline"/>
        <w:rPr>
          <w:rFonts w:ascii="Aptos" w:hAnsi="Aptos"/>
          <w:sz w:val="24"/>
          <w:szCs w:val="24"/>
        </w:rPr>
      </w:pPr>
      <w:hyperlink r:id="rId11" w:history="1">
        <w:r w:rsidRPr="00DF3A58">
          <w:rPr>
            <w:rStyle w:val="Hyperlink"/>
            <w:rFonts w:ascii="Aptos" w:hAnsi="Aptos"/>
          </w:rPr>
          <w:t>Michael.boardman@maine.gov</w:t>
        </w:r>
      </w:hyperlink>
      <w:r>
        <w:rPr>
          <w:rFonts w:ascii="Aptos" w:hAnsi="Aptos"/>
          <w:sz w:val="24"/>
          <w:szCs w:val="24"/>
        </w:rPr>
        <w:t xml:space="preserve"> </w:t>
      </w:r>
    </w:p>
    <w:p w14:paraId="378A795D" w14:textId="3D0E2627" w:rsidR="007E3BCA" w:rsidRPr="00DF3A58" w:rsidRDefault="007E3BCA" w:rsidP="004177AC">
      <w:pPr>
        <w:overflowPunct w:val="0"/>
        <w:autoSpaceDE w:val="0"/>
        <w:autoSpaceDN w:val="0"/>
        <w:adjustRightInd w:val="0"/>
        <w:textAlignment w:val="baseline"/>
        <w:rPr>
          <w:rFonts w:ascii="Aptos" w:hAnsi="Aptos"/>
          <w:sz w:val="24"/>
          <w:szCs w:val="24"/>
        </w:rPr>
      </w:pPr>
      <w:r w:rsidRPr="00DF3A58">
        <w:rPr>
          <w:rFonts w:ascii="Aptos" w:hAnsi="Aptos"/>
          <w:b/>
          <w:bCs/>
          <w:sz w:val="24"/>
          <w:szCs w:val="24"/>
        </w:rPr>
        <w:t>CONTACT PERSON FOR SMALL BUSINESS IMPACT STATEMENT</w:t>
      </w:r>
      <w:r w:rsidRPr="00DF3A58">
        <w:rPr>
          <w:rFonts w:ascii="Aptos" w:hAnsi="Aptos"/>
          <w:sz w:val="24"/>
          <w:szCs w:val="24"/>
        </w:rPr>
        <w:t xml:space="preserve"> </w:t>
      </w:r>
      <w:r w:rsidRPr="00DF3A58">
        <w:rPr>
          <w:rFonts w:ascii="Aptos" w:hAnsi="Aptos"/>
          <w:i/>
          <w:color w:val="C00000"/>
          <w:sz w:val="24"/>
          <w:szCs w:val="24"/>
        </w:rPr>
        <w:t>(if different)</w:t>
      </w:r>
      <w:r w:rsidRPr="00DF3A58">
        <w:rPr>
          <w:rFonts w:ascii="Aptos" w:hAnsi="Aptos"/>
          <w:b/>
          <w:bCs/>
          <w:sz w:val="24"/>
          <w:szCs w:val="24"/>
        </w:rPr>
        <w:t>:</w:t>
      </w:r>
    </w:p>
    <w:p w14:paraId="565EC152" w14:textId="77777777" w:rsidR="007E3BCA" w:rsidRPr="00DF3A58" w:rsidRDefault="007E3BCA" w:rsidP="004177AC">
      <w:pPr>
        <w:overflowPunct w:val="0"/>
        <w:autoSpaceDE w:val="0"/>
        <w:autoSpaceDN w:val="0"/>
        <w:adjustRightInd w:val="0"/>
        <w:ind w:right="972"/>
        <w:textAlignment w:val="baseline"/>
        <w:rPr>
          <w:rFonts w:ascii="Aptos" w:hAnsi="Aptos"/>
          <w:color w:val="000000"/>
          <w:sz w:val="24"/>
          <w:szCs w:val="24"/>
          <w:shd w:val="clear" w:color="auto" w:fill="FFFFFF"/>
        </w:rPr>
      </w:pPr>
      <w:r w:rsidRPr="00DF3A58">
        <w:rPr>
          <w:rFonts w:ascii="Aptos" w:hAnsi="Aptos"/>
          <w:b/>
          <w:bCs/>
          <w:color w:val="000000"/>
          <w:sz w:val="24"/>
          <w:szCs w:val="24"/>
          <w:shd w:val="clear" w:color="auto" w:fill="FFFFFF"/>
        </w:rPr>
        <w:t>FINANCIAL IMPACT ON MUNICIPALITIES OR COUNTIES</w:t>
      </w:r>
      <w:r w:rsidRPr="00DF3A58">
        <w:rPr>
          <w:rFonts w:ascii="Aptos" w:hAnsi="Aptos"/>
          <w:color w:val="000000"/>
          <w:sz w:val="24"/>
          <w:szCs w:val="24"/>
          <w:shd w:val="clear" w:color="auto" w:fill="FFFFFF"/>
        </w:rPr>
        <w:t xml:space="preserve"> </w:t>
      </w:r>
      <w:r w:rsidRPr="00DF3A58">
        <w:rPr>
          <w:rFonts w:ascii="Aptos" w:hAnsi="Aptos"/>
          <w:i/>
          <w:color w:val="C00000"/>
          <w:sz w:val="24"/>
          <w:szCs w:val="24"/>
          <w:shd w:val="clear" w:color="auto" w:fill="FFFFFF"/>
        </w:rPr>
        <w:t>(if any)</w:t>
      </w:r>
      <w:r w:rsidRPr="00DF3A58">
        <w:rPr>
          <w:rFonts w:ascii="Aptos" w:hAnsi="Aptos"/>
          <w:b/>
          <w:bCs/>
          <w:color w:val="000000"/>
          <w:sz w:val="24"/>
          <w:szCs w:val="24"/>
          <w:shd w:val="clear" w:color="auto" w:fill="FFFFFF"/>
        </w:rPr>
        <w:t>:</w:t>
      </w:r>
      <w:r w:rsidRPr="00DF3A58">
        <w:rPr>
          <w:rFonts w:ascii="Aptos" w:hAnsi="Aptos"/>
          <w:color w:val="000000"/>
          <w:sz w:val="24"/>
          <w:szCs w:val="24"/>
          <w:shd w:val="clear" w:color="auto" w:fill="FFFFFF"/>
        </w:rPr>
        <w:t> </w:t>
      </w:r>
      <w:r w:rsidRPr="00DF3A58">
        <w:rPr>
          <w:rFonts w:ascii="Aptos" w:hAnsi="Aptos"/>
          <w:sz w:val="24"/>
          <w:szCs w:val="24"/>
        </w:rPr>
        <w:t>None</w:t>
      </w:r>
    </w:p>
    <w:p w14:paraId="0C2B4D25" w14:textId="77777777"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STATUTORY AUTHORITY FOR THIS RULE:</w:t>
      </w:r>
      <w:r w:rsidRPr="00DF3A58">
        <w:rPr>
          <w:rFonts w:ascii="Aptos" w:hAnsi="Aptos"/>
          <w:sz w:val="24"/>
          <w:szCs w:val="24"/>
        </w:rPr>
        <w:t xml:space="preserve"> 8 MRSA §374 and 8 MRSA §372, sub-§2</w:t>
      </w:r>
    </w:p>
    <w:p w14:paraId="743B3C8F" w14:textId="6AF22119"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SUBSTANTIVE STATE OR FEDERAL LAW BEING IMPLEMENTED</w:t>
      </w:r>
      <w:r w:rsidRPr="00DF3A58">
        <w:rPr>
          <w:rFonts w:ascii="Aptos" w:hAnsi="Aptos"/>
          <w:sz w:val="24"/>
          <w:szCs w:val="24"/>
        </w:rPr>
        <w:t xml:space="preserve"> </w:t>
      </w:r>
      <w:r w:rsidRPr="00DF3A58">
        <w:rPr>
          <w:rFonts w:ascii="Aptos" w:hAnsi="Aptos"/>
          <w:i/>
          <w:color w:val="C00000"/>
          <w:sz w:val="24"/>
          <w:szCs w:val="24"/>
        </w:rPr>
        <w:t>(if different)</w:t>
      </w:r>
      <w:r w:rsidRPr="00DF3A58">
        <w:rPr>
          <w:rFonts w:ascii="Aptos" w:hAnsi="Aptos"/>
          <w:b/>
          <w:bCs/>
          <w:sz w:val="24"/>
          <w:szCs w:val="24"/>
        </w:rPr>
        <w:t>:</w:t>
      </w:r>
    </w:p>
    <w:p w14:paraId="1F8F3C07" w14:textId="77777777" w:rsidR="007E3BCA" w:rsidRPr="00DF3A58" w:rsidRDefault="007E3BCA"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AGENCY WEBSITE:</w:t>
      </w:r>
      <w:r w:rsidRPr="00DF3A58">
        <w:rPr>
          <w:rFonts w:ascii="Aptos" w:hAnsi="Aptos"/>
          <w:sz w:val="24"/>
          <w:szCs w:val="24"/>
        </w:rPr>
        <w:t xml:space="preserve"> </w:t>
      </w:r>
      <w:hyperlink r:id="rId12" w:history="1">
        <w:r w:rsidRPr="00DF3A58">
          <w:rPr>
            <w:rFonts w:ascii="Aptos" w:hAnsi="Aptos"/>
            <w:color w:val="0000FF"/>
            <w:sz w:val="24"/>
            <w:szCs w:val="24"/>
            <w:u w:val="single"/>
          </w:rPr>
          <w:t>https://www.maine.gov/dafs/bablo/</w:t>
        </w:r>
      </w:hyperlink>
    </w:p>
    <w:p w14:paraId="47513ED9" w14:textId="384941CC" w:rsidR="00B71A6C" w:rsidRPr="00DF3A58" w:rsidRDefault="007E3BCA" w:rsidP="004177AC">
      <w:pPr>
        <w:ind w:right="4"/>
        <w:rPr>
          <w:rFonts w:ascii="Aptos" w:hAnsi="Aptos"/>
          <w:b/>
          <w:bCs/>
          <w:sz w:val="24"/>
          <w:szCs w:val="24"/>
        </w:rPr>
      </w:pPr>
      <w:r w:rsidRPr="00DF3A58">
        <w:rPr>
          <w:rFonts w:ascii="Aptos" w:hAnsi="Aptos"/>
          <w:b/>
          <w:bCs/>
          <w:sz w:val="24"/>
          <w:szCs w:val="24"/>
        </w:rPr>
        <w:t>EMAIL ADDRESS FOR OVERALL AGENCY RULEMAKING LIAISON:</w:t>
      </w:r>
      <w:r w:rsidRPr="00DF3A58">
        <w:rPr>
          <w:rFonts w:ascii="Aptos" w:hAnsi="Aptos"/>
          <w:sz w:val="24"/>
          <w:szCs w:val="24"/>
        </w:rPr>
        <w:t xml:space="preserve"> </w:t>
      </w:r>
      <w:hyperlink r:id="rId13" w:history="1">
        <w:r w:rsidRPr="00DF3A58">
          <w:rPr>
            <w:rStyle w:val="Hyperlink"/>
            <w:rFonts w:ascii="Aptos" w:hAnsi="Aptos"/>
          </w:rPr>
          <w:t>anya.trundy@maine.gov</w:t>
        </w:r>
      </w:hyperlink>
      <w:r>
        <w:rPr>
          <w:rFonts w:ascii="Aptos" w:hAnsi="Aptos"/>
          <w:sz w:val="24"/>
          <w:szCs w:val="24"/>
        </w:rPr>
        <w:t xml:space="preserve"> </w:t>
      </w:r>
    </w:p>
    <w:bookmarkEnd w:id="3"/>
    <w:p w14:paraId="7B2D386D" w14:textId="77777777" w:rsidR="001B1BF4" w:rsidRDefault="001B1BF4" w:rsidP="004177AC">
      <w:pPr>
        <w:pBdr>
          <w:bottom w:val="single" w:sz="4" w:space="1" w:color="auto"/>
        </w:pBdr>
        <w:ind w:right="4"/>
        <w:rPr>
          <w:rFonts w:ascii="Book Antiqua" w:hAnsi="Book Antiqua"/>
          <w:b/>
          <w:bCs/>
          <w:sz w:val="24"/>
          <w:szCs w:val="24"/>
        </w:rPr>
      </w:pPr>
    </w:p>
    <w:p w14:paraId="0968BB93" w14:textId="77777777" w:rsidR="00ED2C0F" w:rsidRDefault="00ED2C0F" w:rsidP="004177AC">
      <w:pPr>
        <w:ind w:right="4"/>
        <w:rPr>
          <w:rFonts w:ascii="Aptos" w:hAnsi="Aptos"/>
          <w:b/>
          <w:bCs/>
          <w:sz w:val="24"/>
          <w:szCs w:val="24"/>
        </w:rPr>
      </w:pPr>
    </w:p>
    <w:p w14:paraId="59F0230E" w14:textId="080C7B7C" w:rsidR="00D900D7" w:rsidRPr="00DF3A58" w:rsidRDefault="00D900D7" w:rsidP="004177AC">
      <w:pPr>
        <w:pStyle w:val="H1"/>
        <w:rPr>
          <w:rFonts w:ascii="Aptos" w:hAnsi="Aptos"/>
          <w:bCs/>
          <w:szCs w:val="24"/>
        </w:rPr>
      </w:pPr>
      <w:bookmarkStart w:id="18" w:name="_Hlk227157239"/>
      <w:bookmarkStart w:id="19" w:name="_Hlk227157501"/>
      <w:r w:rsidRPr="00DF3A58">
        <w:rPr>
          <w:rFonts w:ascii="Aptos" w:hAnsi="Aptos"/>
        </w:rPr>
        <w:t>AGENCY: Department of Professional and Financial Regulation, Office of Professional</w:t>
      </w:r>
      <w:r w:rsidRPr="00DF3A58">
        <w:rPr>
          <w:rFonts w:ascii="Aptos" w:hAnsi="Aptos"/>
          <w:bCs/>
          <w:szCs w:val="24"/>
        </w:rPr>
        <w:t xml:space="preserve"> and Occupational Regulation, Electricians’ Examining Board</w:t>
      </w:r>
    </w:p>
    <w:p w14:paraId="6C7DA341" w14:textId="635D2806" w:rsidR="00D900D7" w:rsidRPr="00DF3A58" w:rsidRDefault="00D900D7" w:rsidP="004177AC">
      <w:pPr>
        <w:overflowPunct w:val="0"/>
        <w:autoSpaceDE w:val="0"/>
        <w:autoSpaceDN w:val="0"/>
        <w:adjustRightInd w:val="0"/>
        <w:ind w:right="360"/>
        <w:textAlignment w:val="baseline"/>
        <w:rPr>
          <w:rFonts w:ascii="Aptos" w:hAnsi="Aptos"/>
          <w:b/>
          <w:bCs/>
          <w:sz w:val="24"/>
          <w:szCs w:val="24"/>
        </w:rPr>
      </w:pPr>
      <w:r w:rsidRPr="00DF3A58">
        <w:rPr>
          <w:rFonts w:ascii="Aptos" w:hAnsi="Aptos"/>
          <w:b/>
          <w:bCs/>
          <w:sz w:val="24"/>
          <w:szCs w:val="24"/>
        </w:rPr>
        <w:t xml:space="preserve">CHAPTER NUMBER AND RULE TITLE: </w:t>
      </w:r>
      <w:r>
        <w:rPr>
          <w:rFonts w:ascii="Aptos" w:hAnsi="Aptos"/>
          <w:b/>
          <w:bCs/>
          <w:sz w:val="24"/>
          <w:szCs w:val="24"/>
        </w:rPr>
        <w:t>02-318 C.M.R. Ch.</w:t>
      </w:r>
      <w:r w:rsidRPr="00DF3A58">
        <w:rPr>
          <w:rFonts w:ascii="Aptos" w:hAnsi="Aptos"/>
          <w:b/>
          <w:bCs/>
          <w:sz w:val="24"/>
          <w:szCs w:val="24"/>
        </w:rPr>
        <w:t xml:space="preserve"> 120, Electrical Installation Standards</w:t>
      </w:r>
    </w:p>
    <w:p w14:paraId="2AECE648" w14:textId="77777777" w:rsidR="00D900D7" w:rsidRPr="00DF3A58" w:rsidRDefault="00D900D7" w:rsidP="004177AC">
      <w:pPr>
        <w:overflowPunct w:val="0"/>
        <w:autoSpaceDE w:val="0"/>
        <w:autoSpaceDN w:val="0"/>
        <w:adjustRightInd w:val="0"/>
        <w:textAlignment w:val="baseline"/>
        <w:rPr>
          <w:rFonts w:ascii="Aptos" w:hAnsi="Aptos"/>
          <w:sz w:val="24"/>
          <w:szCs w:val="24"/>
        </w:rPr>
      </w:pPr>
      <w:r w:rsidRPr="00DF3A58">
        <w:rPr>
          <w:rFonts w:ascii="Aptos" w:hAnsi="Aptos"/>
          <w:b/>
          <w:bCs/>
          <w:sz w:val="24"/>
          <w:szCs w:val="24"/>
        </w:rPr>
        <w:t>TYPE OF RULE: Routine Technical</w:t>
      </w:r>
    </w:p>
    <w:p w14:paraId="5D4B20C3" w14:textId="5B235F4E" w:rsidR="00D900D7" w:rsidRPr="00DF3A58" w:rsidRDefault="00D900D7" w:rsidP="004177AC">
      <w:pPr>
        <w:overflowPunct w:val="0"/>
        <w:autoSpaceDE w:val="0"/>
        <w:autoSpaceDN w:val="0"/>
        <w:adjustRightInd w:val="0"/>
        <w:spacing w:line="245" w:lineRule="exact"/>
        <w:jc w:val="both"/>
        <w:textAlignment w:val="baseline"/>
        <w:rPr>
          <w:rFonts w:ascii="Aptos" w:hAnsi="Aptos"/>
          <w:color w:val="C00000"/>
          <w:sz w:val="24"/>
          <w:szCs w:val="24"/>
        </w:rPr>
      </w:pPr>
      <w:r w:rsidRPr="00DF3A58">
        <w:rPr>
          <w:rFonts w:ascii="Aptos" w:hAnsi="Aptos"/>
          <w:b/>
          <w:bCs/>
          <w:sz w:val="24"/>
          <w:szCs w:val="24"/>
        </w:rPr>
        <w:t>PROPOSAL FILING NUMBER:</w:t>
      </w:r>
      <w:r>
        <w:rPr>
          <w:rFonts w:ascii="Aptos" w:hAnsi="Aptos"/>
          <w:b/>
          <w:bCs/>
          <w:sz w:val="24"/>
          <w:szCs w:val="24"/>
        </w:rPr>
        <w:t xml:space="preserve"> 2026-P093</w:t>
      </w:r>
    </w:p>
    <w:p w14:paraId="2634B30E" w14:textId="77777777" w:rsidR="00D900D7" w:rsidRPr="00DF3A58" w:rsidRDefault="00D900D7"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BRIEF SUMMARY:</w:t>
      </w:r>
      <w:r w:rsidRPr="00DF3A58">
        <w:rPr>
          <w:rFonts w:ascii="Aptos" w:hAnsi="Aptos"/>
          <w:sz w:val="24"/>
          <w:szCs w:val="24"/>
        </w:rPr>
        <w:t xml:space="preserve"> The proposed rulemaking repeals the current Chapter 120, Electrical Installation Standards, and replaces it with a rule with the same title and in the same location that adopts and incorporate by reference into board rule the 2026 National Electrical Code, National Fire Protection Association (“NFPA”) standard #70 (“2026 NEC”) subject to certain amendments and exclusions.  Go to </w:t>
      </w:r>
      <w:hyperlink r:id="rId14" w:history="1">
        <w:r w:rsidRPr="00DF3A58">
          <w:rPr>
            <w:rFonts w:ascii="Aptos" w:hAnsi="Aptos"/>
            <w:color w:val="0000FF"/>
            <w:sz w:val="24"/>
            <w:szCs w:val="24"/>
            <w:u w:val="single"/>
          </w:rPr>
          <w:t>https://www.maine.gov/pfr/professionallicensing/professions/electricians</w:t>
        </w:r>
      </w:hyperlink>
      <w:r w:rsidRPr="00DF3A58">
        <w:rPr>
          <w:rFonts w:ascii="Aptos" w:hAnsi="Aptos"/>
          <w:sz w:val="24"/>
          <w:szCs w:val="24"/>
        </w:rPr>
        <w:t xml:space="preserve"> to access the proposed rule and related rulemaking documents.</w:t>
      </w:r>
    </w:p>
    <w:p w14:paraId="1109EE93" w14:textId="77777777" w:rsidR="00D900D7" w:rsidRPr="00D900D7" w:rsidRDefault="00D900D7" w:rsidP="004177AC">
      <w:pPr>
        <w:ind w:right="360"/>
        <w:rPr>
          <w:rFonts w:asciiTheme="minorHAnsi" w:hAnsiTheme="minorHAnsi" w:cs="Aptos"/>
          <w:b/>
          <w:sz w:val="24"/>
          <w:szCs w:val="24"/>
        </w:rPr>
      </w:pPr>
      <w:r w:rsidRPr="00D900D7">
        <w:rPr>
          <w:rFonts w:asciiTheme="minorHAnsi" w:hAnsiTheme="minorHAnsi" w:cs="Aptos"/>
          <w:b/>
          <w:sz w:val="24"/>
          <w:szCs w:val="24"/>
        </w:rPr>
        <w:t xml:space="preserve">DETAILED SUMMARY: </w:t>
      </w:r>
    </w:p>
    <w:p w14:paraId="45123C91" w14:textId="77777777" w:rsidR="00D900D7" w:rsidRPr="00D900D7" w:rsidRDefault="00D900D7" w:rsidP="004177AC">
      <w:pPr>
        <w:ind w:right="360"/>
        <w:rPr>
          <w:rFonts w:asciiTheme="minorHAnsi" w:hAnsiTheme="minorHAnsi" w:cs="Aptos"/>
          <w:b/>
          <w:sz w:val="24"/>
          <w:szCs w:val="24"/>
        </w:rPr>
      </w:pPr>
    </w:p>
    <w:p w14:paraId="67AA653C" w14:textId="77777777" w:rsidR="00D900D7" w:rsidRPr="00D900D7" w:rsidRDefault="00D900D7" w:rsidP="004177AC">
      <w:pPr>
        <w:ind w:right="360"/>
        <w:rPr>
          <w:rFonts w:asciiTheme="minorHAnsi" w:hAnsiTheme="minorHAnsi" w:cs="Aptos"/>
          <w:sz w:val="24"/>
          <w:szCs w:val="24"/>
        </w:rPr>
      </w:pPr>
      <w:r w:rsidRPr="00D900D7">
        <w:rPr>
          <w:rFonts w:asciiTheme="minorHAnsi" w:hAnsiTheme="minorHAnsi" w:cs="Aptos"/>
          <w:sz w:val="24"/>
          <w:szCs w:val="24"/>
        </w:rPr>
        <w:t xml:space="preserve">The proposed rulemaking would repeal the current Chapter 120, Electrical Installation Standards, and replace with a rule with the same title and in the same location that adopts and incorporates by reference into rule the 2026 National Electrical Code, National Fire Protection Association (“NFPA”) standard #70 (“2026 NEC”), subject to certain amendments and exclusions.  </w:t>
      </w:r>
    </w:p>
    <w:p w14:paraId="0EFA917B" w14:textId="77777777" w:rsidR="00D900D7" w:rsidRPr="00D900D7" w:rsidRDefault="00D900D7" w:rsidP="004177AC">
      <w:pPr>
        <w:ind w:right="360"/>
        <w:rPr>
          <w:rFonts w:asciiTheme="minorHAnsi" w:hAnsiTheme="minorHAnsi" w:cs="Aptos"/>
          <w:sz w:val="24"/>
          <w:szCs w:val="24"/>
        </w:rPr>
      </w:pPr>
    </w:p>
    <w:p w14:paraId="3DABD7A0" w14:textId="77777777" w:rsidR="00D900D7" w:rsidRPr="00D900D7" w:rsidRDefault="00D900D7" w:rsidP="004177AC">
      <w:pPr>
        <w:ind w:right="360"/>
        <w:rPr>
          <w:rFonts w:asciiTheme="minorHAnsi" w:hAnsiTheme="minorHAnsi" w:cs="Aptos"/>
          <w:sz w:val="24"/>
          <w:szCs w:val="24"/>
        </w:rPr>
      </w:pPr>
      <w:r w:rsidRPr="00D900D7">
        <w:rPr>
          <w:rFonts w:asciiTheme="minorHAnsi" w:hAnsiTheme="minorHAnsi" w:cs="Aptos"/>
          <w:sz w:val="24"/>
          <w:szCs w:val="24"/>
        </w:rPr>
        <w:t xml:space="preserve">The proposed rule adopts the 2026 NEC with amendments to the following:  Article 90.4(D) New Products, Constructions or Materials; Article 100, Definitions, Dormitory; Article 210.8(A)(7), Dwelling Units; Article 210.8(B)(2), Other than Dwelling Units; Article 210.8(F), Ground-Fault Circuit-Interrupter Protection for Personnel, Outdoor Outlets; Article 230.4(E), Number of Services, Identification;  Article 334.10, Uses Permitted; Article 338.12(B), Uses not Permitted, Underground </w:t>
      </w:r>
      <w:r w:rsidRPr="00D900D7">
        <w:rPr>
          <w:rFonts w:asciiTheme="minorHAnsi" w:hAnsiTheme="minorHAnsi" w:cs="Aptos"/>
          <w:sz w:val="24"/>
          <w:szCs w:val="24"/>
        </w:rPr>
        <w:lastRenderedPageBreak/>
        <w:t xml:space="preserve">Service-Entrance Cable; Article 400.12(4), Uses Not Permitted; Article 406.9(C)(1), Wiring Devices in Damp or Wet Locations, Wiring Devices in Bathtub and Shower Spaces, Receptacles; and Article 702(A)(2)(a), Capacity and Rating, System Capacity, Automatic Load Connection.  The Board proposes not to adopt Article 334.12(2) or Article 625.43(D)(1)(2).  The rule proposes not to adopt the 2026 NEC Article 110.16 Arc-Flash Hazard Warning and instead adopting Article 110.16 as contained in the 2023 NEC.  </w:t>
      </w:r>
    </w:p>
    <w:p w14:paraId="047BFAF5" w14:textId="77777777" w:rsidR="00D900D7" w:rsidRPr="00D900D7" w:rsidRDefault="00D900D7" w:rsidP="004177AC">
      <w:pPr>
        <w:ind w:right="360"/>
        <w:rPr>
          <w:rFonts w:asciiTheme="minorHAnsi" w:hAnsiTheme="minorHAnsi" w:cs="Aptos"/>
          <w:sz w:val="24"/>
          <w:szCs w:val="24"/>
        </w:rPr>
      </w:pPr>
    </w:p>
    <w:p w14:paraId="235736B6" w14:textId="77777777" w:rsidR="00D900D7" w:rsidRPr="00D900D7" w:rsidRDefault="00D900D7" w:rsidP="004177AC">
      <w:pPr>
        <w:ind w:right="360"/>
        <w:rPr>
          <w:rFonts w:asciiTheme="minorHAnsi" w:hAnsiTheme="minorHAnsi" w:cs="Aptos"/>
          <w:sz w:val="24"/>
          <w:szCs w:val="24"/>
        </w:rPr>
      </w:pPr>
      <w:r w:rsidRPr="00D900D7">
        <w:rPr>
          <w:rFonts w:asciiTheme="minorHAnsi" w:hAnsiTheme="minorHAnsi" w:cs="Aptos"/>
          <w:sz w:val="24"/>
          <w:szCs w:val="24"/>
        </w:rPr>
        <w:t xml:space="preserve">The Board proposes that the effective date of the rule will be July 1, 2026. </w:t>
      </w:r>
    </w:p>
    <w:p w14:paraId="411CDA6A" w14:textId="77777777" w:rsidR="00D900D7" w:rsidRDefault="00D900D7" w:rsidP="004177AC">
      <w:pPr>
        <w:overflowPunct w:val="0"/>
        <w:autoSpaceDE w:val="0"/>
        <w:autoSpaceDN w:val="0"/>
        <w:adjustRightInd w:val="0"/>
        <w:ind w:right="360"/>
        <w:textAlignment w:val="baseline"/>
        <w:rPr>
          <w:rFonts w:ascii="Aptos" w:hAnsi="Aptos"/>
          <w:b/>
          <w:bCs/>
          <w:sz w:val="24"/>
          <w:szCs w:val="24"/>
        </w:rPr>
      </w:pPr>
    </w:p>
    <w:p w14:paraId="4EC5EE3C" w14:textId="6A89BCCC" w:rsidR="00D900D7" w:rsidRPr="00DF3A58" w:rsidRDefault="00D900D7"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PUBLIC HEARING</w:t>
      </w:r>
      <w:r w:rsidRPr="00DF3A58">
        <w:rPr>
          <w:rFonts w:ascii="Aptos" w:hAnsi="Aptos"/>
          <w:sz w:val="24"/>
          <w:szCs w:val="24"/>
        </w:rPr>
        <w:t xml:space="preserve">: Friday, May 15, 2026 from 9:30 a.m. to 10:30 a.m. EST, Office of Professional and Occupational Regulation, located at 76 Northern Avenue in Gardiner, Maine.  Individuals may also attend and participate in the public hearing remotely via Zoom.  A link to attend and participate in the hearing remotely will be posted on the Board’s webpage in advance of the hearing at  </w:t>
      </w:r>
      <w:hyperlink r:id="rId15" w:history="1">
        <w:r w:rsidRPr="00DF3A58">
          <w:rPr>
            <w:rFonts w:ascii="Aptos" w:hAnsi="Aptos"/>
            <w:color w:val="0000FF"/>
            <w:sz w:val="24"/>
            <w:szCs w:val="24"/>
            <w:u w:val="single"/>
          </w:rPr>
          <w:t>https://www.maine.gov/pfr/professionallicensing/professions/electricians/home/board-meeting-information</w:t>
        </w:r>
      </w:hyperlink>
      <w:r w:rsidRPr="00DF3A58">
        <w:rPr>
          <w:rFonts w:ascii="Aptos" w:hAnsi="Aptos"/>
          <w:sz w:val="24"/>
          <w:szCs w:val="24"/>
        </w:rPr>
        <w:t xml:space="preserve">.  </w:t>
      </w:r>
    </w:p>
    <w:p w14:paraId="1A515EF2" w14:textId="076E3C2B" w:rsidR="00D900D7" w:rsidRPr="00DF3A58" w:rsidRDefault="00D900D7"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COMMENT DEADLINE</w:t>
      </w:r>
      <w:r w:rsidRPr="00DF3A58">
        <w:rPr>
          <w:rFonts w:ascii="Aptos" w:hAnsi="Aptos"/>
          <w:sz w:val="24"/>
          <w:szCs w:val="24"/>
        </w:rPr>
        <w:t xml:space="preserve">: Monday, May 25, 2026 at 5:00 p.m. EST.  Comments may be submitted in writing:  (1) by e-mail to Holly Poirier at </w:t>
      </w:r>
      <w:hyperlink r:id="rId16" w:history="1">
        <w:r w:rsidRPr="00DF3A58">
          <w:rPr>
            <w:rFonts w:ascii="Aptos" w:hAnsi="Aptos"/>
            <w:color w:val="0000FF"/>
            <w:sz w:val="24"/>
            <w:szCs w:val="24"/>
            <w:u w:val="single"/>
          </w:rPr>
          <w:t>Holly.Poirier@maine.gov</w:t>
        </w:r>
      </w:hyperlink>
      <w:r w:rsidRPr="00DF3A58">
        <w:rPr>
          <w:rFonts w:ascii="Aptos" w:hAnsi="Aptos"/>
          <w:sz w:val="24"/>
          <w:szCs w:val="24"/>
        </w:rPr>
        <w:t xml:space="preserve"> or (2) by mail to the Electricians’ Examining Board, 35 State House Station, Augusta, ME 04333-0035.  </w:t>
      </w:r>
    </w:p>
    <w:p w14:paraId="3EB43A03" w14:textId="7CF6CFEE" w:rsidR="00D900D7" w:rsidRPr="00DF3A58" w:rsidRDefault="00D900D7" w:rsidP="004177AC">
      <w:pPr>
        <w:overflowPunct w:val="0"/>
        <w:autoSpaceDE w:val="0"/>
        <w:autoSpaceDN w:val="0"/>
        <w:adjustRightInd w:val="0"/>
        <w:textAlignment w:val="baseline"/>
        <w:rPr>
          <w:rFonts w:ascii="Aptos" w:hAnsi="Aptos"/>
          <w:b/>
          <w:bCs/>
          <w:sz w:val="24"/>
          <w:szCs w:val="24"/>
        </w:rPr>
      </w:pPr>
      <w:r w:rsidRPr="00DF3A58">
        <w:rPr>
          <w:rFonts w:ascii="Aptos" w:hAnsi="Aptos"/>
          <w:b/>
          <w:bCs/>
          <w:sz w:val="24"/>
          <w:szCs w:val="24"/>
        </w:rPr>
        <w:t xml:space="preserve">CONTACT PERSON FOR THIS FILING: </w:t>
      </w:r>
    </w:p>
    <w:p w14:paraId="23226599" w14:textId="77777777" w:rsidR="00D900D7" w:rsidRPr="00DF3A58" w:rsidRDefault="00D900D7"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Holly Poirier, Regulatory Board Manager</w:t>
      </w:r>
    </w:p>
    <w:p w14:paraId="79A0769F" w14:textId="77777777" w:rsidR="00D900D7" w:rsidRPr="00DF3A58" w:rsidRDefault="00D900D7"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35 State House Station, Augusta, ME 04333-0035</w:t>
      </w:r>
    </w:p>
    <w:p w14:paraId="1BF39C03" w14:textId="77777777" w:rsidR="00D900D7" w:rsidRPr="00DF3A58" w:rsidRDefault="00D900D7"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207-592-0434</w:t>
      </w:r>
    </w:p>
    <w:p w14:paraId="6BB4E871" w14:textId="77777777" w:rsidR="00D900D7" w:rsidRPr="00DF3A58" w:rsidRDefault="00D900D7"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207-624-8637</w:t>
      </w:r>
    </w:p>
    <w:p w14:paraId="16463096" w14:textId="77777777" w:rsidR="00D900D7" w:rsidRPr="00DF3A58" w:rsidRDefault="00D900D7" w:rsidP="004177AC">
      <w:pPr>
        <w:overflowPunct w:val="0"/>
        <w:autoSpaceDE w:val="0"/>
        <w:autoSpaceDN w:val="0"/>
        <w:adjustRightInd w:val="0"/>
        <w:textAlignment w:val="baseline"/>
        <w:rPr>
          <w:rFonts w:ascii="Aptos" w:hAnsi="Aptos"/>
          <w:sz w:val="24"/>
          <w:szCs w:val="24"/>
        </w:rPr>
      </w:pPr>
      <w:r w:rsidRPr="00DF3A58">
        <w:rPr>
          <w:rFonts w:ascii="Aptos" w:hAnsi="Aptos"/>
          <w:sz w:val="24"/>
          <w:szCs w:val="24"/>
        </w:rPr>
        <w:t>Maine Relay 711</w:t>
      </w:r>
    </w:p>
    <w:p w14:paraId="1DC2B5F3" w14:textId="77777777" w:rsidR="00D900D7" w:rsidRPr="00DF3A58" w:rsidRDefault="00D900D7" w:rsidP="004177AC">
      <w:pPr>
        <w:overflowPunct w:val="0"/>
        <w:autoSpaceDE w:val="0"/>
        <w:autoSpaceDN w:val="0"/>
        <w:adjustRightInd w:val="0"/>
        <w:textAlignment w:val="baseline"/>
        <w:rPr>
          <w:rFonts w:ascii="Aptos" w:hAnsi="Aptos"/>
          <w:sz w:val="24"/>
          <w:szCs w:val="24"/>
        </w:rPr>
      </w:pPr>
      <w:hyperlink r:id="rId17" w:history="1">
        <w:r w:rsidRPr="00DF3A58">
          <w:rPr>
            <w:rFonts w:ascii="Aptos" w:hAnsi="Aptos"/>
            <w:color w:val="0000FF"/>
            <w:sz w:val="24"/>
            <w:szCs w:val="24"/>
            <w:u w:val="single"/>
          </w:rPr>
          <w:t>Holly.Poirier@maine.gov</w:t>
        </w:r>
      </w:hyperlink>
      <w:r w:rsidRPr="00DF3A58">
        <w:rPr>
          <w:rFonts w:ascii="Aptos" w:hAnsi="Aptos"/>
          <w:sz w:val="24"/>
          <w:szCs w:val="24"/>
        </w:rPr>
        <w:t xml:space="preserve"> </w:t>
      </w:r>
    </w:p>
    <w:p w14:paraId="51CADB61" w14:textId="77777777" w:rsidR="00D900D7" w:rsidRPr="00DF3A58" w:rsidRDefault="00D900D7" w:rsidP="004177AC">
      <w:pPr>
        <w:overflowPunct w:val="0"/>
        <w:autoSpaceDE w:val="0"/>
        <w:autoSpaceDN w:val="0"/>
        <w:adjustRightInd w:val="0"/>
        <w:textAlignment w:val="baseline"/>
        <w:rPr>
          <w:rFonts w:ascii="Aptos" w:hAnsi="Aptos"/>
          <w:sz w:val="24"/>
          <w:szCs w:val="24"/>
        </w:rPr>
      </w:pPr>
      <w:r w:rsidRPr="00DF3A58">
        <w:rPr>
          <w:rFonts w:ascii="Aptos" w:hAnsi="Aptos"/>
          <w:b/>
          <w:bCs/>
          <w:sz w:val="24"/>
          <w:szCs w:val="24"/>
        </w:rPr>
        <w:t>CONTACT PERSON FOR SMALL BUSINESS IMPACT STATEMENT</w:t>
      </w:r>
      <w:r w:rsidRPr="00DF3A58">
        <w:rPr>
          <w:rFonts w:ascii="Aptos" w:hAnsi="Aptos"/>
          <w:sz w:val="24"/>
          <w:szCs w:val="24"/>
        </w:rPr>
        <w:t xml:space="preserve"> </w:t>
      </w:r>
      <w:r w:rsidRPr="00DF3A58">
        <w:rPr>
          <w:rFonts w:ascii="Aptos" w:hAnsi="Aptos"/>
          <w:i/>
          <w:color w:val="C00000"/>
          <w:sz w:val="24"/>
          <w:szCs w:val="24"/>
        </w:rPr>
        <w:t>(if different)</w:t>
      </w:r>
      <w:r w:rsidRPr="00DF3A58">
        <w:rPr>
          <w:rFonts w:ascii="Aptos" w:hAnsi="Aptos"/>
          <w:b/>
          <w:bCs/>
          <w:sz w:val="24"/>
          <w:szCs w:val="24"/>
        </w:rPr>
        <w:t>:</w:t>
      </w:r>
      <w:r w:rsidRPr="00DF3A58">
        <w:rPr>
          <w:rFonts w:ascii="Aptos" w:hAnsi="Aptos"/>
          <w:sz w:val="24"/>
          <w:szCs w:val="24"/>
        </w:rPr>
        <w:t xml:space="preserve"> N/A</w:t>
      </w:r>
    </w:p>
    <w:p w14:paraId="6E4F099A" w14:textId="77777777" w:rsidR="00D900D7" w:rsidRPr="00DF3A58" w:rsidRDefault="00D900D7" w:rsidP="004177AC">
      <w:pPr>
        <w:overflowPunct w:val="0"/>
        <w:autoSpaceDE w:val="0"/>
        <w:autoSpaceDN w:val="0"/>
        <w:adjustRightInd w:val="0"/>
        <w:ind w:right="972"/>
        <w:textAlignment w:val="baseline"/>
        <w:rPr>
          <w:rFonts w:ascii="Aptos" w:hAnsi="Aptos"/>
          <w:color w:val="000000"/>
          <w:sz w:val="24"/>
          <w:szCs w:val="24"/>
          <w:shd w:val="clear" w:color="auto" w:fill="FFFFFF"/>
        </w:rPr>
      </w:pPr>
      <w:r w:rsidRPr="00DF3A58">
        <w:rPr>
          <w:rFonts w:ascii="Aptos" w:hAnsi="Aptos"/>
          <w:b/>
          <w:bCs/>
          <w:color w:val="000000"/>
          <w:sz w:val="24"/>
          <w:szCs w:val="24"/>
          <w:shd w:val="clear" w:color="auto" w:fill="FFFFFF"/>
        </w:rPr>
        <w:t>FINANCIAL IMPACT ON MUNICIPALITIES OR COUNTIES</w:t>
      </w:r>
      <w:r w:rsidRPr="00DF3A58">
        <w:rPr>
          <w:rFonts w:ascii="Aptos" w:hAnsi="Aptos"/>
          <w:color w:val="000000"/>
          <w:sz w:val="24"/>
          <w:szCs w:val="24"/>
          <w:shd w:val="clear" w:color="auto" w:fill="FFFFFF"/>
        </w:rPr>
        <w:t xml:space="preserve"> </w:t>
      </w:r>
      <w:r w:rsidRPr="00DF3A58">
        <w:rPr>
          <w:rFonts w:ascii="Aptos" w:hAnsi="Aptos"/>
          <w:i/>
          <w:color w:val="C00000"/>
          <w:sz w:val="24"/>
          <w:szCs w:val="24"/>
          <w:shd w:val="clear" w:color="auto" w:fill="FFFFFF"/>
        </w:rPr>
        <w:t>(if any)</w:t>
      </w:r>
      <w:r w:rsidRPr="00DF3A58">
        <w:rPr>
          <w:rFonts w:ascii="Aptos" w:hAnsi="Aptos"/>
          <w:b/>
          <w:bCs/>
          <w:color w:val="000000"/>
          <w:sz w:val="24"/>
          <w:szCs w:val="24"/>
          <w:shd w:val="clear" w:color="auto" w:fill="FFFFFF"/>
        </w:rPr>
        <w:t>:</w:t>
      </w:r>
      <w:r w:rsidRPr="00DF3A58">
        <w:rPr>
          <w:rFonts w:ascii="Aptos" w:hAnsi="Aptos"/>
          <w:color w:val="000000"/>
          <w:sz w:val="24"/>
          <w:szCs w:val="24"/>
          <w:shd w:val="clear" w:color="auto" w:fill="FFFFFF"/>
        </w:rPr>
        <w:t> </w:t>
      </w:r>
      <w:r w:rsidRPr="00DF3A58">
        <w:rPr>
          <w:rFonts w:ascii="Aptos" w:hAnsi="Aptos"/>
          <w:sz w:val="24"/>
          <w:szCs w:val="24"/>
        </w:rPr>
        <w:t>N/A</w:t>
      </w:r>
    </w:p>
    <w:p w14:paraId="69305254" w14:textId="77777777" w:rsidR="00D900D7" w:rsidRPr="00DF3A58" w:rsidRDefault="00D900D7"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STATUTORY AUTHORITY FOR THIS RULE:</w:t>
      </w:r>
      <w:r w:rsidRPr="00DF3A58">
        <w:rPr>
          <w:rFonts w:ascii="Aptos" w:hAnsi="Aptos"/>
          <w:sz w:val="24"/>
          <w:szCs w:val="24"/>
        </w:rPr>
        <w:t xml:space="preserve"> 32 M.R.S. §§ 1153 and 1153-A</w:t>
      </w:r>
    </w:p>
    <w:p w14:paraId="7DD3443E" w14:textId="77777777" w:rsidR="00D900D7" w:rsidRPr="00DF3A58" w:rsidRDefault="00D900D7"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SUBSTANTIVE STATE OR FEDERAL LAW BEING IMPLEMENTED</w:t>
      </w:r>
      <w:r w:rsidRPr="00DF3A58">
        <w:rPr>
          <w:rFonts w:ascii="Aptos" w:hAnsi="Aptos"/>
          <w:sz w:val="24"/>
          <w:szCs w:val="24"/>
        </w:rPr>
        <w:t xml:space="preserve"> </w:t>
      </w:r>
      <w:r w:rsidRPr="00DF3A58">
        <w:rPr>
          <w:rFonts w:ascii="Aptos" w:hAnsi="Aptos"/>
          <w:i/>
          <w:color w:val="C00000"/>
          <w:sz w:val="24"/>
          <w:szCs w:val="24"/>
        </w:rPr>
        <w:t>(if different)</w:t>
      </w:r>
      <w:r w:rsidRPr="00DF3A58">
        <w:rPr>
          <w:rFonts w:ascii="Aptos" w:hAnsi="Aptos"/>
          <w:b/>
          <w:bCs/>
          <w:sz w:val="24"/>
          <w:szCs w:val="24"/>
        </w:rPr>
        <w:t>:</w:t>
      </w:r>
      <w:r w:rsidRPr="00DF3A58">
        <w:rPr>
          <w:rFonts w:ascii="Aptos" w:hAnsi="Aptos"/>
          <w:sz w:val="24"/>
          <w:szCs w:val="24"/>
        </w:rPr>
        <w:t xml:space="preserve"> N/A</w:t>
      </w:r>
    </w:p>
    <w:p w14:paraId="2CEDF5A9" w14:textId="77777777" w:rsidR="00D900D7" w:rsidRPr="00DF3A58" w:rsidRDefault="00D900D7"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AGENCY WEBSITE:</w:t>
      </w:r>
      <w:r w:rsidRPr="00DF3A58">
        <w:rPr>
          <w:rFonts w:ascii="Aptos" w:hAnsi="Aptos"/>
          <w:sz w:val="24"/>
          <w:szCs w:val="24"/>
        </w:rPr>
        <w:t xml:space="preserve"> </w:t>
      </w:r>
      <w:hyperlink r:id="rId18" w:history="1">
        <w:r w:rsidRPr="00DF3A58">
          <w:rPr>
            <w:rFonts w:ascii="Aptos" w:hAnsi="Aptos"/>
            <w:color w:val="0000FF"/>
            <w:sz w:val="24"/>
            <w:szCs w:val="24"/>
            <w:u w:val="single"/>
          </w:rPr>
          <w:t>https://www.maine.gov/pfr/professionallicensing/professions/electricians</w:t>
        </w:r>
      </w:hyperlink>
    </w:p>
    <w:p w14:paraId="3FF6270A" w14:textId="77777777" w:rsidR="00D900D7" w:rsidRPr="00DF3A58" w:rsidRDefault="00D900D7" w:rsidP="004177AC">
      <w:pPr>
        <w:overflowPunct w:val="0"/>
        <w:autoSpaceDE w:val="0"/>
        <w:autoSpaceDN w:val="0"/>
        <w:adjustRightInd w:val="0"/>
        <w:ind w:right="360"/>
        <w:textAlignment w:val="baseline"/>
        <w:rPr>
          <w:rFonts w:ascii="Aptos" w:hAnsi="Aptos"/>
          <w:sz w:val="24"/>
          <w:szCs w:val="24"/>
        </w:rPr>
      </w:pPr>
      <w:r w:rsidRPr="00DF3A58">
        <w:rPr>
          <w:rFonts w:ascii="Aptos" w:hAnsi="Aptos"/>
          <w:b/>
          <w:bCs/>
          <w:sz w:val="24"/>
          <w:szCs w:val="24"/>
        </w:rPr>
        <w:t>EMAIL ADDRESS FOR OVERALL AGENCY RULEMAKING LIAISON:</w:t>
      </w:r>
      <w:r w:rsidRPr="00DF3A58">
        <w:rPr>
          <w:rFonts w:ascii="Aptos" w:hAnsi="Aptos"/>
          <w:sz w:val="24"/>
          <w:szCs w:val="24"/>
        </w:rPr>
        <w:t xml:space="preserve"> </w:t>
      </w:r>
      <w:hyperlink r:id="rId19" w:history="1">
        <w:r w:rsidRPr="00DF3A58">
          <w:rPr>
            <w:rFonts w:ascii="Aptos" w:hAnsi="Aptos"/>
            <w:color w:val="0000FF"/>
            <w:sz w:val="24"/>
            <w:szCs w:val="24"/>
            <w:u w:val="single"/>
          </w:rPr>
          <w:t>Penny.Vaillancourt@maine.gov</w:t>
        </w:r>
      </w:hyperlink>
      <w:r w:rsidRPr="00DF3A58">
        <w:rPr>
          <w:rFonts w:ascii="Aptos" w:hAnsi="Aptos"/>
          <w:sz w:val="24"/>
          <w:szCs w:val="24"/>
        </w:rPr>
        <w:t xml:space="preserve"> </w:t>
      </w:r>
    </w:p>
    <w:bookmarkEnd w:id="18"/>
    <w:bookmarkEnd w:id="19"/>
    <w:bookmarkEnd w:id="4"/>
    <w:p w14:paraId="329A0280" w14:textId="77777777" w:rsidR="00F37E1E" w:rsidRPr="008A5F7B" w:rsidRDefault="00F37E1E" w:rsidP="004177AC">
      <w:pPr>
        <w:rPr>
          <w:rFonts w:ascii="Book Antiqua" w:hAnsi="Book Antiqua"/>
          <w:b/>
          <w:bCs/>
          <w:sz w:val="24"/>
          <w:szCs w:val="24"/>
        </w:rPr>
      </w:pPr>
    </w:p>
    <w:p w14:paraId="5FF98F7E" w14:textId="4F39E7CA" w:rsidR="001D30C0" w:rsidRPr="00DF3A58" w:rsidRDefault="00CC51B1" w:rsidP="004177AC">
      <w:pPr>
        <w:pStyle w:val="SH1"/>
        <w:rPr>
          <w:rFonts w:ascii="Posterama" w:hAnsi="Posterama" w:cs="Posterama"/>
          <w:caps/>
        </w:rPr>
      </w:pPr>
      <w:bookmarkStart w:id="20" w:name=""/>
      <w:bookmarkStart w:id="21" w:name=""/>
      <w:bookmarkStart w:id="22" w:name="_Hlk124326626"/>
      <w:bookmarkStart w:id="23" w:name="_Hlk175658805"/>
      <w:bookmarkStart w:id="24" w:name="_Hlk175657783"/>
      <w:bookmarkEnd w:id="1"/>
      <w:bookmarkEnd w:id="5"/>
      <w:bookmarkEnd w:id="6"/>
      <w:bookmarkEnd w:id="7"/>
      <w:bookmarkEnd w:id="8"/>
      <w:bookmarkEnd w:id="9"/>
      <w:bookmarkEnd w:id="10"/>
      <w:bookmarkEnd w:id="11"/>
      <w:bookmarkEnd w:id="12"/>
      <w:bookmarkEnd w:id="13"/>
      <w:bookmarkEnd w:id="20"/>
      <w:bookmarkEnd w:id="21"/>
      <w:bookmarkEnd w:id="22"/>
      <w:r w:rsidRPr="00DF3A58">
        <w:rPr>
          <w:rFonts w:ascii="Posterama" w:hAnsi="Posterama" w:cs="Posterama"/>
          <w:caps/>
        </w:rPr>
        <w:t>Adoptions</w:t>
      </w:r>
    </w:p>
    <w:bookmarkEnd w:id="23"/>
    <w:bookmarkEnd w:id="24"/>
    <w:p w14:paraId="039A74E5" w14:textId="77777777" w:rsidR="00630654" w:rsidRPr="00DF3A58" w:rsidRDefault="00630654" w:rsidP="004177AC">
      <w:pPr>
        <w:pStyle w:val="H1"/>
        <w:rPr>
          <w:rFonts w:ascii="Aptos" w:hAnsi="Aptos"/>
          <w:szCs w:val="24"/>
        </w:rPr>
      </w:pPr>
    </w:p>
    <w:p w14:paraId="4E8A9541" w14:textId="77777777" w:rsidR="004177AC" w:rsidRDefault="004177AC" w:rsidP="004177AC">
      <w:pPr>
        <w:pStyle w:val="H1"/>
        <w:rPr>
          <w:rFonts w:ascii="Aptos" w:hAnsi="Aptos"/>
          <w:szCs w:val="24"/>
        </w:rPr>
      </w:pPr>
      <w:r>
        <w:rPr>
          <w:rFonts w:ascii="Aptos" w:hAnsi="Aptos"/>
          <w:szCs w:val="24"/>
        </w:rPr>
        <w:t>AGENCY:</w:t>
      </w:r>
      <w:r>
        <w:rPr>
          <w:rFonts w:ascii="Aptos" w:hAnsi="Aptos"/>
          <w:spacing w:val="19"/>
          <w:szCs w:val="24"/>
        </w:rPr>
        <w:t xml:space="preserve"> </w:t>
      </w:r>
      <w:r>
        <w:rPr>
          <w:rFonts w:ascii="Aptos" w:hAnsi="Aptos"/>
          <w:szCs w:val="24"/>
        </w:rPr>
        <w:t>Department of Professional and Financial Regulation, State</w:t>
      </w:r>
      <w:r>
        <w:rPr>
          <w:rFonts w:ascii="Aptos" w:hAnsi="Aptos"/>
          <w:spacing w:val="8"/>
          <w:szCs w:val="24"/>
        </w:rPr>
        <w:t xml:space="preserve"> </w:t>
      </w:r>
      <w:r>
        <w:rPr>
          <w:rFonts w:ascii="Aptos" w:hAnsi="Aptos"/>
          <w:szCs w:val="24"/>
        </w:rPr>
        <w:t>Board</w:t>
      </w:r>
      <w:r>
        <w:rPr>
          <w:rFonts w:ascii="Aptos" w:hAnsi="Aptos"/>
          <w:spacing w:val="3"/>
          <w:szCs w:val="24"/>
        </w:rPr>
        <w:t xml:space="preserve"> </w:t>
      </w:r>
      <w:r>
        <w:rPr>
          <w:rFonts w:ascii="Aptos" w:hAnsi="Aptos"/>
          <w:szCs w:val="24"/>
        </w:rPr>
        <w:t>of</w:t>
      </w:r>
      <w:r>
        <w:rPr>
          <w:rFonts w:ascii="Aptos" w:hAnsi="Aptos"/>
          <w:spacing w:val="4"/>
          <w:szCs w:val="24"/>
        </w:rPr>
        <w:t xml:space="preserve"> </w:t>
      </w:r>
      <w:r>
        <w:rPr>
          <w:rFonts w:ascii="Aptos" w:hAnsi="Aptos"/>
          <w:spacing w:val="-2"/>
          <w:szCs w:val="24"/>
        </w:rPr>
        <w:t>Nursing</w:t>
      </w:r>
    </w:p>
    <w:p w14:paraId="358CBB73" w14:textId="77777777" w:rsidR="004177AC" w:rsidRDefault="004177AC" w:rsidP="004177AC">
      <w:pPr>
        <w:widowControl w:val="0"/>
        <w:autoSpaceDE w:val="0"/>
        <w:autoSpaceDN w:val="0"/>
        <w:spacing w:before="1" w:line="242" w:lineRule="auto"/>
        <w:ind w:right="239" w:hanging="3"/>
        <w:jc w:val="both"/>
        <w:rPr>
          <w:rFonts w:ascii="Aptos" w:hAnsi="Aptos"/>
          <w:b/>
          <w:sz w:val="24"/>
          <w:szCs w:val="24"/>
        </w:rPr>
      </w:pPr>
      <w:r>
        <w:rPr>
          <w:rFonts w:ascii="Aptos" w:hAnsi="Aptos"/>
          <w:b/>
          <w:color w:val="1F1F1F"/>
          <w:sz w:val="24"/>
          <w:szCs w:val="24"/>
        </w:rPr>
        <w:t>CHAPTER NUMBER AND TITLE: 02-380 C.M.R. Ch. 6, Delegation of Nursing Activities and Tasks to Unlicensed Assistive Personnel by Registered</w:t>
      </w:r>
      <w:r>
        <w:rPr>
          <w:rFonts w:ascii="Aptos" w:hAnsi="Aptos"/>
          <w:b/>
          <w:color w:val="1F1F1F"/>
          <w:spacing w:val="40"/>
          <w:sz w:val="24"/>
          <w:szCs w:val="24"/>
        </w:rPr>
        <w:t xml:space="preserve"> </w:t>
      </w:r>
      <w:r>
        <w:rPr>
          <w:rFonts w:ascii="Aptos" w:hAnsi="Aptos"/>
          <w:b/>
          <w:color w:val="1F1F1F"/>
          <w:sz w:val="24"/>
          <w:szCs w:val="24"/>
        </w:rPr>
        <w:t>Professional</w:t>
      </w:r>
      <w:r>
        <w:rPr>
          <w:rFonts w:ascii="Aptos" w:hAnsi="Aptos"/>
          <w:b/>
          <w:color w:val="1F1F1F"/>
          <w:spacing w:val="40"/>
          <w:sz w:val="24"/>
          <w:szCs w:val="24"/>
        </w:rPr>
        <w:t xml:space="preserve"> </w:t>
      </w:r>
      <w:r>
        <w:rPr>
          <w:rFonts w:ascii="Aptos" w:hAnsi="Aptos"/>
          <w:b/>
          <w:color w:val="1F1F1F"/>
          <w:sz w:val="24"/>
          <w:szCs w:val="24"/>
        </w:rPr>
        <w:t>Nurses</w:t>
      </w:r>
    </w:p>
    <w:p w14:paraId="730006A3" w14:textId="77777777" w:rsidR="004177AC" w:rsidRDefault="004177AC" w:rsidP="004177AC">
      <w:pPr>
        <w:widowControl w:val="0"/>
        <w:tabs>
          <w:tab w:val="left" w:pos="3350"/>
        </w:tabs>
        <w:autoSpaceDE w:val="0"/>
        <w:autoSpaceDN w:val="0"/>
        <w:ind w:hanging="3"/>
        <w:rPr>
          <w:rFonts w:ascii="Aptos" w:hAnsi="Aptos"/>
          <w:sz w:val="24"/>
          <w:szCs w:val="24"/>
        </w:rPr>
      </w:pPr>
      <w:r>
        <w:rPr>
          <w:rFonts w:ascii="Aptos" w:hAnsi="Aptos"/>
          <w:b/>
          <w:color w:val="1F1F1F"/>
          <w:spacing w:val="-2"/>
          <w:w w:val="105"/>
          <w:sz w:val="24"/>
          <w:szCs w:val="24"/>
        </w:rPr>
        <w:t>ADOPTION FILING NUMBER: 2026-088</w:t>
      </w:r>
    </w:p>
    <w:p w14:paraId="7A8A9F14" w14:textId="77777777" w:rsidR="004177AC" w:rsidRDefault="004177AC" w:rsidP="004177AC">
      <w:pPr>
        <w:widowControl w:val="0"/>
        <w:autoSpaceDE w:val="0"/>
        <w:autoSpaceDN w:val="0"/>
        <w:spacing w:line="230" w:lineRule="auto"/>
        <w:ind w:right="225" w:hanging="3"/>
        <w:jc w:val="both"/>
        <w:rPr>
          <w:rFonts w:ascii="Aptos" w:hAnsi="Aptos"/>
          <w:b/>
          <w:color w:val="1F1F1F"/>
          <w:sz w:val="24"/>
          <w:szCs w:val="24"/>
        </w:rPr>
      </w:pPr>
    </w:p>
    <w:p w14:paraId="4D8FFE0D" w14:textId="462AFF22" w:rsidR="004177AC" w:rsidRDefault="004177AC" w:rsidP="004177AC">
      <w:pPr>
        <w:widowControl w:val="0"/>
        <w:autoSpaceDE w:val="0"/>
        <w:autoSpaceDN w:val="0"/>
        <w:spacing w:line="230" w:lineRule="auto"/>
        <w:ind w:right="225" w:hanging="3"/>
        <w:jc w:val="both"/>
        <w:rPr>
          <w:rFonts w:ascii="Aptos" w:hAnsi="Aptos"/>
          <w:b/>
          <w:color w:val="1F1F1F"/>
          <w:spacing w:val="40"/>
          <w:sz w:val="24"/>
          <w:szCs w:val="24"/>
        </w:rPr>
      </w:pPr>
      <w:r>
        <w:rPr>
          <w:rFonts w:ascii="Aptos" w:hAnsi="Aptos"/>
          <w:b/>
          <w:color w:val="1F1F1F"/>
          <w:sz w:val="24"/>
          <w:szCs w:val="24"/>
        </w:rPr>
        <w:t>CONCISE</w:t>
      </w:r>
      <w:r>
        <w:rPr>
          <w:rFonts w:ascii="Aptos" w:hAnsi="Aptos"/>
          <w:b/>
          <w:color w:val="1F1F1F"/>
          <w:spacing w:val="40"/>
          <w:sz w:val="24"/>
          <w:szCs w:val="24"/>
        </w:rPr>
        <w:t xml:space="preserve"> </w:t>
      </w:r>
      <w:r>
        <w:rPr>
          <w:rFonts w:ascii="Aptos" w:hAnsi="Aptos"/>
          <w:b/>
          <w:color w:val="1F1F1F"/>
          <w:sz w:val="24"/>
          <w:szCs w:val="24"/>
        </w:rPr>
        <w:t>SUMMARY:</w:t>
      </w:r>
      <w:r>
        <w:rPr>
          <w:rFonts w:ascii="Aptos" w:hAnsi="Aptos"/>
          <w:b/>
          <w:color w:val="1F1F1F"/>
          <w:spacing w:val="40"/>
          <w:sz w:val="24"/>
          <w:szCs w:val="24"/>
        </w:rPr>
        <w:t xml:space="preserve"> </w:t>
      </w:r>
    </w:p>
    <w:p w14:paraId="28121809" w14:textId="77777777" w:rsidR="004177AC" w:rsidRDefault="004177AC" w:rsidP="004177AC">
      <w:pPr>
        <w:widowControl w:val="0"/>
        <w:autoSpaceDE w:val="0"/>
        <w:autoSpaceDN w:val="0"/>
        <w:spacing w:line="230" w:lineRule="auto"/>
        <w:ind w:right="225" w:hanging="3"/>
        <w:jc w:val="both"/>
        <w:rPr>
          <w:rFonts w:ascii="Aptos" w:hAnsi="Aptos"/>
          <w:b/>
          <w:color w:val="1F1F1F"/>
          <w:spacing w:val="40"/>
          <w:sz w:val="24"/>
          <w:szCs w:val="24"/>
        </w:rPr>
      </w:pPr>
    </w:p>
    <w:p w14:paraId="5930C68B" w14:textId="77777777" w:rsidR="004177AC" w:rsidRDefault="004177AC" w:rsidP="004177AC">
      <w:pPr>
        <w:widowControl w:val="0"/>
        <w:autoSpaceDE w:val="0"/>
        <w:autoSpaceDN w:val="0"/>
        <w:spacing w:line="230" w:lineRule="auto"/>
        <w:ind w:right="225" w:hanging="3"/>
        <w:jc w:val="both"/>
        <w:rPr>
          <w:rFonts w:ascii="Aptos" w:hAnsi="Aptos"/>
          <w:sz w:val="24"/>
          <w:szCs w:val="24"/>
        </w:rPr>
      </w:pPr>
      <w:r>
        <w:rPr>
          <w:rFonts w:ascii="Aptos" w:hAnsi="Aptos"/>
          <w:color w:val="1F1F1F"/>
          <w:sz w:val="24"/>
          <w:szCs w:val="24"/>
        </w:rPr>
        <w:t>The</w:t>
      </w:r>
      <w:r>
        <w:rPr>
          <w:rFonts w:ascii="Aptos" w:hAnsi="Aptos"/>
          <w:color w:val="1F1F1F"/>
          <w:spacing w:val="40"/>
          <w:sz w:val="24"/>
          <w:szCs w:val="24"/>
        </w:rPr>
        <w:t xml:space="preserve"> </w:t>
      </w:r>
      <w:r>
        <w:rPr>
          <w:rFonts w:ascii="Aptos" w:hAnsi="Aptos"/>
          <w:color w:val="1F1F1F"/>
          <w:sz w:val="24"/>
          <w:szCs w:val="24"/>
        </w:rPr>
        <w:t>final</w:t>
      </w:r>
      <w:r>
        <w:rPr>
          <w:rFonts w:ascii="Aptos" w:hAnsi="Aptos"/>
          <w:color w:val="1F1F1F"/>
          <w:spacing w:val="40"/>
          <w:sz w:val="24"/>
          <w:szCs w:val="24"/>
        </w:rPr>
        <w:t xml:space="preserve"> </w:t>
      </w:r>
      <w:r>
        <w:rPr>
          <w:rFonts w:ascii="Aptos" w:hAnsi="Aptos"/>
          <w:color w:val="1F1F1F"/>
          <w:sz w:val="24"/>
          <w:szCs w:val="24"/>
        </w:rPr>
        <w:t>adopted</w:t>
      </w:r>
      <w:r>
        <w:rPr>
          <w:rFonts w:ascii="Aptos" w:hAnsi="Aptos"/>
          <w:color w:val="1F1F1F"/>
          <w:spacing w:val="40"/>
          <w:sz w:val="24"/>
          <w:szCs w:val="24"/>
        </w:rPr>
        <w:t xml:space="preserve"> </w:t>
      </w:r>
      <w:r>
        <w:rPr>
          <w:rFonts w:ascii="Aptos" w:hAnsi="Aptos"/>
          <w:color w:val="1F1F1F"/>
          <w:sz w:val="24"/>
          <w:szCs w:val="24"/>
        </w:rPr>
        <w:t>rule</w:t>
      </w:r>
      <w:r>
        <w:rPr>
          <w:rFonts w:ascii="Aptos" w:hAnsi="Aptos"/>
          <w:color w:val="1F1F1F"/>
          <w:spacing w:val="40"/>
          <w:sz w:val="24"/>
          <w:szCs w:val="24"/>
        </w:rPr>
        <w:t xml:space="preserve"> </w:t>
      </w:r>
      <w:r>
        <w:rPr>
          <w:rFonts w:ascii="Aptos" w:hAnsi="Aptos"/>
          <w:color w:val="1F1F1F"/>
          <w:sz w:val="24"/>
          <w:szCs w:val="24"/>
        </w:rPr>
        <w:t>will</w:t>
      </w:r>
      <w:r>
        <w:rPr>
          <w:rFonts w:ascii="Aptos" w:hAnsi="Aptos"/>
          <w:color w:val="1F1F1F"/>
          <w:spacing w:val="40"/>
          <w:sz w:val="24"/>
          <w:szCs w:val="24"/>
        </w:rPr>
        <w:t xml:space="preserve"> </w:t>
      </w:r>
      <w:r>
        <w:rPr>
          <w:rFonts w:ascii="Aptos" w:hAnsi="Aptos"/>
          <w:color w:val="1F1F1F"/>
          <w:sz w:val="24"/>
          <w:szCs w:val="24"/>
        </w:rPr>
        <w:t>replace</w:t>
      </w:r>
      <w:r>
        <w:rPr>
          <w:rFonts w:ascii="Aptos" w:hAnsi="Aptos"/>
          <w:color w:val="1F1F1F"/>
          <w:spacing w:val="40"/>
          <w:sz w:val="24"/>
          <w:szCs w:val="24"/>
        </w:rPr>
        <w:t xml:space="preserve"> </w:t>
      </w:r>
      <w:r>
        <w:rPr>
          <w:rFonts w:ascii="Aptos" w:hAnsi="Aptos"/>
          <w:color w:val="1F1F1F"/>
          <w:sz w:val="24"/>
          <w:szCs w:val="24"/>
        </w:rPr>
        <w:t>chapter</w:t>
      </w:r>
      <w:r>
        <w:rPr>
          <w:rFonts w:ascii="Aptos" w:hAnsi="Aptos"/>
          <w:color w:val="1F1F1F"/>
          <w:spacing w:val="40"/>
          <w:sz w:val="24"/>
          <w:szCs w:val="24"/>
        </w:rPr>
        <w:t xml:space="preserve"> </w:t>
      </w:r>
      <w:r>
        <w:rPr>
          <w:rFonts w:ascii="Aptos" w:hAnsi="Aptos"/>
          <w:color w:val="1F1F1F"/>
          <w:sz w:val="24"/>
          <w:szCs w:val="24"/>
        </w:rPr>
        <w:t>6</w:t>
      </w:r>
      <w:r>
        <w:rPr>
          <w:rFonts w:ascii="Aptos" w:hAnsi="Aptos"/>
          <w:color w:val="1F1F1F"/>
          <w:spacing w:val="40"/>
          <w:sz w:val="24"/>
          <w:szCs w:val="24"/>
        </w:rPr>
        <w:t xml:space="preserve"> </w:t>
      </w:r>
      <w:r>
        <w:rPr>
          <w:rFonts w:ascii="Aptos" w:hAnsi="Aptos"/>
          <w:color w:val="1F1F1F"/>
          <w:sz w:val="24"/>
          <w:szCs w:val="24"/>
        </w:rPr>
        <w:t>Board</w:t>
      </w:r>
      <w:r>
        <w:rPr>
          <w:rFonts w:ascii="Aptos" w:hAnsi="Aptos"/>
          <w:color w:val="1F1F1F"/>
          <w:spacing w:val="40"/>
          <w:sz w:val="24"/>
          <w:szCs w:val="24"/>
        </w:rPr>
        <w:t xml:space="preserve"> </w:t>
      </w:r>
      <w:r>
        <w:rPr>
          <w:rFonts w:ascii="Aptos" w:hAnsi="Aptos"/>
          <w:color w:val="1F1F1F"/>
          <w:sz w:val="24"/>
          <w:szCs w:val="24"/>
        </w:rPr>
        <w:t>rule,</w:t>
      </w:r>
      <w:r>
        <w:rPr>
          <w:rFonts w:ascii="Aptos" w:hAnsi="Aptos"/>
          <w:color w:val="1F1F1F"/>
          <w:spacing w:val="40"/>
          <w:sz w:val="24"/>
          <w:szCs w:val="24"/>
        </w:rPr>
        <w:t xml:space="preserve"> </w:t>
      </w:r>
      <w:r>
        <w:rPr>
          <w:rFonts w:ascii="Aptos" w:hAnsi="Aptos"/>
          <w:color w:val="1F1F1F"/>
          <w:sz w:val="24"/>
          <w:szCs w:val="24"/>
        </w:rPr>
        <w:t>Regulations</w:t>
      </w:r>
      <w:r>
        <w:rPr>
          <w:rFonts w:ascii="Aptos" w:hAnsi="Aptos"/>
          <w:color w:val="1F1F1F"/>
          <w:spacing w:val="40"/>
          <w:sz w:val="24"/>
          <w:szCs w:val="24"/>
        </w:rPr>
        <w:t xml:space="preserve"> </w:t>
      </w:r>
      <w:r>
        <w:rPr>
          <w:rFonts w:ascii="Aptos" w:hAnsi="Aptos"/>
          <w:color w:val="1F1F1F"/>
          <w:sz w:val="24"/>
          <w:szCs w:val="24"/>
        </w:rPr>
        <w:t>Relating</w:t>
      </w:r>
      <w:r>
        <w:rPr>
          <w:rFonts w:ascii="Aptos" w:hAnsi="Aptos"/>
          <w:color w:val="1F1F1F"/>
          <w:spacing w:val="40"/>
          <w:sz w:val="24"/>
          <w:szCs w:val="24"/>
        </w:rPr>
        <w:t xml:space="preserve"> </w:t>
      </w:r>
      <w:r>
        <w:rPr>
          <w:rFonts w:ascii="Aptos" w:hAnsi="Aptos"/>
          <w:color w:val="1F1F1F"/>
          <w:sz w:val="24"/>
          <w:szCs w:val="24"/>
        </w:rPr>
        <w:t xml:space="preserve">to Coordination and Oversight of Patient Care Services by Unlicensed Assistive Personnel. The rule defines delegation and </w:t>
      </w:r>
      <w:r>
        <w:rPr>
          <w:rFonts w:ascii="Aptos" w:hAnsi="Aptos"/>
          <w:color w:val="1F1F1F"/>
          <w:sz w:val="24"/>
          <w:szCs w:val="24"/>
        </w:rPr>
        <w:lastRenderedPageBreak/>
        <w:t>identifies the responsibilities</w:t>
      </w:r>
      <w:r>
        <w:rPr>
          <w:rFonts w:ascii="Aptos" w:hAnsi="Aptos"/>
          <w:color w:val="1F1F1F"/>
          <w:spacing w:val="-6"/>
          <w:sz w:val="24"/>
          <w:szCs w:val="24"/>
        </w:rPr>
        <w:t xml:space="preserve"> </w:t>
      </w:r>
      <w:r>
        <w:rPr>
          <w:rFonts w:ascii="Aptos" w:hAnsi="Aptos"/>
          <w:color w:val="1F1F1F"/>
          <w:sz w:val="24"/>
          <w:szCs w:val="24"/>
        </w:rPr>
        <w:t>of</w:t>
      </w:r>
      <w:r>
        <w:rPr>
          <w:rFonts w:ascii="Aptos" w:hAnsi="Aptos"/>
          <w:color w:val="1F1F1F"/>
          <w:spacing w:val="-3"/>
          <w:sz w:val="24"/>
          <w:szCs w:val="24"/>
        </w:rPr>
        <w:t xml:space="preserve"> </w:t>
      </w:r>
      <w:r>
        <w:rPr>
          <w:rFonts w:ascii="Aptos" w:hAnsi="Aptos"/>
          <w:color w:val="1F1F1F"/>
          <w:sz w:val="24"/>
          <w:szCs w:val="24"/>
        </w:rPr>
        <w:t>a registered professional nurse when delegating nursing activities and tasks</w:t>
      </w:r>
      <w:r>
        <w:rPr>
          <w:rFonts w:ascii="Aptos" w:hAnsi="Aptos"/>
          <w:color w:val="1F1F1F"/>
          <w:spacing w:val="-4"/>
          <w:sz w:val="24"/>
          <w:szCs w:val="24"/>
        </w:rPr>
        <w:t xml:space="preserve"> </w:t>
      </w:r>
      <w:r>
        <w:rPr>
          <w:rFonts w:ascii="Aptos" w:hAnsi="Aptos"/>
          <w:color w:val="1F1F1F"/>
          <w:sz w:val="24"/>
          <w:szCs w:val="24"/>
        </w:rPr>
        <w:t>to unlicensed assistive personnel. The Board of Nursing is required under 32 M.R.S. § 2102(2)(H) to adopt major substantive rules to implement § 2102(H).</w:t>
      </w:r>
    </w:p>
    <w:p w14:paraId="3F3DA1F5" w14:textId="77777777" w:rsidR="004177AC" w:rsidRDefault="004177AC" w:rsidP="004177AC">
      <w:pPr>
        <w:widowControl w:val="0"/>
        <w:autoSpaceDE w:val="0"/>
        <w:autoSpaceDN w:val="0"/>
        <w:ind w:hanging="3"/>
        <w:rPr>
          <w:rFonts w:ascii="Aptos" w:hAnsi="Aptos"/>
          <w:sz w:val="24"/>
          <w:szCs w:val="24"/>
        </w:rPr>
      </w:pPr>
    </w:p>
    <w:p w14:paraId="3A7AF737" w14:textId="77777777" w:rsidR="004177AC" w:rsidRDefault="004177AC" w:rsidP="004177AC">
      <w:pPr>
        <w:widowControl w:val="0"/>
        <w:autoSpaceDE w:val="0"/>
        <w:autoSpaceDN w:val="0"/>
        <w:ind w:hanging="3"/>
        <w:rPr>
          <w:rFonts w:ascii="Aptos" w:hAnsi="Aptos"/>
          <w:b/>
          <w:sz w:val="24"/>
          <w:szCs w:val="24"/>
        </w:rPr>
      </w:pPr>
      <w:r>
        <w:rPr>
          <w:rFonts w:ascii="Aptos" w:hAnsi="Aptos"/>
          <w:b/>
          <w:color w:val="383838"/>
          <w:sz w:val="24"/>
          <w:szCs w:val="24"/>
        </w:rPr>
        <w:t>EFFECTIVE</w:t>
      </w:r>
      <w:r>
        <w:rPr>
          <w:rFonts w:ascii="Aptos" w:hAnsi="Aptos"/>
          <w:b/>
          <w:color w:val="383838"/>
          <w:spacing w:val="42"/>
          <w:sz w:val="24"/>
          <w:szCs w:val="24"/>
        </w:rPr>
        <w:t xml:space="preserve"> </w:t>
      </w:r>
      <w:r>
        <w:rPr>
          <w:rFonts w:ascii="Aptos" w:hAnsi="Aptos"/>
          <w:b/>
          <w:color w:val="383838"/>
          <w:spacing w:val="-2"/>
          <w:sz w:val="24"/>
          <w:szCs w:val="24"/>
        </w:rPr>
        <w:t xml:space="preserve">DATE: </w:t>
      </w:r>
      <w:r>
        <w:rPr>
          <w:rFonts w:ascii="Aptos" w:hAnsi="Aptos"/>
          <w:bCs/>
          <w:color w:val="383838"/>
          <w:spacing w:val="-2"/>
          <w:sz w:val="24"/>
          <w:szCs w:val="24"/>
        </w:rPr>
        <w:t>Thursday, May 14, 2026</w:t>
      </w:r>
      <w:r>
        <w:rPr>
          <w:rFonts w:ascii="Aptos" w:hAnsi="Aptos"/>
          <w:b/>
          <w:color w:val="383838"/>
          <w:spacing w:val="-2"/>
          <w:sz w:val="24"/>
          <w:szCs w:val="24"/>
        </w:rPr>
        <w:t xml:space="preserve"> </w:t>
      </w:r>
      <w:r>
        <w:rPr>
          <w:rFonts w:ascii="Aptos" w:hAnsi="Aptos"/>
          <w:b/>
          <w:color w:val="C00000"/>
          <w:spacing w:val="-2"/>
          <w:sz w:val="24"/>
          <w:szCs w:val="24"/>
        </w:rPr>
        <w:t>(Final Adoption of a Major Substantive Rule)</w:t>
      </w:r>
    </w:p>
    <w:p w14:paraId="1A6AD033" w14:textId="77777777" w:rsidR="004177AC" w:rsidRDefault="004177AC" w:rsidP="004177AC">
      <w:pPr>
        <w:widowControl w:val="0"/>
        <w:autoSpaceDE w:val="0"/>
        <w:autoSpaceDN w:val="0"/>
        <w:spacing w:line="238" w:lineRule="exact"/>
        <w:ind w:hanging="3"/>
        <w:rPr>
          <w:rFonts w:ascii="Aptos" w:hAnsi="Aptos"/>
          <w:b/>
          <w:color w:val="1F1F1F"/>
          <w:sz w:val="24"/>
          <w:szCs w:val="24"/>
        </w:rPr>
      </w:pPr>
    </w:p>
    <w:p w14:paraId="0EC1F87E" w14:textId="77777777" w:rsidR="004177AC" w:rsidRDefault="004177AC" w:rsidP="004177AC">
      <w:pPr>
        <w:widowControl w:val="0"/>
        <w:autoSpaceDE w:val="0"/>
        <w:autoSpaceDN w:val="0"/>
        <w:spacing w:line="238" w:lineRule="exact"/>
        <w:ind w:hanging="3"/>
        <w:rPr>
          <w:rFonts w:ascii="Aptos" w:hAnsi="Aptos"/>
          <w:sz w:val="24"/>
          <w:szCs w:val="24"/>
        </w:rPr>
      </w:pPr>
      <w:r>
        <w:rPr>
          <w:rFonts w:ascii="Aptos" w:hAnsi="Aptos"/>
          <w:b/>
          <w:color w:val="1F1F1F"/>
          <w:sz w:val="24"/>
          <w:szCs w:val="24"/>
        </w:rPr>
        <w:t>AGENCY</w:t>
      </w:r>
      <w:r>
        <w:rPr>
          <w:rFonts w:ascii="Aptos" w:hAnsi="Aptos"/>
          <w:b/>
          <w:color w:val="1F1F1F"/>
          <w:spacing w:val="17"/>
          <w:sz w:val="24"/>
          <w:szCs w:val="24"/>
        </w:rPr>
        <w:t xml:space="preserve"> </w:t>
      </w:r>
      <w:r>
        <w:rPr>
          <w:rFonts w:ascii="Aptos" w:hAnsi="Aptos"/>
          <w:b/>
          <w:color w:val="1F1F1F"/>
          <w:sz w:val="24"/>
          <w:szCs w:val="24"/>
        </w:rPr>
        <w:t>CONTACT</w:t>
      </w:r>
      <w:r>
        <w:rPr>
          <w:rFonts w:ascii="Aptos" w:hAnsi="Aptos"/>
          <w:b/>
          <w:color w:val="1F1F1F"/>
          <w:spacing w:val="30"/>
          <w:sz w:val="24"/>
          <w:szCs w:val="24"/>
        </w:rPr>
        <w:t xml:space="preserve"> </w:t>
      </w:r>
      <w:r>
        <w:rPr>
          <w:rFonts w:ascii="Aptos" w:hAnsi="Aptos"/>
          <w:b/>
          <w:color w:val="1F1F1F"/>
          <w:sz w:val="24"/>
          <w:szCs w:val="24"/>
        </w:rPr>
        <w:t>PERSON:</w:t>
      </w:r>
      <w:r>
        <w:rPr>
          <w:rFonts w:ascii="Aptos" w:hAnsi="Aptos"/>
          <w:b/>
          <w:color w:val="1F1F1F"/>
          <w:spacing w:val="22"/>
          <w:sz w:val="24"/>
          <w:szCs w:val="24"/>
        </w:rPr>
        <w:t xml:space="preserve"> </w:t>
      </w:r>
      <w:r>
        <w:rPr>
          <w:rFonts w:ascii="Aptos" w:hAnsi="Aptos"/>
          <w:color w:val="1F1F1F"/>
          <w:sz w:val="24"/>
          <w:szCs w:val="24"/>
        </w:rPr>
        <w:t>Amanda</w:t>
      </w:r>
      <w:r>
        <w:rPr>
          <w:rFonts w:ascii="Aptos" w:hAnsi="Aptos"/>
          <w:color w:val="1F1F1F"/>
          <w:spacing w:val="20"/>
          <w:sz w:val="24"/>
          <w:szCs w:val="24"/>
        </w:rPr>
        <w:t xml:space="preserve"> </w:t>
      </w:r>
      <w:r>
        <w:rPr>
          <w:rFonts w:ascii="Aptos" w:hAnsi="Aptos"/>
          <w:color w:val="1F1F1F"/>
          <w:sz w:val="24"/>
          <w:szCs w:val="24"/>
        </w:rPr>
        <w:t>Boulay,</w:t>
      </w:r>
      <w:r>
        <w:rPr>
          <w:rFonts w:ascii="Aptos" w:hAnsi="Aptos"/>
          <w:color w:val="1F1F1F"/>
          <w:spacing w:val="18"/>
          <w:sz w:val="24"/>
          <w:szCs w:val="24"/>
        </w:rPr>
        <w:t xml:space="preserve"> </w:t>
      </w:r>
      <w:r>
        <w:rPr>
          <w:rFonts w:ascii="Aptos" w:hAnsi="Aptos"/>
          <w:color w:val="1F1F1F"/>
          <w:sz w:val="24"/>
          <w:szCs w:val="24"/>
        </w:rPr>
        <w:t>MSN,</w:t>
      </w:r>
      <w:r>
        <w:rPr>
          <w:rFonts w:ascii="Aptos" w:hAnsi="Aptos"/>
          <w:color w:val="1F1F1F"/>
          <w:spacing w:val="18"/>
          <w:sz w:val="24"/>
          <w:szCs w:val="24"/>
        </w:rPr>
        <w:t xml:space="preserve"> </w:t>
      </w:r>
      <w:r>
        <w:rPr>
          <w:rFonts w:ascii="Aptos" w:hAnsi="Aptos"/>
          <w:color w:val="1F1F1F"/>
          <w:spacing w:val="-5"/>
          <w:sz w:val="24"/>
          <w:szCs w:val="24"/>
        </w:rPr>
        <w:t>RN</w:t>
      </w:r>
    </w:p>
    <w:p w14:paraId="4266A395" w14:textId="77777777" w:rsidR="004177AC" w:rsidRDefault="004177AC" w:rsidP="004177AC">
      <w:pPr>
        <w:widowControl w:val="0"/>
        <w:autoSpaceDE w:val="0"/>
        <w:autoSpaceDN w:val="0"/>
        <w:spacing w:line="233" w:lineRule="exact"/>
        <w:ind w:hanging="3"/>
        <w:rPr>
          <w:rFonts w:ascii="Aptos" w:hAnsi="Aptos"/>
          <w:sz w:val="24"/>
          <w:szCs w:val="24"/>
        </w:rPr>
      </w:pPr>
      <w:r>
        <w:rPr>
          <w:rFonts w:ascii="Aptos" w:hAnsi="Aptos"/>
          <w:color w:val="1F1F1F"/>
          <w:sz w:val="24"/>
          <w:szCs w:val="24"/>
        </w:rPr>
        <w:t>AGENCY</w:t>
      </w:r>
      <w:r>
        <w:rPr>
          <w:rFonts w:ascii="Aptos" w:hAnsi="Aptos"/>
          <w:color w:val="1F1F1F"/>
          <w:spacing w:val="35"/>
          <w:sz w:val="24"/>
          <w:szCs w:val="24"/>
        </w:rPr>
        <w:t xml:space="preserve"> </w:t>
      </w:r>
      <w:r>
        <w:rPr>
          <w:rFonts w:ascii="Aptos" w:hAnsi="Aptos"/>
          <w:color w:val="1F1F1F"/>
          <w:sz w:val="24"/>
          <w:szCs w:val="24"/>
        </w:rPr>
        <w:t>NAME:</w:t>
      </w:r>
      <w:r>
        <w:rPr>
          <w:rFonts w:ascii="Aptos" w:hAnsi="Aptos"/>
          <w:color w:val="1F1F1F"/>
          <w:spacing w:val="8"/>
          <w:sz w:val="24"/>
          <w:szCs w:val="24"/>
        </w:rPr>
        <w:t xml:space="preserve"> </w:t>
      </w:r>
      <w:r>
        <w:rPr>
          <w:rFonts w:ascii="Aptos" w:hAnsi="Aptos"/>
          <w:color w:val="1F1F1F"/>
          <w:sz w:val="24"/>
          <w:szCs w:val="24"/>
        </w:rPr>
        <w:t>State</w:t>
      </w:r>
      <w:r>
        <w:rPr>
          <w:rFonts w:ascii="Aptos" w:hAnsi="Aptos"/>
          <w:color w:val="1F1F1F"/>
          <w:spacing w:val="11"/>
          <w:sz w:val="24"/>
          <w:szCs w:val="24"/>
        </w:rPr>
        <w:t xml:space="preserve"> </w:t>
      </w:r>
      <w:r>
        <w:rPr>
          <w:rFonts w:ascii="Aptos" w:hAnsi="Aptos"/>
          <w:color w:val="1F1F1F"/>
          <w:sz w:val="24"/>
          <w:szCs w:val="24"/>
        </w:rPr>
        <w:t>Board</w:t>
      </w:r>
      <w:r>
        <w:rPr>
          <w:rFonts w:ascii="Aptos" w:hAnsi="Aptos"/>
          <w:color w:val="1F1F1F"/>
          <w:spacing w:val="5"/>
          <w:sz w:val="24"/>
          <w:szCs w:val="24"/>
        </w:rPr>
        <w:t xml:space="preserve"> </w:t>
      </w:r>
      <w:r>
        <w:rPr>
          <w:rFonts w:ascii="Aptos" w:hAnsi="Aptos"/>
          <w:color w:val="1F1F1F"/>
          <w:sz w:val="24"/>
          <w:szCs w:val="24"/>
        </w:rPr>
        <w:t xml:space="preserve">of </w:t>
      </w:r>
      <w:r>
        <w:rPr>
          <w:rFonts w:ascii="Aptos" w:hAnsi="Aptos"/>
          <w:color w:val="1F1F1F"/>
          <w:spacing w:val="-2"/>
          <w:sz w:val="24"/>
          <w:szCs w:val="24"/>
        </w:rPr>
        <w:t>Nursing</w:t>
      </w:r>
    </w:p>
    <w:p w14:paraId="769E729A" w14:textId="77777777" w:rsidR="004177AC" w:rsidRDefault="004177AC" w:rsidP="004177AC">
      <w:pPr>
        <w:widowControl w:val="0"/>
        <w:autoSpaceDE w:val="0"/>
        <w:autoSpaceDN w:val="0"/>
        <w:spacing w:line="233" w:lineRule="exact"/>
        <w:ind w:hanging="3"/>
        <w:rPr>
          <w:rFonts w:ascii="Aptos" w:hAnsi="Aptos"/>
          <w:sz w:val="24"/>
          <w:szCs w:val="24"/>
        </w:rPr>
      </w:pPr>
      <w:r>
        <w:rPr>
          <w:rFonts w:ascii="Aptos" w:hAnsi="Aptos"/>
          <w:color w:val="1F1F1F"/>
          <w:sz w:val="24"/>
          <w:szCs w:val="24"/>
        </w:rPr>
        <w:t>ADDRESS:</w:t>
      </w:r>
      <w:r>
        <w:rPr>
          <w:rFonts w:ascii="Aptos" w:hAnsi="Aptos"/>
          <w:color w:val="1F1F1F"/>
          <w:spacing w:val="18"/>
          <w:sz w:val="24"/>
          <w:szCs w:val="24"/>
        </w:rPr>
        <w:t xml:space="preserve"> </w:t>
      </w:r>
      <w:r>
        <w:rPr>
          <w:rFonts w:ascii="Aptos" w:hAnsi="Aptos"/>
          <w:color w:val="1F1F1F"/>
          <w:sz w:val="24"/>
          <w:szCs w:val="24"/>
        </w:rPr>
        <w:t>158</w:t>
      </w:r>
      <w:r>
        <w:rPr>
          <w:rFonts w:ascii="Aptos" w:hAnsi="Aptos"/>
          <w:color w:val="1F1F1F"/>
          <w:spacing w:val="-5"/>
          <w:sz w:val="24"/>
          <w:szCs w:val="24"/>
        </w:rPr>
        <w:t xml:space="preserve"> </w:t>
      </w:r>
      <w:r>
        <w:rPr>
          <w:rFonts w:ascii="Aptos" w:hAnsi="Aptos"/>
          <w:color w:val="1F1F1F"/>
          <w:sz w:val="24"/>
          <w:szCs w:val="24"/>
        </w:rPr>
        <w:t>State</w:t>
      </w:r>
      <w:r>
        <w:rPr>
          <w:rFonts w:ascii="Aptos" w:hAnsi="Aptos"/>
          <w:color w:val="1F1F1F"/>
          <w:spacing w:val="2"/>
          <w:sz w:val="24"/>
          <w:szCs w:val="24"/>
        </w:rPr>
        <w:t xml:space="preserve"> </w:t>
      </w:r>
      <w:r>
        <w:rPr>
          <w:rFonts w:ascii="Aptos" w:hAnsi="Aptos"/>
          <w:color w:val="1F1F1F"/>
          <w:sz w:val="24"/>
          <w:szCs w:val="24"/>
        </w:rPr>
        <w:t>House</w:t>
      </w:r>
      <w:r>
        <w:rPr>
          <w:rFonts w:ascii="Aptos" w:hAnsi="Aptos"/>
          <w:color w:val="1F1F1F"/>
          <w:spacing w:val="2"/>
          <w:sz w:val="24"/>
          <w:szCs w:val="24"/>
        </w:rPr>
        <w:t xml:space="preserve"> </w:t>
      </w:r>
      <w:r>
        <w:rPr>
          <w:rFonts w:ascii="Aptos" w:hAnsi="Aptos"/>
          <w:color w:val="1F1F1F"/>
          <w:sz w:val="24"/>
          <w:szCs w:val="24"/>
        </w:rPr>
        <w:t>Station, Augusta,</w:t>
      </w:r>
      <w:r>
        <w:rPr>
          <w:rFonts w:ascii="Aptos" w:hAnsi="Aptos"/>
          <w:color w:val="1F1F1F"/>
          <w:spacing w:val="6"/>
          <w:sz w:val="24"/>
          <w:szCs w:val="24"/>
        </w:rPr>
        <w:t xml:space="preserve"> </w:t>
      </w:r>
      <w:r>
        <w:rPr>
          <w:rFonts w:ascii="Aptos" w:hAnsi="Aptos"/>
          <w:color w:val="1F1F1F"/>
          <w:sz w:val="24"/>
          <w:szCs w:val="24"/>
        </w:rPr>
        <w:t>ME</w:t>
      </w:r>
      <w:r>
        <w:rPr>
          <w:rFonts w:ascii="Aptos" w:hAnsi="Aptos"/>
          <w:color w:val="1F1F1F"/>
          <w:spacing w:val="-3"/>
          <w:sz w:val="24"/>
          <w:szCs w:val="24"/>
        </w:rPr>
        <w:t xml:space="preserve"> </w:t>
      </w:r>
      <w:r>
        <w:rPr>
          <w:rFonts w:ascii="Aptos" w:hAnsi="Aptos"/>
          <w:color w:val="1F1F1F"/>
          <w:sz w:val="24"/>
          <w:szCs w:val="24"/>
        </w:rPr>
        <w:t>04333-</w:t>
      </w:r>
      <w:r>
        <w:rPr>
          <w:rFonts w:ascii="Aptos" w:hAnsi="Aptos"/>
          <w:color w:val="1F1F1F"/>
          <w:spacing w:val="-4"/>
          <w:sz w:val="24"/>
          <w:szCs w:val="24"/>
        </w:rPr>
        <w:t>0158</w:t>
      </w:r>
    </w:p>
    <w:p w14:paraId="379F783B" w14:textId="77777777" w:rsidR="004177AC" w:rsidRDefault="004177AC" w:rsidP="004177AC">
      <w:pPr>
        <w:widowControl w:val="0"/>
        <w:autoSpaceDE w:val="0"/>
        <w:autoSpaceDN w:val="0"/>
        <w:spacing w:line="233" w:lineRule="exact"/>
        <w:ind w:hanging="3"/>
        <w:rPr>
          <w:rFonts w:ascii="Aptos" w:hAnsi="Aptos"/>
          <w:b/>
          <w:color w:val="1F1F1F"/>
          <w:szCs w:val="24"/>
        </w:rPr>
      </w:pPr>
      <w:r>
        <w:rPr>
          <w:rFonts w:ascii="Aptos" w:hAnsi="Aptos"/>
          <w:color w:val="1F1F1F"/>
          <w:sz w:val="24"/>
          <w:szCs w:val="24"/>
        </w:rPr>
        <w:t>TELEPHONE: (207) 287-1147</w:t>
      </w:r>
    </w:p>
    <w:p w14:paraId="6579D45B" w14:textId="77777777" w:rsidR="004177AC" w:rsidRDefault="004177AC" w:rsidP="004177AC">
      <w:pPr>
        <w:pStyle w:val="H1"/>
        <w:pBdr>
          <w:bottom w:val="single" w:sz="4" w:space="1" w:color="auto"/>
        </w:pBdr>
        <w:ind w:hanging="3"/>
        <w:rPr>
          <w:rFonts w:ascii="Aptos" w:eastAsia="Times New Roman" w:hAnsi="Aptos" w:cs="Times New Roman"/>
          <w:b w:val="0"/>
          <w:color w:val="1F1F1F"/>
          <w:spacing w:val="-4"/>
          <w:szCs w:val="24"/>
        </w:rPr>
      </w:pPr>
    </w:p>
    <w:p w14:paraId="0DD48E2A" w14:textId="77777777" w:rsidR="004177AC" w:rsidRDefault="004177AC" w:rsidP="004177AC">
      <w:pPr>
        <w:pStyle w:val="H1"/>
        <w:ind w:hanging="3"/>
        <w:rPr>
          <w:rFonts w:ascii="Aptos" w:eastAsia="Times New Roman" w:hAnsi="Aptos" w:cs="Times New Roman"/>
          <w:b w:val="0"/>
          <w:color w:val="1F1F1F"/>
          <w:spacing w:val="-4"/>
          <w:szCs w:val="24"/>
        </w:rPr>
      </w:pPr>
    </w:p>
    <w:p w14:paraId="2E5E9256" w14:textId="77777777" w:rsidR="004177AC" w:rsidRPr="001022E6" w:rsidRDefault="004177AC" w:rsidP="004177AC">
      <w:pPr>
        <w:pStyle w:val="H1"/>
        <w:rPr>
          <w:rFonts w:asciiTheme="minorHAnsi" w:hAnsiTheme="minorHAnsi"/>
          <w:b w:val="0"/>
        </w:rPr>
      </w:pPr>
      <w:r w:rsidRPr="004E206F">
        <w:rPr>
          <w:rFonts w:asciiTheme="minorHAnsi" w:hAnsiTheme="minorHAnsi"/>
        </w:rPr>
        <w:t>AGENCY</w:t>
      </w:r>
      <w:r w:rsidRPr="001022E6">
        <w:rPr>
          <w:rFonts w:asciiTheme="minorHAnsi" w:hAnsiTheme="minorHAnsi"/>
        </w:rPr>
        <w:t>: Department of Environmental Protection</w:t>
      </w:r>
    </w:p>
    <w:p w14:paraId="7D20C61B" w14:textId="77777777" w:rsidR="004177AC"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r w:rsidRPr="004E206F">
        <w:rPr>
          <w:rFonts w:asciiTheme="minorHAnsi" w:hAnsiTheme="minorHAnsi"/>
          <w:b/>
          <w:sz w:val="24"/>
          <w:szCs w:val="24"/>
        </w:rPr>
        <w:t>CHAPTER NUMBER</w:t>
      </w:r>
      <w:r>
        <w:rPr>
          <w:rFonts w:asciiTheme="minorHAnsi" w:hAnsiTheme="minorHAnsi"/>
          <w:b/>
          <w:sz w:val="24"/>
          <w:szCs w:val="24"/>
        </w:rPr>
        <w:t>S</w:t>
      </w:r>
      <w:r w:rsidRPr="004E206F">
        <w:rPr>
          <w:rFonts w:asciiTheme="minorHAnsi" w:hAnsiTheme="minorHAnsi"/>
          <w:b/>
          <w:sz w:val="24"/>
          <w:szCs w:val="24"/>
        </w:rPr>
        <w:t xml:space="preserve"> AND RULE TITLE</w:t>
      </w:r>
      <w:r>
        <w:rPr>
          <w:rFonts w:asciiTheme="minorHAnsi" w:hAnsiTheme="minorHAnsi"/>
          <w:b/>
          <w:sz w:val="24"/>
          <w:szCs w:val="24"/>
        </w:rPr>
        <w:t>S</w:t>
      </w:r>
      <w:r w:rsidRPr="001022E6">
        <w:rPr>
          <w:rFonts w:asciiTheme="minorHAnsi" w:hAnsiTheme="minorHAnsi"/>
          <w:b/>
          <w:sz w:val="24"/>
          <w:szCs w:val="24"/>
        </w:rPr>
        <w:t xml:space="preserve">: </w:t>
      </w:r>
    </w:p>
    <w:p w14:paraId="6D5CE3FB" w14:textId="77777777" w:rsidR="004177AC"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p>
    <w:p w14:paraId="1FA2FCDC" w14:textId="77777777" w:rsidR="004177AC" w:rsidRPr="001022E6" w:rsidRDefault="004177AC" w:rsidP="004177AC">
      <w:pPr>
        <w:pStyle w:val="ListParagraph"/>
        <w:numPr>
          <w:ilvl w:val="0"/>
          <w:numId w:val="34"/>
        </w:num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r w:rsidRPr="001022E6">
        <w:rPr>
          <w:rFonts w:asciiTheme="minorHAnsi" w:hAnsiTheme="minorHAnsi"/>
          <w:b/>
          <w:sz w:val="24"/>
          <w:szCs w:val="24"/>
        </w:rPr>
        <w:t xml:space="preserve">06-096 C.M.R. Ch. 305, Natural Resources Protection Act Permit by Rule Standards </w:t>
      </w:r>
    </w:p>
    <w:p w14:paraId="4ACB5452" w14:textId="77777777" w:rsidR="004177AC" w:rsidRPr="001022E6" w:rsidRDefault="004177AC" w:rsidP="004177AC">
      <w:pPr>
        <w:pStyle w:val="ListParagraph"/>
        <w:numPr>
          <w:ilvl w:val="0"/>
          <w:numId w:val="34"/>
        </w:num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r w:rsidRPr="001022E6">
        <w:rPr>
          <w:rFonts w:asciiTheme="minorHAnsi" w:hAnsiTheme="minorHAnsi"/>
          <w:b/>
          <w:sz w:val="24"/>
          <w:szCs w:val="24"/>
        </w:rPr>
        <w:t>06-096 C.M.R. Ch. 335, Significant Wildlife Habitat</w:t>
      </w:r>
    </w:p>
    <w:p w14:paraId="756EA3CE"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p>
    <w:p w14:paraId="308F03C2"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4E206F">
        <w:rPr>
          <w:rFonts w:asciiTheme="minorHAnsi" w:hAnsiTheme="minorHAnsi"/>
          <w:b/>
          <w:sz w:val="24"/>
          <w:szCs w:val="24"/>
        </w:rPr>
        <w:t>ADOPTION FILING NUMBER</w:t>
      </w:r>
      <w:r>
        <w:rPr>
          <w:rFonts w:asciiTheme="minorHAnsi" w:hAnsiTheme="minorHAnsi"/>
          <w:b/>
          <w:sz w:val="24"/>
          <w:szCs w:val="24"/>
        </w:rPr>
        <w:t>S</w:t>
      </w:r>
      <w:r w:rsidRPr="001022E6">
        <w:rPr>
          <w:rFonts w:asciiTheme="minorHAnsi" w:hAnsiTheme="minorHAnsi"/>
          <w:b/>
          <w:sz w:val="24"/>
          <w:szCs w:val="24"/>
        </w:rPr>
        <w:t>:</w:t>
      </w:r>
      <w:r>
        <w:rPr>
          <w:rFonts w:asciiTheme="minorHAnsi" w:hAnsiTheme="minorHAnsi"/>
          <w:b/>
          <w:sz w:val="24"/>
          <w:szCs w:val="24"/>
        </w:rPr>
        <w:t xml:space="preserve"> 2026-089 (Ch. 305), 2026-090 (Ch. 335)</w:t>
      </w:r>
    </w:p>
    <w:p w14:paraId="798FEEEF"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p>
    <w:p w14:paraId="21CE2F47"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4E206F">
        <w:rPr>
          <w:rFonts w:asciiTheme="minorHAnsi" w:hAnsiTheme="minorHAnsi"/>
          <w:b/>
          <w:sz w:val="24"/>
          <w:szCs w:val="24"/>
        </w:rPr>
        <w:t>CONCISE SUMMARY</w:t>
      </w:r>
      <w:r w:rsidRPr="001022E6">
        <w:rPr>
          <w:rFonts w:asciiTheme="minorHAnsi" w:hAnsiTheme="minorHAnsi"/>
          <w:b/>
          <w:sz w:val="24"/>
          <w:szCs w:val="24"/>
        </w:rPr>
        <w:t>:</w:t>
      </w:r>
    </w:p>
    <w:p w14:paraId="7DF8725C"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p>
    <w:p w14:paraId="3F481CC5" w14:textId="77777777" w:rsidR="004177AC" w:rsidRPr="001022E6" w:rsidRDefault="004177AC" w:rsidP="004177AC">
      <w:pPr>
        <w:overflowPunct w:val="0"/>
        <w:autoSpaceDE w:val="0"/>
        <w:autoSpaceDN w:val="0"/>
        <w:adjustRightInd w:val="0"/>
        <w:textAlignment w:val="baseline"/>
        <w:rPr>
          <w:rFonts w:asciiTheme="minorHAnsi" w:hAnsiTheme="minorHAnsi"/>
          <w:bCs/>
          <w:sz w:val="24"/>
          <w:szCs w:val="24"/>
        </w:rPr>
      </w:pPr>
      <w:r w:rsidRPr="001022E6">
        <w:rPr>
          <w:rFonts w:asciiTheme="minorHAnsi" w:hAnsiTheme="minorHAnsi"/>
          <w:bCs/>
          <w:sz w:val="24"/>
          <w:szCs w:val="24"/>
        </w:rPr>
        <w:t>This rulemaking updates Chapter 335 and Chapter 305 to account for statutory changes related to significant wildlife habitat. P.L. 2023, ch. 156 expanded the statutory list of significant wildlife habitats (38 M.R.S. 480-B(10)) to include habitat for state endangered and state threatened species. This rulemaking adds Section 12 to Chapter 335 and revises Section 20 of Chapter 305 to incorporate this change. P.L. 2025, ch. 338 changed the way significant vernal pool habitat, a type of significant wildlife habitat, is regulated. This rulemaking incorporates those changes by further limiting development within 100 feet of a significant vernal pool depression and extending habitat protections for significant vernal pool habitat regardless of property boundaries. In addition, this rulemaking updates the erosion and sedimentation control standards in Chapter 305, Sections 19 and 20.</w:t>
      </w:r>
    </w:p>
    <w:p w14:paraId="4C849A64"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1022E6" w:rsidDel="00512F8F">
        <w:rPr>
          <w:rFonts w:asciiTheme="minorHAnsi" w:hAnsiTheme="minorHAnsi"/>
          <w:bCs/>
          <w:color w:val="0070C0"/>
          <w:sz w:val="24"/>
          <w:szCs w:val="24"/>
        </w:rPr>
        <w:t xml:space="preserve"> </w:t>
      </w:r>
    </w:p>
    <w:p w14:paraId="1623CC97" w14:textId="77777777" w:rsidR="004177AC" w:rsidRDefault="004177AC" w:rsidP="004177AC">
      <w:pPr>
        <w:widowControl w:val="0"/>
        <w:autoSpaceDE w:val="0"/>
        <w:autoSpaceDN w:val="0"/>
        <w:ind w:hanging="3"/>
        <w:rPr>
          <w:rFonts w:ascii="Aptos" w:hAnsi="Aptos"/>
          <w:b/>
          <w:sz w:val="24"/>
          <w:szCs w:val="24"/>
        </w:rPr>
      </w:pPr>
      <w:r w:rsidRPr="004E206F">
        <w:rPr>
          <w:rFonts w:asciiTheme="minorHAnsi" w:hAnsiTheme="minorHAnsi"/>
          <w:b/>
          <w:sz w:val="24"/>
          <w:szCs w:val="24"/>
        </w:rPr>
        <w:t>EFFECTIVE DATE</w:t>
      </w:r>
      <w:r w:rsidRPr="001022E6">
        <w:rPr>
          <w:rFonts w:asciiTheme="minorHAnsi" w:hAnsiTheme="minorHAnsi"/>
          <w:sz w:val="24"/>
          <w:szCs w:val="24"/>
        </w:rPr>
        <w:t>:</w:t>
      </w:r>
      <w:r>
        <w:rPr>
          <w:rFonts w:asciiTheme="minorHAnsi" w:hAnsiTheme="minorHAnsi"/>
          <w:sz w:val="24"/>
          <w:szCs w:val="24"/>
        </w:rPr>
        <w:t xml:space="preserve"> Sunday, May 17, 2026 </w:t>
      </w:r>
      <w:r>
        <w:rPr>
          <w:rFonts w:ascii="Aptos" w:hAnsi="Aptos"/>
          <w:b/>
          <w:color w:val="C00000"/>
          <w:spacing w:val="-2"/>
          <w:sz w:val="24"/>
          <w:szCs w:val="24"/>
        </w:rPr>
        <w:t>(Final Adoption of Major Substantive Rules)</w:t>
      </w:r>
    </w:p>
    <w:p w14:paraId="766C83A9"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p>
    <w:p w14:paraId="3C03DD2F"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Cs/>
          <w:sz w:val="24"/>
          <w:szCs w:val="24"/>
        </w:rPr>
      </w:pPr>
      <w:r w:rsidRPr="001022E6">
        <w:rPr>
          <w:rFonts w:asciiTheme="minorHAnsi" w:hAnsiTheme="minorHAnsi"/>
          <w:b/>
          <w:sz w:val="24"/>
          <w:szCs w:val="24"/>
        </w:rPr>
        <w:t>Agency Contact Person:</w:t>
      </w:r>
      <w:r w:rsidRPr="001022E6">
        <w:rPr>
          <w:rFonts w:asciiTheme="minorHAnsi" w:hAnsiTheme="minorHAnsi"/>
          <w:bCs/>
          <w:sz w:val="24"/>
          <w:szCs w:val="24"/>
        </w:rPr>
        <w:t xml:space="preserve"> Naomi Kirk-Lawlor</w:t>
      </w:r>
    </w:p>
    <w:p w14:paraId="7B493866"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Theme="minorHAnsi" w:hAnsiTheme="minorHAnsi"/>
          <w:bCs/>
          <w:sz w:val="24"/>
          <w:szCs w:val="24"/>
        </w:rPr>
      </w:pPr>
      <w:r w:rsidRPr="001022E6">
        <w:rPr>
          <w:rFonts w:asciiTheme="minorHAnsi" w:hAnsiTheme="minorHAnsi"/>
          <w:bCs/>
          <w:sz w:val="24"/>
          <w:szCs w:val="24"/>
        </w:rPr>
        <w:t>Agency Name: Department of Environmental Protection</w:t>
      </w:r>
    </w:p>
    <w:p w14:paraId="4305A993"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Theme="minorHAnsi" w:hAnsiTheme="minorHAnsi"/>
          <w:bCs/>
          <w:sz w:val="24"/>
          <w:szCs w:val="24"/>
        </w:rPr>
      </w:pPr>
      <w:r w:rsidRPr="001022E6">
        <w:rPr>
          <w:rFonts w:asciiTheme="minorHAnsi" w:hAnsiTheme="minorHAnsi"/>
          <w:bCs/>
          <w:sz w:val="24"/>
          <w:szCs w:val="24"/>
        </w:rPr>
        <w:t>Mailing Address: SHS 17, Augusta, ME 04333-0017</w:t>
      </w:r>
    </w:p>
    <w:p w14:paraId="4B474471" w14:textId="77777777" w:rsidR="004177AC" w:rsidRPr="001022E6"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Theme="minorHAnsi" w:hAnsiTheme="minorHAnsi"/>
          <w:bCs/>
          <w:sz w:val="24"/>
          <w:szCs w:val="24"/>
        </w:rPr>
      </w:pPr>
      <w:r w:rsidRPr="001022E6">
        <w:rPr>
          <w:rFonts w:asciiTheme="minorHAnsi" w:hAnsiTheme="minorHAnsi"/>
          <w:bCs/>
          <w:sz w:val="24"/>
          <w:szCs w:val="24"/>
        </w:rPr>
        <w:t>Telephone Number: PHONE: (207) 287-7844 TTY: (207) 287-7688 ext. 711</w:t>
      </w:r>
    </w:p>
    <w:p w14:paraId="08198D4E" w14:textId="77777777" w:rsidR="004177AC" w:rsidRDefault="004177AC" w:rsidP="004177A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Cs/>
          <w:sz w:val="24"/>
          <w:szCs w:val="24"/>
        </w:rPr>
      </w:pPr>
      <w:r w:rsidRPr="001022E6">
        <w:rPr>
          <w:rFonts w:asciiTheme="minorHAnsi" w:hAnsiTheme="minorHAnsi"/>
          <w:bCs/>
          <w:sz w:val="24"/>
          <w:szCs w:val="24"/>
        </w:rPr>
        <w:t xml:space="preserve">Email Address: </w:t>
      </w:r>
      <w:hyperlink r:id="rId20" w:history="1">
        <w:r w:rsidRPr="001022E6">
          <w:rPr>
            <w:rStyle w:val="Hyperlink"/>
            <w:rFonts w:asciiTheme="minorHAnsi" w:hAnsiTheme="minorHAnsi"/>
            <w:bCs/>
          </w:rPr>
          <w:t>naomi.kirk-lawlor@maine.gov</w:t>
        </w:r>
      </w:hyperlink>
      <w:r>
        <w:rPr>
          <w:rFonts w:asciiTheme="minorHAnsi" w:hAnsiTheme="minorHAnsi"/>
          <w:bCs/>
          <w:sz w:val="24"/>
          <w:szCs w:val="24"/>
        </w:rPr>
        <w:t xml:space="preserve"> </w:t>
      </w:r>
    </w:p>
    <w:p w14:paraId="43B4D730" w14:textId="77777777" w:rsidR="00A27133" w:rsidRDefault="00A27133" w:rsidP="004177AC">
      <w:pPr>
        <w:pStyle w:val="H1"/>
        <w:ind w:hanging="3"/>
        <w:rPr>
          <w:rFonts w:ascii="Aptos" w:eastAsia="Times New Roman" w:hAnsi="Aptos" w:cs="Times New Roman"/>
          <w:b w:val="0"/>
          <w:color w:val="1F1F1F"/>
          <w:spacing w:val="-4"/>
          <w:szCs w:val="24"/>
        </w:rPr>
      </w:pPr>
    </w:p>
    <w:p w14:paraId="1DA3A7D7" w14:textId="77777777" w:rsidR="00A27133" w:rsidRDefault="00A27133" w:rsidP="004177AC">
      <w:pPr>
        <w:pStyle w:val="H1"/>
        <w:ind w:hanging="3"/>
        <w:rPr>
          <w:rFonts w:ascii="Aptos" w:eastAsia="Times New Roman" w:hAnsi="Aptos" w:cs="Times New Roman"/>
          <w:b w:val="0"/>
          <w:color w:val="1F1F1F"/>
          <w:spacing w:val="-4"/>
          <w:szCs w:val="24"/>
        </w:rPr>
      </w:pPr>
    </w:p>
    <w:p w14:paraId="7C00CBAC" w14:textId="77777777" w:rsidR="00A27133" w:rsidRDefault="00A27133" w:rsidP="004177AC">
      <w:pPr>
        <w:pStyle w:val="H1"/>
        <w:ind w:hanging="3"/>
        <w:rPr>
          <w:rFonts w:ascii="Aptos" w:eastAsia="Times New Roman" w:hAnsi="Aptos" w:cs="Times New Roman"/>
          <w:b w:val="0"/>
          <w:color w:val="1F1F1F"/>
          <w:spacing w:val="-4"/>
          <w:szCs w:val="24"/>
        </w:rPr>
      </w:pPr>
    </w:p>
    <w:p w14:paraId="4CBEB6D6" w14:textId="77777777" w:rsidR="00A27133" w:rsidRDefault="00A27133" w:rsidP="004177AC">
      <w:pPr>
        <w:pStyle w:val="H1"/>
        <w:ind w:hanging="3"/>
        <w:rPr>
          <w:rFonts w:ascii="Aptos" w:eastAsia="Times New Roman" w:hAnsi="Aptos" w:cs="Times New Roman"/>
          <w:b w:val="0"/>
          <w:color w:val="1F1F1F"/>
          <w:spacing w:val="-4"/>
          <w:szCs w:val="24"/>
        </w:rPr>
      </w:pPr>
    </w:p>
    <w:p w14:paraId="1F532F07" w14:textId="77777777" w:rsidR="00A27133" w:rsidRPr="00DF3A58" w:rsidRDefault="00A27133" w:rsidP="004177AC">
      <w:pPr>
        <w:pStyle w:val="H1"/>
        <w:ind w:hanging="3"/>
        <w:rPr>
          <w:rFonts w:ascii="Aptos" w:hAnsi="Aptos"/>
          <w:b w:val="0"/>
          <w:szCs w:val="24"/>
        </w:rPr>
      </w:pPr>
    </w:p>
    <w:sectPr w:rsidR="00A27133" w:rsidRPr="00DF3A58" w:rsidSect="00FF6632">
      <w:headerReference w:type="even" r:id="rId21"/>
      <w:headerReference w:type="default" r:id="rId22"/>
      <w:footerReference w:type="even" r:id="rId23"/>
      <w:footerReference w:type="default" r:id="rId24"/>
      <w:headerReference w:type="first" r:id="rId25"/>
      <w:footerReference w:type="first" r:id="rId26"/>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C966" w14:textId="77777777" w:rsidR="008823C1" w:rsidRDefault="0088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8823C1" w:rsidRDefault="003436ED" w:rsidP="00451D4C">
    <w:pPr>
      <w:pStyle w:val="Footer"/>
      <w:tabs>
        <w:tab w:val="center" w:pos="5058"/>
        <w:tab w:val="left" w:pos="5931"/>
      </w:tabs>
      <w:rPr>
        <w:rFonts w:ascii="Aptos" w:hAnsi="Aptos"/>
      </w:rPr>
    </w:pPr>
    <w:r>
      <w:rPr>
        <w:rFonts w:ascii="Book Antiqua" w:hAnsi="Book Antiqua"/>
      </w:rPr>
      <w:tab/>
    </w:r>
    <w:r>
      <w:rPr>
        <w:rFonts w:ascii="Book Antiqua" w:hAnsi="Book Antiqua"/>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8823C1">
              <w:rPr>
                <w:rFonts w:ascii="Aptos" w:hAnsi="Aptos"/>
              </w:rPr>
              <w:t xml:space="preserve">Page </w:t>
            </w:r>
            <w:r w:rsidRPr="008823C1">
              <w:rPr>
                <w:rFonts w:ascii="Aptos" w:hAnsi="Aptos"/>
                <w:b/>
                <w:bCs/>
              </w:rPr>
              <w:fldChar w:fldCharType="begin"/>
            </w:r>
            <w:r w:rsidRPr="008823C1">
              <w:rPr>
                <w:rFonts w:ascii="Aptos" w:hAnsi="Aptos"/>
                <w:b/>
                <w:bCs/>
              </w:rPr>
              <w:instrText xml:space="preserve"> PAGE </w:instrText>
            </w:r>
            <w:r w:rsidRPr="008823C1">
              <w:rPr>
                <w:rFonts w:ascii="Aptos" w:hAnsi="Aptos"/>
                <w:b/>
                <w:bCs/>
              </w:rPr>
              <w:fldChar w:fldCharType="separate"/>
            </w:r>
            <w:r w:rsidRPr="008823C1">
              <w:rPr>
                <w:rFonts w:ascii="Aptos" w:hAnsi="Aptos"/>
                <w:b/>
                <w:bCs/>
                <w:noProof/>
              </w:rPr>
              <w:t>2</w:t>
            </w:r>
            <w:r w:rsidRPr="008823C1">
              <w:rPr>
                <w:rFonts w:ascii="Aptos" w:hAnsi="Aptos"/>
                <w:b/>
                <w:bCs/>
              </w:rPr>
              <w:fldChar w:fldCharType="end"/>
            </w:r>
            <w:r w:rsidRPr="008823C1">
              <w:rPr>
                <w:rFonts w:ascii="Aptos" w:hAnsi="Aptos"/>
              </w:rPr>
              <w:t xml:space="preserve"> of </w:t>
            </w:r>
            <w:r w:rsidRPr="008823C1">
              <w:rPr>
                <w:rFonts w:ascii="Aptos" w:hAnsi="Aptos"/>
                <w:b/>
                <w:bCs/>
              </w:rPr>
              <w:fldChar w:fldCharType="begin"/>
            </w:r>
            <w:r w:rsidRPr="008823C1">
              <w:rPr>
                <w:rFonts w:ascii="Aptos" w:hAnsi="Aptos"/>
                <w:b/>
                <w:bCs/>
              </w:rPr>
              <w:instrText xml:space="preserve"> NUMPAGES  </w:instrText>
            </w:r>
            <w:r w:rsidRPr="008823C1">
              <w:rPr>
                <w:rFonts w:ascii="Aptos" w:hAnsi="Aptos"/>
                <w:b/>
                <w:bCs/>
              </w:rPr>
              <w:fldChar w:fldCharType="separate"/>
            </w:r>
            <w:r w:rsidRPr="008823C1">
              <w:rPr>
                <w:rFonts w:ascii="Aptos" w:hAnsi="Aptos"/>
                <w:b/>
                <w:bCs/>
                <w:noProof/>
              </w:rPr>
              <w:t>2</w:t>
            </w:r>
            <w:r w:rsidRPr="008823C1">
              <w:rPr>
                <w:rFonts w:ascii="Aptos" w:hAnsi="Aptos"/>
                <w:b/>
                <w:bCs/>
              </w:rPr>
              <w:fldChar w:fldCharType="end"/>
            </w:r>
          </w:sdtContent>
        </w:sdt>
      </w:sdtContent>
    </w:sdt>
    <w:r w:rsidRPr="008823C1">
      <w:rPr>
        <w:rFonts w:ascii="Aptos" w:hAnsi="Aptos"/>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3F1" w14:textId="77777777" w:rsidR="008823C1" w:rsidRDefault="0088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23C8" w14:textId="77777777" w:rsidR="008823C1" w:rsidRDefault="0088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7EC416E" w:rsidR="003436ED" w:rsidRPr="00DF3A58" w:rsidRDefault="003436ED" w:rsidP="00DC549C">
    <w:pPr>
      <w:pStyle w:val="Header"/>
      <w:shd w:val="clear" w:color="auto" w:fill="215E99" w:themeFill="text2" w:themeFillTint="BF"/>
      <w:tabs>
        <w:tab w:val="clear" w:pos="8640"/>
      </w:tabs>
      <w:jc w:val="center"/>
      <w:rPr>
        <w:rFonts w:ascii="Posterama" w:hAnsi="Posterama" w:cs="Posterama"/>
        <w:b/>
        <w:color w:val="FFFFFF" w:themeColor="background1"/>
        <w:sz w:val="18"/>
        <w:szCs w:val="18"/>
      </w:rPr>
    </w:pPr>
    <w:r w:rsidRPr="00DF3A58">
      <w:rPr>
        <w:rFonts w:ascii="Posterama" w:hAnsi="Posterama" w:cs="Posterama"/>
        <w:b/>
        <w:color w:val="FFFFFF" w:themeColor="background1"/>
        <w:sz w:val="18"/>
        <w:szCs w:val="18"/>
      </w:rPr>
      <w:t xml:space="preserve">Publication Date: Wednesday, </w:t>
    </w:r>
    <w:r w:rsidR="00212CB6" w:rsidRPr="00DF3A58">
      <w:rPr>
        <w:rFonts w:ascii="Posterama" w:hAnsi="Posterama" w:cs="Posterama"/>
        <w:b/>
        <w:color w:val="FFFFFF" w:themeColor="background1"/>
        <w:sz w:val="18"/>
        <w:szCs w:val="18"/>
      </w:rPr>
      <w:t xml:space="preserve">April </w:t>
    </w:r>
    <w:r w:rsidR="000B5598" w:rsidRPr="00DF3A58">
      <w:rPr>
        <w:rFonts w:ascii="Posterama" w:hAnsi="Posterama" w:cs="Posterama"/>
        <w:b/>
        <w:color w:val="FFFFFF" w:themeColor="background1"/>
        <w:sz w:val="18"/>
        <w:szCs w:val="18"/>
      </w:rPr>
      <w:t>22</w:t>
    </w:r>
    <w:r w:rsidR="003107BF" w:rsidRPr="00DF3A58">
      <w:rPr>
        <w:rFonts w:ascii="Posterama" w:hAnsi="Posterama" w:cs="Posterama"/>
        <w:b/>
        <w:color w:val="FFFFFF" w:themeColor="background1"/>
        <w:sz w:val="18"/>
        <w:szCs w:val="18"/>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86D3" w14:textId="77777777" w:rsidR="008823C1" w:rsidRDefault="00882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9"/>
  </w:num>
  <w:num w:numId="5" w16cid:durableId="1407343106">
    <w:abstractNumId w:val="2"/>
  </w:num>
  <w:num w:numId="6" w16cid:durableId="714696523">
    <w:abstractNumId w:val="25"/>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4"/>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6"/>
  </w:num>
  <w:num w:numId="22" w16cid:durableId="1441098811">
    <w:abstractNumId w:val="23"/>
  </w:num>
  <w:num w:numId="23" w16cid:durableId="308679700">
    <w:abstractNumId w:val="28"/>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7"/>
  </w:num>
  <w:num w:numId="33" w16cid:durableId="533423261">
    <w:abstractNumId w:val="22"/>
  </w:num>
  <w:num w:numId="34" w16cid:durableId="1085493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B5598"/>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63D73"/>
    <w:rsid w:val="001657EF"/>
    <w:rsid w:val="00166763"/>
    <w:rsid w:val="0017090D"/>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25229"/>
    <w:rsid w:val="00241262"/>
    <w:rsid w:val="0024708F"/>
    <w:rsid w:val="00247FA5"/>
    <w:rsid w:val="00251023"/>
    <w:rsid w:val="00251924"/>
    <w:rsid w:val="00255005"/>
    <w:rsid w:val="00256564"/>
    <w:rsid w:val="002625E3"/>
    <w:rsid w:val="00263920"/>
    <w:rsid w:val="0027605F"/>
    <w:rsid w:val="002816C5"/>
    <w:rsid w:val="00281714"/>
    <w:rsid w:val="00281A17"/>
    <w:rsid w:val="002853F4"/>
    <w:rsid w:val="00292768"/>
    <w:rsid w:val="002C49BF"/>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48EE"/>
    <w:rsid w:val="00387721"/>
    <w:rsid w:val="003A1000"/>
    <w:rsid w:val="003B1499"/>
    <w:rsid w:val="003C1E35"/>
    <w:rsid w:val="003D3993"/>
    <w:rsid w:val="003E33A7"/>
    <w:rsid w:val="003F0EC1"/>
    <w:rsid w:val="003F13F0"/>
    <w:rsid w:val="00403F46"/>
    <w:rsid w:val="00404CAA"/>
    <w:rsid w:val="004177AC"/>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B043F"/>
    <w:rsid w:val="004B6253"/>
    <w:rsid w:val="004B67BE"/>
    <w:rsid w:val="004C0697"/>
    <w:rsid w:val="004D01FA"/>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30654"/>
    <w:rsid w:val="00631785"/>
    <w:rsid w:val="00641F1A"/>
    <w:rsid w:val="0064338D"/>
    <w:rsid w:val="00644B1B"/>
    <w:rsid w:val="0065371B"/>
    <w:rsid w:val="00672355"/>
    <w:rsid w:val="00680634"/>
    <w:rsid w:val="00681CEF"/>
    <w:rsid w:val="006B09BE"/>
    <w:rsid w:val="006B37E4"/>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6017C"/>
    <w:rsid w:val="00764A6E"/>
    <w:rsid w:val="00773473"/>
    <w:rsid w:val="00780AE1"/>
    <w:rsid w:val="007828F5"/>
    <w:rsid w:val="007852D3"/>
    <w:rsid w:val="007853B4"/>
    <w:rsid w:val="00786D56"/>
    <w:rsid w:val="00790685"/>
    <w:rsid w:val="00791FFA"/>
    <w:rsid w:val="0079381A"/>
    <w:rsid w:val="007956AA"/>
    <w:rsid w:val="007C48BF"/>
    <w:rsid w:val="007D3FF9"/>
    <w:rsid w:val="007D503D"/>
    <w:rsid w:val="007D610B"/>
    <w:rsid w:val="007E3BCA"/>
    <w:rsid w:val="007E430C"/>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80C92"/>
    <w:rsid w:val="008823C1"/>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D3F81"/>
    <w:rsid w:val="009D656B"/>
    <w:rsid w:val="009E1BFC"/>
    <w:rsid w:val="009E2D88"/>
    <w:rsid w:val="009F4A0F"/>
    <w:rsid w:val="00A01C56"/>
    <w:rsid w:val="00A029DF"/>
    <w:rsid w:val="00A117CB"/>
    <w:rsid w:val="00A12072"/>
    <w:rsid w:val="00A26470"/>
    <w:rsid w:val="00A27133"/>
    <w:rsid w:val="00A27D16"/>
    <w:rsid w:val="00A325EA"/>
    <w:rsid w:val="00A37E28"/>
    <w:rsid w:val="00A42049"/>
    <w:rsid w:val="00A556F8"/>
    <w:rsid w:val="00A57A2A"/>
    <w:rsid w:val="00A65237"/>
    <w:rsid w:val="00A74CAB"/>
    <w:rsid w:val="00A905D9"/>
    <w:rsid w:val="00A90678"/>
    <w:rsid w:val="00A96EEC"/>
    <w:rsid w:val="00AA3A82"/>
    <w:rsid w:val="00AB1B2C"/>
    <w:rsid w:val="00AB3590"/>
    <w:rsid w:val="00AD0666"/>
    <w:rsid w:val="00AE61C8"/>
    <w:rsid w:val="00B11C60"/>
    <w:rsid w:val="00B15A8F"/>
    <w:rsid w:val="00B15CD6"/>
    <w:rsid w:val="00B313AC"/>
    <w:rsid w:val="00B35855"/>
    <w:rsid w:val="00B44FBB"/>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CF3815"/>
    <w:rsid w:val="00D01EFD"/>
    <w:rsid w:val="00D0281B"/>
    <w:rsid w:val="00D20AF0"/>
    <w:rsid w:val="00D40697"/>
    <w:rsid w:val="00D40DB2"/>
    <w:rsid w:val="00D608E1"/>
    <w:rsid w:val="00D7396D"/>
    <w:rsid w:val="00D900D7"/>
    <w:rsid w:val="00D938B6"/>
    <w:rsid w:val="00DA663B"/>
    <w:rsid w:val="00DA66CB"/>
    <w:rsid w:val="00DB3128"/>
    <w:rsid w:val="00DB6EDC"/>
    <w:rsid w:val="00DC549C"/>
    <w:rsid w:val="00DC7BC4"/>
    <w:rsid w:val="00DE01B1"/>
    <w:rsid w:val="00DE230D"/>
    <w:rsid w:val="00DE395C"/>
    <w:rsid w:val="00DE69F1"/>
    <w:rsid w:val="00DF17DC"/>
    <w:rsid w:val="00DF3A58"/>
    <w:rsid w:val="00E0062F"/>
    <w:rsid w:val="00E0075C"/>
    <w:rsid w:val="00E04449"/>
    <w:rsid w:val="00E04739"/>
    <w:rsid w:val="00E05F83"/>
    <w:rsid w:val="00E07A8C"/>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53"/>
    <w:rsid w:val="00EB0384"/>
    <w:rsid w:val="00EB049D"/>
    <w:rsid w:val="00EB4FCE"/>
    <w:rsid w:val="00EB7527"/>
    <w:rsid w:val="00ED2C0F"/>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1EF2"/>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oardman@maine.gov" TargetMode="External"/><Relationship Id="rId13" Type="http://schemas.openxmlformats.org/officeDocument/2006/relationships/hyperlink" Target="mailto:anya.trundy@maine.gov" TargetMode="External"/><Relationship Id="rId18" Type="http://schemas.openxmlformats.org/officeDocument/2006/relationships/hyperlink" Target="https://www.maine.gov/pfr/professionallicensing/professions/electrician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aine.gov/sos/cec/rules/index.html" TargetMode="External"/><Relationship Id="rId12" Type="http://schemas.openxmlformats.org/officeDocument/2006/relationships/hyperlink" Target="https://www.maine.gov/dafs/bablo/" TargetMode="External"/><Relationship Id="rId17" Type="http://schemas.openxmlformats.org/officeDocument/2006/relationships/hyperlink" Target="mailto:Holly.Poirier@maine.gov"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Holly.Poirier@maine.gov" TargetMode="External"/><Relationship Id="rId20" Type="http://schemas.openxmlformats.org/officeDocument/2006/relationships/hyperlink" Target="mailto:naomi.kirk-lawlor@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boardman@maine.gov"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ine.gov/pfr/professionallicensing/professions/electricians/home/board-meeting-inform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anya.trundy@maine.gov" TargetMode="External"/><Relationship Id="rId19" Type="http://schemas.openxmlformats.org/officeDocument/2006/relationships/hyperlink" Target="mailto:Penny.Vaillancourt@maine.gov" TargetMode="External"/><Relationship Id="rId4" Type="http://schemas.openxmlformats.org/officeDocument/2006/relationships/webSettings" Target="webSettings.xml"/><Relationship Id="rId9" Type="http://schemas.openxmlformats.org/officeDocument/2006/relationships/hyperlink" Target="https://www.maine.gov/dafs/bablo/" TargetMode="External"/><Relationship Id="rId14" Type="http://schemas.openxmlformats.org/officeDocument/2006/relationships/hyperlink" Target="https://www.maine.gov/pfr/professionallicensing/professions/electricia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4</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99</cp:revision>
  <dcterms:created xsi:type="dcterms:W3CDTF">2025-12-11T13:17:00Z</dcterms:created>
  <dcterms:modified xsi:type="dcterms:W3CDTF">2026-04-22T11:41:00Z</dcterms:modified>
</cp:coreProperties>
</file>