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3468B" w14:textId="77777777" w:rsidR="00026DC3" w:rsidRPr="00513A6F" w:rsidRDefault="009F5F69"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513A6F">
        <w:rPr>
          <w:rFonts w:ascii="Times New Roman" w:hAnsi="Times New Roman" w:cs="Times New Roman"/>
          <w:b/>
          <w:sz w:val="22"/>
          <w:szCs w:val="22"/>
        </w:rPr>
        <w:t>02</w:t>
      </w:r>
      <w:r w:rsidRPr="00513A6F">
        <w:rPr>
          <w:rFonts w:ascii="Times New Roman" w:hAnsi="Times New Roman" w:cs="Times New Roman"/>
          <w:b/>
          <w:sz w:val="22"/>
          <w:szCs w:val="22"/>
        </w:rPr>
        <w:tab/>
      </w:r>
      <w:r w:rsidRPr="00513A6F">
        <w:rPr>
          <w:rFonts w:ascii="Times New Roman" w:hAnsi="Times New Roman" w:cs="Times New Roman"/>
          <w:b/>
          <w:sz w:val="22"/>
          <w:szCs w:val="22"/>
        </w:rPr>
        <w:tab/>
        <w:t>DEPARTMENT OF PROFESSIONAL AND FINANCIAL REGULATION</w:t>
      </w:r>
    </w:p>
    <w:p w14:paraId="49D5F90B" w14:textId="77777777" w:rsidR="00026DC3" w:rsidRPr="00513A6F" w:rsidRDefault="00026DC3"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30BFFDD4" w14:textId="77777777" w:rsidR="00026DC3" w:rsidRPr="00513A6F" w:rsidRDefault="009F5F69"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513A6F">
        <w:rPr>
          <w:rFonts w:ascii="Times New Roman" w:hAnsi="Times New Roman" w:cs="Times New Roman"/>
          <w:b/>
          <w:sz w:val="22"/>
          <w:szCs w:val="22"/>
        </w:rPr>
        <w:t>039</w:t>
      </w:r>
      <w:r w:rsidRPr="00513A6F">
        <w:rPr>
          <w:rFonts w:ascii="Times New Roman" w:hAnsi="Times New Roman" w:cs="Times New Roman"/>
          <w:b/>
          <w:sz w:val="22"/>
          <w:szCs w:val="22"/>
        </w:rPr>
        <w:tab/>
      </w:r>
      <w:r w:rsidR="00513A6F" w:rsidRPr="00513A6F">
        <w:rPr>
          <w:rFonts w:ascii="Times New Roman" w:hAnsi="Times New Roman" w:cs="Times New Roman"/>
          <w:b/>
          <w:sz w:val="22"/>
          <w:szCs w:val="22"/>
        </w:rPr>
        <w:tab/>
      </w:r>
      <w:r w:rsidRPr="00513A6F">
        <w:rPr>
          <w:rFonts w:ascii="Times New Roman" w:hAnsi="Times New Roman" w:cs="Times New Roman"/>
          <w:b/>
          <w:sz w:val="22"/>
          <w:szCs w:val="22"/>
        </w:rPr>
        <w:t>REAL ESTATE COMMISSION</w:t>
      </w:r>
    </w:p>
    <w:p w14:paraId="507977E5" w14:textId="77777777" w:rsidR="00026DC3" w:rsidRPr="00513A6F" w:rsidRDefault="00026DC3"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5EF969C6" w14:textId="77777777" w:rsidR="00026DC3" w:rsidRPr="00513A6F" w:rsidRDefault="009F5F69"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513A6F">
        <w:rPr>
          <w:rFonts w:ascii="Times New Roman" w:hAnsi="Times New Roman" w:cs="Times New Roman"/>
          <w:b/>
          <w:sz w:val="22"/>
          <w:szCs w:val="22"/>
        </w:rPr>
        <w:t>Chapter 410:</w:t>
      </w:r>
      <w:r w:rsidRPr="00513A6F">
        <w:rPr>
          <w:rFonts w:ascii="Times New Roman" w:hAnsi="Times New Roman" w:cs="Times New Roman"/>
          <w:b/>
          <w:sz w:val="22"/>
          <w:szCs w:val="22"/>
        </w:rPr>
        <w:tab/>
        <w:t>MINIMUM STANDARDS OF PRACTICE</w:t>
      </w:r>
    </w:p>
    <w:p w14:paraId="215BCC1D" w14:textId="77777777" w:rsidR="00026DC3" w:rsidRDefault="00026DC3" w:rsidP="00513A6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59B23FB0" w14:textId="77777777" w:rsidR="00513A6F" w:rsidRDefault="00513A6F"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64223E6" w14:textId="1C523893" w:rsidR="00026DC3" w:rsidRDefault="009F5F69"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r w:rsidRPr="00513A6F">
        <w:rPr>
          <w:rFonts w:ascii="Times New Roman" w:hAnsi="Times New Roman" w:cs="Times New Roman"/>
          <w:b/>
          <w:sz w:val="22"/>
          <w:szCs w:val="22"/>
        </w:rPr>
        <w:t>Summary</w:t>
      </w:r>
      <w:r w:rsidRPr="00026DC3">
        <w:rPr>
          <w:rFonts w:ascii="Times New Roman" w:hAnsi="Times New Roman" w:cs="Times New Roman"/>
          <w:sz w:val="22"/>
          <w:szCs w:val="22"/>
        </w:rPr>
        <w:t>: This chapter establishes standards for practicing real estate brokerage.</w:t>
      </w:r>
    </w:p>
    <w:p w14:paraId="5267E3AE" w14:textId="77777777" w:rsidR="00026DC3" w:rsidRDefault="00026DC3" w:rsidP="00513A6F">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76965BBB" w14:textId="77777777" w:rsidR="00513A6F" w:rsidRDefault="00513A6F"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FF1CA4C" w14:textId="327D5244" w:rsidR="00026DC3" w:rsidRPr="00B70CB8" w:rsidRDefault="007361E1" w:rsidP="00B70CB8">
      <w:pPr>
        <w:pStyle w:val="Heading1"/>
        <w:rPr>
          <w:rFonts w:ascii="Times New Roman" w:hAnsi="Times New Roman" w:cs="Times New Roman"/>
          <w:b/>
          <w:bCs/>
          <w:color w:val="auto"/>
          <w:sz w:val="22"/>
          <w:szCs w:val="22"/>
        </w:rPr>
      </w:pPr>
      <w:r w:rsidRPr="00B70CB8">
        <w:rPr>
          <w:rFonts w:ascii="Times New Roman" w:hAnsi="Times New Roman" w:cs="Times New Roman"/>
          <w:b/>
          <w:bCs/>
          <w:color w:val="auto"/>
          <w:sz w:val="22"/>
          <w:szCs w:val="22"/>
        </w:rPr>
        <w:t xml:space="preserve">SECTION </w:t>
      </w:r>
      <w:r w:rsidR="00513A6F" w:rsidRPr="00B70CB8">
        <w:rPr>
          <w:rFonts w:ascii="Times New Roman" w:hAnsi="Times New Roman" w:cs="Times New Roman"/>
          <w:b/>
          <w:bCs/>
          <w:color w:val="auto"/>
          <w:sz w:val="22"/>
          <w:szCs w:val="22"/>
        </w:rPr>
        <w:t>1.</w:t>
      </w:r>
      <w:r w:rsidR="00513A6F" w:rsidRPr="00B70CB8">
        <w:rPr>
          <w:rFonts w:ascii="Times New Roman" w:hAnsi="Times New Roman" w:cs="Times New Roman"/>
          <w:b/>
          <w:bCs/>
          <w:color w:val="auto"/>
          <w:sz w:val="22"/>
          <w:szCs w:val="22"/>
        </w:rPr>
        <w:tab/>
      </w:r>
      <w:r w:rsidR="009F5F69" w:rsidRPr="00B70CB8">
        <w:rPr>
          <w:rFonts w:ascii="Times New Roman" w:hAnsi="Times New Roman" w:cs="Times New Roman"/>
          <w:b/>
          <w:bCs/>
          <w:color w:val="auto"/>
          <w:sz w:val="22"/>
          <w:szCs w:val="22"/>
        </w:rPr>
        <w:t>Advertising</w:t>
      </w:r>
    </w:p>
    <w:p w14:paraId="6B0BEE91" w14:textId="77777777" w:rsidR="00E80869" w:rsidRDefault="00E80869" w:rsidP="00513A6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42064BBF" w14:textId="58C3CFE8" w:rsidR="00026DC3" w:rsidRDefault="00513A6F" w:rsidP="00513A6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9F5F69" w:rsidRPr="000769C9">
        <w:rPr>
          <w:rFonts w:ascii="Times New Roman" w:hAnsi="Times New Roman" w:cs="Times New Roman"/>
          <w:b/>
          <w:sz w:val="22"/>
          <w:szCs w:val="22"/>
        </w:rPr>
        <w:t>Definition</w:t>
      </w:r>
      <w:r w:rsidR="0026092F" w:rsidRPr="000769C9">
        <w:rPr>
          <w:rFonts w:ascii="Times New Roman" w:hAnsi="Times New Roman" w:cs="Times New Roman"/>
          <w:b/>
          <w:sz w:val="22"/>
          <w:szCs w:val="22"/>
        </w:rPr>
        <w:t>s</w:t>
      </w:r>
    </w:p>
    <w:p w14:paraId="0694AAD1"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069D1E5" w14:textId="36205089" w:rsidR="000769C9" w:rsidRDefault="000769C9" w:rsidP="007361E1">
      <w:pPr>
        <w:pStyle w:val="PlainText"/>
        <w:tabs>
          <w:tab w:val="left" w:pos="720"/>
          <w:tab w:val="left" w:pos="1440"/>
          <w:tab w:val="left" w:pos="2160"/>
          <w:tab w:val="left" w:pos="2880"/>
          <w:tab w:val="left" w:pos="3600"/>
        </w:tabs>
        <w:ind w:left="2160" w:right="-120" w:hanging="720"/>
        <w:jc w:val="both"/>
        <w:rPr>
          <w:rFonts w:ascii="Times New Roman" w:hAnsi="Times New Roman" w:cs="Times New Roman"/>
          <w:sz w:val="22"/>
          <w:szCs w:val="22"/>
        </w:rPr>
      </w:pPr>
      <w:r w:rsidRPr="00026DC3">
        <w:rPr>
          <w:rFonts w:ascii="Times New Roman" w:hAnsi="Times New Roman" w:cs="Times New Roman"/>
          <w:sz w:val="22"/>
          <w:szCs w:val="22"/>
        </w:rPr>
        <w:t>A</w:t>
      </w:r>
      <w:r>
        <w:rPr>
          <w:rFonts w:ascii="Times New Roman" w:hAnsi="Times New Roman" w:cs="Times New Roman"/>
          <w:sz w:val="22"/>
          <w:szCs w:val="22"/>
        </w:rPr>
        <w:t>.</w:t>
      </w:r>
      <w:r>
        <w:rPr>
          <w:rFonts w:ascii="Times New Roman" w:hAnsi="Times New Roman" w:cs="Times New Roman"/>
          <w:sz w:val="22"/>
          <w:szCs w:val="22"/>
        </w:rPr>
        <w:tab/>
      </w:r>
      <w:r w:rsidRPr="000769C9">
        <w:rPr>
          <w:rFonts w:ascii="Times New Roman" w:hAnsi="Times New Roman" w:cs="Times New Roman"/>
          <w:b/>
          <w:sz w:val="22"/>
          <w:szCs w:val="22"/>
        </w:rPr>
        <w:t>Advertise</w:t>
      </w:r>
      <w:r>
        <w:rPr>
          <w:rFonts w:ascii="Times New Roman" w:hAnsi="Times New Roman" w:cs="Times New Roman"/>
          <w:sz w:val="22"/>
          <w:szCs w:val="22"/>
        </w:rPr>
        <w:t>. “A</w:t>
      </w:r>
      <w:r w:rsidRPr="00026DC3">
        <w:rPr>
          <w:rFonts w:ascii="Times New Roman" w:hAnsi="Times New Roman" w:cs="Times New Roman"/>
          <w:sz w:val="22"/>
          <w:szCs w:val="22"/>
        </w:rPr>
        <w:t>dvertise,” “advertising” and “advertisement” include all forms of representation, promotion and solicitation disseminated in any manner and by any means of communication for any purpose related to real estate brokerage activity, including, at a minimum, advertising</w:t>
      </w:r>
      <w:r>
        <w:rPr>
          <w:rFonts w:ascii="Times New Roman" w:hAnsi="Times New Roman" w:cs="Times New Roman"/>
          <w:sz w:val="22"/>
          <w:szCs w:val="22"/>
        </w:rPr>
        <w:t xml:space="preserve"> </w:t>
      </w:r>
      <w:r w:rsidRPr="00026DC3">
        <w:rPr>
          <w:rFonts w:ascii="Times New Roman" w:hAnsi="Times New Roman" w:cs="Times New Roman"/>
          <w:sz w:val="22"/>
          <w:szCs w:val="22"/>
        </w:rPr>
        <w:t xml:space="preserve">the sale or purchase of real estate or promotion of real estate brokerage services conducted by mail, telephone, the </w:t>
      </w:r>
      <w:r w:rsidR="002E62AE">
        <w:rPr>
          <w:rFonts w:ascii="Times New Roman" w:hAnsi="Times New Roman" w:cs="Times New Roman"/>
          <w:sz w:val="22"/>
          <w:szCs w:val="22"/>
        </w:rPr>
        <w:t>i</w:t>
      </w:r>
      <w:r w:rsidRPr="00026DC3">
        <w:rPr>
          <w:rFonts w:ascii="Times New Roman" w:hAnsi="Times New Roman" w:cs="Times New Roman"/>
          <w:sz w:val="22"/>
          <w:szCs w:val="22"/>
        </w:rPr>
        <w:t>nternet</w:t>
      </w:r>
      <w:r>
        <w:rPr>
          <w:rFonts w:ascii="Times New Roman" w:hAnsi="Times New Roman" w:cs="Times New Roman"/>
          <w:sz w:val="22"/>
          <w:szCs w:val="22"/>
        </w:rPr>
        <w:t xml:space="preserve"> (including but not limited to the world wide web, electronic mail and social media)</w:t>
      </w:r>
      <w:r w:rsidRPr="00026DC3">
        <w:rPr>
          <w:rFonts w:ascii="Times New Roman" w:hAnsi="Times New Roman" w:cs="Times New Roman"/>
          <w:sz w:val="22"/>
          <w:szCs w:val="22"/>
        </w:rPr>
        <w:t>, business cards, signs, television, radio, magazines, newspapers, and telephonic greetings or answering machine messages.</w:t>
      </w:r>
    </w:p>
    <w:p w14:paraId="47A77500" w14:textId="77777777" w:rsidR="000769C9" w:rsidRDefault="000769C9" w:rsidP="000769C9">
      <w:pPr>
        <w:pStyle w:val="PlainText"/>
        <w:tabs>
          <w:tab w:val="left" w:pos="720"/>
          <w:tab w:val="left" w:pos="1440"/>
          <w:tab w:val="left" w:pos="2160"/>
          <w:tab w:val="left" w:pos="2880"/>
          <w:tab w:val="left" w:pos="3600"/>
        </w:tabs>
        <w:ind w:left="2160" w:right="-120" w:hanging="720"/>
        <w:rPr>
          <w:rFonts w:ascii="Times New Roman" w:hAnsi="Times New Roman" w:cs="Times New Roman"/>
          <w:sz w:val="22"/>
          <w:szCs w:val="22"/>
        </w:rPr>
      </w:pPr>
    </w:p>
    <w:p w14:paraId="7E405272" w14:textId="0A2DA357" w:rsidR="000769C9" w:rsidRDefault="007361E1" w:rsidP="001E675F">
      <w:pPr>
        <w:pStyle w:val="PlainText"/>
        <w:tabs>
          <w:tab w:val="left" w:pos="720"/>
          <w:tab w:val="left" w:pos="1440"/>
          <w:tab w:val="left" w:pos="3600"/>
        </w:tabs>
        <w:ind w:left="2160" w:right="-120" w:hanging="720"/>
        <w:rPr>
          <w:rFonts w:ascii="Times New Roman" w:hAnsi="Times New Roman" w:cs="Times New Roman"/>
          <w:sz w:val="22"/>
          <w:szCs w:val="22"/>
        </w:rPr>
      </w:pPr>
      <w:r>
        <w:rPr>
          <w:rFonts w:ascii="Times New Roman" w:hAnsi="Times New Roman" w:cs="Times New Roman"/>
          <w:sz w:val="22"/>
          <w:szCs w:val="22"/>
        </w:rPr>
        <w:t>B</w:t>
      </w:r>
      <w:r w:rsidR="000769C9">
        <w:rPr>
          <w:rFonts w:ascii="Times New Roman" w:hAnsi="Times New Roman" w:cs="Times New Roman"/>
          <w:sz w:val="22"/>
          <w:szCs w:val="22"/>
        </w:rPr>
        <w:t>.</w:t>
      </w:r>
      <w:r w:rsidR="000769C9">
        <w:rPr>
          <w:rFonts w:ascii="Times New Roman" w:hAnsi="Times New Roman" w:cs="Times New Roman"/>
          <w:sz w:val="22"/>
          <w:szCs w:val="22"/>
        </w:rPr>
        <w:tab/>
      </w:r>
      <w:r w:rsidR="000769C9" w:rsidRPr="000769C9">
        <w:rPr>
          <w:rFonts w:ascii="Times New Roman" w:hAnsi="Times New Roman" w:cs="Times New Roman"/>
          <w:b/>
          <w:sz w:val="22"/>
          <w:szCs w:val="22"/>
        </w:rPr>
        <w:t>Prominent</w:t>
      </w:r>
      <w:r w:rsidR="000769C9">
        <w:rPr>
          <w:rFonts w:ascii="Times New Roman" w:hAnsi="Times New Roman" w:cs="Times New Roman"/>
          <w:sz w:val="22"/>
          <w:szCs w:val="22"/>
        </w:rPr>
        <w:t>. “Prominent” means standing out so as to be seen easily; conspicuous; particularly noticeable.</w:t>
      </w:r>
    </w:p>
    <w:p w14:paraId="134A284B" w14:textId="77777777" w:rsidR="007361E1" w:rsidRDefault="007361E1" w:rsidP="001E675F">
      <w:pPr>
        <w:pStyle w:val="PlainText"/>
        <w:tabs>
          <w:tab w:val="left" w:pos="720"/>
          <w:tab w:val="left" w:pos="1440"/>
          <w:tab w:val="left" w:pos="3600"/>
        </w:tabs>
        <w:ind w:left="2160" w:right="-120" w:hanging="720"/>
        <w:rPr>
          <w:rFonts w:ascii="Times New Roman" w:hAnsi="Times New Roman" w:cs="Times New Roman"/>
          <w:sz w:val="22"/>
          <w:szCs w:val="22"/>
        </w:rPr>
      </w:pPr>
    </w:p>
    <w:p w14:paraId="0C6D4498" w14:textId="3E5E75D1" w:rsidR="00513A6F" w:rsidRPr="00E036FE" w:rsidRDefault="007361E1" w:rsidP="00513A6F">
      <w:pPr>
        <w:pStyle w:val="PlainText"/>
        <w:ind w:left="720"/>
        <w:rPr>
          <w:rFonts w:ascii="Times New Roman" w:hAnsi="Times New Roman" w:cs="Times New Roman"/>
          <w:sz w:val="22"/>
          <w:szCs w:val="22"/>
        </w:rPr>
      </w:pPr>
      <w:r>
        <w:rPr>
          <w:rFonts w:ascii="Times New Roman" w:hAnsi="Times New Roman" w:cs="Times New Roman"/>
          <w:sz w:val="22"/>
          <w:szCs w:val="22"/>
        </w:rPr>
        <w:t>2</w:t>
      </w:r>
      <w:r w:rsidR="00513A6F">
        <w:rPr>
          <w:rFonts w:ascii="Times New Roman" w:hAnsi="Times New Roman" w:cs="Times New Roman"/>
          <w:sz w:val="22"/>
          <w:szCs w:val="22"/>
        </w:rPr>
        <w:t>.</w:t>
      </w:r>
      <w:r w:rsidR="00513A6F">
        <w:rPr>
          <w:rFonts w:ascii="Times New Roman" w:hAnsi="Times New Roman" w:cs="Times New Roman"/>
          <w:sz w:val="22"/>
          <w:szCs w:val="22"/>
        </w:rPr>
        <w:tab/>
      </w:r>
      <w:r w:rsidR="00513A6F" w:rsidRPr="000769C9">
        <w:rPr>
          <w:rFonts w:ascii="Times New Roman" w:hAnsi="Times New Roman" w:cs="Times New Roman"/>
          <w:b/>
          <w:sz w:val="22"/>
          <w:szCs w:val="22"/>
        </w:rPr>
        <w:t>Advertising by Real Estate Brokerage Agencies</w:t>
      </w:r>
    </w:p>
    <w:p w14:paraId="56ED3C41" w14:textId="77777777" w:rsidR="00513A6F" w:rsidRPr="00E036FE" w:rsidRDefault="00513A6F" w:rsidP="00513A6F">
      <w:pPr>
        <w:pStyle w:val="PlainText"/>
        <w:ind w:left="720"/>
        <w:rPr>
          <w:rFonts w:ascii="Times New Roman" w:hAnsi="Times New Roman" w:cs="Times New Roman"/>
          <w:sz w:val="22"/>
          <w:szCs w:val="22"/>
        </w:rPr>
      </w:pPr>
    </w:p>
    <w:p w14:paraId="662D7CED" w14:textId="66D59628" w:rsidR="000769C9" w:rsidRPr="00E036FE" w:rsidRDefault="000769C9" w:rsidP="007361E1">
      <w:pPr>
        <w:pStyle w:val="PlainText"/>
        <w:ind w:left="1440"/>
        <w:jc w:val="both"/>
        <w:rPr>
          <w:rFonts w:ascii="Times New Roman" w:hAnsi="Times New Roman" w:cs="Times New Roman"/>
          <w:sz w:val="22"/>
          <w:szCs w:val="22"/>
        </w:rPr>
      </w:pPr>
      <w:r w:rsidRPr="00E036FE">
        <w:rPr>
          <w:rFonts w:ascii="Times New Roman" w:hAnsi="Times New Roman" w:cs="Times New Roman"/>
          <w:sz w:val="22"/>
          <w:szCs w:val="22"/>
        </w:rPr>
        <w:t xml:space="preserve">Real estate brokerage advertisements must contain the </w:t>
      </w:r>
      <w:r w:rsidR="00CE37A8">
        <w:rPr>
          <w:rFonts w:ascii="Times New Roman" w:hAnsi="Times New Roman" w:cs="Times New Roman"/>
          <w:sz w:val="22"/>
          <w:szCs w:val="22"/>
        </w:rPr>
        <w:t xml:space="preserve">agency’s </w:t>
      </w:r>
      <w:r w:rsidRPr="00E036FE">
        <w:rPr>
          <w:rFonts w:ascii="Times New Roman" w:hAnsi="Times New Roman" w:cs="Times New Roman"/>
          <w:sz w:val="22"/>
          <w:szCs w:val="22"/>
        </w:rPr>
        <w:t xml:space="preserve">trade name </w:t>
      </w:r>
      <w:r>
        <w:rPr>
          <w:rFonts w:ascii="Times New Roman" w:hAnsi="Times New Roman" w:cs="Times New Roman"/>
          <w:sz w:val="22"/>
          <w:szCs w:val="22"/>
        </w:rPr>
        <w:t xml:space="preserve">as licensed by the Commission </w:t>
      </w:r>
      <w:r w:rsidRPr="00E036FE">
        <w:rPr>
          <w:rFonts w:ascii="Times New Roman" w:hAnsi="Times New Roman" w:cs="Times New Roman"/>
          <w:sz w:val="22"/>
          <w:szCs w:val="22"/>
        </w:rPr>
        <w:t xml:space="preserve">of the real estate brokerage agency </w:t>
      </w:r>
      <w:r>
        <w:rPr>
          <w:rFonts w:ascii="Times New Roman" w:hAnsi="Times New Roman" w:cs="Times New Roman"/>
          <w:sz w:val="22"/>
          <w:szCs w:val="22"/>
        </w:rPr>
        <w:t>that placed the advertisement</w:t>
      </w:r>
      <w:r w:rsidRPr="00E036FE">
        <w:rPr>
          <w:rFonts w:ascii="Times New Roman" w:hAnsi="Times New Roman" w:cs="Times New Roman"/>
          <w:sz w:val="22"/>
          <w:szCs w:val="22"/>
        </w:rPr>
        <w:t xml:space="preserve">. </w:t>
      </w:r>
      <w:r w:rsidR="00CE37A8">
        <w:rPr>
          <w:rFonts w:ascii="Times New Roman" w:hAnsi="Times New Roman" w:cs="Times New Roman"/>
          <w:sz w:val="22"/>
          <w:szCs w:val="22"/>
        </w:rPr>
        <w:t xml:space="preserve">If the agency is not licensed with a trade name, the legal name shall be used. </w:t>
      </w:r>
      <w:r w:rsidRPr="00E036FE">
        <w:rPr>
          <w:rFonts w:ascii="Times New Roman" w:hAnsi="Times New Roman" w:cs="Times New Roman"/>
          <w:sz w:val="22"/>
          <w:szCs w:val="22"/>
        </w:rPr>
        <w:t>The name of the agency must be prominently displayed or presented.</w:t>
      </w:r>
      <w:r>
        <w:rPr>
          <w:rFonts w:ascii="Times New Roman" w:hAnsi="Times New Roman" w:cs="Times New Roman"/>
          <w:sz w:val="22"/>
          <w:szCs w:val="22"/>
        </w:rPr>
        <w:t xml:space="preserve"> In an advertisement that appears on or is sent via the </w:t>
      </w:r>
      <w:r w:rsidR="00C74BF0">
        <w:rPr>
          <w:rFonts w:ascii="Times New Roman" w:hAnsi="Times New Roman" w:cs="Times New Roman"/>
          <w:sz w:val="22"/>
          <w:szCs w:val="22"/>
        </w:rPr>
        <w:t>i</w:t>
      </w:r>
      <w:r>
        <w:rPr>
          <w:rFonts w:ascii="Times New Roman" w:hAnsi="Times New Roman" w:cs="Times New Roman"/>
          <w:sz w:val="22"/>
          <w:szCs w:val="22"/>
        </w:rPr>
        <w:t xml:space="preserve">nternet, the name of the agency that placed the advertisement must prominently appear or be readily accessible. </w:t>
      </w:r>
    </w:p>
    <w:p w14:paraId="7A1E7ED7" w14:textId="77777777" w:rsidR="00513A6F" w:rsidRPr="00E036FE" w:rsidRDefault="00513A6F" w:rsidP="007361E1">
      <w:pPr>
        <w:pStyle w:val="PlainText"/>
        <w:ind w:left="1440"/>
        <w:jc w:val="both"/>
        <w:rPr>
          <w:rFonts w:ascii="Times New Roman" w:hAnsi="Times New Roman" w:cs="Times New Roman"/>
          <w:sz w:val="22"/>
          <w:szCs w:val="22"/>
        </w:rPr>
      </w:pPr>
    </w:p>
    <w:p w14:paraId="7EF4E9C6" w14:textId="6E49F156" w:rsidR="00513A6F" w:rsidRPr="00E036FE" w:rsidRDefault="00CE37A8" w:rsidP="007361E1">
      <w:pPr>
        <w:pStyle w:val="PlainText"/>
        <w:ind w:left="1440"/>
        <w:jc w:val="both"/>
        <w:rPr>
          <w:rFonts w:ascii="Times New Roman" w:hAnsi="Times New Roman" w:cs="Times New Roman"/>
          <w:sz w:val="22"/>
          <w:szCs w:val="22"/>
        </w:rPr>
      </w:pPr>
      <w:r>
        <w:rPr>
          <w:rFonts w:ascii="Times New Roman" w:hAnsi="Times New Roman" w:cs="Times New Roman"/>
          <w:sz w:val="22"/>
          <w:szCs w:val="22"/>
        </w:rPr>
        <w:t>T</w:t>
      </w:r>
      <w:r w:rsidR="00513A6F" w:rsidRPr="00E036FE">
        <w:rPr>
          <w:rFonts w:ascii="Times New Roman" w:hAnsi="Times New Roman" w:cs="Times New Roman"/>
          <w:sz w:val="22"/>
          <w:szCs w:val="22"/>
        </w:rPr>
        <w:t>he designated broker may authorize an advertisement that includes the name, telephone number, slogan, logotype or photo of an affiliated licensee or group or team of affiliated licensees as part of the brokerage services being offered by the real estate brokerage agency. The affiliated licensee or group or team of affiliated licensees may not independently engage in real estate brokerage.</w:t>
      </w:r>
    </w:p>
    <w:p w14:paraId="14B951E2" w14:textId="77777777" w:rsidR="00513A6F" w:rsidRDefault="00513A6F" w:rsidP="00513A6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248715CF" w14:textId="1E3C3B40" w:rsidR="00026DC3" w:rsidRDefault="007361E1" w:rsidP="00EB78FA">
      <w:pPr>
        <w:pStyle w:val="PlainText"/>
        <w:keepNext/>
        <w:keepLines/>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t>3</w:t>
      </w:r>
      <w:r w:rsidR="00513A6F">
        <w:rPr>
          <w:rFonts w:ascii="Times New Roman" w:hAnsi="Times New Roman" w:cs="Times New Roman"/>
          <w:sz w:val="22"/>
          <w:szCs w:val="22"/>
        </w:rPr>
        <w:t>.</w:t>
      </w:r>
      <w:r w:rsidR="00513A6F">
        <w:rPr>
          <w:rFonts w:ascii="Times New Roman" w:hAnsi="Times New Roman" w:cs="Times New Roman"/>
          <w:sz w:val="22"/>
          <w:szCs w:val="22"/>
        </w:rPr>
        <w:tab/>
      </w:r>
      <w:r w:rsidR="009F5F69" w:rsidRPr="001A5016">
        <w:rPr>
          <w:rFonts w:ascii="Times New Roman" w:hAnsi="Times New Roman" w:cs="Times New Roman"/>
          <w:b/>
          <w:sz w:val="22"/>
          <w:szCs w:val="22"/>
        </w:rPr>
        <w:t>Written Permission of Owner Required to Advertise</w:t>
      </w:r>
    </w:p>
    <w:p w14:paraId="6D5C5D58" w14:textId="77777777" w:rsidR="00026DC3" w:rsidRDefault="00026DC3" w:rsidP="00EB78FA">
      <w:pPr>
        <w:pStyle w:val="PlainText"/>
        <w:keepNext/>
        <w:keepLines/>
        <w:tabs>
          <w:tab w:val="left" w:pos="720"/>
          <w:tab w:val="left" w:pos="1440"/>
          <w:tab w:val="left" w:pos="2160"/>
          <w:tab w:val="left" w:pos="2880"/>
          <w:tab w:val="left" w:pos="3600"/>
        </w:tabs>
        <w:ind w:left="720"/>
        <w:rPr>
          <w:rFonts w:ascii="Times New Roman" w:hAnsi="Times New Roman" w:cs="Times New Roman"/>
          <w:sz w:val="22"/>
          <w:szCs w:val="22"/>
        </w:rPr>
      </w:pPr>
    </w:p>
    <w:p w14:paraId="0B75ED30" w14:textId="77777777" w:rsidR="00026DC3" w:rsidRDefault="009F5F69" w:rsidP="007361E1">
      <w:pPr>
        <w:pStyle w:val="PlainText"/>
        <w:keepNext/>
        <w:keepLines/>
        <w:tabs>
          <w:tab w:val="left" w:pos="720"/>
          <w:tab w:val="left" w:pos="1440"/>
          <w:tab w:val="left" w:pos="2160"/>
          <w:tab w:val="left" w:pos="2880"/>
          <w:tab w:val="left" w:pos="3600"/>
        </w:tabs>
        <w:ind w:left="1440"/>
        <w:jc w:val="both"/>
        <w:rPr>
          <w:rFonts w:ascii="Times New Roman" w:hAnsi="Times New Roman" w:cs="Times New Roman"/>
          <w:sz w:val="22"/>
          <w:szCs w:val="22"/>
        </w:rPr>
      </w:pPr>
      <w:r w:rsidRPr="00026DC3">
        <w:rPr>
          <w:rFonts w:ascii="Times New Roman" w:hAnsi="Times New Roman" w:cs="Times New Roman"/>
          <w:sz w:val="22"/>
          <w:szCs w:val="22"/>
        </w:rPr>
        <w:t>A real estate brokerage agency or its affiliated licensees shall not advertise any real estate for sale without first obtaining the written permission of the owner or the owne</w:t>
      </w:r>
      <w:r w:rsidR="00BA45F8">
        <w:rPr>
          <w:rFonts w:ascii="Times New Roman" w:hAnsi="Times New Roman" w:cs="Times New Roman"/>
          <w:sz w:val="22"/>
          <w:szCs w:val="22"/>
        </w:rPr>
        <w:t>r’s authorized representative.</w:t>
      </w:r>
    </w:p>
    <w:p w14:paraId="4618F36C" w14:textId="77777777" w:rsidR="00026DC3" w:rsidRDefault="00026DC3" w:rsidP="00513A6F">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463F5DC9" w14:textId="7E8F1E47" w:rsidR="00026DC3" w:rsidRDefault="007361E1" w:rsidP="00BA45F8">
      <w:pPr>
        <w:pStyle w:val="PlainText"/>
        <w:keepNext/>
        <w:keepLines/>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lastRenderedPageBreak/>
        <w:t>4</w:t>
      </w:r>
      <w:r w:rsidR="00513A6F">
        <w:rPr>
          <w:rFonts w:ascii="Times New Roman" w:hAnsi="Times New Roman" w:cs="Times New Roman"/>
          <w:sz w:val="22"/>
          <w:szCs w:val="22"/>
        </w:rPr>
        <w:t>.</w:t>
      </w:r>
      <w:r w:rsidR="00513A6F">
        <w:rPr>
          <w:rFonts w:ascii="Times New Roman" w:hAnsi="Times New Roman" w:cs="Times New Roman"/>
          <w:sz w:val="22"/>
          <w:szCs w:val="22"/>
        </w:rPr>
        <w:tab/>
      </w:r>
      <w:r w:rsidR="009F5F69" w:rsidRPr="001A5016">
        <w:rPr>
          <w:rFonts w:ascii="Times New Roman" w:hAnsi="Times New Roman" w:cs="Times New Roman"/>
          <w:b/>
          <w:sz w:val="22"/>
          <w:szCs w:val="22"/>
        </w:rPr>
        <w:t>Advertising of Exclusive Listing Held by Another Agency</w:t>
      </w:r>
    </w:p>
    <w:p w14:paraId="07FDC2E9" w14:textId="77777777" w:rsidR="00026DC3" w:rsidRDefault="00026DC3" w:rsidP="00BA45F8">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2D2B24C9" w14:textId="77777777" w:rsidR="00012F9C" w:rsidRDefault="009F5F69" w:rsidP="007361E1">
      <w:pPr>
        <w:pStyle w:val="PlainText"/>
        <w:keepNext/>
        <w:keepLines/>
        <w:tabs>
          <w:tab w:val="left" w:pos="720"/>
          <w:tab w:val="left" w:pos="1440"/>
          <w:tab w:val="left" w:pos="2160"/>
          <w:tab w:val="left" w:pos="2880"/>
          <w:tab w:val="left" w:pos="3600"/>
        </w:tabs>
        <w:ind w:left="1440"/>
        <w:jc w:val="both"/>
        <w:rPr>
          <w:rFonts w:ascii="Times New Roman" w:hAnsi="Times New Roman" w:cs="Times New Roman"/>
          <w:sz w:val="22"/>
          <w:szCs w:val="22"/>
        </w:rPr>
      </w:pPr>
      <w:r w:rsidRPr="00026DC3">
        <w:rPr>
          <w:rFonts w:ascii="Times New Roman" w:hAnsi="Times New Roman" w:cs="Times New Roman"/>
          <w:sz w:val="22"/>
          <w:szCs w:val="22"/>
        </w:rPr>
        <w:t>A real estate brokerage agency or its affiliated licensees shall not publish or cause to be published an advertisement that makes reference to the availability of real estate which is exclusively listed for sale by another real estate brokerage agency unless the licensee obtains the prior written consent of the designated broker who has been authorized by the owner to provide consent.</w:t>
      </w:r>
    </w:p>
    <w:p w14:paraId="6B2EF913"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41647BD" w14:textId="5D51FB09" w:rsidR="00026DC3" w:rsidRPr="001A5016" w:rsidRDefault="007361E1" w:rsidP="00513A6F">
      <w:pPr>
        <w:pStyle w:val="PlainText"/>
        <w:tabs>
          <w:tab w:val="left" w:pos="720"/>
          <w:tab w:val="left" w:pos="1440"/>
          <w:tab w:val="left" w:pos="2160"/>
          <w:tab w:val="left" w:pos="2880"/>
          <w:tab w:val="left" w:pos="3600"/>
        </w:tabs>
        <w:ind w:left="720"/>
        <w:rPr>
          <w:rFonts w:ascii="Times New Roman" w:hAnsi="Times New Roman" w:cs="Times New Roman"/>
          <w:b/>
          <w:sz w:val="22"/>
          <w:szCs w:val="22"/>
        </w:rPr>
      </w:pPr>
      <w:r>
        <w:rPr>
          <w:rFonts w:ascii="Times New Roman" w:hAnsi="Times New Roman" w:cs="Times New Roman"/>
          <w:sz w:val="22"/>
          <w:szCs w:val="22"/>
        </w:rPr>
        <w:t>5</w:t>
      </w:r>
      <w:r w:rsidR="00513A6F">
        <w:rPr>
          <w:rFonts w:ascii="Times New Roman" w:hAnsi="Times New Roman" w:cs="Times New Roman"/>
          <w:sz w:val="22"/>
          <w:szCs w:val="22"/>
        </w:rPr>
        <w:t>.</w:t>
      </w:r>
      <w:r w:rsidR="00513A6F">
        <w:rPr>
          <w:rFonts w:ascii="Times New Roman" w:hAnsi="Times New Roman" w:cs="Times New Roman"/>
          <w:sz w:val="22"/>
          <w:szCs w:val="22"/>
        </w:rPr>
        <w:tab/>
      </w:r>
      <w:r w:rsidR="009F5F69" w:rsidRPr="001A5016">
        <w:rPr>
          <w:rFonts w:ascii="Times New Roman" w:hAnsi="Times New Roman" w:cs="Times New Roman"/>
          <w:b/>
          <w:sz w:val="22"/>
          <w:szCs w:val="22"/>
        </w:rPr>
        <w:t>Deception and Misrepresentation Prohibited</w:t>
      </w:r>
    </w:p>
    <w:p w14:paraId="65CADE9F" w14:textId="77777777" w:rsidR="00026DC3" w:rsidRPr="001A5016" w:rsidRDefault="00026DC3"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32CB661C" w14:textId="77777777" w:rsidR="00026DC3" w:rsidRDefault="009F5F69" w:rsidP="007361E1">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sidRPr="00026DC3">
        <w:rPr>
          <w:rFonts w:ascii="Times New Roman" w:hAnsi="Times New Roman" w:cs="Times New Roman"/>
          <w:sz w:val="22"/>
          <w:szCs w:val="22"/>
        </w:rPr>
        <w:t>Advertising must be free from deception and shall not misrepresent the condition of the real estate, terms of the sale or purchase, real estate brokerage agency policies, or real estate brokerage services.</w:t>
      </w:r>
    </w:p>
    <w:p w14:paraId="40190CAD"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C058FB0" w14:textId="25BC6522" w:rsidR="00026DC3" w:rsidRPr="00BA45F8" w:rsidRDefault="00CE37A8"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SECTION 2.</w:t>
      </w:r>
      <w:r w:rsidR="00513A6F" w:rsidRPr="00BA45F8">
        <w:rPr>
          <w:rFonts w:ascii="Times New Roman" w:hAnsi="Times New Roman" w:cs="Times New Roman"/>
          <w:b/>
          <w:sz w:val="22"/>
          <w:szCs w:val="22"/>
        </w:rPr>
        <w:tab/>
      </w:r>
      <w:r w:rsidR="009F5F69" w:rsidRPr="00BA45F8">
        <w:rPr>
          <w:rFonts w:ascii="Times New Roman" w:hAnsi="Times New Roman" w:cs="Times New Roman"/>
          <w:b/>
          <w:sz w:val="22"/>
          <w:szCs w:val="22"/>
        </w:rPr>
        <w:t>Acting in Self-Interest</w:t>
      </w:r>
    </w:p>
    <w:p w14:paraId="7C665190"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C54009D" w14:textId="0B8CBE91" w:rsidR="00026DC3" w:rsidRDefault="00513A6F" w:rsidP="00C76272">
      <w:pPr>
        <w:pStyle w:val="PlainText"/>
        <w:tabs>
          <w:tab w:val="left" w:pos="720"/>
          <w:tab w:val="left" w:pos="1440"/>
          <w:tab w:val="left" w:pos="2160"/>
          <w:tab w:val="left" w:pos="2880"/>
          <w:tab w:val="left" w:pos="3600"/>
        </w:tabs>
        <w:ind w:left="1440" w:hanging="1440"/>
        <w:rPr>
          <w:rFonts w:ascii="Times New Roman" w:hAnsi="Times New Roman" w:cs="Times New Roman"/>
          <w:sz w:val="22"/>
          <w:szCs w:val="22"/>
        </w:rPr>
      </w:pPr>
      <w:r>
        <w:rPr>
          <w:rFonts w:ascii="Times New Roman" w:hAnsi="Times New Roman" w:cs="Times New Roman"/>
          <w:sz w:val="22"/>
          <w:szCs w:val="22"/>
        </w:rPr>
        <w:tab/>
      </w:r>
      <w:r w:rsidR="00CE37A8" w:rsidRPr="3C1D209C">
        <w:rPr>
          <w:rFonts w:ascii="Times New Roman" w:hAnsi="Times New Roman" w:cs="Times New Roman"/>
          <w:sz w:val="22"/>
          <w:szCs w:val="22"/>
        </w:rPr>
        <w:t>1.</w:t>
      </w:r>
      <w:r>
        <w:tab/>
      </w:r>
      <w:r w:rsidR="009F5F69" w:rsidRPr="00026DC3">
        <w:rPr>
          <w:rFonts w:ascii="Times New Roman" w:hAnsi="Times New Roman" w:cs="Times New Roman"/>
          <w:sz w:val="22"/>
          <w:szCs w:val="22"/>
        </w:rPr>
        <w:t>A licensee holding an active real estate license shall disclose, in the offer to purchase</w:t>
      </w:r>
      <w:r w:rsidR="000530A1" w:rsidRPr="3C1D209C">
        <w:rPr>
          <w:rFonts w:ascii="Times New Roman" w:hAnsi="Times New Roman" w:cs="Times New Roman"/>
          <w:sz w:val="22"/>
          <w:szCs w:val="22"/>
        </w:rPr>
        <w:t xml:space="preserve"> as a buyer</w:t>
      </w:r>
      <w:r w:rsidR="71EC3104" w:rsidRPr="3C1D209C">
        <w:rPr>
          <w:rFonts w:ascii="Times New Roman" w:hAnsi="Times New Roman" w:cs="Times New Roman"/>
          <w:sz w:val="22"/>
          <w:szCs w:val="22"/>
        </w:rPr>
        <w:t>,</w:t>
      </w:r>
      <w:r w:rsidR="00087315" w:rsidRPr="3C1D209C">
        <w:rPr>
          <w:rFonts w:ascii="Times New Roman" w:hAnsi="Times New Roman" w:cs="Times New Roman"/>
          <w:sz w:val="22"/>
          <w:szCs w:val="22"/>
        </w:rPr>
        <w:t xml:space="preserve"> or as part of the property disclosure information as a seller</w:t>
      </w:r>
      <w:r w:rsidR="009F5F69" w:rsidRPr="00026DC3">
        <w:rPr>
          <w:rFonts w:ascii="Times New Roman" w:hAnsi="Times New Roman" w:cs="Times New Roman"/>
          <w:sz w:val="22"/>
          <w:szCs w:val="22"/>
        </w:rPr>
        <w:t>, that the licensee is a real estate licensee:</w:t>
      </w:r>
      <w:r w:rsidR="009F5F69" w:rsidRPr="00026DC3">
        <w:rPr>
          <w:rFonts w:ascii="Times New Roman" w:hAnsi="Times New Roman" w:cs="Times New Roman"/>
          <w:sz w:val="22"/>
          <w:szCs w:val="22"/>
        </w:rPr>
        <w:cr/>
      </w:r>
    </w:p>
    <w:p w14:paraId="3DA87841" w14:textId="47808A9D" w:rsidR="00026DC3" w:rsidRDefault="00513A6F"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r>
      <w:r w:rsidR="00CE37A8">
        <w:rPr>
          <w:rFonts w:ascii="Times New Roman" w:hAnsi="Times New Roman" w:cs="Times New Roman"/>
          <w:sz w:val="22"/>
          <w:szCs w:val="22"/>
        </w:rPr>
        <w:tab/>
        <w:t>A</w:t>
      </w:r>
      <w:r>
        <w:rPr>
          <w:rFonts w:ascii="Times New Roman" w:hAnsi="Times New Roman" w:cs="Times New Roman"/>
          <w:sz w:val="22"/>
          <w:szCs w:val="22"/>
        </w:rPr>
        <w:t>.</w:t>
      </w:r>
      <w:r>
        <w:rPr>
          <w:rFonts w:ascii="Times New Roman" w:hAnsi="Times New Roman" w:cs="Times New Roman"/>
          <w:sz w:val="22"/>
          <w:szCs w:val="22"/>
        </w:rPr>
        <w:tab/>
      </w:r>
      <w:r w:rsidR="009F5F69" w:rsidRPr="00026DC3">
        <w:rPr>
          <w:rFonts w:ascii="Times New Roman" w:hAnsi="Times New Roman" w:cs="Times New Roman"/>
          <w:sz w:val="22"/>
          <w:szCs w:val="22"/>
        </w:rPr>
        <w:t xml:space="preserve">When buying </w:t>
      </w:r>
      <w:r w:rsidR="00CE37A8">
        <w:rPr>
          <w:rFonts w:ascii="Times New Roman" w:hAnsi="Times New Roman" w:cs="Times New Roman"/>
          <w:sz w:val="22"/>
          <w:szCs w:val="22"/>
        </w:rPr>
        <w:t xml:space="preserve">or selling </w:t>
      </w:r>
      <w:r w:rsidR="009F5F69" w:rsidRPr="00026DC3">
        <w:rPr>
          <w:rFonts w:ascii="Times New Roman" w:hAnsi="Times New Roman" w:cs="Times New Roman"/>
          <w:sz w:val="22"/>
          <w:szCs w:val="22"/>
        </w:rPr>
        <w:t>real estate not listed with a real estate brokerage agency;</w:t>
      </w:r>
    </w:p>
    <w:p w14:paraId="031A1AC7"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1B81EA82" w14:textId="29528AE5" w:rsidR="00026DC3" w:rsidRDefault="00513A6F" w:rsidP="007361E1">
      <w:pPr>
        <w:pStyle w:val="PlainText"/>
        <w:tabs>
          <w:tab w:val="left" w:pos="720"/>
          <w:tab w:val="left" w:pos="1440"/>
          <w:tab w:val="left" w:pos="2160"/>
          <w:tab w:val="left" w:pos="2880"/>
          <w:tab w:val="left" w:pos="3600"/>
        </w:tabs>
        <w:ind w:left="2160" w:hanging="2160"/>
        <w:jc w:val="both"/>
        <w:rPr>
          <w:rFonts w:ascii="Times New Roman" w:hAnsi="Times New Roman" w:cs="Times New Roman"/>
          <w:sz w:val="22"/>
          <w:szCs w:val="22"/>
        </w:rPr>
      </w:pPr>
      <w:r>
        <w:rPr>
          <w:rFonts w:ascii="Times New Roman" w:hAnsi="Times New Roman" w:cs="Times New Roman"/>
          <w:sz w:val="22"/>
          <w:szCs w:val="22"/>
        </w:rPr>
        <w:tab/>
      </w:r>
      <w:r w:rsidR="00CE37A8">
        <w:rPr>
          <w:rFonts w:ascii="Times New Roman" w:hAnsi="Times New Roman" w:cs="Times New Roman"/>
          <w:sz w:val="22"/>
          <w:szCs w:val="22"/>
        </w:rPr>
        <w:tab/>
        <w:t>B</w:t>
      </w:r>
      <w:r>
        <w:rPr>
          <w:rFonts w:ascii="Times New Roman" w:hAnsi="Times New Roman" w:cs="Times New Roman"/>
          <w:sz w:val="22"/>
          <w:szCs w:val="22"/>
        </w:rPr>
        <w:t>.</w:t>
      </w:r>
      <w:r>
        <w:rPr>
          <w:rFonts w:ascii="Times New Roman" w:hAnsi="Times New Roman" w:cs="Times New Roman"/>
          <w:sz w:val="22"/>
          <w:szCs w:val="22"/>
        </w:rPr>
        <w:tab/>
      </w:r>
      <w:r w:rsidR="009F5F69" w:rsidRPr="00026DC3">
        <w:rPr>
          <w:rFonts w:ascii="Times New Roman" w:hAnsi="Times New Roman" w:cs="Times New Roman"/>
          <w:sz w:val="22"/>
          <w:szCs w:val="22"/>
        </w:rPr>
        <w:t xml:space="preserve">When buying </w:t>
      </w:r>
      <w:r w:rsidR="00CE37A8">
        <w:rPr>
          <w:rFonts w:ascii="Times New Roman" w:hAnsi="Times New Roman" w:cs="Times New Roman"/>
          <w:sz w:val="22"/>
          <w:szCs w:val="22"/>
        </w:rPr>
        <w:t xml:space="preserve">or selling </w:t>
      </w:r>
      <w:r w:rsidR="009F5F69" w:rsidRPr="00026DC3">
        <w:rPr>
          <w:rFonts w:ascii="Times New Roman" w:hAnsi="Times New Roman" w:cs="Times New Roman"/>
          <w:sz w:val="22"/>
          <w:szCs w:val="22"/>
        </w:rPr>
        <w:t>real estate listed with the licensee's real estate brokerage agency; or</w:t>
      </w:r>
    </w:p>
    <w:p w14:paraId="620E4921"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591867E7" w14:textId="5EA72F35" w:rsidR="00026DC3" w:rsidRDefault="00513A6F" w:rsidP="007361E1">
      <w:pPr>
        <w:pStyle w:val="PlainText"/>
        <w:tabs>
          <w:tab w:val="left" w:pos="720"/>
          <w:tab w:val="left" w:pos="1440"/>
          <w:tab w:val="left" w:pos="2160"/>
          <w:tab w:val="left" w:pos="2880"/>
          <w:tab w:val="left" w:pos="3600"/>
        </w:tabs>
        <w:ind w:left="2160" w:hanging="2160"/>
        <w:jc w:val="both"/>
        <w:rPr>
          <w:rFonts w:ascii="Times New Roman" w:hAnsi="Times New Roman" w:cs="Times New Roman"/>
          <w:sz w:val="22"/>
          <w:szCs w:val="22"/>
        </w:rPr>
      </w:pPr>
      <w:r>
        <w:rPr>
          <w:rFonts w:ascii="Times New Roman" w:hAnsi="Times New Roman" w:cs="Times New Roman"/>
          <w:sz w:val="22"/>
          <w:szCs w:val="22"/>
        </w:rPr>
        <w:tab/>
      </w:r>
      <w:r w:rsidR="00CE37A8">
        <w:rPr>
          <w:rFonts w:ascii="Times New Roman" w:hAnsi="Times New Roman" w:cs="Times New Roman"/>
          <w:sz w:val="22"/>
          <w:szCs w:val="22"/>
        </w:rPr>
        <w:tab/>
        <w:t>C.</w:t>
      </w:r>
      <w:r>
        <w:rPr>
          <w:rFonts w:ascii="Times New Roman" w:hAnsi="Times New Roman" w:cs="Times New Roman"/>
          <w:sz w:val="22"/>
          <w:szCs w:val="22"/>
        </w:rPr>
        <w:tab/>
      </w:r>
      <w:r w:rsidR="009F5F69" w:rsidRPr="00026DC3">
        <w:rPr>
          <w:rFonts w:ascii="Times New Roman" w:hAnsi="Times New Roman" w:cs="Times New Roman"/>
          <w:sz w:val="22"/>
          <w:szCs w:val="22"/>
        </w:rPr>
        <w:t xml:space="preserve">When buying </w:t>
      </w:r>
      <w:r w:rsidR="00CE37A8">
        <w:rPr>
          <w:rFonts w:ascii="Times New Roman" w:hAnsi="Times New Roman" w:cs="Times New Roman"/>
          <w:sz w:val="22"/>
          <w:szCs w:val="22"/>
        </w:rPr>
        <w:t xml:space="preserve">or selling </w:t>
      </w:r>
      <w:r w:rsidR="009F5F69" w:rsidRPr="00026DC3">
        <w:rPr>
          <w:rFonts w:ascii="Times New Roman" w:hAnsi="Times New Roman" w:cs="Times New Roman"/>
          <w:sz w:val="22"/>
          <w:szCs w:val="22"/>
        </w:rPr>
        <w:t>real estate and sharing in the brokerage fee resulting from the sale of such real estate.</w:t>
      </w:r>
    </w:p>
    <w:p w14:paraId="5C7BEDA6" w14:textId="77777777" w:rsidR="00640114" w:rsidRDefault="00640114"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958EE32" w14:textId="4ECAF10D" w:rsidR="00026DC3" w:rsidRPr="00BA45F8" w:rsidRDefault="00CE37A8"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SECTION 3.</w:t>
      </w:r>
      <w:r w:rsidR="00513A6F" w:rsidRPr="00BA45F8">
        <w:rPr>
          <w:rFonts w:ascii="Times New Roman" w:hAnsi="Times New Roman" w:cs="Times New Roman"/>
          <w:b/>
          <w:sz w:val="22"/>
          <w:szCs w:val="22"/>
        </w:rPr>
        <w:tab/>
      </w:r>
      <w:r w:rsidR="009F5F69" w:rsidRPr="00BA45F8">
        <w:rPr>
          <w:rFonts w:ascii="Times New Roman" w:hAnsi="Times New Roman" w:cs="Times New Roman"/>
          <w:b/>
          <w:sz w:val="22"/>
          <w:szCs w:val="22"/>
        </w:rPr>
        <w:t>Market Value</w:t>
      </w:r>
    </w:p>
    <w:p w14:paraId="03B6B56E"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35AF875" w14:textId="77777777" w:rsidR="00026DC3" w:rsidRDefault="00513A6F"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009F5F69" w:rsidRPr="001A5016">
        <w:rPr>
          <w:rFonts w:ascii="Times New Roman" w:hAnsi="Times New Roman" w:cs="Times New Roman"/>
          <w:b/>
          <w:sz w:val="22"/>
          <w:szCs w:val="22"/>
        </w:rPr>
        <w:t>When Opinion Permitted</w:t>
      </w:r>
    </w:p>
    <w:p w14:paraId="23FA5C86"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56BC471C" w14:textId="77777777" w:rsidR="00026DC3" w:rsidRDefault="00513A6F" w:rsidP="007361E1">
      <w:pPr>
        <w:pStyle w:val="PlainText"/>
        <w:tabs>
          <w:tab w:val="left" w:pos="720"/>
          <w:tab w:val="left" w:pos="1440"/>
          <w:tab w:val="left" w:pos="2160"/>
          <w:tab w:val="left" w:pos="2880"/>
          <w:tab w:val="left" w:pos="360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9F5F69" w:rsidRPr="00026DC3">
        <w:rPr>
          <w:rFonts w:ascii="Times New Roman" w:hAnsi="Times New Roman" w:cs="Times New Roman"/>
          <w:sz w:val="22"/>
          <w:szCs w:val="22"/>
        </w:rPr>
        <w:t>A licensee may provide a free opinion of value to a buyer or seller when the licensee is soliciting the buyer or seller to provide brokerage services and before an agreement to provide any services has been reached or executed.</w:t>
      </w:r>
    </w:p>
    <w:p w14:paraId="1000F37D"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0F89AE9F" w14:textId="77777777" w:rsidR="00026DC3" w:rsidRDefault="00513A6F"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009F5F69" w:rsidRPr="001A5016">
        <w:rPr>
          <w:rFonts w:ascii="Times New Roman" w:hAnsi="Times New Roman" w:cs="Times New Roman"/>
          <w:b/>
          <w:sz w:val="22"/>
          <w:szCs w:val="22"/>
        </w:rPr>
        <w:t>When Advice Prohibited</w:t>
      </w:r>
    </w:p>
    <w:p w14:paraId="2FFCC3AF"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0EEBD3B7" w14:textId="77777777" w:rsidR="00026DC3" w:rsidRDefault="00513A6F" w:rsidP="007361E1">
      <w:pPr>
        <w:pStyle w:val="PlainText"/>
        <w:tabs>
          <w:tab w:val="left" w:pos="720"/>
          <w:tab w:val="left" w:pos="1440"/>
          <w:tab w:val="left" w:pos="2160"/>
          <w:tab w:val="left" w:pos="2880"/>
          <w:tab w:val="left" w:pos="360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9F5F69" w:rsidRPr="00026DC3">
        <w:rPr>
          <w:rFonts w:ascii="Times New Roman" w:hAnsi="Times New Roman" w:cs="Times New Roman"/>
          <w:sz w:val="22"/>
          <w:szCs w:val="22"/>
        </w:rPr>
        <w:t>At any time after the solicitation to provide brokerage services, as described in Section</w:t>
      </w:r>
      <w:r w:rsidR="001A5016">
        <w:rPr>
          <w:rFonts w:ascii="Times New Roman" w:hAnsi="Times New Roman" w:cs="Times New Roman"/>
          <w:sz w:val="22"/>
          <w:szCs w:val="22"/>
        </w:rPr>
        <w:t> </w:t>
      </w:r>
      <w:r w:rsidR="009F5F69" w:rsidRPr="00026DC3">
        <w:rPr>
          <w:rFonts w:ascii="Times New Roman" w:hAnsi="Times New Roman" w:cs="Times New Roman"/>
          <w:sz w:val="22"/>
          <w:szCs w:val="22"/>
        </w:rPr>
        <w:t>3(1) of this chapter, a transaction broker may not provide advice to either party regarding market value.</w:t>
      </w:r>
    </w:p>
    <w:p w14:paraId="0825BD5E"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2ADE873B" w14:textId="77777777" w:rsidR="00026DC3" w:rsidRDefault="00513A6F" w:rsidP="007361E1">
      <w:pPr>
        <w:pStyle w:val="PlainText"/>
        <w:keepNext/>
        <w:keepLines/>
        <w:tabs>
          <w:tab w:val="left" w:pos="720"/>
          <w:tab w:val="left" w:pos="1440"/>
          <w:tab w:val="left" w:pos="2160"/>
          <w:tab w:val="left" w:pos="2880"/>
          <w:tab w:val="left" w:pos="3600"/>
        </w:tabs>
        <w:ind w:left="1440" w:hanging="1440"/>
        <w:jc w:val="both"/>
        <w:rPr>
          <w:rFonts w:ascii="Times New Roman" w:hAnsi="Times New Roman" w:cs="Times New Roman"/>
          <w:sz w:val="22"/>
          <w:szCs w:val="22"/>
        </w:rPr>
      </w:pPr>
      <w:r>
        <w:rPr>
          <w:rFonts w:ascii="Times New Roman" w:hAnsi="Times New Roman" w:cs="Times New Roman"/>
          <w:sz w:val="22"/>
          <w:szCs w:val="22"/>
        </w:rPr>
        <w:tab/>
        <w:t>3.</w:t>
      </w:r>
      <w:r>
        <w:rPr>
          <w:rFonts w:ascii="Times New Roman" w:hAnsi="Times New Roman" w:cs="Times New Roman"/>
          <w:sz w:val="22"/>
          <w:szCs w:val="22"/>
        </w:rPr>
        <w:tab/>
      </w:r>
      <w:r w:rsidR="009F5F69" w:rsidRPr="001A5016">
        <w:rPr>
          <w:rFonts w:ascii="Times New Roman" w:hAnsi="Times New Roman" w:cs="Times New Roman"/>
          <w:b/>
          <w:sz w:val="22"/>
          <w:szCs w:val="22"/>
        </w:rPr>
        <w:t>Provision of Comparable Market Data</w:t>
      </w:r>
    </w:p>
    <w:p w14:paraId="35F6B23C" w14:textId="77777777" w:rsidR="00026DC3" w:rsidRDefault="00026DC3" w:rsidP="007361E1">
      <w:pPr>
        <w:pStyle w:val="PlainText"/>
        <w:keepNext/>
        <w:keepLines/>
        <w:tabs>
          <w:tab w:val="left" w:pos="720"/>
          <w:tab w:val="left" w:pos="1440"/>
          <w:tab w:val="left" w:pos="2160"/>
          <w:tab w:val="left" w:pos="2880"/>
          <w:tab w:val="left" w:pos="3600"/>
        </w:tabs>
        <w:jc w:val="both"/>
        <w:rPr>
          <w:rFonts w:ascii="Times New Roman" w:hAnsi="Times New Roman" w:cs="Times New Roman"/>
          <w:sz w:val="22"/>
          <w:szCs w:val="22"/>
        </w:rPr>
      </w:pPr>
    </w:p>
    <w:p w14:paraId="54206C6E" w14:textId="0CFA442A" w:rsidR="00026DC3" w:rsidRDefault="00513A6F" w:rsidP="007361E1">
      <w:pPr>
        <w:pStyle w:val="PlainText"/>
        <w:keepNext/>
        <w:keepLines/>
        <w:tabs>
          <w:tab w:val="left" w:pos="720"/>
          <w:tab w:val="left" w:pos="1440"/>
          <w:tab w:val="left" w:pos="2160"/>
          <w:tab w:val="left" w:pos="2880"/>
          <w:tab w:val="left" w:pos="360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9F5F69" w:rsidRPr="00026DC3">
        <w:rPr>
          <w:rFonts w:ascii="Times New Roman" w:hAnsi="Times New Roman" w:cs="Times New Roman"/>
          <w:sz w:val="22"/>
          <w:szCs w:val="22"/>
        </w:rPr>
        <w:t>A licensee who provides comparable market data to a buyer or seller for the buyer or seller to determine market value or list price is performing a ministerial a</w:t>
      </w:r>
      <w:r>
        <w:rPr>
          <w:rFonts w:ascii="Times New Roman" w:hAnsi="Times New Roman" w:cs="Times New Roman"/>
          <w:sz w:val="22"/>
          <w:szCs w:val="22"/>
        </w:rPr>
        <w:t xml:space="preserve">ct as defined in </w:t>
      </w:r>
      <w:r w:rsidR="00CE37A8">
        <w:rPr>
          <w:rFonts w:ascii="Times New Roman" w:hAnsi="Times New Roman" w:cs="Times New Roman"/>
          <w:sz w:val="22"/>
          <w:szCs w:val="22"/>
        </w:rPr>
        <w:t xml:space="preserve">Title </w:t>
      </w:r>
      <w:r>
        <w:rPr>
          <w:rFonts w:ascii="Times New Roman" w:hAnsi="Times New Roman" w:cs="Times New Roman"/>
          <w:sz w:val="22"/>
          <w:szCs w:val="22"/>
        </w:rPr>
        <w:t>32</w:t>
      </w:r>
      <w:r w:rsidR="007B3655">
        <w:rPr>
          <w:rFonts w:ascii="Times New Roman" w:hAnsi="Times New Roman" w:cs="Times New Roman"/>
          <w:sz w:val="22"/>
          <w:szCs w:val="22"/>
        </w:rPr>
        <w:t>,</w:t>
      </w:r>
      <w:r>
        <w:rPr>
          <w:rFonts w:ascii="Times New Roman" w:hAnsi="Times New Roman" w:cs="Times New Roman"/>
          <w:sz w:val="22"/>
          <w:szCs w:val="22"/>
        </w:rPr>
        <w:t xml:space="preserve"> </w:t>
      </w:r>
      <w:r w:rsidR="00CE37A8">
        <w:rPr>
          <w:rFonts w:ascii="Times New Roman" w:hAnsi="Times New Roman" w:cs="Times New Roman"/>
          <w:sz w:val="22"/>
          <w:szCs w:val="22"/>
        </w:rPr>
        <w:t xml:space="preserve">Section </w:t>
      </w:r>
      <w:r>
        <w:rPr>
          <w:rFonts w:ascii="Times New Roman" w:hAnsi="Times New Roman" w:cs="Times New Roman"/>
          <w:sz w:val="22"/>
          <w:szCs w:val="22"/>
        </w:rPr>
        <w:t>13271</w:t>
      </w:r>
      <w:r w:rsidR="007361E1">
        <w:rPr>
          <w:rFonts w:ascii="Times New Roman" w:hAnsi="Times New Roman" w:cs="Times New Roman"/>
          <w:sz w:val="22"/>
          <w:szCs w:val="22"/>
        </w:rPr>
        <w:t>,</w:t>
      </w:r>
      <w:r w:rsidR="00CE37A8">
        <w:rPr>
          <w:rFonts w:ascii="Times New Roman" w:hAnsi="Times New Roman" w:cs="Times New Roman"/>
          <w:sz w:val="22"/>
          <w:szCs w:val="22"/>
        </w:rPr>
        <w:t xml:space="preserve"> Subsection </w:t>
      </w:r>
      <w:r w:rsidR="009F5F69" w:rsidRPr="00026DC3">
        <w:rPr>
          <w:rFonts w:ascii="Times New Roman" w:hAnsi="Times New Roman" w:cs="Times New Roman"/>
          <w:sz w:val="22"/>
          <w:szCs w:val="22"/>
        </w:rPr>
        <w:t>9</w:t>
      </w:r>
      <w:r w:rsidR="00CE37A8">
        <w:rPr>
          <w:rFonts w:ascii="Times New Roman" w:hAnsi="Times New Roman" w:cs="Times New Roman"/>
          <w:sz w:val="22"/>
          <w:szCs w:val="22"/>
        </w:rPr>
        <w:t xml:space="preserve"> of </w:t>
      </w:r>
      <w:r w:rsidR="007361E1">
        <w:rPr>
          <w:rFonts w:ascii="Times New Roman" w:hAnsi="Times New Roman" w:cs="Times New Roman"/>
          <w:sz w:val="22"/>
          <w:szCs w:val="22"/>
        </w:rPr>
        <w:t xml:space="preserve">the </w:t>
      </w:r>
      <w:r w:rsidR="00CE37A8">
        <w:rPr>
          <w:rFonts w:ascii="Times New Roman" w:hAnsi="Times New Roman" w:cs="Times New Roman"/>
          <w:sz w:val="22"/>
          <w:szCs w:val="22"/>
        </w:rPr>
        <w:t>Maine Revised Statutes</w:t>
      </w:r>
      <w:r w:rsidR="009F5F69" w:rsidRPr="00026DC3">
        <w:rPr>
          <w:rFonts w:ascii="Times New Roman" w:hAnsi="Times New Roman" w:cs="Times New Roman"/>
          <w:sz w:val="22"/>
          <w:szCs w:val="22"/>
        </w:rPr>
        <w:t>.</w:t>
      </w:r>
    </w:p>
    <w:p w14:paraId="7AECA07C"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2D59DCB" w14:textId="0826E21B" w:rsidR="00026DC3" w:rsidRDefault="00513A6F" w:rsidP="00D73494">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lastRenderedPageBreak/>
        <w:tab/>
      </w:r>
      <w:r w:rsidR="00966ABF">
        <w:rPr>
          <w:rFonts w:ascii="Times New Roman" w:hAnsi="Times New Roman" w:cs="Times New Roman"/>
          <w:sz w:val="22"/>
          <w:szCs w:val="22"/>
        </w:rPr>
        <w:t>4.</w:t>
      </w:r>
      <w:r w:rsidR="00966ABF">
        <w:rPr>
          <w:rFonts w:ascii="Times New Roman" w:hAnsi="Times New Roman" w:cs="Times New Roman"/>
          <w:sz w:val="22"/>
          <w:szCs w:val="22"/>
        </w:rPr>
        <w:tab/>
      </w:r>
      <w:r w:rsidR="009F5F69" w:rsidRPr="001A5016">
        <w:rPr>
          <w:rFonts w:ascii="Times New Roman" w:hAnsi="Times New Roman" w:cs="Times New Roman"/>
          <w:b/>
          <w:sz w:val="22"/>
          <w:szCs w:val="22"/>
        </w:rPr>
        <w:t xml:space="preserve">Factors or Conditions That May Impact </w:t>
      </w:r>
      <w:r w:rsidR="006A5FEA">
        <w:rPr>
          <w:rFonts w:ascii="Times New Roman" w:hAnsi="Times New Roman" w:cs="Times New Roman"/>
          <w:b/>
          <w:sz w:val="22"/>
          <w:szCs w:val="22"/>
        </w:rPr>
        <w:t xml:space="preserve">the </w:t>
      </w:r>
      <w:r w:rsidR="009F5F69" w:rsidRPr="001A5016">
        <w:rPr>
          <w:rFonts w:ascii="Times New Roman" w:hAnsi="Times New Roman" w:cs="Times New Roman"/>
          <w:b/>
          <w:sz w:val="22"/>
          <w:szCs w:val="22"/>
        </w:rPr>
        <w:t>Client’s Interest</w:t>
      </w:r>
    </w:p>
    <w:p w14:paraId="3813728D" w14:textId="77777777" w:rsidR="00026DC3" w:rsidRDefault="00026DC3" w:rsidP="00D73494">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5D1E6416" w14:textId="77777777" w:rsidR="00026DC3" w:rsidRDefault="00966ABF" w:rsidP="007361E1">
      <w:pPr>
        <w:pStyle w:val="PlainText"/>
        <w:keepNext/>
        <w:keepLines/>
        <w:tabs>
          <w:tab w:val="left" w:pos="720"/>
          <w:tab w:val="left" w:pos="1440"/>
          <w:tab w:val="left" w:pos="2160"/>
          <w:tab w:val="left" w:pos="2880"/>
          <w:tab w:val="left" w:pos="360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9F5F69" w:rsidRPr="00026DC3">
        <w:rPr>
          <w:rFonts w:ascii="Times New Roman" w:hAnsi="Times New Roman" w:cs="Times New Roman"/>
          <w:sz w:val="22"/>
          <w:szCs w:val="22"/>
        </w:rPr>
        <w:t>A licensee who represents a buyer or seller client shall advise the client of any factors or conditions actually known by the licensee, or if acting in a reasonable manner, should have been known by the licensee, that may materially impact the client’s interest as it pertains to the market value of real estate.</w:t>
      </w:r>
    </w:p>
    <w:p w14:paraId="00AB55DD" w14:textId="77777777" w:rsidR="00BA45F8" w:rsidRDefault="00BA45F8"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809A247" w14:textId="77777777" w:rsidR="00026DC3" w:rsidRPr="00BA45F8" w:rsidRDefault="00CE37A8"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 xml:space="preserve">SECTION </w:t>
      </w:r>
      <w:r w:rsidR="00966ABF" w:rsidRPr="00BA45F8">
        <w:rPr>
          <w:rFonts w:ascii="Times New Roman" w:hAnsi="Times New Roman" w:cs="Times New Roman"/>
          <w:b/>
          <w:sz w:val="22"/>
          <w:szCs w:val="22"/>
        </w:rPr>
        <w:t>4.</w:t>
      </w:r>
      <w:r w:rsidR="00966ABF" w:rsidRPr="00BA45F8">
        <w:rPr>
          <w:rFonts w:ascii="Times New Roman" w:hAnsi="Times New Roman" w:cs="Times New Roman"/>
          <w:b/>
          <w:sz w:val="22"/>
          <w:szCs w:val="22"/>
        </w:rPr>
        <w:tab/>
      </w:r>
      <w:r w:rsidR="009F5F69" w:rsidRPr="00BA45F8">
        <w:rPr>
          <w:rFonts w:ascii="Times New Roman" w:hAnsi="Times New Roman" w:cs="Times New Roman"/>
          <w:b/>
          <w:sz w:val="22"/>
          <w:szCs w:val="22"/>
        </w:rPr>
        <w:t>Net Listing Prohibited</w:t>
      </w:r>
    </w:p>
    <w:p w14:paraId="34A350F7"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865EA7F" w14:textId="77777777" w:rsidR="00026DC3" w:rsidRDefault="00BA45F8" w:rsidP="00812C16">
      <w:pPr>
        <w:pStyle w:val="PlainText"/>
        <w:tabs>
          <w:tab w:val="left" w:pos="720"/>
          <w:tab w:val="left" w:pos="1440"/>
          <w:tab w:val="left" w:pos="2160"/>
          <w:tab w:val="left" w:pos="2880"/>
          <w:tab w:val="left" w:pos="3600"/>
        </w:tabs>
        <w:ind w:left="720" w:hanging="720"/>
        <w:jc w:val="both"/>
        <w:rPr>
          <w:rFonts w:ascii="Times New Roman" w:hAnsi="Times New Roman" w:cs="Times New Roman"/>
          <w:sz w:val="22"/>
          <w:szCs w:val="22"/>
        </w:rPr>
      </w:pPr>
      <w:r>
        <w:rPr>
          <w:rFonts w:ascii="Times New Roman" w:hAnsi="Times New Roman" w:cs="Times New Roman"/>
          <w:sz w:val="22"/>
          <w:szCs w:val="22"/>
        </w:rPr>
        <w:tab/>
      </w:r>
      <w:r w:rsidR="009F5F69" w:rsidRPr="00026DC3">
        <w:rPr>
          <w:rFonts w:ascii="Times New Roman" w:hAnsi="Times New Roman" w:cs="Times New Roman"/>
          <w:sz w:val="22"/>
          <w:szCs w:val="22"/>
        </w:rPr>
        <w:t>A net listing shall be prohibited. A net listing is a type of listing in which the real estate brokerage agency receives, as commission, all excess money over and above the minimum sale price set by the seller.</w:t>
      </w:r>
    </w:p>
    <w:p w14:paraId="78E1F103"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1E4F715" w14:textId="77777777" w:rsidR="00026DC3" w:rsidRPr="00BA45F8" w:rsidRDefault="000738F5"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 xml:space="preserve">SECTION </w:t>
      </w:r>
      <w:r w:rsidR="00966ABF" w:rsidRPr="00BA45F8">
        <w:rPr>
          <w:rFonts w:ascii="Times New Roman" w:hAnsi="Times New Roman" w:cs="Times New Roman"/>
          <w:b/>
          <w:sz w:val="22"/>
          <w:szCs w:val="22"/>
        </w:rPr>
        <w:t>5.</w:t>
      </w:r>
      <w:r w:rsidR="00966ABF" w:rsidRPr="00BA45F8">
        <w:rPr>
          <w:rFonts w:ascii="Times New Roman" w:hAnsi="Times New Roman" w:cs="Times New Roman"/>
          <w:b/>
          <w:sz w:val="22"/>
          <w:szCs w:val="22"/>
        </w:rPr>
        <w:tab/>
      </w:r>
      <w:r w:rsidR="009F5F69" w:rsidRPr="00BA45F8">
        <w:rPr>
          <w:rFonts w:ascii="Times New Roman" w:hAnsi="Times New Roman" w:cs="Times New Roman"/>
          <w:b/>
          <w:sz w:val="22"/>
          <w:szCs w:val="22"/>
        </w:rPr>
        <w:t>Duty to Furnish Real Estate Brokerage-Related Documents</w:t>
      </w:r>
    </w:p>
    <w:p w14:paraId="77E7CC86"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29E201A" w14:textId="58101FAA" w:rsidR="00026DC3" w:rsidRDefault="00966ABF" w:rsidP="007361E1">
      <w:pPr>
        <w:pStyle w:val="PlainText"/>
        <w:tabs>
          <w:tab w:val="left" w:pos="720"/>
          <w:tab w:val="left" w:pos="1440"/>
          <w:tab w:val="left" w:pos="2160"/>
          <w:tab w:val="left" w:pos="2880"/>
          <w:tab w:val="left" w:pos="3600"/>
        </w:tabs>
        <w:ind w:left="720" w:hanging="720"/>
        <w:jc w:val="both"/>
        <w:rPr>
          <w:rFonts w:ascii="Times New Roman" w:hAnsi="Times New Roman" w:cs="Times New Roman"/>
          <w:sz w:val="22"/>
          <w:szCs w:val="22"/>
        </w:rPr>
      </w:pPr>
      <w:r>
        <w:rPr>
          <w:rFonts w:ascii="Times New Roman" w:hAnsi="Times New Roman" w:cs="Times New Roman"/>
          <w:sz w:val="22"/>
          <w:szCs w:val="22"/>
        </w:rPr>
        <w:tab/>
      </w:r>
      <w:r w:rsidR="009F5F69" w:rsidRPr="00026DC3">
        <w:rPr>
          <w:rFonts w:ascii="Times New Roman" w:hAnsi="Times New Roman" w:cs="Times New Roman"/>
          <w:sz w:val="22"/>
          <w:szCs w:val="22"/>
        </w:rPr>
        <w:t xml:space="preserve">A licensee shall furnish copies of brokerage agreements, offers, counteroffers, and all types of contracts to </w:t>
      </w:r>
      <w:r w:rsidR="000738F5">
        <w:rPr>
          <w:rFonts w:ascii="Times New Roman" w:hAnsi="Times New Roman" w:cs="Times New Roman"/>
          <w:sz w:val="22"/>
          <w:szCs w:val="22"/>
        </w:rPr>
        <w:t xml:space="preserve"> the person signing the documents </w:t>
      </w:r>
      <w:r w:rsidR="009F5F69" w:rsidRPr="00026DC3">
        <w:rPr>
          <w:rFonts w:ascii="Times New Roman" w:hAnsi="Times New Roman" w:cs="Times New Roman"/>
          <w:sz w:val="22"/>
          <w:szCs w:val="22"/>
        </w:rPr>
        <w:t>at the time of signature. Upon obtaining a written acceptance of an offer or counteroffer to purchase real estate, a licensee shall, within a reasonable time, deliver true, legible copies of the purchase and sale contract, signed by the seller and buyer, to both seller and buyer</w:t>
      </w:r>
      <w:r w:rsidR="000738F5">
        <w:rPr>
          <w:rFonts w:ascii="Times New Roman" w:hAnsi="Times New Roman" w:cs="Times New Roman"/>
          <w:sz w:val="22"/>
          <w:szCs w:val="22"/>
        </w:rPr>
        <w:t>, or the licensee working with the other party</w:t>
      </w:r>
      <w:r w:rsidR="009F5F69" w:rsidRPr="00026DC3">
        <w:rPr>
          <w:rFonts w:ascii="Times New Roman" w:hAnsi="Times New Roman" w:cs="Times New Roman"/>
          <w:sz w:val="22"/>
          <w:szCs w:val="22"/>
        </w:rPr>
        <w:t>.</w:t>
      </w:r>
    </w:p>
    <w:p w14:paraId="57423CD1"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73AFC7C" w14:textId="77777777" w:rsidR="00026DC3" w:rsidRPr="00BA45F8" w:rsidRDefault="000738F5"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 xml:space="preserve">SECTION </w:t>
      </w:r>
      <w:r w:rsidR="00966ABF" w:rsidRPr="00BA45F8">
        <w:rPr>
          <w:rFonts w:ascii="Times New Roman" w:hAnsi="Times New Roman" w:cs="Times New Roman"/>
          <w:b/>
          <w:sz w:val="22"/>
          <w:szCs w:val="22"/>
        </w:rPr>
        <w:t>6.</w:t>
      </w:r>
      <w:r w:rsidR="00966ABF" w:rsidRPr="00BA45F8">
        <w:rPr>
          <w:rFonts w:ascii="Times New Roman" w:hAnsi="Times New Roman" w:cs="Times New Roman"/>
          <w:b/>
          <w:sz w:val="22"/>
          <w:szCs w:val="22"/>
        </w:rPr>
        <w:tab/>
      </w:r>
      <w:r w:rsidR="009F5F69" w:rsidRPr="00BA45F8">
        <w:rPr>
          <w:rFonts w:ascii="Times New Roman" w:hAnsi="Times New Roman" w:cs="Times New Roman"/>
          <w:b/>
          <w:sz w:val="22"/>
          <w:szCs w:val="22"/>
        </w:rPr>
        <w:t>Disclosure of Real Estate Brokerage Agency Compensation Policy</w:t>
      </w:r>
    </w:p>
    <w:p w14:paraId="6CF502C0"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E777A90" w14:textId="77777777" w:rsidR="00026DC3" w:rsidRDefault="00966ABF"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009F5F69" w:rsidRPr="001A5016">
        <w:rPr>
          <w:rFonts w:ascii="Times New Roman" w:hAnsi="Times New Roman" w:cs="Times New Roman"/>
          <w:b/>
          <w:sz w:val="22"/>
          <w:szCs w:val="22"/>
        </w:rPr>
        <w:t>Other Agencies</w:t>
      </w:r>
    </w:p>
    <w:p w14:paraId="18A58EB4"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22603F32" w14:textId="592BCC5E" w:rsidR="00026DC3" w:rsidRDefault="00966ABF" w:rsidP="007361E1">
      <w:pPr>
        <w:pStyle w:val="PlainText"/>
        <w:tabs>
          <w:tab w:val="left" w:pos="720"/>
          <w:tab w:val="left" w:pos="1440"/>
          <w:tab w:val="left" w:pos="2160"/>
          <w:tab w:val="left" w:pos="2880"/>
          <w:tab w:val="left" w:pos="360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9F5F69" w:rsidRPr="00026DC3">
        <w:rPr>
          <w:rFonts w:ascii="Times New Roman" w:hAnsi="Times New Roman" w:cs="Times New Roman"/>
          <w:sz w:val="22"/>
          <w:szCs w:val="22"/>
        </w:rPr>
        <w:t xml:space="preserve">Written brokerage agreements must include a statement disclosing the real estate brokerage agency’s policy on cooperating with and compensating other real estate brokerage agencies in the sale or purchase of real estate. If the real estate brokerage agency’s policy is </w:t>
      </w:r>
      <w:r w:rsidR="000738F5">
        <w:rPr>
          <w:rFonts w:ascii="Times New Roman" w:hAnsi="Times New Roman" w:cs="Times New Roman"/>
          <w:sz w:val="22"/>
          <w:szCs w:val="22"/>
        </w:rPr>
        <w:t xml:space="preserve">to </w:t>
      </w:r>
      <w:r w:rsidR="009F5F69" w:rsidRPr="00026DC3">
        <w:rPr>
          <w:rFonts w:ascii="Times New Roman" w:hAnsi="Times New Roman" w:cs="Times New Roman"/>
          <w:sz w:val="22"/>
          <w:szCs w:val="22"/>
        </w:rPr>
        <w:t xml:space="preserve">not compensate all other real estate brokerage agencies in the same manner, </w:t>
      </w:r>
      <w:r w:rsidR="000738F5">
        <w:rPr>
          <w:rFonts w:ascii="Times New Roman" w:hAnsi="Times New Roman" w:cs="Times New Roman"/>
          <w:sz w:val="22"/>
          <w:szCs w:val="22"/>
        </w:rPr>
        <w:t xml:space="preserve">or not compensate other agencies at all, </w:t>
      </w:r>
      <w:r w:rsidR="009F5F69" w:rsidRPr="00026DC3">
        <w:rPr>
          <w:rFonts w:ascii="Times New Roman" w:hAnsi="Times New Roman" w:cs="Times New Roman"/>
          <w:sz w:val="22"/>
          <w:szCs w:val="22"/>
        </w:rPr>
        <w:t>this policy must be included in the statement.</w:t>
      </w:r>
    </w:p>
    <w:p w14:paraId="616536A8" w14:textId="77777777" w:rsidR="00BA45F8" w:rsidRDefault="00BA45F8"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02EEAE8A" w14:textId="77777777" w:rsidR="00026DC3" w:rsidRDefault="00966ABF"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009F5F69" w:rsidRPr="001A5016">
        <w:rPr>
          <w:rFonts w:ascii="Times New Roman" w:hAnsi="Times New Roman" w:cs="Times New Roman"/>
          <w:b/>
          <w:sz w:val="22"/>
          <w:szCs w:val="22"/>
        </w:rPr>
        <w:t>Affiliated Licensees</w:t>
      </w:r>
    </w:p>
    <w:p w14:paraId="19AAA001"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41C8FEDD" w14:textId="77777777" w:rsidR="00026DC3" w:rsidRDefault="00966ABF" w:rsidP="007361E1">
      <w:pPr>
        <w:pStyle w:val="PlainText"/>
        <w:tabs>
          <w:tab w:val="left" w:pos="720"/>
          <w:tab w:val="left" w:pos="1440"/>
          <w:tab w:val="left" w:pos="2160"/>
          <w:tab w:val="left" w:pos="2880"/>
          <w:tab w:val="left" w:pos="360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9F5F69" w:rsidRPr="00026DC3">
        <w:rPr>
          <w:rFonts w:ascii="Times New Roman" w:hAnsi="Times New Roman" w:cs="Times New Roman"/>
          <w:sz w:val="22"/>
          <w:szCs w:val="22"/>
        </w:rPr>
        <w:t>When a real estate brokerage agency’s policy on paying commissions to its affiliated licensees provides for an incentive to an affiliated licensee for a greater commission for an in-house sale versus transactions involving a cooperating real estate brokerage agency, this policy must be disclosed in a written brokerage agreement with a buyer or seller.</w:t>
      </w:r>
    </w:p>
    <w:p w14:paraId="56E62D1D"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DE90ED2" w14:textId="77777777" w:rsidR="00026DC3" w:rsidRPr="00BA45F8" w:rsidRDefault="000738F5" w:rsidP="004223B3">
      <w:pPr>
        <w:pStyle w:val="PlainText"/>
        <w:keepNext/>
        <w:keepLines/>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 xml:space="preserve">SECTION </w:t>
      </w:r>
      <w:r w:rsidR="00966ABF" w:rsidRPr="00BA45F8">
        <w:rPr>
          <w:rFonts w:ascii="Times New Roman" w:hAnsi="Times New Roman" w:cs="Times New Roman"/>
          <w:b/>
          <w:sz w:val="22"/>
          <w:szCs w:val="22"/>
        </w:rPr>
        <w:t>7.</w:t>
      </w:r>
      <w:r w:rsidR="00966ABF" w:rsidRPr="00BA45F8">
        <w:rPr>
          <w:rFonts w:ascii="Times New Roman" w:hAnsi="Times New Roman" w:cs="Times New Roman"/>
          <w:b/>
          <w:sz w:val="22"/>
          <w:szCs w:val="22"/>
        </w:rPr>
        <w:tab/>
      </w:r>
      <w:r w:rsidR="009F5F69" w:rsidRPr="00BA45F8">
        <w:rPr>
          <w:rFonts w:ascii="Times New Roman" w:hAnsi="Times New Roman" w:cs="Times New Roman"/>
          <w:b/>
          <w:sz w:val="22"/>
          <w:szCs w:val="22"/>
        </w:rPr>
        <w:t>Disclosed Dual Agency</w:t>
      </w:r>
    </w:p>
    <w:p w14:paraId="30EA5433" w14:textId="77777777" w:rsidR="00026DC3" w:rsidRDefault="00026DC3" w:rsidP="004223B3">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28ACEE10" w14:textId="004C1AAD" w:rsidR="00026DC3" w:rsidRDefault="00966ABF" w:rsidP="007361E1">
      <w:pPr>
        <w:pStyle w:val="PlainText"/>
        <w:keepNext/>
        <w:keepLines/>
        <w:tabs>
          <w:tab w:val="left" w:pos="720"/>
          <w:tab w:val="left" w:pos="1440"/>
          <w:tab w:val="left" w:pos="2160"/>
          <w:tab w:val="left" w:pos="2880"/>
          <w:tab w:val="left" w:pos="3600"/>
        </w:tabs>
        <w:ind w:left="720" w:hanging="720"/>
        <w:jc w:val="both"/>
        <w:rPr>
          <w:rFonts w:ascii="Times New Roman" w:hAnsi="Times New Roman" w:cs="Times New Roman"/>
          <w:sz w:val="22"/>
          <w:szCs w:val="22"/>
        </w:rPr>
      </w:pPr>
      <w:r>
        <w:rPr>
          <w:rFonts w:ascii="Times New Roman" w:hAnsi="Times New Roman" w:cs="Times New Roman"/>
          <w:sz w:val="22"/>
          <w:szCs w:val="22"/>
        </w:rPr>
        <w:tab/>
      </w:r>
      <w:r w:rsidR="009F5F69" w:rsidRPr="00026DC3">
        <w:rPr>
          <w:rFonts w:ascii="Times New Roman" w:hAnsi="Times New Roman" w:cs="Times New Roman"/>
          <w:sz w:val="22"/>
          <w:szCs w:val="22"/>
        </w:rPr>
        <w:t>A real estate brokerage agency which has a written company policy that permits disclosed dual agency shall obtain the informed written consent, as set forth in 32 M</w:t>
      </w:r>
      <w:r w:rsidR="000738F5">
        <w:rPr>
          <w:rFonts w:ascii="Times New Roman" w:hAnsi="Times New Roman" w:cs="Times New Roman"/>
          <w:sz w:val="22"/>
          <w:szCs w:val="22"/>
        </w:rPr>
        <w:t>.</w:t>
      </w:r>
      <w:r w:rsidR="009F5F69" w:rsidRPr="00026DC3">
        <w:rPr>
          <w:rFonts w:ascii="Times New Roman" w:hAnsi="Times New Roman" w:cs="Times New Roman"/>
          <w:sz w:val="22"/>
          <w:szCs w:val="22"/>
        </w:rPr>
        <w:t>R</w:t>
      </w:r>
      <w:r w:rsidR="000738F5">
        <w:rPr>
          <w:rFonts w:ascii="Times New Roman" w:hAnsi="Times New Roman" w:cs="Times New Roman"/>
          <w:sz w:val="22"/>
          <w:szCs w:val="22"/>
        </w:rPr>
        <w:t>.</w:t>
      </w:r>
      <w:r w:rsidR="009F5F69" w:rsidRPr="00026DC3">
        <w:rPr>
          <w:rFonts w:ascii="Times New Roman" w:hAnsi="Times New Roman" w:cs="Times New Roman"/>
          <w:sz w:val="22"/>
          <w:szCs w:val="22"/>
        </w:rPr>
        <w:t>S</w:t>
      </w:r>
      <w:r w:rsidR="000738F5">
        <w:rPr>
          <w:rFonts w:ascii="Times New Roman" w:hAnsi="Times New Roman" w:cs="Times New Roman"/>
          <w:sz w:val="22"/>
          <w:szCs w:val="22"/>
        </w:rPr>
        <w:t>.</w:t>
      </w:r>
      <w:r w:rsidR="009F5F69" w:rsidRPr="00026DC3">
        <w:rPr>
          <w:rFonts w:ascii="Times New Roman" w:hAnsi="Times New Roman" w:cs="Times New Roman"/>
          <w:sz w:val="22"/>
          <w:szCs w:val="22"/>
        </w:rPr>
        <w:t xml:space="preserve"> §</w:t>
      </w:r>
      <w:r w:rsidR="000738F5">
        <w:rPr>
          <w:rFonts w:ascii="Times New Roman" w:hAnsi="Times New Roman" w:cs="Times New Roman"/>
          <w:sz w:val="22"/>
          <w:szCs w:val="22"/>
        </w:rPr>
        <w:t xml:space="preserve"> </w:t>
      </w:r>
      <w:r w:rsidR="009F5F69" w:rsidRPr="00026DC3">
        <w:rPr>
          <w:rFonts w:ascii="Times New Roman" w:hAnsi="Times New Roman" w:cs="Times New Roman"/>
          <w:sz w:val="22"/>
          <w:szCs w:val="22"/>
        </w:rPr>
        <w:t>13275, of the seller or buyer to the disclosed dual agency relationship at the time of entering into a written brokerage agreement that creates an agent-client relationship.</w:t>
      </w:r>
    </w:p>
    <w:p w14:paraId="0D35A4DF"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918D07D" w14:textId="77777777" w:rsidR="00026DC3" w:rsidRPr="00BA45F8" w:rsidRDefault="000738F5" w:rsidP="007361E1">
      <w:pPr>
        <w:pStyle w:val="PlainText"/>
        <w:keepNext/>
        <w:keepLines/>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lastRenderedPageBreak/>
        <w:t xml:space="preserve">SECTION </w:t>
      </w:r>
      <w:r w:rsidR="00966ABF" w:rsidRPr="00BA45F8">
        <w:rPr>
          <w:rFonts w:ascii="Times New Roman" w:hAnsi="Times New Roman" w:cs="Times New Roman"/>
          <w:b/>
          <w:sz w:val="22"/>
          <w:szCs w:val="22"/>
        </w:rPr>
        <w:t>8.</w:t>
      </w:r>
      <w:r w:rsidR="00966ABF" w:rsidRPr="00BA45F8">
        <w:rPr>
          <w:rFonts w:ascii="Times New Roman" w:hAnsi="Times New Roman" w:cs="Times New Roman"/>
          <w:b/>
          <w:sz w:val="22"/>
          <w:szCs w:val="22"/>
        </w:rPr>
        <w:tab/>
      </w:r>
      <w:r w:rsidR="009F5F69" w:rsidRPr="00BA45F8">
        <w:rPr>
          <w:rFonts w:ascii="Times New Roman" w:hAnsi="Times New Roman" w:cs="Times New Roman"/>
          <w:b/>
          <w:sz w:val="22"/>
          <w:szCs w:val="22"/>
        </w:rPr>
        <w:t>Appointed Agent Procedures and Disclosure</w:t>
      </w:r>
    </w:p>
    <w:p w14:paraId="38031271" w14:textId="77777777" w:rsidR="00026DC3" w:rsidRDefault="00026DC3" w:rsidP="007361E1">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68E75A61" w14:textId="77777777" w:rsidR="00026DC3" w:rsidRPr="001A5016" w:rsidRDefault="00BA45F8" w:rsidP="007361E1">
      <w:pPr>
        <w:pStyle w:val="PlainText"/>
        <w:keepNext/>
        <w:keepLines/>
        <w:tabs>
          <w:tab w:val="left" w:pos="720"/>
          <w:tab w:val="left" w:pos="1440"/>
          <w:tab w:val="left" w:pos="2160"/>
          <w:tab w:val="left" w:pos="2880"/>
          <w:tab w:val="left" w:pos="3600"/>
        </w:tabs>
        <w:jc w:val="both"/>
        <w:rPr>
          <w:rFonts w:ascii="Times New Roman" w:hAnsi="Times New Roman" w:cs="Times New Roman"/>
          <w:b/>
          <w:sz w:val="22"/>
          <w:szCs w:val="22"/>
        </w:rPr>
      </w:pPr>
      <w:r>
        <w:rPr>
          <w:rFonts w:ascii="Times New Roman" w:hAnsi="Times New Roman" w:cs="Times New Roman"/>
          <w:sz w:val="22"/>
          <w:szCs w:val="22"/>
        </w:rPr>
        <w:tab/>
      </w:r>
      <w:r w:rsidR="00966ABF">
        <w:rPr>
          <w:rFonts w:ascii="Times New Roman" w:hAnsi="Times New Roman" w:cs="Times New Roman"/>
          <w:sz w:val="22"/>
          <w:szCs w:val="22"/>
        </w:rPr>
        <w:t>1.</w:t>
      </w:r>
      <w:r w:rsidR="00966ABF">
        <w:rPr>
          <w:rFonts w:ascii="Times New Roman" w:hAnsi="Times New Roman" w:cs="Times New Roman"/>
          <w:sz w:val="22"/>
          <w:szCs w:val="22"/>
        </w:rPr>
        <w:tab/>
      </w:r>
      <w:r w:rsidR="009F5F69" w:rsidRPr="001A5016">
        <w:rPr>
          <w:rFonts w:ascii="Times New Roman" w:hAnsi="Times New Roman" w:cs="Times New Roman"/>
          <w:b/>
          <w:sz w:val="22"/>
          <w:szCs w:val="22"/>
        </w:rPr>
        <w:t>Designated Broker Responsibilities – Appointed Agent</w:t>
      </w:r>
    </w:p>
    <w:p w14:paraId="0E833992" w14:textId="77777777" w:rsidR="00026DC3" w:rsidRDefault="00026DC3" w:rsidP="007361E1">
      <w:pPr>
        <w:pStyle w:val="PlainText"/>
        <w:keepNext/>
        <w:tabs>
          <w:tab w:val="left" w:pos="720"/>
          <w:tab w:val="left" w:pos="1440"/>
          <w:tab w:val="left" w:pos="2160"/>
          <w:tab w:val="left" w:pos="2880"/>
          <w:tab w:val="left" w:pos="3600"/>
        </w:tabs>
        <w:jc w:val="both"/>
        <w:rPr>
          <w:rFonts w:ascii="Times New Roman" w:hAnsi="Times New Roman" w:cs="Times New Roman"/>
          <w:sz w:val="22"/>
          <w:szCs w:val="22"/>
        </w:rPr>
      </w:pPr>
    </w:p>
    <w:p w14:paraId="5B4452F4" w14:textId="77777777" w:rsidR="00026DC3" w:rsidRDefault="00966ABF" w:rsidP="007361E1">
      <w:pPr>
        <w:pStyle w:val="PlainText"/>
        <w:keepNext/>
        <w:tabs>
          <w:tab w:val="left" w:pos="720"/>
          <w:tab w:val="left" w:pos="1440"/>
          <w:tab w:val="left" w:pos="2160"/>
          <w:tab w:val="left" w:pos="2880"/>
          <w:tab w:val="left" w:pos="3600"/>
        </w:tabs>
        <w:ind w:left="2160" w:hanging="21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w:t>
      </w:r>
      <w:r>
        <w:rPr>
          <w:rFonts w:ascii="Times New Roman" w:hAnsi="Times New Roman" w:cs="Times New Roman"/>
          <w:sz w:val="22"/>
          <w:szCs w:val="22"/>
        </w:rPr>
        <w:tab/>
      </w:r>
      <w:r w:rsidR="009F5F69" w:rsidRPr="00026DC3">
        <w:rPr>
          <w:rFonts w:ascii="Times New Roman" w:hAnsi="Times New Roman" w:cs="Times New Roman"/>
          <w:sz w:val="22"/>
          <w:szCs w:val="22"/>
        </w:rPr>
        <w:t>A designated broker appointing an affiliated licensee(s) to act as an agent of a client shall take ordinary and necessary care to protect confidential information disclosed by the client to the appointed agent.</w:t>
      </w:r>
    </w:p>
    <w:p w14:paraId="672F4E54"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1CDCD7BE" w14:textId="11E839F9" w:rsidR="00026DC3" w:rsidRDefault="00966ABF" w:rsidP="007361E1">
      <w:pPr>
        <w:pStyle w:val="PlainText"/>
        <w:tabs>
          <w:tab w:val="left" w:pos="720"/>
          <w:tab w:val="left" w:pos="1440"/>
          <w:tab w:val="left" w:pos="2160"/>
          <w:tab w:val="left" w:pos="2880"/>
          <w:tab w:val="left" w:pos="3600"/>
        </w:tabs>
        <w:ind w:left="2160" w:hanging="21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B.</w:t>
      </w:r>
      <w:r>
        <w:rPr>
          <w:rFonts w:ascii="Times New Roman" w:hAnsi="Times New Roman" w:cs="Times New Roman"/>
          <w:sz w:val="22"/>
          <w:szCs w:val="22"/>
        </w:rPr>
        <w:tab/>
      </w:r>
      <w:r w:rsidR="009F5F69" w:rsidRPr="00026DC3">
        <w:rPr>
          <w:rFonts w:ascii="Times New Roman" w:hAnsi="Times New Roman" w:cs="Times New Roman"/>
          <w:sz w:val="22"/>
          <w:szCs w:val="22"/>
        </w:rPr>
        <w:t xml:space="preserve">An appointed agent may disclose to the agency's designated broker, or a designee specified by the designated broker, confidential information of a client for the purpose of seeking advice or assistance for the benefit of the client in regard to a possible transaction. Confidential information shall be treated as such by the designated broker or other specified representative of the broker and shall not be disclosed unless otherwise required by </w:t>
      </w:r>
      <w:r w:rsidR="000738F5">
        <w:rPr>
          <w:rFonts w:ascii="Times New Roman" w:hAnsi="Times New Roman" w:cs="Times New Roman"/>
          <w:sz w:val="22"/>
          <w:szCs w:val="22"/>
        </w:rPr>
        <w:t xml:space="preserve">Title </w:t>
      </w:r>
      <w:r w:rsidR="009F5F69" w:rsidRPr="00026DC3">
        <w:rPr>
          <w:rFonts w:ascii="Times New Roman" w:hAnsi="Times New Roman" w:cs="Times New Roman"/>
          <w:sz w:val="22"/>
          <w:szCs w:val="22"/>
        </w:rPr>
        <w:t>32</w:t>
      </w:r>
      <w:r w:rsidR="007361E1">
        <w:rPr>
          <w:rFonts w:ascii="Times New Roman" w:hAnsi="Times New Roman" w:cs="Times New Roman"/>
          <w:sz w:val="22"/>
          <w:szCs w:val="22"/>
        </w:rPr>
        <w:t>,</w:t>
      </w:r>
      <w:r w:rsidR="009F5F69" w:rsidRPr="00026DC3">
        <w:rPr>
          <w:rFonts w:ascii="Times New Roman" w:hAnsi="Times New Roman" w:cs="Times New Roman"/>
          <w:sz w:val="22"/>
          <w:szCs w:val="22"/>
        </w:rPr>
        <w:t xml:space="preserve"> Chapter 114 </w:t>
      </w:r>
      <w:r w:rsidR="000738F5">
        <w:rPr>
          <w:rFonts w:ascii="Times New Roman" w:hAnsi="Times New Roman" w:cs="Times New Roman"/>
          <w:sz w:val="22"/>
          <w:szCs w:val="22"/>
        </w:rPr>
        <w:t>of the Maine Revised Statutes</w:t>
      </w:r>
      <w:r w:rsidR="007361E1">
        <w:rPr>
          <w:rFonts w:ascii="Times New Roman" w:hAnsi="Times New Roman" w:cs="Times New Roman"/>
          <w:sz w:val="22"/>
          <w:szCs w:val="22"/>
        </w:rPr>
        <w:t xml:space="preserve"> or</w:t>
      </w:r>
      <w:r w:rsidR="000738F5">
        <w:rPr>
          <w:rFonts w:ascii="Times New Roman" w:hAnsi="Times New Roman" w:cs="Times New Roman"/>
          <w:sz w:val="22"/>
          <w:szCs w:val="22"/>
        </w:rPr>
        <w:t xml:space="preserve"> Commission</w:t>
      </w:r>
      <w:r w:rsidR="009F5F69" w:rsidRPr="00026DC3">
        <w:rPr>
          <w:rFonts w:ascii="Times New Roman" w:hAnsi="Times New Roman" w:cs="Times New Roman"/>
          <w:sz w:val="22"/>
          <w:szCs w:val="22"/>
        </w:rPr>
        <w:t xml:space="preserve"> rules</w:t>
      </w:r>
      <w:r w:rsidR="007361E1">
        <w:rPr>
          <w:rFonts w:ascii="Times New Roman" w:hAnsi="Times New Roman" w:cs="Times New Roman"/>
          <w:sz w:val="22"/>
          <w:szCs w:val="22"/>
        </w:rPr>
        <w:t>,</w:t>
      </w:r>
      <w:r w:rsidR="009F5F69" w:rsidRPr="00026DC3">
        <w:rPr>
          <w:rFonts w:ascii="Times New Roman" w:hAnsi="Times New Roman" w:cs="Times New Roman"/>
          <w:sz w:val="22"/>
          <w:szCs w:val="22"/>
        </w:rPr>
        <w:t xml:space="preserve"> or requested or permitted by the client who originally disclosed the confidential information.</w:t>
      </w:r>
    </w:p>
    <w:p w14:paraId="5F4D44BA"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32526FF5" w14:textId="77777777" w:rsidR="00026DC3" w:rsidRDefault="00966ABF" w:rsidP="007361E1">
      <w:pPr>
        <w:pStyle w:val="PlainText"/>
        <w:tabs>
          <w:tab w:val="left" w:pos="720"/>
          <w:tab w:val="left" w:pos="1440"/>
          <w:tab w:val="left" w:pos="2160"/>
          <w:tab w:val="left" w:pos="2880"/>
          <w:tab w:val="left" w:pos="3600"/>
        </w:tabs>
        <w:ind w:left="2160" w:right="-90" w:hanging="21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C.</w:t>
      </w:r>
      <w:r>
        <w:rPr>
          <w:rFonts w:ascii="Times New Roman" w:hAnsi="Times New Roman" w:cs="Times New Roman"/>
          <w:sz w:val="22"/>
          <w:szCs w:val="22"/>
        </w:rPr>
        <w:tab/>
      </w:r>
      <w:r w:rsidR="009F5F69" w:rsidRPr="00026DC3">
        <w:rPr>
          <w:rFonts w:ascii="Times New Roman" w:hAnsi="Times New Roman" w:cs="Times New Roman"/>
          <w:sz w:val="22"/>
          <w:szCs w:val="22"/>
        </w:rPr>
        <w:t>A designated broker who is appointed to act as the agent of the client must select a designee to fulfill the responsibilities as listed in Section 8(1)(B) of this chapter.</w:t>
      </w:r>
    </w:p>
    <w:p w14:paraId="1F9DE26C"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0704099A" w14:textId="77777777" w:rsidR="00026DC3" w:rsidRPr="001A5016" w:rsidRDefault="00966ABF" w:rsidP="007361E1">
      <w:pPr>
        <w:pStyle w:val="PlainText"/>
        <w:tabs>
          <w:tab w:val="left" w:pos="720"/>
          <w:tab w:val="left" w:pos="1440"/>
          <w:tab w:val="left" w:pos="2160"/>
          <w:tab w:val="left" w:pos="2880"/>
          <w:tab w:val="left" w:pos="3600"/>
        </w:tabs>
        <w:jc w:val="both"/>
        <w:rPr>
          <w:rFonts w:ascii="Times New Roman" w:hAnsi="Times New Roman" w:cs="Times New Roman"/>
          <w:b/>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009F5F69" w:rsidRPr="001A5016">
        <w:rPr>
          <w:rFonts w:ascii="Times New Roman" w:hAnsi="Times New Roman" w:cs="Times New Roman"/>
          <w:b/>
          <w:sz w:val="22"/>
          <w:szCs w:val="22"/>
        </w:rPr>
        <w:t>Appointed Agent – Disclosure</w:t>
      </w:r>
    </w:p>
    <w:p w14:paraId="40F10D8C"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7AA17AF7" w14:textId="77777777" w:rsidR="00026DC3" w:rsidRDefault="00966ABF" w:rsidP="007361E1">
      <w:pPr>
        <w:pStyle w:val="PlainText"/>
        <w:tabs>
          <w:tab w:val="left" w:pos="720"/>
          <w:tab w:val="left" w:pos="1440"/>
          <w:tab w:val="left" w:pos="2160"/>
          <w:tab w:val="left" w:pos="2880"/>
          <w:tab w:val="left" w:pos="360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9F5F69" w:rsidRPr="00026DC3">
        <w:rPr>
          <w:rFonts w:ascii="Times New Roman" w:hAnsi="Times New Roman" w:cs="Times New Roman"/>
          <w:sz w:val="22"/>
          <w:szCs w:val="22"/>
        </w:rPr>
        <w:t>The appointed agent disclosure shall be provided to the client prior to entering into a written brokerage agreement and shall include, at a minimum, the following provisions:</w:t>
      </w:r>
    </w:p>
    <w:p w14:paraId="1FF73E08"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6B138CC0" w14:textId="77777777" w:rsidR="00026DC3" w:rsidRDefault="00966ABF"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w:t>
      </w:r>
      <w:r>
        <w:rPr>
          <w:rFonts w:ascii="Times New Roman" w:hAnsi="Times New Roman" w:cs="Times New Roman"/>
          <w:sz w:val="22"/>
          <w:szCs w:val="22"/>
        </w:rPr>
        <w:tab/>
      </w:r>
      <w:r w:rsidR="009F5F69" w:rsidRPr="00026DC3">
        <w:rPr>
          <w:rFonts w:ascii="Times New Roman" w:hAnsi="Times New Roman" w:cs="Times New Roman"/>
          <w:sz w:val="22"/>
          <w:szCs w:val="22"/>
        </w:rPr>
        <w:t>The name of the appointed agent and type of license held;</w:t>
      </w:r>
    </w:p>
    <w:p w14:paraId="680B8567"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1D09B0BD" w14:textId="77777777" w:rsidR="00026DC3" w:rsidRDefault="00966ABF" w:rsidP="007361E1">
      <w:pPr>
        <w:pStyle w:val="PlainText"/>
        <w:tabs>
          <w:tab w:val="left" w:pos="720"/>
          <w:tab w:val="left" w:pos="1440"/>
          <w:tab w:val="left" w:pos="2160"/>
          <w:tab w:val="left" w:pos="2880"/>
          <w:tab w:val="left" w:pos="3600"/>
        </w:tabs>
        <w:ind w:left="2160" w:hanging="21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B.</w:t>
      </w:r>
      <w:r>
        <w:rPr>
          <w:rFonts w:ascii="Times New Roman" w:hAnsi="Times New Roman" w:cs="Times New Roman"/>
          <w:sz w:val="22"/>
          <w:szCs w:val="22"/>
        </w:rPr>
        <w:tab/>
      </w:r>
      <w:r w:rsidR="009F5F69" w:rsidRPr="00026DC3">
        <w:rPr>
          <w:rFonts w:ascii="Times New Roman" w:hAnsi="Times New Roman" w:cs="Times New Roman"/>
          <w:sz w:val="22"/>
          <w:szCs w:val="22"/>
        </w:rPr>
        <w:t>A statement that the appointed agent will be the client's agent and will owe the client fiduciary duties which, among other things, include the obligation not to reveal confidential information obtained from the client to other licensees, except to the designated broker or the designated broker's designee, as listed in Section</w:t>
      </w:r>
      <w:r w:rsidR="00BA45F8">
        <w:rPr>
          <w:rFonts w:ascii="Times New Roman" w:hAnsi="Times New Roman" w:cs="Times New Roman"/>
          <w:sz w:val="22"/>
          <w:szCs w:val="22"/>
        </w:rPr>
        <w:t> </w:t>
      </w:r>
      <w:r w:rsidR="009F5F69" w:rsidRPr="00026DC3">
        <w:rPr>
          <w:rFonts w:ascii="Times New Roman" w:hAnsi="Times New Roman" w:cs="Times New Roman"/>
          <w:sz w:val="22"/>
          <w:szCs w:val="22"/>
        </w:rPr>
        <w:t>8(1)(B) of this chapter, for the purpose of seeking advice or assistance for the benefit of the client;</w:t>
      </w:r>
    </w:p>
    <w:p w14:paraId="17CE00DA"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55037BE4" w14:textId="77777777" w:rsidR="00026DC3" w:rsidRDefault="00966ABF" w:rsidP="007361E1">
      <w:pPr>
        <w:pStyle w:val="PlainText"/>
        <w:tabs>
          <w:tab w:val="left" w:pos="720"/>
          <w:tab w:val="left" w:pos="1440"/>
          <w:tab w:val="left" w:pos="2160"/>
          <w:tab w:val="left" w:pos="2880"/>
          <w:tab w:val="left" w:pos="3600"/>
        </w:tabs>
        <w:ind w:left="2160" w:hanging="21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C.</w:t>
      </w:r>
      <w:r>
        <w:rPr>
          <w:rFonts w:ascii="Times New Roman" w:hAnsi="Times New Roman" w:cs="Times New Roman"/>
          <w:sz w:val="22"/>
          <w:szCs w:val="22"/>
        </w:rPr>
        <w:tab/>
      </w:r>
      <w:r w:rsidR="009F5F69" w:rsidRPr="00026DC3">
        <w:rPr>
          <w:rFonts w:ascii="Times New Roman" w:hAnsi="Times New Roman" w:cs="Times New Roman"/>
          <w:sz w:val="22"/>
          <w:szCs w:val="22"/>
        </w:rPr>
        <w:t>A statement that the real estate brokerage agency may be representing both the seller and the buyer in connection with the sale or purchase of real estate;</w:t>
      </w:r>
    </w:p>
    <w:p w14:paraId="01B4CBB9"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0FF82F48" w14:textId="77777777" w:rsidR="00026DC3" w:rsidRDefault="00966ABF" w:rsidP="007361E1">
      <w:pPr>
        <w:pStyle w:val="PlainText"/>
        <w:tabs>
          <w:tab w:val="left" w:pos="720"/>
          <w:tab w:val="left" w:pos="1440"/>
          <w:tab w:val="left" w:pos="2160"/>
          <w:tab w:val="left" w:pos="2880"/>
          <w:tab w:val="left" w:pos="3600"/>
        </w:tabs>
        <w:ind w:left="2160" w:hanging="21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D.</w:t>
      </w:r>
      <w:r>
        <w:rPr>
          <w:rFonts w:ascii="Times New Roman" w:hAnsi="Times New Roman" w:cs="Times New Roman"/>
          <w:sz w:val="22"/>
          <w:szCs w:val="22"/>
        </w:rPr>
        <w:tab/>
      </w:r>
      <w:r w:rsidR="009F5F69" w:rsidRPr="00026DC3">
        <w:rPr>
          <w:rFonts w:ascii="Times New Roman" w:hAnsi="Times New Roman" w:cs="Times New Roman"/>
          <w:sz w:val="22"/>
          <w:szCs w:val="22"/>
        </w:rPr>
        <w:t>A statement that other agents may be appointed during the term of the written brokerage agreement should the appointed agent not be able to fulfill the terms of the written brokerage agreement or as by agreement between the designated broker and client. At the appointment of new or additional agent(s), the designated broker must comply with the provisions of this Section, including but not limited to, obtaining the client’s signature consenting or not consenting to the appointment. An appointment of another agent as a new or additional agent does not relieve the first appointed agent of any of the fiduciary duties owed to the client; and</w:t>
      </w:r>
    </w:p>
    <w:p w14:paraId="3F3AA40B"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47B3FE08" w14:textId="77777777" w:rsidR="00026DC3" w:rsidRDefault="00966ABF" w:rsidP="007361E1">
      <w:pPr>
        <w:pStyle w:val="PlainText"/>
        <w:tabs>
          <w:tab w:val="left" w:pos="720"/>
          <w:tab w:val="left" w:pos="1440"/>
          <w:tab w:val="left" w:pos="2160"/>
          <w:tab w:val="left" w:pos="2880"/>
          <w:tab w:val="left" w:pos="3600"/>
        </w:tabs>
        <w:ind w:left="2160" w:hanging="21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E.</w:t>
      </w:r>
      <w:r>
        <w:rPr>
          <w:rFonts w:ascii="Times New Roman" w:hAnsi="Times New Roman" w:cs="Times New Roman"/>
          <w:sz w:val="22"/>
          <w:szCs w:val="22"/>
        </w:rPr>
        <w:tab/>
      </w:r>
      <w:r w:rsidR="009F5F69" w:rsidRPr="00026DC3">
        <w:rPr>
          <w:rFonts w:ascii="Times New Roman" w:hAnsi="Times New Roman" w:cs="Times New Roman"/>
          <w:sz w:val="22"/>
          <w:szCs w:val="22"/>
        </w:rPr>
        <w:t>A section for the client to consent or not consent, in writing, to the appointment.</w:t>
      </w:r>
    </w:p>
    <w:p w14:paraId="5F25500C"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357CBFB7" w14:textId="77777777" w:rsidR="00BA45F8" w:rsidRDefault="00BA45F8"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DD3A3C7" w14:textId="77777777" w:rsidR="00026DC3" w:rsidRPr="00BA45F8" w:rsidRDefault="000738F5" w:rsidP="007361E1">
      <w:pPr>
        <w:pStyle w:val="PlainText"/>
        <w:keepN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lastRenderedPageBreak/>
        <w:t xml:space="preserve">SECTION </w:t>
      </w:r>
      <w:r w:rsidR="009F5F69" w:rsidRPr="00BA45F8">
        <w:rPr>
          <w:rFonts w:ascii="Times New Roman" w:hAnsi="Times New Roman" w:cs="Times New Roman"/>
          <w:b/>
          <w:sz w:val="22"/>
          <w:szCs w:val="22"/>
        </w:rPr>
        <w:t>9.</w:t>
      </w:r>
      <w:r w:rsidR="00966ABF" w:rsidRPr="00BA45F8">
        <w:rPr>
          <w:rFonts w:ascii="Times New Roman" w:hAnsi="Times New Roman" w:cs="Times New Roman"/>
          <w:b/>
          <w:sz w:val="22"/>
          <w:szCs w:val="22"/>
        </w:rPr>
        <w:tab/>
      </w:r>
      <w:r w:rsidR="009F5F69" w:rsidRPr="00BA45F8">
        <w:rPr>
          <w:rFonts w:ascii="Times New Roman" w:hAnsi="Times New Roman" w:cs="Times New Roman"/>
          <w:b/>
          <w:sz w:val="22"/>
          <w:szCs w:val="22"/>
        </w:rPr>
        <w:t>Real Estate Brokerage Relationship Disclosure Procedures</w:t>
      </w:r>
    </w:p>
    <w:p w14:paraId="0B3ECA09" w14:textId="77777777" w:rsidR="00026DC3" w:rsidRDefault="00026DC3" w:rsidP="007361E1">
      <w:pPr>
        <w:pStyle w:val="PlainText"/>
        <w:keepNext/>
        <w:tabs>
          <w:tab w:val="left" w:pos="720"/>
          <w:tab w:val="left" w:pos="1440"/>
          <w:tab w:val="left" w:pos="2160"/>
          <w:tab w:val="left" w:pos="2880"/>
          <w:tab w:val="left" w:pos="3600"/>
        </w:tabs>
        <w:rPr>
          <w:rFonts w:ascii="Times New Roman" w:hAnsi="Times New Roman" w:cs="Times New Roman"/>
          <w:sz w:val="22"/>
          <w:szCs w:val="22"/>
        </w:rPr>
      </w:pPr>
    </w:p>
    <w:p w14:paraId="02D96C5A" w14:textId="77777777" w:rsidR="00026DC3" w:rsidRDefault="00966ABF" w:rsidP="007361E1">
      <w:pPr>
        <w:pStyle w:val="PlainText"/>
        <w:keepNext/>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009F5F69" w:rsidRPr="001A5016">
        <w:rPr>
          <w:rFonts w:ascii="Times New Roman" w:hAnsi="Times New Roman" w:cs="Times New Roman"/>
          <w:b/>
          <w:sz w:val="22"/>
          <w:szCs w:val="22"/>
        </w:rPr>
        <w:t>Real Estate Brokerage Relationships Form</w:t>
      </w:r>
    </w:p>
    <w:p w14:paraId="6A1E6B32"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2C034757" w14:textId="16579ADA" w:rsidR="00026DC3" w:rsidRDefault="00966ABF" w:rsidP="007361E1">
      <w:pPr>
        <w:pStyle w:val="PlainText"/>
        <w:tabs>
          <w:tab w:val="left" w:pos="720"/>
          <w:tab w:val="left" w:pos="1440"/>
          <w:tab w:val="left" w:pos="2160"/>
          <w:tab w:val="left" w:pos="2880"/>
          <w:tab w:val="left" w:pos="360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9F5F69" w:rsidRPr="00026DC3">
        <w:rPr>
          <w:rFonts w:ascii="Times New Roman" w:hAnsi="Times New Roman" w:cs="Times New Roman"/>
          <w:sz w:val="22"/>
          <w:szCs w:val="22"/>
        </w:rPr>
        <w:t xml:space="preserve">The Commission incorporates into this chapter by reference the Real Estate Brokerage Relationships Form attached to this chapter. </w:t>
      </w:r>
      <w:r w:rsidR="007361E1">
        <w:rPr>
          <w:rFonts w:ascii="Times New Roman" w:hAnsi="Times New Roman" w:cs="Times New Roman"/>
          <w:sz w:val="22"/>
          <w:szCs w:val="22"/>
        </w:rPr>
        <w:t>(</w:t>
      </w:r>
      <w:r w:rsidR="000738F5">
        <w:rPr>
          <w:rFonts w:ascii="Times New Roman" w:hAnsi="Times New Roman" w:cs="Times New Roman"/>
          <w:sz w:val="22"/>
          <w:szCs w:val="22"/>
        </w:rPr>
        <w:t>Real Estate Brokerage Relationships</w:t>
      </w:r>
      <w:r w:rsidR="009F5F69" w:rsidRPr="00026DC3">
        <w:rPr>
          <w:rFonts w:ascii="Times New Roman" w:hAnsi="Times New Roman" w:cs="Times New Roman"/>
          <w:sz w:val="22"/>
          <w:szCs w:val="22"/>
        </w:rPr>
        <w:t xml:space="preserve"> Form revised 07/06).</w:t>
      </w:r>
    </w:p>
    <w:p w14:paraId="14D4ADD9"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3E1E1E1F" w14:textId="77777777" w:rsidR="00026DC3" w:rsidRPr="001A5016" w:rsidRDefault="00966ABF" w:rsidP="00B46D0A">
      <w:pPr>
        <w:pStyle w:val="PlainText"/>
        <w:tabs>
          <w:tab w:val="left" w:pos="720"/>
          <w:tab w:val="left" w:pos="1440"/>
          <w:tab w:val="left" w:pos="2160"/>
          <w:tab w:val="left" w:pos="2880"/>
          <w:tab w:val="left" w:pos="3600"/>
        </w:tabs>
        <w:jc w:val="both"/>
        <w:rPr>
          <w:rFonts w:ascii="Times New Roman" w:hAnsi="Times New Roman" w:cs="Times New Roman"/>
          <w:b/>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009F5F69" w:rsidRPr="001A5016">
        <w:rPr>
          <w:rFonts w:ascii="Times New Roman" w:hAnsi="Times New Roman" w:cs="Times New Roman"/>
          <w:b/>
          <w:sz w:val="22"/>
          <w:szCs w:val="22"/>
        </w:rPr>
        <w:t>Obligation to Furnish Real Estate Brokerage Relationships Form</w:t>
      </w:r>
    </w:p>
    <w:p w14:paraId="24765F42" w14:textId="77777777" w:rsidR="00026DC3" w:rsidRPr="001A5016"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b/>
          <w:sz w:val="22"/>
          <w:szCs w:val="22"/>
        </w:rPr>
      </w:pPr>
    </w:p>
    <w:p w14:paraId="6C313234" w14:textId="5CA0CC1F" w:rsidR="00026DC3" w:rsidRDefault="00966ABF" w:rsidP="007361E1">
      <w:pPr>
        <w:pStyle w:val="PlainText"/>
        <w:tabs>
          <w:tab w:val="left" w:pos="720"/>
          <w:tab w:val="left" w:pos="1440"/>
          <w:tab w:val="left" w:pos="2160"/>
          <w:tab w:val="left" w:pos="2880"/>
          <w:tab w:val="left" w:pos="360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9F5F69" w:rsidRPr="00026DC3">
        <w:rPr>
          <w:rFonts w:ascii="Times New Roman" w:hAnsi="Times New Roman" w:cs="Times New Roman"/>
          <w:sz w:val="22"/>
          <w:szCs w:val="22"/>
        </w:rPr>
        <w:t>Except as provided in Section 9(3) of this chapter, a licensee shall furnish a prospective buyer or seller with a copy of the Real Estate Brokerage Relationships Form when there is substantive communication regarding a real estate transaction by either a face-to-face meeting, a written communication, or an electronic communication with the prospective buyer or seller.</w:t>
      </w:r>
      <w:r w:rsidR="000738F5" w:rsidRPr="006A40F5">
        <w:rPr>
          <w:rFonts w:ascii="Times New Roman" w:hAnsi="Times New Roman" w:cs="Times New Roman"/>
          <w:sz w:val="22"/>
          <w:szCs w:val="22"/>
        </w:rPr>
        <w:t xml:space="preserve"> The licensee shall discuss the content of the form and ascertain the</w:t>
      </w:r>
      <w:r w:rsidR="00791A87" w:rsidRPr="006A40F5">
        <w:rPr>
          <w:rFonts w:ascii="Times New Roman" w:hAnsi="Times New Roman" w:cs="Times New Roman"/>
          <w:sz w:val="22"/>
          <w:szCs w:val="22"/>
        </w:rPr>
        <w:t xml:space="preserve"> i</w:t>
      </w:r>
      <w:r w:rsidR="000738F5" w:rsidRPr="006A40F5">
        <w:rPr>
          <w:rFonts w:ascii="Times New Roman" w:hAnsi="Times New Roman" w:cs="Times New Roman"/>
          <w:sz w:val="22"/>
          <w:szCs w:val="22"/>
        </w:rPr>
        <w:t>ntent of the buyer or seller regarding representation. The licensee</w:t>
      </w:r>
      <w:r w:rsidR="00791A87" w:rsidRPr="006A40F5">
        <w:rPr>
          <w:rFonts w:ascii="Times New Roman" w:hAnsi="Times New Roman" w:cs="Times New Roman"/>
          <w:sz w:val="22"/>
          <w:szCs w:val="22"/>
        </w:rPr>
        <w:t xml:space="preserve"> shall complete the statement on the form acknowledging that the prospective buyer or seller has been </w:t>
      </w:r>
      <w:r w:rsidR="006A5FEA" w:rsidRPr="006A40F5">
        <w:rPr>
          <w:rFonts w:ascii="Times New Roman" w:hAnsi="Times New Roman" w:cs="Times New Roman"/>
          <w:sz w:val="22"/>
          <w:szCs w:val="22"/>
        </w:rPr>
        <w:t>provided with</w:t>
      </w:r>
      <w:r w:rsidR="00791A87" w:rsidRPr="006A40F5">
        <w:rPr>
          <w:rFonts w:ascii="Times New Roman" w:hAnsi="Times New Roman" w:cs="Times New Roman"/>
          <w:sz w:val="22"/>
          <w:szCs w:val="22"/>
        </w:rPr>
        <w:t xml:space="preserve"> the information required by Maine law regarding brokerage relationships. </w:t>
      </w:r>
    </w:p>
    <w:p w14:paraId="365FDCD1"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16A7155F" w14:textId="77777777" w:rsidR="00026DC3" w:rsidRPr="001A5016" w:rsidRDefault="00966ABF" w:rsidP="007361E1">
      <w:pPr>
        <w:pStyle w:val="PlainText"/>
        <w:tabs>
          <w:tab w:val="left" w:pos="720"/>
          <w:tab w:val="left" w:pos="1440"/>
          <w:tab w:val="left" w:pos="2160"/>
          <w:tab w:val="left" w:pos="2880"/>
          <w:tab w:val="left" w:pos="3600"/>
        </w:tabs>
        <w:jc w:val="both"/>
        <w:rPr>
          <w:rFonts w:ascii="Times New Roman" w:hAnsi="Times New Roman" w:cs="Times New Roman"/>
          <w:b/>
          <w:sz w:val="22"/>
          <w:szCs w:val="22"/>
        </w:rPr>
      </w:pPr>
      <w:r>
        <w:rPr>
          <w:rFonts w:ascii="Times New Roman" w:hAnsi="Times New Roman" w:cs="Times New Roman"/>
          <w:sz w:val="22"/>
          <w:szCs w:val="22"/>
        </w:rPr>
        <w:tab/>
        <w:t>3.</w:t>
      </w:r>
      <w:r>
        <w:rPr>
          <w:rFonts w:ascii="Times New Roman" w:hAnsi="Times New Roman" w:cs="Times New Roman"/>
          <w:sz w:val="22"/>
          <w:szCs w:val="22"/>
        </w:rPr>
        <w:tab/>
      </w:r>
      <w:r w:rsidR="009F5F69" w:rsidRPr="001A5016">
        <w:rPr>
          <w:rFonts w:ascii="Times New Roman" w:hAnsi="Times New Roman" w:cs="Times New Roman"/>
          <w:b/>
          <w:sz w:val="22"/>
          <w:szCs w:val="22"/>
        </w:rPr>
        <w:t>Exceptions</w:t>
      </w:r>
    </w:p>
    <w:p w14:paraId="22EB9004"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4200AD43" w14:textId="077C4FE7" w:rsidR="00026DC3" w:rsidRDefault="00966ABF" w:rsidP="007361E1">
      <w:pPr>
        <w:pStyle w:val="PlainText"/>
        <w:tabs>
          <w:tab w:val="left" w:pos="720"/>
          <w:tab w:val="left" w:pos="1440"/>
          <w:tab w:val="left" w:pos="2160"/>
          <w:tab w:val="left" w:pos="2880"/>
          <w:tab w:val="left" w:pos="360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9F5F69" w:rsidRPr="00026DC3">
        <w:rPr>
          <w:rFonts w:ascii="Times New Roman" w:hAnsi="Times New Roman" w:cs="Times New Roman"/>
          <w:sz w:val="22"/>
          <w:szCs w:val="22"/>
        </w:rPr>
        <w:t xml:space="preserve">A licensee is not required to provide a copy of the </w:t>
      </w:r>
      <w:r w:rsidR="00791A87">
        <w:rPr>
          <w:rFonts w:ascii="Times New Roman" w:hAnsi="Times New Roman" w:cs="Times New Roman"/>
          <w:sz w:val="22"/>
          <w:szCs w:val="22"/>
        </w:rPr>
        <w:t>Real Estate Brokerage Relationships Form</w:t>
      </w:r>
      <w:r w:rsidR="00791A87" w:rsidRPr="00026DC3">
        <w:rPr>
          <w:rFonts w:ascii="Times New Roman" w:hAnsi="Times New Roman" w:cs="Times New Roman"/>
          <w:sz w:val="22"/>
          <w:szCs w:val="22"/>
        </w:rPr>
        <w:t xml:space="preserve"> </w:t>
      </w:r>
      <w:r w:rsidR="009F5F69" w:rsidRPr="00026DC3">
        <w:rPr>
          <w:rFonts w:ascii="Times New Roman" w:hAnsi="Times New Roman" w:cs="Times New Roman"/>
          <w:sz w:val="22"/>
          <w:szCs w:val="22"/>
        </w:rPr>
        <w:t>to a prospective buyer or seller in the following instances:</w:t>
      </w:r>
    </w:p>
    <w:p w14:paraId="2F03CBF1"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3FB3A5E8" w14:textId="77777777" w:rsidR="00791A87" w:rsidRDefault="00966ABF" w:rsidP="007361E1">
      <w:pPr>
        <w:pStyle w:val="PlainText"/>
        <w:tabs>
          <w:tab w:val="left" w:pos="720"/>
          <w:tab w:val="left" w:pos="1440"/>
          <w:tab w:val="left" w:pos="2160"/>
          <w:tab w:val="left" w:pos="2880"/>
          <w:tab w:val="left" w:pos="3600"/>
        </w:tabs>
        <w:ind w:left="2160" w:hanging="21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w:t>
      </w:r>
      <w:r>
        <w:rPr>
          <w:rFonts w:ascii="Times New Roman" w:hAnsi="Times New Roman" w:cs="Times New Roman"/>
          <w:sz w:val="22"/>
          <w:szCs w:val="22"/>
        </w:rPr>
        <w:tab/>
      </w:r>
      <w:r w:rsidR="009F5F69" w:rsidRPr="00026DC3">
        <w:rPr>
          <w:rFonts w:ascii="Times New Roman" w:hAnsi="Times New Roman" w:cs="Times New Roman"/>
          <w:sz w:val="22"/>
          <w:szCs w:val="22"/>
        </w:rPr>
        <w:t>The real estate is land without a residential dwelling unit</w:t>
      </w:r>
      <w:r w:rsidR="00791A87">
        <w:rPr>
          <w:rFonts w:ascii="Times New Roman" w:hAnsi="Times New Roman" w:cs="Times New Roman"/>
          <w:sz w:val="22"/>
          <w:szCs w:val="22"/>
        </w:rPr>
        <w:t>;</w:t>
      </w:r>
    </w:p>
    <w:p w14:paraId="69F08873" w14:textId="77777777" w:rsidR="00791A87" w:rsidRDefault="00791A87" w:rsidP="007361E1">
      <w:pPr>
        <w:pStyle w:val="PlainText"/>
        <w:tabs>
          <w:tab w:val="left" w:pos="720"/>
          <w:tab w:val="left" w:pos="1440"/>
          <w:tab w:val="left" w:pos="2160"/>
          <w:tab w:val="left" w:pos="2880"/>
          <w:tab w:val="left" w:pos="3600"/>
        </w:tabs>
        <w:ind w:left="2160" w:hanging="2160"/>
        <w:jc w:val="both"/>
        <w:rPr>
          <w:rFonts w:ascii="Times New Roman" w:hAnsi="Times New Roman" w:cs="Times New Roman"/>
          <w:sz w:val="22"/>
          <w:szCs w:val="22"/>
        </w:rPr>
      </w:pPr>
    </w:p>
    <w:p w14:paraId="4BAF9571" w14:textId="39DC6786" w:rsidR="00026DC3" w:rsidRDefault="00791A87" w:rsidP="007361E1">
      <w:pPr>
        <w:pStyle w:val="PlainText"/>
        <w:tabs>
          <w:tab w:val="left" w:pos="720"/>
          <w:tab w:val="left" w:pos="1440"/>
          <w:tab w:val="left" w:pos="2160"/>
          <w:tab w:val="left" w:pos="2880"/>
          <w:tab w:val="left" w:pos="3600"/>
        </w:tabs>
        <w:ind w:left="2160" w:hanging="21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B.</w:t>
      </w:r>
      <w:r>
        <w:rPr>
          <w:rFonts w:ascii="Times New Roman" w:hAnsi="Times New Roman" w:cs="Times New Roman"/>
          <w:sz w:val="22"/>
          <w:szCs w:val="22"/>
        </w:rPr>
        <w:tab/>
        <w:t>The real estate</w:t>
      </w:r>
      <w:r w:rsidR="009F5F69" w:rsidRPr="00026DC3">
        <w:rPr>
          <w:rFonts w:ascii="Times New Roman" w:hAnsi="Times New Roman" w:cs="Times New Roman"/>
          <w:sz w:val="22"/>
          <w:szCs w:val="22"/>
        </w:rPr>
        <w:t xml:space="preserve"> is land with more than </w:t>
      </w:r>
      <w:r>
        <w:rPr>
          <w:rFonts w:ascii="Times New Roman" w:hAnsi="Times New Roman" w:cs="Times New Roman"/>
          <w:sz w:val="22"/>
          <w:szCs w:val="22"/>
        </w:rPr>
        <w:t>four (</w:t>
      </w:r>
      <w:r w:rsidR="009F5F69" w:rsidRPr="00026DC3">
        <w:rPr>
          <w:rFonts w:ascii="Times New Roman" w:hAnsi="Times New Roman" w:cs="Times New Roman"/>
          <w:sz w:val="22"/>
          <w:szCs w:val="22"/>
        </w:rPr>
        <w:t>4</w:t>
      </w:r>
      <w:r>
        <w:rPr>
          <w:rFonts w:ascii="Times New Roman" w:hAnsi="Times New Roman" w:cs="Times New Roman"/>
          <w:sz w:val="22"/>
          <w:szCs w:val="22"/>
        </w:rPr>
        <w:t>)</w:t>
      </w:r>
      <w:r w:rsidR="009F5F69" w:rsidRPr="00026DC3">
        <w:rPr>
          <w:rFonts w:ascii="Times New Roman" w:hAnsi="Times New Roman" w:cs="Times New Roman"/>
          <w:sz w:val="22"/>
          <w:szCs w:val="22"/>
        </w:rPr>
        <w:t xml:space="preserve"> residential dwelling units;</w:t>
      </w:r>
    </w:p>
    <w:p w14:paraId="2A04FEF2"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1CB55D29" w14:textId="178A7C06" w:rsidR="00026DC3" w:rsidRDefault="00966ABF"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791A87">
        <w:rPr>
          <w:rFonts w:ascii="Times New Roman" w:hAnsi="Times New Roman" w:cs="Times New Roman"/>
          <w:sz w:val="22"/>
          <w:szCs w:val="22"/>
        </w:rPr>
        <w:t>C</w:t>
      </w:r>
      <w:r>
        <w:rPr>
          <w:rFonts w:ascii="Times New Roman" w:hAnsi="Times New Roman" w:cs="Times New Roman"/>
          <w:sz w:val="22"/>
          <w:szCs w:val="22"/>
        </w:rPr>
        <w:t>.</w:t>
      </w:r>
      <w:r>
        <w:rPr>
          <w:rFonts w:ascii="Times New Roman" w:hAnsi="Times New Roman" w:cs="Times New Roman"/>
          <w:sz w:val="22"/>
          <w:szCs w:val="22"/>
        </w:rPr>
        <w:tab/>
      </w:r>
      <w:r w:rsidR="009F5F69" w:rsidRPr="00026DC3">
        <w:rPr>
          <w:rFonts w:ascii="Times New Roman" w:hAnsi="Times New Roman" w:cs="Times New Roman"/>
          <w:sz w:val="22"/>
          <w:szCs w:val="22"/>
        </w:rPr>
        <w:t>The licensee is acting solely as a principal in a real estate transaction;</w:t>
      </w:r>
    </w:p>
    <w:p w14:paraId="74C3C02A"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14AFF609" w14:textId="36C4B1CB" w:rsidR="00026DC3" w:rsidRDefault="00966ABF" w:rsidP="007361E1">
      <w:pPr>
        <w:pStyle w:val="PlainText"/>
        <w:tabs>
          <w:tab w:val="left" w:pos="720"/>
          <w:tab w:val="left" w:pos="1440"/>
          <w:tab w:val="left" w:pos="2160"/>
          <w:tab w:val="left" w:pos="2880"/>
          <w:tab w:val="left" w:pos="3600"/>
        </w:tabs>
        <w:ind w:left="2160" w:hanging="21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791A87">
        <w:rPr>
          <w:rFonts w:ascii="Times New Roman" w:hAnsi="Times New Roman" w:cs="Times New Roman"/>
          <w:sz w:val="22"/>
          <w:szCs w:val="22"/>
        </w:rPr>
        <w:t>D</w:t>
      </w:r>
      <w:r>
        <w:rPr>
          <w:rFonts w:ascii="Times New Roman" w:hAnsi="Times New Roman" w:cs="Times New Roman"/>
          <w:sz w:val="22"/>
          <w:szCs w:val="22"/>
        </w:rPr>
        <w:t>.</w:t>
      </w:r>
      <w:r>
        <w:rPr>
          <w:rFonts w:ascii="Times New Roman" w:hAnsi="Times New Roman" w:cs="Times New Roman"/>
          <w:sz w:val="22"/>
          <w:szCs w:val="22"/>
        </w:rPr>
        <w:tab/>
      </w:r>
      <w:r w:rsidR="009F5F69" w:rsidRPr="00026DC3">
        <w:rPr>
          <w:rFonts w:ascii="Times New Roman" w:hAnsi="Times New Roman" w:cs="Times New Roman"/>
          <w:sz w:val="22"/>
          <w:szCs w:val="22"/>
        </w:rPr>
        <w:t>The written communication from the licensee is a solicitation of business; or</w:t>
      </w:r>
    </w:p>
    <w:p w14:paraId="3D7E649A" w14:textId="77777777" w:rsidR="00026DC3" w:rsidRDefault="00026DC3" w:rsidP="007361E1">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34E63DAA" w14:textId="32E59AC1" w:rsidR="00026DC3" w:rsidRDefault="00966ABF" w:rsidP="007361E1">
      <w:pPr>
        <w:pStyle w:val="PlainText"/>
        <w:tabs>
          <w:tab w:val="left" w:pos="720"/>
          <w:tab w:val="left" w:pos="1440"/>
          <w:tab w:val="left" w:pos="2160"/>
          <w:tab w:val="left" w:pos="2880"/>
          <w:tab w:val="left" w:pos="3600"/>
        </w:tabs>
        <w:ind w:left="2160" w:hanging="216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791A87">
        <w:rPr>
          <w:rFonts w:ascii="Times New Roman" w:hAnsi="Times New Roman" w:cs="Times New Roman"/>
          <w:sz w:val="22"/>
          <w:szCs w:val="22"/>
        </w:rPr>
        <w:t>E</w:t>
      </w:r>
      <w:r>
        <w:rPr>
          <w:rFonts w:ascii="Times New Roman" w:hAnsi="Times New Roman" w:cs="Times New Roman"/>
          <w:sz w:val="22"/>
          <w:szCs w:val="22"/>
        </w:rPr>
        <w:t>.</w:t>
      </w:r>
      <w:r>
        <w:rPr>
          <w:rFonts w:ascii="Times New Roman" w:hAnsi="Times New Roman" w:cs="Times New Roman"/>
          <w:sz w:val="22"/>
          <w:szCs w:val="22"/>
        </w:rPr>
        <w:tab/>
      </w:r>
      <w:r w:rsidR="009F5F69" w:rsidRPr="00026DC3">
        <w:rPr>
          <w:rFonts w:ascii="Times New Roman" w:hAnsi="Times New Roman" w:cs="Times New Roman"/>
          <w:sz w:val="22"/>
          <w:szCs w:val="22"/>
        </w:rPr>
        <w:t>The licensee has knowledge, or may reasonably assume, that another licensee has given a copy of the form to a prospective buyer or seller in that transaction.</w:t>
      </w:r>
    </w:p>
    <w:p w14:paraId="5A531CDC" w14:textId="59970892" w:rsidR="00BA45F8" w:rsidRDefault="00966ABF"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p>
    <w:p w14:paraId="418701CF" w14:textId="77777777" w:rsidR="00026DC3" w:rsidRPr="00BA45F8" w:rsidRDefault="00791A87"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 xml:space="preserve">SECTION </w:t>
      </w:r>
      <w:r w:rsidR="00966ABF" w:rsidRPr="00BA45F8">
        <w:rPr>
          <w:rFonts w:ascii="Times New Roman" w:hAnsi="Times New Roman" w:cs="Times New Roman"/>
          <w:b/>
          <w:sz w:val="22"/>
          <w:szCs w:val="22"/>
        </w:rPr>
        <w:t>10.</w:t>
      </w:r>
      <w:r w:rsidR="00966ABF" w:rsidRPr="00BA45F8">
        <w:rPr>
          <w:rFonts w:ascii="Times New Roman" w:hAnsi="Times New Roman" w:cs="Times New Roman"/>
          <w:b/>
          <w:sz w:val="22"/>
          <w:szCs w:val="22"/>
        </w:rPr>
        <w:tab/>
      </w:r>
      <w:r w:rsidR="009F5F69" w:rsidRPr="00BA45F8">
        <w:rPr>
          <w:rFonts w:ascii="Times New Roman" w:hAnsi="Times New Roman" w:cs="Times New Roman"/>
          <w:b/>
          <w:sz w:val="22"/>
          <w:szCs w:val="22"/>
        </w:rPr>
        <w:t>Solicitation of Written Brokerage Agreements</w:t>
      </w:r>
    </w:p>
    <w:p w14:paraId="735D2C86"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8821813" w14:textId="77777777" w:rsidR="00026DC3" w:rsidRDefault="00966ABF" w:rsidP="00B46D0A">
      <w:pPr>
        <w:pStyle w:val="PlainText"/>
        <w:tabs>
          <w:tab w:val="left" w:pos="720"/>
          <w:tab w:val="left" w:pos="1440"/>
          <w:tab w:val="left" w:pos="2160"/>
          <w:tab w:val="left" w:pos="2880"/>
          <w:tab w:val="left" w:pos="3600"/>
        </w:tabs>
        <w:ind w:left="720" w:hanging="720"/>
        <w:jc w:val="both"/>
        <w:rPr>
          <w:rFonts w:ascii="Times New Roman" w:hAnsi="Times New Roman" w:cs="Times New Roman"/>
          <w:sz w:val="22"/>
          <w:szCs w:val="22"/>
        </w:rPr>
      </w:pPr>
      <w:r>
        <w:rPr>
          <w:rFonts w:ascii="Times New Roman" w:hAnsi="Times New Roman" w:cs="Times New Roman"/>
          <w:sz w:val="22"/>
          <w:szCs w:val="22"/>
        </w:rPr>
        <w:tab/>
      </w:r>
      <w:r w:rsidR="009F5F69" w:rsidRPr="00026DC3">
        <w:rPr>
          <w:rFonts w:ascii="Times New Roman" w:hAnsi="Times New Roman" w:cs="Times New Roman"/>
          <w:sz w:val="22"/>
          <w:szCs w:val="22"/>
        </w:rPr>
        <w:t>A licensee shall not solicit a written brokerage agreement from a seller or buyer if the licensee knows, or acting in a reasonable manner should have known, that the buyer or seller has contracted with another real estate brokerage agency for the same real estate brokerage services on an exclusive basis. This Section does not preclude a real estate brokerage agency from entering into a written brokerage agreement with a seller or buyer, when the initial contact is initiated by the seller or buyer, provided that the written brokerage agreement does not become effective until the expiration or release of the previous written brokerage agreement.</w:t>
      </w:r>
    </w:p>
    <w:p w14:paraId="11E27370" w14:textId="77777777" w:rsidR="00791A87" w:rsidRDefault="00791A87" w:rsidP="00BA45F8">
      <w:pPr>
        <w:pStyle w:val="PlainText"/>
        <w:tabs>
          <w:tab w:val="left" w:pos="720"/>
          <w:tab w:val="left" w:pos="1440"/>
          <w:tab w:val="left" w:pos="2160"/>
          <w:tab w:val="left" w:pos="2880"/>
          <w:tab w:val="left" w:pos="3600"/>
        </w:tabs>
        <w:ind w:left="720" w:hanging="720"/>
        <w:rPr>
          <w:rFonts w:ascii="Times New Roman" w:hAnsi="Times New Roman" w:cs="Times New Roman"/>
          <w:sz w:val="22"/>
          <w:szCs w:val="22"/>
        </w:rPr>
      </w:pPr>
    </w:p>
    <w:p w14:paraId="37733DB2" w14:textId="77777777" w:rsidR="00791A87" w:rsidRDefault="00791A87" w:rsidP="00BA45F8">
      <w:pPr>
        <w:pStyle w:val="PlainText"/>
        <w:tabs>
          <w:tab w:val="left" w:pos="720"/>
          <w:tab w:val="left" w:pos="1440"/>
          <w:tab w:val="left" w:pos="2160"/>
          <w:tab w:val="left" w:pos="2880"/>
          <w:tab w:val="left" w:pos="3600"/>
        </w:tabs>
        <w:ind w:left="720" w:hanging="720"/>
        <w:rPr>
          <w:rFonts w:ascii="Times New Roman" w:hAnsi="Times New Roman" w:cs="Times New Roman"/>
          <w:sz w:val="22"/>
          <w:szCs w:val="22"/>
        </w:rPr>
      </w:pPr>
      <w:r>
        <w:rPr>
          <w:rFonts w:ascii="Times New Roman" w:hAnsi="Times New Roman" w:cs="Times New Roman"/>
          <w:sz w:val="22"/>
          <w:szCs w:val="22"/>
        </w:rPr>
        <w:tab/>
      </w:r>
    </w:p>
    <w:p w14:paraId="5B129D5E"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42C18D4" w14:textId="77777777" w:rsidR="00BA45F8" w:rsidRDefault="00BA45F8"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AC17C9E" w14:textId="77777777" w:rsidR="00026DC3" w:rsidRPr="00BA45F8" w:rsidRDefault="00791A87" w:rsidP="00BA45F8">
      <w:pPr>
        <w:pStyle w:val="PlainText"/>
        <w:keepNext/>
        <w:keepLines/>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lastRenderedPageBreak/>
        <w:t xml:space="preserve">SECTION </w:t>
      </w:r>
      <w:r w:rsidR="00477E15" w:rsidRPr="00BA45F8">
        <w:rPr>
          <w:rFonts w:ascii="Times New Roman" w:hAnsi="Times New Roman" w:cs="Times New Roman"/>
          <w:b/>
          <w:sz w:val="22"/>
          <w:szCs w:val="22"/>
        </w:rPr>
        <w:t>11.</w:t>
      </w:r>
      <w:r w:rsidR="00477E15" w:rsidRPr="00BA45F8">
        <w:rPr>
          <w:rFonts w:ascii="Times New Roman" w:hAnsi="Times New Roman" w:cs="Times New Roman"/>
          <w:b/>
          <w:sz w:val="22"/>
          <w:szCs w:val="22"/>
        </w:rPr>
        <w:tab/>
      </w:r>
      <w:r w:rsidR="009F5F69" w:rsidRPr="00BA45F8">
        <w:rPr>
          <w:rFonts w:ascii="Times New Roman" w:hAnsi="Times New Roman" w:cs="Times New Roman"/>
          <w:b/>
          <w:sz w:val="22"/>
          <w:szCs w:val="22"/>
        </w:rPr>
        <w:t>Inducements</w:t>
      </w:r>
    </w:p>
    <w:p w14:paraId="4BD6A020" w14:textId="77777777" w:rsidR="00026DC3" w:rsidRDefault="00026DC3" w:rsidP="00BA45F8">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03C9C698" w14:textId="77777777" w:rsidR="00F81857" w:rsidRDefault="00477E15" w:rsidP="00B46D0A">
      <w:pPr>
        <w:pStyle w:val="PlainText"/>
        <w:keepNext/>
        <w:keepLines/>
        <w:tabs>
          <w:tab w:val="left" w:pos="720"/>
          <w:tab w:val="left" w:pos="1440"/>
          <w:tab w:val="left" w:pos="2160"/>
          <w:tab w:val="left" w:pos="2880"/>
          <w:tab w:val="left" w:pos="3600"/>
        </w:tabs>
        <w:ind w:left="720" w:hanging="720"/>
        <w:jc w:val="both"/>
        <w:rPr>
          <w:rFonts w:ascii="Times New Roman" w:hAnsi="Times New Roman" w:cs="Times New Roman"/>
          <w:sz w:val="22"/>
          <w:szCs w:val="22"/>
        </w:rPr>
      </w:pPr>
      <w:r>
        <w:rPr>
          <w:rFonts w:ascii="Times New Roman" w:hAnsi="Times New Roman" w:cs="Times New Roman"/>
          <w:sz w:val="22"/>
          <w:szCs w:val="22"/>
        </w:rPr>
        <w:tab/>
      </w:r>
      <w:r w:rsidR="00F81857" w:rsidRPr="00026DC3">
        <w:rPr>
          <w:rFonts w:ascii="Times New Roman" w:hAnsi="Times New Roman" w:cs="Times New Roman"/>
          <w:sz w:val="22"/>
          <w:szCs w:val="22"/>
        </w:rPr>
        <w:t>The offering of a free gift, prize, money or other valuable consideration by a real estate brokerage agency or affiliated licensee as an inducement shall be free from deception, and shall not serve to distort the true value of the real estate or the service being promoted.</w:t>
      </w:r>
      <w:r w:rsidR="00F81857">
        <w:rPr>
          <w:rFonts w:ascii="Times New Roman" w:hAnsi="Times New Roman" w:cs="Times New Roman"/>
          <w:sz w:val="22"/>
          <w:szCs w:val="22"/>
        </w:rPr>
        <w:t xml:space="preserve"> Any limitations or conditions of the offering must be prominently displayed or presented. In an offering that appears on or is sent via the Internet, any limitations or conditions of the offering must prominently appear in the offering itself, or in a page view or window that is directly and immediately accessible via a link in the offering. The link must be identified by words such as “limitations,” “conditions,” or “terms of offer” and must prominently appear in the offering.</w:t>
      </w:r>
    </w:p>
    <w:p w14:paraId="6ED455F6" w14:textId="77777777" w:rsidR="00026DC3" w:rsidRDefault="00026DC3" w:rsidP="00B46D0A">
      <w:pPr>
        <w:pStyle w:val="PlainText"/>
        <w:keepNext/>
        <w:keepLines/>
        <w:tabs>
          <w:tab w:val="left" w:pos="720"/>
          <w:tab w:val="left" w:pos="1440"/>
          <w:tab w:val="left" w:pos="2160"/>
          <w:tab w:val="left" w:pos="2880"/>
          <w:tab w:val="left" w:pos="3600"/>
        </w:tabs>
        <w:ind w:left="720" w:hanging="720"/>
        <w:jc w:val="both"/>
        <w:rPr>
          <w:rFonts w:ascii="Times New Roman" w:hAnsi="Times New Roman" w:cs="Times New Roman"/>
          <w:sz w:val="22"/>
          <w:szCs w:val="22"/>
        </w:rPr>
      </w:pPr>
    </w:p>
    <w:p w14:paraId="62F2A6AA" w14:textId="77777777" w:rsidR="00791A87" w:rsidRDefault="00791A87" w:rsidP="00B46D0A">
      <w:pPr>
        <w:pStyle w:val="PlainText"/>
        <w:tabs>
          <w:tab w:val="left" w:pos="720"/>
          <w:tab w:val="left" w:pos="1440"/>
          <w:tab w:val="left" w:pos="2160"/>
          <w:tab w:val="left" w:pos="2880"/>
          <w:tab w:val="left" w:pos="3600"/>
        </w:tabs>
        <w:ind w:left="720" w:hanging="720"/>
        <w:jc w:val="both"/>
        <w:rPr>
          <w:rFonts w:ascii="Times New Roman" w:hAnsi="Times New Roman" w:cs="Times New Roman"/>
          <w:sz w:val="22"/>
          <w:szCs w:val="22"/>
        </w:rPr>
      </w:pPr>
      <w:r>
        <w:rPr>
          <w:rFonts w:ascii="Times New Roman" w:hAnsi="Times New Roman" w:cs="Times New Roman"/>
          <w:sz w:val="22"/>
          <w:szCs w:val="22"/>
        </w:rPr>
        <w:tab/>
        <w:t>A real estate brokerage agency that claims to make contributions to charities as an inducement must produce to the Director any records related to such contributions upon request.</w:t>
      </w:r>
    </w:p>
    <w:p w14:paraId="11F0C1F8" w14:textId="77777777" w:rsidR="00791A87" w:rsidRDefault="00791A87" w:rsidP="00F81857">
      <w:pPr>
        <w:pStyle w:val="PlainText"/>
        <w:keepNext/>
        <w:keepLines/>
        <w:tabs>
          <w:tab w:val="left" w:pos="720"/>
          <w:tab w:val="left" w:pos="1440"/>
          <w:tab w:val="left" w:pos="2160"/>
          <w:tab w:val="left" w:pos="2880"/>
          <w:tab w:val="left" w:pos="3600"/>
        </w:tabs>
        <w:ind w:left="720" w:hanging="720"/>
        <w:rPr>
          <w:rFonts w:ascii="Times New Roman" w:hAnsi="Times New Roman" w:cs="Times New Roman"/>
          <w:sz w:val="22"/>
          <w:szCs w:val="22"/>
        </w:rPr>
      </w:pPr>
    </w:p>
    <w:p w14:paraId="380B13C5" w14:textId="77777777" w:rsidR="00026DC3" w:rsidRPr="00BA45F8" w:rsidRDefault="00E14649"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 xml:space="preserve">SECTION </w:t>
      </w:r>
      <w:r w:rsidR="00477E15" w:rsidRPr="00BA45F8">
        <w:rPr>
          <w:rFonts w:ascii="Times New Roman" w:hAnsi="Times New Roman" w:cs="Times New Roman"/>
          <w:b/>
          <w:sz w:val="22"/>
          <w:szCs w:val="22"/>
        </w:rPr>
        <w:t>12.</w:t>
      </w:r>
      <w:r w:rsidR="00477E15" w:rsidRPr="00BA45F8">
        <w:rPr>
          <w:rFonts w:ascii="Times New Roman" w:hAnsi="Times New Roman" w:cs="Times New Roman"/>
          <w:b/>
          <w:sz w:val="22"/>
          <w:szCs w:val="22"/>
        </w:rPr>
        <w:tab/>
      </w:r>
      <w:r w:rsidR="009F5F69" w:rsidRPr="00BA45F8">
        <w:rPr>
          <w:rFonts w:ascii="Times New Roman" w:hAnsi="Times New Roman" w:cs="Times New Roman"/>
          <w:b/>
          <w:sz w:val="22"/>
          <w:szCs w:val="22"/>
        </w:rPr>
        <w:t xml:space="preserve">Confidentiality of Offers and Purchase and </w:t>
      </w:r>
      <w:smartTag w:uri="urn:schemas-microsoft-com:office:smarttags" w:element="City">
        <w:smartTag w:uri="urn:schemas-microsoft-com:office:smarttags" w:element="place">
          <w:r w:rsidR="009F5F69" w:rsidRPr="00BA45F8">
            <w:rPr>
              <w:rFonts w:ascii="Times New Roman" w:hAnsi="Times New Roman" w:cs="Times New Roman"/>
              <w:b/>
              <w:sz w:val="22"/>
              <w:szCs w:val="22"/>
            </w:rPr>
            <w:t>Sale</w:t>
          </w:r>
        </w:smartTag>
      </w:smartTag>
      <w:r w:rsidR="009F5F69" w:rsidRPr="00BA45F8">
        <w:rPr>
          <w:rFonts w:ascii="Times New Roman" w:hAnsi="Times New Roman" w:cs="Times New Roman"/>
          <w:b/>
          <w:sz w:val="22"/>
          <w:szCs w:val="22"/>
        </w:rPr>
        <w:t xml:space="preserve"> Contract Terms</w:t>
      </w:r>
    </w:p>
    <w:p w14:paraId="1C024330"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32062EB" w14:textId="532142B1" w:rsidR="00E14649" w:rsidRPr="00B46D0A" w:rsidRDefault="00E14649" w:rsidP="00B46D0A">
      <w:pPr>
        <w:pStyle w:val="PlainText"/>
        <w:numPr>
          <w:ilvl w:val="0"/>
          <w:numId w:val="6"/>
        </w:numPr>
        <w:tabs>
          <w:tab w:val="left" w:pos="720"/>
          <w:tab w:val="left" w:pos="1440"/>
          <w:tab w:val="left" w:pos="2160"/>
          <w:tab w:val="left" w:pos="2880"/>
          <w:tab w:val="left" w:pos="3600"/>
        </w:tabs>
        <w:ind w:left="1440" w:hanging="720"/>
        <w:jc w:val="both"/>
        <w:rPr>
          <w:rFonts w:ascii="Times New Roman" w:hAnsi="Times New Roman" w:cs="Times New Roman"/>
          <w:sz w:val="22"/>
          <w:szCs w:val="22"/>
        </w:rPr>
      </w:pPr>
      <w:r w:rsidRPr="00B46D0A">
        <w:rPr>
          <w:rFonts w:ascii="Times New Roman" w:hAnsi="Times New Roman" w:cs="Times New Roman"/>
          <w:sz w:val="22"/>
          <w:szCs w:val="22"/>
        </w:rPr>
        <w:t>A real estate brokerage agency or affiliated licensees shall not disclose any terms of an offer or counteroffer to anyone other than the parties to the offer or counteroffer without the prior written permission of the parties prior to withdrawal, expiration or written rejection of the offer or counteroffer.</w:t>
      </w:r>
    </w:p>
    <w:p w14:paraId="0C7F74BE" w14:textId="77777777" w:rsidR="00E14649" w:rsidRDefault="00E14649" w:rsidP="00E14649">
      <w:pPr>
        <w:pStyle w:val="PlainText"/>
        <w:tabs>
          <w:tab w:val="left" w:pos="720"/>
          <w:tab w:val="left" w:pos="1440"/>
          <w:tab w:val="left" w:pos="2160"/>
          <w:tab w:val="left" w:pos="2880"/>
          <w:tab w:val="left" w:pos="3600"/>
        </w:tabs>
        <w:ind w:left="720"/>
        <w:rPr>
          <w:rFonts w:ascii="Times New Roman" w:hAnsi="Times New Roman" w:cs="Times New Roman"/>
          <w:sz w:val="24"/>
          <w:szCs w:val="24"/>
        </w:rPr>
      </w:pPr>
    </w:p>
    <w:p w14:paraId="10AE4651" w14:textId="207AC68B" w:rsidR="00E14649" w:rsidRPr="00B46D0A" w:rsidRDefault="00E14649" w:rsidP="00B46D0A">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sidRPr="00B46D0A">
        <w:rPr>
          <w:rFonts w:ascii="Times New Roman" w:hAnsi="Times New Roman" w:cs="Times New Roman"/>
          <w:sz w:val="22"/>
          <w:szCs w:val="22"/>
        </w:rPr>
        <w:t>A real estate brokerage agency or affiliated licensees shall not disclose the terms of an executed contract to anyone other than the parties to the agreement without the prior written permission of the parties prior to the transaction closing or terminating.</w:t>
      </w:r>
    </w:p>
    <w:p w14:paraId="08CC38C2" w14:textId="77777777" w:rsidR="00E14649" w:rsidRPr="00B46D0A" w:rsidRDefault="00E14649" w:rsidP="00B46D0A">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p>
    <w:p w14:paraId="1DAA1C92" w14:textId="211F7693" w:rsidR="00E14649" w:rsidRPr="00B46D0A" w:rsidRDefault="00B46D0A" w:rsidP="00B46D0A">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Pr>
          <w:rFonts w:ascii="Times New Roman" w:hAnsi="Times New Roman" w:cs="Times New Roman"/>
          <w:sz w:val="22"/>
          <w:szCs w:val="22"/>
        </w:rPr>
        <w:tab/>
      </w:r>
      <w:r w:rsidR="00E14649" w:rsidRPr="00B46D0A">
        <w:rPr>
          <w:rFonts w:ascii="Times New Roman" w:hAnsi="Times New Roman" w:cs="Times New Roman"/>
          <w:sz w:val="22"/>
          <w:szCs w:val="22"/>
        </w:rPr>
        <w:t>Buyer names and addresses are not terms of an offer and shall not be disclosed.</w:t>
      </w:r>
    </w:p>
    <w:p w14:paraId="2216BDB5" w14:textId="77777777" w:rsidR="00E14649" w:rsidRDefault="00E14649" w:rsidP="00E14649">
      <w:pPr>
        <w:pStyle w:val="PlainText"/>
        <w:tabs>
          <w:tab w:val="left" w:pos="720"/>
          <w:tab w:val="left" w:pos="1440"/>
          <w:tab w:val="left" w:pos="2160"/>
          <w:tab w:val="left" w:pos="2880"/>
          <w:tab w:val="left" w:pos="3600"/>
        </w:tabs>
        <w:ind w:left="720"/>
        <w:rPr>
          <w:rFonts w:ascii="Times New Roman" w:hAnsi="Times New Roman" w:cs="Times New Roman"/>
          <w:sz w:val="24"/>
          <w:szCs w:val="24"/>
        </w:rPr>
      </w:pPr>
    </w:p>
    <w:p w14:paraId="68245E89" w14:textId="3CBA162B" w:rsidR="00E14649" w:rsidRPr="00B46D0A" w:rsidRDefault="00E14649" w:rsidP="00B46D0A">
      <w:pPr>
        <w:pStyle w:val="PlainText"/>
        <w:numPr>
          <w:ilvl w:val="0"/>
          <w:numId w:val="6"/>
        </w:numPr>
        <w:tabs>
          <w:tab w:val="left" w:pos="720"/>
          <w:tab w:val="left" w:pos="1440"/>
          <w:tab w:val="left" w:pos="2160"/>
          <w:tab w:val="left" w:pos="2880"/>
          <w:tab w:val="left" w:pos="3600"/>
        </w:tabs>
        <w:ind w:left="1440" w:hanging="720"/>
        <w:jc w:val="both"/>
        <w:rPr>
          <w:rFonts w:ascii="Times New Roman" w:hAnsi="Times New Roman" w:cs="Times New Roman"/>
          <w:sz w:val="22"/>
          <w:szCs w:val="22"/>
        </w:rPr>
      </w:pPr>
      <w:r w:rsidRPr="00B46D0A">
        <w:rPr>
          <w:rFonts w:ascii="Times New Roman" w:hAnsi="Times New Roman" w:cs="Times New Roman"/>
          <w:sz w:val="22"/>
          <w:szCs w:val="22"/>
        </w:rPr>
        <w:t>Notwithstanding the confidentiality provision contained in Section 12(1) of this chapter</w:t>
      </w:r>
      <w:r w:rsidR="00B46D0A" w:rsidRPr="00B46D0A">
        <w:rPr>
          <w:rFonts w:ascii="Times New Roman" w:hAnsi="Times New Roman" w:cs="Times New Roman"/>
          <w:sz w:val="22"/>
          <w:szCs w:val="22"/>
        </w:rPr>
        <w:t>, a</w:t>
      </w:r>
      <w:r w:rsidRPr="00B46D0A">
        <w:rPr>
          <w:rFonts w:ascii="Times New Roman" w:hAnsi="Times New Roman" w:cs="Times New Roman"/>
          <w:sz w:val="22"/>
          <w:szCs w:val="22"/>
        </w:rPr>
        <w:t xml:space="preserve">ny such document referenced in this section shall be made available to the Director of the Commission upon request. </w:t>
      </w:r>
    </w:p>
    <w:p w14:paraId="564B9A31" w14:textId="77777777" w:rsidR="00E14649" w:rsidRPr="007361E1" w:rsidRDefault="00E14649" w:rsidP="00BA45F8">
      <w:pPr>
        <w:pStyle w:val="PlainText"/>
        <w:tabs>
          <w:tab w:val="left" w:pos="720"/>
          <w:tab w:val="left" w:pos="1440"/>
          <w:tab w:val="left" w:pos="2160"/>
          <w:tab w:val="left" w:pos="2880"/>
          <w:tab w:val="left" w:pos="3600"/>
        </w:tabs>
        <w:ind w:left="720" w:hanging="720"/>
        <w:rPr>
          <w:rFonts w:ascii="Times New Roman" w:hAnsi="Times New Roman" w:cs="Times New Roman"/>
          <w:sz w:val="24"/>
          <w:szCs w:val="24"/>
        </w:rPr>
      </w:pPr>
    </w:p>
    <w:p w14:paraId="4F1A73EF" w14:textId="77777777" w:rsidR="00477E15" w:rsidRPr="00BA45F8" w:rsidRDefault="00D154A8" w:rsidP="00477E15">
      <w:pPr>
        <w:pStyle w:val="PlainText"/>
        <w:rPr>
          <w:rFonts w:ascii="Times New Roman" w:hAnsi="Times New Roman" w:cs="Times New Roman"/>
          <w:b/>
          <w:sz w:val="22"/>
          <w:szCs w:val="22"/>
        </w:rPr>
      </w:pPr>
      <w:r>
        <w:rPr>
          <w:rFonts w:ascii="Times New Roman" w:hAnsi="Times New Roman" w:cs="Times New Roman"/>
          <w:b/>
          <w:sz w:val="22"/>
          <w:szCs w:val="22"/>
        </w:rPr>
        <w:t xml:space="preserve">SECTION </w:t>
      </w:r>
      <w:r w:rsidR="00477E15" w:rsidRPr="00BA45F8">
        <w:rPr>
          <w:rFonts w:ascii="Times New Roman" w:hAnsi="Times New Roman" w:cs="Times New Roman"/>
          <w:b/>
          <w:sz w:val="22"/>
          <w:szCs w:val="22"/>
        </w:rPr>
        <w:t>13.</w:t>
      </w:r>
      <w:r w:rsidR="00477E15" w:rsidRPr="00BA45F8">
        <w:rPr>
          <w:rFonts w:ascii="Times New Roman" w:hAnsi="Times New Roman" w:cs="Times New Roman"/>
          <w:b/>
          <w:sz w:val="22"/>
          <w:szCs w:val="22"/>
        </w:rPr>
        <w:tab/>
        <w:t>Licensee's Duty</w:t>
      </w:r>
    </w:p>
    <w:p w14:paraId="44DE6C91" w14:textId="77777777" w:rsidR="00477E15" w:rsidRPr="00E036FE" w:rsidRDefault="00477E15" w:rsidP="00477E15">
      <w:pPr>
        <w:pStyle w:val="PlainText"/>
        <w:rPr>
          <w:rFonts w:ascii="Times New Roman" w:hAnsi="Times New Roman" w:cs="Times New Roman"/>
          <w:sz w:val="22"/>
          <w:szCs w:val="22"/>
        </w:rPr>
      </w:pPr>
    </w:p>
    <w:p w14:paraId="23F7E13A" w14:textId="77777777" w:rsidR="00477E15" w:rsidRPr="00E036FE" w:rsidRDefault="00477E15" w:rsidP="00477E15">
      <w:pPr>
        <w:pStyle w:val="PlainText"/>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Pr="003A628B">
        <w:rPr>
          <w:rFonts w:ascii="Times New Roman" w:hAnsi="Times New Roman" w:cs="Times New Roman"/>
          <w:b/>
          <w:sz w:val="22"/>
          <w:szCs w:val="22"/>
        </w:rPr>
        <w:t>Keep the Designated Broker Informed</w:t>
      </w:r>
    </w:p>
    <w:p w14:paraId="77882CC8" w14:textId="77777777" w:rsidR="00477E15" w:rsidRPr="00E036FE" w:rsidRDefault="00477E15" w:rsidP="005B6F0E">
      <w:pPr>
        <w:pStyle w:val="PlainText"/>
        <w:jc w:val="both"/>
        <w:rPr>
          <w:rFonts w:ascii="Times New Roman" w:hAnsi="Times New Roman" w:cs="Times New Roman"/>
          <w:sz w:val="22"/>
          <w:szCs w:val="22"/>
        </w:rPr>
      </w:pPr>
    </w:p>
    <w:p w14:paraId="3E2AF622" w14:textId="14CEEE5C" w:rsidR="00477E15" w:rsidRPr="00E036FE" w:rsidRDefault="00BA45F8" w:rsidP="005B6F0E">
      <w:pPr>
        <w:pStyle w:val="PlainText"/>
        <w:ind w:left="1440" w:hanging="1440"/>
        <w:jc w:val="both"/>
        <w:rPr>
          <w:rFonts w:ascii="Times New Roman" w:hAnsi="Times New Roman" w:cs="Times New Roman"/>
          <w:sz w:val="22"/>
          <w:szCs w:val="22"/>
        </w:rPr>
      </w:pPr>
      <w:r>
        <w:rPr>
          <w:rFonts w:ascii="Times New Roman" w:hAnsi="Times New Roman" w:cs="Times New Roman"/>
          <w:sz w:val="22"/>
          <w:szCs w:val="22"/>
        </w:rPr>
        <w:tab/>
      </w:r>
      <w:r w:rsidR="00477E15" w:rsidRPr="00E036FE">
        <w:rPr>
          <w:rFonts w:ascii="Times New Roman" w:hAnsi="Times New Roman" w:cs="Times New Roman"/>
          <w:sz w:val="22"/>
          <w:szCs w:val="22"/>
        </w:rPr>
        <w:t xml:space="preserve">An affiliated licensee shall keep the designated broker fully informed of all activities conducted on behalf of the agency and shall notify the designated broker of any other activities that might impact on the responsibilities of the designated broker as </w:t>
      </w:r>
      <w:r w:rsidR="00D154A8">
        <w:rPr>
          <w:rFonts w:ascii="Times New Roman" w:hAnsi="Times New Roman" w:cs="Times New Roman"/>
          <w:sz w:val="22"/>
          <w:szCs w:val="22"/>
        </w:rPr>
        <w:t>set forth in</w:t>
      </w:r>
      <w:r w:rsidR="00D154A8" w:rsidRPr="00E036FE">
        <w:rPr>
          <w:rFonts w:ascii="Times New Roman" w:hAnsi="Times New Roman" w:cs="Times New Roman"/>
          <w:sz w:val="22"/>
          <w:szCs w:val="22"/>
        </w:rPr>
        <w:t xml:space="preserve"> </w:t>
      </w:r>
      <w:r w:rsidR="00477E15" w:rsidRPr="00E036FE">
        <w:rPr>
          <w:rFonts w:ascii="Times New Roman" w:hAnsi="Times New Roman" w:cs="Times New Roman"/>
          <w:sz w:val="22"/>
          <w:szCs w:val="22"/>
        </w:rPr>
        <w:t>Chapter 400, Section l</w:t>
      </w:r>
      <w:r w:rsidR="00477E15">
        <w:rPr>
          <w:rFonts w:ascii="Times New Roman" w:hAnsi="Times New Roman" w:cs="Times New Roman"/>
          <w:sz w:val="22"/>
          <w:szCs w:val="22"/>
        </w:rPr>
        <w:t xml:space="preserve"> </w:t>
      </w:r>
      <w:r w:rsidR="00477E15" w:rsidRPr="00E036FE">
        <w:rPr>
          <w:rFonts w:ascii="Times New Roman" w:hAnsi="Times New Roman" w:cs="Times New Roman"/>
          <w:sz w:val="22"/>
          <w:szCs w:val="22"/>
        </w:rPr>
        <w:t>of</w:t>
      </w:r>
      <w:r w:rsidR="00477E15">
        <w:rPr>
          <w:rFonts w:ascii="Times New Roman" w:hAnsi="Times New Roman" w:cs="Times New Roman"/>
          <w:sz w:val="22"/>
          <w:szCs w:val="22"/>
        </w:rPr>
        <w:t xml:space="preserve"> </w:t>
      </w:r>
      <w:r w:rsidR="00477E15" w:rsidRPr="00E036FE">
        <w:rPr>
          <w:rFonts w:ascii="Times New Roman" w:hAnsi="Times New Roman" w:cs="Times New Roman"/>
          <w:sz w:val="22"/>
          <w:szCs w:val="22"/>
        </w:rPr>
        <w:t>the Commission's rules</w:t>
      </w:r>
      <w:r w:rsidR="00D154A8">
        <w:rPr>
          <w:rFonts w:ascii="Times New Roman" w:hAnsi="Times New Roman" w:cs="Times New Roman"/>
          <w:sz w:val="22"/>
          <w:szCs w:val="22"/>
        </w:rPr>
        <w:t>, including that an affiliated licensee has terminated affiliation with the agency.</w:t>
      </w:r>
    </w:p>
    <w:p w14:paraId="11314B66" w14:textId="77777777" w:rsidR="00477E15" w:rsidRPr="00E036FE" w:rsidRDefault="00477E15" w:rsidP="00477E15">
      <w:pPr>
        <w:pStyle w:val="PlainText"/>
        <w:rPr>
          <w:rFonts w:ascii="Times New Roman" w:hAnsi="Times New Roman" w:cs="Times New Roman"/>
          <w:sz w:val="22"/>
          <w:szCs w:val="22"/>
        </w:rPr>
      </w:pPr>
    </w:p>
    <w:p w14:paraId="2B2641C0" w14:textId="77777777" w:rsidR="00477E15" w:rsidRPr="00E036FE" w:rsidRDefault="00BA45F8" w:rsidP="00477E15">
      <w:pPr>
        <w:pStyle w:val="PlainText"/>
        <w:rPr>
          <w:rFonts w:ascii="Times New Roman" w:hAnsi="Times New Roman" w:cs="Times New Roman"/>
          <w:sz w:val="22"/>
          <w:szCs w:val="22"/>
        </w:rPr>
      </w:pPr>
      <w:r>
        <w:rPr>
          <w:rFonts w:ascii="Times New Roman" w:hAnsi="Times New Roman" w:cs="Times New Roman"/>
          <w:sz w:val="22"/>
          <w:szCs w:val="22"/>
        </w:rPr>
        <w:tab/>
      </w:r>
      <w:r w:rsidR="00477E15">
        <w:rPr>
          <w:rFonts w:ascii="Times New Roman" w:hAnsi="Times New Roman" w:cs="Times New Roman"/>
          <w:sz w:val="22"/>
          <w:szCs w:val="22"/>
        </w:rPr>
        <w:t>2.</w:t>
      </w:r>
      <w:r w:rsidR="00477E15">
        <w:rPr>
          <w:rFonts w:ascii="Times New Roman" w:hAnsi="Times New Roman" w:cs="Times New Roman"/>
          <w:sz w:val="22"/>
          <w:szCs w:val="22"/>
        </w:rPr>
        <w:tab/>
      </w:r>
      <w:r w:rsidR="00477E15" w:rsidRPr="003A628B">
        <w:rPr>
          <w:rFonts w:ascii="Times New Roman" w:hAnsi="Times New Roman" w:cs="Times New Roman"/>
          <w:b/>
          <w:sz w:val="22"/>
          <w:szCs w:val="22"/>
        </w:rPr>
        <w:t>Provide Documents to Designated Broker</w:t>
      </w:r>
    </w:p>
    <w:p w14:paraId="75B53757" w14:textId="77777777" w:rsidR="00477E15" w:rsidRPr="00E036FE" w:rsidRDefault="00477E15" w:rsidP="00477E15">
      <w:pPr>
        <w:pStyle w:val="PlainText"/>
        <w:rPr>
          <w:rFonts w:ascii="Times New Roman" w:hAnsi="Times New Roman" w:cs="Times New Roman"/>
          <w:sz w:val="22"/>
          <w:szCs w:val="22"/>
        </w:rPr>
      </w:pPr>
    </w:p>
    <w:p w14:paraId="44190795" w14:textId="7EFA0C58" w:rsidR="00477E15" w:rsidRPr="00E036FE" w:rsidRDefault="00BA45F8" w:rsidP="005B6F0E">
      <w:pPr>
        <w:pStyle w:val="PlainText"/>
        <w:tabs>
          <w:tab w:val="left" w:pos="720"/>
          <w:tab w:val="left" w:pos="144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sidR="00477E15">
        <w:rPr>
          <w:rFonts w:ascii="Times New Roman" w:hAnsi="Times New Roman" w:cs="Times New Roman"/>
          <w:sz w:val="22"/>
          <w:szCs w:val="22"/>
        </w:rPr>
        <w:tab/>
      </w:r>
      <w:r w:rsidR="00477E15" w:rsidRPr="00E036FE">
        <w:rPr>
          <w:rFonts w:ascii="Times New Roman" w:hAnsi="Times New Roman" w:cs="Times New Roman"/>
          <w:sz w:val="22"/>
          <w:szCs w:val="22"/>
        </w:rPr>
        <w:t>An affiliated licensee must provide originals or true copies of all real estate brokerage documents and records prepared in a real estate transa</w:t>
      </w:r>
      <w:r w:rsidR="00477E15">
        <w:rPr>
          <w:rFonts w:ascii="Times New Roman" w:hAnsi="Times New Roman" w:cs="Times New Roman"/>
          <w:sz w:val="22"/>
          <w:szCs w:val="22"/>
        </w:rPr>
        <w:t xml:space="preserve">ction as listed in Chapter 400, </w:t>
      </w:r>
      <w:r w:rsidR="00477E15" w:rsidRPr="00E036FE">
        <w:rPr>
          <w:rFonts w:ascii="Times New Roman" w:hAnsi="Times New Roman" w:cs="Times New Roman"/>
          <w:sz w:val="22"/>
          <w:szCs w:val="22"/>
        </w:rPr>
        <w:t xml:space="preserve">Section </w:t>
      </w:r>
      <w:r w:rsidR="0044144C">
        <w:rPr>
          <w:rFonts w:ascii="Times New Roman" w:hAnsi="Times New Roman" w:cs="Times New Roman"/>
          <w:sz w:val="22"/>
          <w:szCs w:val="22"/>
        </w:rPr>
        <w:t>4</w:t>
      </w:r>
      <w:r w:rsidR="00477E15" w:rsidRPr="00E036FE">
        <w:rPr>
          <w:rFonts w:ascii="Times New Roman" w:hAnsi="Times New Roman" w:cs="Times New Roman"/>
          <w:sz w:val="22"/>
          <w:szCs w:val="22"/>
        </w:rPr>
        <w:t xml:space="preserve"> of the Commission's rules to the designated broker within </w:t>
      </w:r>
      <w:r w:rsidR="00D154A8">
        <w:rPr>
          <w:rFonts w:ascii="Times New Roman" w:hAnsi="Times New Roman" w:cs="Times New Roman"/>
          <w:sz w:val="22"/>
          <w:szCs w:val="22"/>
        </w:rPr>
        <w:t>five (</w:t>
      </w:r>
      <w:r w:rsidR="00477E15" w:rsidRPr="00E036FE">
        <w:rPr>
          <w:rFonts w:ascii="Times New Roman" w:hAnsi="Times New Roman" w:cs="Times New Roman"/>
          <w:sz w:val="22"/>
          <w:szCs w:val="22"/>
        </w:rPr>
        <w:t>5</w:t>
      </w:r>
      <w:r w:rsidR="00D154A8">
        <w:rPr>
          <w:rFonts w:ascii="Times New Roman" w:hAnsi="Times New Roman" w:cs="Times New Roman"/>
          <w:sz w:val="22"/>
          <w:szCs w:val="22"/>
        </w:rPr>
        <w:t>)</w:t>
      </w:r>
      <w:r w:rsidR="00477E15" w:rsidRPr="00E036FE">
        <w:rPr>
          <w:rFonts w:ascii="Times New Roman" w:hAnsi="Times New Roman" w:cs="Times New Roman"/>
          <w:sz w:val="22"/>
          <w:szCs w:val="22"/>
        </w:rPr>
        <w:t xml:space="preserve"> calendar days after execution of the document or record.</w:t>
      </w:r>
    </w:p>
    <w:p w14:paraId="0F44A617" w14:textId="77777777" w:rsidR="00477E15" w:rsidRPr="00E036FE" w:rsidRDefault="00477E15" w:rsidP="00477E15">
      <w:pPr>
        <w:pStyle w:val="PlainText"/>
        <w:rPr>
          <w:rFonts w:ascii="Times New Roman" w:hAnsi="Times New Roman" w:cs="Times New Roman"/>
          <w:sz w:val="22"/>
          <w:szCs w:val="22"/>
        </w:rPr>
      </w:pPr>
    </w:p>
    <w:p w14:paraId="57A4745B" w14:textId="7A087B03" w:rsidR="00477E15" w:rsidRPr="00E036FE" w:rsidRDefault="00BA45F8" w:rsidP="005B6F0E">
      <w:pPr>
        <w:pStyle w:val="PlainText"/>
        <w:keepNext/>
        <w:rPr>
          <w:rFonts w:ascii="Times New Roman" w:hAnsi="Times New Roman" w:cs="Times New Roman"/>
          <w:sz w:val="22"/>
          <w:szCs w:val="22"/>
        </w:rPr>
      </w:pPr>
      <w:r>
        <w:rPr>
          <w:rFonts w:ascii="Times New Roman" w:hAnsi="Times New Roman" w:cs="Times New Roman"/>
          <w:sz w:val="22"/>
          <w:szCs w:val="22"/>
        </w:rPr>
        <w:lastRenderedPageBreak/>
        <w:tab/>
      </w:r>
      <w:r w:rsidR="00477E15">
        <w:rPr>
          <w:rFonts w:ascii="Times New Roman" w:hAnsi="Times New Roman" w:cs="Times New Roman"/>
          <w:sz w:val="22"/>
          <w:szCs w:val="22"/>
        </w:rPr>
        <w:t>3.</w:t>
      </w:r>
      <w:r w:rsidR="00477E15">
        <w:rPr>
          <w:rFonts w:ascii="Times New Roman" w:hAnsi="Times New Roman" w:cs="Times New Roman"/>
          <w:sz w:val="22"/>
          <w:szCs w:val="22"/>
        </w:rPr>
        <w:tab/>
      </w:r>
      <w:r w:rsidR="00D154A8">
        <w:rPr>
          <w:rFonts w:ascii="Times New Roman" w:hAnsi="Times New Roman" w:cs="Times New Roman"/>
          <w:b/>
          <w:sz w:val="22"/>
          <w:szCs w:val="22"/>
        </w:rPr>
        <w:t>Internet</w:t>
      </w:r>
      <w:r w:rsidR="00477E15" w:rsidRPr="003A628B">
        <w:rPr>
          <w:rFonts w:ascii="Times New Roman" w:hAnsi="Times New Roman" w:cs="Times New Roman"/>
          <w:b/>
          <w:sz w:val="22"/>
          <w:szCs w:val="22"/>
        </w:rPr>
        <w:t xml:space="preserve"> Sites</w:t>
      </w:r>
    </w:p>
    <w:p w14:paraId="5B10A325" w14:textId="77777777" w:rsidR="00477E15" w:rsidRPr="00E036FE" w:rsidRDefault="00477E15" w:rsidP="005B6F0E">
      <w:pPr>
        <w:pStyle w:val="PlainText"/>
        <w:keepNext/>
        <w:rPr>
          <w:rFonts w:ascii="Times New Roman" w:hAnsi="Times New Roman" w:cs="Times New Roman"/>
          <w:sz w:val="22"/>
          <w:szCs w:val="22"/>
        </w:rPr>
      </w:pPr>
    </w:p>
    <w:p w14:paraId="08CA9DF8" w14:textId="3E35E5E6" w:rsidR="00477E15" w:rsidRPr="00E036FE" w:rsidRDefault="00477E15" w:rsidP="005B6F0E">
      <w:pPr>
        <w:pStyle w:val="PlainText"/>
        <w:keepNext/>
        <w:ind w:left="1440"/>
        <w:jc w:val="both"/>
        <w:rPr>
          <w:rFonts w:ascii="Times New Roman" w:hAnsi="Times New Roman" w:cs="Times New Roman"/>
          <w:sz w:val="22"/>
          <w:szCs w:val="22"/>
        </w:rPr>
      </w:pPr>
      <w:r w:rsidRPr="00E036FE">
        <w:rPr>
          <w:rFonts w:ascii="Times New Roman" w:hAnsi="Times New Roman" w:cs="Times New Roman"/>
          <w:sz w:val="22"/>
          <w:szCs w:val="22"/>
        </w:rPr>
        <w:t xml:space="preserve">An affiliated licensee may not directly or indirectly, </w:t>
      </w:r>
      <w:r w:rsidR="00D154A8">
        <w:rPr>
          <w:rFonts w:ascii="Times New Roman" w:hAnsi="Times New Roman" w:cs="Times New Roman"/>
          <w:sz w:val="22"/>
          <w:szCs w:val="22"/>
        </w:rPr>
        <w:t xml:space="preserve">independently or </w:t>
      </w:r>
      <w:r w:rsidRPr="00E036FE">
        <w:rPr>
          <w:rFonts w:ascii="Times New Roman" w:hAnsi="Times New Roman" w:cs="Times New Roman"/>
          <w:sz w:val="22"/>
          <w:szCs w:val="22"/>
        </w:rPr>
        <w:t>through others</w:t>
      </w:r>
      <w:r w:rsidR="00D154A8">
        <w:rPr>
          <w:rFonts w:ascii="Times New Roman" w:hAnsi="Times New Roman" w:cs="Times New Roman"/>
          <w:sz w:val="22"/>
          <w:szCs w:val="22"/>
        </w:rPr>
        <w:t xml:space="preserve"> develop and upload an internet site</w:t>
      </w:r>
      <w:r w:rsidR="005B6F0E">
        <w:rPr>
          <w:rFonts w:ascii="Times New Roman" w:hAnsi="Times New Roman" w:cs="Times New Roman"/>
          <w:sz w:val="22"/>
          <w:szCs w:val="22"/>
        </w:rPr>
        <w:t xml:space="preserve"> </w:t>
      </w:r>
      <w:r w:rsidRPr="00E036FE">
        <w:rPr>
          <w:rFonts w:ascii="Times New Roman" w:hAnsi="Times New Roman" w:cs="Times New Roman"/>
          <w:sz w:val="22"/>
          <w:szCs w:val="22"/>
        </w:rPr>
        <w:t>that promotes real estate brokerage services or the sale or purchase of real estate through the agency with whom the licensee is affiliated without the consent of the designated broker.</w:t>
      </w:r>
    </w:p>
    <w:p w14:paraId="601AF302" w14:textId="77777777" w:rsidR="00477E15" w:rsidRPr="00E036FE" w:rsidRDefault="00477E15" w:rsidP="005B6F0E">
      <w:pPr>
        <w:pStyle w:val="PlainText"/>
        <w:jc w:val="both"/>
        <w:rPr>
          <w:rFonts w:ascii="Times New Roman" w:hAnsi="Times New Roman" w:cs="Times New Roman"/>
          <w:sz w:val="22"/>
          <w:szCs w:val="22"/>
        </w:rPr>
      </w:pPr>
    </w:p>
    <w:p w14:paraId="04E96B3F" w14:textId="504D7036" w:rsidR="00477E15" w:rsidRPr="00E036FE" w:rsidRDefault="00477E15" w:rsidP="005B6F0E">
      <w:pPr>
        <w:pStyle w:val="PlainText"/>
        <w:tabs>
          <w:tab w:val="left" w:pos="720"/>
          <w:tab w:val="left" w:pos="144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sidR="00BA45F8">
        <w:rPr>
          <w:rFonts w:ascii="Times New Roman" w:hAnsi="Times New Roman" w:cs="Times New Roman"/>
          <w:sz w:val="22"/>
          <w:szCs w:val="22"/>
        </w:rPr>
        <w:tab/>
      </w:r>
      <w:r w:rsidRPr="00E036FE">
        <w:rPr>
          <w:rFonts w:ascii="Times New Roman" w:hAnsi="Times New Roman" w:cs="Times New Roman"/>
          <w:sz w:val="22"/>
          <w:szCs w:val="22"/>
        </w:rPr>
        <w:t xml:space="preserve">Any </w:t>
      </w:r>
      <w:r w:rsidR="00D154A8">
        <w:rPr>
          <w:rFonts w:ascii="Times New Roman" w:hAnsi="Times New Roman" w:cs="Times New Roman"/>
          <w:sz w:val="22"/>
          <w:szCs w:val="22"/>
        </w:rPr>
        <w:t>internet</w:t>
      </w:r>
      <w:r w:rsidR="00D154A8" w:rsidRPr="00E036FE">
        <w:rPr>
          <w:rFonts w:ascii="Times New Roman" w:hAnsi="Times New Roman" w:cs="Times New Roman"/>
          <w:sz w:val="22"/>
          <w:szCs w:val="22"/>
        </w:rPr>
        <w:t xml:space="preserve"> </w:t>
      </w:r>
      <w:r w:rsidRPr="00E036FE">
        <w:rPr>
          <w:rFonts w:ascii="Times New Roman" w:hAnsi="Times New Roman" w:cs="Times New Roman"/>
          <w:sz w:val="22"/>
          <w:szCs w:val="22"/>
        </w:rPr>
        <w:t xml:space="preserve">site developed or uploaded under this Section must comply with the advertising requirements </w:t>
      </w:r>
      <w:r w:rsidR="00D154A8">
        <w:rPr>
          <w:rFonts w:ascii="Times New Roman" w:hAnsi="Times New Roman" w:cs="Times New Roman"/>
          <w:sz w:val="22"/>
          <w:szCs w:val="22"/>
        </w:rPr>
        <w:t xml:space="preserve">set forth </w:t>
      </w:r>
      <w:r w:rsidR="00BA45F8">
        <w:rPr>
          <w:rFonts w:ascii="Times New Roman" w:hAnsi="Times New Roman" w:cs="Times New Roman"/>
          <w:sz w:val="22"/>
          <w:szCs w:val="22"/>
        </w:rPr>
        <w:t>in Chapter 410, Section 1</w:t>
      </w:r>
      <w:r w:rsidR="00D154A8">
        <w:rPr>
          <w:rFonts w:ascii="Times New Roman" w:hAnsi="Times New Roman" w:cs="Times New Roman"/>
          <w:sz w:val="22"/>
          <w:szCs w:val="22"/>
        </w:rPr>
        <w:t xml:space="preserve"> of the Commission’s rules</w:t>
      </w:r>
      <w:r w:rsidR="00BA45F8">
        <w:rPr>
          <w:rFonts w:ascii="Times New Roman" w:hAnsi="Times New Roman" w:cs="Times New Roman"/>
          <w:sz w:val="22"/>
          <w:szCs w:val="22"/>
        </w:rPr>
        <w:t>.</w:t>
      </w:r>
    </w:p>
    <w:p w14:paraId="40A7CE1C" w14:textId="77777777" w:rsidR="00A732EA" w:rsidRDefault="00A732EA" w:rsidP="00477E15">
      <w:pPr>
        <w:pStyle w:val="PlainText"/>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009AF127" w14:textId="45D69F0F" w:rsidR="00026DC3" w:rsidRDefault="00D154A8" w:rsidP="005B6F0E">
      <w:pPr>
        <w:pStyle w:val="PlainText"/>
        <w:keepNext/>
        <w:keepLines/>
        <w:tabs>
          <w:tab w:val="left" w:pos="720"/>
          <w:tab w:val="left" w:pos="1440"/>
          <w:tab w:val="left" w:pos="2160"/>
          <w:tab w:val="left" w:pos="2880"/>
          <w:tab w:val="left" w:pos="3600"/>
        </w:tabs>
        <w:ind w:left="1440" w:hanging="1440"/>
        <w:rPr>
          <w:rFonts w:ascii="Times New Roman" w:hAnsi="Times New Roman" w:cs="Times New Roman"/>
          <w:b/>
          <w:sz w:val="22"/>
          <w:szCs w:val="22"/>
        </w:rPr>
      </w:pPr>
      <w:r>
        <w:rPr>
          <w:rFonts w:ascii="Times New Roman" w:hAnsi="Times New Roman" w:cs="Times New Roman"/>
          <w:b/>
          <w:sz w:val="22"/>
          <w:szCs w:val="22"/>
        </w:rPr>
        <w:t xml:space="preserve">SECTION </w:t>
      </w:r>
      <w:r w:rsidR="00477E15" w:rsidRPr="00A732EA">
        <w:rPr>
          <w:rFonts w:ascii="Times New Roman" w:hAnsi="Times New Roman" w:cs="Times New Roman"/>
          <w:b/>
          <w:sz w:val="22"/>
          <w:szCs w:val="22"/>
        </w:rPr>
        <w:t>14.</w:t>
      </w:r>
      <w:r w:rsidR="00477E15" w:rsidRPr="00A732EA">
        <w:rPr>
          <w:rFonts w:ascii="Times New Roman" w:hAnsi="Times New Roman" w:cs="Times New Roman"/>
          <w:b/>
          <w:sz w:val="22"/>
          <w:szCs w:val="22"/>
        </w:rPr>
        <w:tab/>
      </w:r>
      <w:r w:rsidR="009F5F69" w:rsidRPr="00A732EA">
        <w:rPr>
          <w:rFonts w:ascii="Times New Roman" w:hAnsi="Times New Roman" w:cs="Times New Roman"/>
          <w:b/>
          <w:sz w:val="22"/>
          <w:szCs w:val="22"/>
        </w:rPr>
        <w:t>Licensee's Duty to Obtain and Provide Disclosure Information on Private Water Supply, Heating, Waste Disposal System</w:t>
      </w:r>
      <w:r>
        <w:rPr>
          <w:rFonts w:ascii="Times New Roman" w:hAnsi="Times New Roman" w:cs="Times New Roman"/>
          <w:b/>
          <w:sz w:val="22"/>
          <w:szCs w:val="22"/>
        </w:rPr>
        <w:t>,</w:t>
      </w:r>
      <w:r w:rsidR="009F5F69" w:rsidRPr="00A732EA">
        <w:rPr>
          <w:rFonts w:ascii="Times New Roman" w:hAnsi="Times New Roman" w:cs="Times New Roman"/>
          <w:b/>
          <w:sz w:val="22"/>
          <w:szCs w:val="22"/>
        </w:rPr>
        <w:t xml:space="preserve"> Known Hazardous Materials</w:t>
      </w:r>
      <w:r>
        <w:rPr>
          <w:rFonts w:ascii="Times New Roman" w:hAnsi="Times New Roman" w:cs="Times New Roman"/>
          <w:b/>
          <w:sz w:val="22"/>
          <w:szCs w:val="22"/>
        </w:rPr>
        <w:t>, Potential Flood Risks and Access to Property</w:t>
      </w:r>
    </w:p>
    <w:p w14:paraId="532204A3" w14:textId="77777777" w:rsidR="00D154A8" w:rsidRDefault="00D154A8" w:rsidP="00A732EA">
      <w:pPr>
        <w:pStyle w:val="PlainText"/>
        <w:keepNext/>
        <w:keepLines/>
        <w:tabs>
          <w:tab w:val="left" w:pos="720"/>
          <w:tab w:val="left" w:pos="1440"/>
          <w:tab w:val="left" w:pos="2160"/>
          <w:tab w:val="left" w:pos="2880"/>
          <w:tab w:val="left" w:pos="3600"/>
        </w:tabs>
        <w:ind w:left="720" w:hanging="720"/>
        <w:rPr>
          <w:rFonts w:ascii="Times New Roman" w:hAnsi="Times New Roman" w:cs="Times New Roman"/>
          <w:b/>
          <w:sz w:val="22"/>
          <w:szCs w:val="22"/>
        </w:rPr>
      </w:pPr>
    </w:p>
    <w:p w14:paraId="5B18C625" w14:textId="77777777" w:rsidR="00D154A8" w:rsidRPr="007361E1" w:rsidRDefault="00D154A8" w:rsidP="005B6F0E">
      <w:pPr>
        <w:pStyle w:val="PlainText"/>
        <w:keepNext/>
        <w:keepLines/>
        <w:tabs>
          <w:tab w:val="left" w:pos="720"/>
          <w:tab w:val="left" w:pos="1440"/>
          <w:tab w:val="left" w:pos="2160"/>
          <w:tab w:val="left" w:pos="2880"/>
          <w:tab w:val="left" w:pos="3600"/>
        </w:tabs>
        <w:ind w:left="720" w:hanging="720"/>
        <w:jc w:val="both"/>
        <w:rPr>
          <w:rFonts w:ascii="Times New Roman" w:hAnsi="Times New Roman" w:cs="Times New Roman"/>
          <w:bCs/>
          <w:sz w:val="22"/>
          <w:szCs w:val="22"/>
        </w:rPr>
      </w:pPr>
      <w:r>
        <w:rPr>
          <w:rFonts w:ascii="Times New Roman" w:hAnsi="Times New Roman" w:cs="Times New Roman"/>
          <w:b/>
          <w:sz w:val="22"/>
          <w:szCs w:val="22"/>
        </w:rPr>
        <w:tab/>
      </w:r>
      <w:r>
        <w:rPr>
          <w:rFonts w:ascii="Times New Roman" w:hAnsi="Times New Roman" w:cs="Times New Roman"/>
          <w:bCs/>
          <w:sz w:val="22"/>
          <w:szCs w:val="22"/>
        </w:rPr>
        <w:t>All licensees have a duty to obtain and provide disclosure information on private water supply, heating, waste disposal system, known hazardous materials, potential flood risks, and access to property regardless of their relationship with buyer or seller. Forms used by an agency to provide property disclosure information shall be filled out completely.</w:t>
      </w:r>
    </w:p>
    <w:p w14:paraId="60765214" w14:textId="77777777" w:rsidR="00026DC3" w:rsidRDefault="00026DC3" w:rsidP="00A732EA">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3637C4E6" w14:textId="77777777" w:rsidR="00026DC3" w:rsidRDefault="00A732EA" w:rsidP="005B6F0E">
      <w:pPr>
        <w:pStyle w:val="PlainText"/>
        <w:keepNext/>
        <w:keepLines/>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009F5F69" w:rsidRPr="003A628B">
        <w:rPr>
          <w:rFonts w:ascii="Times New Roman" w:hAnsi="Times New Roman" w:cs="Times New Roman"/>
          <w:b/>
          <w:sz w:val="22"/>
          <w:szCs w:val="22"/>
        </w:rPr>
        <w:t>Listing Licensee</w:t>
      </w:r>
    </w:p>
    <w:p w14:paraId="14897A28" w14:textId="77777777" w:rsidR="00026DC3" w:rsidRDefault="00026DC3" w:rsidP="005B6F0E">
      <w:pPr>
        <w:pStyle w:val="PlainText"/>
        <w:keepNext/>
        <w:keepLines/>
        <w:tabs>
          <w:tab w:val="left" w:pos="720"/>
          <w:tab w:val="left" w:pos="1440"/>
          <w:tab w:val="left" w:pos="2160"/>
          <w:tab w:val="left" w:pos="2880"/>
          <w:tab w:val="left" w:pos="3600"/>
        </w:tabs>
        <w:jc w:val="both"/>
        <w:rPr>
          <w:rFonts w:ascii="Times New Roman" w:hAnsi="Times New Roman" w:cs="Times New Roman"/>
          <w:sz w:val="22"/>
          <w:szCs w:val="22"/>
        </w:rPr>
      </w:pPr>
    </w:p>
    <w:p w14:paraId="792018C2" w14:textId="55A0DB50" w:rsidR="00012F9C" w:rsidRDefault="009F5F69" w:rsidP="005B6F0E">
      <w:pPr>
        <w:pStyle w:val="PlainText"/>
        <w:keepNext/>
        <w:keepLines/>
        <w:tabs>
          <w:tab w:val="left" w:pos="720"/>
          <w:tab w:val="left" w:pos="1440"/>
          <w:tab w:val="left" w:pos="2160"/>
          <w:tab w:val="left" w:pos="2880"/>
          <w:tab w:val="left" w:pos="3600"/>
        </w:tabs>
        <w:ind w:left="1440"/>
        <w:jc w:val="both"/>
        <w:rPr>
          <w:rFonts w:ascii="Times New Roman" w:hAnsi="Times New Roman" w:cs="Times New Roman"/>
          <w:sz w:val="22"/>
          <w:szCs w:val="22"/>
        </w:rPr>
      </w:pPr>
      <w:r w:rsidRPr="00026DC3">
        <w:rPr>
          <w:rFonts w:ascii="Times New Roman" w:hAnsi="Times New Roman" w:cs="Times New Roman"/>
          <w:sz w:val="22"/>
          <w:szCs w:val="22"/>
        </w:rPr>
        <w:t xml:space="preserve">A listing licensee shall be responsible for obtaining information necessary to make disclosures, as set forth in Sections 15 to </w:t>
      </w:r>
      <w:r w:rsidR="00D154A8">
        <w:rPr>
          <w:rFonts w:ascii="Times New Roman" w:hAnsi="Times New Roman" w:cs="Times New Roman"/>
          <w:sz w:val="22"/>
          <w:szCs w:val="22"/>
        </w:rPr>
        <w:t>20</w:t>
      </w:r>
      <w:r w:rsidR="00D154A8" w:rsidRPr="00026DC3">
        <w:rPr>
          <w:rFonts w:ascii="Times New Roman" w:hAnsi="Times New Roman" w:cs="Times New Roman"/>
          <w:sz w:val="22"/>
          <w:szCs w:val="22"/>
        </w:rPr>
        <w:t xml:space="preserve"> </w:t>
      </w:r>
      <w:r w:rsidRPr="00026DC3">
        <w:rPr>
          <w:rFonts w:ascii="Times New Roman" w:hAnsi="Times New Roman" w:cs="Times New Roman"/>
          <w:sz w:val="22"/>
          <w:szCs w:val="22"/>
        </w:rPr>
        <w:t>of this chapter, to buyers and shall make a reasonable effort to assure that the information is conveyed to a selling licensee.</w:t>
      </w:r>
    </w:p>
    <w:p w14:paraId="5F62CE93"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6C9BC03B" w14:textId="77777777" w:rsidR="00026DC3" w:rsidRDefault="00A732EA"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009F5F69" w:rsidRPr="003A628B">
        <w:rPr>
          <w:rFonts w:ascii="Times New Roman" w:hAnsi="Times New Roman" w:cs="Times New Roman"/>
          <w:b/>
          <w:sz w:val="22"/>
          <w:szCs w:val="22"/>
        </w:rPr>
        <w:t>Selling Licensee</w:t>
      </w:r>
    </w:p>
    <w:p w14:paraId="2E2A87AD"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30A3D596" w14:textId="170A763D" w:rsidR="00026DC3" w:rsidRDefault="00A732EA" w:rsidP="005B6F0E">
      <w:pPr>
        <w:pStyle w:val="PlainText"/>
        <w:tabs>
          <w:tab w:val="left" w:pos="720"/>
          <w:tab w:val="left" w:pos="1440"/>
          <w:tab w:val="left" w:pos="2160"/>
          <w:tab w:val="left" w:pos="2880"/>
          <w:tab w:val="left" w:pos="360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9F5F69" w:rsidRPr="00026DC3">
        <w:rPr>
          <w:rFonts w:ascii="Times New Roman" w:hAnsi="Times New Roman" w:cs="Times New Roman"/>
          <w:sz w:val="22"/>
          <w:szCs w:val="22"/>
        </w:rPr>
        <w:t xml:space="preserve">A selling licensee shall be responsible for obtaining from the listing licensee the information necessary for making </w:t>
      </w:r>
      <w:r w:rsidR="00D35A25">
        <w:rPr>
          <w:rFonts w:ascii="Times New Roman" w:hAnsi="Times New Roman" w:cs="Times New Roman"/>
          <w:sz w:val="22"/>
          <w:szCs w:val="22"/>
        </w:rPr>
        <w:t xml:space="preserve">written property </w:t>
      </w:r>
      <w:r w:rsidR="009F5F69" w:rsidRPr="00026DC3">
        <w:rPr>
          <w:rFonts w:ascii="Times New Roman" w:hAnsi="Times New Roman" w:cs="Times New Roman"/>
          <w:sz w:val="22"/>
          <w:szCs w:val="22"/>
        </w:rPr>
        <w:t xml:space="preserve">disclosures, as set forth in Sections 15 to </w:t>
      </w:r>
      <w:r w:rsidR="00D35A25">
        <w:rPr>
          <w:rFonts w:ascii="Times New Roman" w:hAnsi="Times New Roman" w:cs="Times New Roman"/>
          <w:sz w:val="22"/>
          <w:szCs w:val="22"/>
        </w:rPr>
        <w:t>20</w:t>
      </w:r>
      <w:r w:rsidR="00D35A25" w:rsidRPr="00026DC3">
        <w:rPr>
          <w:rFonts w:ascii="Times New Roman" w:hAnsi="Times New Roman" w:cs="Times New Roman"/>
          <w:sz w:val="22"/>
          <w:szCs w:val="22"/>
        </w:rPr>
        <w:t xml:space="preserve"> </w:t>
      </w:r>
      <w:r w:rsidR="009F5F69" w:rsidRPr="00026DC3">
        <w:rPr>
          <w:rFonts w:ascii="Times New Roman" w:hAnsi="Times New Roman" w:cs="Times New Roman"/>
          <w:sz w:val="22"/>
          <w:szCs w:val="22"/>
        </w:rPr>
        <w:t>of this chapter, and for assuring that the disclosures are made to buyers.</w:t>
      </w:r>
    </w:p>
    <w:p w14:paraId="184597E3"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40E0A260" w14:textId="77777777" w:rsidR="00026DC3" w:rsidRDefault="00A732EA"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t>3.</w:t>
      </w:r>
      <w:r>
        <w:rPr>
          <w:rFonts w:ascii="Times New Roman" w:hAnsi="Times New Roman" w:cs="Times New Roman"/>
          <w:sz w:val="22"/>
          <w:szCs w:val="22"/>
        </w:rPr>
        <w:tab/>
      </w:r>
      <w:r w:rsidR="009F5F69" w:rsidRPr="003A628B">
        <w:rPr>
          <w:rFonts w:ascii="Times New Roman" w:hAnsi="Times New Roman" w:cs="Times New Roman"/>
          <w:b/>
          <w:sz w:val="22"/>
          <w:szCs w:val="22"/>
        </w:rPr>
        <w:t>Unlisted Property</w:t>
      </w:r>
    </w:p>
    <w:p w14:paraId="04C21E96"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261C0E93" w14:textId="0C89466A" w:rsidR="00026DC3" w:rsidRDefault="00A732EA" w:rsidP="005B6F0E">
      <w:pPr>
        <w:pStyle w:val="PlainText"/>
        <w:tabs>
          <w:tab w:val="left" w:pos="720"/>
          <w:tab w:val="left" w:pos="1440"/>
          <w:tab w:val="left" w:pos="2160"/>
          <w:tab w:val="left" w:pos="2880"/>
          <w:tab w:val="left" w:pos="360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D35A25">
        <w:rPr>
          <w:rFonts w:ascii="Times New Roman" w:hAnsi="Times New Roman" w:cs="Times New Roman"/>
          <w:sz w:val="22"/>
          <w:szCs w:val="22"/>
        </w:rPr>
        <w:t>I</w:t>
      </w:r>
      <w:r w:rsidR="009F5F69" w:rsidRPr="00026DC3">
        <w:rPr>
          <w:rFonts w:ascii="Times New Roman" w:hAnsi="Times New Roman" w:cs="Times New Roman"/>
          <w:sz w:val="22"/>
          <w:szCs w:val="22"/>
        </w:rPr>
        <w:t xml:space="preserve">n a real estate brokerage transaction where the property is not listed with a real estate brokerage agency, </w:t>
      </w:r>
      <w:r w:rsidR="00D35A25">
        <w:rPr>
          <w:rFonts w:ascii="Times New Roman" w:hAnsi="Times New Roman" w:cs="Times New Roman"/>
          <w:sz w:val="22"/>
          <w:szCs w:val="22"/>
        </w:rPr>
        <w:t xml:space="preserve">a licensee shall be responsible for obtaining from the seller or other sources to the extent possible </w:t>
      </w:r>
      <w:r w:rsidR="009F5F69" w:rsidRPr="00026DC3">
        <w:rPr>
          <w:rFonts w:ascii="Times New Roman" w:hAnsi="Times New Roman" w:cs="Times New Roman"/>
          <w:sz w:val="22"/>
          <w:szCs w:val="22"/>
        </w:rPr>
        <w:t xml:space="preserve">the information necessary for making </w:t>
      </w:r>
      <w:r w:rsidR="00D35A25">
        <w:rPr>
          <w:rFonts w:ascii="Times New Roman" w:hAnsi="Times New Roman" w:cs="Times New Roman"/>
          <w:sz w:val="22"/>
          <w:szCs w:val="22"/>
        </w:rPr>
        <w:t xml:space="preserve">written property </w:t>
      </w:r>
      <w:r w:rsidR="009F5F69" w:rsidRPr="00026DC3">
        <w:rPr>
          <w:rFonts w:ascii="Times New Roman" w:hAnsi="Times New Roman" w:cs="Times New Roman"/>
          <w:sz w:val="22"/>
          <w:szCs w:val="22"/>
        </w:rPr>
        <w:t xml:space="preserve">disclosures, as set forth in Sections 15 to </w:t>
      </w:r>
      <w:r w:rsidR="00D35A25">
        <w:rPr>
          <w:rFonts w:ascii="Times New Roman" w:hAnsi="Times New Roman" w:cs="Times New Roman"/>
          <w:sz w:val="22"/>
          <w:szCs w:val="22"/>
        </w:rPr>
        <w:t>20</w:t>
      </w:r>
      <w:r w:rsidR="00D35A25" w:rsidRPr="00026DC3">
        <w:rPr>
          <w:rFonts w:ascii="Times New Roman" w:hAnsi="Times New Roman" w:cs="Times New Roman"/>
          <w:sz w:val="22"/>
          <w:szCs w:val="22"/>
        </w:rPr>
        <w:t xml:space="preserve"> </w:t>
      </w:r>
      <w:r w:rsidR="009F5F69" w:rsidRPr="00026DC3">
        <w:rPr>
          <w:rFonts w:ascii="Times New Roman" w:hAnsi="Times New Roman" w:cs="Times New Roman"/>
          <w:sz w:val="22"/>
          <w:szCs w:val="22"/>
        </w:rPr>
        <w:t>of this chapter, and for assuring that the disclosures are made to the buyer.</w:t>
      </w:r>
    </w:p>
    <w:p w14:paraId="1D67EC14"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2C44D0D9" w14:textId="77777777" w:rsidR="00026DC3" w:rsidRPr="00A732EA" w:rsidRDefault="00D35A25"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 xml:space="preserve">SECTION </w:t>
      </w:r>
      <w:r w:rsidR="00A732EA" w:rsidRPr="00A732EA">
        <w:rPr>
          <w:rFonts w:ascii="Times New Roman" w:hAnsi="Times New Roman" w:cs="Times New Roman"/>
          <w:b/>
          <w:sz w:val="22"/>
          <w:szCs w:val="22"/>
        </w:rPr>
        <w:t>15.</w:t>
      </w:r>
      <w:r w:rsidR="00A732EA" w:rsidRPr="00A732EA">
        <w:rPr>
          <w:rFonts w:ascii="Times New Roman" w:hAnsi="Times New Roman" w:cs="Times New Roman"/>
          <w:b/>
          <w:sz w:val="22"/>
          <w:szCs w:val="22"/>
        </w:rPr>
        <w:tab/>
      </w:r>
      <w:r w:rsidR="009F5F69" w:rsidRPr="00A732EA">
        <w:rPr>
          <w:rFonts w:ascii="Times New Roman" w:hAnsi="Times New Roman" w:cs="Times New Roman"/>
          <w:b/>
          <w:sz w:val="22"/>
          <w:szCs w:val="22"/>
        </w:rPr>
        <w:t>Private Water Supply Disclosure</w:t>
      </w:r>
    </w:p>
    <w:p w14:paraId="670CD199"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1D1C055" w14:textId="77777777" w:rsidR="00026DC3" w:rsidRDefault="00A732EA" w:rsidP="005B6F0E">
      <w:pPr>
        <w:pStyle w:val="PlainText"/>
        <w:tabs>
          <w:tab w:val="left" w:pos="720"/>
          <w:tab w:val="left" w:pos="1440"/>
          <w:tab w:val="left" w:pos="2160"/>
          <w:tab w:val="left" w:pos="2880"/>
          <w:tab w:val="left" w:pos="3600"/>
        </w:tabs>
        <w:ind w:left="720" w:hanging="720"/>
        <w:jc w:val="both"/>
        <w:rPr>
          <w:rFonts w:ascii="Times New Roman" w:hAnsi="Times New Roman" w:cs="Times New Roman"/>
          <w:sz w:val="22"/>
          <w:szCs w:val="22"/>
        </w:rPr>
      </w:pPr>
      <w:r>
        <w:rPr>
          <w:rFonts w:ascii="Times New Roman" w:hAnsi="Times New Roman" w:cs="Times New Roman"/>
          <w:sz w:val="22"/>
          <w:szCs w:val="22"/>
        </w:rPr>
        <w:tab/>
      </w:r>
      <w:r w:rsidR="009F5F69" w:rsidRPr="00026DC3">
        <w:rPr>
          <w:rFonts w:ascii="Times New Roman" w:hAnsi="Times New Roman" w:cs="Times New Roman"/>
          <w:sz w:val="22"/>
          <w:szCs w:val="22"/>
        </w:rPr>
        <w:t>A licensee listing a single-family residential property, a multifamily property, a residential lot or a commercial property with a residential component served by a private water supply, and a licensee in such transactions when the property is not listed with a real estate brokerage agency, shall ask the seller for the following information:</w:t>
      </w:r>
    </w:p>
    <w:p w14:paraId="16CC7059"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BFEB65D" w14:textId="77777777" w:rsidR="00026DC3" w:rsidRDefault="00A732EA"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9F5F69" w:rsidRPr="00026DC3">
        <w:rPr>
          <w:rFonts w:ascii="Times New Roman" w:hAnsi="Times New Roman" w:cs="Times New Roman"/>
          <w:sz w:val="22"/>
          <w:szCs w:val="22"/>
        </w:rPr>
        <w:t>Type of system;</w:t>
      </w:r>
    </w:p>
    <w:p w14:paraId="35A6D1D2" w14:textId="77777777" w:rsidR="00026DC3" w:rsidRDefault="00026DC3"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p>
    <w:p w14:paraId="5BCC3C6E" w14:textId="77777777" w:rsidR="00026DC3" w:rsidRDefault="00A732EA"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9F5F69" w:rsidRPr="00026DC3">
        <w:rPr>
          <w:rFonts w:ascii="Times New Roman" w:hAnsi="Times New Roman" w:cs="Times New Roman"/>
          <w:sz w:val="22"/>
          <w:szCs w:val="22"/>
        </w:rPr>
        <w:t>Location;</w:t>
      </w:r>
    </w:p>
    <w:p w14:paraId="45372B51" w14:textId="77777777" w:rsidR="00026DC3" w:rsidRDefault="00026DC3"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p>
    <w:p w14:paraId="708596B8" w14:textId="77777777" w:rsidR="00026DC3" w:rsidRDefault="00A732EA"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9F5F69" w:rsidRPr="00026DC3">
        <w:rPr>
          <w:rFonts w:ascii="Times New Roman" w:hAnsi="Times New Roman" w:cs="Times New Roman"/>
          <w:sz w:val="22"/>
          <w:szCs w:val="22"/>
        </w:rPr>
        <w:t>Malfunctions;</w:t>
      </w:r>
    </w:p>
    <w:p w14:paraId="4FF3F7F2" w14:textId="77777777" w:rsidR="00026DC3" w:rsidRDefault="00026DC3"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p>
    <w:p w14:paraId="5D7BD65B" w14:textId="77777777" w:rsidR="00026DC3" w:rsidRDefault="00A732EA"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9F5F69" w:rsidRPr="00026DC3">
        <w:rPr>
          <w:rFonts w:ascii="Times New Roman" w:hAnsi="Times New Roman" w:cs="Times New Roman"/>
          <w:sz w:val="22"/>
          <w:szCs w:val="22"/>
        </w:rPr>
        <w:t>Date of installation;</w:t>
      </w:r>
    </w:p>
    <w:p w14:paraId="72DB39EC" w14:textId="77777777" w:rsidR="00026DC3" w:rsidRDefault="00026DC3"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p>
    <w:p w14:paraId="5F49FCE8" w14:textId="77777777" w:rsidR="00026DC3" w:rsidRDefault="00A732EA"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9F5F69" w:rsidRPr="00026DC3">
        <w:rPr>
          <w:rFonts w:ascii="Times New Roman" w:hAnsi="Times New Roman" w:cs="Times New Roman"/>
          <w:sz w:val="22"/>
          <w:szCs w:val="22"/>
        </w:rPr>
        <w:t>Date of most recent water test; and</w:t>
      </w:r>
    </w:p>
    <w:p w14:paraId="347838F5" w14:textId="77777777" w:rsidR="00026DC3" w:rsidRDefault="00026DC3"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p>
    <w:p w14:paraId="032DDF55" w14:textId="77777777" w:rsidR="00026DC3" w:rsidRDefault="00A732EA" w:rsidP="005B6F0E">
      <w:pPr>
        <w:pStyle w:val="PlainText"/>
        <w:tabs>
          <w:tab w:val="left" w:pos="720"/>
          <w:tab w:val="left" w:pos="1440"/>
          <w:tab w:val="left" w:pos="2160"/>
          <w:tab w:val="left" w:pos="2880"/>
          <w:tab w:val="left" w:pos="3600"/>
        </w:tabs>
        <w:ind w:left="1440" w:hanging="720"/>
        <w:jc w:val="both"/>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9F5F69" w:rsidRPr="00026DC3">
        <w:rPr>
          <w:rFonts w:ascii="Times New Roman" w:hAnsi="Times New Roman" w:cs="Times New Roman"/>
          <w:sz w:val="22"/>
          <w:szCs w:val="22"/>
        </w:rPr>
        <w:t>Whether or not the seller has experienced a problem such as an unsatisfactory water test or a water test with notations.</w:t>
      </w:r>
    </w:p>
    <w:p w14:paraId="11DD6891"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76014E5A" w14:textId="77777777" w:rsidR="00026DC3" w:rsidRDefault="00A732EA" w:rsidP="005B6F0E">
      <w:pPr>
        <w:pStyle w:val="PlainText"/>
        <w:tabs>
          <w:tab w:val="left" w:pos="720"/>
          <w:tab w:val="left" w:pos="1440"/>
          <w:tab w:val="left" w:pos="2160"/>
          <w:tab w:val="left" w:pos="2880"/>
          <w:tab w:val="left" w:pos="3600"/>
        </w:tabs>
        <w:ind w:left="720" w:hanging="720"/>
        <w:jc w:val="both"/>
        <w:rPr>
          <w:rFonts w:ascii="Times New Roman" w:hAnsi="Times New Roman" w:cs="Times New Roman"/>
          <w:sz w:val="22"/>
          <w:szCs w:val="22"/>
        </w:rPr>
      </w:pPr>
      <w:r>
        <w:rPr>
          <w:rFonts w:ascii="Times New Roman" w:hAnsi="Times New Roman" w:cs="Times New Roman"/>
          <w:sz w:val="22"/>
          <w:szCs w:val="22"/>
        </w:rPr>
        <w:tab/>
      </w:r>
      <w:r w:rsidR="009F5F69" w:rsidRPr="00026DC3">
        <w:rPr>
          <w:rFonts w:ascii="Times New Roman" w:hAnsi="Times New Roman" w:cs="Times New Roman"/>
          <w:sz w:val="22"/>
          <w:szCs w:val="22"/>
        </w:rPr>
        <w:t xml:space="preserve">Such information and any other information </w:t>
      </w:r>
      <w:r w:rsidR="00D35A25">
        <w:rPr>
          <w:rFonts w:ascii="Times New Roman" w:hAnsi="Times New Roman" w:cs="Times New Roman"/>
          <w:sz w:val="22"/>
          <w:szCs w:val="22"/>
        </w:rPr>
        <w:t xml:space="preserve">obtained through different sources and means </w:t>
      </w:r>
      <w:r w:rsidR="009F5F69" w:rsidRPr="00026DC3">
        <w:rPr>
          <w:rFonts w:ascii="Times New Roman" w:hAnsi="Times New Roman" w:cs="Times New Roman"/>
          <w:sz w:val="22"/>
          <w:szCs w:val="22"/>
        </w:rPr>
        <w:t>pertinent to the private water supply shall be conveyed, in writing, to a buyer prior to or during preparation of an offer. The fact that information regarding the private water supply is not available shall also be conveyed, in writing, when such is the case.</w:t>
      </w:r>
    </w:p>
    <w:p w14:paraId="2B27D512"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460F049" w14:textId="77777777" w:rsidR="00026DC3" w:rsidRPr="00A732EA" w:rsidRDefault="00D35A25" w:rsidP="00A732EA">
      <w:pPr>
        <w:pStyle w:val="PlainText"/>
        <w:keepNext/>
        <w:keepLines/>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 xml:space="preserve">SECTION </w:t>
      </w:r>
      <w:r w:rsidR="00A732EA" w:rsidRPr="00A732EA">
        <w:rPr>
          <w:rFonts w:ascii="Times New Roman" w:hAnsi="Times New Roman" w:cs="Times New Roman"/>
          <w:b/>
          <w:sz w:val="22"/>
          <w:szCs w:val="22"/>
        </w:rPr>
        <w:t>16.</w:t>
      </w:r>
      <w:r w:rsidR="00A732EA" w:rsidRPr="00A732EA">
        <w:rPr>
          <w:rFonts w:ascii="Times New Roman" w:hAnsi="Times New Roman" w:cs="Times New Roman"/>
          <w:b/>
          <w:sz w:val="22"/>
          <w:szCs w:val="22"/>
        </w:rPr>
        <w:tab/>
      </w:r>
      <w:r w:rsidR="009F5F69" w:rsidRPr="00A732EA">
        <w:rPr>
          <w:rFonts w:ascii="Times New Roman" w:hAnsi="Times New Roman" w:cs="Times New Roman"/>
          <w:b/>
          <w:sz w:val="22"/>
          <w:szCs w:val="22"/>
        </w:rPr>
        <w:t>Heating Disclosure</w:t>
      </w:r>
    </w:p>
    <w:p w14:paraId="45EF1FF9" w14:textId="77777777" w:rsidR="00026DC3" w:rsidRDefault="00026DC3" w:rsidP="00A732EA">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01AA6C40" w14:textId="77777777" w:rsidR="00026DC3" w:rsidRDefault="00A732EA" w:rsidP="005B6F0E">
      <w:pPr>
        <w:pStyle w:val="PlainText"/>
        <w:keepNext/>
        <w:keepLines/>
        <w:tabs>
          <w:tab w:val="left" w:pos="720"/>
          <w:tab w:val="left" w:pos="1440"/>
          <w:tab w:val="left" w:pos="2160"/>
          <w:tab w:val="left" w:pos="2880"/>
          <w:tab w:val="left" w:pos="3600"/>
        </w:tabs>
        <w:ind w:left="720" w:hanging="720"/>
        <w:jc w:val="both"/>
        <w:rPr>
          <w:rFonts w:ascii="Times New Roman" w:hAnsi="Times New Roman" w:cs="Times New Roman"/>
          <w:sz w:val="22"/>
          <w:szCs w:val="22"/>
        </w:rPr>
      </w:pPr>
      <w:r>
        <w:rPr>
          <w:rFonts w:ascii="Times New Roman" w:hAnsi="Times New Roman" w:cs="Times New Roman"/>
          <w:sz w:val="22"/>
          <w:szCs w:val="22"/>
        </w:rPr>
        <w:tab/>
      </w:r>
      <w:r w:rsidR="009F5F69" w:rsidRPr="00026DC3">
        <w:rPr>
          <w:rFonts w:ascii="Times New Roman" w:hAnsi="Times New Roman" w:cs="Times New Roman"/>
          <w:sz w:val="22"/>
          <w:szCs w:val="22"/>
        </w:rPr>
        <w:t>A licensee listing a single-family residential property, a multifamily property or a commercial property with a residential component, and a licensee in such transactions when the property is not listed with a real estate brokerage agency, shall ask the seller for the following information regarding the heating system(s) and/or source(s):</w:t>
      </w:r>
    </w:p>
    <w:p w14:paraId="02079019"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772FAF13" w14:textId="77777777" w:rsidR="00026DC3" w:rsidRDefault="005922E2"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9F5F69" w:rsidRPr="00026DC3">
        <w:rPr>
          <w:rFonts w:ascii="Times New Roman" w:hAnsi="Times New Roman" w:cs="Times New Roman"/>
          <w:sz w:val="22"/>
          <w:szCs w:val="22"/>
        </w:rPr>
        <w:t>Type(s);</w:t>
      </w:r>
    </w:p>
    <w:p w14:paraId="7B5C723E" w14:textId="77777777" w:rsidR="00026DC3" w:rsidRDefault="00026DC3"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p>
    <w:p w14:paraId="2497A0F2" w14:textId="77777777" w:rsidR="00026DC3" w:rsidRDefault="005922E2"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9F5F69" w:rsidRPr="00026DC3">
        <w:rPr>
          <w:rFonts w:ascii="Times New Roman" w:hAnsi="Times New Roman" w:cs="Times New Roman"/>
          <w:sz w:val="22"/>
          <w:szCs w:val="22"/>
        </w:rPr>
        <w:t>Age of system/source(s);</w:t>
      </w:r>
    </w:p>
    <w:p w14:paraId="68063775" w14:textId="77777777" w:rsidR="00026DC3" w:rsidRDefault="00026DC3"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p>
    <w:p w14:paraId="518A71A6" w14:textId="77777777" w:rsidR="00026DC3" w:rsidRDefault="005922E2"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9F5F69" w:rsidRPr="00026DC3">
        <w:rPr>
          <w:rFonts w:ascii="Times New Roman" w:hAnsi="Times New Roman" w:cs="Times New Roman"/>
          <w:sz w:val="22"/>
          <w:szCs w:val="22"/>
        </w:rPr>
        <w:t>Name of company who services system/source(s);</w:t>
      </w:r>
    </w:p>
    <w:p w14:paraId="4736C798" w14:textId="77777777" w:rsidR="00026DC3" w:rsidRDefault="00026DC3"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p>
    <w:p w14:paraId="1B93E757" w14:textId="77777777" w:rsidR="00026DC3" w:rsidRDefault="005922E2"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9F5F69" w:rsidRPr="00026DC3">
        <w:rPr>
          <w:rFonts w:ascii="Times New Roman" w:hAnsi="Times New Roman" w:cs="Times New Roman"/>
          <w:sz w:val="22"/>
          <w:szCs w:val="22"/>
        </w:rPr>
        <w:t>Date of most recent service call;</w:t>
      </w:r>
    </w:p>
    <w:p w14:paraId="141EB546" w14:textId="77777777" w:rsidR="00026DC3" w:rsidRDefault="00026DC3"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p>
    <w:p w14:paraId="791CE889" w14:textId="365A77DD" w:rsidR="00026DC3" w:rsidRDefault="005922E2"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9F5F69" w:rsidRPr="00026DC3">
        <w:rPr>
          <w:rFonts w:ascii="Times New Roman" w:hAnsi="Times New Roman" w:cs="Times New Roman"/>
          <w:sz w:val="22"/>
          <w:szCs w:val="22"/>
        </w:rPr>
        <w:t>Annual consumption per system/source (</w:t>
      </w:r>
      <w:r w:rsidR="009F5F69" w:rsidRPr="005B6F0E">
        <w:rPr>
          <w:rFonts w:ascii="Times New Roman" w:hAnsi="Times New Roman" w:cs="Times New Roman"/>
          <w:i/>
          <w:iCs/>
          <w:sz w:val="22"/>
          <w:szCs w:val="22"/>
        </w:rPr>
        <w:t>i.e.</w:t>
      </w:r>
      <w:r w:rsidR="005B6F0E">
        <w:rPr>
          <w:rFonts w:ascii="Times New Roman" w:hAnsi="Times New Roman" w:cs="Times New Roman"/>
          <w:sz w:val="22"/>
          <w:szCs w:val="22"/>
        </w:rPr>
        <w:t>,</w:t>
      </w:r>
      <w:r w:rsidR="009F5F69" w:rsidRPr="00026DC3">
        <w:rPr>
          <w:rFonts w:ascii="Times New Roman" w:hAnsi="Times New Roman" w:cs="Times New Roman"/>
          <w:sz w:val="22"/>
          <w:szCs w:val="22"/>
        </w:rPr>
        <w:t xml:space="preserve"> gallons, kilowatt hours, cords);</w:t>
      </w:r>
    </w:p>
    <w:p w14:paraId="6511D31E" w14:textId="77777777" w:rsidR="00026DC3" w:rsidRDefault="00026DC3"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p>
    <w:p w14:paraId="77DD0FC5" w14:textId="2042ACCF" w:rsidR="00026DC3" w:rsidRDefault="005922E2"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9F5F69" w:rsidRPr="00026DC3">
        <w:rPr>
          <w:rFonts w:ascii="Times New Roman" w:hAnsi="Times New Roman" w:cs="Times New Roman"/>
          <w:sz w:val="22"/>
          <w:szCs w:val="22"/>
        </w:rPr>
        <w:t>Malfunctions per system/source within the past 2 years</w:t>
      </w:r>
      <w:r w:rsidR="00BE47DF">
        <w:rPr>
          <w:rFonts w:ascii="Times New Roman" w:hAnsi="Times New Roman" w:cs="Times New Roman"/>
          <w:sz w:val="22"/>
          <w:szCs w:val="22"/>
        </w:rPr>
        <w:t>; and</w:t>
      </w:r>
    </w:p>
    <w:p w14:paraId="76B2EBA7" w14:textId="77777777" w:rsidR="00D35A25" w:rsidRDefault="00D35A25"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p>
    <w:p w14:paraId="490765DF" w14:textId="77777777" w:rsidR="00D35A25" w:rsidRDefault="00D35A25" w:rsidP="005B6F0E">
      <w:pPr>
        <w:pStyle w:val="PlainText"/>
        <w:tabs>
          <w:tab w:val="left" w:pos="720"/>
          <w:tab w:val="left" w:pos="1440"/>
          <w:tab w:val="left" w:pos="2160"/>
          <w:tab w:val="left" w:pos="2880"/>
          <w:tab w:val="left" w:pos="3600"/>
        </w:tabs>
        <w:ind w:left="1440" w:hanging="720"/>
        <w:jc w:val="both"/>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t>Date of most recent inspection of any chimneys and any vents for the heating system or source.</w:t>
      </w:r>
    </w:p>
    <w:p w14:paraId="3BDBEDC2"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7F3D0BD5" w14:textId="77777777" w:rsidR="00026DC3" w:rsidRDefault="009F5F69" w:rsidP="005B6F0E">
      <w:pPr>
        <w:pStyle w:val="PlainText"/>
        <w:tabs>
          <w:tab w:val="left" w:pos="720"/>
          <w:tab w:val="left" w:pos="1440"/>
          <w:tab w:val="left" w:pos="2160"/>
          <w:tab w:val="left" w:pos="2880"/>
          <w:tab w:val="left" w:pos="3600"/>
        </w:tabs>
        <w:ind w:left="720"/>
        <w:jc w:val="both"/>
        <w:rPr>
          <w:rFonts w:ascii="Times New Roman" w:hAnsi="Times New Roman" w:cs="Times New Roman"/>
          <w:sz w:val="22"/>
          <w:szCs w:val="22"/>
        </w:rPr>
      </w:pPr>
      <w:r w:rsidRPr="00026DC3">
        <w:rPr>
          <w:rFonts w:ascii="Times New Roman" w:hAnsi="Times New Roman" w:cs="Times New Roman"/>
          <w:sz w:val="22"/>
          <w:szCs w:val="22"/>
        </w:rPr>
        <w:t xml:space="preserve">Such information and any other information </w:t>
      </w:r>
      <w:r w:rsidR="00D35A25">
        <w:rPr>
          <w:rFonts w:ascii="Times New Roman" w:hAnsi="Times New Roman" w:cs="Times New Roman"/>
          <w:sz w:val="22"/>
          <w:szCs w:val="22"/>
        </w:rPr>
        <w:t>obtained through different sources and means</w:t>
      </w:r>
      <w:r w:rsidR="00D35A25" w:rsidRPr="00026DC3">
        <w:rPr>
          <w:rFonts w:ascii="Times New Roman" w:hAnsi="Times New Roman" w:cs="Times New Roman"/>
          <w:sz w:val="22"/>
          <w:szCs w:val="22"/>
        </w:rPr>
        <w:t xml:space="preserve"> </w:t>
      </w:r>
      <w:r w:rsidRPr="00026DC3">
        <w:rPr>
          <w:rFonts w:ascii="Times New Roman" w:hAnsi="Times New Roman" w:cs="Times New Roman"/>
          <w:sz w:val="22"/>
          <w:szCs w:val="22"/>
        </w:rPr>
        <w:t>pertinent to the heating system(s) and/or source(s) shall be conveyed, in writing, to a buyer prior to or during the preparation of an offer. The fact that information pertinent to the heating system(s) and/or source(s) is not available shall be conveyed, in writing, when such is the case.</w:t>
      </w:r>
    </w:p>
    <w:p w14:paraId="63FBDAD8" w14:textId="77777777" w:rsidR="005922E2" w:rsidRDefault="005922E2" w:rsidP="005922E2">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4B3ABFB1" w14:textId="77777777" w:rsidR="00026DC3" w:rsidRPr="005922E2" w:rsidRDefault="00D35A25"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 xml:space="preserve">SECTION </w:t>
      </w:r>
      <w:r w:rsidR="005922E2">
        <w:rPr>
          <w:rFonts w:ascii="Times New Roman" w:hAnsi="Times New Roman" w:cs="Times New Roman"/>
          <w:b/>
          <w:sz w:val="22"/>
          <w:szCs w:val="22"/>
        </w:rPr>
        <w:t>17.</w:t>
      </w:r>
      <w:r w:rsidR="005922E2">
        <w:rPr>
          <w:rFonts w:ascii="Times New Roman" w:hAnsi="Times New Roman" w:cs="Times New Roman"/>
          <w:b/>
          <w:sz w:val="22"/>
          <w:szCs w:val="22"/>
        </w:rPr>
        <w:tab/>
      </w:r>
      <w:r w:rsidR="009F5F69" w:rsidRPr="005922E2">
        <w:rPr>
          <w:rFonts w:ascii="Times New Roman" w:hAnsi="Times New Roman" w:cs="Times New Roman"/>
          <w:b/>
          <w:sz w:val="22"/>
          <w:szCs w:val="22"/>
        </w:rPr>
        <w:t>Waste Disposal System Disclosure</w:t>
      </w:r>
    </w:p>
    <w:p w14:paraId="27D8D7D2"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4DC6A0E" w14:textId="77777777" w:rsidR="00026DC3" w:rsidRDefault="005922E2"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009F5F69" w:rsidRPr="003A628B">
        <w:rPr>
          <w:rFonts w:ascii="Times New Roman" w:hAnsi="Times New Roman" w:cs="Times New Roman"/>
          <w:b/>
          <w:sz w:val="22"/>
          <w:szCs w:val="22"/>
        </w:rPr>
        <w:t>Private Waste Disposal System</w:t>
      </w:r>
    </w:p>
    <w:p w14:paraId="56DD81F6"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0ACFA345" w14:textId="77777777" w:rsidR="00026DC3" w:rsidRDefault="009F5F69"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sidRPr="00026DC3">
        <w:rPr>
          <w:rFonts w:ascii="Times New Roman" w:hAnsi="Times New Roman" w:cs="Times New Roman"/>
          <w:sz w:val="22"/>
          <w:szCs w:val="22"/>
        </w:rPr>
        <w:t>A licensee listing a single-family residential property, a multifamily property, a residential lot or a commercial property with a residential component served by a private waste disposal system, and a licensee in such transactions when the property is not listed with a real estate brokerage agency, shall ask the seller for the following information:</w:t>
      </w:r>
    </w:p>
    <w:p w14:paraId="5AB74CEE"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450F2F83" w14:textId="77777777" w:rsidR="00026DC3" w:rsidRDefault="009F5F69"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sidRPr="00026DC3">
        <w:rPr>
          <w:rFonts w:ascii="Times New Roman" w:hAnsi="Times New Roman" w:cs="Times New Roman"/>
          <w:sz w:val="22"/>
          <w:szCs w:val="22"/>
        </w:rPr>
        <w:t>A.</w:t>
      </w:r>
      <w:r w:rsidR="005922E2">
        <w:rPr>
          <w:rFonts w:ascii="Times New Roman" w:hAnsi="Times New Roman" w:cs="Times New Roman"/>
          <w:sz w:val="22"/>
          <w:szCs w:val="22"/>
        </w:rPr>
        <w:tab/>
      </w:r>
      <w:r w:rsidRPr="00026DC3">
        <w:rPr>
          <w:rFonts w:ascii="Times New Roman" w:hAnsi="Times New Roman" w:cs="Times New Roman"/>
          <w:sz w:val="22"/>
          <w:szCs w:val="22"/>
        </w:rPr>
        <w:t>Type of system;</w:t>
      </w:r>
    </w:p>
    <w:p w14:paraId="729E8163" w14:textId="77777777" w:rsidR="00026DC3" w:rsidRDefault="00026DC3"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p>
    <w:p w14:paraId="45D6BA23" w14:textId="77777777" w:rsidR="00026DC3" w:rsidRDefault="009F5F69"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sidRPr="00026DC3">
        <w:rPr>
          <w:rFonts w:ascii="Times New Roman" w:hAnsi="Times New Roman" w:cs="Times New Roman"/>
          <w:sz w:val="22"/>
          <w:szCs w:val="22"/>
        </w:rPr>
        <w:lastRenderedPageBreak/>
        <w:t>B</w:t>
      </w:r>
      <w:r w:rsidR="005922E2">
        <w:rPr>
          <w:rFonts w:ascii="Times New Roman" w:hAnsi="Times New Roman" w:cs="Times New Roman"/>
          <w:sz w:val="22"/>
          <w:szCs w:val="22"/>
        </w:rPr>
        <w:t>.</w:t>
      </w:r>
      <w:r w:rsidR="005922E2">
        <w:rPr>
          <w:rFonts w:ascii="Times New Roman" w:hAnsi="Times New Roman" w:cs="Times New Roman"/>
          <w:sz w:val="22"/>
          <w:szCs w:val="22"/>
        </w:rPr>
        <w:tab/>
      </w:r>
      <w:r w:rsidRPr="00026DC3">
        <w:rPr>
          <w:rFonts w:ascii="Times New Roman" w:hAnsi="Times New Roman" w:cs="Times New Roman"/>
          <w:sz w:val="22"/>
          <w:szCs w:val="22"/>
        </w:rPr>
        <w:t>Size of tank;</w:t>
      </w:r>
    </w:p>
    <w:p w14:paraId="59AF9E44" w14:textId="77777777" w:rsidR="00026DC3" w:rsidRDefault="00026DC3"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p>
    <w:p w14:paraId="41577078" w14:textId="77777777" w:rsidR="00026DC3" w:rsidRDefault="005922E2"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9F5F69" w:rsidRPr="00026DC3">
        <w:rPr>
          <w:rFonts w:ascii="Times New Roman" w:hAnsi="Times New Roman" w:cs="Times New Roman"/>
          <w:sz w:val="22"/>
          <w:szCs w:val="22"/>
        </w:rPr>
        <w:t>Type of tank;</w:t>
      </w:r>
    </w:p>
    <w:p w14:paraId="5282764C" w14:textId="77777777" w:rsidR="00026DC3" w:rsidRDefault="00026DC3"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p>
    <w:p w14:paraId="72011F1E" w14:textId="77777777" w:rsidR="00026DC3" w:rsidRDefault="005922E2"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9F5F69" w:rsidRPr="00026DC3">
        <w:rPr>
          <w:rFonts w:ascii="Times New Roman" w:hAnsi="Times New Roman" w:cs="Times New Roman"/>
          <w:sz w:val="22"/>
          <w:szCs w:val="22"/>
        </w:rPr>
        <w:t>Location of tank;</w:t>
      </w:r>
    </w:p>
    <w:p w14:paraId="3013B61D" w14:textId="77777777" w:rsidR="00026DC3" w:rsidRDefault="00026DC3"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p>
    <w:p w14:paraId="7F3E45E1" w14:textId="77777777" w:rsidR="00026DC3" w:rsidRDefault="005922E2"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9F5F69" w:rsidRPr="00026DC3">
        <w:rPr>
          <w:rFonts w:ascii="Times New Roman" w:hAnsi="Times New Roman" w:cs="Times New Roman"/>
          <w:sz w:val="22"/>
          <w:szCs w:val="22"/>
        </w:rPr>
        <w:t>Malfunctions of tank;</w:t>
      </w:r>
    </w:p>
    <w:p w14:paraId="130BD6A8" w14:textId="77777777" w:rsidR="00026DC3" w:rsidRDefault="00026DC3"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p>
    <w:p w14:paraId="48369FB5" w14:textId="77777777" w:rsidR="00026DC3" w:rsidRDefault="005922E2"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9F5F69" w:rsidRPr="00026DC3">
        <w:rPr>
          <w:rFonts w:ascii="Times New Roman" w:hAnsi="Times New Roman" w:cs="Times New Roman"/>
          <w:sz w:val="22"/>
          <w:szCs w:val="22"/>
        </w:rPr>
        <w:t>Date of installation of tank;</w:t>
      </w:r>
    </w:p>
    <w:p w14:paraId="7299B0D4" w14:textId="77777777" w:rsidR="00026DC3" w:rsidRDefault="00026DC3"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p>
    <w:p w14:paraId="0D219933" w14:textId="77777777" w:rsidR="00026DC3" w:rsidRDefault="005922E2"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009F5F69" w:rsidRPr="00026DC3">
        <w:rPr>
          <w:rFonts w:ascii="Times New Roman" w:hAnsi="Times New Roman" w:cs="Times New Roman"/>
          <w:sz w:val="22"/>
          <w:szCs w:val="22"/>
        </w:rPr>
        <w:t>Location of leach field;</w:t>
      </w:r>
    </w:p>
    <w:p w14:paraId="5CFEE775" w14:textId="77777777" w:rsidR="00026DC3" w:rsidRDefault="00026DC3"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p>
    <w:p w14:paraId="3A025A9B" w14:textId="77777777" w:rsidR="00026DC3" w:rsidRDefault="005922E2"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r>
      <w:r w:rsidR="009F5F69" w:rsidRPr="00026DC3">
        <w:rPr>
          <w:rFonts w:ascii="Times New Roman" w:hAnsi="Times New Roman" w:cs="Times New Roman"/>
          <w:sz w:val="22"/>
          <w:szCs w:val="22"/>
        </w:rPr>
        <w:t>Malfunctions of leach field;</w:t>
      </w:r>
    </w:p>
    <w:p w14:paraId="075AC3C1" w14:textId="77777777" w:rsidR="00026DC3" w:rsidRDefault="00026DC3"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p>
    <w:p w14:paraId="4014759E" w14:textId="77777777" w:rsidR="00026DC3" w:rsidRDefault="005922E2"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9F5F69" w:rsidRPr="00026DC3">
        <w:rPr>
          <w:rFonts w:ascii="Times New Roman" w:hAnsi="Times New Roman" w:cs="Times New Roman"/>
          <w:sz w:val="22"/>
          <w:szCs w:val="22"/>
        </w:rPr>
        <w:t>Date of installation of leach field;</w:t>
      </w:r>
    </w:p>
    <w:p w14:paraId="6BF0F235"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1588C3DB" w14:textId="77777777" w:rsidR="00026DC3" w:rsidRDefault="005922E2"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Pr>
          <w:rFonts w:ascii="Times New Roman" w:hAnsi="Times New Roman" w:cs="Times New Roman"/>
          <w:sz w:val="22"/>
          <w:szCs w:val="22"/>
        </w:rPr>
        <w:t>J.</w:t>
      </w:r>
      <w:r>
        <w:rPr>
          <w:rFonts w:ascii="Times New Roman" w:hAnsi="Times New Roman" w:cs="Times New Roman"/>
          <w:sz w:val="22"/>
          <w:szCs w:val="22"/>
        </w:rPr>
        <w:tab/>
      </w:r>
      <w:r w:rsidR="009F5F69" w:rsidRPr="00026DC3">
        <w:rPr>
          <w:rFonts w:ascii="Times New Roman" w:hAnsi="Times New Roman" w:cs="Times New Roman"/>
          <w:sz w:val="22"/>
          <w:szCs w:val="22"/>
        </w:rPr>
        <w:t>Date of most recent servicing of system; and</w:t>
      </w:r>
    </w:p>
    <w:p w14:paraId="3ACE71EA" w14:textId="77777777" w:rsidR="00026DC3" w:rsidRDefault="00026DC3"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p>
    <w:p w14:paraId="1CF4F12E" w14:textId="77777777" w:rsidR="00026DC3" w:rsidRDefault="005922E2"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Pr>
          <w:rFonts w:ascii="Times New Roman" w:hAnsi="Times New Roman" w:cs="Times New Roman"/>
          <w:sz w:val="22"/>
          <w:szCs w:val="22"/>
        </w:rPr>
        <w:t>K.</w:t>
      </w:r>
      <w:r>
        <w:rPr>
          <w:rFonts w:ascii="Times New Roman" w:hAnsi="Times New Roman" w:cs="Times New Roman"/>
          <w:sz w:val="22"/>
          <w:szCs w:val="22"/>
        </w:rPr>
        <w:tab/>
      </w:r>
      <w:r w:rsidR="009F5F69" w:rsidRPr="00026DC3">
        <w:rPr>
          <w:rFonts w:ascii="Times New Roman" w:hAnsi="Times New Roman" w:cs="Times New Roman"/>
          <w:sz w:val="22"/>
          <w:szCs w:val="22"/>
        </w:rPr>
        <w:t>Name of the contractor who services the system.</w:t>
      </w:r>
    </w:p>
    <w:p w14:paraId="7BD53D03"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3E928AFC" w14:textId="77777777" w:rsidR="00026DC3" w:rsidRDefault="009F5F69"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sidRPr="00026DC3">
        <w:rPr>
          <w:rFonts w:ascii="Times New Roman" w:hAnsi="Times New Roman" w:cs="Times New Roman"/>
          <w:sz w:val="22"/>
          <w:szCs w:val="22"/>
        </w:rPr>
        <w:t xml:space="preserve">Such information and any other information </w:t>
      </w:r>
      <w:r w:rsidR="00D35A25">
        <w:rPr>
          <w:rFonts w:ascii="Times New Roman" w:hAnsi="Times New Roman" w:cs="Times New Roman"/>
          <w:sz w:val="22"/>
          <w:szCs w:val="22"/>
        </w:rPr>
        <w:t>obtained through different sources and means</w:t>
      </w:r>
      <w:r w:rsidR="00D35A25" w:rsidRPr="00026DC3">
        <w:rPr>
          <w:rFonts w:ascii="Times New Roman" w:hAnsi="Times New Roman" w:cs="Times New Roman"/>
          <w:sz w:val="22"/>
          <w:szCs w:val="22"/>
        </w:rPr>
        <w:t xml:space="preserve"> </w:t>
      </w:r>
      <w:r w:rsidRPr="00026DC3">
        <w:rPr>
          <w:rFonts w:ascii="Times New Roman" w:hAnsi="Times New Roman" w:cs="Times New Roman"/>
          <w:sz w:val="22"/>
          <w:szCs w:val="22"/>
        </w:rPr>
        <w:t>pertinent to the waste disposal system shall be conveyed, in writing, to a buyer prior to or during preparation of an offer. The fact that information regarding the waste disposal system is not available shall also be conveyed, in writing, when such is the case.</w:t>
      </w:r>
    </w:p>
    <w:p w14:paraId="16EAB8CC"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5C01604" w14:textId="77777777" w:rsidR="00026DC3" w:rsidRDefault="005922E2"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009F5F69" w:rsidRPr="003A628B">
        <w:rPr>
          <w:rFonts w:ascii="Times New Roman" w:hAnsi="Times New Roman" w:cs="Times New Roman"/>
          <w:b/>
          <w:sz w:val="22"/>
          <w:szCs w:val="22"/>
        </w:rPr>
        <w:t>Municipal or Quasi-Public Waste Disposal System</w:t>
      </w:r>
    </w:p>
    <w:p w14:paraId="75198239"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EA5BEB0" w14:textId="77777777" w:rsidR="00026DC3" w:rsidRDefault="005922E2" w:rsidP="005B6F0E">
      <w:pPr>
        <w:pStyle w:val="PlainText"/>
        <w:tabs>
          <w:tab w:val="left" w:pos="720"/>
          <w:tab w:val="left" w:pos="1440"/>
          <w:tab w:val="left" w:pos="2160"/>
          <w:tab w:val="left" w:pos="2880"/>
          <w:tab w:val="left" w:pos="360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9F5F69" w:rsidRPr="00026DC3">
        <w:rPr>
          <w:rFonts w:ascii="Times New Roman" w:hAnsi="Times New Roman" w:cs="Times New Roman"/>
          <w:sz w:val="22"/>
          <w:szCs w:val="22"/>
        </w:rPr>
        <w:t>A licensee listing a single-family residential property, a multifamily property, a residential lot or a commercial property with a residential component served by a municipal or quasi-public waste disposal system, and a licensee in such transactions when the property is not listed with a real estate brokerage agency, shall ask the seller if the seller has experienced any system or line malfunction. This information shall be conveyed, in writing, to a buyer prior to or during the preparation of an offer.</w:t>
      </w:r>
    </w:p>
    <w:p w14:paraId="67915B0C"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278FFB32" w14:textId="77777777" w:rsidR="00026DC3" w:rsidRPr="005922E2" w:rsidRDefault="00D35A25" w:rsidP="00026DC3">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 xml:space="preserve">SECTION </w:t>
      </w:r>
      <w:r w:rsidR="005922E2" w:rsidRPr="005922E2">
        <w:rPr>
          <w:rFonts w:ascii="Times New Roman" w:hAnsi="Times New Roman" w:cs="Times New Roman"/>
          <w:b/>
          <w:sz w:val="22"/>
          <w:szCs w:val="22"/>
        </w:rPr>
        <w:t>18.</w:t>
      </w:r>
      <w:r w:rsidR="005922E2" w:rsidRPr="005922E2">
        <w:rPr>
          <w:rFonts w:ascii="Times New Roman" w:hAnsi="Times New Roman" w:cs="Times New Roman"/>
          <w:b/>
          <w:sz w:val="22"/>
          <w:szCs w:val="22"/>
        </w:rPr>
        <w:tab/>
      </w:r>
      <w:r w:rsidR="009F5F69" w:rsidRPr="005922E2">
        <w:rPr>
          <w:rFonts w:ascii="Times New Roman" w:hAnsi="Times New Roman" w:cs="Times New Roman"/>
          <w:b/>
          <w:sz w:val="22"/>
          <w:szCs w:val="22"/>
        </w:rPr>
        <w:t>Known Hazardous Materials Disclosure</w:t>
      </w:r>
    </w:p>
    <w:p w14:paraId="59A4662F"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2F0FBAF" w14:textId="77777777" w:rsidR="00026DC3" w:rsidRDefault="005922E2"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009F5F69" w:rsidRPr="003A628B">
        <w:rPr>
          <w:rFonts w:ascii="Times New Roman" w:hAnsi="Times New Roman" w:cs="Times New Roman"/>
          <w:b/>
          <w:sz w:val="22"/>
          <w:szCs w:val="22"/>
        </w:rPr>
        <w:t>Duty to Keep Informed</w:t>
      </w:r>
    </w:p>
    <w:p w14:paraId="41F41D8C"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4D1E6DCF" w14:textId="095EFD52" w:rsidR="00012F9C" w:rsidRDefault="009F5F69"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sidRPr="00026DC3">
        <w:rPr>
          <w:rFonts w:ascii="Times New Roman" w:hAnsi="Times New Roman" w:cs="Times New Roman"/>
          <w:sz w:val="22"/>
          <w:szCs w:val="22"/>
        </w:rPr>
        <w:t xml:space="preserve">A licensee shall keep informed of any federal, state or local laws, rules, regulations or ordinances concerning known hazardous materials that may impact negatively upon the health and </w:t>
      </w:r>
      <w:r w:rsidR="00D35A25">
        <w:rPr>
          <w:rFonts w:ascii="Times New Roman" w:hAnsi="Times New Roman" w:cs="Times New Roman"/>
          <w:sz w:val="22"/>
          <w:szCs w:val="22"/>
        </w:rPr>
        <w:t>well-being</w:t>
      </w:r>
      <w:r w:rsidRPr="00026DC3">
        <w:rPr>
          <w:rFonts w:ascii="Times New Roman" w:hAnsi="Times New Roman" w:cs="Times New Roman"/>
          <w:sz w:val="22"/>
          <w:szCs w:val="22"/>
        </w:rPr>
        <w:t xml:space="preserve"> of buyers and sellers.</w:t>
      </w:r>
    </w:p>
    <w:p w14:paraId="236771E5"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528933E9" w14:textId="77777777" w:rsidR="00026DC3" w:rsidRDefault="005922E2"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009F5F69" w:rsidRPr="003A628B">
        <w:rPr>
          <w:rFonts w:ascii="Times New Roman" w:hAnsi="Times New Roman" w:cs="Times New Roman"/>
          <w:b/>
          <w:sz w:val="22"/>
          <w:szCs w:val="22"/>
        </w:rPr>
        <w:t>Duty to Disclose</w:t>
      </w:r>
    </w:p>
    <w:p w14:paraId="749943B0"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36C6B32B" w14:textId="77777777" w:rsidR="00012F9C" w:rsidRDefault="009F5F69"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sidRPr="00026DC3">
        <w:rPr>
          <w:rFonts w:ascii="Times New Roman" w:hAnsi="Times New Roman" w:cs="Times New Roman"/>
          <w:sz w:val="22"/>
          <w:szCs w:val="22"/>
        </w:rPr>
        <w:t>A listing licensee, and a licensee in transactions when the property is not listed with a real estate brokerage agency, shall disclose, in writing, whether the seller makes any representations regarding current or previously existing known hazardous materials on or in the real estate. In addition, the licensee shall give a written statement to the buyer encouraging the buyer to seek information from professionals regarding any specific hazardous material issue or concern. Such written representation and statement shall be conveyed to a buyer prior to or during the preparation of an offer.</w:t>
      </w:r>
    </w:p>
    <w:p w14:paraId="7FD458C0"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105DBFAE" w14:textId="77777777" w:rsidR="00026DC3" w:rsidRDefault="005922E2"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t>3.</w:t>
      </w:r>
      <w:r>
        <w:rPr>
          <w:rFonts w:ascii="Times New Roman" w:hAnsi="Times New Roman" w:cs="Times New Roman"/>
          <w:sz w:val="22"/>
          <w:szCs w:val="22"/>
        </w:rPr>
        <w:tab/>
      </w:r>
      <w:r w:rsidR="00D73494" w:rsidRPr="003A628B">
        <w:rPr>
          <w:rFonts w:ascii="Times New Roman" w:hAnsi="Times New Roman" w:cs="Times New Roman"/>
          <w:b/>
          <w:sz w:val="22"/>
          <w:szCs w:val="22"/>
        </w:rPr>
        <w:t>Request for Information f</w:t>
      </w:r>
      <w:r w:rsidR="009F5F69" w:rsidRPr="003A628B">
        <w:rPr>
          <w:rFonts w:ascii="Times New Roman" w:hAnsi="Times New Roman" w:cs="Times New Roman"/>
          <w:b/>
          <w:sz w:val="22"/>
          <w:szCs w:val="22"/>
        </w:rPr>
        <w:t>rom Seller</w:t>
      </w:r>
    </w:p>
    <w:p w14:paraId="778F287C" w14:textId="77777777" w:rsidR="00026DC3" w:rsidRDefault="00026DC3" w:rsidP="005B6F0E">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4A1118AE" w14:textId="33514D7A" w:rsidR="00026DC3" w:rsidRDefault="009F5F69" w:rsidP="005B6F0E">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sidRPr="00026DC3">
        <w:rPr>
          <w:rFonts w:ascii="Times New Roman" w:hAnsi="Times New Roman" w:cs="Times New Roman"/>
          <w:sz w:val="22"/>
          <w:szCs w:val="22"/>
        </w:rPr>
        <w:t xml:space="preserve">A licensee listing a single-family residential property, a multifamily property, a commercial property with a residential component and a licensee in such transactions when the property is not listed with a real estate brokerage agency, shall ask the seller whether the seller has any knowledge </w:t>
      </w:r>
      <w:r w:rsidR="00D35A25">
        <w:rPr>
          <w:rFonts w:ascii="Times New Roman" w:hAnsi="Times New Roman" w:cs="Times New Roman"/>
          <w:sz w:val="22"/>
          <w:szCs w:val="22"/>
        </w:rPr>
        <w:t xml:space="preserve">of the presence of or prior removal of hazardous materials or elements on the property, including, but not limited to </w:t>
      </w:r>
      <w:r w:rsidRPr="00026DC3">
        <w:rPr>
          <w:rFonts w:ascii="Times New Roman" w:hAnsi="Times New Roman" w:cs="Times New Roman"/>
          <w:sz w:val="22"/>
          <w:szCs w:val="22"/>
        </w:rPr>
        <w:t>asbestos, radon, lead</w:t>
      </w:r>
      <w:r w:rsidR="00D35A25">
        <w:rPr>
          <w:rFonts w:ascii="Times New Roman" w:hAnsi="Times New Roman" w:cs="Times New Roman"/>
          <w:sz w:val="22"/>
          <w:szCs w:val="22"/>
        </w:rPr>
        <w:t>-</w:t>
      </w:r>
      <w:r w:rsidRPr="00026DC3">
        <w:rPr>
          <w:rFonts w:ascii="Times New Roman" w:hAnsi="Times New Roman" w:cs="Times New Roman"/>
          <w:sz w:val="22"/>
          <w:szCs w:val="22"/>
        </w:rPr>
        <w:t>based paint, underground storage tanks</w:t>
      </w:r>
      <w:r w:rsidR="00D35A25">
        <w:rPr>
          <w:rFonts w:ascii="Times New Roman" w:hAnsi="Times New Roman" w:cs="Times New Roman"/>
          <w:sz w:val="22"/>
          <w:szCs w:val="22"/>
        </w:rPr>
        <w:t xml:space="preserve"> and methamphetamine</w:t>
      </w:r>
      <w:r w:rsidRPr="00026DC3">
        <w:rPr>
          <w:rFonts w:ascii="Times New Roman" w:hAnsi="Times New Roman" w:cs="Times New Roman"/>
          <w:sz w:val="22"/>
          <w:szCs w:val="22"/>
        </w:rPr>
        <w:t xml:space="preserve">. Such information and any other information </w:t>
      </w:r>
      <w:r w:rsidR="00D35A25">
        <w:rPr>
          <w:rFonts w:ascii="Times New Roman" w:hAnsi="Times New Roman" w:cs="Times New Roman"/>
          <w:sz w:val="22"/>
          <w:szCs w:val="22"/>
        </w:rPr>
        <w:t>obtained through different sources and means</w:t>
      </w:r>
      <w:r w:rsidR="00D35A25" w:rsidRPr="00026DC3">
        <w:rPr>
          <w:rFonts w:ascii="Times New Roman" w:hAnsi="Times New Roman" w:cs="Times New Roman"/>
          <w:sz w:val="22"/>
          <w:szCs w:val="22"/>
        </w:rPr>
        <w:t xml:space="preserve"> </w:t>
      </w:r>
      <w:r w:rsidRPr="00026DC3">
        <w:rPr>
          <w:rFonts w:ascii="Times New Roman" w:hAnsi="Times New Roman" w:cs="Times New Roman"/>
          <w:sz w:val="22"/>
          <w:szCs w:val="22"/>
        </w:rPr>
        <w:t>pertinent to hazardous materials shall be conveyed, in writing, to a buyer prior to or during preparation of an offer. The fact that information regarding hazardous materials is not available shall also be conveyed, in writing, when such is the case.</w:t>
      </w:r>
    </w:p>
    <w:p w14:paraId="0CEC99F7"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BDB4888" w14:textId="77777777" w:rsidR="00E02283" w:rsidRPr="005B6F0E" w:rsidRDefault="00E02283" w:rsidP="00E02283">
      <w:pPr>
        <w:jc w:val="both"/>
        <w:rPr>
          <w:rFonts w:ascii="Times New Roman" w:hAnsi="Times New Roman"/>
          <w:b/>
          <w:bCs/>
          <w:sz w:val="22"/>
          <w:szCs w:val="22"/>
        </w:rPr>
      </w:pPr>
      <w:r w:rsidRPr="005B6F0E">
        <w:rPr>
          <w:rFonts w:ascii="Times New Roman" w:hAnsi="Times New Roman"/>
          <w:b/>
          <w:bCs/>
          <w:sz w:val="22"/>
          <w:szCs w:val="22"/>
        </w:rPr>
        <w:t xml:space="preserve">SECTION 19.  </w:t>
      </w:r>
      <w:bookmarkStart w:id="0" w:name="_Hlk193813276"/>
      <w:r w:rsidRPr="005B6F0E">
        <w:rPr>
          <w:rFonts w:ascii="Times New Roman" w:hAnsi="Times New Roman"/>
          <w:b/>
          <w:bCs/>
          <w:sz w:val="22"/>
          <w:szCs w:val="22"/>
        </w:rPr>
        <w:t>Flood Risk Disclosure</w:t>
      </w:r>
    </w:p>
    <w:p w14:paraId="567A8543" w14:textId="77777777" w:rsidR="00E02283" w:rsidRPr="005B6F0E" w:rsidRDefault="00E02283" w:rsidP="00E02283">
      <w:pPr>
        <w:jc w:val="both"/>
        <w:rPr>
          <w:rFonts w:ascii="Times New Roman" w:hAnsi="Times New Roman"/>
          <w:b/>
          <w:bCs/>
          <w:sz w:val="22"/>
          <w:szCs w:val="22"/>
          <w:u w:val="single"/>
        </w:rPr>
      </w:pPr>
    </w:p>
    <w:p w14:paraId="35573EEC" w14:textId="47B5396B" w:rsidR="00E02283" w:rsidRPr="005B6F0E" w:rsidRDefault="005B6F0E" w:rsidP="00E02283">
      <w:pPr>
        <w:pStyle w:val="PlainText"/>
        <w:tabs>
          <w:tab w:val="left" w:pos="720"/>
          <w:tab w:val="left" w:pos="1440"/>
          <w:tab w:val="left" w:pos="2160"/>
          <w:tab w:val="left" w:pos="2880"/>
          <w:tab w:val="left" w:pos="3600"/>
        </w:tabs>
        <w:jc w:val="both"/>
        <w:rPr>
          <w:rFonts w:ascii="Times New Roman" w:hAnsi="Times New Roman" w:cs="Times New Roman"/>
          <w:sz w:val="22"/>
          <w:szCs w:val="22"/>
        </w:rPr>
      </w:pPr>
      <w:r w:rsidRPr="005B6F0E">
        <w:rPr>
          <w:rFonts w:ascii="Times New Roman" w:hAnsi="Times New Roman" w:cs="Times New Roman"/>
          <w:sz w:val="22"/>
          <w:szCs w:val="22"/>
        </w:rPr>
        <w:tab/>
      </w:r>
      <w:r w:rsidR="00E02283" w:rsidRPr="005B6F0E">
        <w:rPr>
          <w:rFonts w:ascii="Times New Roman" w:hAnsi="Times New Roman" w:cs="Times New Roman"/>
          <w:sz w:val="22"/>
          <w:szCs w:val="22"/>
        </w:rPr>
        <w:t>1.</w:t>
      </w:r>
      <w:r w:rsidR="00E02283" w:rsidRPr="005B6F0E">
        <w:rPr>
          <w:rFonts w:ascii="Times New Roman" w:hAnsi="Times New Roman" w:cs="Times New Roman"/>
          <w:sz w:val="22"/>
          <w:szCs w:val="22"/>
        </w:rPr>
        <w:tab/>
      </w:r>
      <w:r w:rsidR="00E02283" w:rsidRPr="005B6F0E">
        <w:rPr>
          <w:rFonts w:ascii="Times New Roman" w:hAnsi="Times New Roman" w:cs="Times New Roman"/>
          <w:b/>
          <w:sz w:val="22"/>
          <w:szCs w:val="22"/>
        </w:rPr>
        <w:t xml:space="preserve">Duty to Disclose </w:t>
      </w:r>
      <w:bookmarkEnd w:id="0"/>
    </w:p>
    <w:p w14:paraId="6F15A691" w14:textId="77777777" w:rsidR="00E02283" w:rsidRPr="005B6F0E" w:rsidRDefault="00E02283" w:rsidP="00E02283">
      <w:pPr>
        <w:pStyle w:val="PlainText"/>
        <w:tabs>
          <w:tab w:val="left" w:pos="720"/>
          <w:tab w:val="left" w:pos="2160"/>
          <w:tab w:val="left" w:pos="2880"/>
          <w:tab w:val="left" w:pos="3600"/>
        </w:tabs>
        <w:ind w:left="720"/>
        <w:jc w:val="both"/>
        <w:rPr>
          <w:rFonts w:ascii="Times New Roman" w:hAnsi="Times New Roman" w:cs="Times New Roman"/>
          <w:sz w:val="22"/>
          <w:szCs w:val="22"/>
          <w:u w:val="single"/>
        </w:rPr>
      </w:pPr>
    </w:p>
    <w:p w14:paraId="2CA409C7" w14:textId="2A8F042C" w:rsidR="00E02283" w:rsidRPr="005B6F0E" w:rsidRDefault="00E02283" w:rsidP="005B6F0E">
      <w:pPr>
        <w:pStyle w:val="PlainText"/>
        <w:tabs>
          <w:tab w:val="left" w:pos="1440"/>
          <w:tab w:val="left" w:pos="2160"/>
          <w:tab w:val="left" w:pos="2880"/>
          <w:tab w:val="left" w:pos="3600"/>
        </w:tabs>
        <w:ind w:left="1440"/>
        <w:jc w:val="both"/>
        <w:rPr>
          <w:rFonts w:ascii="Times New Roman" w:hAnsi="Times New Roman" w:cs="Times New Roman"/>
          <w:sz w:val="22"/>
          <w:szCs w:val="22"/>
        </w:rPr>
      </w:pPr>
      <w:bookmarkStart w:id="1" w:name="_Hlk193813337"/>
      <w:r w:rsidRPr="005B6F0E">
        <w:rPr>
          <w:rFonts w:ascii="Times New Roman" w:hAnsi="Times New Roman" w:cs="Times New Roman"/>
          <w:sz w:val="22"/>
          <w:szCs w:val="22"/>
        </w:rPr>
        <w:t>A licensee listing for sale real property, and a licensee in transactions when the real property is not listed with a real estate brokerage agency, shall convey to a buyer prior to or during the preparation of an offer</w:t>
      </w:r>
      <w:r w:rsidR="00046B5C" w:rsidRPr="005B6F0E">
        <w:rPr>
          <w:rFonts w:ascii="Times New Roman" w:hAnsi="Times New Roman" w:cs="Times New Roman"/>
          <w:sz w:val="22"/>
          <w:szCs w:val="22"/>
        </w:rPr>
        <w:t>,</w:t>
      </w:r>
      <w:r w:rsidRPr="005B6F0E">
        <w:rPr>
          <w:rFonts w:ascii="Times New Roman" w:hAnsi="Times New Roman" w:cs="Times New Roman"/>
          <w:sz w:val="22"/>
          <w:szCs w:val="22"/>
        </w:rPr>
        <w:t xml:space="preserve"> information regarding potential flood risks, including: </w:t>
      </w:r>
    </w:p>
    <w:p w14:paraId="2C17EFEF" w14:textId="77777777" w:rsidR="00E02283" w:rsidRPr="005B6F0E" w:rsidRDefault="00E02283" w:rsidP="005B6F0E">
      <w:pPr>
        <w:pStyle w:val="PlainText"/>
        <w:tabs>
          <w:tab w:val="left" w:pos="1440"/>
          <w:tab w:val="left" w:pos="2160"/>
          <w:tab w:val="left" w:pos="2880"/>
          <w:tab w:val="left" w:pos="3600"/>
        </w:tabs>
        <w:ind w:left="1440"/>
        <w:rPr>
          <w:rFonts w:ascii="Times New Roman" w:hAnsi="Times New Roman" w:cs="Times New Roman"/>
          <w:sz w:val="22"/>
          <w:szCs w:val="22"/>
        </w:rPr>
      </w:pPr>
    </w:p>
    <w:p w14:paraId="2D5C7918" w14:textId="0CA68854" w:rsidR="00E02283" w:rsidRPr="005B6F0E" w:rsidRDefault="00E02283" w:rsidP="005B6F0E">
      <w:pPr>
        <w:pStyle w:val="PlainText"/>
        <w:tabs>
          <w:tab w:val="left" w:pos="2160"/>
          <w:tab w:val="left" w:pos="3600"/>
        </w:tabs>
        <w:ind w:left="2160" w:hanging="720"/>
        <w:jc w:val="both"/>
        <w:rPr>
          <w:rFonts w:ascii="Times New Roman" w:hAnsi="Times New Roman" w:cs="Times New Roman"/>
          <w:sz w:val="22"/>
          <w:szCs w:val="22"/>
        </w:rPr>
      </w:pPr>
      <w:r w:rsidRPr="005B6F0E">
        <w:rPr>
          <w:rFonts w:ascii="Times New Roman" w:hAnsi="Times New Roman" w:cs="Times New Roman"/>
          <w:sz w:val="22"/>
          <w:szCs w:val="22"/>
        </w:rPr>
        <w:t xml:space="preserve">A. </w:t>
      </w:r>
      <w:r w:rsidR="005B6F0E">
        <w:rPr>
          <w:rFonts w:ascii="Times New Roman" w:hAnsi="Times New Roman" w:cs="Times New Roman"/>
          <w:sz w:val="22"/>
          <w:szCs w:val="22"/>
        </w:rPr>
        <w:tab/>
      </w:r>
      <w:r w:rsidRPr="005B6F0E">
        <w:rPr>
          <w:rFonts w:ascii="Times New Roman" w:hAnsi="Times New Roman" w:cs="Times New Roman"/>
          <w:sz w:val="22"/>
          <w:szCs w:val="22"/>
        </w:rPr>
        <w:t xml:space="preserve">Whether, at the time the seller provides the information to the purchaser, the property is located wholly or partly within an area of special flood hazard mapped on the effective flood insurance rate map issued by the Federal Emergency Management Agency on or after March 4, 2002; the federally designated flood zone for the property indicated on that flood insurance rate map; and a copy of the relevant panel of that flood insurance rate map. </w:t>
      </w:r>
    </w:p>
    <w:p w14:paraId="4F9E5C51" w14:textId="77777777" w:rsidR="00E02283" w:rsidRPr="005B6F0E" w:rsidRDefault="00E02283" w:rsidP="005B6F0E">
      <w:pPr>
        <w:pStyle w:val="PlainText"/>
        <w:tabs>
          <w:tab w:val="left" w:pos="1440"/>
          <w:tab w:val="left" w:pos="2160"/>
          <w:tab w:val="left" w:pos="2880"/>
          <w:tab w:val="left" w:pos="3600"/>
        </w:tabs>
        <w:ind w:left="1440"/>
        <w:jc w:val="both"/>
        <w:rPr>
          <w:rFonts w:ascii="Times New Roman" w:hAnsi="Times New Roman" w:cs="Times New Roman"/>
          <w:sz w:val="22"/>
          <w:szCs w:val="22"/>
        </w:rPr>
      </w:pPr>
    </w:p>
    <w:p w14:paraId="09487E06" w14:textId="6470A386" w:rsidR="00E02283" w:rsidRPr="005B6F0E" w:rsidRDefault="00E02283" w:rsidP="005B6F0E">
      <w:pPr>
        <w:pStyle w:val="PlainText"/>
        <w:tabs>
          <w:tab w:val="left" w:pos="1440"/>
          <w:tab w:val="left" w:pos="2160"/>
          <w:tab w:val="left" w:pos="2880"/>
          <w:tab w:val="left" w:pos="3600"/>
        </w:tabs>
        <w:ind w:left="2160"/>
        <w:jc w:val="both"/>
        <w:rPr>
          <w:rFonts w:ascii="Times New Roman" w:hAnsi="Times New Roman" w:cs="Times New Roman"/>
          <w:sz w:val="22"/>
          <w:szCs w:val="22"/>
        </w:rPr>
      </w:pPr>
      <w:r w:rsidRPr="005B6F0E">
        <w:rPr>
          <w:rFonts w:ascii="Times New Roman" w:hAnsi="Times New Roman" w:cs="Times New Roman"/>
          <w:sz w:val="22"/>
          <w:szCs w:val="22"/>
        </w:rPr>
        <w:t xml:space="preserve">For the purposes of this paragraph, "area of special flood hazard" means land in a floodplain having a 1% or greater chance of flooding in any given year, as identified in the effective federal flood insurance study and corresponding flood insurance rate maps.  </w:t>
      </w:r>
    </w:p>
    <w:p w14:paraId="3D17638D" w14:textId="77777777" w:rsidR="00E02283" w:rsidRPr="005B6F0E" w:rsidRDefault="00E02283" w:rsidP="007361E1">
      <w:pPr>
        <w:pStyle w:val="PlainText"/>
        <w:tabs>
          <w:tab w:val="left" w:pos="720"/>
          <w:tab w:val="left" w:pos="2160"/>
          <w:tab w:val="left" w:pos="2880"/>
          <w:tab w:val="left" w:pos="3600"/>
        </w:tabs>
        <w:ind w:left="720"/>
        <w:rPr>
          <w:rFonts w:ascii="Times New Roman" w:hAnsi="Times New Roman" w:cs="Times New Roman"/>
          <w:sz w:val="22"/>
          <w:szCs w:val="22"/>
          <w:u w:val="single"/>
        </w:rPr>
      </w:pPr>
    </w:p>
    <w:p w14:paraId="4552FAFA" w14:textId="6381888B" w:rsidR="00E02283" w:rsidRPr="005B6F0E" w:rsidRDefault="00E02283" w:rsidP="005B6F0E">
      <w:pPr>
        <w:pStyle w:val="PlainText"/>
        <w:tabs>
          <w:tab w:val="left" w:pos="720"/>
          <w:tab w:val="left" w:pos="2160"/>
          <w:tab w:val="left" w:pos="2880"/>
          <w:tab w:val="left" w:pos="3600"/>
        </w:tabs>
        <w:ind w:left="720" w:firstLine="720"/>
        <w:jc w:val="both"/>
        <w:rPr>
          <w:rFonts w:ascii="Times New Roman" w:hAnsi="Times New Roman" w:cs="Times New Roman"/>
          <w:sz w:val="22"/>
          <w:szCs w:val="22"/>
        </w:rPr>
      </w:pPr>
      <w:r w:rsidRPr="005B6F0E">
        <w:rPr>
          <w:rFonts w:ascii="Times New Roman" w:hAnsi="Times New Roman" w:cs="Times New Roman"/>
          <w:sz w:val="22"/>
          <w:szCs w:val="22"/>
        </w:rPr>
        <w:t xml:space="preserve">B.  </w:t>
      </w:r>
      <w:r w:rsidR="005B6F0E">
        <w:rPr>
          <w:rFonts w:ascii="Times New Roman" w:hAnsi="Times New Roman" w:cs="Times New Roman"/>
          <w:sz w:val="22"/>
          <w:szCs w:val="22"/>
        </w:rPr>
        <w:tab/>
      </w:r>
      <w:r w:rsidRPr="005B6F0E">
        <w:rPr>
          <w:rFonts w:ascii="Times New Roman" w:hAnsi="Times New Roman" w:cs="Times New Roman"/>
          <w:sz w:val="22"/>
          <w:szCs w:val="22"/>
        </w:rPr>
        <w:t>Whether, during the time that the prospective seller has owned the property:</w:t>
      </w:r>
    </w:p>
    <w:p w14:paraId="1B733219" w14:textId="77777777" w:rsidR="00046B5C" w:rsidRPr="005B6F0E" w:rsidRDefault="00046B5C" w:rsidP="005B6F0E">
      <w:pPr>
        <w:pStyle w:val="PlainText"/>
        <w:tabs>
          <w:tab w:val="left" w:pos="720"/>
          <w:tab w:val="left" w:pos="2160"/>
          <w:tab w:val="left" w:pos="2880"/>
          <w:tab w:val="left" w:pos="3600"/>
        </w:tabs>
        <w:ind w:left="720"/>
        <w:jc w:val="both"/>
        <w:rPr>
          <w:rFonts w:ascii="Times New Roman" w:hAnsi="Times New Roman" w:cs="Times New Roman"/>
          <w:sz w:val="22"/>
          <w:szCs w:val="22"/>
        </w:rPr>
      </w:pPr>
    </w:p>
    <w:p w14:paraId="2D55A46D" w14:textId="7B601C1A" w:rsidR="00E02283" w:rsidRPr="005B6F0E" w:rsidRDefault="005B6F0E" w:rsidP="005B6F0E">
      <w:pPr>
        <w:pStyle w:val="PlainText"/>
        <w:tabs>
          <w:tab w:val="left" w:pos="720"/>
          <w:tab w:val="left" w:pos="2160"/>
          <w:tab w:val="left" w:pos="2880"/>
          <w:tab w:val="left" w:pos="3600"/>
        </w:tabs>
        <w:ind w:left="720"/>
        <w:jc w:val="both"/>
        <w:rPr>
          <w:rFonts w:ascii="Times New Roman" w:hAnsi="Times New Roman" w:cs="Times New Roman"/>
          <w:sz w:val="22"/>
          <w:szCs w:val="22"/>
        </w:rPr>
      </w:pPr>
      <w:r>
        <w:rPr>
          <w:rFonts w:ascii="Times New Roman" w:hAnsi="Times New Roman" w:cs="Times New Roman"/>
          <w:sz w:val="22"/>
          <w:szCs w:val="22"/>
        </w:rPr>
        <w:tab/>
      </w:r>
      <w:r w:rsidR="00E02283" w:rsidRPr="005B6F0E">
        <w:rPr>
          <w:rFonts w:ascii="Times New Roman" w:hAnsi="Times New Roman" w:cs="Times New Roman"/>
          <w:sz w:val="22"/>
          <w:szCs w:val="22"/>
        </w:rPr>
        <w:t>(1) Any flood events affected the property or a structure on the property;</w:t>
      </w:r>
    </w:p>
    <w:p w14:paraId="4991BE0B" w14:textId="77777777" w:rsidR="00046B5C" w:rsidRPr="005B6F0E" w:rsidRDefault="00046B5C" w:rsidP="005B6F0E">
      <w:pPr>
        <w:pStyle w:val="PlainText"/>
        <w:tabs>
          <w:tab w:val="left" w:pos="720"/>
          <w:tab w:val="left" w:pos="2160"/>
          <w:tab w:val="left" w:pos="2880"/>
          <w:tab w:val="left" w:pos="3600"/>
        </w:tabs>
        <w:ind w:left="720"/>
        <w:jc w:val="both"/>
        <w:rPr>
          <w:rFonts w:ascii="Times New Roman" w:hAnsi="Times New Roman" w:cs="Times New Roman"/>
          <w:sz w:val="22"/>
          <w:szCs w:val="22"/>
        </w:rPr>
      </w:pPr>
    </w:p>
    <w:p w14:paraId="77347AAB" w14:textId="312308F5" w:rsidR="00E02283" w:rsidRPr="005B6F0E" w:rsidRDefault="005B6F0E" w:rsidP="005B6F0E">
      <w:pPr>
        <w:pStyle w:val="PlainText"/>
        <w:tabs>
          <w:tab w:val="left" w:pos="720"/>
          <w:tab w:val="left" w:pos="2160"/>
          <w:tab w:val="left" w:pos="2880"/>
          <w:tab w:val="left" w:pos="3600"/>
        </w:tabs>
        <w:ind w:left="720"/>
        <w:jc w:val="both"/>
        <w:rPr>
          <w:rFonts w:ascii="Times New Roman" w:hAnsi="Times New Roman" w:cs="Times New Roman"/>
          <w:sz w:val="22"/>
          <w:szCs w:val="22"/>
        </w:rPr>
      </w:pPr>
      <w:r>
        <w:rPr>
          <w:rFonts w:ascii="Times New Roman" w:hAnsi="Times New Roman" w:cs="Times New Roman"/>
          <w:sz w:val="22"/>
          <w:szCs w:val="22"/>
        </w:rPr>
        <w:tab/>
      </w:r>
      <w:r w:rsidR="00E02283" w:rsidRPr="005B6F0E">
        <w:rPr>
          <w:rFonts w:ascii="Times New Roman" w:hAnsi="Times New Roman" w:cs="Times New Roman"/>
          <w:sz w:val="22"/>
          <w:szCs w:val="22"/>
        </w:rPr>
        <w:t>(2) Any flood-related damage to a structure occurred on the property;</w:t>
      </w:r>
    </w:p>
    <w:p w14:paraId="3352E7AF" w14:textId="77777777" w:rsidR="00046B5C" w:rsidRPr="005B6F0E" w:rsidRDefault="00046B5C" w:rsidP="005B6F0E">
      <w:pPr>
        <w:pStyle w:val="PlainText"/>
        <w:tabs>
          <w:tab w:val="left" w:pos="720"/>
          <w:tab w:val="left" w:pos="2160"/>
          <w:tab w:val="left" w:pos="2880"/>
          <w:tab w:val="left" w:pos="3600"/>
        </w:tabs>
        <w:ind w:left="720"/>
        <w:jc w:val="both"/>
        <w:rPr>
          <w:rFonts w:ascii="Times New Roman" w:hAnsi="Times New Roman" w:cs="Times New Roman"/>
          <w:sz w:val="22"/>
          <w:szCs w:val="22"/>
        </w:rPr>
      </w:pPr>
    </w:p>
    <w:p w14:paraId="0E8EFE44" w14:textId="16F139C7" w:rsidR="00E02283" w:rsidRPr="005B6F0E" w:rsidRDefault="00E02283" w:rsidP="005B6F0E">
      <w:pPr>
        <w:pStyle w:val="PlainText"/>
        <w:tabs>
          <w:tab w:val="left" w:pos="720"/>
          <w:tab w:val="left" w:pos="2160"/>
          <w:tab w:val="left" w:pos="2880"/>
          <w:tab w:val="left" w:pos="3600"/>
        </w:tabs>
        <w:ind w:left="2160"/>
        <w:jc w:val="both"/>
        <w:rPr>
          <w:rFonts w:ascii="Times New Roman" w:hAnsi="Times New Roman" w:cs="Times New Roman"/>
          <w:sz w:val="22"/>
          <w:szCs w:val="22"/>
        </w:rPr>
      </w:pPr>
      <w:r w:rsidRPr="005B6F0E">
        <w:rPr>
          <w:rFonts w:ascii="Times New Roman" w:hAnsi="Times New Roman" w:cs="Times New Roman"/>
          <w:sz w:val="22"/>
          <w:szCs w:val="22"/>
        </w:rPr>
        <w:t>(3) Any flood insurance claims were filed for a structure on the property and, if so, the date of each claim; and</w:t>
      </w:r>
    </w:p>
    <w:p w14:paraId="1EBD3A71" w14:textId="77777777" w:rsidR="00046B5C" w:rsidRPr="005B6F0E" w:rsidRDefault="00046B5C" w:rsidP="005B6F0E">
      <w:pPr>
        <w:pStyle w:val="PlainText"/>
        <w:tabs>
          <w:tab w:val="left" w:pos="720"/>
          <w:tab w:val="left" w:pos="2160"/>
          <w:tab w:val="left" w:pos="2880"/>
          <w:tab w:val="left" w:pos="3600"/>
        </w:tabs>
        <w:ind w:left="720"/>
        <w:jc w:val="both"/>
        <w:rPr>
          <w:rFonts w:ascii="Times New Roman" w:hAnsi="Times New Roman" w:cs="Times New Roman"/>
          <w:sz w:val="22"/>
          <w:szCs w:val="22"/>
        </w:rPr>
      </w:pPr>
    </w:p>
    <w:p w14:paraId="78806343" w14:textId="07EC2C0E" w:rsidR="00E02283" w:rsidRPr="005B6F0E" w:rsidRDefault="00E02283" w:rsidP="005B6F0E">
      <w:pPr>
        <w:pStyle w:val="PlainText"/>
        <w:tabs>
          <w:tab w:val="left" w:pos="720"/>
          <w:tab w:val="left" w:pos="2160"/>
          <w:tab w:val="left" w:pos="2880"/>
          <w:tab w:val="left" w:pos="3600"/>
        </w:tabs>
        <w:ind w:left="2160"/>
        <w:jc w:val="both"/>
        <w:rPr>
          <w:rFonts w:ascii="Times New Roman" w:hAnsi="Times New Roman" w:cs="Times New Roman"/>
          <w:sz w:val="22"/>
          <w:szCs w:val="22"/>
        </w:rPr>
      </w:pPr>
      <w:r w:rsidRPr="005B6F0E">
        <w:rPr>
          <w:rFonts w:ascii="Times New Roman" w:hAnsi="Times New Roman" w:cs="Times New Roman"/>
          <w:sz w:val="22"/>
          <w:szCs w:val="22"/>
        </w:rPr>
        <w:t>(4) Any past disaster-related aid was provided related to the property or a structure on the</w:t>
      </w:r>
      <w:r w:rsidR="005B6F0E">
        <w:rPr>
          <w:rFonts w:ascii="Times New Roman" w:hAnsi="Times New Roman" w:cs="Times New Roman"/>
          <w:sz w:val="22"/>
          <w:szCs w:val="22"/>
        </w:rPr>
        <w:t xml:space="preserve"> </w:t>
      </w:r>
      <w:r w:rsidRPr="005B6F0E">
        <w:rPr>
          <w:rFonts w:ascii="Times New Roman" w:hAnsi="Times New Roman" w:cs="Times New Roman"/>
          <w:sz w:val="22"/>
          <w:szCs w:val="22"/>
        </w:rPr>
        <w:t>property from federal, state or local sources for the purposes of flood recovery and, if so, the date of each payment; and</w:t>
      </w:r>
    </w:p>
    <w:p w14:paraId="706CFA7F" w14:textId="77777777" w:rsidR="00E02283" w:rsidRPr="005B6F0E" w:rsidRDefault="00E02283" w:rsidP="007361E1">
      <w:pPr>
        <w:pStyle w:val="PlainText"/>
        <w:tabs>
          <w:tab w:val="left" w:pos="720"/>
          <w:tab w:val="left" w:pos="2160"/>
          <w:tab w:val="left" w:pos="2880"/>
          <w:tab w:val="left" w:pos="3600"/>
        </w:tabs>
        <w:ind w:left="720"/>
        <w:rPr>
          <w:rFonts w:ascii="Times New Roman" w:hAnsi="Times New Roman" w:cs="Times New Roman"/>
          <w:sz w:val="22"/>
          <w:szCs w:val="22"/>
        </w:rPr>
      </w:pPr>
    </w:p>
    <w:p w14:paraId="1FD2CF67" w14:textId="61673AA2" w:rsidR="00E02283" w:rsidRPr="005B6F0E" w:rsidRDefault="00E02283" w:rsidP="005B6F0E">
      <w:pPr>
        <w:pStyle w:val="PlainText"/>
        <w:tabs>
          <w:tab w:val="left" w:pos="720"/>
          <w:tab w:val="left" w:pos="2160"/>
          <w:tab w:val="left" w:pos="2880"/>
          <w:tab w:val="left" w:pos="3600"/>
        </w:tabs>
        <w:ind w:left="720" w:firstLine="720"/>
        <w:rPr>
          <w:rFonts w:ascii="Times New Roman" w:hAnsi="Times New Roman" w:cs="Times New Roman"/>
          <w:sz w:val="22"/>
          <w:szCs w:val="22"/>
        </w:rPr>
      </w:pPr>
      <w:r w:rsidRPr="005B6F0E">
        <w:rPr>
          <w:rFonts w:ascii="Times New Roman" w:hAnsi="Times New Roman" w:cs="Times New Roman"/>
          <w:sz w:val="22"/>
          <w:szCs w:val="22"/>
        </w:rPr>
        <w:t xml:space="preserve">C.  </w:t>
      </w:r>
      <w:r w:rsidR="005B6F0E">
        <w:rPr>
          <w:rFonts w:ascii="Times New Roman" w:hAnsi="Times New Roman" w:cs="Times New Roman"/>
          <w:sz w:val="22"/>
          <w:szCs w:val="22"/>
        </w:rPr>
        <w:tab/>
      </w:r>
      <w:r w:rsidRPr="005B6F0E">
        <w:rPr>
          <w:rFonts w:ascii="Times New Roman" w:hAnsi="Times New Roman" w:cs="Times New Roman"/>
          <w:sz w:val="22"/>
          <w:szCs w:val="22"/>
        </w:rPr>
        <w:t>For the purposes of this subsection, "flood" means:</w:t>
      </w:r>
    </w:p>
    <w:p w14:paraId="756B603B" w14:textId="77777777" w:rsidR="00046B5C" w:rsidRPr="005B6F0E" w:rsidRDefault="00046B5C" w:rsidP="007361E1">
      <w:pPr>
        <w:pStyle w:val="PlainText"/>
        <w:tabs>
          <w:tab w:val="left" w:pos="720"/>
          <w:tab w:val="left" w:pos="2160"/>
          <w:tab w:val="left" w:pos="2880"/>
          <w:tab w:val="left" w:pos="3600"/>
        </w:tabs>
        <w:ind w:left="720"/>
        <w:rPr>
          <w:rFonts w:ascii="Times New Roman" w:hAnsi="Times New Roman" w:cs="Times New Roman"/>
          <w:sz w:val="22"/>
          <w:szCs w:val="22"/>
          <w:u w:val="single"/>
        </w:rPr>
      </w:pPr>
    </w:p>
    <w:p w14:paraId="3357B204" w14:textId="054EDD5C" w:rsidR="00E02283" w:rsidRPr="005B6F0E" w:rsidRDefault="00E02283" w:rsidP="005B6F0E">
      <w:pPr>
        <w:pStyle w:val="PlainText"/>
        <w:tabs>
          <w:tab w:val="left" w:pos="720"/>
          <w:tab w:val="left" w:pos="2160"/>
          <w:tab w:val="left" w:pos="2880"/>
          <w:tab w:val="left" w:pos="3600"/>
        </w:tabs>
        <w:ind w:left="2160"/>
        <w:jc w:val="both"/>
        <w:rPr>
          <w:rFonts w:ascii="Times New Roman" w:hAnsi="Times New Roman" w:cs="Times New Roman"/>
          <w:sz w:val="22"/>
          <w:szCs w:val="22"/>
        </w:rPr>
      </w:pPr>
      <w:r w:rsidRPr="005B6F0E">
        <w:rPr>
          <w:rFonts w:ascii="Times New Roman" w:hAnsi="Times New Roman" w:cs="Times New Roman"/>
          <w:sz w:val="22"/>
          <w:szCs w:val="22"/>
        </w:rPr>
        <w:t>(1)  A general and temporary condition of partial or complete inundation of normally dry areas from:</w:t>
      </w:r>
    </w:p>
    <w:p w14:paraId="46552396" w14:textId="77777777" w:rsidR="00046B5C" w:rsidRPr="005B6F0E" w:rsidRDefault="00046B5C" w:rsidP="005B6F0E">
      <w:pPr>
        <w:pStyle w:val="PlainText"/>
        <w:tabs>
          <w:tab w:val="left" w:pos="720"/>
          <w:tab w:val="left" w:pos="1710"/>
          <w:tab w:val="left" w:pos="2160"/>
          <w:tab w:val="left" w:pos="2880"/>
          <w:tab w:val="left" w:pos="3600"/>
        </w:tabs>
        <w:ind w:left="720"/>
        <w:jc w:val="both"/>
        <w:rPr>
          <w:rFonts w:ascii="Times New Roman" w:hAnsi="Times New Roman" w:cs="Times New Roman"/>
          <w:sz w:val="22"/>
          <w:szCs w:val="22"/>
        </w:rPr>
      </w:pPr>
    </w:p>
    <w:p w14:paraId="4B430D0E" w14:textId="27F1E9BF" w:rsidR="00E02283" w:rsidRPr="005B6F0E" w:rsidRDefault="00E02283" w:rsidP="005B6F0E">
      <w:pPr>
        <w:pStyle w:val="PlainText"/>
        <w:tabs>
          <w:tab w:val="left" w:pos="720"/>
          <w:tab w:val="left" w:pos="1710"/>
          <w:tab w:val="left" w:pos="2160"/>
          <w:tab w:val="left" w:pos="2880"/>
          <w:tab w:val="left" w:pos="3600"/>
        </w:tabs>
        <w:ind w:left="720"/>
        <w:jc w:val="both"/>
        <w:rPr>
          <w:rFonts w:ascii="Times New Roman" w:hAnsi="Times New Roman" w:cs="Times New Roman"/>
          <w:sz w:val="22"/>
          <w:szCs w:val="22"/>
        </w:rPr>
      </w:pPr>
      <w:r w:rsidRPr="005B6F0E">
        <w:rPr>
          <w:rFonts w:ascii="Times New Roman" w:hAnsi="Times New Roman" w:cs="Times New Roman"/>
          <w:sz w:val="22"/>
          <w:szCs w:val="22"/>
        </w:rPr>
        <w:tab/>
      </w:r>
      <w:r w:rsidR="005B6F0E">
        <w:rPr>
          <w:rFonts w:ascii="Times New Roman" w:hAnsi="Times New Roman" w:cs="Times New Roman"/>
          <w:sz w:val="22"/>
          <w:szCs w:val="22"/>
        </w:rPr>
        <w:tab/>
      </w:r>
      <w:r w:rsidR="005B6F0E">
        <w:rPr>
          <w:rFonts w:ascii="Times New Roman" w:hAnsi="Times New Roman" w:cs="Times New Roman"/>
          <w:sz w:val="22"/>
          <w:szCs w:val="22"/>
        </w:rPr>
        <w:tab/>
      </w:r>
      <w:r w:rsidRPr="005B6F0E">
        <w:rPr>
          <w:rFonts w:ascii="Times New Roman" w:hAnsi="Times New Roman" w:cs="Times New Roman"/>
          <w:sz w:val="22"/>
          <w:szCs w:val="22"/>
        </w:rPr>
        <w:t>(a) The overflow of inland or tidal waters; or</w:t>
      </w:r>
    </w:p>
    <w:p w14:paraId="6658AA93" w14:textId="77777777" w:rsidR="00046B5C" w:rsidRPr="005B6F0E" w:rsidRDefault="00046B5C" w:rsidP="005B6F0E">
      <w:pPr>
        <w:pStyle w:val="PlainText"/>
        <w:tabs>
          <w:tab w:val="left" w:pos="720"/>
          <w:tab w:val="left" w:pos="1710"/>
          <w:tab w:val="left" w:pos="2160"/>
          <w:tab w:val="left" w:pos="2880"/>
          <w:tab w:val="left" w:pos="3600"/>
        </w:tabs>
        <w:ind w:left="720"/>
        <w:jc w:val="both"/>
        <w:rPr>
          <w:rFonts w:ascii="Times New Roman" w:hAnsi="Times New Roman" w:cs="Times New Roman"/>
          <w:sz w:val="22"/>
          <w:szCs w:val="22"/>
        </w:rPr>
      </w:pPr>
    </w:p>
    <w:p w14:paraId="7294B718" w14:textId="10755315" w:rsidR="00E02283" w:rsidRPr="005B6F0E" w:rsidRDefault="00E02283" w:rsidP="005B6F0E">
      <w:pPr>
        <w:pStyle w:val="PlainText"/>
        <w:tabs>
          <w:tab w:val="left" w:pos="720"/>
          <w:tab w:val="left" w:pos="1710"/>
          <w:tab w:val="left" w:pos="2160"/>
          <w:tab w:val="left" w:pos="2880"/>
          <w:tab w:val="left" w:pos="3600"/>
        </w:tabs>
        <w:ind w:left="2880"/>
        <w:jc w:val="both"/>
        <w:rPr>
          <w:rFonts w:ascii="Times New Roman" w:hAnsi="Times New Roman" w:cs="Times New Roman"/>
          <w:sz w:val="22"/>
          <w:szCs w:val="22"/>
        </w:rPr>
      </w:pPr>
      <w:r w:rsidRPr="005B6F0E">
        <w:rPr>
          <w:rFonts w:ascii="Times New Roman" w:hAnsi="Times New Roman" w:cs="Times New Roman"/>
          <w:sz w:val="22"/>
          <w:szCs w:val="22"/>
        </w:rPr>
        <w:t>(b) The unusual and rapid accumulation or runoff of surface waters from any source; or</w:t>
      </w:r>
    </w:p>
    <w:p w14:paraId="4E4110EC" w14:textId="77777777" w:rsidR="00046B5C" w:rsidRPr="005B6F0E" w:rsidRDefault="00046B5C" w:rsidP="005B6F0E">
      <w:pPr>
        <w:pStyle w:val="PlainText"/>
        <w:tabs>
          <w:tab w:val="left" w:pos="720"/>
          <w:tab w:val="left" w:pos="2160"/>
          <w:tab w:val="left" w:pos="2880"/>
          <w:tab w:val="left" w:pos="3600"/>
        </w:tabs>
        <w:ind w:left="720"/>
        <w:jc w:val="both"/>
        <w:rPr>
          <w:rFonts w:ascii="Times New Roman" w:hAnsi="Times New Roman" w:cs="Times New Roman"/>
          <w:sz w:val="22"/>
          <w:szCs w:val="22"/>
        </w:rPr>
      </w:pPr>
    </w:p>
    <w:p w14:paraId="31331BA8" w14:textId="44D7B62A" w:rsidR="00E02283" w:rsidRPr="005B6F0E" w:rsidRDefault="00E02283" w:rsidP="005B6F0E">
      <w:pPr>
        <w:pStyle w:val="PlainText"/>
        <w:tabs>
          <w:tab w:val="left" w:pos="720"/>
          <w:tab w:val="left" w:pos="2160"/>
          <w:tab w:val="left" w:pos="2880"/>
          <w:tab w:val="left" w:pos="3600"/>
        </w:tabs>
        <w:ind w:left="2160"/>
        <w:jc w:val="both"/>
        <w:rPr>
          <w:rFonts w:ascii="Times New Roman" w:hAnsi="Times New Roman" w:cs="Times New Roman"/>
          <w:sz w:val="22"/>
          <w:szCs w:val="22"/>
        </w:rPr>
      </w:pPr>
      <w:r w:rsidRPr="005B6F0E">
        <w:rPr>
          <w:rFonts w:ascii="Times New Roman" w:hAnsi="Times New Roman" w:cs="Times New Roman"/>
          <w:sz w:val="22"/>
          <w:szCs w:val="22"/>
        </w:rPr>
        <w:t xml:space="preserve">(2) 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a flash flood or an abnormal tidal surge, or by some similarly unusual and unforeseeable event that results in flooding as described in subparagraph (1), division (a). </w:t>
      </w:r>
    </w:p>
    <w:p w14:paraId="10B8C16B" w14:textId="77777777" w:rsidR="00E02283" w:rsidRPr="005B6F0E" w:rsidRDefault="00E02283" w:rsidP="007361E1">
      <w:pPr>
        <w:pStyle w:val="PlainText"/>
        <w:tabs>
          <w:tab w:val="left" w:pos="720"/>
          <w:tab w:val="left" w:pos="2160"/>
          <w:tab w:val="left" w:pos="2880"/>
          <w:tab w:val="left" w:pos="3600"/>
        </w:tabs>
        <w:ind w:left="720"/>
        <w:rPr>
          <w:rFonts w:ascii="Times New Roman" w:hAnsi="Times New Roman" w:cs="Times New Roman"/>
          <w:sz w:val="22"/>
          <w:szCs w:val="22"/>
          <w:u w:val="single"/>
        </w:rPr>
      </w:pPr>
    </w:p>
    <w:p w14:paraId="1AE0E0FE" w14:textId="77777777" w:rsidR="00E02283" w:rsidRPr="005B6F0E" w:rsidRDefault="00E02283" w:rsidP="005B6F0E">
      <w:pPr>
        <w:pStyle w:val="PlainText"/>
        <w:keepNext/>
        <w:keepLines/>
        <w:tabs>
          <w:tab w:val="left" w:pos="720"/>
          <w:tab w:val="left" w:pos="1440"/>
          <w:tab w:val="left" w:pos="2160"/>
          <w:tab w:val="left" w:pos="2880"/>
          <w:tab w:val="left" w:pos="3600"/>
        </w:tabs>
        <w:jc w:val="both"/>
        <w:rPr>
          <w:rFonts w:ascii="Times New Roman" w:hAnsi="Times New Roman" w:cs="Times New Roman"/>
          <w:bCs/>
          <w:sz w:val="22"/>
          <w:szCs w:val="22"/>
        </w:rPr>
      </w:pPr>
      <w:r w:rsidRPr="005B6F0E">
        <w:rPr>
          <w:rFonts w:ascii="Times New Roman" w:hAnsi="Times New Roman" w:cs="Times New Roman"/>
          <w:bCs/>
          <w:sz w:val="22"/>
          <w:szCs w:val="22"/>
        </w:rPr>
        <w:t xml:space="preserve">Such information and any other information obtained through different sources and means pertinent to flood risk shall be conveyed, in writing, to a buyer prior to or during preparation of an offer.  The fact that information regarding flood risk is not available shall also be conveyed, in writing, when such is the case. </w:t>
      </w:r>
    </w:p>
    <w:bookmarkEnd w:id="1"/>
    <w:p w14:paraId="40242FD0" w14:textId="77777777" w:rsidR="005922E2" w:rsidRPr="005B6F0E" w:rsidRDefault="005922E2" w:rsidP="00E02283">
      <w:pPr>
        <w:pStyle w:val="PlainText"/>
        <w:tabs>
          <w:tab w:val="left" w:pos="720"/>
          <w:tab w:val="left" w:pos="1440"/>
          <w:tab w:val="left" w:pos="2160"/>
          <w:tab w:val="left" w:pos="2880"/>
          <w:tab w:val="left" w:pos="3600"/>
        </w:tabs>
        <w:rPr>
          <w:rFonts w:ascii="Times New Roman" w:hAnsi="Times New Roman" w:cs="Times New Roman"/>
        </w:rPr>
      </w:pPr>
    </w:p>
    <w:p w14:paraId="474B199A" w14:textId="33859807" w:rsidR="00E02283" w:rsidRPr="005B6F0E" w:rsidRDefault="00E02283" w:rsidP="007361E1">
      <w:pPr>
        <w:pStyle w:val="PlainText"/>
        <w:keepNext/>
        <w:keepLines/>
        <w:tabs>
          <w:tab w:val="left" w:pos="720"/>
          <w:tab w:val="left" w:pos="1440"/>
          <w:tab w:val="left" w:pos="2160"/>
          <w:tab w:val="left" w:pos="2880"/>
          <w:tab w:val="left" w:pos="3600"/>
        </w:tabs>
        <w:rPr>
          <w:rFonts w:ascii="Times New Roman" w:hAnsi="Times New Roman" w:cs="Times New Roman"/>
          <w:b/>
          <w:sz w:val="22"/>
          <w:szCs w:val="22"/>
        </w:rPr>
      </w:pPr>
      <w:r w:rsidRPr="005B6F0E">
        <w:rPr>
          <w:rFonts w:ascii="Times New Roman" w:hAnsi="Times New Roman" w:cs="Times New Roman"/>
          <w:b/>
          <w:sz w:val="22"/>
          <w:szCs w:val="22"/>
        </w:rPr>
        <w:t>SECTION 20</w:t>
      </w:r>
      <w:r w:rsidR="005B6F0E">
        <w:rPr>
          <w:rFonts w:ascii="Times New Roman" w:hAnsi="Times New Roman" w:cs="Times New Roman"/>
          <w:b/>
          <w:sz w:val="22"/>
          <w:szCs w:val="22"/>
        </w:rPr>
        <w:t>.</w:t>
      </w:r>
      <w:r w:rsidRPr="005B6F0E">
        <w:rPr>
          <w:rFonts w:ascii="Times New Roman" w:hAnsi="Times New Roman" w:cs="Times New Roman"/>
          <w:b/>
          <w:sz w:val="22"/>
          <w:szCs w:val="22"/>
        </w:rPr>
        <w:t xml:space="preserve"> </w:t>
      </w:r>
      <w:r w:rsidRPr="005B6F0E">
        <w:rPr>
          <w:rFonts w:ascii="Times New Roman" w:hAnsi="Times New Roman" w:cs="Times New Roman"/>
          <w:b/>
          <w:sz w:val="22"/>
          <w:szCs w:val="22"/>
        </w:rPr>
        <w:tab/>
      </w:r>
      <w:r w:rsidR="00472D7F" w:rsidRPr="005B6F0E">
        <w:rPr>
          <w:rFonts w:ascii="Times New Roman" w:hAnsi="Times New Roman" w:cs="Times New Roman"/>
          <w:b/>
          <w:sz w:val="22"/>
          <w:szCs w:val="22"/>
        </w:rPr>
        <w:t>Access to Property</w:t>
      </w:r>
    </w:p>
    <w:p w14:paraId="2721F706" w14:textId="77777777" w:rsidR="00E02283" w:rsidRPr="005B6F0E" w:rsidRDefault="00E02283" w:rsidP="007361E1">
      <w:pPr>
        <w:pStyle w:val="PlainText"/>
        <w:keepNext/>
        <w:keepLines/>
        <w:tabs>
          <w:tab w:val="left" w:pos="720"/>
          <w:tab w:val="left" w:pos="1440"/>
          <w:tab w:val="left" w:pos="2160"/>
          <w:tab w:val="left" w:pos="2880"/>
          <w:tab w:val="left" w:pos="3600"/>
        </w:tabs>
        <w:rPr>
          <w:rFonts w:ascii="Times New Roman" w:hAnsi="Times New Roman" w:cs="Times New Roman"/>
          <w:b/>
          <w:sz w:val="22"/>
          <w:szCs w:val="22"/>
        </w:rPr>
      </w:pPr>
    </w:p>
    <w:p w14:paraId="5D0E5EFE" w14:textId="564872FC" w:rsidR="00E02283" w:rsidRPr="005B6F0E" w:rsidRDefault="00E02283" w:rsidP="006A5FEA">
      <w:pPr>
        <w:pStyle w:val="PlainText"/>
        <w:keepNext/>
        <w:keepLines/>
        <w:tabs>
          <w:tab w:val="left" w:pos="720"/>
          <w:tab w:val="left" w:pos="1440"/>
          <w:tab w:val="left" w:pos="2160"/>
          <w:tab w:val="left" w:pos="2880"/>
          <w:tab w:val="left" w:pos="3600"/>
        </w:tabs>
        <w:ind w:left="720"/>
        <w:jc w:val="both"/>
        <w:rPr>
          <w:rFonts w:ascii="Times New Roman" w:hAnsi="Times New Roman" w:cs="Times New Roman"/>
          <w:sz w:val="22"/>
          <w:szCs w:val="22"/>
        </w:rPr>
      </w:pPr>
      <w:r w:rsidRPr="005B6F0E">
        <w:rPr>
          <w:rFonts w:ascii="Times New Roman" w:hAnsi="Times New Roman" w:cs="Times New Roman"/>
          <w:bCs/>
          <w:sz w:val="22"/>
          <w:szCs w:val="22"/>
        </w:rPr>
        <w:t xml:space="preserve">A licensee listing for sale real property, and a licensee in transactions when the residential real property is not listed with a real estate brokerage agency, shall ask the seller for information </w:t>
      </w:r>
      <w:r w:rsidRPr="005B6F0E">
        <w:rPr>
          <w:rFonts w:ascii="Times New Roman" w:hAnsi="Times New Roman" w:cs="Times New Roman"/>
          <w:sz w:val="22"/>
          <w:szCs w:val="22"/>
        </w:rPr>
        <w:t>describing the means of accessing the property by:</w:t>
      </w:r>
    </w:p>
    <w:p w14:paraId="0B5F30DC" w14:textId="77777777" w:rsidR="00E02283" w:rsidRPr="005B6F0E" w:rsidRDefault="00E02283" w:rsidP="005B6F0E">
      <w:pPr>
        <w:pStyle w:val="PlainText"/>
        <w:keepNext/>
        <w:keepLines/>
        <w:tabs>
          <w:tab w:val="left" w:pos="720"/>
          <w:tab w:val="left" w:pos="1440"/>
          <w:tab w:val="left" w:pos="2160"/>
          <w:tab w:val="left" w:pos="2880"/>
          <w:tab w:val="left" w:pos="3600"/>
        </w:tabs>
        <w:jc w:val="both"/>
        <w:rPr>
          <w:b/>
          <w:sz w:val="22"/>
          <w:szCs w:val="22"/>
        </w:rPr>
      </w:pPr>
    </w:p>
    <w:p w14:paraId="5DE221B1" w14:textId="44AEE3E5" w:rsidR="00E02283" w:rsidRPr="005B6F0E" w:rsidRDefault="00E02283" w:rsidP="005B6F0E">
      <w:pPr>
        <w:pStyle w:val="ListParagraph"/>
        <w:numPr>
          <w:ilvl w:val="0"/>
          <w:numId w:val="7"/>
        </w:numPr>
        <w:jc w:val="both"/>
        <w:rPr>
          <w:sz w:val="22"/>
          <w:szCs w:val="22"/>
        </w:rPr>
      </w:pPr>
      <w:r w:rsidRPr="005B6F0E">
        <w:rPr>
          <w:sz w:val="22"/>
          <w:szCs w:val="22"/>
        </w:rPr>
        <w:t>A public way, as defined in Title 29</w:t>
      </w:r>
      <w:r w:rsidRPr="005B6F0E">
        <w:rPr>
          <w:rFonts w:ascii="Cambria Math" w:hAnsi="Cambria Math" w:cs="Cambria Math"/>
          <w:sz w:val="22"/>
          <w:szCs w:val="22"/>
        </w:rPr>
        <w:t>‑</w:t>
      </w:r>
      <w:r w:rsidRPr="005B6F0E">
        <w:rPr>
          <w:sz w:val="22"/>
          <w:szCs w:val="22"/>
        </w:rPr>
        <w:t xml:space="preserve">A, section 101; and </w:t>
      </w:r>
    </w:p>
    <w:p w14:paraId="47335EDD" w14:textId="77777777" w:rsidR="00E02283" w:rsidRPr="005B6F0E" w:rsidRDefault="00E02283" w:rsidP="005B6F0E">
      <w:pPr>
        <w:pStyle w:val="ListParagraph"/>
        <w:ind w:left="2160"/>
        <w:jc w:val="both"/>
        <w:rPr>
          <w:sz w:val="22"/>
          <w:szCs w:val="22"/>
        </w:rPr>
      </w:pPr>
      <w:r w:rsidRPr="005B6F0E">
        <w:rPr>
          <w:sz w:val="22"/>
          <w:szCs w:val="22"/>
        </w:rPr>
        <w:t xml:space="preserve"> </w:t>
      </w:r>
    </w:p>
    <w:p w14:paraId="18CB1CC7" w14:textId="31020A71" w:rsidR="00E02283" w:rsidRPr="005B6F0E" w:rsidRDefault="00E02283" w:rsidP="006A5FEA">
      <w:pPr>
        <w:pStyle w:val="PlainText"/>
        <w:keepNext/>
        <w:keepLines/>
        <w:numPr>
          <w:ilvl w:val="0"/>
          <w:numId w:val="7"/>
        </w:numPr>
        <w:tabs>
          <w:tab w:val="left" w:pos="720"/>
          <w:tab w:val="left" w:pos="1440"/>
          <w:tab w:val="left" w:pos="2160"/>
          <w:tab w:val="left" w:pos="2880"/>
          <w:tab w:val="left" w:pos="3600"/>
        </w:tabs>
        <w:jc w:val="both"/>
        <w:rPr>
          <w:rFonts w:ascii="Times New Roman" w:hAnsi="Times New Roman" w:cs="Times New Roman"/>
          <w:b/>
          <w:sz w:val="22"/>
          <w:szCs w:val="22"/>
        </w:rPr>
      </w:pPr>
      <w:r w:rsidRPr="005B6F0E">
        <w:rPr>
          <w:rFonts w:ascii="Times New Roman" w:hAnsi="Times New Roman" w:cs="Times New Roman"/>
          <w:sz w:val="22"/>
          <w:szCs w:val="22"/>
        </w:rPr>
        <w:t>Any means other than a public way, in which case the seller shall disclose information about who is responsible for maintenance of the means of access, including any responsible road association.</w:t>
      </w:r>
    </w:p>
    <w:p w14:paraId="431BC5A0" w14:textId="77777777" w:rsidR="00E02283" w:rsidRPr="005B6F0E" w:rsidRDefault="00E02283" w:rsidP="005B6F0E">
      <w:pPr>
        <w:pStyle w:val="PlainText"/>
        <w:keepNext/>
        <w:keepLines/>
        <w:tabs>
          <w:tab w:val="left" w:pos="720"/>
          <w:tab w:val="left" w:pos="1440"/>
          <w:tab w:val="left" w:pos="2160"/>
          <w:tab w:val="left" w:pos="2880"/>
          <w:tab w:val="left" w:pos="3600"/>
        </w:tabs>
        <w:jc w:val="both"/>
        <w:rPr>
          <w:rFonts w:ascii="Times New Roman" w:hAnsi="Times New Roman" w:cs="Times New Roman"/>
          <w:b/>
          <w:sz w:val="22"/>
          <w:szCs w:val="22"/>
        </w:rPr>
      </w:pPr>
    </w:p>
    <w:p w14:paraId="1B7961F8" w14:textId="4C4AAAEF" w:rsidR="00E02283" w:rsidRPr="005B6F0E" w:rsidRDefault="00E02283" w:rsidP="006A5FEA">
      <w:pPr>
        <w:pStyle w:val="PlainText"/>
        <w:keepNext/>
        <w:keepLines/>
        <w:tabs>
          <w:tab w:val="left" w:pos="720"/>
          <w:tab w:val="left" w:pos="1440"/>
          <w:tab w:val="left" w:pos="2160"/>
          <w:tab w:val="left" w:pos="2880"/>
          <w:tab w:val="left" w:pos="3600"/>
        </w:tabs>
        <w:ind w:left="720"/>
        <w:jc w:val="both"/>
        <w:rPr>
          <w:rFonts w:ascii="Times New Roman" w:hAnsi="Times New Roman" w:cs="Times New Roman"/>
          <w:bCs/>
          <w:sz w:val="22"/>
          <w:szCs w:val="22"/>
        </w:rPr>
      </w:pPr>
      <w:bookmarkStart w:id="2" w:name="_Hlk183445513"/>
      <w:r w:rsidRPr="005B6F0E">
        <w:rPr>
          <w:rFonts w:ascii="Times New Roman" w:hAnsi="Times New Roman" w:cs="Times New Roman"/>
          <w:bCs/>
          <w:sz w:val="22"/>
          <w:szCs w:val="22"/>
        </w:rPr>
        <w:t xml:space="preserve">Such information and any other information obtained through different sources and means pertinent to access to the property shall be conveyed, in writing, to a buyer prior to or during preparation of an offer.  The fact that information regarding access to the property is not available shall also be conveyed, in writing, when such is the case. </w:t>
      </w:r>
    </w:p>
    <w:bookmarkEnd w:id="2"/>
    <w:p w14:paraId="1AB02E94" w14:textId="77777777" w:rsidR="00E02283" w:rsidRPr="005B6F0E" w:rsidRDefault="00E02283" w:rsidP="00026DC3">
      <w:pPr>
        <w:pStyle w:val="PlainText"/>
        <w:tabs>
          <w:tab w:val="left" w:pos="720"/>
          <w:tab w:val="left" w:pos="1440"/>
          <w:tab w:val="left" w:pos="2160"/>
          <w:tab w:val="left" w:pos="2880"/>
          <w:tab w:val="left" w:pos="3600"/>
        </w:tabs>
        <w:rPr>
          <w:rFonts w:ascii="Times New Roman" w:hAnsi="Times New Roman" w:cs="Times New Roman"/>
        </w:rPr>
      </w:pPr>
    </w:p>
    <w:p w14:paraId="73F7A22E" w14:textId="1C7F639B" w:rsidR="00026DC3" w:rsidRPr="00D73494" w:rsidRDefault="00E02283" w:rsidP="006A5FEA">
      <w:pPr>
        <w:pStyle w:val="PlainText"/>
        <w:keepNext/>
        <w:keepLines/>
        <w:tabs>
          <w:tab w:val="left" w:pos="720"/>
          <w:tab w:val="left" w:pos="1440"/>
          <w:tab w:val="left" w:pos="2160"/>
          <w:tab w:val="left" w:pos="2880"/>
          <w:tab w:val="left" w:pos="3600"/>
        </w:tabs>
        <w:jc w:val="both"/>
        <w:rPr>
          <w:rFonts w:ascii="Times New Roman" w:hAnsi="Times New Roman" w:cs="Times New Roman"/>
          <w:b/>
          <w:sz w:val="22"/>
          <w:szCs w:val="22"/>
        </w:rPr>
      </w:pPr>
      <w:r>
        <w:rPr>
          <w:rFonts w:ascii="Times New Roman" w:hAnsi="Times New Roman" w:cs="Times New Roman"/>
          <w:b/>
          <w:sz w:val="22"/>
          <w:szCs w:val="22"/>
        </w:rPr>
        <w:t>SECTION 21</w:t>
      </w:r>
      <w:r w:rsidR="005922E2" w:rsidRPr="00D73494">
        <w:rPr>
          <w:rFonts w:ascii="Times New Roman" w:hAnsi="Times New Roman" w:cs="Times New Roman"/>
          <w:b/>
          <w:sz w:val="22"/>
          <w:szCs w:val="22"/>
        </w:rPr>
        <w:t>.</w:t>
      </w:r>
      <w:r w:rsidR="005922E2" w:rsidRPr="00D73494">
        <w:rPr>
          <w:rFonts w:ascii="Times New Roman" w:hAnsi="Times New Roman" w:cs="Times New Roman"/>
          <w:b/>
          <w:sz w:val="22"/>
          <w:szCs w:val="22"/>
        </w:rPr>
        <w:tab/>
      </w:r>
      <w:r w:rsidR="009F5F69" w:rsidRPr="00D73494">
        <w:rPr>
          <w:rFonts w:ascii="Times New Roman" w:hAnsi="Times New Roman" w:cs="Times New Roman"/>
          <w:b/>
          <w:sz w:val="22"/>
          <w:szCs w:val="22"/>
        </w:rPr>
        <w:t>Referral Fees</w:t>
      </w:r>
    </w:p>
    <w:p w14:paraId="7E15A44F" w14:textId="77777777" w:rsidR="00026DC3" w:rsidRDefault="00026DC3" w:rsidP="006A5FEA">
      <w:pPr>
        <w:pStyle w:val="PlainText"/>
        <w:keepNext/>
        <w:keepLines/>
        <w:tabs>
          <w:tab w:val="left" w:pos="720"/>
          <w:tab w:val="left" w:pos="1440"/>
          <w:tab w:val="left" w:pos="2160"/>
          <w:tab w:val="left" w:pos="2880"/>
          <w:tab w:val="left" w:pos="3600"/>
        </w:tabs>
        <w:jc w:val="both"/>
        <w:rPr>
          <w:rFonts w:ascii="Times New Roman" w:hAnsi="Times New Roman" w:cs="Times New Roman"/>
          <w:sz w:val="22"/>
          <w:szCs w:val="22"/>
        </w:rPr>
      </w:pPr>
    </w:p>
    <w:p w14:paraId="1F4D7698" w14:textId="77777777" w:rsidR="00026DC3" w:rsidRDefault="005922E2" w:rsidP="006A5FEA">
      <w:pPr>
        <w:pStyle w:val="PlainText"/>
        <w:keepNext/>
        <w:keepLines/>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009F5F69" w:rsidRPr="003A628B">
        <w:rPr>
          <w:rFonts w:ascii="Times New Roman" w:hAnsi="Times New Roman" w:cs="Times New Roman"/>
          <w:b/>
          <w:sz w:val="22"/>
          <w:szCs w:val="22"/>
        </w:rPr>
        <w:t>Certain Referral Fees Prohibited</w:t>
      </w:r>
    </w:p>
    <w:p w14:paraId="79CB5D7D" w14:textId="77777777" w:rsidR="00026DC3" w:rsidRDefault="00026DC3" w:rsidP="006A5FEA">
      <w:pPr>
        <w:pStyle w:val="PlainText"/>
        <w:keepNext/>
        <w:keepLines/>
        <w:tabs>
          <w:tab w:val="left" w:pos="720"/>
          <w:tab w:val="left" w:pos="1440"/>
          <w:tab w:val="left" w:pos="2160"/>
          <w:tab w:val="left" w:pos="2880"/>
          <w:tab w:val="left" w:pos="3600"/>
        </w:tabs>
        <w:jc w:val="both"/>
        <w:rPr>
          <w:rFonts w:ascii="Times New Roman" w:hAnsi="Times New Roman" w:cs="Times New Roman"/>
          <w:sz w:val="22"/>
          <w:szCs w:val="22"/>
        </w:rPr>
      </w:pPr>
    </w:p>
    <w:p w14:paraId="09CE6E10" w14:textId="77777777" w:rsidR="00012F9C" w:rsidRDefault="005922E2" w:rsidP="006A5FEA">
      <w:pPr>
        <w:pStyle w:val="PlainText"/>
        <w:keepNext/>
        <w:keepLines/>
        <w:tabs>
          <w:tab w:val="left" w:pos="720"/>
          <w:tab w:val="left" w:pos="1440"/>
          <w:tab w:val="left" w:pos="2160"/>
          <w:tab w:val="left" w:pos="2880"/>
          <w:tab w:val="left" w:pos="360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9F5F69" w:rsidRPr="00026DC3">
        <w:rPr>
          <w:rFonts w:ascii="Times New Roman" w:hAnsi="Times New Roman" w:cs="Times New Roman"/>
          <w:sz w:val="22"/>
          <w:szCs w:val="22"/>
        </w:rPr>
        <w:t>A licensee may not receive compensation or other valuable consideration from a title company, lender or closing company or any affiliated employee for directing a buyer or seller in a real estate transaction to a company or an individual for financing, title or closing services.</w:t>
      </w:r>
    </w:p>
    <w:p w14:paraId="4F6113C9" w14:textId="77777777" w:rsidR="00026DC3" w:rsidRDefault="00026DC3" w:rsidP="006A5FEA">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5A40D3CB" w14:textId="77777777" w:rsidR="00026DC3" w:rsidRDefault="005922E2" w:rsidP="006A5FEA">
      <w:pPr>
        <w:pStyle w:val="PlainText"/>
        <w:tabs>
          <w:tab w:val="left" w:pos="720"/>
          <w:tab w:val="left" w:pos="1440"/>
          <w:tab w:val="left" w:pos="2160"/>
          <w:tab w:val="left" w:pos="2880"/>
          <w:tab w:val="left" w:pos="3600"/>
        </w:tabs>
        <w:jc w:val="both"/>
        <w:rPr>
          <w:rFonts w:ascii="Times New Roman" w:hAnsi="Times New Roman" w:cs="Times New Roman"/>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009F5F69" w:rsidRPr="003A628B">
        <w:rPr>
          <w:rFonts w:ascii="Times New Roman" w:hAnsi="Times New Roman" w:cs="Times New Roman"/>
          <w:b/>
          <w:sz w:val="22"/>
          <w:szCs w:val="22"/>
        </w:rPr>
        <w:t>Disclosure of Certain Referral Fees Required</w:t>
      </w:r>
    </w:p>
    <w:p w14:paraId="040A016B" w14:textId="77777777" w:rsidR="00026DC3" w:rsidRDefault="00026DC3" w:rsidP="006A5FEA">
      <w:pPr>
        <w:pStyle w:val="PlainText"/>
        <w:tabs>
          <w:tab w:val="left" w:pos="720"/>
          <w:tab w:val="left" w:pos="1440"/>
          <w:tab w:val="left" w:pos="2160"/>
          <w:tab w:val="left" w:pos="2880"/>
          <w:tab w:val="left" w:pos="3600"/>
        </w:tabs>
        <w:jc w:val="both"/>
        <w:rPr>
          <w:rFonts w:ascii="Times New Roman" w:hAnsi="Times New Roman" w:cs="Times New Roman"/>
          <w:sz w:val="22"/>
          <w:szCs w:val="22"/>
        </w:rPr>
      </w:pPr>
    </w:p>
    <w:p w14:paraId="0EE52437" w14:textId="678C6D09" w:rsidR="00026DC3" w:rsidRDefault="009F5F69" w:rsidP="006A5FEA">
      <w:pPr>
        <w:pStyle w:val="PlainText"/>
        <w:tabs>
          <w:tab w:val="left" w:pos="720"/>
          <w:tab w:val="left" w:pos="1440"/>
          <w:tab w:val="left" w:pos="2160"/>
          <w:tab w:val="left" w:pos="2880"/>
          <w:tab w:val="left" w:pos="3600"/>
        </w:tabs>
        <w:ind w:left="1440"/>
        <w:jc w:val="both"/>
        <w:rPr>
          <w:rFonts w:ascii="Times New Roman" w:hAnsi="Times New Roman" w:cs="Times New Roman"/>
          <w:sz w:val="22"/>
          <w:szCs w:val="22"/>
        </w:rPr>
      </w:pPr>
      <w:r w:rsidRPr="00026DC3">
        <w:rPr>
          <w:rFonts w:ascii="Times New Roman" w:hAnsi="Times New Roman" w:cs="Times New Roman"/>
          <w:sz w:val="22"/>
          <w:szCs w:val="22"/>
        </w:rPr>
        <w:t>A licensee who anticipates receiving compensation or other valuable consideration from a company or person for a referral of services, other than the services listed in Section</w:t>
      </w:r>
      <w:r w:rsidR="006A5FEA">
        <w:rPr>
          <w:rFonts w:ascii="Times New Roman" w:hAnsi="Times New Roman" w:cs="Times New Roman"/>
          <w:sz w:val="22"/>
          <w:szCs w:val="22"/>
        </w:rPr>
        <w:t xml:space="preserve"> </w:t>
      </w:r>
      <w:r w:rsidR="00472D7F">
        <w:rPr>
          <w:rFonts w:ascii="Times New Roman" w:hAnsi="Times New Roman" w:cs="Times New Roman"/>
          <w:sz w:val="22"/>
          <w:szCs w:val="22"/>
        </w:rPr>
        <w:t>21</w:t>
      </w:r>
      <w:r w:rsidRPr="00026DC3">
        <w:rPr>
          <w:rFonts w:ascii="Times New Roman" w:hAnsi="Times New Roman" w:cs="Times New Roman"/>
          <w:sz w:val="22"/>
          <w:szCs w:val="22"/>
        </w:rPr>
        <w:t xml:space="preserve">(1) of this chapter or real estate brokerage services, to a buyer or seller during a real estate brokerage transaction may not accept such compensation or valuable consideration unless the licensee discloses in writing to the person paying for such service, and to the client if </w:t>
      </w:r>
      <w:r w:rsidRPr="00026DC3">
        <w:rPr>
          <w:rFonts w:ascii="Times New Roman" w:hAnsi="Times New Roman" w:cs="Times New Roman"/>
          <w:sz w:val="22"/>
          <w:szCs w:val="22"/>
        </w:rPr>
        <w:lastRenderedPageBreak/>
        <w:t>not the same person, that the licensee anticipates receiving such compensation or other valuable compensation for such referral.</w:t>
      </w:r>
    </w:p>
    <w:p w14:paraId="47B522E6" w14:textId="77777777" w:rsidR="005922E2" w:rsidRDefault="005922E2"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B08AFBE" w14:textId="77777777" w:rsidR="00026DC3" w:rsidRPr="005922E2" w:rsidRDefault="009F5F69" w:rsidP="00202E77">
      <w:pPr>
        <w:pStyle w:val="PlainText"/>
        <w:tabs>
          <w:tab w:val="left" w:pos="720"/>
          <w:tab w:val="left" w:pos="1440"/>
          <w:tab w:val="left" w:pos="2160"/>
          <w:tab w:val="left" w:pos="2880"/>
          <w:tab w:val="left" w:pos="3600"/>
        </w:tabs>
        <w:ind w:right="-240"/>
        <w:rPr>
          <w:rFonts w:ascii="Times New Roman" w:hAnsi="Times New Roman" w:cs="Times New Roman"/>
          <w:i/>
          <w:sz w:val="22"/>
          <w:szCs w:val="22"/>
        </w:rPr>
      </w:pPr>
      <w:r w:rsidRPr="005922E2">
        <w:rPr>
          <w:rFonts w:ascii="Times New Roman" w:hAnsi="Times New Roman" w:cs="Times New Roman"/>
          <w:i/>
          <w:sz w:val="22"/>
          <w:szCs w:val="22"/>
        </w:rPr>
        <w:t>[APA Offic</w:t>
      </w:r>
      <w:r w:rsidR="00202E77">
        <w:rPr>
          <w:rFonts w:ascii="Times New Roman" w:hAnsi="Times New Roman" w:cs="Times New Roman"/>
          <w:i/>
          <w:sz w:val="22"/>
          <w:szCs w:val="22"/>
        </w:rPr>
        <w:t>e Note:</w:t>
      </w:r>
      <w:r w:rsidR="00012F9C">
        <w:rPr>
          <w:rFonts w:ascii="Times New Roman" w:hAnsi="Times New Roman" w:cs="Times New Roman"/>
          <w:i/>
          <w:sz w:val="22"/>
          <w:szCs w:val="22"/>
        </w:rPr>
        <w:t xml:space="preserve"> </w:t>
      </w:r>
      <w:r w:rsidRPr="005922E2">
        <w:rPr>
          <w:rFonts w:ascii="Times New Roman" w:hAnsi="Times New Roman" w:cs="Times New Roman"/>
          <w:i/>
          <w:sz w:val="22"/>
          <w:szCs w:val="22"/>
        </w:rPr>
        <w:t>the Real Estate Brokerage Relationships Form</w:t>
      </w:r>
      <w:r w:rsidR="00202E77">
        <w:rPr>
          <w:rFonts w:ascii="Times New Roman" w:hAnsi="Times New Roman" w:cs="Times New Roman"/>
          <w:i/>
          <w:sz w:val="22"/>
          <w:szCs w:val="22"/>
        </w:rPr>
        <w:t xml:space="preserve"> is a separate file</w:t>
      </w:r>
      <w:r w:rsidRPr="005922E2">
        <w:rPr>
          <w:rFonts w:ascii="Times New Roman" w:hAnsi="Times New Roman" w:cs="Times New Roman"/>
          <w:i/>
          <w:sz w:val="22"/>
          <w:szCs w:val="22"/>
        </w:rPr>
        <w:t xml:space="preserve"> in Adobe .pdf format.]</w:t>
      </w:r>
    </w:p>
    <w:p w14:paraId="674ACBDC" w14:textId="77777777" w:rsidR="00026DC3" w:rsidRDefault="00026DC3" w:rsidP="005922E2">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3B7BADD5" w14:textId="77777777" w:rsidR="005922E2" w:rsidRDefault="005922E2"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2C8A856" w14:textId="77777777" w:rsidR="005922E2" w:rsidRDefault="005922E2"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6EEAA8F" w14:textId="77D447EC" w:rsidR="00026DC3" w:rsidRDefault="009F5F69"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r w:rsidRPr="00026DC3">
        <w:rPr>
          <w:rFonts w:ascii="Times New Roman" w:hAnsi="Times New Roman" w:cs="Times New Roman"/>
          <w:sz w:val="22"/>
          <w:szCs w:val="22"/>
        </w:rPr>
        <w:t>STATUTORY AUTHORITY: 32 M</w:t>
      </w:r>
      <w:r w:rsidR="005B6F0E">
        <w:rPr>
          <w:rFonts w:ascii="Times New Roman" w:hAnsi="Times New Roman" w:cs="Times New Roman"/>
          <w:sz w:val="22"/>
          <w:szCs w:val="22"/>
        </w:rPr>
        <w:t>.</w:t>
      </w:r>
      <w:r w:rsidRPr="00026DC3">
        <w:rPr>
          <w:rFonts w:ascii="Times New Roman" w:hAnsi="Times New Roman" w:cs="Times New Roman"/>
          <w:sz w:val="22"/>
          <w:szCs w:val="22"/>
        </w:rPr>
        <w:t>R</w:t>
      </w:r>
      <w:r w:rsidR="005B6F0E">
        <w:rPr>
          <w:rFonts w:ascii="Times New Roman" w:hAnsi="Times New Roman" w:cs="Times New Roman"/>
          <w:sz w:val="22"/>
          <w:szCs w:val="22"/>
        </w:rPr>
        <w:t>.</w:t>
      </w:r>
      <w:r w:rsidRPr="00026DC3">
        <w:rPr>
          <w:rFonts w:ascii="Times New Roman" w:hAnsi="Times New Roman" w:cs="Times New Roman"/>
          <w:sz w:val="22"/>
          <w:szCs w:val="22"/>
        </w:rPr>
        <w:t>S</w:t>
      </w:r>
      <w:r w:rsidR="005B6F0E">
        <w:rPr>
          <w:rFonts w:ascii="Times New Roman" w:hAnsi="Times New Roman" w:cs="Times New Roman"/>
          <w:sz w:val="22"/>
          <w:szCs w:val="22"/>
        </w:rPr>
        <w:t>.</w:t>
      </w:r>
      <w:r w:rsidRPr="00026DC3">
        <w:rPr>
          <w:rFonts w:ascii="Times New Roman" w:hAnsi="Times New Roman" w:cs="Times New Roman"/>
          <w:sz w:val="22"/>
          <w:szCs w:val="22"/>
        </w:rPr>
        <w:t xml:space="preserve"> §§</w:t>
      </w:r>
      <w:r w:rsidR="00D73494">
        <w:rPr>
          <w:rFonts w:ascii="Times New Roman" w:hAnsi="Times New Roman" w:cs="Times New Roman"/>
          <w:sz w:val="22"/>
          <w:szCs w:val="22"/>
        </w:rPr>
        <w:t xml:space="preserve"> </w:t>
      </w:r>
      <w:r w:rsidRPr="00026DC3">
        <w:rPr>
          <w:rFonts w:ascii="Times New Roman" w:hAnsi="Times New Roman" w:cs="Times New Roman"/>
          <w:sz w:val="22"/>
          <w:szCs w:val="22"/>
        </w:rPr>
        <w:t xml:space="preserve">13065(3), </w:t>
      </w:r>
      <w:r w:rsidR="005D2611">
        <w:rPr>
          <w:rFonts w:ascii="Times New Roman" w:hAnsi="Times New Roman" w:cs="Times New Roman"/>
          <w:sz w:val="22"/>
          <w:szCs w:val="22"/>
        </w:rPr>
        <w:t>13</w:t>
      </w:r>
      <w:r w:rsidR="003B0E2A">
        <w:rPr>
          <w:rFonts w:ascii="Times New Roman" w:hAnsi="Times New Roman" w:cs="Times New Roman"/>
          <w:sz w:val="22"/>
          <w:szCs w:val="22"/>
        </w:rPr>
        <w:t xml:space="preserve">271, 13272, 13273, 13274, 13275, 13277, 13278, </w:t>
      </w:r>
      <w:r w:rsidRPr="00026DC3">
        <w:rPr>
          <w:rFonts w:ascii="Times New Roman" w:hAnsi="Times New Roman" w:cs="Times New Roman"/>
          <w:sz w:val="22"/>
          <w:szCs w:val="22"/>
        </w:rPr>
        <w:t>13279, 13280</w:t>
      </w:r>
      <w:r w:rsidR="006A5FEA">
        <w:rPr>
          <w:rFonts w:ascii="Times New Roman" w:hAnsi="Times New Roman" w:cs="Times New Roman"/>
          <w:sz w:val="22"/>
          <w:szCs w:val="22"/>
        </w:rPr>
        <w:t>; 33 M.R.S. §§ 173, 193</w:t>
      </w:r>
    </w:p>
    <w:p w14:paraId="7D11F614" w14:textId="7777777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51A5E11" w14:textId="77777777" w:rsidR="00026DC3" w:rsidRDefault="009F5F69"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r w:rsidRPr="00026DC3">
        <w:rPr>
          <w:rFonts w:ascii="Times New Roman" w:hAnsi="Times New Roman" w:cs="Times New Roman"/>
          <w:sz w:val="22"/>
          <w:szCs w:val="22"/>
        </w:rPr>
        <w:t>EFFECTIVE DATE:</w:t>
      </w:r>
    </w:p>
    <w:p w14:paraId="4F050AB9" w14:textId="77777777" w:rsidR="00DB0A00" w:rsidRDefault="009F5F69" w:rsidP="00DB0A00">
      <w:pPr>
        <w:pStyle w:val="PlainText"/>
        <w:tabs>
          <w:tab w:val="left" w:pos="720"/>
          <w:tab w:val="left" w:pos="1440"/>
          <w:tab w:val="left" w:pos="2160"/>
          <w:tab w:val="left" w:pos="2880"/>
          <w:tab w:val="left" w:pos="3600"/>
        </w:tabs>
        <w:rPr>
          <w:rFonts w:ascii="Times New Roman" w:hAnsi="Times New Roman" w:cs="Times New Roman"/>
          <w:sz w:val="22"/>
          <w:szCs w:val="22"/>
        </w:rPr>
      </w:pPr>
      <w:r w:rsidRPr="00026DC3">
        <w:rPr>
          <w:rFonts w:ascii="Times New Roman" w:hAnsi="Times New Roman" w:cs="Times New Roman"/>
          <w:sz w:val="22"/>
          <w:szCs w:val="22"/>
        </w:rPr>
        <w:tab/>
      </w:r>
      <w:smartTag w:uri="urn:schemas-microsoft-com:office:smarttags" w:element="date">
        <w:smartTagPr>
          <w:attr w:name="Month" w:val="7"/>
          <w:attr w:name="Day" w:val="1"/>
          <w:attr w:name="Year" w:val="2006"/>
        </w:smartTagPr>
        <w:r w:rsidR="00DB0A00" w:rsidRPr="00026DC3">
          <w:rPr>
            <w:rFonts w:ascii="Times New Roman" w:hAnsi="Times New Roman" w:cs="Times New Roman"/>
            <w:sz w:val="22"/>
            <w:szCs w:val="22"/>
          </w:rPr>
          <w:t>July 1, 2006</w:t>
        </w:r>
      </w:smartTag>
      <w:r w:rsidR="00DB0A00" w:rsidRPr="00026DC3">
        <w:rPr>
          <w:rFonts w:ascii="Times New Roman" w:hAnsi="Times New Roman" w:cs="Times New Roman"/>
          <w:sz w:val="22"/>
          <w:szCs w:val="22"/>
        </w:rPr>
        <w:t xml:space="preserve"> – filing 2006-193</w:t>
      </w:r>
    </w:p>
    <w:p w14:paraId="0F793653" w14:textId="77777777" w:rsidR="00DB0A00" w:rsidRDefault="00DB0A00" w:rsidP="00DB0A00">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825BCD5" w14:textId="77777777" w:rsidR="00DB0A00" w:rsidRDefault="00DB0A00" w:rsidP="00DB0A00">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AMENDED:</w:t>
      </w:r>
    </w:p>
    <w:p w14:paraId="1ACA1771" w14:textId="77777777" w:rsidR="00DB0A00" w:rsidRDefault="00DB0A00" w:rsidP="00DB0A00">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7"/>
          <w:attr w:name="Day" w:val="29"/>
          <w:attr w:name="Year" w:val="2009"/>
        </w:smartTagPr>
        <w:r>
          <w:rPr>
            <w:rFonts w:ascii="Times New Roman" w:hAnsi="Times New Roman" w:cs="Times New Roman"/>
            <w:sz w:val="22"/>
            <w:szCs w:val="22"/>
          </w:rPr>
          <w:t>July 29, 2009</w:t>
        </w:r>
      </w:smartTag>
      <w:r>
        <w:rPr>
          <w:rFonts w:ascii="Times New Roman" w:hAnsi="Times New Roman" w:cs="Times New Roman"/>
          <w:sz w:val="22"/>
          <w:szCs w:val="22"/>
        </w:rPr>
        <w:t xml:space="preserve"> – filing 2009-378</w:t>
      </w:r>
    </w:p>
    <w:p w14:paraId="55F1F848" w14:textId="77777777" w:rsidR="00DB0A00" w:rsidRDefault="00DB0A00" w:rsidP="00DB0A00">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October  27, 2013 – filing 2013-252</w:t>
      </w:r>
    </w:p>
    <w:p w14:paraId="3C69B171" w14:textId="77777777" w:rsidR="00F91CA6" w:rsidRPr="00F91CA6" w:rsidRDefault="00F91CA6" w:rsidP="00DB0A00">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64A6345" w14:textId="77777777" w:rsidR="00F91CA6" w:rsidRPr="00F91CA6" w:rsidRDefault="00F91CA6" w:rsidP="00F91CA6">
      <w:pPr>
        <w:tabs>
          <w:tab w:val="left" w:pos="720"/>
          <w:tab w:val="left" w:pos="1440"/>
          <w:tab w:val="left" w:pos="2160"/>
          <w:tab w:val="left" w:pos="2880"/>
          <w:tab w:val="left" w:pos="3600"/>
          <w:tab w:val="left" w:pos="4320"/>
        </w:tabs>
        <w:ind w:left="720" w:hanging="720"/>
        <w:rPr>
          <w:rFonts w:ascii="Times New Roman" w:hAnsi="Times New Roman"/>
          <w:sz w:val="20"/>
          <w:szCs w:val="20"/>
        </w:rPr>
      </w:pPr>
      <w:r w:rsidRPr="00577387">
        <w:rPr>
          <w:rFonts w:ascii="Times New Roman" w:hAnsi="Times New Roman"/>
        </w:rPr>
        <w:t>APAO ACCESSIBILITY CHECK: October 17, 2025 (no issues detected)</w:t>
      </w:r>
    </w:p>
    <w:p w14:paraId="6ECF0D61" w14:textId="77777777" w:rsidR="00F91CA6" w:rsidRPr="00577387" w:rsidRDefault="00F91CA6" w:rsidP="00F91CA6">
      <w:pPr>
        <w:tabs>
          <w:tab w:val="left" w:pos="720"/>
          <w:tab w:val="left" w:pos="1440"/>
          <w:tab w:val="left" w:pos="2160"/>
          <w:tab w:val="left" w:pos="2880"/>
          <w:tab w:val="left" w:pos="3600"/>
          <w:tab w:val="left" w:pos="4320"/>
        </w:tabs>
        <w:ind w:left="720" w:hanging="720"/>
        <w:rPr>
          <w:rFonts w:ascii="Times New Roman" w:hAnsi="Times New Roman"/>
        </w:rPr>
      </w:pPr>
    </w:p>
    <w:p w14:paraId="18412EBD" w14:textId="77777777" w:rsidR="00F91CA6" w:rsidRPr="00577387" w:rsidRDefault="00F91CA6" w:rsidP="00F91CA6">
      <w:pPr>
        <w:tabs>
          <w:tab w:val="left" w:pos="720"/>
          <w:tab w:val="left" w:pos="1440"/>
          <w:tab w:val="left" w:pos="2160"/>
          <w:tab w:val="left" w:pos="2880"/>
          <w:tab w:val="left" w:pos="3600"/>
          <w:tab w:val="left" w:pos="4320"/>
        </w:tabs>
        <w:ind w:left="720" w:hanging="720"/>
        <w:rPr>
          <w:rFonts w:ascii="Times New Roman" w:hAnsi="Times New Roman"/>
        </w:rPr>
      </w:pPr>
      <w:r w:rsidRPr="00577387">
        <w:rPr>
          <w:rFonts w:ascii="Times New Roman" w:hAnsi="Times New Roman"/>
        </w:rPr>
        <w:t>REPEALED AND REPLACED:</w:t>
      </w:r>
    </w:p>
    <w:p w14:paraId="17AABCBD" w14:textId="3F5678AF" w:rsidR="00F91CA6" w:rsidRPr="00577387" w:rsidRDefault="00F91CA6" w:rsidP="00F91CA6">
      <w:pPr>
        <w:tabs>
          <w:tab w:val="left" w:pos="720"/>
          <w:tab w:val="left" w:pos="1440"/>
          <w:tab w:val="left" w:pos="2160"/>
          <w:tab w:val="left" w:pos="2880"/>
          <w:tab w:val="left" w:pos="3600"/>
          <w:tab w:val="left" w:pos="4320"/>
        </w:tabs>
        <w:ind w:left="720" w:hanging="720"/>
        <w:rPr>
          <w:rFonts w:ascii="Times New Roman" w:hAnsi="Times New Roman"/>
        </w:rPr>
      </w:pPr>
      <w:r w:rsidRPr="00577387">
        <w:rPr>
          <w:rFonts w:ascii="Times New Roman" w:hAnsi="Times New Roman"/>
        </w:rPr>
        <w:tab/>
      </w:r>
      <w:r w:rsidR="00577387">
        <w:rPr>
          <w:rFonts w:ascii="Times New Roman" w:hAnsi="Times New Roman"/>
        </w:rPr>
        <w:t>October 26, 2025</w:t>
      </w:r>
      <w:r w:rsidRPr="00577387">
        <w:rPr>
          <w:rFonts w:ascii="Times New Roman" w:hAnsi="Times New Roman"/>
        </w:rPr>
        <w:t xml:space="preserve"> – filing 2025-211</w:t>
      </w:r>
    </w:p>
    <w:p w14:paraId="7811D699" w14:textId="77777777" w:rsidR="00F91CA6" w:rsidRDefault="00F91CA6" w:rsidP="00DB0A00">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ECEBEC5" w14:textId="77777777" w:rsidR="00DB0A00" w:rsidRDefault="00DB0A00" w:rsidP="00DB0A00">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F97954E" w14:textId="1C795287" w:rsidR="00026DC3" w:rsidRDefault="00026DC3"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547B718" w14:textId="77777777" w:rsidR="005922E2" w:rsidRDefault="005922E2"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7BBED2F" w14:textId="77777777" w:rsidR="000769C9" w:rsidRDefault="000769C9" w:rsidP="00026DC3">
      <w:pPr>
        <w:pStyle w:val="PlainText"/>
        <w:tabs>
          <w:tab w:val="left" w:pos="720"/>
          <w:tab w:val="left" w:pos="1440"/>
          <w:tab w:val="left" w:pos="2160"/>
          <w:tab w:val="left" w:pos="2880"/>
          <w:tab w:val="left" w:pos="3600"/>
        </w:tabs>
        <w:rPr>
          <w:rFonts w:ascii="Times New Roman" w:hAnsi="Times New Roman" w:cs="Times New Roman"/>
          <w:sz w:val="22"/>
          <w:szCs w:val="22"/>
        </w:rPr>
      </w:pPr>
    </w:p>
    <w:sectPr w:rsidR="000769C9" w:rsidSect="00CB2A9B">
      <w:headerReference w:type="default" r:id="rId10"/>
      <w:pgSz w:w="12240" w:h="15840" w:code="1"/>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B9C0" w14:textId="77777777" w:rsidR="001041EA" w:rsidRDefault="001041EA">
      <w:r>
        <w:separator/>
      </w:r>
    </w:p>
  </w:endnote>
  <w:endnote w:type="continuationSeparator" w:id="0">
    <w:p w14:paraId="0FFB079A" w14:textId="77777777" w:rsidR="001041EA" w:rsidRDefault="001041EA">
      <w:r>
        <w:continuationSeparator/>
      </w:r>
    </w:p>
  </w:endnote>
  <w:endnote w:type="continuationNotice" w:id="1">
    <w:p w14:paraId="60E6BF86" w14:textId="77777777" w:rsidR="001041EA" w:rsidRDefault="00104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4DBC0" w14:textId="77777777" w:rsidR="001041EA" w:rsidRDefault="001041EA">
      <w:r>
        <w:separator/>
      </w:r>
    </w:p>
  </w:footnote>
  <w:footnote w:type="continuationSeparator" w:id="0">
    <w:p w14:paraId="22B4F0BC" w14:textId="77777777" w:rsidR="001041EA" w:rsidRDefault="001041EA">
      <w:r>
        <w:continuationSeparator/>
      </w:r>
    </w:p>
  </w:footnote>
  <w:footnote w:type="continuationNotice" w:id="1">
    <w:p w14:paraId="73C1DE08" w14:textId="77777777" w:rsidR="001041EA" w:rsidRDefault="001041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58AB" w14:textId="77777777" w:rsidR="004223B3" w:rsidRPr="00CB2A9B" w:rsidRDefault="004223B3" w:rsidP="00CB2A9B">
    <w:pPr>
      <w:pStyle w:val="Header"/>
      <w:jc w:val="right"/>
      <w:rPr>
        <w:rFonts w:ascii="Times New Roman" w:hAnsi="Times New Roman"/>
        <w:sz w:val="18"/>
        <w:szCs w:val="18"/>
      </w:rPr>
    </w:pPr>
  </w:p>
  <w:p w14:paraId="4420A2E3" w14:textId="77777777" w:rsidR="004223B3" w:rsidRPr="00CB2A9B" w:rsidRDefault="004223B3" w:rsidP="00CB2A9B">
    <w:pPr>
      <w:pStyle w:val="Header"/>
      <w:jc w:val="right"/>
      <w:rPr>
        <w:rFonts w:ascii="Times New Roman" w:hAnsi="Times New Roman"/>
        <w:sz w:val="18"/>
        <w:szCs w:val="18"/>
      </w:rPr>
    </w:pPr>
  </w:p>
  <w:p w14:paraId="3315C797" w14:textId="77777777" w:rsidR="004223B3" w:rsidRPr="00CB2A9B" w:rsidRDefault="004223B3" w:rsidP="00CB2A9B">
    <w:pPr>
      <w:pStyle w:val="Header"/>
      <w:jc w:val="right"/>
      <w:rPr>
        <w:rFonts w:ascii="Times New Roman" w:hAnsi="Times New Roman"/>
        <w:sz w:val="18"/>
        <w:szCs w:val="18"/>
      </w:rPr>
    </w:pPr>
  </w:p>
  <w:p w14:paraId="6596BFA0" w14:textId="77777777" w:rsidR="004223B3" w:rsidRPr="00CB2A9B" w:rsidRDefault="004223B3" w:rsidP="00CB2A9B">
    <w:pPr>
      <w:pStyle w:val="Header"/>
      <w:pBdr>
        <w:bottom w:val="single" w:sz="4" w:space="1" w:color="auto"/>
      </w:pBdr>
      <w:jc w:val="right"/>
      <w:rPr>
        <w:rFonts w:ascii="Times New Roman" w:hAnsi="Times New Roman"/>
        <w:sz w:val="18"/>
        <w:szCs w:val="18"/>
      </w:rPr>
    </w:pPr>
    <w:r w:rsidRPr="00CB2A9B">
      <w:rPr>
        <w:rFonts w:ascii="Times New Roman" w:hAnsi="Times New Roman"/>
        <w:sz w:val="18"/>
        <w:szCs w:val="18"/>
      </w:rPr>
      <w:t xml:space="preserve">02-039 Chapter 410     page </w:t>
    </w:r>
    <w:r w:rsidRPr="00CB2A9B">
      <w:rPr>
        <w:rStyle w:val="PageNumber"/>
        <w:rFonts w:ascii="Times New Roman" w:hAnsi="Times New Roman"/>
        <w:sz w:val="18"/>
        <w:szCs w:val="18"/>
      </w:rPr>
      <w:fldChar w:fldCharType="begin"/>
    </w:r>
    <w:r w:rsidRPr="00CB2A9B">
      <w:rPr>
        <w:rStyle w:val="PageNumber"/>
        <w:rFonts w:ascii="Times New Roman" w:hAnsi="Times New Roman"/>
        <w:sz w:val="18"/>
        <w:szCs w:val="18"/>
      </w:rPr>
      <w:instrText xml:space="preserve"> PAGE </w:instrText>
    </w:r>
    <w:r w:rsidRPr="00CB2A9B">
      <w:rPr>
        <w:rStyle w:val="PageNumber"/>
        <w:rFonts w:ascii="Times New Roman" w:hAnsi="Times New Roman"/>
        <w:sz w:val="18"/>
        <w:szCs w:val="18"/>
      </w:rPr>
      <w:fldChar w:fldCharType="separate"/>
    </w:r>
    <w:r w:rsidR="000F1595">
      <w:rPr>
        <w:rStyle w:val="PageNumber"/>
        <w:rFonts w:ascii="Times New Roman" w:hAnsi="Times New Roman"/>
        <w:noProof/>
        <w:sz w:val="18"/>
        <w:szCs w:val="18"/>
      </w:rPr>
      <w:t>10</w:t>
    </w:r>
    <w:r w:rsidRPr="00CB2A9B">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689"/>
    <w:multiLevelType w:val="hybridMultilevel"/>
    <w:tmpl w:val="4C7A7630"/>
    <w:lvl w:ilvl="0" w:tplc="FC8C15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75514"/>
    <w:multiLevelType w:val="hybridMultilevel"/>
    <w:tmpl w:val="7F5C8A34"/>
    <w:lvl w:ilvl="0" w:tplc="C3D65ABE">
      <w:start w:val="1"/>
      <w:numFmt w:val="decimal"/>
      <w:lvlText w:val="%1."/>
      <w:lvlJc w:val="left"/>
      <w:pPr>
        <w:ind w:left="1080" w:hanging="360"/>
      </w:pPr>
      <w:rPr>
        <w:rFonts w:hint="default"/>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39653D"/>
    <w:multiLevelType w:val="hybridMultilevel"/>
    <w:tmpl w:val="95AC7CAE"/>
    <w:lvl w:ilvl="0" w:tplc="700A9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6F1"/>
    <w:multiLevelType w:val="multilevel"/>
    <w:tmpl w:val="53BCE4E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firstLine="0"/>
      </w:pPr>
      <w:rPr>
        <w:rFonts w:hint="default"/>
      </w:rPr>
    </w:lvl>
    <w:lvl w:ilvl="2">
      <w:start w:val="1"/>
      <w:numFmt w:val="upperLetter"/>
      <w:lvlText w:val="%3."/>
      <w:lvlJc w:val="left"/>
      <w:pPr>
        <w:tabs>
          <w:tab w:val="num" w:pos="1440"/>
        </w:tabs>
        <w:ind w:left="2160" w:hanging="720"/>
      </w:pPr>
      <w:rPr>
        <w:rFonts w:hint="default"/>
      </w:rPr>
    </w:lvl>
    <w:lvl w:ilvl="3">
      <w:start w:val="1"/>
      <w:numFmt w:val="upperLetter"/>
      <w:pStyle w:val="SOSpar"/>
      <w:lvlText w:val="%4."/>
      <w:lvlJc w:val="left"/>
      <w:pPr>
        <w:tabs>
          <w:tab w:val="num" w:pos="2250"/>
        </w:tabs>
        <w:ind w:left="2250" w:hanging="720"/>
      </w:pPr>
      <w:rPr>
        <w:rFonts w:hint="default"/>
        <w:u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33696D"/>
    <w:multiLevelType w:val="hybridMultilevel"/>
    <w:tmpl w:val="5C2A529A"/>
    <w:lvl w:ilvl="0" w:tplc="F3803C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9E656D"/>
    <w:multiLevelType w:val="hybridMultilevel"/>
    <w:tmpl w:val="1A5EE7AE"/>
    <w:lvl w:ilvl="0" w:tplc="A0FEE056">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BB30787"/>
    <w:multiLevelType w:val="hybridMultilevel"/>
    <w:tmpl w:val="8510274A"/>
    <w:lvl w:ilvl="0" w:tplc="81121B60">
      <w:start w:val="1"/>
      <w:numFmt w:val="decimal"/>
      <w:lvlText w:val="%1."/>
      <w:lvlJc w:val="left"/>
      <w:pPr>
        <w:ind w:left="1080" w:hanging="360"/>
      </w:pPr>
      <w:rPr>
        <w:rFonts w:hint="default"/>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9160338">
    <w:abstractNumId w:val="3"/>
  </w:num>
  <w:num w:numId="2" w16cid:durableId="1433938829">
    <w:abstractNumId w:val="6"/>
  </w:num>
  <w:num w:numId="3" w16cid:durableId="1919553454">
    <w:abstractNumId w:val="2"/>
  </w:num>
  <w:num w:numId="4" w16cid:durableId="645862617">
    <w:abstractNumId w:val="0"/>
  </w:num>
  <w:num w:numId="5" w16cid:durableId="123355314">
    <w:abstractNumId w:val="4"/>
  </w:num>
  <w:num w:numId="6" w16cid:durableId="95836121">
    <w:abstractNumId w:val="1"/>
  </w:num>
  <w:num w:numId="7" w16cid:durableId="326517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84"/>
    <w:rsid w:val="000006C2"/>
    <w:rsid w:val="000009A2"/>
    <w:rsid w:val="00000A1A"/>
    <w:rsid w:val="00000B09"/>
    <w:rsid w:val="00000D89"/>
    <w:rsid w:val="0000130C"/>
    <w:rsid w:val="00001519"/>
    <w:rsid w:val="00001562"/>
    <w:rsid w:val="00001C69"/>
    <w:rsid w:val="00001DD8"/>
    <w:rsid w:val="000030F7"/>
    <w:rsid w:val="00003CCF"/>
    <w:rsid w:val="00010917"/>
    <w:rsid w:val="00010A6B"/>
    <w:rsid w:val="00010FF2"/>
    <w:rsid w:val="00011459"/>
    <w:rsid w:val="0001181E"/>
    <w:rsid w:val="00011966"/>
    <w:rsid w:val="000119AE"/>
    <w:rsid w:val="00011F71"/>
    <w:rsid w:val="000127CE"/>
    <w:rsid w:val="00012F9C"/>
    <w:rsid w:val="00013156"/>
    <w:rsid w:val="00013C99"/>
    <w:rsid w:val="00014C17"/>
    <w:rsid w:val="0001501D"/>
    <w:rsid w:val="00016021"/>
    <w:rsid w:val="00016898"/>
    <w:rsid w:val="00016967"/>
    <w:rsid w:val="00016AF8"/>
    <w:rsid w:val="00016F60"/>
    <w:rsid w:val="00020309"/>
    <w:rsid w:val="00023493"/>
    <w:rsid w:val="00023B16"/>
    <w:rsid w:val="00023D87"/>
    <w:rsid w:val="00023DE1"/>
    <w:rsid w:val="00024756"/>
    <w:rsid w:val="00024C23"/>
    <w:rsid w:val="00024D3A"/>
    <w:rsid w:val="000254E0"/>
    <w:rsid w:val="00025AA6"/>
    <w:rsid w:val="00025AF2"/>
    <w:rsid w:val="00025F55"/>
    <w:rsid w:val="00025FEA"/>
    <w:rsid w:val="0002694F"/>
    <w:rsid w:val="00026D3A"/>
    <w:rsid w:val="00026DC3"/>
    <w:rsid w:val="000278E4"/>
    <w:rsid w:val="00027CF2"/>
    <w:rsid w:val="0003019D"/>
    <w:rsid w:val="000304CF"/>
    <w:rsid w:val="000304DC"/>
    <w:rsid w:val="00030979"/>
    <w:rsid w:val="00030BD7"/>
    <w:rsid w:val="000327BD"/>
    <w:rsid w:val="00032A3F"/>
    <w:rsid w:val="000331A6"/>
    <w:rsid w:val="00033B3E"/>
    <w:rsid w:val="00033D3F"/>
    <w:rsid w:val="000345D6"/>
    <w:rsid w:val="00034BEA"/>
    <w:rsid w:val="00035C59"/>
    <w:rsid w:val="000362F4"/>
    <w:rsid w:val="0003697E"/>
    <w:rsid w:val="00036C34"/>
    <w:rsid w:val="00037B36"/>
    <w:rsid w:val="00037F63"/>
    <w:rsid w:val="0004025B"/>
    <w:rsid w:val="00040335"/>
    <w:rsid w:val="00040F25"/>
    <w:rsid w:val="000410E6"/>
    <w:rsid w:val="00041561"/>
    <w:rsid w:val="00043A03"/>
    <w:rsid w:val="00044520"/>
    <w:rsid w:val="00044B7A"/>
    <w:rsid w:val="00044CF0"/>
    <w:rsid w:val="0004612D"/>
    <w:rsid w:val="00046B5C"/>
    <w:rsid w:val="00047962"/>
    <w:rsid w:val="00047986"/>
    <w:rsid w:val="00047E85"/>
    <w:rsid w:val="000506B8"/>
    <w:rsid w:val="00051F22"/>
    <w:rsid w:val="0005236A"/>
    <w:rsid w:val="000530A1"/>
    <w:rsid w:val="00053757"/>
    <w:rsid w:val="00053FE5"/>
    <w:rsid w:val="0005429A"/>
    <w:rsid w:val="0005458B"/>
    <w:rsid w:val="000547A1"/>
    <w:rsid w:val="00054806"/>
    <w:rsid w:val="00054B42"/>
    <w:rsid w:val="00054F77"/>
    <w:rsid w:val="0005528B"/>
    <w:rsid w:val="000564BA"/>
    <w:rsid w:val="000569D8"/>
    <w:rsid w:val="00060307"/>
    <w:rsid w:val="000604C6"/>
    <w:rsid w:val="00060BA7"/>
    <w:rsid w:val="00060C67"/>
    <w:rsid w:val="0006209E"/>
    <w:rsid w:val="000637EE"/>
    <w:rsid w:val="00064F2B"/>
    <w:rsid w:val="000664BB"/>
    <w:rsid w:val="00066846"/>
    <w:rsid w:val="00067AA9"/>
    <w:rsid w:val="00067B26"/>
    <w:rsid w:val="000706FE"/>
    <w:rsid w:val="00070F70"/>
    <w:rsid w:val="00071E54"/>
    <w:rsid w:val="00072373"/>
    <w:rsid w:val="000726F0"/>
    <w:rsid w:val="00073221"/>
    <w:rsid w:val="00073291"/>
    <w:rsid w:val="000738F5"/>
    <w:rsid w:val="00073F53"/>
    <w:rsid w:val="00074AA9"/>
    <w:rsid w:val="000769C9"/>
    <w:rsid w:val="000773C4"/>
    <w:rsid w:val="00080425"/>
    <w:rsid w:val="00080980"/>
    <w:rsid w:val="00080F85"/>
    <w:rsid w:val="0008149C"/>
    <w:rsid w:val="0008253E"/>
    <w:rsid w:val="00083600"/>
    <w:rsid w:val="000837F9"/>
    <w:rsid w:val="000838E0"/>
    <w:rsid w:val="00085EE1"/>
    <w:rsid w:val="00086344"/>
    <w:rsid w:val="00086692"/>
    <w:rsid w:val="00086735"/>
    <w:rsid w:val="00086B9D"/>
    <w:rsid w:val="00087315"/>
    <w:rsid w:val="000876E8"/>
    <w:rsid w:val="000879BB"/>
    <w:rsid w:val="000911E8"/>
    <w:rsid w:val="000918CE"/>
    <w:rsid w:val="00091B53"/>
    <w:rsid w:val="000925CD"/>
    <w:rsid w:val="000925F3"/>
    <w:rsid w:val="000926FF"/>
    <w:rsid w:val="0009301B"/>
    <w:rsid w:val="00093ECB"/>
    <w:rsid w:val="000945FD"/>
    <w:rsid w:val="00094749"/>
    <w:rsid w:val="0009484F"/>
    <w:rsid w:val="00094A20"/>
    <w:rsid w:val="00094E35"/>
    <w:rsid w:val="0009525E"/>
    <w:rsid w:val="000952D8"/>
    <w:rsid w:val="00096010"/>
    <w:rsid w:val="00096641"/>
    <w:rsid w:val="000A04EA"/>
    <w:rsid w:val="000A07E5"/>
    <w:rsid w:val="000A0BC2"/>
    <w:rsid w:val="000A14F7"/>
    <w:rsid w:val="000A18CF"/>
    <w:rsid w:val="000A24D8"/>
    <w:rsid w:val="000A2F6E"/>
    <w:rsid w:val="000A4207"/>
    <w:rsid w:val="000A44D0"/>
    <w:rsid w:val="000A4FBC"/>
    <w:rsid w:val="000A50E1"/>
    <w:rsid w:val="000A5792"/>
    <w:rsid w:val="000A6721"/>
    <w:rsid w:val="000B2013"/>
    <w:rsid w:val="000B21F3"/>
    <w:rsid w:val="000B3430"/>
    <w:rsid w:val="000B3D87"/>
    <w:rsid w:val="000B409A"/>
    <w:rsid w:val="000B4189"/>
    <w:rsid w:val="000B4E47"/>
    <w:rsid w:val="000B5D46"/>
    <w:rsid w:val="000B650D"/>
    <w:rsid w:val="000B7040"/>
    <w:rsid w:val="000C00E1"/>
    <w:rsid w:val="000C093B"/>
    <w:rsid w:val="000C10D7"/>
    <w:rsid w:val="000C198D"/>
    <w:rsid w:val="000C1E65"/>
    <w:rsid w:val="000C20A1"/>
    <w:rsid w:val="000C2320"/>
    <w:rsid w:val="000C27F8"/>
    <w:rsid w:val="000C43A1"/>
    <w:rsid w:val="000C45C7"/>
    <w:rsid w:val="000C484F"/>
    <w:rsid w:val="000C4FE1"/>
    <w:rsid w:val="000C54AC"/>
    <w:rsid w:val="000C62DF"/>
    <w:rsid w:val="000C6C9D"/>
    <w:rsid w:val="000C7895"/>
    <w:rsid w:val="000D2092"/>
    <w:rsid w:val="000D25AD"/>
    <w:rsid w:val="000D3227"/>
    <w:rsid w:val="000D3BD4"/>
    <w:rsid w:val="000D4357"/>
    <w:rsid w:val="000D45B4"/>
    <w:rsid w:val="000D6EB9"/>
    <w:rsid w:val="000E050E"/>
    <w:rsid w:val="000E168E"/>
    <w:rsid w:val="000E19F3"/>
    <w:rsid w:val="000E2554"/>
    <w:rsid w:val="000E33B9"/>
    <w:rsid w:val="000E3AB7"/>
    <w:rsid w:val="000E57A3"/>
    <w:rsid w:val="000E74DB"/>
    <w:rsid w:val="000E7DBA"/>
    <w:rsid w:val="000F1595"/>
    <w:rsid w:val="000F1CDB"/>
    <w:rsid w:val="000F1FA8"/>
    <w:rsid w:val="000F3B63"/>
    <w:rsid w:val="000F3F28"/>
    <w:rsid w:val="000F512A"/>
    <w:rsid w:val="000F6751"/>
    <w:rsid w:val="000F681F"/>
    <w:rsid w:val="000F7A59"/>
    <w:rsid w:val="00101203"/>
    <w:rsid w:val="001013C2"/>
    <w:rsid w:val="00101AFC"/>
    <w:rsid w:val="00101C96"/>
    <w:rsid w:val="00103418"/>
    <w:rsid w:val="001041EA"/>
    <w:rsid w:val="00105307"/>
    <w:rsid w:val="0010586B"/>
    <w:rsid w:val="00106695"/>
    <w:rsid w:val="00106760"/>
    <w:rsid w:val="0010708B"/>
    <w:rsid w:val="0010727C"/>
    <w:rsid w:val="00107CC5"/>
    <w:rsid w:val="00107DE8"/>
    <w:rsid w:val="00110D26"/>
    <w:rsid w:val="00111197"/>
    <w:rsid w:val="00111472"/>
    <w:rsid w:val="00112210"/>
    <w:rsid w:val="00112E2A"/>
    <w:rsid w:val="001137CE"/>
    <w:rsid w:val="00113CCC"/>
    <w:rsid w:val="00114927"/>
    <w:rsid w:val="001208EF"/>
    <w:rsid w:val="00121F07"/>
    <w:rsid w:val="00122488"/>
    <w:rsid w:val="001227E1"/>
    <w:rsid w:val="001239DC"/>
    <w:rsid w:val="00123A02"/>
    <w:rsid w:val="00124644"/>
    <w:rsid w:val="00124816"/>
    <w:rsid w:val="00125DA2"/>
    <w:rsid w:val="0012605D"/>
    <w:rsid w:val="001273AF"/>
    <w:rsid w:val="00127F6F"/>
    <w:rsid w:val="00130784"/>
    <w:rsid w:val="00131A82"/>
    <w:rsid w:val="00132863"/>
    <w:rsid w:val="00133658"/>
    <w:rsid w:val="001342D4"/>
    <w:rsid w:val="001351A2"/>
    <w:rsid w:val="00136049"/>
    <w:rsid w:val="00137429"/>
    <w:rsid w:val="001376B8"/>
    <w:rsid w:val="00137A0F"/>
    <w:rsid w:val="00137C01"/>
    <w:rsid w:val="001434CC"/>
    <w:rsid w:val="001438C1"/>
    <w:rsid w:val="001444EE"/>
    <w:rsid w:val="0014489D"/>
    <w:rsid w:val="00144EBA"/>
    <w:rsid w:val="0014590B"/>
    <w:rsid w:val="00146DF2"/>
    <w:rsid w:val="00147DD8"/>
    <w:rsid w:val="00150063"/>
    <w:rsid w:val="00150315"/>
    <w:rsid w:val="00150F86"/>
    <w:rsid w:val="001510F1"/>
    <w:rsid w:val="001531EB"/>
    <w:rsid w:val="001554D3"/>
    <w:rsid w:val="00155919"/>
    <w:rsid w:val="001560BD"/>
    <w:rsid w:val="00156303"/>
    <w:rsid w:val="00156E2C"/>
    <w:rsid w:val="00157844"/>
    <w:rsid w:val="0016086B"/>
    <w:rsid w:val="00161060"/>
    <w:rsid w:val="001616CE"/>
    <w:rsid w:val="00161A3B"/>
    <w:rsid w:val="00161A56"/>
    <w:rsid w:val="0016202C"/>
    <w:rsid w:val="001627B7"/>
    <w:rsid w:val="001631BA"/>
    <w:rsid w:val="00164052"/>
    <w:rsid w:val="001642BD"/>
    <w:rsid w:val="001643CB"/>
    <w:rsid w:val="00164A8D"/>
    <w:rsid w:val="0016517E"/>
    <w:rsid w:val="00165392"/>
    <w:rsid w:val="00166370"/>
    <w:rsid w:val="001679C2"/>
    <w:rsid w:val="00167CFD"/>
    <w:rsid w:val="001705FF"/>
    <w:rsid w:val="0017109B"/>
    <w:rsid w:val="0017174F"/>
    <w:rsid w:val="00171945"/>
    <w:rsid w:val="00173ABB"/>
    <w:rsid w:val="00173AFE"/>
    <w:rsid w:val="001741D9"/>
    <w:rsid w:val="00174D4E"/>
    <w:rsid w:val="00180F52"/>
    <w:rsid w:val="0018127E"/>
    <w:rsid w:val="0018148D"/>
    <w:rsid w:val="00181B66"/>
    <w:rsid w:val="00182A02"/>
    <w:rsid w:val="00183129"/>
    <w:rsid w:val="00183135"/>
    <w:rsid w:val="00184658"/>
    <w:rsid w:val="001857FC"/>
    <w:rsid w:val="00185D95"/>
    <w:rsid w:val="00185E0C"/>
    <w:rsid w:val="00186C64"/>
    <w:rsid w:val="00186D77"/>
    <w:rsid w:val="00186EE4"/>
    <w:rsid w:val="00186F06"/>
    <w:rsid w:val="00187709"/>
    <w:rsid w:val="00187EDD"/>
    <w:rsid w:val="00190B55"/>
    <w:rsid w:val="001921E7"/>
    <w:rsid w:val="00192963"/>
    <w:rsid w:val="00192A52"/>
    <w:rsid w:val="00193704"/>
    <w:rsid w:val="00194DDB"/>
    <w:rsid w:val="0019629E"/>
    <w:rsid w:val="001962C4"/>
    <w:rsid w:val="00196723"/>
    <w:rsid w:val="001969D6"/>
    <w:rsid w:val="001A0C80"/>
    <w:rsid w:val="001A1B61"/>
    <w:rsid w:val="001A2264"/>
    <w:rsid w:val="001A2421"/>
    <w:rsid w:val="001A2D64"/>
    <w:rsid w:val="001A37C7"/>
    <w:rsid w:val="001A5016"/>
    <w:rsid w:val="001A56EC"/>
    <w:rsid w:val="001A64D1"/>
    <w:rsid w:val="001A6A7F"/>
    <w:rsid w:val="001A72A6"/>
    <w:rsid w:val="001A75EB"/>
    <w:rsid w:val="001B0F83"/>
    <w:rsid w:val="001B17BB"/>
    <w:rsid w:val="001B1D52"/>
    <w:rsid w:val="001B212C"/>
    <w:rsid w:val="001B2A22"/>
    <w:rsid w:val="001B2D36"/>
    <w:rsid w:val="001B2E27"/>
    <w:rsid w:val="001B39D7"/>
    <w:rsid w:val="001B456D"/>
    <w:rsid w:val="001B5006"/>
    <w:rsid w:val="001B5663"/>
    <w:rsid w:val="001B6C25"/>
    <w:rsid w:val="001B6D3F"/>
    <w:rsid w:val="001B7FEA"/>
    <w:rsid w:val="001C001B"/>
    <w:rsid w:val="001C00CE"/>
    <w:rsid w:val="001C1642"/>
    <w:rsid w:val="001C186C"/>
    <w:rsid w:val="001C2773"/>
    <w:rsid w:val="001C437D"/>
    <w:rsid w:val="001C442C"/>
    <w:rsid w:val="001C4E5F"/>
    <w:rsid w:val="001C5649"/>
    <w:rsid w:val="001C615A"/>
    <w:rsid w:val="001C685E"/>
    <w:rsid w:val="001C7EE9"/>
    <w:rsid w:val="001D0531"/>
    <w:rsid w:val="001D0BDA"/>
    <w:rsid w:val="001D10E5"/>
    <w:rsid w:val="001D1B9E"/>
    <w:rsid w:val="001D3E55"/>
    <w:rsid w:val="001D50DE"/>
    <w:rsid w:val="001D6214"/>
    <w:rsid w:val="001D7D12"/>
    <w:rsid w:val="001E05EF"/>
    <w:rsid w:val="001E071E"/>
    <w:rsid w:val="001E0DE5"/>
    <w:rsid w:val="001E14D5"/>
    <w:rsid w:val="001E1DEC"/>
    <w:rsid w:val="001E23FC"/>
    <w:rsid w:val="001E30C4"/>
    <w:rsid w:val="001E4FAC"/>
    <w:rsid w:val="001E62AD"/>
    <w:rsid w:val="001E65BE"/>
    <w:rsid w:val="001E675F"/>
    <w:rsid w:val="001E73FE"/>
    <w:rsid w:val="001F0AD0"/>
    <w:rsid w:val="001F0DF0"/>
    <w:rsid w:val="001F15D5"/>
    <w:rsid w:val="001F25B4"/>
    <w:rsid w:val="001F28B7"/>
    <w:rsid w:val="001F3E89"/>
    <w:rsid w:val="001F44F8"/>
    <w:rsid w:val="001F4D72"/>
    <w:rsid w:val="001F4DC8"/>
    <w:rsid w:val="001F52B5"/>
    <w:rsid w:val="001F6F05"/>
    <w:rsid w:val="001F70ED"/>
    <w:rsid w:val="001F70FF"/>
    <w:rsid w:val="001F7AD8"/>
    <w:rsid w:val="001F7EC4"/>
    <w:rsid w:val="002002A5"/>
    <w:rsid w:val="0020081E"/>
    <w:rsid w:val="002009DC"/>
    <w:rsid w:val="00200B0D"/>
    <w:rsid w:val="00201336"/>
    <w:rsid w:val="0020191E"/>
    <w:rsid w:val="00201B16"/>
    <w:rsid w:val="002023D5"/>
    <w:rsid w:val="00202E77"/>
    <w:rsid w:val="00202FCE"/>
    <w:rsid w:val="00203867"/>
    <w:rsid w:val="0020406D"/>
    <w:rsid w:val="0020427B"/>
    <w:rsid w:val="00205891"/>
    <w:rsid w:val="00205969"/>
    <w:rsid w:val="00205E48"/>
    <w:rsid w:val="002066F1"/>
    <w:rsid w:val="00207AD2"/>
    <w:rsid w:val="0021090B"/>
    <w:rsid w:val="002127E5"/>
    <w:rsid w:val="002132B2"/>
    <w:rsid w:val="00213CA5"/>
    <w:rsid w:val="002141EE"/>
    <w:rsid w:val="0021488B"/>
    <w:rsid w:val="0021546B"/>
    <w:rsid w:val="00215941"/>
    <w:rsid w:val="00215A5A"/>
    <w:rsid w:val="00215CD6"/>
    <w:rsid w:val="0021627C"/>
    <w:rsid w:val="002164D1"/>
    <w:rsid w:val="00216B21"/>
    <w:rsid w:val="00222556"/>
    <w:rsid w:val="00222A00"/>
    <w:rsid w:val="002234A7"/>
    <w:rsid w:val="00223598"/>
    <w:rsid w:val="00223954"/>
    <w:rsid w:val="00224097"/>
    <w:rsid w:val="00224848"/>
    <w:rsid w:val="00224869"/>
    <w:rsid w:val="002251A9"/>
    <w:rsid w:val="002257A8"/>
    <w:rsid w:val="00225F42"/>
    <w:rsid w:val="00225FB2"/>
    <w:rsid w:val="0022628F"/>
    <w:rsid w:val="00226CBD"/>
    <w:rsid w:val="0023243C"/>
    <w:rsid w:val="00233445"/>
    <w:rsid w:val="002359EC"/>
    <w:rsid w:val="00236866"/>
    <w:rsid w:val="00237220"/>
    <w:rsid w:val="00237733"/>
    <w:rsid w:val="00237954"/>
    <w:rsid w:val="00240242"/>
    <w:rsid w:val="00241293"/>
    <w:rsid w:val="00241967"/>
    <w:rsid w:val="00242A69"/>
    <w:rsid w:val="00242EF9"/>
    <w:rsid w:val="00243A01"/>
    <w:rsid w:val="0024554E"/>
    <w:rsid w:val="00245861"/>
    <w:rsid w:val="00245981"/>
    <w:rsid w:val="002463AC"/>
    <w:rsid w:val="00246585"/>
    <w:rsid w:val="00246B4A"/>
    <w:rsid w:val="00247DB3"/>
    <w:rsid w:val="00250043"/>
    <w:rsid w:val="002507AB"/>
    <w:rsid w:val="002509CF"/>
    <w:rsid w:val="002523D8"/>
    <w:rsid w:val="002527F1"/>
    <w:rsid w:val="00252B4D"/>
    <w:rsid w:val="00253034"/>
    <w:rsid w:val="002536F2"/>
    <w:rsid w:val="00253DD0"/>
    <w:rsid w:val="00254084"/>
    <w:rsid w:val="002540E3"/>
    <w:rsid w:val="00254615"/>
    <w:rsid w:val="002546B0"/>
    <w:rsid w:val="002546D9"/>
    <w:rsid w:val="002548FD"/>
    <w:rsid w:val="0025588C"/>
    <w:rsid w:val="0025741E"/>
    <w:rsid w:val="00257DEF"/>
    <w:rsid w:val="0026072B"/>
    <w:rsid w:val="0026092F"/>
    <w:rsid w:val="00260B22"/>
    <w:rsid w:val="0026245B"/>
    <w:rsid w:val="00262AFD"/>
    <w:rsid w:val="002640FB"/>
    <w:rsid w:val="002646C0"/>
    <w:rsid w:val="00264895"/>
    <w:rsid w:val="00266F65"/>
    <w:rsid w:val="00267452"/>
    <w:rsid w:val="00267A7F"/>
    <w:rsid w:val="00267B81"/>
    <w:rsid w:val="00270A54"/>
    <w:rsid w:val="00271357"/>
    <w:rsid w:val="0027337A"/>
    <w:rsid w:val="002733AB"/>
    <w:rsid w:val="002741D6"/>
    <w:rsid w:val="00274CE6"/>
    <w:rsid w:val="002754FC"/>
    <w:rsid w:val="0027554C"/>
    <w:rsid w:val="00275897"/>
    <w:rsid w:val="0027614D"/>
    <w:rsid w:val="00276476"/>
    <w:rsid w:val="00280CA5"/>
    <w:rsid w:val="00280D1F"/>
    <w:rsid w:val="002810C6"/>
    <w:rsid w:val="00281917"/>
    <w:rsid w:val="00281D47"/>
    <w:rsid w:val="0028314D"/>
    <w:rsid w:val="0028367D"/>
    <w:rsid w:val="00283BE4"/>
    <w:rsid w:val="00284288"/>
    <w:rsid w:val="0028506E"/>
    <w:rsid w:val="00285BA9"/>
    <w:rsid w:val="0028707B"/>
    <w:rsid w:val="002871D1"/>
    <w:rsid w:val="00287549"/>
    <w:rsid w:val="00287A96"/>
    <w:rsid w:val="0029157C"/>
    <w:rsid w:val="002921DB"/>
    <w:rsid w:val="002925AB"/>
    <w:rsid w:val="00292B92"/>
    <w:rsid w:val="00293F17"/>
    <w:rsid w:val="00293F6F"/>
    <w:rsid w:val="002942F5"/>
    <w:rsid w:val="002953B8"/>
    <w:rsid w:val="0029543C"/>
    <w:rsid w:val="00295F79"/>
    <w:rsid w:val="00296F40"/>
    <w:rsid w:val="00297358"/>
    <w:rsid w:val="00297C1F"/>
    <w:rsid w:val="00297CF9"/>
    <w:rsid w:val="002A0975"/>
    <w:rsid w:val="002A1A95"/>
    <w:rsid w:val="002A1E01"/>
    <w:rsid w:val="002A2DD2"/>
    <w:rsid w:val="002A4461"/>
    <w:rsid w:val="002A46F5"/>
    <w:rsid w:val="002A4F36"/>
    <w:rsid w:val="002A62AE"/>
    <w:rsid w:val="002A6470"/>
    <w:rsid w:val="002A64FB"/>
    <w:rsid w:val="002A691B"/>
    <w:rsid w:val="002A6986"/>
    <w:rsid w:val="002A7110"/>
    <w:rsid w:val="002A77A3"/>
    <w:rsid w:val="002A7B92"/>
    <w:rsid w:val="002B13DA"/>
    <w:rsid w:val="002B2426"/>
    <w:rsid w:val="002B4441"/>
    <w:rsid w:val="002B4B75"/>
    <w:rsid w:val="002B4B7D"/>
    <w:rsid w:val="002B67DE"/>
    <w:rsid w:val="002B706F"/>
    <w:rsid w:val="002B7F9E"/>
    <w:rsid w:val="002C0589"/>
    <w:rsid w:val="002C059B"/>
    <w:rsid w:val="002C0838"/>
    <w:rsid w:val="002C1150"/>
    <w:rsid w:val="002C1D92"/>
    <w:rsid w:val="002C2E94"/>
    <w:rsid w:val="002C34DD"/>
    <w:rsid w:val="002C3800"/>
    <w:rsid w:val="002C39D0"/>
    <w:rsid w:val="002C5262"/>
    <w:rsid w:val="002C52AF"/>
    <w:rsid w:val="002C52EF"/>
    <w:rsid w:val="002C55AA"/>
    <w:rsid w:val="002C6114"/>
    <w:rsid w:val="002C7DD0"/>
    <w:rsid w:val="002C7EC1"/>
    <w:rsid w:val="002D0710"/>
    <w:rsid w:val="002D1593"/>
    <w:rsid w:val="002D2D53"/>
    <w:rsid w:val="002D31FB"/>
    <w:rsid w:val="002D3F8C"/>
    <w:rsid w:val="002D4D88"/>
    <w:rsid w:val="002D5804"/>
    <w:rsid w:val="002D623B"/>
    <w:rsid w:val="002D683F"/>
    <w:rsid w:val="002D698E"/>
    <w:rsid w:val="002D7010"/>
    <w:rsid w:val="002E0817"/>
    <w:rsid w:val="002E1774"/>
    <w:rsid w:val="002E1B42"/>
    <w:rsid w:val="002E2615"/>
    <w:rsid w:val="002E3212"/>
    <w:rsid w:val="002E57A9"/>
    <w:rsid w:val="002E62AE"/>
    <w:rsid w:val="002E6E1B"/>
    <w:rsid w:val="002E6EA1"/>
    <w:rsid w:val="002F0DE1"/>
    <w:rsid w:val="002F0EFE"/>
    <w:rsid w:val="002F2A8A"/>
    <w:rsid w:val="002F2C96"/>
    <w:rsid w:val="002F2F92"/>
    <w:rsid w:val="002F3085"/>
    <w:rsid w:val="002F4828"/>
    <w:rsid w:val="002F4A7F"/>
    <w:rsid w:val="002F67ED"/>
    <w:rsid w:val="002F734F"/>
    <w:rsid w:val="002F747F"/>
    <w:rsid w:val="003005BA"/>
    <w:rsid w:val="00300BAE"/>
    <w:rsid w:val="003013CB"/>
    <w:rsid w:val="00301AD8"/>
    <w:rsid w:val="00302B5F"/>
    <w:rsid w:val="00302C7D"/>
    <w:rsid w:val="0030322E"/>
    <w:rsid w:val="0030405A"/>
    <w:rsid w:val="00304666"/>
    <w:rsid w:val="0031044F"/>
    <w:rsid w:val="003105DA"/>
    <w:rsid w:val="003108E8"/>
    <w:rsid w:val="003111DE"/>
    <w:rsid w:val="00311CFF"/>
    <w:rsid w:val="00313490"/>
    <w:rsid w:val="00313589"/>
    <w:rsid w:val="00314F0F"/>
    <w:rsid w:val="0031661E"/>
    <w:rsid w:val="0031755A"/>
    <w:rsid w:val="00317DE5"/>
    <w:rsid w:val="003208CA"/>
    <w:rsid w:val="00320A03"/>
    <w:rsid w:val="00321437"/>
    <w:rsid w:val="00321500"/>
    <w:rsid w:val="00321FC7"/>
    <w:rsid w:val="003222DB"/>
    <w:rsid w:val="00323028"/>
    <w:rsid w:val="00325992"/>
    <w:rsid w:val="003261E0"/>
    <w:rsid w:val="00326573"/>
    <w:rsid w:val="003269C1"/>
    <w:rsid w:val="00326D3E"/>
    <w:rsid w:val="00326D6F"/>
    <w:rsid w:val="003303B8"/>
    <w:rsid w:val="0033064B"/>
    <w:rsid w:val="00332484"/>
    <w:rsid w:val="00333069"/>
    <w:rsid w:val="0033331F"/>
    <w:rsid w:val="00333B86"/>
    <w:rsid w:val="00334429"/>
    <w:rsid w:val="00334ABE"/>
    <w:rsid w:val="00334C59"/>
    <w:rsid w:val="00334D6C"/>
    <w:rsid w:val="00335BA3"/>
    <w:rsid w:val="00336947"/>
    <w:rsid w:val="003372CA"/>
    <w:rsid w:val="00340A6D"/>
    <w:rsid w:val="003413A4"/>
    <w:rsid w:val="003415A5"/>
    <w:rsid w:val="00341A2C"/>
    <w:rsid w:val="00341F47"/>
    <w:rsid w:val="00342843"/>
    <w:rsid w:val="00342CDE"/>
    <w:rsid w:val="003437FD"/>
    <w:rsid w:val="003439CF"/>
    <w:rsid w:val="00343A84"/>
    <w:rsid w:val="00344662"/>
    <w:rsid w:val="00344685"/>
    <w:rsid w:val="00345FF5"/>
    <w:rsid w:val="0034612B"/>
    <w:rsid w:val="003468B2"/>
    <w:rsid w:val="003479CA"/>
    <w:rsid w:val="00347A6E"/>
    <w:rsid w:val="00347CB6"/>
    <w:rsid w:val="00350350"/>
    <w:rsid w:val="00352015"/>
    <w:rsid w:val="00352470"/>
    <w:rsid w:val="0035273F"/>
    <w:rsid w:val="003533FA"/>
    <w:rsid w:val="0035415E"/>
    <w:rsid w:val="00354379"/>
    <w:rsid w:val="00356720"/>
    <w:rsid w:val="003570D4"/>
    <w:rsid w:val="003575EA"/>
    <w:rsid w:val="00357889"/>
    <w:rsid w:val="003603B2"/>
    <w:rsid w:val="00361EB2"/>
    <w:rsid w:val="00362613"/>
    <w:rsid w:val="00362E15"/>
    <w:rsid w:val="003635C5"/>
    <w:rsid w:val="003636CA"/>
    <w:rsid w:val="003638C0"/>
    <w:rsid w:val="0036557B"/>
    <w:rsid w:val="003657C2"/>
    <w:rsid w:val="003662F5"/>
    <w:rsid w:val="0036646F"/>
    <w:rsid w:val="003664D5"/>
    <w:rsid w:val="003668AB"/>
    <w:rsid w:val="00366994"/>
    <w:rsid w:val="00367A98"/>
    <w:rsid w:val="00367B44"/>
    <w:rsid w:val="00370C7D"/>
    <w:rsid w:val="00371460"/>
    <w:rsid w:val="003716AC"/>
    <w:rsid w:val="00371C49"/>
    <w:rsid w:val="00371DA6"/>
    <w:rsid w:val="0037228D"/>
    <w:rsid w:val="00373252"/>
    <w:rsid w:val="00373591"/>
    <w:rsid w:val="0037481A"/>
    <w:rsid w:val="003757D1"/>
    <w:rsid w:val="0037582A"/>
    <w:rsid w:val="003759F5"/>
    <w:rsid w:val="00375AA9"/>
    <w:rsid w:val="00375AB1"/>
    <w:rsid w:val="00376A99"/>
    <w:rsid w:val="00376B81"/>
    <w:rsid w:val="00377C23"/>
    <w:rsid w:val="00377C52"/>
    <w:rsid w:val="00380273"/>
    <w:rsid w:val="003814DC"/>
    <w:rsid w:val="003815B8"/>
    <w:rsid w:val="00381C00"/>
    <w:rsid w:val="003825B5"/>
    <w:rsid w:val="003825FB"/>
    <w:rsid w:val="00382A58"/>
    <w:rsid w:val="00383312"/>
    <w:rsid w:val="003838AE"/>
    <w:rsid w:val="00383A90"/>
    <w:rsid w:val="003840C7"/>
    <w:rsid w:val="00384914"/>
    <w:rsid w:val="00386B4B"/>
    <w:rsid w:val="00387B54"/>
    <w:rsid w:val="00392B2E"/>
    <w:rsid w:val="00392C87"/>
    <w:rsid w:val="00394323"/>
    <w:rsid w:val="00394BA6"/>
    <w:rsid w:val="00394DD3"/>
    <w:rsid w:val="0039554B"/>
    <w:rsid w:val="0039627E"/>
    <w:rsid w:val="003964BC"/>
    <w:rsid w:val="0039657D"/>
    <w:rsid w:val="003966C4"/>
    <w:rsid w:val="003A15E1"/>
    <w:rsid w:val="003A3C90"/>
    <w:rsid w:val="003A3D16"/>
    <w:rsid w:val="003A4452"/>
    <w:rsid w:val="003A628B"/>
    <w:rsid w:val="003A792B"/>
    <w:rsid w:val="003A7CDB"/>
    <w:rsid w:val="003B073B"/>
    <w:rsid w:val="003B0E2A"/>
    <w:rsid w:val="003B0EEB"/>
    <w:rsid w:val="003B2279"/>
    <w:rsid w:val="003B2BB5"/>
    <w:rsid w:val="003B3236"/>
    <w:rsid w:val="003B4649"/>
    <w:rsid w:val="003B4F08"/>
    <w:rsid w:val="003B53FB"/>
    <w:rsid w:val="003B59AA"/>
    <w:rsid w:val="003B64BD"/>
    <w:rsid w:val="003B713A"/>
    <w:rsid w:val="003B7558"/>
    <w:rsid w:val="003B7DF1"/>
    <w:rsid w:val="003C00BA"/>
    <w:rsid w:val="003C0222"/>
    <w:rsid w:val="003C146C"/>
    <w:rsid w:val="003C163E"/>
    <w:rsid w:val="003C1B81"/>
    <w:rsid w:val="003C21A2"/>
    <w:rsid w:val="003C2CC9"/>
    <w:rsid w:val="003C4137"/>
    <w:rsid w:val="003C4418"/>
    <w:rsid w:val="003C6B25"/>
    <w:rsid w:val="003C6FFD"/>
    <w:rsid w:val="003D05F3"/>
    <w:rsid w:val="003D06A8"/>
    <w:rsid w:val="003D0838"/>
    <w:rsid w:val="003D187E"/>
    <w:rsid w:val="003D2ED6"/>
    <w:rsid w:val="003D3454"/>
    <w:rsid w:val="003D3E78"/>
    <w:rsid w:val="003D3FAC"/>
    <w:rsid w:val="003D4435"/>
    <w:rsid w:val="003D5541"/>
    <w:rsid w:val="003D5905"/>
    <w:rsid w:val="003D5BAF"/>
    <w:rsid w:val="003D5F78"/>
    <w:rsid w:val="003D7A39"/>
    <w:rsid w:val="003E0D51"/>
    <w:rsid w:val="003E1993"/>
    <w:rsid w:val="003E1B10"/>
    <w:rsid w:val="003E1C61"/>
    <w:rsid w:val="003E236C"/>
    <w:rsid w:val="003E3605"/>
    <w:rsid w:val="003E3B35"/>
    <w:rsid w:val="003E3B3E"/>
    <w:rsid w:val="003E4D88"/>
    <w:rsid w:val="003E4DB5"/>
    <w:rsid w:val="003E4F6E"/>
    <w:rsid w:val="003E5824"/>
    <w:rsid w:val="003E5A12"/>
    <w:rsid w:val="003E6093"/>
    <w:rsid w:val="003E6B84"/>
    <w:rsid w:val="003F03DC"/>
    <w:rsid w:val="003F07B5"/>
    <w:rsid w:val="003F0B1D"/>
    <w:rsid w:val="003F312C"/>
    <w:rsid w:val="003F3B8E"/>
    <w:rsid w:val="003F4B88"/>
    <w:rsid w:val="003F5142"/>
    <w:rsid w:val="003F52D4"/>
    <w:rsid w:val="003F662B"/>
    <w:rsid w:val="003F6BBB"/>
    <w:rsid w:val="003F770C"/>
    <w:rsid w:val="003F7B28"/>
    <w:rsid w:val="004004BD"/>
    <w:rsid w:val="00401C1D"/>
    <w:rsid w:val="00401E13"/>
    <w:rsid w:val="00401EB4"/>
    <w:rsid w:val="00402558"/>
    <w:rsid w:val="0040428A"/>
    <w:rsid w:val="00404349"/>
    <w:rsid w:val="0040518A"/>
    <w:rsid w:val="004062A9"/>
    <w:rsid w:val="00406876"/>
    <w:rsid w:val="00406FC1"/>
    <w:rsid w:val="00407AF0"/>
    <w:rsid w:val="004106FD"/>
    <w:rsid w:val="0041111D"/>
    <w:rsid w:val="00411C98"/>
    <w:rsid w:val="00411FBE"/>
    <w:rsid w:val="00412ED0"/>
    <w:rsid w:val="00413340"/>
    <w:rsid w:val="00413B4D"/>
    <w:rsid w:val="00414140"/>
    <w:rsid w:val="00414CDF"/>
    <w:rsid w:val="00415BA7"/>
    <w:rsid w:val="00416B1A"/>
    <w:rsid w:val="00416D41"/>
    <w:rsid w:val="00417FEA"/>
    <w:rsid w:val="0042238E"/>
    <w:rsid w:val="004223B3"/>
    <w:rsid w:val="00422B9B"/>
    <w:rsid w:val="00422EEC"/>
    <w:rsid w:val="0042551F"/>
    <w:rsid w:val="00425F2F"/>
    <w:rsid w:val="004267B3"/>
    <w:rsid w:val="00426E15"/>
    <w:rsid w:val="00431A2A"/>
    <w:rsid w:val="004324CF"/>
    <w:rsid w:val="00432684"/>
    <w:rsid w:val="00434566"/>
    <w:rsid w:val="00434E4B"/>
    <w:rsid w:val="004357DA"/>
    <w:rsid w:val="00435D01"/>
    <w:rsid w:val="00436180"/>
    <w:rsid w:val="00436506"/>
    <w:rsid w:val="00437217"/>
    <w:rsid w:val="004376C1"/>
    <w:rsid w:val="00440064"/>
    <w:rsid w:val="0044144C"/>
    <w:rsid w:val="004418C2"/>
    <w:rsid w:val="00442341"/>
    <w:rsid w:val="00443301"/>
    <w:rsid w:val="004439AD"/>
    <w:rsid w:val="004441F4"/>
    <w:rsid w:val="00444445"/>
    <w:rsid w:val="00446916"/>
    <w:rsid w:val="004474A7"/>
    <w:rsid w:val="004502B0"/>
    <w:rsid w:val="0045093B"/>
    <w:rsid w:val="00450C4C"/>
    <w:rsid w:val="00452032"/>
    <w:rsid w:val="0045268A"/>
    <w:rsid w:val="00453885"/>
    <w:rsid w:val="0045391A"/>
    <w:rsid w:val="004543B6"/>
    <w:rsid w:val="00455002"/>
    <w:rsid w:val="004554E6"/>
    <w:rsid w:val="00456987"/>
    <w:rsid w:val="00456C9C"/>
    <w:rsid w:val="004571F7"/>
    <w:rsid w:val="004578F5"/>
    <w:rsid w:val="004579CD"/>
    <w:rsid w:val="00460952"/>
    <w:rsid w:val="00461CE5"/>
    <w:rsid w:val="00463416"/>
    <w:rsid w:val="004635CE"/>
    <w:rsid w:val="004640BC"/>
    <w:rsid w:val="00464F6B"/>
    <w:rsid w:val="00465407"/>
    <w:rsid w:val="004665A9"/>
    <w:rsid w:val="004669EB"/>
    <w:rsid w:val="00466CB2"/>
    <w:rsid w:val="00467C28"/>
    <w:rsid w:val="00467DCD"/>
    <w:rsid w:val="004716A0"/>
    <w:rsid w:val="0047173C"/>
    <w:rsid w:val="004717CB"/>
    <w:rsid w:val="00471A47"/>
    <w:rsid w:val="00471AA5"/>
    <w:rsid w:val="00472D7F"/>
    <w:rsid w:val="00473812"/>
    <w:rsid w:val="00473FDC"/>
    <w:rsid w:val="00474248"/>
    <w:rsid w:val="00474620"/>
    <w:rsid w:val="004748B8"/>
    <w:rsid w:val="004759FF"/>
    <w:rsid w:val="00475A00"/>
    <w:rsid w:val="00476597"/>
    <w:rsid w:val="00476A53"/>
    <w:rsid w:val="00477E15"/>
    <w:rsid w:val="0048051C"/>
    <w:rsid w:val="00482E8F"/>
    <w:rsid w:val="004843E7"/>
    <w:rsid w:val="004851A1"/>
    <w:rsid w:val="004863B5"/>
    <w:rsid w:val="004874C7"/>
    <w:rsid w:val="00487588"/>
    <w:rsid w:val="004900CC"/>
    <w:rsid w:val="00491770"/>
    <w:rsid w:val="0049324D"/>
    <w:rsid w:val="00493DFD"/>
    <w:rsid w:val="00495699"/>
    <w:rsid w:val="004962DD"/>
    <w:rsid w:val="004971FB"/>
    <w:rsid w:val="00497350"/>
    <w:rsid w:val="004A268C"/>
    <w:rsid w:val="004A3279"/>
    <w:rsid w:val="004A3BB1"/>
    <w:rsid w:val="004A3F0D"/>
    <w:rsid w:val="004A4104"/>
    <w:rsid w:val="004A44EC"/>
    <w:rsid w:val="004A4923"/>
    <w:rsid w:val="004A51C5"/>
    <w:rsid w:val="004A5D88"/>
    <w:rsid w:val="004B048D"/>
    <w:rsid w:val="004B106F"/>
    <w:rsid w:val="004B1805"/>
    <w:rsid w:val="004B21C6"/>
    <w:rsid w:val="004B286B"/>
    <w:rsid w:val="004B28AF"/>
    <w:rsid w:val="004B2D04"/>
    <w:rsid w:val="004B2E36"/>
    <w:rsid w:val="004B3217"/>
    <w:rsid w:val="004B45A8"/>
    <w:rsid w:val="004B63D0"/>
    <w:rsid w:val="004B6C8F"/>
    <w:rsid w:val="004B75A0"/>
    <w:rsid w:val="004C0336"/>
    <w:rsid w:val="004C0FCD"/>
    <w:rsid w:val="004C16B7"/>
    <w:rsid w:val="004C2601"/>
    <w:rsid w:val="004C2F0C"/>
    <w:rsid w:val="004C44F1"/>
    <w:rsid w:val="004C5009"/>
    <w:rsid w:val="004C6FDD"/>
    <w:rsid w:val="004C74DB"/>
    <w:rsid w:val="004C78DC"/>
    <w:rsid w:val="004D06C1"/>
    <w:rsid w:val="004D09E5"/>
    <w:rsid w:val="004D0EC2"/>
    <w:rsid w:val="004D3434"/>
    <w:rsid w:val="004D3599"/>
    <w:rsid w:val="004D49EC"/>
    <w:rsid w:val="004D66EF"/>
    <w:rsid w:val="004D6A26"/>
    <w:rsid w:val="004D7C2C"/>
    <w:rsid w:val="004E0C61"/>
    <w:rsid w:val="004E1F3A"/>
    <w:rsid w:val="004E2375"/>
    <w:rsid w:val="004E2728"/>
    <w:rsid w:val="004E2BD3"/>
    <w:rsid w:val="004E2BF4"/>
    <w:rsid w:val="004E3C5B"/>
    <w:rsid w:val="004E3FFD"/>
    <w:rsid w:val="004E404A"/>
    <w:rsid w:val="004E51BB"/>
    <w:rsid w:val="004E5481"/>
    <w:rsid w:val="004E563A"/>
    <w:rsid w:val="004E57FE"/>
    <w:rsid w:val="004E6205"/>
    <w:rsid w:val="004E71EF"/>
    <w:rsid w:val="004E7C41"/>
    <w:rsid w:val="004F00FE"/>
    <w:rsid w:val="004F0E39"/>
    <w:rsid w:val="004F12A8"/>
    <w:rsid w:val="004F198D"/>
    <w:rsid w:val="004F1E08"/>
    <w:rsid w:val="004F2913"/>
    <w:rsid w:val="004F2C4E"/>
    <w:rsid w:val="004F2E95"/>
    <w:rsid w:val="004F3444"/>
    <w:rsid w:val="004F386C"/>
    <w:rsid w:val="004F3970"/>
    <w:rsid w:val="004F4B82"/>
    <w:rsid w:val="004F5E31"/>
    <w:rsid w:val="004F65C1"/>
    <w:rsid w:val="004F6DD4"/>
    <w:rsid w:val="004F7E83"/>
    <w:rsid w:val="005006C9"/>
    <w:rsid w:val="00501A08"/>
    <w:rsid w:val="00501B00"/>
    <w:rsid w:val="00502B20"/>
    <w:rsid w:val="0050363C"/>
    <w:rsid w:val="00503697"/>
    <w:rsid w:val="00503B97"/>
    <w:rsid w:val="00505B3C"/>
    <w:rsid w:val="00506C3E"/>
    <w:rsid w:val="00507012"/>
    <w:rsid w:val="005109B9"/>
    <w:rsid w:val="00510E7B"/>
    <w:rsid w:val="00511230"/>
    <w:rsid w:val="0051194D"/>
    <w:rsid w:val="00511C4A"/>
    <w:rsid w:val="00511D2C"/>
    <w:rsid w:val="005130F1"/>
    <w:rsid w:val="00513A6F"/>
    <w:rsid w:val="005140A5"/>
    <w:rsid w:val="0051429B"/>
    <w:rsid w:val="00514BA0"/>
    <w:rsid w:val="00514C20"/>
    <w:rsid w:val="005160DD"/>
    <w:rsid w:val="005165EA"/>
    <w:rsid w:val="0051723E"/>
    <w:rsid w:val="00517745"/>
    <w:rsid w:val="005200DD"/>
    <w:rsid w:val="005205D2"/>
    <w:rsid w:val="00520676"/>
    <w:rsid w:val="00521603"/>
    <w:rsid w:val="00521D0C"/>
    <w:rsid w:val="00522534"/>
    <w:rsid w:val="0052278F"/>
    <w:rsid w:val="00522F10"/>
    <w:rsid w:val="00523F59"/>
    <w:rsid w:val="00523FC8"/>
    <w:rsid w:val="005244F0"/>
    <w:rsid w:val="00524DF8"/>
    <w:rsid w:val="00530882"/>
    <w:rsid w:val="00530CEB"/>
    <w:rsid w:val="00531788"/>
    <w:rsid w:val="00531F6F"/>
    <w:rsid w:val="00532717"/>
    <w:rsid w:val="0053279B"/>
    <w:rsid w:val="00532A18"/>
    <w:rsid w:val="00532CAB"/>
    <w:rsid w:val="00533644"/>
    <w:rsid w:val="005338CA"/>
    <w:rsid w:val="00534BFF"/>
    <w:rsid w:val="00534D17"/>
    <w:rsid w:val="00535913"/>
    <w:rsid w:val="0053603D"/>
    <w:rsid w:val="00536E5C"/>
    <w:rsid w:val="00537E73"/>
    <w:rsid w:val="00540E12"/>
    <w:rsid w:val="00541F5E"/>
    <w:rsid w:val="0054222C"/>
    <w:rsid w:val="005423F0"/>
    <w:rsid w:val="00542E41"/>
    <w:rsid w:val="00543192"/>
    <w:rsid w:val="00544232"/>
    <w:rsid w:val="00545FC3"/>
    <w:rsid w:val="0054604C"/>
    <w:rsid w:val="005468D1"/>
    <w:rsid w:val="00547BF6"/>
    <w:rsid w:val="005508E6"/>
    <w:rsid w:val="00550B08"/>
    <w:rsid w:val="005512AE"/>
    <w:rsid w:val="00553D8D"/>
    <w:rsid w:val="005558B3"/>
    <w:rsid w:val="00556701"/>
    <w:rsid w:val="0055707B"/>
    <w:rsid w:val="005577E7"/>
    <w:rsid w:val="005604D1"/>
    <w:rsid w:val="005608B0"/>
    <w:rsid w:val="00560EF4"/>
    <w:rsid w:val="0056101E"/>
    <w:rsid w:val="00561FC0"/>
    <w:rsid w:val="005623EE"/>
    <w:rsid w:val="00562729"/>
    <w:rsid w:val="00562CDB"/>
    <w:rsid w:val="00562D76"/>
    <w:rsid w:val="00563715"/>
    <w:rsid w:val="005640F9"/>
    <w:rsid w:val="005641C8"/>
    <w:rsid w:val="005641E1"/>
    <w:rsid w:val="0056435B"/>
    <w:rsid w:val="0056548C"/>
    <w:rsid w:val="00565501"/>
    <w:rsid w:val="00565C17"/>
    <w:rsid w:val="00566C3F"/>
    <w:rsid w:val="00567121"/>
    <w:rsid w:val="005671EE"/>
    <w:rsid w:val="00567EB8"/>
    <w:rsid w:val="00570A4E"/>
    <w:rsid w:val="00572856"/>
    <w:rsid w:val="00573B44"/>
    <w:rsid w:val="005745A2"/>
    <w:rsid w:val="00575A37"/>
    <w:rsid w:val="00575AB1"/>
    <w:rsid w:val="00575C63"/>
    <w:rsid w:val="00576008"/>
    <w:rsid w:val="00576C99"/>
    <w:rsid w:val="00576CDA"/>
    <w:rsid w:val="00577078"/>
    <w:rsid w:val="00577387"/>
    <w:rsid w:val="00577FC4"/>
    <w:rsid w:val="00580C9F"/>
    <w:rsid w:val="005815BC"/>
    <w:rsid w:val="005834C6"/>
    <w:rsid w:val="00584450"/>
    <w:rsid w:val="00584D05"/>
    <w:rsid w:val="005850BC"/>
    <w:rsid w:val="005857A9"/>
    <w:rsid w:val="005871FE"/>
    <w:rsid w:val="005900B3"/>
    <w:rsid w:val="00590906"/>
    <w:rsid w:val="00590CEB"/>
    <w:rsid w:val="00590DD3"/>
    <w:rsid w:val="00592145"/>
    <w:rsid w:val="005922E2"/>
    <w:rsid w:val="0059256F"/>
    <w:rsid w:val="00592FB7"/>
    <w:rsid w:val="005943D0"/>
    <w:rsid w:val="00595244"/>
    <w:rsid w:val="00596199"/>
    <w:rsid w:val="00596895"/>
    <w:rsid w:val="00597D3B"/>
    <w:rsid w:val="005A0334"/>
    <w:rsid w:val="005A131E"/>
    <w:rsid w:val="005A1ADC"/>
    <w:rsid w:val="005A2228"/>
    <w:rsid w:val="005A2E56"/>
    <w:rsid w:val="005A3B5B"/>
    <w:rsid w:val="005A4558"/>
    <w:rsid w:val="005A4A5F"/>
    <w:rsid w:val="005A54BA"/>
    <w:rsid w:val="005A612C"/>
    <w:rsid w:val="005A6CC1"/>
    <w:rsid w:val="005A6EF0"/>
    <w:rsid w:val="005A7574"/>
    <w:rsid w:val="005A7CF4"/>
    <w:rsid w:val="005B23E6"/>
    <w:rsid w:val="005B2CA3"/>
    <w:rsid w:val="005B3BC7"/>
    <w:rsid w:val="005B4926"/>
    <w:rsid w:val="005B5C66"/>
    <w:rsid w:val="005B68A3"/>
    <w:rsid w:val="005B6F0E"/>
    <w:rsid w:val="005B74B0"/>
    <w:rsid w:val="005B7890"/>
    <w:rsid w:val="005B7AB5"/>
    <w:rsid w:val="005B7E9A"/>
    <w:rsid w:val="005C078A"/>
    <w:rsid w:val="005C0836"/>
    <w:rsid w:val="005C1372"/>
    <w:rsid w:val="005C13F6"/>
    <w:rsid w:val="005C221C"/>
    <w:rsid w:val="005C2A44"/>
    <w:rsid w:val="005C5E44"/>
    <w:rsid w:val="005C6C28"/>
    <w:rsid w:val="005C6CBE"/>
    <w:rsid w:val="005C7F99"/>
    <w:rsid w:val="005D065C"/>
    <w:rsid w:val="005D0A84"/>
    <w:rsid w:val="005D0EE1"/>
    <w:rsid w:val="005D10A8"/>
    <w:rsid w:val="005D2611"/>
    <w:rsid w:val="005D2AED"/>
    <w:rsid w:val="005D2ECF"/>
    <w:rsid w:val="005D3031"/>
    <w:rsid w:val="005D43A5"/>
    <w:rsid w:val="005D477A"/>
    <w:rsid w:val="005D48D6"/>
    <w:rsid w:val="005D4D0D"/>
    <w:rsid w:val="005D5EB4"/>
    <w:rsid w:val="005D6914"/>
    <w:rsid w:val="005D6C7B"/>
    <w:rsid w:val="005D71E9"/>
    <w:rsid w:val="005E0A21"/>
    <w:rsid w:val="005E0B0E"/>
    <w:rsid w:val="005E0F5C"/>
    <w:rsid w:val="005E2486"/>
    <w:rsid w:val="005E2583"/>
    <w:rsid w:val="005E2C5B"/>
    <w:rsid w:val="005E2DC1"/>
    <w:rsid w:val="005E3C65"/>
    <w:rsid w:val="005E46A4"/>
    <w:rsid w:val="005E5EA1"/>
    <w:rsid w:val="005F0322"/>
    <w:rsid w:val="005F07CF"/>
    <w:rsid w:val="005F0DD4"/>
    <w:rsid w:val="005F1067"/>
    <w:rsid w:val="005F2FB6"/>
    <w:rsid w:val="005F3635"/>
    <w:rsid w:val="005F3B31"/>
    <w:rsid w:val="005F3DE2"/>
    <w:rsid w:val="005F4511"/>
    <w:rsid w:val="005F660A"/>
    <w:rsid w:val="005F7095"/>
    <w:rsid w:val="005F77F0"/>
    <w:rsid w:val="005F79F3"/>
    <w:rsid w:val="00600EA6"/>
    <w:rsid w:val="00601DFA"/>
    <w:rsid w:val="00601EB0"/>
    <w:rsid w:val="006021A9"/>
    <w:rsid w:val="00603309"/>
    <w:rsid w:val="006033E6"/>
    <w:rsid w:val="00605513"/>
    <w:rsid w:val="00607325"/>
    <w:rsid w:val="0061004E"/>
    <w:rsid w:val="0061032E"/>
    <w:rsid w:val="006104EC"/>
    <w:rsid w:val="00610716"/>
    <w:rsid w:val="006110CE"/>
    <w:rsid w:val="00611616"/>
    <w:rsid w:val="0061246F"/>
    <w:rsid w:val="00613674"/>
    <w:rsid w:val="00613C75"/>
    <w:rsid w:val="0061476F"/>
    <w:rsid w:val="00616284"/>
    <w:rsid w:val="00616BB6"/>
    <w:rsid w:val="00616BBB"/>
    <w:rsid w:val="00621091"/>
    <w:rsid w:val="00621583"/>
    <w:rsid w:val="00621608"/>
    <w:rsid w:val="00621DC4"/>
    <w:rsid w:val="00621EB9"/>
    <w:rsid w:val="00622552"/>
    <w:rsid w:val="00623EEB"/>
    <w:rsid w:val="00624A95"/>
    <w:rsid w:val="00624C33"/>
    <w:rsid w:val="00625255"/>
    <w:rsid w:val="006265C7"/>
    <w:rsid w:val="006266D9"/>
    <w:rsid w:val="006274DA"/>
    <w:rsid w:val="00630B2C"/>
    <w:rsid w:val="00632AA8"/>
    <w:rsid w:val="006337BF"/>
    <w:rsid w:val="00633B12"/>
    <w:rsid w:val="00633B41"/>
    <w:rsid w:val="00634650"/>
    <w:rsid w:val="00634841"/>
    <w:rsid w:val="006356C3"/>
    <w:rsid w:val="0063656F"/>
    <w:rsid w:val="00640114"/>
    <w:rsid w:val="00640AC9"/>
    <w:rsid w:val="00640CF4"/>
    <w:rsid w:val="00640D49"/>
    <w:rsid w:val="00641AA6"/>
    <w:rsid w:val="0064285F"/>
    <w:rsid w:val="00642904"/>
    <w:rsid w:val="00646751"/>
    <w:rsid w:val="00647B02"/>
    <w:rsid w:val="00651159"/>
    <w:rsid w:val="0065119D"/>
    <w:rsid w:val="00651B8F"/>
    <w:rsid w:val="0065360D"/>
    <w:rsid w:val="00653B7C"/>
    <w:rsid w:val="006540FA"/>
    <w:rsid w:val="0065461D"/>
    <w:rsid w:val="006548E6"/>
    <w:rsid w:val="006549AE"/>
    <w:rsid w:val="00656278"/>
    <w:rsid w:val="00656FC0"/>
    <w:rsid w:val="006575C1"/>
    <w:rsid w:val="00657E8F"/>
    <w:rsid w:val="0066028A"/>
    <w:rsid w:val="00660CFF"/>
    <w:rsid w:val="00660D5C"/>
    <w:rsid w:val="00661389"/>
    <w:rsid w:val="00661455"/>
    <w:rsid w:val="00661D06"/>
    <w:rsid w:val="00662014"/>
    <w:rsid w:val="006624A2"/>
    <w:rsid w:val="00662ECF"/>
    <w:rsid w:val="0066353D"/>
    <w:rsid w:val="006640C7"/>
    <w:rsid w:val="00664A53"/>
    <w:rsid w:val="00664F02"/>
    <w:rsid w:val="00665F95"/>
    <w:rsid w:val="0066719F"/>
    <w:rsid w:val="006704D3"/>
    <w:rsid w:val="00670A68"/>
    <w:rsid w:val="00670B5E"/>
    <w:rsid w:val="00670FEC"/>
    <w:rsid w:val="00671287"/>
    <w:rsid w:val="006716FC"/>
    <w:rsid w:val="00672716"/>
    <w:rsid w:val="00673CF6"/>
    <w:rsid w:val="0067440D"/>
    <w:rsid w:val="00674786"/>
    <w:rsid w:val="006747DA"/>
    <w:rsid w:val="00674ECD"/>
    <w:rsid w:val="0067577B"/>
    <w:rsid w:val="00675A19"/>
    <w:rsid w:val="00676EED"/>
    <w:rsid w:val="00680537"/>
    <w:rsid w:val="00681808"/>
    <w:rsid w:val="00682F05"/>
    <w:rsid w:val="006831A0"/>
    <w:rsid w:val="006850FD"/>
    <w:rsid w:val="0068583F"/>
    <w:rsid w:val="006860DE"/>
    <w:rsid w:val="0069056F"/>
    <w:rsid w:val="00690810"/>
    <w:rsid w:val="00691517"/>
    <w:rsid w:val="0069193F"/>
    <w:rsid w:val="006928AE"/>
    <w:rsid w:val="00692E8D"/>
    <w:rsid w:val="00693066"/>
    <w:rsid w:val="00693B2C"/>
    <w:rsid w:val="00694553"/>
    <w:rsid w:val="00695C15"/>
    <w:rsid w:val="00696D75"/>
    <w:rsid w:val="00697689"/>
    <w:rsid w:val="006A088B"/>
    <w:rsid w:val="006A096B"/>
    <w:rsid w:val="006A16F8"/>
    <w:rsid w:val="006A1B39"/>
    <w:rsid w:val="006A361A"/>
    <w:rsid w:val="006A3FB2"/>
    <w:rsid w:val="006A40F5"/>
    <w:rsid w:val="006A5FEA"/>
    <w:rsid w:val="006A70CF"/>
    <w:rsid w:val="006B03D5"/>
    <w:rsid w:val="006B0887"/>
    <w:rsid w:val="006B0B79"/>
    <w:rsid w:val="006B1049"/>
    <w:rsid w:val="006B4B86"/>
    <w:rsid w:val="006B4B91"/>
    <w:rsid w:val="006B5601"/>
    <w:rsid w:val="006B5841"/>
    <w:rsid w:val="006B5893"/>
    <w:rsid w:val="006B6FF3"/>
    <w:rsid w:val="006B714E"/>
    <w:rsid w:val="006B79B3"/>
    <w:rsid w:val="006B7B8B"/>
    <w:rsid w:val="006C0E58"/>
    <w:rsid w:val="006C3739"/>
    <w:rsid w:val="006C384C"/>
    <w:rsid w:val="006C4336"/>
    <w:rsid w:val="006C5A33"/>
    <w:rsid w:val="006C698A"/>
    <w:rsid w:val="006C7946"/>
    <w:rsid w:val="006D117B"/>
    <w:rsid w:val="006D1BDA"/>
    <w:rsid w:val="006D3038"/>
    <w:rsid w:val="006D31D2"/>
    <w:rsid w:val="006D35E3"/>
    <w:rsid w:val="006D4A88"/>
    <w:rsid w:val="006D4D8A"/>
    <w:rsid w:val="006D4E66"/>
    <w:rsid w:val="006D5ABB"/>
    <w:rsid w:val="006D647D"/>
    <w:rsid w:val="006D6809"/>
    <w:rsid w:val="006D6CF9"/>
    <w:rsid w:val="006D6EC4"/>
    <w:rsid w:val="006D7CB3"/>
    <w:rsid w:val="006E03BD"/>
    <w:rsid w:val="006E0B05"/>
    <w:rsid w:val="006E12CF"/>
    <w:rsid w:val="006E24B7"/>
    <w:rsid w:val="006E30DF"/>
    <w:rsid w:val="006E32A3"/>
    <w:rsid w:val="006E3A59"/>
    <w:rsid w:val="006E4A76"/>
    <w:rsid w:val="006E770C"/>
    <w:rsid w:val="006F20A1"/>
    <w:rsid w:val="006F2390"/>
    <w:rsid w:val="006F2886"/>
    <w:rsid w:val="006F306E"/>
    <w:rsid w:val="006F4022"/>
    <w:rsid w:val="006F522F"/>
    <w:rsid w:val="006F557C"/>
    <w:rsid w:val="006F579C"/>
    <w:rsid w:val="006F594E"/>
    <w:rsid w:val="006F60D0"/>
    <w:rsid w:val="006F6883"/>
    <w:rsid w:val="006F6B4A"/>
    <w:rsid w:val="006F6CFA"/>
    <w:rsid w:val="006F6E53"/>
    <w:rsid w:val="006F74BB"/>
    <w:rsid w:val="006F759C"/>
    <w:rsid w:val="006F7E9D"/>
    <w:rsid w:val="0070136F"/>
    <w:rsid w:val="007038A7"/>
    <w:rsid w:val="00704043"/>
    <w:rsid w:val="0070477B"/>
    <w:rsid w:val="00704996"/>
    <w:rsid w:val="00704CEC"/>
    <w:rsid w:val="00706524"/>
    <w:rsid w:val="007071F9"/>
    <w:rsid w:val="007077CE"/>
    <w:rsid w:val="00710A39"/>
    <w:rsid w:val="007124A5"/>
    <w:rsid w:val="00712AA5"/>
    <w:rsid w:val="0071405D"/>
    <w:rsid w:val="007151CF"/>
    <w:rsid w:val="007164A6"/>
    <w:rsid w:val="007164CB"/>
    <w:rsid w:val="007174B2"/>
    <w:rsid w:val="00717803"/>
    <w:rsid w:val="00717BDD"/>
    <w:rsid w:val="00717E93"/>
    <w:rsid w:val="00720B60"/>
    <w:rsid w:val="00721CAD"/>
    <w:rsid w:val="00722698"/>
    <w:rsid w:val="00727E98"/>
    <w:rsid w:val="00730675"/>
    <w:rsid w:val="0073097D"/>
    <w:rsid w:val="00730D93"/>
    <w:rsid w:val="00730DC9"/>
    <w:rsid w:val="00731238"/>
    <w:rsid w:val="007326CF"/>
    <w:rsid w:val="00733082"/>
    <w:rsid w:val="00733787"/>
    <w:rsid w:val="00733FF6"/>
    <w:rsid w:val="0073426F"/>
    <w:rsid w:val="00735044"/>
    <w:rsid w:val="007361E1"/>
    <w:rsid w:val="00736695"/>
    <w:rsid w:val="00737706"/>
    <w:rsid w:val="0074087F"/>
    <w:rsid w:val="007411C0"/>
    <w:rsid w:val="00741E10"/>
    <w:rsid w:val="00742563"/>
    <w:rsid w:val="00742B94"/>
    <w:rsid w:val="00742E0B"/>
    <w:rsid w:val="00743680"/>
    <w:rsid w:val="00743E2B"/>
    <w:rsid w:val="007446E1"/>
    <w:rsid w:val="00744D23"/>
    <w:rsid w:val="00745350"/>
    <w:rsid w:val="00745831"/>
    <w:rsid w:val="00745E00"/>
    <w:rsid w:val="00746666"/>
    <w:rsid w:val="00746877"/>
    <w:rsid w:val="00746A9A"/>
    <w:rsid w:val="00746DBF"/>
    <w:rsid w:val="007503F1"/>
    <w:rsid w:val="007518CD"/>
    <w:rsid w:val="00751CF6"/>
    <w:rsid w:val="00752E5E"/>
    <w:rsid w:val="00752E8B"/>
    <w:rsid w:val="0075302A"/>
    <w:rsid w:val="007531AB"/>
    <w:rsid w:val="007546C8"/>
    <w:rsid w:val="007559FD"/>
    <w:rsid w:val="00760CA7"/>
    <w:rsid w:val="0076387E"/>
    <w:rsid w:val="0076481A"/>
    <w:rsid w:val="007662E7"/>
    <w:rsid w:val="00766375"/>
    <w:rsid w:val="007672BF"/>
    <w:rsid w:val="007672CB"/>
    <w:rsid w:val="00767539"/>
    <w:rsid w:val="0077089B"/>
    <w:rsid w:val="00770990"/>
    <w:rsid w:val="007712A4"/>
    <w:rsid w:val="00771576"/>
    <w:rsid w:val="007717F8"/>
    <w:rsid w:val="007719A1"/>
    <w:rsid w:val="00772E0B"/>
    <w:rsid w:val="00773E0F"/>
    <w:rsid w:val="007742C0"/>
    <w:rsid w:val="00775092"/>
    <w:rsid w:val="0077727B"/>
    <w:rsid w:val="00777396"/>
    <w:rsid w:val="00777F7B"/>
    <w:rsid w:val="00780797"/>
    <w:rsid w:val="0078175C"/>
    <w:rsid w:val="00782BE2"/>
    <w:rsid w:val="007843C0"/>
    <w:rsid w:val="0078443D"/>
    <w:rsid w:val="00784FDC"/>
    <w:rsid w:val="00787742"/>
    <w:rsid w:val="00790887"/>
    <w:rsid w:val="007917E9"/>
    <w:rsid w:val="00791A87"/>
    <w:rsid w:val="00791E2D"/>
    <w:rsid w:val="00791EC0"/>
    <w:rsid w:val="00792693"/>
    <w:rsid w:val="007928E7"/>
    <w:rsid w:val="00793565"/>
    <w:rsid w:val="007939DC"/>
    <w:rsid w:val="00794A91"/>
    <w:rsid w:val="00795523"/>
    <w:rsid w:val="007955C0"/>
    <w:rsid w:val="007958FA"/>
    <w:rsid w:val="00795A9D"/>
    <w:rsid w:val="00795F4E"/>
    <w:rsid w:val="00795F7B"/>
    <w:rsid w:val="00796379"/>
    <w:rsid w:val="007967ED"/>
    <w:rsid w:val="00797D50"/>
    <w:rsid w:val="007A039B"/>
    <w:rsid w:val="007A0FA1"/>
    <w:rsid w:val="007A1005"/>
    <w:rsid w:val="007A139D"/>
    <w:rsid w:val="007A1AC3"/>
    <w:rsid w:val="007A2D73"/>
    <w:rsid w:val="007A360D"/>
    <w:rsid w:val="007A3F5D"/>
    <w:rsid w:val="007A46B6"/>
    <w:rsid w:val="007A4DBE"/>
    <w:rsid w:val="007A4DFC"/>
    <w:rsid w:val="007A5230"/>
    <w:rsid w:val="007A5445"/>
    <w:rsid w:val="007A55C4"/>
    <w:rsid w:val="007A633E"/>
    <w:rsid w:val="007A783A"/>
    <w:rsid w:val="007A79E1"/>
    <w:rsid w:val="007A7AE6"/>
    <w:rsid w:val="007A7CFA"/>
    <w:rsid w:val="007B09DA"/>
    <w:rsid w:val="007B0D56"/>
    <w:rsid w:val="007B0EE7"/>
    <w:rsid w:val="007B0F88"/>
    <w:rsid w:val="007B1FFB"/>
    <w:rsid w:val="007B2AF5"/>
    <w:rsid w:val="007B2B41"/>
    <w:rsid w:val="007B2E00"/>
    <w:rsid w:val="007B3655"/>
    <w:rsid w:val="007B36DB"/>
    <w:rsid w:val="007B521E"/>
    <w:rsid w:val="007B56BD"/>
    <w:rsid w:val="007B5877"/>
    <w:rsid w:val="007B60C8"/>
    <w:rsid w:val="007B68E6"/>
    <w:rsid w:val="007B6AF3"/>
    <w:rsid w:val="007B7634"/>
    <w:rsid w:val="007B7DD2"/>
    <w:rsid w:val="007C2675"/>
    <w:rsid w:val="007C26A1"/>
    <w:rsid w:val="007C27AB"/>
    <w:rsid w:val="007C5FC1"/>
    <w:rsid w:val="007C6DE1"/>
    <w:rsid w:val="007C78CD"/>
    <w:rsid w:val="007D110C"/>
    <w:rsid w:val="007D3824"/>
    <w:rsid w:val="007D506C"/>
    <w:rsid w:val="007D5B87"/>
    <w:rsid w:val="007D737D"/>
    <w:rsid w:val="007D74E9"/>
    <w:rsid w:val="007D7CFA"/>
    <w:rsid w:val="007E0347"/>
    <w:rsid w:val="007E06F8"/>
    <w:rsid w:val="007E243C"/>
    <w:rsid w:val="007E2E86"/>
    <w:rsid w:val="007E2FED"/>
    <w:rsid w:val="007E39FE"/>
    <w:rsid w:val="007E5C42"/>
    <w:rsid w:val="007E6609"/>
    <w:rsid w:val="007E74C7"/>
    <w:rsid w:val="007E7824"/>
    <w:rsid w:val="007F14FB"/>
    <w:rsid w:val="007F1A21"/>
    <w:rsid w:val="007F2633"/>
    <w:rsid w:val="007F38AE"/>
    <w:rsid w:val="007F3C7D"/>
    <w:rsid w:val="007F3DFF"/>
    <w:rsid w:val="007F4305"/>
    <w:rsid w:val="007F46E4"/>
    <w:rsid w:val="007F53AF"/>
    <w:rsid w:val="007F6033"/>
    <w:rsid w:val="007F64CA"/>
    <w:rsid w:val="0080038A"/>
    <w:rsid w:val="008003BB"/>
    <w:rsid w:val="00801794"/>
    <w:rsid w:val="00801C10"/>
    <w:rsid w:val="0080215D"/>
    <w:rsid w:val="00803AAE"/>
    <w:rsid w:val="00803ABC"/>
    <w:rsid w:val="00804164"/>
    <w:rsid w:val="00804519"/>
    <w:rsid w:val="00805293"/>
    <w:rsid w:val="00806B2E"/>
    <w:rsid w:val="00806F07"/>
    <w:rsid w:val="00810A32"/>
    <w:rsid w:val="008117D0"/>
    <w:rsid w:val="00812027"/>
    <w:rsid w:val="0081281E"/>
    <w:rsid w:val="00812C16"/>
    <w:rsid w:val="008130DA"/>
    <w:rsid w:val="008138E8"/>
    <w:rsid w:val="00813DD8"/>
    <w:rsid w:val="00814489"/>
    <w:rsid w:val="00814DB2"/>
    <w:rsid w:val="00814DDD"/>
    <w:rsid w:val="00815B6E"/>
    <w:rsid w:val="00815DB8"/>
    <w:rsid w:val="008160C8"/>
    <w:rsid w:val="008160E4"/>
    <w:rsid w:val="008163A6"/>
    <w:rsid w:val="00816771"/>
    <w:rsid w:val="008173DE"/>
    <w:rsid w:val="00820126"/>
    <w:rsid w:val="00820877"/>
    <w:rsid w:val="00820EF8"/>
    <w:rsid w:val="00820F4D"/>
    <w:rsid w:val="00821426"/>
    <w:rsid w:val="00821746"/>
    <w:rsid w:val="0082314F"/>
    <w:rsid w:val="008245AD"/>
    <w:rsid w:val="00825539"/>
    <w:rsid w:val="008257D8"/>
    <w:rsid w:val="00825A43"/>
    <w:rsid w:val="00826008"/>
    <w:rsid w:val="008269B0"/>
    <w:rsid w:val="00826BBD"/>
    <w:rsid w:val="00827298"/>
    <w:rsid w:val="0082796E"/>
    <w:rsid w:val="00827AA7"/>
    <w:rsid w:val="00830899"/>
    <w:rsid w:val="0083109F"/>
    <w:rsid w:val="0083112B"/>
    <w:rsid w:val="00831340"/>
    <w:rsid w:val="00831590"/>
    <w:rsid w:val="00831752"/>
    <w:rsid w:val="00832B5F"/>
    <w:rsid w:val="00833031"/>
    <w:rsid w:val="008332D2"/>
    <w:rsid w:val="00833C8F"/>
    <w:rsid w:val="0083430A"/>
    <w:rsid w:val="00834E03"/>
    <w:rsid w:val="008375CE"/>
    <w:rsid w:val="00840413"/>
    <w:rsid w:val="008411F6"/>
    <w:rsid w:val="008412CD"/>
    <w:rsid w:val="00841805"/>
    <w:rsid w:val="00842D96"/>
    <w:rsid w:val="008431E0"/>
    <w:rsid w:val="00843D23"/>
    <w:rsid w:val="00844B13"/>
    <w:rsid w:val="008456E4"/>
    <w:rsid w:val="0084579D"/>
    <w:rsid w:val="00845D80"/>
    <w:rsid w:val="00846B89"/>
    <w:rsid w:val="008475D6"/>
    <w:rsid w:val="00850338"/>
    <w:rsid w:val="0085201D"/>
    <w:rsid w:val="00852517"/>
    <w:rsid w:val="00853736"/>
    <w:rsid w:val="00853B6C"/>
    <w:rsid w:val="00853C5A"/>
    <w:rsid w:val="00856780"/>
    <w:rsid w:val="00856CE1"/>
    <w:rsid w:val="00857F87"/>
    <w:rsid w:val="00862D32"/>
    <w:rsid w:val="0086359F"/>
    <w:rsid w:val="00864998"/>
    <w:rsid w:val="00864C53"/>
    <w:rsid w:val="008651EE"/>
    <w:rsid w:val="0086647C"/>
    <w:rsid w:val="0087022B"/>
    <w:rsid w:val="00870519"/>
    <w:rsid w:val="008706F4"/>
    <w:rsid w:val="008712CC"/>
    <w:rsid w:val="0087164A"/>
    <w:rsid w:val="00871758"/>
    <w:rsid w:val="00871D79"/>
    <w:rsid w:val="00871F1C"/>
    <w:rsid w:val="0087247C"/>
    <w:rsid w:val="008727E7"/>
    <w:rsid w:val="0087391C"/>
    <w:rsid w:val="00873DFB"/>
    <w:rsid w:val="0087437A"/>
    <w:rsid w:val="00874707"/>
    <w:rsid w:val="00874CBF"/>
    <w:rsid w:val="00874F51"/>
    <w:rsid w:val="00875CDE"/>
    <w:rsid w:val="008768FB"/>
    <w:rsid w:val="00876EE0"/>
    <w:rsid w:val="008803AB"/>
    <w:rsid w:val="00880825"/>
    <w:rsid w:val="00880924"/>
    <w:rsid w:val="008834E2"/>
    <w:rsid w:val="00883E64"/>
    <w:rsid w:val="008844C9"/>
    <w:rsid w:val="008846D7"/>
    <w:rsid w:val="00885F1F"/>
    <w:rsid w:val="0088613F"/>
    <w:rsid w:val="008867AD"/>
    <w:rsid w:val="00886CEE"/>
    <w:rsid w:val="00886FFE"/>
    <w:rsid w:val="00892F89"/>
    <w:rsid w:val="008941EA"/>
    <w:rsid w:val="00895893"/>
    <w:rsid w:val="00895C36"/>
    <w:rsid w:val="00896822"/>
    <w:rsid w:val="00897F05"/>
    <w:rsid w:val="008A5B15"/>
    <w:rsid w:val="008A5B2D"/>
    <w:rsid w:val="008A682C"/>
    <w:rsid w:val="008A7AF8"/>
    <w:rsid w:val="008A7F36"/>
    <w:rsid w:val="008B13E9"/>
    <w:rsid w:val="008B1A15"/>
    <w:rsid w:val="008B1EA0"/>
    <w:rsid w:val="008B2E37"/>
    <w:rsid w:val="008B41E1"/>
    <w:rsid w:val="008B4819"/>
    <w:rsid w:val="008B4E77"/>
    <w:rsid w:val="008B5007"/>
    <w:rsid w:val="008B5F65"/>
    <w:rsid w:val="008B6538"/>
    <w:rsid w:val="008B69FE"/>
    <w:rsid w:val="008B6D45"/>
    <w:rsid w:val="008B6F96"/>
    <w:rsid w:val="008B717D"/>
    <w:rsid w:val="008C05FF"/>
    <w:rsid w:val="008C0E31"/>
    <w:rsid w:val="008C1F6E"/>
    <w:rsid w:val="008C2B92"/>
    <w:rsid w:val="008C37D5"/>
    <w:rsid w:val="008C3E92"/>
    <w:rsid w:val="008C47F5"/>
    <w:rsid w:val="008C48C3"/>
    <w:rsid w:val="008C6217"/>
    <w:rsid w:val="008C63EF"/>
    <w:rsid w:val="008C6D68"/>
    <w:rsid w:val="008C7010"/>
    <w:rsid w:val="008C7987"/>
    <w:rsid w:val="008D2CE1"/>
    <w:rsid w:val="008D3264"/>
    <w:rsid w:val="008D4BD3"/>
    <w:rsid w:val="008D53BA"/>
    <w:rsid w:val="008D5611"/>
    <w:rsid w:val="008D5C1F"/>
    <w:rsid w:val="008D5EE0"/>
    <w:rsid w:val="008D5F36"/>
    <w:rsid w:val="008D69AB"/>
    <w:rsid w:val="008D6BC5"/>
    <w:rsid w:val="008D6D4D"/>
    <w:rsid w:val="008D708E"/>
    <w:rsid w:val="008E1373"/>
    <w:rsid w:val="008E2C1D"/>
    <w:rsid w:val="008E321D"/>
    <w:rsid w:val="008E45F5"/>
    <w:rsid w:val="008E4EF1"/>
    <w:rsid w:val="008E55A1"/>
    <w:rsid w:val="008E5DC5"/>
    <w:rsid w:val="008E6625"/>
    <w:rsid w:val="008E685E"/>
    <w:rsid w:val="008E6B15"/>
    <w:rsid w:val="008E7D03"/>
    <w:rsid w:val="008F0182"/>
    <w:rsid w:val="008F053D"/>
    <w:rsid w:val="008F06DC"/>
    <w:rsid w:val="008F09CA"/>
    <w:rsid w:val="008F0AD7"/>
    <w:rsid w:val="008F0B79"/>
    <w:rsid w:val="008F0C03"/>
    <w:rsid w:val="008F0FC2"/>
    <w:rsid w:val="008F12FE"/>
    <w:rsid w:val="008F1A22"/>
    <w:rsid w:val="008F1CCE"/>
    <w:rsid w:val="008F1EB9"/>
    <w:rsid w:val="008F3188"/>
    <w:rsid w:val="008F3442"/>
    <w:rsid w:val="008F43B6"/>
    <w:rsid w:val="008F528B"/>
    <w:rsid w:val="008F5441"/>
    <w:rsid w:val="008F594E"/>
    <w:rsid w:val="008F5DC6"/>
    <w:rsid w:val="008F7499"/>
    <w:rsid w:val="008F7981"/>
    <w:rsid w:val="008F7EAD"/>
    <w:rsid w:val="0090201E"/>
    <w:rsid w:val="00902677"/>
    <w:rsid w:val="00903098"/>
    <w:rsid w:val="0090382F"/>
    <w:rsid w:val="00903D76"/>
    <w:rsid w:val="00903FA6"/>
    <w:rsid w:val="00904570"/>
    <w:rsid w:val="009055D4"/>
    <w:rsid w:val="00905AF2"/>
    <w:rsid w:val="00905E66"/>
    <w:rsid w:val="00906C88"/>
    <w:rsid w:val="00907353"/>
    <w:rsid w:val="009100F5"/>
    <w:rsid w:val="00910E3E"/>
    <w:rsid w:val="00911C16"/>
    <w:rsid w:val="00912017"/>
    <w:rsid w:val="00912020"/>
    <w:rsid w:val="0091400D"/>
    <w:rsid w:val="00914E9A"/>
    <w:rsid w:val="00915136"/>
    <w:rsid w:val="00915992"/>
    <w:rsid w:val="00915C53"/>
    <w:rsid w:val="009172BB"/>
    <w:rsid w:val="009173C6"/>
    <w:rsid w:val="00917820"/>
    <w:rsid w:val="00917AE9"/>
    <w:rsid w:val="00920223"/>
    <w:rsid w:val="009209B4"/>
    <w:rsid w:val="00922D0A"/>
    <w:rsid w:val="00923042"/>
    <w:rsid w:val="009230D9"/>
    <w:rsid w:val="00923E70"/>
    <w:rsid w:val="00924549"/>
    <w:rsid w:val="00924FAD"/>
    <w:rsid w:val="00925CEF"/>
    <w:rsid w:val="00925DE0"/>
    <w:rsid w:val="00926C44"/>
    <w:rsid w:val="00927C56"/>
    <w:rsid w:val="0093182F"/>
    <w:rsid w:val="00931A4C"/>
    <w:rsid w:val="00932474"/>
    <w:rsid w:val="00932EA9"/>
    <w:rsid w:val="00933331"/>
    <w:rsid w:val="00933555"/>
    <w:rsid w:val="0093361F"/>
    <w:rsid w:val="009349A0"/>
    <w:rsid w:val="009352E9"/>
    <w:rsid w:val="009357BF"/>
    <w:rsid w:val="00936535"/>
    <w:rsid w:val="00936CEF"/>
    <w:rsid w:val="00937665"/>
    <w:rsid w:val="009404A8"/>
    <w:rsid w:val="00940725"/>
    <w:rsid w:val="00940E9C"/>
    <w:rsid w:val="0094123F"/>
    <w:rsid w:val="009416EC"/>
    <w:rsid w:val="009425F5"/>
    <w:rsid w:val="0094262C"/>
    <w:rsid w:val="00943B8A"/>
    <w:rsid w:val="0094439C"/>
    <w:rsid w:val="00944901"/>
    <w:rsid w:val="009449A9"/>
    <w:rsid w:val="00944C57"/>
    <w:rsid w:val="00944F33"/>
    <w:rsid w:val="009501A7"/>
    <w:rsid w:val="00952340"/>
    <w:rsid w:val="00952891"/>
    <w:rsid w:val="009535DC"/>
    <w:rsid w:val="00953D41"/>
    <w:rsid w:val="0095422B"/>
    <w:rsid w:val="00954C31"/>
    <w:rsid w:val="00954E65"/>
    <w:rsid w:val="00954FB1"/>
    <w:rsid w:val="00955006"/>
    <w:rsid w:val="0095555B"/>
    <w:rsid w:val="00960E29"/>
    <w:rsid w:val="00961007"/>
    <w:rsid w:val="009611C6"/>
    <w:rsid w:val="00962393"/>
    <w:rsid w:val="009626FC"/>
    <w:rsid w:val="00962CC1"/>
    <w:rsid w:val="009641AC"/>
    <w:rsid w:val="00966540"/>
    <w:rsid w:val="009667CD"/>
    <w:rsid w:val="00966ABF"/>
    <w:rsid w:val="00967567"/>
    <w:rsid w:val="0097063B"/>
    <w:rsid w:val="00971812"/>
    <w:rsid w:val="00972345"/>
    <w:rsid w:val="00972AC4"/>
    <w:rsid w:val="009737CD"/>
    <w:rsid w:val="00973B98"/>
    <w:rsid w:val="00975C58"/>
    <w:rsid w:val="00975DF0"/>
    <w:rsid w:val="00977C5D"/>
    <w:rsid w:val="0098028F"/>
    <w:rsid w:val="00980888"/>
    <w:rsid w:val="00980B5A"/>
    <w:rsid w:val="00980BFC"/>
    <w:rsid w:val="00981645"/>
    <w:rsid w:val="009829CD"/>
    <w:rsid w:val="00983283"/>
    <w:rsid w:val="00983660"/>
    <w:rsid w:val="00983C6D"/>
    <w:rsid w:val="00984978"/>
    <w:rsid w:val="00984D37"/>
    <w:rsid w:val="00985C52"/>
    <w:rsid w:val="00987369"/>
    <w:rsid w:val="0099092E"/>
    <w:rsid w:val="00990BAB"/>
    <w:rsid w:val="00991974"/>
    <w:rsid w:val="0099362F"/>
    <w:rsid w:val="009937D4"/>
    <w:rsid w:val="00996378"/>
    <w:rsid w:val="009963E1"/>
    <w:rsid w:val="0099687E"/>
    <w:rsid w:val="009969EE"/>
    <w:rsid w:val="009972E0"/>
    <w:rsid w:val="00997EB1"/>
    <w:rsid w:val="009A0249"/>
    <w:rsid w:val="009A0C56"/>
    <w:rsid w:val="009A1A0D"/>
    <w:rsid w:val="009A27D7"/>
    <w:rsid w:val="009A3845"/>
    <w:rsid w:val="009A3974"/>
    <w:rsid w:val="009A39FA"/>
    <w:rsid w:val="009A4B03"/>
    <w:rsid w:val="009A51E0"/>
    <w:rsid w:val="009A5353"/>
    <w:rsid w:val="009A558F"/>
    <w:rsid w:val="009A5983"/>
    <w:rsid w:val="009A671E"/>
    <w:rsid w:val="009A690E"/>
    <w:rsid w:val="009A6B93"/>
    <w:rsid w:val="009A7B1F"/>
    <w:rsid w:val="009B00D2"/>
    <w:rsid w:val="009B0EA8"/>
    <w:rsid w:val="009B1490"/>
    <w:rsid w:val="009B1B70"/>
    <w:rsid w:val="009B1F43"/>
    <w:rsid w:val="009B25A1"/>
    <w:rsid w:val="009B2A8E"/>
    <w:rsid w:val="009B3313"/>
    <w:rsid w:val="009B3472"/>
    <w:rsid w:val="009B4361"/>
    <w:rsid w:val="009B47E8"/>
    <w:rsid w:val="009B5C34"/>
    <w:rsid w:val="009B6117"/>
    <w:rsid w:val="009B6359"/>
    <w:rsid w:val="009B63C9"/>
    <w:rsid w:val="009B7802"/>
    <w:rsid w:val="009B79F4"/>
    <w:rsid w:val="009C077E"/>
    <w:rsid w:val="009C0995"/>
    <w:rsid w:val="009C1B5F"/>
    <w:rsid w:val="009C1F0B"/>
    <w:rsid w:val="009C2533"/>
    <w:rsid w:val="009C2A10"/>
    <w:rsid w:val="009C2CD2"/>
    <w:rsid w:val="009C42CB"/>
    <w:rsid w:val="009C62E3"/>
    <w:rsid w:val="009C6B27"/>
    <w:rsid w:val="009C71DC"/>
    <w:rsid w:val="009C78F7"/>
    <w:rsid w:val="009D06A7"/>
    <w:rsid w:val="009D07CE"/>
    <w:rsid w:val="009D102B"/>
    <w:rsid w:val="009D1437"/>
    <w:rsid w:val="009D185E"/>
    <w:rsid w:val="009D2576"/>
    <w:rsid w:val="009D2637"/>
    <w:rsid w:val="009D272B"/>
    <w:rsid w:val="009D3ADF"/>
    <w:rsid w:val="009D4168"/>
    <w:rsid w:val="009D7180"/>
    <w:rsid w:val="009D7241"/>
    <w:rsid w:val="009D73E3"/>
    <w:rsid w:val="009D75AC"/>
    <w:rsid w:val="009D780C"/>
    <w:rsid w:val="009D788F"/>
    <w:rsid w:val="009D79A1"/>
    <w:rsid w:val="009E0C08"/>
    <w:rsid w:val="009E0E0B"/>
    <w:rsid w:val="009E142B"/>
    <w:rsid w:val="009E1719"/>
    <w:rsid w:val="009E216A"/>
    <w:rsid w:val="009E33D2"/>
    <w:rsid w:val="009E35D6"/>
    <w:rsid w:val="009E4C39"/>
    <w:rsid w:val="009E4C3B"/>
    <w:rsid w:val="009E6418"/>
    <w:rsid w:val="009E7CC7"/>
    <w:rsid w:val="009E7E75"/>
    <w:rsid w:val="009E7F20"/>
    <w:rsid w:val="009F03C2"/>
    <w:rsid w:val="009F0D43"/>
    <w:rsid w:val="009F0F49"/>
    <w:rsid w:val="009F2385"/>
    <w:rsid w:val="009F4176"/>
    <w:rsid w:val="009F46F4"/>
    <w:rsid w:val="009F4812"/>
    <w:rsid w:val="009F589D"/>
    <w:rsid w:val="009F5F69"/>
    <w:rsid w:val="009F7034"/>
    <w:rsid w:val="00A00A7C"/>
    <w:rsid w:val="00A00E32"/>
    <w:rsid w:val="00A01170"/>
    <w:rsid w:val="00A021BF"/>
    <w:rsid w:val="00A023D6"/>
    <w:rsid w:val="00A026A7"/>
    <w:rsid w:val="00A03EE0"/>
    <w:rsid w:val="00A0505B"/>
    <w:rsid w:val="00A05D71"/>
    <w:rsid w:val="00A06B64"/>
    <w:rsid w:val="00A06E6B"/>
    <w:rsid w:val="00A07509"/>
    <w:rsid w:val="00A0762A"/>
    <w:rsid w:val="00A0772E"/>
    <w:rsid w:val="00A11B13"/>
    <w:rsid w:val="00A11B40"/>
    <w:rsid w:val="00A1251A"/>
    <w:rsid w:val="00A12ADC"/>
    <w:rsid w:val="00A132A8"/>
    <w:rsid w:val="00A134A6"/>
    <w:rsid w:val="00A13AFB"/>
    <w:rsid w:val="00A142F7"/>
    <w:rsid w:val="00A14BF4"/>
    <w:rsid w:val="00A1559E"/>
    <w:rsid w:val="00A15A98"/>
    <w:rsid w:val="00A1630F"/>
    <w:rsid w:val="00A2331B"/>
    <w:rsid w:val="00A234F7"/>
    <w:rsid w:val="00A244DA"/>
    <w:rsid w:val="00A24935"/>
    <w:rsid w:val="00A24B45"/>
    <w:rsid w:val="00A251EB"/>
    <w:rsid w:val="00A25225"/>
    <w:rsid w:val="00A25AE2"/>
    <w:rsid w:val="00A25DF8"/>
    <w:rsid w:val="00A266F8"/>
    <w:rsid w:val="00A27F11"/>
    <w:rsid w:val="00A3310F"/>
    <w:rsid w:val="00A33257"/>
    <w:rsid w:val="00A3329F"/>
    <w:rsid w:val="00A33685"/>
    <w:rsid w:val="00A3371D"/>
    <w:rsid w:val="00A33B49"/>
    <w:rsid w:val="00A3414B"/>
    <w:rsid w:val="00A34BB4"/>
    <w:rsid w:val="00A3537E"/>
    <w:rsid w:val="00A35952"/>
    <w:rsid w:val="00A35965"/>
    <w:rsid w:val="00A36331"/>
    <w:rsid w:val="00A3732B"/>
    <w:rsid w:val="00A37587"/>
    <w:rsid w:val="00A37E13"/>
    <w:rsid w:val="00A40626"/>
    <w:rsid w:val="00A40A34"/>
    <w:rsid w:val="00A4140A"/>
    <w:rsid w:val="00A424DA"/>
    <w:rsid w:val="00A433C3"/>
    <w:rsid w:val="00A4364E"/>
    <w:rsid w:val="00A458DB"/>
    <w:rsid w:val="00A45CE0"/>
    <w:rsid w:val="00A45E8E"/>
    <w:rsid w:val="00A467EF"/>
    <w:rsid w:val="00A46E40"/>
    <w:rsid w:val="00A47C70"/>
    <w:rsid w:val="00A50745"/>
    <w:rsid w:val="00A50C61"/>
    <w:rsid w:val="00A51B4A"/>
    <w:rsid w:val="00A51D57"/>
    <w:rsid w:val="00A52B16"/>
    <w:rsid w:val="00A52FA7"/>
    <w:rsid w:val="00A531D5"/>
    <w:rsid w:val="00A5325B"/>
    <w:rsid w:val="00A54C1D"/>
    <w:rsid w:val="00A54D53"/>
    <w:rsid w:val="00A552E5"/>
    <w:rsid w:val="00A5568F"/>
    <w:rsid w:val="00A560DA"/>
    <w:rsid w:val="00A564AB"/>
    <w:rsid w:val="00A5650A"/>
    <w:rsid w:val="00A57FA2"/>
    <w:rsid w:val="00A60115"/>
    <w:rsid w:val="00A60176"/>
    <w:rsid w:val="00A61D1A"/>
    <w:rsid w:val="00A62207"/>
    <w:rsid w:val="00A6226A"/>
    <w:rsid w:val="00A629F6"/>
    <w:rsid w:val="00A632C4"/>
    <w:rsid w:val="00A64F08"/>
    <w:rsid w:val="00A64F77"/>
    <w:rsid w:val="00A652B3"/>
    <w:rsid w:val="00A662AD"/>
    <w:rsid w:val="00A664B1"/>
    <w:rsid w:val="00A66B44"/>
    <w:rsid w:val="00A66D09"/>
    <w:rsid w:val="00A67E89"/>
    <w:rsid w:val="00A67FC3"/>
    <w:rsid w:val="00A704B6"/>
    <w:rsid w:val="00A70727"/>
    <w:rsid w:val="00A70D9A"/>
    <w:rsid w:val="00A71A9E"/>
    <w:rsid w:val="00A71D2F"/>
    <w:rsid w:val="00A71D47"/>
    <w:rsid w:val="00A724BA"/>
    <w:rsid w:val="00A7284D"/>
    <w:rsid w:val="00A729BB"/>
    <w:rsid w:val="00A72B2B"/>
    <w:rsid w:val="00A732EA"/>
    <w:rsid w:val="00A733CF"/>
    <w:rsid w:val="00A737A3"/>
    <w:rsid w:val="00A73866"/>
    <w:rsid w:val="00A73CB8"/>
    <w:rsid w:val="00A7474D"/>
    <w:rsid w:val="00A80B71"/>
    <w:rsid w:val="00A8176B"/>
    <w:rsid w:val="00A81D4D"/>
    <w:rsid w:val="00A81F04"/>
    <w:rsid w:val="00A82707"/>
    <w:rsid w:val="00A84963"/>
    <w:rsid w:val="00A852D1"/>
    <w:rsid w:val="00A8575B"/>
    <w:rsid w:val="00A8590E"/>
    <w:rsid w:val="00A8633D"/>
    <w:rsid w:val="00A87C67"/>
    <w:rsid w:val="00A90C03"/>
    <w:rsid w:val="00A90EFA"/>
    <w:rsid w:val="00A917C9"/>
    <w:rsid w:val="00A91AC5"/>
    <w:rsid w:val="00A91EFF"/>
    <w:rsid w:val="00A930C8"/>
    <w:rsid w:val="00A958BA"/>
    <w:rsid w:val="00AA1146"/>
    <w:rsid w:val="00AA174D"/>
    <w:rsid w:val="00AA2132"/>
    <w:rsid w:val="00AA2259"/>
    <w:rsid w:val="00AA3984"/>
    <w:rsid w:val="00AA3ED2"/>
    <w:rsid w:val="00AA4F9F"/>
    <w:rsid w:val="00AA56A7"/>
    <w:rsid w:val="00AA5E95"/>
    <w:rsid w:val="00AB04CB"/>
    <w:rsid w:val="00AB0EB2"/>
    <w:rsid w:val="00AB684D"/>
    <w:rsid w:val="00AB747C"/>
    <w:rsid w:val="00AB7A45"/>
    <w:rsid w:val="00AC2139"/>
    <w:rsid w:val="00AC38CC"/>
    <w:rsid w:val="00AC3A0D"/>
    <w:rsid w:val="00AC3D54"/>
    <w:rsid w:val="00AC5136"/>
    <w:rsid w:val="00AC5508"/>
    <w:rsid w:val="00AC554D"/>
    <w:rsid w:val="00AC580C"/>
    <w:rsid w:val="00AC5D5E"/>
    <w:rsid w:val="00AC631D"/>
    <w:rsid w:val="00AC6613"/>
    <w:rsid w:val="00AC68CD"/>
    <w:rsid w:val="00AC6B4D"/>
    <w:rsid w:val="00AC6DAA"/>
    <w:rsid w:val="00AC7C90"/>
    <w:rsid w:val="00AD0001"/>
    <w:rsid w:val="00AD0C18"/>
    <w:rsid w:val="00AD1550"/>
    <w:rsid w:val="00AD1738"/>
    <w:rsid w:val="00AD1C8C"/>
    <w:rsid w:val="00AD5BFC"/>
    <w:rsid w:val="00AD6BB2"/>
    <w:rsid w:val="00AD6CAA"/>
    <w:rsid w:val="00AD7462"/>
    <w:rsid w:val="00AE0461"/>
    <w:rsid w:val="00AE0873"/>
    <w:rsid w:val="00AE24D3"/>
    <w:rsid w:val="00AE387A"/>
    <w:rsid w:val="00AE4815"/>
    <w:rsid w:val="00AE59A0"/>
    <w:rsid w:val="00AE6B5A"/>
    <w:rsid w:val="00AE71FD"/>
    <w:rsid w:val="00AE782E"/>
    <w:rsid w:val="00AE7999"/>
    <w:rsid w:val="00AF07B1"/>
    <w:rsid w:val="00AF0B10"/>
    <w:rsid w:val="00AF0C82"/>
    <w:rsid w:val="00AF0C90"/>
    <w:rsid w:val="00AF1375"/>
    <w:rsid w:val="00AF1461"/>
    <w:rsid w:val="00AF41CF"/>
    <w:rsid w:val="00AF4A40"/>
    <w:rsid w:val="00AF5CF5"/>
    <w:rsid w:val="00AF5EE6"/>
    <w:rsid w:val="00AF6D44"/>
    <w:rsid w:val="00AF7CCC"/>
    <w:rsid w:val="00AF7ED1"/>
    <w:rsid w:val="00AF7F42"/>
    <w:rsid w:val="00B01073"/>
    <w:rsid w:val="00B02C7A"/>
    <w:rsid w:val="00B037F4"/>
    <w:rsid w:val="00B05F80"/>
    <w:rsid w:val="00B063A5"/>
    <w:rsid w:val="00B07045"/>
    <w:rsid w:val="00B107F8"/>
    <w:rsid w:val="00B10A21"/>
    <w:rsid w:val="00B111E2"/>
    <w:rsid w:val="00B119BA"/>
    <w:rsid w:val="00B11B0E"/>
    <w:rsid w:val="00B11DAC"/>
    <w:rsid w:val="00B13A81"/>
    <w:rsid w:val="00B1434B"/>
    <w:rsid w:val="00B14EFF"/>
    <w:rsid w:val="00B14F64"/>
    <w:rsid w:val="00B15363"/>
    <w:rsid w:val="00B15E82"/>
    <w:rsid w:val="00B161C4"/>
    <w:rsid w:val="00B172CD"/>
    <w:rsid w:val="00B200FA"/>
    <w:rsid w:val="00B207FC"/>
    <w:rsid w:val="00B209BF"/>
    <w:rsid w:val="00B20CC4"/>
    <w:rsid w:val="00B21AC6"/>
    <w:rsid w:val="00B21DAC"/>
    <w:rsid w:val="00B21FD8"/>
    <w:rsid w:val="00B22612"/>
    <w:rsid w:val="00B22FF4"/>
    <w:rsid w:val="00B24E16"/>
    <w:rsid w:val="00B26D46"/>
    <w:rsid w:val="00B26DF8"/>
    <w:rsid w:val="00B2700C"/>
    <w:rsid w:val="00B27B8D"/>
    <w:rsid w:val="00B3057A"/>
    <w:rsid w:val="00B30871"/>
    <w:rsid w:val="00B31D1C"/>
    <w:rsid w:val="00B326E4"/>
    <w:rsid w:val="00B328BF"/>
    <w:rsid w:val="00B34D3A"/>
    <w:rsid w:val="00B359ED"/>
    <w:rsid w:val="00B35A92"/>
    <w:rsid w:val="00B36953"/>
    <w:rsid w:val="00B36B4E"/>
    <w:rsid w:val="00B37516"/>
    <w:rsid w:val="00B37EF1"/>
    <w:rsid w:val="00B40AB7"/>
    <w:rsid w:val="00B4102E"/>
    <w:rsid w:val="00B42A63"/>
    <w:rsid w:val="00B436EC"/>
    <w:rsid w:val="00B43D47"/>
    <w:rsid w:val="00B44CFB"/>
    <w:rsid w:val="00B464E3"/>
    <w:rsid w:val="00B46D0A"/>
    <w:rsid w:val="00B4779C"/>
    <w:rsid w:val="00B5314C"/>
    <w:rsid w:val="00B53259"/>
    <w:rsid w:val="00B5378A"/>
    <w:rsid w:val="00B5487F"/>
    <w:rsid w:val="00B5516B"/>
    <w:rsid w:val="00B5684E"/>
    <w:rsid w:val="00B56CEA"/>
    <w:rsid w:val="00B57A82"/>
    <w:rsid w:val="00B57E37"/>
    <w:rsid w:val="00B6101D"/>
    <w:rsid w:val="00B61AF6"/>
    <w:rsid w:val="00B621BD"/>
    <w:rsid w:val="00B63F21"/>
    <w:rsid w:val="00B64D93"/>
    <w:rsid w:val="00B65193"/>
    <w:rsid w:val="00B653D9"/>
    <w:rsid w:val="00B659F8"/>
    <w:rsid w:val="00B66CEC"/>
    <w:rsid w:val="00B70CB8"/>
    <w:rsid w:val="00B70D75"/>
    <w:rsid w:val="00B726B5"/>
    <w:rsid w:val="00B72EDF"/>
    <w:rsid w:val="00B7398C"/>
    <w:rsid w:val="00B74A4E"/>
    <w:rsid w:val="00B74D8C"/>
    <w:rsid w:val="00B74EE8"/>
    <w:rsid w:val="00B7541C"/>
    <w:rsid w:val="00B75719"/>
    <w:rsid w:val="00B75824"/>
    <w:rsid w:val="00B75ACC"/>
    <w:rsid w:val="00B77581"/>
    <w:rsid w:val="00B77A74"/>
    <w:rsid w:val="00B81EB0"/>
    <w:rsid w:val="00B82B0C"/>
    <w:rsid w:val="00B834A8"/>
    <w:rsid w:val="00B838A2"/>
    <w:rsid w:val="00B83ED9"/>
    <w:rsid w:val="00B84180"/>
    <w:rsid w:val="00B8470A"/>
    <w:rsid w:val="00B85E03"/>
    <w:rsid w:val="00B85F9E"/>
    <w:rsid w:val="00B87331"/>
    <w:rsid w:val="00B9306A"/>
    <w:rsid w:val="00B94484"/>
    <w:rsid w:val="00B94659"/>
    <w:rsid w:val="00B9475E"/>
    <w:rsid w:val="00B9525A"/>
    <w:rsid w:val="00B95737"/>
    <w:rsid w:val="00B95E5A"/>
    <w:rsid w:val="00B96568"/>
    <w:rsid w:val="00B96717"/>
    <w:rsid w:val="00B97221"/>
    <w:rsid w:val="00B9749F"/>
    <w:rsid w:val="00BA2AEB"/>
    <w:rsid w:val="00BA3482"/>
    <w:rsid w:val="00BA3BD7"/>
    <w:rsid w:val="00BA45F8"/>
    <w:rsid w:val="00BA4D53"/>
    <w:rsid w:val="00BA4E34"/>
    <w:rsid w:val="00BA586A"/>
    <w:rsid w:val="00BA5A7A"/>
    <w:rsid w:val="00BA5FAD"/>
    <w:rsid w:val="00BA67B2"/>
    <w:rsid w:val="00BA7014"/>
    <w:rsid w:val="00BA72D9"/>
    <w:rsid w:val="00BA7A93"/>
    <w:rsid w:val="00BA7F4A"/>
    <w:rsid w:val="00BB0EC4"/>
    <w:rsid w:val="00BB0F00"/>
    <w:rsid w:val="00BB3B6E"/>
    <w:rsid w:val="00BB4DF8"/>
    <w:rsid w:val="00BB4F8F"/>
    <w:rsid w:val="00BB6AD6"/>
    <w:rsid w:val="00BB6BD6"/>
    <w:rsid w:val="00BB7132"/>
    <w:rsid w:val="00BB723D"/>
    <w:rsid w:val="00BC172D"/>
    <w:rsid w:val="00BC1BAF"/>
    <w:rsid w:val="00BC1D1A"/>
    <w:rsid w:val="00BC220B"/>
    <w:rsid w:val="00BC234D"/>
    <w:rsid w:val="00BC294E"/>
    <w:rsid w:val="00BC2A31"/>
    <w:rsid w:val="00BC31EE"/>
    <w:rsid w:val="00BC35FF"/>
    <w:rsid w:val="00BC4575"/>
    <w:rsid w:val="00BC6E01"/>
    <w:rsid w:val="00BD0232"/>
    <w:rsid w:val="00BD0564"/>
    <w:rsid w:val="00BD06A0"/>
    <w:rsid w:val="00BD18CA"/>
    <w:rsid w:val="00BD21A9"/>
    <w:rsid w:val="00BD2DCD"/>
    <w:rsid w:val="00BD38D4"/>
    <w:rsid w:val="00BD3DA6"/>
    <w:rsid w:val="00BD441F"/>
    <w:rsid w:val="00BD47AD"/>
    <w:rsid w:val="00BD48C1"/>
    <w:rsid w:val="00BD5DCF"/>
    <w:rsid w:val="00BD6733"/>
    <w:rsid w:val="00BD7054"/>
    <w:rsid w:val="00BD74B5"/>
    <w:rsid w:val="00BD754A"/>
    <w:rsid w:val="00BE056C"/>
    <w:rsid w:val="00BE0644"/>
    <w:rsid w:val="00BE0D0B"/>
    <w:rsid w:val="00BE2E4E"/>
    <w:rsid w:val="00BE47DF"/>
    <w:rsid w:val="00BE4F7E"/>
    <w:rsid w:val="00BE5895"/>
    <w:rsid w:val="00BF1B96"/>
    <w:rsid w:val="00BF495B"/>
    <w:rsid w:val="00BF56FD"/>
    <w:rsid w:val="00BF5B5C"/>
    <w:rsid w:val="00BF632E"/>
    <w:rsid w:val="00BF73B0"/>
    <w:rsid w:val="00BF7FDB"/>
    <w:rsid w:val="00C00E23"/>
    <w:rsid w:val="00C02AC7"/>
    <w:rsid w:val="00C03395"/>
    <w:rsid w:val="00C04465"/>
    <w:rsid w:val="00C0486E"/>
    <w:rsid w:val="00C052CA"/>
    <w:rsid w:val="00C067C7"/>
    <w:rsid w:val="00C069C9"/>
    <w:rsid w:val="00C07009"/>
    <w:rsid w:val="00C071FB"/>
    <w:rsid w:val="00C07386"/>
    <w:rsid w:val="00C10568"/>
    <w:rsid w:val="00C10A2B"/>
    <w:rsid w:val="00C112A6"/>
    <w:rsid w:val="00C11635"/>
    <w:rsid w:val="00C11717"/>
    <w:rsid w:val="00C11F19"/>
    <w:rsid w:val="00C126C9"/>
    <w:rsid w:val="00C1277F"/>
    <w:rsid w:val="00C12C7D"/>
    <w:rsid w:val="00C12F64"/>
    <w:rsid w:val="00C130F5"/>
    <w:rsid w:val="00C137D2"/>
    <w:rsid w:val="00C13DC8"/>
    <w:rsid w:val="00C1521A"/>
    <w:rsid w:val="00C17BAF"/>
    <w:rsid w:val="00C20579"/>
    <w:rsid w:val="00C211A9"/>
    <w:rsid w:val="00C214C5"/>
    <w:rsid w:val="00C2184B"/>
    <w:rsid w:val="00C21A2C"/>
    <w:rsid w:val="00C21CB7"/>
    <w:rsid w:val="00C22EE8"/>
    <w:rsid w:val="00C23028"/>
    <w:rsid w:val="00C233B2"/>
    <w:rsid w:val="00C23588"/>
    <w:rsid w:val="00C24360"/>
    <w:rsid w:val="00C26853"/>
    <w:rsid w:val="00C309DF"/>
    <w:rsid w:val="00C30C4F"/>
    <w:rsid w:val="00C3167D"/>
    <w:rsid w:val="00C31A3A"/>
    <w:rsid w:val="00C3385C"/>
    <w:rsid w:val="00C33D94"/>
    <w:rsid w:val="00C34254"/>
    <w:rsid w:val="00C34FD6"/>
    <w:rsid w:val="00C35041"/>
    <w:rsid w:val="00C35519"/>
    <w:rsid w:val="00C35AC0"/>
    <w:rsid w:val="00C3705B"/>
    <w:rsid w:val="00C40BBC"/>
    <w:rsid w:val="00C41A82"/>
    <w:rsid w:val="00C41D7F"/>
    <w:rsid w:val="00C43102"/>
    <w:rsid w:val="00C43919"/>
    <w:rsid w:val="00C43BD3"/>
    <w:rsid w:val="00C44A5D"/>
    <w:rsid w:val="00C452EA"/>
    <w:rsid w:val="00C45D82"/>
    <w:rsid w:val="00C47AE2"/>
    <w:rsid w:val="00C50C94"/>
    <w:rsid w:val="00C51A3F"/>
    <w:rsid w:val="00C51E91"/>
    <w:rsid w:val="00C51EA4"/>
    <w:rsid w:val="00C5261B"/>
    <w:rsid w:val="00C531CD"/>
    <w:rsid w:val="00C5361F"/>
    <w:rsid w:val="00C53E54"/>
    <w:rsid w:val="00C542E2"/>
    <w:rsid w:val="00C55462"/>
    <w:rsid w:val="00C554E6"/>
    <w:rsid w:val="00C55BD6"/>
    <w:rsid w:val="00C566AD"/>
    <w:rsid w:val="00C56C04"/>
    <w:rsid w:val="00C56EB7"/>
    <w:rsid w:val="00C57174"/>
    <w:rsid w:val="00C6012F"/>
    <w:rsid w:val="00C601A4"/>
    <w:rsid w:val="00C61CB6"/>
    <w:rsid w:val="00C631FB"/>
    <w:rsid w:val="00C64ADE"/>
    <w:rsid w:val="00C6556F"/>
    <w:rsid w:val="00C655D5"/>
    <w:rsid w:val="00C659E5"/>
    <w:rsid w:val="00C65D67"/>
    <w:rsid w:val="00C66065"/>
    <w:rsid w:val="00C666FE"/>
    <w:rsid w:val="00C704DC"/>
    <w:rsid w:val="00C7094F"/>
    <w:rsid w:val="00C70E6B"/>
    <w:rsid w:val="00C70F71"/>
    <w:rsid w:val="00C71A2B"/>
    <w:rsid w:val="00C72F6B"/>
    <w:rsid w:val="00C73B41"/>
    <w:rsid w:val="00C73D01"/>
    <w:rsid w:val="00C74BF0"/>
    <w:rsid w:val="00C74F72"/>
    <w:rsid w:val="00C7532B"/>
    <w:rsid w:val="00C76272"/>
    <w:rsid w:val="00C768B6"/>
    <w:rsid w:val="00C76FD4"/>
    <w:rsid w:val="00C77014"/>
    <w:rsid w:val="00C804A6"/>
    <w:rsid w:val="00C80DBA"/>
    <w:rsid w:val="00C825D1"/>
    <w:rsid w:val="00C848AC"/>
    <w:rsid w:val="00C8491E"/>
    <w:rsid w:val="00C85521"/>
    <w:rsid w:val="00C8743B"/>
    <w:rsid w:val="00C87D3C"/>
    <w:rsid w:val="00C90AE9"/>
    <w:rsid w:val="00C91CA7"/>
    <w:rsid w:val="00C922F1"/>
    <w:rsid w:val="00C9314C"/>
    <w:rsid w:val="00C932B6"/>
    <w:rsid w:val="00C93B27"/>
    <w:rsid w:val="00C93FCC"/>
    <w:rsid w:val="00C95B77"/>
    <w:rsid w:val="00C961EB"/>
    <w:rsid w:val="00C96BBC"/>
    <w:rsid w:val="00C96D2C"/>
    <w:rsid w:val="00C97181"/>
    <w:rsid w:val="00C97428"/>
    <w:rsid w:val="00C97999"/>
    <w:rsid w:val="00C97E29"/>
    <w:rsid w:val="00CA03E4"/>
    <w:rsid w:val="00CA0AA4"/>
    <w:rsid w:val="00CA0DFC"/>
    <w:rsid w:val="00CA2DE2"/>
    <w:rsid w:val="00CA3283"/>
    <w:rsid w:val="00CA36EC"/>
    <w:rsid w:val="00CA38FE"/>
    <w:rsid w:val="00CA3A85"/>
    <w:rsid w:val="00CA3D01"/>
    <w:rsid w:val="00CA53FF"/>
    <w:rsid w:val="00CA5A4C"/>
    <w:rsid w:val="00CA5ADB"/>
    <w:rsid w:val="00CA60C2"/>
    <w:rsid w:val="00CA6131"/>
    <w:rsid w:val="00CA719E"/>
    <w:rsid w:val="00CA7F24"/>
    <w:rsid w:val="00CB0276"/>
    <w:rsid w:val="00CB190A"/>
    <w:rsid w:val="00CB208C"/>
    <w:rsid w:val="00CB2721"/>
    <w:rsid w:val="00CB282A"/>
    <w:rsid w:val="00CB2A9B"/>
    <w:rsid w:val="00CB2D8A"/>
    <w:rsid w:val="00CB2FF6"/>
    <w:rsid w:val="00CB3B0D"/>
    <w:rsid w:val="00CB43F3"/>
    <w:rsid w:val="00CB5CD9"/>
    <w:rsid w:val="00CB63E0"/>
    <w:rsid w:val="00CB675A"/>
    <w:rsid w:val="00CB7883"/>
    <w:rsid w:val="00CC0A12"/>
    <w:rsid w:val="00CC0DE4"/>
    <w:rsid w:val="00CC3DF9"/>
    <w:rsid w:val="00CC43A5"/>
    <w:rsid w:val="00CC4D06"/>
    <w:rsid w:val="00CC531A"/>
    <w:rsid w:val="00CC58B9"/>
    <w:rsid w:val="00CC6CFE"/>
    <w:rsid w:val="00CC712C"/>
    <w:rsid w:val="00CC7C0A"/>
    <w:rsid w:val="00CD0994"/>
    <w:rsid w:val="00CD15C7"/>
    <w:rsid w:val="00CD20C7"/>
    <w:rsid w:val="00CD27CF"/>
    <w:rsid w:val="00CD2A8E"/>
    <w:rsid w:val="00CD3292"/>
    <w:rsid w:val="00CD5BC4"/>
    <w:rsid w:val="00CD6D8B"/>
    <w:rsid w:val="00CD72B0"/>
    <w:rsid w:val="00CD73C9"/>
    <w:rsid w:val="00CE019B"/>
    <w:rsid w:val="00CE0C49"/>
    <w:rsid w:val="00CE0D38"/>
    <w:rsid w:val="00CE0DB7"/>
    <w:rsid w:val="00CE0E91"/>
    <w:rsid w:val="00CE1342"/>
    <w:rsid w:val="00CE156C"/>
    <w:rsid w:val="00CE1DDD"/>
    <w:rsid w:val="00CE1F99"/>
    <w:rsid w:val="00CE20E1"/>
    <w:rsid w:val="00CE315D"/>
    <w:rsid w:val="00CE37A8"/>
    <w:rsid w:val="00CE48BB"/>
    <w:rsid w:val="00CE6CA0"/>
    <w:rsid w:val="00CE6E7D"/>
    <w:rsid w:val="00CE6F69"/>
    <w:rsid w:val="00CE75F2"/>
    <w:rsid w:val="00CF022A"/>
    <w:rsid w:val="00CF03C9"/>
    <w:rsid w:val="00CF19F6"/>
    <w:rsid w:val="00CF2B87"/>
    <w:rsid w:val="00CF305A"/>
    <w:rsid w:val="00CF308D"/>
    <w:rsid w:val="00CF33EE"/>
    <w:rsid w:val="00CF3837"/>
    <w:rsid w:val="00CF39FC"/>
    <w:rsid w:val="00CF4E44"/>
    <w:rsid w:val="00CF4E91"/>
    <w:rsid w:val="00CF5859"/>
    <w:rsid w:val="00CF63E5"/>
    <w:rsid w:val="00CF6440"/>
    <w:rsid w:val="00CF7117"/>
    <w:rsid w:val="00CF7667"/>
    <w:rsid w:val="00CF7D0C"/>
    <w:rsid w:val="00D00316"/>
    <w:rsid w:val="00D00524"/>
    <w:rsid w:val="00D02D2F"/>
    <w:rsid w:val="00D031C6"/>
    <w:rsid w:val="00D045A6"/>
    <w:rsid w:val="00D054CF"/>
    <w:rsid w:val="00D057DF"/>
    <w:rsid w:val="00D06272"/>
    <w:rsid w:val="00D10806"/>
    <w:rsid w:val="00D111C5"/>
    <w:rsid w:val="00D12739"/>
    <w:rsid w:val="00D12A8D"/>
    <w:rsid w:val="00D12B56"/>
    <w:rsid w:val="00D13264"/>
    <w:rsid w:val="00D13597"/>
    <w:rsid w:val="00D13A8F"/>
    <w:rsid w:val="00D150EB"/>
    <w:rsid w:val="00D153F9"/>
    <w:rsid w:val="00D154A8"/>
    <w:rsid w:val="00D1654C"/>
    <w:rsid w:val="00D16ACD"/>
    <w:rsid w:val="00D17786"/>
    <w:rsid w:val="00D20808"/>
    <w:rsid w:val="00D20B80"/>
    <w:rsid w:val="00D20B90"/>
    <w:rsid w:val="00D211EB"/>
    <w:rsid w:val="00D21320"/>
    <w:rsid w:val="00D219BA"/>
    <w:rsid w:val="00D25313"/>
    <w:rsid w:val="00D268DD"/>
    <w:rsid w:val="00D27DDE"/>
    <w:rsid w:val="00D30672"/>
    <w:rsid w:val="00D31946"/>
    <w:rsid w:val="00D34837"/>
    <w:rsid w:val="00D3554A"/>
    <w:rsid w:val="00D355C2"/>
    <w:rsid w:val="00D35A25"/>
    <w:rsid w:val="00D35DFA"/>
    <w:rsid w:val="00D35F00"/>
    <w:rsid w:val="00D36648"/>
    <w:rsid w:val="00D3715F"/>
    <w:rsid w:val="00D371FA"/>
    <w:rsid w:val="00D37885"/>
    <w:rsid w:val="00D37C55"/>
    <w:rsid w:val="00D40866"/>
    <w:rsid w:val="00D40A41"/>
    <w:rsid w:val="00D41E45"/>
    <w:rsid w:val="00D42A1D"/>
    <w:rsid w:val="00D4339E"/>
    <w:rsid w:val="00D43577"/>
    <w:rsid w:val="00D43922"/>
    <w:rsid w:val="00D43E7C"/>
    <w:rsid w:val="00D444A6"/>
    <w:rsid w:val="00D457EF"/>
    <w:rsid w:val="00D4690D"/>
    <w:rsid w:val="00D46BEF"/>
    <w:rsid w:val="00D47924"/>
    <w:rsid w:val="00D50BA1"/>
    <w:rsid w:val="00D50DD9"/>
    <w:rsid w:val="00D51D3C"/>
    <w:rsid w:val="00D54EB4"/>
    <w:rsid w:val="00D554BE"/>
    <w:rsid w:val="00D55651"/>
    <w:rsid w:val="00D55848"/>
    <w:rsid w:val="00D558C7"/>
    <w:rsid w:val="00D55E73"/>
    <w:rsid w:val="00D561B5"/>
    <w:rsid w:val="00D578A5"/>
    <w:rsid w:val="00D61076"/>
    <w:rsid w:val="00D62441"/>
    <w:rsid w:val="00D64654"/>
    <w:rsid w:val="00D648A8"/>
    <w:rsid w:val="00D650AC"/>
    <w:rsid w:val="00D6532F"/>
    <w:rsid w:val="00D663E4"/>
    <w:rsid w:val="00D66866"/>
    <w:rsid w:val="00D668A7"/>
    <w:rsid w:val="00D66916"/>
    <w:rsid w:val="00D66985"/>
    <w:rsid w:val="00D66D49"/>
    <w:rsid w:val="00D678A4"/>
    <w:rsid w:val="00D67AE5"/>
    <w:rsid w:val="00D70208"/>
    <w:rsid w:val="00D70C50"/>
    <w:rsid w:val="00D70FF6"/>
    <w:rsid w:val="00D71EA8"/>
    <w:rsid w:val="00D7228F"/>
    <w:rsid w:val="00D727F4"/>
    <w:rsid w:val="00D72DB3"/>
    <w:rsid w:val="00D73151"/>
    <w:rsid w:val="00D73494"/>
    <w:rsid w:val="00D748AF"/>
    <w:rsid w:val="00D763AC"/>
    <w:rsid w:val="00D763CA"/>
    <w:rsid w:val="00D7662B"/>
    <w:rsid w:val="00D76AFC"/>
    <w:rsid w:val="00D76E2C"/>
    <w:rsid w:val="00D77238"/>
    <w:rsid w:val="00D81905"/>
    <w:rsid w:val="00D82796"/>
    <w:rsid w:val="00D82965"/>
    <w:rsid w:val="00D82CD8"/>
    <w:rsid w:val="00D83649"/>
    <w:rsid w:val="00D83679"/>
    <w:rsid w:val="00D841EB"/>
    <w:rsid w:val="00D84704"/>
    <w:rsid w:val="00D8488F"/>
    <w:rsid w:val="00D8532D"/>
    <w:rsid w:val="00D85CB4"/>
    <w:rsid w:val="00D87024"/>
    <w:rsid w:val="00D87474"/>
    <w:rsid w:val="00D9020D"/>
    <w:rsid w:val="00D915BA"/>
    <w:rsid w:val="00D920CE"/>
    <w:rsid w:val="00D924CF"/>
    <w:rsid w:val="00D953D1"/>
    <w:rsid w:val="00D963AD"/>
    <w:rsid w:val="00D96F9B"/>
    <w:rsid w:val="00D97331"/>
    <w:rsid w:val="00D97595"/>
    <w:rsid w:val="00D97BE6"/>
    <w:rsid w:val="00D97D7F"/>
    <w:rsid w:val="00DA0703"/>
    <w:rsid w:val="00DA253D"/>
    <w:rsid w:val="00DA25D3"/>
    <w:rsid w:val="00DA2B81"/>
    <w:rsid w:val="00DA2F70"/>
    <w:rsid w:val="00DA3198"/>
    <w:rsid w:val="00DA34F9"/>
    <w:rsid w:val="00DA3739"/>
    <w:rsid w:val="00DA3D34"/>
    <w:rsid w:val="00DA4886"/>
    <w:rsid w:val="00DA4C1D"/>
    <w:rsid w:val="00DA5977"/>
    <w:rsid w:val="00DA5DA4"/>
    <w:rsid w:val="00DA7DFE"/>
    <w:rsid w:val="00DB0A00"/>
    <w:rsid w:val="00DB0FAE"/>
    <w:rsid w:val="00DB191D"/>
    <w:rsid w:val="00DB2076"/>
    <w:rsid w:val="00DB33AC"/>
    <w:rsid w:val="00DB36AE"/>
    <w:rsid w:val="00DB3B83"/>
    <w:rsid w:val="00DB476B"/>
    <w:rsid w:val="00DB4E9A"/>
    <w:rsid w:val="00DB66F6"/>
    <w:rsid w:val="00DB67EB"/>
    <w:rsid w:val="00DB6847"/>
    <w:rsid w:val="00DB6996"/>
    <w:rsid w:val="00DC068A"/>
    <w:rsid w:val="00DC0BC6"/>
    <w:rsid w:val="00DC1F93"/>
    <w:rsid w:val="00DC2B8E"/>
    <w:rsid w:val="00DC2CEA"/>
    <w:rsid w:val="00DC5067"/>
    <w:rsid w:val="00DC532A"/>
    <w:rsid w:val="00DC6FC4"/>
    <w:rsid w:val="00DC781C"/>
    <w:rsid w:val="00DD04C8"/>
    <w:rsid w:val="00DD0737"/>
    <w:rsid w:val="00DD154A"/>
    <w:rsid w:val="00DD201F"/>
    <w:rsid w:val="00DD275B"/>
    <w:rsid w:val="00DD2D88"/>
    <w:rsid w:val="00DD3122"/>
    <w:rsid w:val="00DD3A2C"/>
    <w:rsid w:val="00DD3A85"/>
    <w:rsid w:val="00DD482B"/>
    <w:rsid w:val="00DD4975"/>
    <w:rsid w:val="00DD49DA"/>
    <w:rsid w:val="00DD4AE6"/>
    <w:rsid w:val="00DD4F9F"/>
    <w:rsid w:val="00DD58B9"/>
    <w:rsid w:val="00DD64CC"/>
    <w:rsid w:val="00DD6AF8"/>
    <w:rsid w:val="00DD6B42"/>
    <w:rsid w:val="00DD6BC9"/>
    <w:rsid w:val="00DD6C04"/>
    <w:rsid w:val="00DD6C8B"/>
    <w:rsid w:val="00DD6D6F"/>
    <w:rsid w:val="00DD6E12"/>
    <w:rsid w:val="00DD7915"/>
    <w:rsid w:val="00DD7E74"/>
    <w:rsid w:val="00DE0488"/>
    <w:rsid w:val="00DE1732"/>
    <w:rsid w:val="00DE353D"/>
    <w:rsid w:val="00DE39E9"/>
    <w:rsid w:val="00DE3F47"/>
    <w:rsid w:val="00DE54DE"/>
    <w:rsid w:val="00DE560C"/>
    <w:rsid w:val="00DE6F7C"/>
    <w:rsid w:val="00DE7DA1"/>
    <w:rsid w:val="00DF0528"/>
    <w:rsid w:val="00DF0628"/>
    <w:rsid w:val="00DF0F2A"/>
    <w:rsid w:val="00DF11EC"/>
    <w:rsid w:val="00DF25D2"/>
    <w:rsid w:val="00DF5537"/>
    <w:rsid w:val="00DF554F"/>
    <w:rsid w:val="00DF6420"/>
    <w:rsid w:val="00E0092A"/>
    <w:rsid w:val="00E00BD2"/>
    <w:rsid w:val="00E019D9"/>
    <w:rsid w:val="00E02283"/>
    <w:rsid w:val="00E04BA7"/>
    <w:rsid w:val="00E05243"/>
    <w:rsid w:val="00E053C1"/>
    <w:rsid w:val="00E06BC7"/>
    <w:rsid w:val="00E07000"/>
    <w:rsid w:val="00E10944"/>
    <w:rsid w:val="00E10DA0"/>
    <w:rsid w:val="00E12B96"/>
    <w:rsid w:val="00E13016"/>
    <w:rsid w:val="00E13CFE"/>
    <w:rsid w:val="00E14649"/>
    <w:rsid w:val="00E1541C"/>
    <w:rsid w:val="00E15CAC"/>
    <w:rsid w:val="00E1645A"/>
    <w:rsid w:val="00E168F3"/>
    <w:rsid w:val="00E1691C"/>
    <w:rsid w:val="00E16B4C"/>
    <w:rsid w:val="00E16C49"/>
    <w:rsid w:val="00E16D20"/>
    <w:rsid w:val="00E16DCE"/>
    <w:rsid w:val="00E16FD2"/>
    <w:rsid w:val="00E173DA"/>
    <w:rsid w:val="00E17CAC"/>
    <w:rsid w:val="00E20751"/>
    <w:rsid w:val="00E20FC2"/>
    <w:rsid w:val="00E2275E"/>
    <w:rsid w:val="00E23FC3"/>
    <w:rsid w:val="00E24033"/>
    <w:rsid w:val="00E24872"/>
    <w:rsid w:val="00E25773"/>
    <w:rsid w:val="00E25A84"/>
    <w:rsid w:val="00E25DAA"/>
    <w:rsid w:val="00E2633C"/>
    <w:rsid w:val="00E264FF"/>
    <w:rsid w:val="00E27288"/>
    <w:rsid w:val="00E27B7D"/>
    <w:rsid w:val="00E30D43"/>
    <w:rsid w:val="00E31DD8"/>
    <w:rsid w:val="00E332CA"/>
    <w:rsid w:val="00E33351"/>
    <w:rsid w:val="00E34643"/>
    <w:rsid w:val="00E3474E"/>
    <w:rsid w:val="00E3494A"/>
    <w:rsid w:val="00E354E3"/>
    <w:rsid w:val="00E35E6C"/>
    <w:rsid w:val="00E371C9"/>
    <w:rsid w:val="00E3774C"/>
    <w:rsid w:val="00E4061B"/>
    <w:rsid w:val="00E40758"/>
    <w:rsid w:val="00E40FC6"/>
    <w:rsid w:val="00E411F1"/>
    <w:rsid w:val="00E4216C"/>
    <w:rsid w:val="00E42CDF"/>
    <w:rsid w:val="00E42D77"/>
    <w:rsid w:val="00E43496"/>
    <w:rsid w:val="00E449A6"/>
    <w:rsid w:val="00E462B8"/>
    <w:rsid w:val="00E4638B"/>
    <w:rsid w:val="00E514A4"/>
    <w:rsid w:val="00E51FBE"/>
    <w:rsid w:val="00E537C8"/>
    <w:rsid w:val="00E537D1"/>
    <w:rsid w:val="00E55255"/>
    <w:rsid w:val="00E55966"/>
    <w:rsid w:val="00E559F6"/>
    <w:rsid w:val="00E55F18"/>
    <w:rsid w:val="00E56BC8"/>
    <w:rsid w:val="00E56F9D"/>
    <w:rsid w:val="00E57E19"/>
    <w:rsid w:val="00E606F3"/>
    <w:rsid w:val="00E60930"/>
    <w:rsid w:val="00E6135F"/>
    <w:rsid w:val="00E615BF"/>
    <w:rsid w:val="00E63913"/>
    <w:rsid w:val="00E63E4E"/>
    <w:rsid w:val="00E6439B"/>
    <w:rsid w:val="00E6503B"/>
    <w:rsid w:val="00E6567D"/>
    <w:rsid w:val="00E66422"/>
    <w:rsid w:val="00E67508"/>
    <w:rsid w:val="00E67606"/>
    <w:rsid w:val="00E7099A"/>
    <w:rsid w:val="00E70B79"/>
    <w:rsid w:val="00E70C60"/>
    <w:rsid w:val="00E70E18"/>
    <w:rsid w:val="00E71B5D"/>
    <w:rsid w:val="00E72804"/>
    <w:rsid w:val="00E72BA2"/>
    <w:rsid w:val="00E72FD7"/>
    <w:rsid w:val="00E73781"/>
    <w:rsid w:val="00E73979"/>
    <w:rsid w:val="00E74457"/>
    <w:rsid w:val="00E747E0"/>
    <w:rsid w:val="00E74D79"/>
    <w:rsid w:val="00E7548B"/>
    <w:rsid w:val="00E761E3"/>
    <w:rsid w:val="00E769F9"/>
    <w:rsid w:val="00E770F6"/>
    <w:rsid w:val="00E77920"/>
    <w:rsid w:val="00E77D29"/>
    <w:rsid w:val="00E801AD"/>
    <w:rsid w:val="00E80869"/>
    <w:rsid w:val="00E81180"/>
    <w:rsid w:val="00E8394C"/>
    <w:rsid w:val="00E83F98"/>
    <w:rsid w:val="00E84344"/>
    <w:rsid w:val="00E8463C"/>
    <w:rsid w:val="00E84812"/>
    <w:rsid w:val="00E86B66"/>
    <w:rsid w:val="00E86C00"/>
    <w:rsid w:val="00E87A85"/>
    <w:rsid w:val="00E904D0"/>
    <w:rsid w:val="00E90628"/>
    <w:rsid w:val="00E90E76"/>
    <w:rsid w:val="00E91267"/>
    <w:rsid w:val="00E917F8"/>
    <w:rsid w:val="00E92270"/>
    <w:rsid w:val="00E923B0"/>
    <w:rsid w:val="00E93FF9"/>
    <w:rsid w:val="00E94102"/>
    <w:rsid w:val="00E96070"/>
    <w:rsid w:val="00E96ABF"/>
    <w:rsid w:val="00E96E08"/>
    <w:rsid w:val="00E972BA"/>
    <w:rsid w:val="00E97641"/>
    <w:rsid w:val="00EA0C89"/>
    <w:rsid w:val="00EA165B"/>
    <w:rsid w:val="00EA1C8A"/>
    <w:rsid w:val="00EA24F8"/>
    <w:rsid w:val="00EA27DF"/>
    <w:rsid w:val="00EA2E87"/>
    <w:rsid w:val="00EA3328"/>
    <w:rsid w:val="00EA3DFE"/>
    <w:rsid w:val="00EA488B"/>
    <w:rsid w:val="00EA4EDC"/>
    <w:rsid w:val="00EA5CE3"/>
    <w:rsid w:val="00EA6440"/>
    <w:rsid w:val="00EA64FB"/>
    <w:rsid w:val="00EA6BB9"/>
    <w:rsid w:val="00EA7564"/>
    <w:rsid w:val="00EA79BE"/>
    <w:rsid w:val="00EB07F2"/>
    <w:rsid w:val="00EB22BF"/>
    <w:rsid w:val="00EB2B24"/>
    <w:rsid w:val="00EB42D5"/>
    <w:rsid w:val="00EB4EBC"/>
    <w:rsid w:val="00EB5AAF"/>
    <w:rsid w:val="00EB5B83"/>
    <w:rsid w:val="00EB5C60"/>
    <w:rsid w:val="00EB5CDA"/>
    <w:rsid w:val="00EB6CF0"/>
    <w:rsid w:val="00EB6E4B"/>
    <w:rsid w:val="00EB78FA"/>
    <w:rsid w:val="00EB7AF8"/>
    <w:rsid w:val="00EC0F92"/>
    <w:rsid w:val="00EC1346"/>
    <w:rsid w:val="00EC145A"/>
    <w:rsid w:val="00EC17E2"/>
    <w:rsid w:val="00EC1A5C"/>
    <w:rsid w:val="00EC1D71"/>
    <w:rsid w:val="00EC1DCC"/>
    <w:rsid w:val="00EC27F5"/>
    <w:rsid w:val="00EC2C45"/>
    <w:rsid w:val="00EC2D17"/>
    <w:rsid w:val="00EC424D"/>
    <w:rsid w:val="00EC4290"/>
    <w:rsid w:val="00EC4941"/>
    <w:rsid w:val="00ED0196"/>
    <w:rsid w:val="00ED0546"/>
    <w:rsid w:val="00ED2DCE"/>
    <w:rsid w:val="00ED2FB2"/>
    <w:rsid w:val="00ED3406"/>
    <w:rsid w:val="00ED4B54"/>
    <w:rsid w:val="00ED5ACD"/>
    <w:rsid w:val="00ED6671"/>
    <w:rsid w:val="00EE0F43"/>
    <w:rsid w:val="00EE1617"/>
    <w:rsid w:val="00EE3DE4"/>
    <w:rsid w:val="00EE4011"/>
    <w:rsid w:val="00EE4822"/>
    <w:rsid w:val="00EE4BC3"/>
    <w:rsid w:val="00EE4D3F"/>
    <w:rsid w:val="00EE4FD4"/>
    <w:rsid w:val="00EE505F"/>
    <w:rsid w:val="00EE53C5"/>
    <w:rsid w:val="00EE5813"/>
    <w:rsid w:val="00EE680F"/>
    <w:rsid w:val="00EE79EC"/>
    <w:rsid w:val="00EF050E"/>
    <w:rsid w:val="00EF11B7"/>
    <w:rsid w:val="00EF126E"/>
    <w:rsid w:val="00EF1829"/>
    <w:rsid w:val="00EF3064"/>
    <w:rsid w:val="00EF396D"/>
    <w:rsid w:val="00EF3BBB"/>
    <w:rsid w:val="00EF4B59"/>
    <w:rsid w:val="00EF4D48"/>
    <w:rsid w:val="00EF4F26"/>
    <w:rsid w:val="00EF5181"/>
    <w:rsid w:val="00F004F7"/>
    <w:rsid w:val="00F00E59"/>
    <w:rsid w:val="00F0105C"/>
    <w:rsid w:val="00F02661"/>
    <w:rsid w:val="00F02D96"/>
    <w:rsid w:val="00F05172"/>
    <w:rsid w:val="00F05DCF"/>
    <w:rsid w:val="00F1001A"/>
    <w:rsid w:val="00F1063A"/>
    <w:rsid w:val="00F11D66"/>
    <w:rsid w:val="00F12017"/>
    <w:rsid w:val="00F12338"/>
    <w:rsid w:val="00F1247D"/>
    <w:rsid w:val="00F13229"/>
    <w:rsid w:val="00F136EA"/>
    <w:rsid w:val="00F13D3A"/>
    <w:rsid w:val="00F144E7"/>
    <w:rsid w:val="00F14BF8"/>
    <w:rsid w:val="00F15236"/>
    <w:rsid w:val="00F15E8F"/>
    <w:rsid w:val="00F1606C"/>
    <w:rsid w:val="00F16C60"/>
    <w:rsid w:val="00F176A1"/>
    <w:rsid w:val="00F177BF"/>
    <w:rsid w:val="00F179BF"/>
    <w:rsid w:val="00F201DF"/>
    <w:rsid w:val="00F209F9"/>
    <w:rsid w:val="00F20DBF"/>
    <w:rsid w:val="00F21A37"/>
    <w:rsid w:val="00F223E1"/>
    <w:rsid w:val="00F22F37"/>
    <w:rsid w:val="00F2327D"/>
    <w:rsid w:val="00F232EB"/>
    <w:rsid w:val="00F23CB3"/>
    <w:rsid w:val="00F248FC"/>
    <w:rsid w:val="00F250B6"/>
    <w:rsid w:val="00F26F09"/>
    <w:rsid w:val="00F27AF0"/>
    <w:rsid w:val="00F30E45"/>
    <w:rsid w:val="00F3158F"/>
    <w:rsid w:val="00F3197C"/>
    <w:rsid w:val="00F32963"/>
    <w:rsid w:val="00F3301E"/>
    <w:rsid w:val="00F33677"/>
    <w:rsid w:val="00F34F37"/>
    <w:rsid w:val="00F35BDE"/>
    <w:rsid w:val="00F3666B"/>
    <w:rsid w:val="00F37040"/>
    <w:rsid w:val="00F40390"/>
    <w:rsid w:val="00F4067E"/>
    <w:rsid w:val="00F4137E"/>
    <w:rsid w:val="00F41BDD"/>
    <w:rsid w:val="00F42041"/>
    <w:rsid w:val="00F42B36"/>
    <w:rsid w:val="00F42B7E"/>
    <w:rsid w:val="00F43B64"/>
    <w:rsid w:val="00F44C7E"/>
    <w:rsid w:val="00F45741"/>
    <w:rsid w:val="00F4574F"/>
    <w:rsid w:val="00F45BE3"/>
    <w:rsid w:val="00F46BAA"/>
    <w:rsid w:val="00F5005A"/>
    <w:rsid w:val="00F5227C"/>
    <w:rsid w:val="00F556C4"/>
    <w:rsid w:val="00F55EE1"/>
    <w:rsid w:val="00F57B41"/>
    <w:rsid w:val="00F61297"/>
    <w:rsid w:val="00F61E8D"/>
    <w:rsid w:val="00F62B48"/>
    <w:rsid w:val="00F63F92"/>
    <w:rsid w:val="00F64C12"/>
    <w:rsid w:val="00F6697E"/>
    <w:rsid w:val="00F66A31"/>
    <w:rsid w:val="00F66AC0"/>
    <w:rsid w:val="00F66E9F"/>
    <w:rsid w:val="00F66F89"/>
    <w:rsid w:val="00F67869"/>
    <w:rsid w:val="00F67FD8"/>
    <w:rsid w:val="00F70574"/>
    <w:rsid w:val="00F70781"/>
    <w:rsid w:val="00F70A3F"/>
    <w:rsid w:val="00F7109E"/>
    <w:rsid w:val="00F71768"/>
    <w:rsid w:val="00F724CE"/>
    <w:rsid w:val="00F72EB8"/>
    <w:rsid w:val="00F7367B"/>
    <w:rsid w:val="00F744CC"/>
    <w:rsid w:val="00F74E16"/>
    <w:rsid w:val="00F76280"/>
    <w:rsid w:val="00F76F45"/>
    <w:rsid w:val="00F770A1"/>
    <w:rsid w:val="00F812C2"/>
    <w:rsid w:val="00F81857"/>
    <w:rsid w:val="00F819F4"/>
    <w:rsid w:val="00F8275F"/>
    <w:rsid w:val="00F8279B"/>
    <w:rsid w:val="00F827EB"/>
    <w:rsid w:val="00F82CE8"/>
    <w:rsid w:val="00F82E70"/>
    <w:rsid w:val="00F83185"/>
    <w:rsid w:val="00F83A41"/>
    <w:rsid w:val="00F83CB6"/>
    <w:rsid w:val="00F84ADB"/>
    <w:rsid w:val="00F85650"/>
    <w:rsid w:val="00F859E2"/>
    <w:rsid w:val="00F86ECF"/>
    <w:rsid w:val="00F87293"/>
    <w:rsid w:val="00F90AFA"/>
    <w:rsid w:val="00F90DED"/>
    <w:rsid w:val="00F916C2"/>
    <w:rsid w:val="00F91957"/>
    <w:rsid w:val="00F91CA6"/>
    <w:rsid w:val="00F92849"/>
    <w:rsid w:val="00F92DAB"/>
    <w:rsid w:val="00F93421"/>
    <w:rsid w:val="00F93B6B"/>
    <w:rsid w:val="00F9448C"/>
    <w:rsid w:val="00F945DF"/>
    <w:rsid w:val="00F94A67"/>
    <w:rsid w:val="00F9513A"/>
    <w:rsid w:val="00F95A84"/>
    <w:rsid w:val="00F97564"/>
    <w:rsid w:val="00FA03B2"/>
    <w:rsid w:val="00FA0DFE"/>
    <w:rsid w:val="00FA1394"/>
    <w:rsid w:val="00FA1473"/>
    <w:rsid w:val="00FA170F"/>
    <w:rsid w:val="00FA1983"/>
    <w:rsid w:val="00FA35B1"/>
    <w:rsid w:val="00FA4163"/>
    <w:rsid w:val="00FA4251"/>
    <w:rsid w:val="00FA42A6"/>
    <w:rsid w:val="00FA492B"/>
    <w:rsid w:val="00FA4D54"/>
    <w:rsid w:val="00FA5485"/>
    <w:rsid w:val="00FA6257"/>
    <w:rsid w:val="00FA6986"/>
    <w:rsid w:val="00FA6B84"/>
    <w:rsid w:val="00FA7715"/>
    <w:rsid w:val="00FA7B15"/>
    <w:rsid w:val="00FB06EC"/>
    <w:rsid w:val="00FB16B9"/>
    <w:rsid w:val="00FB1911"/>
    <w:rsid w:val="00FB25E6"/>
    <w:rsid w:val="00FB2661"/>
    <w:rsid w:val="00FB3D28"/>
    <w:rsid w:val="00FB631F"/>
    <w:rsid w:val="00FB6AE9"/>
    <w:rsid w:val="00FB7739"/>
    <w:rsid w:val="00FB7FE5"/>
    <w:rsid w:val="00FC010A"/>
    <w:rsid w:val="00FC0687"/>
    <w:rsid w:val="00FC0A12"/>
    <w:rsid w:val="00FC1BAC"/>
    <w:rsid w:val="00FC34DC"/>
    <w:rsid w:val="00FC3EAE"/>
    <w:rsid w:val="00FC3F8C"/>
    <w:rsid w:val="00FC5D8C"/>
    <w:rsid w:val="00FC65FF"/>
    <w:rsid w:val="00FC75EF"/>
    <w:rsid w:val="00FC76F2"/>
    <w:rsid w:val="00FD018C"/>
    <w:rsid w:val="00FD1302"/>
    <w:rsid w:val="00FD16E9"/>
    <w:rsid w:val="00FD2C0D"/>
    <w:rsid w:val="00FD4055"/>
    <w:rsid w:val="00FD50FB"/>
    <w:rsid w:val="00FD5470"/>
    <w:rsid w:val="00FD5D61"/>
    <w:rsid w:val="00FD66CF"/>
    <w:rsid w:val="00FD675F"/>
    <w:rsid w:val="00FD7A12"/>
    <w:rsid w:val="00FD7C73"/>
    <w:rsid w:val="00FD7FC7"/>
    <w:rsid w:val="00FE0E31"/>
    <w:rsid w:val="00FE10E3"/>
    <w:rsid w:val="00FE12F9"/>
    <w:rsid w:val="00FE1740"/>
    <w:rsid w:val="00FE1BB0"/>
    <w:rsid w:val="00FE234D"/>
    <w:rsid w:val="00FE34FB"/>
    <w:rsid w:val="00FE3D5E"/>
    <w:rsid w:val="00FE430B"/>
    <w:rsid w:val="00FE4A70"/>
    <w:rsid w:val="00FE515D"/>
    <w:rsid w:val="00FE7918"/>
    <w:rsid w:val="00FE7A50"/>
    <w:rsid w:val="00FE7D58"/>
    <w:rsid w:val="00FE7F21"/>
    <w:rsid w:val="00FF136A"/>
    <w:rsid w:val="00FF1980"/>
    <w:rsid w:val="00FF21DA"/>
    <w:rsid w:val="00FF2669"/>
    <w:rsid w:val="00FF2FA0"/>
    <w:rsid w:val="00FF3081"/>
    <w:rsid w:val="00FF3576"/>
    <w:rsid w:val="00FF3FD9"/>
    <w:rsid w:val="00FF715B"/>
    <w:rsid w:val="00FF7EEE"/>
    <w:rsid w:val="3C1D209C"/>
    <w:rsid w:val="5C247996"/>
    <w:rsid w:val="69A932A5"/>
    <w:rsid w:val="71EC31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14:docId w14:val="60522E34"/>
  <w15:chartTrackingRefBased/>
  <w15:docId w15:val="{F9C2F92D-D550-48F4-AEDD-B2B59163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61E"/>
    <w:rPr>
      <w:rFonts w:ascii="Arial" w:hAnsi="Arial"/>
      <w:sz w:val="24"/>
      <w:szCs w:val="24"/>
      <w:lang w:eastAsia="en-US"/>
    </w:rPr>
  </w:style>
  <w:style w:type="paragraph" w:styleId="Heading1">
    <w:name w:val="heading 1"/>
    <w:basedOn w:val="Normal"/>
    <w:next w:val="Normal"/>
    <w:link w:val="Heading1Char"/>
    <w:uiPriority w:val="9"/>
    <w:qFormat/>
    <w:rsid w:val="00B70C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D4D8A"/>
    <w:rPr>
      <w:rFonts w:ascii="Courier New" w:hAnsi="Courier New" w:cs="Courier New"/>
      <w:sz w:val="20"/>
      <w:szCs w:val="20"/>
    </w:rPr>
  </w:style>
  <w:style w:type="paragraph" w:styleId="Header">
    <w:name w:val="header"/>
    <w:basedOn w:val="Normal"/>
    <w:rsid w:val="00CB2A9B"/>
    <w:pPr>
      <w:tabs>
        <w:tab w:val="center" w:pos="4320"/>
        <w:tab w:val="right" w:pos="8640"/>
      </w:tabs>
    </w:pPr>
  </w:style>
  <w:style w:type="paragraph" w:styleId="Footer">
    <w:name w:val="footer"/>
    <w:basedOn w:val="Normal"/>
    <w:rsid w:val="00CB2A9B"/>
    <w:pPr>
      <w:tabs>
        <w:tab w:val="center" w:pos="4320"/>
        <w:tab w:val="right" w:pos="8640"/>
      </w:tabs>
    </w:pPr>
  </w:style>
  <w:style w:type="character" w:styleId="PageNumber">
    <w:name w:val="page number"/>
    <w:basedOn w:val="DefaultParagraphFont"/>
    <w:rsid w:val="00CB2A9B"/>
  </w:style>
  <w:style w:type="paragraph" w:styleId="Revision">
    <w:name w:val="Revision"/>
    <w:hidden/>
    <w:uiPriority w:val="99"/>
    <w:semiHidden/>
    <w:rsid w:val="008412CD"/>
    <w:rPr>
      <w:rFonts w:ascii="Arial" w:hAnsi="Arial"/>
      <w:sz w:val="24"/>
      <w:szCs w:val="24"/>
      <w:lang w:eastAsia="en-US"/>
    </w:rPr>
  </w:style>
  <w:style w:type="character" w:styleId="CommentReference">
    <w:name w:val="annotation reference"/>
    <w:uiPriority w:val="99"/>
    <w:semiHidden/>
    <w:unhideWhenUsed/>
    <w:rsid w:val="00CE37A8"/>
    <w:rPr>
      <w:sz w:val="16"/>
      <w:szCs w:val="16"/>
    </w:rPr>
  </w:style>
  <w:style w:type="paragraph" w:styleId="CommentText">
    <w:name w:val="annotation text"/>
    <w:basedOn w:val="Normal"/>
    <w:link w:val="CommentTextChar"/>
    <w:uiPriority w:val="99"/>
    <w:unhideWhenUsed/>
    <w:rsid w:val="00CE37A8"/>
    <w:rPr>
      <w:sz w:val="20"/>
      <w:szCs w:val="20"/>
    </w:rPr>
  </w:style>
  <w:style w:type="character" w:customStyle="1" w:styleId="CommentTextChar">
    <w:name w:val="Comment Text Char"/>
    <w:link w:val="CommentText"/>
    <w:uiPriority w:val="99"/>
    <w:rsid w:val="00CE37A8"/>
    <w:rPr>
      <w:rFonts w:ascii="Arial" w:hAnsi="Arial"/>
    </w:rPr>
  </w:style>
  <w:style w:type="paragraph" w:styleId="CommentSubject">
    <w:name w:val="annotation subject"/>
    <w:basedOn w:val="CommentText"/>
    <w:next w:val="CommentText"/>
    <w:link w:val="CommentSubjectChar"/>
    <w:uiPriority w:val="99"/>
    <w:semiHidden/>
    <w:unhideWhenUsed/>
    <w:rsid w:val="00CE37A8"/>
    <w:rPr>
      <w:b/>
      <w:bCs/>
    </w:rPr>
  </w:style>
  <w:style w:type="character" w:customStyle="1" w:styleId="CommentSubjectChar">
    <w:name w:val="Comment Subject Char"/>
    <w:link w:val="CommentSubject"/>
    <w:uiPriority w:val="99"/>
    <w:semiHidden/>
    <w:rsid w:val="00CE37A8"/>
    <w:rPr>
      <w:rFonts w:ascii="Arial" w:hAnsi="Arial"/>
      <w:b/>
      <w:bCs/>
    </w:rPr>
  </w:style>
  <w:style w:type="paragraph" w:customStyle="1" w:styleId="SOSpar">
    <w:name w:val="SOS par"/>
    <w:basedOn w:val="Normal"/>
    <w:rsid w:val="00E14649"/>
    <w:pPr>
      <w:numPr>
        <w:ilvl w:val="3"/>
        <w:numId w:val="1"/>
      </w:numPr>
      <w:spacing w:after="240"/>
    </w:pPr>
    <w:rPr>
      <w:rFonts w:ascii="Times New Roman" w:hAnsi="Times New Roman"/>
      <w:szCs w:val="20"/>
    </w:rPr>
  </w:style>
  <w:style w:type="character" w:customStyle="1" w:styleId="PlainTextChar">
    <w:name w:val="Plain Text Char"/>
    <w:link w:val="PlainText"/>
    <w:rsid w:val="00E14649"/>
    <w:rPr>
      <w:rFonts w:ascii="Courier New" w:hAnsi="Courier New" w:cs="Courier New"/>
    </w:rPr>
  </w:style>
  <w:style w:type="paragraph" w:styleId="ListParagraph">
    <w:name w:val="List Paragraph"/>
    <w:basedOn w:val="Normal"/>
    <w:uiPriority w:val="34"/>
    <w:qFormat/>
    <w:rsid w:val="00E02283"/>
    <w:pPr>
      <w:ind w:left="720"/>
      <w:contextualSpacing/>
    </w:pPr>
    <w:rPr>
      <w:rFonts w:ascii="Times New Roman" w:hAnsi="Times New Roman"/>
      <w:sz w:val="20"/>
      <w:szCs w:val="20"/>
    </w:rPr>
  </w:style>
  <w:style w:type="character" w:customStyle="1" w:styleId="Heading1Char">
    <w:name w:val="Heading 1 Char"/>
    <w:basedOn w:val="DefaultParagraphFont"/>
    <w:link w:val="Heading1"/>
    <w:uiPriority w:val="9"/>
    <w:rsid w:val="00B70CB8"/>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ECC08-6517-4FC2-9F3E-632128286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9D12C-C78F-4A29-ADD8-4B7D6271811D}">
  <ds:schemaRefs>
    <ds:schemaRef ds:uri="http://schemas.microsoft.com/sharepoint/v3/contenttype/forms"/>
  </ds:schemaRefs>
</ds:datastoreItem>
</file>

<file path=customXml/itemProps3.xml><?xml version="1.0" encoding="utf-8"?>
<ds:datastoreItem xmlns:ds="http://schemas.openxmlformats.org/officeDocument/2006/customXml" ds:itemID="{B74CE5C0-58D1-441F-9477-46645BB2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4313</Words>
  <Characters>23096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02</vt:lpstr>
    </vt:vector>
  </TitlesOfParts>
  <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don.wismer</dc:creator>
  <cp:keywords/>
  <dc:description/>
  <cp:lastModifiedBy>Parr, J.Chris</cp:lastModifiedBy>
  <cp:revision>6</cp:revision>
  <dcterms:created xsi:type="dcterms:W3CDTF">2025-10-17T15:24:00Z</dcterms:created>
  <dcterms:modified xsi:type="dcterms:W3CDTF">2025-10-21T12:50:00Z</dcterms:modified>
</cp:coreProperties>
</file>