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51C3" w14:textId="77777777" w:rsidR="00CB3ABB" w:rsidRPr="006C7DAE" w:rsidRDefault="00CB3ABB" w:rsidP="006C7DAE">
      <w:pPr>
        <w:pStyle w:val="Heading1"/>
        <w:rPr>
          <w:rFonts w:ascii="Times New Roman" w:hAnsi="Times New Roman" w:cs="Times New Roman"/>
          <w:b/>
          <w:bCs/>
          <w:sz w:val="24"/>
          <w:szCs w:val="22"/>
        </w:rPr>
      </w:pPr>
      <w:r w:rsidRPr="006C7DAE">
        <w:rPr>
          <w:rFonts w:ascii="Times New Roman" w:hAnsi="Times New Roman" w:cs="Times New Roman"/>
          <w:b/>
          <w:bCs/>
          <w:sz w:val="24"/>
          <w:szCs w:val="22"/>
        </w:rPr>
        <w:t>02</w:t>
      </w:r>
      <w:r w:rsidRPr="006C7DAE">
        <w:rPr>
          <w:rFonts w:ascii="Times New Roman" w:hAnsi="Times New Roman" w:cs="Times New Roman"/>
          <w:b/>
          <w:bCs/>
          <w:sz w:val="24"/>
          <w:szCs w:val="22"/>
        </w:rPr>
        <w:tab/>
      </w:r>
      <w:r w:rsidRPr="006C7DAE">
        <w:rPr>
          <w:rFonts w:ascii="Times New Roman" w:hAnsi="Times New Roman" w:cs="Times New Roman"/>
          <w:b/>
          <w:bCs/>
          <w:sz w:val="24"/>
          <w:szCs w:val="22"/>
        </w:rPr>
        <w:tab/>
        <w:t>DEPARTMENT OF PROFESSIONAL AND FINANCIAL REGULATION</w:t>
      </w:r>
    </w:p>
    <w:p w14:paraId="01DE92CA" w14:textId="77777777" w:rsidR="00CB3ABB" w:rsidRPr="00CF71EA" w:rsidRDefault="00CB3ABB" w:rsidP="00CB3ABB">
      <w:pPr>
        <w:pStyle w:val="DefaultText"/>
        <w:rPr>
          <w:b/>
          <w:sz w:val="22"/>
          <w:szCs w:val="22"/>
        </w:rPr>
      </w:pPr>
    </w:p>
    <w:p w14:paraId="52B206E7" w14:textId="77777777" w:rsidR="00CB3ABB" w:rsidRPr="00CF71EA" w:rsidRDefault="00CB3ABB" w:rsidP="00CB3ABB">
      <w:pPr>
        <w:pStyle w:val="DefaultText"/>
        <w:ind w:left="1440" w:hanging="1440"/>
        <w:rPr>
          <w:b/>
          <w:caps/>
          <w:sz w:val="22"/>
          <w:szCs w:val="22"/>
        </w:rPr>
      </w:pPr>
      <w:r w:rsidRPr="00CF71EA">
        <w:rPr>
          <w:b/>
          <w:sz w:val="22"/>
          <w:szCs w:val="22"/>
        </w:rPr>
        <w:t>039</w:t>
      </w:r>
      <w:r w:rsidRPr="00CF71EA">
        <w:rPr>
          <w:b/>
          <w:sz w:val="22"/>
          <w:szCs w:val="22"/>
        </w:rPr>
        <w:tab/>
      </w:r>
      <w:r w:rsidRPr="00CF71EA">
        <w:rPr>
          <w:b/>
          <w:caps/>
          <w:sz w:val="22"/>
          <w:szCs w:val="22"/>
        </w:rPr>
        <w:t>real estate commission</w:t>
      </w:r>
    </w:p>
    <w:p w14:paraId="12BFBC9E" w14:textId="77777777" w:rsidR="00CB3ABB" w:rsidRPr="00CF71EA" w:rsidRDefault="00CB3ABB" w:rsidP="00CB3ABB">
      <w:pPr>
        <w:pStyle w:val="DefaultText"/>
        <w:rPr>
          <w:b/>
          <w:sz w:val="22"/>
          <w:szCs w:val="22"/>
        </w:rPr>
      </w:pPr>
    </w:p>
    <w:p w14:paraId="60B3A4B5" w14:textId="77777777" w:rsidR="00CB3ABB" w:rsidRPr="00CF71EA" w:rsidRDefault="00CB3ABB" w:rsidP="00CB3ABB">
      <w:pPr>
        <w:pStyle w:val="DefaultText"/>
        <w:rPr>
          <w:b/>
          <w:sz w:val="22"/>
          <w:szCs w:val="22"/>
        </w:rPr>
      </w:pPr>
      <w:r w:rsidRPr="00CF71EA">
        <w:rPr>
          <w:b/>
          <w:sz w:val="22"/>
          <w:szCs w:val="22"/>
        </w:rPr>
        <w:t>Chapter 400</w:t>
      </w:r>
      <w:r w:rsidR="00725FBE">
        <w:rPr>
          <w:b/>
          <w:sz w:val="22"/>
          <w:szCs w:val="22"/>
        </w:rPr>
        <w:t>:</w:t>
      </w:r>
      <w:r w:rsidRPr="00CF71EA">
        <w:rPr>
          <w:b/>
          <w:sz w:val="22"/>
          <w:szCs w:val="22"/>
        </w:rPr>
        <w:tab/>
        <w:t>AGENCY/DESIGNATED BROKER RESPONSIBILITIES</w:t>
      </w:r>
    </w:p>
    <w:p w14:paraId="66C28D24" w14:textId="77777777" w:rsidR="00CB3ABB" w:rsidRPr="00CF71EA" w:rsidRDefault="00CB3ABB" w:rsidP="00CB3ABB">
      <w:pPr>
        <w:pStyle w:val="DefaultText"/>
        <w:pBdr>
          <w:bottom w:val="single" w:sz="6" w:space="1" w:color="auto"/>
        </w:pBdr>
        <w:tabs>
          <w:tab w:val="left" w:pos="720"/>
          <w:tab w:val="left" w:pos="1440"/>
          <w:tab w:val="left" w:pos="2160"/>
          <w:tab w:val="left" w:pos="2880"/>
          <w:tab w:val="left" w:pos="3600"/>
        </w:tabs>
        <w:rPr>
          <w:sz w:val="22"/>
          <w:szCs w:val="22"/>
        </w:rPr>
      </w:pPr>
    </w:p>
    <w:p w14:paraId="50AD92AA" w14:textId="77777777" w:rsidR="00CB3ABB" w:rsidRPr="00CF71EA" w:rsidRDefault="00CB3ABB" w:rsidP="00CB3ABB">
      <w:pPr>
        <w:pStyle w:val="DefaultText"/>
        <w:rPr>
          <w:sz w:val="22"/>
          <w:szCs w:val="22"/>
        </w:rPr>
      </w:pPr>
    </w:p>
    <w:p w14:paraId="2DE075E0" w14:textId="77777777" w:rsidR="00CB3ABB" w:rsidRPr="00CF71EA" w:rsidRDefault="00CB3ABB" w:rsidP="00CB3ABB">
      <w:pPr>
        <w:pStyle w:val="DefaultText"/>
        <w:tabs>
          <w:tab w:val="left" w:pos="720"/>
          <w:tab w:val="left" w:pos="1440"/>
          <w:tab w:val="left" w:pos="2160"/>
          <w:tab w:val="left" w:pos="2880"/>
          <w:tab w:val="left" w:pos="3600"/>
        </w:tabs>
        <w:rPr>
          <w:sz w:val="22"/>
          <w:szCs w:val="22"/>
        </w:rPr>
      </w:pPr>
      <w:r w:rsidRPr="00CF71EA">
        <w:rPr>
          <w:b/>
          <w:sz w:val="22"/>
          <w:szCs w:val="22"/>
        </w:rPr>
        <w:t>Summary:</w:t>
      </w:r>
      <w:r w:rsidRPr="00CF71EA">
        <w:rPr>
          <w:sz w:val="22"/>
          <w:szCs w:val="22"/>
        </w:rPr>
        <w:t xml:space="preserve"> This chapter details requirements of maintaining a real estate brokerage agency and establishes the specific supervisory responsibilities of the designated broker.</w:t>
      </w:r>
    </w:p>
    <w:p w14:paraId="1716DE5B" w14:textId="77777777" w:rsidR="00CB3ABB" w:rsidRPr="00CF71EA" w:rsidRDefault="00CB3ABB" w:rsidP="00CB3ABB">
      <w:pPr>
        <w:pStyle w:val="DefaultText"/>
        <w:pBdr>
          <w:bottom w:val="single" w:sz="6" w:space="1" w:color="auto"/>
        </w:pBdr>
        <w:tabs>
          <w:tab w:val="left" w:pos="720"/>
          <w:tab w:val="left" w:pos="1440"/>
          <w:tab w:val="left" w:pos="2160"/>
          <w:tab w:val="left" w:pos="2880"/>
          <w:tab w:val="left" w:pos="3600"/>
        </w:tabs>
        <w:rPr>
          <w:sz w:val="22"/>
          <w:szCs w:val="22"/>
        </w:rPr>
      </w:pPr>
    </w:p>
    <w:p w14:paraId="635D0393" w14:textId="77777777" w:rsidR="00CB3ABB" w:rsidRPr="00CF71EA" w:rsidRDefault="00CB3ABB" w:rsidP="00CB3ABB">
      <w:pPr>
        <w:pStyle w:val="DefaultText"/>
        <w:rPr>
          <w:sz w:val="22"/>
          <w:szCs w:val="22"/>
        </w:rPr>
      </w:pPr>
    </w:p>
    <w:p w14:paraId="025F194A" w14:textId="77777777" w:rsidR="00CB3ABB" w:rsidRPr="00CF71EA" w:rsidRDefault="00CB3ABB" w:rsidP="00CB3ABB">
      <w:pPr>
        <w:pStyle w:val="DefaultText"/>
        <w:rPr>
          <w:sz w:val="22"/>
          <w:szCs w:val="22"/>
        </w:rPr>
      </w:pPr>
    </w:p>
    <w:p w14:paraId="1559DB2A" w14:textId="77777777" w:rsidR="0068210A" w:rsidRPr="00CF71EA" w:rsidRDefault="007D3F5A" w:rsidP="007D3F5A">
      <w:pPr>
        <w:pStyle w:val="SOSsec"/>
        <w:rPr>
          <w:b/>
          <w:sz w:val="22"/>
          <w:szCs w:val="22"/>
        </w:rPr>
      </w:pPr>
      <w:r w:rsidRPr="00CF71EA">
        <w:rPr>
          <w:b/>
          <w:sz w:val="22"/>
          <w:szCs w:val="22"/>
        </w:rPr>
        <w:t>Responsibilities of Designated Broker</w:t>
      </w:r>
    </w:p>
    <w:p w14:paraId="3339A557" w14:textId="77777777" w:rsidR="00DB4C8B" w:rsidRPr="00CF71EA" w:rsidRDefault="00DB4C8B" w:rsidP="00DB4C8B">
      <w:pPr>
        <w:pStyle w:val="SOSsubsec"/>
        <w:rPr>
          <w:sz w:val="22"/>
          <w:szCs w:val="22"/>
        </w:rPr>
      </w:pPr>
      <w:r w:rsidRPr="00CF71EA">
        <w:rPr>
          <w:sz w:val="22"/>
          <w:szCs w:val="22"/>
        </w:rPr>
        <w:t>Generally</w:t>
      </w:r>
    </w:p>
    <w:p w14:paraId="4588C53C" w14:textId="77777777" w:rsidR="0068210A" w:rsidRPr="00CF71EA" w:rsidRDefault="0068210A" w:rsidP="00DB4C8B">
      <w:pPr>
        <w:pStyle w:val="SOSsubsectext"/>
        <w:rPr>
          <w:sz w:val="22"/>
          <w:szCs w:val="22"/>
        </w:rPr>
      </w:pPr>
      <w:r w:rsidRPr="00CF71EA">
        <w:rPr>
          <w:sz w:val="22"/>
          <w:szCs w:val="22"/>
        </w:rPr>
        <w:t xml:space="preserve">The designated broker shall supervise the activities of affiliated licensees, the activities of unlicensed persons affiliated with the real estate brokerage agency and the operation of the real estate </w:t>
      </w:r>
      <w:r w:rsidR="00603020" w:rsidRPr="00CF71EA">
        <w:rPr>
          <w:sz w:val="22"/>
          <w:szCs w:val="22"/>
        </w:rPr>
        <w:t xml:space="preserve">brokerage agency. </w:t>
      </w:r>
      <w:r w:rsidRPr="00CF71EA">
        <w:rPr>
          <w:sz w:val="22"/>
          <w:szCs w:val="22"/>
        </w:rPr>
        <w:t xml:space="preserve">The supervision includes, </w:t>
      </w:r>
      <w:r w:rsidR="00B95B4B" w:rsidRPr="00CF71EA">
        <w:rPr>
          <w:sz w:val="22"/>
          <w:szCs w:val="22"/>
        </w:rPr>
        <w:t>at a minimum,</w:t>
      </w:r>
      <w:r w:rsidRPr="00CF71EA">
        <w:rPr>
          <w:sz w:val="22"/>
          <w:szCs w:val="22"/>
        </w:rPr>
        <w:t xml:space="preserve"> the establishment of policies</w:t>
      </w:r>
      <w:r w:rsidR="008F5C77" w:rsidRPr="00CF71EA">
        <w:rPr>
          <w:sz w:val="22"/>
          <w:szCs w:val="22"/>
        </w:rPr>
        <w:t xml:space="preserve"> and </w:t>
      </w:r>
      <w:r w:rsidRPr="00CF71EA">
        <w:rPr>
          <w:sz w:val="22"/>
          <w:szCs w:val="22"/>
        </w:rPr>
        <w:t xml:space="preserve">procedures that </w:t>
      </w:r>
      <w:r w:rsidR="00B95B4B" w:rsidRPr="00CF71EA">
        <w:rPr>
          <w:sz w:val="22"/>
          <w:szCs w:val="22"/>
        </w:rPr>
        <w:t>enable</w:t>
      </w:r>
      <w:r w:rsidRPr="00CF71EA">
        <w:rPr>
          <w:sz w:val="22"/>
          <w:szCs w:val="22"/>
        </w:rPr>
        <w:t xml:space="preserve"> the designated broker to review, </w:t>
      </w:r>
      <w:r w:rsidR="00B95B4B" w:rsidRPr="00CF71EA">
        <w:rPr>
          <w:sz w:val="22"/>
          <w:szCs w:val="22"/>
        </w:rPr>
        <w:t>manage and oversee</w:t>
      </w:r>
      <w:r w:rsidRPr="00CF71EA">
        <w:rPr>
          <w:sz w:val="22"/>
          <w:szCs w:val="22"/>
        </w:rPr>
        <w:t xml:space="preserve"> the following:</w:t>
      </w:r>
    </w:p>
    <w:p w14:paraId="2B036557" w14:textId="77777777" w:rsidR="0068210A" w:rsidRPr="00CF71EA" w:rsidRDefault="007D58E1" w:rsidP="00DB4C8B">
      <w:pPr>
        <w:pStyle w:val="SOSpar"/>
        <w:rPr>
          <w:sz w:val="22"/>
          <w:szCs w:val="22"/>
        </w:rPr>
      </w:pPr>
      <w:r w:rsidRPr="00CF71EA">
        <w:rPr>
          <w:sz w:val="22"/>
          <w:szCs w:val="22"/>
        </w:rPr>
        <w:t>The real estate transactions performed by an affiliated licensee;</w:t>
      </w:r>
    </w:p>
    <w:p w14:paraId="3C538C94" w14:textId="77777777" w:rsidR="007D58E1" w:rsidRPr="00CF71EA" w:rsidRDefault="007D58E1" w:rsidP="00DB4C8B">
      <w:pPr>
        <w:pStyle w:val="SOSpar"/>
        <w:rPr>
          <w:sz w:val="22"/>
          <w:szCs w:val="22"/>
        </w:rPr>
      </w:pPr>
      <w:r w:rsidRPr="00CF71EA">
        <w:rPr>
          <w:sz w:val="22"/>
          <w:szCs w:val="22"/>
        </w:rPr>
        <w:t>Documents that may have a material effect upon the rights or obligations of a party to a real estate transaction;</w:t>
      </w:r>
    </w:p>
    <w:p w14:paraId="6C44D8AA" w14:textId="77777777" w:rsidR="007D58E1" w:rsidRPr="00CF71EA" w:rsidRDefault="007D58E1" w:rsidP="00DB4C8B">
      <w:pPr>
        <w:pStyle w:val="SOSpar"/>
        <w:rPr>
          <w:sz w:val="22"/>
          <w:szCs w:val="22"/>
        </w:rPr>
      </w:pPr>
      <w:r w:rsidRPr="00CF71EA">
        <w:rPr>
          <w:sz w:val="22"/>
          <w:szCs w:val="22"/>
        </w:rPr>
        <w:t>The filing, storage and maintenance of such documents;</w:t>
      </w:r>
    </w:p>
    <w:p w14:paraId="2838D5DD" w14:textId="77777777" w:rsidR="007D58E1" w:rsidRPr="00CF71EA" w:rsidRDefault="007D58E1" w:rsidP="00DB4C8B">
      <w:pPr>
        <w:pStyle w:val="SOSpar"/>
        <w:rPr>
          <w:sz w:val="22"/>
          <w:szCs w:val="22"/>
        </w:rPr>
      </w:pPr>
      <w:r w:rsidRPr="00CF71EA">
        <w:rPr>
          <w:sz w:val="22"/>
          <w:szCs w:val="22"/>
        </w:rPr>
        <w:t>The handling of money received by the real estate brokerage agency for the parties to a real estate transaction;</w:t>
      </w:r>
    </w:p>
    <w:p w14:paraId="27714C8A" w14:textId="77777777" w:rsidR="007D58E1" w:rsidRPr="00CF71EA" w:rsidRDefault="007D58E1" w:rsidP="00DB4C8B">
      <w:pPr>
        <w:pStyle w:val="SOSpar"/>
        <w:rPr>
          <w:sz w:val="22"/>
          <w:szCs w:val="22"/>
        </w:rPr>
      </w:pPr>
      <w:r w:rsidRPr="00CF71EA">
        <w:rPr>
          <w:sz w:val="22"/>
          <w:szCs w:val="22"/>
        </w:rPr>
        <w:t>The advertising of any service for which a r</w:t>
      </w:r>
      <w:r w:rsidR="00ED1BFE">
        <w:rPr>
          <w:sz w:val="22"/>
          <w:szCs w:val="22"/>
        </w:rPr>
        <w:t>eal estate license is required;</w:t>
      </w:r>
    </w:p>
    <w:p w14:paraId="40920806" w14:textId="77777777" w:rsidR="003C40CA" w:rsidRPr="00CF71EA" w:rsidRDefault="007D3F5A" w:rsidP="00DB4C8B">
      <w:pPr>
        <w:pStyle w:val="SOSpar"/>
        <w:rPr>
          <w:sz w:val="22"/>
          <w:szCs w:val="22"/>
        </w:rPr>
      </w:pPr>
      <w:r w:rsidRPr="00CF71EA">
        <w:rPr>
          <w:sz w:val="22"/>
          <w:szCs w:val="22"/>
        </w:rPr>
        <w:t>T</w:t>
      </w:r>
      <w:r w:rsidR="007D58E1" w:rsidRPr="00CF71EA">
        <w:rPr>
          <w:sz w:val="22"/>
          <w:szCs w:val="22"/>
        </w:rPr>
        <w:t xml:space="preserve">he familiarization by the affiliated licensee </w:t>
      </w:r>
      <w:r w:rsidR="00C115EA" w:rsidRPr="00CF71EA">
        <w:rPr>
          <w:sz w:val="22"/>
          <w:szCs w:val="22"/>
        </w:rPr>
        <w:t xml:space="preserve">with </w:t>
      </w:r>
      <w:r w:rsidR="007D58E1" w:rsidRPr="00CF71EA">
        <w:rPr>
          <w:sz w:val="22"/>
          <w:szCs w:val="22"/>
        </w:rPr>
        <w:t>the requirements of federal and state law governing real estate transactions</w:t>
      </w:r>
      <w:r w:rsidR="003C40CA" w:rsidRPr="00CF71EA">
        <w:rPr>
          <w:sz w:val="22"/>
          <w:szCs w:val="22"/>
        </w:rPr>
        <w:t>; and</w:t>
      </w:r>
    </w:p>
    <w:p w14:paraId="3D4AA95E" w14:textId="77777777" w:rsidR="005005E0" w:rsidRDefault="003C40CA" w:rsidP="00DB4C8B">
      <w:pPr>
        <w:pStyle w:val="SOSpar"/>
        <w:rPr>
          <w:sz w:val="22"/>
          <w:szCs w:val="22"/>
        </w:rPr>
      </w:pPr>
      <w:r w:rsidRPr="00CF71EA">
        <w:rPr>
          <w:sz w:val="22"/>
          <w:szCs w:val="22"/>
        </w:rPr>
        <w:t xml:space="preserve">The dissemination, in a timely manner, to </w:t>
      </w:r>
      <w:r w:rsidR="005648D6" w:rsidRPr="00CF71EA">
        <w:rPr>
          <w:sz w:val="22"/>
          <w:szCs w:val="22"/>
        </w:rPr>
        <w:t>affiliated</w:t>
      </w:r>
      <w:r w:rsidRPr="00CF71EA">
        <w:rPr>
          <w:sz w:val="22"/>
          <w:szCs w:val="22"/>
        </w:rPr>
        <w:t xml:space="preserve"> licensees </w:t>
      </w:r>
      <w:r w:rsidR="00C32B03" w:rsidRPr="00CF71EA">
        <w:rPr>
          <w:sz w:val="22"/>
          <w:szCs w:val="22"/>
        </w:rPr>
        <w:t xml:space="preserve">of </w:t>
      </w:r>
      <w:r w:rsidRPr="00CF71EA">
        <w:rPr>
          <w:sz w:val="22"/>
          <w:szCs w:val="22"/>
        </w:rPr>
        <w:t>all regulatory information received by the real estate brokerage agency pertaining to the practice of real estate brokerage.</w:t>
      </w:r>
    </w:p>
    <w:p w14:paraId="74505728" w14:textId="77777777" w:rsidR="00ED1BFE" w:rsidRDefault="00ED1BFE" w:rsidP="00DB4C8B">
      <w:pPr>
        <w:pStyle w:val="SOSpar"/>
        <w:rPr>
          <w:sz w:val="22"/>
          <w:szCs w:val="22"/>
        </w:rPr>
      </w:pPr>
      <w:r>
        <w:rPr>
          <w:sz w:val="22"/>
          <w:szCs w:val="22"/>
        </w:rPr>
        <w:t xml:space="preserve">The registration of any domain name for a web site </w:t>
      </w:r>
      <w:proofErr w:type="gramStart"/>
      <w:r>
        <w:rPr>
          <w:sz w:val="22"/>
          <w:szCs w:val="22"/>
        </w:rPr>
        <w:t>in order to</w:t>
      </w:r>
      <w:proofErr w:type="gramEnd"/>
      <w:r>
        <w:rPr>
          <w:sz w:val="22"/>
          <w:szCs w:val="22"/>
        </w:rPr>
        <w:t xml:space="preserve"> promote real estate brokerage services or the sale or purchase of real estate through the agency; and</w:t>
      </w:r>
    </w:p>
    <w:p w14:paraId="492C9BD5" w14:textId="77777777" w:rsidR="00ED1BFE" w:rsidRDefault="00ED1BFE" w:rsidP="00DB4C8B">
      <w:pPr>
        <w:pStyle w:val="SOSpar"/>
        <w:rPr>
          <w:sz w:val="22"/>
          <w:szCs w:val="22"/>
        </w:rPr>
      </w:pPr>
      <w:r>
        <w:rPr>
          <w:sz w:val="22"/>
          <w:szCs w:val="22"/>
        </w:rPr>
        <w:t>The development or uploading to the internet of a web site that promotes real estate brokerage services or the sale or purchase of real estate through the agency.</w:t>
      </w:r>
    </w:p>
    <w:p w14:paraId="4F630F6C" w14:textId="77777777" w:rsidR="00CF71EA" w:rsidRPr="00CF71EA" w:rsidRDefault="00CF71EA" w:rsidP="00CF71EA">
      <w:pPr>
        <w:pStyle w:val="SOSpar"/>
        <w:numPr>
          <w:ilvl w:val="0"/>
          <w:numId w:val="0"/>
        </w:numPr>
        <w:ind w:left="1440"/>
        <w:rPr>
          <w:sz w:val="22"/>
          <w:szCs w:val="22"/>
        </w:rPr>
      </w:pPr>
    </w:p>
    <w:p w14:paraId="2653824B" w14:textId="77777777" w:rsidR="005005E0" w:rsidRPr="00CF71EA" w:rsidRDefault="00172D90" w:rsidP="00172D90">
      <w:pPr>
        <w:pStyle w:val="SOSsubsec"/>
        <w:rPr>
          <w:sz w:val="22"/>
          <w:szCs w:val="22"/>
        </w:rPr>
      </w:pPr>
      <w:r w:rsidRPr="00CF71EA">
        <w:rPr>
          <w:sz w:val="22"/>
          <w:szCs w:val="22"/>
        </w:rPr>
        <w:lastRenderedPageBreak/>
        <w:t>Monitoring Compliance</w:t>
      </w:r>
    </w:p>
    <w:p w14:paraId="6CBA4BD6" w14:textId="77777777" w:rsidR="005005E0" w:rsidRPr="00CF71EA" w:rsidRDefault="007D58E1" w:rsidP="00172D90">
      <w:pPr>
        <w:pStyle w:val="SOSsubsectext"/>
        <w:rPr>
          <w:sz w:val="22"/>
          <w:szCs w:val="22"/>
        </w:rPr>
      </w:pPr>
      <w:r w:rsidRPr="00CF71EA">
        <w:rPr>
          <w:sz w:val="22"/>
          <w:szCs w:val="22"/>
        </w:rPr>
        <w:t>The designated broker shall establish a system for monitoring compliance with such policies</w:t>
      </w:r>
      <w:r w:rsidR="00C32B03" w:rsidRPr="00CF71EA">
        <w:rPr>
          <w:sz w:val="22"/>
          <w:szCs w:val="22"/>
        </w:rPr>
        <w:t>,</w:t>
      </w:r>
      <w:r w:rsidRPr="00CF71EA">
        <w:rPr>
          <w:sz w:val="22"/>
          <w:szCs w:val="22"/>
        </w:rPr>
        <w:t xml:space="preserve"> rules, procedures and systems</w:t>
      </w:r>
      <w:r w:rsidR="005005E0" w:rsidRPr="00CF71EA">
        <w:rPr>
          <w:sz w:val="22"/>
          <w:szCs w:val="22"/>
        </w:rPr>
        <w:t xml:space="preserve">, </w:t>
      </w:r>
      <w:r w:rsidR="007D77C9" w:rsidRPr="00CF71EA">
        <w:rPr>
          <w:sz w:val="22"/>
          <w:szCs w:val="22"/>
        </w:rPr>
        <w:t>that</w:t>
      </w:r>
      <w:r w:rsidR="005005E0" w:rsidRPr="00CF71EA">
        <w:rPr>
          <w:sz w:val="22"/>
          <w:szCs w:val="22"/>
        </w:rPr>
        <w:t xml:space="preserve"> include</w:t>
      </w:r>
      <w:r w:rsidR="00C32B03" w:rsidRPr="00CF71EA">
        <w:rPr>
          <w:sz w:val="22"/>
          <w:szCs w:val="22"/>
        </w:rPr>
        <w:t>s</w:t>
      </w:r>
      <w:r w:rsidR="005005E0" w:rsidRPr="00CF71EA">
        <w:rPr>
          <w:sz w:val="22"/>
          <w:szCs w:val="22"/>
        </w:rPr>
        <w:t xml:space="preserve"> regular meetings</w:t>
      </w:r>
      <w:r w:rsidR="00CC0849" w:rsidRPr="00CF71EA">
        <w:rPr>
          <w:sz w:val="22"/>
          <w:szCs w:val="22"/>
        </w:rPr>
        <w:t xml:space="preserve"> with affiliated licensees</w:t>
      </w:r>
      <w:r w:rsidR="005005E0" w:rsidRPr="00CF71EA">
        <w:rPr>
          <w:sz w:val="22"/>
          <w:szCs w:val="22"/>
        </w:rPr>
        <w:t>, company policy manuals, training programs and materials and availability of designated broker to assist and advise.</w:t>
      </w:r>
    </w:p>
    <w:p w14:paraId="41FC53B8" w14:textId="77777777" w:rsidR="00172D90" w:rsidRPr="00CF71EA" w:rsidRDefault="00172D90" w:rsidP="00172D90">
      <w:pPr>
        <w:pStyle w:val="SOSsubsec"/>
        <w:rPr>
          <w:sz w:val="22"/>
          <w:szCs w:val="22"/>
        </w:rPr>
      </w:pPr>
      <w:r w:rsidRPr="00CF71EA">
        <w:rPr>
          <w:sz w:val="22"/>
          <w:szCs w:val="22"/>
        </w:rPr>
        <w:t>Delegation</w:t>
      </w:r>
    </w:p>
    <w:p w14:paraId="082480CE" w14:textId="77777777" w:rsidR="007D58E1" w:rsidRPr="00CF71EA" w:rsidRDefault="007D58E1" w:rsidP="00172D90">
      <w:pPr>
        <w:pStyle w:val="SOSsubsectext"/>
        <w:rPr>
          <w:sz w:val="22"/>
          <w:szCs w:val="22"/>
        </w:rPr>
      </w:pPr>
      <w:r w:rsidRPr="00CF71EA">
        <w:rPr>
          <w:sz w:val="22"/>
          <w:szCs w:val="22"/>
        </w:rPr>
        <w:t xml:space="preserve">The designated broker may designate another person to assist in administering the provisions of </w:t>
      </w:r>
      <w:r w:rsidR="00C115EA" w:rsidRPr="00CF71EA">
        <w:rPr>
          <w:sz w:val="22"/>
          <w:szCs w:val="22"/>
        </w:rPr>
        <w:t>the Commission’s rules</w:t>
      </w:r>
      <w:r w:rsidR="001731F9" w:rsidRPr="00CF71EA">
        <w:rPr>
          <w:sz w:val="22"/>
          <w:szCs w:val="22"/>
        </w:rPr>
        <w:t>. However,</w:t>
      </w:r>
      <w:r w:rsidRPr="00CF71EA">
        <w:rPr>
          <w:sz w:val="22"/>
          <w:szCs w:val="22"/>
        </w:rPr>
        <w:t xml:space="preserve"> the designated broker does not relinquish overall responsibility for the supervision of affiliated licensees</w:t>
      </w:r>
      <w:r w:rsidR="00CC0849" w:rsidRPr="00CF71EA">
        <w:rPr>
          <w:sz w:val="22"/>
          <w:szCs w:val="22"/>
        </w:rPr>
        <w:t xml:space="preserve"> and unlicensed persons affiliated with the real estate brokerage agency</w:t>
      </w:r>
      <w:r w:rsidRPr="00CF71EA">
        <w:rPr>
          <w:sz w:val="22"/>
          <w:szCs w:val="22"/>
        </w:rPr>
        <w:t>.</w:t>
      </w:r>
    </w:p>
    <w:p w14:paraId="7B6E12D5" w14:textId="77777777" w:rsidR="0068210A" w:rsidRPr="00CF71EA" w:rsidRDefault="00F55338" w:rsidP="00F55338">
      <w:pPr>
        <w:pStyle w:val="SOSsubsec"/>
        <w:rPr>
          <w:sz w:val="22"/>
          <w:szCs w:val="22"/>
        </w:rPr>
      </w:pPr>
      <w:r w:rsidRPr="00CF71EA">
        <w:rPr>
          <w:sz w:val="22"/>
          <w:szCs w:val="22"/>
        </w:rPr>
        <w:t>Company Policy</w:t>
      </w:r>
    </w:p>
    <w:p w14:paraId="48D577D4" w14:textId="77777777" w:rsidR="00071155" w:rsidRPr="00CF71EA" w:rsidRDefault="00071155" w:rsidP="00F55338">
      <w:pPr>
        <w:pStyle w:val="SOSsubsectext"/>
        <w:rPr>
          <w:sz w:val="22"/>
          <w:szCs w:val="22"/>
        </w:rPr>
      </w:pPr>
      <w:r w:rsidRPr="00CF71EA">
        <w:rPr>
          <w:sz w:val="22"/>
          <w:szCs w:val="22"/>
        </w:rPr>
        <w:t>The designated broker shall have a written company policy that identifies and describes the types of real estate brokerage relationship</w:t>
      </w:r>
      <w:r w:rsidR="004D2382" w:rsidRPr="00CF71EA">
        <w:rPr>
          <w:sz w:val="22"/>
          <w:szCs w:val="22"/>
        </w:rPr>
        <w:t>s</w:t>
      </w:r>
      <w:r w:rsidRPr="00CF71EA">
        <w:rPr>
          <w:sz w:val="22"/>
          <w:szCs w:val="22"/>
        </w:rPr>
        <w:t xml:space="preserve"> in which the </w:t>
      </w:r>
      <w:r w:rsidR="004D2382" w:rsidRPr="00CF71EA">
        <w:rPr>
          <w:sz w:val="22"/>
          <w:szCs w:val="22"/>
        </w:rPr>
        <w:t xml:space="preserve">real estate brokerage </w:t>
      </w:r>
      <w:r w:rsidRPr="00CF71EA">
        <w:rPr>
          <w:sz w:val="22"/>
          <w:szCs w:val="22"/>
        </w:rPr>
        <w:t xml:space="preserve">agency may engage. In addition, </w:t>
      </w:r>
      <w:r w:rsidR="004D2382" w:rsidRPr="00CF71EA">
        <w:rPr>
          <w:sz w:val="22"/>
          <w:szCs w:val="22"/>
        </w:rPr>
        <w:t>the company policy</w:t>
      </w:r>
      <w:r w:rsidR="00F55338" w:rsidRPr="00CF71EA">
        <w:rPr>
          <w:sz w:val="22"/>
          <w:szCs w:val="22"/>
        </w:rPr>
        <w:t xml:space="preserve"> </w:t>
      </w:r>
      <w:r w:rsidRPr="00CF71EA">
        <w:rPr>
          <w:sz w:val="22"/>
          <w:szCs w:val="22"/>
        </w:rPr>
        <w:t xml:space="preserve">must also </w:t>
      </w:r>
      <w:r w:rsidR="004D2382" w:rsidRPr="00CF71EA">
        <w:rPr>
          <w:sz w:val="22"/>
          <w:szCs w:val="22"/>
        </w:rPr>
        <w:t xml:space="preserve">include </w:t>
      </w:r>
      <w:r w:rsidRPr="00CF71EA">
        <w:rPr>
          <w:sz w:val="22"/>
          <w:szCs w:val="22"/>
        </w:rPr>
        <w:t xml:space="preserve">the procedures intended to prevent any mishandling of information through both formal and informal sharing of information within the </w:t>
      </w:r>
      <w:r w:rsidR="004D2382" w:rsidRPr="00CF71EA">
        <w:rPr>
          <w:sz w:val="22"/>
          <w:szCs w:val="22"/>
        </w:rPr>
        <w:t xml:space="preserve">real estate brokerage </w:t>
      </w:r>
      <w:r w:rsidRPr="00CF71EA">
        <w:rPr>
          <w:sz w:val="22"/>
          <w:szCs w:val="22"/>
        </w:rPr>
        <w:t xml:space="preserve">agency, the arrangement of agency office space and the personal relationships of affiliated licensees who are representing </w:t>
      </w:r>
      <w:r w:rsidR="004D2382" w:rsidRPr="00CF71EA">
        <w:rPr>
          <w:sz w:val="22"/>
          <w:szCs w:val="22"/>
        </w:rPr>
        <w:t xml:space="preserve">buyers and sellers </w:t>
      </w:r>
      <w:r w:rsidRPr="00CF71EA">
        <w:rPr>
          <w:sz w:val="22"/>
          <w:szCs w:val="22"/>
        </w:rPr>
        <w:t>with adverse interest</w:t>
      </w:r>
      <w:r w:rsidR="004120C7" w:rsidRPr="00CF71EA">
        <w:rPr>
          <w:sz w:val="22"/>
          <w:szCs w:val="22"/>
        </w:rPr>
        <w:t>s</w:t>
      </w:r>
      <w:r w:rsidRPr="00CF71EA">
        <w:rPr>
          <w:sz w:val="22"/>
          <w:szCs w:val="22"/>
        </w:rPr>
        <w:t>.</w:t>
      </w:r>
    </w:p>
    <w:p w14:paraId="4062E2FF" w14:textId="77777777" w:rsidR="00742BAE" w:rsidRPr="00CF71EA" w:rsidRDefault="00742BAE" w:rsidP="00742BAE">
      <w:pPr>
        <w:pStyle w:val="SOSsubsec"/>
        <w:rPr>
          <w:sz w:val="22"/>
          <w:szCs w:val="22"/>
        </w:rPr>
      </w:pPr>
      <w:r w:rsidRPr="00CF71EA">
        <w:rPr>
          <w:sz w:val="22"/>
          <w:szCs w:val="22"/>
        </w:rPr>
        <w:t>Review of Sales Agent Documents</w:t>
      </w:r>
    </w:p>
    <w:p w14:paraId="2CAB2874" w14:textId="77777777" w:rsidR="00071155" w:rsidRDefault="00071155" w:rsidP="00F55338">
      <w:pPr>
        <w:pStyle w:val="SOSsubsectext"/>
        <w:rPr>
          <w:sz w:val="22"/>
          <w:szCs w:val="22"/>
        </w:rPr>
      </w:pPr>
      <w:r w:rsidRPr="00CF71EA">
        <w:rPr>
          <w:sz w:val="22"/>
          <w:szCs w:val="22"/>
        </w:rPr>
        <w:t>The designated broker, a</w:t>
      </w:r>
      <w:r w:rsidR="000E7B15" w:rsidRPr="00CF71EA">
        <w:rPr>
          <w:sz w:val="22"/>
          <w:szCs w:val="22"/>
        </w:rPr>
        <w:t>t</w:t>
      </w:r>
      <w:r w:rsidRPr="00CF71EA">
        <w:rPr>
          <w:sz w:val="22"/>
          <w:szCs w:val="22"/>
        </w:rPr>
        <w:t xml:space="preserve"> a minimum, shall review and initial, as soon as possible, all contracts, property data sheets, disclosure forms, market analyses and other relevant information prepared by a sales agent for </w:t>
      </w:r>
      <w:r w:rsidR="00E01A1C" w:rsidRPr="00CF71EA">
        <w:rPr>
          <w:sz w:val="22"/>
          <w:szCs w:val="22"/>
        </w:rPr>
        <w:t xml:space="preserve">buyers and sellers </w:t>
      </w:r>
      <w:r w:rsidRPr="00CF71EA">
        <w:rPr>
          <w:sz w:val="22"/>
          <w:szCs w:val="22"/>
        </w:rPr>
        <w:t>during the first 90 days of the licensing of the sales agent with the</w:t>
      </w:r>
      <w:r w:rsidR="00E01A1C" w:rsidRPr="00CF71EA">
        <w:rPr>
          <w:sz w:val="22"/>
          <w:szCs w:val="22"/>
        </w:rPr>
        <w:t xml:space="preserve"> real estate brokerage</w:t>
      </w:r>
      <w:r w:rsidRPr="00CF71EA">
        <w:rPr>
          <w:sz w:val="22"/>
          <w:szCs w:val="22"/>
        </w:rPr>
        <w:t xml:space="preserve"> agency. The requirements of this </w:t>
      </w:r>
      <w:r w:rsidR="005E4A37" w:rsidRPr="00CF71EA">
        <w:rPr>
          <w:sz w:val="22"/>
          <w:szCs w:val="22"/>
        </w:rPr>
        <w:t xml:space="preserve">Section </w:t>
      </w:r>
      <w:r w:rsidRPr="00CF71EA">
        <w:rPr>
          <w:sz w:val="22"/>
          <w:szCs w:val="22"/>
        </w:rPr>
        <w:t>are not intended to affect the validity of a contract.</w:t>
      </w:r>
    </w:p>
    <w:p w14:paraId="3D3BBF7C" w14:textId="77777777" w:rsidR="00CF71EA" w:rsidRPr="00CF71EA" w:rsidRDefault="00CF71EA" w:rsidP="00F55338">
      <w:pPr>
        <w:pStyle w:val="SOSsubsectext"/>
        <w:rPr>
          <w:b/>
          <w:sz w:val="22"/>
          <w:szCs w:val="22"/>
        </w:rPr>
      </w:pPr>
    </w:p>
    <w:p w14:paraId="382DCD9E" w14:textId="77777777" w:rsidR="00071155" w:rsidRPr="00CF71EA" w:rsidRDefault="00CC0849" w:rsidP="00F55338">
      <w:pPr>
        <w:pStyle w:val="SOSsec"/>
        <w:rPr>
          <w:b/>
          <w:sz w:val="22"/>
          <w:szCs w:val="22"/>
        </w:rPr>
      </w:pPr>
      <w:r w:rsidRPr="00CF71EA">
        <w:rPr>
          <w:b/>
          <w:sz w:val="22"/>
          <w:szCs w:val="22"/>
        </w:rPr>
        <w:t>Real Estate Trust Accounts</w:t>
      </w:r>
    </w:p>
    <w:p w14:paraId="5035EA82" w14:textId="77777777" w:rsidR="00454903" w:rsidRPr="00CF71EA" w:rsidRDefault="00454903" w:rsidP="00B543E0">
      <w:pPr>
        <w:pStyle w:val="SOSsubsec"/>
        <w:numPr>
          <w:ilvl w:val="2"/>
          <w:numId w:val="21"/>
        </w:numPr>
        <w:rPr>
          <w:sz w:val="22"/>
          <w:szCs w:val="22"/>
        </w:rPr>
      </w:pPr>
      <w:r w:rsidRPr="00CF71EA">
        <w:rPr>
          <w:sz w:val="22"/>
          <w:szCs w:val="22"/>
        </w:rPr>
        <w:t xml:space="preserve">Definition </w:t>
      </w:r>
      <w:r w:rsidR="00F55338" w:rsidRPr="00CF71EA">
        <w:rPr>
          <w:sz w:val="22"/>
          <w:szCs w:val="22"/>
        </w:rPr>
        <w:t>of “Earnest Money Deposit”</w:t>
      </w:r>
    </w:p>
    <w:p w14:paraId="3F725B56" w14:textId="77777777" w:rsidR="00454903" w:rsidRPr="00CF71EA" w:rsidRDefault="00454903" w:rsidP="00B543E0">
      <w:pPr>
        <w:pStyle w:val="SOSsubsectext"/>
        <w:rPr>
          <w:sz w:val="22"/>
          <w:szCs w:val="22"/>
        </w:rPr>
      </w:pPr>
      <w:r w:rsidRPr="00CF71EA">
        <w:rPr>
          <w:sz w:val="22"/>
          <w:szCs w:val="22"/>
        </w:rPr>
        <w:t>As used in this Section, the term</w:t>
      </w:r>
      <w:r w:rsidR="00F55338" w:rsidRPr="00CF71EA">
        <w:rPr>
          <w:sz w:val="22"/>
          <w:szCs w:val="22"/>
        </w:rPr>
        <w:t xml:space="preserve"> “earnest money deposit” </w:t>
      </w:r>
      <w:r w:rsidR="00B543E0" w:rsidRPr="00CF71EA">
        <w:rPr>
          <w:sz w:val="22"/>
          <w:szCs w:val="22"/>
        </w:rPr>
        <w:t>includes</w:t>
      </w:r>
      <w:r w:rsidRPr="00CF71EA">
        <w:rPr>
          <w:sz w:val="22"/>
          <w:szCs w:val="22"/>
        </w:rPr>
        <w:t xml:space="preserve"> earnest money deposits and all other money held by the real estate brokerage agency for clients or other persons for purposes related to </w:t>
      </w:r>
      <w:r w:rsidR="009A6741" w:rsidRPr="00CF71EA">
        <w:rPr>
          <w:sz w:val="22"/>
          <w:szCs w:val="22"/>
        </w:rPr>
        <w:t xml:space="preserve">a </w:t>
      </w:r>
      <w:r w:rsidRPr="00CF71EA">
        <w:rPr>
          <w:sz w:val="22"/>
          <w:szCs w:val="22"/>
        </w:rPr>
        <w:t xml:space="preserve">real estate brokerage transaction. </w:t>
      </w:r>
    </w:p>
    <w:p w14:paraId="2126D17A" w14:textId="77777777" w:rsidR="00071155" w:rsidRPr="00CF71EA" w:rsidRDefault="00071155" w:rsidP="00B543E0">
      <w:pPr>
        <w:pStyle w:val="SOSsubsec"/>
        <w:rPr>
          <w:sz w:val="22"/>
          <w:szCs w:val="22"/>
        </w:rPr>
      </w:pPr>
      <w:r w:rsidRPr="00CF71EA">
        <w:rPr>
          <w:sz w:val="22"/>
          <w:szCs w:val="22"/>
        </w:rPr>
        <w:t xml:space="preserve">Various Forms of </w:t>
      </w:r>
      <w:r w:rsidR="00865A49" w:rsidRPr="00CF71EA">
        <w:rPr>
          <w:sz w:val="22"/>
          <w:szCs w:val="22"/>
        </w:rPr>
        <w:t xml:space="preserve">Real Estate </w:t>
      </w:r>
      <w:r w:rsidRPr="00CF71EA">
        <w:rPr>
          <w:sz w:val="22"/>
          <w:szCs w:val="22"/>
        </w:rPr>
        <w:t>Trust Accounts</w:t>
      </w:r>
    </w:p>
    <w:p w14:paraId="693F09FD" w14:textId="77777777" w:rsidR="00071155" w:rsidRPr="00CF71EA" w:rsidRDefault="00071155" w:rsidP="00B543E0">
      <w:pPr>
        <w:pStyle w:val="SOSsubsectext"/>
        <w:rPr>
          <w:sz w:val="22"/>
          <w:szCs w:val="22"/>
        </w:rPr>
      </w:pPr>
      <w:r w:rsidRPr="00CF71EA">
        <w:rPr>
          <w:sz w:val="22"/>
          <w:szCs w:val="22"/>
        </w:rPr>
        <w:t>A</w:t>
      </w:r>
      <w:r w:rsidR="00765CBF" w:rsidRPr="00CF71EA">
        <w:rPr>
          <w:sz w:val="22"/>
          <w:szCs w:val="22"/>
        </w:rPr>
        <w:t xml:space="preserve"> real estate</w:t>
      </w:r>
      <w:r w:rsidRPr="00CF71EA">
        <w:rPr>
          <w:sz w:val="22"/>
          <w:szCs w:val="22"/>
        </w:rPr>
        <w:t xml:space="preserve"> trust account shall be in the form of a checking or saving</w:t>
      </w:r>
      <w:r w:rsidR="00E763E2" w:rsidRPr="00CF71EA">
        <w:rPr>
          <w:sz w:val="22"/>
          <w:szCs w:val="22"/>
        </w:rPr>
        <w:t>s</w:t>
      </w:r>
      <w:r w:rsidRPr="00CF71EA">
        <w:rPr>
          <w:sz w:val="22"/>
          <w:szCs w:val="22"/>
        </w:rPr>
        <w:t xml:space="preserve"> account and may accrue interest on a</w:t>
      </w:r>
      <w:r w:rsidR="001A4068" w:rsidRPr="00CF71EA">
        <w:rPr>
          <w:sz w:val="22"/>
          <w:szCs w:val="22"/>
        </w:rPr>
        <w:t>n earnest money</w:t>
      </w:r>
      <w:r w:rsidRPr="00CF71EA">
        <w:rPr>
          <w:sz w:val="22"/>
          <w:szCs w:val="22"/>
        </w:rPr>
        <w:t xml:space="preserve"> deposit provided that the accumulated interest is properly disbursed. </w:t>
      </w:r>
      <w:r w:rsidR="00C115EA" w:rsidRPr="00CF71EA">
        <w:rPr>
          <w:sz w:val="22"/>
          <w:szCs w:val="22"/>
        </w:rPr>
        <w:t>If the parties to the transaction agree to place the earnest money deposit in something other than a real estate trust account, the real estate brokerage agency shall not hold the funds or act as trustee.</w:t>
      </w:r>
    </w:p>
    <w:p w14:paraId="326F127E" w14:textId="77777777" w:rsidR="00071155" w:rsidRPr="00CF71EA" w:rsidRDefault="00071155" w:rsidP="00B543E0">
      <w:pPr>
        <w:pStyle w:val="SOSsubsec"/>
        <w:rPr>
          <w:sz w:val="22"/>
          <w:szCs w:val="22"/>
        </w:rPr>
      </w:pPr>
      <w:r w:rsidRPr="00CF71EA">
        <w:rPr>
          <w:sz w:val="22"/>
          <w:szCs w:val="22"/>
        </w:rPr>
        <w:t xml:space="preserve">Opening a </w:t>
      </w:r>
      <w:r w:rsidR="00765CBF" w:rsidRPr="00CF71EA">
        <w:rPr>
          <w:sz w:val="22"/>
          <w:szCs w:val="22"/>
        </w:rPr>
        <w:t xml:space="preserve">Real Estate </w:t>
      </w:r>
      <w:r w:rsidRPr="00CF71EA">
        <w:rPr>
          <w:sz w:val="22"/>
          <w:szCs w:val="22"/>
        </w:rPr>
        <w:t>Trust Account</w:t>
      </w:r>
      <w:r w:rsidR="00E00C0B" w:rsidRPr="00CF71EA">
        <w:rPr>
          <w:sz w:val="22"/>
          <w:szCs w:val="22"/>
        </w:rPr>
        <w:t xml:space="preserve"> </w:t>
      </w:r>
    </w:p>
    <w:p w14:paraId="6A252E9B" w14:textId="77777777" w:rsidR="00071155" w:rsidRPr="00CF71EA" w:rsidRDefault="00E00C0B" w:rsidP="00B543E0">
      <w:pPr>
        <w:pStyle w:val="SOSsubsectext"/>
        <w:rPr>
          <w:sz w:val="22"/>
          <w:szCs w:val="22"/>
        </w:rPr>
      </w:pPr>
      <w:r w:rsidRPr="00CF71EA">
        <w:rPr>
          <w:sz w:val="22"/>
          <w:szCs w:val="22"/>
        </w:rPr>
        <w:lastRenderedPageBreak/>
        <w:t>The</w:t>
      </w:r>
      <w:r w:rsidR="00765CBF" w:rsidRPr="00CF71EA">
        <w:rPr>
          <w:sz w:val="22"/>
          <w:szCs w:val="22"/>
        </w:rPr>
        <w:t xml:space="preserve"> real estate </w:t>
      </w:r>
      <w:r w:rsidRPr="00CF71EA">
        <w:rPr>
          <w:sz w:val="22"/>
          <w:szCs w:val="22"/>
        </w:rPr>
        <w:t>trust account checks</w:t>
      </w:r>
      <w:r w:rsidR="00E763E2" w:rsidRPr="00CF71EA">
        <w:rPr>
          <w:sz w:val="22"/>
          <w:szCs w:val="22"/>
        </w:rPr>
        <w:t xml:space="preserve"> and bank statements</w:t>
      </w:r>
      <w:r w:rsidRPr="00CF71EA">
        <w:rPr>
          <w:sz w:val="22"/>
          <w:szCs w:val="22"/>
        </w:rPr>
        <w:t xml:space="preserve"> must contain the real estate brokerage agency’s </w:t>
      </w:r>
      <w:r w:rsidR="005648D6" w:rsidRPr="00CF71EA">
        <w:rPr>
          <w:sz w:val="22"/>
          <w:szCs w:val="22"/>
        </w:rPr>
        <w:t>trade name</w:t>
      </w:r>
      <w:r w:rsidRPr="00CF71EA">
        <w:rPr>
          <w:sz w:val="22"/>
          <w:szCs w:val="22"/>
        </w:rPr>
        <w:t xml:space="preserve"> as licensed by the commission</w:t>
      </w:r>
      <w:r w:rsidR="00765CBF" w:rsidRPr="00CF71EA">
        <w:rPr>
          <w:sz w:val="22"/>
          <w:szCs w:val="22"/>
        </w:rPr>
        <w:t xml:space="preserve"> and</w:t>
      </w:r>
      <w:r w:rsidRPr="00CF71EA">
        <w:rPr>
          <w:sz w:val="22"/>
          <w:szCs w:val="22"/>
        </w:rPr>
        <w:t xml:space="preserve"> must be imprinted with the words “real estate trust account.”</w:t>
      </w:r>
    </w:p>
    <w:p w14:paraId="2F79F169" w14:textId="77777777" w:rsidR="00071155" w:rsidRPr="00CF71EA" w:rsidRDefault="00071155" w:rsidP="00CF71EA">
      <w:pPr>
        <w:pStyle w:val="SOSsubsec"/>
        <w:keepNext/>
        <w:keepLines/>
        <w:rPr>
          <w:sz w:val="22"/>
          <w:szCs w:val="22"/>
        </w:rPr>
      </w:pPr>
      <w:r w:rsidRPr="00CF71EA">
        <w:rPr>
          <w:sz w:val="22"/>
          <w:szCs w:val="22"/>
        </w:rPr>
        <w:t xml:space="preserve">Making </w:t>
      </w:r>
      <w:r w:rsidR="001A4068" w:rsidRPr="00CF71EA">
        <w:rPr>
          <w:sz w:val="22"/>
          <w:szCs w:val="22"/>
        </w:rPr>
        <w:t xml:space="preserve">Earnest Money </w:t>
      </w:r>
      <w:r w:rsidRPr="00CF71EA">
        <w:rPr>
          <w:sz w:val="22"/>
          <w:szCs w:val="22"/>
        </w:rPr>
        <w:t>Deposits</w:t>
      </w:r>
    </w:p>
    <w:p w14:paraId="742F21B5" w14:textId="77777777" w:rsidR="00071155" w:rsidRPr="00CF71EA" w:rsidRDefault="00071155" w:rsidP="00CF71EA">
      <w:pPr>
        <w:pStyle w:val="SOSsubsectext"/>
        <w:keepNext/>
        <w:keepLines/>
        <w:rPr>
          <w:strike/>
          <w:sz w:val="22"/>
          <w:szCs w:val="22"/>
        </w:rPr>
      </w:pPr>
      <w:r w:rsidRPr="00CF71EA">
        <w:rPr>
          <w:sz w:val="22"/>
          <w:szCs w:val="22"/>
        </w:rPr>
        <w:t>An earnest money deposit received by a designated broker, as trustee, shall be deposited within</w:t>
      </w:r>
      <w:r w:rsidR="00765CBF" w:rsidRPr="00CF71EA">
        <w:rPr>
          <w:sz w:val="22"/>
          <w:szCs w:val="22"/>
        </w:rPr>
        <w:t xml:space="preserve"> 5</w:t>
      </w:r>
      <w:r w:rsidRPr="00CF71EA">
        <w:rPr>
          <w:sz w:val="22"/>
          <w:szCs w:val="22"/>
        </w:rPr>
        <w:t xml:space="preserve"> business days of acceptance of the offer</w:t>
      </w:r>
      <w:r w:rsidR="00742BAE" w:rsidRPr="00CF71EA">
        <w:rPr>
          <w:sz w:val="22"/>
          <w:szCs w:val="22"/>
        </w:rPr>
        <w:t>.</w:t>
      </w:r>
      <w:r w:rsidR="001E227C" w:rsidRPr="00CF71EA">
        <w:rPr>
          <w:sz w:val="22"/>
          <w:szCs w:val="22"/>
        </w:rPr>
        <w:t xml:space="preserve"> Other earnest money deposits received by the trustee shall be deposited within 5 business days of the trustee’s receipt of such earnest money deposits.</w:t>
      </w:r>
    </w:p>
    <w:p w14:paraId="4F2D116B" w14:textId="77777777" w:rsidR="00071155" w:rsidRPr="00CF71EA" w:rsidRDefault="00071155" w:rsidP="00742BAE">
      <w:pPr>
        <w:pStyle w:val="SOSsubsec"/>
        <w:rPr>
          <w:sz w:val="22"/>
          <w:szCs w:val="22"/>
        </w:rPr>
      </w:pPr>
      <w:r w:rsidRPr="00CF71EA">
        <w:rPr>
          <w:sz w:val="22"/>
          <w:szCs w:val="22"/>
        </w:rPr>
        <w:t xml:space="preserve">Restrictions on </w:t>
      </w:r>
      <w:r w:rsidR="001A4068" w:rsidRPr="00CF71EA">
        <w:rPr>
          <w:sz w:val="22"/>
          <w:szCs w:val="22"/>
        </w:rPr>
        <w:t xml:space="preserve">Earnest Money </w:t>
      </w:r>
      <w:r w:rsidRPr="00CF71EA">
        <w:rPr>
          <w:sz w:val="22"/>
          <w:szCs w:val="22"/>
        </w:rPr>
        <w:t>Deposits in</w:t>
      </w:r>
      <w:r w:rsidR="00702582" w:rsidRPr="00CF71EA">
        <w:rPr>
          <w:sz w:val="22"/>
          <w:szCs w:val="22"/>
        </w:rPr>
        <w:t xml:space="preserve"> Real Estate </w:t>
      </w:r>
      <w:r w:rsidRPr="00CF71EA">
        <w:rPr>
          <w:sz w:val="22"/>
          <w:szCs w:val="22"/>
        </w:rPr>
        <w:t>Trust Accounts</w:t>
      </w:r>
    </w:p>
    <w:p w14:paraId="0F0208AC" w14:textId="77777777" w:rsidR="001A4068" w:rsidRPr="00CF71EA" w:rsidRDefault="00702582" w:rsidP="00742BAE">
      <w:pPr>
        <w:pStyle w:val="SOSsubsectext"/>
        <w:rPr>
          <w:sz w:val="22"/>
          <w:szCs w:val="22"/>
        </w:rPr>
      </w:pPr>
      <w:r w:rsidRPr="00CF71EA">
        <w:rPr>
          <w:sz w:val="22"/>
          <w:szCs w:val="22"/>
        </w:rPr>
        <w:t xml:space="preserve">A designated broker </w:t>
      </w:r>
      <w:r w:rsidR="00071155" w:rsidRPr="00CF71EA">
        <w:rPr>
          <w:sz w:val="22"/>
          <w:szCs w:val="22"/>
        </w:rPr>
        <w:t xml:space="preserve">shall not commingle the </w:t>
      </w:r>
      <w:r w:rsidR="00E763E2" w:rsidRPr="00CF71EA">
        <w:rPr>
          <w:sz w:val="22"/>
          <w:szCs w:val="22"/>
        </w:rPr>
        <w:t xml:space="preserve">earnest </w:t>
      </w:r>
      <w:r w:rsidR="00071155" w:rsidRPr="00CF71EA">
        <w:rPr>
          <w:sz w:val="22"/>
          <w:szCs w:val="22"/>
        </w:rPr>
        <w:t>money</w:t>
      </w:r>
      <w:r w:rsidR="001A4068" w:rsidRPr="00CF71EA">
        <w:rPr>
          <w:sz w:val="22"/>
          <w:szCs w:val="22"/>
        </w:rPr>
        <w:t xml:space="preserve"> deposit</w:t>
      </w:r>
      <w:r w:rsidR="00071155" w:rsidRPr="00CF71EA">
        <w:rPr>
          <w:sz w:val="22"/>
          <w:szCs w:val="22"/>
        </w:rPr>
        <w:t xml:space="preserve"> of </w:t>
      </w:r>
      <w:r w:rsidRPr="00CF71EA">
        <w:rPr>
          <w:sz w:val="22"/>
          <w:szCs w:val="22"/>
        </w:rPr>
        <w:t xml:space="preserve">buyers </w:t>
      </w:r>
      <w:r w:rsidR="009A6741" w:rsidRPr="00CF71EA">
        <w:rPr>
          <w:sz w:val="22"/>
          <w:szCs w:val="22"/>
        </w:rPr>
        <w:t xml:space="preserve">or </w:t>
      </w:r>
      <w:r w:rsidRPr="00CF71EA">
        <w:rPr>
          <w:sz w:val="22"/>
          <w:szCs w:val="22"/>
        </w:rPr>
        <w:t xml:space="preserve">sellers in a real estate transaction </w:t>
      </w:r>
      <w:r w:rsidR="00071155" w:rsidRPr="00CF71EA">
        <w:rPr>
          <w:sz w:val="22"/>
          <w:szCs w:val="22"/>
        </w:rPr>
        <w:t>with</w:t>
      </w:r>
      <w:r w:rsidR="001A4068" w:rsidRPr="00CF71EA">
        <w:rPr>
          <w:sz w:val="22"/>
          <w:szCs w:val="22"/>
        </w:rPr>
        <w:t>:</w:t>
      </w:r>
    </w:p>
    <w:p w14:paraId="5C1356F2" w14:textId="77777777" w:rsidR="001A4068" w:rsidRPr="00CF71EA" w:rsidRDefault="00742BAE" w:rsidP="00742BAE">
      <w:pPr>
        <w:pStyle w:val="SOSpar"/>
        <w:numPr>
          <w:ilvl w:val="3"/>
          <w:numId w:val="22"/>
        </w:numPr>
        <w:rPr>
          <w:sz w:val="22"/>
          <w:szCs w:val="22"/>
        </w:rPr>
      </w:pPr>
      <w:r w:rsidRPr="00CF71EA">
        <w:rPr>
          <w:sz w:val="22"/>
          <w:szCs w:val="22"/>
        </w:rPr>
        <w:t>Funds</w:t>
      </w:r>
      <w:r w:rsidR="00702582" w:rsidRPr="00CF71EA">
        <w:rPr>
          <w:sz w:val="22"/>
          <w:szCs w:val="22"/>
        </w:rPr>
        <w:t xml:space="preserve"> belonging to the real estate brokerage agency</w:t>
      </w:r>
      <w:r w:rsidR="009A6741" w:rsidRPr="00CF71EA">
        <w:rPr>
          <w:sz w:val="22"/>
          <w:szCs w:val="22"/>
        </w:rPr>
        <w:t>.</w:t>
      </w:r>
      <w:r w:rsidR="001A4068" w:rsidRPr="00CF71EA">
        <w:rPr>
          <w:sz w:val="22"/>
          <w:szCs w:val="22"/>
        </w:rPr>
        <w:t xml:space="preserve"> </w:t>
      </w:r>
      <w:r w:rsidR="001A3ED7" w:rsidRPr="00CF71EA">
        <w:rPr>
          <w:sz w:val="22"/>
          <w:szCs w:val="22"/>
        </w:rPr>
        <w:t>This provision shall not be construed to limit deposits made by the real estate brokerage agency of an amount sufficient to maintain the account, but such amount shall not exceed $500</w:t>
      </w:r>
      <w:r w:rsidRPr="00CF71EA">
        <w:rPr>
          <w:sz w:val="22"/>
          <w:szCs w:val="22"/>
        </w:rPr>
        <w:t>;</w:t>
      </w:r>
      <w:r w:rsidR="001A4068" w:rsidRPr="00CF71EA">
        <w:rPr>
          <w:sz w:val="22"/>
          <w:szCs w:val="22"/>
        </w:rPr>
        <w:t xml:space="preserve"> or</w:t>
      </w:r>
    </w:p>
    <w:p w14:paraId="6CFB5F0C" w14:textId="77777777" w:rsidR="001A4068" w:rsidRPr="00CF71EA" w:rsidRDefault="002B5914" w:rsidP="00742BAE">
      <w:pPr>
        <w:pStyle w:val="SOSpar"/>
        <w:rPr>
          <w:sz w:val="22"/>
          <w:szCs w:val="22"/>
        </w:rPr>
      </w:pPr>
      <w:r w:rsidRPr="00CF71EA">
        <w:rPr>
          <w:sz w:val="22"/>
          <w:szCs w:val="22"/>
        </w:rPr>
        <w:t>F</w:t>
      </w:r>
      <w:r w:rsidR="001A4068" w:rsidRPr="00CF71EA">
        <w:rPr>
          <w:sz w:val="22"/>
          <w:szCs w:val="22"/>
        </w:rPr>
        <w:t xml:space="preserve">unds held for </w:t>
      </w:r>
      <w:r w:rsidR="00E763E2" w:rsidRPr="00CF71EA">
        <w:rPr>
          <w:sz w:val="22"/>
          <w:szCs w:val="22"/>
        </w:rPr>
        <w:t xml:space="preserve">persons </w:t>
      </w:r>
      <w:r w:rsidR="001A4068" w:rsidRPr="00CF71EA">
        <w:rPr>
          <w:sz w:val="22"/>
          <w:szCs w:val="22"/>
        </w:rPr>
        <w:t>that do not involve the sale, purchase or exchange of real estate.</w:t>
      </w:r>
    </w:p>
    <w:p w14:paraId="027A4719" w14:textId="77777777" w:rsidR="00071155" w:rsidRPr="00CF71EA" w:rsidRDefault="00071155" w:rsidP="00155CFA">
      <w:pPr>
        <w:pStyle w:val="SOSsubsectext"/>
        <w:rPr>
          <w:sz w:val="22"/>
          <w:szCs w:val="22"/>
        </w:rPr>
      </w:pPr>
      <w:r w:rsidRPr="00CF71EA">
        <w:rPr>
          <w:sz w:val="22"/>
          <w:szCs w:val="22"/>
        </w:rPr>
        <w:t xml:space="preserve">An earnest money deposit shall not be utilized prior to a closing for selling or buying expenses such as a title fee, survey, etc., unless agreed </w:t>
      </w:r>
      <w:r w:rsidR="00155CFA" w:rsidRPr="00CF71EA">
        <w:rPr>
          <w:sz w:val="22"/>
          <w:szCs w:val="22"/>
        </w:rPr>
        <w:t xml:space="preserve">to </w:t>
      </w:r>
      <w:r w:rsidRPr="00CF71EA">
        <w:rPr>
          <w:sz w:val="22"/>
          <w:szCs w:val="22"/>
        </w:rPr>
        <w:t xml:space="preserve">in writing by all parties in the transaction. There shall be a proper accounting for all monies held by the </w:t>
      </w:r>
      <w:r w:rsidR="00874609" w:rsidRPr="00CF71EA">
        <w:rPr>
          <w:sz w:val="22"/>
          <w:szCs w:val="22"/>
        </w:rPr>
        <w:t xml:space="preserve">real estate brokerage </w:t>
      </w:r>
      <w:r w:rsidRPr="00CF71EA">
        <w:rPr>
          <w:sz w:val="22"/>
          <w:szCs w:val="22"/>
        </w:rPr>
        <w:t xml:space="preserve">agency and any remittance shall be made within a reasonable time, </w:t>
      </w:r>
      <w:r w:rsidR="00C635CE" w:rsidRPr="00CF71EA">
        <w:rPr>
          <w:sz w:val="22"/>
          <w:szCs w:val="22"/>
        </w:rPr>
        <w:t>but not more than</w:t>
      </w:r>
      <w:r w:rsidRPr="00CF71EA">
        <w:rPr>
          <w:sz w:val="22"/>
          <w:szCs w:val="22"/>
        </w:rPr>
        <w:t xml:space="preserve"> 30 days, after the </w:t>
      </w:r>
      <w:r w:rsidR="001A4068" w:rsidRPr="00CF71EA">
        <w:rPr>
          <w:sz w:val="22"/>
          <w:szCs w:val="22"/>
        </w:rPr>
        <w:t xml:space="preserve">conclusion </w:t>
      </w:r>
      <w:r w:rsidRPr="00CF71EA">
        <w:rPr>
          <w:sz w:val="22"/>
          <w:szCs w:val="22"/>
        </w:rPr>
        <w:t>of the transaction.</w:t>
      </w:r>
    </w:p>
    <w:p w14:paraId="280647C0" w14:textId="77777777" w:rsidR="00071155" w:rsidRPr="00CF71EA" w:rsidRDefault="00071155" w:rsidP="003C0B40">
      <w:pPr>
        <w:pStyle w:val="SOSsubsec"/>
        <w:rPr>
          <w:sz w:val="22"/>
          <w:szCs w:val="22"/>
        </w:rPr>
      </w:pPr>
      <w:r w:rsidRPr="00CF71EA">
        <w:rPr>
          <w:sz w:val="22"/>
          <w:szCs w:val="22"/>
        </w:rPr>
        <w:t xml:space="preserve">Maintaining </w:t>
      </w:r>
      <w:r w:rsidR="00874609" w:rsidRPr="00CF71EA">
        <w:rPr>
          <w:sz w:val="22"/>
          <w:szCs w:val="22"/>
        </w:rPr>
        <w:t xml:space="preserve">Real Estate </w:t>
      </w:r>
      <w:r w:rsidRPr="00CF71EA">
        <w:rPr>
          <w:sz w:val="22"/>
          <w:szCs w:val="22"/>
        </w:rPr>
        <w:t>Trust Account Records</w:t>
      </w:r>
    </w:p>
    <w:p w14:paraId="13FB570A" w14:textId="77777777" w:rsidR="00071155" w:rsidRPr="00CF71EA" w:rsidRDefault="00071155" w:rsidP="003C0B40">
      <w:pPr>
        <w:pStyle w:val="SOSsubsectext"/>
        <w:rPr>
          <w:sz w:val="22"/>
          <w:szCs w:val="22"/>
        </w:rPr>
      </w:pPr>
      <w:r w:rsidRPr="00CF71EA">
        <w:rPr>
          <w:sz w:val="22"/>
          <w:szCs w:val="22"/>
        </w:rPr>
        <w:t xml:space="preserve">The designated broker shall maintain records and supporting documents sufficient to verify the adequacy and proper use of </w:t>
      </w:r>
      <w:r w:rsidR="00874609" w:rsidRPr="00CF71EA">
        <w:rPr>
          <w:sz w:val="22"/>
          <w:szCs w:val="22"/>
        </w:rPr>
        <w:t>the real estate</w:t>
      </w:r>
      <w:r w:rsidR="00874609" w:rsidRPr="00CF71EA">
        <w:rPr>
          <w:color w:val="0000FF"/>
          <w:sz w:val="22"/>
          <w:szCs w:val="22"/>
        </w:rPr>
        <w:t xml:space="preserve"> </w:t>
      </w:r>
      <w:r w:rsidRPr="00CF71EA">
        <w:rPr>
          <w:sz w:val="22"/>
          <w:szCs w:val="22"/>
        </w:rPr>
        <w:t xml:space="preserve">trust account. The records and supporting documents shall be maintained for a period of at least 3 years </w:t>
      </w:r>
      <w:r w:rsidR="00C115EA" w:rsidRPr="00CF71EA">
        <w:rPr>
          <w:sz w:val="22"/>
          <w:szCs w:val="22"/>
        </w:rPr>
        <w:t>after the date set forth in Section 7(G) of this chapter</w:t>
      </w:r>
      <w:r w:rsidRPr="00CF71EA">
        <w:rPr>
          <w:sz w:val="22"/>
          <w:szCs w:val="22"/>
        </w:rPr>
        <w:t>.</w:t>
      </w:r>
    </w:p>
    <w:p w14:paraId="2C46CD49" w14:textId="77777777" w:rsidR="00071155" w:rsidRPr="00CF71EA" w:rsidRDefault="00071155" w:rsidP="003C0B40">
      <w:pPr>
        <w:pStyle w:val="SOSsubsec"/>
        <w:rPr>
          <w:sz w:val="22"/>
          <w:szCs w:val="22"/>
        </w:rPr>
      </w:pPr>
      <w:r w:rsidRPr="00CF71EA">
        <w:rPr>
          <w:sz w:val="22"/>
          <w:szCs w:val="22"/>
        </w:rPr>
        <w:t xml:space="preserve">Information Included in Minimum </w:t>
      </w:r>
      <w:r w:rsidR="00874609" w:rsidRPr="00CF71EA">
        <w:rPr>
          <w:sz w:val="22"/>
          <w:szCs w:val="22"/>
        </w:rPr>
        <w:t>Real Estate</w:t>
      </w:r>
      <w:r w:rsidR="00874609" w:rsidRPr="00CF71EA">
        <w:rPr>
          <w:color w:val="0000FF"/>
          <w:sz w:val="22"/>
          <w:szCs w:val="22"/>
        </w:rPr>
        <w:t xml:space="preserve"> </w:t>
      </w:r>
      <w:r w:rsidRPr="00CF71EA">
        <w:rPr>
          <w:sz w:val="22"/>
          <w:szCs w:val="22"/>
        </w:rPr>
        <w:t>Trust Account Records</w:t>
      </w:r>
    </w:p>
    <w:p w14:paraId="333E3B44" w14:textId="77777777" w:rsidR="00071155" w:rsidRPr="00CF71EA" w:rsidRDefault="00071155" w:rsidP="003C0B40">
      <w:pPr>
        <w:pStyle w:val="SOSsubsectext"/>
        <w:rPr>
          <w:sz w:val="22"/>
          <w:szCs w:val="22"/>
        </w:rPr>
      </w:pPr>
      <w:r w:rsidRPr="00CF71EA">
        <w:rPr>
          <w:sz w:val="22"/>
          <w:szCs w:val="22"/>
        </w:rPr>
        <w:t xml:space="preserve">Minimum </w:t>
      </w:r>
      <w:r w:rsidR="00874609" w:rsidRPr="00CF71EA">
        <w:rPr>
          <w:sz w:val="22"/>
          <w:szCs w:val="22"/>
        </w:rPr>
        <w:t xml:space="preserve">real estate </w:t>
      </w:r>
      <w:r w:rsidRPr="00CF71EA">
        <w:rPr>
          <w:sz w:val="22"/>
          <w:szCs w:val="22"/>
        </w:rPr>
        <w:t xml:space="preserve">trust account records shall include </w:t>
      </w:r>
      <w:r w:rsidR="00E763E2" w:rsidRPr="00CF71EA">
        <w:rPr>
          <w:sz w:val="22"/>
          <w:szCs w:val="22"/>
        </w:rPr>
        <w:t xml:space="preserve">a ledger or journal which records in chronological order all receipts and disbursements </w:t>
      </w:r>
      <w:r w:rsidR="003C0B40" w:rsidRPr="00CF71EA">
        <w:rPr>
          <w:sz w:val="22"/>
          <w:szCs w:val="22"/>
        </w:rPr>
        <w:t xml:space="preserve">of </w:t>
      </w:r>
      <w:r w:rsidR="00E763E2" w:rsidRPr="00CF71EA">
        <w:rPr>
          <w:sz w:val="22"/>
          <w:szCs w:val="22"/>
        </w:rPr>
        <w:t>funds in the real estate trust account and provide</w:t>
      </w:r>
      <w:r w:rsidR="00C635CE" w:rsidRPr="00CF71EA">
        <w:rPr>
          <w:sz w:val="22"/>
          <w:szCs w:val="22"/>
        </w:rPr>
        <w:t>s</w:t>
      </w:r>
      <w:r w:rsidR="00E763E2" w:rsidRPr="00CF71EA">
        <w:rPr>
          <w:sz w:val="22"/>
          <w:szCs w:val="22"/>
        </w:rPr>
        <w:t xml:space="preserve"> </w:t>
      </w:r>
      <w:r w:rsidRPr="00CF71EA">
        <w:rPr>
          <w:sz w:val="22"/>
          <w:szCs w:val="22"/>
        </w:rPr>
        <w:t>the following information:</w:t>
      </w:r>
    </w:p>
    <w:p w14:paraId="7574800F" w14:textId="77777777" w:rsidR="00071155" w:rsidRPr="00CF71EA" w:rsidRDefault="00071155" w:rsidP="00657855">
      <w:pPr>
        <w:pStyle w:val="SOSpar"/>
        <w:numPr>
          <w:ilvl w:val="3"/>
          <w:numId w:val="23"/>
        </w:numPr>
        <w:rPr>
          <w:sz w:val="22"/>
          <w:szCs w:val="22"/>
        </w:rPr>
      </w:pPr>
      <w:r w:rsidRPr="00CF71EA">
        <w:rPr>
          <w:sz w:val="22"/>
          <w:szCs w:val="22"/>
        </w:rPr>
        <w:t>The date the</w:t>
      </w:r>
      <w:r w:rsidR="00657855" w:rsidRPr="00CF71EA">
        <w:rPr>
          <w:sz w:val="22"/>
          <w:szCs w:val="22"/>
        </w:rPr>
        <w:t xml:space="preserve"> </w:t>
      </w:r>
      <w:r w:rsidR="006D1957" w:rsidRPr="00CF71EA">
        <w:rPr>
          <w:sz w:val="22"/>
          <w:szCs w:val="22"/>
        </w:rPr>
        <w:t>earnest money deposit is</w:t>
      </w:r>
      <w:r w:rsidR="00874609" w:rsidRPr="00CF71EA">
        <w:rPr>
          <w:sz w:val="22"/>
          <w:szCs w:val="22"/>
        </w:rPr>
        <w:t xml:space="preserve"> received by the real estate brokerage agency;</w:t>
      </w:r>
    </w:p>
    <w:p w14:paraId="1161AFEB" w14:textId="77777777" w:rsidR="00071155" w:rsidRPr="00CF71EA" w:rsidRDefault="00071155" w:rsidP="002205F6">
      <w:pPr>
        <w:pStyle w:val="SOSpar"/>
        <w:rPr>
          <w:sz w:val="22"/>
          <w:szCs w:val="22"/>
        </w:rPr>
      </w:pPr>
      <w:r w:rsidRPr="00CF71EA">
        <w:rPr>
          <w:sz w:val="22"/>
          <w:szCs w:val="22"/>
        </w:rPr>
        <w:t xml:space="preserve">The date </w:t>
      </w:r>
      <w:r w:rsidR="006D1957" w:rsidRPr="00CF71EA">
        <w:rPr>
          <w:sz w:val="22"/>
          <w:szCs w:val="22"/>
        </w:rPr>
        <w:t xml:space="preserve">the earnest money </w:t>
      </w:r>
      <w:r w:rsidR="002B5914" w:rsidRPr="00CF71EA">
        <w:rPr>
          <w:sz w:val="22"/>
          <w:szCs w:val="22"/>
        </w:rPr>
        <w:t>deposit</w:t>
      </w:r>
      <w:r w:rsidR="006D1957" w:rsidRPr="00CF71EA">
        <w:rPr>
          <w:sz w:val="22"/>
          <w:szCs w:val="22"/>
        </w:rPr>
        <w:t xml:space="preserve"> </w:t>
      </w:r>
      <w:r w:rsidR="002B5914" w:rsidRPr="00CF71EA">
        <w:rPr>
          <w:sz w:val="22"/>
          <w:szCs w:val="22"/>
        </w:rPr>
        <w:t>is</w:t>
      </w:r>
      <w:r w:rsidR="006D1957" w:rsidRPr="00CF71EA">
        <w:rPr>
          <w:sz w:val="22"/>
          <w:szCs w:val="22"/>
        </w:rPr>
        <w:t xml:space="preserve"> </w:t>
      </w:r>
      <w:r w:rsidRPr="00CF71EA">
        <w:rPr>
          <w:sz w:val="22"/>
          <w:szCs w:val="22"/>
        </w:rPr>
        <w:t>received by the banking institution;</w:t>
      </w:r>
    </w:p>
    <w:p w14:paraId="6BA69692" w14:textId="77777777" w:rsidR="00071155" w:rsidRPr="00CF71EA" w:rsidRDefault="00071155" w:rsidP="002205F6">
      <w:pPr>
        <w:pStyle w:val="SOSpar"/>
        <w:rPr>
          <w:sz w:val="22"/>
          <w:szCs w:val="22"/>
        </w:rPr>
      </w:pPr>
      <w:r w:rsidRPr="00CF71EA">
        <w:rPr>
          <w:sz w:val="22"/>
          <w:szCs w:val="22"/>
        </w:rPr>
        <w:t xml:space="preserve">The purpose of the </w:t>
      </w:r>
      <w:r w:rsidR="006D1957" w:rsidRPr="00CF71EA">
        <w:rPr>
          <w:sz w:val="22"/>
          <w:szCs w:val="22"/>
        </w:rPr>
        <w:t xml:space="preserve">earnest money </w:t>
      </w:r>
      <w:r w:rsidRPr="00CF71EA">
        <w:rPr>
          <w:sz w:val="22"/>
          <w:szCs w:val="22"/>
        </w:rPr>
        <w:t>deposit and from whom received;</w:t>
      </w:r>
    </w:p>
    <w:p w14:paraId="70EB54D3" w14:textId="77777777" w:rsidR="00071155" w:rsidRPr="00CF71EA" w:rsidRDefault="00071155" w:rsidP="002205F6">
      <w:pPr>
        <w:pStyle w:val="SOSpar"/>
        <w:rPr>
          <w:sz w:val="22"/>
          <w:szCs w:val="22"/>
        </w:rPr>
      </w:pPr>
      <w:r w:rsidRPr="00CF71EA">
        <w:rPr>
          <w:sz w:val="22"/>
          <w:szCs w:val="22"/>
        </w:rPr>
        <w:t>The purpose of the withdrawal and to whom paid;</w:t>
      </w:r>
    </w:p>
    <w:p w14:paraId="0F22112D" w14:textId="77777777" w:rsidR="00071155" w:rsidRPr="00CF71EA" w:rsidRDefault="00071155" w:rsidP="002205F6">
      <w:pPr>
        <w:pStyle w:val="SOSpar"/>
        <w:rPr>
          <w:sz w:val="22"/>
          <w:szCs w:val="22"/>
        </w:rPr>
      </w:pPr>
      <w:r w:rsidRPr="00CF71EA">
        <w:rPr>
          <w:sz w:val="22"/>
          <w:szCs w:val="22"/>
        </w:rPr>
        <w:lastRenderedPageBreak/>
        <w:t xml:space="preserve">The amount of the </w:t>
      </w:r>
      <w:r w:rsidR="006D1957" w:rsidRPr="00CF71EA">
        <w:rPr>
          <w:sz w:val="22"/>
          <w:szCs w:val="22"/>
        </w:rPr>
        <w:t>earnest money</w:t>
      </w:r>
      <w:r w:rsidR="006D1957" w:rsidRPr="00CF71EA">
        <w:rPr>
          <w:color w:val="0000FF"/>
          <w:sz w:val="22"/>
          <w:szCs w:val="22"/>
        </w:rPr>
        <w:t xml:space="preserve"> </w:t>
      </w:r>
      <w:r w:rsidRPr="00CF71EA">
        <w:rPr>
          <w:sz w:val="22"/>
          <w:szCs w:val="22"/>
        </w:rPr>
        <w:t>deposit;</w:t>
      </w:r>
    </w:p>
    <w:p w14:paraId="28F99BD4" w14:textId="77777777" w:rsidR="00071155" w:rsidRPr="00CF71EA" w:rsidRDefault="00071155" w:rsidP="002205F6">
      <w:pPr>
        <w:pStyle w:val="SOSpar"/>
        <w:rPr>
          <w:sz w:val="22"/>
          <w:szCs w:val="22"/>
        </w:rPr>
      </w:pPr>
      <w:r w:rsidRPr="00CF71EA">
        <w:rPr>
          <w:sz w:val="22"/>
          <w:szCs w:val="22"/>
        </w:rPr>
        <w:t xml:space="preserve">The current running balance of funds held by the </w:t>
      </w:r>
      <w:r w:rsidR="00874609" w:rsidRPr="00CF71EA">
        <w:rPr>
          <w:sz w:val="22"/>
          <w:szCs w:val="22"/>
        </w:rPr>
        <w:t xml:space="preserve">real estate brokerage </w:t>
      </w:r>
      <w:r w:rsidRPr="00CF71EA">
        <w:rPr>
          <w:sz w:val="22"/>
          <w:szCs w:val="22"/>
        </w:rPr>
        <w:t>agency; and</w:t>
      </w:r>
    </w:p>
    <w:p w14:paraId="0ADBDB80" w14:textId="77777777" w:rsidR="00071155" w:rsidRPr="00CF71EA" w:rsidRDefault="00071155" w:rsidP="002205F6">
      <w:pPr>
        <w:pStyle w:val="SOSpar"/>
        <w:rPr>
          <w:sz w:val="22"/>
          <w:szCs w:val="22"/>
        </w:rPr>
      </w:pPr>
      <w:r w:rsidRPr="00CF71EA">
        <w:rPr>
          <w:sz w:val="22"/>
          <w:szCs w:val="22"/>
        </w:rPr>
        <w:t>The closing date of a transaction</w:t>
      </w:r>
      <w:r w:rsidR="00A67E36" w:rsidRPr="00CF71EA">
        <w:rPr>
          <w:sz w:val="22"/>
          <w:szCs w:val="22"/>
        </w:rPr>
        <w:t>, if any</w:t>
      </w:r>
      <w:r w:rsidR="00F60973" w:rsidRPr="00CF71EA">
        <w:rPr>
          <w:sz w:val="22"/>
          <w:szCs w:val="22"/>
        </w:rPr>
        <w:t xml:space="preserve">, </w:t>
      </w:r>
      <w:r w:rsidR="00277F04" w:rsidRPr="00CF71EA">
        <w:rPr>
          <w:sz w:val="22"/>
          <w:szCs w:val="22"/>
        </w:rPr>
        <w:t xml:space="preserve">or the date the </w:t>
      </w:r>
      <w:r w:rsidR="006D1957" w:rsidRPr="00CF71EA">
        <w:rPr>
          <w:sz w:val="22"/>
          <w:szCs w:val="22"/>
        </w:rPr>
        <w:t>earnest money deposit was</w:t>
      </w:r>
      <w:r w:rsidR="00277F04" w:rsidRPr="00CF71EA">
        <w:rPr>
          <w:sz w:val="22"/>
          <w:szCs w:val="22"/>
        </w:rPr>
        <w:t xml:space="preserve"> disbursed</w:t>
      </w:r>
      <w:r w:rsidRPr="00CF71EA">
        <w:rPr>
          <w:sz w:val="22"/>
          <w:szCs w:val="22"/>
        </w:rPr>
        <w:t>.</w:t>
      </w:r>
    </w:p>
    <w:p w14:paraId="2F807BEB" w14:textId="77777777" w:rsidR="00071155" w:rsidRPr="00CF71EA" w:rsidRDefault="00874609" w:rsidP="008128BB">
      <w:pPr>
        <w:pStyle w:val="SOSsubsec"/>
        <w:rPr>
          <w:sz w:val="22"/>
          <w:szCs w:val="22"/>
        </w:rPr>
      </w:pPr>
      <w:r w:rsidRPr="00CF71EA">
        <w:rPr>
          <w:sz w:val="22"/>
          <w:szCs w:val="22"/>
        </w:rPr>
        <w:t xml:space="preserve">Real Estate </w:t>
      </w:r>
      <w:r w:rsidR="00071155" w:rsidRPr="00CF71EA">
        <w:rPr>
          <w:sz w:val="22"/>
          <w:szCs w:val="22"/>
        </w:rPr>
        <w:t>Trust Account Supporting Documents</w:t>
      </w:r>
    </w:p>
    <w:p w14:paraId="6F1EA59C" w14:textId="77777777" w:rsidR="00071155" w:rsidRPr="00CF71EA" w:rsidRDefault="00874609" w:rsidP="008128BB">
      <w:pPr>
        <w:pStyle w:val="SOSsubsectext"/>
        <w:rPr>
          <w:sz w:val="22"/>
          <w:szCs w:val="22"/>
        </w:rPr>
      </w:pPr>
      <w:r w:rsidRPr="00CF71EA">
        <w:rPr>
          <w:sz w:val="22"/>
          <w:szCs w:val="22"/>
        </w:rPr>
        <w:t>Real estate t</w:t>
      </w:r>
      <w:r w:rsidR="00071155" w:rsidRPr="00CF71EA">
        <w:rPr>
          <w:sz w:val="22"/>
          <w:szCs w:val="22"/>
        </w:rPr>
        <w:t>rust account supporting documents shall include:</w:t>
      </w:r>
    </w:p>
    <w:p w14:paraId="05C43734" w14:textId="77777777" w:rsidR="00071155" w:rsidRPr="00CF71EA" w:rsidRDefault="00071155" w:rsidP="008128BB">
      <w:pPr>
        <w:pStyle w:val="SOSpar"/>
        <w:numPr>
          <w:ilvl w:val="3"/>
          <w:numId w:val="24"/>
        </w:numPr>
        <w:rPr>
          <w:sz w:val="22"/>
          <w:szCs w:val="22"/>
        </w:rPr>
      </w:pPr>
      <w:r w:rsidRPr="00CF71EA">
        <w:rPr>
          <w:sz w:val="22"/>
          <w:szCs w:val="22"/>
        </w:rPr>
        <w:t>Bank statements;</w:t>
      </w:r>
    </w:p>
    <w:p w14:paraId="53867E29" w14:textId="77777777" w:rsidR="00071155" w:rsidRPr="00CF71EA" w:rsidRDefault="00071155" w:rsidP="008128BB">
      <w:pPr>
        <w:pStyle w:val="SOSpar"/>
        <w:numPr>
          <w:ilvl w:val="3"/>
          <w:numId w:val="24"/>
        </w:numPr>
        <w:rPr>
          <w:sz w:val="22"/>
          <w:szCs w:val="22"/>
        </w:rPr>
      </w:pPr>
      <w:r w:rsidRPr="00CF71EA">
        <w:rPr>
          <w:sz w:val="22"/>
          <w:szCs w:val="22"/>
        </w:rPr>
        <w:t>Canceled checks;</w:t>
      </w:r>
    </w:p>
    <w:p w14:paraId="69A2D48B" w14:textId="77777777" w:rsidR="00071155" w:rsidRPr="00CF71EA" w:rsidRDefault="00071155" w:rsidP="008128BB">
      <w:pPr>
        <w:pStyle w:val="SOSpar"/>
        <w:numPr>
          <w:ilvl w:val="3"/>
          <w:numId w:val="24"/>
        </w:numPr>
        <w:rPr>
          <w:sz w:val="22"/>
          <w:szCs w:val="22"/>
        </w:rPr>
      </w:pPr>
      <w:r w:rsidRPr="00CF71EA">
        <w:rPr>
          <w:sz w:val="22"/>
          <w:szCs w:val="22"/>
        </w:rPr>
        <w:t>Copies of contracts;</w:t>
      </w:r>
    </w:p>
    <w:p w14:paraId="26C0B6AF" w14:textId="77777777" w:rsidR="00071155" w:rsidRPr="00CF71EA" w:rsidRDefault="00071155" w:rsidP="008128BB">
      <w:pPr>
        <w:pStyle w:val="SOSpar"/>
        <w:numPr>
          <w:ilvl w:val="3"/>
          <w:numId w:val="24"/>
        </w:numPr>
        <w:rPr>
          <w:sz w:val="22"/>
          <w:szCs w:val="22"/>
        </w:rPr>
      </w:pPr>
      <w:r w:rsidRPr="00CF71EA">
        <w:rPr>
          <w:sz w:val="22"/>
          <w:szCs w:val="22"/>
        </w:rPr>
        <w:t>Closing statements, if available;</w:t>
      </w:r>
    </w:p>
    <w:p w14:paraId="4A2D176A" w14:textId="77777777" w:rsidR="00071155" w:rsidRPr="00CF71EA" w:rsidRDefault="00071155" w:rsidP="008128BB">
      <w:pPr>
        <w:pStyle w:val="SOSpar"/>
        <w:numPr>
          <w:ilvl w:val="3"/>
          <w:numId w:val="24"/>
        </w:numPr>
        <w:rPr>
          <w:sz w:val="22"/>
          <w:szCs w:val="22"/>
        </w:rPr>
      </w:pPr>
      <w:r w:rsidRPr="00CF71EA">
        <w:rPr>
          <w:sz w:val="22"/>
          <w:szCs w:val="22"/>
        </w:rPr>
        <w:t>Correspondence; and</w:t>
      </w:r>
    </w:p>
    <w:p w14:paraId="3EE80E0E" w14:textId="77777777" w:rsidR="00071155" w:rsidRPr="00CF71EA" w:rsidRDefault="00071155" w:rsidP="008128BB">
      <w:pPr>
        <w:pStyle w:val="SOSpar"/>
        <w:numPr>
          <w:ilvl w:val="3"/>
          <w:numId w:val="24"/>
        </w:numPr>
        <w:rPr>
          <w:sz w:val="22"/>
          <w:szCs w:val="22"/>
        </w:rPr>
      </w:pPr>
      <w:r w:rsidRPr="00CF71EA">
        <w:rPr>
          <w:sz w:val="22"/>
          <w:szCs w:val="22"/>
        </w:rPr>
        <w:t>Additional items necessary to verify and explain record entries.</w:t>
      </w:r>
    </w:p>
    <w:p w14:paraId="6770130A" w14:textId="77777777" w:rsidR="00492DB6" w:rsidRPr="00CF71EA" w:rsidRDefault="00492DB6" w:rsidP="008128BB">
      <w:pPr>
        <w:pStyle w:val="SOSsubsec"/>
        <w:rPr>
          <w:sz w:val="22"/>
          <w:szCs w:val="22"/>
        </w:rPr>
      </w:pPr>
      <w:r w:rsidRPr="00CF71EA">
        <w:rPr>
          <w:sz w:val="22"/>
          <w:szCs w:val="22"/>
        </w:rPr>
        <w:t xml:space="preserve">Disbursement of </w:t>
      </w:r>
      <w:r w:rsidR="00916FC4" w:rsidRPr="00CF71EA">
        <w:rPr>
          <w:sz w:val="22"/>
          <w:szCs w:val="22"/>
        </w:rPr>
        <w:t xml:space="preserve">Undisputed </w:t>
      </w:r>
      <w:r w:rsidRPr="00CF71EA">
        <w:rPr>
          <w:sz w:val="22"/>
          <w:szCs w:val="22"/>
        </w:rPr>
        <w:t>Earnest Money</w:t>
      </w:r>
      <w:r w:rsidR="006D1957" w:rsidRPr="00CF71EA">
        <w:rPr>
          <w:sz w:val="22"/>
          <w:szCs w:val="22"/>
        </w:rPr>
        <w:t xml:space="preserve"> Deposits</w:t>
      </w:r>
      <w:r w:rsidRPr="00CF71EA">
        <w:rPr>
          <w:sz w:val="22"/>
          <w:szCs w:val="22"/>
        </w:rPr>
        <w:t xml:space="preserve"> Held in Trust</w:t>
      </w:r>
    </w:p>
    <w:p w14:paraId="51974C4F" w14:textId="77777777" w:rsidR="00FD3776" w:rsidRPr="00CF71EA" w:rsidRDefault="00FD3776" w:rsidP="008128BB">
      <w:pPr>
        <w:pStyle w:val="SOSsubsectext"/>
        <w:rPr>
          <w:sz w:val="22"/>
          <w:szCs w:val="22"/>
        </w:rPr>
      </w:pPr>
      <w:r w:rsidRPr="00CF71EA">
        <w:rPr>
          <w:sz w:val="22"/>
          <w:szCs w:val="22"/>
        </w:rPr>
        <w:t>Disbursement of an</w:t>
      </w:r>
      <w:r w:rsidR="008F5C77" w:rsidRPr="00CF71EA">
        <w:rPr>
          <w:sz w:val="22"/>
          <w:szCs w:val="22"/>
        </w:rPr>
        <w:t xml:space="preserve"> undisputed </w:t>
      </w:r>
      <w:r w:rsidRPr="00CF71EA">
        <w:rPr>
          <w:sz w:val="22"/>
          <w:szCs w:val="22"/>
        </w:rPr>
        <w:t>earnest money deposit may occur by one of the two following procedures:</w:t>
      </w:r>
    </w:p>
    <w:p w14:paraId="34575F32" w14:textId="77777777" w:rsidR="00FD3776" w:rsidRPr="00CF71EA" w:rsidRDefault="00FD3776" w:rsidP="008128BB">
      <w:pPr>
        <w:pStyle w:val="SOSpar"/>
        <w:numPr>
          <w:ilvl w:val="3"/>
          <w:numId w:val="25"/>
        </w:numPr>
        <w:rPr>
          <w:sz w:val="22"/>
          <w:szCs w:val="22"/>
        </w:rPr>
      </w:pPr>
      <w:r w:rsidRPr="00CF71EA">
        <w:rPr>
          <w:sz w:val="22"/>
          <w:szCs w:val="22"/>
        </w:rPr>
        <w:t>Authorization, in writing, from the parties to a real estate brokerage transaction agreeing to the disbursement; or</w:t>
      </w:r>
    </w:p>
    <w:p w14:paraId="16EBDB9B" w14:textId="77777777" w:rsidR="00916FC4" w:rsidRDefault="009A6741" w:rsidP="008128BB">
      <w:pPr>
        <w:pStyle w:val="SOSpar"/>
        <w:numPr>
          <w:ilvl w:val="3"/>
          <w:numId w:val="25"/>
        </w:numPr>
        <w:rPr>
          <w:sz w:val="22"/>
          <w:szCs w:val="22"/>
        </w:rPr>
      </w:pPr>
      <w:r w:rsidRPr="00CF71EA">
        <w:rPr>
          <w:sz w:val="22"/>
          <w:szCs w:val="22"/>
        </w:rPr>
        <w:t>Authorization by the</w:t>
      </w:r>
      <w:r w:rsidR="00FD3776" w:rsidRPr="00CF71EA">
        <w:rPr>
          <w:sz w:val="22"/>
          <w:szCs w:val="22"/>
        </w:rPr>
        <w:t xml:space="preserve"> de</w:t>
      </w:r>
      <w:r w:rsidR="00145838" w:rsidRPr="00CF71EA">
        <w:rPr>
          <w:sz w:val="22"/>
          <w:szCs w:val="22"/>
        </w:rPr>
        <w:t>signated broker</w:t>
      </w:r>
      <w:r w:rsidR="00E9304A" w:rsidRPr="00CF71EA">
        <w:rPr>
          <w:sz w:val="22"/>
          <w:szCs w:val="22"/>
        </w:rPr>
        <w:t xml:space="preserve"> </w:t>
      </w:r>
      <w:r w:rsidRPr="00CF71EA">
        <w:rPr>
          <w:sz w:val="22"/>
          <w:szCs w:val="22"/>
        </w:rPr>
        <w:t>who</w:t>
      </w:r>
      <w:r w:rsidR="00F60973" w:rsidRPr="00CF71EA">
        <w:rPr>
          <w:sz w:val="22"/>
          <w:szCs w:val="22"/>
        </w:rPr>
        <w:t>, in</w:t>
      </w:r>
      <w:r w:rsidRPr="00CF71EA">
        <w:rPr>
          <w:sz w:val="22"/>
          <w:szCs w:val="22"/>
        </w:rPr>
        <w:t xml:space="preserve"> reasonable reliance</w:t>
      </w:r>
      <w:r w:rsidR="00145838" w:rsidRPr="00CF71EA">
        <w:rPr>
          <w:sz w:val="22"/>
          <w:szCs w:val="22"/>
        </w:rPr>
        <w:t xml:space="preserve"> on the terms of the purchase and sale agreement or other written documents signed by both parties</w:t>
      </w:r>
      <w:r w:rsidR="00F60973" w:rsidRPr="00CF71EA">
        <w:rPr>
          <w:sz w:val="22"/>
          <w:szCs w:val="22"/>
        </w:rPr>
        <w:t>,</w:t>
      </w:r>
      <w:r w:rsidR="00145838" w:rsidRPr="00CF71EA">
        <w:rPr>
          <w:sz w:val="22"/>
          <w:szCs w:val="22"/>
        </w:rPr>
        <w:t xml:space="preserve"> determine</w:t>
      </w:r>
      <w:r w:rsidRPr="00CF71EA">
        <w:rPr>
          <w:sz w:val="22"/>
          <w:szCs w:val="22"/>
        </w:rPr>
        <w:t>s</w:t>
      </w:r>
      <w:r w:rsidR="00145838" w:rsidRPr="00CF71EA">
        <w:rPr>
          <w:sz w:val="22"/>
          <w:szCs w:val="22"/>
        </w:rPr>
        <w:t xml:space="preserve"> the </w:t>
      </w:r>
      <w:r w:rsidR="00FD3776" w:rsidRPr="00CF71EA">
        <w:rPr>
          <w:sz w:val="22"/>
          <w:szCs w:val="22"/>
        </w:rPr>
        <w:t>appropriate disbursement</w:t>
      </w:r>
      <w:r w:rsidR="00145838" w:rsidRPr="00CF71EA">
        <w:rPr>
          <w:sz w:val="22"/>
          <w:szCs w:val="22"/>
        </w:rPr>
        <w:t xml:space="preserve"> of the </w:t>
      </w:r>
      <w:r w:rsidR="008F5C77" w:rsidRPr="00CF71EA">
        <w:rPr>
          <w:sz w:val="22"/>
          <w:szCs w:val="22"/>
        </w:rPr>
        <w:t xml:space="preserve">undisputed </w:t>
      </w:r>
      <w:r w:rsidR="00145838" w:rsidRPr="00CF71EA">
        <w:rPr>
          <w:sz w:val="22"/>
          <w:szCs w:val="22"/>
        </w:rPr>
        <w:t>earnest money deposit</w:t>
      </w:r>
      <w:r w:rsidR="00FD3776" w:rsidRPr="00CF71EA">
        <w:rPr>
          <w:sz w:val="22"/>
          <w:szCs w:val="22"/>
        </w:rPr>
        <w:t>.</w:t>
      </w:r>
      <w:r w:rsidR="008128BB" w:rsidRPr="00CF71EA">
        <w:rPr>
          <w:sz w:val="22"/>
          <w:szCs w:val="22"/>
        </w:rPr>
        <w:t xml:space="preserve"> </w:t>
      </w:r>
      <w:r w:rsidR="00145838" w:rsidRPr="00CF71EA">
        <w:rPr>
          <w:sz w:val="22"/>
          <w:szCs w:val="22"/>
        </w:rPr>
        <w:t xml:space="preserve">The designated broker may, at the designated broker’s own discretion, make such disbursement to release the </w:t>
      </w:r>
      <w:r w:rsidR="008F5C77" w:rsidRPr="00CF71EA">
        <w:rPr>
          <w:sz w:val="22"/>
          <w:szCs w:val="22"/>
        </w:rPr>
        <w:t xml:space="preserve">undisputed </w:t>
      </w:r>
      <w:r w:rsidR="00145838" w:rsidRPr="00CF71EA">
        <w:rPr>
          <w:sz w:val="22"/>
          <w:szCs w:val="22"/>
        </w:rPr>
        <w:t xml:space="preserve">earnest money deposit </w:t>
      </w:r>
      <w:r w:rsidR="00FD3776" w:rsidRPr="00CF71EA">
        <w:rPr>
          <w:sz w:val="22"/>
          <w:szCs w:val="22"/>
        </w:rPr>
        <w:t>no sooner than</w:t>
      </w:r>
      <w:r w:rsidR="008F5C77" w:rsidRPr="00CF71EA">
        <w:rPr>
          <w:sz w:val="22"/>
          <w:szCs w:val="22"/>
        </w:rPr>
        <w:t xml:space="preserve"> 5 business days after notifying both parties of the designated broker’s proposed decision to release the u</w:t>
      </w:r>
      <w:r w:rsidR="00CB7111" w:rsidRPr="00CF71EA">
        <w:rPr>
          <w:sz w:val="22"/>
          <w:szCs w:val="22"/>
        </w:rPr>
        <w:t>nd</w:t>
      </w:r>
      <w:r w:rsidR="008128BB" w:rsidRPr="00CF71EA">
        <w:rPr>
          <w:sz w:val="22"/>
          <w:szCs w:val="22"/>
        </w:rPr>
        <w:t xml:space="preserve">isputed earnest money deposit. </w:t>
      </w:r>
      <w:r w:rsidR="00CB7111" w:rsidRPr="00CF71EA">
        <w:rPr>
          <w:sz w:val="22"/>
          <w:szCs w:val="22"/>
        </w:rPr>
        <w:t xml:space="preserve">The earnest money deposit shall not be disbursed under this </w:t>
      </w:r>
      <w:r w:rsidR="005E4A37" w:rsidRPr="00CF71EA">
        <w:rPr>
          <w:sz w:val="22"/>
          <w:szCs w:val="22"/>
        </w:rPr>
        <w:t xml:space="preserve">Section </w:t>
      </w:r>
      <w:r w:rsidR="00CB7111" w:rsidRPr="00CF71EA">
        <w:rPr>
          <w:sz w:val="22"/>
          <w:szCs w:val="22"/>
        </w:rPr>
        <w:t xml:space="preserve">if prior to disbursement the designated broker receives actual knowledge of a dispute as provided in </w:t>
      </w:r>
      <w:r w:rsidR="00137F8F" w:rsidRPr="00CF71EA">
        <w:rPr>
          <w:sz w:val="22"/>
          <w:szCs w:val="22"/>
        </w:rPr>
        <w:t xml:space="preserve"> Section 2(10) of this chapter</w:t>
      </w:r>
      <w:r w:rsidR="00ED1BFE">
        <w:rPr>
          <w:sz w:val="22"/>
          <w:szCs w:val="22"/>
        </w:rPr>
        <w:t>.</w:t>
      </w:r>
    </w:p>
    <w:p w14:paraId="715485FF" w14:textId="77777777" w:rsidR="00ED1BFE" w:rsidRDefault="00ED1BFE" w:rsidP="00ED1BFE">
      <w:pPr>
        <w:pStyle w:val="SOSpar"/>
        <w:numPr>
          <w:ilvl w:val="0"/>
          <w:numId w:val="0"/>
        </w:numPr>
        <w:ind w:left="2160" w:hanging="720"/>
        <w:rPr>
          <w:sz w:val="22"/>
          <w:szCs w:val="22"/>
        </w:rPr>
      </w:pPr>
    </w:p>
    <w:p w14:paraId="52A58CC9" w14:textId="77777777" w:rsidR="00ED1BFE" w:rsidRPr="00CF71EA" w:rsidRDefault="00ED1BFE" w:rsidP="00ED1BFE">
      <w:pPr>
        <w:pStyle w:val="SOSpar"/>
        <w:numPr>
          <w:ilvl w:val="0"/>
          <w:numId w:val="0"/>
        </w:numPr>
        <w:ind w:left="2160" w:hanging="720"/>
        <w:rPr>
          <w:sz w:val="22"/>
          <w:szCs w:val="22"/>
        </w:rPr>
      </w:pPr>
    </w:p>
    <w:p w14:paraId="3416CC51" w14:textId="77777777" w:rsidR="00E30009" w:rsidRPr="00CF71EA" w:rsidRDefault="008128BB" w:rsidP="008128BB">
      <w:pPr>
        <w:pStyle w:val="SOSsubsec"/>
        <w:rPr>
          <w:sz w:val="22"/>
          <w:szCs w:val="22"/>
        </w:rPr>
      </w:pPr>
      <w:r w:rsidRPr="00CF71EA">
        <w:rPr>
          <w:sz w:val="22"/>
          <w:szCs w:val="22"/>
        </w:rPr>
        <w:t>Disputed E</w:t>
      </w:r>
      <w:r w:rsidR="00603020" w:rsidRPr="00CF71EA">
        <w:rPr>
          <w:sz w:val="22"/>
          <w:szCs w:val="22"/>
        </w:rPr>
        <w:t>a</w:t>
      </w:r>
      <w:r w:rsidRPr="00CF71EA">
        <w:rPr>
          <w:sz w:val="22"/>
          <w:szCs w:val="22"/>
        </w:rPr>
        <w:t>rnest Money</w:t>
      </w:r>
    </w:p>
    <w:p w14:paraId="69A91C56" w14:textId="77777777" w:rsidR="00E30009" w:rsidRPr="00CF71EA" w:rsidRDefault="00E30009" w:rsidP="005F4206">
      <w:pPr>
        <w:pStyle w:val="SOSpar"/>
        <w:numPr>
          <w:ilvl w:val="3"/>
          <w:numId w:val="26"/>
        </w:numPr>
        <w:rPr>
          <w:sz w:val="22"/>
          <w:szCs w:val="22"/>
        </w:rPr>
      </w:pPr>
      <w:r w:rsidRPr="00CF71EA">
        <w:rPr>
          <w:sz w:val="22"/>
          <w:szCs w:val="22"/>
        </w:rPr>
        <w:lastRenderedPageBreak/>
        <w:t xml:space="preserve">Any time that more than one party to a transaction makes demand on </w:t>
      </w:r>
      <w:r w:rsidR="00CB7111" w:rsidRPr="00CF71EA">
        <w:rPr>
          <w:sz w:val="22"/>
          <w:szCs w:val="22"/>
        </w:rPr>
        <w:t>the earnest money deposit</w:t>
      </w:r>
      <w:r w:rsidRPr="00CF71EA">
        <w:rPr>
          <w:sz w:val="22"/>
          <w:szCs w:val="22"/>
        </w:rPr>
        <w:t xml:space="preserve"> for which the real estate brokerage agency is acting as trustee</w:t>
      </w:r>
      <w:r w:rsidR="00145838" w:rsidRPr="00CF71EA">
        <w:rPr>
          <w:sz w:val="22"/>
          <w:szCs w:val="22"/>
        </w:rPr>
        <w:t>,</w:t>
      </w:r>
      <w:r w:rsidRPr="00CF71EA">
        <w:rPr>
          <w:sz w:val="22"/>
          <w:szCs w:val="22"/>
        </w:rPr>
        <w:t xml:space="preserve"> the designated broker shall:</w:t>
      </w:r>
    </w:p>
    <w:p w14:paraId="17B0F213" w14:textId="77777777" w:rsidR="00E30009" w:rsidRPr="00CF71EA" w:rsidRDefault="00E30009" w:rsidP="005F4206">
      <w:pPr>
        <w:pStyle w:val="SOSsubpar"/>
        <w:rPr>
          <w:sz w:val="22"/>
          <w:szCs w:val="22"/>
        </w:rPr>
      </w:pPr>
      <w:r w:rsidRPr="00CF71EA">
        <w:rPr>
          <w:sz w:val="22"/>
          <w:szCs w:val="22"/>
        </w:rPr>
        <w:t>Notify each party, in writing, of the demand of the other party; and</w:t>
      </w:r>
    </w:p>
    <w:p w14:paraId="7A438CC7" w14:textId="77777777" w:rsidR="00E30009" w:rsidRPr="00CF71EA" w:rsidRDefault="00E30009" w:rsidP="005F4206">
      <w:pPr>
        <w:pStyle w:val="SOSsubpar"/>
        <w:rPr>
          <w:sz w:val="22"/>
          <w:szCs w:val="22"/>
        </w:rPr>
      </w:pPr>
      <w:r w:rsidRPr="00CF71EA">
        <w:rPr>
          <w:sz w:val="22"/>
          <w:szCs w:val="22"/>
        </w:rPr>
        <w:t xml:space="preserve">Keep all parties to the transaction informed of any actions by the </w:t>
      </w:r>
      <w:r w:rsidR="00145838" w:rsidRPr="00CF71EA">
        <w:rPr>
          <w:sz w:val="22"/>
          <w:szCs w:val="22"/>
        </w:rPr>
        <w:t xml:space="preserve">designated </w:t>
      </w:r>
      <w:r w:rsidRPr="00CF71EA">
        <w:rPr>
          <w:sz w:val="22"/>
          <w:szCs w:val="22"/>
        </w:rPr>
        <w:t xml:space="preserve">broker regarding the disputed </w:t>
      </w:r>
      <w:r w:rsidR="00CB7111" w:rsidRPr="00CF71EA">
        <w:rPr>
          <w:sz w:val="22"/>
          <w:szCs w:val="22"/>
        </w:rPr>
        <w:t>earnest money deposit</w:t>
      </w:r>
      <w:r w:rsidRPr="00CF71EA">
        <w:rPr>
          <w:sz w:val="22"/>
          <w:szCs w:val="22"/>
        </w:rPr>
        <w:t xml:space="preserve">, including retention of the </w:t>
      </w:r>
      <w:r w:rsidR="00CB7111" w:rsidRPr="00CF71EA">
        <w:rPr>
          <w:sz w:val="22"/>
          <w:szCs w:val="22"/>
        </w:rPr>
        <w:t>earnest money deposit</w:t>
      </w:r>
      <w:r w:rsidRPr="00CF71EA">
        <w:rPr>
          <w:sz w:val="22"/>
          <w:szCs w:val="22"/>
        </w:rPr>
        <w:t xml:space="preserve"> by the designated broker until receipt of written release from both parties agreeing to the disposition of the </w:t>
      </w:r>
      <w:r w:rsidR="00CB7111" w:rsidRPr="00CF71EA">
        <w:rPr>
          <w:sz w:val="22"/>
          <w:szCs w:val="22"/>
        </w:rPr>
        <w:t>earnest money deposit</w:t>
      </w:r>
      <w:r w:rsidR="00B7389D" w:rsidRPr="00CF71EA">
        <w:rPr>
          <w:sz w:val="22"/>
          <w:szCs w:val="22"/>
        </w:rPr>
        <w:t xml:space="preserve"> or </w:t>
      </w:r>
      <w:r w:rsidR="005F4206" w:rsidRPr="00CF71EA">
        <w:rPr>
          <w:sz w:val="22"/>
          <w:szCs w:val="22"/>
        </w:rPr>
        <w:t xml:space="preserve">agreeing that </w:t>
      </w:r>
      <w:r w:rsidR="00B7389D" w:rsidRPr="00CF71EA">
        <w:rPr>
          <w:sz w:val="22"/>
          <w:szCs w:val="22"/>
        </w:rPr>
        <w:t xml:space="preserve">the dispute </w:t>
      </w:r>
      <w:r w:rsidR="005F4206" w:rsidRPr="00CF71EA">
        <w:rPr>
          <w:sz w:val="22"/>
          <w:szCs w:val="22"/>
        </w:rPr>
        <w:t xml:space="preserve">has been </w:t>
      </w:r>
      <w:r w:rsidR="00B7389D" w:rsidRPr="00CF71EA">
        <w:rPr>
          <w:sz w:val="22"/>
          <w:szCs w:val="22"/>
        </w:rPr>
        <w:t>properly resolved.</w:t>
      </w:r>
    </w:p>
    <w:p w14:paraId="0C7CB23F" w14:textId="77777777" w:rsidR="00B7389D" w:rsidRPr="00CF71EA" w:rsidRDefault="00671876" w:rsidP="005F4206">
      <w:pPr>
        <w:pStyle w:val="SOSpar"/>
        <w:rPr>
          <w:sz w:val="22"/>
          <w:szCs w:val="22"/>
        </w:rPr>
      </w:pPr>
      <w:r w:rsidRPr="00CF71EA">
        <w:rPr>
          <w:sz w:val="22"/>
          <w:szCs w:val="22"/>
        </w:rPr>
        <w:t xml:space="preserve">After notice as provided in </w:t>
      </w:r>
      <w:r w:rsidR="00137F8F" w:rsidRPr="00CF71EA">
        <w:rPr>
          <w:sz w:val="22"/>
          <w:szCs w:val="22"/>
        </w:rPr>
        <w:t>Section 2(10)(A)(1) of this chapter</w:t>
      </w:r>
      <w:r w:rsidRPr="00CF71EA">
        <w:rPr>
          <w:sz w:val="22"/>
          <w:szCs w:val="22"/>
        </w:rPr>
        <w:t>, t</w:t>
      </w:r>
      <w:r w:rsidR="00B7389D" w:rsidRPr="00CF71EA">
        <w:rPr>
          <w:sz w:val="22"/>
          <w:szCs w:val="22"/>
        </w:rPr>
        <w:t xml:space="preserve">he designated broker may reasonably rely on the terms of the purchase and sale agreement or other written documents signed by both parties to determine the </w:t>
      </w:r>
      <w:r w:rsidR="00145838" w:rsidRPr="00CF71EA">
        <w:rPr>
          <w:sz w:val="22"/>
          <w:szCs w:val="22"/>
        </w:rPr>
        <w:t xml:space="preserve">disposition of the </w:t>
      </w:r>
      <w:r w:rsidR="00B7389D" w:rsidRPr="00CF71EA">
        <w:rPr>
          <w:sz w:val="22"/>
          <w:szCs w:val="22"/>
        </w:rPr>
        <w:t xml:space="preserve">disputed </w:t>
      </w:r>
      <w:r w:rsidR="00CB7111" w:rsidRPr="00CF71EA">
        <w:rPr>
          <w:sz w:val="22"/>
          <w:szCs w:val="22"/>
        </w:rPr>
        <w:t xml:space="preserve">earnest </w:t>
      </w:r>
      <w:r w:rsidR="00B7389D" w:rsidRPr="00CF71EA">
        <w:rPr>
          <w:sz w:val="22"/>
          <w:szCs w:val="22"/>
        </w:rPr>
        <w:t xml:space="preserve">money </w:t>
      </w:r>
      <w:r w:rsidR="00CB7111" w:rsidRPr="00CF71EA">
        <w:rPr>
          <w:sz w:val="22"/>
          <w:szCs w:val="22"/>
        </w:rPr>
        <w:t xml:space="preserve">deposit </w:t>
      </w:r>
      <w:r w:rsidR="00B7389D" w:rsidRPr="00CF71EA">
        <w:rPr>
          <w:sz w:val="22"/>
          <w:szCs w:val="22"/>
        </w:rPr>
        <w:t>and may, at the designated broker’s own discretion, make such disbursement</w:t>
      </w:r>
      <w:r w:rsidR="00145838" w:rsidRPr="00CF71EA">
        <w:rPr>
          <w:sz w:val="22"/>
          <w:szCs w:val="22"/>
        </w:rPr>
        <w:t xml:space="preserve"> </w:t>
      </w:r>
      <w:r w:rsidRPr="00CF71EA">
        <w:rPr>
          <w:sz w:val="22"/>
          <w:szCs w:val="22"/>
        </w:rPr>
        <w:t>no sooner than</w:t>
      </w:r>
      <w:r w:rsidR="00145838" w:rsidRPr="00CF71EA">
        <w:rPr>
          <w:sz w:val="22"/>
          <w:szCs w:val="22"/>
        </w:rPr>
        <w:t xml:space="preserve"> 5 business days</w:t>
      </w:r>
      <w:r w:rsidR="00B7389D" w:rsidRPr="00CF71EA">
        <w:rPr>
          <w:sz w:val="22"/>
          <w:szCs w:val="22"/>
        </w:rPr>
        <w:t xml:space="preserve"> after notifying both parties of the designated broker’s </w:t>
      </w:r>
      <w:r w:rsidR="00F60973" w:rsidRPr="00CF71EA">
        <w:rPr>
          <w:sz w:val="22"/>
          <w:szCs w:val="22"/>
        </w:rPr>
        <w:t xml:space="preserve">proposed disbursement of the </w:t>
      </w:r>
      <w:r w:rsidR="008E07AE" w:rsidRPr="00CF71EA">
        <w:rPr>
          <w:sz w:val="22"/>
          <w:szCs w:val="22"/>
        </w:rPr>
        <w:t>earnest money deposit</w:t>
      </w:r>
      <w:r w:rsidR="00603020" w:rsidRPr="00CF71EA">
        <w:rPr>
          <w:sz w:val="22"/>
          <w:szCs w:val="22"/>
        </w:rPr>
        <w:t xml:space="preserve">. </w:t>
      </w:r>
      <w:r w:rsidR="00F60973" w:rsidRPr="00CF71EA">
        <w:rPr>
          <w:sz w:val="22"/>
          <w:szCs w:val="22"/>
        </w:rPr>
        <w:t>This d</w:t>
      </w:r>
      <w:r w:rsidR="00B7389D" w:rsidRPr="00CF71EA">
        <w:rPr>
          <w:sz w:val="22"/>
          <w:szCs w:val="22"/>
        </w:rPr>
        <w:t xml:space="preserve">iscretionary disbursement by the designated broker is not a violation of license </w:t>
      </w:r>
      <w:proofErr w:type="gramStart"/>
      <w:r w:rsidR="00B7389D" w:rsidRPr="00CF71EA">
        <w:rPr>
          <w:sz w:val="22"/>
          <w:szCs w:val="22"/>
        </w:rPr>
        <w:t>law, but</w:t>
      </w:r>
      <w:proofErr w:type="gramEnd"/>
      <w:r w:rsidR="00B7389D" w:rsidRPr="00CF71EA">
        <w:rPr>
          <w:sz w:val="22"/>
          <w:szCs w:val="22"/>
        </w:rPr>
        <w:t xml:space="preserve"> may </w:t>
      </w:r>
      <w:r w:rsidR="002439D0" w:rsidRPr="00CF71EA">
        <w:rPr>
          <w:sz w:val="22"/>
          <w:szCs w:val="22"/>
        </w:rPr>
        <w:t xml:space="preserve">not relieve </w:t>
      </w:r>
      <w:r w:rsidR="00B7389D" w:rsidRPr="00CF71EA">
        <w:rPr>
          <w:sz w:val="22"/>
          <w:szCs w:val="22"/>
        </w:rPr>
        <w:t xml:space="preserve">the designated broker </w:t>
      </w:r>
      <w:r w:rsidR="002439D0" w:rsidRPr="00CF71EA">
        <w:rPr>
          <w:sz w:val="22"/>
          <w:szCs w:val="22"/>
        </w:rPr>
        <w:t xml:space="preserve">of </w:t>
      </w:r>
      <w:r w:rsidR="00B7389D" w:rsidRPr="00CF71EA">
        <w:rPr>
          <w:sz w:val="22"/>
          <w:szCs w:val="22"/>
        </w:rPr>
        <w:t>civil liability.</w:t>
      </w:r>
    </w:p>
    <w:p w14:paraId="26CEC96B" w14:textId="77777777" w:rsidR="00B7389D" w:rsidRPr="00CF71EA" w:rsidRDefault="00E9304A" w:rsidP="005F4206">
      <w:pPr>
        <w:pStyle w:val="SOSpar"/>
        <w:rPr>
          <w:sz w:val="22"/>
          <w:szCs w:val="22"/>
        </w:rPr>
      </w:pPr>
      <w:r w:rsidRPr="00CF71EA">
        <w:rPr>
          <w:sz w:val="22"/>
          <w:szCs w:val="22"/>
        </w:rPr>
        <w:t>T</w:t>
      </w:r>
      <w:r w:rsidR="00B7389D" w:rsidRPr="00CF71EA">
        <w:rPr>
          <w:sz w:val="22"/>
          <w:szCs w:val="22"/>
        </w:rPr>
        <w:t xml:space="preserve">he designated broker </w:t>
      </w:r>
      <w:r w:rsidRPr="00CF71EA">
        <w:rPr>
          <w:sz w:val="22"/>
          <w:szCs w:val="22"/>
        </w:rPr>
        <w:t>m</w:t>
      </w:r>
      <w:r w:rsidR="00B7389D" w:rsidRPr="00CF71EA">
        <w:rPr>
          <w:sz w:val="22"/>
          <w:szCs w:val="22"/>
        </w:rPr>
        <w:t xml:space="preserve">ay hold the </w:t>
      </w:r>
      <w:r w:rsidRPr="00CF71EA">
        <w:rPr>
          <w:sz w:val="22"/>
          <w:szCs w:val="22"/>
        </w:rPr>
        <w:t xml:space="preserve">earnest money deposit </w:t>
      </w:r>
      <w:r w:rsidR="00B7389D" w:rsidRPr="00CF71EA">
        <w:rPr>
          <w:sz w:val="22"/>
          <w:szCs w:val="22"/>
        </w:rPr>
        <w:t>until ordered by a court of proper jurisdiction</w:t>
      </w:r>
      <w:r w:rsidR="009C0BB8" w:rsidRPr="00CF71EA">
        <w:rPr>
          <w:sz w:val="22"/>
          <w:szCs w:val="22"/>
        </w:rPr>
        <w:t xml:space="preserve"> or agreement of the parties</w:t>
      </w:r>
      <w:r w:rsidR="00603020" w:rsidRPr="00CF71EA">
        <w:rPr>
          <w:sz w:val="22"/>
          <w:szCs w:val="22"/>
        </w:rPr>
        <w:t xml:space="preserve"> to make a disbursement. </w:t>
      </w:r>
      <w:r w:rsidR="00B7389D" w:rsidRPr="00CF71EA">
        <w:rPr>
          <w:sz w:val="22"/>
          <w:szCs w:val="22"/>
        </w:rPr>
        <w:t xml:space="preserve">The designated broker shall give all parties written notice of any decision to hold the </w:t>
      </w:r>
      <w:r w:rsidR="008E07AE" w:rsidRPr="00CF71EA">
        <w:rPr>
          <w:sz w:val="22"/>
          <w:szCs w:val="22"/>
        </w:rPr>
        <w:t>earnest money deposit</w:t>
      </w:r>
      <w:r w:rsidR="00B7389D" w:rsidRPr="00CF71EA">
        <w:rPr>
          <w:sz w:val="22"/>
          <w:szCs w:val="22"/>
        </w:rPr>
        <w:t xml:space="preserve"> pending a court </w:t>
      </w:r>
      <w:r w:rsidR="00865A49" w:rsidRPr="00CF71EA">
        <w:rPr>
          <w:sz w:val="22"/>
          <w:szCs w:val="22"/>
        </w:rPr>
        <w:t xml:space="preserve">judgment </w:t>
      </w:r>
      <w:r w:rsidR="009C0BB8" w:rsidRPr="00CF71EA">
        <w:rPr>
          <w:sz w:val="22"/>
          <w:szCs w:val="22"/>
        </w:rPr>
        <w:t xml:space="preserve">or agreement of the parties </w:t>
      </w:r>
      <w:r w:rsidR="00B7389D" w:rsidRPr="00CF71EA">
        <w:rPr>
          <w:sz w:val="22"/>
          <w:szCs w:val="22"/>
        </w:rPr>
        <w:t>for disbursement.</w:t>
      </w:r>
    </w:p>
    <w:p w14:paraId="6611DFFE" w14:textId="77777777" w:rsidR="001E6D1C" w:rsidRPr="00CF71EA" w:rsidRDefault="009C0BB8" w:rsidP="005F4206">
      <w:pPr>
        <w:pStyle w:val="SOSpar"/>
        <w:rPr>
          <w:sz w:val="22"/>
          <w:szCs w:val="22"/>
        </w:rPr>
      </w:pPr>
      <w:r w:rsidRPr="00CF71EA">
        <w:rPr>
          <w:sz w:val="22"/>
          <w:szCs w:val="22"/>
        </w:rPr>
        <w:t>Absent written authorization from the party to be charged, t</w:t>
      </w:r>
      <w:r w:rsidR="001E6D1C" w:rsidRPr="00CF71EA">
        <w:rPr>
          <w:sz w:val="22"/>
          <w:szCs w:val="22"/>
        </w:rPr>
        <w:t xml:space="preserve">he designated broker is not entitled to withhold any portion of </w:t>
      </w:r>
      <w:r w:rsidR="00575081" w:rsidRPr="00CF71EA">
        <w:rPr>
          <w:sz w:val="22"/>
          <w:szCs w:val="22"/>
        </w:rPr>
        <w:t>the earnest money deposit whe</w:t>
      </w:r>
      <w:r w:rsidR="001E6D1C" w:rsidRPr="00CF71EA">
        <w:rPr>
          <w:sz w:val="22"/>
          <w:szCs w:val="22"/>
        </w:rPr>
        <w:t xml:space="preserve">n a real estate transaction fails to </w:t>
      </w:r>
      <w:r w:rsidR="00C115EA" w:rsidRPr="00CF71EA">
        <w:rPr>
          <w:sz w:val="22"/>
          <w:szCs w:val="22"/>
        </w:rPr>
        <w:t xml:space="preserve">close </w:t>
      </w:r>
      <w:r w:rsidR="001E6D1C" w:rsidRPr="00CF71EA">
        <w:rPr>
          <w:sz w:val="22"/>
          <w:szCs w:val="22"/>
        </w:rPr>
        <w:t>e</w:t>
      </w:r>
      <w:r w:rsidR="00603020" w:rsidRPr="00CF71EA">
        <w:rPr>
          <w:sz w:val="22"/>
          <w:szCs w:val="22"/>
        </w:rPr>
        <w:t xml:space="preserve">ven if a commission is earned. </w:t>
      </w:r>
      <w:r w:rsidR="001E6D1C" w:rsidRPr="00CF71EA">
        <w:rPr>
          <w:sz w:val="22"/>
          <w:szCs w:val="22"/>
        </w:rPr>
        <w:t xml:space="preserve">The </w:t>
      </w:r>
      <w:r w:rsidR="00575081" w:rsidRPr="00CF71EA">
        <w:rPr>
          <w:sz w:val="22"/>
          <w:szCs w:val="22"/>
        </w:rPr>
        <w:t>earnest money deposit</w:t>
      </w:r>
      <w:r w:rsidR="001E6D1C" w:rsidRPr="00CF71EA">
        <w:rPr>
          <w:sz w:val="22"/>
          <w:szCs w:val="22"/>
        </w:rPr>
        <w:t xml:space="preserve"> must be disposed of as provided by </w:t>
      </w:r>
      <w:r w:rsidR="00996FE1" w:rsidRPr="00CF71EA">
        <w:rPr>
          <w:sz w:val="22"/>
          <w:szCs w:val="22"/>
        </w:rPr>
        <w:t>Section 2(10) of this chapter</w:t>
      </w:r>
      <w:r w:rsidR="001E6D1C" w:rsidRPr="00CF71EA">
        <w:rPr>
          <w:sz w:val="22"/>
          <w:szCs w:val="22"/>
        </w:rPr>
        <w:t xml:space="preserve">. </w:t>
      </w:r>
    </w:p>
    <w:p w14:paraId="56CAF01C" w14:textId="77777777" w:rsidR="006F2A84" w:rsidRPr="00CF71EA" w:rsidRDefault="001E6D1C" w:rsidP="00F666D0">
      <w:pPr>
        <w:pStyle w:val="SOSsec"/>
        <w:rPr>
          <w:b/>
          <w:sz w:val="22"/>
          <w:szCs w:val="22"/>
        </w:rPr>
      </w:pPr>
      <w:r w:rsidRPr="00CF71EA">
        <w:rPr>
          <w:b/>
          <w:sz w:val="22"/>
          <w:szCs w:val="22"/>
        </w:rPr>
        <w:t xml:space="preserve">Record Retention Schedules; </w:t>
      </w:r>
      <w:r w:rsidR="00F666D0" w:rsidRPr="00CF71EA">
        <w:rPr>
          <w:b/>
          <w:sz w:val="22"/>
          <w:szCs w:val="22"/>
        </w:rPr>
        <w:t>F</w:t>
      </w:r>
      <w:r w:rsidR="00ED1BFE">
        <w:rPr>
          <w:b/>
          <w:sz w:val="22"/>
          <w:szCs w:val="22"/>
        </w:rPr>
        <w:t>ormat</w:t>
      </w:r>
    </w:p>
    <w:p w14:paraId="426A3E09" w14:textId="77777777" w:rsidR="00F666D0" w:rsidRPr="00CF71EA" w:rsidRDefault="00380646" w:rsidP="00380646">
      <w:pPr>
        <w:pStyle w:val="SOSsubsec"/>
        <w:numPr>
          <w:ilvl w:val="2"/>
          <w:numId w:val="27"/>
        </w:numPr>
        <w:rPr>
          <w:sz w:val="22"/>
          <w:szCs w:val="22"/>
        </w:rPr>
      </w:pPr>
      <w:r w:rsidRPr="00CF71EA">
        <w:rPr>
          <w:sz w:val="22"/>
          <w:szCs w:val="22"/>
        </w:rPr>
        <w:t>Generally</w:t>
      </w:r>
    </w:p>
    <w:p w14:paraId="00DAAD46" w14:textId="77777777" w:rsidR="001E6D1C" w:rsidRPr="00CF71EA" w:rsidRDefault="001E6D1C" w:rsidP="00380646">
      <w:pPr>
        <w:pStyle w:val="SOSsubsectext"/>
        <w:rPr>
          <w:sz w:val="22"/>
          <w:szCs w:val="22"/>
        </w:rPr>
      </w:pPr>
      <w:r w:rsidRPr="00CF71EA">
        <w:rPr>
          <w:sz w:val="22"/>
          <w:szCs w:val="22"/>
        </w:rPr>
        <w:t>All real estate broke</w:t>
      </w:r>
      <w:r w:rsidR="00865A49" w:rsidRPr="00CF71EA">
        <w:rPr>
          <w:sz w:val="22"/>
          <w:szCs w:val="22"/>
        </w:rPr>
        <w:t>r</w:t>
      </w:r>
      <w:r w:rsidRPr="00CF71EA">
        <w:rPr>
          <w:sz w:val="22"/>
          <w:szCs w:val="22"/>
        </w:rPr>
        <w:t>age records</w:t>
      </w:r>
      <w:r w:rsidR="00380646" w:rsidRPr="00CF71EA">
        <w:rPr>
          <w:sz w:val="22"/>
          <w:szCs w:val="22"/>
        </w:rPr>
        <w:t>,</w:t>
      </w:r>
      <w:r w:rsidRPr="00CF71EA">
        <w:rPr>
          <w:sz w:val="22"/>
          <w:szCs w:val="22"/>
        </w:rPr>
        <w:t xml:space="preserve"> including real estate trust account and supporting records</w:t>
      </w:r>
      <w:r w:rsidR="00CC0849" w:rsidRPr="00CF71EA">
        <w:rPr>
          <w:sz w:val="22"/>
          <w:szCs w:val="22"/>
        </w:rPr>
        <w:t>,</w:t>
      </w:r>
      <w:r w:rsidR="00947B70" w:rsidRPr="00CF71EA">
        <w:rPr>
          <w:sz w:val="22"/>
          <w:szCs w:val="22"/>
        </w:rPr>
        <w:t xml:space="preserve"> </w:t>
      </w:r>
      <w:r w:rsidRPr="00CF71EA">
        <w:rPr>
          <w:sz w:val="22"/>
          <w:szCs w:val="22"/>
        </w:rPr>
        <w:t>transaction files</w:t>
      </w:r>
      <w:r w:rsidR="00380646" w:rsidRPr="00CF71EA">
        <w:rPr>
          <w:sz w:val="22"/>
          <w:szCs w:val="22"/>
        </w:rPr>
        <w:t>,</w:t>
      </w:r>
      <w:r w:rsidRPr="00CF71EA">
        <w:rPr>
          <w:sz w:val="22"/>
          <w:szCs w:val="22"/>
        </w:rPr>
        <w:t xml:space="preserve"> and other </w:t>
      </w:r>
      <w:r w:rsidR="00CC0849" w:rsidRPr="00CF71EA">
        <w:rPr>
          <w:sz w:val="22"/>
          <w:szCs w:val="22"/>
        </w:rPr>
        <w:t xml:space="preserve">brokerage-related </w:t>
      </w:r>
      <w:r w:rsidRPr="00CF71EA">
        <w:rPr>
          <w:sz w:val="22"/>
          <w:szCs w:val="22"/>
        </w:rPr>
        <w:t>records</w:t>
      </w:r>
      <w:r w:rsidR="00380646" w:rsidRPr="00CF71EA">
        <w:rPr>
          <w:sz w:val="22"/>
          <w:szCs w:val="22"/>
        </w:rPr>
        <w:t>,</w:t>
      </w:r>
      <w:r w:rsidRPr="00CF71EA">
        <w:rPr>
          <w:sz w:val="22"/>
          <w:szCs w:val="22"/>
        </w:rPr>
        <w:t xml:space="preserve"> are to be </w:t>
      </w:r>
      <w:r w:rsidR="009C0BB8" w:rsidRPr="00CF71EA">
        <w:rPr>
          <w:sz w:val="22"/>
          <w:szCs w:val="22"/>
        </w:rPr>
        <w:t>under the control of the designated broker</w:t>
      </w:r>
      <w:r w:rsidR="00DB7D5B" w:rsidRPr="00CF71EA">
        <w:rPr>
          <w:sz w:val="22"/>
          <w:szCs w:val="22"/>
        </w:rPr>
        <w:t xml:space="preserve"> and made available to the </w:t>
      </w:r>
      <w:r w:rsidR="00BD4F57" w:rsidRPr="00CF71EA">
        <w:rPr>
          <w:sz w:val="22"/>
          <w:szCs w:val="22"/>
        </w:rPr>
        <w:t xml:space="preserve">director </w:t>
      </w:r>
      <w:r w:rsidR="00DB7D5B" w:rsidRPr="00CF71EA">
        <w:rPr>
          <w:sz w:val="22"/>
          <w:szCs w:val="22"/>
        </w:rPr>
        <w:t>upon request</w:t>
      </w:r>
      <w:r w:rsidR="001D1763" w:rsidRPr="00CF71EA">
        <w:rPr>
          <w:sz w:val="22"/>
          <w:szCs w:val="22"/>
        </w:rPr>
        <w:t>.</w:t>
      </w:r>
      <w:r w:rsidR="00380646" w:rsidRPr="00CF71EA">
        <w:rPr>
          <w:sz w:val="22"/>
          <w:szCs w:val="22"/>
        </w:rPr>
        <w:t xml:space="preserve"> </w:t>
      </w:r>
      <w:r w:rsidR="009C0BB8" w:rsidRPr="00CF71EA">
        <w:rPr>
          <w:sz w:val="22"/>
          <w:szCs w:val="22"/>
        </w:rPr>
        <w:t>Except for rejected offers</w:t>
      </w:r>
      <w:r w:rsidR="00C115EA" w:rsidRPr="00CF71EA">
        <w:rPr>
          <w:sz w:val="22"/>
          <w:szCs w:val="22"/>
        </w:rPr>
        <w:t xml:space="preserve"> and counteroffers</w:t>
      </w:r>
      <w:r w:rsidR="00F60973" w:rsidRPr="00CF71EA">
        <w:rPr>
          <w:sz w:val="22"/>
          <w:szCs w:val="22"/>
        </w:rPr>
        <w:t>,</w:t>
      </w:r>
      <w:r w:rsidR="00DB7D5B" w:rsidRPr="00CF71EA">
        <w:rPr>
          <w:sz w:val="22"/>
          <w:szCs w:val="22"/>
        </w:rPr>
        <w:t xml:space="preserve"> which must be kept for one year from the date of the rejected offer</w:t>
      </w:r>
      <w:r w:rsidR="00C115EA" w:rsidRPr="00CF71EA">
        <w:rPr>
          <w:sz w:val="22"/>
          <w:szCs w:val="22"/>
        </w:rPr>
        <w:t xml:space="preserve"> or counteroffer</w:t>
      </w:r>
      <w:r w:rsidR="009C0BB8" w:rsidRPr="00CF71EA">
        <w:rPr>
          <w:sz w:val="22"/>
          <w:szCs w:val="22"/>
        </w:rPr>
        <w:t>, the</w:t>
      </w:r>
      <w:r w:rsidR="00947B70" w:rsidRPr="00CF71EA">
        <w:rPr>
          <w:sz w:val="22"/>
          <w:szCs w:val="22"/>
        </w:rPr>
        <w:t xml:space="preserve"> following records must be kept by the designated broker for 3 </w:t>
      </w:r>
      <w:r w:rsidR="00E24AE8" w:rsidRPr="00CF71EA">
        <w:rPr>
          <w:sz w:val="22"/>
          <w:szCs w:val="22"/>
        </w:rPr>
        <w:t xml:space="preserve">calendar </w:t>
      </w:r>
      <w:r w:rsidR="00947B70" w:rsidRPr="00CF71EA">
        <w:rPr>
          <w:sz w:val="22"/>
          <w:szCs w:val="22"/>
        </w:rPr>
        <w:t xml:space="preserve">years after </w:t>
      </w:r>
      <w:r w:rsidR="00AA4BFA" w:rsidRPr="00CF71EA">
        <w:rPr>
          <w:sz w:val="22"/>
          <w:szCs w:val="22"/>
        </w:rPr>
        <w:t xml:space="preserve">all funds held by the designated broker in connection with a transaction have been disbursed to the proper party or until </w:t>
      </w:r>
      <w:r w:rsidR="00057FA1" w:rsidRPr="00CF71EA">
        <w:rPr>
          <w:sz w:val="22"/>
          <w:szCs w:val="22"/>
        </w:rPr>
        <w:t>the conclusion</w:t>
      </w:r>
      <w:r w:rsidR="00AA4BFA" w:rsidRPr="00CF71EA">
        <w:rPr>
          <w:sz w:val="22"/>
          <w:szCs w:val="22"/>
        </w:rPr>
        <w:t xml:space="preserve"> of the transaction, whichever </w:t>
      </w:r>
      <w:r w:rsidR="00380646" w:rsidRPr="00CF71EA">
        <w:rPr>
          <w:sz w:val="22"/>
          <w:szCs w:val="22"/>
        </w:rPr>
        <w:t xml:space="preserve">last </w:t>
      </w:r>
      <w:r w:rsidR="00AA4BFA" w:rsidRPr="00CF71EA">
        <w:rPr>
          <w:sz w:val="22"/>
          <w:szCs w:val="22"/>
        </w:rPr>
        <w:t>occurs:</w:t>
      </w:r>
    </w:p>
    <w:p w14:paraId="60360D47" w14:textId="77777777" w:rsidR="00947B70" w:rsidRPr="00CF71EA" w:rsidRDefault="00947B70" w:rsidP="00DA4008">
      <w:pPr>
        <w:pStyle w:val="SOSpar"/>
        <w:numPr>
          <w:ilvl w:val="3"/>
          <w:numId w:val="30"/>
        </w:numPr>
        <w:rPr>
          <w:sz w:val="22"/>
          <w:szCs w:val="22"/>
        </w:rPr>
      </w:pPr>
      <w:r w:rsidRPr="00CF71EA">
        <w:rPr>
          <w:sz w:val="22"/>
          <w:szCs w:val="22"/>
        </w:rPr>
        <w:t xml:space="preserve">The original or </w:t>
      </w:r>
      <w:r w:rsidR="00C115EA" w:rsidRPr="00CF71EA">
        <w:rPr>
          <w:sz w:val="22"/>
          <w:szCs w:val="22"/>
        </w:rPr>
        <w:t xml:space="preserve">a </w:t>
      </w:r>
      <w:r w:rsidRPr="00CF71EA">
        <w:rPr>
          <w:sz w:val="22"/>
          <w:szCs w:val="22"/>
        </w:rPr>
        <w:t xml:space="preserve">true copy of all </w:t>
      </w:r>
      <w:r w:rsidR="00DD627B" w:rsidRPr="00CF71EA">
        <w:rPr>
          <w:sz w:val="22"/>
          <w:szCs w:val="22"/>
        </w:rPr>
        <w:t>purchase and sale contracts</w:t>
      </w:r>
      <w:r w:rsidRPr="00CF71EA">
        <w:rPr>
          <w:sz w:val="22"/>
          <w:szCs w:val="22"/>
        </w:rPr>
        <w:t>;</w:t>
      </w:r>
    </w:p>
    <w:p w14:paraId="14A83523" w14:textId="77777777" w:rsidR="00947B70" w:rsidRPr="00CF71EA" w:rsidRDefault="00947B70" w:rsidP="00DA4008">
      <w:pPr>
        <w:pStyle w:val="SOSpar"/>
        <w:numPr>
          <w:ilvl w:val="3"/>
          <w:numId w:val="30"/>
        </w:numPr>
        <w:rPr>
          <w:sz w:val="22"/>
          <w:szCs w:val="22"/>
        </w:rPr>
      </w:pPr>
      <w:r w:rsidRPr="00CF71EA">
        <w:rPr>
          <w:sz w:val="22"/>
          <w:szCs w:val="22"/>
        </w:rPr>
        <w:lastRenderedPageBreak/>
        <w:t>Listing or buyer brokerage representation agreements, appointed agent consent form</w:t>
      </w:r>
      <w:r w:rsidR="00865A49" w:rsidRPr="00CF71EA">
        <w:rPr>
          <w:sz w:val="22"/>
          <w:szCs w:val="22"/>
        </w:rPr>
        <w:t>s</w:t>
      </w:r>
      <w:r w:rsidRPr="00CF71EA">
        <w:rPr>
          <w:sz w:val="22"/>
          <w:szCs w:val="22"/>
        </w:rPr>
        <w:t>, disclosed dual agent consent form</w:t>
      </w:r>
      <w:r w:rsidR="00865A49" w:rsidRPr="00CF71EA">
        <w:rPr>
          <w:sz w:val="22"/>
          <w:szCs w:val="22"/>
        </w:rPr>
        <w:t>s</w:t>
      </w:r>
      <w:r w:rsidRPr="00CF71EA">
        <w:rPr>
          <w:sz w:val="22"/>
          <w:szCs w:val="22"/>
        </w:rPr>
        <w:t xml:space="preserve"> and </w:t>
      </w:r>
      <w:r w:rsidR="00DB7D5B" w:rsidRPr="00CF71EA">
        <w:rPr>
          <w:sz w:val="22"/>
          <w:szCs w:val="22"/>
        </w:rPr>
        <w:t xml:space="preserve">the </w:t>
      </w:r>
      <w:r w:rsidRPr="00CF71EA">
        <w:rPr>
          <w:sz w:val="22"/>
          <w:szCs w:val="22"/>
        </w:rPr>
        <w:t>Real Estate Relationships Form</w:t>
      </w:r>
      <w:r w:rsidR="00DB7D5B" w:rsidRPr="00CF71EA">
        <w:rPr>
          <w:sz w:val="22"/>
          <w:szCs w:val="22"/>
        </w:rPr>
        <w:t xml:space="preserve"> required under </w:t>
      </w:r>
      <w:r w:rsidR="002439D0" w:rsidRPr="00CF71EA">
        <w:rPr>
          <w:sz w:val="22"/>
          <w:szCs w:val="22"/>
        </w:rPr>
        <w:t>Chapter 410</w:t>
      </w:r>
      <w:r w:rsidR="00DB7D5B" w:rsidRPr="00CF71EA">
        <w:rPr>
          <w:sz w:val="22"/>
          <w:szCs w:val="22"/>
        </w:rPr>
        <w:t xml:space="preserve">, </w:t>
      </w:r>
      <w:r w:rsidR="00CF2282" w:rsidRPr="00CF71EA">
        <w:rPr>
          <w:sz w:val="22"/>
          <w:szCs w:val="22"/>
        </w:rPr>
        <w:t xml:space="preserve">Section </w:t>
      </w:r>
      <w:r w:rsidR="00DB7D5B" w:rsidRPr="00CF71EA">
        <w:rPr>
          <w:sz w:val="22"/>
          <w:szCs w:val="22"/>
        </w:rPr>
        <w:t>9</w:t>
      </w:r>
      <w:r w:rsidR="00CF2282" w:rsidRPr="00CF71EA">
        <w:rPr>
          <w:sz w:val="22"/>
          <w:szCs w:val="22"/>
        </w:rPr>
        <w:t xml:space="preserve"> of the </w:t>
      </w:r>
      <w:r w:rsidR="001E227C" w:rsidRPr="00CF71EA">
        <w:rPr>
          <w:sz w:val="22"/>
          <w:szCs w:val="22"/>
        </w:rPr>
        <w:t>C</w:t>
      </w:r>
      <w:r w:rsidR="00CF2282" w:rsidRPr="00CF71EA">
        <w:rPr>
          <w:sz w:val="22"/>
          <w:szCs w:val="22"/>
        </w:rPr>
        <w:t>ommission’s rules</w:t>
      </w:r>
      <w:r w:rsidR="00922ECC" w:rsidRPr="00CF71EA">
        <w:rPr>
          <w:sz w:val="22"/>
          <w:szCs w:val="22"/>
        </w:rPr>
        <w:t>;</w:t>
      </w:r>
    </w:p>
    <w:p w14:paraId="140B4494" w14:textId="77777777" w:rsidR="00947B70" w:rsidRPr="00CF71EA" w:rsidRDefault="00947B70" w:rsidP="00DA4008">
      <w:pPr>
        <w:pStyle w:val="SOSpar"/>
        <w:numPr>
          <w:ilvl w:val="3"/>
          <w:numId w:val="30"/>
        </w:numPr>
        <w:rPr>
          <w:sz w:val="22"/>
          <w:szCs w:val="22"/>
        </w:rPr>
      </w:pPr>
      <w:r w:rsidRPr="00CF71EA">
        <w:rPr>
          <w:sz w:val="22"/>
          <w:szCs w:val="22"/>
        </w:rPr>
        <w:t>Property disclosure forms</w:t>
      </w:r>
      <w:r w:rsidR="00B71F03" w:rsidRPr="00CF71EA">
        <w:rPr>
          <w:sz w:val="22"/>
          <w:szCs w:val="22"/>
        </w:rPr>
        <w:t>, data sheets</w:t>
      </w:r>
      <w:r w:rsidRPr="00CF71EA">
        <w:rPr>
          <w:sz w:val="22"/>
          <w:szCs w:val="22"/>
        </w:rPr>
        <w:t xml:space="preserve"> and other property information prepared by the real estate brokerage agency or one of its affiliated licensees to promote property for sale or purchase;</w:t>
      </w:r>
    </w:p>
    <w:p w14:paraId="0F529279" w14:textId="77777777" w:rsidR="00947B70" w:rsidRPr="00CF71EA" w:rsidRDefault="00947B70" w:rsidP="00DA4008">
      <w:pPr>
        <w:pStyle w:val="SOSpar"/>
        <w:numPr>
          <w:ilvl w:val="3"/>
          <w:numId w:val="30"/>
        </w:numPr>
        <w:rPr>
          <w:sz w:val="22"/>
          <w:szCs w:val="22"/>
        </w:rPr>
      </w:pPr>
      <w:r w:rsidRPr="00CF71EA">
        <w:rPr>
          <w:sz w:val="22"/>
          <w:szCs w:val="22"/>
        </w:rPr>
        <w:t xml:space="preserve">Real Estate Trust Account ledger records, as listed in </w:t>
      </w:r>
      <w:r w:rsidR="00137F8F" w:rsidRPr="00CF71EA">
        <w:rPr>
          <w:sz w:val="22"/>
          <w:szCs w:val="22"/>
        </w:rPr>
        <w:t>Section 2(7) of this chapter</w:t>
      </w:r>
      <w:r w:rsidRPr="00CF71EA">
        <w:rPr>
          <w:sz w:val="22"/>
          <w:szCs w:val="22"/>
        </w:rPr>
        <w:t>; and</w:t>
      </w:r>
    </w:p>
    <w:p w14:paraId="6DC9E1FA" w14:textId="77777777" w:rsidR="00947B70" w:rsidRPr="00CF71EA" w:rsidRDefault="00947B70" w:rsidP="00DA4008">
      <w:pPr>
        <w:pStyle w:val="SOSpar"/>
        <w:numPr>
          <w:ilvl w:val="3"/>
          <w:numId w:val="30"/>
        </w:numPr>
        <w:rPr>
          <w:sz w:val="22"/>
          <w:szCs w:val="22"/>
        </w:rPr>
      </w:pPr>
      <w:r w:rsidRPr="00CF71EA">
        <w:rPr>
          <w:sz w:val="22"/>
          <w:szCs w:val="22"/>
        </w:rPr>
        <w:t xml:space="preserve">Real Estate Trust Account reconciliation records, as listed in </w:t>
      </w:r>
      <w:r w:rsidR="00D8232A" w:rsidRPr="00CF71EA">
        <w:rPr>
          <w:sz w:val="22"/>
          <w:szCs w:val="22"/>
        </w:rPr>
        <w:t>Section 2(8) of this chapter</w:t>
      </w:r>
      <w:r w:rsidR="00DB7D5B" w:rsidRPr="00CF71EA">
        <w:rPr>
          <w:sz w:val="22"/>
          <w:szCs w:val="22"/>
        </w:rPr>
        <w:t>.</w:t>
      </w:r>
    </w:p>
    <w:p w14:paraId="74EF3299" w14:textId="77777777" w:rsidR="009555F0" w:rsidRPr="00CF71EA" w:rsidRDefault="009555F0" w:rsidP="009555F0">
      <w:pPr>
        <w:pStyle w:val="SOSsubsec"/>
        <w:rPr>
          <w:sz w:val="22"/>
          <w:szCs w:val="22"/>
        </w:rPr>
      </w:pPr>
      <w:r w:rsidRPr="00CF71EA">
        <w:rPr>
          <w:sz w:val="22"/>
          <w:szCs w:val="22"/>
        </w:rPr>
        <w:t>Electronic Format</w:t>
      </w:r>
    </w:p>
    <w:p w14:paraId="1774FE50" w14:textId="77777777" w:rsidR="000832C7" w:rsidRPr="00CF71EA" w:rsidRDefault="000832C7" w:rsidP="00CF2282">
      <w:pPr>
        <w:pStyle w:val="SOSsubsectext"/>
        <w:rPr>
          <w:sz w:val="22"/>
          <w:szCs w:val="22"/>
        </w:rPr>
      </w:pPr>
      <w:r w:rsidRPr="00CF71EA">
        <w:rPr>
          <w:sz w:val="22"/>
          <w:szCs w:val="22"/>
        </w:rPr>
        <w:t xml:space="preserve">Real estate brokerage records </w:t>
      </w:r>
      <w:r w:rsidR="005648D6" w:rsidRPr="00CF71EA">
        <w:rPr>
          <w:sz w:val="22"/>
          <w:szCs w:val="22"/>
        </w:rPr>
        <w:t>may be</w:t>
      </w:r>
      <w:r w:rsidRPr="00CF71EA">
        <w:rPr>
          <w:sz w:val="22"/>
          <w:szCs w:val="22"/>
        </w:rPr>
        <w:t xml:space="preserve"> maintained in electronic format</w:t>
      </w:r>
      <w:r w:rsidR="00982145" w:rsidRPr="00CF71EA">
        <w:rPr>
          <w:sz w:val="22"/>
          <w:szCs w:val="22"/>
        </w:rPr>
        <w:t xml:space="preserve">, as defined by </w:t>
      </w:r>
      <w:r w:rsidR="00D8232A" w:rsidRPr="00CF71EA">
        <w:rPr>
          <w:sz w:val="22"/>
          <w:szCs w:val="22"/>
        </w:rPr>
        <w:t>10 MRSA Chapter</w:t>
      </w:r>
      <w:r w:rsidR="00982145" w:rsidRPr="00CF71EA">
        <w:rPr>
          <w:sz w:val="22"/>
          <w:szCs w:val="22"/>
        </w:rPr>
        <w:t xml:space="preserve"> 1051</w:t>
      </w:r>
      <w:r w:rsidRPr="00CF71EA">
        <w:rPr>
          <w:sz w:val="22"/>
          <w:szCs w:val="22"/>
        </w:rPr>
        <w:t xml:space="preserve">. An electronic record means a record generated, communicated, received </w:t>
      </w:r>
      <w:r w:rsidR="00CF2282" w:rsidRPr="00CF71EA">
        <w:rPr>
          <w:sz w:val="22"/>
          <w:szCs w:val="22"/>
        </w:rPr>
        <w:t xml:space="preserve">or stored by electronic means. </w:t>
      </w:r>
      <w:r w:rsidRPr="00CF71EA">
        <w:rPr>
          <w:sz w:val="22"/>
          <w:szCs w:val="22"/>
        </w:rPr>
        <w:t xml:space="preserve">Such electronic records must be in a format that has the continued capability to be </w:t>
      </w:r>
      <w:r w:rsidR="00CF2282" w:rsidRPr="00CF71EA">
        <w:rPr>
          <w:sz w:val="22"/>
          <w:szCs w:val="22"/>
        </w:rPr>
        <w:t xml:space="preserve">retrieved and legibly printed. </w:t>
      </w:r>
      <w:r w:rsidRPr="00CF71EA">
        <w:rPr>
          <w:sz w:val="22"/>
          <w:szCs w:val="22"/>
        </w:rPr>
        <w:t>Upon request of the director</w:t>
      </w:r>
      <w:r w:rsidR="00C115EA" w:rsidRPr="00CF71EA">
        <w:rPr>
          <w:sz w:val="22"/>
          <w:szCs w:val="22"/>
        </w:rPr>
        <w:t>,</w:t>
      </w:r>
      <w:r w:rsidRPr="00CF71EA">
        <w:rPr>
          <w:sz w:val="22"/>
          <w:szCs w:val="22"/>
        </w:rPr>
        <w:t xml:space="preserve"> printed records shall be produced.</w:t>
      </w:r>
    </w:p>
    <w:p w14:paraId="7E4CF7BC" w14:textId="77777777" w:rsidR="00071155" w:rsidRPr="00CF71EA" w:rsidRDefault="00071155" w:rsidP="00CF2282">
      <w:pPr>
        <w:pStyle w:val="SOSsec"/>
        <w:rPr>
          <w:b/>
          <w:sz w:val="22"/>
          <w:szCs w:val="22"/>
        </w:rPr>
      </w:pPr>
      <w:r w:rsidRPr="00CF71EA">
        <w:rPr>
          <w:b/>
          <w:sz w:val="22"/>
          <w:szCs w:val="22"/>
        </w:rPr>
        <w:t>Examinations for Compliance with Licensing Laws</w:t>
      </w:r>
    </w:p>
    <w:p w14:paraId="69C8DBBC" w14:textId="77777777" w:rsidR="001D14BD" w:rsidRPr="00CF71EA" w:rsidRDefault="00071155" w:rsidP="009165CA">
      <w:pPr>
        <w:pStyle w:val="SOSsectext"/>
        <w:spacing w:after="0"/>
        <w:rPr>
          <w:sz w:val="22"/>
          <w:szCs w:val="22"/>
        </w:rPr>
      </w:pPr>
      <w:r w:rsidRPr="00CF71EA">
        <w:rPr>
          <w:sz w:val="22"/>
          <w:szCs w:val="22"/>
        </w:rPr>
        <w:t>A real estate brokerage office may be examined for compliance with licensing laws once each licensing period</w:t>
      </w:r>
      <w:r w:rsidR="006F2A84" w:rsidRPr="00CF71EA">
        <w:rPr>
          <w:sz w:val="22"/>
          <w:szCs w:val="22"/>
        </w:rPr>
        <w:t>, as necessary as part of an investigation of a complaint filed with the director</w:t>
      </w:r>
      <w:r w:rsidRPr="00CF71EA">
        <w:rPr>
          <w:sz w:val="22"/>
          <w:szCs w:val="22"/>
        </w:rPr>
        <w:t xml:space="preserve"> or may be examined upon receipt of prima facie evidence indicating improper use of a real estate trust account. </w:t>
      </w:r>
      <w:r w:rsidR="006F2A84" w:rsidRPr="00CF71EA">
        <w:rPr>
          <w:sz w:val="22"/>
          <w:szCs w:val="22"/>
        </w:rPr>
        <w:t xml:space="preserve">The designated broker shall produce for inspection by an authorized representative of the Commission any document or record reasonably necessary for investigation or audit in the enforcement of 32 MRSA Chapter 114 and in enforcement of the rules </w:t>
      </w:r>
      <w:r w:rsidR="005648D6" w:rsidRPr="00CF71EA">
        <w:rPr>
          <w:sz w:val="22"/>
          <w:szCs w:val="22"/>
        </w:rPr>
        <w:t>promulgated</w:t>
      </w:r>
      <w:r w:rsidR="006F2A84" w:rsidRPr="00CF71EA">
        <w:rPr>
          <w:sz w:val="22"/>
          <w:szCs w:val="22"/>
        </w:rPr>
        <w:t xml:space="preserve"> by the Commission. Failure to submit such documents or records </w:t>
      </w:r>
      <w:r w:rsidR="005648D6" w:rsidRPr="00CF71EA">
        <w:rPr>
          <w:sz w:val="22"/>
          <w:szCs w:val="22"/>
        </w:rPr>
        <w:t xml:space="preserve">as requested by </w:t>
      </w:r>
      <w:r w:rsidR="006F2A84" w:rsidRPr="00CF71EA">
        <w:rPr>
          <w:sz w:val="22"/>
          <w:szCs w:val="22"/>
        </w:rPr>
        <w:t>the director shall be grounds for disciplinary action.</w:t>
      </w:r>
      <w:r w:rsidR="00CF2282" w:rsidRPr="00CF71EA">
        <w:rPr>
          <w:sz w:val="22"/>
          <w:szCs w:val="22"/>
        </w:rPr>
        <w:t xml:space="preserve"> </w:t>
      </w:r>
      <w:r w:rsidRPr="00CF71EA">
        <w:rPr>
          <w:sz w:val="22"/>
          <w:szCs w:val="22"/>
        </w:rPr>
        <w:t>The examiner shall notify the agency of the results of such office examination and may file a complaint.</w:t>
      </w:r>
    </w:p>
    <w:p w14:paraId="59A29FA0" w14:textId="77777777" w:rsidR="00CF2282" w:rsidRPr="00CF71EA" w:rsidRDefault="00CF2282" w:rsidP="009165CA">
      <w:pPr>
        <w:pBdr>
          <w:bottom w:val="single" w:sz="4" w:space="1" w:color="auto"/>
        </w:pBdr>
        <w:rPr>
          <w:sz w:val="22"/>
          <w:szCs w:val="22"/>
        </w:rPr>
      </w:pPr>
    </w:p>
    <w:p w14:paraId="4ED29F48" w14:textId="77777777" w:rsidR="009165CA" w:rsidRPr="00CF71EA" w:rsidRDefault="009165CA" w:rsidP="001D14BD">
      <w:pPr>
        <w:rPr>
          <w:sz w:val="22"/>
          <w:szCs w:val="22"/>
        </w:rPr>
      </w:pPr>
    </w:p>
    <w:p w14:paraId="0135650D" w14:textId="77777777" w:rsidR="009165CA" w:rsidRPr="00CF71EA" w:rsidRDefault="009165CA" w:rsidP="001D14BD">
      <w:pPr>
        <w:rPr>
          <w:sz w:val="22"/>
          <w:szCs w:val="22"/>
        </w:rPr>
      </w:pPr>
    </w:p>
    <w:p w14:paraId="787259AB" w14:textId="77777777" w:rsidR="00071155" w:rsidRPr="00CF71EA" w:rsidRDefault="00071155" w:rsidP="001D14BD">
      <w:pPr>
        <w:rPr>
          <w:sz w:val="22"/>
          <w:szCs w:val="22"/>
        </w:rPr>
      </w:pPr>
      <w:r w:rsidRPr="00CF71EA">
        <w:rPr>
          <w:sz w:val="22"/>
          <w:szCs w:val="22"/>
        </w:rPr>
        <w:t xml:space="preserve">STATUTORY AUTHORITY: 32 </w:t>
      </w:r>
      <w:r w:rsidR="00996FE1" w:rsidRPr="00CF71EA">
        <w:rPr>
          <w:sz w:val="22"/>
          <w:szCs w:val="22"/>
        </w:rPr>
        <w:t>MRSA</w:t>
      </w:r>
      <w:r w:rsidRPr="00CF71EA">
        <w:rPr>
          <w:sz w:val="22"/>
          <w:szCs w:val="22"/>
        </w:rPr>
        <w:t xml:space="preserve"> </w:t>
      </w:r>
      <w:r w:rsidR="005C23B0" w:rsidRPr="00CF71EA">
        <w:rPr>
          <w:sz w:val="22"/>
          <w:szCs w:val="22"/>
        </w:rPr>
        <w:t>§</w:t>
      </w:r>
      <w:r w:rsidR="00996FE1" w:rsidRPr="00CF71EA">
        <w:rPr>
          <w:sz w:val="22"/>
          <w:szCs w:val="22"/>
        </w:rPr>
        <w:t>§</w:t>
      </w:r>
      <w:r w:rsidR="00CF71EA">
        <w:rPr>
          <w:sz w:val="22"/>
          <w:szCs w:val="22"/>
        </w:rPr>
        <w:t xml:space="preserve"> </w:t>
      </w:r>
      <w:r w:rsidRPr="00CF71EA">
        <w:rPr>
          <w:sz w:val="22"/>
          <w:szCs w:val="22"/>
        </w:rPr>
        <w:t>13065(7)</w:t>
      </w:r>
      <w:r w:rsidR="005C23B0" w:rsidRPr="00CF71EA">
        <w:rPr>
          <w:sz w:val="22"/>
          <w:szCs w:val="22"/>
        </w:rPr>
        <w:t>, 13184</w:t>
      </w:r>
    </w:p>
    <w:p w14:paraId="55E6ECEE" w14:textId="77777777" w:rsidR="00071155" w:rsidRPr="00CF71EA" w:rsidRDefault="00071155" w:rsidP="001D14BD">
      <w:pPr>
        <w:rPr>
          <w:sz w:val="22"/>
          <w:szCs w:val="22"/>
        </w:rPr>
      </w:pPr>
    </w:p>
    <w:p w14:paraId="171C5CED" w14:textId="77777777" w:rsidR="00CF71EA" w:rsidRDefault="00CF71EA" w:rsidP="001D14BD">
      <w:pPr>
        <w:rPr>
          <w:sz w:val="22"/>
          <w:szCs w:val="22"/>
        </w:rPr>
      </w:pPr>
      <w:r>
        <w:rPr>
          <w:sz w:val="22"/>
          <w:szCs w:val="22"/>
        </w:rPr>
        <w:t>EFFECTIVE DATE:</w:t>
      </w:r>
    </w:p>
    <w:p w14:paraId="3625AA3E" w14:textId="77777777" w:rsidR="00071155" w:rsidRDefault="00FC0D48" w:rsidP="00CF71EA">
      <w:pPr>
        <w:ind w:firstLine="720"/>
        <w:rPr>
          <w:sz w:val="22"/>
          <w:szCs w:val="22"/>
        </w:rPr>
      </w:pPr>
      <w:smartTag w:uri="urn:schemas-microsoft-com:office:smarttags" w:element="date">
        <w:smartTagPr>
          <w:attr w:name="Month" w:val="7"/>
          <w:attr w:name="Day" w:val="1"/>
          <w:attr w:name="Year" w:val="2006"/>
        </w:smartTagPr>
        <w:r w:rsidRPr="00CF71EA">
          <w:rPr>
            <w:sz w:val="22"/>
            <w:szCs w:val="22"/>
          </w:rPr>
          <w:t>July 1, 2006</w:t>
        </w:r>
      </w:smartTag>
      <w:r w:rsidR="00CF71EA">
        <w:rPr>
          <w:sz w:val="22"/>
          <w:szCs w:val="22"/>
        </w:rPr>
        <w:t xml:space="preserve"> – filing 2006-192</w:t>
      </w:r>
    </w:p>
    <w:p w14:paraId="5E00E490" w14:textId="77777777" w:rsidR="00CF71EA" w:rsidRDefault="00ED1BFE" w:rsidP="00CF71EA">
      <w:pPr>
        <w:ind w:firstLine="720"/>
        <w:rPr>
          <w:sz w:val="22"/>
          <w:szCs w:val="22"/>
        </w:rPr>
      </w:pPr>
      <w:r>
        <w:rPr>
          <w:sz w:val="22"/>
          <w:szCs w:val="22"/>
        </w:rPr>
        <w:t>July 29, 2009 – filing 2009-377</w:t>
      </w:r>
    </w:p>
    <w:p w14:paraId="3E80FF48" w14:textId="77777777" w:rsidR="006C7DAE" w:rsidRDefault="006C7DAE" w:rsidP="006C7DAE">
      <w:pPr>
        <w:rPr>
          <w:sz w:val="22"/>
          <w:szCs w:val="22"/>
        </w:rPr>
      </w:pPr>
    </w:p>
    <w:p w14:paraId="32A42705" w14:textId="6FE48D44" w:rsidR="006C7DAE" w:rsidRPr="00CF71EA" w:rsidRDefault="006C7DAE" w:rsidP="006C7DAE">
      <w:pPr>
        <w:rPr>
          <w:sz w:val="22"/>
          <w:szCs w:val="22"/>
        </w:rPr>
      </w:pPr>
      <w:r>
        <w:rPr>
          <w:sz w:val="22"/>
          <w:szCs w:val="22"/>
        </w:rPr>
        <w:t>APAO WORD VERSION CONVERSION (IF NEEDED) AND ACCESSIBILITY CHECK: July 18, 2025</w:t>
      </w:r>
    </w:p>
    <w:sectPr w:rsidR="006C7DAE" w:rsidRPr="00CF71EA" w:rsidSect="00CF71EA">
      <w:headerReference w:type="even" r:id="rId7"/>
      <w:headerReference w:type="default" r:id="rId8"/>
      <w:footerReference w:type="even" r:id="rId9"/>
      <w:footerReference w:type="default" r:id="rId10"/>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139F" w14:textId="77777777" w:rsidR="00DE3A01" w:rsidRDefault="00DE3A01">
      <w:r>
        <w:separator/>
      </w:r>
    </w:p>
  </w:endnote>
  <w:endnote w:type="continuationSeparator" w:id="0">
    <w:p w14:paraId="5F9C71A2" w14:textId="77777777" w:rsidR="00DE3A01" w:rsidRDefault="00DE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C9AD" w14:textId="77777777" w:rsidR="009D4CFC" w:rsidRDefault="009D4CFC" w:rsidP="005F52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7D5CDA2" w14:textId="77777777" w:rsidR="009D4CFC" w:rsidRDefault="009D4CFC" w:rsidP="00EB5A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2B38" w14:textId="77777777" w:rsidR="009D4CFC" w:rsidRDefault="009D4CFC" w:rsidP="00EB5A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2785" w14:textId="77777777" w:rsidR="00DE3A01" w:rsidRDefault="00DE3A01">
      <w:r>
        <w:separator/>
      </w:r>
    </w:p>
  </w:footnote>
  <w:footnote w:type="continuationSeparator" w:id="0">
    <w:p w14:paraId="4ECB9AC4" w14:textId="77777777" w:rsidR="00DE3A01" w:rsidRDefault="00DE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0609" w14:textId="77777777" w:rsidR="009D4CFC" w:rsidRDefault="009D4CFC">
    <w:pPr>
      <w:pStyle w:val="Header"/>
    </w:pPr>
    <w:r>
      <w:rPr>
        <w:noProof/>
      </w:rPr>
      <w:pict w14:anchorId="4A27F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6B61" w14:textId="77777777" w:rsidR="009D4CFC" w:rsidRDefault="009D4CFC">
    <w:pPr>
      <w:pStyle w:val="Header"/>
      <w:jc w:val="right"/>
      <w:rPr>
        <w:rFonts w:ascii="Arial" w:hAnsi="Arial" w:cs="Arial"/>
        <w:sz w:val="18"/>
        <w:szCs w:val="18"/>
      </w:rPr>
    </w:pPr>
  </w:p>
  <w:p w14:paraId="0DD321B6" w14:textId="77777777" w:rsidR="009D4CFC" w:rsidRDefault="009D4CFC">
    <w:pPr>
      <w:pStyle w:val="Header"/>
      <w:jc w:val="right"/>
      <w:rPr>
        <w:rFonts w:ascii="Arial" w:hAnsi="Arial" w:cs="Arial"/>
        <w:sz w:val="18"/>
        <w:szCs w:val="18"/>
      </w:rPr>
    </w:pPr>
  </w:p>
  <w:p w14:paraId="77C102CE" w14:textId="77777777" w:rsidR="009D4CFC" w:rsidRDefault="009D4CFC">
    <w:pPr>
      <w:pStyle w:val="Header"/>
      <w:jc w:val="right"/>
      <w:rPr>
        <w:rFonts w:ascii="Arial" w:hAnsi="Arial" w:cs="Arial"/>
        <w:sz w:val="18"/>
        <w:szCs w:val="18"/>
      </w:rPr>
    </w:pPr>
  </w:p>
  <w:p w14:paraId="429581D0" w14:textId="77777777" w:rsidR="009D4CFC" w:rsidRPr="00CB3ABB" w:rsidRDefault="009D4CFC" w:rsidP="00B25A80">
    <w:pPr>
      <w:pStyle w:val="Header"/>
      <w:pBdr>
        <w:bottom w:val="single" w:sz="4" w:space="1" w:color="auto"/>
      </w:pBdr>
      <w:jc w:val="right"/>
      <w:rPr>
        <w:sz w:val="18"/>
        <w:szCs w:val="18"/>
      </w:rPr>
    </w:pPr>
    <w:r w:rsidRPr="00CB3ABB">
      <w:rPr>
        <w:sz w:val="18"/>
        <w:szCs w:val="18"/>
      </w:rPr>
      <w:t xml:space="preserve">02-039 Chapter 400     page </w:t>
    </w:r>
    <w:r w:rsidRPr="00CB3ABB">
      <w:rPr>
        <w:sz w:val="18"/>
        <w:szCs w:val="18"/>
      </w:rPr>
      <w:fldChar w:fldCharType="begin"/>
    </w:r>
    <w:r w:rsidRPr="00CB3ABB">
      <w:rPr>
        <w:sz w:val="18"/>
        <w:szCs w:val="18"/>
      </w:rPr>
      <w:instrText xml:space="preserve">page </w:instrText>
    </w:r>
    <w:r w:rsidRPr="00CB3ABB">
      <w:rPr>
        <w:sz w:val="18"/>
        <w:szCs w:val="18"/>
      </w:rPr>
      <w:fldChar w:fldCharType="separate"/>
    </w:r>
    <w:r>
      <w:rPr>
        <w:noProof/>
        <w:sz w:val="18"/>
        <w:szCs w:val="18"/>
      </w:rPr>
      <w:t>6</w:t>
    </w:r>
    <w:r w:rsidRPr="00CB3ABB">
      <w:rPr>
        <w:sz w:val="18"/>
        <w:szCs w:val="18"/>
      </w:rPr>
      <w:fldChar w:fldCharType="end"/>
    </w:r>
  </w:p>
  <w:p w14:paraId="7CA1CE78" w14:textId="77777777" w:rsidR="009D4CFC" w:rsidRDefault="009D4CFC">
    <w:pPr>
      <w:pStyle w:val="Header"/>
      <w:jc w:val="right"/>
      <w:rPr>
        <w:rFonts w:ascii="Arial" w:hAnsi="Arial" w:cs="Arial"/>
        <w:sz w:val="18"/>
        <w:szCs w:val="18"/>
      </w:rPr>
    </w:pPr>
  </w:p>
  <w:p w14:paraId="667ABD7D" w14:textId="77777777" w:rsidR="009D4CFC" w:rsidRDefault="009D4CFC">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86F"/>
    <w:multiLevelType w:val="multilevel"/>
    <w:tmpl w:val="ED684E86"/>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1800"/>
        </w:tabs>
        <w:ind w:left="2880" w:hanging="720"/>
      </w:pPr>
      <w:rPr>
        <w:rFonts w:hint="default"/>
      </w:rPr>
    </w:lvl>
    <w:lvl w:ilvl="4">
      <w:start w:val="1"/>
      <w:numFmt w:val="decimal"/>
      <w:pStyle w:val="SOSsubpar"/>
      <w:lvlText w:val="(%5)"/>
      <w:lvlJc w:val="left"/>
      <w:pPr>
        <w:tabs>
          <w:tab w:val="num" w:pos="2160"/>
        </w:tabs>
        <w:ind w:left="2880" w:hanging="72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01336F1"/>
    <w:multiLevelType w:val="multilevel"/>
    <w:tmpl w:val="0AB6520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pStyle w:val="SOSpa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84770D7"/>
    <w:multiLevelType w:val="multilevel"/>
    <w:tmpl w:val="99E6AADA"/>
    <w:lvl w:ilvl="0">
      <w:start w:val="1"/>
      <w:numFmt w:val="none"/>
      <w:suff w:val="nothing"/>
      <w:lvlText w:val="%1"/>
      <w:lvlJc w:val="left"/>
      <w:pPr>
        <w:ind w:left="720" w:firstLine="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Restart w:val="1"/>
      <w:lvlText w:val="%3."/>
      <w:lvlJc w:val="left"/>
      <w:pPr>
        <w:tabs>
          <w:tab w:val="num" w:pos="1440"/>
        </w:tabs>
        <w:ind w:left="1440" w:hanging="72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decimal"/>
      <w:lvlRestart w:val="3"/>
      <w:lvlText w:val="%5."/>
      <w:lvlJc w:val="left"/>
      <w:pPr>
        <w:tabs>
          <w:tab w:val="num" w:pos="2160"/>
        </w:tabs>
        <w:ind w:left="2160" w:hanging="720"/>
      </w:pPr>
      <w:rPr>
        <w:rFonts w:ascii="Times New Roman" w:hAnsi="Times New Roman" w:hint="default"/>
        <w:b w:val="0"/>
        <w:i w:val="0"/>
      </w:rPr>
    </w:lvl>
    <w:lvl w:ilvl="5">
      <w:start w:val="1"/>
      <w:numFmt w:val="none"/>
      <w:suff w:val="nothing"/>
      <w:lvlText w:val=""/>
      <w:lvlJc w:val="left"/>
      <w:pPr>
        <w:ind w:left="216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8FB5966"/>
    <w:multiLevelType w:val="hybridMultilevel"/>
    <w:tmpl w:val="08BEE41E"/>
    <w:lvl w:ilvl="0" w:tplc="54F0E9FE">
      <w:start w:val="1"/>
      <w:numFmt w:val="decimal"/>
      <w:pStyle w:val="SOSsubseclist"/>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287116"/>
    <w:multiLevelType w:val="multilevel"/>
    <w:tmpl w:val="857A027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8C4476"/>
    <w:multiLevelType w:val="multilevel"/>
    <w:tmpl w:val="99E6AADA"/>
    <w:lvl w:ilvl="0">
      <w:start w:val="1"/>
      <w:numFmt w:val="none"/>
      <w:suff w:val="nothing"/>
      <w:lvlText w:val="%1"/>
      <w:lvlJc w:val="left"/>
      <w:pPr>
        <w:ind w:left="720" w:firstLine="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Restart w:val="1"/>
      <w:lvlText w:val="%3."/>
      <w:lvlJc w:val="left"/>
      <w:pPr>
        <w:tabs>
          <w:tab w:val="num" w:pos="1440"/>
        </w:tabs>
        <w:ind w:left="1440" w:hanging="72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decimal"/>
      <w:lvlRestart w:val="3"/>
      <w:lvlText w:val="%5."/>
      <w:lvlJc w:val="left"/>
      <w:pPr>
        <w:tabs>
          <w:tab w:val="num" w:pos="2160"/>
        </w:tabs>
        <w:ind w:left="2160" w:hanging="720"/>
      </w:pPr>
      <w:rPr>
        <w:rFonts w:ascii="Times New Roman" w:hAnsi="Times New Roman" w:hint="default"/>
        <w:b w:val="0"/>
        <w:i w:val="0"/>
      </w:rPr>
    </w:lvl>
    <w:lvl w:ilvl="5">
      <w:start w:val="1"/>
      <w:numFmt w:val="none"/>
      <w:suff w:val="nothing"/>
      <w:lvlText w:val=""/>
      <w:lvlJc w:val="left"/>
      <w:pPr>
        <w:ind w:left="216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6B57D6F"/>
    <w:multiLevelType w:val="multilevel"/>
    <w:tmpl w:val="0AB6520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0275C50"/>
    <w:multiLevelType w:val="hybridMultilevel"/>
    <w:tmpl w:val="87DC6FD0"/>
    <w:lvl w:ilvl="0" w:tplc="5EF659AC">
      <w:start w:val="1"/>
      <w:numFmt w:val="decimal"/>
      <w:pStyle w:val="SOSDefinitions"/>
      <w:lvlText w:val="%1."/>
      <w:lvlJc w:val="left"/>
      <w:pPr>
        <w:tabs>
          <w:tab w:val="num" w:pos="360"/>
        </w:tabs>
        <w:ind w:left="0" w:firstLine="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C860FA"/>
    <w:multiLevelType w:val="hybridMultilevel"/>
    <w:tmpl w:val="F3FA74EA"/>
    <w:lvl w:ilvl="0" w:tplc="B80648A2">
      <w:start w:val="1"/>
      <w:numFmt w:val="bullet"/>
      <w:lvlText w:val=""/>
      <w:lvlJc w:val="left"/>
      <w:pPr>
        <w:tabs>
          <w:tab w:val="num" w:pos="720"/>
        </w:tabs>
        <w:ind w:left="720" w:hanging="360"/>
      </w:pPr>
      <w:rPr>
        <w:rFonts w:ascii="Wingdings" w:hAnsi="Wingdings"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6B685E"/>
    <w:multiLevelType w:val="multilevel"/>
    <w:tmpl w:val="99E6AADA"/>
    <w:lvl w:ilvl="0">
      <w:start w:val="1"/>
      <w:numFmt w:val="none"/>
      <w:suff w:val="nothing"/>
      <w:lvlText w:val="%1"/>
      <w:lvlJc w:val="left"/>
      <w:pPr>
        <w:ind w:left="720" w:firstLine="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Restart w:val="1"/>
      <w:lvlText w:val="%3."/>
      <w:lvlJc w:val="left"/>
      <w:pPr>
        <w:tabs>
          <w:tab w:val="num" w:pos="1440"/>
        </w:tabs>
        <w:ind w:left="1440" w:hanging="72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decimal"/>
      <w:lvlRestart w:val="3"/>
      <w:lvlText w:val="%5."/>
      <w:lvlJc w:val="left"/>
      <w:pPr>
        <w:tabs>
          <w:tab w:val="num" w:pos="2160"/>
        </w:tabs>
        <w:ind w:left="2160" w:hanging="720"/>
      </w:pPr>
      <w:rPr>
        <w:rFonts w:ascii="Times New Roman" w:hAnsi="Times New Roman" w:hint="default"/>
        <w:b w:val="0"/>
        <w:i w:val="0"/>
      </w:rPr>
    </w:lvl>
    <w:lvl w:ilvl="5">
      <w:start w:val="1"/>
      <w:numFmt w:val="none"/>
      <w:suff w:val="nothing"/>
      <w:lvlText w:val=""/>
      <w:lvlJc w:val="left"/>
      <w:pPr>
        <w:ind w:left="216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4952367"/>
    <w:multiLevelType w:val="multilevel"/>
    <w:tmpl w:val="9B2A46F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720"/>
        </w:tabs>
        <w:ind w:left="72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5B54FB6"/>
    <w:multiLevelType w:val="multilevel"/>
    <w:tmpl w:val="35CA0AD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CE760F6"/>
    <w:multiLevelType w:val="multilevel"/>
    <w:tmpl w:val="C40C792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none"/>
      <w:lvlRestart w:val="0"/>
      <w:suff w:val="nothing"/>
      <w:lvlText w:val=""/>
      <w:lvlJc w:val="left"/>
      <w:pPr>
        <w:ind w:left="1440" w:firstLine="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985667C"/>
    <w:multiLevelType w:val="multilevel"/>
    <w:tmpl w:val="5D7818E0"/>
    <w:lvl w:ilvl="0">
      <w:start w:val="1"/>
      <w:numFmt w:val="decimal"/>
      <w:lvlText w:val="CHAPTER %1"/>
      <w:lvlJc w:val="left"/>
      <w:pPr>
        <w:tabs>
          <w:tab w:val="num" w:pos="360"/>
        </w:tabs>
        <w:ind w:left="0" w:firstLine="0"/>
      </w:pPr>
      <w:rPr>
        <w:rFonts w:hint="default"/>
      </w:rPr>
    </w:lvl>
    <w:lvl w:ilvl="1">
      <w:start w:val="1"/>
      <w:numFmt w:val="decimal"/>
      <w:lvlText w:val="%2."/>
      <w:lvlJc w:val="left"/>
      <w:pPr>
        <w:tabs>
          <w:tab w:val="num" w:pos="720"/>
        </w:tabs>
        <w:ind w:left="720" w:hanging="360"/>
      </w:pPr>
      <w:rPr>
        <w:rFonts w:hint="default"/>
        <w:b/>
        <w:i/>
        <w:sz w:val="24"/>
        <w:szCs w:val="24"/>
      </w:rPr>
    </w:lvl>
    <w:lvl w:ilvl="2">
      <w:start w:val="1"/>
      <w:numFmt w:val="upperLetter"/>
      <w:lvlText w:val="%3."/>
      <w:lvlJc w:val="left"/>
      <w:pPr>
        <w:tabs>
          <w:tab w:val="num" w:pos="2070"/>
        </w:tabs>
        <w:ind w:left="171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pStyle w:val="Heading5"/>
      <w:lvlText w:val="(%5)"/>
      <w:lvlJc w:val="left"/>
      <w:pPr>
        <w:tabs>
          <w:tab w:val="num" w:pos="360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6C77724D"/>
    <w:multiLevelType w:val="multilevel"/>
    <w:tmpl w:val="C0EA8236"/>
    <w:lvl w:ilvl="0">
      <w:start w:val="1"/>
      <w:numFmt w:val="decimal"/>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6FF420EF"/>
    <w:multiLevelType w:val="multilevel"/>
    <w:tmpl w:val="99E6AADA"/>
    <w:lvl w:ilvl="0">
      <w:start w:val="1"/>
      <w:numFmt w:val="none"/>
      <w:suff w:val="nothing"/>
      <w:lvlText w:val="%1"/>
      <w:lvlJc w:val="left"/>
      <w:pPr>
        <w:ind w:left="720" w:firstLine="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Restart w:val="1"/>
      <w:lvlText w:val="%3."/>
      <w:lvlJc w:val="left"/>
      <w:pPr>
        <w:tabs>
          <w:tab w:val="num" w:pos="1440"/>
        </w:tabs>
        <w:ind w:left="1440" w:hanging="72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decimal"/>
      <w:lvlRestart w:val="3"/>
      <w:lvlText w:val="%5."/>
      <w:lvlJc w:val="left"/>
      <w:pPr>
        <w:tabs>
          <w:tab w:val="num" w:pos="2160"/>
        </w:tabs>
        <w:ind w:left="2160" w:hanging="720"/>
      </w:pPr>
      <w:rPr>
        <w:rFonts w:ascii="Times New Roman" w:hAnsi="Times New Roman" w:hint="default"/>
        <w:b w:val="0"/>
        <w:i w:val="0"/>
      </w:rPr>
    </w:lvl>
    <w:lvl w:ilvl="5">
      <w:start w:val="1"/>
      <w:numFmt w:val="none"/>
      <w:suff w:val="nothing"/>
      <w:lvlText w:val=""/>
      <w:lvlJc w:val="left"/>
      <w:pPr>
        <w:ind w:left="216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69217CE"/>
    <w:multiLevelType w:val="multilevel"/>
    <w:tmpl w:val="7578E0E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pStyle w:val="SOSsubsec"/>
      <w:lvlText w:val="%3."/>
      <w:lvlJc w:val="left"/>
      <w:pPr>
        <w:tabs>
          <w:tab w:val="num" w:pos="1440"/>
        </w:tabs>
        <w:ind w:left="1440" w:hanging="720"/>
      </w:pPr>
      <w:rPr>
        <w:rFonts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86478038">
    <w:abstractNumId w:val="9"/>
  </w:num>
  <w:num w:numId="2" w16cid:durableId="7874275">
    <w:abstractNumId w:val="11"/>
  </w:num>
  <w:num w:numId="3" w16cid:durableId="216858719">
    <w:abstractNumId w:val="0"/>
  </w:num>
  <w:num w:numId="4" w16cid:durableId="1755080034">
    <w:abstractNumId w:val="17"/>
  </w:num>
  <w:num w:numId="5" w16cid:durableId="839126731">
    <w:abstractNumId w:val="5"/>
  </w:num>
  <w:num w:numId="6" w16cid:durableId="5722060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5187767">
    <w:abstractNumId w:val="2"/>
  </w:num>
  <w:num w:numId="8" w16cid:durableId="8903869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7874024">
    <w:abstractNumId w:val="16"/>
  </w:num>
  <w:num w:numId="10" w16cid:durableId="13497896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5047161">
    <w:abstractNumId w:val="14"/>
  </w:num>
  <w:num w:numId="12" w16cid:durableId="110101282">
    <w:abstractNumId w:val="4"/>
  </w:num>
  <w:num w:numId="13" w16cid:durableId="1858538669">
    <w:abstractNumId w:val="10"/>
  </w:num>
  <w:num w:numId="14" w16cid:durableId="2100635510">
    <w:abstractNumId w:val="12"/>
  </w:num>
  <w:num w:numId="15" w16cid:durableId="60296775">
    <w:abstractNumId w:val="1"/>
  </w:num>
  <w:num w:numId="16" w16cid:durableId="1811630302">
    <w:abstractNumId w:val="13"/>
  </w:num>
  <w:num w:numId="17" w16cid:durableId="1132751839">
    <w:abstractNumId w:val="8"/>
  </w:num>
  <w:num w:numId="18" w16cid:durableId="322205530">
    <w:abstractNumId w:val="3"/>
  </w:num>
  <w:num w:numId="19" w16cid:durableId="2030712417">
    <w:abstractNumId w:val="7"/>
  </w:num>
  <w:num w:numId="20" w16cid:durableId="1636450208">
    <w:abstractNumId w:val="15"/>
  </w:num>
  <w:num w:numId="21" w16cid:durableId="2329376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57883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8393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6848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82612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5389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55444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8093013">
    <w:abstractNumId w:val="1"/>
  </w:num>
  <w:num w:numId="29" w16cid:durableId="478385">
    <w:abstractNumId w:val="6"/>
  </w:num>
  <w:num w:numId="30" w16cid:durableId="1660379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55"/>
    <w:rsid w:val="000021BF"/>
    <w:rsid w:val="0002437D"/>
    <w:rsid w:val="0002715B"/>
    <w:rsid w:val="000449AC"/>
    <w:rsid w:val="00052816"/>
    <w:rsid w:val="00057FA1"/>
    <w:rsid w:val="0006224B"/>
    <w:rsid w:val="00067FF3"/>
    <w:rsid w:val="00071155"/>
    <w:rsid w:val="000800D0"/>
    <w:rsid w:val="000832C7"/>
    <w:rsid w:val="00084551"/>
    <w:rsid w:val="000904BC"/>
    <w:rsid w:val="00097B51"/>
    <w:rsid w:val="00097E6D"/>
    <w:rsid w:val="000C1212"/>
    <w:rsid w:val="000C3F96"/>
    <w:rsid w:val="000E7B15"/>
    <w:rsid w:val="001017F5"/>
    <w:rsid w:val="0011763F"/>
    <w:rsid w:val="00123DA4"/>
    <w:rsid w:val="00125461"/>
    <w:rsid w:val="00137F8F"/>
    <w:rsid w:val="00145838"/>
    <w:rsid w:val="00152846"/>
    <w:rsid w:val="00155CFA"/>
    <w:rsid w:val="001612F9"/>
    <w:rsid w:val="00172D90"/>
    <w:rsid w:val="001731F9"/>
    <w:rsid w:val="00183AB6"/>
    <w:rsid w:val="001A3ED7"/>
    <w:rsid w:val="001A4068"/>
    <w:rsid w:val="001D14BD"/>
    <w:rsid w:val="001D1763"/>
    <w:rsid w:val="001E227C"/>
    <w:rsid w:val="001E6D1C"/>
    <w:rsid w:val="002205F6"/>
    <w:rsid w:val="002320F6"/>
    <w:rsid w:val="0023476A"/>
    <w:rsid w:val="002439D0"/>
    <w:rsid w:val="00277F04"/>
    <w:rsid w:val="002B5914"/>
    <w:rsid w:val="002F4461"/>
    <w:rsid w:val="00340B25"/>
    <w:rsid w:val="00380646"/>
    <w:rsid w:val="00395467"/>
    <w:rsid w:val="003C0B40"/>
    <w:rsid w:val="003C13F1"/>
    <w:rsid w:val="003C3447"/>
    <w:rsid w:val="003C40CA"/>
    <w:rsid w:val="003D144E"/>
    <w:rsid w:val="003D3958"/>
    <w:rsid w:val="003E33DA"/>
    <w:rsid w:val="004120C7"/>
    <w:rsid w:val="00417A89"/>
    <w:rsid w:val="0044074D"/>
    <w:rsid w:val="00454903"/>
    <w:rsid w:val="00464F0B"/>
    <w:rsid w:val="00482542"/>
    <w:rsid w:val="00491722"/>
    <w:rsid w:val="00492DB6"/>
    <w:rsid w:val="004B5A39"/>
    <w:rsid w:val="004C5A00"/>
    <w:rsid w:val="004D2382"/>
    <w:rsid w:val="004D5238"/>
    <w:rsid w:val="005005E0"/>
    <w:rsid w:val="005117AF"/>
    <w:rsid w:val="00512C2C"/>
    <w:rsid w:val="005648D6"/>
    <w:rsid w:val="00575081"/>
    <w:rsid w:val="005C23B0"/>
    <w:rsid w:val="005D13EF"/>
    <w:rsid w:val="005E4A37"/>
    <w:rsid w:val="005F4206"/>
    <w:rsid w:val="005F52BF"/>
    <w:rsid w:val="00603020"/>
    <w:rsid w:val="00605395"/>
    <w:rsid w:val="006060BB"/>
    <w:rsid w:val="006561E0"/>
    <w:rsid w:val="00657855"/>
    <w:rsid w:val="00671876"/>
    <w:rsid w:val="0068210A"/>
    <w:rsid w:val="006855A8"/>
    <w:rsid w:val="006B769E"/>
    <w:rsid w:val="006C7DAE"/>
    <w:rsid w:val="006D1957"/>
    <w:rsid w:val="006E2304"/>
    <w:rsid w:val="006F2A84"/>
    <w:rsid w:val="006F74D8"/>
    <w:rsid w:val="00702582"/>
    <w:rsid w:val="00703BBC"/>
    <w:rsid w:val="00705087"/>
    <w:rsid w:val="00725FBE"/>
    <w:rsid w:val="00742BAE"/>
    <w:rsid w:val="0075561A"/>
    <w:rsid w:val="00765CBF"/>
    <w:rsid w:val="00783098"/>
    <w:rsid w:val="00787AF5"/>
    <w:rsid w:val="007C1667"/>
    <w:rsid w:val="007C7AEE"/>
    <w:rsid w:val="007D3F5A"/>
    <w:rsid w:val="007D58E1"/>
    <w:rsid w:val="007D77C9"/>
    <w:rsid w:val="007F7D21"/>
    <w:rsid w:val="00805324"/>
    <w:rsid w:val="008128BB"/>
    <w:rsid w:val="00820DD1"/>
    <w:rsid w:val="008256B6"/>
    <w:rsid w:val="00841145"/>
    <w:rsid w:val="00865A49"/>
    <w:rsid w:val="00874609"/>
    <w:rsid w:val="008A5D27"/>
    <w:rsid w:val="008C2442"/>
    <w:rsid w:val="008C3C66"/>
    <w:rsid w:val="008E07AE"/>
    <w:rsid w:val="008F5C77"/>
    <w:rsid w:val="009165CA"/>
    <w:rsid w:val="00916FC4"/>
    <w:rsid w:val="00922ECC"/>
    <w:rsid w:val="00923F5F"/>
    <w:rsid w:val="009373CF"/>
    <w:rsid w:val="0094761A"/>
    <w:rsid w:val="00947B70"/>
    <w:rsid w:val="009555F0"/>
    <w:rsid w:val="00982145"/>
    <w:rsid w:val="00986741"/>
    <w:rsid w:val="00996FE1"/>
    <w:rsid w:val="009A6741"/>
    <w:rsid w:val="009C0BB8"/>
    <w:rsid w:val="009D4CFC"/>
    <w:rsid w:val="009E3332"/>
    <w:rsid w:val="00A04602"/>
    <w:rsid w:val="00A33DB8"/>
    <w:rsid w:val="00A36451"/>
    <w:rsid w:val="00A6602B"/>
    <w:rsid w:val="00A67E36"/>
    <w:rsid w:val="00AA4BFA"/>
    <w:rsid w:val="00AD4BB5"/>
    <w:rsid w:val="00B25A80"/>
    <w:rsid w:val="00B543E0"/>
    <w:rsid w:val="00B71F03"/>
    <w:rsid w:val="00B7389D"/>
    <w:rsid w:val="00B76AAB"/>
    <w:rsid w:val="00B95B4B"/>
    <w:rsid w:val="00B979A8"/>
    <w:rsid w:val="00BD4F57"/>
    <w:rsid w:val="00BF6AD8"/>
    <w:rsid w:val="00C0129B"/>
    <w:rsid w:val="00C115EA"/>
    <w:rsid w:val="00C21077"/>
    <w:rsid w:val="00C32B03"/>
    <w:rsid w:val="00C4665F"/>
    <w:rsid w:val="00C635CE"/>
    <w:rsid w:val="00C85878"/>
    <w:rsid w:val="00CB3ABB"/>
    <w:rsid w:val="00CB7111"/>
    <w:rsid w:val="00CC0849"/>
    <w:rsid w:val="00CF2282"/>
    <w:rsid w:val="00CF71EA"/>
    <w:rsid w:val="00D507DA"/>
    <w:rsid w:val="00D8232A"/>
    <w:rsid w:val="00D85E48"/>
    <w:rsid w:val="00D90598"/>
    <w:rsid w:val="00DA136B"/>
    <w:rsid w:val="00DA34D9"/>
    <w:rsid w:val="00DA4008"/>
    <w:rsid w:val="00DB4C8B"/>
    <w:rsid w:val="00DB7D5B"/>
    <w:rsid w:val="00DD27E4"/>
    <w:rsid w:val="00DD388C"/>
    <w:rsid w:val="00DD627B"/>
    <w:rsid w:val="00DE3A01"/>
    <w:rsid w:val="00E00C0B"/>
    <w:rsid w:val="00E01A1C"/>
    <w:rsid w:val="00E24AE8"/>
    <w:rsid w:val="00E30009"/>
    <w:rsid w:val="00E34086"/>
    <w:rsid w:val="00E553E5"/>
    <w:rsid w:val="00E55AC2"/>
    <w:rsid w:val="00E73960"/>
    <w:rsid w:val="00E763E2"/>
    <w:rsid w:val="00E9304A"/>
    <w:rsid w:val="00EB0883"/>
    <w:rsid w:val="00EB5A0F"/>
    <w:rsid w:val="00EC5B9B"/>
    <w:rsid w:val="00ED1BFE"/>
    <w:rsid w:val="00EE4FB6"/>
    <w:rsid w:val="00F17D0F"/>
    <w:rsid w:val="00F55338"/>
    <w:rsid w:val="00F60973"/>
    <w:rsid w:val="00F666D0"/>
    <w:rsid w:val="00F70740"/>
    <w:rsid w:val="00FC0D48"/>
    <w:rsid w:val="00FC30E3"/>
    <w:rsid w:val="00FD3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14:docId w14:val="668D9A36"/>
  <w15:chartTrackingRefBased/>
  <w15:docId w15:val="{8A27B25E-BA64-46FB-9F1E-7A526B70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5B"/>
    <w:rPr>
      <w:rFonts w:ascii="Times New Roman" w:hAnsi="Times New Roman"/>
      <w:sz w:val="24"/>
      <w:szCs w:val="24"/>
    </w:rPr>
  </w:style>
  <w:style w:type="paragraph" w:styleId="Heading1">
    <w:name w:val="heading 1"/>
    <w:basedOn w:val="Normal"/>
    <w:qFormat/>
    <w:pPr>
      <w:spacing w:before="280"/>
      <w:outlineLvl w:val="0"/>
    </w:pPr>
    <w:rPr>
      <w:rFonts w:ascii="Arial Black" w:hAnsi="Arial Black" w:cs="Arial Black"/>
      <w:sz w:val="28"/>
    </w:rPr>
  </w:style>
  <w:style w:type="paragraph" w:styleId="Heading2">
    <w:name w:val="heading 2"/>
    <w:basedOn w:val="Normal"/>
    <w:qFormat/>
    <w:pPr>
      <w:spacing w:before="120"/>
      <w:outlineLvl w:val="1"/>
    </w:pPr>
    <w:rPr>
      <w:rFonts w:ascii="Arial" w:hAnsi="Arial" w:cs="Arial"/>
      <w:b/>
    </w:rPr>
  </w:style>
  <w:style w:type="paragraph" w:styleId="Heading3">
    <w:name w:val="heading 3"/>
    <w:basedOn w:val="Normal"/>
    <w:qFormat/>
    <w:pPr>
      <w:spacing w:before="120"/>
      <w:outlineLvl w:val="2"/>
    </w:pPr>
    <w:rPr>
      <w:b/>
    </w:rPr>
  </w:style>
  <w:style w:type="paragraph" w:styleId="Heading5">
    <w:name w:val="heading 5"/>
    <w:basedOn w:val="Normal"/>
    <w:next w:val="Normal"/>
    <w:qFormat/>
    <w:rsid w:val="0002715B"/>
    <w:pPr>
      <w:numPr>
        <w:ilvl w:val="4"/>
        <w:numId w:val="11"/>
      </w:numPr>
      <w:spacing w:before="240" w:after="60"/>
      <w:outlineLvl w:val="4"/>
    </w:pPr>
    <w:rPr>
      <w:b/>
      <w:bCs/>
      <w:i/>
      <w:iCs/>
      <w:sz w:val="26"/>
      <w:szCs w:val="26"/>
    </w:rPr>
  </w:style>
  <w:style w:type="paragraph" w:styleId="Heading6">
    <w:name w:val="heading 6"/>
    <w:basedOn w:val="Normal"/>
    <w:next w:val="Normal"/>
    <w:qFormat/>
    <w:rsid w:val="0002715B"/>
    <w:pPr>
      <w:numPr>
        <w:ilvl w:val="5"/>
        <w:numId w:val="11"/>
      </w:numPr>
      <w:spacing w:before="240" w:after="60"/>
      <w:outlineLvl w:val="5"/>
    </w:pPr>
    <w:rPr>
      <w:b/>
      <w:bCs/>
      <w:sz w:val="22"/>
      <w:szCs w:val="22"/>
    </w:rPr>
  </w:style>
  <w:style w:type="paragraph" w:styleId="Heading7">
    <w:name w:val="heading 7"/>
    <w:basedOn w:val="Normal"/>
    <w:next w:val="Normal"/>
    <w:qFormat/>
    <w:rsid w:val="0002715B"/>
    <w:pPr>
      <w:numPr>
        <w:ilvl w:val="6"/>
        <w:numId w:val="11"/>
      </w:numPr>
      <w:spacing w:before="240" w:after="60"/>
      <w:outlineLvl w:val="6"/>
    </w:pPr>
  </w:style>
  <w:style w:type="paragraph" w:styleId="Heading8">
    <w:name w:val="heading 8"/>
    <w:basedOn w:val="Normal"/>
    <w:next w:val="Normal"/>
    <w:qFormat/>
    <w:rsid w:val="0002715B"/>
    <w:pPr>
      <w:numPr>
        <w:ilvl w:val="7"/>
        <w:numId w:val="11"/>
      </w:numPr>
      <w:spacing w:before="240" w:after="60"/>
      <w:outlineLvl w:val="7"/>
    </w:pPr>
    <w:rPr>
      <w:i/>
      <w:iCs/>
    </w:rPr>
  </w:style>
  <w:style w:type="paragraph" w:styleId="Heading9">
    <w:name w:val="heading 9"/>
    <w:basedOn w:val="Normal"/>
    <w:next w:val="Normal"/>
    <w:qFormat/>
    <w:rsid w:val="0002715B"/>
    <w:pPr>
      <w:numPr>
        <w:ilvl w:val="8"/>
        <w:numId w:val="11"/>
      </w:numPr>
      <w:spacing w:before="240" w:after="60"/>
      <w:outlineLvl w:val="8"/>
    </w:pPr>
    <w:rPr>
      <w:rFonts w:ascii="Arial" w:hAnsi="Arial" w:cs="Arial"/>
      <w:sz w:val="22"/>
      <w:szCs w:val="22"/>
    </w:rPr>
  </w:style>
  <w:style w:type="character" w:default="1" w:styleId="DefaultParagraphFont">
    <w:name w:val="Default Paragraph Font"/>
    <w:semiHidden/>
    <w:rsid w:val="0002715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2715B"/>
  </w:style>
  <w:style w:type="paragraph" w:styleId="Footer">
    <w:name w:val="footer"/>
    <w:basedOn w:val="Normal"/>
    <w:rsid w:val="0002715B"/>
    <w:pPr>
      <w:tabs>
        <w:tab w:val="center" w:pos="4320"/>
        <w:tab w:val="right" w:pos="8640"/>
      </w:tabs>
    </w:pPr>
  </w:style>
  <w:style w:type="paragraph" w:styleId="Header">
    <w:name w:val="header"/>
    <w:basedOn w:val="Normal"/>
    <w:rsid w:val="0002715B"/>
    <w:pPr>
      <w:tabs>
        <w:tab w:val="center" w:pos="4320"/>
        <w:tab w:val="right" w:pos="8640"/>
      </w:tabs>
    </w:pPr>
  </w:style>
  <w:style w:type="paragraph" w:customStyle="1" w:styleId="OutlineNotIndented">
    <w:name w:val="Outline (Not Indented)"/>
    <w:basedOn w:val="Normal"/>
    <w:pPr>
      <w:ind w:left="360" w:hanging="360"/>
    </w:pPr>
  </w:style>
  <w:style w:type="paragraph" w:customStyle="1" w:styleId="OutlineIndented">
    <w:name w:val="Outline (Indented)"/>
    <w:basedOn w:val="Normal"/>
    <w:pPr>
      <w:ind w:left="360" w:hanging="360"/>
    </w:pPr>
  </w:style>
  <w:style w:type="paragraph" w:styleId="Title">
    <w:name w:val="Title"/>
    <w:basedOn w:val="Normal"/>
    <w:qFormat/>
    <w:pPr>
      <w:spacing w:after="240"/>
      <w:jc w:val="center"/>
    </w:pPr>
    <w:rPr>
      <w:rFonts w:ascii="Arial Black" w:hAnsi="Arial Black" w:cs="Arial Black"/>
      <w:sz w:val="48"/>
    </w:rPr>
  </w:style>
  <w:style w:type="paragraph" w:customStyle="1" w:styleId="TableText">
    <w:name w:val="Table Text"/>
    <w:basedOn w:val="Normal"/>
    <w:pPr>
      <w:tabs>
        <w:tab w:val="decimal" w:pos="0"/>
      </w:tabs>
    </w:pPr>
  </w:style>
  <w:style w:type="paragraph" w:customStyle="1" w:styleId="NumberList">
    <w:name w:val="Number List"/>
    <w:basedOn w:val="Normal"/>
    <w:pPr>
      <w:ind w:left="360" w:hanging="360"/>
    </w:pPr>
  </w:style>
  <w:style w:type="paragraph" w:customStyle="1" w:styleId="FirstLineIndent">
    <w:name w:val="First Line Indent"/>
    <w:basedOn w:val="Normal"/>
    <w:pPr>
      <w:ind w:firstLine="720"/>
    </w:pPr>
  </w:style>
  <w:style w:type="paragraph" w:customStyle="1" w:styleId="Bullet2">
    <w:name w:val="Bullet 2"/>
    <w:basedOn w:val="Normal"/>
    <w:pPr>
      <w:ind w:left="360" w:hanging="360"/>
    </w:pPr>
  </w:style>
  <w:style w:type="paragraph" w:customStyle="1" w:styleId="Bullet1">
    <w:name w:val="Bullet 1"/>
    <w:basedOn w:val="Normal"/>
    <w:pPr>
      <w:ind w:left="360" w:hanging="360"/>
    </w:pPr>
  </w:style>
  <w:style w:type="paragraph" w:customStyle="1" w:styleId="BodySingle">
    <w:name w:val="Body Single"/>
    <w:basedOn w:val="Normal"/>
  </w:style>
  <w:style w:type="paragraph" w:customStyle="1" w:styleId="DefaultText">
    <w:name w:val="Default Text"/>
    <w:basedOn w:val="Normal"/>
    <w:link w:val="DefaultTextChar"/>
    <w:rsid w:val="0002715B"/>
    <w:rPr>
      <w:szCs w:val="20"/>
    </w:rPr>
  </w:style>
  <w:style w:type="character" w:styleId="PageNumber">
    <w:name w:val="page number"/>
    <w:basedOn w:val="DefaultParagraphFont"/>
    <w:rsid w:val="00EB5A0F"/>
  </w:style>
  <w:style w:type="paragraph" w:customStyle="1" w:styleId="SOSsec">
    <w:name w:val="SOS sec"/>
    <w:basedOn w:val="DefaultText"/>
    <w:next w:val="SOSsubsec"/>
    <w:rsid w:val="0002715B"/>
    <w:pPr>
      <w:keepNext/>
      <w:numPr>
        <w:ilvl w:val="1"/>
        <w:numId w:val="2"/>
      </w:numPr>
      <w:spacing w:after="240"/>
    </w:pPr>
  </w:style>
  <w:style w:type="paragraph" w:customStyle="1" w:styleId="SOSsubsec">
    <w:name w:val="SOS subsec"/>
    <w:basedOn w:val="DefaultText"/>
    <w:next w:val="SOSsubsectext"/>
    <w:rsid w:val="0002715B"/>
    <w:pPr>
      <w:numPr>
        <w:ilvl w:val="2"/>
        <w:numId w:val="4"/>
      </w:numPr>
      <w:spacing w:after="240"/>
    </w:pPr>
  </w:style>
  <w:style w:type="paragraph" w:customStyle="1" w:styleId="SOSsubsectext">
    <w:name w:val="SOS subsec text"/>
    <w:basedOn w:val="DefaultText"/>
    <w:link w:val="SOSsubsectextChar"/>
    <w:rsid w:val="0002715B"/>
    <w:pPr>
      <w:spacing w:after="240"/>
      <w:ind w:left="1440"/>
    </w:pPr>
  </w:style>
  <w:style w:type="paragraph" w:customStyle="1" w:styleId="SOSpar">
    <w:name w:val="SOS par"/>
    <w:basedOn w:val="DefaultText"/>
    <w:rsid w:val="0002715B"/>
    <w:pPr>
      <w:numPr>
        <w:ilvl w:val="3"/>
        <w:numId w:val="15"/>
      </w:numPr>
      <w:spacing w:after="240"/>
    </w:pPr>
  </w:style>
  <w:style w:type="paragraph" w:customStyle="1" w:styleId="SOSsubpar">
    <w:name w:val="SOS subpar"/>
    <w:basedOn w:val="DefaultText"/>
    <w:rsid w:val="0002715B"/>
    <w:pPr>
      <w:numPr>
        <w:ilvl w:val="4"/>
        <w:numId w:val="3"/>
      </w:numPr>
      <w:spacing w:after="240"/>
    </w:pPr>
  </w:style>
  <w:style w:type="paragraph" w:customStyle="1" w:styleId="SOSpartext">
    <w:name w:val="SOS par text"/>
    <w:basedOn w:val="DefaultText"/>
    <w:next w:val="SOSpar"/>
    <w:rsid w:val="0002715B"/>
    <w:pPr>
      <w:spacing w:after="240"/>
      <w:ind w:left="2160"/>
    </w:pPr>
  </w:style>
  <w:style w:type="paragraph" w:customStyle="1" w:styleId="SOSDefinitions">
    <w:name w:val="SOS Definitions"/>
    <w:basedOn w:val="Normal"/>
    <w:rsid w:val="0002715B"/>
    <w:pPr>
      <w:numPr>
        <w:numId w:val="17"/>
      </w:numPr>
      <w:spacing w:after="240"/>
    </w:pPr>
    <w:rPr>
      <w:b/>
    </w:rPr>
  </w:style>
  <w:style w:type="paragraph" w:customStyle="1" w:styleId="SOSsubseclist">
    <w:name w:val="SOS subsec list"/>
    <w:basedOn w:val="Normal"/>
    <w:rsid w:val="0002715B"/>
    <w:pPr>
      <w:numPr>
        <w:numId w:val="18"/>
      </w:numPr>
      <w:spacing w:after="240"/>
    </w:pPr>
  </w:style>
  <w:style w:type="paragraph" w:customStyle="1" w:styleId="SOSparlist">
    <w:name w:val="SOS par list"/>
    <w:basedOn w:val="SOSpar"/>
    <w:rsid w:val="0002715B"/>
  </w:style>
  <w:style w:type="paragraph" w:customStyle="1" w:styleId="SOSsectext">
    <w:name w:val="SOS sec text"/>
    <w:basedOn w:val="Normal"/>
    <w:next w:val="SOSsec"/>
    <w:rsid w:val="0002715B"/>
    <w:pPr>
      <w:spacing w:after="240"/>
      <w:ind w:left="720"/>
    </w:pPr>
  </w:style>
  <w:style w:type="paragraph" w:customStyle="1" w:styleId="Note">
    <w:name w:val="Note"/>
    <w:basedOn w:val="Normal"/>
    <w:rsid w:val="0002715B"/>
    <w:pPr>
      <w:spacing w:after="240"/>
      <w:ind w:left="2160" w:right="2160"/>
    </w:pPr>
  </w:style>
  <w:style w:type="paragraph" w:customStyle="1" w:styleId="SOSChapNum">
    <w:name w:val="SOS Chap Num"/>
    <w:basedOn w:val="DefaultText"/>
    <w:next w:val="Normal"/>
    <w:rsid w:val="0002715B"/>
    <w:pPr>
      <w:numPr>
        <w:numId w:val="19"/>
      </w:numPr>
    </w:pPr>
  </w:style>
  <w:style w:type="paragraph" w:customStyle="1" w:styleId="SOSPartNum">
    <w:name w:val="SOS Part Num"/>
    <w:basedOn w:val="DefaultText"/>
    <w:rsid w:val="0002715B"/>
    <w:pPr>
      <w:pBdr>
        <w:top w:val="single" w:sz="18" w:space="1" w:color="auto"/>
        <w:bottom w:val="single" w:sz="18" w:space="1" w:color="auto"/>
      </w:pBdr>
      <w:spacing w:after="480"/>
      <w:jc w:val="center"/>
    </w:pPr>
    <w:rPr>
      <w:rFonts w:ascii="Arial Black" w:hAnsi="Arial Black"/>
      <w:sz w:val="36"/>
      <w:szCs w:val="36"/>
    </w:rPr>
  </w:style>
  <w:style w:type="character" w:customStyle="1" w:styleId="DefaultTextChar">
    <w:name w:val="Default Text Char"/>
    <w:basedOn w:val="DefaultParagraphFont"/>
    <w:link w:val="DefaultText"/>
    <w:rsid w:val="00B543E0"/>
    <w:rPr>
      <w:sz w:val="24"/>
      <w:lang w:val="en-US" w:eastAsia="en-US" w:bidi="ar-SA"/>
    </w:rPr>
  </w:style>
  <w:style w:type="character" w:customStyle="1" w:styleId="SOSsubsectextChar">
    <w:name w:val="SOS subsec text Char"/>
    <w:basedOn w:val="DefaultTextChar"/>
    <w:link w:val="SOSsubsectext"/>
    <w:rsid w:val="00B543E0"/>
    <w:rPr>
      <w:sz w:val="24"/>
      <w:lang w:val="en-US" w:eastAsia="en-US" w:bidi="ar-SA"/>
    </w:rPr>
  </w:style>
  <w:style w:type="paragraph" w:styleId="Revision">
    <w:name w:val="Revision"/>
    <w:hidden/>
    <w:uiPriority w:val="99"/>
    <w:semiHidden/>
    <w:rsid w:val="006C7DA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Rulemaking\SOS%20Rules%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SOS Rules Format</Template>
  <TotalTime>1</TotalTime>
  <Pages>6</Pages>
  <Words>2068</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02</vt:lpstr>
    </vt:vector>
  </TitlesOfParts>
  <Company>Dept of Professional and Financial Regulation</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Karen L. Bivins</dc:creator>
  <cp:keywords/>
  <dc:description/>
  <cp:lastModifiedBy>Parr, J.Chris</cp:lastModifiedBy>
  <cp:revision>2</cp:revision>
  <cp:lastPrinted>2006-04-06T12:23:00Z</cp:lastPrinted>
  <dcterms:created xsi:type="dcterms:W3CDTF">2025-07-18T13:26:00Z</dcterms:created>
  <dcterms:modified xsi:type="dcterms:W3CDTF">2025-07-18T13:26:00Z</dcterms:modified>
</cp:coreProperties>
</file>