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3EE38" w14:textId="77777777" w:rsidR="003E2FFF" w:rsidRPr="00E60F3C" w:rsidRDefault="003E2FFF">
      <w:pPr>
        <w:tabs>
          <w:tab w:val="left" w:pos="720"/>
          <w:tab w:val="left" w:pos="1440"/>
          <w:tab w:val="left" w:pos="2160"/>
          <w:tab w:val="left" w:pos="2880"/>
          <w:tab w:val="left" w:pos="3600"/>
          <w:tab w:val="left" w:pos="4320"/>
        </w:tabs>
        <w:ind w:left="720" w:hanging="720"/>
        <w:rPr>
          <w:b/>
        </w:rPr>
      </w:pPr>
      <w:r w:rsidRPr="00E60F3C">
        <w:rPr>
          <w:b/>
        </w:rPr>
        <w:t>02</w:t>
      </w:r>
      <w:r w:rsidRPr="00E60F3C">
        <w:rPr>
          <w:b/>
        </w:rPr>
        <w:tab/>
      </w:r>
      <w:r w:rsidRPr="00E60F3C">
        <w:rPr>
          <w:b/>
        </w:rPr>
        <w:tab/>
        <w:t>DEPARTMENT OF PROFESSIONAL AND FINANCIAL REGULATION</w:t>
      </w:r>
    </w:p>
    <w:p w14:paraId="5F26DB85" w14:textId="77777777" w:rsidR="003E2FFF" w:rsidRPr="00E60F3C" w:rsidRDefault="003E2FFF">
      <w:pPr>
        <w:tabs>
          <w:tab w:val="left" w:pos="720"/>
          <w:tab w:val="left" w:pos="1440"/>
          <w:tab w:val="left" w:pos="2160"/>
          <w:tab w:val="left" w:pos="2880"/>
          <w:tab w:val="left" w:pos="3600"/>
          <w:tab w:val="left" w:pos="4320"/>
        </w:tabs>
        <w:ind w:left="720" w:hanging="720"/>
        <w:rPr>
          <w:b/>
        </w:rPr>
      </w:pPr>
    </w:p>
    <w:p w14:paraId="70C05CD9" w14:textId="77777777" w:rsidR="003E2FFF" w:rsidRPr="00E60F3C" w:rsidRDefault="003E2FFF">
      <w:pPr>
        <w:tabs>
          <w:tab w:val="left" w:pos="720"/>
          <w:tab w:val="left" w:pos="1440"/>
          <w:tab w:val="left" w:pos="2160"/>
          <w:tab w:val="left" w:pos="2880"/>
          <w:tab w:val="left" w:pos="3600"/>
          <w:tab w:val="left" w:pos="4320"/>
        </w:tabs>
        <w:ind w:left="720" w:hanging="720"/>
        <w:rPr>
          <w:b/>
        </w:rPr>
      </w:pPr>
      <w:r w:rsidRPr="00E60F3C">
        <w:rPr>
          <w:b/>
        </w:rPr>
        <w:t>039</w:t>
      </w:r>
      <w:r w:rsidRPr="00E60F3C">
        <w:rPr>
          <w:b/>
        </w:rPr>
        <w:tab/>
      </w:r>
      <w:r w:rsidRPr="00E60F3C">
        <w:rPr>
          <w:b/>
        </w:rPr>
        <w:tab/>
        <w:t>REAL ESTATE COMMISSION</w:t>
      </w:r>
    </w:p>
    <w:p w14:paraId="1EB6E160" w14:textId="77777777" w:rsidR="003E2FFF" w:rsidRPr="00E60F3C" w:rsidRDefault="003E2FFF">
      <w:pPr>
        <w:tabs>
          <w:tab w:val="left" w:pos="720"/>
          <w:tab w:val="left" w:pos="1440"/>
          <w:tab w:val="left" w:pos="2160"/>
          <w:tab w:val="left" w:pos="2880"/>
          <w:tab w:val="left" w:pos="3600"/>
          <w:tab w:val="left" w:pos="4320"/>
        </w:tabs>
        <w:ind w:left="720" w:hanging="720"/>
        <w:rPr>
          <w:b/>
        </w:rPr>
      </w:pPr>
    </w:p>
    <w:p w14:paraId="68F0F31E" w14:textId="6FEFD466" w:rsidR="003E2FFF" w:rsidRPr="00E60F3C" w:rsidRDefault="00C75703" w:rsidP="008E63E7">
      <w:pPr>
        <w:tabs>
          <w:tab w:val="left" w:pos="720"/>
          <w:tab w:val="left" w:pos="1440"/>
          <w:tab w:val="left" w:pos="2160"/>
          <w:tab w:val="left" w:pos="2880"/>
          <w:tab w:val="left" w:pos="3600"/>
          <w:tab w:val="left" w:pos="4320"/>
        </w:tabs>
        <w:ind w:left="1440" w:hanging="1440"/>
        <w:rPr>
          <w:b/>
          <w:bCs/>
        </w:rPr>
      </w:pPr>
      <w:r w:rsidRPr="7B9A81CA">
        <w:rPr>
          <w:b/>
          <w:bCs/>
        </w:rPr>
        <w:t>Chapter 390</w:t>
      </w:r>
      <w:r w:rsidR="004C0BB6" w:rsidRPr="7B9A81CA">
        <w:rPr>
          <w:b/>
          <w:bCs/>
        </w:rPr>
        <w:t>:</w:t>
      </w:r>
      <w:r>
        <w:tab/>
      </w:r>
      <w:r w:rsidR="003E2FFF" w:rsidRPr="7B9A81CA">
        <w:rPr>
          <w:b/>
          <w:bCs/>
        </w:rPr>
        <w:t>LICENSING PROCEDURES AND REQUIREMENTS</w:t>
      </w:r>
      <w:r w:rsidR="001D4DDD" w:rsidRPr="7B9A81CA">
        <w:rPr>
          <w:b/>
          <w:bCs/>
        </w:rPr>
        <w:t xml:space="preserve"> FOR INDIVIDUALS AND </w:t>
      </w:r>
      <w:r w:rsidR="4FAE1C7F" w:rsidRPr="7B9A81CA">
        <w:rPr>
          <w:b/>
          <w:bCs/>
        </w:rPr>
        <w:t>AGENCIES</w:t>
      </w:r>
    </w:p>
    <w:p w14:paraId="7EABBE88" w14:textId="77777777" w:rsidR="003E2FFF" w:rsidRDefault="003E2FFF">
      <w:pPr>
        <w:pBdr>
          <w:bottom w:val="single" w:sz="6" w:space="1" w:color="auto"/>
        </w:pBdr>
        <w:tabs>
          <w:tab w:val="left" w:pos="720"/>
          <w:tab w:val="left" w:pos="1440"/>
          <w:tab w:val="left" w:pos="2160"/>
          <w:tab w:val="left" w:pos="2880"/>
          <w:tab w:val="left" w:pos="3600"/>
          <w:tab w:val="left" w:pos="4320"/>
        </w:tabs>
        <w:ind w:left="720" w:hanging="720"/>
      </w:pPr>
    </w:p>
    <w:p w14:paraId="1DB9522E" w14:textId="77777777" w:rsidR="003E2FFF" w:rsidRDefault="003E2FFF">
      <w:pPr>
        <w:tabs>
          <w:tab w:val="left" w:pos="720"/>
          <w:tab w:val="left" w:pos="1440"/>
          <w:tab w:val="left" w:pos="2160"/>
          <w:tab w:val="left" w:pos="2880"/>
          <w:tab w:val="left" w:pos="3600"/>
          <w:tab w:val="left" w:pos="4320"/>
        </w:tabs>
        <w:ind w:left="720" w:hanging="720"/>
      </w:pPr>
    </w:p>
    <w:p w14:paraId="69928267" w14:textId="5EB43C79" w:rsidR="003E2FFF" w:rsidRDefault="00DB21EC">
      <w:pPr>
        <w:tabs>
          <w:tab w:val="left" w:pos="720"/>
          <w:tab w:val="left" w:pos="1440"/>
          <w:tab w:val="left" w:pos="2160"/>
          <w:tab w:val="left" w:pos="2880"/>
          <w:tab w:val="left" w:pos="3600"/>
          <w:tab w:val="left" w:pos="4320"/>
        </w:tabs>
      </w:pPr>
      <w:r w:rsidRPr="00E60F3C">
        <w:rPr>
          <w:b/>
        </w:rPr>
        <w:t>Summary</w:t>
      </w:r>
      <w:r w:rsidR="003E2FFF" w:rsidRPr="00E60F3C">
        <w:rPr>
          <w:b/>
        </w:rPr>
        <w:t>:</w:t>
      </w:r>
      <w:r w:rsidR="003E2FFF">
        <w:t xml:space="preserve"> This </w:t>
      </w:r>
      <w:r w:rsidR="002A343B">
        <w:t xml:space="preserve">chapter </w:t>
      </w:r>
      <w:r w:rsidR="001D4DDD">
        <w:t>establishes the procedures and requirements for the different types of licenses issued by the Commission.</w:t>
      </w:r>
    </w:p>
    <w:p w14:paraId="34A1A580" w14:textId="77777777" w:rsidR="003E2FFF" w:rsidRDefault="003E2FFF">
      <w:pPr>
        <w:pBdr>
          <w:bottom w:val="single" w:sz="6" w:space="1" w:color="auto"/>
        </w:pBdr>
        <w:tabs>
          <w:tab w:val="left" w:pos="720"/>
          <w:tab w:val="left" w:pos="1440"/>
          <w:tab w:val="left" w:pos="2160"/>
          <w:tab w:val="left" w:pos="2880"/>
          <w:tab w:val="left" w:pos="3600"/>
          <w:tab w:val="left" w:pos="4320"/>
        </w:tabs>
        <w:ind w:left="720" w:hanging="720"/>
      </w:pPr>
    </w:p>
    <w:p w14:paraId="3856F18C" w14:textId="77777777" w:rsidR="003E2FFF" w:rsidRDefault="003E2FFF">
      <w:pPr>
        <w:tabs>
          <w:tab w:val="left" w:pos="720"/>
          <w:tab w:val="left" w:pos="1440"/>
          <w:tab w:val="left" w:pos="2160"/>
          <w:tab w:val="left" w:pos="2880"/>
          <w:tab w:val="left" w:pos="3600"/>
          <w:tab w:val="left" w:pos="4320"/>
        </w:tabs>
        <w:ind w:left="720" w:hanging="720"/>
      </w:pPr>
    </w:p>
    <w:p w14:paraId="7A7D5DB9" w14:textId="77777777" w:rsidR="00DB21EC" w:rsidRDefault="001D4DDD" w:rsidP="00DB21EC">
      <w:pPr>
        <w:rPr>
          <w:b/>
          <w:bCs/>
        </w:rPr>
      </w:pPr>
      <w:r>
        <w:rPr>
          <w:b/>
          <w:bCs/>
        </w:rPr>
        <w:t>SECTION 1. Individual Licenses</w:t>
      </w:r>
    </w:p>
    <w:p w14:paraId="3681888E" w14:textId="77777777" w:rsidR="001D4DDD" w:rsidRDefault="001D4DDD" w:rsidP="00DB21EC">
      <w:pPr>
        <w:rPr>
          <w:b/>
          <w:bCs/>
        </w:rPr>
      </w:pPr>
    </w:p>
    <w:p w14:paraId="22607D4A" w14:textId="246E2A41" w:rsidR="001D4DDD" w:rsidRDefault="001D4DDD" w:rsidP="008E63E7">
      <w:r>
        <w:t xml:space="preserve">This section sets forth the requirements for individual licensure in addition to those set forth in </w:t>
      </w:r>
      <w:r w:rsidR="0081553D">
        <w:t xml:space="preserve">Title </w:t>
      </w:r>
      <w:r>
        <w:t>32</w:t>
      </w:r>
      <w:r w:rsidR="0081553D">
        <w:t xml:space="preserve">, </w:t>
      </w:r>
      <w:r>
        <w:t>Chapter 114</w:t>
      </w:r>
      <w:r w:rsidR="0081553D">
        <w:t xml:space="preserve"> of the Maine Revised Statutes</w:t>
      </w:r>
      <w:r>
        <w:t>.</w:t>
      </w:r>
    </w:p>
    <w:p w14:paraId="6AB34138" w14:textId="77777777" w:rsidR="00AC4A3F" w:rsidRDefault="00AC4A3F" w:rsidP="00DB21EC"/>
    <w:p w14:paraId="79D9EA2A" w14:textId="77777777" w:rsidR="00AC4A3F" w:rsidRPr="00C05217" w:rsidRDefault="00AC4A3F" w:rsidP="00AC4A3F">
      <w:pPr>
        <w:pStyle w:val="SOSsec"/>
        <w:rPr>
          <w:b/>
          <w:bCs/>
        </w:rPr>
      </w:pPr>
      <w:r w:rsidRPr="00C05217">
        <w:rPr>
          <w:b/>
          <w:bCs/>
        </w:rPr>
        <w:t>Real Estate Broker/Designated Broker</w:t>
      </w:r>
    </w:p>
    <w:p w14:paraId="37F951E2" w14:textId="77777777" w:rsidR="00AC4A3F" w:rsidRDefault="00AC4A3F" w:rsidP="008E63E7">
      <w:pPr>
        <w:pStyle w:val="SOSsubsec"/>
        <w:numPr>
          <w:ilvl w:val="0"/>
          <w:numId w:val="0"/>
        </w:numPr>
        <w:ind w:left="1440" w:hanging="720"/>
        <w:jc w:val="both"/>
      </w:pPr>
      <w:r>
        <w:t>An individual may qualify for a real estate broker license if:</w:t>
      </w:r>
    </w:p>
    <w:p w14:paraId="72C7120E" w14:textId="09568906" w:rsidR="00AC4A3F" w:rsidRDefault="00AC4A3F" w:rsidP="008E63E7">
      <w:pPr>
        <w:pStyle w:val="SOSsubsectext"/>
        <w:numPr>
          <w:ilvl w:val="0"/>
          <w:numId w:val="20"/>
        </w:numPr>
        <w:jc w:val="both"/>
      </w:pPr>
      <w:r>
        <w:t>The applicant submits an application approved by the Director with the required fee</w:t>
      </w:r>
      <w:r w:rsidR="00171DCE">
        <w:t>;</w:t>
      </w:r>
    </w:p>
    <w:p w14:paraId="5A0CA3D0" w14:textId="6B657A89" w:rsidR="00AC4A3F" w:rsidRDefault="00AC4A3F" w:rsidP="008E63E7">
      <w:pPr>
        <w:pStyle w:val="SOSsubsectext"/>
        <w:numPr>
          <w:ilvl w:val="0"/>
          <w:numId w:val="20"/>
        </w:numPr>
        <w:jc w:val="both"/>
      </w:pPr>
      <w:r>
        <w:t xml:space="preserve">The applicant has been licensed as an associate broker </w:t>
      </w:r>
      <w:r w:rsidR="00C87525">
        <w:t xml:space="preserve">and </w:t>
      </w:r>
      <w:r>
        <w:t>affiliated with a real estate brokerage agency for two (2) years within the five (5) years immediately pre</w:t>
      </w:r>
      <w:r w:rsidR="008E575B">
        <w:t>c</w:t>
      </w:r>
      <w:r>
        <w:t>eding the date of lic</w:t>
      </w:r>
      <w:r w:rsidR="00D1209E">
        <w:t>e</w:t>
      </w:r>
      <w:r>
        <w:t>nse application and submits the Des</w:t>
      </w:r>
      <w:r w:rsidR="008E575B">
        <w:t>ignated</w:t>
      </w:r>
      <w:r>
        <w:t xml:space="preserve"> Broker’s Authorization of Agency Affil</w:t>
      </w:r>
      <w:r w:rsidR="00D1209E">
        <w:t>iation</w:t>
      </w:r>
      <w:r>
        <w:t xml:space="preserve"> form with their application. An individual may not submit their application any sooner </w:t>
      </w:r>
      <w:r w:rsidR="0058498A">
        <w:t>than</w:t>
      </w:r>
      <w:r>
        <w:t xml:space="preserve"> thirty (30) days prior to the expiration date of their initial associate broker license term;</w:t>
      </w:r>
      <w:r w:rsidR="00C87525">
        <w:t xml:space="preserve"> and</w:t>
      </w:r>
    </w:p>
    <w:p w14:paraId="31F53ECD" w14:textId="77777777" w:rsidR="00AC4A3F" w:rsidRDefault="00AC4A3F" w:rsidP="008E63E7">
      <w:pPr>
        <w:pStyle w:val="SOSsubsectext"/>
        <w:numPr>
          <w:ilvl w:val="0"/>
          <w:numId w:val="20"/>
        </w:numPr>
        <w:jc w:val="both"/>
      </w:pPr>
      <w:r>
        <w:t>The applicant completed the Broker/Designated Broker Course</w:t>
      </w:r>
      <w:r w:rsidR="00C87525">
        <w:t xml:space="preserve"> with a m</w:t>
      </w:r>
      <w:r>
        <w:t>inimum final grade of 75%</w:t>
      </w:r>
      <w:r w:rsidR="00C87525">
        <w:t xml:space="preserve"> and submitted a course completion certificate (valid for one year from the course completion date).</w:t>
      </w:r>
    </w:p>
    <w:p w14:paraId="287708F4" w14:textId="73E18145" w:rsidR="00C87525" w:rsidRDefault="00C87525" w:rsidP="008E63E7">
      <w:pPr>
        <w:pStyle w:val="SOSsubsectext"/>
        <w:ind w:left="720"/>
        <w:jc w:val="both"/>
      </w:pPr>
      <w:r>
        <w:t>A licensed real estate broker may act as a designated broker for an agency and, as such, is responsible f</w:t>
      </w:r>
      <w:r w:rsidR="008E575B">
        <w:t>or</w:t>
      </w:r>
      <w:r>
        <w:t xml:space="preserve"> the actions of the agency and its associates or employees as set f</w:t>
      </w:r>
      <w:r w:rsidR="00D1209E">
        <w:t>orth</w:t>
      </w:r>
      <w:r>
        <w:t xml:space="preserve"> in Chapter 400</w:t>
      </w:r>
      <w:r w:rsidR="00405454">
        <w:t xml:space="preserve"> of Commission rules</w:t>
      </w:r>
      <w:r>
        <w:t>.</w:t>
      </w:r>
    </w:p>
    <w:p w14:paraId="799F413E" w14:textId="77777777" w:rsidR="00C87525" w:rsidRPr="008E63E7" w:rsidRDefault="00C87525" w:rsidP="00C87525">
      <w:pPr>
        <w:pStyle w:val="SOSsec"/>
        <w:rPr>
          <w:b/>
          <w:bCs/>
        </w:rPr>
      </w:pPr>
      <w:r w:rsidRPr="008E63E7">
        <w:rPr>
          <w:b/>
          <w:bCs/>
        </w:rPr>
        <w:t>Associate Real Estate Broker</w:t>
      </w:r>
    </w:p>
    <w:p w14:paraId="6D96E819" w14:textId="77777777" w:rsidR="00C87525" w:rsidRDefault="00C87525" w:rsidP="00C87525">
      <w:pPr>
        <w:pStyle w:val="SOSsubsec"/>
        <w:numPr>
          <w:ilvl w:val="0"/>
          <w:numId w:val="0"/>
        </w:numPr>
        <w:ind w:left="1440" w:hanging="720"/>
      </w:pPr>
      <w:r>
        <w:t>An individual may qualify for an associate real estate broker license if:</w:t>
      </w:r>
    </w:p>
    <w:p w14:paraId="5152FB98" w14:textId="77777777" w:rsidR="00C87525" w:rsidRDefault="00C87525" w:rsidP="008E63E7">
      <w:pPr>
        <w:pStyle w:val="SOSsubsectext"/>
        <w:numPr>
          <w:ilvl w:val="0"/>
          <w:numId w:val="21"/>
        </w:numPr>
        <w:jc w:val="both"/>
      </w:pPr>
      <w:r>
        <w:t>The applicant submits an application approved by the Director with the required fee</w:t>
      </w:r>
      <w:r w:rsidR="00876F46">
        <w:t>;</w:t>
      </w:r>
    </w:p>
    <w:p w14:paraId="778AE170" w14:textId="0D1FCB8F" w:rsidR="00C87525" w:rsidRDefault="00C87525" w:rsidP="008E63E7">
      <w:pPr>
        <w:pStyle w:val="SOSsubsectext"/>
        <w:numPr>
          <w:ilvl w:val="0"/>
          <w:numId w:val="21"/>
        </w:numPr>
        <w:jc w:val="both"/>
      </w:pPr>
      <w:r>
        <w:t>The applicant has been licensed as a real estate sales agent and affiliated with a real estate brokerage agency for two (2) years within the five (5) years immediately pre</w:t>
      </w:r>
      <w:r w:rsidR="00D1209E">
        <w:t>c</w:t>
      </w:r>
      <w:r>
        <w:t>eding the date of lic</w:t>
      </w:r>
      <w:r w:rsidR="008E575B">
        <w:t>ense</w:t>
      </w:r>
      <w:r>
        <w:t xml:space="preserve"> application and submits the Des</w:t>
      </w:r>
      <w:r w:rsidR="00D1209E">
        <w:t>i</w:t>
      </w:r>
      <w:r>
        <w:t xml:space="preserve">gnated Broker’s </w:t>
      </w:r>
      <w:r>
        <w:lastRenderedPageBreak/>
        <w:t xml:space="preserve">Authorization of Agency </w:t>
      </w:r>
      <w:r w:rsidR="7A38EF06">
        <w:t>Affiliation</w:t>
      </w:r>
      <w:r>
        <w:t xml:space="preserve"> form with their application. An individual may not submit their application any sooner </w:t>
      </w:r>
      <w:r w:rsidR="00EB7291">
        <w:t>than</w:t>
      </w:r>
      <w:r>
        <w:t xml:space="preserve"> thirty (30) days prior to  the expiration date of their sales agent license term;</w:t>
      </w:r>
    </w:p>
    <w:p w14:paraId="25F7831F" w14:textId="1EF02727" w:rsidR="00C87525" w:rsidRDefault="00C87525" w:rsidP="008E63E7">
      <w:pPr>
        <w:pStyle w:val="SOSsubsectext"/>
        <w:numPr>
          <w:ilvl w:val="0"/>
          <w:numId w:val="21"/>
        </w:numPr>
        <w:jc w:val="both"/>
      </w:pPr>
      <w:r>
        <w:t>The applicant completed the Associate Broker Course with a minimum final grade of 75% and submitted a course completion certificate</w:t>
      </w:r>
      <w:r w:rsidR="001D355A">
        <w:t>; and</w:t>
      </w:r>
    </w:p>
    <w:p w14:paraId="236DF270" w14:textId="77777777" w:rsidR="001D355A" w:rsidRDefault="001D355A" w:rsidP="008E63E7">
      <w:pPr>
        <w:pStyle w:val="SOSsubsectext"/>
        <w:numPr>
          <w:ilvl w:val="0"/>
          <w:numId w:val="21"/>
        </w:numPr>
        <w:jc w:val="both"/>
      </w:pPr>
      <w:r>
        <w:t>The applicant submits a course completion certificate demonstrating satisfactory completion of a core course approved by the Commission.</w:t>
      </w:r>
    </w:p>
    <w:p w14:paraId="4BFA72AD" w14:textId="77777777" w:rsidR="00876F46" w:rsidRPr="008E63E7" w:rsidRDefault="001D355A" w:rsidP="00876F46">
      <w:pPr>
        <w:pStyle w:val="SOSsubsectext"/>
        <w:numPr>
          <w:ilvl w:val="0"/>
          <w:numId w:val="22"/>
        </w:numPr>
        <w:rPr>
          <w:b/>
          <w:bCs/>
        </w:rPr>
      </w:pPr>
      <w:bookmarkStart w:id="0" w:name="_Hlk194011712"/>
      <w:r w:rsidRPr="008E63E7">
        <w:rPr>
          <w:b/>
          <w:bCs/>
        </w:rPr>
        <w:t>Real Estate Sales Agent</w:t>
      </w:r>
    </w:p>
    <w:p w14:paraId="4644891F" w14:textId="636B8FCA" w:rsidR="008E63E7" w:rsidRDefault="00876F46" w:rsidP="008E63E7">
      <w:pPr>
        <w:pStyle w:val="SOSsubsectext"/>
        <w:numPr>
          <w:ilvl w:val="0"/>
          <w:numId w:val="25"/>
        </w:numPr>
        <w:jc w:val="both"/>
      </w:pPr>
      <w:r>
        <w:t>An individual may qualify for a real estate sales agent license if</w:t>
      </w:r>
      <w:r w:rsidR="008E63E7">
        <w:t xml:space="preserve"> the applicant submits</w:t>
      </w:r>
      <w:r>
        <w:t>:</w:t>
      </w:r>
    </w:p>
    <w:p w14:paraId="7795CB27" w14:textId="0A701C3D" w:rsidR="008E63E7" w:rsidRDefault="008E63E7" w:rsidP="008E63E7">
      <w:pPr>
        <w:pStyle w:val="SOSsubsectext"/>
        <w:numPr>
          <w:ilvl w:val="3"/>
          <w:numId w:val="22"/>
        </w:numPr>
        <w:jc w:val="both"/>
      </w:pPr>
      <w:r>
        <w:t>A</w:t>
      </w:r>
      <w:r w:rsidR="00876F46">
        <w:t>n application approved by the Director with the required fee</w:t>
      </w:r>
      <w:r>
        <w:t xml:space="preserve"> within one (1) year of the date of passing the examination set forth in Paragraph B with a minimum grade of 75%; and </w:t>
      </w:r>
    </w:p>
    <w:p w14:paraId="04091B9D" w14:textId="0A4E9A4A" w:rsidR="00C87525" w:rsidRDefault="008E63E7" w:rsidP="008E63E7">
      <w:pPr>
        <w:pStyle w:val="SOSsubsectext"/>
        <w:numPr>
          <w:ilvl w:val="3"/>
          <w:numId w:val="22"/>
        </w:numPr>
        <w:jc w:val="both"/>
      </w:pPr>
      <w:r>
        <w:t>T</w:t>
      </w:r>
      <w:r w:rsidR="00876F46">
        <w:t>he Designated Broker’s Authorization of Agency Affil</w:t>
      </w:r>
      <w:r w:rsidR="008E575B">
        <w:t>i</w:t>
      </w:r>
      <w:r w:rsidR="00876F46">
        <w:t>ation form</w:t>
      </w:r>
      <w:r>
        <w:t>.</w:t>
      </w:r>
    </w:p>
    <w:p w14:paraId="3CC22476" w14:textId="69A71FAA" w:rsidR="008E63E7" w:rsidRDefault="00876F46" w:rsidP="008E63E7">
      <w:pPr>
        <w:pStyle w:val="SOSsubsectext"/>
        <w:numPr>
          <w:ilvl w:val="0"/>
          <w:numId w:val="25"/>
        </w:numPr>
        <w:jc w:val="both"/>
      </w:pPr>
      <w:r>
        <w:t xml:space="preserve">An individual may sit for the sales agent license </w:t>
      </w:r>
      <w:r w:rsidR="00DD1595">
        <w:t>examination if</w:t>
      </w:r>
      <w:r w:rsidR="008E63E7">
        <w:t xml:space="preserve"> t</w:t>
      </w:r>
      <w:r w:rsidR="00DD1595">
        <w:t xml:space="preserve">he applicant completed the Sales Agent Course with a minimum final grade of 75% and submitted the course completion certificate to </w:t>
      </w:r>
      <w:r w:rsidR="006B39B8">
        <w:t>the examination</w:t>
      </w:r>
      <w:r w:rsidR="00DD1595">
        <w:t xml:space="preserve"> vendor.</w:t>
      </w:r>
    </w:p>
    <w:p w14:paraId="213B5303" w14:textId="6C2E06A7" w:rsidR="00DD1595" w:rsidRPr="00C87525" w:rsidRDefault="00DD1595" w:rsidP="008E63E7">
      <w:pPr>
        <w:pStyle w:val="SOSsubsectext"/>
        <w:ind w:left="1080"/>
        <w:jc w:val="both"/>
      </w:pPr>
      <w:r>
        <w:t xml:space="preserve">An applicant must take and pass the examination within one (1) year of successful completion of the course. </w:t>
      </w:r>
    </w:p>
    <w:bookmarkEnd w:id="0"/>
    <w:p w14:paraId="76C02029" w14:textId="77777777" w:rsidR="00DD1595" w:rsidRPr="008E63E7" w:rsidRDefault="00DD1595" w:rsidP="008E63E7">
      <w:pPr>
        <w:pStyle w:val="SOSsec"/>
        <w:numPr>
          <w:ilvl w:val="1"/>
          <w:numId w:val="28"/>
        </w:numPr>
        <w:rPr>
          <w:b/>
          <w:bCs/>
        </w:rPr>
      </w:pPr>
      <w:r w:rsidRPr="008E63E7">
        <w:rPr>
          <w:b/>
          <w:bCs/>
        </w:rPr>
        <w:t>Course Completion Certificate</w:t>
      </w:r>
    </w:p>
    <w:p w14:paraId="3C69885A" w14:textId="55B0E6D2" w:rsidR="003E2FFF" w:rsidRDefault="00DD1595" w:rsidP="008E63E7">
      <w:pPr>
        <w:pStyle w:val="SOSsectext"/>
        <w:jc w:val="both"/>
      </w:pPr>
      <w:r>
        <w:t>Course completion certificates shall include, at a minimum, the following information</w:t>
      </w:r>
      <w:r w:rsidR="003E2FFF">
        <w:t>:</w:t>
      </w:r>
    </w:p>
    <w:p w14:paraId="37A0AA14" w14:textId="77777777" w:rsidR="003E2FFF" w:rsidRDefault="006136E3" w:rsidP="008E63E7">
      <w:pPr>
        <w:pStyle w:val="SOSsubseclist"/>
        <w:numPr>
          <w:ilvl w:val="0"/>
          <w:numId w:val="0"/>
        </w:numPr>
        <w:ind w:left="720"/>
        <w:jc w:val="both"/>
      </w:pPr>
      <w:r>
        <w:t>A.</w:t>
      </w:r>
      <w:r>
        <w:tab/>
      </w:r>
      <w:r w:rsidR="003E2FFF">
        <w:t>Title of course;</w:t>
      </w:r>
    </w:p>
    <w:p w14:paraId="29A9A2C0" w14:textId="77777777" w:rsidR="003E2FFF" w:rsidRDefault="006136E3" w:rsidP="008E63E7">
      <w:pPr>
        <w:pStyle w:val="SOSsubseclist"/>
        <w:numPr>
          <w:ilvl w:val="0"/>
          <w:numId w:val="0"/>
        </w:numPr>
        <w:ind w:left="720"/>
        <w:jc w:val="both"/>
      </w:pPr>
      <w:r>
        <w:t>B.</w:t>
      </w:r>
      <w:r>
        <w:tab/>
      </w:r>
      <w:r w:rsidR="003E2FFF">
        <w:t>Date of completion of course;</w:t>
      </w:r>
    </w:p>
    <w:p w14:paraId="6BD55F49" w14:textId="77777777" w:rsidR="003E2FFF" w:rsidRDefault="006136E3" w:rsidP="008E63E7">
      <w:pPr>
        <w:pStyle w:val="SOSsubseclist"/>
        <w:numPr>
          <w:ilvl w:val="0"/>
          <w:numId w:val="0"/>
        </w:numPr>
        <w:ind w:left="720"/>
        <w:jc w:val="both"/>
      </w:pPr>
      <w:r>
        <w:t>C.</w:t>
      </w:r>
      <w:r>
        <w:tab/>
      </w:r>
      <w:r w:rsidR="003E2FFF">
        <w:t>Numeric grade received;</w:t>
      </w:r>
      <w:r w:rsidR="008F4A42">
        <w:t xml:space="preserve"> and</w:t>
      </w:r>
    </w:p>
    <w:p w14:paraId="73B574EB" w14:textId="77777777" w:rsidR="003E2FFF" w:rsidRDefault="006136E3" w:rsidP="008E63E7">
      <w:pPr>
        <w:pStyle w:val="SOSsubseclist"/>
        <w:numPr>
          <w:ilvl w:val="0"/>
          <w:numId w:val="0"/>
        </w:numPr>
        <w:ind w:left="720"/>
        <w:jc w:val="both"/>
      </w:pPr>
      <w:r>
        <w:t>D.</w:t>
      </w:r>
      <w:r>
        <w:tab/>
      </w:r>
      <w:r w:rsidR="003E2FFF">
        <w:t>Signature of the authorized official.</w:t>
      </w:r>
      <w:r>
        <w:t xml:space="preserve"> Electronic signatures are acceptable.</w:t>
      </w:r>
    </w:p>
    <w:p w14:paraId="13534FE3" w14:textId="77777777" w:rsidR="003E2FFF" w:rsidRPr="00E60F3C" w:rsidRDefault="003E2FFF" w:rsidP="008F4A42">
      <w:pPr>
        <w:pStyle w:val="SOSsec"/>
        <w:rPr>
          <w:b/>
        </w:rPr>
      </w:pPr>
      <w:r w:rsidRPr="00E60F3C">
        <w:rPr>
          <w:b/>
        </w:rPr>
        <w:t>Criminal History Records of Applicant</w:t>
      </w:r>
    </w:p>
    <w:p w14:paraId="7E2C7C52" w14:textId="35A4A2B2" w:rsidR="003E2FFF" w:rsidRDefault="003E2FFF" w:rsidP="008E63E7">
      <w:pPr>
        <w:pStyle w:val="SOSsectext"/>
        <w:jc w:val="both"/>
      </w:pPr>
      <w:r>
        <w:t xml:space="preserve">In determining eligibility for a license the Commission, in accordance with </w:t>
      </w:r>
      <w:r w:rsidR="006136E3">
        <w:t xml:space="preserve">Title </w:t>
      </w:r>
      <w:r>
        <w:t>5</w:t>
      </w:r>
      <w:r w:rsidR="006136E3">
        <w:t>,</w:t>
      </w:r>
      <w:r>
        <w:t xml:space="preserve"> Chapter 341</w:t>
      </w:r>
      <w:r w:rsidR="006136E3">
        <w:t xml:space="preserve"> of the Maine Revised Statutes</w:t>
      </w:r>
      <w:r>
        <w:t xml:space="preserve">, </w:t>
      </w:r>
      <w:r w:rsidR="006136E3">
        <w:t xml:space="preserve">may </w:t>
      </w:r>
      <w:r>
        <w:t>take into consideration criminal history records of the applicant.</w:t>
      </w:r>
      <w:r w:rsidR="006136E3">
        <w:t xml:space="preserve"> As part of the application, the applicant will be asked to submit a fee so that the State Bureau of </w:t>
      </w:r>
      <w:r w:rsidR="008E575B">
        <w:t>Identification</w:t>
      </w:r>
      <w:r w:rsidR="006136E3">
        <w:t xml:space="preserve"> background check can be performed on the basis of the individual’s name(s) and date of birth.</w:t>
      </w:r>
    </w:p>
    <w:p w14:paraId="0BAA5339" w14:textId="77777777" w:rsidR="00E312BE" w:rsidRDefault="006136E3" w:rsidP="00E312BE">
      <w:pPr>
        <w:pStyle w:val="SOSsec"/>
        <w:rPr>
          <w:b/>
          <w:bCs/>
        </w:rPr>
      </w:pPr>
      <w:r w:rsidRPr="008E63E7">
        <w:rPr>
          <w:b/>
          <w:bCs/>
        </w:rPr>
        <w:lastRenderedPageBreak/>
        <w:t>Disciplina</w:t>
      </w:r>
      <w:r>
        <w:rPr>
          <w:b/>
          <w:bCs/>
        </w:rPr>
        <w:t>r</w:t>
      </w:r>
      <w:r w:rsidRPr="008E63E7">
        <w:rPr>
          <w:b/>
          <w:bCs/>
        </w:rPr>
        <w:t>y Actions</w:t>
      </w:r>
    </w:p>
    <w:p w14:paraId="204767E2" w14:textId="77777777" w:rsidR="00E312BE" w:rsidRPr="008E63E7" w:rsidRDefault="00E312BE" w:rsidP="008E63E7">
      <w:pPr>
        <w:pStyle w:val="SOSsec"/>
        <w:numPr>
          <w:ilvl w:val="0"/>
          <w:numId w:val="0"/>
        </w:numPr>
        <w:ind w:left="720"/>
        <w:jc w:val="both"/>
        <w:rPr>
          <w:b/>
          <w:bCs/>
        </w:rPr>
      </w:pPr>
      <w:r>
        <w:t>For all levels of licensure, applicants must indicate whether disciplinary action has been taken against any professional or occupational license that they hold</w:t>
      </w:r>
      <w:r w:rsidR="00D1209E">
        <w:t>,</w:t>
      </w:r>
      <w:r>
        <w:t xml:space="preserve"> or have ever held, and provide a copy of the documentation regarding the disciplinary action(s) taken against them.  </w:t>
      </w:r>
    </w:p>
    <w:p w14:paraId="6E690916" w14:textId="77777777" w:rsidR="0063286E" w:rsidRDefault="0063286E" w:rsidP="0063286E">
      <w:pPr>
        <w:pStyle w:val="SOSsec"/>
        <w:rPr>
          <w:b/>
          <w:bCs/>
        </w:rPr>
      </w:pPr>
      <w:r w:rsidRPr="008E63E7">
        <w:rPr>
          <w:b/>
          <w:bCs/>
        </w:rPr>
        <w:t>Letters of Good Standing</w:t>
      </w:r>
    </w:p>
    <w:p w14:paraId="4E8E95D7" w14:textId="5E682498" w:rsidR="0063286E" w:rsidRPr="0063286E" w:rsidRDefault="0063286E" w:rsidP="008E63E7">
      <w:pPr>
        <w:pStyle w:val="SOSsubsec"/>
        <w:numPr>
          <w:ilvl w:val="0"/>
          <w:numId w:val="0"/>
        </w:numPr>
        <w:tabs>
          <w:tab w:val="left" w:pos="720"/>
        </w:tabs>
        <w:ind w:left="720"/>
        <w:jc w:val="both"/>
      </w:pPr>
      <w:r>
        <w:t xml:space="preserve">For all levels of </w:t>
      </w:r>
      <w:r w:rsidR="717CB385">
        <w:t>licensure</w:t>
      </w:r>
      <w:r>
        <w:t>, applicants must submit letters of good standing from each state</w:t>
      </w:r>
      <w:r w:rsidR="00412B5E">
        <w:t xml:space="preserve"> </w:t>
      </w:r>
      <w:r>
        <w:t>which they now hold, or have ever held, a real estate license.</w:t>
      </w:r>
    </w:p>
    <w:p w14:paraId="4F1734E4" w14:textId="5C50C384" w:rsidR="003E2FFF" w:rsidRDefault="006136E3" w:rsidP="00450D39">
      <w:pPr>
        <w:pStyle w:val="SOSsec"/>
        <w:rPr>
          <w:b/>
        </w:rPr>
      </w:pPr>
      <w:r>
        <w:rPr>
          <w:b/>
        </w:rPr>
        <w:t>Applying on the Basis of Licensure in Another Jurisdiction</w:t>
      </w:r>
    </w:p>
    <w:p w14:paraId="4854FC39" w14:textId="77777777" w:rsidR="0063286E" w:rsidRDefault="0063286E" w:rsidP="008E63E7">
      <w:pPr>
        <w:pStyle w:val="SOSsubsec"/>
        <w:numPr>
          <w:ilvl w:val="0"/>
          <w:numId w:val="0"/>
        </w:numPr>
        <w:ind w:left="720"/>
        <w:rPr>
          <w:bCs/>
        </w:rPr>
      </w:pPr>
      <w:r>
        <w:rPr>
          <w:bCs/>
        </w:rPr>
        <w:t>An individual may apply for licensure on the basis of a similar active lice</w:t>
      </w:r>
      <w:r w:rsidR="008E575B">
        <w:rPr>
          <w:bCs/>
        </w:rPr>
        <w:t>nse</w:t>
      </w:r>
      <w:r>
        <w:rPr>
          <w:bCs/>
        </w:rPr>
        <w:t xml:space="preserve"> in good standing if:</w:t>
      </w:r>
    </w:p>
    <w:p w14:paraId="7F5CF809" w14:textId="77777777" w:rsidR="0063286E" w:rsidRPr="008E63E7" w:rsidRDefault="008202BE" w:rsidP="003C61E9">
      <w:pPr>
        <w:pStyle w:val="SOSsubsectext"/>
        <w:ind w:hanging="720"/>
        <w:jc w:val="both"/>
      </w:pPr>
      <w:r>
        <w:t>A.</w:t>
      </w:r>
      <w:r>
        <w:tab/>
        <w:t>The applicant submits an application on a form approved by the Director with the required fee;</w:t>
      </w:r>
    </w:p>
    <w:p w14:paraId="2CA46F9A" w14:textId="77777777" w:rsidR="008202BE" w:rsidRDefault="008202BE" w:rsidP="003C61E9">
      <w:pPr>
        <w:pStyle w:val="SOSsectext"/>
        <w:ind w:left="1440" w:hanging="720"/>
        <w:jc w:val="both"/>
      </w:pPr>
      <w:r>
        <w:t>B.</w:t>
      </w:r>
      <w:r>
        <w:tab/>
        <w:t>The applicant holds a similar active license in another state or jurisdiction at the time the application is made for the Maine license. The only acceptable evidence that the applicant holds an active license in good standing is a certificate of licensure issued by the licensing jurisdiction that evidences the type of license held, the date of original licensure and a statement indicating that any complaints against the applicant have been resolved to the satisfaction of the agency;</w:t>
      </w:r>
    </w:p>
    <w:p w14:paraId="3B5A2403" w14:textId="77777777" w:rsidR="00412B5E" w:rsidRDefault="00412B5E" w:rsidP="003C61E9">
      <w:pPr>
        <w:pStyle w:val="SOSsectext"/>
        <w:ind w:left="1440" w:hanging="720"/>
        <w:jc w:val="both"/>
      </w:pPr>
      <w:r>
        <w:t>C.</w:t>
      </w:r>
      <w:r>
        <w:tab/>
      </w:r>
      <w:r w:rsidR="008202BE">
        <w:t>The</w:t>
      </w:r>
      <w:r>
        <w:t xml:space="preserve"> </w:t>
      </w:r>
      <w:r w:rsidR="008202BE">
        <w:t>applicant passed a Maine jurisprudence examination within one (1) year prior to</w:t>
      </w:r>
      <w:r>
        <w:t xml:space="preserve"> </w:t>
      </w:r>
      <w:r w:rsidR="008202BE">
        <w:t>applying for a Maine license</w:t>
      </w:r>
      <w:r>
        <w:t>; and</w:t>
      </w:r>
    </w:p>
    <w:p w14:paraId="0C24625B" w14:textId="77777777" w:rsidR="008202BE" w:rsidRDefault="00412B5E" w:rsidP="003C61E9">
      <w:pPr>
        <w:pStyle w:val="SOSsectext"/>
        <w:ind w:left="1440" w:hanging="720"/>
        <w:jc w:val="both"/>
      </w:pPr>
      <w:r>
        <w:t>D.</w:t>
      </w:r>
      <w:r>
        <w:tab/>
        <w:t>The applicant submits the Desig</w:t>
      </w:r>
      <w:r w:rsidR="008E575B">
        <w:t>n</w:t>
      </w:r>
      <w:r>
        <w:t>ated Broker’s Authorization of Agency Affil</w:t>
      </w:r>
      <w:r w:rsidR="008E575B">
        <w:t>iation</w:t>
      </w:r>
      <w:r>
        <w:t xml:space="preserve"> form with their application.  </w:t>
      </w:r>
      <w:r w:rsidR="008202BE">
        <w:t xml:space="preserve"> </w:t>
      </w:r>
    </w:p>
    <w:p w14:paraId="01937091" w14:textId="2CBA4205" w:rsidR="003E2FFF" w:rsidRPr="00E60F3C" w:rsidRDefault="00412B5E" w:rsidP="000D6851">
      <w:pPr>
        <w:pStyle w:val="SOSsec"/>
        <w:rPr>
          <w:b/>
        </w:rPr>
      </w:pPr>
      <w:r>
        <w:rPr>
          <w:b/>
        </w:rPr>
        <w:t xml:space="preserve">Extension of the </w:t>
      </w:r>
      <w:r w:rsidR="003E2FFF" w:rsidRPr="00E60F3C">
        <w:rPr>
          <w:b/>
        </w:rPr>
        <w:t>Sales Agent License</w:t>
      </w:r>
    </w:p>
    <w:p w14:paraId="1052226D" w14:textId="3571E315" w:rsidR="003E2FFF" w:rsidRDefault="00412B5E" w:rsidP="008E63E7">
      <w:pPr>
        <w:pStyle w:val="SOSsectext"/>
        <w:spacing w:after="0"/>
        <w:jc w:val="both"/>
      </w:pPr>
      <w:r>
        <w:t xml:space="preserve">The sales agent license is a two-year nonrenewable license. The </w:t>
      </w:r>
      <w:r w:rsidR="003E2FFF">
        <w:t xml:space="preserve">sales agent license </w:t>
      </w:r>
      <w:r>
        <w:t xml:space="preserve">term </w:t>
      </w:r>
      <w:r w:rsidR="003E2FFF">
        <w:t>may be extended</w:t>
      </w:r>
      <w:r w:rsidR="006D1F74">
        <w:t xml:space="preserve"> </w:t>
      </w:r>
      <w:r>
        <w:t>for one (1) year, subject to the sole discretion of the Director</w:t>
      </w:r>
      <w:r w:rsidR="003E2FFF">
        <w:t>.</w:t>
      </w:r>
      <w:r w:rsidR="00CA7CF4">
        <w:t xml:space="preserve"> </w:t>
      </w:r>
      <w:r w:rsidR="003E2FFF">
        <w:t xml:space="preserve">A request for </w:t>
      </w:r>
      <w:r>
        <w:t xml:space="preserve">an extension </w:t>
      </w:r>
      <w:r w:rsidR="003E2FFF">
        <w:t xml:space="preserve">shall be made in writing and shall include an explanation and </w:t>
      </w:r>
      <w:r>
        <w:t xml:space="preserve">any </w:t>
      </w:r>
      <w:r w:rsidR="003E2FFF">
        <w:t>supporting</w:t>
      </w:r>
      <w:r w:rsidR="006D1F74">
        <w:t xml:space="preserve"> </w:t>
      </w:r>
      <w:r w:rsidR="000F3FF3">
        <w:t>documentation</w:t>
      </w:r>
      <w:r w:rsidR="003E2FFF">
        <w:t xml:space="preserve"> of the extenuating circumstance</w:t>
      </w:r>
      <w:r w:rsidR="000F3FF3">
        <w:t xml:space="preserve"> necessitating the extension</w:t>
      </w:r>
      <w:r w:rsidR="003E2FFF">
        <w:t xml:space="preserve">. The request shall be accompanied by the </w:t>
      </w:r>
      <w:r w:rsidR="65F74776">
        <w:t>required</w:t>
      </w:r>
      <w:r w:rsidR="003E2FFF">
        <w:t xml:space="preserve"> fee and this fee shall be retained whether or not the </w:t>
      </w:r>
      <w:r w:rsidR="00BF2BEB">
        <w:t>extension</w:t>
      </w:r>
      <w:r w:rsidR="003E2FFF">
        <w:t xml:space="preserve"> is granted. </w:t>
      </w:r>
    </w:p>
    <w:p w14:paraId="66532F3D" w14:textId="77777777" w:rsidR="008E63E7" w:rsidRDefault="008E63E7" w:rsidP="008E63E7">
      <w:pPr>
        <w:pStyle w:val="SOSsec"/>
        <w:numPr>
          <w:ilvl w:val="0"/>
          <w:numId w:val="0"/>
        </w:numPr>
        <w:spacing w:after="0"/>
        <w:ind w:left="720"/>
        <w:rPr>
          <w:b/>
          <w:bCs/>
          <w:szCs w:val="24"/>
        </w:rPr>
      </w:pPr>
    </w:p>
    <w:p w14:paraId="39FF6878" w14:textId="40B12131" w:rsidR="000F3FF3" w:rsidRDefault="000F3FF3" w:rsidP="003C61E9">
      <w:pPr>
        <w:pStyle w:val="SOSsec"/>
        <w:spacing w:after="0"/>
        <w:rPr>
          <w:b/>
          <w:bCs/>
          <w:szCs w:val="24"/>
        </w:rPr>
      </w:pPr>
      <w:r w:rsidRPr="008E63E7">
        <w:rPr>
          <w:b/>
          <w:bCs/>
          <w:szCs w:val="24"/>
        </w:rPr>
        <w:t>Renewal of License More Than Ni</w:t>
      </w:r>
      <w:r w:rsidR="008E575B">
        <w:rPr>
          <w:b/>
          <w:bCs/>
          <w:szCs w:val="24"/>
        </w:rPr>
        <w:t>nety</w:t>
      </w:r>
      <w:r w:rsidRPr="008E63E7">
        <w:rPr>
          <w:b/>
          <w:bCs/>
          <w:szCs w:val="24"/>
        </w:rPr>
        <w:t xml:space="preserve"> (90) Days Beyond Expiration</w:t>
      </w:r>
    </w:p>
    <w:p w14:paraId="4E6F9B1A" w14:textId="77777777" w:rsidR="003C61E9" w:rsidRDefault="003C61E9" w:rsidP="003C61E9">
      <w:pPr>
        <w:pStyle w:val="SOSsubsec"/>
        <w:numPr>
          <w:ilvl w:val="0"/>
          <w:numId w:val="0"/>
        </w:numPr>
        <w:spacing w:after="0"/>
        <w:ind w:left="720"/>
      </w:pPr>
    </w:p>
    <w:p w14:paraId="01D3C06E" w14:textId="3389E420" w:rsidR="003C61E9" w:rsidRDefault="000F3FF3" w:rsidP="003C61E9">
      <w:pPr>
        <w:pStyle w:val="SOSsubsec"/>
        <w:numPr>
          <w:ilvl w:val="0"/>
          <w:numId w:val="0"/>
        </w:numPr>
        <w:spacing w:after="0"/>
        <w:ind w:left="720"/>
      </w:pPr>
      <w:r>
        <w:t xml:space="preserve">Any applicant for license renewal whose license has lapsed more than ninety (90) days may reinstate the license by paying the late fee and passing a written jurisprudence examination covering Maine real estate laws. The application must be submitted within </w:t>
      </w:r>
      <w:r>
        <w:lastRenderedPageBreak/>
        <w:t xml:space="preserve">one (1) year of passing the jurisprudence examination. This subsection does not apply to individuals who hold an expired sales agent license. </w:t>
      </w:r>
    </w:p>
    <w:p w14:paraId="6BEEDD52" w14:textId="77777777" w:rsidR="003C61E9" w:rsidRPr="003C61E9" w:rsidRDefault="003C61E9" w:rsidP="003C61E9">
      <w:pPr>
        <w:pStyle w:val="SOSsubsectext"/>
        <w:spacing w:after="0"/>
      </w:pPr>
    </w:p>
    <w:p w14:paraId="3B326208" w14:textId="185EA45A" w:rsidR="000F3FF3" w:rsidRDefault="000F3FF3" w:rsidP="003C61E9">
      <w:pPr>
        <w:pStyle w:val="SOSsec"/>
        <w:spacing w:after="0"/>
        <w:rPr>
          <w:b/>
          <w:bCs/>
        </w:rPr>
      </w:pPr>
      <w:r w:rsidRPr="008E63E7">
        <w:rPr>
          <w:b/>
          <w:bCs/>
        </w:rPr>
        <w:t>Inactive Associate Broker or Inactive Broker License</w:t>
      </w:r>
    </w:p>
    <w:p w14:paraId="1D35D3FE" w14:textId="77777777" w:rsidR="003C61E9" w:rsidRDefault="003C61E9" w:rsidP="003C61E9">
      <w:pPr>
        <w:pStyle w:val="SOSsubsec"/>
        <w:numPr>
          <w:ilvl w:val="0"/>
          <w:numId w:val="0"/>
        </w:numPr>
        <w:spacing w:after="0"/>
        <w:ind w:left="720"/>
      </w:pPr>
    </w:p>
    <w:p w14:paraId="16E79FDB" w14:textId="4E1BD7E2" w:rsidR="000F3FF3" w:rsidRDefault="000F3FF3" w:rsidP="003C61E9">
      <w:pPr>
        <w:pStyle w:val="SOSsubsec"/>
        <w:numPr>
          <w:ilvl w:val="0"/>
          <w:numId w:val="0"/>
        </w:numPr>
        <w:spacing w:after="0"/>
        <w:ind w:left="720"/>
      </w:pPr>
      <w:r>
        <w:t>An associate broker or real estate broker who wants to preserve a license while not engaged in brokerage activity may apply for inactive status.</w:t>
      </w:r>
    </w:p>
    <w:p w14:paraId="3184D30B" w14:textId="77777777" w:rsidR="003C61E9" w:rsidRDefault="003C61E9" w:rsidP="003C61E9">
      <w:pPr>
        <w:pStyle w:val="SOSsubsectext"/>
        <w:spacing w:after="0"/>
        <w:ind w:left="1080"/>
      </w:pPr>
    </w:p>
    <w:p w14:paraId="4EEC4AF5" w14:textId="7052BF61" w:rsidR="000F3FF3" w:rsidRDefault="000F3FF3" w:rsidP="003C61E9">
      <w:pPr>
        <w:pStyle w:val="SOSsubsectext"/>
        <w:numPr>
          <w:ilvl w:val="0"/>
          <w:numId w:val="29"/>
        </w:numPr>
        <w:spacing w:after="0"/>
        <w:jc w:val="both"/>
      </w:pPr>
      <w:r>
        <w:t>To qualify for inactive status, the licensee must:</w:t>
      </w:r>
    </w:p>
    <w:p w14:paraId="5642B6BF" w14:textId="77777777" w:rsidR="003C61E9" w:rsidRDefault="003C61E9" w:rsidP="003C61E9">
      <w:pPr>
        <w:pStyle w:val="SOSsubsectext"/>
        <w:spacing w:after="0"/>
        <w:ind w:left="2160"/>
        <w:jc w:val="both"/>
      </w:pPr>
      <w:bookmarkStart w:id="1" w:name="_Hlk193797710"/>
    </w:p>
    <w:p w14:paraId="5A046DE5" w14:textId="02A6DB96" w:rsidR="000F3FF3" w:rsidRDefault="000F3FF3" w:rsidP="003C61E9">
      <w:pPr>
        <w:pStyle w:val="SOSsubsectext"/>
        <w:numPr>
          <w:ilvl w:val="5"/>
          <w:numId w:val="1"/>
        </w:numPr>
        <w:spacing w:after="0"/>
        <w:jc w:val="both"/>
      </w:pPr>
      <w:r>
        <w:t>Submit a change of license application</w:t>
      </w:r>
      <w:r w:rsidR="00C05217">
        <w:t xml:space="preserve"> and the change of license application</w:t>
      </w:r>
      <w:r>
        <w:t xml:space="preserve"> fee.</w:t>
      </w:r>
    </w:p>
    <w:p w14:paraId="3BF58F3A" w14:textId="77777777" w:rsidR="003C61E9" w:rsidRDefault="003C61E9" w:rsidP="003C61E9">
      <w:pPr>
        <w:pStyle w:val="SOSsubsectext"/>
        <w:spacing w:after="0"/>
        <w:ind w:left="2160"/>
        <w:jc w:val="both"/>
      </w:pPr>
    </w:p>
    <w:bookmarkEnd w:id="1"/>
    <w:p w14:paraId="76F8E2AC" w14:textId="77777777" w:rsidR="000F3FF3" w:rsidRDefault="000F3FF3" w:rsidP="003C61E9">
      <w:pPr>
        <w:pStyle w:val="SOSsubsectext"/>
        <w:numPr>
          <w:ilvl w:val="5"/>
          <w:numId w:val="1"/>
        </w:numPr>
        <w:jc w:val="both"/>
      </w:pPr>
      <w:r>
        <w:t>I</w:t>
      </w:r>
      <w:r w:rsidR="00747A24">
        <w:t>f</w:t>
      </w:r>
      <w:r>
        <w:t xml:space="preserve"> the licensee is changed to inactive status at the time of renewal of an active license, submit the license renewal fee.</w:t>
      </w:r>
    </w:p>
    <w:p w14:paraId="451CE3AF" w14:textId="77777777" w:rsidR="00747A24" w:rsidRDefault="00747A24" w:rsidP="003C61E9">
      <w:pPr>
        <w:pStyle w:val="SOSsubsectext"/>
        <w:numPr>
          <w:ilvl w:val="0"/>
          <w:numId w:val="29"/>
        </w:numPr>
        <w:jc w:val="both"/>
      </w:pPr>
      <w:r>
        <w:t>Change of status does not change the original license expiration date, and the inactive license must be renewed every two (2) years thereafter.</w:t>
      </w:r>
    </w:p>
    <w:p w14:paraId="00578C84" w14:textId="504B58AC" w:rsidR="00747A24" w:rsidRDefault="00874035" w:rsidP="003C61E9">
      <w:pPr>
        <w:pStyle w:val="SOSsubsectext"/>
        <w:numPr>
          <w:ilvl w:val="0"/>
          <w:numId w:val="29"/>
        </w:numPr>
        <w:jc w:val="both"/>
      </w:pPr>
      <w:r>
        <w:t>At any time, t</w:t>
      </w:r>
      <w:r w:rsidR="00747A24">
        <w:t xml:space="preserve">o change a license from inactive to active status, a licensee may </w:t>
      </w:r>
      <w:r w:rsidR="00D16C46">
        <w:t>submit a change of license application and fee after</w:t>
      </w:r>
      <w:r w:rsidR="00747A24">
        <w:t xml:space="preserve"> pass</w:t>
      </w:r>
      <w:r w:rsidR="00D16C46">
        <w:t>ing</w:t>
      </w:r>
      <w:r w:rsidR="00747A24">
        <w:t xml:space="preserve"> a written jurisprudence examination covering Maine real estate laws. The </w:t>
      </w:r>
      <w:r w:rsidR="00D16C46">
        <w:t>change of license application</w:t>
      </w:r>
      <w:r w:rsidR="00747A24">
        <w:t xml:space="preserve"> must be submitted within one </w:t>
      </w:r>
      <w:r w:rsidR="00D1209E">
        <w:t>(</w:t>
      </w:r>
      <w:r w:rsidR="00747A24">
        <w:t xml:space="preserve">1) year of passing the jurisprudence examination. </w:t>
      </w:r>
    </w:p>
    <w:p w14:paraId="39B6528F" w14:textId="7595AB81" w:rsidR="00747A24" w:rsidRDefault="00747A24" w:rsidP="003C61E9">
      <w:pPr>
        <w:pStyle w:val="SOSsubsectext"/>
        <w:ind w:left="1080"/>
        <w:jc w:val="both"/>
      </w:pPr>
      <w:r>
        <w:t>In the alternative, licensees who are inactive for less tha</w:t>
      </w:r>
      <w:r w:rsidR="00874035">
        <w:t>n</w:t>
      </w:r>
      <w:r>
        <w:t xml:space="preserve"> six (6) years who wish to return to active status hav</w:t>
      </w:r>
      <w:r w:rsidR="00D1209E">
        <w:t>e</w:t>
      </w:r>
      <w:r>
        <w:t xml:space="preserve"> the option to instead complete Commission-approved continuing education clock hours as follows:</w:t>
      </w:r>
    </w:p>
    <w:p w14:paraId="0B04EAAF" w14:textId="77777777" w:rsidR="003C61E9" w:rsidRDefault="00E312BE" w:rsidP="003C61E9">
      <w:pPr>
        <w:pStyle w:val="SOSsubsectext"/>
        <w:numPr>
          <w:ilvl w:val="5"/>
          <w:numId w:val="32"/>
        </w:numPr>
        <w:tabs>
          <w:tab w:val="clear" w:pos="2880"/>
          <w:tab w:val="num" w:pos="2250"/>
        </w:tabs>
        <w:ind w:left="2250"/>
      </w:pPr>
      <w:r w:rsidRPr="00683F02">
        <w:t xml:space="preserve">Inactive up to 2 years:  The licensee must complete 21 clock hours of continuing education courses (including a Commission approved core course) within the previous biennium. </w:t>
      </w:r>
    </w:p>
    <w:p w14:paraId="7C0917D7" w14:textId="77777777" w:rsidR="003C61E9" w:rsidRDefault="00E312BE" w:rsidP="003C61E9">
      <w:pPr>
        <w:pStyle w:val="SOSsubsectext"/>
        <w:numPr>
          <w:ilvl w:val="5"/>
          <w:numId w:val="32"/>
        </w:numPr>
        <w:tabs>
          <w:tab w:val="clear" w:pos="2880"/>
          <w:tab w:val="num" w:pos="2250"/>
        </w:tabs>
        <w:ind w:left="2250"/>
      </w:pPr>
      <w:r w:rsidRPr="00683F02">
        <w:t xml:space="preserve">Inactive more than 2 years but less than 4 years:  The licensee must complete 28 clock hours of continuing education courses (including a Commission approved core course) within the previous biennium. </w:t>
      </w:r>
    </w:p>
    <w:p w14:paraId="4E7C6ABD" w14:textId="385AC35F" w:rsidR="00E312BE" w:rsidRDefault="00E312BE" w:rsidP="003C61E9">
      <w:pPr>
        <w:pStyle w:val="SOSsubsectext"/>
        <w:numPr>
          <w:ilvl w:val="5"/>
          <w:numId w:val="32"/>
        </w:numPr>
        <w:tabs>
          <w:tab w:val="clear" w:pos="2880"/>
          <w:tab w:val="num" w:pos="2250"/>
        </w:tabs>
        <w:ind w:left="2250"/>
      </w:pPr>
      <w:r w:rsidRPr="00683F02">
        <w:t>Inactive more than 4 years but less than 6 years:  The licensee must complete 36 hours of continuing education courses (including</w:t>
      </w:r>
      <w:r w:rsidR="00D142D5">
        <w:t xml:space="preserve"> a Commission approved </w:t>
      </w:r>
      <w:r w:rsidRPr="00683F02">
        <w:t>core course) completed within the previous biennium.</w:t>
      </w:r>
    </w:p>
    <w:p w14:paraId="1617AD87" w14:textId="09E158B8" w:rsidR="00746C4E" w:rsidRPr="003C61E9" w:rsidRDefault="00746C4E" w:rsidP="00746C4E">
      <w:r w:rsidRPr="003C61E9">
        <w:rPr>
          <w:b/>
          <w:bCs/>
        </w:rPr>
        <w:t xml:space="preserve">SECTION 2.  </w:t>
      </w:r>
      <w:r w:rsidR="006C0919" w:rsidRPr="003C61E9">
        <w:rPr>
          <w:b/>
          <w:bCs/>
        </w:rPr>
        <w:t>Agency</w:t>
      </w:r>
      <w:r w:rsidRPr="003C61E9">
        <w:rPr>
          <w:b/>
          <w:bCs/>
        </w:rPr>
        <w:t xml:space="preserve"> Licenses </w:t>
      </w:r>
    </w:p>
    <w:p w14:paraId="2568D7DB" w14:textId="77777777" w:rsidR="00746C4E" w:rsidRPr="00663B54" w:rsidRDefault="00746C4E" w:rsidP="00746C4E">
      <w:pPr>
        <w:rPr>
          <w:b/>
          <w:bCs/>
          <w:u w:val="single"/>
        </w:rPr>
      </w:pPr>
    </w:p>
    <w:p w14:paraId="422DAECC" w14:textId="77777777" w:rsidR="00746C4E" w:rsidRDefault="00746C4E" w:rsidP="00746C4E">
      <w:pPr>
        <w:rPr>
          <w:b/>
          <w:bCs/>
        </w:rPr>
      </w:pPr>
      <w:r w:rsidRPr="008E63E7">
        <w:rPr>
          <w:b/>
          <w:bCs/>
        </w:rPr>
        <w:t xml:space="preserve">1.  Real Estate Brokerage Agency </w:t>
      </w:r>
    </w:p>
    <w:p w14:paraId="6D979176" w14:textId="77777777" w:rsidR="00746C4E" w:rsidRPr="008E63E7" w:rsidRDefault="00746C4E" w:rsidP="00746C4E">
      <w:pPr>
        <w:rPr>
          <w:b/>
          <w:bCs/>
        </w:rPr>
      </w:pPr>
    </w:p>
    <w:p w14:paraId="6AB45566" w14:textId="77777777" w:rsidR="00746C4E" w:rsidRPr="00663B54" w:rsidRDefault="00746C4E" w:rsidP="003C61E9">
      <w:pPr>
        <w:jc w:val="both"/>
      </w:pPr>
      <w:r w:rsidRPr="00663B54">
        <w:t xml:space="preserve">To qualify as a licensed real estate brokerage agency, an applicant must: </w:t>
      </w:r>
    </w:p>
    <w:p w14:paraId="233D1BDF" w14:textId="77777777" w:rsidR="00746C4E" w:rsidRPr="00663B54" w:rsidRDefault="00746C4E" w:rsidP="003C61E9">
      <w:pPr>
        <w:jc w:val="both"/>
      </w:pPr>
    </w:p>
    <w:p w14:paraId="7A63107A" w14:textId="77777777" w:rsidR="00746C4E" w:rsidRPr="00663B54" w:rsidRDefault="00746C4E" w:rsidP="003C61E9">
      <w:pPr>
        <w:pStyle w:val="ListParagraph"/>
        <w:numPr>
          <w:ilvl w:val="0"/>
          <w:numId w:val="34"/>
        </w:numPr>
        <w:jc w:val="both"/>
        <w:rPr>
          <w:sz w:val="24"/>
          <w:szCs w:val="24"/>
        </w:rPr>
      </w:pPr>
      <w:r w:rsidRPr="00663B54">
        <w:rPr>
          <w:sz w:val="24"/>
          <w:szCs w:val="24"/>
        </w:rPr>
        <w:lastRenderedPageBreak/>
        <w:t xml:space="preserve"> Submit an application approved by the Director with the required fee;</w:t>
      </w:r>
    </w:p>
    <w:p w14:paraId="457C09B0" w14:textId="77777777" w:rsidR="00746C4E" w:rsidRPr="00663B54" w:rsidRDefault="00746C4E" w:rsidP="00746C4E">
      <w:pPr>
        <w:pStyle w:val="ListParagraph"/>
        <w:rPr>
          <w:sz w:val="24"/>
          <w:szCs w:val="24"/>
        </w:rPr>
      </w:pPr>
    </w:p>
    <w:p w14:paraId="428C7808" w14:textId="28E643E9" w:rsidR="00746C4E" w:rsidRPr="00663B54" w:rsidRDefault="00746C4E" w:rsidP="003C61E9">
      <w:pPr>
        <w:pStyle w:val="ListParagraph"/>
        <w:numPr>
          <w:ilvl w:val="0"/>
          <w:numId w:val="34"/>
        </w:numPr>
        <w:jc w:val="both"/>
        <w:rPr>
          <w:sz w:val="24"/>
          <w:szCs w:val="24"/>
        </w:rPr>
      </w:pPr>
      <w:r w:rsidRPr="00663B54">
        <w:rPr>
          <w:sz w:val="24"/>
          <w:szCs w:val="24"/>
        </w:rPr>
        <w:t>Indicate whether the agency intends to do business under a trade name as authorized by 32 M.R.S.</w:t>
      </w:r>
      <w:r w:rsidRPr="00F84C80">
        <w:rPr>
          <w:sz w:val="24"/>
          <w:szCs w:val="24"/>
        </w:rPr>
        <w:t xml:space="preserve"> </w:t>
      </w:r>
      <w:r w:rsidR="00F26181">
        <w:rPr>
          <w:sz w:val="24"/>
          <w:szCs w:val="24"/>
        </w:rPr>
        <w:t xml:space="preserve">§ </w:t>
      </w:r>
      <w:r w:rsidRPr="00663B54">
        <w:rPr>
          <w:sz w:val="24"/>
          <w:szCs w:val="24"/>
        </w:rPr>
        <w:t>13176, which may not be similar to an existing agency already licensed by the Commission</w:t>
      </w:r>
      <w:r w:rsidR="003C61E9">
        <w:rPr>
          <w:sz w:val="24"/>
          <w:szCs w:val="24"/>
        </w:rPr>
        <w:t>;</w:t>
      </w:r>
    </w:p>
    <w:p w14:paraId="21E5B59B" w14:textId="77777777" w:rsidR="00746C4E" w:rsidRPr="00663B54" w:rsidRDefault="00746C4E" w:rsidP="003C61E9">
      <w:pPr>
        <w:pStyle w:val="ListParagraph"/>
        <w:jc w:val="both"/>
        <w:rPr>
          <w:sz w:val="24"/>
          <w:szCs w:val="24"/>
        </w:rPr>
      </w:pPr>
    </w:p>
    <w:p w14:paraId="0474C7F7" w14:textId="0E895249" w:rsidR="00746C4E" w:rsidRPr="00663B54" w:rsidRDefault="00746C4E" w:rsidP="003C61E9">
      <w:pPr>
        <w:pStyle w:val="ListParagraph"/>
        <w:numPr>
          <w:ilvl w:val="0"/>
          <w:numId w:val="34"/>
        </w:numPr>
        <w:jc w:val="both"/>
        <w:rPr>
          <w:sz w:val="24"/>
          <w:szCs w:val="24"/>
        </w:rPr>
      </w:pPr>
      <w:r w:rsidRPr="00663B54">
        <w:rPr>
          <w:sz w:val="24"/>
          <w:szCs w:val="24"/>
        </w:rPr>
        <w:t>Appoint a Maine</w:t>
      </w:r>
      <w:r w:rsidR="003C61E9">
        <w:rPr>
          <w:sz w:val="24"/>
          <w:szCs w:val="24"/>
        </w:rPr>
        <w:t>-</w:t>
      </w:r>
      <w:r w:rsidRPr="00663B54">
        <w:rPr>
          <w:sz w:val="24"/>
          <w:szCs w:val="24"/>
        </w:rPr>
        <w:t>licensed real estate broker to serve as the designated broker. Every real estate broker agency must have a designated broker.  While a designated broker may act as a designated broker for more than one licensed real estate brokerage agency, they may only practice real estate brokerage and receive brokerage compensation from one agency</w:t>
      </w:r>
      <w:r w:rsidR="003C61E9">
        <w:rPr>
          <w:sz w:val="24"/>
          <w:szCs w:val="24"/>
        </w:rPr>
        <w:t>;</w:t>
      </w:r>
      <w:r w:rsidRPr="00663B54">
        <w:rPr>
          <w:sz w:val="24"/>
          <w:szCs w:val="24"/>
        </w:rPr>
        <w:t xml:space="preserve">  </w:t>
      </w:r>
    </w:p>
    <w:p w14:paraId="0F27FB3E" w14:textId="77777777" w:rsidR="00746C4E" w:rsidRPr="00663B54" w:rsidRDefault="00746C4E" w:rsidP="003C61E9">
      <w:pPr>
        <w:pStyle w:val="ListParagraph"/>
        <w:jc w:val="both"/>
        <w:rPr>
          <w:sz w:val="24"/>
          <w:szCs w:val="24"/>
        </w:rPr>
      </w:pPr>
    </w:p>
    <w:p w14:paraId="0BDE28F5" w14:textId="71389E88" w:rsidR="00746C4E" w:rsidRPr="00663B54" w:rsidRDefault="00746C4E" w:rsidP="003C61E9">
      <w:pPr>
        <w:pStyle w:val="ListParagraph"/>
        <w:numPr>
          <w:ilvl w:val="0"/>
          <w:numId w:val="34"/>
        </w:numPr>
        <w:jc w:val="both"/>
        <w:rPr>
          <w:sz w:val="24"/>
          <w:szCs w:val="24"/>
        </w:rPr>
      </w:pPr>
      <w:r w:rsidRPr="00663B54">
        <w:rPr>
          <w:sz w:val="24"/>
          <w:szCs w:val="24"/>
        </w:rPr>
        <w:t>Have a fixed and definite place of business</w:t>
      </w:r>
      <w:r w:rsidR="003C61E9">
        <w:rPr>
          <w:sz w:val="24"/>
          <w:szCs w:val="24"/>
        </w:rPr>
        <w:t>;</w:t>
      </w:r>
      <w:r w:rsidRPr="00663B54">
        <w:rPr>
          <w:sz w:val="24"/>
          <w:szCs w:val="24"/>
        </w:rPr>
        <w:t xml:space="preserve"> </w:t>
      </w:r>
    </w:p>
    <w:p w14:paraId="64D5F1A7" w14:textId="77777777" w:rsidR="00746C4E" w:rsidRPr="00663B54" w:rsidRDefault="00746C4E" w:rsidP="003C61E9">
      <w:pPr>
        <w:pStyle w:val="ListParagraph"/>
        <w:jc w:val="both"/>
        <w:rPr>
          <w:sz w:val="24"/>
          <w:szCs w:val="24"/>
        </w:rPr>
      </w:pPr>
    </w:p>
    <w:p w14:paraId="7EA48BC6" w14:textId="432D7C29" w:rsidR="00746C4E" w:rsidRPr="00663B54" w:rsidRDefault="00746C4E" w:rsidP="003C61E9">
      <w:pPr>
        <w:pStyle w:val="ListParagraph"/>
        <w:numPr>
          <w:ilvl w:val="0"/>
          <w:numId w:val="34"/>
        </w:numPr>
        <w:jc w:val="both"/>
        <w:rPr>
          <w:sz w:val="24"/>
          <w:szCs w:val="24"/>
        </w:rPr>
      </w:pPr>
      <w:r w:rsidRPr="00663B54">
        <w:rPr>
          <w:sz w:val="24"/>
          <w:szCs w:val="24"/>
        </w:rPr>
        <w:t>Establish and maintain a federally insured trust account in a financial institution authorized to do business in Maine</w:t>
      </w:r>
      <w:r w:rsidR="003C61E9">
        <w:rPr>
          <w:sz w:val="24"/>
          <w:szCs w:val="24"/>
        </w:rPr>
        <w:t>;</w:t>
      </w:r>
    </w:p>
    <w:p w14:paraId="099331A8" w14:textId="77777777" w:rsidR="00746C4E" w:rsidRPr="00663B54" w:rsidRDefault="00746C4E" w:rsidP="003C61E9">
      <w:pPr>
        <w:pStyle w:val="ListParagraph"/>
        <w:jc w:val="both"/>
        <w:rPr>
          <w:sz w:val="24"/>
          <w:szCs w:val="24"/>
        </w:rPr>
      </w:pPr>
    </w:p>
    <w:p w14:paraId="6EE49DEB" w14:textId="06630EA4" w:rsidR="00746C4E" w:rsidRPr="00663B54" w:rsidRDefault="00746C4E" w:rsidP="003C61E9">
      <w:pPr>
        <w:pStyle w:val="ListParagraph"/>
        <w:numPr>
          <w:ilvl w:val="0"/>
          <w:numId w:val="34"/>
        </w:numPr>
        <w:jc w:val="both"/>
        <w:rPr>
          <w:sz w:val="24"/>
          <w:szCs w:val="24"/>
        </w:rPr>
      </w:pPr>
      <w:r w:rsidRPr="00663B54">
        <w:rPr>
          <w:sz w:val="24"/>
          <w:szCs w:val="24"/>
        </w:rPr>
        <w:t>Provide a Federal Employer Identification Number (FEIN), or, if the agency is an individual proprietorship, a social security number</w:t>
      </w:r>
      <w:r w:rsidR="003C61E9">
        <w:rPr>
          <w:sz w:val="24"/>
          <w:szCs w:val="24"/>
        </w:rPr>
        <w:t>;</w:t>
      </w:r>
    </w:p>
    <w:p w14:paraId="538B40CC" w14:textId="77777777" w:rsidR="00746C4E" w:rsidRPr="00663B54" w:rsidRDefault="00746C4E" w:rsidP="003C61E9">
      <w:pPr>
        <w:pStyle w:val="ListParagraph"/>
        <w:jc w:val="both"/>
        <w:rPr>
          <w:sz w:val="24"/>
          <w:szCs w:val="24"/>
        </w:rPr>
      </w:pPr>
    </w:p>
    <w:p w14:paraId="2041B8D7" w14:textId="5455E836" w:rsidR="00746C4E" w:rsidRPr="00663B54" w:rsidRDefault="00746C4E" w:rsidP="003C61E9">
      <w:pPr>
        <w:pStyle w:val="ListParagraph"/>
        <w:numPr>
          <w:ilvl w:val="0"/>
          <w:numId w:val="34"/>
        </w:numPr>
        <w:jc w:val="both"/>
        <w:rPr>
          <w:sz w:val="24"/>
          <w:szCs w:val="24"/>
        </w:rPr>
      </w:pPr>
      <w:r w:rsidRPr="00663B54">
        <w:rPr>
          <w:sz w:val="24"/>
          <w:szCs w:val="24"/>
        </w:rPr>
        <w:t>If applicable, the business entity number issued by the Maine Secretary of Stat</w:t>
      </w:r>
      <w:r w:rsidR="003C61E9">
        <w:rPr>
          <w:sz w:val="24"/>
          <w:szCs w:val="24"/>
        </w:rPr>
        <w:t>e;</w:t>
      </w:r>
      <w:r w:rsidRPr="00663B54">
        <w:rPr>
          <w:sz w:val="24"/>
          <w:szCs w:val="24"/>
        </w:rPr>
        <w:t xml:space="preserve"> </w:t>
      </w:r>
    </w:p>
    <w:p w14:paraId="145CC4B5" w14:textId="77777777" w:rsidR="00746C4E" w:rsidRPr="00663B54" w:rsidRDefault="00746C4E" w:rsidP="003C61E9">
      <w:pPr>
        <w:pStyle w:val="ListParagraph"/>
        <w:jc w:val="both"/>
        <w:rPr>
          <w:sz w:val="24"/>
          <w:szCs w:val="24"/>
        </w:rPr>
      </w:pPr>
    </w:p>
    <w:p w14:paraId="45F31ADC" w14:textId="1167E3F5" w:rsidR="00746C4E" w:rsidRPr="00663B54" w:rsidRDefault="00746C4E" w:rsidP="003C61E9">
      <w:pPr>
        <w:pStyle w:val="ListParagraph"/>
        <w:numPr>
          <w:ilvl w:val="0"/>
          <w:numId w:val="34"/>
        </w:numPr>
        <w:jc w:val="both"/>
        <w:rPr>
          <w:sz w:val="24"/>
          <w:szCs w:val="24"/>
        </w:rPr>
      </w:pPr>
      <w:r w:rsidRPr="00663B54">
        <w:rPr>
          <w:sz w:val="24"/>
          <w:szCs w:val="24"/>
        </w:rPr>
        <w:t>If applicable, file a list of officers of the particular business entity</w:t>
      </w:r>
      <w:r w:rsidR="003C61E9">
        <w:rPr>
          <w:sz w:val="24"/>
          <w:szCs w:val="24"/>
        </w:rPr>
        <w:t>;</w:t>
      </w:r>
    </w:p>
    <w:p w14:paraId="1A5A523A" w14:textId="77777777" w:rsidR="00746C4E" w:rsidRPr="00663B54" w:rsidRDefault="00746C4E" w:rsidP="003C61E9">
      <w:pPr>
        <w:pStyle w:val="ListParagraph"/>
        <w:jc w:val="both"/>
        <w:rPr>
          <w:sz w:val="24"/>
          <w:szCs w:val="24"/>
        </w:rPr>
      </w:pPr>
    </w:p>
    <w:p w14:paraId="1611288E" w14:textId="529E5B4D" w:rsidR="00746C4E" w:rsidRPr="00663B54" w:rsidRDefault="00746C4E" w:rsidP="003C61E9">
      <w:pPr>
        <w:pStyle w:val="ListParagraph"/>
        <w:numPr>
          <w:ilvl w:val="0"/>
          <w:numId w:val="34"/>
        </w:numPr>
        <w:jc w:val="both"/>
        <w:rPr>
          <w:sz w:val="24"/>
          <w:szCs w:val="24"/>
        </w:rPr>
      </w:pPr>
      <w:r w:rsidRPr="00663B54">
        <w:rPr>
          <w:sz w:val="24"/>
          <w:szCs w:val="24"/>
        </w:rPr>
        <w:t>Any agency holding a real estate licens</w:t>
      </w:r>
      <w:r w:rsidRPr="00122362">
        <w:rPr>
          <w:sz w:val="24"/>
          <w:szCs w:val="24"/>
        </w:rPr>
        <w:t>e in another state mu</w:t>
      </w:r>
      <w:r w:rsidRPr="00663B54">
        <w:rPr>
          <w:sz w:val="24"/>
          <w:szCs w:val="24"/>
        </w:rPr>
        <w:t>st be in good standing with the licensing authority in its home state and must provide letters of good standing from every state where the agency holds a license</w:t>
      </w:r>
      <w:r w:rsidR="003C61E9">
        <w:rPr>
          <w:sz w:val="24"/>
          <w:szCs w:val="24"/>
        </w:rPr>
        <w:t xml:space="preserve">; and </w:t>
      </w:r>
    </w:p>
    <w:p w14:paraId="2B4D8CE1" w14:textId="77777777" w:rsidR="00746C4E" w:rsidRPr="00663B54" w:rsidRDefault="00746C4E" w:rsidP="003C61E9">
      <w:pPr>
        <w:pStyle w:val="ListParagraph"/>
        <w:jc w:val="both"/>
        <w:rPr>
          <w:sz w:val="24"/>
          <w:szCs w:val="24"/>
        </w:rPr>
      </w:pPr>
    </w:p>
    <w:p w14:paraId="59225D8B" w14:textId="23E3CB5A" w:rsidR="00746C4E" w:rsidRPr="00663B54" w:rsidRDefault="00746C4E" w:rsidP="003C61E9">
      <w:pPr>
        <w:pStyle w:val="ListParagraph"/>
        <w:numPr>
          <w:ilvl w:val="0"/>
          <w:numId w:val="34"/>
        </w:numPr>
        <w:jc w:val="both"/>
        <w:rPr>
          <w:sz w:val="24"/>
          <w:szCs w:val="24"/>
        </w:rPr>
      </w:pPr>
      <w:r w:rsidRPr="00663B54">
        <w:rPr>
          <w:sz w:val="24"/>
          <w:szCs w:val="24"/>
        </w:rPr>
        <w:t xml:space="preserve">Disclose </w:t>
      </w:r>
      <w:r w:rsidR="006B39B8" w:rsidRPr="00663B54">
        <w:rPr>
          <w:sz w:val="24"/>
          <w:szCs w:val="24"/>
        </w:rPr>
        <w:t>whether</w:t>
      </w:r>
      <w:r w:rsidRPr="00663B54">
        <w:rPr>
          <w:sz w:val="24"/>
          <w:szCs w:val="24"/>
        </w:rPr>
        <w:t xml:space="preserve"> the agency, the designated broker or</w:t>
      </w:r>
      <w:r w:rsidR="00F26181">
        <w:rPr>
          <w:sz w:val="24"/>
          <w:szCs w:val="24"/>
        </w:rPr>
        <w:t>,</w:t>
      </w:r>
      <w:r w:rsidRPr="00663B54">
        <w:rPr>
          <w:sz w:val="24"/>
          <w:szCs w:val="24"/>
        </w:rPr>
        <w:t xml:space="preserve"> if applicable</w:t>
      </w:r>
      <w:r w:rsidR="00F26181">
        <w:rPr>
          <w:sz w:val="24"/>
          <w:szCs w:val="24"/>
        </w:rPr>
        <w:t>,</w:t>
      </w:r>
      <w:r w:rsidRPr="00663B54">
        <w:rPr>
          <w:sz w:val="24"/>
          <w:szCs w:val="24"/>
        </w:rPr>
        <w:t xml:space="preserve"> any of the applicant agency’s members, officers or directors </w:t>
      </w:r>
      <w:r w:rsidR="006B39B8" w:rsidRPr="00663B54">
        <w:rPr>
          <w:sz w:val="24"/>
          <w:szCs w:val="24"/>
        </w:rPr>
        <w:t>have</w:t>
      </w:r>
      <w:r w:rsidRPr="00663B54">
        <w:rPr>
          <w:sz w:val="24"/>
          <w:szCs w:val="24"/>
        </w:rPr>
        <w:t xml:space="preserve"> ever been convicted by any court of any offense or whether any jurisdiction had taken disciplinary action against this agency and if so, provide supporting documentation.  </w:t>
      </w:r>
    </w:p>
    <w:p w14:paraId="166B741E" w14:textId="77777777" w:rsidR="00746C4E" w:rsidRPr="00663B54" w:rsidRDefault="00746C4E" w:rsidP="00746C4E">
      <w:pPr>
        <w:pStyle w:val="ListParagraph"/>
        <w:rPr>
          <w:sz w:val="24"/>
          <w:szCs w:val="24"/>
        </w:rPr>
      </w:pPr>
    </w:p>
    <w:p w14:paraId="3352557A" w14:textId="77777777" w:rsidR="00746C4E" w:rsidRPr="008E63E7" w:rsidRDefault="00746C4E" w:rsidP="00746C4E">
      <w:pPr>
        <w:rPr>
          <w:b/>
          <w:bCs/>
        </w:rPr>
      </w:pPr>
      <w:r w:rsidRPr="008E63E7">
        <w:rPr>
          <w:b/>
          <w:bCs/>
        </w:rPr>
        <w:t xml:space="preserve">2. Real Estate Brokerage Branch Office </w:t>
      </w:r>
    </w:p>
    <w:p w14:paraId="78A5F418" w14:textId="77777777" w:rsidR="00746C4E" w:rsidRPr="00663B54" w:rsidRDefault="00746C4E" w:rsidP="00746C4E"/>
    <w:p w14:paraId="11924790" w14:textId="77777777" w:rsidR="00746C4E" w:rsidRPr="00663B54" w:rsidRDefault="00746C4E" w:rsidP="003C61E9">
      <w:pPr>
        <w:jc w:val="both"/>
      </w:pPr>
      <w:r w:rsidRPr="00663B54">
        <w:t xml:space="preserve">To qualify as a licensed real estate brokerage branch office, an applicant must: </w:t>
      </w:r>
    </w:p>
    <w:p w14:paraId="33D0291E" w14:textId="77777777" w:rsidR="00746C4E" w:rsidRPr="00F84C80" w:rsidRDefault="00746C4E" w:rsidP="003C61E9">
      <w:pPr>
        <w:jc w:val="both"/>
        <w:rPr>
          <w:highlight w:val="yellow"/>
        </w:rPr>
      </w:pPr>
    </w:p>
    <w:p w14:paraId="53C63A84" w14:textId="77777777" w:rsidR="00746C4E" w:rsidRPr="008E19B2" w:rsidRDefault="00746C4E" w:rsidP="003C61E9">
      <w:pPr>
        <w:pStyle w:val="ListParagraph"/>
        <w:numPr>
          <w:ilvl w:val="0"/>
          <w:numId w:val="35"/>
        </w:numPr>
        <w:jc w:val="both"/>
        <w:rPr>
          <w:sz w:val="24"/>
          <w:szCs w:val="24"/>
        </w:rPr>
      </w:pPr>
      <w:r w:rsidRPr="008E19B2">
        <w:rPr>
          <w:sz w:val="24"/>
          <w:szCs w:val="24"/>
        </w:rPr>
        <w:t>Submit an application approved by the Director with the required fee;</w:t>
      </w:r>
    </w:p>
    <w:p w14:paraId="76BFB2E4" w14:textId="77777777" w:rsidR="00746C4E" w:rsidRPr="008E19B2" w:rsidRDefault="00746C4E" w:rsidP="003C61E9">
      <w:pPr>
        <w:pStyle w:val="ListParagraph"/>
        <w:jc w:val="both"/>
        <w:rPr>
          <w:sz w:val="24"/>
          <w:szCs w:val="24"/>
        </w:rPr>
      </w:pPr>
    </w:p>
    <w:p w14:paraId="0A3D9FBA" w14:textId="77777777" w:rsidR="00746C4E" w:rsidRPr="008E19B2" w:rsidRDefault="00746C4E" w:rsidP="003C61E9">
      <w:pPr>
        <w:pStyle w:val="ListParagraph"/>
        <w:numPr>
          <w:ilvl w:val="0"/>
          <w:numId w:val="35"/>
        </w:numPr>
        <w:jc w:val="both"/>
        <w:rPr>
          <w:sz w:val="24"/>
          <w:szCs w:val="24"/>
        </w:rPr>
      </w:pPr>
      <w:r w:rsidRPr="008E19B2">
        <w:rPr>
          <w:sz w:val="24"/>
          <w:szCs w:val="24"/>
        </w:rPr>
        <w:t xml:space="preserve">Have a fixed and definite place of business.  </w:t>
      </w:r>
    </w:p>
    <w:p w14:paraId="792553DF" w14:textId="77777777" w:rsidR="00746C4E" w:rsidRPr="008E19B2" w:rsidRDefault="00746C4E" w:rsidP="00746C4E">
      <w:pPr>
        <w:pStyle w:val="ListParagraph"/>
        <w:rPr>
          <w:sz w:val="24"/>
          <w:szCs w:val="24"/>
        </w:rPr>
      </w:pPr>
    </w:p>
    <w:p w14:paraId="280F7FC9" w14:textId="77777777" w:rsidR="00746C4E" w:rsidRPr="008E63E7" w:rsidRDefault="00746C4E" w:rsidP="00746C4E">
      <w:pPr>
        <w:pStyle w:val="SOSsec"/>
        <w:numPr>
          <w:ilvl w:val="0"/>
          <w:numId w:val="0"/>
        </w:numPr>
        <w:rPr>
          <w:b/>
          <w:bCs/>
          <w:szCs w:val="24"/>
        </w:rPr>
      </w:pPr>
      <w:r w:rsidRPr="003C61E9">
        <w:rPr>
          <w:b/>
          <w:bCs/>
        </w:rPr>
        <w:t xml:space="preserve">3.  </w:t>
      </w:r>
      <w:r w:rsidRPr="003C61E9">
        <w:rPr>
          <w:b/>
          <w:bCs/>
          <w:szCs w:val="24"/>
        </w:rPr>
        <w:t>R</w:t>
      </w:r>
      <w:r w:rsidRPr="008E63E7">
        <w:rPr>
          <w:b/>
          <w:bCs/>
          <w:szCs w:val="24"/>
        </w:rPr>
        <w:t>eporting New Designated Brokers</w:t>
      </w:r>
    </w:p>
    <w:p w14:paraId="75A5F98A" w14:textId="018B35E8" w:rsidR="00746C4E" w:rsidRPr="008E19B2" w:rsidRDefault="00746C4E" w:rsidP="003C61E9">
      <w:pPr>
        <w:pStyle w:val="SOSsectext"/>
        <w:ind w:left="0"/>
        <w:jc w:val="both"/>
      </w:pPr>
      <w:r w:rsidRPr="008E19B2">
        <w:t xml:space="preserve">An agency which changes its designated broker shall report such </w:t>
      </w:r>
      <w:r w:rsidR="006B39B8" w:rsidRPr="008E19B2">
        <w:t>a change</w:t>
      </w:r>
      <w:r w:rsidRPr="008E19B2">
        <w:t xml:space="preserve"> to the Director as required by 32 M.R.S. § 13195.</w:t>
      </w:r>
    </w:p>
    <w:p w14:paraId="7B6313D2" w14:textId="77777777" w:rsidR="00746C4E" w:rsidRPr="003C61E9" w:rsidRDefault="00746C4E" w:rsidP="00746C4E">
      <w:pPr>
        <w:pStyle w:val="SOSsec"/>
        <w:numPr>
          <w:ilvl w:val="0"/>
          <w:numId w:val="0"/>
        </w:numPr>
        <w:rPr>
          <w:b/>
          <w:bCs/>
        </w:rPr>
      </w:pPr>
      <w:r w:rsidRPr="003C61E9">
        <w:rPr>
          <w:b/>
          <w:bCs/>
        </w:rPr>
        <w:lastRenderedPageBreak/>
        <w:t>4.  Renewal of License Up to Ninety (90) Days Beyond Expiration</w:t>
      </w:r>
    </w:p>
    <w:p w14:paraId="22FC66B0" w14:textId="3DD900DF" w:rsidR="00746C4E" w:rsidRPr="00746749" w:rsidRDefault="00746C4E" w:rsidP="003C61E9">
      <w:pPr>
        <w:jc w:val="both"/>
      </w:pPr>
      <w:r>
        <w:t xml:space="preserve">An </w:t>
      </w:r>
      <w:r w:rsidR="00E76B80">
        <w:t>agency</w:t>
      </w:r>
      <w:r>
        <w:t xml:space="preserve"> license may be renewed up to ninety (90) days after expiration by complying with all requirements for renewal and payment of a late fee.  A license cannot be renewed after ninety (90) days and a new application must be submitted.  </w:t>
      </w:r>
    </w:p>
    <w:p w14:paraId="7774066A" w14:textId="77777777" w:rsidR="003E2FFF" w:rsidRDefault="003E2FFF">
      <w:pPr>
        <w:pBdr>
          <w:bottom w:val="single" w:sz="6" w:space="1" w:color="auto"/>
        </w:pBdr>
        <w:tabs>
          <w:tab w:val="left" w:pos="720"/>
          <w:tab w:val="left" w:pos="1440"/>
          <w:tab w:val="left" w:pos="2160"/>
          <w:tab w:val="left" w:pos="2880"/>
          <w:tab w:val="left" w:pos="3600"/>
          <w:tab w:val="left" w:pos="4320"/>
        </w:tabs>
        <w:ind w:left="720" w:hanging="720"/>
      </w:pPr>
    </w:p>
    <w:p w14:paraId="29BED30B" w14:textId="77777777" w:rsidR="00690B00" w:rsidRDefault="00690B00">
      <w:pPr>
        <w:tabs>
          <w:tab w:val="left" w:pos="720"/>
          <w:tab w:val="left" w:pos="1440"/>
          <w:tab w:val="left" w:pos="2160"/>
          <w:tab w:val="left" w:pos="2880"/>
          <w:tab w:val="left" w:pos="3600"/>
          <w:tab w:val="left" w:pos="4320"/>
        </w:tabs>
        <w:ind w:left="720" w:hanging="720"/>
      </w:pPr>
    </w:p>
    <w:p w14:paraId="18B30D4A" w14:textId="59350F7B" w:rsidR="003E2FFF" w:rsidRDefault="003E2FFF">
      <w:pPr>
        <w:tabs>
          <w:tab w:val="left" w:pos="720"/>
          <w:tab w:val="left" w:pos="1440"/>
          <w:tab w:val="left" w:pos="2160"/>
          <w:tab w:val="left" w:pos="2880"/>
          <w:tab w:val="left" w:pos="3600"/>
          <w:tab w:val="left" w:pos="4320"/>
        </w:tabs>
        <w:ind w:left="720" w:hanging="720"/>
      </w:pPr>
      <w:r>
        <w:t xml:space="preserve">STATUTORY AUTHORITY: 32 </w:t>
      </w:r>
      <w:r w:rsidR="00ED185B">
        <w:t>M</w:t>
      </w:r>
      <w:r w:rsidR="008E63E7">
        <w:t>.</w:t>
      </w:r>
      <w:r w:rsidR="00ED185B">
        <w:t>R</w:t>
      </w:r>
      <w:r w:rsidR="008E63E7">
        <w:t>.</w:t>
      </w:r>
      <w:r w:rsidR="00ED185B">
        <w:t>S</w:t>
      </w:r>
      <w:r w:rsidR="008E63E7">
        <w:t>.</w:t>
      </w:r>
      <w:r>
        <w:t xml:space="preserve"> §</w:t>
      </w:r>
      <w:r w:rsidR="008E63E7">
        <w:t xml:space="preserve">§ </w:t>
      </w:r>
      <w:r>
        <w:t>13065</w:t>
      </w:r>
      <w:r w:rsidR="003C61E9">
        <w:t>, 13172, 13173, 13175, 13176, 13178, 13182, 13191, 13194, 13195,</w:t>
      </w:r>
      <w:r w:rsidR="00F271CB">
        <w:t xml:space="preserve"> 13196,</w:t>
      </w:r>
      <w:r w:rsidR="003C61E9">
        <w:t xml:space="preserve"> 13198, 13199, 13200</w:t>
      </w:r>
    </w:p>
    <w:p w14:paraId="28117D84" w14:textId="77777777" w:rsidR="00580DD6" w:rsidRDefault="00580DD6" w:rsidP="00580DD6">
      <w:pPr>
        <w:tabs>
          <w:tab w:val="left" w:pos="720"/>
          <w:tab w:val="left" w:pos="1440"/>
          <w:tab w:val="left" w:pos="2160"/>
          <w:tab w:val="left" w:pos="2880"/>
          <w:tab w:val="left" w:pos="3600"/>
          <w:tab w:val="left" w:pos="4320"/>
        </w:tabs>
        <w:ind w:left="720" w:hanging="720"/>
      </w:pPr>
    </w:p>
    <w:p w14:paraId="4208FC2E" w14:textId="77777777" w:rsidR="00580DD6" w:rsidRDefault="00580DD6" w:rsidP="00580DD6">
      <w:pPr>
        <w:tabs>
          <w:tab w:val="left" w:pos="720"/>
          <w:tab w:val="left" w:pos="1440"/>
          <w:tab w:val="left" w:pos="2160"/>
          <w:tab w:val="left" w:pos="2880"/>
          <w:tab w:val="left" w:pos="3600"/>
          <w:tab w:val="left" w:pos="4320"/>
        </w:tabs>
        <w:ind w:left="720" w:hanging="720"/>
      </w:pPr>
      <w:r>
        <w:t>EFFECTIVE DATE:</w:t>
      </w:r>
    </w:p>
    <w:p w14:paraId="6DBF58A2" w14:textId="1BC1028A" w:rsidR="00580DD6" w:rsidRDefault="00580DD6" w:rsidP="00580DD6">
      <w:pPr>
        <w:tabs>
          <w:tab w:val="left" w:pos="720"/>
          <w:tab w:val="left" w:pos="1440"/>
          <w:tab w:val="left" w:pos="2160"/>
          <w:tab w:val="left" w:pos="2880"/>
          <w:tab w:val="left" w:pos="3600"/>
          <w:tab w:val="left" w:pos="4320"/>
        </w:tabs>
        <w:ind w:left="720" w:hanging="720"/>
      </w:pPr>
    </w:p>
    <w:p w14:paraId="60B83C94" w14:textId="77777777" w:rsidR="00580DD6" w:rsidRDefault="00580DD6" w:rsidP="00580DD6">
      <w:pPr>
        <w:tabs>
          <w:tab w:val="left" w:pos="720"/>
          <w:tab w:val="left" w:pos="1440"/>
          <w:tab w:val="left" w:pos="2160"/>
          <w:tab w:val="left" w:pos="2880"/>
          <w:tab w:val="left" w:pos="3600"/>
          <w:tab w:val="left" w:pos="4320"/>
        </w:tabs>
        <w:ind w:left="720" w:hanging="720"/>
      </w:pPr>
    </w:p>
    <w:p w14:paraId="16F8F22E" w14:textId="77777777" w:rsidR="00580DD6" w:rsidRDefault="00580DD6" w:rsidP="00580DD6">
      <w:pPr>
        <w:tabs>
          <w:tab w:val="left" w:pos="720"/>
          <w:tab w:val="left" w:pos="1440"/>
          <w:tab w:val="left" w:pos="2160"/>
          <w:tab w:val="left" w:pos="2880"/>
          <w:tab w:val="left" w:pos="3600"/>
          <w:tab w:val="left" w:pos="4320"/>
        </w:tabs>
        <w:ind w:left="720" w:hanging="720"/>
      </w:pPr>
      <w:r>
        <w:t>AMENDED:</w:t>
      </w:r>
    </w:p>
    <w:p w14:paraId="676F7E37" w14:textId="77777777" w:rsidR="00580DD6" w:rsidRDefault="00580DD6" w:rsidP="00580DD6">
      <w:pPr>
        <w:tabs>
          <w:tab w:val="left" w:pos="720"/>
          <w:tab w:val="left" w:pos="1440"/>
          <w:tab w:val="left" w:pos="2160"/>
          <w:tab w:val="left" w:pos="2880"/>
          <w:tab w:val="left" w:pos="3600"/>
          <w:tab w:val="left" w:pos="4320"/>
        </w:tabs>
        <w:ind w:left="720" w:hanging="720"/>
      </w:pPr>
      <w:r>
        <w:tab/>
      </w:r>
      <w:smartTag w:uri="urn:schemas-microsoft-com:office:smarttags" w:element="date">
        <w:smartTagPr>
          <w:attr w:name="Year" w:val="1989"/>
          <w:attr w:name="Day" w:val="17"/>
          <w:attr w:name="Month" w:val="4"/>
        </w:smartTagPr>
        <w:r>
          <w:t>April 17, 1989</w:t>
        </w:r>
      </w:smartTag>
      <w:r>
        <w:t xml:space="preserve"> - Section 4</w:t>
      </w:r>
    </w:p>
    <w:p w14:paraId="3B49E3F7" w14:textId="77777777" w:rsidR="00580DD6" w:rsidRDefault="00580DD6" w:rsidP="00580DD6">
      <w:pPr>
        <w:tabs>
          <w:tab w:val="left" w:pos="720"/>
          <w:tab w:val="left" w:pos="1440"/>
          <w:tab w:val="left" w:pos="2160"/>
          <w:tab w:val="left" w:pos="2880"/>
          <w:tab w:val="left" w:pos="3600"/>
          <w:tab w:val="left" w:pos="4320"/>
        </w:tabs>
        <w:ind w:left="720" w:hanging="720"/>
      </w:pPr>
      <w:r>
        <w:tab/>
      </w:r>
      <w:smartTag w:uri="urn:schemas-microsoft-com:office:smarttags" w:element="date">
        <w:smartTagPr>
          <w:attr w:name="Year" w:val="1994"/>
          <w:attr w:name="Day" w:val="1"/>
          <w:attr w:name="Month" w:val="4"/>
        </w:smartTagPr>
        <w:r>
          <w:t>April 1, 1994</w:t>
        </w:r>
      </w:smartTag>
      <w:r>
        <w:t xml:space="preserve"> - Section 4</w:t>
      </w:r>
    </w:p>
    <w:p w14:paraId="1CBB485C" w14:textId="77777777" w:rsidR="00580DD6" w:rsidRDefault="00580DD6" w:rsidP="00580DD6">
      <w:pPr>
        <w:tabs>
          <w:tab w:val="left" w:pos="720"/>
          <w:tab w:val="left" w:pos="1440"/>
          <w:tab w:val="left" w:pos="2160"/>
          <w:tab w:val="left" w:pos="2880"/>
          <w:tab w:val="left" w:pos="3600"/>
          <w:tab w:val="left" w:pos="4320"/>
        </w:tabs>
        <w:ind w:left="720" w:hanging="720"/>
      </w:pPr>
    </w:p>
    <w:p w14:paraId="57D3ABCA" w14:textId="77777777" w:rsidR="00580DD6" w:rsidRDefault="00580DD6" w:rsidP="00580DD6">
      <w:pPr>
        <w:tabs>
          <w:tab w:val="left" w:pos="720"/>
          <w:tab w:val="left" w:pos="1440"/>
          <w:tab w:val="left" w:pos="2160"/>
          <w:tab w:val="left" w:pos="2880"/>
          <w:tab w:val="left" w:pos="3600"/>
          <w:tab w:val="left" w:pos="4320"/>
        </w:tabs>
        <w:ind w:left="720" w:hanging="720"/>
      </w:pPr>
      <w:r>
        <w:t>EFFECTIVE DATE (ELECTRONIC CONVERSION):</w:t>
      </w:r>
    </w:p>
    <w:p w14:paraId="6E725153" w14:textId="77777777" w:rsidR="00580DD6" w:rsidRDefault="00580DD6" w:rsidP="00580DD6">
      <w:pPr>
        <w:tabs>
          <w:tab w:val="left" w:pos="720"/>
          <w:tab w:val="left" w:pos="1440"/>
          <w:tab w:val="left" w:pos="2160"/>
          <w:tab w:val="left" w:pos="2880"/>
          <w:tab w:val="left" w:pos="3600"/>
          <w:tab w:val="left" w:pos="4320"/>
        </w:tabs>
        <w:ind w:left="720" w:hanging="720"/>
      </w:pPr>
      <w:r>
        <w:tab/>
      </w:r>
      <w:smartTag w:uri="urn:schemas-microsoft-com:office:smarttags" w:element="date">
        <w:smartTagPr>
          <w:attr w:name="Year" w:val="1996"/>
          <w:attr w:name="Day" w:val="22"/>
          <w:attr w:name="Month" w:val="10"/>
        </w:smartTagPr>
        <w:r>
          <w:t>October 22, 1996</w:t>
        </w:r>
      </w:smartTag>
    </w:p>
    <w:p w14:paraId="32A6E167" w14:textId="77777777" w:rsidR="00580DD6" w:rsidRDefault="00580DD6" w:rsidP="00580DD6">
      <w:pPr>
        <w:tabs>
          <w:tab w:val="left" w:pos="720"/>
          <w:tab w:val="left" w:pos="1440"/>
          <w:tab w:val="left" w:pos="2160"/>
          <w:tab w:val="left" w:pos="2880"/>
          <w:tab w:val="left" w:pos="3600"/>
          <w:tab w:val="left" w:pos="4320"/>
        </w:tabs>
        <w:ind w:left="720" w:hanging="720"/>
      </w:pPr>
    </w:p>
    <w:p w14:paraId="4721F6D2" w14:textId="77777777" w:rsidR="00580DD6" w:rsidRDefault="00580DD6" w:rsidP="00580DD6">
      <w:pPr>
        <w:tabs>
          <w:tab w:val="left" w:pos="720"/>
          <w:tab w:val="left" w:pos="1440"/>
          <w:tab w:val="left" w:pos="2160"/>
          <w:tab w:val="left" w:pos="2880"/>
          <w:tab w:val="left" w:pos="3600"/>
          <w:tab w:val="left" w:pos="4320"/>
        </w:tabs>
        <w:ind w:left="720" w:hanging="720"/>
      </w:pPr>
      <w:r>
        <w:t>AMENDED:</w:t>
      </w:r>
    </w:p>
    <w:p w14:paraId="7D06BE49" w14:textId="77777777" w:rsidR="00580DD6" w:rsidRDefault="00580DD6" w:rsidP="00580DD6">
      <w:pPr>
        <w:tabs>
          <w:tab w:val="left" w:pos="720"/>
          <w:tab w:val="left" w:pos="1440"/>
          <w:tab w:val="left" w:pos="2160"/>
          <w:tab w:val="left" w:pos="2880"/>
          <w:tab w:val="left" w:pos="3600"/>
          <w:tab w:val="left" w:pos="4320"/>
        </w:tabs>
        <w:ind w:left="720" w:hanging="720"/>
      </w:pPr>
      <w:r>
        <w:tab/>
      </w:r>
      <w:smartTag w:uri="urn:schemas-microsoft-com:office:smarttags" w:element="date">
        <w:smartTagPr>
          <w:attr w:name="Month" w:val="8"/>
          <w:attr w:name="Day" w:val="5"/>
          <w:attr w:name="Year" w:val="2002"/>
        </w:smartTagPr>
        <w:r>
          <w:t>August 5, 2002</w:t>
        </w:r>
      </w:smartTag>
      <w:r>
        <w:t xml:space="preserve"> - Sections 1, 2 and 3 repealed, remaining sec</w:t>
      </w:r>
      <w:r w:rsidR="00C00C22">
        <w:t>tions renumbered</w:t>
      </w:r>
    </w:p>
    <w:p w14:paraId="06BEFB39" w14:textId="77777777" w:rsidR="003E2FFF" w:rsidRPr="00175E6A" w:rsidRDefault="00E60F3C" w:rsidP="00ED185B">
      <w:pPr>
        <w:tabs>
          <w:tab w:val="left" w:pos="720"/>
          <w:tab w:val="left" w:pos="1440"/>
          <w:tab w:val="left" w:pos="2160"/>
          <w:tab w:val="left" w:pos="2880"/>
          <w:tab w:val="left" w:pos="3600"/>
          <w:tab w:val="left" w:pos="4320"/>
        </w:tabs>
        <w:ind w:left="720" w:hanging="720"/>
        <w:rPr>
          <w:sz w:val="22"/>
          <w:szCs w:val="22"/>
        </w:rPr>
      </w:pPr>
      <w:r>
        <w:tab/>
      </w:r>
      <w:smartTag w:uri="urn:schemas-microsoft-com:office:smarttags" w:element="date">
        <w:smartTagPr>
          <w:attr w:name="Month" w:val="7"/>
          <w:attr w:name="Day" w:val="1"/>
          <w:attr w:name="Year" w:val="2006"/>
        </w:smartTagPr>
        <w:r w:rsidR="000A6129">
          <w:t>July 1, 2006</w:t>
        </w:r>
      </w:smartTag>
      <w:r>
        <w:t xml:space="preserve"> – filing 2006-191</w:t>
      </w:r>
    </w:p>
    <w:p w14:paraId="67B86131" w14:textId="77777777" w:rsidR="00E60F3C" w:rsidRDefault="00175E6A" w:rsidP="00ED185B">
      <w:pPr>
        <w:tabs>
          <w:tab w:val="left" w:pos="720"/>
          <w:tab w:val="left" w:pos="1440"/>
          <w:tab w:val="left" w:pos="2160"/>
          <w:tab w:val="left" w:pos="2880"/>
          <w:tab w:val="left" w:pos="3600"/>
          <w:tab w:val="left" w:pos="4320"/>
        </w:tabs>
        <w:ind w:left="720" w:hanging="720"/>
        <w:rPr>
          <w:sz w:val="22"/>
          <w:szCs w:val="22"/>
        </w:rPr>
      </w:pPr>
      <w:r w:rsidRPr="00175E6A">
        <w:rPr>
          <w:sz w:val="22"/>
          <w:szCs w:val="22"/>
        </w:rPr>
        <w:tab/>
      </w:r>
      <w:smartTag w:uri="urn:schemas-microsoft-com:office:smarttags" w:element="date">
        <w:smartTagPr>
          <w:attr w:name="Month" w:val="10"/>
          <w:attr w:name="Day" w:val="13"/>
          <w:attr w:name="Year" w:val="2009"/>
        </w:smartTagPr>
        <w:r w:rsidRPr="00175E6A">
          <w:rPr>
            <w:sz w:val="22"/>
            <w:szCs w:val="22"/>
          </w:rPr>
          <w:t>October 13, 2009</w:t>
        </w:r>
      </w:smartTag>
      <w:r w:rsidRPr="00175E6A">
        <w:rPr>
          <w:sz w:val="22"/>
          <w:szCs w:val="22"/>
        </w:rPr>
        <w:t xml:space="preserve"> – filing 2009-546</w:t>
      </w:r>
    </w:p>
    <w:p w14:paraId="5329754F" w14:textId="77777777" w:rsidR="00245C36" w:rsidRDefault="00245C36" w:rsidP="00ED185B">
      <w:pPr>
        <w:tabs>
          <w:tab w:val="left" w:pos="720"/>
          <w:tab w:val="left" w:pos="1440"/>
          <w:tab w:val="left" w:pos="2160"/>
          <w:tab w:val="left" w:pos="2880"/>
          <w:tab w:val="left" w:pos="3600"/>
          <w:tab w:val="left" w:pos="4320"/>
        </w:tabs>
        <w:ind w:left="720" w:hanging="720"/>
        <w:rPr>
          <w:sz w:val="22"/>
          <w:szCs w:val="22"/>
        </w:rPr>
      </w:pPr>
    </w:p>
    <w:p w14:paraId="703027B5" w14:textId="77777777" w:rsidR="00245C36" w:rsidRDefault="00245C36" w:rsidP="00245C36">
      <w:pPr>
        <w:tabs>
          <w:tab w:val="left" w:pos="720"/>
          <w:tab w:val="left" w:pos="1440"/>
          <w:tab w:val="left" w:pos="2160"/>
          <w:tab w:val="left" w:pos="2880"/>
          <w:tab w:val="left" w:pos="3600"/>
          <w:tab w:val="left" w:pos="4320"/>
        </w:tabs>
        <w:ind w:left="720" w:hanging="720"/>
      </w:pPr>
      <w:r>
        <w:t>APAO ACCESSIBILITY CHECK: October 17, 2025 (no issues detected)</w:t>
      </w:r>
    </w:p>
    <w:p w14:paraId="02704112" w14:textId="77777777" w:rsidR="00245C36" w:rsidRDefault="00245C36" w:rsidP="00245C36">
      <w:pPr>
        <w:tabs>
          <w:tab w:val="left" w:pos="720"/>
          <w:tab w:val="left" w:pos="1440"/>
          <w:tab w:val="left" w:pos="2160"/>
          <w:tab w:val="left" w:pos="2880"/>
          <w:tab w:val="left" w:pos="3600"/>
          <w:tab w:val="left" w:pos="4320"/>
        </w:tabs>
        <w:ind w:left="720" w:hanging="720"/>
      </w:pPr>
    </w:p>
    <w:p w14:paraId="277CFBD3" w14:textId="77777777" w:rsidR="00245C36" w:rsidRDefault="00245C36" w:rsidP="00245C36">
      <w:pPr>
        <w:tabs>
          <w:tab w:val="left" w:pos="720"/>
          <w:tab w:val="left" w:pos="1440"/>
          <w:tab w:val="left" w:pos="2160"/>
          <w:tab w:val="left" w:pos="2880"/>
          <w:tab w:val="left" w:pos="3600"/>
          <w:tab w:val="left" w:pos="4320"/>
        </w:tabs>
        <w:ind w:left="720" w:hanging="720"/>
      </w:pPr>
      <w:r>
        <w:t>REPEALED AND REPLACED:</w:t>
      </w:r>
    </w:p>
    <w:p w14:paraId="00D58E8C" w14:textId="59EE668A" w:rsidR="00245C36" w:rsidRDefault="00245C36" w:rsidP="00245C36">
      <w:pPr>
        <w:tabs>
          <w:tab w:val="left" w:pos="720"/>
          <w:tab w:val="left" w:pos="1440"/>
          <w:tab w:val="left" w:pos="2160"/>
          <w:tab w:val="left" w:pos="2880"/>
          <w:tab w:val="left" w:pos="3600"/>
          <w:tab w:val="left" w:pos="4320"/>
        </w:tabs>
        <w:ind w:left="720" w:hanging="720"/>
      </w:pPr>
      <w:r>
        <w:tab/>
      </w:r>
      <w:r w:rsidR="00FE1BF5">
        <w:t>October 26, 2025</w:t>
      </w:r>
      <w:r>
        <w:t xml:space="preserve"> – filing 2025-209</w:t>
      </w:r>
    </w:p>
    <w:p w14:paraId="2FE8224B" w14:textId="77777777" w:rsidR="00245C36" w:rsidRPr="00175E6A" w:rsidRDefault="00245C36" w:rsidP="00ED185B">
      <w:pPr>
        <w:tabs>
          <w:tab w:val="left" w:pos="720"/>
          <w:tab w:val="left" w:pos="1440"/>
          <w:tab w:val="left" w:pos="2160"/>
          <w:tab w:val="left" w:pos="2880"/>
          <w:tab w:val="left" w:pos="3600"/>
          <w:tab w:val="left" w:pos="4320"/>
        </w:tabs>
        <w:ind w:left="720" w:hanging="720"/>
        <w:rPr>
          <w:sz w:val="22"/>
          <w:szCs w:val="22"/>
        </w:rPr>
      </w:pPr>
    </w:p>
    <w:sectPr w:rsidR="00245C36" w:rsidRPr="00175E6A" w:rsidSect="000B14A1">
      <w:headerReference w:type="even" r:id="rId10"/>
      <w:headerReference w:type="default" r:id="rId11"/>
      <w:type w:val="continuous"/>
      <w:pgSz w:w="12240" w:h="15840" w:code="1"/>
      <w:pgMar w:top="1440" w:right="1440" w:bottom="144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718A8" w14:textId="77777777" w:rsidR="00B3237C" w:rsidRDefault="00B3237C">
      <w:r>
        <w:separator/>
      </w:r>
    </w:p>
  </w:endnote>
  <w:endnote w:type="continuationSeparator" w:id="0">
    <w:p w14:paraId="64A5A524" w14:textId="77777777" w:rsidR="00B3237C" w:rsidRDefault="00B32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ms Rm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24038" w14:textId="77777777" w:rsidR="00B3237C" w:rsidRDefault="00B3237C">
      <w:r>
        <w:separator/>
      </w:r>
    </w:p>
  </w:footnote>
  <w:footnote w:type="continuationSeparator" w:id="0">
    <w:p w14:paraId="08A39859" w14:textId="77777777" w:rsidR="00B3237C" w:rsidRDefault="00B32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B65DA" w14:textId="77777777" w:rsidR="00C00C22" w:rsidRDefault="00FE1BF5">
    <w:pPr>
      <w:pStyle w:val="Header"/>
    </w:pPr>
    <w:r>
      <w:rPr>
        <w:noProof/>
      </w:rPr>
      <w:pict w14:anchorId="18B342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CG Times (W1)&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991F0" w14:textId="77777777" w:rsidR="00C00C22" w:rsidRDefault="00C00C22">
    <w:pPr>
      <w:pStyle w:val="Header"/>
      <w:rPr>
        <w:sz w:val="18"/>
        <w:szCs w:val="18"/>
      </w:rPr>
    </w:pPr>
  </w:p>
  <w:p w14:paraId="60F07F99" w14:textId="77777777" w:rsidR="00C00C22" w:rsidRDefault="00C00C22">
    <w:pPr>
      <w:pStyle w:val="Header"/>
      <w:jc w:val="right"/>
      <w:rPr>
        <w:sz w:val="18"/>
        <w:szCs w:val="18"/>
      </w:rPr>
    </w:pPr>
  </w:p>
  <w:p w14:paraId="055C0181" w14:textId="77777777" w:rsidR="00C00C22" w:rsidRDefault="00C00C22">
    <w:pPr>
      <w:pStyle w:val="Header"/>
      <w:jc w:val="right"/>
      <w:rPr>
        <w:sz w:val="18"/>
        <w:szCs w:val="18"/>
      </w:rPr>
    </w:pPr>
  </w:p>
  <w:p w14:paraId="35B25B13" w14:textId="77777777" w:rsidR="00C00C22" w:rsidRDefault="00C00C22">
    <w:pPr>
      <w:pStyle w:val="Header"/>
      <w:pBdr>
        <w:bottom w:val="single" w:sz="6" w:space="1" w:color="auto"/>
      </w:pBdr>
      <w:jc w:val="right"/>
      <w:rPr>
        <w:sz w:val="18"/>
        <w:szCs w:val="18"/>
      </w:rPr>
    </w:pPr>
    <w:r>
      <w:rPr>
        <w:sz w:val="18"/>
        <w:szCs w:val="18"/>
      </w:rPr>
      <w:t xml:space="preserve">02-039 Chapter 390     page </w:t>
    </w:r>
    <w:r>
      <w:rPr>
        <w:sz w:val="18"/>
        <w:szCs w:val="18"/>
      </w:rPr>
      <w:fldChar w:fldCharType="begin"/>
    </w:r>
    <w:r>
      <w:rPr>
        <w:sz w:val="18"/>
        <w:szCs w:val="18"/>
      </w:rPr>
      <w:instrText xml:space="preserve">page </w:instrText>
    </w:r>
    <w:r>
      <w:rPr>
        <w:sz w:val="18"/>
        <w:szCs w:val="18"/>
      </w:rPr>
      <w:fldChar w:fldCharType="separate"/>
    </w:r>
    <w:r>
      <w:rPr>
        <w:noProof/>
        <w:sz w:val="18"/>
        <w:szCs w:val="18"/>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3E54"/>
    <w:multiLevelType w:val="hybridMultilevel"/>
    <w:tmpl w:val="6712809C"/>
    <w:lvl w:ilvl="0" w:tplc="9290028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481003F"/>
    <w:multiLevelType w:val="hybridMultilevel"/>
    <w:tmpl w:val="817C101C"/>
    <w:lvl w:ilvl="0" w:tplc="244E08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7E5D5B"/>
    <w:multiLevelType w:val="hybridMultilevel"/>
    <w:tmpl w:val="D43A66B0"/>
    <w:lvl w:ilvl="0" w:tplc="5E207AC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76186F"/>
    <w:multiLevelType w:val="multilevel"/>
    <w:tmpl w:val="8AAC5874"/>
    <w:lvl w:ilvl="0">
      <w:start w:val="1"/>
      <w:numFmt w:val="decimal"/>
      <w:lvlText w:val="%1."/>
      <w:lvlJc w:val="left"/>
      <w:pPr>
        <w:tabs>
          <w:tab w:val="num" w:pos="1080"/>
        </w:tabs>
        <w:ind w:left="1080" w:hanging="720"/>
      </w:pPr>
      <w:rPr>
        <w:rFonts w:hint="default"/>
      </w:rPr>
    </w:lvl>
    <w:lvl w:ilvl="1">
      <w:start w:val="1"/>
      <w:numFmt w:val="decimal"/>
      <w:lvlText w:val="%2."/>
      <w:lvlJc w:val="left"/>
      <w:pPr>
        <w:tabs>
          <w:tab w:val="num" w:pos="1080"/>
        </w:tabs>
        <w:ind w:left="1080" w:firstLine="0"/>
      </w:pPr>
      <w:rPr>
        <w:rFonts w:hint="default"/>
      </w:rPr>
    </w:lvl>
    <w:lvl w:ilvl="2">
      <w:start w:val="1"/>
      <w:numFmt w:val="upperLetter"/>
      <w:lvlText w:val="%3."/>
      <w:lvlJc w:val="left"/>
      <w:pPr>
        <w:tabs>
          <w:tab w:val="num" w:pos="1800"/>
        </w:tabs>
        <w:ind w:left="2520" w:hanging="720"/>
      </w:pPr>
      <w:rPr>
        <w:rFonts w:hint="default"/>
      </w:rPr>
    </w:lvl>
    <w:lvl w:ilvl="3">
      <w:start w:val="1"/>
      <w:numFmt w:val="decimal"/>
      <w:lvlText w:val="(%4)"/>
      <w:lvlJc w:val="left"/>
      <w:pPr>
        <w:tabs>
          <w:tab w:val="num" w:pos="1800"/>
        </w:tabs>
        <w:ind w:left="2880" w:hanging="720"/>
      </w:pPr>
      <w:rPr>
        <w:rFonts w:hint="default"/>
      </w:rPr>
    </w:lvl>
    <w:lvl w:ilvl="4">
      <w:start w:val="1"/>
      <w:numFmt w:val="decimal"/>
      <w:lvlText w:val="(%5)"/>
      <w:lvlJc w:val="left"/>
      <w:pPr>
        <w:tabs>
          <w:tab w:val="num" w:pos="2160"/>
        </w:tabs>
        <w:ind w:left="2880" w:hanging="72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201336F1"/>
    <w:multiLevelType w:val="multilevel"/>
    <w:tmpl w:val="0AB6520C"/>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firstLine="0"/>
      </w:pPr>
      <w:rPr>
        <w:rFonts w:hint="default"/>
      </w:rPr>
    </w:lvl>
    <w:lvl w:ilvl="2">
      <w:start w:val="1"/>
      <w:numFmt w:val="upperLetter"/>
      <w:lvlText w:val="%3."/>
      <w:lvlJc w:val="left"/>
      <w:pPr>
        <w:tabs>
          <w:tab w:val="num" w:pos="1440"/>
        </w:tabs>
        <w:ind w:left="2160" w:hanging="720"/>
      </w:pPr>
      <w:rPr>
        <w:rFonts w:hint="default"/>
      </w:rPr>
    </w:lvl>
    <w:lvl w:ilvl="3">
      <w:start w:val="1"/>
      <w:numFmt w:val="upperLetter"/>
      <w:pStyle w:val="SOSpar"/>
      <w:lvlText w:val="%4."/>
      <w:lvlJc w:val="left"/>
      <w:pPr>
        <w:tabs>
          <w:tab w:val="num" w:pos="2160"/>
        </w:tabs>
        <w:ind w:left="216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84770D7"/>
    <w:multiLevelType w:val="multilevel"/>
    <w:tmpl w:val="99E6AADA"/>
    <w:lvl w:ilvl="0">
      <w:start w:val="1"/>
      <w:numFmt w:val="none"/>
      <w:suff w:val="nothing"/>
      <w:lvlText w:val="%1"/>
      <w:lvlJc w:val="left"/>
      <w:pPr>
        <w:ind w:left="720" w:firstLine="0"/>
      </w:pPr>
      <w:rPr>
        <w:rFonts w:hint="default"/>
      </w:rPr>
    </w:lvl>
    <w:lvl w:ilvl="1">
      <w:start w:val="1"/>
      <w:numFmt w:val="lowerLetter"/>
      <w:lvlText w:val="%2)"/>
      <w:lvlJc w:val="left"/>
      <w:pPr>
        <w:tabs>
          <w:tab w:val="num" w:pos="720"/>
        </w:tabs>
        <w:ind w:left="720" w:hanging="360"/>
      </w:pPr>
      <w:rPr>
        <w:rFonts w:hint="default"/>
      </w:rPr>
    </w:lvl>
    <w:lvl w:ilvl="2">
      <w:start w:val="1"/>
      <w:numFmt w:val="upperLetter"/>
      <w:lvlRestart w:val="1"/>
      <w:lvlText w:val="%3."/>
      <w:lvlJc w:val="left"/>
      <w:pPr>
        <w:tabs>
          <w:tab w:val="num" w:pos="1440"/>
        </w:tabs>
        <w:ind w:left="1440" w:hanging="720"/>
      </w:pPr>
      <w:rPr>
        <w:rFonts w:ascii="Times New Roman" w:hAnsi="Times New Roman" w:hint="default"/>
        <w:b w:val="0"/>
        <w:i w:val="0"/>
        <w:sz w:val="24"/>
        <w:szCs w:val="24"/>
      </w:rPr>
    </w:lvl>
    <w:lvl w:ilvl="3">
      <w:start w:val="1"/>
      <w:numFmt w:val="decimal"/>
      <w:lvlText w:val="(%4)"/>
      <w:lvlJc w:val="left"/>
      <w:pPr>
        <w:tabs>
          <w:tab w:val="num" w:pos="1440"/>
        </w:tabs>
        <w:ind w:left="1440" w:hanging="360"/>
      </w:pPr>
      <w:rPr>
        <w:rFonts w:hint="default"/>
      </w:rPr>
    </w:lvl>
    <w:lvl w:ilvl="4">
      <w:start w:val="1"/>
      <w:numFmt w:val="decimal"/>
      <w:lvlRestart w:val="3"/>
      <w:lvlText w:val="%5."/>
      <w:lvlJc w:val="left"/>
      <w:pPr>
        <w:tabs>
          <w:tab w:val="num" w:pos="2160"/>
        </w:tabs>
        <w:ind w:left="2160" w:hanging="720"/>
      </w:pPr>
      <w:rPr>
        <w:rFonts w:ascii="Times New Roman" w:hAnsi="Times New Roman" w:hint="default"/>
        <w:b w:val="0"/>
        <w:i w:val="0"/>
      </w:rPr>
    </w:lvl>
    <w:lvl w:ilvl="5">
      <w:start w:val="1"/>
      <w:numFmt w:val="none"/>
      <w:suff w:val="nothing"/>
      <w:lvlText w:val=""/>
      <w:lvlJc w:val="left"/>
      <w:pPr>
        <w:ind w:left="2160" w:firstLine="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8AB6E47"/>
    <w:multiLevelType w:val="hybridMultilevel"/>
    <w:tmpl w:val="EAC89394"/>
    <w:lvl w:ilvl="0" w:tplc="A5542B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8FB5966"/>
    <w:multiLevelType w:val="hybridMultilevel"/>
    <w:tmpl w:val="08BEE41E"/>
    <w:lvl w:ilvl="0" w:tplc="54F0E9FE">
      <w:start w:val="1"/>
      <w:numFmt w:val="decimal"/>
      <w:pStyle w:val="SOSsubseclist"/>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A287116"/>
    <w:multiLevelType w:val="multilevel"/>
    <w:tmpl w:val="857A027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F8C4476"/>
    <w:multiLevelType w:val="multilevel"/>
    <w:tmpl w:val="99E6AADA"/>
    <w:lvl w:ilvl="0">
      <w:start w:val="1"/>
      <w:numFmt w:val="none"/>
      <w:suff w:val="nothing"/>
      <w:lvlText w:val="%1"/>
      <w:lvlJc w:val="left"/>
      <w:pPr>
        <w:ind w:left="720" w:firstLine="0"/>
      </w:pPr>
      <w:rPr>
        <w:rFonts w:hint="default"/>
      </w:rPr>
    </w:lvl>
    <w:lvl w:ilvl="1">
      <w:start w:val="1"/>
      <w:numFmt w:val="lowerLetter"/>
      <w:lvlText w:val="%2)"/>
      <w:lvlJc w:val="left"/>
      <w:pPr>
        <w:tabs>
          <w:tab w:val="num" w:pos="720"/>
        </w:tabs>
        <w:ind w:left="720" w:hanging="360"/>
      </w:pPr>
      <w:rPr>
        <w:rFonts w:hint="default"/>
      </w:rPr>
    </w:lvl>
    <w:lvl w:ilvl="2">
      <w:start w:val="1"/>
      <w:numFmt w:val="upperLetter"/>
      <w:lvlRestart w:val="1"/>
      <w:lvlText w:val="%3."/>
      <w:lvlJc w:val="left"/>
      <w:pPr>
        <w:tabs>
          <w:tab w:val="num" w:pos="1440"/>
        </w:tabs>
        <w:ind w:left="1440" w:hanging="720"/>
      </w:pPr>
      <w:rPr>
        <w:rFonts w:ascii="Times New Roman" w:hAnsi="Times New Roman" w:hint="default"/>
        <w:b w:val="0"/>
        <w:i w:val="0"/>
        <w:sz w:val="24"/>
        <w:szCs w:val="24"/>
      </w:rPr>
    </w:lvl>
    <w:lvl w:ilvl="3">
      <w:start w:val="1"/>
      <w:numFmt w:val="decimal"/>
      <w:lvlText w:val="(%4)"/>
      <w:lvlJc w:val="left"/>
      <w:pPr>
        <w:tabs>
          <w:tab w:val="num" w:pos="1440"/>
        </w:tabs>
        <w:ind w:left="1440" w:hanging="360"/>
      </w:pPr>
      <w:rPr>
        <w:rFonts w:hint="default"/>
      </w:rPr>
    </w:lvl>
    <w:lvl w:ilvl="4">
      <w:start w:val="1"/>
      <w:numFmt w:val="decimal"/>
      <w:lvlRestart w:val="3"/>
      <w:lvlText w:val="%5."/>
      <w:lvlJc w:val="left"/>
      <w:pPr>
        <w:tabs>
          <w:tab w:val="num" w:pos="2160"/>
        </w:tabs>
        <w:ind w:left="2160" w:hanging="720"/>
      </w:pPr>
      <w:rPr>
        <w:rFonts w:ascii="Times New Roman" w:hAnsi="Times New Roman" w:hint="default"/>
        <w:b w:val="0"/>
        <w:i w:val="0"/>
      </w:rPr>
    </w:lvl>
    <w:lvl w:ilvl="5">
      <w:start w:val="1"/>
      <w:numFmt w:val="none"/>
      <w:suff w:val="nothing"/>
      <w:lvlText w:val=""/>
      <w:lvlJc w:val="left"/>
      <w:pPr>
        <w:ind w:left="2160" w:firstLine="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9B7722D"/>
    <w:multiLevelType w:val="multilevel"/>
    <w:tmpl w:val="C0EA8236"/>
    <w:lvl w:ilvl="0">
      <w:start w:val="1"/>
      <w:numFmt w:val="decimal"/>
      <w:pStyle w:val="SOSChapNum"/>
      <w:lvlText w:val="Chapter %1"/>
      <w:lvlJc w:val="left"/>
      <w:pPr>
        <w:tabs>
          <w:tab w:val="num" w:pos="1440"/>
        </w:tabs>
        <w:ind w:left="1440" w:hanging="1440"/>
      </w:pPr>
      <w:rPr>
        <w:rFonts w:hint="default"/>
      </w:rPr>
    </w:lvl>
    <w:lvl w:ilvl="1">
      <w:start w:val="1"/>
      <w:numFmt w:val="decimal"/>
      <w:lvlText w:val="%2."/>
      <w:lvlJc w:val="left"/>
      <w:pPr>
        <w:tabs>
          <w:tab w:val="num" w:pos="1080"/>
        </w:tabs>
        <w:ind w:left="1080" w:firstLine="0"/>
      </w:pPr>
      <w:rPr>
        <w:rFonts w:hint="default"/>
      </w:rPr>
    </w:lvl>
    <w:lvl w:ilvl="2">
      <w:start w:val="1"/>
      <w:numFmt w:val="upperLetter"/>
      <w:lvlText w:val="%3."/>
      <w:lvlJc w:val="left"/>
      <w:pPr>
        <w:tabs>
          <w:tab w:val="num" w:pos="1800"/>
        </w:tabs>
        <w:ind w:left="2520" w:hanging="720"/>
      </w:pPr>
      <w:rPr>
        <w:rFonts w:hint="default"/>
      </w:rPr>
    </w:lvl>
    <w:lvl w:ilvl="3">
      <w:start w:val="1"/>
      <w:numFmt w:val="decimal"/>
      <w:lvlText w:val="(%4)"/>
      <w:lvlJc w:val="left"/>
      <w:pPr>
        <w:tabs>
          <w:tab w:val="num" w:pos="0"/>
        </w:tabs>
        <w:ind w:left="3600" w:hanging="720"/>
      </w:pPr>
      <w:rPr>
        <w:rFonts w:hint="default"/>
      </w:rPr>
    </w:lvl>
    <w:lvl w:ilvl="4">
      <w:start w:val="1"/>
      <w:numFmt w:val="lowerLetter"/>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40275C50"/>
    <w:multiLevelType w:val="hybridMultilevel"/>
    <w:tmpl w:val="87DC6FD0"/>
    <w:lvl w:ilvl="0" w:tplc="5EF659AC">
      <w:start w:val="1"/>
      <w:numFmt w:val="decimal"/>
      <w:pStyle w:val="SOSDefinitions"/>
      <w:lvlText w:val="%1."/>
      <w:lvlJc w:val="left"/>
      <w:pPr>
        <w:tabs>
          <w:tab w:val="num" w:pos="360"/>
        </w:tabs>
        <w:ind w:left="0" w:firstLine="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49E27D7"/>
    <w:multiLevelType w:val="hybridMultilevel"/>
    <w:tmpl w:val="6002B628"/>
    <w:lvl w:ilvl="0" w:tplc="70840942">
      <w:start w:val="1"/>
      <w:numFmt w:val="upp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7247EC9"/>
    <w:multiLevelType w:val="hybridMultilevel"/>
    <w:tmpl w:val="248C9A9A"/>
    <w:lvl w:ilvl="0" w:tplc="7ED88A7A">
      <w:start w:val="1"/>
      <w:numFmt w:val="upp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7CE62FF"/>
    <w:multiLevelType w:val="hybridMultilevel"/>
    <w:tmpl w:val="A51216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995AFD"/>
    <w:multiLevelType w:val="hybridMultilevel"/>
    <w:tmpl w:val="8AD230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6B685E"/>
    <w:multiLevelType w:val="multilevel"/>
    <w:tmpl w:val="99E6AADA"/>
    <w:lvl w:ilvl="0">
      <w:start w:val="1"/>
      <w:numFmt w:val="none"/>
      <w:suff w:val="nothing"/>
      <w:lvlText w:val="%1"/>
      <w:lvlJc w:val="left"/>
      <w:pPr>
        <w:ind w:left="720" w:firstLine="0"/>
      </w:pPr>
      <w:rPr>
        <w:rFonts w:hint="default"/>
      </w:rPr>
    </w:lvl>
    <w:lvl w:ilvl="1">
      <w:start w:val="1"/>
      <w:numFmt w:val="lowerLetter"/>
      <w:lvlText w:val="%2)"/>
      <w:lvlJc w:val="left"/>
      <w:pPr>
        <w:tabs>
          <w:tab w:val="num" w:pos="720"/>
        </w:tabs>
        <w:ind w:left="720" w:hanging="360"/>
      </w:pPr>
      <w:rPr>
        <w:rFonts w:hint="default"/>
      </w:rPr>
    </w:lvl>
    <w:lvl w:ilvl="2">
      <w:start w:val="1"/>
      <w:numFmt w:val="upperLetter"/>
      <w:lvlRestart w:val="1"/>
      <w:lvlText w:val="%3."/>
      <w:lvlJc w:val="left"/>
      <w:pPr>
        <w:tabs>
          <w:tab w:val="num" w:pos="1440"/>
        </w:tabs>
        <w:ind w:left="1440" w:hanging="720"/>
      </w:pPr>
      <w:rPr>
        <w:rFonts w:ascii="Times New Roman" w:hAnsi="Times New Roman" w:hint="default"/>
        <w:b w:val="0"/>
        <w:i w:val="0"/>
        <w:sz w:val="24"/>
        <w:szCs w:val="24"/>
      </w:rPr>
    </w:lvl>
    <w:lvl w:ilvl="3">
      <w:start w:val="1"/>
      <w:numFmt w:val="decimal"/>
      <w:lvlText w:val="(%4)"/>
      <w:lvlJc w:val="left"/>
      <w:pPr>
        <w:tabs>
          <w:tab w:val="num" w:pos="1440"/>
        </w:tabs>
        <w:ind w:left="1440" w:hanging="360"/>
      </w:pPr>
      <w:rPr>
        <w:rFonts w:hint="default"/>
      </w:rPr>
    </w:lvl>
    <w:lvl w:ilvl="4">
      <w:start w:val="1"/>
      <w:numFmt w:val="decimal"/>
      <w:lvlRestart w:val="3"/>
      <w:lvlText w:val="%5."/>
      <w:lvlJc w:val="left"/>
      <w:pPr>
        <w:tabs>
          <w:tab w:val="num" w:pos="2160"/>
        </w:tabs>
        <w:ind w:left="2160" w:hanging="720"/>
      </w:pPr>
      <w:rPr>
        <w:rFonts w:ascii="Times New Roman" w:hAnsi="Times New Roman" w:hint="default"/>
        <w:b w:val="0"/>
        <w:i w:val="0"/>
      </w:rPr>
    </w:lvl>
    <w:lvl w:ilvl="5">
      <w:start w:val="1"/>
      <w:numFmt w:val="none"/>
      <w:suff w:val="nothing"/>
      <w:lvlText w:val=""/>
      <w:lvlJc w:val="left"/>
      <w:pPr>
        <w:ind w:left="2160" w:firstLine="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54952367"/>
    <w:multiLevelType w:val="multilevel"/>
    <w:tmpl w:val="9B2A46FC"/>
    <w:lvl w:ilvl="0">
      <w:start w:val="1"/>
      <w:numFmt w:val="decimal"/>
      <w:lvlText w:val="%1."/>
      <w:lvlJc w:val="left"/>
      <w:pPr>
        <w:tabs>
          <w:tab w:val="num" w:pos="720"/>
        </w:tabs>
        <w:ind w:left="720" w:hanging="720"/>
      </w:pPr>
      <w:rPr>
        <w:rFonts w:hint="default"/>
      </w:rPr>
    </w:lvl>
    <w:lvl w:ilvl="1">
      <w:start w:val="1"/>
      <w:numFmt w:val="decimal"/>
      <w:pStyle w:val="SOSsec"/>
      <w:lvlText w:val="%2."/>
      <w:lvlJc w:val="left"/>
      <w:pPr>
        <w:tabs>
          <w:tab w:val="num" w:pos="720"/>
        </w:tabs>
        <w:ind w:left="720" w:hanging="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5B54FB6"/>
    <w:multiLevelType w:val="multilevel"/>
    <w:tmpl w:val="35CA0AD0"/>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57F80858"/>
    <w:multiLevelType w:val="multilevel"/>
    <w:tmpl w:val="0F941CB4"/>
    <w:lvl w:ilvl="0">
      <w:start w:val="1"/>
      <w:numFmt w:val="lowerLetter"/>
      <w:lvlText w:val="(%1)"/>
      <w:lvlJc w:val="left"/>
      <w:pPr>
        <w:tabs>
          <w:tab w:val="num" w:pos="1080"/>
        </w:tabs>
        <w:ind w:left="1080" w:firstLine="31690"/>
      </w:pPr>
      <w:rPr>
        <w:rFonts w:hint="default"/>
      </w:rPr>
    </w:lvl>
    <w:lvl w:ilvl="1">
      <w:start w:val="1"/>
      <w:numFmt w:val="decimal"/>
      <w:lvlText w:val="%2."/>
      <w:lvlJc w:val="left"/>
      <w:pPr>
        <w:tabs>
          <w:tab w:val="num" w:pos="1080"/>
        </w:tabs>
        <w:ind w:left="1080" w:firstLine="0"/>
      </w:pPr>
      <w:rPr>
        <w:rFonts w:hint="default"/>
      </w:rPr>
    </w:lvl>
    <w:lvl w:ilvl="2">
      <w:start w:val="1"/>
      <w:numFmt w:val="upperLetter"/>
      <w:lvlText w:val="%3."/>
      <w:lvlJc w:val="left"/>
      <w:pPr>
        <w:tabs>
          <w:tab w:val="num" w:pos="1800"/>
        </w:tabs>
        <w:ind w:left="2520" w:hanging="720"/>
      </w:pPr>
      <w:rPr>
        <w:rFonts w:hint="default"/>
      </w:rPr>
    </w:lvl>
    <w:lvl w:ilvl="3">
      <w:start w:val="1"/>
      <w:numFmt w:val="decimal"/>
      <w:pStyle w:val="SOSsubpar"/>
      <w:lvlText w:val="(%4)"/>
      <w:lvlJc w:val="left"/>
      <w:pPr>
        <w:tabs>
          <w:tab w:val="num" w:pos="1800"/>
        </w:tabs>
        <w:ind w:left="2880" w:hanging="720"/>
      </w:pPr>
      <w:rPr>
        <w:rFonts w:hint="default"/>
      </w:rPr>
    </w:lvl>
    <w:lvl w:ilvl="4">
      <w:start w:val="1"/>
      <w:numFmt w:val="lowerLetter"/>
      <w:lvlText w:val="(%5)"/>
      <w:lvlJc w:val="left"/>
      <w:pPr>
        <w:tabs>
          <w:tab w:val="num" w:pos="3240"/>
        </w:tabs>
        <w:ind w:left="3240" w:hanging="360"/>
      </w:pPr>
      <w:rPr>
        <w:rFonts w:hint="default"/>
      </w:rPr>
    </w:lvl>
    <w:lvl w:ilvl="5">
      <w:start w:val="1"/>
      <w:numFmt w:val="decimal"/>
      <w:lvlText w:val="(%6)"/>
      <w:lvlJc w:val="left"/>
      <w:pPr>
        <w:tabs>
          <w:tab w:val="num" w:pos="2520"/>
        </w:tabs>
        <w:ind w:left="2520" w:hanging="360"/>
      </w:pPr>
      <w:rPr>
        <w:rFonts w:hint="default"/>
      </w:rPr>
    </w:lvl>
    <w:lvl w:ilvl="6">
      <w:start w:val="1"/>
      <w:numFmt w:val="lowerLetter"/>
      <w:pStyle w:val="SOSDivision"/>
      <w:lvlText w:val="(%7)"/>
      <w:lvlJc w:val="left"/>
      <w:pPr>
        <w:tabs>
          <w:tab w:val="num" w:pos="3240"/>
        </w:tabs>
        <w:ind w:left="324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5CE760F6"/>
    <w:multiLevelType w:val="multilevel"/>
    <w:tmpl w:val="C40C792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none"/>
      <w:lvlRestart w:val="0"/>
      <w:suff w:val="nothing"/>
      <w:lvlText w:val=""/>
      <w:lvlJc w:val="left"/>
      <w:pPr>
        <w:ind w:left="1440" w:firstLine="0"/>
      </w:pPr>
      <w:rPr>
        <w:rFonts w:hint="default"/>
      </w:rPr>
    </w:lvl>
    <w:lvl w:ilvl="4">
      <w:start w:val="1"/>
      <w:numFmt w:val="lowerLetter"/>
      <w:lvlText w:val="(%5)"/>
      <w:lvlJc w:val="left"/>
      <w:pPr>
        <w:tabs>
          <w:tab w:val="num" w:pos="1800"/>
        </w:tabs>
        <w:ind w:left="1800" w:hanging="360"/>
      </w:pPr>
      <w:rPr>
        <w:rFonts w:hint="default"/>
      </w:rPr>
    </w:lvl>
    <w:lvl w:ilvl="5">
      <w:start w:val="1"/>
      <w:numFmt w:val="decimal"/>
      <w:lvlText w:val="(%6)"/>
      <w:lvlJc w:val="left"/>
      <w:pPr>
        <w:tabs>
          <w:tab w:val="num" w:pos="2160"/>
        </w:tabs>
        <w:ind w:left="2880" w:hanging="72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605A2425"/>
    <w:multiLevelType w:val="hybridMultilevel"/>
    <w:tmpl w:val="E0AE149A"/>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63C13459"/>
    <w:multiLevelType w:val="multilevel"/>
    <w:tmpl w:val="5412AA4E"/>
    <w:lvl w:ilvl="0">
      <w:start w:val="1"/>
      <w:numFmt w:val="decimal"/>
      <w:lvlText w:val="%1."/>
      <w:lvlJc w:val="left"/>
      <w:pPr>
        <w:tabs>
          <w:tab w:val="num" w:pos="1440"/>
        </w:tabs>
        <w:ind w:left="1440" w:hanging="720"/>
      </w:pPr>
      <w:rPr>
        <w:rFonts w:ascii="Times New Roman" w:eastAsia="Times New Roman" w:hAnsi="Times New Roman" w:cs="Times New Roman"/>
      </w:rPr>
    </w:lvl>
    <w:lvl w:ilvl="1">
      <w:start w:val="1"/>
      <w:numFmt w:val="decimal"/>
      <w:lvlText w:val="%2."/>
      <w:lvlJc w:val="left"/>
      <w:pPr>
        <w:tabs>
          <w:tab w:val="num" w:pos="1440"/>
        </w:tabs>
        <w:ind w:left="1440" w:hanging="720"/>
      </w:pPr>
      <w:rPr>
        <w:rFonts w:hint="default"/>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decimal"/>
      <w:lvlText w:val="(%6)"/>
      <w:lvlJc w:val="left"/>
      <w:pPr>
        <w:tabs>
          <w:tab w:val="num" w:pos="2880"/>
        </w:tabs>
        <w:ind w:left="2880" w:hanging="360"/>
      </w:pPr>
      <w:rPr>
        <w:rFonts w:ascii="Times New Roman" w:eastAsia="Times New Roman" w:hAnsi="Times New Roman" w:cs="Times New Roman"/>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3" w15:restartNumberingAfterBreak="0">
    <w:nsid w:val="6957730F"/>
    <w:multiLevelType w:val="hybridMultilevel"/>
    <w:tmpl w:val="757A6F3C"/>
    <w:lvl w:ilvl="0" w:tplc="2AFA1B30">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6985667C"/>
    <w:multiLevelType w:val="multilevel"/>
    <w:tmpl w:val="5D7818E0"/>
    <w:lvl w:ilvl="0">
      <w:start w:val="1"/>
      <w:numFmt w:val="decimal"/>
      <w:lvlText w:val="CHAPTER %1"/>
      <w:lvlJc w:val="left"/>
      <w:pPr>
        <w:tabs>
          <w:tab w:val="num" w:pos="360"/>
        </w:tabs>
        <w:ind w:left="0" w:firstLine="0"/>
      </w:pPr>
      <w:rPr>
        <w:rFonts w:hint="default"/>
      </w:rPr>
    </w:lvl>
    <w:lvl w:ilvl="1">
      <w:start w:val="1"/>
      <w:numFmt w:val="decimal"/>
      <w:lvlText w:val="%2."/>
      <w:lvlJc w:val="left"/>
      <w:pPr>
        <w:tabs>
          <w:tab w:val="num" w:pos="720"/>
        </w:tabs>
        <w:ind w:left="720" w:hanging="360"/>
      </w:pPr>
      <w:rPr>
        <w:rFonts w:hint="default"/>
        <w:b/>
        <w:i/>
        <w:sz w:val="24"/>
        <w:szCs w:val="24"/>
      </w:rPr>
    </w:lvl>
    <w:lvl w:ilvl="2">
      <w:start w:val="1"/>
      <w:numFmt w:val="upperLetter"/>
      <w:lvlText w:val="%3."/>
      <w:lvlJc w:val="left"/>
      <w:pPr>
        <w:tabs>
          <w:tab w:val="num" w:pos="2070"/>
        </w:tabs>
        <w:ind w:left="171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pStyle w:val="Heading5"/>
      <w:lvlText w:val="(%5)"/>
      <w:lvlJc w:val="left"/>
      <w:pPr>
        <w:tabs>
          <w:tab w:val="num" w:pos="360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25" w15:restartNumberingAfterBreak="0">
    <w:nsid w:val="6FF420EF"/>
    <w:multiLevelType w:val="multilevel"/>
    <w:tmpl w:val="99E6AADA"/>
    <w:lvl w:ilvl="0">
      <w:start w:val="1"/>
      <w:numFmt w:val="none"/>
      <w:suff w:val="nothing"/>
      <w:lvlText w:val="%1"/>
      <w:lvlJc w:val="left"/>
      <w:pPr>
        <w:ind w:left="720" w:firstLine="0"/>
      </w:pPr>
      <w:rPr>
        <w:rFonts w:hint="default"/>
      </w:rPr>
    </w:lvl>
    <w:lvl w:ilvl="1">
      <w:start w:val="1"/>
      <w:numFmt w:val="lowerLetter"/>
      <w:lvlText w:val="%2)"/>
      <w:lvlJc w:val="left"/>
      <w:pPr>
        <w:tabs>
          <w:tab w:val="num" w:pos="720"/>
        </w:tabs>
        <w:ind w:left="720" w:hanging="360"/>
      </w:pPr>
      <w:rPr>
        <w:rFonts w:hint="default"/>
      </w:rPr>
    </w:lvl>
    <w:lvl w:ilvl="2">
      <w:start w:val="1"/>
      <w:numFmt w:val="upperLetter"/>
      <w:lvlRestart w:val="1"/>
      <w:lvlText w:val="%3."/>
      <w:lvlJc w:val="left"/>
      <w:pPr>
        <w:tabs>
          <w:tab w:val="num" w:pos="1440"/>
        </w:tabs>
        <w:ind w:left="1440" w:hanging="720"/>
      </w:pPr>
      <w:rPr>
        <w:rFonts w:ascii="Times New Roman" w:hAnsi="Times New Roman" w:hint="default"/>
        <w:b w:val="0"/>
        <w:i w:val="0"/>
        <w:sz w:val="24"/>
        <w:szCs w:val="24"/>
      </w:rPr>
    </w:lvl>
    <w:lvl w:ilvl="3">
      <w:start w:val="1"/>
      <w:numFmt w:val="decimal"/>
      <w:lvlText w:val="(%4)"/>
      <w:lvlJc w:val="left"/>
      <w:pPr>
        <w:tabs>
          <w:tab w:val="num" w:pos="1440"/>
        </w:tabs>
        <w:ind w:left="1440" w:hanging="360"/>
      </w:pPr>
      <w:rPr>
        <w:rFonts w:hint="default"/>
      </w:rPr>
    </w:lvl>
    <w:lvl w:ilvl="4">
      <w:start w:val="1"/>
      <w:numFmt w:val="decimal"/>
      <w:lvlRestart w:val="3"/>
      <w:lvlText w:val="%5."/>
      <w:lvlJc w:val="left"/>
      <w:pPr>
        <w:tabs>
          <w:tab w:val="num" w:pos="2160"/>
        </w:tabs>
        <w:ind w:left="2160" w:hanging="720"/>
      </w:pPr>
      <w:rPr>
        <w:rFonts w:ascii="Times New Roman" w:hAnsi="Times New Roman" w:hint="default"/>
        <w:b w:val="0"/>
        <w:i w:val="0"/>
      </w:rPr>
    </w:lvl>
    <w:lvl w:ilvl="5">
      <w:start w:val="1"/>
      <w:numFmt w:val="none"/>
      <w:suff w:val="nothing"/>
      <w:lvlText w:val=""/>
      <w:lvlJc w:val="left"/>
      <w:pPr>
        <w:ind w:left="2160" w:firstLine="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769217CE"/>
    <w:multiLevelType w:val="multilevel"/>
    <w:tmpl w:val="7578E0E4"/>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firstLine="0"/>
      </w:pPr>
      <w:rPr>
        <w:rFonts w:hint="default"/>
      </w:rPr>
    </w:lvl>
    <w:lvl w:ilvl="2">
      <w:start w:val="1"/>
      <w:numFmt w:val="decimal"/>
      <w:pStyle w:val="SOSsubsec"/>
      <w:lvlText w:val="%3."/>
      <w:lvlJc w:val="left"/>
      <w:pPr>
        <w:tabs>
          <w:tab w:val="num" w:pos="1440"/>
        </w:tabs>
        <w:ind w:left="1440" w:hanging="720"/>
      </w:pPr>
      <w:rPr>
        <w:rFonts w:hint="default"/>
        <w:b w:val="0"/>
        <w:i w:val="0"/>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77DA33D1"/>
    <w:multiLevelType w:val="hybridMultilevel"/>
    <w:tmpl w:val="26527556"/>
    <w:lvl w:ilvl="0" w:tplc="15781BC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578518459">
    <w:abstractNumId w:val="17"/>
  </w:num>
  <w:num w:numId="2" w16cid:durableId="1118839437">
    <w:abstractNumId w:val="3"/>
  </w:num>
  <w:num w:numId="3" w16cid:durableId="866136222">
    <w:abstractNumId w:val="26"/>
  </w:num>
  <w:num w:numId="4" w16cid:durableId="1229800879">
    <w:abstractNumId w:val="9"/>
  </w:num>
  <w:num w:numId="5" w16cid:durableId="2329354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4138980">
    <w:abstractNumId w:val="5"/>
  </w:num>
  <w:num w:numId="7" w16cid:durableId="20104506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54494884">
    <w:abstractNumId w:val="25"/>
  </w:num>
  <w:num w:numId="9" w16cid:durableId="44068245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51293297">
    <w:abstractNumId w:val="24"/>
  </w:num>
  <w:num w:numId="11" w16cid:durableId="2118019433">
    <w:abstractNumId w:val="8"/>
  </w:num>
  <w:num w:numId="12" w16cid:durableId="498886475">
    <w:abstractNumId w:val="16"/>
  </w:num>
  <w:num w:numId="13" w16cid:durableId="65762875">
    <w:abstractNumId w:val="18"/>
  </w:num>
  <w:num w:numId="14" w16cid:durableId="2087730013">
    <w:abstractNumId w:val="4"/>
  </w:num>
  <w:num w:numId="15" w16cid:durableId="740518922">
    <w:abstractNumId w:val="20"/>
  </w:num>
  <w:num w:numId="16" w16cid:durableId="2077825360">
    <w:abstractNumId w:val="11"/>
  </w:num>
  <w:num w:numId="17" w16cid:durableId="1332833095">
    <w:abstractNumId w:val="7"/>
  </w:num>
  <w:num w:numId="18" w16cid:durableId="1297681246">
    <w:abstractNumId w:val="10"/>
  </w:num>
  <w:num w:numId="19" w16cid:durableId="1323505946">
    <w:abstractNumId w:val="19"/>
  </w:num>
  <w:num w:numId="20" w16cid:durableId="500631818">
    <w:abstractNumId w:val="6"/>
  </w:num>
  <w:num w:numId="21" w16cid:durableId="1761365316">
    <w:abstractNumId w:val="1"/>
  </w:num>
  <w:num w:numId="22" w16cid:durableId="2056468998">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05102087">
    <w:abstractNumId w:val="0"/>
  </w:num>
  <w:num w:numId="24" w16cid:durableId="173569526">
    <w:abstractNumId w:val="27"/>
  </w:num>
  <w:num w:numId="25" w16cid:durableId="1044982215">
    <w:abstractNumId w:val="13"/>
  </w:num>
  <w:num w:numId="26" w16cid:durableId="17284579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3"/>
    </w:lvlOverride>
  </w:num>
  <w:num w:numId="27" w16cid:durableId="1234779717">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00963230">
    <w:abstractNumId w:val="17"/>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75790962">
    <w:abstractNumId w:val="12"/>
  </w:num>
  <w:num w:numId="30" w16cid:durableId="1720471565">
    <w:abstractNumId w:val="2"/>
  </w:num>
  <w:num w:numId="31" w16cid:durableId="1250886156">
    <w:abstractNumId w:val="23"/>
  </w:num>
  <w:num w:numId="32" w16cid:durableId="827329646">
    <w:abstractNumId w:val="22"/>
  </w:num>
  <w:num w:numId="33" w16cid:durableId="66608625">
    <w:abstractNumId w:val="21"/>
  </w:num>
  <w:num w:numId="34" w16cid:durableId="983317589">
    <w:abstractNumId w:val="14"/>
  </w:num>
  <w:num w:numId="35" w16cid:durableId="9825838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intFractionalCharacterWidth/>
  <w:embedSystemFonts/>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0"/>
  <w:doNotHyphenateCaps/>
  <w:drawingGridHorizontalSpacing w:val="120"/>
  <w:drawingGridVerticalSpacing w:val="120"/>
  <w:displayVerticalDrawingGridEvery w:val="0"/>
  <w:doNotUseMarginsForDrawingGridOrigi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FFF"/>
    <w:rsid w:val="00031B9B"/>
    <w:rsid w:val="00035F30"/>
    <w:rsid w:val="000740A7"/>
    <w:rsid w:val="000A3134"/>
    <w:rsid w:val="000A6129"/>
    <w:rsid w:val="000B14A1"/>
    <w:rsid w:val="000C1446"/>
    <w:rsid w:val="000C33F6"/>
    <w:rsid w:val="000D6851"/>
    <w:rsid w:val="000F3FF3"/>
    <w:rsid w:val="00171DCE"/>
    <w:rsid w:val="00175E6A"/>
    <w:rsid w:val="001A48FB"/>
    <w:rsid w:val="001D355A"/>
    <w:rsid w:val="001D4DDD"/>
    <w:rsid w:val="00245C36"/>
    <w:rsid w:val="002A343B"/>
    <w:rsid w:val="002E2917"/>
    <w:rsid w:val="002F5E74"/>
    <w:rsid w:val="00320A03"/>
    <w:rsid w:val="00342D9F"/>
    <w:rsid w:val="003440B5"/>
    <w:rsid w:val="00364C4E"/>
    <w:rsid w:val="003B34BE"/>
    <w:rsid w:val="003C61E9"/>
    <w:rsid w:val="003E2FFF"/>
    <w:rsid w:val="00405454"/>
    <w:rsid w:val="00412B5E"/>
    <w:rsid w:val="00450D39"/>
    <w:rsid w:val="004862AD"/>
    <w:rsid w:val="0049389B"/>
    <w:rsid w:val="004C0BB6"/>
    <w:rsid w:val="004D004C"/>
    <w:rsid w:val="004E3B42"/>
    <w:rsid w:val="0051015E"/>
    <w:rsid w:val="00515E4F"/>
    <w:rsid w:val="005254BE"/>
    <w:rsid w:val="00547123"/>
    <w:rsid w:val="00552273"/>
    <w:rsid w:val="00565C27"/>
    <w:rsid w:val="00580DD6"/>
    <w:rsid w:val="0058498A"/>
    <w:rsid w:val="005E4058"/>
    <w:rsid w:val="006136E3"/>
    <w:rsid w:val="0063286E"/>
    <w:rsid w:val="006465C7"/>
    <w:rsid w:val="006534A1"/>
    <w:rsid w:val="0067440D"/>
    <w:rsid w:val="00690B00"/>
    <w:rsid w:val="006B39B8"/>
    <w:rsid w:val="006C0919"/>
    <w:rsid w:val="006C18B0"/>
    <w:rsid w:val="006D1F74"/>
    <w:rsid w:val="00712D1A"/>
    <w:rsid w:val="0071564F"/>
    <w:rsid w:val="00720AB5"/>
    <w:rsid w:val="00746C4E"/>
    <w:rsid w:val="00747A24"/>
    <w:rsid w:val="007653CF"/>
    <w:rsid w:val="00773E8D"/>
    <w:rsid w:val="007A7C3E"/>
    <w:rsid w:val="007E34D2"/>
    <w:rsid w:val="007F3184"/>
    <w:rsid w:val="00810173"/>
    <w:rsid w:val="0081553D"/>
    <w:rsid w:val="008202BE"/>
    <w:rsid w:val="00857504"/>
    <w:rsid w:val="00874035"/>
    <w:rsid w:val="00876F46"/>
    <w:rsid w:val="008955C6"/>
    <w:rsid w:val="008C7E2D"/>
    <w:rsid w:val="008D5DF5"/>
    <w:rsid w:val="008E575B"/>
    <w:rsid w:val="008E63E7"/>
    <w:rsid w:val="008F4A42"/>
    <w:rsid w:val="00922EBC"/>
    <w:rsid w:val="00923768"/>
    <w:rsid w:val="0098564A"/>
    <w:rsid w:val="009C095F"/>
    <w:rsid w:val="009C1BBB"/>
    <w:rsid w:val="009D091A"/>
    <w:rsid w:val="009D3182"/>
    <w:rsid w:val="009E32DA"/>
    <w:rsid w:val="00AC4A3F"/>
    <w:rsid w:val="00AC7C23"/>
    <w:rsid w:val="00B3237C"/>
    <w:rsid w:val="00B54DA3"/>
    <w:rsid w:val="00B83AB5"/>
    <w:rsid w:val="00BA79F0"/>
    <w:rsid w:val="00BA7F4A"/>
    <w:rsid w:val="00BF2BEB"/>
    <w:rsid w:val="00C00C22"/>
    <w:rsid w:val="00C05217"/>
    <w:rsid w:val="00C27F27"/>
    <w:rsid w:val="00C30979"/>
    <w:rsid w:val="00C5063B"/>
    <w:rsid w:val="00C644B0"/>
    <w:rsid w:val="00C75703"/>
    <w:rsid w:val="00C87525"/>
    <w:rsid w:val="00CA7CF4"/>
    <w:rsid w:val="00CC25B4"/>
    <w:rsid w:val="00D1209E"/>
    <w:rsid w:val="00D142D5"/>
    <w:rsid w:val="00D16C46"/>
    <w:rsid w:val="00D56C88"/>
    <w:rsid w:val="00D71B87"/>
    <w:rsid w:val="00DB21EC"/>
    <w:rsid w:val="00DD1595"/>
    <w:rsid w:val="00DF17C7"/>
    <w:rsid w:val="00DF234A"/>
    <w:rsid w:val="00E24FAE"/>
    <w:rsid w:val="00E312BE"/>
    <w:rsid w:val="00E34E3B"/>
    <w:rsid w:val="00E60F3C"/>
    <w:rsid w:val="00E76B80"/>
    <w:rsid w:val="00EB7291"/>
    <w:rsid w:val="00ED185B"/>
    <w:rsid w:val="00ED3541"/>
    <w:rsid w:val="00EF1EDB"/>
    <w:rsid w:val="00F100BD"/>
    <w:rsid w:val="00F178E7"/>
    <w:rsid w:val="00F26181"/>
    <w:rsid w:val="00F271CB"/>
    <w:rsid w:val="00FA5077"/>
    <w:rsid w:val="00FD154B"/>
    <w:rsid w:val="00FE1BF5"/>
    <w:rsid w:val="239598A9"/>
    <w:rsid w:val="29DBFB65"/>
    <w:rsid w:val="36EDCE36"/>
    <w:rsid w:val="3A7742F1"/>
    <w:rsid w:val="4E1A67D1"/>
    <w:rsid w:val="4FAE1C7F"/>
    <w:rsid w:val="54765FAB"/>
    <w:rsid w:val="5EBEC909"/>
    <w:rsid w:val="64B2A23D"/>
    <w:rsid w:val="65F74776"/>
    <w:rsid w:val="717CB385"/>
    <w:rsid w:val="7A38EF06"/>
    <w:rsid w:val="7A6496AF"/>
    <w:rsid w:val="7B9A81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2"/>
    </o:shapelayout>
  </w:shapeDefaults>
  <w:decimalSymbol w:val="."/>
  <w:listSeparator w:val=","/>
  <w14:docId w14:val="4F5ABC3C"/>
  <w15:chartTrackingRefBased/>
  <w15:docId w15:val="{9927426B-7D74-460D-82BD-0720705B5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BBB"/>
    <w:rPr>
      <w:rFonts w:ascii="Times New Roman" w:hAnsi="Times New Roman"/>
      <w:sz w:val="24"/>
      <w:szCs w:val="24"/>
      <w:lang w:eastAsia="en-US"/>
    </w:rPr>
  </w:style>
  <w:style w:type="paragraph" w:styleId="Heading5">
    <w:name w:val="heading 5"/>
    <w:basedOn w:val="Normal"/>
    <w:next w:val="Normal"/>
    <w:qFormat/>
    <w:rsid w:val="009C1BBB"/>
    <w:pPr>
      <w:numPr>
        <w:ilvl w:val="4"/>
        <w:numId w:val="10"/>
      </w:numPr>
      <w:spacing w:before="240" w:after="60"/>
      <w:outlineLvl w:val="4"/>
    </w:pPr>
    <w:rPr>
      <w:b/>
      <w:bCs/>
      <w:i/>
      <w:iCs/>
      <w:sz w:val="26"/>
      <w:szCs w:val="26"/>
    </w:rPr>
  </w:style>
  <w:style w:type="paragraph" w:styleId="Heading6">
    <w:name w:val="heading 6"/>
    <w:basedOn w:val="Normal"/>
    <w:next w:val="Normal"/>
    <w:qFormat/>
    <w:rsid w:val="009C1BBB"/>
    <w:pPr>
      <w:numPr>
        <w:ilvl w:val="5"/>
        <w:numId w:val="10"/>
      </w:numPr>
      <w:spacing w:before="240" w:after="60"/>
      <w:outlineLvl w:val="5"/>
    </w:pPr>
    <w:rPr>
      <w:b/>
      <w:bCs/>
      <w:sz w:val="22"/>
      <w:szCs w:val="22"/>
    </w:rPr>
  </w:style>
  <w:style w:type="paragraph" w:styleId="Heading7">
    <w:name w:val="heading 7"/>
    <w:basedOn w:val="Normal"/>
    <w:next w:val="Normal"/>
    <w:qFormat/>
    <w:rsid w:val="009C1BBB"/>
    <w:pPr>
      <w:numPr>
        <w:ilvl w:val="6"/>
        <w:numId w:val="10"/>
      </w:numPr>
      <w:spacing w:before="240" w:after="60"/>
      <w:outlineLvl w:val="6"/>
    </w:pPr>
  </w:style>
  <w:style w:type="paragraph" w:styleId="Heading8">
    <w:name w:val="heading 8"/>
    <w:basedOn w:val="Normal"/>
    <w:next w:val="Normal"/>
    <w:qFormat/>
    <w:rsid w:val="009C1BBB"/>
    <w:pPr>
      <w:numPr>
        <w:ilvl w:val="7"/>
        <w:numId w:val="10"/>
      </w:numPr>
      <w:spacing w:before="240" w:after="60"/>
      <w:outlineLvl w:val="7"/>
    </w:pPr>
    <w:rPr>
      <w:i/>
      <w:iCs/>
    </w:rPr>
  </w:style>
  <w:style w:type="paragraph" w:styleId="Heading9">
    <w:name w:val="heading 9"/>
    <w:basedOn w:val="Normal"/>
    <w:next w:val="Normal"/>
    <w:qFormat/>
    <w:rsid w:val="009C1BBB"/>
    <w:pPr>
      <w:numPr>
        <w:ilvl w:val="8"/>
        <w:numId w:val="10"/>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C1BBB"/>
    <w:pPr>
      <w:tabs>
        <w:tab w:val="center" w:pos="4320"/>
        <w:tab w:val="right" w:pos="8640"/>
      </w:tabs>
    </w:pPr>
  </w:style>
  <w:style w:type="paragraph" w:styleId="Header">
    <w:name w:val="header"/>
    <w:basedOn w:val="Normal"/>
    <w:rsid w:val="009C1BBB"/>
    <w:pPr>
      <w:tabs>
        <w:tab w:val="center" w:pos="4320"/>
        <w:tab w:val="right" w:pos="8640"/>
      </w:tabs>
    </w:pPr>
  </w:style>
  <w:style w:type="paragraph" w:customStyle="1" w:styleId="DefaultText">
    <w:name w:val="Default Text"/>
    <w:basedOn w:val="Normal"/>
    <w:rsid w:val="009C1BBB"/>
    <w:rPr>
      <w:szCs w:val="20"/>
    </w:rPr>
  </w:style>
  <w:style w:type="paragraph" w:customStyle="1" w:styleId="SOSsec">
    <w:name w:val="SOS sec"/>
    <w:basedOn w:val="DefaultText"/>
    <w:next w:val="SOSsubsec"/>
    <w:rsid w:val="009C1BBB"/>
    <w:pPr>
      <w:keepNext/>
      <w:numPr>
        <w:ilvl w:val="1"/>
        <w:numId w:val="1"/>
      </w:numPr>
      <w:spacing w:after="240"/>
    </w:pPr>
  </w:style>
  <w:style w:type="paragraph" w:customStyle="1" w:styleId="SOSsubsec">
    <w:name w:val="SOS subsec"/>
    <w:basedOn w:val="DefaultText"/>
    <w:next w:val="SOSsubsectext"/>
    <w:rsid w:val="009C1BBB"/>
    <w:pPr>
      <w:numPr>
        <w:ilvl w:val="2"/>
        <w:numId w:val="3"/>
      </w:numPr>
      <w:spacing w:after="240"/>
    </w:pPr>
  </w:style>
  <w:style w:type="paragraph" w:customStyle="1" w:styleId="SOSsubsectext">
    <w:name w:val="SOS subsec text"/>
    <w:basedOn w:val="DefaultText"/>
    <w:link w:val="SOSsubsectextChar"/>
    <w:rsid w:val="009C1BBB"/>
    <w:pPr>
      <w:spacing w:after="240"/>
      <w:ind w:left="1440"/>
    </w:pPr>
  </w:style>
  <w:style w:type="paragraph" w:customStyle="1" w:styleId="SOSpar">
    <w:name w:val="SOS par"/>
    <w:basedOn w:val="DefaultText"/>
    <w:rsid w:val="009C1BBB"/>
    <w:pPr>
      <w:numPr>
        <w:ilvl w:val="3"/>
        <w:numId w:val="14"/>
      </w:numPr>
      <w:spacing w:after="240"/>
    </w:pPr>
  </w:style>
  <w:style w:type="paragraph" w:customStyle="1" w:styleId="SOSsubpar">
    <w:name w:val="SOS subpar"/>
    <w:basedOn w:val="DefaultText"/>
    <w:rsid w:val="009C1BBB"/>
    <w:pPr>
      <w:numPr>
        <w:ilvl w:val="3"/>
        <w:numId w:val="19"/>
      </w:numPr>
      <w:spacing w:after="240"/>
    </w:pPr>
  </w:style>
  <w:style w:type="paragraph" w:customStyle="1" w:styleId="SOSpartext">
    <w:name w:val="SOS par text"/>
    <w:basedOn w:val="DefaultText"/>
    <w:next w:val="SOSpar"/>
    <w:rsid w:val="009C1BBB"/>
    <w:pPr>
      <w:spacing w:after="240"/>
      <w:ind w:left="2160"/>
    </w:pPr>
  </w:style>
  <w:style w:type="paragraph" w:customStyle="1" w:styleId="SOSDefinitions">
    <w:name w:val="SOS Definitions"/>
    <w:basedOn w:val="Normal"/>
    <w:rsid w:val="009C1BBB"/>
    <w:pPr>
      <w:numPr>
        <w:numId w:val="16"/>
      </w:numPr>
      <w:spacing w:after="240"/>
    </w:pPr>
    <w:rPr>
      <w:b/>
    </w:rPr>
  </w:style>
  <w:style w:type="paragraph" w:customStyle="1" w:styleId="SOSsubseclist">
    <w:name w:val="SOS subsec list"/>
    <w:basedOn w:val="Normal"/>
    <w:rsid w:val="009C1BBB"/>
    <w:pPr>
      <w:numPr>
        <w:numId w:val="17"/>
      </w:numPr>
      <w:spacing w:after="240"/>
    </w:pPr>
  </w:style>
  <w:style w:type="paragraph" w:customStyle="1" w:styleId="SOSparlist">
    <w:name w:val="SOS par list"/>
    <w:basedOn w:val="SOSpar"/>
    <w:rsid w:val="009C1BBB"/>
  </w:style>
  <w:style w:type="paragraph" w:customStyle="1" w:styleId="SOSsectext">
    <w:name w:val="SOS sec text"/>
    <w:basedOn w:val="Normal"/>
    <w:next w:val="SOSsec"/>
    <w:rsid w:val="009C1BBB"/>
    <w:pPr>
      <w:spacing w:after="240"/>
      <w:ind w:left="720"/>
    </w:pPr>
  </w:style>
  <w:style w:type="paragraph" w:customStyle="1" w:styleId="Note">
    <w:name w:val="Note"/>
    <w:basedOn w:val="Normal"/>
    <w:rsid w:val="009C1BBB"/>
    <w:pPr>
      <w:spacing w:after="240"/>
      <w:ind w:left="2160" w:right="2160"/>
    </w:pPr>
  </w:style>
  <w:style w:type="paragraph" w:customStyle="1" w:styleId="SOSChapNum">
    <w:name w:val="SOS Chap Num"/>
    <w:basedOn w:val="DefaultText"/>
    <w:next w:val="Normal"/>
    <w:rsid w:val="009C1BBB"/>
    <w:pPr>
      <w:numPr>
        <w:numId w:val="18"/>
      </w:numPr>
    </w:pPr>
  </w:style>
  <w:style w:type="paragraph" w:customStyle="1" w:styleId="SOSPartNum">
    <w:name w:val="SOS Part Num"/>
    <w:basedOn w:val="DefaultText"/>
    <w:rsid w:val="009C1BBB"/>
    <w:pPr>
      <w:pBdr>
        <w:top w:val="single" w:sz="18" w:space="1" w:color="auto"/>
        <w:bottom w:val="single" w:sz="18" w:space="1" w:color="auto"/>
      </w:pBdr>
      <w:spacing w:after="480"/>
      <w:jc w:val="center"/>
    </w:pPr>
    <w:rPr>
      <w:rFonts w:ascii="Arial Black" w:hAnsi="Arial Black"/>
      <w:sz w:val="36"/>
      <w:szCs w:val="36"/>
    </w:rPr>
  </w:style>
  <w:style w:type="paragraph" w:styleId="BalloonText">
    <w:name w:val="Balloon Text"/>
    <w:basedOn w:val="Normal"/>
    <w:semiHidden/>
    <w:rsid w:val="00580DD6"/>
    <w:rPr>
      <w:rFonts w:ascii="Tahoma" w:hAnsi="Tahoma" w:cs="Tahoma"/>
      <w:sz w:val="16"/>
      <w:szCs w:val="16"/>
    </w:rPr>
  </w:style>
  <w:style w:type="paragraph" w:customStyle="1" w:styleId="SOSDivision">
    <w:name w:val="SOS Division"/>
    <w:basedOn w:val="SOSsubpar"/>
    <w:rsid w:val="009C1BBB"/>
    <w:pPr>
      <w:numPr>
        <w:ilvl w:val="6"/>
      </w:numPr>
    </w:pPr>
  </w:style>
  <w:style w:type="paragraph" w:styleId="Revision">
    <w:name w:val="Revision"/>
    <w:hidden/>
    <w:uiPriority w:val="99"/>
    <w:semiHidden/>
    <w:rsid w:val="001D4DDD"/>
    <w:rPr>
      <w:rFonts w:ascii="Times New Roman" w:hAnsi="Times New Roman"/>
      <w:sz w:val="24"/>
      <w:szCs w:val="24"/>
      <w:lang w:eastAsia="en-US"/>
    </w:rPr>
  </w:style>
  <w:style w:type="character" w:styleId="CommentReference">
    <w:name w:val="annotation reference"/>
    <w:uiPriority w:val="99"/>
    <w:semiHidden/>
    <w:unhideWhenUsed/>
    <w:rsid w:val="00C87525"/>
    <w:rPr>
      <w:sz w:val="16"/>
      <w:szCs w:val="16"/>
    </w:rPr>
  </w:style>
  <w:style w:type="paragraph" w:styleId="CommentText">
    <w:name w:val="annotation text"/>
    <w:basedOn w:val="Normal"/>
    <w:link w:val="CommentTextChar"/>
    <w:uiPriority w:val="99"/>
    <w:unhideWhenUsed/>
    <w:rsid w:val="00C87525"/>
    <w:rPr>
      <w:sz w:val="20"/>
      <w:szCs w:val="20"/>
    </w:rPr>
  </w:style>
  <w:style w:type="character" w:customStyle="1" w:styleId="CommentTextChar">
    <w:name w:val="Comment Text Char"/>
    <w:link w:val="CommentText"/>
    <w:uiPriority w:val="99"/>
    <w:rsid w:val="00C8752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C87525"/>
    <w:rPr>
      <w:b/>
      <w:bCs/>
    </w:rPr>
  </w:style>
  <w:style w:type="character" w:customStyle="1" w:styleId="CommentSubjectChar">
    <w:name w:val="Comment Subject Char"/>
    <w:link w:val="CommentSubject"/>
    <w:uiPriority w:val="99"/>
    <w:semiHidden/>
    <w:rsid w:val="00C87525"/>
    <w:rPr>
      <w:rFonts w:ascii="Times New Roman" w:hAnsi="Times New Roman"/>
      <w:b/>
      <w:bCs/>
    </w:rPr>
  </w:style>
  <w:style w:type="character" w:customStyle="1" w:styleId="SOSsubsectextChar">
    <w:name w:val="SOS subsec text Char"/>
    <w:link w:val="SOSsubsectext"/>
    <w:rsid w:val="00E312BE"/>
    <w:rPr>
      <w:rFonts w:ascii="Times New Roman" w:hAnsi="Times New Roman"/>
      <w:sz w:val="24"/>
      <w:lang w:eastAsia="en-US"/>
    </w:rPr>
  </w:style>
  <w:style w:type="paragraph" w:styleId="ListParagraph">
    <w:name w:val="List Paragraph"/>
    <w:basedOn w:val="Normal"/>
    <w:uiPriority w:val="34"/>
    <w:qFormat/>
    <w:rsid w:val="00746C4E"/>
    <w:pPr>
      <w:ind w:left="720"/>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092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Workgroup%20Templates\Rulemaking\SOS%20Rules%20Forma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AD52B1920C0E41A1A07923C04EC993" ma:contentTypeVersion="16" ma:contentTypeDescription="Create a new document." ma:contentTypeScope="" ma:versionID="a5d0b926c722df79956e86e5d18b8061">
  <xsd:schema xmlns:xsd="http://www.w3.org/2001/XMLSchema" xmlns:xs="http://www.w3.org/2001/XMLSchema" xmlns:p="http://schemas.microsoft.com/office/2006/metadata/properties" xmlns:ns2="0c211fce-8eba-4a0a-84a3-1d2c8b1a8465" xmlns:ns3="c7d2f26b-8073-4476-9c98-80858cc8e538" targetNamespace="http://schemas.microsoft.com/office/2006/metadata/properties" ma:root="true" ma:fieldsID="321df4de8fcbf7c046361ad477e13d0c" ns2:_="" ns3:_="">
    <xsd:import namespace="0c211fce-8eba-4a0a-84a3-1d2c8b1a8465"/>
    <xsd:import namespace="c7d2f26b-8073-4476-9c98-80858cc8e5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11fce-8eba-4a0a-84a3-1d2c8b1a8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d2f26b-8073-4476-9c98-80858cc8e5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fc50ffb-7f82-469e-b834-fd0aa1db6c73}" ma:internalName="TaxCatchAll" ma:showField="CatchAllData" ma:web="c7d2f26b-8073-4476-9c98-80858cc8e5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42FC3-0BA7-49CB-9A95-0E63175BF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11fce-8eba-4a0a-84a3-1d2c8b1a8465"/>
    <ds:schemaRef ds:uri="c7d2f26b-8073-4476-9c98-80858cc8e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1A75BB-6EA0-4FB5-A0C5-C82EF071EB8F}">
  <ds:schemaRefs>
    <ds:schemaRef ds:uri="http://schemas.microsoft.com/sharepoint/v3/contenttype/forms"/>
  </ds:schemaRefs>
</ds:datastoreItem>
</file>

<file path=customXml/itemProps3.xml><?xml version="1.0" encoding="utf-8"?>
<ds:datastoreItem xmlns:ds="http://schemas.openxmlformats.org/officeDocument/2006/customXml" ds:itemID="{E0D7D486-6066-4DE1-A9CE-14F58D3E9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SOS Rules Format</Template>
  <TotalTime>2</TotalTime>
  <Pages>6</Pages>
  <Words>1774</Words>
  <Characters>9301</Characters>
  <Application>Microsoft Office Word</Application>
  <DocSecurity>0</DocSecurity>
  <Lines>77</Lines>
  <Paragraphs>22</Paragraphs>
  <ScaleCrop>false</ScaleCrop>
  <HeadingPairs>
    <vt:vector size="2" baseType="variant">
      <vt:variant>
        <vt:lpstr>Title</vt:lpstr>
      </vt:variant>
      <vt:variant>
        <vt:i4>1</vt:i4>
      </vt:variant>
    </vt:vector>
  </HeadingPairs>
  <TitlesOfParts>
    <vt:vector size="1" baseType="lpstr">
      <vt:lpstr>02</vt:lpstr>
    </vt:vector>
  </TitlesOfParts>
  <Company>Dept of Professional and Financial Regulation</Company>
  <LinksUpToDate>false</LinksUpToDate>
  <CharactersWithSpaces>11053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dc:title>
  <dc:subject/>
  <dc:creator>carol.j.leighton</dc:creator>
  <cp:keywords/>
  <dc:description/>
  <cp:lastModifiedBy>Parr, J.Chris</cp:lastModifiedBy>
  <cp:revision>4</cp:revision>
  <cp:lastPrinted>2025-03-25T19:38:00Z</cp:lastPrinted>
  <dcterms:created xsi:type="dcterms:W3CDTF">2025-10-17T12:33:00Z</dcterms:created>
  <dcterms:modified xsi:type="dcterms:W3CDTF">2025-10-21T12:48:00Z</dcterms:modified>
</cp:coreProperties>
</file>