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FCA6" w14:textId="77777777" w:rsidR="0044071C" w:rsidRPr="007C49B0" w:rsidRDefault="0044071C">
      <w:pPr>
        <w:tabs>
          <w:tab w:val="left" w:pos="720"/>
          <w:tab w:val="left" w:pos="1440"/>
          <w:tab w:val="left" w:pos="2160"/>
          <w:tab w:val="left" w:pos="2880"/>
          <w:tab w:val="left" w:pos="3600"/>
          <w:tab w:val="left" w:pos="4320"/>
        </w:tabs>
        <w:ind w:left="720" w:hanging="720"/>
        <w:rPr>
          <w:b/>
        </w:rPr>
      </w:pPr>
      <w:r w:rsidRPr="007C49B0">
        <w:rPr>
          <w:b/>
        </w:rPr>
        <w:t>02</w:t>
      </w:r>
      <w:r w:rsidRPr="007C49B0">
        <w:rPr>
          <w:b/>
        </w:rPr>
        <w:tab/>
      </w:r>
      <w:r w:rsidRPr="007C49B0">
        <w:rPr>
          <w:b/>
        </w:rPr>
        <w:tab/>
        <w:t>DEPARTMENT OF PROFESSIONAL AND FINANCIAL REGULATION</w:t>
      </w:r>
    </w:p>
    <w:p w14:paraId="65D7452B" w14:textId="77777777" w:rsidR="0044071C" w:rsidRPr="007C49B0" w:rsidRDefault="0044071C">
      <w:pPr>
        <w:tabs>
          <w:tab w:val="left" w:pos="720"/>
          <w:tab w:val="left" w:pos="1440"/>
          <w:tab w:val="left" w:pos="2160"/>
          <w:tab w:val="left" w:pos="2880"/>
          <w:tab w:val="left" w:pos="3600"/>
          <w:tab w:val="left" w:pos="4320"/>
        </w:tabs>
        <w:ind w:left="720" w:hanging="720"/>
        <w:rPr>
          <w:b/>
        </w:rPr>
      </w:pPr>
    </w:p>
    <w:p w14:paraId="0E856CCC" w14:textId="77777777" w:rsidR="0044071C" w:rsidRPr="007C49B0" w:rsidRDefault="0044071C">
      <w:pPr>
        <w:tabs>
          <w:tab w:val="left" w:pos="720"/>
          <w:tab w:val="left" w:pos="1440"/>
          <w:tab w:val="left" w:pos="2160"/>
          <w:tab w:val="left" w:pos="2880"/>
          <w:tab w:val="left" w:pos="3600"/>
          <w:tab w:val="left" w:pos="4320"/>
        </w:tabs>
        <w:ind w:left="720" w:hanging="720"/>
        <w:rPr>
          <w:b/>
        </w:rPr>
      </w:pPr>
      <w:r w:rsidRPr="007C49B0">
        <w:rPr>
          <w:b/>
        </w:rPr>
        <w:t>039</w:t>
      </w:r>
      <w:r w:rsidRPr="007C49B0">
        <w:rPr>
          <w:b/>
        </w:rPr>
        <w:tab/>
      </w:r>
      <w:r w:rsidRPr="007C49B0">
        <w:rPr>
          <w:b/>
        </w:rPr>
        <w:tab/>
        <w:t>REAL ESTATE COMMISSION</w:t>
      </w:r>
    </w:p>
    <w:p w14:paraId="2FAB9059" w14:textId="77777777" w:rsidR="0044071C" w:rsidRPr="007C49B0" w:rsidRDefault="0044071C">
      <w:pPr>
        <w:tabs>
          <w:tab w:val="left" w:pos="720"/>
          <w:tab w:val="left" w:pos="1440"/>
          <w:tab w:val="left" w:pos="2160"/>
          <w:tab w:val="left" w:pos="2880"/>
          <w:tab w:val="left" w:pos="3600"/>
          <w:tab w:val="left" w:pos="4320"/>
        </w:tabs>
        <w:ind w:left="720" w:hanging="720"/>
        <w:rPr>
          <w:b/>
        </w:rPr>
      </w:pPr>
    </w:p>
    <w:p w14:paraId="63CD6FAF" w14:textId="06F030C3" w:rsidR="0044071C" w:rsidRPr="007C49B0" w:rsidRDefault="00CC3D7C">
      <w:pPr>
        <w:tabs>
          <w:tab w:val="left" w:pos="720"/>
          <w:tab w:val="left" w:pos="1440"/>
          <w:tab w:val="left" w:pos="2160"/>
          <w:tab w:val="left" w:pos="2880"/>
          <w:tab w:val="left" w:pos="3600"/>
          <w:tab w:val="left" w:pos="4320"/>
        </w:tabs>
        <w:ind w:left="720" w:hanging="720"/>
        <w:rPr>
          <w:b/>
        </w:rPr>
      </w:pPr>
      <w:r w:rsidRPr="007C49B0">
        <w:rPr>
          <w:b/>
        </w:rPr>
        <w:t>Chapter 360</w:t>
      </w:r>
      <w:r w:rsidR="00F72F8C" w:rsidRPr="007C49B0">
        <w:rPr>
          <w:b/>
        </w:rPr>
        <w:t>:</w:t>
      </w:r>
      <w:r w:rsidR="0044071C" w:rsidRPr="007C49B0">
        <w:rPr>
          <w:b/>
        </w:rPr>
        <w:tab/>
      </w:r>
      <w:r w:rsidR="00984A22" w:rsidRPr="007C49B0">
        <w:rPr>
          <w:b/>
        </w:rPr>
        <w:t>APPROVAL OF QUALIFYING EDUCATION COURSES</w:t>
      </w:r>
    </w:p>
    <w:p w14:paraId="5B42861B" w14:textId="77777777" w:rsidR="0044071C" w:rsidRPr="007C49B0" w:rsidRDefault="0044071C">
      <w:pPr>
        <w:pBdr>
          <w:bottom w:val="single" w:sz="6" w:space="1" w:color="auto"/>
        </w:pBdr>
        <w:tabs>
          <w:tab w:val="left" w:pos="720"/>
          <w:tab w:val="left" w:pos="1440"/>
          <w:tab w:val="left" w:pos="2160"/>
          <w:tab w:val="left" w:pos="2880"/>
          <w:tab w:val="left" w:pos="3600"/>
          <w:tab w:val="left" w:pos="4320"/>
        </w:tabs>
        <w:ind w:left="720" w:hanging="720"/>
      </w:pPr>
    </w:p>
    <w:p w14:paraId="221FAB7A" w14:textId="77777777" w:rsidR="0044071C" w:rsidRPr="007C49B0" w:rsidRDefault="0044071C">
      <w:pPr>
        <w:tabs>
          <w:tab w:val="left" w:pos="720"/>
          <w:tab w:val="left" w:pos="1440"/>
          <w:tab w:val="left" w:pos="2160"/>
          <w:tab w:val="left" w:pos="2880"/>
          <w:tab w:val="left" w:pos="3600"/>
          <w:tab w:val="left" w:pos="4320"/>
        </w:tabs>
        <w:ind w:left="720" w:hanging="720"/>
      </w:pPr>
    </w:p>
    <w:p w14:paraId="34022FDA" w14:textId="088724A8" w:rsidR="0044071C" w:rsidRPr="007C49B0" w:rsidRDefault="00063846">
      <w:pPr>
        <w:tabs>
          <w:tab w:val="left" w:pos="720"/>
          <w:tab w:val="left" w:pos="1440"/>
          <w:tab w:val="left" w:pos="2160"/>
          <w:tab w:val="left" w:pos="2880"/>
          <w:tab w:val="left" w:pos="3600"/>
          <w:tab w:val="left" w:pos="4320"/>
        </w:tabs>
      </w:pPr>
      <w:r w:rsidRPr="007C49B0">
        <w:rPr>
          <w:b/>
        </w:rPr>
        <w:t>Summary</w:t>
      </w:r>
      <w:r w:rsidR="0044071C" w:rsidRPr="007C49B0">
        <w:rPr>
          <w:b/>
        </w:rPr>
        <w:t>:</w:t>
      </w:r>
      <w:r w:rsidR="0044071C" w:rsidRPr="007C49B0">
        <w:t xml:space="preserve"> This </w:t>
      </w:r>
      <w:r w:rsidR="009D1D3C" w:rsidRPr="007C49B0">
        <w:t xml:space="preserve">chapter </w:t>
      </w:r>
      <w:r w:rsidR="0044071C" w:rsidRPr="007C49B0">
        <w:t xml:space="preserve">establishes </w:t>
      </w:r>
      <w:r w:rsidR="00984A22" w:rsidRPr="007C49B0">
        <w:t>minimum requirements for pre-licensure courses</w:t>
      </w:r>
      <w:r w:rsidR="0044071C" w:rsidRPr="007C49B0">
        <w:t>.</w:t>
      </w:r>
    </w:p>
    <w:p w14:paraId="52F29171" w14:textId="77777777" w:rsidR="0044071C" w:rsidRPr="007C49B0" w:rsidRDefault="0044071C">
      <w:pPr>
        <w:pBdr>
          <w:bottom w:val="single" w:sz="6" w:space="1" w:color="auto"/>
        </w:pBdr>
        <w:tabs>
          <w:tab w:val="left" w:pos="720"/>
          <w:tab w:val="left" w:pos="1440"/>
          <w:tab w:val="left" w:pos="2160"/>
          <w:tab w:val="left" w:pos="2880"/>
          <w:tab w:val="left" w:pos="3600"/>
          <w:tab w:val="left" w:pos="4320"/>
        </w:tabs>
        <w:ind w:left="720" w:hanging="720"/>
      </w:pPr>
    </w:p>
    <w:p w14:paraId="440F2A90" w14:textId="77777777" w:rsidR="00312FA0" w:rsidRPr="007C49B0" w:rsidRDefault="00312FA0">
      <w:pPr>
        <w:tabs>
          <w:tab w:val="left" w:pos="720"/>
          <w:tab w:val="left" w:pos="1440"/>
          <w:tab w:val="left" w:pos="2160"/>
          <w:tab w:val="left" w:pos="2880"/>
          <w:tab w:val="left" w:pos="3600"/>
          <w:tab w:val="left" w:pos="4320"/>
        </w:tabs>
        <w:ind w:left="720" w:hanging="720"/>
      </w:pPr>
    </w:p>
    <w:p w14:paraId="0B905193" w14:textId="4BDD2112" w:rsidR="0044071C" w:rsidRPr="00034E00" w:rsidRDefault="00984A22" w:rsidP="007C49B0">
      <w:pPr>
        <w:pStyle w:val="SOSsec"/>
        <w:numPr>
          <w:ilvl w:val="0"/>
          <w:numId w:val="0"/>
        </w:numPr>
        <w:rPr>
          <w:bCs/>
          <w:szCs w:val="24"/>
        </w:rPr>
      </w:pPr>
      <w:r w:rsidRPr="00034E00">
        <w:rPr>
          <w:bCs/>
          <w:szCs w:val="24"/>
        </w:rPr>
        <w:t xml:space="preserve">SECTION 1. </w:t>
      </w:r>
      <w:r w:rsidR="005C4BF9">
        <w:rPr>
          <w:bCs/>
          <w:szCs w:val="24"/>
        </w:rPr>
        <w:tab/>
      </w:r>
      <w:r w:rsidR="0044071C" w:rsidRPr="00C43F15">
        <w:rPr>
          <w:b/>
          <w:szCs w:val="24"/>
        </w:rPr>
        <w:t>Definitions</w:t>
      </w:r>
    </w:p>
    <w:p w14:paraId="3A962388" w14:textId="3DFF55C2" w:rsidR="0044071C" w:rsidRPr="0006782A" w:rsidRDefault="00EA69CA" w:rsidP="007C49B0">
      <w:pPr>
        <w:pStyle w:val="SOSsubsec"/>
        <w:jc w:val="both"/>
        <w:rPr>
          <w:b/>
          <w:bCs/>
          <w:szCs w:val="24"/>
        </w:rPr>
      </w:pPr>
      <w:r w:rsidRPr="0006782A">
        <w:rPr>
          <w:b/>
          <w:bCs/>
          <w:szCs w:val="24"/>
        </w:rPr>
        <w:t xml:space="preserve">Qualifying Education </w:t>
      </w:r>
      <w:r w:rsidR="00984A22" w:rsidRPr="0006782A">
        <w:rPr>
          <w:b/>
          <w:bCs/>
          <w:szCs w:val="24"/>
        </w:rPr>
        <w:t>Course</w:t>
      </w:r>
    </w:p>
    <w:p w14:paraId="2CDDFBEA" w14:textId="0B19448C" w:rsidR="0044071C" w:rsidRPr="007C49B0" w:rsidRDefault="00EA69CA" w:rsidP="007C49B0">
      <w:pPr>
        <w:pStyle w:val="SOSsubsectext"/>
        <w:jc w:val="both"/>
        <w:rPr>
          <w:strike/>
          <w:szCs w:val="24"/>
        </w:rPr>
      </w:pPr>
      <w:r w:rsidRPr="007C49B0">
        <w:rPr>
          <w:szCs w:val="24"/>
        </w:rPr>
        <w:t>“</w:t>
      </w:r>
      <w:r w:rsidR="0044071C" w:rsidRPr="007C49B0">
        <w:rPr>
          <w:szCs w:val="24"/>
        </w:rPr>
        <w:t xml:space="preserve">Qualifying education </w:t>
      </w:r>
      <w:r w:rsidR="00984A22" w:rsidRPr="007C49B0">
        <w:rPr>
          <w:szCs w:val="24"/>
        </w:rPr>
        <w:t>course</w:t>
      </w:r>
      <w:r w:rsidRPr="007C49B0">
        <w:rPr>
          <w:szCs w:val="24"/>
        </w:rPr>
        <w:t>”</w:t>
      </w:r>
      <w:r w:rsidR="0044071C" w:rsidRPr="007C49B0">
        <w:rPr>
          <w:szCs w:val="24"/>
        </w:rPr>
        <w:t xml:space="preserve"> </w:t>
      </w:r>
      <w:r w:rsidRPr="007C49B0">
        <w:rPr>
          <w:szCs w:val="24"/>
        </w:rPr>
        <w:t>means</w:t>
      </w:r>
      <w:r w:rsidR="0044071C" w:rsidRPr="007C49B0">
        <w:rPr>
          <w:szCs w:val="24"/>
        </w:rPr>
        <w:t xml:space="preserve"> a </w:t>
      </w:r>
      <w:r w:rsidR="00984A22" w:rsidRPr="007C49B0">
        <w:rPr>
          <w:szCs w:val="24"/>
        </w:rPr>
        <w:t>course</w:t>
      </w:r>
      <w:r w:rsidR="0044071C" w:rsidRPr="007C49B0">
        <w:rPr>
          <w:szCs w:val="24"/>
        </w:rPr>
        <w:t xml:space="preserve"> which meets one or more of the minimum competencies defined in the Commission</w:t>
      </w:r>
      <w:r w:rsidR="00FA3990" w:rsidRPr="007C49B0">
        <w:rPr>
          <w:szCs w:val="24"/>
        </w:rPr>
        <w:t>-</w:t>
      </w:r>
      <w:r w:rsidR="0044071C" w:rsidRPr="007C49B0">
        <w:rPr>
          <w:szCs w:val="24"/>
        </w:rPr>
        <w:t xml:space="preserve">approved models entitled </w:t>
      </w:r>
      <w:r w:rsidR="00F659C6" w:rsidRPr="007C49B0">
        <w:rPr>
          <w:szCs w:val="24"/>
        </w:rPr>
        <w:t xml:space="preserve">“The Sales Agent Course,” </w:t>
      </w:r>
      <w:r w:rsidR="00CB42CD" w:rsidRPr="007C49B0">
        <w:rPr>
          <w:szCs w:val="24"/>
        </w:rPr>
        <w:t>“</w:t>
      </w:r>
      <w:r w:rsidR="0044071C" w:rsidRPr="007C49B0">
        <w:rPr>
          <w:szCs w:val="24"/>
        </w:rPr>
        <w:t>The Associate Broker</w:t>
      </w:r>
      <w:r w:rsidR="00F659C6" w:rsidRPr="007C49B0">
        <w:rPr>
          <w:szCs w:val="24"/>
        </w:rPr>
        <w:t xml:space="preserve"> Course</w:t>
      </w:r>
      <w:r w:rsidR="00CB42CD" w:rsidRPr="007C49B0">
        <w:rPr>
          <w:szCs w:val="24"/>
        </w:rPr>
        <w:t>”</w:t>
      </w:r>
      <w:r w:rsidR="0044071C" w:rsidRPr="007C49B0">
        <w:rPr>
          <w:szCs w:val="24"/>
        </w:rPr>
        <w:t xml:space="preserve"> or </w:t>
      </w:r>
      <w:r w:rsidR="00CB42CD" w:rsidRPr="007C49B0">
        <w:rPr>
          <w:szCs w:val="24"/>
        </w:rPr>
        <w:t>“</w:t>
      </w:r>
      <w:r w:rsidR="0044071C" w:rsidRPr="007C49B0">
        <w:rPr>
          <w:szCs w:val="24"/>
        </w:rPr>
        <w:t xml:space="preserve">The </w:t>
      </w:r>
      <w:r w:rsidR="00984A22" w:rsidRPr="007C49B0">
        <w:rPr>
          <w:szCs w:val="24"/>
        </w:rPr>
        <w:t>Broker/</w:t>
      </w:r>
      <w:r w:rsidR="0044071C" w:rsidRPr="007C49B0">
        <w:rPr>
          <w:szCs w:val="24"/>
        </w:rPr>
        <w:t>Designated Broker</w:t>
      </w:r>
      <w:r w:rsidR="00F659C6" w:rsidRPr="007C49B0">
        <w:rPr>
          <w:szCs w:val="24"/>
        </w:rPr>
        <w:t xml:space="preserve"> Course</w:t>
      </w:r>
      <w:r w:rsidR="0044071C" w:rsidRPr="007C49B0">
        <w:rPr>
          <w:szCs w:val="24"/>
        </w:rPr>
        <w:t>.</w:t>
      </w:r>
      <w:r w:rsidR="00CB42CD" w:rsidRPr="007C49B0">
        <w:rPr>
          <w:szCs w:val="24"/>
        </w:rPr>
        <w:t>”</w:t>
      </w:r>
      <w:r w:rsidR="0044071C" w:rsidRPr="007C49B0">
        <w:rPr>
          <w:szCs w:val="24"/>
        </w:rPr>
        <w:t xml:space="preserve"> These courses shall be </w:t>
      </w:r>
      <w:r w:rsidR="00984A22" w:rsidRPr="007C49B0">
        <w:rPr>
          <w:szCs w:val="24"/>
        </w:rPr>
        <w:t xml:space="preserve">provided </w:t>
      </w:r>
      <w:r w:rsidR="0044071C" w:rsidRPr="007C49B0">
        <w:rPr>
          <w:szCs w:val="24"/>
        </w:rPr>
        <w:t xml:space="preserve">by a </w:t>
      </w:r>
      <w:r w:rsidR="00106AC2" w:rsidRPr="007C49B0">
        <w:rPr>
          <w:szCs w:val="24"/>
        </w:rPr>
        <w:t>degree-granting institution, a proprietary school or a public school adult education program</w:t>
      </w:r>
      <w:r w:rsidR="00A5761B" w:rsidRPr="007C49B0">
        <w:rPr>
          <w:szCs w:val="24"/>
        </w:rPr>
        <w:t xml:space="preserve"> that</w:t>
      </w:r>
      <w:r w:rsidR="0044071C" w:rsidRPr="007C49B0">
        <w:rPr>
          <w:szCs w:val="24"/>
        </w:rPr>
        <w:t xml:space="preserve"> follows the Commission</w:t>
      </w:r>
      <w:r w:rsidR="00FA3990" w:rsidRPr="007C49B0">
        <w:rPr>
          <w:szCs w:val="24"/>
        </w:rPr>
        <w:t>-</w:t>
      </w:r>
      <w:r w:rsidR="0044071C" w:rsidRPr="007C49B0">
        <w:rPr>
          <w:szCs w:val="24"/>
        </w:rPr>
        <w:t>established procedure for approval.</w:t>
      </w:r>
      <w:r w:rsidR="00754FCF" w:rsidRPr="007C49B0">
        <w:rPr>
          <w:strike/>
          <w:szCs w:val="24"/>
        </w:rPr>
        <w:t xml:space="preserve"> </w:t>
      </w:r>
    </w:p>
    <w:p w14:paraId="5B15FBE0" w14:textId="0E03C823" w:rsidR="009626C8" w:rsidRPr="0006782A" w:rsidRDefault="00984A22" w:rsidP="007C49B0">
      <w:pPr>
        <w:pStyle w:val="SOSsubsec"/>
        <w:jc w:val="both"/>
        <w:rPr>
          <w:b/>
          <w:bCs/>
          <w:szCs w:val="24"/>
        </w:rPr>
      </w:pPr>
      <w:r w:rsidRPr="0006782A">
        <w:rPr>
          <w:b/>
          <w:bCs/>
          <w:szCs w:val="24"/>
        </w:rPr>
        <w:t>Course Provider</w:t>
      </w:r>
    </w:p>
    <w:p w14:paraId="756C9F3B" w14:textId="598823F4" w:rsidR="0044071C" w:rsidRPr="007C49B0" w:rsidRDefault="0044071C" w:rsidP="007C49B0">
      <w:pPr>
        <w:pStyle w:val="SOSsubsectext"/>
        <w:jc w:val="both"/>
        <w:rPr>
          <w:szCs w:val="24"/>
        </w:rPr>
      </w:pPr>
      <w:r w:rsidRPr="007C49B0">
        <w:rPr>
          <w:szCs w:val="24"/>
        </w:rPr>
        <w:t xml:space="preserve">A </w:t>
      </w:r>
      <w:r w:rsidR="00984A22" w:rsidRPr="007C49B0">
        <w:rPr>
          <w:szCs w:val="24"/>
        </w:rPr>
        <w:t xml:space="preserve">“course provider” </w:t>
      </w:r>
      <w:r w:rsidRPr="007C49B0">
        <w:rPr>
          <w:szCs w:val="24"/>
        </w:rPr>
        <w:t>shall be defined as that individual, group of individuals, or organization responsible for the development, coordination, administration and delivery of a course.</w:t>
      </w:r>
    </w:p>
    <w:p w14:paraId="632598FC" w14:textId="77777777" w:rsidR="0044071C" w:rsidRPr="0006782A" w:rsidRDefault="00F42264" w:rsidP="007C49B0">
      <w:pPr>
        <w:pStyle w:val="SOSsubsec"/>
        <w:jc w:val="both"/>
        <w:rPr>
          <w:b/>
          <w:bCs/>
          <w:szCs w:val="24"/>
        </w:rPr>
      </w:pPr>
      <w:r w:rsidRPr="0006782A">
        <w:rPr>
          <w:b/>
          <w:bCs/>
          <w:szCs w:val="24"/>
        </w:rPr>
        <w:t>Satisfactory Completion</w:t>
      </w:r>
    </w:p>
    <w:p w14:paraId="346AF3CF" w14:textId="2CD31075" w:rsidR="0044071C" w:rsidRPr="007C49B0" w:rsidRDefault="00984A22" w:rsidP="007C49B0">
      <w:pPr>
        <w:pStyle w:val="SOSsubsectext"/>
        <w:jc w:val="both"/>
        <w:rPr>
          <w:szCs w:val="24"/>
        </w:rPr>
      </w:pPr>
      <w:r w:rsidRPr="007C49B0">
        <w:rPr>
          <w:szCs w:val="24"/>
        </w:rPr>
        <w:t>“</w:t>
      </w:r>
      <w:r w:rsidR="0044071C" w:rsidRPr="007C49B0">
        <w:rPr>
          <w:szCs w:val="24"/>
        </w:rPr>
        <w:t>Satisfactory completion</w:t>
      </w:r>
      <w:r w:rsidRPr="007C49B0">
        <w:rPr>
          <w:szCs w:val="24"/>
        </w:rPr>
        <w:t>”</w:t>
      </w:r>
      <w:r w:rsidR="0044071C" w:rsidRPr="007C49B0">
        <w:rPr>
          <w:szCs w:val="24"/>
        </w:rPr>
        <w:t xml:space="preserve"> of a course shall mean having met all minimum requirements established by the </w:t>
      </w:r>
      <w:r w:rsidRPr="007C49B0">
        <w:rPr>
          <w:szCs w:val="24"/>
        </w:rPr>
        <w:t xml:space="preserve">course provider </w:t>
      </w:r>
      <w:r w:rsidR="0044071C" w:rsidRPr="007C49B0">
        <w:rPr>
          <w:szCs w:val="24"/>
        </w:rPr>
        <w:t>for the course and having achieved a grade of at least 75%.</w:t>
      </w:r>
      <w:r w:rsidR="00754FCF" w:rsidRPr="007C49B0">
        <w:rPr>
          <w:szCs w:val="24"/>
        </w:rPr>
        <w:t xml:space="preserve">  </w:t>
      </w:r>
    </w:p>
    <w:p w14:paraId="06181422" w14:textId="7D4A7DB0" w:rsidR="0044071C" w:rsidRPr="00C43F15" w:rsidRDefault="00984A22" w:rsidP="007C49B0">
      <w:pPr>
        <w:pStyle w:val="SOSsec"/>
        <w:numPr>
          <w:ilvl w:val="0"/>
          <w:numId w:val="0"/>
        </w:numPr>
        <w:rPr>
          <w:b/>
          <w:szCs w:val="24"/>
        </w:rPr>
      </w:pPr>
      <w:r w:rsidRPr="005C4BF9">
        <w:rPr>
          <w:bCs/>
          <w:szCs w:val="24"/>
        </w:rPr>
        <w:t xml:space="preserve">SECTION 2. </w:t>
      </w:r>
      <w:r w:rsidR="005C4BF9">
        <w:rPr>
          <w:bCs/>
          <w:szCs w:val="24"/>
        </w:rPr>
        <w:tab/>
      </w:r>
      <w:r w:rsidR="0044071C" w:rsidRPr="00C43F15">
        <w:rPr>
          <w:b/>
          <w:szCs w:val="24"/>
        </w:rPr>
        <w:t xml:space="preserve">Approval of </w:t>
      </w:r>
      <w:r w:rsidR="006925AB" w:rsidRPr="00C43F15">
        <w:rPr>
          <w:b/>
          <w:szCs w:val="24"/>
        </w:rPr>
        <w:t>a</w:t>
      </w:r>
      <w:r w:rsidRPr="00C43F15">
        <w:rPr>
          <w:b/>
          <w:szCs w:val="24"/>
        </w:rPr>
        <w:t xml:space="preserve"> </w:t>
      </w:r>
      <w:r w:rsidR="0044071C" w:rsidRPr="00C43F15">
        <w:rPr>
          <w:b/>
          <w:szCs w:val="24"/>
        </w:rPr>
        <w:t>Qualifying Education</w:t>
      </w:r>
      <w:r w:rsidR="007C49B0" w:rsidRPr="00C43F15">
        <w:rPr>
          <w:b/>
          <w:szCs w:val="24"/>
        </w:rPr>
        <w:t xml:space="preserve"> </w:t>
      </w:r>
      <w:r w:rsidRPr="00C43F15">
        <w:rPr>
          <w:b/>
          <w:szCs w:val="24"/>
        </w:rPr>
        <w:t>Course</w:t>
      </w:r>
    </w:p>
    <w:p w14:paraId="64C91E36" w14:textId="77777777" w:rsidR="0044071C" w:rsidRPr="00C43F15" w:rsidRDefault="00C9031C" w:rsidP="00C9031C">
      <w:pPr>
        <w:pStyle w:val="SOSsubsec"/>
        <w:numPr>
          <w:ilvl w:val="2"/>
          <w:numId w:val="19"/>
        </w:numPr>
        <w:rPr>
          <w:b/>
          <w:bCs/>
          <w:szCs w:val="24"/>
        </w:rPr>
      </w:pPr>
      <w:r w:rsidRPr="00C43F15">
        <w:rPr>
          <w:b/>
          <w:bCs/>
          <w:szCs w:val="24"/>
        </w:rPr>
        <w:t>Syllabus</w:t>
      </w:r>
    </w:p>
    <w:p w14:paraId="1298F0DC" w14:textId="6229606D" w:rsidR="0044071C" w:rsidRPr="007C49B0" w:rsidRDefault="0044071C" w:rsidP="007C49B0">
      <w:pPr>
        <w:pStyle w:val="SOSsubsectext"/>
        <w:jc w:val="both"/>
        <w:rPr>
          <w:szCs w:val="24"/>
        </w:rPr>
      </w:pPr>
      <w:r w:rsidRPr="007C49B0">
        <w:rPr>
          <w:szCs w:val="24"/>
        </w:rPr>
        <w:t xml:space="preserve">The </w:t>
      </w:r>
      <w:r w:rsidR="00984A22" w:rsidRPr="007C49B0">
        <w:rPr>
          <w:szCs w:val="24"/>
        </w:rPr>
        <w:t>course provider</w:t>
      </w:r>
      <w:r w:rsidRPr="007C49B0">
        <w:rPr>
          <w:szCs w:val="24"/>
        </w:rPr>
        <w:t xml:space="preserve"> shall submit </w:t>
      </w:r>
      <w:r w:rsidR="26E90EEA" w:rsidRPr="007C49B0">
        <w:rPr>
          <w:szCs w:val="24"/>
        </w:rPr>
        <w:t xml:space="preserve">an application with </w:t>
      </w:r>
      <w:r w:rsidRPr="007C49B0">
        <w:rPr>
          <w:szCs w:val="24"/>
        </w:rPr>
        <w:t xml:space="preserve">the course syllabus, on a form furnished by the </w:t>
      </w:r>
      <w:r w:rsidR="00984A22" w:rsidRPr="007C49B0">
        <w:rPr>
          <w:szCs w:val="24"/>
        </w:rPr>
        <w:t>Director</w:t>
      </w:r>
      <w:r w:rsidRPr="007C49B0">
        <w:rPr>
          <w:szCs w:val="24"/>
        </w:rPr>
        <w:t xml:space="preserve">, </w:t>
      </w:r>
      <w:r w:rsidR="00984A22" w:rsidRPr="007C49B0">
        <w:rPr>
          <w:szCs w:val="24"/>
        </w:rPr>
        <w:t xml:space="preserve">setting forth how the course will </w:t>
      </w:r>
      <w:r w:rsidRPr="007C49B0">
        <w:rPr>
          <w:szCs w:val="24"/>
        </w:rPr>
        <w:t>meet the minimum course competencies set for each course offered</w:t>
      </w:r>
      <w:r w:rsidR="004B31EA" w:rsidRPr="007C49B0">
        <w:rPr>
          <w:szCs w:val="24"/>
        </w:rPr>
        <w:t>, and the course application fee</w:t>
      </w:r>
      <w:r w:rsidRPr="007C49B0">
        <w:rPr>
          <w:szCs w:val="24"/>
        </w:rPr>
        <w:t>. The syllabus, at a minimum, must contain:</w:t>
      </w:r>
    </w:p>
    <w:p w14:paraId="105CE956" w14:textId="5372EE74" w:rsidR="0044071C" w:rsidRPr="007C49B0" w:rsidRDefault="0044071C" w:rsidP="007C49B0">
      <w:pPr>
        <w:pStyle w:val="SOSpar"/>
        <w:jc w:val="both"/>
        <w:rPr>
          <w:szCs w:val="24"/>
        </w:rPr>
      </w:pPr>
      <w:r w:rsidRPr="007C49B0">
        <w:rPr>
          <w:szCs w:val="24"/>
        </w:rPr>
        <w:t xml:space="preserve">Name, address, phone number of the </w:t>
      </w:r>
      <w:r w:rsidR="00614D99" w:rsidRPr="007C49B0">
        <w:rPr>
          <w:szCs w:val="24"/>
        </w:rPr>
        <w:t>course provider</w:t>
      </w:r>
      <w:r w:rsidRPr="007C49B0">
        <w:rPr>
          <w:szCs w:val="24"/>
        </w:rPr>
        <w:t>;</w:t>
      </w:r>
    </w:p>
    <w:p w14:paraId="577051AC" w14:textId="7B32AB02" w:rsidR="0044071C" w:rsidRPr="007C49B0" w:rsidRDefault="00614D99" w:rsidP="007C49B0">
      <w:pPr>
        <w:pStyle w:val="SOSpar"/>
        <w:jc w:val="both"/>
        <w:rPr>
          <w:szCs w:val="24"/>
        </w:rPr>
      </w:pPr>
      <w:r w:rsidRPr="007C49B0">
        <w:rPr>
          <w:szCs w:val="24"/>
        </w:rPr>
        <w:t>Instructor qualifications including a resumé, showing the ability and competence of the instructor to teach the curriculum</w:t>
      </w:r>
      <w:r w:rsidR="0044071C" w:rsidRPr="007C49B0">
        <w:rPr>
          <w:szCs w:val="24"/>
        </w:rPr>
        <w:t>;</w:t>
      </w:r>
    </w:p>
    <w:p w14:paraId="0AFA0DA0" w14:textId="77777777" w:rsidR="0044071C" w:rsidRPr="007C49B0" w:rsidRDefault="0044071C" w:rsidP="007C49B0">
      <w:pPr>
        <w:pStyle w:val="SOSpar"/>
        <w:jc w:val="both"/>
        <w:rPr>
          <w:szCs w:val="24"/>
        </w:rPr>
      </w:pPr>
      <w:r w:rsidRPr="007C49B0">
        <w:rPr>
          <w:szCs w:val="24"/>
        </w:rPr>
        <w:t>Course title;</w:t>
      </w:r>
    </w:p>
    <w:p w14:paraId="35E97A4F" w14:textId="77777777" w:rsidR="0044071C" w:rsidRPr="007C49B0" w:rsidRDefault="0044071C" w:rsidP="007C49B0">
      <w:pPr>
        <w:pStyle w:val="SOSpar"/>
        <w:jc w:val="both"/>
        <w:rPr>
          <w:szCs w:val="24"/>
        </w:rPr>
      </w:pPr>
      <w:r w:rsidRPr="007C49B0">
        <w:rPr>
          <w:szCs w:val="24"/>
        </w:rPr>
        <w:lastRenderedPageBreak/>
        <w:t>Course start and end dates;</w:t>
      </w:r>
    </w:p>
    <w:p w14:paraId="5905F19A" w14:textId="77777777" w:rsidR="0044071C" w:rsidRPr="007C49B0" w:rsidRDefault="0044071C" w:rsidP="007C49B0">
      <w:pPr>
        <w:pStyle w:val="SOSpar"/>
        <w:jc w:val="both"/>
        <w:rPr>
          <w:szCs w:val="24"/>
        </w:rPr>
      </w:pPr>
      <w:r w:rsidRPr="007C49B0">
        <w:rPr>
          <w:szCs w:val="24"/>
        </w:rPr>
        <w:t>Class session times;</w:t>
      </w:r>
    </w:p>
    <w:p w14:paraId="54129708" w14:textId="77777777" w:rsidR="0044071C" w:rsidRPr="007C49B0" w:rsidRDefault="0044071C" w:rsidP="007C49B0">
      <w:pPr>
        <w:pStyle w:val="SOSpar"/>
        <w:jc w:val="both"/>
        <w:rPr>
          <w:szCs w:val="24"/>
        </w:rPr>
      </w:pPr>
      <w:r w:rsidRPr="007C49B0">
        <w:rPr>
          <w:szCs w:val="24"/>
        </w:rPr>
        <w:t>Course text titles and publishers;</w:t>
      </w:r>
    </w:p>
    <w:p w14:paraId="6838F1EF" w14:textId="77777777" w:rsidR="0044071C" w:rsidRPr="007C49B0" w:rsidRDefault="0044071C" w:rsidP="007C49B0">
      <w:pPr>
        <w:pStyle w:val="SOSpar"/>
        <w:jc w:val="both"/>
        <w:rPr>
          <w:szCs w:val="24"/>
        </w:rPr>
      </w:pPr>
      <w:r w:rsidRPr="007C49B0">
        <w:rPr>
          <w:szCs w:val="24"/>
        </w:rPr>
        <w:t xml:space="preserve">A </w:t>
      </w:r>
      <w:r w:rsidR="00614D99" w:rsidRPr="007C49B0">
        <w:rPr>
          <w:szCs w:val="24"/>
        </w:rPr>
        <w:t xml:space="preserve">timed </w:t>
      </w:r>
      <w:r w:rsidRPr="007C49B0">
        <w:rPr>
          <w:szCs w:val="24"/>
        </w:rPr>
        <w:t>class session-by-session breakdown of the content and concepts to be covered, with quiz and test dates noted</w:t>
      </w:r>
      <w:r w:rsidR="00614D99" w:rsidRPr="007C49B0">
        <w:rPr>
          <w:szCs w:val="24"/>
        </w:rPr>
        <w:t xml:space="preserve"> and an instructor manual (as applicable)</w:t>
      </w:r>
      <w:r w:rsidRPr="007C49B0">
        <w:rPr>
          <w:szCs w:val="24"/>
        </w:rPr>
        <w:t>;</w:t>
      </w:r>
    </w:p>
    <w:p w14:paraId="6BA64A78" w14:textId="77777777" w:rsidR="0044071C" w:rsidRPr="007C49B0" w:rsidRDefault="0044071C" w:rsidP="007C49B0">
      <w:pPr>
        <w:pStyle w:val="SOSpar"/>
        <w:jc w:val="both"/>
        <w:rPr>
          <w:szCs w:val="24"/>
        </w:rPr>
      </w:pPr>
      <w:r w:rsidRPr="007C49B0">
        <w:rPr>
          <w:szCs w:val="24"/>
        </w:rPr>
        <w:t xml:space="preserve">Grading policy; </w:t>
      </w:r>
    </w:p>
    <w:p w14:paraId="6583C5F8" w14:textId="61D767E2" w:rsidR="0044071C" w:rsidRPr="007C49B0" w:rsidRDefault="0044071C" w:rsidP="007C49B0">
      <w:pPr>
        <w:pStyle w:val="SOSpar"/>
        <w:jc w:val="both"/>
        <w:rPr>
          <w:szCs w:val="24"/>
        </w:rPr>
      </w:pPr>
      <w:r w:rsidRPr="007C49B0">
        <w:rPr>
          <w:szCs w:val="24"/>
        </w:rPr>
        <w:t>Attendance policy</w:t>
      </w:r>
      <w:r w:rsidR="00C9031C" w:rsidRPr="007C49B0">
        <w:rPr>
          <w:szCs w:val="24"/>
        </w:rPr>
        <w:t xml:space="preserve">; </w:t>
      </w:r>
    </w:p>
    <w:p w14:paraId="0B4E95FC" w14:textId="366C4A15" w:rsidR="00614D99" w:rsidRPr="007C49B0" w:rsidRDefault="0044071C" w:rsidP="007C49B0">
      <w:pPr>
        <w:pStyle w:val="SOSpar"/>
        <w:jc w:val="both"/>
        <w:rPr>
          <w:szCs w:val="24"/>
        </w:rPr>
      </w:pPr>
      <w:r w:rsidRPr="007C49B0">
        <w:rPr>
          <w:szCs w:val="24"/>
        </w:rPr>
        <w:t>Final course examination and answer key</w:t>
      </w:r>
      <w:r w:rsidR="00614D99" w:rsidRPr="007C49B0">
        <w:rPr>
          <w:szCs w:val="24"/>
        </w:rPr>
        <w:t>;</w:t>
      </w:r>
      <w:r w:rsidR="2B8597BB" w:rsidRPr="007C49B0">
        <w:rPr>
          <w:szCs w:val="24"/>
        </w:rPr>
        <w:t xml:space="preserve"> and</w:t>
      </w:r>
    </w:p>
    <w:p w14:paraId="60DCA4AF" w14:textId="1FB92232" w:rsidR="00614D99" w:rsidRPr="007C49B0" w:rsidRDefault="00614D99" w:rsidP="007C49B0">
      <w:pPr>
        <w:pStyle w:val="SOSpar"/>
        <w:jc w:val="both"/>
        <w:rPr>
          <w:szCs w:val="24"/>
        </w:rPr>
      </w:pPr>
      <w:r w:rsidRPr="007C49B0">
        <w:rPr>
          <w:szCs w:val="24"/>
        </w:rPr>
        <w:t>A policy on cheating</w:t>
      </w:r>
      <w:r w:rsidR="1FF44B21" w:rsidRPr="007C49B0">
        <w:rPr>
          <w:szCs w:val="24"/>
        </w:rPr>
        <w:t>.</w:t>
      </w:r>
    </w:p>
    <w:p w14:paraId="5393D5FC" w14:textId="5E51AAEB" w:rsidR="0044071C" w:rsidRPr="00C43F15" w:rsidRDefault="00C9031C" w:rsidP="00362F61">
      <w:pPr>
        <w:pStyle w:val="SOSsubsec"/>
        <w:rPr>
          <w:b/>
          <w:bCs/>
          <w:szCs w:val="24"/>
        </w:rPr>
      </w:pPr>
      <w:r w:rsidRPr="00C43F15">
        <w:rPr>
          <w:b/>
          <w:bCs/>
          <w:szCs w:val="24"/>
        </w:rPr>
        <w:t xml:space="preserve">Reporting </w:t>
      </w:r>
      <w:r w:rsidR="00C620F6" w:rsidRPr="00C43F15">
        <w:rPr>
          <w:b/>
          <w:bCs/>
          <w:szCs w:val="24"/>
        </w:rPr>
        <w:t xml:space="preserve">Course </w:t>
      </w:r>
      <w:r w:rsidRPr="00C43F15">
        <w:rPr>
          <w:b/>
          <w:bCs/>
          <w:szCs w:val="24"/>
        </w:rPr>
        <w:t>Changes</w:t>
      </w:r>
    </w:p>
    <w:p w14:paraId="698502F4" w14:textId="4CCB6F20" w:rsidR="0044071C" w:rsidRPr="007C49B0" w:rsidRDefault="0044071C" w:rsidP="007C49B0">
      <w:pPr>
        <w:pStyle w:val="SOSsubsectext"/>
        <w:jc w:val="both"/>
        <w:rPr>
          <w:szCs w:val="24"/>
        </w:rPr>
      </w:pPr>
      <w:r w:rsidRPr="007C49B0">
        <w:rPr>
          <w:szCs w:val="24"/>
        </w:rPr>
        <w:t xml:space="preserve">The course </w:t>
      </w:r>
      <w:r w:rsidR="00C620F6" w:rsidRPr="007C49B0">
        <w:rPr>
          <w:szCs w:val="24"/>
        </w:rPr>
        <w:t xml:space="preserve">provider </w:t>
      </w:r>
      <w:r w:rsidRPr="007C49B0">
        <w:rPr>
          <w:szCs w:val="24"/>
        </w:rPr>
        <w:t xml:space="preserve">shall report any substantial change in a submitted or approved course syllabus to the </w:t>
      </w:r>
      <w:r w:rsidR="00C620F6" w:rsidRPr="007C49B0">
        <w:rPr>
          <w:szCs w:val="24"/>
        </w:rPr>
        <w:t>D</w:t>
      </w:r>
      <w:r w:rsidR="00C9031C" w:rsidRPr="007C49B0">
        <w:rPr>
          <w:szCs w:val="24"/>
        </w:rPr>
        <w:t>irector</w:t>
      </w:r>
      <w:r w:rsidRPr="007C49B0">
        <w:rPr>
          <w:szCs w:val="24"/>
        </w:rPr>
        <w:t>.</w:t>
      </w:r>
      <w:r w:rsidR="00C620F6" w:rsidRPr="007C49B0">
        <w:rPr>
          <w:szCs w:val="24"/>
        </w:rPr>
        <w:t xml:space="preserve"> Changes must be approved prior to being offered in a course.</w:t>
      </w:r>
    </w:p>
    <w:p w14:paraId="2ECF45C0" w14:textId="77777777" w:rsidR="0044071C" w:rsidRPr="00C43F15" w:rsidRDefault="00C9031C" w:rsidP="00362F61">
      <w:pPr>
        <w:pStyle w:val="SOSsubsec"/>
        <w:rPr>
          <w:b/>
          <w:bCs/>
          <w:szCs w:val="24"/>
        </w:rPr>
      </w:pPr>
      <w:r w:rsidRPr="00C43F15">
        <w:rPr>
          <w:b/>
          <w:bCs/>
          <w:szCs w:val="24"/>
        </w:rPr>
        <w:t>Syllabus Review</w:t>
      </w:r>
    </w:p>
    <w:p w14:paraId="60B39AEF" w14:textId="36510E42" w:rsidR="0044071C" w:rsidRPr="007C49B0" w:rsidRDefault="00C620F6" w:rsidP="007C49B0">
      <w:pPr>
        <w:pStyle w:val="SOSsubsectext"/>
        <w:jc w:val="both"/>
        <w:rPr>
          <w:szCs w:val="24"/>
        </w:rPr>
      </w:pPr>
      <w:r w:rsidRPr="007C49B0">
        <w:rPr>
          <w:szCs w:val="24"/>
        </w:rPr>
        <w:t xml:space="preserve">The Director shall provide written notification to the provider of the approval or denial of the syllabus within thirty (30) days of receipt </w:t>
      </w:r>
      <w:r w:rsidR="007C49B0" w:rsidRPr="007C49B0">
        <w:rPr>
          <w:szCs w:val="24"/>
        </w:rPr>
        <w:t>of</w:t>
      </w:r>
      <w:r w:rsidRPr="007C49B0">
        <w:rPr>
          <w:szCs w:val="24"/>
        </w:rPr>
        <w:t xml:space="preserve"> a complete syllabus for a course provided in a live format, and within forty-five (45) days of receipt of a complete syllabus for a course provided in any format other than a live format. </w:t>
      </w:r>
    </w:p>
    <w:p w14:paraId="02F41BF4" w14:textId="77777777" w:rsidR="00362F61" w:rsidRPr="00C43F15" w:rsidRDefault="0044071C" w:rsidP="00D2475D">
      <w:pPr>
        <w:pStyle w:val="SOSsubsec"/>
        <w:keepNext/>
        <w:keepLines/>
        <w:rPr>
          <w:b/>
          <w:bCs/>
          <w:szCs w:val="24"/>
        </w:rPr>
      </w:pPr>
      <w:r w:rsidRPr="00C43F15">
        <w:rPr>
          <w:b/>
          <w:bCs/>
          <w:szCs w:val="24"/>
        </w:rPr>
        <w:t xml:space="preserve">Distribution of </w:t>
      </w:r>
      <w:r w:rsidR="00362F61" w:rsidRPr="00C43F15">
        <w:rPr>
          <w:b/>
          <w:bCs/>
          <w:szCs w:val="24"/>
        </w:rPr>
        <w:t>Course Guidelines and Syllabus</w:t>
      </w:r>
    </w:p>
    <w:p w14:paraId="69E11955" w14:textId="4472E47C" w:rsidR="0044071C" w:rsidRPr="007C49B0" w:rsidRDefault="0044071C" w:rsidP="007C49B0">
      <w:pPr>
        <w:pStyle w:val="SOSsubsectext"/>
        <w:keepNext/>
        <w:keepLines/>
        <w:jc w:val="both"/>
        <w:rPr>
          <w:szCs w:val="24"/>
        </w:rPr>
      </w:pPr>
      <w:r w:rsidRPr="007C49B0">
        <w:rPr>
          <w:szCs w:val="24"/>
        </w:rPr>
        <w:t xml:space="preserve">At the first class session, the </w:t>
      </w:r>
      <w:r w:rsidR="00C620F6" w:rsidRPr="007C49B0">
        <w:rPr>
          <w:szCs w:val="24"/>
        </w:rPr>
        <w:t xml:space="preserve">course provider </w:t>
      </w:r>
      <w:r w:rsidRPr="007C49B0">
        <w:rPr>
          <w:szCs w:val="24"/>
        </w:rPr>
        <w:t>shall disseminate to students the course guidelines developed by the Commission and the syllabus.</w:t>
      </w:r>
      <w:r w:rsidR="00362F61" w:rsidRPr="007C49B0">
        <w:rPr>
          <w:szCs w:val="24"/>
        </w:rPr>
        <w:t xml:space="preserve"> </w:t>
      </w:r>
    </w:p>
    <w:p w14:paraId="7B95CCD6" w14:textId="77777777" w:rsidR="0044071C" w:rsidRPr="00C43F15" w:rsidRDefault="00F40D61" w:rsidP="00F40D61">
      <w:pPr>
        <w:pStyle w:val="SOSsubsec"/>
        <w:rPr>
          <w:b/>
          <w:bCs/>
          <w:szCs w:val="24"/>
        </w:rPr>
      </w:pPr>
      <w:r w:rsidRPr="00C43F15">
        <w:rPr>
          <w:b/>
          <w:bCs/>
          <w:szCs w:val="24"/>
        </w:rPr>
        <w:t>Advance Notice to Course Participants</w:t>
      </w:r>
    </w:p>
    <w:p w14:paraId="3CE0215B" w14:textId="77777777" w:rsidR="00C620F6" w:rsidRPr="007C49B0" w:rsidRDefault="00C620F6" w:rsidP="007C49B0">
      <w:pPr>
        <w:pStyle w:val="SOSsubsectext"/>
        <w:jc w:val="both"/>
        <w:rPr>
          <w:szCs w:val="24"/>
        </w:rPr>
      </w:pPr>
      <w:r w:rsidRPr="007C49B0">
        <w:rPr>
          <w:szCs w:val="24"/>
        </w:rPr>
        <w:t>Course providers shall not advertise courses as approved, enroll students or conduct classes for which students expect to meet the course requirements for the purpose of obtaining a license prior to receiving written approval from the Director.</w:t>
      </w:r>
    </w:p>
    <w:p w14:paraId="7D6C8462" w14:textId="67F04DFE" w:rsidR="0044071C" w:rsidRPr="007C49B0" w:rsidRDefault="0044071C" w:rsidP="007C49B0">
      <w:pPr>
        <w:pStyle w:val="SOSsubsectext"/>
        <w:jc w:val="both"/>
        <w:rPr>
          <w:szCs w:val="24"/>
        </w:rPr>
      </w:pPr>
      <w:r w:rsidRPr="007C49B0">
        <w:rPr>
          <w:szCs w:val="24"/>
        </w:rPr>
        <w:t xml:space="preserve">Upon commencement of the first class session of a </w:t>
      </w:r>
      <w:r w:rsidR="00C620F6" w:rsidRPr="007C49B0">
        <w:rPr>
          <w:szCs w:val="24"/>
        </w:rPr>
        <w:t>qualifying education</w:t>
      </w:r>
      <w:r w:rsidRPr="007C49B0">
        <w:rPr>
          <w:szCs w:val="24"/>
        </w:rPr>
        <w:t xml:space="preserve"> course, the instructor shall read and distribute to the students the following </w:t>
      </w:r>
      <w:r w:rsidR="007C49B0" w:rsidRPr="007C49B0">
        <w:rPr>
          <w:szCs w:val="24"/>
        </w:rPr>
        <w:t>statement:</w:t>
      </w:r>
      <w:r w:rsidRPr="007C49B0">
        <w:rPr>
          <w:szCs w:val="24"/>
        </w:rPr>
        <w:t xml:space="preserve"> </w:t>
      </w:r>
    </w:p>
    <w:p w14:paraId="471FAC1F" w14:textId="5AFFA52C" w:rsidR="0044071C" w:rsidRPr="007C49B0" w:rsidRDefault="00F40D61" w:rsidP="007C49B0">
      <w:pPr>
        <w:pStyle w:val="SOSpartext"/>
        <w:jc w:val="both"/>
        <w:rPr>
          <w:szCs w:val="24"/>
        </w:rPr>
      </w:pPr>
      <w:r w:rsidRPr="007C49B0">
        <w:rPr>
          <w:szCs w:val="24"/>
        </w:rPr>
        <w:t>“</w:t>
      </w:r>
      <w:r w:rsidR="0044071C" w:rsidRPr="007C49B0">
        <w:rPr>
          <w:szCs w:val="24"/>
        </w:rPr>
        <w:t xml:space="preserve">The Maine Real Estate Commission is committed to quality real estate education. Toward this goal, the syllabus for this course has been reviewed and approved as meeting the guidelines established by the Commission. These guidelines and the syllabus have been distributed for your </w:t>
      </w:r>
      <w:r w:rsidR="0044071C" w:rsidRPr="007C49B0">
        <w:rPr>
          <w:szCs w:val="24"/>
        </w:rPr>
        <w:lastRenderedPageBreak/>
        <w:t>information. At the end of this course, you will be given an opportunity to critique this course and its delivery. The Commission welcomes your comments regarding your experience in this course.</w:t>
      </w:r>
      <w:r w:rsidRPr="007C49B0">
        <w:rPr>
          <w:szCs w:val="24"/>
        </w:rPr>
        <w:t>”</w:t>
      </w:r>
    </w:p>
    <w:p w14:paraId="16DAE939" w14:textId="77777777" w:rsidR="0044071C" w:rsidRPr="007C49B0" w:rsidRDefault="00F40D61" w:rsidP="00F40D61">
      <w:pPr>
        <w:pStyle w:val="SOSsubsec"/>
        <w:rPr>
          <w:szCs w:val="24"/>
        </w:rPr>
      </w:pPr>
      <w:r w:rsidRPr="007C49B0">
        <w:rPr>
          <w:b/>
          <w:bCs/>
          <w:szCs w:val="24"/>
        </w:rPr>
        <w:t>Student Enrollment Report</w:t>
      </w:r>
    </w:p>
    <w:p w14:paraId="6731F8E9" w14:textId="1AAFE030" w:rsidR="0044071C" w:rsidRPr="007C49B0" w:rsidRDefault="0044071C" w:rsidP="007C49B0">
      <w:pPr>
        <w:pStyle w:val="SOSsubsectext"/>
        <w:jc w:val="both"/>
        <w:rPr>
          <w:strike/>
          <w:szCs w:val="24"/>
        </w:rPr>
      </w:pPr>
      <w:r w:rsidRPr="007C49B0">
        <w:rPr>
          <w:szCs w:val="24"/>
        </w:rPr>
        <w:t xml:space="preserve">The course </w:t>
      </w:r>
      <w:r w:rsidR="00C620F6" w:rsidRPr="007C49B0">
        <w:rPr>
          <w:szCs w:val="24"/>
        </w:rPr>
        <w:t xml:space="preserve">provider </w:t>
      </w:r>
      <w:r w:rsidRPr="007C49B0">
        <w:rPr>
          <w:szCs w:val="24"/>
        </w:rPr>
        <w:t>shall be responsible for submitting a completed enrollment report</w:t>
      </w:r>
      <w:r w:rsidR="00A37556" w:rsidRPr="007C49B0">
        <w:rPr>
          <w:szCs w:val="24"/>
        </w:rPr>
        <w:t xml:space="preserve">, in a format approved by the </w:t>
      </w:r>
      <w:r w:rsidR="00C620F6" w:rsidRPr="007C49B0">
        <w:rPr>
          <w:szCs w:val="24"/>
        </w:rPr>
        <w:t>D</w:t>
      </w:r>
      <w:r w:rsidR="00A37556" w:rsidRPr="007C49B0">
        <w:rPr>
          <w:szCs w:val="24"/>
        </w:rPr>
        <w:t>irector,</w:t>
      </w:r>
      <w:r w:rsidRPr="007C49B0">
        <w:rPr>
          <w:szCs w:val="24"/>
        </w:rPr>
        <w:t xml:space="preserve"> within </w:t>
      </w:r>
      <w:r w:rsidR="00C620F6" w:rsidRPr="007C49B0">
        <w:rPr>
          <w:szCs w:val="24"/>
        </w:rPr>
        <w:t>thirty (</w:t>
      </w:r>
      <w:r w:rsidRPr="007C49B0">
        <w:rPr>
          <w:szCs w:val="24"/>
        </w:rPr>
        <w:t>30</w:t>
      </w:r>
      <w:r w:rsidR="00C620F6" w:rsidRPr="007C49B0">
        <w:rPr>
          <w:szCs w:val="24"/>
        </w:rPr>
        <w:t>)</w:t>
      </w:r>
      <w:r w:rsidRPr="007C49B0">
        <w:rPr>
          <w:szCs w:val="24"/>
        </w:rPr>
        <w:t xml:space="preserve"> days of the completion of each course. </w:t>
      </w:r>
    </w:p>
    <w:p w14:paraId="0326EE3F" w14:textId="77777777" w:rsidR="0044071C" w:rsidRPr="007C49B0" w:rsidRDefault="00F40D61" w:rsidP="007C49B0">
      <w:pPr>
        <w:pStyle w:val="SOSsubsec"/>
        <w:jc w:val="both"/>
        <w:rPr>
          <w:b/>
          <w:bCs/>
          <w:szCs w:val="24"/>
        </w:rPr>
      </w:pPr>
      <w:r w:rsidRPr="007C49B0">
        <w:rPr>
          <w:b/>
          <w:bCs/>
          <w:szCs w:val="24"/>
        </w:rPr>
        <w:t>Evaluations Required</w:t>
      </w:r>
    </w:p>
    <w:p w14:paraId="078E9412" w14:textId="52E0A95C" w:rsidR="0044071C" w:rsidRPr="007C49B0" w:rsidRDefault="0044071C" w:rsidP="007C49B0">
      <w:pPr>
        <w:pStyle w:val="SOSsubsectext"/>
        <w:jc w:val="both"/>
        <w:rPr>
          <w:szCs w:val="24"/>
        </w:rPr>
      </w:pPr>
      <w:r w:rsidRPr="007C49B0">
        <w:rPr>
          <w:szCs w:val="24"/>
        </w:rPr>
        <w:t xml:space="preserve">The course </w:t>
      </w:r>
      <w:r w:rsidR="00C620F6" w:rsidRPr="007C49B0">
        <w:rPr>
          <w:szCs w:val="24"/>
        </w:rPr>
        <w:t xml:space="preserve">provider </w:t>
      </w:r>
      <w:r w:rsidRPr="007C49B0">
        <w:rPr>
          <w:szCs w:val="24"/>
        </w:rPr>
        <w:t xml:space="preserve">shall distribute course evaluation forms to students for their critique of the learning experience. A summary of the student evaluations shall be submitted to the </w:t>
      </w:r>
      <w:r w:rsidR="00C620F6" w:rsidRPr="007C49B0">
        <w:rPr>
          <w:szCs w:val="24"/>
        </w:rPr>
        <w:t xml:space="preserve">Director </w:t>
      </w:r>
      <w:r w:rsidRPr="007C49B0">
        <w:rPr>
          <w:szCs w:val="24"/>
        </w:rPr>
        <w:t>with the enrollment report.</w:t>
      </w:r>
    </w:p>
    <w:p w14:paraId="03D33E54" w14:textId="77777777" w:rsidR="0044071C" w:rsidRPr="007C49B0" w:rsidRDefault="00F40D61" w:rsidP="007C49B0">
      <w:pPr>
        <w:pStyle w:val="SOSsubsec"/>
        <w:jc w:val="both"/>
        <w:rPr>
          <w:b/>
          <w:bCs/>
          <w:szCs w:val="24"/>
        </w:rPr>
      </w:pPr>
      <w:r w:rsidRPr="007C49B0">
        <w:rPr>
          <w:b/>
          <w:bCs/>
          <w:szCs w:val="24"/>
        </w:rPr>
        <w:t>Transcripts</w:t>
      </w:r>
    </w:p>
    <w:p w14:paraId="5A0AC112" w14:textId="06F55EBF" w:rsidR="0044071C" w:rsidRPr="007C49B0" w:rsidRDefault="0044071C" w:rsidP="007C49B0">
      <w:pPr>
        <w:pStyle w:val="SOSsubsectext"/>
        <w:jc w:val="both"/>
        <w:rPr>
          <w:szCs w:val="24"/>
        </w:rPr>
      </w:pPr>
      <w:r w:rsidRPr="007C49B0">
        <w:rPr>
          <w:szCs w:val="24"/>
        </w:rPr>
        <w:t xml:space="preserve">The course </w:t>
      </w:r>
      <w:r w:rsidR="00C620F6" w:rsidRPr="007C49B0">
        <w:rPr>
          <w:szCs w:val="24"/>
        </w:rPr>
        <w:t xml:space="preserve">provider </w:t>
      </w:r>
      <w:r w:rsidRPr="007C49B0">
        <w:rPr>
          <w:szCs w:val="24"/>
        </w:rPr>
        <w:t xml:space="preserve">shall provide a course transcript to </w:t>
      </w:r>
      <w:r w:rsidR="00C620F6" w:rsidRPr="007C49B0">
        <w:rPr>
          <w:szCs w:val="24"/>
        </w:rPr>
        <w:t xml:space="preserve">all </w:t>
      </w:r>
      <w:r w:rsidRPr="007C49B0">
        <w:rPr>
          <w:szCs w:val="24"/>
        </w:rPr>
        <w:t xml:space="preserve">students </w:t>
      </w:r>
      <w:r w:rsidR="007725EA" w:rsidRPr="007C49B0">
        <w:rPr>
          <w:szCs w:val="24"/>
        </w:rPr>
        <w:t>who demonstrate satisfactory completion of</w:t>
      </w:r>
      <w:r w:rsidRPr="007C49B0">
        <w:rPr>
          <w:szCs w:val="24"/>
        </w:rPr>
        <w:t xml:space="preserve"> the course. Such transcript shall, at a minimum, include the course title, student</w:t>
      </w:r>
      <w:r w:rsidR="00F40D61" w:rsidRPr="007C49B0">
        <w:rPr>
          <w:szCs w:val="24"/>
        </w:rPr>
        <w:t>’</w:t>
      </w:r>
      <w:r w:rsidRPr="007C49B0">
        <w:rPr>
          <w:szCs w:val="24"/>
        </w:rPr>
        <w:t xml:space="preserve">s name, final numerical grade, beginning and </w:t>
      </w:r>
      <w:r w:rsidR="00F97BED" w:rsidRPr="007C49B0">
        <w:rPr>
          <w:szCs w:val="24"/>
        </w:rPr>
        <w:t xml:space="preserve">course completion date </w:t>
      </w:r>
      <w:r w:rsidRPr="007C49B0">
        <w:rPr>
          <w:szCs w:val="24"/>
        </w:rPr>
        <w:t xml:space="preserve">and be signed by the course </w:t>
      </w:r>
      <w:r w:rsidR="007725EA" w:rsidRPr="007C49B0">
        <w:rPr>
          <w:szCs w:val="24"/>
        </w:rPr>
        <w:t>provider</w:t>
      </w:r>
      <w:r w:rsidRPr="007C49B0">
        <w:rPr>
          <w:szCs w:val="24"/>
        </w:rPr>
        <w:t>.</w:t>
      </w:r>
    </w:p>
    <w:p w14:paraId="699DB2B2" w14:textId="0E408527" w:rsidR="0044071C" w:rsidRPr="007C49B0" w:rsidRDefault="007725EA" w:rsidP="007C49B0">
      <w:pPr>
        <w:pStyle w:val="SOSsubsec"/>
        <w:keepNext/>
        <w:keepLines/>
        <w:jc w:val="both"/>
        <w:rPr>
          <w:b/>
          <w:bCs/>
          <w:szCs w:val="24"/>
        </w:rPr>
      </w:pPr>
      <w:r w:rsidRPr="007C49B0">
        <w:rPr>
          <w:b/>
          <w:bCs/>
          <w:szCs w:val="24"/>
        </w:rPr>
        <w:t>Revocation o</w:t>
      </w:r>
      <w:r w:rsidR="006925AB" w:rsidRPr="007C49B0">
        <w:rPr>
          <w:b/>
          <w:bCs/>
          <w:szCs w:val="24"/>
        </w:rPr>
        <w:t>r</w:t>
      </w:r>
      <w:r w:rsidRPr="007C49B0">
        <w:rPr>
          <w:b/>
          <w:bCs/>
          <w:szCs w:val="24"/>
        </w:rPr>
        <w:t xml:space="preserve"> Suspension of the Approval of a Qualifying Education Course</w:t>
      </w:r>
    </w:p>
    <w:p w14:paraId="61DD43D5" w14:textId="12E6A12C" w:rsidR="0044071C" w:rsidRPr="007C49B0" w:rsidRDefault="007725EA" w:rsidP="007C49B0">
      <w:pPr>
        <w:pStyle w:val="SOSsubsectext"/>
        <w:keepNext/>
        <w:keepLines/>
        <w:jc w:val="both"/>
        <w:rPr>
          <w:szCs w:val="24"/>
        </w:rPr>
      </w:pPr>
      <w:r w:rsidRPr="007C49B0">
        <w:rPr>
          <w:szCs w:val="24"/>
        </w:rPr>
        <w:t>The Director may revoke or suspend their a</w:t>
      </w:r>
      <w:r w:rsidR="0044071C" w:rsidRPr="007C49B0">
        <w:rPr>
          <w:szCs w:val="24"/>
        </w:rPr>
        <w:t xml:space="preserve">pproval of </w:t>
      </w:r>
      <w:r w:rsidRPr="007C49B0">
        <w:rPr>
          <w:szCs w:val="24"/>
        </w:rPr>
        <w:t xml:space="preserve">a qualifying education </w:t>
      </w:r>
      <w:r w:rsidR="0044071C" w:rsidRPr="007C49B0">
        <w:rPr>
          <w:szCs w:val="24"/>
        </w:rPr>
        <w:t xml:space="preserve"> course for violation of this chapter.</w:t>
      </w:r>
      <w:r w:rsidRPr="007C49B0">
        <w:rPr>
          <w:szCs w:val="24"/>
        </w:rPr>
        <w:t xml:space="preserve"> The course provider may appeal the Director’s decision and request a hearing in accordance with Chapter 350, Section 7 of Commission rules.</w:t>
      </w:r>
    </w:p>
    <w:p w14:paraId="0080352C" w14:textId="77777777" w:rsidR="004E3AB4" w:rsidRPr="007C49B0" w:rsidRDefault="00F97BED" w:rsidP="007C49B0">
      <w:pPr>
        <w:pStyle w:val="SOSsubsec"/>
        <w:jc w:val="both"/>
        <w:rPr>
          <w:b/>
          <w:bCs/>
          <w:szCs w:val="24"/>
        </w:rPr>
      </w:pPr>
      <w:r w:rsidRPr="007C49B0">
        <w:rPr>
          <w:b/>
          <w:bCs/>
          <w:szCs w:val="24"/>
        </w:rPr>
        <w:t>Prohibition Against Recruiting</w:t>
      </w:r>
    </w:p>
    <w:p w14:paraId="518496F3" w14:textId="0C870243" w:rsidR="00F97BED" w:rsidRPr="007C49B0" w:rsidRDefault="00F97BED" w:rsidP="007C49B0">
      <w:pPr>
        <w:pStyle w:val="SOSsubsectext"/>
        <w:jc w:val="both"/>
        <w:rPr>
          <w:szCs w:val="24"/>
        </w:rPr>
      </w:pPr>
      <w:r w:rsidRPr="007C49B0">
        <w:rPr>
          <w:szCs w:val="24"/>
        </w:rPr>
        <w:t xml:space="preserve">The course </w:t>
      </w:r>
      <w:r w:rsidR="007725EA" w:rsidRPr="007C49B0">
        <w:rPr>
          <w:szCs w:val="24"/>
        </w:rPr>
        <w:t xml:space="preserve">provider </w:t>
      </w:r>
      <w:r w:rsidRPr="007C49B0">
        <w:rPr>
          <w:szCs w:val="24"/>
        </w:rPr>
        <w:t>shall not allow anyone to use</w:t>
      </w:r>
      <w:r w:rsidR="54A48100" w:rsidRPr="007C49B0">
        <w:rPr>
          <w:szCs w:val="24"/>
        </w:rPr>
        <w:t xml:space="preserve"> its</w:t>
      </w:r>
      <w:r w:rsidRPr="007C49B0">
        <w:rPr>
          <w:szCs w:val="24"/>
        </w:rPr>
        <w:t xml:space="preserve"> premises or classroom</w:t>
      </w:r>
      <w:r w:rsidR="007725EA" w:rsidRPr="007C49B0">
        <w:rPr>
          <w:szCs w:val="24"/>
        </w:rPr>
        <w:t xml:space="preserve"> (including distance or virtual platforms)</w:t>
      </w:r>
      <w:r w:rsidRPr="007C49B0">
        <w:rPr>
          <w:szCs w:val="24"/>
        </w:rPr>
        <w:t xml:space="preserve"> to recruit new affiliates for any real estate brokerage company.</w:t>
      </w:r>
    </w:p>
    <w:p w14:paraId="669FCA6F" w14:textId="77777777" w:rsidR="007725EA" w:rsidRPr="007C49B0" w:rsidRDefault="007725EA" w:rsidP="007C49B0">
      <w:pPr>
        <w:pStyle w:val="SOSsubsec"/>
        <w:jc w:val="both"/>
        <w:rPr>
          <w:szCs w:val="24"/>
        </w:rPr>
      </w:pPr>
      <w:r w:rsidRPr="007C49B0">
        <w:rPr>
          <w:b/>
          <w:bCs/>
          <w:szCs w:val="24"/>
        </w:rPr>
        <w:t>Issues Identified During Audit</w:t>
      </w:r>
    </w:p>
    <w:p w14:paraId="1B25E7AF" w14:textId="77777777" w:rsidR="007725EA" w:rsidRPr="007C49B0" w:rsidRDefault="007725EA" w:rsidP="007C49B0">
      <w:pPr>
        <w:pStyle w:val="SOSsubsectext"/>
        <w:jc w:val="both"/>
        <w:rPr>
          <w:szCs w:val="24"/>
        </w:rPr>
      </w:pPr>
      <w:r w:rsidRPr="007C49B0">
        <w:rPr>
          <w:szCs w:val="24"/>
        </w:rPr>
        <w:t xml:space="preserve">The course provider shall, without delay, take action to address and correct any issues identified by the Director during staff audits of qualifying education courses. </w:t>
      </w:r>
    </w:p>
    <w:p w14:paraId="54ACDA86" w14:textId="77777777" w:rsidR="0044071C" w:rsidRPr="007C49B0" w:rsidRDefault="0044071C">
      <w:pPr>
        <w:pBdr>
          <w:bottom w:val="single" w:sz="6" w:space="1" w:color="auto"/>
        </w:pBdr>
        <w:tabs>
          <w:tab w:val="left" w:pos="720"/>
          <w:tab w:val="left" w:pos="1440"/>
          <w:tab w:val="left" w:pos="2160"/>
          <w:tab w:val="left" w:pos="2880"/>
          <w:tab w:val="left" w:pos="3600"/>
          <w:tab w:val="left" w:pos="4320"/>
        </w:tabs>
        <w:ind w:left="720" w:hanging="720"/>
      </w:pPr>
    </w:p>
    <w:p w14:paraId="06481A4E" w14:textId="77777777" w:rsidR="0044071C" w:rsidRPr="007C49B0" w:rsidRDefault="0044071C">
      <w:pPr>
        <w:tabs>
          <w:tab w:val="left" w:pos="720"/>
          <w:tab w:val="left" w:pos="1440"/>
          <w:tab w:val="left" w:pos="2160"/>
          <w:tab w:val="left" w:pos="2880"/>
          <w:tab w:val="left" w:pos="3600"/>
          <w:tab w:val="left" w:pos="4320"/>
        </w:tabs>
        <w:ind w:left="720" w:hanging="720"/>
      </w:pPr>
    </w:p>
    <w:p w14:paraId="1725CABA" w14:textId="77777777" w:rsidR="00CC3431" w:rsidRPr="007C49B0" w:rsidRDefault="00A960D6">
      <w:pPr>
        <w:tabs>
          <w:tab w:val="left" w:pos="720"/>
          <w:tab w:val="left" w:pos="1440"/>
          <w:tab w:val="left" w:pos="2160"/>
          <w:tab w:val="left" w:pos="2880"/>
          <w:tab w:val="left" w:pos="3600"/>
          <w:tab w:val="left" w:pos="4320"/>
        </w:tabs>
        <w:ind w:left="720" w:hanging="720"/>
      </w:pPr>
      <w:r w:rsidRPr="007C49B0">
        <w:br w:type="page"/>
      </w:r>
      <w:r w:rsidR="0044071C" w:rsidRPr="007C49B0">
        <w:lastRenderedPageBreak/>
        <w:t xml:space="preserve">STATUTORY AUTHORITY: </w:t>
      </w:r>
    </w:p>
    <w:p w14:paraId="1FDEF160" w14:textId="4F2EBC3E" w:rsidR="0044071C" w:rsidRPr="007C49B0" w:rsidRDefault="00CC3431">
      <w:pPr>
        <w:tabs>
          <w:tab w:val="left" w:pos="720"/>
          <w:tab w:val="left" w:pos="1440"/>
          <w:tab w:val="left" w:pos="2160"/>
          <w:tab w:val="left" w:pos="2880"/>
          <w:tab w:val="left" w:pos="3600"/>
          <w:tab w:val="left" w:pos="4320"/>
        </w:tabs>
        <w:ind w:left="720" w:hanging="720"/>
      </w:pPr>
      <w:r w:rsidRPr="007C49B0">
        <w:tab/>
      </w:r>
      <w:r w:rsidR="0044071C" w:rsidRPr="007C49B0">
        <w:t xml:space="preserve">32 </w:t>
      </w:r>
      <w:r w:rsidR="00C75303" w:rsidRPr="007C49B0">
        <w:t>M</w:t>
      </w:r>
      <w:r w:rsidR="007C49B0">
        <w:t>.</w:t>
      </w:r>
      <w:r w:rsidR="00C75303" w:rsidRPr="007C49B0">
        <w:t>R</w:t>
      </w:r>
      <w:r w:rsidR="007C49B0">
        <w:t>.</w:t>
      </w:r>
      <w:r w:rsidR="00C75303" w:rsidRPr="007C49B0">
        <w:t>S</w:t>
      </w:r>
      <w:r w:rsidR="007C49B0">
        <w:t>.</w:t>
      </w:r>
      <w:r w:rsidR="0044071C" w:rsidRPr="007C49B0">
        <w:t xml:space="preserve"> </w:t>
      </w:r>
      <w:r w:rsidR="007C49B0">
        <w:t>§</w:t>
      </w:r>
      <w:r w:rsidR="00C75303" w:rsidRPr="007C49B0">
        <w:t>§</w:t>
      </w:r>
      <w:r w:rsidR="007C49B0">
        <w:t xml:space="preserve"> </w:t>
      </w:r>
      <w:r w:rsidR="0044071C" w:rsidRPr="007C49B0">
        <w:t>13065(6)</w:t>
      </w:r>
      <w:r w:rsidR="007C49B0">
        <w:t xml:space="preserve">, </w:t>
      </w:r>
      <w:r w:rsidR="00820AA3">
        <w:t xml:space="preserve">13069, </w:t>
      </w:r>
      <w:r w:rsidR="007C49B0">
        <w:t>1319</w:t>
      </w:r>
      <w:r w:rsidR="00552F39">
        <w:t>8</w:t>
      </w:r>
      <w:r w:rsidR="00802D7C">
        <w:t>,</w:t>
      </w:r>
      <w:r w:rsidR="00820AA3">
        <w:t xml:space="preserve"> 13199,</w:t>
      </w:r>
      <w:r w:rsidR="00802D7C">
        <w:t xml:space="preserve"> 13200</w:t>
      </w:r>
    </w:p>
    <w:p w14:paraId="46DEC55E" w14:textId="77777777" w:rsidR="00D2475D" w:rsidRPr="007C49B0" w:rsidRDefault="00D2475D">
      <w:pPr>
        <w:tabs>
          <w:tab w:val="left" w:pos="720"/>
          <w:tab w:val="left" w:pos="1440"/>
          <w:tab w:val="left" w:pos="2160"/>
          <w:tab w:val="left" w:pos="2880"/>
          <w:tab w:val="left" w:pos="3600"/>
          <w:tab w:val="left" w:pos="4320"/>
        </w:tabs>
        <w:ind w:left="720" w:hanging="720"/>
      </w:pPr>
    </w:p>
    <w:p w14:paraId="6B468AA7" w14:textId="77777777" w:rsidR="00DC03CE" w:rsidRPr="007C49B0" w:rsidRDefault="00DC03CE" w:rsidP="00DC03CE">
      <w:pPr>
        <w:tabs>
          <w:tab w:val="left" w:pos="720"/>
          <w:tab w:val="left" w:pos="1440"/>
          <w:tab w:val="left" w:pos="2160"/>
          <w:tab w:val="left" w:pos="2880"/>
          <w:tab w:val="left" w:pos="3600"/>
          <w:tab w:val="left" w:pos="4320"/>
        </w:tabs>
        <w:ind w:left="720" w:hanging="720"/>
      </w:pPr>
      <w:r w:rsidRPr="007C49B0">
        <w:t>EFFECTIVE DATE:</w:t>
      </w:r>
    </w:p>
    <w:p w14:paraId="5CA8F87D" w14:textId="77777777" w:rsidR="00DC03CE" w:rsidRPr="007C49B0" w:rsidRDefault="00DC03CE" w:rsidP="00DC03CE">
      <w:pPr>
        <w:tabs>
          <w:tab w:val="left" w:pos="720"/>
          <w:tab w:val="left" w:pos="1440"/>
          <w:tab w:val="left" w:pos="2160"/>
          <w:tab w:val="left" w:pos="2880"/>
          <w:tab w:val="left" w:pos="3600"/>
          <w:tab w:val="left" w:pos="4320"/>
        </w:tabs>
        <w:ind w:left="720" w:hanging="720"/>
      </w:pPr>
    </w:p>
    <w:p w14:paraId="5951B291" w14:textId="77777777" w:rsidR="00DC03CE" w:rsidRPr="007C49B0" w:rsidRDefault="00DC03CE" w:rsidP="00DC03CE">
      <w:pPr>
        <w:tabs>
          <w:tab w:val="left" w:pos="720"/>
          <w:tab w:val="left" w:pos="1440"/>
          <w:tab w:val="left" w:pos="2160"/>
          <w:tab w:val="left" w:pos="2880"/>
          <w:tab w:val="left" w:pos="3600"/>
          <w:tab w:val="left" w:pos="4320"/>
        </w:tabs>
        <w:ind w:left="720" w:hanging="720"/>
      </w:pPr>
      <w:r w:rsidRPr="007C49B0">
        <w:t>AMENDED:</w:t>
      </w:r>
    </w:p>
    <w:p w14:paraId="2E3C58BE" w14:textId="77777777" w:rsidR="00DC03CE" w:rsidRPr="007C49B0" w:rsidRDefault="00DC03CE" w:rsidP="00DC03CE">
      <w:pPr>
        <w:tabs>
          <w:tab w:val="left" w:pos="720"/>
          <w:tab w:val="left" w:pos="1440"/>
          <w:tab w:val="left" w:pos="2160"/>
          <w:tab w:val="left" w:pos="2880"/>
          <w:tab w:val="left" w:pos="3600"/>
          <w:tab w:val="left" w:pos="4320"/>
        </w:tabs>
        <w:ind w:left="720" w:hanging="720"/>
      </w:pPr>
      <w:r w:rsidRPr="007C49B0">
        <w:tab/>
      </w:r>
      <w:smartTag w:uri="urn:schemas-microsoft-com:office:smarttags" w:element="date">
        <w:smartTagPr>
          <w:attr w:name="Month" w:val="4"/>
          <w:attr w:name="Day" w:val="17"/>
          <w:attr w:name="Year" w:val="1989"/>
        </w:smartTagPr>
        <w:r w:rsidRPr="007C49B0">
          <w:t>April 17, 1989</w:t>
        </w:r>
      </w:smartTag>
      <w:r w:rsidRPr="007C49B0">
        <w:t xml:space="preserve"> - Sections 2 &amp; 3</w:t>
      </w:r>
    </w:p>
    <w:p w14:paraId="5C25325C" w14:textId="77777777" w:rsidR="00DC03CE" w:rsidRPr="007C49B0" w:rsidRDefault="00DC03CE" w:rsidP="00DC03CE">
      <w:pPr>
        <w:tabs>
          <w:tab w:val="left" w:pos="720"/>
          <w:tab w:val="left" w:pos="1440"/>
          <w:tab w:val="left" w:pos="2160"/>
          <w:tab w:val="left" w:pos="2880"/>
          <w:tab w:val="left" w:pos="3600"/>
          <w:tab w:val="left" w:pos="4320"/>
        </w:tabs>
        <w:ind w:left="720" w:hanging="720"/>
      </w:pPr>
      <w:r w:rsidRPr="007C49B0">
        <w:tab/>
      </w:r>
      <w:smartTag w:uri="urn:schemas-microsoft-com:office:smarttags" w:element="date">
        <w:smartTagPr>
          <w:attr w:name="Month" w:val="4"/>
          <w:attr w:name="Day" w:val="1"/>
          <w:attr w:name="Year" w:val="1994"/>
        </w:smartTagPr>
        <w:r w:rsidRPr="007C49B0">
          <w:t>April 1, 1994</w:t>
        </w:r>
      </w:smartTag>
      <w:r w:rsidRPr="007C49B0">
        <w:t xml:space="preserve"> - Sec. 2</w:t>
      </w:r>
    </w:p>
    <w:p w14:paraId="1A09DC40" w14:textId="77777777" w:rsidR="00DC03CE" w:rsidRPr="007C49B0" w:rsidRDefault="00DC03CE" w:rsidP="00DC03CE">
      <w:pPr>
        <w:tabs>
          <w:tab w:val="left" w:pos="720"/>
          <w:tab w:val="left" w:pos="1440"/>
          <w:tab w:val="left" w:pos="2160"/>
          <w:tab w:val="left" w:pos="2880"/>
          <w:tab w:val="left" w:pos="3600"/>
          <w:tab w:val="left" w:pos="4320"/>
        </w:tabs>
        <w:ind w:left="720" w:hanging="720"/>
      </w:pPr>
      <w:r w:rsidRPr="007C49B0">
        <w:tab/>
      </w:r>
      <w:smartTag w:uri="urn:schemas-microsoft-com:office:smarttags" w:element="date">
        <w:smartTagPr>
          <w:attr w:name="Month" w:val="4"/>
          <w:attr w:name="Day" w:val="1"/>
          <w:attr w:name="Year" w:val="1994"/>
        </w:smartTagPr>
        <w:r w:rsidRPr="007C49B0">
          <w:t>April 1, 1994</w:t>
        </w:r>
      </w:smartTag>
      <w:r w:rsidRPr="007C49B0">
        <w:t xml:space="preserve"> - Sec 3 (added)</w:t>
      </w:r>
    </w:p>
    <w:p w14:paraId="07533B26" w14:textId="77777777" w:rsidR="00DC03CE" w:rsidRPr="007C49B0" w:rsidRDefault="00DC03CE" w:rsidP="00DC03CE">
      <w:pPr>
        <w:tabs>
          <w:tab w:val="left" w:pos="720"/>
          <w:tab w:val="left" w:pos="1440"/>
          <w:tab w:val="left" w:pos="2160"/>
          <w:tab w:val="left" w:pos="2880"/>
          <w:tab w:val="left" w:pos="3600"/>
          <w:tab w:val="left" w:pos="4320"/>
        </w:tabs>
        <w:ind w:left="720" w:hanging="720"/>
      </w:pPr>
      <w:r w:rsidRPr="007C49B0">
        <w:tab/>
      </w:r>
      <w:smartTag w:uri="urn:schemas-microsoft-com:office:smarttags" w:element="date">
        <w:smartTagPr>
          <w:attr w:name="Month" w:val="4"/>
          <w:attr w:name="Day" w:val="1"/>
          <w:attr w:name="Year" w:val="1994"/>
        </w:smartTagPr>
        <w:r w:rsidRPr="007C49B0">
          <w:t>April 1, 1994</w:t>
        </w:r>
      </w:smartTag>
      <w:r w:rsidRPr="007C49B0">
        <w:t xml:space="preserve"> - Sec. 4, 5, &amp; 6 (changed numbering only)</w:t>
      </w:r>
    </w:p>
    <w:p w14:paraId="1F10E79D" w14:textId="77777777" w:rsidR="00DC03CE" w:rsidRPr="007C49B0" w:rsidRDefault="00DC03CE" w:rsidP="00DC03CE">
      <w:pPr>
        <w:tabs>
          <w:tab w:val="left" w:pos="720"/>
          <w:tab w:val="left" w:pos="1440"/>
          <w:tab w:val="left" w:pos="2160"/>
          <w:tab w:val="left" w:pos="2880"/>
          <w:tab w:val="left" w:pos="3600"/>
          <w:tab w:val="left" w:pos="4320"/>
        </w:tabs>
        <w:ind w:left="720" w:firstLine="1440"/>
      </w:pPr>
    </w:p>
    <w:p w14:paraId="66923E76" w14:textId="77777777" w:rsidR="00DC03CE" w:rsidRPr="007C49B0" w:rsidRDefault="00DC03CE" w:rsidP="00DC03CE">
      <w:pPr>
        <w:tabs>
          <w:tab w:val="left" w:pos="720"/>
          <w:tab w:val="left" w:pos="1440"/>
          <w:tab w:val="left" w:pos="2160"/>
          <w:tab w:val="left" w:pos="2880"/>
          <w:tab w:val="left" w:pos="3600"/>
          <w:tab w:val="left" w:pos="4320"/>
        </w:tabs>
        <w:ind w:left="720" w:hanging="720"/>
      </w:pPr>
      <w:r w:rsidRPr="007C49B0">
        <w:t>EFFECTIVE DATE (ELECTRONIC CONVERSION):</w:t>
      </w:r>
    </w:p>
    <w:p w14:paraId="13731933" w14:textId="77777777" w:rsidR="00DC03CE" w:rsidRPr="007C49B0" w:rsidRDefault="00DC03CE" w:rsidP="00DC03CE">
      <w:pPr>
        <w:tabs>
          <w:tab w:val="left" w:pos="720"/>
          <w:tab w:val="left" w:pos="1440"/>
          <w:tab w:val="left" w:pos="2160"/>
          <w:tab w:val="left" w:pos="2880"/>
          <w:tab w:val="left" w:pos="3600"/>
          <w:tab w:val="left" w:pos="4320"/>
        </w:tabs>
        <w:ind w:left="720" w:hanging="720"/>
      </w:pPr>
      <w:r w:rsidRPr="007C49B0">
        <w:tab/>
      </w:r>
      <w:smartTag w:uri="urn:schemas-microsoft-com:office:smarttags" w:element="date">
        <w:smartTagPr>
          <w:attr w:name="Month" w:val="10"/>
          <w:attr w:name="Day" w:val="22"/>
          <w:attr w:name="Year" w:val="1996"/>
        </w:smartTagPr>
        <w:r w:rsidRPr="007C49B0">
          <w:t>October 22, 1996</w:t>
        </w:r>
      </w:smartTag>
    </w:p>
    <w:p w14:paraId="419A7552" w14:textId="77777777" w:rsidR="00DC03CE" w:rsidRPr="007C49B0" w:rsidRDefault="00DC03CE" w:rsidP="00DC03CE">
      <w:pPr>
        <w:tabs>
          <w:tab w:val="left" w:pos="720"/>
          <w:tab w:val="left" w:pos="1440"/>
          <w:tab w:val="left" w:pos="2160"/>
          <w:tab w:val="left" w:pos="2880"/>
          <w:tab w:val="left" w:pos="3600"/>
          <w:tab w:val="left" w:pos="4320"/>
        </w:tabs>
        <w:ind w:left="720" w:hanging="720"/>
      </w:pPr>
    </w:p>
    <w:p w14:paraId="5D93A2AE" w14:textId="77777777" w:rsidR="00DC03CE" w:rsidRPr="007C49B0" w:rsidRDefault="00DC03CE" w:rsidP="00DC03CE">
      <w:pPr>
        <w:tabs>
          <w:tab w:val="left" w:pos="720"/>
          <w:tab w:val="left" w:pos="1440"/>
          <w:tab w:val="left" w:pos="2160"/>
          <w:tab w:val="left" w:pos="2880"/>
          <w:tab w:val="left" w:pos="3600"/>
          <w:tab w:val="left" w:pos="4320"/>
        </w:tabs>
        <w:ind w:left="720" w:hanging="720"/>
      </w:pPr>
      <w:r w:rsidRPr="007C49B0">
        <w:t>AMENDED:</w:t>
      </w:r>
    </w:p>
    <w:p w14:paraId="03D4C987" w14:textId="77777777" w:rsidR="00DC03CE" w:rsidRPr="007C49B0" w:rsidRDefault="00DC03CE" w:rsidP="00DC03CE">
      <w:pPr>
        <w:tabs>
          <w:tab w:val="left" w:pos="720"/>
          <w:tab w:val="left" w:pos="1440"/>
          <w:tab w:val="left" w:pos="2160"/>
          <w:tab w:val="left" w:pos="2880"/>
          <w:tab w:val="left" w:pos="3600"/>
          <w:tab w:val="left" w:pos="4320"/>
        </w:tabs>
        <w:ind w:left="720" w:hanging="720"/>
      </w:pPr>
      <w:r w:rsidRPr="007C49B0">
        <w:tab/>
      </w:r>
      <w:smartTag w:uri="urn:schemas-microsoft-com:office:smarttags" w:element="date">
        <w:smartTagPr>
          <w:attr w:name="Month" w:val="10"/>
          <w:attr w:name="Day" w:val="4"/>
          <w:attr w:name="Year" w:val="1999"/>
        </w:smartTagPr>
        <w:r w:rsidRPr="007C49B0">
          <w:t>October 4, 1999</w:t>
        </w:r>
      </w:smartTag>
    </w:p>
    <w:p w14:paraId="1543EB21" w14:textId="77777777" w:rsidR="00DC03CE" w:rsidRPr="007C49B0" w:rsidRDefault="00DC03CE" w:rsidP="00DC03CE">
      <w:pPr>
        <w:tabs>
          <w:tab w:val="left" w:pos="720"/>
          <w:tab w:val="left" w:pos="1440"/>
          <w:tab w:val="left" w:pos="2160"/>
          <w:tab w:val="left" w:pos="2880"/>
          <w:tab w:val="left" w:pos="3600"/>
          <w:tab w:val="left" w:pos="4320"/>
        </w:tabs>
        <w:ind w:left="720" w:hanging="720"/>
      </w:pPr>
    </w:p>
    <w:p w14:paraId="69A01578" w14:textId="77777777" w:rsidR="00DC03CE" w:rsidRPr="007C49B0" w:rsidRDefault="00DC03CE" w:rsidP="00DC03CE">
      <w:pPr>
        <w:tabs>
          <w:tab w:val="left" w:pos="720"/>
          <w:tab w:val="left" w:pos="1440"/>
          <w:tab w:val="left" w:pos="2160"/>
          <w:tab w:val="left" w:pos="2880"/>
          <w:tab w:val="left" w:pos="3600"/>
          <w:tab w:val="left" w:pos="4320"/>
        </w:tabs>
        <w:ind w:left="720" w:hanging="720"/>
      </w:pPr>
      <w:r w:rsidRPr="007C49B0">
        <w:t>NON-SUBSTANTIVE CORRECTIONS:</w:t>
      </w:r>
    </w:p>
    <w:p w14:paraId="3D649D8C" w14:textId="77777777" w:rsidR="00DC03CE" w:rsidRPr="007C49B0" w:rsidRDefault="00DC03CE" w:rsidP="00DC03CE">
      <w:pPr>
        <w:tabs>
          <w:tab w:val="left" w:pos="720"/>
          <w:tab w:val="left" w:pos="1440"/>
          <w:tab w:val="left" w:pos="2160"/>
          <w:tab w:val="left" w:pos="2880"/>
          <w:tab w:val="left" w:pos="3600"/>
          <w:tab w:val="left" w:pos="4320"/>
        </w:tabs>
        <w:ind w:left="720" w:hanging="720"/>
      </w:pPr>
      <w:r w:rsidRPr="007C49B0">
        <w:tab/>
      </w:r>
      <w:smartTag w:uri="urn:schemas-microsoft-com:office:smarttags" w:element="date">
        <w:smartTagPr>
          <w:attr w:name="Month" w:val="4"/>
          <w:attr w:name="Day" w:val="6"/>
          <w:attr w:name="Year" w:val="2000"/>
        </w:smartTagPr>
        <w:r w:rsidRPr="007C49B0">
          <w:t>April 6, 2000</w:t>
        </w:r>
      </w:smartTag>
      <w:r w:rsidRPr="007C49B0">
        <w:t xml:space="preserve"> - spacing only</w:t>
      </w:r>
    </w:p>
    <w:p w14:paraId="57FCCE7D" w14:textId="77777777" w:rsidR="00DC03CE" w:rsidRPr="007C49B0" w:rsidRDefault="00DC03CE" w:rsidP="00DC03CE">
      <w:pPr>
        <w:tabs>
          <w:tab w:val="left" w:pos="720"/>
          <w:tab w:val="left" w:pos="1440"/>
          <w:tab w:val="left" w:pos="2160"/>
          <w:tab w:val="left" w:pos="2880"/>
          <w:tab w:val="left" w:pos="3600"/>
          <w:tab w:val="left" w:pos="4320"/>
        </w:tabs>
        <w:ind w:left="720" w:hanging="720"/>
      </w:pPr>
    </w:p>
    <w:p w14:paraId="188A67F4" w14:textId="77777777" w:rsidR="00DC03CE" w:rsidRPr="007C49B0" w:rsidRDefault="00DC03CE" w:rsidP="00DC03CE">
      <w:pPr>
        <w:tabs>
          <w:tab w:val="left" w:pos="720"/>
          <w:tab w:val="left" w:pos="1440"/>
          <w:tab w:val="left" w:pos="2160"/>
          <w:tab w:val="left" w:pos="2880"/>
          <w:tab w:val="left" w:pos="3600"/>
          <w:tab w:val="left" w:pos="4320"/>
        </w:tabs>
        <w:ind w:left="720" w:hanging="720"/>
      </w:pPr>
      <w:r w:rsidRPr="007C49B0">
        <w:t>AMENDED:</w:t>
      </w:r>
    </w:p>
    <w:p w14:paraId="10C2CD9E" w14:textId="77777777" w:rsidR="00DC03CE" w:rsidRPr="007C49B0" w:rsidRDefault="00DC03CE" w:rsidP="00393E3E">
      <w:pPr>
        <w:tabs>
          <w:tab w:val="left" w:pos="720"/>
          <w:tab w:val="left" w:pos="1440"/>
          <w:tab w:val="left" w:pos="2340"/>
          <w:tab w:val="left" w:pos="2880"/>
          <w:tab w:val="left" w:pos="3600"/>
          <w:tab w:val="left" w:pos="4320"/>
        </w:tabs>
        <w:ind w:left="2340" w:right="360" w:hanging="2340"/>
      </w:pPr>
      <w:r w:rsidRPr="007C49B0">
        <w:tab/>
      </w:r>
      <w:smartTag w:uri="urn:schemas-microsoft-com:office:smarttags" w:element="date">
        <w:smartTagPr>
          <w:attr w:name="Month" w:val="8"/>
          <w:attr w:name="Day" w:val="5"/>
          <w:attr w:name="Year" w:val="2002"/>
        </w:smartTagPr>
        <w:r w:rsidRPr="007C49B0">
          <w:t>August 5, 2002</w:t>
        </w:r>
      </w:smartTag>
      <w:r w:rsidRPr="007C49B0">
        <w:t xml:space="preserve"> </w:t>
      </w:r>
      <w:r w:rsidR="00393E3E" w:rsidRPr="007C49B0">
        <w:t>–</w:t>
      </w:r>
      <w:r w:rsidR="00393E3E" w:rsidRPr="007C49B0">
        <w:tab/>
        <w:t xml:space="preserve">filing 2002-287, </w:t>
      </w:r>
      <w:r w:rsidRPr="007C49B0">
        <w:t>Sec</w:t>
      </w:r>
      <w:r w:rsidR="00393E3E" w:rsidRPr="007C49B0">
        <w:t>tion</w:t>
      </w:r>
      <w:r w:rsidRPr="007C49B0">
        <w:t xml:space="preserve"> 3(10); Sec</w:t>
      </w:r>
      <w:r w:rsidR="00393E3E" w:rsidRPr="007C49B0">
        <w:t>tion</w:t>
      </w:r>
      <w:r w:rsidRPr="007C49B0">
        <w:t xml:space="preserve"> 5 repealed, Sec</w:t>
      </w:r>
      <w:r w:rsidR="00393E3E" w:rsidRPr="007C49B0">
        <w:t>tion</w:t>
      </w:r>
      <w:r w:rsidRPr="007C49B0">
        <w:t xml:space="preserve"> 6 renumbered to Sec</w:t>
      </w:r>
      <w:r w:rsidR="00393E3E" w:rsidRPr="007C49B0">
        <w:t>tion</w:t>
      </w:r>
      <w:r w:rsidRPr="007C49B0">
        <w:t xml:space="preserve"> 5</w:t>
      </w:r>
    </w:p>
    <w:p w14:paraId="1C56CEF0" w14:textId="77777777" w:rsidR="00C75303" w:rsidRPr="007C49B0" w:rsidRDefault="00D2475D" w:rsidP="00C75303">
      <w:pPr>
        <w:tabs>
          <w:tab w:val="left" w:pos="720"/>
          <w:tab w:val="left" w:pos="1440"/>
          <w:tab w:val="left" w:pos="2160"/>
          <w:tab w:val="left" w:pos="2880"/>
          <w:tab w:val="left" w:pos="3600"/>
          <w:tab w:val="left" w:pos="4320"/>
        </w:tabs>
        <w:ind w:left="720" w:hanging="720"/>
      </w:pPr>
      <w:r w:rsidRPr="007C49B0">
        <w:tab/>
      </w:r>
      <w:smartTag w:uri="urn:schemas-microsoft-com:office:smarttags" w:element="date">
        <w:smartTagPr>
          <w:attr w:name="Month" w:val="7"/>
          <w:attr w:name="Day" w:val="1"/>
          <w:attr w:name="Year" w:val="2006"/>
        </w:smartTagPr>
        <w:r w:rsidR="00B111D8" w:rsidRPr="007C49B0">
          <w:t>July 1, 2006</w:t>
        </w:r>
      </w:smartTag>
      <w:r w:rsidRPr="007C49B0">
        <w:t xml:space="preserve"> – filing 2006-190</w:t>
      </w:r>
    </w:p>
    <w:p w14:paraId="494D8AEE" w14:textId="77777777" w:rsidR="00D2475D" w:rsidRPr="007C49B0" w:rsidRDefault="00A960D6" w:rsidP="00C75303">
      <w:pPr>
        <w:tabs>
          <w:tab w:val="left" w:pos="720"/>
          <w:tab w:val="left" w:pos="1440"/>
          <w:tab w:val="left" w:pos="2160"/>
          <w:tab w:val="left" w:pos="2880"/>
          <w:tab w:val="left" w:pos="3600"/>
          <w:tab w:val="left" w:pos="4320"/>
        </w:tabs>
        <w:ind w:left="720" w:hanging="720"/>
      </w:pPr>
      <w:r w:rsidRPr="007C49B0">
        <w:tab/>
      </w:r>
      <w:smartTag w:uri="urn:schemas-microsoft-com:office:smarttags" w:element="date">
        <w:smartTagPr>
          <w:attr w:name="Month" w:val="10"/>
          <w:attr w:name="Day" w:val="13"/>
          <w:attr w:name="Year" w:val="2009"/>
        </w:smartTagPr>
        <w:r w:rsidRPr="007C49B0">
          <w:t>October 13, 2009</w:t>
        </w:r>
      </w:smartTag>
      <w:r w:rsidRPr="007C49B0">
        <w:t xml:space="preserve"> – filing 2009-545</w:t>
      </w:r>
    </w:p>
    <w:p w14:paraId="3ED799B6" w14:textId="77777777" w:rsidR="00CC3431" w:rsidRPr="007C49B0" w:rsidRDefault="00CC3431" w:rsidP="00C75303">
      <w:pPr>
        <w:tabs>
          <w:tab w:val="left" w:pos="720"/>
          <w:tab w:val="left" w:pos="1440"/>
          <w:tab w:val="left" w:pos="2160"/>
          <w:tab w:val="left" w:pos="2880"/>
          <w:tab w:val="left" w:pos="3600"/>
          <w:tab w:val="left" w:pos="4320"/>
        </w:tabs>
        <w:ind w:left="720" w:hanging="720"/>
      </w:pPr>
      <w:r w:rsidRPr="007C49B0">
        <w:tab/>
        <w:t>April 22, 2020 – filing 2020-100 (EMERGENCY)</w:t>
      </w:r>
    </w:p>
    <w:p w14:paraId="7030BF5E" w14:textId="77777777" w:rsidR="00393E3E" w:rsidRPr="007C49B0" w:rsidRDefault="00393E3E" w:rsidP="00C75303">
      <w:pPr>
        <w:tabs>
          <w:tab w:val="left" w:pos="720"/>
          <w:tab w:val="left" w:pos="1440"/>
          <w:tab w:val="left" w:pos="2160"/>
          <w:tab w:val="left" w:pos="2880"/>
          <w:tab w:val="left" w:pos="3600"/>
          <w:tab w:val="left" w:pos="4320"/>
        </w:tabs>
        <w:ind w:left="720" w:hanging="720"/>
      </w:pPr>
      <w:r w:rsidRPr="007C49B0">
        <w:tab/>
        <w:t>August 13, 2020 – Section 4(3), filing 2020-186</w:t>
      </w:r>
    </w:p>
    <w:p w14:paraId="192A7AB4" w14:textId="77777777" w:rsidR="00CC3431" w:rsidRDefault="00CC3431" w:rsidP="00C75303">
      <w:pPr>
        <w:tabs>
          <w:tab w:val="left" w:pos="720"/>
          <w:tab w:val="left" w:pos="1440"/>
          <w:tab w:val="left" w:pos="2160"/>
          <w:tab w:val="left" w:pos="2880"/>
          <w:tab w:val="left" w:pos="3600"/>
          <w:tab w:val="left" w:pos="4320"/>
        </w:tabs>
        <w:ind w:left="720" w:hanging="720"/>
      </w:pPr>
    </w:p>
    <w:p w14:paraId="386D9D62" w14:textId="77777777" w:rsidR="0065327C" w:rsidRDefault="0065327C" w:rsidP="0065327C">
      <w:pPr>
        <w:tabs>
          <w:tab w:val="left" w:pos="720"/>
          <w:tab w:val="left" w:pos="1440"/>
          <w:tab w:val="left" w:pos="2160"/>
          <w:tab w:val="left" w:pos="2880"/>
          <w:tab w:val="left" w:pos="3600"/>
          <w:tab w:val="left" w:pos="4320"/>
        </w:tabs>
        <w:ind w:left="720" w:hanging="720"/>
      </w:pPr>
      <w:r>
        <w:t>APAO ACCESSIBILITY CHECK: October 17, 2025 (no issues detected)</w:t>
      </w:r>
    </w:p>
    <w:p w14:paraId="603B7B5C" w14:textId="77777777" w:rsidR="0065327C" w:rsidRDefault="0065327C" w:rsidP="0065327C">
      <w:pPr>
        <w:tabs>
          <w:tab w:val="left" w:pos="720"/>
          <w:tab w:val="left" w:pos="1440"/>
          <w:tab w:val="left" w:pos="2160"/>
          <w:tab w:val="left" w:pos="2880"/>
          <w:tab w:val="left" w:pos="3600"/>
          <w:tab w:val="left" w:pos="4320"/>
        </w:tabs>
        <w:ind w:left="720" w:hanging="720"/>
      </w:pPr>
    </w:p>
    <w:p w14:paraId="64F8728E" w14:textId="77777777" w:rsidR="0065327C" w:rsidRDefault="0065327C" w:rsidP="0065327C">
      <w:pPr>
        <w:tabs>
          <w:tab w:val="left" w:pos="720"/>
          <w:tab w:val="left" w:pos="1440"/>
          <w:tab w:val="left" w:pos="2160"/>
          <w:tab w:val="left" w:pos="2880"/>
          <w:tab w:val="left" w:pos="3600"/>
          <w:tab w:val="left" w:pos="4320"/>
        </w:tabs>
        <w:ind w:left="720" w:hanging="720"/>
      </w:pPr>
      <w:r>
        <w:t>REPEALED AND REPLACED:</w:t>
      </w:r>
    </w:p>
    <w:p w14:paraId="2A4F8E46" w14:textId="7323100F" w:rsidR="0065327C" w:rsidRDefault="0065327C" w:rsidP="0065327C">
      <w:pPr>
        <w:tabs>
          <w:tab w:val="left" w:pos="720"/>
          <w:tab w:val="left" w:pos="1440"/>
          <w:tab w:val="left" w:pos="2160"/>
          <w:tab w:val="left" w:pos="2880"/>
          <w:tab w:val="left" w:pos="3600"/>
          <w:tab w:val="left" w:pos="4320"/>
        </w:tabs>
        <w:ind w:left="720" w:hanging="720"/>
      </w:pPr>
      <w:r>
        <w:tab/>
      </w:r>
      <w:r w:rsidR="0093525F">
        <w:t>October 26, 2025</w:t>
      </w:r>
      <w:r>
        <w:t xml:space="preserve"> – filing 2025-207</w:t>
      </w:r>
    </w:p>
    <w:p w14:paraId="3CEF53F8" w14:textId="77777777" w:rsidR="0065327C" w:rsidRPr="007C49B0" w:rsidRDefault="0065327C" w:rsidP="00C75303">
      <w:pPr>
        <w:tabs>
          <w:tab w:val="left" w:pos="720"/>
          <w:tab w:val="left" w:pos="1440"/>
          <w:tab w:val="left" w:pos="2160"/>
          <w:tab w:val="left" w:pos="2880"/>
          <w:tab w:val="left" w:pos="3600"/>
          <w:tab w:val="left" w:pos="4320"/>
        </w:tabs>
        <w:ind w:left="720" w:hanging="720"/>
      </w:pPr>
    </w:p>
    <w:sectPr w:rsidR="0065327C" w:rsidRPr="007C49B0" w:rsidSect="00D2475D">
      <w:headerReference w:type="even" r:id="rId9"/>
      <w:headerReference w:type="default" r:id="rId10"/>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56662" w14:textId="77777777" w:rsidR="00A65F37" w:rsidRDefault="00A65F37">
      <w:r>
        <w:separator/>
      </w:r>
    </w:p>
  </w:endnote>
  <w:endnote w:type="continuationSeparator" w:id="0">
    <w:p w14:paraId="79C8C21D" w14:textId="77777777" w:rsidR="00A65F37" w:rsidRDefault="00A6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E2BC" w14:textId="77777777" w:rsidR="00A65F37" w:rsidRDefault="00A65F37">
      <w:r>
        <w:separator/>
      </w:r>
    </w:p>
  </w:footnote>
  <w:footnote w:type="continuationSeparator" w:id="0">
    <w:p w14:paraId="1DA4B67C" w14:textId="77777777" w:rsidR="00A65F37" w:rsidRDefault="00A6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B720" w14:textId="77777777" w:rsidR="00A960D6" w:rsidRDefault="0093525F">
    <w:pPr>
      <w:pStyle w:val="Header"/>
    </w:pPr>
    <w:r>
      <w:rPr>
        <w:noProof/>
      </w:rPr>
      <w:pict w14:anchorId="1CA4C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CG Times (W1)&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C849" w14:textId="77777777" w:rsidR="00A960D6" w:rsidRDefault="00A960D6">
    <w:pPr>
      <w:pStyle w:val="Footer"/>
      <w:jc w:val="right"/>
      <w:rPr>
        <w:sz w:val="18"/>
        <w:szCs w:val="18"/>
      </w:rPr>
    </w:pPr>
  </w:p>
  <w:p w14:paraId="0E2F6DA4" w14:textId="77777777" w:rsidR="00A960D6" w:rsidRDefault="00A960D6">
    <w:pPr>
      <w:pStyle w:val="Footer"/>
      <w:jc w:val="right"/>
      <w:rPr>
        <w:sz w:val="18"/>
        <w:szCs w:val="18"/>
      </w:rPr>
    </w:pPr>
  </w:p>
  <w:p w14:paraId="4C8DED3E" w14:textId="77777777" w:rsidR="00A960D6" w:rsidRDefault="00A960D6">
    <w:pPr>
      <w:pStyle w:val="Footer"/>
      <w:jc w:val="right"/>
      <w:rPr>
        <w:sz w:val="18"/>
        <w:szCs w:val="18"/>
      </w:rPr>
    </w:pPr>
  </w:p>
  <w:p w14:paraId="7BD333FE" w14:textId="77777777" w:rsidR="00A960D6" w:rsidRDefault="00A960D6">
    <w:pPr>
      <w:pStyle w:val="Footer"/>
      <w:pBdr>
        <w:bottom w:val="single" w:sz="6" w:space="1" w:color="auto"/>
      </w:pBdr>
      <w:jc w:val="right"/>
      <w:rPr>
        <w:sz w:val="18"/>
        <w:szCs w:val="18"/>
      </w:rPr>
    </w:pPr>
    <w:r>
      <w:rPr>
        <w:sz w:val="18"/>
        <w:szCs w:val="18"/>
      </w:rPr>
      <w:t xml:space="preserve">02-039 Chapter 360     page </w:t>
    </w:r>
    <w:r>
      <w:rPr>
        <w:sz w:val="18"/>
        <w:szCs w:val="18"/>
      </w:rPr>
      <w:fldChar w:fldCharType="begin"/>
    </w:r>
    <w:r>
      <w:rPr>
        <w:sz w:val="18"/>
        <w:szCs w:val="18"/>
      </w:rPr>
      <w:instrText xml:space="preserve">page </w:instrText>
    </w:r>
    <w:r>
      <w:rPr>
        <w:sz w:val="18"/>
        <w:szCs w:val="18"/>
      </w:rPr>
      <w:fldChar w:fldCharType="separate"/>
    </w:r>
    <w:r w:rsidR="0085355C">
      <w:rPr>
        <w:noProof/>
        <w:sz w:val="18"/>
        <w:szCs w:val="18"/>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186F"/>
    <w:multiLevelType w:val="multilevel"/>
    <w:tmpl w:val="8AAC5874"/>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1800"/>
        </w:tabs>
        <w:ind w:left="2880" w:hanging="720"/>
      </w:pPr>
      <w:rPr>
        <w:rFonts w:hint="default"/>
      </w:rPr>
    </w:lvl>
    <w:lvl w:ilvl="4">
      <w:start w:val="1"/>
      <w:numFmt w:val="decimal"/>
      <w:lvlText w:val="(%5)"/>
      <w:lvlJc w:val="left"/>
      <w:pPr>
        <w:tabs>
          <w:tab w:val="num" w:pos="2160"/>
        </w:tabs>
        <w:ind w:left="2880" w:hanging="72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01336F1"/>
    <w:multiLevelType w:val="multilevel"/>
    <w:tmpl w:val="0AB6520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pStyle w:val="SOSpa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84770D7"/>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8FB5966"/>
    <w:multiLevelType w:val="hybridMultilevel"/>
    <w:tmpl w:val="08BEE41E"/>
    <w:lvl w:ilvl="0" w:tplc="54F0E9FE">
      <w:start w:val="1"/>
      <w:numFmt w:val="decimal"/>
      <w:pStyle w:val="SOSsubseclist"/>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287116"/>
    <w:multiLevelType w:val="multilevel"/>
    <w:tmpl w:val="857A027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8C4476"/>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9B7722D"/>
    <w:multiLevelType w:val="multilevel"/>
    <w:tmpl w:val="C0EA8236"/>
    <w:lvl w:ilvl="0">
      <w:start w:val="1"/>
      <w:numFmt w:val="decimal"/>
      <w:pStyle w:val="SOSChapNum"/>
      <w:lvlText w:val="Chapter %1"/>
      <w:lvlJc w:val="left"/>
      <w:pPr>
        <w:tabs>
          <w:tab w:val="num" w:pos="1440"/>
        </w:tabs>
        <w:ind w:left="1440" w:hanging="144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0"/>
        </w:tabs>
        <w:ind w:left="3600" w:hanging="72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0275C50"/>
    <w:multiLevelType w:val="hybridMultilevel"/>
    <w:tmpl w:val="87DC6FD0"/>
    <w:lvl w:ilvl="0" w:tplc="5EF659AC">
      <w:start w:val="1"/>
      <w:numFmt w:val="decimal"/>
      <w:pStyle w:val="SOSDefinitions"/>
      <w:lvlText w:val="%1."/>
      <w:lvlJc w:val="left"/>
      <w:pPr>
        <w:tabs>
          <w:tab w:val="num" w:pos="360"/>
        </w:tabs>
        <w:ind w:left="0" w:firstLine="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6B685E"/>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4952367"/>
    <w:multiLevelType w:val="multilevel"/>
    <w:tmpl w:val="9B2A46FC"/>
    <w:lvl w:ilvl="0">
      <w:start w:val="1"/>
      <w:numFmt w:val="decimal"/>
      <w:lvlText w:val="%1."/>
      <w:lvlJc w:val="left"/>
      <w:pPr>
        <w:tabs>
          <w:tab w:val="num" w:pos="720"/>
        </w:tabs>
        <w:ind w:left="720" w:hanging="720"/>
      </w:pPr>
      <w:rPr>
        <w:rFonts w:hint="default"/>
      </w:rPr>
    </w:lvl>
    <w:lvl w:ilvl="1">
      <w:start w:val="1"/>
      <w:numFmt w:val="decimal"/>
      <w:pStyle w:val="SOSsec"/>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5B54FB6"/>
    <w:multiLevelType w:val="multilevel"/>
    <w:tmpl w:val="35CA0AD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7F80858"/>
    <w:multiLevelType w:val="multilevel"/>
    <w:tmpl w:val="0F941CB4"/>
    <w:lvl w:ilvl="0">
      <w:start w:val="1"/>
      <w:numFmt w:val="lowerLetter"/>
      <w:lvlText w:val="(%1)"/>
      <w:lvlJc w:val="left"/>
      <w:pPr>
        <w:tabs>
          <w:tab w:val="num" w:pos="1080"/>
        </w:tabs>
        <w:ind w:left="1080" w:firstLine="3169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pStyle w:val="SOSsubpar"/>
      <w:lvlText w:val="(%4)"/>
      <w:lvlJc w:val="left"/>
      <w:pPr>
        <w:tabs>
          <w:tab w:val="num" w:pos="1800"/>
        </w:tabs>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tabs>
          <w:tab w:val="num" w:pos="2520"/>
        </w:tabs>
        <w:ind w:left="2520" w:hanging="360"/>
      </w:pPr>
      <w:rPr>
        <w:rFonts w:hint="default"/>
      </w:rPr>
    </w:lvl>
    <w:lvl w:ilvl="6">
      <w:start w:val="1"/>
      <w:numFmt w:val="lowerLetter"/>
      <w:pStyle w:val="SOSDivision"/>
      <w:lvlText w:val="(%7)"/>
      <w:lvlJc w:val="left"/>
      <w:pPr>
        <w:tabs>
          <w:tab w:val="num" w:pos="3240"/>
        </w:tabs>
        <w:ind w:left="324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CE760F6"/>
    <w:multiLevelType w:val="multilevel"/>
    <w:tmpl w:val="C40C792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none"/>
      <w:lvlRestart w:val="0"/>
      <w:suff w:val="nothing"/>
      <w:lvlText w:val=""/>
      <w:lvlJc w:val="left"/>
      <w:pPr>
        <w:ind w:left="1440" w:firstLine="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88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985667C"/>
    <w:multiLevelType w:val="multilevel"/>
    <w:tmpl w:val="5D7818E0"/>
    <w:lvl w:ilvl="0">
      <w:start w:val="1"/>
      <w:numFmt w:val="decimal"/>
      <w:lvlText w:val="CHAPTER %1"/>
      <w:lvlJc w:val="left"/>
      <w:pPr>
        <w:tabs>
          <w:tab w:val="num" w:pos="360"/>
        </w:tabs>
        <w:ind w:left="0" w:firstLine="0"/>
      </w:pPr>
      <w:rPr>
        <w:rFonts w:hint="default"/>
      </w:rPr>
    </w:lvl>
    <w:lvl w:ilvl="1">
      <w:start w:val="1"/>
      <w:numFmt w:val="decimal"/>
      <w:lvlText w:val="%2."/>
      <w:lvlJc w:val="left"/>
      <w:pPr>
        <w:tabs>
          <w:tab w:val="num" w:pos="720"/>
        </w:tabs>
        <w:ind w:left="720" w:hanging="360"/>
      </w:pPr>
      <w:rPr>
        <w:rFonts w:hint="default"/>
        <w:b/>
        <w:i/>
        <w:sz w:val="24"/>
        <w:szCs w:val="24"/>
      </w:rPr>
    </w:lvl>
    <w:lvl w:ilvl="2">
      <w:start w:val="1"/>
      <w:numFmt w:val="upperLetter"/>
      <w:lvlText w:val="%3."/>
      <w:lvlJc w:val="left"/>
      <w:pPr>
        <w:tabs>
          <w:tab w:val="num" w:pos="2070"/>
        </w:tabs>
        <w:ind w:left="171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pStyle w:val="Heading5"/>
      <w:lvlText w:val="(%5)"/>
      <w:lvlJc w:val="left"/>
      <w:pPr>
        <w:tabs>
          <w:tab w:val="num" w:pos="360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4" w15:restartNumberingAfterBreak="0">
    <w:nsid w:val="6FF420EF"/>
    <w:multiLevelType w:val="multilevel"/>
    <w:tmpl w:val="99E6AADA"/>
    <w:lvl w:ilvl="0">
      <w:start w:val="1"/>
      <w:numFmt w:val="none"/>
      <w:suff w:val="nothing"/>
      <w:lvlText w:val="%1"/>
      <w:lvlJc w:val="left"/>
      <w:pPr>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Restart w:val="1"/>
      <w:lvlText w:val="%3."/>
      <w:lvlJc w:val="left"/>
      <w:pPr>
        <w:tabs>
          <w:tab w:val="num" w:pos="1440"/>
        </w:tabs>
        <w:ind w:left="1440" w:hanging="72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decimal"/>
      <w:lvlRestart w:val="3"/>
      <w:lvlText w:val="%5."/>
      <w:lvlJc w:val="left"/>
      <w:pPr>
        <w:tabs>
          <w:tab w:val="num" w:pos="2160"/>
        </w:tabs>
        <w:ind w:left="2160" w:hanging="720"/>
      </w:pPr>
      <w:rPr>
        <w:rFonts w:ascii="Times New Roman" w:hAnsi="Times New Roman" w:hint="default"/>
        <w:b w:val="0"/>
        <w:i w:val="0"/>
      </w:rPr>
    </w:lvl>
    <w:lvl w:ilvl="5">
      <w:start w:val="1"/>
      <w:numFmt w:val="none"/>
      <w:suff w:val="nothing"/>
      <w:lvlText w:val=""/>
      <w:lvlJc w:val="left"/>
      <w:pPr>
        <w:ind w:left="216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69217CE"/>
    <w:multiLevelType w:val="multilevel"/>
    <w:tmpl w:val="7578E0E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decimal"/>
      <w:pStyle w:val="SOSsubsec"/>
      <w:lvlText w:val="%3."/>
      <w:lvlJc w:val="left"/>
      <w:pPr>
        <w:tabs>
          <w:tab w:val="num" w:pos="1440"/>
        </w:tabs>
        <w:ind w:left="1440" w:hanging="72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13390457">
    <w:abstractNumId w:val="9"/>
  </w:num>
  <w:num w:numId="2" w16cid:durableId="779836169">
    <w:abstractNumId w:val="0"/>
  </w:num>
  <w:num w:numId="3" w16cid:durableId="1140341931">
    <w:abstractNumId w:val="15"/>
  </w:num>
  <w:num w:numId="4" w16cid:durableId="877815878">
    <w:abstractNumId w:val="5"/>
  </w:num>
  <w:num w:numId="5" w16cid:durableId="207911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3684437">
    <w:abstractNumId w:val="2"/>
  </w:num>
  <w:num w:numId="7" w16cid:durableId="2014604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0526747">
    <w:abstractNumId w:val="14"/>
  </w:num>
  <w:num w:numId="9" w16cid:durableId="10425587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929046">
    <w:abstractNumId w:val="13"/>
  </w:num>
  <w:num w:numId="11" w16cid:durableId="1399867380">
    <w:abstractNumId w:val="4"/>
  </w:num>
  <w:num w:numId="12" w16cid:durableId="569193209">
    <w:abstractNumId w:val="8"/>
  </w:num>
  <w:num w:numId="13" w16cid:durableId="936671956">
    <w:abstractNumId w:val="10"/>
  </w:num>
  <w:num w:numId="14" w16cid:durableId="1460300459">
    <w:abstractNumId w:val="1"/>
  </w:num>
  <w:num w:numId="15" w16cid:durableId="42944121">
    <w:abstractNumId w:val="12"/>
  </w:num>
  <w:num w:numId="16" w16cid:durableId="1511019245">
    <w:abstractNumId w:val="7"/>
  </w:num>
  <w:num w:numId="17" w16cid:durableId="450396144">
    <w:abstractNumId w:val="3"/>
  </w:num>
  <w:num w:numId="18" w16cid:durableId="2071924126">
    <w:abstractNumId w:val="6"/>
  </w:num>
  <w:num w:numId="19" w16cid:durableId="1450516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36625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4919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67456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9596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1C"/>
    <w:rsid w:val="000272FA"/>
    <w:rsid w:val="00034E00"/>
    <w:rsid w:val="00051141"/>
    <w:rsid w:val="00063846"/>
    <w:rsid w:val="0006782A"/>
    <w:rsid w:val="000E1F16"/>
    <w:rsid w:val="00101820"/>
    <w:rsid w:val="00105017"/>
    <w:rsid w:val="00106AC2"/>
    <w:rsid w:val="00107714"/>
    <w:rsid w:val="001308D8"/>
    <w:rsid w:val="00156E64"/>
    <w:rsid w:val="00174FFA"/>
    <w:rsid w:val="00181C41"/>
    <w:rsid w:val="001846F3"/>
    <w:rsid w:val="001A1C99"/>
    <w:rsid w:val="001B111D"/>
    <w:rsid w:val="001B2BA0"/>
    <w:rsid w:val="001E3DE1"/>
    <w:rsid w:val="00207506"/>
    <w:rsid w:val="0024094C"/>
    <w:rsid w:val="00257F6F"/>
    <w:rsid w:val="002D6C3A"/>
    <w:rsid w:val="00312FA0"/>
    <w:rsid w:val="00316176"/>
    <w:rsid w:val="00320A03"/>
    <w:rsid w:val="00321EB1"/>
    <w:rsid w:val="0035708A"/>
    <w:rsid w:val="00362F61"/>
    <w:rsid w:val="00367CBB"/>
    <w:rsid w:val="003700D3"/>
    <w:rsid w:val="00393E3E"/>
    <w:rsid w:val="00395FF9"/>
    <w:rsid w:val="003D0BA4"/>
    <w:rsid w:val="003D77C6"/>
    <w:rsid w:val="003F3B27"/>
    <w:rsid w:val="003F3CA7"/>
    <w:rsid w:val="00416960"/>
    <w:rsid w:val="00424C68"/>
    <w:rsid w:val="0044071C"/>
    <w:rsid w:val="004610B7"/>
    <w:rsid w:val="00475F81"/>
    <w:rsid w:val="00496BA6"/>
    <w:rsid w:val="004A7152"/>
    <w:rsid w:val="004B31EA"/>
    <w:rsid w:val="004C4FC5"/>
    <w:rsid w:val="004C68F7"/>
    <w:rsid w:val="004E3AB4"/>
    <w:rsid w:val="00517C9D"/>
    <w:rsid w:val="00520D72"/>
    <w:rsid w:val="00524D82"/>
    <w:rsid w:val="0055156C"/>
    <w:rsid w:val="00552351"/>
    <w:rsid w:val="00552F39"/>
    <w:rsid w:val="00557602"/>
    <w:rsid w:val="00566FE6"/>
    <w:rsid w:val="005A3334"/>
    <w:rsid w:val="005C4BF9"/>
    <w:rsid w:val="005C67CC"/>
    <w:rsid w:val="005D3B6E"/>
    <w:rsid w:val="005E5083"/>
    <w:rsid w:val="00614D99"/>
    <w:rsid w:val="00625E6F"/>
    <w:rsid w:val="00640768"/>
    <w:rsid w:val="0065327C"/>
    <w:rsid w:val="00656E17"/>
    <w:rsid w:val="0067440D"/>
    <w:rsid w:val="006925AB"/>
    <w:rsid w:val="00692EE4"/>
    <w:rsid w:val="007136D6"/>
    <w:rsid w:val="00715467"/>
    <w:rsid w:val="0072178B"/>
    <w:rsid w:val="007351DC"/>
    <w:rsid w:val="00754FCF"/>
    <w:rsid w:val="00765370"/>
    <w:rsid w:val="007725EA"/>
    <w:rsid w:val="007820D3"/>
    <w:rsid w:val="007A7E54"/>
    <w:rsid w:val="007C335C"/>
    <w:rsid w:val="007C49B0"/>
    <w:rsid w:val="007E6D76"/>
    <w:rsid w:val="00802D7C"/>
    <w:rsid w:val="00820AA3"/>
    <w:rsid w:val="0085355C"/>
    <w:rsid w:val="00863D9D"/>
    <w:rsid w:val="00867B5A"/>
    <w:rsid w:val="008A2795"/>
    <w:rsid w:val="008C66F4"/>
    <w:rsid w:val="008E4F39"/>
    <w:rsid w:val="008F72EC"/>
    <w:rsid w:val="0093525F"/>
    <w:rsid w:val="00942559"/>
    <w:rsid w:val="00953D10"/>
    <w:rsid w:val="009626C8"/>
    <w:rsid w:val="00965E50"/>
    <w:rsid w:val="00984A22"/>
    <w:rsid w:val="009B72F7"/>
    <w:rsid w:val="009D1D3C"/>
    <w:rsid w:val="00A37556"/>
    <w:rsid w:val="00A5761B"/>
    <w:rsid w:val="00A6407A"/>
    <w:rsid w:val="00A65F37"/>
    <w:rsid w:val="00A660CA"/>
    <w:rsid w:val="00A669E9"/>
    <w:rsid w:val="00A960D6"/>
    <w:rsid w:val="00AC2D6D"/>
    <w:rsid w:val="00B111D8"/>
    <w:rsid w:val="00B13D02"/>
    <w:rsid w:val="00B4439A"/>
    <w:rsid w:val="00B513C5"/>
    <w:rsid w:val="00BA7F4A"/>
    <w:rsid w:val="00BD419D"/>
    <w:rsid w:val="00C10098"/>
    <w:rsid w:val="00C15167"/>
    <w:rsid w:val="00C43F15"/>
    <w:rsid w:val="00C520B3"/>
    <w:rsid w:val="00C620F6"/>
    <w:rsid w:val="00C75303"/>
    <w:rsid w:val="00C9031C"/>
    <w:rsid w:val="00CA73E4"/>
    <w:rsid w:val="00CB42CD"/>
    <w:rsid w:val="00CC3431"/>
    <w:rsid w:val="00CC3D7C"/>
    <w:rsid w:val="00D2475D"/>
    <w:rsid w:val="00D257FF"/>
    <w:rsid w:val="00D47CFB"/>
    <w:rsid w:val="00D5242E"/>
    <w:rsid w:val="00DC03CE"/>
    <w:rsid w:val="00DC3630"/>
    <w:rsid w:val="00DE1088"/>
    <w:rsid w:val="00E03FDE"/>
    <w:rsid w:val="00E04BD8"/>
    <w:rsid w:val="00E43B93"/>
    <w:rsid w:val="00E64250"/>
    <w:rsid w:val="00E77D34"/>
    <w:rsid w:val="00EA69CA"/>
    <w:rsid w:val="00ED3AA7"/>
    <w:rsid w:val="00F100BD"/>
    <w:rsid w:val="00F40D61"/>
    <w:rsid w:val="00F42264"/>
    <w:rsid w:val="00F659C6"/>
    <w:rsid w:val="00F72F8C"/>
    <w:rsid w:val="00F84481"/>
    <w:rsid w:val="00F97BED"/>
    <w:rsid w:val="00FA3990"/>
    <w:rsid w:val="00FD54B4"/>
    <w:rsid w:val="00FE7A54"/>
    <w:rsid w:val="179A5BB6"/>
    <w:rsid w:val="1FF44B21"/>
    <w:rsid w:val="26E90EEA"/>
    <w:rsid w:val="2B8597BB"/>
    <w:rsid w:val="2BE1D41B"/>
    <w:rsid w:val="54A48100"/>
    <w:rsid w:val="6E05AC0B"/>
    <w:rsid w:val="7EEEC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0AD61EE5"/>
  <w15:chartTrackingRefBased/>
  <w15:docId w15:val="{CACFD45C-EAA3-4B1A-B02D-649895CD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70"/>
    <w:rPr>
      <w:rFonts w:ascii="Times New Roman" w:hAnsi="Times New Roman"/>
      <w:sz w:val="24"/>
      <w:szCs w:val="24"/>
      <w:lang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s>
      <w:ind w:left="720" w:hanging="720"/>
      <w:outlineLvl w:val="0"/>
    </w:pPr>
    <w:rPr>
      <w:rFonts w:ascii="Arial" w:hAnsi="Arial" w:cs="Arial"/>
    </w:rPr>
  </w:style>
  <w:style w:type="paragraph" w:styleId="Heading5">
    <w:name w:val="heading 5"/>
    <w:basedOn w:val="Normal"/>
    <w:next w:val="Normal"/>
    <w:qFormat/>
    <w:rsid w:val="00765370"/>
    <w:pPr>
      <w:numPr>
        <w:ilvl w:val="4"/>
        <w:numId w:val="10"/>
      </w:numPr>
      <w:spacing w:before="240" w:after="60"/>
      <w:outlineLvl w:val="4"/>
    </w:pPr>
    <w:rPr>
      <w:b/>
      <w:bCs/>
      <w:i/>
      <w:iCs/>
      <w:sz w:val="26"/>
      <w:szCs w:val="26"/>
    </w:rPr>
  </w:style>
  <w:style w:type="paragraph" w:styleId="Heading6">
    <w:name w:val="heading 6"/>
    <w:basedOn w:val="Normal"/>
    <w:next w:val="Normal"/>
    <w:qFormat/>
    <w:rsid w:val="00765370"/>
    <w:pPr>
      <w:numPr>
        <w:ilvl w:val="5"/>
        <w:numId w:val="10"/>
      </w:numPr>
      <w:spacing w:before="240" w:after="60"/>
      <w:outlineLvl w:val="5"/>
    </w:pPr>
    <w:rPr>
      <w:b/>
      <w:bCs/>
      <w:sz w:val="22"/>
      <w:szCs w:val="22"/>
    </w:rPr>
  </w:style>
  <w:style w:type="paragraph" w:styleId="Heading7">
    <w:name w:val="heading 7"/>
    <w:basedOn w:val="Normal"/>
    <w:next w:val="Normal"/>
    <w:qFormat/>
    <w:rsid w:val="00765370"/>
    <w:pPr>
      <w:numPr>
        <w:ilvl w:val="6"/>
        <w:numId w:val="10"/>
      </w:numPr>
      <w:spacing w:before="240" w:after="60"/>
      <w:outlineLvl w:val="6"/>
    </w:pPr>
  </w:style>
  <w:style w:type="paragraph" w:styleId="Heading8">
    <w:name w:val="heading 8"/>
    <w:basedOn w:val="Normal"/>
    <w:next w:val="Normal"/>
    <w:qFormat/>
    <w:rsid w:val="00765370"/>
    <w:pPr>
      <w:numPr>
        <w:ilvl w:val="7"/>
        <w:numId w:val="10"/>
      </w:numPr>
      <w:spacing w:before="240" w:after="60"/>
      <w:outlineLvl w:val="7"/>
    </w:pPr>
    <w:rPr>
      <w:i/>
      <w:iCs/>
    </w:rPr>
  </w:style>
  <w:style w:type="paragraph" w:styleId="Heading9">
    <w:name w:val="heading 9"/>
    <w:basedOn w:val="Normal"/>
    <w:next w:val="Normal"/>
    <w:qFormat/>
    <w:rsid w:val="00765370"/>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65370"/>
    <w:pPr>
      <w:tabs>
        <w:tab w:val="center" w:pos="4320"/>
        <w:tab w:val="right" w:pos="8640"/>
      </w:tabs>
    </w:pPr>
  </w:style>
  <w:style w:type="paragraph" w:styleId="Header">
    <w:name w:val="header"/>
    <w:basedOn w:val="Normal"/>
    <w:rsid w:val="00765370"/>
    <w:pPr>
      <w:tabs>
        <w:tab w:val="center" w:pos="4320"/>
        <w:tab w:val="right" w:pos="8640"/>
      </w:tabs>
    </w:pPr>
  </w:style>
  <w:style w:type="paragraph" w:styleId="BodyText2">
    <w:name w:val="Body Text 2"/>
    <w:basedOn w:val="Normal"/>
    <w:pPr>
      <w:tabs>
        <w:tab w:val="left" w:pos="720"/>
        <w:tab w:val="left" w:pos="1440"/>
        <w:tab w:val="left" w:pos="2160"/>
        <w:tab w:val="left" w:pos="2880"/>
        <w:tab w:val="left" w:pos="3600"/>
        <w:tab w:val="left" w:pos="4320"/>
      </w:tabs>
      <w:ind w:left="2160" w:hanging="720"/>
    </w:pPr>
    <w:rPr>
      <w:rFonts w:ascii="Arial" w:hAnsi="Arial" w:cs="Arial"/>
      <w:strike/>
    </w:rPr>
  </w:style>
  <w:style w:type="paragraph" w:customStyle="1" w:styleId="DefaultText">
    <w:name w:val="Default Text"/>
    <w:basedOn w:val="Normal"/>
    <w:rsid w:val="00765370"/>
    <w:rPr>
      <w:szCs w:val="20"/>
    </w:rPr>
  </w:style>
  <w:style w:type="paragraph" w:customStyle="1" w:styleId="SOSsec">
    <w:name w:val="SOS sec"/>
    <w:basedOn w:val="DefaultText"/>
    <w:next w:val="SOSsubsec"/>
    <w:rsid w:val="00765370"/>
    <w:pPr>
      <w:keepNext/>
      <w:numPr>
        <w:ilvl w:val="1"/>
        <w:numId w:val="1"/>
      </w:numPr>
      <w:spacing w:after="240"/>
    </w:pPr>
  </w:style>
  <w:style w:type="paragraph" w:customStyle="1" w:styleId="SOSsubsec">
    <w:name w:val="SOS subsec"/>
    <w:basedOn w:val="DefaultText"/>
    <w:next w:val="SOSsubsectext"/>
    <w:rsid w:val="00765370"/>
    <w:pPr>
      <w:numPr>
        <w:ilvl w:val="2"/>
        <w:numId w:val="3"/>
      </w:numPr>
      <w:spacing w:after="240"/>
    </w:pPr>
  </w:style>
  <w:style w:type="paragraph" w:customStyle="1" w:styleId="SOSsubsectext">
    <w:name w:val="SOS subsec text"/>
    <w:basedOn w:val="DefaultText"/>
    <w:rsid w:val="00765370"/>
    <w:pPr>
      <w:spacing w:after="240"/>
      <w:ind w:left="1440"/>
    </w:pPr>
  </w:style>
  <w:style w:type="paragraph" w:customStyle="1" w:styleId="SOSpar">
    <w:name w:val="SOS par"/>
    <w:basedOn w:val="DefaultText"/>
    <w:rsid w:val="00765370"/>
    <w:pPr>
      <w:numPr>
        <w:ilvl w:val="3"/>
        <w:numId w:val="14"/>
      </w:numPr>
      <w:spacing w:after="240"/>
    </w:pPr>
  </w:style>
  <w:style w:type="paragraph" w:customStyle="1" w:styleId="SOSsubpar">
    <w:name w:val="SOS subpar"/>
    <w:basedOn w:val="DefaultText"/>
    <w:rsid w:val="00765370"/>
    <w:pPr>
      <w:numPr>
        <w:ilvl w:val="3"/>
        <w:numId w:val="23"/>
      </w:numPr>
      <w:spacing w:after="240"/>
    </w:pPr>
  </w:style>
  <w:style w:type="paragraph" w:customStyle="1" w:styleId="SOSpartext">
    <w:name w:val="SOS par text"/>
    <w:basedOn w:val="DefaultText"/>
    <w:next w:val="SOSpar"/>
    <w:rsid w:val="00765370"/>
    <w:pPr>
      <w:spacing w:after="240"/>
      <w:ind w:left="2160"/>
    </w:pPr>
  </w:style>
  <w:style w:type="paragraph" w:customStyle="1" w:styleId="SOSDefinitions">
    <w:name w:val="SOS Definitions"/>
    <w:basedOn w:val="Normal"/>
    <w:rsid w:val="00765370"/>
    <w:pPr>
      <w:numPr>
        <w:numId w:val="16"/>
      </w:numPr>
      <w:spacing w:after="240"/>
    </w:pPr>
    <w:rPr>
      <w:b/>
    </w:rPr>
  </w:style>
  <w:style w:type="paragraph" w:customStyle="1" w:styleId="SOSsubseclist">
    <w:name w:val="SOS subsec list"/>
    <w:basedOn w:val="Normal"/>
    <w:rsid w:val="00765370"/>
    <w:pPr>
      <w:numPr>
        <w:numId w:val="17"/>
      </w:numPr>
      <w:spacing w:after="240"/>
    </w:pPr>
  </w:style>
  <w:style w:type="paragraph" w:customStyle="1" w:styleId="SOSparlist">
    <w:name w:val="SOS par list"/>
    <w:basedOn w:val="SOSpar"/>
    <w:rsid w:val="00765370"/>
  </w:style>
  <w:style w:type="paragraph" w:customStyle="1" w:styleId="SOSsectext">
    <w:name w:val="SOS sec text"/>
    <w:basedOn w:val="Normal"/>
    <w:next w:val="SOSsec"/>
    <w:rsid w:val="00765370"/>
    <w:pPr>
      <w:spacing w:after="240"/>
      <w:ind w:left="720"/>
    </w:pPr>
  </w:style>
  <w:style w:type="paragraph" w:customStyle="1" w:styleId="Note">
    <w:name w:val="Note"/>
    <w:basedOn w:val="Normal"/>
    <w:rsid w:val="00765370"/>
    <w:pPr>
      <w:spacing w:after="240"/>
      <w:ind w:left="2160" w:right="2160"/>
    </w:pPr>
  </w:style>
  <w:style w:type="paragraph" w:customStyle="1" w:styleId="SOSChapNum">
    <w:name w:val="SOS Chap Num"/>
    <w:basedOn w:val="DefaultText"/>
    <w:next w:val="Normal"/>
    <w:rsid w:val="00765370"/>
    <w:pPr>
      <w:numPr>
        <w:numId w:val="18"/>
      </w:numPr>
    </w:pPr>
  </w:style>
  <w:style w:type="paragraph" w:customStyle="1" w:styleId="SOSPartNum">
    <w:name w:val="SOS Part Num"/>
    <w:basedOn w:val="DefaultText"/>
    <w:rsid w:val="00765370"/>
    <w:pPr>
      <w:pBdr>
        <w:top w:val="single" w:sz="18" w:space="1" w:color="auto"/>
        <w:bottom w:val="single" w:sz="18" w:space="1" w:color="auto"/>
      </w:pBdr>
      <w:spacing w:after="480"/>
      <w:jc w:val="center"/>
    </w:pPr>
    <w:rPr>
      <w:rFonts w:ascii="Arial Black" w:hAnsi="Arial Black"/>
      <w:sz w:val="36"/>
      <w:szCs w:val="36"/>
    </w:rPr>
  </w:style>
  <w:style w:type="paragraph" w:styleId="BalloonText">
    <w:name w:val="Balloon Text"/>
    <w:basedOn w:val="Normal"/>
    <w:semiHidden/>
    <w:rsid w:val="00DC03CE"/>
    <w:rPr>
      <w:rFonts w:ascii="Tahoma" w:hAnsi="Tahoma" w:cs="Tahoma"/>
      <w:sz w:val="16"/>
      <w:szCs w:val="16"/>
    </w:rPr>
  </w:style>
  <w:style w:type="paragraph" w:customStyle="1" w:styleId="SOSDivision">
    <w:name w:val="SOS Division"/>
    <w:basedOn w:val="SOSsubpar"/>
    <w:rsid w:val="00765370"/>
    <w:pPr>
      <w:numPr>
        <w:ilvl w:val="6"/>
      </w:numPr>
    </w:pPr>
  </w:style>
  <w:style w:type="paragraph" w:styleId="Revision">
    <w:name w:val="Revision"/>
    <w:hidden/>
    <w:uiPriority w:val="99"/>
    <w:semiHidden/>
    <w:rsid w:val="00984A22"/>
    <w:rPr>
      <w:rFonts w:ascii="Times New Roman" w:hAnsi="Times New Roman"/>
      <w:sz w:val="24"/>
      <w:szCs w:val="24"/>
      <w:lang w:eastAsia="en-US"/>
    </w:rPr>
  </w:style>
  <w:style w:type="character" w:styleId="CommentReference">
    <w:name w:val="annotation reference"/>
    <w:uiPriority w:val="99"/>
    <w:semiHidden/>
    <w:unhideWhenUsed/>
    <w:rsid w:val="003F3CA7"/>
    <w:rPr>
      <w:sz w:val="16"/>
      <w:szCs w:val="16"/>
    </w:rPr>
  </w:style>
  <w:style w:type="paragraph" w:styleId="CommentText">
    <w:name w:val="annotation text"/>
    <w:basedOn w:val="Normal"/>
    <w:link w:val="CommentTextChar"/>
    <w:uiPriority w:val="99"/>
    <w:unhideWhenUsed/>
    <w:rsid w:val="003F3CA7"/>
    <w:rPr>
      <w:sz w:val="20"/>
      <w:szCs w:val="20"/>
    </w:rPr>
  </w:style>
  <w:style w:type="character" w:customStyle="1" w:styleId="CommentTextChar">
    <w:name w:val="Comment Text Char"/>
    <w:link w:val="CommentText"/>
    <w:uiPriority w:val="99"/>
    <w:rsid w:val="003F3CA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F3CA7"/>
    <w:rPr>
      <w:b/>
      <w:bCs/>
    </w:rPr>
  </w:style>
  <w:style w:type="character" w:customStyle="1" w:styleId="CommentSubjectChar">
    <w:name w:val="Comment Subject Char"/>
    <w:link w:val="CommentSubject"/>
    <w:uiPriority w:val="99"/>
    <w:semiHidden/>
    <w:rsid w:val="003F3CA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6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Rulemaking\SOS%20Rules%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1D61E-C0FE-4E86-B2CF-9AACE1DE4CA6}">
  <ds:schemaRefs>
    <ds:schemaRef ds:uri="http://schemas.microsoft.com/sharepoint/v3/contenttype/forms"/>
  </ds:schemaRefs>
</ds:datastoreItem>
</file>

<file path=customXml/itemProps2.xml><?xml version="1.0" encoding="utf-8"?>
<ds:datastoreItem xmlns:ds="http://schemas.openxmlformats.org/officeDocument/2006/customXml" ds:itemID="{0139F6CB-76BF-4BCF-B400-3CC27AB33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SOS Rules Format</Template>
  <TotalTime>3</TotalTime>
  <Pages>4</Pages>
  <Words>917</Words>
  <Characters>5064</Characters>
  <Application>Microsoft Office Word</Application>
  <DocSecurity>0</DocSecurity>
  <Lines>42</Lines>
  <Paragraphs>11</Paragraphs>
  <ScaleCrop>false</ScaleCrop>
  <Company>Dept of Professional and Financial Regulation</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Dir of MIS</dc:creator>
  <cp:keywords/>
  <dc:description/>
  <cp:lastModifiedBy>Parr, J.Chris</cp:lastModifiedBy>
  <cp:revision>4</cp:revision>
  <cp:lastPrinted>2006-10-16T22:50:00Z</cp:lastPrinted>
  <dcterms:created xsi:type="dcterms:W3CDTF">2025-10-17T12:30:00Z</dcterms:created>
  <dcterms:modified xsi:type="dcterms:W3CDTF">2025-10-21T12:48:00Z</dcterms:modified>
</cp:coreProperties>
</file>