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679F" w14:textId="74C01E26" w:rsidR="0058400F" w:rsidRPr="00FA43C2" w:rsidRDefault="00BA7EEA" w:rsidP="00E00B28">
      <w:pPr>
        <w:pStyle w:val="Title"/>
      </w:pPr>
      <w:r w:rsidRPr="00FA43C2">
        <w:t>02</w:t>
      </w:r>
      <w:r w:rsidR="00F236DC" w:rsidRPr="00FA43C2">
        <w:tab/>
      </w:r>
      <w:r w:rsidRPr="00FA43C2">
        <w:t>DEPARTMENT OF PROFESSIONAL AND FINANCIAL REGULATION</w:t>
      </w:r>
    </w:p>
    <w:p w14:paraId="799532E6" w14:textId="77777777" w:rsidR="0058400F" w:rsidRPr="00FA43C2" w:rsidRDefault="0058400F" w:rsidP="00E00B28">
      <w:pPr>
        <w:pStyle w:val="Title"/>
      </w:pPr>
    </w:p>
    <w:p w14:paraId="6BCE905F" w14:textId="687F62FC" w:rsidR="0058400F" w:rsidRPr="00FA43C2" w:rsidRDefault="00F236DC" w:rsidP="00E00B28">
      <w:pPr>
        <w:pStyle w:val="Title"/>
      </w:pPr>
      <w:r w:rsidRPr="00FA43C2">
        <w:t>031</w:t>
      </w:r>
      <w:r w:rsidRPr="00FA43C2">
        <w:tab/>
      </w:r>
      <w:r w:rsidR="00BA7EEA" w:rsidRPr="00FA43C2">
        <w:t>BUREAU OF INSURANCE</w:t>
      </w:r>
    </w:p>
    <w:p w14:paraId="6E857F39" w14:textId="77777777" w:rsidR="0058400F" w:rsidRPr="00FA43C2" w:rsidRDefault="0058400F" w:rsidP="00E00B28">
      <w:pPr>
        <w:pStyle w:val="Title"/>
      </w:pPr>
    </w:p>
    <w:p w14:paraId="126EB182" w14:textId="28F48C8A" w:rsidR="0058400F" w:rsidRPr="00FA43C2" w:rsidRDefault="00BA7EEA" w:rsidP="00E00B28">
      <w:pPr>
        <w:pStyle w:val="Title"/>
      </w:pPr>
      <w:r w:rsidRPr="00FA43C2">
        <w:t xml:space="preserve">Chapter </w:t>
      </w:r>
      <w:r w:rsidR="0046455C" w:rsidRPr="00FA43C2">
        <w:t>210</w:t>
      </w:r>
      <w:r w:rsidR="001B29BA" w:rsidRPr="00FA43C2">
        <w:t>:</w:t>
      </w:r>
      <w:r w:rsidR="00F236DC" w:rsidRPr="00FA43C2">
        <w:tab/>
      </w:r>
      <w:r w:rsidR="00E84E85" w:rsidRPr="00FA43C2">
        <w:t xml:space="preserve">STANDARDS FOR PHARMACY </w:t>
      </w:r>
      <w:r w:rsidR="00544959" w:rsidRPr="00FA43C2">
        <w:t xml:space="preserve">BENEFITS </w:t>
      </w:r>
      <w:r w:rsidR="00E84E85" w:rsidRPr="00FA43C2">
        <w:t>MANAGERS</w:t>
      </w:r>
    </w:p>
    <w:p w14:paraId="3B9C8F2F" w14:textId="77777777" w:rsidR="0058400F" w:rsidRPr="00EF1412" w:rsidRDefault="0058400F" w:rsidP="00EF1412">
      <w:pPr>
        <w:pBdr>
          <w:bottom w:val="single" w:sz="4" w:space="1" w:color="auto"/>
        </w:pBdr>
        <w:tabs>
          <w:tab w:val="left" w:pos="720"/>
          <w:tab w:val="left" w:pos="1440"/>
          <w:tab w:val="left" w:pos="2160"/>
          <w:tab w:val="left" w:pos="2880"/>
          <w:tab w:val="left" w:pos="3600"/>
          <w:tab w:val="left" w:pos="4320"/>
        </w:tabs>
        <w:rPr>
          <w:sz w:val="22"/>
          <w:szCs w:val="22"/>
        </w:rPr>
      </w:pPr>
    </w:p>
    <w:p w14:paraId="002DD871" w14:textId="77777777" w:rsidR="00F236DC" w:rsidRPr="00EF1412" w:rsidRDefault="00F236DC" w:rsidP="00EF1412">
      <w:pPr>
        <w:tabs>
          <w:tab w:val="left" w:pos="720"/>
          <w:tab w:val="left" w:pos="1440"/>
          <w:tab w:val="left" w:pos="2160"/>
          <w:tab w:val="left" w:pos="2880"/>
          <w:tab w:val="left" w:pos="3600"/>
          <w:tab w:val="left" w:pos="4320"/>
        </w:tabs>
        <w:rPr>
          <w:sz w:val="22"/>
          <w:szCs w:val="22"/>
        </w:rPr>
      </w:pPr>
    </w:p>
    <w:p w14:paraId="79D51CC5" w14:textId="77777777" w:rsidR="00F236DC" w:rsidRPr="00EF1412" w:rsidRDefault="00F236DC" w:rsidP="00EF1412">
      <w:pPr>
        <w:tabs>
          <w:tab w:val="left" w:pos="720"/>
          <w:tab w:val="left" w:pos="1440"/>
          <w:tab w:val="left" w:pos="2160"/>
          <w:tab w:val="left" w:pos="2880"/>
          <w:tab w:val="left" w:pos="3600"/>
          <w:tab w:val="left" w:pos="4320"/>
        </w:tabs>
        <w:rPr>
          <w:sz w:val="22"/>
          <w:szCs w:val="22"/>
        </w:rPr>
      </w:pPr>
    </w:p>
    <w:p w14:paraId="7FBDBAD5" w14:textId="77777777" w:rsidR="00F236DC" w:rsidRPr="00EF1412" w:rsidRDefault="00BA7EEA" w:rsidP="00E00B28">
      <w:pPr>
        <w:pStyle w:val="TableofContents"/>
      </w:pPr>
      <w:r w:rsidRPr="00EF1412">
        <w:t>Table of Contents</w:t>
      </w:r>
    </w:p>
    <w:p w14:paraId="2CB582FA" w14:textId="77777777" w:rsidR="00F236DC" w:rsidRPr="00EF1412" w:rsidRDefault="00F236DC" w:rsidP="00E00B28">
      <w:pPr>
        <w:pStyle w:val="TableofContents"/>
      </w:pPr>
    </w:p>
    <w:p w14:paraId="4A6E8590" w14:textId="0423537E" w:rsidR="00F236DC" w:rsidRPr="00E00B28" w:rsidRDefault="00BA7EEA" w:rsidP="00E00B28">
      <w:pPr>
        <w:pStyle w:val="TableofContents"/>
        <w:rPr>
          <w:bCs/>
        </w:rPr>
      </w:pPr>
      <w:r w:rsidRPr="00E00B28">
        <w:rPr>
          <w:b w:val="0"/>
          <w:bCs/>
        </w:rPr>
        <w:t>Section 1.</w:t>
      </w:r>
      <w:r w:rsidR="00F236DC" w:rsidRPr="00E00B28">
        <w:rPr>
          <w:b w:val="0"/>
          <w:bCs/>
        </w:rPr>
        <w:tab/>
      </w:r>
      <w:r w:rsidR="00517B30" w:rsidRPr="00E00B28">
        <w:rPr>
          <w:b w:val="0"/>
          <w:bCs/>
        </w:rPr>
        <w:t xml:space="preserve">Authority and </w:t>
      </w:r>
      <w:r w:rsidRPr="00E00B28">
        <w:rPr>
          <w:b w:val="0"/>
          <w:bCs/>
        </w:rPr>
        <w:t>Purpose</w:t>
      </w:r>
    </w:p>
    <w:p w14:paraId="59611000" w14:textId="5A46B7FA" w:rsidR="00F236DC" w:rsidRPr="00E00B28" w:rsidRDefault="00BA7EEA" w:rsidP="00E00B28">
      <w:pPr>
        <w:pStyle w:val="TableofContents"/>
        <w:rPr>
          <w:bCs/>
        </w:rPr>
      </w:pPr>
      <w:r w:rsidRPr="00E00B28">
        <w:rPr>
          <w:b w:val="0"/>
          <w:bCs/>
        </w:rPr>
        <w:t xml:space="preserve">Section </w:t>
      </w:r>
      <w:r w:rsidR="00517B30" w:rsidRPr="00E00B28">
        <w:rPr>
          <w:b w:val="0"/>
          <w:bCs/>
        </w:rPr>
        <w:t>2</w:t>
      </w:r>
      <w:r w:rsidRPr="00E00B28">
        <w:rPr>
          <w:b w:val="0"/>
          <w:bCs/>
        </w:rPr>
        <w:t>.</w:t>
      </w:r>
      <w:r w:rsidR="00F236DC" w:rsidRPr="00E00B28">
        <w:rPr>
          <w:b w:val="0"/>
          <w:bCs/>
        </w:rPr>
        <w:tab/>
      </w:r>
      <w:r w:rsidR="00D303FB" w:rsidRPr="00E00B28">
        <w:rPr>
          <w:b w:val="0"/>
          <w:bCs/>
        </w:rPr>
        <w:t xml:space="preserve">Applicability and </w:t>
      </w:r>
      <w:r w:rsidR="00990C2E" w:rsidRPr="00E00B28">
        <w:rPr>
          <w:b w:val="0"/>
          <w:bCs/>
        </w:rPr>
        <w:t>S</w:t>
      </w:r>
      <w:r w:rsidR="00D303FB" w:rsidRPr="00E00B28">
        <w:rPr>
          <w:b w:val="0"/>
          <w:bCs/>
        </w:rPr>
        <w:t>cope</w:t>
      </w:r>
    </w:p>
    <w:p w14:paraId="7BAFAB1C" w14:textId="6B5B0DE7" w:rsidR="000332D8" w:rsidRPr="00E00B28" w:rsidRDefault="000332D8" w:rsidP="00E00B28">
      <w:pPr>
        <w:pStyle w:val="TableofContents"/>
        <w:rPr>
          <w:bCs/>
        </w:rPr>
      </w:pPr>
      <w:r w:rsidRPr="00E00B28">
        <w:rPr>
          <w:b w:val="0"/>
          <w:bCs/>
        </w:rPr>
        <w:t xml:space="preserve">Section </w:t>
      </w:r>
      <w:r w:rsidR="00517B30" w:rsidRPr="00E00B28">
        <w:rPr>
          <w:b w:val="0"/>
          <w:bCs/>
        </w:rPr>
        <w:t>3</w:t>
      </w:r>
      <w:r w:rsidRPr="00E00B28">
        <w:rPr>
          <w:b w:val="0"/>
          <w:bCs/>
        </w:rPr>
        <w:t>.</w:t>
      </w:r>
      <w:r w:rsidRPr="00E00B28">
        <w:rPr>
          <w:b w:val="0"/>
          <w:bCs/>
        </w:rPr>
        <w:tab/>
        <w:t>Definitions</w:t>
      </w:r>
    </w:p>
    <w:p w14:paraId="1D444C95" w14:textId="1F31589F" w:rsidR="002E0467" w:rsidRPr="00E00B28" w:rsidRDefault="002E0467" w:rsidP="00E00B28">
      <w:pPr>
        <w:pStyle w:val="TableofContents"/>
        <w:rPr>
          <w:bCs/>
        </w:rPr>
      </w:pPr>
      <w:r w:rsidRPr="00E00B28">
        <w:rPr>
          <w:b w:val="0"/>
          <w:bCs/>
        </w:rPr>
        <w:t xml:space="preserve">Section </w:t>
      </w:r>
      <w:r w:rsidR="00517B30" w:rsidRPr="00E00B28">
        <w:rPr>
          <w:b w:val="0"/>
          <w:bCs/>
        </w:rPr>
        <w:t>4</w:t>
      </w:r>
      <w:r w:rsidRPr="00E00B28">
        <w:rPr>
          <w:b w:val="0"/>
          <w:bCs/>
        </w:rPr>
        <w:t>.</w:t>
      </w:r>
      <w:r w:rsidR="00171EDC" w:rsidRPr="00E00B28">
        <w:rPr>
          <w:b w:val="0"/>
          <w:bCs/>
        </w:rPr>
        <w:tab/>
        <w:t>Licensing Requirements</w:t>
      </w:r>
    </w:p>
    <w:p w14:paraId="603AA9E6" w14:textId="43218F6C" w:rsidR="002E0467" w:rsidRPr="00E00B28" w:rsidRDefault="002E0467" w:rsidP="00E00B28">
      <w:pPr>
        <w:pStyle w:val="TableofContents"/>
        <w:rPr>
          <w:bCs/>
        </w:rPr>
      </w:pPr>
      <w:r w:rsidRPr="00E00B28">
        <w:rPr>
          <w:b w:val="0"/>
          <w:bCs/>
        </w:rPr>
        <w:t xml:space="preserve">Section </w:t>
      </w:r>
      <w:r w:rsidR="00517B30" w:rsidRPr="00E00B28">
        <w:rPr>
          <w:b w:val="0"/>
          <w:bCs/>
        </w:rPr>
        <w:t>5</w:t>
      </w:r>
      <w:r w:rsidRPr="00E00B28">
        <w:rPr>
          <w:b w:val="0"/>
          <w:bCs/>
        </w:rPr>
        <w:t>.</w:t>
      </w:r>
      <w:r w:rsidR="00171EDC" w:rsidRPr="00E00B28">
        <w:rPr>
          <w:b w:val="0"/>
          <w:bCs/>
        </w:rPr>
        <w:tab/>
        <w:t>Oversight and Contracting Responsibilities</w:t>
      </w:r>
    </w:p>
    <w:p w14:paraId="4594B81E" w14:textId="660CDC4B" w:rsidR="002E0467" w:rsidRPr="00E00B28" w:rsidRDefault="002E0467" w:rsidP="00E00B28">
      <w:pPr>
        <w:pStyle w:val="TableofContents"/>
        <w:rPr>
          <w:bCs/>
        </w:rPr>
      </w:pPr>
      <w:r w:rsidRPr="00E00B28">
        <w:rPr>
          <w:b w:val="0"/>
          <w:bCs/>
        </w:rPr>
        <w:t xml:space="preserve">Section </w:t>
      </w:r>
      <w:r w:rsidR="00680781" w:rsidRPr="00E00B28">
        <w:rPr>
          <w:b w:val="0"/>
          <w:bCs/>
        </w:rPr>
        <w:t>6</w:t>
      </w:r>
      <w:r w:rsidRPr="00E00B28">
        <w:rPr>
          <w:b w:val="0"/>
          <w:bCs/>
        </w:rPr>
        <w:t>.</w:t>
      </w:r>
      <w:r w:rsidR="00171EDC" w:rsidRPr="00E00B28">
        <w:rPr>
          <w:b w:val="0"/>
          <w:bCs/>
        </w:rPr>
        <w:tab/>
        <w:t>Severability</w:t>
      </w:r>
    </w:p>
    <w:p w14:paraId="75682F63" w14:textId="166C075C" w:rsidR="002E0467" w:rsidRPr="00E00B28" w:rsidRDefault="002E0467" w:rsidP="00E00B28">
      <w:pPr>
        <w:pStyle w:val="TableofContents"/>
        <w:rPr>
          <w:bCs/>
        </w:rPr>
      </w:pPr>
      <w:r w:rsidRPr="00E00B28">
        <w:rPr>
          <w:b w:val="0"/>
          <w:bCs/>
        </w:rPr>
        <w:t xml:space="preserve">Section </w:t>
      </w:r>
      <w:r w:rsidR="00680781" w:rsidRPr="00E00B28">
        <w:rPr>
          <w:b w:val="0"/>
          <w:bCs/>
        </w:rPr>
        <w:t>7</w:t>
      </w:r>
      <w:r w:rsidRPr="00E00B28">
        <w:rPr>
          <w:b w:val="0"/>
          <w:bCs/>
        </w:rPr>
        <w:t>.</w:t>
      </w:r>
      <w:r w:rsidR="00171EDC" w:rsidRPr="00E00B28">
        <w:rPr>
          <w:b w:val="0"/>
          <w:bCs/>
        </w:rPr>
        <w:tab/>
        <w:t>Effective Date</w:t>
      </w:r>
    </w:p>
    <w:p w14:paraId="13C5C6CE" w14:textId="77777777" w:rsidR="001B29BA" w:rsidRPr="00EF1412" w:rsidRDefault="001B29BA" w:rsidP="00EF1412">
      <w:pPr>
        <w:pBdr>
          <w:bottom w:val="single" w:sz="4" w:space="1" w:color="auto"/>
        </w:pBdr>
        <w:rPr>
          <w:sz w:val="22"/>
          <w:szCs w:val="22"/>
        </w:rPr>
      </w:pPr>
    </w:p>
    <w:p w14:paraId="25687A2B" w14:textId="77777777" w:rsidR="001B29BA" w:rsidRPr="00EF1412" w:rsidRDefault="001B29BA" w:rsidP="00EF1412">
      <w:pPr>
        <w:rPr>
          <w:sz w:val="22"/>
          <w:szCs w:val="22"/>
        </w:rPr>
      </w:pPr>
    </w:p>
    <w:p w14:paraId="53B333A4" w14:textId="77777777" w:rsidR="00F236DC" w:rsidRPr="00EF1412" w:rsidRDefault="00F236DC" w:rsidP="00EF1412">
      <w:pPr>
        <w:tabs>
          <w:tab w:val="left" w:pos="720"/>
          <w:tab w:val="left" w:pos="1440"/>
          <w:tab w:val="left" w:pos="2160"/>
          <w:tab w:val="left" w:pos="2880"/>
          <w:tab w:val="left" w:pos="3600"/>
          <w:tab w:val="left" w:pos="4320"/>
        </w:tabs>
        <w:rPr>
          <w:sz w:val="22"/>
          <w:szCs w:val="22"/>
        </w:rPr>
      </w:pPr>
    </w:p>
    <w:p w14:paraId="1CD0FF5C" w14:textId="175EDD25" w:rsidR="0058400F" w:rsidRPr="0062436A" w:rsidRDefault="00BA7EEA" w:rsidP="00E00B28">
      <w:pPr>
        <w:pStyle w:val="Heading1"/>
      </w:pPr>
      <w:r w:rsidRPr="0062436A">
        <w:t>Section 1.</w:t>
      </w:r>
      <w:r w:rsidR="00F81BFD" w:rsidRPr="0062436A">
        <w:tab/>
      </w:r>
      <w:r w:rsidR="00517B30" w:rsidRPr="0062436A">
        <w:t xml:space="preserve">Authority and </w:t>
      </w:r>
      <w:r w:rsidRPr="0062436A">
        <w:t>Purpose</w:t>
      </w:r>
    </w:p>
    <w:p w14:paraId="18E12BAA" w14:textId="77777777" w:rsidR="0058400F" w:rsidRPr="00EF1412" w:rsidRDefault="0058400F" w:rsidP="00EF1412">
      <w:pPr>
        <w:tabs>
          <w:tab w:val="left" w:pos="720"/>
          <w:tab w:val="left" w:pos="1440"/>
          <w:tab w:val="left" w:pos="2160"/>
          <w:tab w:val="left" w:pos="2880"/>
          <w:tab w:val="left" w:pos="3600"/>
          <w:tab w:val="left" w:pos="4320"/>
        </w:tabs>
        <w:rPr>
          <w:sz w:val="22"/>
          <w:szCs w:val="22"/>
        </w:rPr>
      </w:pPr>
    </w:p>
    <w:p w14:paraId="1154D7ED" w14:textId="2678F86C" w:rsidR="0058400F" w:rsidRPr="00EF1412" w:rsidRDefault="00EB6187" w:rsidP="00EF1412">
      <w:pPr>
        <w:tabs>
          <w:tab w:val="left" w:pos="720"/>
          <w:tab w:val="left" w:pos="1440"/>
          <w:tab w:val="left" w:pos="2160"/>
          <w:tab w:val="left" w:pos="2880"/>
          <w:tab w:val="left" w:pos="3600"/>
          <w:tab w:val="left" w:pos="4320"/>
        </w:tabs>
        <w:ind w:left="720"/>
        <w:rPr>
          <w:sz w:val="22"/>
          <w:szCs w:val="22"/>
        </w:rPr>
      </w:pPr>
      <w:r w:rsidRPr="40928A5F">
        <w:rPr>
          <w:sz w:val="22"/>
          <w:szCs w:val="22"/>
        </w:rPr>
        <w:t xml:space="preserve">This </w:t>
      </w:r>
      <w:r w:rsidR="000812C8" w:rsidRPr="40928A5F">
        <w:rPr>
          <w:sz w:val="22"/>
          <w:szCs w:val="22"/>
        </w:rPr>
        <w:t>r</w:t>
      </w:r>
      <w:r w:rsidRPr="40928A5F">
        <w:rPr>
          <w:sz w:val="22"/>
          <w:szCs w:val="22"/>
        </w:rPr>
        <w:t>ule</w:t>
      </w:r>
      <w:r w:rsidR="00517B30" w:rsidRPr="40928A5F">
        <w:rPr>
          <w:sz w:val="22"/>
          <w:szCs w:val="22"/>
        </w:rPr>
        <w:t xml:space="preserve"> is adopted pursuant to 24-A M.R.S. §§ 212, 4348(8), and 4349(5), to establish licensing</w:t>
      </w:r>
      <w:r w:rsidR="00BA7EEA" w:rsidRPr="40928A5F">
        <w:rPr>
          <w:sz w:val="22"/>
          <w:szCs w:val="22"/>
        </w:rPr>
        <w:t xml:space="preserve"> requirements </w:t>
      </w:r>
      <w:r w:rsidR="00517B30" w:rsidRPr="40928A5F">
        <w:rPr>
          <w:sz w:val="22"/>
          <w:szCs w:val="22"/>
        </w:rPr>
        <w:t>for</w:t>
      </w:r>
      <w:r w:rsidR="00BA7EEA" w:rsidRPr="40928A5F">
        <w:rPr>
          <w:sz w:val="22"/>
          <w:szCs w:val="22"/>
        </w:rPr>
        <w:t xml:space="preserve"> </w:t>
      </w:r>
      <w:r w:rsidR="00E84E85" w:rsidRPr="40928A5F">
        <w:rPr>
          <w:sz w:val="22"/>
          <w:szCs w:val="22"/>
        </w:rPr>
        <w:t xml:space="preserve">pharmacy </w:t>
      </w:r>
      <w:r w:rsidR="00544959" w:rsidRPr="40928A5F">
        <w:rPr>
          <w:sz w:val="22"/>
          <w:szCs w:val="22"/>
        </w:rPr>
        <w:t xml:space="preserve">benefits </w:t>
      </w:r>
      <w:r w:rsidR="00E84E85" w:rsidRPr="40928A5F">
        <w:rPr>
          <w:sz w:val="22"/>
          <w:szCs w:val="22"/>
        </w:rPr>
        <w:t>managers</w:t>
      </w:r>
      <w:r w:rsidR="00404D84" w:rsidRPr="40928A5F">
        <w:rPr>
          <w:sz w:val="22"/>
          <w:szCs w:val="22"/>
        </w:rPr>
        <w:t xml:space="preserve"> (PBM</w:t>
      </w:r>
      <w:r w:rsidR="00517B30" w:rsidRPr="40928A5F">
        <w:rPr>
          <w:sz w:val="22"/>
          <w:szCs w:val="22"/>
        </w:rPr>
        <w:t>s</w:t>
      </w:r>
      <w:r w:rsidR="00404D84" w:rsidRPr="40928A5F">
        <w:rPr>
          <w:sz w:val="22"/>
          <w:szCs w:val="22"/>
        </w:rPr>
        <w:t>)</w:t>
      </w:r>
      <w:r w:rsidR="00174424" w:rsidRPr="40928A5F">
        <w:rPr>
          <w:sz w:val="22"/>
          <w:szCs w:val="22"/>
        </w:rPr>
        <w:t xml:space="preserve">, to </w:t>
      </w:r>
      <w:r w:rsidR="00517B30" w:rsidRPr="40928A5F">
        <w:rPr>
          <w:sz w:val="22"/>
          <w:szCs w:val="22"/>
        </w:rPr>
        <w:t xml:space="preserve">ensure that </w:t>
      </w:r>
      <w:r w:rsidR="004113C1" w:rsidRPr="40928A5F">
        <w:rPr>
          <w:sz w:val="22"/>
          <w:szCs w:val="22"/>
        </w:rPr>
        <w:t>savin</w:t>
      </w:r>
      <w:r w:rsidR="004113C1" w:rsidRPr="00202A2B">
        <w:t xml:space="preserve">gs </w:t>
      </w:r>
      <w:r w:rsidR="00174424" w:rsidRPr="00D70473">
        <w:t xml:space="preserve">generated </w:t>
      </w:r>
      <w:r w:rsidR="00517B30" w:rsidRPr="00D70473">
        <w:t>from</w:t>
      </w:r>
      <w:r w:rsidR="00174424" w:rsidRPr="00D70473">
        <w:t xml:space="preserve"> </w:t>
      </w:r>
      <w:r w:rsidR="00FB169B" w:rsidRPr="40928A5F">
        <w:rPr>
          <w:sz w:val="22"/>
          <w:szCs w:val="22"/>
        </w:rPr>
        <w:t>pharmaceutical rebate</w:t>
      </w:r>
      <w:r w:rsidR="00174424" w:rsidRPr="40928A5F">
        <w:rPr>
          <w:sz w:val="22"/>
          <w:szCs w:val="22"/>
        </w:rPr>
        <w:t xml:space="preserve">s </w:t>
      </w:r>
      <w:r w:rsidR="00517B30" w:rsidRPr="40928A5F">
        <w:rPr>
          <w:sz w:val="22"/>
          <w:szCs w:val="22"/>
        </w:rPr>
        <w:t xml:space="preserve">are passed on </w:t>
      </w:r>
      <w:r w:rsidR="004113C1" w:rsidRPr="40928A5F">
        <w:rPr>
          <w:sz w:val="22"/>
          <w:szCs w:val="22"/>
        </w:rPr>
        <w:t xml:space="preserve">to consumers via reductions in premiums or other </w:t>
      </w:r>
      <w:r w:rsidRPr="00F10D00">
        <w:rPr>
          <w:sz w:val="22"/>
          <w:szCs w:val="22"/>
        </w:rPr>
        <w:t>means</w:t>
      </w:r>
      <w:r w:rsidR="00202A2B" w:rsidRPr="00F10D00">
        <w:rPr>
          <w:sz w:val="22"/>
          <w:szCs w:val="22"/>
        </w:rPr>
        <w:t>, and to prohibit the use of spread pricing in state-regulated health plans, with the exception of MaineCare</w:t>
      </w:r>
      <w:r w:rsidR="002848B7" w:rsidRPr="00F10D00">
        <w:rPr>
          <w:sz w:val="22"/>
          <w:szCs w:val="22"/>
        </w:rPr>
        <w:t xml:space="preserve">, until </w:t>
      </w:r>
      <w:r w:rsidR="00004A66" w:rsidRPr="00F10D00">
        <w:rPr>
          <w:sz w:val="22"/>
          <w:szCs w:val="22"/>
        </w:rPr>
        <w:t>January 1, 2031</w:t>
      </w:r>
      <w:r w:rsidR="004113C1" w:rsidRPr="40928A5F">
        <w:rPr>
          <w:sz w:val="22"/>
          <w:szCs w:val="22"/>
        </w:rPr>
        <w:t>.</w:t>
      </w:r>
    </w:p>
    <w:p w14:paraId="7EEC574A" w14:textId="19BE4378" w:rsidR="0058400F" w:rsidRPr="00EF1412" w:rsidRDefault="0058400F" w:rsidP="00EF1412">
      <w:pPr>
        <w:tabs>
          <w:tab w:val="left" w:pos="720"/>
          <w:tab w:val="left" w:pos="1440"/>
          <w:tab w:val="left" w:pos="2160"/>
          <w:tab w:val="left" w:pos="2880"/>
          <w:tab w:val="left" w:pos="3600"/>
          <w:tab w:val="left" w:pos="4320"/>
        </w:tabs>
        <w:rPr>
          <w:sz w:val="22"/>
          <w:szCs w:val="22"/>
        </w:rPr>
      </w:pPr>
    </w:p>
    <w:p w14:paraId="332F19DA" w14:textId="77777777" w:rsidR="00C31CC8" w:rsidRPr="00EF1412" w:rsidRDefault="00C31CC8" w:rsidP="00EF1412">
      <w:pPr>
        <w:tabs>
          <w:tab w:val="left" w:pos="720"/>
          <w:tab w:val="left" w:pos="1440"/>
          <w:tab w:val="left" w:pos="2160"/>
          <w:tab w:val="left" w:pos="2880"/>
          <w:tab w:val="left" w:pos="3600"/>
          <w:tab w:val="left" w:pos="4320"/>
        </w:tabs>
        <w:rPr>
          <w:sz w:val="22"/>
          <w:szCs w:val="22"/>
        </w:rPr>
      </w:pPr>
    </w:p>
    <w:p w14:paraId="46902187" w14:textId="49630D4B" w:rsidR="0058400F" w:rsidRPr="00296981" w:rsidRDefault="00BA7EEA" w:rsidP="00E00B28">
      <w:pPr>
        <w:pStyle w:val="Heading1"/>
      </w:pPr>
      <w:r w:rsidRPr="00296981">
        <w:t xml:space="preserve">Section </w:t>
      </w:r>
      <w:r w:rsidR="00517B30" w:rsidRPr="00296981">
        <w:t>2</w:t>
      </w:r>
      <w:r w:rsidRPr="00296981">
        <w:t>.</w:t>
      </w:r>
      <w:r w:rsidR="00083F10" w:rsidRPr="00296981">
        <w:tab/>
      </w:r>
      <w:r w:rsidRPr="00296981">
        <w:t xml:space="preserve">Applicability and </w:t>
      </w:r>
      <w:r w:rsidR="00990C2E" w:rsidRPr="00296981">
        <w:t>S</w:t>
      </w:r>
      <w:r w:rsidRPr="00296981">
        <w:t>cope</w:t>
      </w:r>
    </w:p>
    <w:p w14:paraId="2263084B" w14:textId="77777777" w:rsidR="0058400F" w:rsidRPr="00EF1412" w:rsidRDefault="0058400F" w:rsidP="00EF1412">
      <w:pPr>
        <w:tabs>
          <w:tab w:val="left" w:pos="720"/>
          <w:tab w:val="left" w:pos="1440"/>
          <w:tab w:val="left" w:pos="2160"/>
          <w:tab w:val="left" w:pos="2880"/>
          <w:tab w:val="left" w:pos="3600"/>
          <w:tab w:val="left" w:pos="4320"/>
        </w:tabs>
        <w:rPr>
          <w:sz w:val="22"/>
          <w:szCs w:val="22"/>
        </w:rPr>
      </w:pPr>
    </w:p>
    <w:p w14:paraId="4C41ED54" w14:textId="3155CA11" w:rsidR="00636ACE" w:rsidRPr="00EF1412" w:rsidRDefault="00EB6187" w:rsidP="00EF1412">
      <w:pPr>
        <w:tabs>
          <w:tab w:val="left" w:pos="720"/>
          <w:tab w:val="left" w:pos="1440"/>
          <w:tab w:val="left" w:pos="2160"/>
          <w:tab w:val="left" w:pos="2880"/>
          <w:tab w:val="left" w:pos="3600"/>
          <w:tab w:val="left" w:pos="4320"/>
        </w:tabs>
        <w:ind w:left="720"/>
        <w:rPr>
          <w:sz w:val="22"/>
          <w:szCs w:val="22"/>
        </w:rPr>
      </w:pPr>
      <w:r w:rsidRPr="40928A5F">
        <w:rPr>
          <w:sz w:val="22"/>
          <w:szCs w:val="22"/>
        </w:rPr>
        <w:t xml:space="preserve">This </w:t>
      </w:r>
      <w:r w:rsidR="000812C8" w:rsidRPr="40928A5F">
        <w:rPr>
          <w:sz w:val="22"/>
          <w:szCs w:val="22"/>
        </w:rPr>
        <w:t>r</w:t>
      </w:r>
      <w:r w:rsidRPr="40928A5F">
        <w:rPr>
          <w:sz w:val="22"/>
          <w:szCs w:val="22"/>
        </w:rPr>
        <w:t>ule</w:t>
      </w:r>
      <w:r w:rsidR="00BA7EEA" w:rsidRPr="40928A5F">
        <w:rPr>
          <w:sz w:val="22"/>
          <w:szCs w:val="22"/>
        </w:rPr>
        <w:t xml:space="preserve"> shall apply to all </w:t>
      </w:r>
      <w:r w:rsidR="00174424" w:rsidRPr="40928A5F">
        <w:rPr>
          <w:sz w:val="22"/>
          <w:szCs w:val="22"/>
        </w:rPr>
        <w:t>PBMs</w:t>
      </w:r>
      <w:r w:rsidR="12CBB930" w:rsidRPr="40928A5F">
        <w:rPr>
          <w:sz w:val="22"/>
          <w:szCs w:val="22"/>
        </w:rPr>
        <w:t>,</w:t>
      </w:r>
      <w:r w:rsidR="00B22782" w:rsidRPr="40928A5F">
        <w:rPr>
          <w:sz w:val="22"/>
          <w:szCs w:val="22"/>
        </w:rPr>
        <w:t xml:space="preserve"> as defined in </w:t>
      </w:r>
      <w:r w:rsidR="006B104E" w:rsidRPr="40928A5F">
        <w:rPr>
          <w:sz w:val="22"/>
          <w:szCs w:val="22"/>
        </w:rPr>
        <w:t xml:space="preserve">24-A M.R.S. </w:t>
      </w:r>
      <w:bookmarkStart w:id="0" w:name="_Hlk59179353"/>
      <w:r w:rsidR="000D5661" w:rsidRPr="40928A5F">
        <w:rPr>
          <w:sz w:val="22"/>
          <w:szCs w:val="22"/>
        </w:rPr>
        <w:t>§</w:t>
      </w:r>
      <w:bookmarkEnd w:id="0"/>
      <w:r w:rsidR="006B104E" w:rsidRPr="40928A5F">
        <w:rPr>
          <w:sz w:val="22"/>
          <w:szCs w:val="22"/>
        </w:rPr>
        <w:t>4347(17)</w:t>
      </w:r>
      <w:r w:rsidR="00636ACE" w:rsidRPr="40928A5F">
        <w:rPr>
          <w:sz w:val="22"/>
          <w:szCs w:val="22"/>
        </w:rPr>
        <w:t xml:space="preserve"> and carriers, as defined </w:t>
      </w:r>
      <w:r w:rsidR="003E12C5" w:rsidRPr="40928A5F">
        <w:rPr>
          <w:sz w:val="22"/>
          <w:szCs w:val="22"/>
        </w:rPr>
        <w:t xml:space="preserve">in </w:t>
      </w:r>
      <w:r w:rsidR="00636ACE" w:rsidRPr="40928A5F">
        <w:rPr>
          <w:sz w:val="22"/>
          <w:szCs w:val="22"/>
        </w:rPr>
        <w:t xml:space="preserve">24-A M.R.S. §4347(3), that contract with </w:t>
      </w:r>
      <w:r w:rsidR="00171EDC" w:rsidRPr="40928A5F">
        <w:rPr>
          <w:sz w:val="22"/>
          <w:szCs w:val="22"/>
        </w:rPr>
        <w:t>PBMs</w:t>
      </w:r>
      <w:r w:rsidR="00636ACE" w:rsidRPr="40928A5F">
        <w:rPr>
          <w:sz w:val="22"/>
          <w:szCs w:val="22"/>
        </w:rPr>
        <w:t xml:space="preserve">. </w:t>
      </w:r>
      <w:r w:rsidR="00707192" w:rsidRPr="40928A5F">
        <w:rPr>
          <w:sz w:val="22"/>
          <w:szCs w:val="22"/>
        </w:rPr>
        <w:t xml:space="preserve">For purposes of </w:t>
      </w:r>
      <w:r w:rsidRPr="40928A5F">
        <w:rPr>
          <w:sz w:val="22"/>
          <w:szCs w:val="22"/>
        </w:rPr>
        <w:t xml:space="preserve">this </w:t>
      </w:r>
      <w:r w:rsidR="000812C8" w:rsidRPr="40928A5F">
        <w:rPr>
          <w:sz w:val="22"/>
          <w:szCs w:val="22"/>
        </w:rPr>
        <w:t>r</w:t>
      </w:r>
      <w:r w:rsidRPr="40928A5F">
        <w:rPr>
          <w:sz w:val="22"/>
          <w:szCs w:val="22"/>
        </w:rPr>
        <w:t>ule</w:t>
      </w:r>
      <w:r w:rsidR="00707192" w:rsidRPr="40928A5F">
        <w:rPr>
          <w:sz w:val="22"/>
          <w:szCs w:val="22"/>
        </w:rPr>
        <w:t>, as set forth in 24-A</w:t>
      </w:r>
      <w:r w:rsidR="00061405" w:rsidRPr="40928A5F">
        <w:rPr>
          <w:sz w:val="22"/>
          <w:szCs w:val="22"/>
        </w:rPr>
        <w:t xml:space="preserve"> </w:t>
      </w:r>
      <w:r w:rsidR="00707192" w:rsidRPr="40928A5F">
        <w:rPr>
          <w:sz w:val="22"/>
          <w:szCs w:val="22"/>
        </w:rPr>
        <w:t xml:space="preserve">M.R.S. §4347(3), </w:t>
      </w:r>
      <w:r w:rsidR="00707192" w:rsidRPr="00202A2B">
        <w:rPr>
          <w:sz w:val="22"/>
          <w:szCs w:val="22"/>
        </w:rPr>
        <w:t>the MaineCare program and</w:t>
      </w:r>
      <w:r w:rsidR="00707192" w:rsidRPr="40928A5F">
        <w:rPr>
          <w:sz w:val="22"/>
          <w:szCs w:val="22"/>
        </w:rPr>
        <w:t xml:space="preserve"> the state employee health plan </w:t>
      </w:r>
      <w:r w:rsidRPr="40928A5F" w:rsidDel="00707192">
        <w:rPr>
          <w:sz w:val="22"/>
          <w:szCs w:val="22"/>
        </w:rPr>
        <w:t xml:space="preserve">are </w:t>
      </w:r>
      <w:r w:rsidR="00707192" w:rsidRPr="40928A5F">
        <w:rPr>
          <w:sz w:val="22"/>
          <w:szCs w:val="22"/>
        </w:rPr>
        <w:t>considered</w:t>
      </w:r>
      <w:r w:rsidR="470D90CF" w:rsidRPr="40928A5F">
        <w:rPr>
          <w:sz w:val="22"/>
          <w:szCs w:val="22"/>
        </w:rPr>
        <w:t xml:space="preserve"> </w:t>
      </w:r>
      <w:r w:rsidR="00707192" w:rsidRPr="40928A5F">
        <w:rPr>
          <w:sz w:val="22"/>
          <w:szCs w:val="22"/>
        </w:rPr>
        <w:t>carrier</w:t>
      </w:r>
      <w:r w:rsidRPr="40928A5F" w:rsidDel="00707192">
        <w:rPr>
          <w:sz w:val="22"/>
          <w:szCs w:val="22"/>
        </w:rPr>
        <w:t>s</w:t>
      </w:r>
      <w:r w:rsidR="00707192" w:rsidRPr="40928A5F">
        <w:rPr>
          <w:sz w:val="22"/>
          <w:szCs w:val="22"/>
        </w:rPr>
        <w:t xml:space="preserve">, but a multiple-employer welfare arrangement is not considered a carrier if it contracts with a third-party administrator to administer its </w:t>
      </w:r>
      <w:r w:rsidR="00E27AEA" w:rsidRPr="40928A5F">
        <w:rPr>
          <w:sz w:val="22"/>
          <w:szCs w:val="22"/>
        </w:rPr>
        <w:t>benefit plan and does not contract separately with a PBM for its prescription drug benefits</w:t>
      </w:r>
      <w:r w:rsidR="00707192" w:rsidRPr="40928A5F">
        <w:rPr>
          <w:sz w:val="22"/>
          <w:szCs w:val="22"/>
        </w:rPr>
        <w:t>.</w:t>
      </w:r>
    </w:p>
    <w:p w14:paraId="183A7F51" w14:textId="61C1653A" w:rsidR="008C03E8" w:rsidRPr="00EF1412" w:rsidRDefault="008C03E8" w:rsidP="00EF1412">
      <w:pPr>
        <w:tabs>
          <w:tab w:val="left" w:pos="720"/>
          <w:tab w:val="left" w:pos="1440"/>
          <w:tab w:val="left" w:pos="2160"/>
          <w:tab w:val="left" w:pos="2880"/>
          <w:tab w:val="left" w:pos="3600"/>
          <w:tab w:val="left" w:pos="4320"/>
        </w:tabs>
        <w:ind w:left="720"/>
        <w:rPr>
          <w:sz w:val="22"/>
          <w:szCs w:val="22"/>
        </w:rPr>
      </w:pPr>
    </w:p>
    <w:p w14:paraId="17330B10" w14:textId="77777777" w:rsidR="00C75E5B" w:rsidRPr="00EF1412" w:rsidRDefault="00C75E5B" w:rsidP="00EF1412">
      <w:pPr>
        <w:tabs>
          <w:tab w:val="left" w:pos="720"/>
          <w:tab w:val="left" w:pos="1440"/>
          <w:tab w:val="left" w:pos="2160"/>
          <w:tab w:val="left" w:pos="2880"/>
          <w:tab w:val="left" w:pos="3600"/>
          <w:tab w:val="left" w:pos="4320"/>
        </w:tabs>
        <w:rPr>
          <w:sz w:val="22"/>
          <w:szCs w:val="22"/>
        </w:rPr>
      </w:pPr>
    </w:p>
    <w:p w14:paraId="1C3C26FA" w14:textId="22095FA2" w:rsidR="00CC62DD" w:rsidRPr="00296981" w:rsidRDefault="00CC62DD" w:rsidP="00E00B28">
      <w:pPr>
        <w:pStyle w:val="Heading1"/>
      </w:pPr>
      <w:r w:rsidRPr="00296981">
        <w:t xml:space="preserve">Section </w:t>
      </w:r>
      <w:r w:rsidR="005F14DB" w:rsidRPr="00296981">
        <w:t>3</w:t>
      </w:r>
      <w:r w:rsidRPr="00296981">
        <w:t>.</w:t>
      </w:r>
      <w:r w:rsidRPr="00296981">
        <w:tab/>
        <w:t>Definitions</w:t>
      </w:r>
    </w:p>
    <w:p w14:paraId="4AB00735" w14:textId="77777777" w:rsidR="00174424" w:rsidRPr="00EF1412" w:rsidRDefault="00174424" w:rsidP="00EF1412">
      <w:pPr>
        <w:tabs>
          <w:tab w:val="left" w:pos="720"/>
          <w:tab w:val="left" w:pos="1440"/>
          <w:tab w:val="left" w:pos="2160"/>
          <w:tab w:val="left" w:pos="2880"/>
          <w:tab w:val="left" w:pos="3600"/>
        </w:tabs>
        <w:rPr>
          <w:bCs/>
          <w:sz w:val="22"/>
          <w:szCs w:val="22"/>
        </w:rPr>
      </w:pPr>
    </w:p>
    <w:p w14:paraId="5E11538B" w14:textId="29E0A718" w:rsidR="00AF37AF" w:rsidRPr="00EF1412" w:rsidRDefault="00E426B9" w:rsidP="00EF1412">
      <w:pPr>
        <w:tabs>
          <w:tab w:val="left" w:pos="720"/>
          <w:tab w:val="left" w:pos="1440"/>
          <w:tab w:val="left" w:pos="2160"/>
          <w:tab w:val="left" w:pos="2880"/>
          <w:tab w:val="left" w:pos="3600"/>
          <w:tab w:val="left" w:pos="4320"/>
        </w:tabs>
        <w:ind w:left="720"/>
        <w:rPr>
          <w:sz w:val="22"/>
          <w:szCs w:val="22"/>
        </w:rPr>
      </w:pPr>
      <w:r w:rsidRPr="00EF1412">
        <w:rPr>
          <w:sz w:val="22"/>
          <w:szCs w:val="22"/>
        </w:rPr>
        <w:t xml:space="preserve">The definitions applicable to </w:t>
      </w:r>
      <w:r w:rsidR="00EB6187" w:rsidRPr="00EF1412">
        <w:rPr>
          <w:sz w:val="22"/>
          <w:szCs w:val="22"/>
        </w:rPr>
        <w:t xml:space="preserve">this </w:t>
      </w:r>
      <w:r w:rsidR="000812C8" w:rsidRPr="00EF1412">
        <w:rPr>
          <w:sz w:val="22"/>
          <w:szCs w:val="22"/>
        </w:rPr>
        <w:t>r</w:t>
      </w:r>
      <w:r w:rsidR="00EB6187" w:rsidRPr="00EF1412">
        <w:rPr>
          <w:sz w:val="22"/>
          <w:szCs w:val="22"/>
        </w:rPr>
        <w:t>ule</w:t>
      </w:r>
      <w:r w:rsidRPr="00EF1412">
        <w:rPr>
          <w:sz w:val="22"/>
          <w:szCs w:val="22"/>
        </w:rPr>
        <w:t xml:space="preserve"> are contained in 24-A M.R.S. §4347. </w:t>
      </w:r>
      <w:r w:rsidR="001E13B2" w:rsidRPr="00EF1412">
        <w:rPr>
          <w:sz w:val="22"/>
          <w:szCs w:val="22"/>
        </w:rPr>
        <w:t>In addition to those definitions</w:t>
      </w:r>
      <w:r w:rsidR="005C1E56" w:rsidRPr="00EF1412">
        <w:rPr>
          <w:sz w:val="22"/>
          <w:szCs w:val="22"/>
        </w:rPr>
        <w:t>, the following definitions apply:</w:t>
      </w:r>
    </w:p>
    <w:p w14:paraId="59BEECC9" w14:textId="77777777" w:rsidR="00EA580F" w:rsidRPr="00EF1412" w:rsidRDefault="00EA580F" w:rsidP="00EF1412">
      <w:pPr>
        <w:tabs>
          <w:tab w:val="left" w:pos="720"/>
          <w:tab w:val="left" w:pos="1440"/>
          <w:tab w:val="left" w:pos="2160"/>
          <w:tab w:val="left" w:pos="2880"/>
          <w:tab w:val="left" w:pos="3600"/>
          <w:tab w:val="left" w:pos="4320"/>
        </w:tabs>
        <w:ind w:left="720" w:hanging="720"/>
        <w:rPr>
          <w:sz w:val="22"/>
          <w:szCs w:val="22"/>
        </w:rPr>
      </w:pPr>
    </w:p>
    <w:p w14:paraId="32F854EC" w14:textId="3DA1E566" w:rsidR="00900B84" w:rsidRPr="00EF1412" w:rsidRDefault="00900B84" w:rsidP="00EF1412">
      <w:pPr>
        <w:ind w:left="1440" w:hanging="720"/>
        <w:rPr>
          <w:sz w:val="22"/>
          <w:szCs w:val="22"/>
        </w:rPr>
      </w:pPr>
      <w:r w:rsidRPr="00EF1412">
        <w:rPr>
          <w:sz w:val="22"/>
          <w:szCs w:val="22"/>
        </w:rPr>
        <w:t>1.</w:t>
      </w:r>
      <w:r w:rsidRPr="00EF1412">
        <w:rPr>
          <w:sz w:val="22"/>
          <w:szCs w:val="22"/>
        </w:rPr>
        <w:tab/>
      </w:r>
      <w:r w:rsidR="00FB169B" w:rsidRPr="00EF1412">
        <w:rPr>
          <w:b/>
          <w:bCs/>
          <w:sz w:val="22"/>
          <w:szCs w:val="22"/>
        </w:rPr>
        <w:t>Pharmaceutical rebate</w:t>
      </w:r>
      <w:r w:rsidR="00EA580F" w:rsidRPr="00EF1412">
        <w:rPr>
          <w:sz w:val="22"/>
          <w:szCs w:val="22"/>
        </w:rPr>
        <w:t>. “</w:t>
      </w:r>
      <w:r w:rsidR="00283C32" w:rsidRPr="00EF1412">
        <w:rPr>
          <w:sz w:val="22"/>
          <w:szCs w:val="22"/>
        </w:rPr>
        <w:t xml:space="preserve">Pharmaceutical </w:t>
      </w:r>
      <w:r w:rsidR="00FB169B" w:rsidRPr="00EF1412">
        <w:rPr>
          <w:sz w:val="22"/>
          <w:szCs w:val="22"/>
        </w:rPr>
        <w:t>rebate</w:t>
      </w:r>
      <w:bookmarkStart w:id="1" w:name="_Hlk57011659"/>
      <w:r w:rsidR="00EA580F" w:rsidRPr="00EF1412">
        <w:rPr>
          <w:sz w:val="22"/>
          <w:szCs w:val="22"/>
        </w:rPr>
        <w:t>” means a discount or other price concession that is paid by a manufacturer or third party directly or indirectly to a PBM or a pharmacy</w:t>
      </w:r>
      <w:r w:rsidR="00AC126A" w:rsidRPr="00EF1412">
        <w:rPr>
          <w:sz w:val="22"/>
          <w:szCs w:val="22"/>
        </w:rPr>
        <w:t xml:space="preserve">, </w:t>
      </w:r>
      <w:bookmarkStart w:id="2" w:name="_Hlk57214433"/>
      <w:r w:rsidR="00AC126A" w:rsidRPr="00EF1412">
        <w:rPr>
          <w:sz w:val="22"/>
          <w:szCs w:val="22"/>
        </w:rPr>
        <w:t>other than</w:t>
      </w:r>
      <w:bookmarkStart w:id="3" w:name="_Hlk34987540"/>
      <w:r w:rsidR="00AC126A" w:rsidRPr="00EF1412">
        <w:rPr>
          <w:sz w:val="22"/>
          <w:szCs w:val="22"/>
        </w:rPr>
        <w:t xml:space="preserve"> a discount or price concession that is fully disclosed and reflected at the point of sale by incorporation into the ingredient cost paid by the carrier and the calculation of the enrollee’s cost sharing amount</w:t>
      </w:r>
      <w:bookmarkEnd w:id="2"/>
      <w:r w:rsidR="0019649B" w:rsidRPr="00EF1412">
        <w:rPr>
          <w:sz w:val="22"/>
          <w:szCs w:val="22"/>
        </w:rPr>
        <w:t>.</w:t>
      </w:r>
      <w:bookmarkEnd w:id="1"/>
    </w:p>
    <w:p w14:paraId="2C07B72C" w14:textId="77777777" w:rsidR="00900B84" w:rsidRPr="00EF1412" w:rsidRDefault="00900B84" w:rsidP="00EF1412">
      <w:pPr>
        <w:ind w:left="1440" w:hanging="720"/>
        <w:rPr>
          <w:sz w:val="22"/>
          <w:szCs w:val="22"/>
        </w:rPr>
      </w:pPr>
    </w:p>
    <w:p w14:paraId="276EF578" w14:textId="09DEFFBC" w:rsidR="00F73C43" w:rsidRPr="00F10D00" w:rsidRDefault="00900B84" w:rsidP="00EF1412">
      <w:pPr>
        <w:tabs>
          <w:tab w:val="left" w:pos="720"/>
          <w:tab w:val="left" w:pos="1440"/>
          <w:tab w:val="left" w:pos="2160"/>
          <w:tab w:val="left" w:pos="2880"/>
          <w:tab w:val="left" w:pos="3600"/>
        </w:tabs>
        <w:ind w:left="1440" w:hanging="720"/>
        <w:rPr>
          <w:sz w:val="22"/>
          <w:szCs w:val="22"/>
        </w:rPr>
      </w:pPr>
      <w:r w:rsidRPr="00EF1412">
        <w:rPr>
          <w:sz w:val="22"/>
          <w:szCs w:val="22"/>
        </w:rPr>
        <w:lastRenderedPageBreak/>
        <w:t>2.</w:t>
      </w:r>
      <w:r w:rsidRPr="00EF1412">
        <w:rPr>
          <w:sz w:val="22"/>
          <w:szCs w:val="22"/>
        </w:rPr>
        <w:tab/>
      </w:r>
      <w:r w:rsidRPr="00EF1412">
        <w:rPr>
          <w:b/>
          <w:bCs/>
          <w:sz w:val="22"/>
          <w:szCs w:val="22"/>
        </w:rPr>
        <w:t>Spread pricing</w:t>
      </w:r>
      <w:r w:rsidRPr="00EF1412">
        <w:rPr>
          <w:sz w:val="22"/>
          <w:szCs w:val="22"/>
        </w:rPr>
        <w:t xml:space="preserve">. </w:t>
      </w:r>
      <w:bookmarkStart w:id="4" w:name="_Hlk36567761"/>
      <w:r w:rsidRPr="00EF1412">
        <w:rPr>
          <w:sz w:val="22"/>
          <w:szCs w:val="22"/>
        </w:rPr>
        <w:t>“Spread pricing” means</w:t>
      </w:r>
      <w:r w:rsidR="003648DB">
        <w:rPr>
          <w:sz w:val="22"/>
          <w:szCs w:val="22"/>
        </w:rPr>
        <w:t xml:space="preserve"> </w:t>
      </w:r>
      <w:r w:rsidR="003648DB" w:rsidRPr="00F10D00">
        <w:rPr>
          <w:sz w:val="22"/>
          <w:szCs w:val="22"/>
        </w:rPr>
        <w:t>any amount</w:t>
      </w:r>
      <w:r w:rsidR="00B84184" w:rsidRPr="00F10D00">
        <w:rPr>
          <w:sz w:val="22"/>
          <w:szCs w:val="22"/>
        </w:rPr>
        <w:t xml:space="preserve"> charged or claimed</w:t>
      </w:r>
      <w:r w:rsidR="00CC7646" w:rsidRPr="00F10D00">
        <w:rPr>
          <w:sz w:val="22"/>
          <w:szCs w:val="22"/>
        </w:rPr>
        <w:t xml:space="preserve"> by a PBM </w:t>
      </w:r>
      <w:proofErr w:type="gramStart"/>
      <w:r w:rsidR="00CC7646" w:rsidRPr="00F10D00">
        <w:rPr>
          <w:sz w:val="22"/>
          <w:szCs w:val="22"/>
        </w:rPr>
        <w:t>in excess of</w:t>
      </w:r>
      <w:proofErr w:type="gramEnd"/>
      <w:r w:rsidR="00F73C43" w:rsidRPr="00F10D00">
        <w:rPr>
          <w:sz w:val="22"/>
          <w:szCs w:val="22"/>
        </w:rPr>
        <w:t>:</w:t>
      </w:r>
    </w:p>
    <w:p w14:paraId="7FFD6D2B" w14:textId="77777777" w:rsidR="00F73C43" w:rsidRPr="00F10D00" w:rsidRDefault="00F73C43" w:rsidP="00EF1412">
      <w:pPr>
        <w:tabs>
          <w:tab w:val="left" w:pos="720"/>
          <w:tab w:val="left" w:pos="1440"/>
          <w:tab w:val="left" w:pos="2160"/>
          <w:tab w:val="left" w:pos="2880"/>
          <w:tab w:val="left" w:pos="3600"/>
        </w:tabs>
        <w:ind w:left="1440" w:hanging="720"/>
        <w:rPr>
          <w:sz w:val="22"/>
          <w:szCs w:val="22"/>
        </w:rPr>
      </w:pPr>
    </w:p>
    <w:p w14:paraId="038C0AA2" w14:textId="221D0864" w:rsidR="00F73C43" w:rsidRPr="00F10D00" w:rsidRDefault="00F73C43" w:rsidP="00F73C43">
      <w:pPr>
        <w:tabs>
          <w:tab w:val="left" w:pos="720"/>
          <w:tab w:val="left" w:pos="1440"/>
          <w:tab w:val="left" w:pos="2160"/>
          <w:tab w:val="left" w:pos="2880"/>
          <w:tab w:val="left" w:pos="3600"/>
        </w:tabs>
        <w:ind w:left="2160" w:hanging="720"/>
        <w:rPr>
          <w:sz w:val="22"/>
          <w:szCs w:val="22"/>
        </w:rPr>
      </w:pPr>
      <w:r w:rsidRPr="00F10D00">
        <w:rPr>
          <w:sz w:val="22"/>
          <w:szCs w:val="22"/>
        </w:rPr>
        <w:t>A.</w:t>
      </w:r>
      <w:r w:rsidRPr="00F10D00">
        <w:rPr>
          <w:sz w:val="22"/>
          <w:szCs w:val="22"/>
        </w:rPr>
        <w:tab/>
        <w:t>T</w:t>
      </w:r>
      <w:r w:rsidR="00796A85" w:rsidRPr="00F10D00">
        <w:rPr>
          <w:sz w:val="22"/>
          <w:szCs w:val="22"/>
        </w:rPr>
        <w:t>he ingredient cost</w:t>
      </w:r>
      <w:r w:rsidR="00783D40" w:rsidRPr="00F10D00">
        <w:rPr>
          <w:sz w:val="22"/>
          <w:szCs w:val="22"/>
        </w:rPr>
        <w:t>, as defined by</w:t>
      </w:r>
      <w:r w:rsidR="00E65C06" w:rsidRPr="00F10D00">
        <w:rPr>
          <w:sz w:val="22"/>
          <w:szCs w:val="22"/>
        </w:rPr>
        <w:t xml:space="preserve"> 24-A M.R.S. § 4347(11), </w:t>
      </w:r>
      <w:r w:rsidR="00796A85" w:rsidRPr="00F10D00">
        <w:rPr>
          <w:sz w:val="22"/>
          <w:szCs w:val="22"/>
        </w:rPr>
        <w:t xml:space="preserve">for a </w:t>
      </w:r>
      <w:r w:rsidR="008C522D" w:rsidRPr="00F10D00">
        <w:rPr>
          <w:sz w:val="22"/>
          <w:szCs w:val="22"/>
        </w:rPr>
        <w:t>dispensed prescription</w:t>
      </w:r>
      <w:r w:rsidR="00934605" w:rsidRPr="00F10D00">
        <w:rPr>
          <w:sz w:val="22"/>
          <w:szCs w:val="22"/>
        </w:rPr>
        <w:t xml:space="preserve"> </w:t>
      </w:r>
      <w:r w:rsidR="008C522D" w:rsidRPr="00F10D00">
        <w:rPr>
          <w:sz w:val="22"/>
          <w:szCs w:val="22"/>
        </w:rPr>
        <w:t>drug</w:t>
      </w:r>
      <w:r w:rsidRPr="00F10D00">
        <w:rPr>
          <w:sz w:val="22"/>
          <w:szCs w:val="22"/>
        </w:rPr>
        <w:t>,</w:t>
      </w:r>
      <w:r w:rsidR="008C522D" w:rsidRPr="00F10D00">
        <w:rPr>
          <w:sz w:val="22"/>
          <w:szCs w:val="22"/>
        </w:rPr>
        <w:t xml:space="preserve"> plus</w:t>
      </w:r>
    </w:p>
    <w:p w14:paraId="670D6867" w14:textId="77777777" w:rsidR="00F73C43" w:rsidRPr="00F10D00" w:rsidRDefault="00F73C43" w:rsidP="00F73C43">
      <w:pPr>
        <w:tabs>
          <w:tab w:val="left" w:pos="720"/>
          <w:tab w:val="left" w:pos="1440"/>
          <w:tab w:val="left" w:pos="2160"/>
          <w:tab w:val="left" w:pos="2880"/>
          <w:tab w:val="left" w:pos="3600"/>
        </w:tabs>
        <w:ind w:left="2160" w:hanging="720"/>
        <w:rPr>
          <w:sz w:val="22"/>
          <w:szCs w:val="22"/>
        </w:rPr>
      </w:pPr>
    </w:p>
    <w:p w14:paraId="18DA982E" w14:textId="7A384F56" w:rsidR="00F73C43" w:rsidRPr="00F10D00" w:rsidRDefault="00F73C43" w:rsidP="00F73C43">
      <w:pPr>
        <w:tabs>
          <w:tab w:val="left" w:pos="720"/>
          <w:tab w:val="left" w:pos="1440"/>
          <w:tab w:val="left" w:pos="2160"/>
          <w:tab w:val="left" w:pos="2880"/>
          <w:tab w:val="left" w:pos="3600"/>
        </w:tabs>
        <w:ind w:left="2160" w:hanging="720"/>
        <w:rPr>
          <w:sz w:val="22"/>
          <w:szCs w:val="22"/>
        </w:rPr>
      </w:pPr>
      <w:r w:rsidRPr="00F10D00">
        <w:rPr>
          <w:sz w:val="22"/>
          <w:szCs w:val="22"/>
        </w:rPr>
        <w:t>B.</w:t>
      </w:r>
      <w:r w:rsidRPr="00F10D00">
        <w:rPr>
          <w:sz w:val="22"/>
          <w:szCs w:val="22"/>
        </w:rPr>
        <w:tab/>
        <w:t>T</w:t>
      </w:r>
      <w:r w:rsidR="008C522D" w:rsidRPr="00F10D00">
        <w:rPr>
          <w:sz w:val="22"/>
          <w:szCs w:val="22"/>
        </w:rPr>
        <w:t>he dispensing fee</w:t>
      </w:r>
      <w:r w:rsidR="00E65C06" w:rsidRPr="00F10D00">
        <w:rPr>
          <w:sz w:val="22"/>
          <w:szCs w:val="22"/>
        </w:rPr>
        <w:t>,</w:t>
      </w:r>
      <w:r w:rsidR="008C522D" w:rsidRPr="00F10D00">
        <w:rPr>
          <w:sz w:val="22"/>
          <w:szCs w:val="22"/>
        </w:rPr>
        <w:t xml:space="preserve"> as defined by </w:t>
      </w:r>
      <w:r w:rsidR="00815C8C" w:rsidRPr="00F10D00">
        <w:rPr>
          <w:sz w:val="22"/>
          <w:szCs w:val="22"/>
        </w:rPr>
        <w:t xml:space="preserve">24-A M.R.S. § </w:t>
      </w:r>
      <w:r w:rsidR="00934605" w:rsidRPr="00F10D00">
        <w:rPr>
          <w:sz w:val="22"/>
          <w:szCs w:val="22"/>
        </w:rPr>
        <w:t>4347(7),</w:t>
      </w:r>
      <w:r w:rsidR="00DB113A" w:rsidRPr="00F10D00">
        <w:rPr>
          <w:sz w:val="22"/>
          <w:szCs w:val="22"/>
        </w:rPr>
        <w:t xml:space="preserve"> paid directly or indirectly</w:t>
      </w:r>
      <w:r w:rsidR="00CA2288" w:rsidRPr="00F10D00">
        <w:rPr>
          <w:sz w:val="22"/>
          <w:szCs w:val="22"/>
        </w:rPr>
        <w:t xml:space="preserve"> to any pharmacy or pharmacist</w:t>
      </w:r>
      <w:r w:rsidR="00863551" w:rsidRPr="00F10D00">
        <w:rPr>
          <w:sz w:val="22"/>
          <w:szCs w:val="22"/>
        </w:rPr>
        <w:t xml:space="preserve"> on behalf of a</w:t>
      </w:r>
      <w:r w:rsidR="0082189D" w:rsidRPr="00F10D00">
        <w:rPr>
          <w:sz w:val="22"/>
          <w:szCs w:val="22"/>
        </w:rPr>
        <w:t xml:space="preserve"> health plan, less</w:t>
      </w:r>
    </w:p>
    <w:p w14:paraId="3EE49629" w14:textId="77777777" w:rsidR="00F73C43" w:rsidRPr="00F10D00" w:rsidRDefault="00F73C43" w:rsidP="00F73C43">
      <w:pPr>
        <w:tabs>
          <w:tab w:val="left" w:pos="720"/>
          <w:tab w:val="left" w:pos="1440"/>
          <w:tab w:val="left" w:pos="2160"/>
          <w:tab w:val="left" w:pos="2880"/>
          <w:tab w:val="left" w:pos="3600"/>
        </w:tabs>
        <w:ind w:left="2160" w:hanging="720"/>
        <w:rPr>
          <w:sz w:val="22"/>
          <w:szCs w:val="22"/>
        </w:rPr>
      </w:pPr>
    </w:p>
    <w:p w14:paraId="606ACF27" w14:textId="05788F97" w:rsidR="00900B84" w:rsidRPr="00F10D00" w:rsidRDefault="00F73C43" w:rsidP="00D70473">
      <w:pPr>
        <w:tabs>
          <w:tab w:val="left" w:pos="720"/>
          <w:tab w:val="left" w:pos="1440"/>
          <w:tab w:val="left" w:pos="2160"/>
          <w:tab w:val="left" w:pos="2880"/>
          <w:tab w:val="left" w:pos="3600"/>
        </w:tabs>
        <w:ind w:left="2160" w:hanging="720"/>
        <w:rPr>
          <w:sz w:val="22"/>
          <w:szCs w:val="22"/>
        </w:rPr>
      </w:pPr>
      <w:r w:rsidRPr="00F10D00">
        <w:rPr>
          <w:sz w:val="22"/>
          <w:szCs w:val="22"/>
        </w:rPr>
        <w:t>C.</w:t>
      </w:r>
      <w:r w:rsidRPr="00F10D00">
        <w:rPr>
          <w:sz w:val="22"/>
          <w:szCs w:val="22"/>
        </w:rPr>
        <w:tab/>
        <w:t>A</w:t>
      </w:r>
      <w:r w:rsidR="0082189D" w:rsidRPr="00F10D00">
        <w:rPr>
          <w:sz w:val="22"/>
          <w:szCs w:val="22"/>
        </w:rPr>
        <w:t xml:space="preserve">ny pharmacy benefits </w:t>
      </w:r>
      <w:r w:rsidR="00540797" w:rsidRPr="00F10D00">
        <w:rPr>
          <w:sz w:val="22"/>
          <w:szCs w:val="22"/>
        </w:rPr>
        <w:t>management fee, as defin</w:t>
      </w:r>
      <w:r w:rsidR="00DC1D92" w:rsidRPr="00F10D00">
        <w:rPr>
          <w:sz w:val="22"/>
          <w:szCs w:val="22"/>
        </w:rPr>
        <w:t>e</w:t>
      </w:r>
      <w:r w:rsidR="00540797" w:rsidRPr="00F10D00">
        <w:rPr>
          <w:sz w:val="22"/>
          <w:szCs w:val="22"/>
        </w:rPr>
        <w:t>d by 24-A M.R.S. §</w:t>
      </w:r>
      <w:r w:rsidR="002C2F11" w:rsidRPr="00F10D00">
        <w:rPr>
          <w:sz w:val="22"/>
          <w:szCs w:val="22"/>
        </w:rPr>
        <w:t> </w:t>
      </w:r>
      <w:r w:rsidR="00540797" w:rsidRPr="00F10D00">
        <w:rPr>
          <w:sz w:val="22"/>
          <w:szCs w:val="22"/>
        </w:rPr>
        <w:t>43</w:t>
      </w:r>
      <w:r w:rsidR="00DC7675" w:rsidRPr="00F10D00">
        <w:rPr>
          <w:sz w:val="22"/>
          <w:szCs w:val="22"/>
        </w:rPr>
        <w:t>50</w:t>
      </w:r>
      <w:r w:rsidR="002C2F11" w:rsidRPr="00F10D00">
        <w:rPr>
          <w:sz w:val="22"/>
          <w:szCs w:val="22"/>
        </w:rPr>
        <w:noBreakHyphen/>
      </w:r>
      <w:r w:rsidR="00DC7675" w:rsidRPr="00F10D00">
        <w:rPr>
          <w:sz w:val="22"/>
          <w:szCs w:val="22"/>
        </w:rPr>
        <w:t>F</w:t>
      </w:r>
      <w:r w:rsidR="00540797" w:rsidRPr="00F10D00">
        <w:rPr>
          <w:sz w:val="22"/>
          <w:szCs w:val="22"/>
        </w:rPr>
        <w:t>(</w:t>
      </w:r>
      <w:r w:rsidR="00DC7675" w:rsidRPr="00F10D00">
        <w:rPr>
          <w:sz w:val="22"/>
          <w:szCs w:val="22"/>
        </w:rPr>
        <w:t>1</w:t>
      </w:r>
      <w:r w:rsidR="00540797" w:rsidRPr="00F10D00">
        <w:rPr>
          <w:sz w:val="22"/>
          <w:szCs w:val="22"/>
        </w:rPr>
        <w:t>)</w:t>
      </w:r>
      <w:r w:rsidR="00DC7675" w:rsidRPr="00F10D00">
        <w:rPr>
          <w:sz w:val="22"/>
          <w:szCs w:val="22"/>
        </w:rPr>
        <w:t>(A)</w:t>
      </w:r>
      <w:r w:rsidR="00900B84" w:rsidRPr="00F10D00">
        <w:rPr>
          <w:sz w:val="22"/>
          <w:szCs w:val="22"/>
        </w:rPr>
        <w:t>.</w:t>
      </w:r>
    </w:p>
    <w:bookmarkEnd w:id="4"/>
    <w:p w14:paraId="7C9A04C6" w14:textId="30FF9012" w:rsidR="00900B84" w:rsidRPr="00EF1412" w:rsidRDefault="00900B84" w:rsidP="00EF1412">
      <w:pPr>
        <w:tabs>
          <w:tab w:val="left" w:pos="720"/>
          <w:tab w:val="left" w:pos="1440"/>
          <w:tab w:val="left" w:pos="2160"/>
          <w:tab w:val="left" w:pos="2880"/>
          <w:tab w:val="left" w:pos="3600"/>
        </w:tabs>
        <w:rPr>
          <w:sz w:val="22"/>
          <w:szCs w:val="22"/>
        </w:rPr>
      </w:pPr>
    </w:p>
    <w:p w14:paraId="5746CE24" w14:textId="77777777" w:rsidR="00C31CC8" w:rsidRPr="00EF1412" w:rsidRDefault="00C31CC8" w:rsidP="00EF1412">
      <w:pPr>
        <w:tabs>
          <w:tab w:val="left" w:pos="720"/>
          <w:tab w:val="left" w:pos="1440"/>
          <w:tab w:val="left" w:pos="2160"/>
          <w:tab w:val="left" w:pos="2880"/>
          <w:tab w:val="left" w:pos="3600"/>
        </w:tabs>
        <w:rPr>
          <w:sz w:val="22"/>
          <w:szCs w:val="22"/>
        </w:rPr>
      </w:pPr>
    </w:p>
    <w:bookmarkEnd w:id="3"/>
    <w:p w14:paraId="5197A48A" w14:textId="303AE1F8" w:rsidR="001C310E" w:rsidRPr="00AD7677" w:rsidRDefault="001C310E" w:rsidP="00E00B28">
      <w:pPr>
        <w:pStyle w:val="Heading1"/>
      </w:pPr>
      <w:r w:rsidRPr="00AD7677">
        <w:t xml:space="preserve">Section </w:t>
      </w:r>
      <w:r w:rsidR="00422FB9" w:rsidRPr="00AD7677">
        <w:t>4</w:t>
      </w:r>
      <w:r w:rsidR="003F11F0" w:rsidRPr="00AD7677">
        <w:t>.</w:t>
      </w:r>
      <w:r w:rsidRPr="00AD7677">
        <w:tab/>
        <w:t>Licensing Requirements</w:t>
      </w:r>
    </w:p>
    <w:p w14:paraId="419035F9" w14:textId="77777777" w:rsidR="001C310E" w:rsidRPr="00EF1412" w:rsidRDefault="001C310E" w:rsidP="00EF1412">
      <w:pPr>
        <w:tabs>
          <w:tab w:val="left" w:pos="720"/>
          <w:tab w:val="left" w:pos="1440"/>
          <w:tab w:val="left" w:pos="2160"/>
          <w:tab w:val="left" w:pos="2880"/>
          <w:tab w:val="left" w:pos="3600"/>
        </w:tabs>
        <w:rPr>
          <w:sz w:val="22"/>
          <w:szCs w:val="22"/>
        </w:rPr>
      </w:pPr>
    </w:p>
    <w:p w14:paraId="54736440" w14:textId="20897313" w:rsidR="001C310E" w:rsidRPr="00EF1412" w:rsidRDefault="00900B84" w:rsidP="00EF1412">
      <w:pPr>
        <w:tabs>
          <w:tab w:val="left" w:pos="720"/>
          <w:tab w:val="left" w:pos="1440"/>
          <w:tab w:val="left" w:pos="2160"/>
          <w:tab w:val="left" w:pos="2880"/>
          <w:tab w:val="left" w:pos="3600"/>
        </w:tabs>
        <w:ind w:left="1440" w:hanging="720"/>
        <w:rPr>
          <w:sz w:val="22"/>
          <w:szCs w:val="22"/>
        </w:rPr>
      </w:pPr>
      <w:r w:rsidRPr="00EF1412">
        <w:rPr>
          <w:sz w:val="22"/>
          <w:szCs w:val="22"/>
        </w:rPr>
        <w:t>1.</w:t>
      </w:r>
      <w:r w:rsidRPr="00EF1412">
        <w:rPr>
          <w:sz w:val="22"/>
          <w:szCs w:val="22"/>
        </w:rPr>
        <w:tab/>
      </w:r>
      <w:r w:rsidR="001C310E" w:rsidRPr="00EF1412">
        <w:rPr>
          <w:b/>
          <w:bCs/>
          <w:sz w:val="22"/>
          <w:szCs w:val="22"/>
        </w:rPr>
        <w:t>Initial Licensing</w:t>
      </w:r>
    </w:p>
    <w:p w14:paraId="69D9E070" w14:textId="77777777" w:rsidR="00817E6E" w:rsidRPr="00EF1412" w:rsidRDefault="00817E6E" w:rsidP="00EF1412">
      <w:pPr>
        <w:pStyle w:val="ListParagraph"/>
        <w:tabs>
          <w:tab w:val="left" w:pos="720"/>
          <w:tab w:val="left" w:pos="1440"/>
          <w:tab w:val="left" w:pos="2160"/>
          <w:tab w:val="left" w:pos="2880"/>
          <w:tab w:val="left" w:pos="3600"/>
        </w:tabs>
        <w:ind w:left="1080"/>
        <w:rPr>
          <w:rFonts w:ascii="Times New Roman" w:hAnsi="Times New Roman"/>
          <w:sz w:val="22"/>
          <w:szCs w:val="22"/>
        </w:rPr>
      </w:pPr>
    </w:p>
    <w:p w14:paraId="668405D2" w14:textId="242F61B3" w:rsidR="001C310E" w:rsidRPr="00EF1412" w:rsidRDefault="001C310E" w:rsidP="00EF1412">
      <w:pPr>
        <w:tabs>
          <w:tab w:val="left" w:pos="1440"/>
          <w:tab w:val="left" w:pos="2160"/>
          <w:tab w:val="left" w:pos="2880"/>
          <w:tab w:val="left" w:pos="3600"/>
        </w:tabs>
        <w:ind w:left="1440"/>
        <w:rPr>
          <w:sz w:val="22"/>
          <w:szCs w:val="22"/>
        </w:rPr>
      </w:pPr>
      <w:r w:rsidRPr="00EF1412">
        <w:rPr>
          <w:sz w:val="22"/>
          <w:szCs w:val="22"/>
        </w:rPr>
        <w:t xml:space="preserve">On or after January 1, 2020, any person </w:t>
      </w:r>
      <w:r w:rsidR="00977DA7" w:rsidRPr="00EF1412">
        <w:rPr>
          <w:sz w:val="22"/>
          <w:szCs w:val="22"/>
        </w:rPr>
        <w:t xml:space="preserve">acting or </w:t>
      </w:r>
      <w:r w:rsidRPr="00EF1412">
        <w:rPr>
          <w:sz w:val="22"/>
          <w:szCs w:val="22"/>
        </w:rPr>
        <w:t>purporting to act as a PBM shall apply for a license on a form prescribed by the Superintendent</w:t>
      </w:r>
      <w:r w:rsidR="005A4583" w:rsidRPr="00EF1412">
        <w:rPr>
          <w:sz w:val="22"/>
          <w:szCs w:val="22"/>
        </w:rPr>
        <w:t>. The application must contain the following:</w:t>
      </w:r>
    </w:p>
    <w:p w14:paraId="71E04106" w14:textId="77777777" w:rsidR="005A4583" w:rsidRPr="00EF1412" w:rsidRDefault="005A4583" w:rsidP="00EF1412">
      <w:pPr>
        <w:tabs>
          <w:tab w:val="left" w:pos="720"/>
          <w:tab w:val="left" w:pos="1440"/>
          <w:tab w:val="left" w:pos="2160"/>
          <w:tab w:val="left" w:pos="2880"/>
          <w:tab w:val="left" w:pos="3600"/>
        </w:tabs>
        <w:ind w:left="720"/>
        <w:rPr>
          <w:sz w:val="22"/>
          <w:szCs w:val="22"/>
        </w:rPr>
      </w:pPr>
    </w:p>
    <w:p w14:paraId="432B670F" w14:textId="6E7B7757" w:rsidR="005A4583" w:rsidRPr="00EF1412" w:rsidRDefault="00BF2EAF" w:rsidP="00EF1412">
      <w:pPr>
        <w:tabs>
          <w:tab w:val="left" w:pos="720"/>
          <w:tab w:val="left" w:pos="1440"/>
          <w:tab w:val="left" w:pos="2160"/>
          <w:tab w:val="left" w:pos="2880"/>
          <w:tab w:val="left" w:pos="3600"/>
        </w:tabs>
        <w:ind w:left="2160" w:hanging="720"/>
        <w:rPr>
          <w:rStyle w:val="StyleBlack"/>
          <w:sz w:val="22"/>
          <w:szCs w:val="22"/>
        </w:rPr>
      </w:pPr>
      <w:r w:rsidRPr="00EF1412">
        <w:rPr>
          <w:rStyle w:val="StyleBlack"/>
          <w:sz w:val="22"/>
          <w:szCs w:val="22"/>
        </w:rPr>
        <w:t>A.</w:t>
      </w:r>
      <w:r w:rsidRPr="00EF1412">
        <w:rPr>
          <w:rStyle w:val="StyleBlack"/>
          <w:sz w:val="22"/>
          <w:szCs w:val="22"/>
        </w:rPr>
        <w:tab/>
      </w:r>
      <w:r w:rsidR="005A4583" w:rsidRPr="00EF1412">
        <w:rPr>
          <w:rStyle w:val="StyleBlack"/>
          <w:b/>
          <w:bCs/>
          <w:sz w:val="22"/>
          <w:szCs w:val="22"/>
        </w:rPr>
        <w:t>Applicant Information</w:t>
      </w:r>
    </w:p>
    <w:p w14:paraId="731D893B" w14:textId="77777777" w:rsidR="005A4583" w:rsidRPr="00EF1412" w:rsidRDefault="005A4583" w:rsidP="00EF1412">
      <w:pPr>
        <w:tabs>
          <w:tab w:val="left" w:pos="720"/>
          <w:tab w:val="left" w:pos="1440"/>
          <w:tab w:val="left" w:pos="2160"/>
          <w:tab w:val="left" w:pos="2880"/>
          <w:tab w:val="left" w:pos="3600"/>
        </w:tabs>
        <w:ind w:left="720"/>
        <w:rPr>
          <w:sz w:val="22"/>
          <w:szCs w:val="22"/>
        </w:rPr>
      </w:pPr>
    </w:p>
    <w:p w14:paraId="4F269405" w14:textId="5966A4A2" w:rsidR="005A4583" w:rsidRPr="00EF1412" w:rsidRDefault="003626D9" w:rsidP="00EF1412">
      <w:pPr>
        <w:ind w:left="2880" w:hanging="720"/>
        <w:rPr>
          <w:sz w:val="22"/>
          <w:szCs w:val="22"/>
        </w:rPr>
      </w:pPr>
      <w:r w:rsidRPr="00EF1412">
        <w:rPr>
          <w:sz w:val="22"/>
          <w:szCs w:val="22"/>
        </w:rPr>
        <w:t>(1)</w:t>
      </w:r>
      <w:r w:rsidRPr="00EF1412">
        <w:rPr>
          <w:sz w:val="22"/>
          <w:szCs w:val="22"/>
        </w:rPr>
        <w:tab/>
      </w:r>
      <w:r w:rsidR="005A4583" w:rsidRPr="00EF1412">
        <w:rPr>
          <w:sz w:val="22"/>
          <w:szCs w:val="22"/>
        </w:rPr>
        <w:t>The name, principal business address, and telephone number of the applicant;</w:t>
      </w:r>
    </w:p>
    <w:p w14:paraId="4FC0F3F4" w14:textId="77777777" w:rsidR="003626D9" w:rsidRPr="00EF1412" w:rsidRDefault="003626D9" w:rsidP="00EF1412">
      <w:pPr>
        <w:ind w:left="2880" w:hanging="720"/>
        <w:rPr>
          <w:sz w:val="22"/>
          <w:szCs w:val="22"/>
        </w:rPr>
      </w:pPr>
    </w:p>
    <w:p w14:paraId="160959C3" w14:textId="49156D11" w:rsidR="005A4583" w:rsidRPr="00EF1412" w:rsidRDefault="003626D9" w:rsidP="00EF1412">
      <w:pPr>
        <w:ind w:left="2880" w:hanging="720"/>
        <w:rPr>
          <w:sz w:val="22"/>
          <w:szCs w:val="22"/>
        </w:rPr>
      </w:pPr>
      <w:r w:rsidRPr="00EF1412">
        <w:rPr>
          <w:sz w:val="22"/>
          <w:szCs w:val="22"/>
        </w:rPr>
        <w:t>(2)</w:t>
      </w:r>
      <w:r w:rsidRPr="00EF1412">
        <w:rPr>
          <w:sz w:val="22"/>
          <w:szCs w:val="22"/>
        </w:rPr>
        <w:tab/>
      </w:r>
      <w:r w:rsidR="005A4583" w:rsidRPr="00EF1412">
        <w:rPr>
          <w:sz w:val="22"/>
          <w:szCs w:val="22"/>
        </w:rPr>
        <w:t>The name, address, and telephone number of the applicant’s agent for service of process located in Maine;</w:t>
      </w:r>
    </w:p>
    <w:p w14:paraId="404B8028" w14:textId="77777777" w:rsidR="003626D9" w:rsidRPr="00EF1412" w:rsidRDefault="003626D9" w:rsidP="00EF1412">
      <w:pPr>
        <w:ind w:left="2880" w:hanging="720"/>
        <w:rPr>
          <w:sz w:val="22"/>
          <w:szCs w:val="22"/>
        </w:rPr>
      </w:pPr>
    </w:p>
    <w:p w14:paraId="7FC54E6D" w14:textId="5859F707" w:rsidR="00E4258F" w:rsidRPr="00EF1412" w:rsidRDefault="003626D9" w:rsidP="00EF1412">
      <w:pPr>
        <w:ind w:left="2880" w:hanging="720"/>
        <w:rPr>
          <w:sz w:val="22"/>
          <w:szCs w:val="22"/>
        </w:rPr>
      </w:pPr>
      <w:r w:rsidRPr="00EF1412">
        <w:rPr>
          <w:sz w:val="22"/>
          <w:szCs w:val="22"/>
        </w:rPr>
        <w:t>(3)</w:t>
      </w:r>
      <w:r w:rsidRPr="00EF1412">
        <w:rPr>
          <w:sz w:val="22"/>
          <w:szCs w:val="22"/>
        </w:rPr>
        <w:tab/>
      </w:r>
      <w:r w:rsidR="005A4583" w:rsidRPr="00EF1412">
        <w:rPr>
          <w:sz w:val="22"/>
          <w:szCs w:val="22"/>
        </w:rPr>
        <w:t xml:space="preserve">The name, address, telephone number of each officer and director of the applicant; </w:t>
      </w:r>
    </w:p>
    <w:p w14:paraId="1364D783" w14:textId="77777777" w:rsidR="003626D9" w:rsidRPr="00EF1412" w:rsidRDefault="003626D9" w:rsidP="00EF1412">
      <w:pPr>
        <w:ind w:left="2880" w:hanging="720"/>
        <w:rPr>
          <w:sz w:val="22"/>
          <w:szCs w:val="22"/>
        </w:rPr>
      </w:pPr>
    </w:p>
    <w:p w14:paraId="4F5E9B77" w14:textId="01FD5459" w:rsidR="005A4583" w:rsidRPr="00EF1412" w:rsidRDefault="003626D9" w:rsidP="00EF1412">
      <w:pPr>
        <w:ind w:left="2880" w:hanging="720"/>
        <w:rPr>
          <w:sz w:val="22"/>
          <w:szCs w:val="22"/>
        </w:rPr>
      </w:pPr>
      <w:r w:rsidRPr="00EF1412">
        <w:rPr>
          <w:sz w:val="22"/>
          <w:szCs w:val="22"/>
        </w:rPr>
        <w:t>(4)</w:t>
      </w:r>
      <w:r w:rsidRPr="00EF1412">
        <w:rPr>
          <w:sz w:val="22"/>
          <w:szCs w:val="22"/>
        </w:rPr>
        <w:tab/>
      </w:r>
      <w:r w:rsidR="00E4258F" w:rsidRPr="00EF1412">
        <w:rPr>
          <w:sz w:val="22"/>
          <w:szCs w:val="22"/>
        </w:rPr>
        <w:t>The name, address and telephone number of each person who owns 10% or more of the voting securities</w:t>
      </w:r>
      <w:r w:rsidR="00753417" w:rsidRPr="00EF1412">
        <w:rPr>
          <w:sz w:val="22"/>
          <w:szCs w:val="22"/>
        </w:rPr>
        <w:t xml:space="preserve"> or equivalent ownership rights</w:t>
      </w:r>
      <w:r w:rsidR="007F2AAE" w:rsidRPr="00EF1412">
        <w:rPr>
          <w:sz w:val="22"/>
          <w:szCs w:val="22"/>
        </w:rPr>
        <w:t xml:space="preserve"> of the applicant</w:t>
      </w:r>
      <w:r w:rsidR="00E4258F" w:rsidRPr="00EF1412">
        <w:rPr>
          <w:sz w:val="22"/>
          <w:szCs w:val="22"/>
        </w:rPr>
        <w:t xml:space="preserve">; </w:t>
      </w:r>
      <w:r w:rsidR="000B2293" w:rsidRPr="00EF1412">
        <w:rPr>
          <w:sz w:val="22"/>
          <w:szCs w:val="22"/>
        </w:rPr>
        <w:t xml:space="preserve">and </w:t>
      </w:r>
    </w:p>
    <w:p w14:paraId="575CD8F8" w14:textId="77777777" w:rsidR="003626D9" w:rsidRPr="00EF1412" w:rsidRDefault="003626D9" w:rsidP="00EF1412">
      <w:pPr>
        <w:ind w:left="2880" w:hanging="720"/>
        <w:rPr>
          <w:sz w:val="22"/>
          <w:szCs w:val="22"/>
        </w:rPr>
      </w:pPr>
    </w:p>
    <w:p w14:paraId="7B7F0569" w14:textId="0F7FB6CB" w:rsidR="005A4583" w:rsidRPr="00EF1412" w:rsidRDefault="003626D9" w:rsidP="00EF1412">
      <w:pPr>
        <w:ind w:left="2880" w:hanging="720"/>
        <w:rPr>
          <w:sz w:val="22"/>
          <w:szCs w:val="22"/>
        </w:rPr>
      </w:pPr>
      <w:r w:rsidRPr="00EF1412">
        <w:rPr>
          <w:sz w:val="22"/>
          <w:szCs w:val="22"/>
        </w:rPr>
        <w:t>(5)</w:t>
      </w:r>
      <w:r w:rsidRPr="00EF1412">
        <w:rPr>
          <w:sz w:val="22"/>
          <w:szCs w:val="22"/>
        </w:rPr>
        <w:tab/>
      </w:r>
      <w:r w:rsidR="000B2293" w:rsidRPr="00EF1412">
        <w:rPr>
          <w:sz w:val="22"/>
          <w:szCs w:val="22"/>
        </w:rPr>
        <w:t>The s</w:t>
      </w:r>
      <w:r w:rsidR="005A4583" w:rsidRPr="00EF1412">
        <w:rPr>
          <w:sz w:val="22"/>
          <w:szCs w:val="22"/>
        </w:rPr>
        <w:t xml:space="preserve">tate in which the applicant is </w:t>
      </w:r>
      <w:r w:rsidR="003115A0" w:rsidRPr="00EF1412">
        <w:rPr>
          <w:sz w:val="22"/>
          <w:szCs w:val="22"/>
        </w:rPr>
        <w:t>domiciled</w:t>
      </w:r>
      <w:r w:rsidR="005A4583" w:rsidRPr="00EF1412">
        <w:rPr>
          <w:sz w:val="22"/>
          <w:szCs w:val="22"/>
        </w:rPr>
        <w:t>;</w:t>
      </w:r>
    </w:p>
    <w:p w14:paraId="52FF7D89" w14:textId="77777777" w:rsidR="000B2293" w:rsidRPr="00EF1412" w:rsidRDefault="000B2293" w:rsidP="00EF1412">
      <w:pPr>
        <w:pStyle w:val="ListParagraph"/>
        <w:tabs>
          <w:tab w:val="left" w:pos="720"/>
          <w:tab w:val="left" w:pos="1440"/>
          <w:tab w:val="left" w:pos="2160"/>
          <w:tab w:val="left" w:pos="2880"/>
          <w:tab w:val="left" w:pos="3600"/>
        </w:tabs>
        <w:ind w:left="1800"/>
        <w:rPr>
          <w:rFonts w:ascii="Times New Roman" w:hAnsi="Times New Roman"/>
          <w:sz w:val="22"/>
          <w:szCs w:val="22"/>
        </w:rPr>
      </w:pPr>
    </w:p>
    <w:p w14:paraId="2E7FDC4B" w14:textId="46957377" w:rsidR="000B2293" w:rsidRPr="00EF1412" w:rsidRDefault="00BF2EAF" w:rsidP="00EF1412">
      <w:pPr>
        <w:tabs>
          <w:tab w:val="left" w:pos="720"/>
          <w:tab w:val="left" w:pos="1440"/>
          <w:tab w:val="left" w:pos="2160"/>
          <w:tab w:val="left" w:pos="2880"/>
          <w:tab w:val="left" w:pos="3600"/>
        </w:tabs>
        <w:ind w:left="2160" w:hanging="720"/>
        <w:rPr>
          <w:rStyle w:val="StyleBlack"/>
          <w:sz w:val="22"/>
          <w:szCs w:val="22"/>
        </w:rPr>
      </w:pPr>
      <w:r w:rsidRPr="00EF1412">
        <w:rPr>
          <w:rStyle w:val="StyleBlack"/>
          <w:sz w:val="22"/>
          <w:szCs w:val="22"/>
        </w:rPr>
        <w:t>B.</w:t>
      </w:r>
      <w:r w:rsidRPr="00EF1412">
        <w:rPr>
          <w:rStyle w:val="StyleBlack"/>
          <w:sz w:val="22"/>
          <w:szCs w:val="22"/>
        </w:rPr>
        <w:tab/>
      </w:r>
      <w:r w:rsidR="000B2293" w:rsidRPr="00EF1412">
        <w:rPr>
          <w:rStyle w:val="StyleBlack"/>
          <w:b/>
          <w:bCs/>
          <w:sz w:val="22"/>
          <w:szCs w:val="22"/>
        </w:rPr>
        <w:t>Applicant Qualifications</w:t>
      </w:r>
    </w:p>
    <w:p w14:paraId="7A32F5D2" w14:textId="77777777" w:rsidR="00E531B2" w:rsidRPr="00EF1412" w:rsidRDefault="00E531B2" w:rsidP="00EF1412">
      <w:pPr>
        <w:tabs>
          <w:tab w:val="left" w:pos="720"/>
          <w:tab w:val="left" w:pos="1440"/>
          <w:tab w:val="left" w:pos="2160"/>
          <w:tab w:val="left" w:pos="2880"/>
          <w:tab w:val="left" w:pos="3600"/>
        </w:tabs>
        <w:rPr>
          <w:sz w:val="22"/>
          <w:szCs w:val="22"/>
        </w:rPr>
      </w:pPr>
    </w:p>
    <w:p w14:paraId="100D6B8F" w14:textId="57D76386" w:rsidR="007A7292" w:rsidRPr="00EF1412" w:rsidRDefault="007A7292" w:rsidP="00EF1412">
      <w:pPr>
        <w:tabs>
          <w:tab w:val="left" w:pos="720"/>
          <w:tab w:val="left" w:pos="1440"/>
          <w:tab w:val="left" w:pos="2160"/>
          <w:tab w:val="left" w:pos="2880"/>
          <w:tab w:val="left" w:pos="3600"/>
        </w:tabs>
        <w:ind w:left="2160"/>
        <w:rPr>
          <w:sz w:val="22"/>
          <w:szCs w:val="22"/>
        </w:rPr>
      </w:pPr>
      <w:r w:rsidRPr="00EF1412">
        <w:rPr>
          <w:sz w:val="22"/>
          <w:szCs w:val="22"/>
        </w:rPr>
        <w:t xml:space="preserve">The applicant must provide information </w:t>
      </w:r>
      <w:r w:rsidR="00B47826" w:rsidRPr="00EF1412">
        <w:rPr>
          <w:sz w:val="22"/>
          <w:szCs w:val="22"/>
        </w:rPr>
        <w:t xml:space="preserve">by which the Superintendent can determine </w:t>
      </w:r>
      <w:r w:rsidR="00BF704B" w:rsidRPr="00EF1412">
        <w:rPr>
          <w:sz w:val="22"/>
          <w:szCs w:val="22"/>
        </w:rPr>
        <w:t xml:space="preserve">whether the applicant has </w:t>
      </w:r>
      <w:r w:rsidR="00B47826" w:rsidRPr="00EF1412">
        <w:rPr>
          <w:sz w:val="22"/>
          <w:szCs w:val="22"/>
        </w:rPr>
        <w:t>the necessary organization</w:t>
      </w:r>
      <w:r w:rsidR="00217951" w:rsidRPr="00EF1412">
        <w:rPr>
          <w:sz w:val="22"/>
          <w:szCs w:val="22"/>
        </w:rPr>
        <w:t>al capability</w:t>
      </w:r>
      <w:r w:rsidR="00B47826" w:rsidRPr="00EF1412">
        <w:rPr>
          <w:sz w:val="22"/>
          <w:szCs w:val="22"/>
        </w:rPr>
        <w:t xml:space="preserve"> to supply the services </w:t>
      </w:r>
      <w:proofErr w:type="gramStart"/>
      <w:r w:rsidR="00B47826" w:rsidRPr="00EF1412">
        <w:rPr>
          <w:sz w:val="22"/>
          <w:szCs w:val="22"/>
        </w:rPr>
        <w:t>sought</w:t>
      </w:r>
      <w:proofErr w:type="gramEnd"/>
      <w:r w:rsidR="00B47826" w:rsidRPr="00EF1412">
        <w:rPr>
          <w:sz w:val="22"/>
          <w:szCs w:val="22"/>
        </w:rPr>
        <w:t xml:space="preserve"> to be offered. This information includes</w:t>
      </w:r>
      <w:r w:rsidR="008345F6" w:rsidRPr="00EF1412">
        <w:rPr>
          <w:sz w:val="22"/>
          <w:szCs w:val="22"/>
        </w:rPr>
        <w:t>,</w:t>
      </w:r>
      <w:r w:rsidR="00B47826" w:rsidRPr="00EF1412">
        <w:rPr>
          <w:sz w:val="22"/>
          <w:szCs w:val="22"/>
        </w:rPr>
        <w:t xml:space="preserve"> but is not limited to:</w:t>
      </w:r>
    </w:p>
    <w:p w14:paraId="6DE40093" w14:textId="77777777" w:rsidR="00E531B2" w:rsidRPr="00EF1412" w:rsidRDefault="00E531B2" w:rsidP="00EF1412">
      <w:pPr>
        <w:pStyle w:val="ListParagraph"/>
        <w:tabs>
          <w:tab w:val="left" w:pos="720"/>
          <w:tab w:val="left" w:pos="1440"/>
          <w:tab w:val="left" w:pos="2160"/>
          <w:tab w:val="left" w:pos="2880"/>
          <w:tab w:val="left" w:pos="3600"/>
        </w:tabs>
        <w:ind w:left="1080"/>
        <w:rPr>
          <w:rFonts w:ascii="Times New Roman" w:hAnsi="Times New Roman"/>
          <w:sz w:val="22"/>
          <w:szCs w:val="22"/>
        </w:rPr>
      </w:pPr>
    </w:p>
    <w:p w14:paraId="5EF6E702" w14:textId="04599ADB" w:rsidR="00E531B2" w:rsidRPr="00EF1412" w:rsidRDefault="003626D9" w:rsidP="00EF1412">
      <w:pPr>
        <w:ind w:left="2880" w:hanging="720"/>
        <w:rPr>
          <w:sz w:val="22"/>
          <w:szCs w:val="22"/>
        </w:rPr>
      </w:pPr>
      <w:r w:rsidRPr="00EF1412">
        <w:rPr>
          <w:sz w:val="22"/>
          <w:szCs w:val="22"/>
        </w:rPr>
        <w:t>(1)</w:t>
      </w:r>
      <w:r w:rsidRPr="00EF1412">
        <w:rPr>
          <w:sz w:val="22"/>
          <w:szCs w:val="22"/>
        </w:rPr>
        <w:tab/>
      </w:r>
      <w:r w:rsidR="00E531B2" w:rsidRPr="00EF1412">
        <w:rPr>
          <w:sz w:val="22"/>
          <w:szCs w:val="22"/>
        </w:rPr>
        <w:t>Copies of the basic organizational documents of the applicant, such as the articles of incorporation, articles of association, partnership agreement, trust agreement or other applicable documents, including all amendments, bylaws, rules, regulations, and/or procedures regulating the internal conduct of the applicant;</w:t>
      </w:r>
    </w:p>
    <w:p w14:paraId="7C966C64" w14:textId="31C9384F" w:rsidR="00483918" w:rsidRPr="00EF1412" w:rsidRDefault="00483918" w:rsidP="00EF1412">
      <w:pPr>
        <w:ind w:left="2880" w:hanging="720"/>
        <w:rPr>
          <w:sz w:val="22"/>
          <w:szCs w:val="22"/>
        </w:rPr>
      </w:pPr>
    </w:p>
    <w:p w14:paraId="23FB02EE" w14:textId="2841189F" w:rsidR="00B57DF5" w:rsidRPr="00EF1412" w:rsidRDefault="00483918" w:rsidP="00EF1412">
      <w:pPr>
        <w:ind w:left="2880" w:hanging="720"/>
        <w:rPr>
          <w:sz w:val="22"/>
          <w:szCs w:val="22"/>
        </w:rPr>
      </w:pPr>
      <w:r w:rsidRPr="00EF1412">
        <w:rPr>
          <w:sz w:val="22"/>
          <w:szCs w:val="22"/>
        </w:rPr>
        <w:lastRenderedPageBreak/>
        <w:t>(2)</w:t>
      </w:r>
      <w:r w:rsidRPr="00EF1412">
        <w:rPr>
          <w:sz w:val="22"/>
          <w:szCs w:val="22"/>
        </w:rPr>
        <w:tab/>
        <w:t>Biographical information for each officer and director of the applicant, including</w:t>
      </w:r>
      <w:r w:rsidR="00B57DF5" w:rsidRPr="00EF1412">
        <w:rPr>
          <w:sz w:val="22"/>
          <w:szCs w:val="22"/>
        </w:rPr>
        <w:t>:</w:t>
      </w:r>
    </w:p>
    <w:p w14:paraId="645A53C4" w14:textId="77777777" w:rsidR="00987A8D" w:rsidRPr="00EF1412" w:rsidRDefault="00987A8D" w:rsidP="00EF1412">
      <w:pPr>
        <w:ind w:left="2880" w:hanging="720"/>
        <w:rPr>
          <w:sz w:val="22"/>
          <w:szCs w:val="22"/>
        </w:rPr>
      </w:pPr>
    </w:p>
    <w:p w14:paraId="3EE1FEB5" w14:textId="7C3DFB7D" w:rsidR="00B57DF5" w:rsidRPr="00EF1412" w:rsidRDefault="00B57DF5" w:rsidP="00EF1412">
      <w:pPr>
        <w:ind w:left="3600" w:hanging="720"/>
        <w:rPr>
          <w:sz w:val="22"/>
          <w:szCs w:val="22"/>
        </w:rPr>
      </w:pPr>
      <w:r w:rsidRPr="00EF1412">
        <w:rPr>
          <w:sz w:val="22"/>
          <w:szCs w:val="22"/>
        </w:rPr>
        <w:t>(a)</w:t>
      </w:r>
      <w:r w:rsidRPr="00EF1412">
        <w:rPr>
          <w:sz w:val="22"/>
          <w:szCs w:val="22"/>
        </w:rPr>
        <w:tab/>
        <w:t>H</w:t>
      </w:r>
      <w:r w:rsidR="00483918" w:rsidRPr="00EF1412">
        <w:rPr>
          <w:sz w:val="22"/>
          <w:szCs w:val="22"/>
        </w:rPr>
        <w:t>is or her principal occupation and all offices and positions held during the past five years</w:t>
      </w:r>
      <w:r w:rsidRPr="00EF1412">
        <w:rPr>
          <w:sz w:val="22"/>
          <w:szCs w:val="22"/>
        </w:rPr>
        <w:t>;</w:t>
      </w:r>
    </w:p>
    <w:p w14:paraId="2078E8B2" w14:textId="77777777" w:rsidR="00B57DF5" w:rsidRPr="00EF1412" w:rsidRDefault="00B57DF5" w:rsidP="00EF1412">
      <w:pPr>
        <w:ind w:left="3600" w:hanging="720"/>
        <w:rPr>
          <w:sz w:val="22"/>
          <w:szCs w:val="22"/>
        </w:rPr>
      </w:pPr>
    </w:p>
    <w:p w14:paraId="2B113E41" w14:textId="279A6668" w:rsidR="00B57DF5" w:rsidRPr="00EF1412" w:rsidRDefault="00B57DF5" w:rsidP="00EF1412">
      <w:pPr>
        <w:ind w:left="3600" w:hanging="720"/>
        <w:rPr>
          <w:sz w:val="22"/>
          <w:szCs w:val="22"/>
        </w:rPr>
      </w:pPr>
      <w:r w:rsidRPr="00EF1412">
        <w:rPr>
          <w:sz w:val="22"/>
          <w:szCs w:val="22"/>
        </w:rPr>
        <w:t>(b)</w:t>
      </w:r>
      <w:r w:rsidRPr="00EF1412">
        <w:rPr>
          <w:sz w:val="22"/>
          <w:szCs w:val="22"/>
        </w:rPr>
        <w:tab/>
        <w:t xml:space="preserve">Whether any such occupation, position, office, or employment required licensing by or registration with any federal, state, or municipal governmental agency, and if so, the </w:t>
      </w:r>
      <w:proofErr w:type="gramStart"/>
      <w:r w:rsidRPr="00EF1412">
        <w:rPr>
          <w:sz w:val="22"/>
          <w:szCs w:val="22"/>
        </w:rPr>
        <w:t>current status</w:t>
      </w:r>
      <w:proofErr w:type="gramEnd"/>
      <w:r w:rsidRPr="00EF1412">
        <w:rPr>
          <w:sz w:val="22"/>
          <w:szCs w:val="22"/>
        </w:rPr>
        <w:t xml:space="preserve"> of each such license or registration and an explanation of any surrender, revocation, suspension, or disciplinary proceedings in connection therewith; and</w:t>
      </w:r>
    </w:p>
    <w:p w14:paraId="15E24CCC" w14:textId="77777777" w:rsidR="00B57DF5" w:rsidRPr="00EF1412" w:rsidRDefault="00B57DF5" w:rsidP="00EF1412">
      <w:pPr>
        <w:ind w:left="3600" w:hanging="720"/>
        <w:rPr>
          <w:sz w:val="22"/>
          <w:szCs w:val="22"/>
        </w:rPr>
      </w:pPr>
    </w:p>
    <w:p w14:paraId="0F81EB78" w14:textId="7B21E673" w:rsidR="00483918" w:rsidRPr="00EF1412" w:rsidRDefault="00B57DF5" w:rsidP="00EF1412">
      <w:pPr>
        <w:ind w:left="3600" w:hanging="720"/>
        <w:rPr>
          <w:sz w:val="22"/>
          <w:szCs w:val="22"/>
        </w:rPr>
      </w:pPr>
      <w:r w:rsidRPr="00EF1412">
        <w:rPr>
          <w:sz w:val="22"/>
          <w:szCs w:val="22"/>
        </w:rPr>
        <w:t>(c)</w:t>
      </w:r>
      <w:r w:rsidRPr="00EF1412">
        <w:rPr>
          <w:sz w:val="22"/>
          <w:szCs w:val="22"/>
        </w:rPr>
        <w:tab/>
        <w:t>A</w:t>
      </w:r>
      <w:r w:rsidR="00483918" w:rsidRPr="00EF1412">
        <w:rPr>
          <w:sz w:val="22"/>
          <w:szCs w:val="22"/>
        </w:rPr>
        <w:t>ny conviction of crimes other than minor traffic violations</w:t>
      </w:r>
      <w:r w:rsidRPr="00EF1412">
        <w:rPr>
          <w:sz w:val="22"/>
          <w:szCs w:val="22"/>
        </w:rPr>
        <w:t xml:space="preserve">. </w:t>
      </w:r>
    </w:p>
    <w:p w14:paraId="41092F3D" w14:textId="77777777" w:rsidR="00E531B2" w:rsidRPr="00EF1412" w:rsidRDefault="00E531B2" w:rsidP="00EF1412">
      <w:pPr>
        <w:ind w:left="2880" w:hanging="720"/>
        <w:rPr>
          <w:sz w:val="22"/>
          <w:szCs w:val="22"/>
        </w:rPr>
      </w:pPr>
    </w:p>
    <w:p w14:paraId="18660623" w14:textId="782DC5FF" w:rsidR="00E531B2" w:rsidRPr="00EF1412" w:rsidRDefault="003626D9" w:rsidP="00EF1412">
      <w:pPr>
        <w:ind w:left="2880" w:hanging="720"/>
        <w:rPr>
          <w:sz w:val="22"/>
          <w:szCs w:val="22"/>
        </w:rPr>
      </w:pPr>
      <w:r w:rsidRPr="00EF1412">
        <w:rPr>
          <w:sz w:val="22"/>
          <w:szCs w:val="22"/>
        </w:rPr>
        <w:t>(</w:t>
      </w:r>
      <w:r w:rsidR="00483918" w:rsidRPr="00EF1412">
        <w:rPr>
          <w:sz w:val="22"/>
          <w:szCs w:val="22"/>
        </w:rPr>
        <w:t>3</w:t>
      </w:r>
      <w:r w:rsidRPr="00EF1412">
        <w:rPr>
          <w:sz w:val="22"/>
          <w:szCs w:val="22"/>
        </w:rPr>
        <w:t>)</w:t>
      </w:r>
      <w:r w:rsidRPr="00EF1412">
        <w:rPr>
          <w:sz w:val="22"/>
          <w:szCs w:val="22"/>
        </w:rPr>
        <w:tab/>
      </w:r>
      <w:r w:rsidR="00E531B2" w:rsidRPr="00EF1412">
        <w:rPr>
          <w:sz w:val="22"/>
          <w:szCs w:val="22"/>
        </w:rPr>
        <w:t xml:space="preserve">Whether the applicant has ever been refused a registration, license or certification to act as a provider of pharmacy </w:t>
      </w:r>
      <w:r w:rsidR="00544959" w:rsidRPr="00EF1412">
        <w:rPr>
          <w:sz w:val="22"/>
          <w:szCs w:val="22"/>
        </w:rPr>
        <w:t xml:space="preserve">benefits </w:t>
      </w:r>
      <w:r w:rsidR="00E531B2" w:rsidRPr="00EF1412">
        <w:rPr>
          <w:sz w:val="22"/>
          <w:szCs w:val="22"/>
        </w:rPr>
        <w:t>management services in an</w:t>
      </w:r>
      <w:r w:rsidR="00342774" w:rsidRPr="00EF1412">
        <w:rPr>
          <w:sz w:val="22"/>
          <w:szCs w:val="22"/>
        </w:rPr>
        <w:t xml:space="preserve">y jurisdiction, </w:t>
      </w:r>
      <w:r w:rsidR="00E531B2" w:rsidRPr="00EF1412">
        <w:rPr>
          <w:sz w:val="22"/>
          <w:szCs w:val="22"/>
        </w:rPr>
        <w:t xml:space="preserve">or had such license, registration or certification </w:t>
      </w:r>
      <w:proofErr w:type="gramStart"/>
      <w:r w:rsidR="009E782E" w:rsidRPr="00EF1412">
        <w:rPr>
          <w:sz w:val="22"/>
          <w:szCs w:val="22"/>
        </w:rPr>
        <w:t xml:space="preserve">suspended, </w:t>
      </w:r>
      <w:r w:rsidR="00E531B2" w:rsidRPr="00EF1412">
        <w:rPr>
          <w:sz w:val="22"/>
          <w:szCs w:val="22"/>
        </w:rPr>
        <w:t>revoked</w:t>
      </w:r>
      <w:proofErr w:type="gramEnd"/>
      <w:r w:rsidR="009E782E" w:rsidRPr="00EF1412">
        <w:rPr>
          <w:sz w:val="22"/>
          <w:szCs w:val="22"/>
        </w:rPr>
        <w:t>, or subject to disciplinary action in a</w:t>
      </w:r>
      <w:r w:rsidR="00342774" w:rsidRPr="00EF1412">
        <w:rPr>
          <w:sz w:val="22"/>
          <w:szCs w:val="22"/>
        </w:rPr>
        <w:t>ny</w:t>
      </w:r>
      <w:r w:rsidR="009E782E" w:rsidRPr="00EF1412">
        <w:rPr>
          <w:sz w:val="22"/>
          <w:szCs w:val="22"/>
        </w:rPr>
        <w:t xml:space="preserve"> </w:t>
      </w:r>
      <w:r w:rsidR="00342774" w:rsidRPr="00EF1412">
        <w:rPr>
          <w:sz w:val="22"/>
          <w:szCs w:val="22"/>
        </w:rPr>
        <w:t>jurisdiction</w:t>
      </w:r>
      <w:r w:rsidR="007F2AAE" w:rsidRPr="00EF1412">
        <w:rPr>
          <w:sz w:val="22"/>
          <w:szCs w:val="22"/>
        </w:rPr>
        <w:t>. Disciplinary action includes</w:t>
      </w:r>
      <w:r w:rsidR="00342774" w:rsidRPr="00EF1412">
        <w:rPr>
          <w:sz w:val="22"/>
          <w:szCs w:val="22"/>
        </w:rPr>
        <w:t>, but is not limited to,</w:t>
      </w:r>
      <w:r w:rsidR="007F2AAE" w:rsidRPr="00EF1412">
        <w:rPr>
          <w:sz w:val="22"/>
          <w:szCs w:val="22"/>
        </w:rPr>
        <w:t xml:space="preserve"> the imposition of any fines or civil penalties</w:t>
      </w:r>
      <w:r w:rsidR="005F14DB" w:rsidRPr="00EF1412">
        <w:rPr>
          <w:sz w:val="22"/>
          <w:szCs w:val="22"/>
        </w:rPr>
        <w:t xml:space="preserve"> and any</w:t>
      </w:r>
      <w:r w:rsidR="00126F2D" w:rsidRPr="00EF1412">
        <w:rPr>
          <w:sz w:val="22"/>
          <w:szCs w:val="22"/>
        </w:rPr>
        <w:t xml:space="preserve"> reprimand,</w:t>
      </w:r>
      <w:r w:rsidR="005F14DB" w:rsidRPr="00EF1412">
        <w:rPr>
          <w:sz w:val="22"/>
          <w:szCs w:val="22"/>
        </w:rPr>
        <w:t xml:space="preserve"> probation</w:t>
      </w:r>
      <w:r w:rsidR="00D23AC7" w:rsidRPr="00EF1412">
        <w:rPr>
          <w:sz w:val="22"/>
          <w:szCs w:val="22"/>
        </w:rPr>
        <w:t>,</w:t>
      </w:r>
      <w:r w:rsidR="005F14DB" w:rsidRPr="00EF1412">
        <w:rPr>
          <w:sz w:val="22"/>
          <w:szCs w:val="22"/>
        </w:rPr>
        <w:t xml:space="preserve"> or deferred prosecution agreement</w:t>
      </w:r>
      <w:r w:rsidR="007F2AAE" w:rsidRPr="00EF1412">
        <w:rPr>
          <w:sz w:val="22"/>
          <w:szCs w:val="22"/>
        </w:rPr>
        <w:t>.</w:t>
      </w:r>
    </w:p>
    <w:p w14:paraId="1D06316D" w14:textId="77777777" w:rsidR="00E531B2" w:rsidRPr="00EF1412" w:rsidRDefault="00E531B2" w:rsidP="00EF1412">
      <w:pPr>
        <w:ind w:left="2880" w:hanging="720"/>
        <w:rPr>
          <w:sz w:val="22"/>
          <w:szCs w:val="22"/>
        </w:rPr>
      </w:pPr>
    </w:p>
    <w:p w14:paraId="323A2333" w14:textId="0F11C97E" w:rsidR="00E531B2" w:rsidRPr="00EF1412" w:rsidRDefault="003626D9" w:rsidP="00EF1412">
      <w:pPr>
        <w:ind w:left="2880" w:hanging="720"/>
        <w:rPr>
          <w:sz w:val="22"/>
          <w:szCs w:val="22"/>
        </w:rPr>
      </w:pPr>
      <w:r w:rsidRPr="00EF1412">
        <w:rPr>
          <w:sz w:val="22"/>
          <w:szCs w:val="22"/>
        </w:rPr>
        <w:t>(</w:t>
      </w:r>
      <w:r w:rsidR="00483918" w:rsidRPr="00EF1412">
        <w:rPr>
          <w:sz w:val="22"/>
          <w:szCs w:val="22"/>
        </w:rPr>
        <w:t>4</w:t>
      </w:r>
      <w:r w:rsidRPr="00EF1412">
        <w:rPr>
          <w:sz w:val="22"/>
          <w:szCs w:val="22"/>
        </w:rPr>
        <w:t>)</w:t>
      </w:r>
      <w:r w:rsidRPr="00EF1412">
        <w:rPr>
          <w:sz w:val="22"/>
          <w:szCs w:val="22"/>
        </w:rPr>
        <w:tab/>
      </w:r>
      <w:r w:rsidR="00E531B2" w:rsidRPr="00EF1412">
        <w:rPr>
          <w:sz w:val="22"/>
          <w:szCs w:val="22"/>
        </w:rPr>
        <w:t xml:space="preserve">Whether the applicant </w:t>
      </w:r>
      <w:r w:rsidR="007F2AAE" w:rsidRPr="00EF1412">
        <w:rPr>
          <w:sz w:val="22"/>
          <w:szCs w:val="22"/>
        </w:rPr>
        <w:t xml:space="preserve">has </w:t>
      </w:r>
      <w:r w:rsidR="00E531B2" w:rsidRPr="00EF1412">
        <w:rPr>
          <w:sz w:val="22"/>
          <w:szCs w:val="22"/>
        </w:rPr>
        <w:t>ever had a business relationship with a</w:t>
      </w:r>
      <w:r w:rsidR="00E27AEA" w:rsidRPr="00EF1412">
        <w:rPr>
          <w:sz w:val="22"/>
          <w:szCs w:val="22"/>
        </w:rPr>
        <w:t xml:space="preserve"> carrier or other health benefit payer</w:t>
      </w:r>
      <w:r w:rsidR="00E531B2" w:rsidRPr="00EF1412">
        <w:rPr>
          <w:sz w:val="22"/>
          <w:szCs w:val="22"/>
        </w:rPr>
        <w:t xml:space="preserve"> terminated due to alleged fraud</w:t>
      </w:r>
      <w:r w:rsidR="005F14DB" w:rsidRPr="00EF1412">
        <w:rPr>
          <w:sz w:val="22"/>
          <w:szCs w:val="22"/>
        </w:rPr>
        <w:t>ulent</w:t>
      </w:r>
      <w:r w:rsidR="00E531B2" w:rsidRPr="00EF1412">
        <w:rPr>
          <w:sz w:val="22"/>
          <w:szCs w:val="22"/>
        </w:rPr>
        <w:t xml:space="preserve">, illegal, or dishonest activities in connection with the administration of pharmacy </w:t>
      </w:r>
      <w:r w:rsidR="00DC7B6C" w:rsidRPr="00EF1412">
        <w:rPr>
          <w:sz w:val="22"/>
          <w:szCs w:val="22"/>
        </w:rPr>
        <w:t>benefits</w:t>
      </w:r>
      <w:r w:rsidR="00E531B2" w:rsidRPr="00EF1412">
        <w:rPr>
          <w:sz w:val="22"/>
          <w:szCs w:val="22"/>
        </w:rPr>
        <w:t xml:space="preserve"> management services</w:t>
      </w:r>
      <w:r w:rsidR="002E0467" w:rsidRPr="00EF1412">
        <w:rPr>
          <w:sz w:val="22"/>
          <w:szCs w:val="22"/>
        </w:rPr>
        <w:t xml:space="preserve">. If the applicant has had such a </w:t>
      </w:r>
      <w:proofErr w:type="gramStart"/>
      <w:r w:rsidR="002E0467" w:rsidRPr="00EF1412">
        <w:rPr>
          <w:sz w:val="22"/>
          <w:szCs w:val="22"/>
        </w:rPr>
        <w:t>relationship terminated</w:t>
      </w:r>
      <w:proofErr w:type="gramEnd"/>
      <w:r w:rsidR="002E0467" w:rsidRPr="00EF1412">
        <w:rPr>
          <w:sz w:val="22"/>
          <w:szCs w:val="22"/>
        </w:rPr>
        <w:t xml:space="preserve">, it must explain the circumstances surrounding the termination. </w:t>
      </w:r>
    </w:p>
    <w:p w14:paraId="7B653331" w14:textId="77777777" w:rsidR="00E531B2" w:rsidRPr="00EF1412" w:rsidRDefault="00E531B2" w:rsidP="00EF1412">
      <w:pPr>
        <w:ind w:left="2880" w:hanging="720"/>
        <w:rPr>
          <w:sz w:val="22"/>
          <w:szCs w:val="22"/>
        </w:rPr>
      </w:pPr>
    </w:p>
    <w:p w14:paraId="7469CC91" w14:textId="386B9202" w:rsidR="00E531B2" w:rsidRPr="00EF1412" w:rsidRDefault="003626D9" w:rsidP="00EF1412">
      <w:pPr>
        <w:ind w:left="2880" w:hanging="720"/>
        <w:rPr>
          <w:sz w:val="22"/>
          <w:szCs w:val="22"/>
        </w:rPr>
      </w:pPr>
      <w:r w:rsidRPr="00EF1412">
        <w:rPr>
          <w:sz w:val="22"/>
          <w:szCs w:val="22"/>
        </w:rPr>
        <w:t>(</w:t>
      </w:r>
      <w:r w:rsidR="00483918" w:rsidRPr="00EF1412">
        <w:rPr>
          <w:sz w:val="22"/>
          <w:szCs w:val="22"/>
        </w:rPr>
        <w:t>5</w:t>
      </w:r>
      <w:r w:rsidRPr="00EF1412">
        <w:rPr>
          <w:sz w:val="22"/>
          <w:szCs w:val="22"/>
        </w:rPr>
        <w:t>)</w:t>
      </w:r>
      <w:r w:rsidRPr="00EF1412">
        <w:rPr>
          <w:sz w:val="22"/>
          <w:szCs w:val="22"/>
        </w:rPr>
        <w:tab/>
      </w:r>
      <w:r w:rsidR="00E531B2" w:rsidRPr="00EF1412">
        <w:rPr>
          <w:sz w:val="22"/>
          <w:szCs w:val="22"/>
        </w:rPr>
        <w:t xml:space="preserve">Whether the applicant </w:t>
      </w:r>
      <w:r w:rsidR="00342774" w:rsidRPr="00EF1412">
        <w:rPr>
          <w:sz w:val="22"/>
          <w:szCs w:val="22"/>
        </w:rPr>
        <w:t xml:space="preserve">has </w:t>
      </w:r>
      <w:r w:rsidR="00E531B2" w:rsidRPr="00EF1412">
        <w:rPr>
          <w:sz w:val="22"/>
          <w:szCs w:val="22"/>
        </w:rPr>
        <w:t>ever been found liable in any lawsuit or arbitration proceeding involving allegations of fraud</w:t>
      </w:r>
      <w:r w:rsidR="00B171F0" w:rsidRPr="00EF1412">
        <w:rPr>
          <w:sz w:val="22"/>
          <w:szCs w:val="22"/>
        </w:rPr>
        <w:t>ulent</w:t>
      </w:r>
      <w:r w:rsidR="00E531B2" w:rsidRPr="00EF1412">
        <w:rPr>
          <w:sz w:val="22"/>
          <w:szCs w:val="22"/>
        </w:rPr>
        <w:t xml:space="preserve">, illegal, or dishonest activities in connection with the administration of pharmacy </w:t>
      </w:r>
      <w:r w:rsidR="00DC7B6C" w:rsidRPr="00EF1412">
        <w:rPr>
          <w:sz w:val="22"/>
          <w:szCs w:val="22"/>
        </w:rPr>
        <w:t>benefits</w:t>
      </w:r>
      <w:r w:rsidR="00E531B2" w:rsidRPr="00EF1412">
        <w:rPr>
          <w:sz w:val="22"/>
          <w:szCs w:val="22"/>
        </w:rPr>
        <w:t xml:space="preserve"> management services</w:t>
      </w:r>
      <w:r w:rsidR="002E0467" w:rsidRPr="00EF1412">
        <w:rPr>
          <w:sz w:val="22"/>
          <w:szCs w:val="22"/>
        </w:rPr>
        <w:t>;</w:t>
      </w:r>
    </w:p>
    <w:p w14:paraId="19D9DAED" w14:textId="77777777" w:rsidR="00E531B2" w:rsidRPr="00EF1412" w:rsidRDefault="00E531B2" w:rsidP="00EF1412">
      <w:pPr>
        <w:ind w:left="2880" w:hanging="720"/>
        <w:rPr>
          <w:sz w:val="22"/>
          <w:szCs w:val="22"/>
        </w:rPr>
      </w:pPr>
    </w:p>
    <w:p w14:paraId="55B08080" w14:textId="21F3CBF7" w:rsidR="00E531B2" w:rsidRPr="00EF1412" w:rsidRDefault="003626D9" w:rsidP="00EF1412">
      <w:pPr>
        <w:ind w:left="2880" w:hanging="720"/>
        <w:rPr>
          <w:sz w:val="22"/>
          <w:szCs w:val="22"/>
        </w:rPr>
      </w:pPr>
      <w:r w:rsidRPr="00EF1412">
        <w:rPr>
          <w:sz w:val="22"/>
          <w:szCs w:val="22"/>
        </w:rPr>
        <w:t>(</w:t>
      </w:r>
      <w:r w:rsidR="00483918" w:rsidRPr="00EF1412">
        <w:rPr>
          <w:sz w:val="22"/>
          <w:szCs w:val="22"/>
        </w:rPr>
        <w:t>6</w:t>
      </w:r>
      <w:r w:rsidRPr="00EF1412">
        <w:rPr>
          <w:sz w:val="22"/>
          <w:szCs w:val="22"/>
        </w:rPr>
        <w:t>)</w:t>
      </w:r>
      <w:r w:rsidRPr="00EF1412">
        <w:rPr>
          <w:sz w:val="22"/>
          <w:szCs w:val="22"/>
        </w:rPr>
        <w:tab/>
      </w:r>
      <w:r w:rsidR="00E531B2" w:rsidRPr="00EF1412">
        <w:rPr>
          <w:sz w:val="22"/>
          <w:szCs w:val="22"/>
        </w:rPr>
        <w:t xml:space="preserve">Whether the applicant, or any company or organization controlling the operation of the applicant, </w:t>
      </w:r>
      <w:r w:rsidR="00342774" w:rsidRPr="00EF1412">
        <w:rPr>
          <w:sz w:val="22"/>
          <w:szCs w:val="22"/>
        </w:rPr>
        <w:t xml:space="preserve">has </w:t>
      </w:r>
      <w:r w:rsidR="00E531B2" w:rsidRPr="00EF1412">
        <w:rPr>
          <w:sz w:val="22"/>
          <w:szCs w:val="22"/>
        </w:rPr>
        <w:t xml:space="preserve">experienced any </w:t>
      </w:r>
      <w:r w:rsidR="00B62F9C" w:rsidRPr="00EF1412">
        <w:rPr>
          <w:sz w:val="22"/>
          <w:szCs w:val="22"/>
        </w:rPr>
        <w:t>events resulting in unauthorized access to, disruption of, or misuse of its information system or stored information</w:t>
      </w:r>
      <w:r w:rsidR="00B171F0" w:rsidRPr="00EF1412">
        <w:rPr>
          <w:sz w:val="22"/>
          <w:szCs w:val="22"/>
        </w:rPr>
        <w:t>.</w:t>
      </w:r>
    </w:p>
    <w:p w14:paraId="3229F7E7" w14:textId="77777777" w:rsidR="00B171F0" w:rsidRPr="00EF1412" w:rsidRDefault="00B171F0" w:rsidP="00EF1412">
      <w:pPr>
        <w:rPr>
          <w:sz w:val="22"/>
          <w:szCs w:val="22"/>
        </w:rPr>
      </w:pPr>
    </w:p>
    <w:p w14:paraId="4F208AD6" w14:textId="25DE2FAA" w:rsidR="008B6513" w:rsidRPr="00EF1412" w:rsidRDefault="00BF2EAF" w:rsidP="00EF1412">
      <w:pPr>
        <w:tabs>
          <w:tab w:val="left" w:pos="720"/>
          <w:tab w:val="left" w:pos="1440"/>
          <w:tab w:val="left" w:pos="2160"/>
          <w:tab w:val="left" w:pos="2880"/>
          <w:tab w:val="left" w:pos="3600"/>
        </w:tabs>
        <w:ind w:left="2160" w:hanging="720"/>
        <w:rPr>
          <w:rStyle w:val="StyleBlack"/>
          <w:sz w:val="22"/>
          <w:szCs w:val="22"/>
        </w:rPr>
      </w:pPr>
      <w:r w:rsidRPr="00EF1412">
        <w:rPr>
          <w:rStyle w:val="StyleBlack"/>
          <w:sz w:val="22"/>
          <w:szCs w:val="22"/>
        </w:rPr>
        <w:t>C.</w:t>
      </w:r>
      <w:r w:rsidRPr="00EF1412">
        <w:rPr>
          <w:rStyle w:val="StyleBlack"/>
          <w:sz w:val="22"/>
          <w:szCs w:val="22"/>
        </w:rPr>
        <w:tab/>
      </w:r>
      <w:r w:rsidR="008B6513" w:rsidRPr="00EF1412">
        <w:rPr>
          <w:rStyle w:val="StyleBlack"/>
          <w:sz w:val="22"/>
          <w:szCs w:val="22"/>
        </w:rPr>
        <w:t xml:space="preserve">The applicant must provide information by which the Superintendent can determine </w:t>
      </w:r>
      <w:r w:rsidR="00217951" w:rsidRPr="00EF1412">
        <w:rPr>
          <w:rStyle w:val="StyleBlack"/>
          <w:sz w:val="22"/>
          <w:szCs w:val="22"/>
        </w:rPr>
        <w:t xml:space="preserve">whether the applicant has </w:t>
      </w:r>
      <w:r w:rsidR="008B6513" w:rsidRPr="00EF1412">
        <w:rPr>
          <w:rStyle w:val="StyleBlack"/>
          <w:sz w:val="22"/>
          <w:szCs w:val="22"/>
        </w:rPr>
        <w:t xml:space="preserve">the necessary expertise to supply the services </w:t>
      </w:r>
      <w:proofErr w:type="gramStart"/>
      <w:r w:rsidR="008B6513" w:rsidRPr="00EF1412">
        <w:rPr>
          <w:rStyle w:val="StyleBlack"/>
          <w:sz w:val="22"/>
          <w:szCs w:val="22"/>
        </w:rPr>
        <w:t>sought</w:t>
      </w:r>
      <w:proofErr w:type="gramEnd"/>
      <w:r w:rsidR="008B6513" w:rsidRPr="00EF1412">
        <w:rPr>
          <w:rStyle w:val="StyleBlack"/>
          <w:sz w:val="22"/>
          <w:szCs w:val="22"/>
        </w:rPr>
        <w:t xml:space="preserve"> to be offered. This information includes, but is not limited to:</w:t>
      </w:r>
    </w:p>
    <w:p w14:paraId="2E7B0198" w14:textId="77777777" w:rsidR="000B2293" w:rsidRPr="00EF1412" w:rsidRDefault="000B2293" w:rsidP="00EF1412">
      <w:pPr>
        <w:tabs>
          <w:tab w:val="left" w:pos="720"/>
          <w:tab w:val="left" w:pos="1440"/>
          <w:tab w:val="left" w:pos="2160"/>
          <w:tab w:val="left" w:pos="2880"/>
          <w:tab w:val="left" w:pos="3600"/>
        </w:tabs>
        <w:ind w:left="720"/>
        <w:rPr>
          <w:sz w:val="22"/>
          <w:szCs w:val="22"/>
        </w:rPr>
      </w:pPr>
    </w:p>
    <w:p w14:paraId="3FF8F37E" w14:textId="61630EE4" w:rsidR="008B6513" w:rsidRPr="00EF1412" w:rsidRDefault="002838D6" w:rsidP="00EF1412">
      <w:pPr>
        <w:ind w:left="2880" w:hanging="720"/>
        <w:rPr>
          <w:sz w:val="22"/>
          <w:szCs w:val="22"/>
        </w:rPr>
      </w:pPr>
      <w:r w:rsidRPr="00EF1412">
        <w:rPr>
          <w:sz w:val="22"/>
          <w:szCs w:val="22"/>
        </w:rPr>
        <w:t>(1)</w:t>
      </w:r>
      <w:r w:rsidRPr="00EF1412">
        <w:rPr>
          <w:sz w:val="22"/>
          <w:szCs w:val="22"/>
        </w:rPr>
        <w:tab/>
      </w:r>
      <w:r w:rsidR="008B6513" w:rsidRPr="00EF1412">
        <w:rPr>
          <w:sz w:val="22"/>
          <w:szCs w:val="22"/>
        </w:rPr>
        <w:t xml:space="preserve">A copy of </w:t>
      </w:r>
      <w:bookmarkStart w:id="5" w:name="_Hlk36636414"/>
      <w:r w:rsidR="008B6513" w:rsidRPr="00EF1412">
        <w:rPr>
          <w:sz w:val="22"/>
          <w:szCs w:val="22"/>
        </w:rPr>
        <w:t>the applicant’s standard contract template use</w:t>
      </w:r>
      <w:r w:rsidR="00B171F0" w:rsidRPr="00EF1412">
        <w:rPr>
          <w:sz w:val="22"/>
          <w:szCs w:val="22"/>
        </w:rPr>
        <w:t>d</w:t>
      </w:r>
      <w:r w:rsidR="008B6513" w:rsidRPr="00EF1412">
        <w:rPr>
          <w:sz w:val="22"/>
          <w:szCs w:val="22"/>
        </w:rPr>
        <w:t xml:space="preserve"> in this State for contracts with pharmacies or pharmacy services </w:t>
      </w:r>
      <w:r w:rsidR="00B50CD6" w:rsidRPr="00EF1412">
        <w:rPr>
          <w:sz w:val="22"/>
          <w:szCs w:val="22"/>
        </w:rPr>
        <w:t xml:space="preserve">administrative </w:t>
      </w:r>
      <w:r w:rsidR="008B6513" w:rsidRPr="00EF1412">
        <w:rPr>
          <w:sz w:val="22"/>
          <w:szCs w:val="22"/>
        </w:rPr>
        <w:t xml:space="preserve">organizations </w:t>
      </w:r>
      <w:bookmarkEnd w:id="5"/>
      <w:r w:rsidR="008B6513" w:rsidRPr="00EF1412">
        <w:rPr>
          <w:sz w:val="22"/>
          <w:szCs w:val="22"/>
        </w:rPr>
        <w:t>in the administration of pharmacy services.</w:t>
      </w:r>
    </w:p>
    <w:p w14:paraId="4CA2095B" w14:textId="77777777" w:rsidR="008B6513" w:rsidRPr="00EF1412" w:rsidRDefault="008B6513" w:rsidP="00EF1412">
      <w:pPr>
        <w:ind w:left="2880" w:hanging="720"/>
        <w:rPr>
          <w:sz w:val="22"/>
          <w:szCs w:val="22"/>
        </w:rPr>
      </w:pPr>
    </w:p>
    <w:p w14:paraId="7F4DC710" w14:textId="581B7BDF" w:rsidR="008B6513" w:rsidRPr="00EF1412" w:rsidRDefault="002838D6" w:rsidP="00EF1412">
      <w:pPr>
        <w:ind w:left="2880" w:hanging="720"/>
        <w:rPr>
          <w:sz w:val="22"/>
          <w:szCs w:val="22"/>
        </w:rPr>
      </w:pPr>
      <w:r w:rsidRPr="00EF1412">
        <w:rPr>
          <w:sz w:val="22"/>
          <w:szCs w:val="22"/>
        </w:rPr>
        <w:t>(2)</w:t>
      </w:r>
      <w:r w:rsidRPr="00EF1412">
        <w:rPr>
          <w:sz w:val="22"/>
          <w:szCs w:val="22"/>
        </w:rPr>
        <w:tab/>
      </w:r>
      <w:r w:rsidR="008B6513" w:rsidRPr="00EF1412">
        <w:rPr>
          <w:sz w:val="22"/>
          <w:szCs w:val="22"/>
        </w:rPr>
        <w:t xml:space="preserve">A current client list and a </w:t>
      </w:r>
      <w:r w:rsidR="00AC6EAB" w:rsidRPr="00EF1412">
        <w:rPr>
          <w:sz w:val="22"/>
          <w:szCs w:val="22"/>
        </w:rPr>
        <w:t xml:space="preserve">template </w:t>
      </w:r>
      <w:r w:rsidR="008B6513" w:rsidRPr="00EF1412">
        <w:rPr>
          <w:sz w:val="22"/>
          <w:szCs w:val="22"/>
        </w:rPr>
        <w:t xml:space="preserve">copy of </w:t>
      </w:r>
      <w:r w:rsidR="00AC6EAB" w:rsidRPr="00EF1412">
        <w:rPr>
          <w:sz w:val="22"/>
          <w:szCs w:val="22"/>
        </w:rPr>
        <w:t>the</w:t>
      </w:r>
      <w:r w:rsidR="00E13AA1" w:rsidRPr="00EF1412">
        <w:rPr>
          <w:sz w:val="22"/>
          <w:szCs w:val="22"/>
        </w:rPr>
        <w:t xml:space="preserve"> </w:t>
      </w:r>
      <w:r w:rsidR="008B6513" w:rsidRPr="00EF1412">
        <w:rPr>
          <w:sz w:val="22"/>
          <w:szCs w:val="22"/>
        </w:rPr>
        <w:t xml:space="preserve">client contract. </w:t>
      </w:r>
    </w:p>
    <w:p w14:paraId="65DABD4D" w14:textId="77777777" w:rsidR="008B6513" w:rsidRPr="00EF1412" w:rsidRDefault="008B6513" w:rsidP="00EF1412">
      <w:pPr>
        <w:ind w:left="2880" w:hanging="720"/>
        <w:rPr>
          <w:sz w:val="22"/>
          <w:szCs w:val="22"/>
        </w:rPr>
      </w:pPr>
    </w:p>
    <w:p w14:paraId="139D22FE" w14:textId="688C6099" w:rsidR="008B6513" w:rsidRPr="00EF1412" w:rsidRDefault="002838D6" w:rsidP="00EF1412">
      <w:pPr>
        <w:ind w:left="2880" w:hanging="720"/>
        <w:rPr>
          <w:sz w:val="22"/>
          <w:szCs w:val="22"/>
        </w:rPr>
      </w:pPr>
      <w:r w:rsidRPr="00EF1412">
        <w:rPr>
          <w:sz w:val="22"/>
          <w:szCs w:val="22"/>
        </w:rPr>
        <w:lastRenderedPageBreak/>
        <w:t>(3)</w:t>
      </w:r>
      <w:r w:rsidRPr="00EF1412">
        <w:rPr>
          <w:sz w:val="22"/>
          <w:szCs w:val="22"/>
        </w:rPr>
        <w:tab/>
      </w:r>
      <w:r w:rsidR="008B6513" w:rsidRPr="00EF1412">
        <w:rPr>
          <w:sz w:val="22"/>
          <w:szCs w:val="22"/>
        </w:rPr>
        <w:t xml:space="preserve">The number of projected enrollees or beneficiaries in this State to be </w:t>
      </w:r>
      <w:r w:rsidR="009F1097" w:rsidRPr="00EF1412">
        <w:rPr>
          <w:sz w:val="22"/>
          <w:szCs w:val="22"/>
        </w:rPr>
        <w:t xml:space="preserve">serviced </w:t>
      </w:r>
      <w:r w:rsidR="008B6513" w:rsidRPr="00EF1412">
        <w:rPr>
          <w:sz w:val="22"/>
          <w:szCs w:val="22"/>
        </w:rPr>
        <w:t xml:space="preserve">by the applicant during the upcoming year for all contracted </w:t>
      </w:r>
      <w:r w:rsidR="00C140D3" w:rsidRPr="00EF1412">
        <w:rPr>
          <w:sz w:val="22"/>
          <w:szCs w:val="22"/>
        </w:rPr>
        <w:t>entitie</w:t>
      </w:r>
      <w:r w:rsidR="008B6513" w:rsidRPr="00EF1412">
        <w:rPr>
          <w:sz w:val="22"/>
          <w:szCs w:val="22"/>
        </w:rPr>
        <w:t xml:space="preserve">s. If applicable, provide the actual number of enrollees or beneficiaries </w:t>
      </w:r>
      <w:r w:rsidR="009F1097" w:rsidRPr="00EF1412">
        <w:rPr>
          <w:sz w:val="22"/>
          <w:szCs w:val="22"/>
        </w:rPr>
        <w:t xml:space="preserve">serviced </w:t>
      </w:r>
      <w:r w:rsidR="008B6513" w:rsidRPr="00EF1412">
        <w:rPr>
          <w:sz w:val="22"/>
          <w:szCs w:val="22"/>
        </w:rPr>
        <w:t xml:space="preserve">by the applicant for each </w:t>
      </w:r>
      <w:r w:rsidR="005953F3" w:rsidRPr="00EF1412">
        <w:rPr>
          <w:sz w:val="22"/>
          <w:szCs w:val="22"/>
        </w:rPr>
        <w:t xml:space="preserve">entity </w:t>
      </w:r>
      <w:r w:rsidR="008B6513" w:rsidRPr="00EF1412">
        <w:rPr>
          <w:sz w:val="22"/>
          <w:szCs w:val="22"/>
        </w:rPr>
        <w:t xml:space="preserve">during the </w:t>
      </w:r>
      <w:proofErr w:type="gramStart"/>
      <w:r w:rsidR="008B6513" w:rsidRPr="00EF1412">
        <w:rPr>
          <w:sz w:val="22"/>
          <w:szCs w:val="22"/>
        </w:rPr>
        <w:t>previous calendar</w:t>
      </w:r>
      <w:proofErr w:type="gramEnd"/>
      <w:r w:rsidR="008B6513" w:rsidRPr="00EF1412">
        <w:rPr>
          <w:sz w:val="22"/>
          <w:szCs w:val="22"/>
        </w:rPr>
        <w:t xml:space="preserve"> year. </w:t>
      </w:r>
    </w:p>
    <w:p w14:paraId="0E5432F5" w14:textId="77777777" w:rsidR="008B6513" w:rsidRPr="00EF1412" w:rsidRDefault="008B6513" w:rsidP="00EF1412">
      <w:pPr>
        <w:ind w:left="2880" w:hanging="720"/>
        <w:rPr>
          <w:sz w:val="22"/>
          <w:szCs w:val="22"/>
        </w:rPr>
      </w:pPr>
    </w:p>
    <w:p w14:paraId="4F339BD2" w14:textId="19D0028C" w:rsidR="00BC099A" w:rsidRPr="00EF1412" w:rsidRDefault="002838D6" w:rsidP="00EF1412">
      <w:pPr>
        <w:ind w:left="2880" w:hanging="720"/>
        <w:rPr>
          <w:sz w:val="22"/>
          <w:szCs w:val="22"/>
        </w:rPr>
      </w:pPr>
      <w:r w:rsidRPr="00EF1412">
        <w:rPr>
          <w:sz w:val="22"/>
          <w:szCs w:val="22"/>
        </w:rPr>
        <w:t>(4)</w:t>
      </w:r>
      <w:r w:rsidRPr="00EF1412">
        <w:rPr>
          <w:sz w:val="22"/>
          <w:szCs w:val="22"/>
        </w:rPr>
        <w:tab/>
      </w:r>
      <w:r w:rsidR="00680781" w:rsidRPr="00EF1412">
        <w:rPr>
          <w:sz w:val="22"/>
          <w:szCs w:val="22"/>
        </w:rPr>
        <w:t>T</w:t>
      </w:r>
      <w:r w:rsidR="008B6513" w:rsidRPr="00EF1412">
        <w:rPr>
          <w:sz w:val="22"/>
          <w:szCs w:val="22"/>
        </w:rPr>
        <w:t xml:space="preserve">he applicant’s network service areas </w:t>
      </w:r>
      <w:r w:rsidR="009F1097" w:rsidRPr="00EF1412">
        <w:rPr>
          <w:sz w:val="22"/>
          <w:szCs w:val="22"/>
        </w:rPr>
        <w:t xml:space="preserve">or proposed network service areas </w:t>
      </w:r>
      <w:r w:rsidR="008B6513" w:rsidRPr="00EF1412">
        <w:rPr>
          <w:sz w:val="22"/>
          <w:szCs w:val="22"/>
        </w:rPr>
        <w:t xml:space="preserve">for each contracted </w:t>
      </w:r>
      <w:r w:rsidR="002E5F94" w:rsidRPr="00EF1412">
        <w:rPr>
          <w:sz w:val="22"/>
          <w:szCs w:val="22"/>
        </w:rPr>
        <w:t>carr</w:t>
      </w:r>
      <w:r w:rsidR="008B6513" w:rsidRPr="00EF1412">
        <w:rPr>
          <w:sz w:val="22"/>
          <w:szCs w:val="22"/>
        </w:rPr>
        <w:t xml:space="preserve">ier </w:t>
      </w:r>
      <w:r w:rsidR="002E5F94" w:rsidRPr="00EF1412">
        <w:rPr>
          <w:sz w:val="22"/>
          <w:szCs w:val="22"/>
        </w:rPr>
        <w:t xml:space="preserve">in Maine </w:t>
      </w:r>
      <w:r w:rsidR="008B6513" w:rsidRPr="00EF1412">
        <w:rPr>
          <w:sz w:val="22"/>
          <w:szCs w:val="22"/>
        </w:rPr>
        <w:t>and the applicant’s pharmacy</w:t>
      </w:r>
      <w:r w:rsidR="002E5F94" w:rsidRPr="00EF1412">
        <w:rPr>
          <w:sz w:val="22"/>
          <w:szCs w:val="22"/>
        </w:rPr>
        <w:t xml:space="preserve"> network</w:t>
      </w:r>
      <w:r w:rsidR="008B6513" w:rsidRPr="00EF1412">
        <w:rPr>
          <w:sz w:val="22"/>
          <w:szCs w:val="22"/>
        </w:rPr>
        <w:t xml:space="preserve"> directory</w:t>
      </w:r>
      <w:r w:rsidR="00E4258F" w:rsidRPr="00EF1412">
        <w:rPr>
          <w:sz w:val="22"/>
          <w:szCs w:val="22"/>
        </w:rPr>
        <w:t xml:space="preserve">. </w:t>
      </w:r>
      <w:r w:rsidR="008B6513" w:rsidRPr="00EF1412">
        <w:rPr>
          <w:sz w:val="22"/>
          <w:szCs w:val="22"/>
        </w:rPr>
        <w:t xml:space="preserve">All </w:t>
      </w:r>
      <w:r w:rsidR="0034770C" w:rsidRPr="00EF1412">
        <w:rPr>
          <w:sz w:val="22"/>
          <w:szCs w:val="22"/>
        </w:rPr>
        <w:t>p</w:t>
      </w:r>
      <w:r w:rsidR="008B6513" w:rsidRPr="00EF1412">
        <w:rPr>
          <w:sz w:val="22"/>
          <w:szCs w:val="22"/>
        </w:rPr>
        <w:t xml:space="preserve">harmacies </w:t>
      </w:r>
      <w:r w:rsidR="0034770C" w:rsidRPr="00EF1412">
        <w:rPr>
          <w:sz w:val="22"/>
          <w:szCs w:val="22"/>
        </w:rPr>
        <w:t xml:space="preserve">that provide pharmaceuticals exclusively through the mail </w:t>
      </w:r>
      <w:r w:rsidR="008B6513" w:rsidRPr="00EF1412">
        <w:rPr>
          <w:sz w:val="22"/>
          <w:szCs w:val="22"/>
        </w:rPr>
        <w:t xml:space="preserve">must be listed separately. </w:t>
      </w:r>
      <w:r w:rsidR="00BC099A" w:rsidRPr="00EF1412">
        <w:rPr>
          <w:sz w:val="22"/>
          <w:szCs w:val="22"/>
        </w:rPr>
        <w:t xml:space="preserve">The applicant must file with the Superintendent: </w:t>
      </w:r>
    </w:p>
    <w:p w14:paraId="09EDB7AF" w14:textId="77777777" w:rsidR="00404D84" w:rsidRPr="00EF1412" w:rsidRDefault="00404D84" w:rsidP="00EF1412">
      <w:pPr>
        <w:pStyle w:val="ListParagraph"/>
        <w:rPr>
          <w:rStyle w:val="StyleBlack"/>
          <w:rFonts w:ascii="Times New Roman" w:hAnsi="Times New Roman"/>
          <w:sz w:val="22"/>
          <w:szCs w:val="22"/>
        </w:rPr>
      </w:pPr>
    </w:p>
    <w:p w14:paraId="7FAC79BB" w14:textId="23062003" w:rsidR="00404D84" w:rsidRPr="00EF1412" w:rsidRDefault="00590ACF" w:rsidP="00EF1412">
      <w:pPr>
        <w:ind w:left="3600" w:hanging="720"/>
        <w:rPr>
          <w:sz w:val="22"/>
          <w:szCs w:val="22"/>
        </w:rPr>
      </w:pPr>
      <w:r w:rsidRPr="00EF1412">
        <w:rPr>
          <w:sz w:val="22"/>
          <w:szCs w:val="22"/>
        </w:rPr>
        <w:t>(a)</w:t>
      </w:r>
      <w:r w:rsidRPr="00EF1412">
        <w:rPr>
          <w:sz w:val="22"/>
          <w:szCs w:val="22"/>
        </w:rPr>
        <w:tab/>
      </w:r>
      <w:r w:rsidR="00404D84" w:rsidRPr="00EF1412">
        <w:rPr>
          <w:sz w:val="22"/>
          <w:szCs w:val="22"/>
        </w:rPr>
        <w:t xml:space="preserve">A </w:t>
      </w:r>
      <w:r w:rsidR="002E5F94" w:rsidRPr="00EF1412">
        <w:rPr>
          <w:sz w:val="22"/>
          <w:szCs w:val="22"/>
        </w:rPr>
        <w:t>l</w:t>
      </w:r>
      <w:r w:rsidR="00404D84" w:rsidRPr="00EF1412">
        <w:rPr>
          <w:sz w:val="22"/>
          <w:szCs w:val="22"/>
        </w:rPr>
        <w:t xml:space="preserve">ist of all </w:t>
      </w:r>
      <w:r w:rsidR="00B10BC1" w:rsidRPr="00EF1412">
        <w:rPr>
          <w:sz w:val="22"/>
          <w:szCs w:val="22"/>
        </w:rPr>
        <w:t>p</w:t>
      </w:r>
      <w:r w:rsidR="00404D84" w:rsidRPr="00EF1412">
        <w:rPr>
          <w:sz w:val="22"/>
          <w:szCs w:val="22"/>
        </w:rPr>
        <w:t>harmacies in the network</w:t>
      </w:r>
      <w:r w:rsidR="00B10BC1" w:rsidRPr="00EF1412">
        <w:rPr>
          <w:sz w:val="22"/>
          <w:szCs w:val="22"/>
        </w:rPr>
        <w:t>, and indicate which dispense specialty drugs</w:t>
      </w:r>
      <w:r w:rsidR="0027355D" w:rsidRPr="00EF1412">
        <w:rPr>
          <w:sz w:val="22"/>
          <w:szCs w:val="22"/>
        </w:rPr>
        <w:t>;</w:t>
      </w:r>
    </w:p>
    <w:p w14:paraId="16C6EDE0" w14:textId="77777777" w:rsidR="00404D84" w:rsidRPr="00EF1412" w:rsidRDefault="00404D84" w:rsidP="00EF1412">
      <w:pPr>
        <w:ind w:left="3600" w:hanging="720"/>
        <w:rPr>
          <w:sz w:val="22"/>
          <w:szCs w:val="22"/>
        </w:rPr>
      </w:pPr>
    </w:p>
    <w:p w14:paraId="68A0766D" w14:textId="008926CD" w:rsidR="00404D84" w:rsidRPr="00EF1412" w:rsidRDefault="00590ACF" w:rsidP="00EF1412">
      <w:pPr>
        <w:ind w:left="3600" w:hanging="720"/>
        <w:rPr>
          <w:sz w:val="22"/>
          <w:szCs w:val="22"/>
        </w:rPr>
      </w:pPr>
      <w:r w:rsidRPr="00EF1412">
        <w:rPr>
          <w:sz w:val="22"/>
          <w:szCs w:val="22"/>
        </w:rPr>
        <w:t>(b)</w:t>
      </w:r>
      <w:r w:rsidRPr="00EF1412">
        <w:rPr>
          <w:sz w:val="22"/>
          <w:szCs w:val="22"/>
        </w:rPr>
        <w:tab/>
      </w:r>
      <w:r w:rsidR="00404D84" w:rsidRPr="00EF1412">
        <w:rPr>
          <w:sz w:val="22"/>
          <w:szCs w:val="22"/>
        </w:rPr>
        <w:t>The p</w:t>
      </w:r>
      <w:r w:rsidR="00BC099A" w:rsidRPr="00EF1412">
        <w:rPr>
          <w:sz w:val="22"/>
          <w:szCs w:val="22"/>
        </w:rPr>
        <w:t>rojected ratio of retail pharmacies to plan enrollees by county;</w:t>
      </w:r>
    </w:p>
    <w:p w14:paraId="6EEC1B72" w14:textId="77777777" w:rsidR="00404D84" w:rsidRPr="00EF1412" w:rsidRDefault="00404D84" w:rsidP="00EF1412">
      <w:pPr>
        <w:ind w:left="3600" w:hanging="720"/>
        <w:rPr>
          <w:sz w:val="22"/>
          <w:szCs w:val="22"/>
        </w:rPr>
      </w:pPr>
    </w:p>
    <w:p w14:paraId="72E5DB2C" w14:textId="4ACB1A04" w:rsidR="00BC099A" w:rsidRPr="00EF1412" w:rsidRDefault="00590ACF" w:rsidP="00EF1412">
      <w:pPr>
        <w:ind w:left="3600" w:hanging="720"/>
        <w:rPr>
          <w:sz w:val="22"/>
          <w:szCs w:val="22"/>
        </w:rPr>
      </w:pPr>
      <w:r w:rsidRPr="00EF1412">
        <w:rPr>
          <w:sz w:val="22"/>
          <w:szCs w:val="22"/>
        </w:rPr>
        <w:t>(c)</w:t>
      </w:r>
      <w:r w:rsidRPr="00EF1412">
        <w:rPr>
          <w:sz w:val="22"/>
          <w:szCs w:val="22"/>
        </w:rPr>
        <w:tab/>
      </w:r>
      <w:r w:rsidR="00BC099A" w:rsidRPr="00EF1412">
        <w:rPr>
          <w:sz w:val="22"/>
          <w:szCs w:val="22"/>
        </w:rPr>
        <w:t xml:space="preserve">Written standards for providing a retail pharmacy network that is sufficient in numbers and types of pharmacies to </w:t>
      </w:r>
      <w:proofErr w:type="gramStart"/>
      <w:r w:rsidR="00BC099A" w:rsidRPr="00EF1412">
        <w:rPr>
          <w:sz w:val="22"/>
          <w:szCs w:val="22"/>
        </w:rPr>
        <w:t>assure</w:t>
      </w:r>
      <w:proofErr w:type="gramEnd"/>
      <w:r w:rsidR="00BC099A" w:rsidRPr="00EF1412">
        <w:rPr>
          <w:sz w:val="22"/>
          <w:szCs w:val="22"/>
        </w:rPr>
        <w:t xml:space="preserve"> that prescriptions to covered persons</w:t>
      </w:r>
      <w:r w:rsidR="002E5F94" w:rsidRPr="00EF1412">
        <w:rPr>
          <w:sz w:val="22"/>
          <w:szCs w:val="22"/>
        </w:rPr>
        <w:t>, including specialty prescriptions,</w:t>
      </w:r>
      <w:r w:rsidR="00BC099A" w:rsidRPr="00EF1412">
        <w:rPr>
          <w:sz w:val="22"/>
          <w:szCs w:val="22"/>
        </w:rPr>
        <w:t xml:space="preserve"> will be reasonably accessible without unreasonable delay. Standards must be </w:t>
      </w:r>
      <w:r w:rsidR="005E2E9F" w:rsidRPr="00EF1412">
        <w:rPr>
          <w:sz w:val="22"/>
          <w:szCs w:val="22"/>
        </w:rPr>
        <w:t xml:space="preserve">reasonable </w:t>
      </w:r>
      <w:r w:rsidR="00BC099A" w:rsidRPr="00EF1412">
        <w:rPr>
          <w:sz w:val="22"/>
          <w:szCs w:val="22"/>
        </w:rPr>
        <w:t>for the community, the delivery system, and clinical safety</w:t>
      </w:r>
      <w:r w:rsidR="0027355D" w:rsidRPr="00EF1412">
        <w:rPr>
          <w:sz w:val="22"/>
          <w:szCs w:val="22"/>
        </w:rPr>
        <w:t>; and</w:t>
      </w:r>
      <w:r w:rsidR="00BC099A" w:rsidRPr="00EF1412">
        <w:rPr>
          <w:sz w:val="22"/>
          <w:szCs w:val="22"/>
        </w:rPr>
        <w:t xml:space="preserve"> </w:t>
      </w:r>
    </w:p>
    <w:p w14:paraId="77162370" w14:textId="77777777" w:rsidR="007F2AAE" w:rsidRPr="00EF1412" w:rsidRDefault="007F2AAE" w:rsidP="00EF1412">
      <w:pPr>
        <w:ind w:left="3600" w:hanging="720"/>
        <w:rPr>
          <w:sz w:val="22"/>
          <w:szCs w:val="22"/>
        </w:rPr>
      </w:pPr>
    </w:p>
    <w:p w14:paraId="5439F2F9" w14:textId="6E9F72ED" w:rsidR="00BC099A" w:rsidRPr="00EF1412" w:rsidRDefault="00590ACF" w:rsidP="00EF1412">
      <w:pPr>
        <w:ind w:left="3600" w:hanging="720"/>
        <w:rPr>
          <w:sz w:val="22"/>
          <w:szCs w:val="22"/>
        </w:rPr>
      </w:pPr>
      <w:r w:rsidRPr="00EF1412">
        <w:rPr>
          <w:sz w:val="22"/>
          <w:szCs w:val="22"/>
        </w:rPr>
        <w:t>(d)</w:t>
      </w:r>
      <w:r w:rsidRPr="00EF1412">
        <w:rPr>
          <w:sz w:val="22"/>
          <w:szCs w:val="22"/>
        </w:rPr>
        <w:tab/>
      </w:r>
      <w:r w:rsidR="00BC099A" w:rsidRPr="00EF1412">
        <w:rPr>
          <w:sz w:val="22"/>
          <w:szCs w:val="22"/>
        </w:rPr>
        <w:t>A description of the</w:t>
      </w:r>
      <w:r w:rsidR="00342774" w:rsidRPr="00EF1412">
        <w:rPr>
          <w:sz w:val="22"/>
          <w:szCs w:val="22"/>
        </w:rPr>
        <w:t xml:space="preserve"> applicant’s</w:t>
      </w:r>
      <w:r w:rsidR="00BC099A" w:rsidRPr="00EF1412">
        <w:rPr>
          <w:sz w:val="22"/>
          <w:szCs w:val="22"/>
        </w:rPr>
        <w:t xml:space="preserve"> plan for providing prescription drugs for rural and underserved populations.</w:t>
      </w:r>
    </w:p>
    <w:p w14:paraId="67574687" w14:textId="7C8A9A76" w:rsidR="00404D84" w:rsidRPr="00EF1412" w:rsidRDefault="00404D84" w:rsidP="00EF1412">
      <w:pPr>
        <w:rPr>
          <w:sz w:val="22"/>
          <w:szCs w:val="22"/>
        </w:rPr>
      </w:pPr>
    </w:p>
    <w:p w14:paraId="0FB74532" w14:textId="66CF22F1" w:rsidR="00D97525" w:rsidRPr="00EF1412" w:rsidRDefault="00BF2EAF" w:rsidP="00EF1412">
      <w:pPr>
        <w:tabs>
          <w:tab w:val="left" w:pos="720"/>
          <w:tab w:val="left" w:pos="1440"/>
          <w:tab w:val="left" w:pos="2160"/>
          <w:tab w:val="left" w:pos="2880"/>
          <w:tab w:val="left" w:pos="3600"/>
        </w:tabs>
        <w:ind w:left="2160" w:hanging="720"/>
        <w:rPr>
          <w:rStyle w:val="StyleBlack"/>
          <w:sz w:val="22"/>
          <w:szCs w:val="22"/>
        </w:rPr>
      </w:pPr>
      <w:r w:rsidRPr="00EF1412">
        <w:rPr>
          <w:rStyle w:val="StyleBlack"/>
          <w:sz w:val="22"/>
          <w:szCs w:val="22"/>
        </w:rPr>
        <w:t>D.</w:t>
      </w:r>
      <w:r w:rsidRPr="00EF1412">
        <w:rPr>
          <w:rStyle w:val="StyleBlack"/>
          <w:sz w:val="22"/>
          <w:szCs w:val="22"/>
        </w:rPr>
        <w:tab/>
      </w:r>
      <w:r w:rsidR="00D97525" w:rsidRPr="00EF1412">
        <w:rPr>
          <w:rStyle w:val="StyleBlack"/>
          <w:sz w:val="22"/>
          <w:szCs w:val="22"/>
        </w:rPr>
        <w:t xml:space="preserve">The applicant shall state whether it intends to provide </w:t>
      </w:r>
      <w:r w:rsidR="00645C6F" w:rsidRPr="00EF1412">
        <w:rPr>
          <w:rStyle w:val="StyleBlack"/>
          <w:sz w:val="22"/>
          <w:szCs w:val="22"/>
        </w:rPr>
        <w:t xml:space="preserve">PBM </w:t>
      </w:r>
      <w:r w:rsidR="00D97525" w:rsidRPr="00EF1412">
        <w:rPr>
          <w:rStyle w:val="StyleBlack"/>
          <w:sz w:val="22"/>
          <w:szCs w:val="22"/>
        </w:rPr>
        <w:t xml:space="preserve">services </w:t>
      </w:r>
      <w:r w:rsidR="00645C6F" w:rsidRPr="00EF1412">
        <w:rPr>
          <w:rStyle w:val="StyleBlack"/>
          <w:sz w:val="22"/>
          <w:szCs w:val="22"/>
        </w:rPr>
        <w:t xml:space="preserve">for </w:t>
      </w:r>
      <w:r w:rsidR="00D97525" w:rsidRPr="00EF1412">
        <w:rPr>
          <w:rStyle w:val="StyleBlack"/>
          <w:sz w:val="22"/>
          <w:szCs w:val="22"/>
        </w:rPr>
        <w:t xml:space="preserve">carriers </w:t>
      </w:r>
      <w:r w:rsidR="00645C6F" w:rsidRPr="00EF1412">
        <w:rPr>
          <w:rStyle w:val="StyleBlack"/>
          <w:sz w:val="22"/>
          <w:szCs w:val="22"/>
        </w:rPr>
        <w:t xml:space="preserve">offering health plans or benefits in Maine within the scope of </w:t>
      </w:r>
      <w:r w:rsidR="00EB6187" w:rsidRPr="00EF1412">
        <w:rPr>
          <w:rStyle w:val="StyleBlack"/>
          <w:sz w:val="22"/>
          <w:szCs w:val="22"/>
        </w:rPr>
        <w:t xml:space="preserve">this </w:t>
      </w:r>
      <w:r w:rsidR="000812C8" w:rsidRPr="00EF1412">
        <w:rPr>
          <w:rStyle w:val="StyleBlack"/>
          <w:sz w:val="22"/>
          <w:szCs w:val="22"/>
        </w:rPr>
        <w:t>r</w:t>
      </w:r>
      <w:r w:rsidR="00EB6187" w:rsidRPr="00EF1412">
        <w:rPr>
          <w:rStyle w:val="StyleBlack"/>
          <w:sz w:val="22"/>
          <w:szCs w:val="22"/>
        </w:rPr>
        <w:t>ule</w:t>
      </w:r>
      <w:r w:rsidR="00645C6F" w:rsidRPr="00EF1412">
        <w:rPr>
          <w:rStyle w:val="StyleBlack"/>
          <w:sz w:val="22"/>
          <w:szCs w:val="22"/>
        </w:rPr>
        <w:t>. Before providing services for carriers, the applicant must demonstrate to the satisfaction of the Superintendent</w:t>
      </w:r>
      <w:r w:rsidR="00974756" w:rsidRPr="00EF1412">
        <w:rPr>
          <w:rStyle w:val="StyleBlack"/>
          <w:sz w:val="22"/>
          <w:szCs w:val="22"/>
        </w:rPr>
        <w:t xml:space="preserve"> its ability to comply with the requirements of 24-A M.R.S. §§ 4349 through 4350-D by providing the following information:</w:t>
      </w:r>
    </w:p>
    <w:p w14:paraId="77B974CB" w14:textId="77777777" w:rsidR="008B6513" w:rsidRPr="00EF1412" w:rsidRDefault="008B6513" w:rsidP="00EF1412">
      <w:pPr>
        <w:pStyle w:val="ListParagraph"/>
        <w:ind w:left="810"/>
        <w:rPr>
          <w:rFonts w:ascii="Times New Roman" w:hAnsi="Times New Roman"/>
          <w:sz w:val="22"/>
          <w:szCs w:val="22"/>
        </w:rPr>
      </w:pPr>
    </w:p>
    <w:p w14:paraId="20C29A11" w14:textId="1C3208EA" w:rsidR="008B6513" w:rsidRPr="00EF1412" w:rsidRDefault="00A4213D" w:rsidP="00EF1412">
      <w:pPr>
        <w:ind w:left="2880" w:hanging="720"/>
        <w:rPr>
          <w:sz w:val="22"/>
          <w:szCs w:val="22"/>
        </w:rPr>
      </w:pPr>
      <w:r w:rsidRPr="00EF1412">
        <w:rPr>
          <w:sz w:val="22"/>
          <w:szCs w:val="22"/>
        </w:rPr>
        <w:t>(1)</w:t>
      </w:r>
      <w:r w:rsidRPr="00EF1412">
        <w:rPr>
          <w:sz w:val="22"/>
          <w:szCs w:val="22"/>
        </w:rPr>
        <w:tab/>
      </w:r>
      <w:r w:rsidR="008B6513" w:rsidRPr="00EF1412">
        <w:rPr>
          <w:sz w:val="22"/>
          <w:szCs w:val="22"/>
        </w:rPr>
        <w:t>A description</w:t>
      </w:r>
      <w:r w:rsidR="00974756" w:rsidRPr="00EF1412">
        <w:rPr>
          <w:sz w:val="22"/>
          <w:szCs w:val="22"/>
        </w:rPr>
        <w:t>, including</w:t>
      </w:r>
      <w:r w:rsidR="008B6513" w:rsidRPr="00EF1412">
        <w:rPr>
          <w:sz w:val="22"/>
          <w:szCs w:val="22"/>
        </w:rPr>
        <w:t xml:space="preserve"> any relevant written procedures</w:t>
      </w:r>
      <w:r w:rsidR="00974756" w:rsidRPr="00EF1412">
        <w:rPr>
          <w:sz w:val="22"/>
          <w:szCs w:val="22"/>
        </w:rPr>
        <w:t xml:space="preserve">, of how the applicant intends to comply with the prohibition against </w:t>
      </w:r>
      <w:r w:rsidR="008B6513" w:rsidRPr="00EF1412">
        <w:rPr>
          <w:sz w:val="22"/>
          <w:szCs w:val="22"/>
        </w:rPr>
        <w:t>requir</w:t>
      </w:r>
      <w:r w:rsidR="00974756" w:rsidRPr="00EF1412">
        <w:rPr>
          <w:sz w:val="22"/>
          <w:szCs w:val="22"/>
        </w:rPr>
        <w:t>ing</w:t>
      </w:r>
      <w:r w:rsidR="008B6513" w:rsidRPr="00EF1412">
        <w:rPr>
          <w:sz w:val="22"/>
          <w:szCs w:val="22"/>
        </w:rPr>
        <w:t xml:space="preserve"> a covered person to make a payment at the point of sale </w:t>
      </w:r>
      <w:r w:rsidR="00974756" w:rsidRPr="00EF1412">
        <w:rPr>
          <w:sz w:val="22"/>
          <w:szCs w:val="22"/>
        </w:rPr>
        <w:t>that exceeds</w:t>
      </w:r>
      <w:r w:rsidR="00DC2554" w:rsidRPr="00EF1412">
        <w:rPr>
          <w:sz w:val="22"/>
          <w:szCs w:val="22"/>
        </w:rPr>
        <w:t xml:space="preserve"> either</w:t>
      </w:r>
      <w:r w:rsidR="000E6CE4" w:rsidRPr="00EF1412">
        <w:rPr>
          <w:sz w:val="22"/>
          <w:szCs w:val="22"/>
        </w:rPr>
        <w:t>:</w:t>
      </w:r>
      <w:r w:rsidR="00974756" w:rsidRPr="00EF1412">
        <w:rPr>
          <w:sz w:val="22"/>
          <w:szCs w:val="22"/>
        </w:rPr>
        <w:t xml:space="preserve"> t</w:t>
      </w:r>
      <w:r w:rsidR="008B6513" w:rsidRPr="00EF1412">
        <w:rPr>
          <w:sz w:val="22"/>
          <w:szCs w:val="22"/>
        </w:rPr>
        <w:t>he applicable cost-sharing amount for the prescription drug</w:t>
      </w:r>
      <w:r w:rsidR="000E6CE4" w:rsidRPr="00EF1412">
        <w:rPr>
          <w:sz w:val="22"/>
          <w:szCs w:val="22"/>
        </w:rPr>
        <w:t>;</w:t>
      </w:r>
      <w:r w:rsidR="008B6513" w:rsidRPr="00EF1412">
        <w:rPr>
          <w:sz w:val="22"/>
          <w:szCs w:val="22"/>
        </w:rPr>
        <w:t xml:space="preserve"> </w:t>
      </w:r>
      <w:r w:rsidR="00974756" w:rsidRPr="00EF1412">
        <w:rPr>
          <w:sz w:val="22"/>
          <w:szCs w:val="22"/>
        </w:rPr>
        <w:t>t</w:t>
      </w:r>
      <w:r w:rsidR="008B6513" w:rsidRPr="00EF1412">
        <w:rPr>
          <w:sz w:val="22"/>
          <w:szCs w:val="22"/>
        </w:rPr>
        <w:t xml:space="preserve">he amount </w:t>
      </w:r>
      <w:r w:rsidR="00974756" w:rsidRPr="00EF1412">
        <w:rPr>
          <w:sz w:val="22"/>
          <w:szCs w:val="22"/>
        </w:rPr>
        <w:t xml:space="preserve">the </w:t>
      </w:r>
      <w:r w:rsidR="008B6513" w:rsidRPr="00EF1412">
        <w:rPr>
          <w:sz w:val="22"/>
          <w:szCs w:val="22"/>
        </w:rPr>
        <w:t xml:space="preserve">covered person would pay without using </w:t>
      </w:r>
      <w:r w:rsidR="00974756" w:rsidRPr="00EF1412">
        <w:rPr>
          <w:sz w:val="22"/>
          <w:szCs w:val="22"/>
        </w:rPr>
        <w:t xml:space="preserve">the </w:t>
      </w:r>
      <w:r w:rsidR="008B6513" w:rsidRPr="00EF1412">
        <w:rPr>
          <w:sz w:val="22"/>
          <w:szCs w:val="22"/>
        </w:rPr>
        <w:t>health plan or any other source of prescription drug benefits or discounts</w:t>
      </w:r>
      <w:r w:rsidR="000E6CE4" w:rsidRPr="00EF1412">
        <w:rPr>
          <w:sz w:val="22"/>
          <w:szCs w:val="22"/>
        </w:rPr>
        <w:t>;</w:t>
      </w:r>
      <w:r w:rsidR="008B6513" w:rsidRPr="00EF1412">
        <w:rPr>
          <w:sz w:val="22"/>
          <w:szCs w:val="22"/>
        </w:rPr>
        <w:t xml:space="preserve"> </w:t>
      </w:r>
      <w:r w:rsidR="00974756" w:rsidRPr="00EF1412">
        <w:rPr>
          <w:sz w:val="22"/>
          <w:szCs w:val="22"/>
        </w:rPr>
        <w:t>or t</w:t>
      </w:r>
      <w:r w:rsidR="008B6513" w:rsidRPr="00EF1412">
        <w:rPr>
          <w:sz w:val="22"/>
          <w:szCs w:val="22"/>
        </w:rPr>
        <w:t>he total amount the pharmacy will be reimbursed for the prescription</w:t>
      </w:r>
      <w:r w:rsidR="000E6CE4" w:rsidRPr="00EF1412">
        <w:rPr>
          <w:sz w:val="22"/>
          <w:szCs w:val="22"/>
        </w:rPr>
        <w:t>, including the cost-sharing amount paid by the covered person</w:t>
      </w:r>
      <w:r w:rsidR="00974756" w:rsidRPr="00EF1412">
        <w:rPr>
          <w:sz w:val="22"/>
          <w:szCs w:val="22"/>
        </w:rPr>
        <w:t>.</w:t>
      </w:r>
    </w:p>
    <w:p w14:paraId="649D3DA3" w14:textId="77777777" w:rsidR="008B6513" w:rsidRPr="00EF1412" w:rsidRDefault="008B6513" w:rsidP="00EF1412">
      <w:pPr>
        <w:ind w:left="2880" w:hanging="720"/>
        <w:rPr>
          <w:sz w:val="22"/>
          <w:szCs w:val="22"/>
        </w:rPr>
      </w:pPr>
    </w:p>
    <w:p w14:paraId="7F5290A5" w14:textId="420E5EBC" w:rsidR="008B6513" w:rsidRPr="00EF1412" w:rsidRDefault="00A4213D" w:rsidP="00EF1412">
      <w:pPr>
        <w:ind w:left="2880" w:hanging="720"/>
        <w:rPr>
          <w:sz w:val="22"/>
          <w:szCs w:val="22"/>
        </w:rPr>
      </w:pPr>
      <w:r w:rsidRPr="00EF1412">
        <w:rPr>
          <w:sz w:val="22"/>
          <w:szCs w:val="22"/>
        </w:rPr>
        <w:t>(2)</w:t>
      </w:r>
      <w:r w:rsidRPr="00EF1412">
        <w:rPr>
          <w:sz w:val="22"/>
          <w:szCs w:val="22"/>
        </w:rPr>
        <w:tab/>
      </w:r>
      <w:bookmarkStart w:id="6" w:name="_Hlk57108021"/>
      <w:r w:rsidR="008B6513" w:rsidRPr="00EF1412">
        <w:rPr>
          <w:sz w:val="22"/>
          <w:szCs w:val="22"/>
        </w:rPr>
        <w:t xml:space="preserve">A description of how the applicant intends to comply with </w:t>
      </w:r>
      <w:r w:rsidR="00E234D8" w:rsidRPr="00EF1412">
        <w:rPr>
          <w:sz w:val="22"/>
          <w:szCs w:val="22"/>
        </w:rPr>
        <w:t>the requirements</w:t>
      </w:r>
      <w:r w:rsidR="008B6513" w:rsidRPr="00EF1412">
        <w:rPr>
          <w:sz w:val="22"/>
          <w:szCs w:val="22"/>
        </w:rPr>
        <w:t xml:space="preserve"> of 24-A M.R.S. §4350, including</w:t>
      </w:r>
      <w:r w:rsidR="009B2E0B" w:rsidRPr="00EF1412">
        <w:rPr>
          <w:sz w:val="22"/>
          <w:szCs w:val="22"/>
        </w:rPr>
        <w:t>:</w:t>
      </w:r>
      <w:r w:rsidR="008B6513" w:rsidRPr="00EF1412">
        <w:rPr>
          <w:sz w:val="22"/>
          <w:szCs w:val="22"/>
        </w:rPr>
        <w:t xml:space="preserve"> procedures </w:t>
      </w:r>
      <w:r w:rsidR="00F22191" w:rsidRPr="00EF1412">
        <w:rPr>
          <w:sz w:val="22"/>
          <w:szCs w:val="22"/>
        </w:rPr>
        <w:t xml:space="preserve">for </w:t>
      </w:r>
      <w:r w:rsidR="008B6513" w:rsidRPr="00EF1412">
        <w:rPr>
          <w:sz w:val="22"/>
          <w:szCs w:val="22"/>
        </w:rPr>
        <w:t>changes to the maximum allowable cost list</w:t>
      </w:r>
      <w:r w:rsidR="009B2E0B" w:rsidRPr="00EF1412">
        <w:rPr>
          <w:sz w:val="22"/>
          <w:szCs w:val="22"/>
        </w:rPr>
        <w:t>;</w:t>
      </w:r>
      <w:r w:rsidR="00F22191" w:rsidRPr="00EF1412">
        <w:rPr>
          <w:sz w:val="22"/>
          <w:szCs w:val="22"/>
        </w:rPr>
        <w:t xml:space="preserve"> disclosure of allowable cost information</w:t>
      </w:r>
      <w:r w:rsidR="007A7A69" w:rsidRPr="00EF1412">
        <w:rPr>
          <w:sz w:val="22"/>
          <w:szCs w:val="22"/>
        </w:rPr>
        <w:t>;</w:t>
      </w:r>
      <w:r w:rsidR="008B6513" w:rsidRPr="00EF1412">
        <w:rPr>
          <w:sz w:val="22"/>
          <w:szCs w:val="22"/>
        </w:rPr>
        <w:t xml:space="preserve"> the </w:t>
      </w:r>
      <w:r w:rsidR="00F22191" w:rsidRPr="00EF1412">
        <w:rPr>
          <w:sz w:val="22"/>
          <w:szCs w:val="22"/>
        </w:rPr>
        <w:t xml:space="preserve">applicant’s </w:t>
      </w:r>
      <w:r w:rsidR="008B6513" w:rsidRPr="00EF1412">
        <w:rPr>
          <w:sz w:val="22"/>
          <w:szCs w:val="22"/>
        </w:rPr>
        <w:t>appeals process</w:t>
      </w:r>
      <w:r w:rsidR="007A7A69" w:rsidRPr="00EF1412">
        <w:rPr>
          <w:sz w:val="22"/>
          <w:szCs w:val="22"/>
        </w:rPr>
        <w:t>;</w:t>
      </w:r>
      <w:r w:rsidR="008B6513" w:rsidRPr="00EF1412">
        <w:rPr>
          <w:sz w:val="22"/>
          <w:szCs w:val="22"/>
        </w:rPr>
        <w:t xml:space="preserve"> </w:t>
      </w:r>
      <w:r w:rsidR="00D952E5" w:rsidRPr="00EF1412">
        <w:rPr>
          <w:sz w:val="22"/>
          <w:szCs w:val="22"/>
        </w:rPr>
        <w:t>payment for</w:t>
      </w:r>
      <w:r w:rsidR="008B6513" w:rsidRPr="00EF1412">
        <w:rPr>
          <w:sz w:val="22"/>
          <w:szCs w:val="22"/>
        </w:rPr>
        <w:t xml:space="preserve"> drugs </w:t>
      </w:r>
      <w:r w:rsidR="00D952E5" w:rsidRPr="00EF1412">
        <w:rPr>
          <w:sz w:val="22"/>
          <w:szCs w:val="22"/>
        </w:rPr>
        <w:t xml:space="preserve">that are </w:t>
      </w:r>
      <w:r w:rsidR="008B6513" w:rsidRPr="00EF1412">
        <w:rPr>
          <w:sz w:val="22"/>
          <w:szCs w:val="22"/>
        </w:rPr>
        <w:t xml:space="preserve">not on </w:t>
      </w:r>
      <w:r w:rsidR="00D952E5" w:rsidRPr="00EF1412">
        <w:rPr>
          <w:sz w:val="22"/>
          <w:szCs w:val="22"/>
        </w:rPr>
        <w:t xml:space="preserve">the </w:t>
      </w:r>
      <w:r w:rsidR="008B6513" w:rsidRPr="00EF1412">
        <w:rPr>
          <w:sz w:val="22"/>
          <w:szCs w:val="22"/>
        </w:rPr>
        <w:t xml:space="preserve">maximum allowable cost list; </w:t>
      </w:r>
      <w:r w:rsidR="007A7A69" w:rsidRPr="00EF1412">
        <w:rPr>
          <w:sz w:val="22"/>
          <w:szCs w:val="22"/>
        </w:rPr>
        <w:t xml:space="preserve">ensuring that pharmacy providers’ payments are not retroactively denied or reduced except for error or fraud; </w:t>
      </w:r>
      <w:r w:rsidR="008B6513" w:rsidRPr="00EF1412">
        <w:rPr>
          <w:sz w:val="22"/>
          <w:szCs w:val="22"/>
        </w:rPr>
        <w:t xml:space="preserve">and </w:t>
      </w:r>
      <w:r w:rsidR="00D952E5" w:rsidRPr="00EF1412">
        <w:rPr>
          <w:sz w:val="22"/>
          <w:szCs w:val="22"/>
        </w:rPr>
        <w:t>standards and procedures for determination and payment of ingredient costs and dispensing fees</w:t>
      </w:r>
      <w:r w:rsidR="008B6513" w:rsidRPr="00EF1412">
        <w:rPr>
          <w:sz w:val="22"/>
          <w:szCs w:val="22"/>
        </w:rPr>
        <w:t>.</w:t>
      </w:r>
      <w:bookmarkEnd w:id="6"/>
    </w:p>
    <w:p w14:paraId="1D840281" w14:textId="77777777" w:rsidR="008B6513" w:rsidRPr="00EF1412" w:rsidRDefault="008B6513" w:rsidP="00EF1412">
      <w:pPr>
        <w:ind w:left="2880" w:hanging="720"/>
        <w:rPr>
          <w:sz w:val="22"/>
          <w:szCs w:val="22"/>
        </w:rPr>
      </w:pPr>
    </w:p>
    <w:p w14:paraId="6C60CC61" w14:textId="6E6B8D3A" w:rsidR="008B6513" w:rsidRPr="00EF1412" w:rsidRDefault="00A4213D" w:rsidP="00EF1412">
      <w:pPr>
        <w:ind w:left="2880" w:hanging="720"/>
        <w:rPr>
          <w:sz w:val="22"/>
          <w:szCs w:val="22"/>
        </w:rPr>
      </w:pPr>
      <w:r w:rsidRPr="00EF1412">
        <w:rPr>
          <w:sz w:val="22"/>
          <w:szCs w:val="22"/>
        </w:rPr>
        <w:t>(3)</w:t>
      </w:r>
      <w:r w:rsidRPr="00EF1412">
        <w:rPr>
          <w:sz w:val="22"/>
          <w:szCs w:val="22"/>
        </w:rPr>
        <w:tab/>
      </w:r>
      <w:r w:rsidR="001E13B2" w:rsidRPr="00EF1412">
        <w:rPr>
          <w:sz w:val="22"/>
          <w:szCs w:val="22"/>
        </w:rPr>
        <w:t>If applicable, a</w:t>
      </w:r>
      <w:r w:rsidR="008B6513" w:rsidRPr="00EF1412">
        <w:rPr>
          <w:sz w:val="22"/>
          <w:szCs w:val="22"/>
        </w:rPr>
        <w:t xml:space="preserve"> description of how the applicant intends to comply with </w:t>
      </w:r>
      <w:r w:rsidR="00623C1F" w:rsidRPr="00EF1412">
        <w:rPr>
          <w:sz w:val="22"/>
          <w:szCs w:val="22"/>
        </w:rPr>
        <w:t xml:space="preserve">the </w:t>
      </w:r>
      <w:bookmarkStart w:id="7" w:name="_Hlk36639226"/>
      <w:r w:rsidR="00623C1F" w:rsidRPr="00EF1412">
        <w:rPr>
          <w:sz w:val="22"/>
          <w:szCs w:val="22"/>
        </w:rPr>
        <w:t>requirement to use all rebates</w:t>
      </w:r>
      <w:r w:rsidR="008B6513" w:rsidRPr="00EF1412">
        <w:rPr>
          <w:sz w:val="22"/>
          <w:szCs w:val="22"/>
        </w:rPr>
        <w:t xml:space="preserve"> for </w:t>
      </w:r>
      <w:r w:rsidR="00623C1F" w:rsidRPr="00EF1412">
        <w:rPr>
          <w:sz w:val="22"/>
          <w:szCs w:val="22"/>
        </w:rPr>
        <w:t xml:space="preserve">the </w:t>
      </w:r>
      <w:r w:rsidR="008B6513" w:rsidRPr="00EF1412">
        <w:rPr>
          <w:sz w:val="22"/>
          <w:szCs w:val="22"/>
        </w:rPr>
        <w:t xml:space="preserve">benefit of covered </w:t>
      </w:r>
      <w:proofErr w:type="gramStart"/>
      <w:r w:rsidR="008B6513" w:rsidRPr="00EF1412">
        <w:rPr>
          <w:sz w:val="22"/>
          <w:szCs w:val="22"/>
        </w:rPr>
        <w:t>persons</w:t>
      </w:r>
      <w:proofErr w:type="gramEnd"/>
      <w:r w:rsidR="008B6513" w:rsidRPr="00EF1412">
        <w:rPr>
          <w:sz w:val="22"/>
          <w:szCs w:val="22"/>
        </w:rPr>
        <w:t>.</w:t>
      </w:r>
    </w:p>
    <w:p w14:paraId="588D83F2" w14:textId="77777777" w:rsidR="008B6513" w:rsidRPr="00EF1412" w:rsidRDefault="008B6513" w:rsidP="00EF1412">
      <w:pPr>
        <w:ind w:left="2880" w:hanging="720"/>
        <w:rPr>
          <w:sz w:val="22"/>
          <w:szCs w:val="22"/>
        </w:rPr>
      </w:pPr>
    </w:p>
    <w:bookmarkEnd w:id="7"/>
    <w:p w14:paraId="480BCB88" w14:textId="132B2501" w:rsidR="008B6513" w:rsidRPr="00EF1412" w:rsidRDefault="00A4213D" w:rsidP="00EF1412">
      <w:pPr>
        <w:ind w:left="2880" w:hanging="720"/>
        <w:rPr>
          <w:sz w:val="22"/>
          <w:szCs w:val="22"/>
        </w:rPr>
      </w:pPr>
      <w:r w:rsidRPr="00EF1412">
        <w:rPr>
          <w:sz w:val="22"/>
          <w:szCs w:val="22"/>
        </w:rPr>
        <w:t>(4)</w:t>
      </w:r>
      <w:r w:rsidRPr="00EF1412">
        <w:rPr>
          <w:sz w:val="22"/>
          <w:szCs w:val="22"/>
        </w:rPr>
        <w:tab/>
      </w:r>
      <w:r w:rsidR="008B6513" w:rsidRPr="00EF1412">
        <w:rPr>
          <w:sz w:val="22"/>
          <w:szCs w:val="22"/>
        </w:rPr>
        <w:t xml:space="preserve">Documentation </w:t>
      </w:r>
      <w:r w:rsidR="00F2754E" w:rsidRPr="00EF1412">
        <w:rPr>
          <w:sz w:val="22"/>
          <w:szCs w:val="22"/>
        </w:rPr>
        <w:t xml:space="preserve">verifying </w:t>
      </w:r>
      <w:r w:rsidR="008B6513" w:rsidRPr="00EF1412">
        <w:rPr>
          <w:sz w:val="22"/>
          <w:szCs w:val="22"/>
        </w:rPr>
        <w:t xml:space="preserve">that the applicant has established a pharmacy and therapeutics committee and implemented </w:t>
      </w:r>
      <w:r w:rsidR="00F2754E" w:rsidRPr="00EF1412">
        <w:rPr>
          <w:sz w:val="22"/>
          <w:szCs w:val="22"/>
        </w:rPr>
        <w:t xml:space="preserve">appropriate procedures to address </w:t>
      </w:r>
      <w:r w:rsidR="008B6513" w:rsidRPr="00EF1412">
        <w:rPr>
          <w:sz w:val="22"/>
          <w:szCs w:val="22"/>
        </w:rPr>
        <w:t>conflict</w:t>
      </w:r>
      <w:r w:rsidR="00F2754E" w:rsidRPr="00EF1412">
        <w:rPr>
          <w:sz w:val="22"/>
          <w:szCs w:val="22"/>
        </w:rPr>
        <w:t>s</w:t>
      </w:r>
      <w:r w:rsidR="008B6513" w:rsidRPr="00EF1412">
        <w:rPr>
          <w:sz w:val="22"/>
          <w:szCs w:val="22"/>
        </w:rPr>
        <w:t xml:space="preserve"> of interest</w:t>
      </w:r>
      <w:r w:rsidR="00F2754E" w:rsidRPr="00EF1412">
        <w:rPr>
          <w:sz w:val="22"/>
          <w:szCs w:val="22"/>
        </w:rPr>
        <w:t xml:space="preserve"> and prohibited </w:t>
      </w:r>
      <w:r w:rsidR="008B6513" w:rsidRPr="00EF1412">
        <w:rPr>
          <w:sz w:val="22"/>
          <w:szCs w:val="22"/>
        </w:rPr>
        <w:t xml:space="preserve">compensation </w:t>
      </w:r>
      <w:r w:rsidR="00F2754E" w:rsidRPr="00EF1412">
        <w:rPr>
          <w:sz w:val="22"/>
          <w:szCs w:val="22"/>
        </w:rPr>
        <w:t>arrangements for committee members</w:t>
      </w:r>
      <w:r w:rsidR="008B6513" w:rsidRPr="00EF1412">
        <w:rPr>
          <w:sz w:val="22"/>
          <w:szCs w:val="22"/>
        </w:rPr>
        <w:t>.</w:t>
      </w:r>
    </w:p>
    <w:p w14:paraId="078BFA79" w14:textId="77777777" w:rsidR="008B6513" w:rsidRPr="00EF1412" w:rsidRDefault="008B6513" w:rsidP="00EF1412">
      <w:pPr>
        <w:ind w:left="2880" w:hanging="720"/>
        <w:rPr>
          <w:sz w:val="22"/>
          <w:szCs w:val="22"/>
        </w:rPr>
      </w:pPr>
    </w:p>
    <w:p w14:paraId="2014B42C" w14:textId="652FABA0" w:rsidR="008B6513" w:rsidRPr="00EF1412" w:rsidRDefault="00BF2EAF" w:rsidP="00EF1412">
      <w:pPr>
        <w:tabs>
          <w:tab w:val="left" w:pos="720"/>
          <w:tab w:val="left" w:pos="1440"/>
          <w:tab w:val="left" w:pos="2160"/>
          <w:tab w:val="left" w:pos="2880"/>
          <w:tab w:val="left" w:pos="3600"/>
        </w:tabs>
        <w:ind w:left="2160" w:hanging="720"/>
        <w:rPr>
          <w:rStyle w:val="StyleBlack"/>
          <w:sz w:val="22"/>
          <w:szCs w:val="22"/>
        </w:rPr>
      </w:pPr>
      <w:r w:rsidRPr="00EF1412">
        <w:rPr>
          <w:rStyle w:val="StyleBlack"/>
          <w:sz w:val="22"/>
          <w:szCs w:val="22"/>
        </w:rPr>
        <w:t>E.</w:t>
      </w:r>
      <w:r w:rsidRPr="00EF1412">
        <w:rPr>
          <w:rStyle w:val="StyleBlack"/>
          <w:sz w:val="22"/>
          <w:szCs w:val="22"/>
        </w:rPr>
        <w:tab/>
      </w:r>
      <w:r w:rsidR="008B6513" w:rsidRPr="00EF1412">
        <w:rPr>
          <w:rStyle w:val="StyleBlack"/>
          <w:sz w:val="22"/>
          <w:szCs w:val="22"/>
        </w:rPr>
        <w:t xml:space="preserve">The applicant must provide information by which the Superintendent can determine the financial integrity of the applicant to supply the services </w:t>
      </w:r>
      <w:proofErr w:type="gramStart"/>
      <w:r w:rsidR="008B6513" w:rsidRPr="00EF1412">
        <w:rPr>
          <w:rStyle w:val="StyleBlack"/>
          <w:sz w:val="22"/>
          <w:szCs w:val="22"/>
        </w:rPr>
        <w:t>sought</w:t>
      </w:r>
      <w:proofErr w:type="gramEnd"/>
      <w:r w:rsidR="008B6513" w:rsidRPr="00EF1412">
        <w:rPr>
          <w:rStyle w:val="StyleBlack"/>
          <w:sz w:val="22"/>
          <w:szCs w:val="22"/>
        </w:rPr>
        <w:t xml:space="preserve"> to be offered. This information includes, but is not limited to:</w:t>
      </w:r>
    </w:p>
    <w:p w14:paraId="5550C902" w14:textId="77777777" w:rsidR="008B6513" w:rsidRPr="00EF1412" w:rsidRDefault="008B6513" w:rsidP="00EF1412">
      <w:pPr>
        <w:pStyle w:val="ListParagraph"/>
        <w:tabs>
          <w:tab w:val="left" w:pos="720"/>
          <w:tab w:val="left" w:pos="1440"/>
          <w:tab w:val="left" w:pos="2160"/>
          <w:tab w:val="left" w:pos="2880"/>
          <w:tab w:val="left" w:pos="3600"/>
        </w:tabs>
        <w:ind w:left="1440"/>
        <w:rPr>
          <w:rFonts w:ascii="Times New Roman" w:hAnsi="Times New Roman"/>
          <w:sz w:val="22"/>
          <w:szCs w:val="22"/>
        </w:rPr>
      </w:pPr>
    </w:p>
    <w:p w14:paraId="173C4771" w14:textId="39EB50D3" w:rsidR="008B6513" w:rsidRPr="00EF1412" w:rsidRDefault="00BF2EAF" w:rsidP="00EF1412">
      <w:pPr>
        <w:ind w:left="2880" w:hanging="720"/>
        <w:rPr>
          <w:sz w:val="22"/>
          <w:szCs w:val="22"/>
        </w:rPr>
      </w:pPr>
      <w:r w:rsidRPr="00EF1412">
        <w:rPr>
          <w:sz w:val="22"/>
          <w:szCs w:val="22"/>
        </w:rPr>
        <w:t>(1)</w:t>
      </w:r>
      <w:r w:rsidRPr="00EF1412">
        <w:rPr>
          <w:sz w:val="22"/>
          <w:szCs w:val="22"/>
        </w:rPr>
        <w:tab/>
      </w:r>
      <w:r w:rsidR="008B6513" w:rsidRPr="00EF1412">
        <w:rPr>
          <w:sz w:val="22"/>
          <w:szCs w:val="22"/>
        </w:rPr>
        <w:t xml:space="preserve">A copy of the applicant’s most recent </w:t>
      </w:r>
      <w:r w:rsidR="00F2754E" w:rsidRPr="00EF1412">
        <w:rPr>
          <w:sz w:val="22"/>
          <w:szCs w:val="22"/>
        </w:rPr>
        <w:t>annual</w:t>
      </w:r>
      <w:r w:rsidR="008B6513" w:rsidRPr="00EF1412">
        <w:rPr>
          <w:sz w:val="22"/>
          <w:szCs w:val="22"/>
        </w:rPr>
        <w:t xml:space="preserve"> audited financial statement.</w:t>
      </w:r>
    </w:p>
    <w:p w14:paraId="7E8D7B3C" w14:textId="77777777" w:rsidR="008B6513" w:rsidRPr="00EF1412" w:rsidRDefault="008B6513" w:rsidP="00EF1412">
      <w:pPr>
        <w:ind w:left="720"/>
        <w:rPr>
          <w:sz w:val="22"/>
          <w:szCs w:val="22"/>
        </w:rPr>
      </w:pPr>
    </w:p>
    <w:p w14:paraId="2B669B04" w14:textId="7608E023" w:rsidR="00446771" w:rsidRPr="00EF1412" w:rsidRDefault="00BF2EAF" w:rsidP="00EF1412">
      <w:pPr>
        <w:keepNext/>
        <w:ind w:left="2880" w:hanging="720"/>
        <w:rPr>
          <w:sz w:val="22"/>
          <w:szCs w:val="22"/>
        </w:rPr>
      </w:pPr>
      <w:r w:rsidRPr="00EF1412">
        <w:rPr>
          <w:sz w:val="22"/>
          <w:szCs w:val="22"/>
        </w:rPr>
        <w:t>(2)</w:t>
      </w:r>
      <w:r w:rsidRPr="00EF1412">
        <w:rPr>
          <w:sz w:val="22"/>
          <w:szCs w:val="22"/>
        </w:rPr>
        <w:tab/>
      </w:r>
      <w:r w:rsidR="00446771" w:rsidRPr="00EF1412">
        <w:rPr>
          <w:sz w:val="22"/>
          <w:szCs w:val="22"/>
        </w:rPr>
        <w:t xml:space="preserve">Information demonstrating </w:t>
      </w:r>
      <w:r w:rsidR="00F2754E" w:rsidRPr="00EF1412">
        <w:rPr>
          <w:sz w:val="22"/>
          <w:szCs w:val="22"/>
        </w:rPr>
        <w:t>that</w:t>
      </w:r>
      <w:r w:rsidR="00446771" w:rsidRPr="00EF1412">
        <w:rPr>
          <w:sz w:val="22"/>
          <w:szCs w:val="22"/>
        </w:rPr>
        <w:t xml:space="preserve"> either:</w:t>
      </w:r>
    </w:p>
    <w:p w14:paraId="4D8B8A3D" w14:textId="77777777" w:rsidR="00590ACF" w:rsidRPr="00EF1412" w:rsidRDefault="00590ACF" w:rsidP="00EF1412">
      <w:pPr>
        <w:keepNext/>
        <w:ind w:left="2880" w:hanging="720"/>
        <w:rPr>
          <w:sz w:val="22"/>
          <w:szCs w:val="22"/>
        </w:rPr>
      </w:pPr>
    </w:p>
    <w:p w14:paraId="7028C2E1" w14:textId="7D4312CF" w:rsidR="00446771" w:rsidRPr="00EF1412" w:rsidRDefault="00BF2EAF" w:rsidP="00EF1412">
      <w:pPr>
        <w:ind w:left="3600" w:hanging="720"/>
        <w:rPr>
          <w:sz w:val="22"/>
          <w:szCs w:val="22"/>
        </w:rPr>
      </w:pPr>
      <w:r w:rsidRPr="00EF1412">
        <w:rPr>
          <w:sz w:val="22"/>
          <w:szCs w:val="22"/>
        </w:rPr>
        <w:t>(a)</w:t>
      </w:r>
      <w:r w:rsidRPr="00EF1412">
        <w:rPr>
          <w:sz w:val="22"/>
          <w:szCs w:val="22"/>
        </w:rPr>
        <w:tab/>
      </w:r>
      <w:r w:rsidR="008B6513" w:rsidRPr="00EF1412">
        <w:rPr>
          <w:sz w:val="22"/>
          <w:szCs w:val="22"/>
        </w:rPr>
        <w:t xml:space="preserve">the applicant </w:t>
      </w:r>
      <w:r w:rsidR="00446771" w:rsidRPr="00EF1412">
        <w:rPr>
          <w:sz w:val="22"/>
          <w:szCs w:val="22"/>
        </w:rPr>
        <w:t>is</w:t>
      </w:r>
      <w:r w:rsidR="00F2754E" w:rsidRPr="00EF1412">
        <w:rPr>
          <w:sz w:val="22"/>
          <w:szCs w:val="22"/>
        </w:rPr>
        <w:t xml:space="preserve"> currently licensed </w:t>
      </w:r>
      <w:r w:rsidR="00446771" w:rsidRPr="00EF1412">
        <w:rPr>
          <w:sz w:val="22"/>
          <w:szCs w:val="22"/>
        </w:rPr>
        <w:t xml:space="preserve">in good standing </w:t>
      </w:r>
      <w:r w:rsidR="00F2754E" w:rsidRPr="00EF1412">
        <w:rPr>
          <w:sz w:val="22"/>
          <w:szCs w:val="22"/>
        </w:rPr>
        <w:t>as a</w:t>
      </w:r>
      <w:r w:rsidR="008B6513" w:rsidRPr="00EF1412">
        <w:rPr>
          <w:sz w:val="22"/>
          <w:szCs w:val="22"/>
        </w:rPr>
        <w:t xml:space="preserve"> Third-Party Administrator</w:t>
      </w:r>
      <w:r w:rsidR="00446771" w:rsidRPr="00EF1412">
        <w:rPr>
          <w:sz w:val="22"/>
          <w:szCs w:val="22"/>
        </w:rPr>
        <w:t>;</w:t>
      </w:r>
    </w:p>
    <w:p w14:paraId="11358870" w14:textId="77777777" w:rsidR="00590ACF" w:rsidRPr="00EF1412" w:rsidRDefault="00590ACF" w:rsidP="00EF1412">
      <w:pPr>
        <w:ind w:left="3600" w:hanging="720"/>
        <w:rPr>
          <w:sz w:val="22"/>
          <w:szCs w:val="22"/>
        </w:rPr>
      </w:pPr>
    </w:p>
    <w:p w14:paraId="14B9F8A0" w14:textId="4DBFE044" w:rsidR="00446771" w:rsidRPr="00EF1412" w:rsidRDefault="00BF2EAF" w:rsidP="00EF1412">
      <w:pPr>
        <w:ind w:left="3600" w:hanging="720"/>
        <w:rPr>
          <w:sz w:val="22"/>
          <w:szCs w:val="22"/>
        </w:rPr>
      </w:pPr>
      <w:r w:rsidRPr="00EF1412">
        <w:rPr>
          <w:sz w:val="22"/>
          <w:szCs w:val="22"/>
        </w:rPr>
        <w:t>(b)</w:t>
      </w:r>
      <w:r w:rsidRPr="00EF1412">
        <w:rPr>
          <w:sz w:val="22"/>
          <w:szCs w:val="22"/>
        </w:rPr>
        <w:tab/>
      </w:r>
      <w:r w:rsidR="00446771" w:rsidRPr="00EF1412">
        <w:rPr>
          <w:sz w:val="22"/>
          <w:szCs w:val="22"/>
        </w:rPr>
        <w:t xml:space="preserve">the applicant </w:t>
      </w:r>
      <w:r w:rsidR="00F2754E" w:rsidRPr="00EF1412">
        <w:rPr>
          <w:sz w:val="22"/>
          <w:szCs w:val="22"/>
        </w:rPr>
        <w:t>has a pending application for licensure</w:t>
      </w:r>
      <w:r w:rsidR="00446771" w:rsidRPr="00EF1412">
        <w:rPr>
          <w:sz w:val="22"/>
          <w:szCs w:val="22"/>
        </w:rPr>
        <w:t xml:space="preserve"> as a Third-Party Administrator;</w:t>
      </w:r>
    </w:p>
    <w:p w14:paraId="550B77A7" w14:textId="77777777" w:rsidR="00590ACF" w:rsidRPr="00EF1412" w:rsidRDefault="00590ACF" w:rsidP="00EF1412">
      <w:pPr>
        <w:ind w:left="3600" w:hanging="720"/>
        <w:rPr>
          <w:sz w:val="22"/>
          <w:szCs w:val="22"/>
        </w:rPr>
      </w:pPr>
    </w:p>
    <w:p w14:paraId="311E0802" w14:textId="33FA3189" w:rsidR="00446771" w:rsidRPr="00EF1412" w:rsidRDefault="00BF2EAF" w:rsidP="00EF1412">
      <w:pPr>
        <w:ind w:left="3600" w:hanging="720"/>
        <w:rPr>
          <w:sz w:val="22"/>
          <w:szCs w:val="22"/>
        </w:rPr>
      </w:pPr>
      <w:r w:rsidRPr="00EF1412">
        <w:rPr>
          <w:sz w:val="22"/>
          <w:szCs w:val="22"/>
        </w:rPr>
        <w:t>(c)</w:t>
      </w:r>
      <w:r w:rsidRPr="00EF1412">
        <w:rPr>
          <w:sz w:val="22"/>
          <w:szCs w:val="22"/>
        </w:rPr>
        <w:tab/>
      </w:r>
      <w:r w:rsidR="00446771" w:rsidRPr="00EF1412">
        <w:rPr>
          <w:sz w:val="22"/>
          <w:szCs w:val="22"/>
        </w:rPr>
        <w:t>the applicant does not handle claims or collect premium;</w:t>
      </w:r>
      <w:r w:rsidR="00F2754E" w:rsidRPr="00EF1412">
        <w:rPr>
          <w:sz w:val="22"/>
          <w:szCs w:val="22"/>
        </w:rPr>
        <w:t xml:space="preserve"> or</w:t>
      </w:r>
    </w:p>
    <w:p w14:paraId="204B35E1" w14:textId="77777777" w:rsidR="00590ACF" w:rsidRPr="00EF1412" w:rsidRDefault="00590ACF" w:rsidP="00EF1412">
      <w:pPr>
        <w:ind w:left="3600" w:hanging="720"/>
        <w:rPr>
          <w:sz w:val="22"/>
          <w:szCs w:val="22"/>
        </w:rPr>
      </w:pPr>
    </w:p>
    <w:p w14:paraId="14BDAE0D" w14:textId="16888A79" w:rsidR="008B6513" w:rsidRPr="00EF1412" w:rsidRDefault="00BF2EAF" w:rsidP="00EF1412">
      <w:pPr>
        <w:ind w:left="3600" w:hanging="720"/>
        <w:rPr>
          <w:sz w:val="22"/>
          <w:szCs w:val="22"/>
        </w:rPr>
      </w:pPr>
      <w:r w:rsidRPr="00EF1412">
        <w:rPr>
          <w:sz w:val="22"/>
          <w:szCs w:val="22"/>
        </w:rPr>
        <w:t>(d)</w:t>
      </w:r>
      <w:r w:rsidRPr="00EF1412">
        <w:rPr>
          <w:sz w:val="22"/>
          <w:szCs w:val="22"/>
        </w:rPr>
        <w:tab/>
      </w:r>
      <w:r w:rsidR="00446771" w:rsidRPr="00EF1412">
        <w:rPr>
          <w:sz w:val="22"/>
          <w:szCs w:val="22"/>
        </w:rPr>
        <w:t>the applicant is exempt from licensure as a Third-Party Administrator</w:t>
      </w:r>
      <w:r w:rsidR="008B6513" w:rsidRPr="00EF1412">
        <w:rPr>
          <w:sz w:val="22"/>
          <w:szCs w:val="22"/>
        </w:rPr>
        <w:t>.</w:t>
      </w:r>
    </w:p>
    <w:p w14:paraId="4BCAE8F0" w14:textId="77777777" w:rsidR="008B6513" w:rsidRPr="00EF1412" w:rsidRDefault="008B6513" w:rsidP="00EF1412">
      <w:pPr>
        <w:ind w:left="720"/>
        <w:rPr>
          <w:sz w:val="22"/>
          <w:szCs w:val="22"/>
        </w:rPr>
      </w:pPr>
    </w:p>
    <w:p w14:paraId="42570C37" w14:textId="5EA80C4E" w:rsidR="008B6513" w:rsidRPr="00EF1412" w:rsidRDefault="00BF2EAF" w:rsidP="00EF1412">
      <w:pPr>
        <w:ind w:left="2880" w:hanging="720"/>
        <w:rPr>
          <w:sz w:val="22"/>
          <w:szCs w:val="22"/>
        </w:rPr>
      </w:pPr>
      <w:r w:rsidRPr="00EF1412">
        <w:rPr>
          <w:sz w:val="22"/>
          <w:szCs w:val="22"/>
        </w:rPr>
        <w:t>(3)</w:t>
      </w:r>
      <w:r w:rsidRPr="00EF1412">
        <w:rPr>
          <w:sz w:val="22"/>
          <w:szCs w:val="22"/>
        </w:rPr>
        <w:tab/>
      </w:r>
      <w:r w:rsidR="008B6513" w:rsidRPr="00EF1412">
        <w:rPr>
          <w:sz w:val="22"/>
          <w:szCs w:val="22"/>
        </w:rPr>
        <w:t>A description of the applicant’s business plan.</w:t>
      </w:r>
    </w:p>
    <w:p w14:paraId="207C6955" w14:textId="77777777" w:rsidR="00095623" w:rsidRPr="00EF1412" w:rsidRDefault="00095623" w:rsidP="00EF1412">
      <w:pPr>
        <w:ind w:left="2160" w:hanging="720"/>
        <w:rPr>
          <w:sz w:val="22"/>
          <w:szCs w:val="22"/>
        </w:rPr>
      </w:pPr>
    </w:p>
    <w:p w14:paraId="5FE1A311" w14:textId="23E66CE6" w:rsidR="0082441C" w:rsidRPr="00EF1412" w:rsidRDefault="00900B84" w:rsidP="00EF1412">
      <w:pPr>
        <w:keepNext/>
        <w:tabs>
          <w:tab w:val="left" w:pos="720"/>
          <w:tab w:val="left" w:pos="1440"/>
          <w:tab w:val="left" w:pos="2160"/>
          <w:tab w:val="left" w:pos="2880"/>
          <w:tab w:val="left" w:pos="3600"/>
        </w:tabs>
        <w:ind w:left="1440" w:hanging="720"/>
        <w:rPr>
          <w:sz w:val="22"/>
          <w:szCs w:val="22"/>
        </w:rPr>
      </w:pPr>
      <w:r w:rsidRPr="00EF1412">
        <w:rPr>
          <w:sz w:val="22"/>
          <w:szCs w:val="22"/>
        </w:rPr>
        <w:t>2.</w:t>
      </w:r>
      <w:r w:rsidRPr="00EF1412">
        <w:rPr>
          <w:sz w:val="22"/>
          <w:szCs w:val="22"/>
        </w:rPr>
        <w:tab/>
      </w:r>
      <w:r w:rsidR="0082441C" w:rsidRPr="00F81BFD">
        <w:rPr>
          <w:b/>
          <w:bCs/>
          <w:sz w:val="22"/>
          <w:szCs w:val="22"/>
        </w:rPr>
        <w:t>Renewal</w:t>
      </w:r>
    </w:p>
    <w:p w14:paraId="6E399E10" w14:textId="77777777" w:rsidR="003F11F0" w:rsidRPr="00EF1412" w:rsidRDefault="003F11F0" w:rsidP="00EF1412">
      <w:pPr>
        <w:pStyle w:val="ListParagraph"/>
        <w:keepNext/>
        <w:tabs>
          <w:tab w:val="left" w:pos="720"/>
          <w:tab w:val="left" w:pos="1440"/>
          <w:tab w:val="left" w:pos="2160"/>
          <w:tab w:val="left" w:pos="2880"/>
          <w:tab w:val="left" w:pos="3600"/>
        </w:tabs>
        <w:ind w:left="1080"/>
        <w:rPr>
          <w:rFonts w:ascii="Times New Roman" w:hAnsi="Times New Roman"/>
          <w:sz w:val="22"/>
          <w:szCs w:val="22"/>
        </w:rPr>
      </w:pPr>
    </w:p>
    <w:p w14:paraId="2BD2937C" w14:textId="2BFE3A7C" w:rsidR="00095623" w:rsidRPr="00EF1412" w:rsidRDefault="0082441C" w:rsidP="00EF1412">
      <w:pPr>
        <w:tabs>
          <w:tab w:val="left" w:pos="720"/>
          <w:tab w:val="left" w:pos="1440"/>
          <w:tab w:val="left" w:pos="2160"/>
          <w:tab w:val="left" w:pos="2880"/>
          <w:tab w:val="left" w:pos="3600"/>
        </w:tabs>
        <w:ind w:left="1440"/>
        <w:rPr>
          <w:sz w:val="22"/>
          <w:szCs w:val="22"/>
        </w:rPr>
      </w:pPr>
      <w:r w:rsidRPr="00EF1412">
        <w:rPr>
          <w:sz w:val="22"/>
          <w:szCs w:val="22"/>
        </w:rPr>
        <w:t xml:space="preserve">A PBM </w:t>
      </w:r>
      <w:r w:rsidR="004D0C29" w:rsidRPr="00EF1412">
        <w:rPr>
          <w:sz w:val="22"/>
          <w:szCs w:val="22"/>
        </w:rPr>
        <w:t>must renew its license</w:t>
      </w:r>
      <w:r w:rsidR="00547C7E" w:rsidRPr="00EF1412">
        <w:rPr>
          <w:sz w:val="22"/>
          <w:szCs w:val="22"/>
        </w:rPr>
        <w:t xml:space="preserve"> </w:t>
      </w:r>
      <w:r w:rsidR="004D0C29" w:rsidRPr="00EF1412">
        <w:rPr>
          <w:sz w:val="22"/>
          <w:szCs w:val="22"/>
        </w:rPr>
        <w:t>every three years</w:t>
      </w:r>
      <w:r w:rsidR="00DD5C05" w:rsidRPr="00EF1412">
        <w:rPr>
          <w:sz w:val="22"/>
          <w:szCs w:val="22"/>
        </w:rPr>
        <w:t xml:space="preserve"> </w:t>
      </w:r>
      <w:r w:rsidR="004D0C29" w:rsidRPr="00EF1412">
        <w:rPr>
          <w:sz w:val="22"/>
          <w:szCs w:val="22"/>
        </w:rPr>
        <w:t xml:space="preserve">to continue to act as a PBM in this state. </w:t>
      </w:r>
      <w:r w:rsidR="00095623" w:rsidRPr="00EF1412">
        <w:rPr>
          <w:sz w:val="22"/>
          <w:szCs w:val="22"/>
        </w:rPr>
        <w:t xml:space="preserve">An applicant for renewal shall provide the same information as </w:t>
      </w:r>
      <w:r w:rsidR="00446771" w:rsidRPr="00EF1412">
        <w:rPr>
          <w:sz w:val="22"/>
          <w:szCs w:val="22"/>
        </w:rPr>
        <w:t xml:space="preserve">an applicant for </w:t>
      </w:r>
      <w:r w:rsidR="00095623" w:rsidRPr="00EF1412">
        <w:rPr>
          <w:sz w:val="22"/>
          <w:szCs w:val="22"/>
        </w:rPr>
        <w:t xml:space="preserve">initial licensing. </w:t>
      </w:r>
      <w:r w:rsidR="00DD5C05" w:rsidRPr="00EF1412">
        <w:rPr>
          <w:sz w:val="22"/>
          <w:szCs w:val="22"/>
        </w:rPr>
        <w:t>To the extent that the information is already on file from a previous application, the applicant may incorporate that information by reference if it attests that there have been no changes since it was originally submitted.</w:t>
      </w:r>
    </w:p>
    <w:p w14:paraId="4870CF84" w14:textId="240ACAF9" w:rsidR="00F72B54" w:rsidRPr="00EF1412" w:rsidRDefault="00F72B54" w:rsidP="00EF1412">
      <w:pPr>
        <w:ind w:left="2160"/>
        <w:rPr>
          <w:sz w:val="22"/>
          <w:szCs w:val="22"/>
        </w:rPr>
      </w:pPr>
    </w:p>
    <w:p w14:paraId="4D1968C8" w14:textId="77777777" w:rsidR="00C31CC8" w:rsidRPr="00EF1412" w:rsidRDefault="00C31CC8" w:rsidP="00EF1412">
      <w:pPr>
        <w:ind w:left="2160"/>
        <w:rPr>
          <w:sz w:val="22"/>
          <w:szCs w:val="22"/>
        </w:rPr>
      </w:pPr>
    </w:p>
    <w:p w14:paraId="2AD5E222" w14:textId="271B9252" w:rsidR="000A0F7A" w:rsidRPr="00AD7677" w:rsidRDefault="00817E6E" w:rsidP="00E00B28">
      <w:pPr>
        <w:pStyle w:val="Heading1"/>
        <w:rPr>
          <w:rStyle w:val="StyleBlack"/>
          <w:b w:val="0"/>
          <w:caps/>
        </w:rPr>
      </w:pPr>
      <w:r w:rsidRPr="00AD7677">
        <w:rPr>
          <w:rStyle w:val="StyleBlack"/>
        </w:rPr>
        <w:t xml:space="preserve">Section </w:t>
      </w:r>
      <w:r w:rsidR="00422FB9" w:rsidRPr="00AD7677">
        <w:rPr>
          <w:rStyle w:val="StyleBlack"/>
        </w:rPr>
        <w:t>5</w:t>
      </w:r>
      <w:r w:rsidR="00E4258F" w:rsidRPr="00AD7677">
        <w:rPr>
          <w:rStyle w:val="StyleBlack"/>
        </w:rPr>
        <w:t xml:space="preserve">. </w:t>
      </w:r>
      <w:r w:rsidR="00473083" w:rsidRPr="00AD7677">
        <w:rPr>
          <w:rStyle w:val="StyleBlack"/>
        </w:rPr>
        <w:tab/>
      </w:r>
      <w:r w:rsidR="004D0C29" w:rsidRPr="00AD7677">
        <w:rPr>
          <w:rStyle w:val="StyleBlack"/>
        </w:rPr>
        <w:t xml:space="preserve">Oversight and Contracting Responsibilities </w:t>
      </w:r>
    </w:p>
    <w:p w14:paraId="6A50EA65" w14:textId="77777777" w:rsidR="000A0F7A" w:rsidRPr="00EF1412" w:rsidRDefault="000A0F7A" w:rsidP="00EF1412">
      <w:pPr>
        <w:tabs>
          <w:tab w:val="left" w:pos="720"/>
          <w:tab w:val="left" w:pos="1440"/>
          <w:tab w:val="left" w:pos="2160"/>
          <w:tab w:val="left" w:pos="2880"/>
          <w:tab w:val="left" w:pos="3600"/>
        </w:tabs>
        <w:rPr>
          <w:rStyle w:val="StyleBlack"/>
          <w:sz w:val="22"/>
          <w:szCs w:val="22"/>
        </w:rPr>
      </w:pPr>
    </w:p>
    <w:p w14:paraId="3D3D1FCD" w14:textId="4262F5AC" w:rsidR="00473083" w:rsidRPr="00EF1412" w:rsidRDefault="00900B84" w:rsidP="00EF1412">
      <w:pPr>
        <w:tabs>
          <w:tab w:val="left" w:pos="720"/>
          <w:tab w:val="left" w:pos="1440"/>
          <w:tab w:val="left" w:pos="2160"/>
          <w:tab w:val="left" w:pos="2880"/>
          <w:tab w:val="left" w:pos="3600"/>
        </w:tabs>
        <w:ind w:left="1440" w:hanging="720"/>
        <w:rPr>
          <w:sz w:val="22"/>
          <w:szCs w:val="22"/>
        </w:rPr>
      </w:pPr>
      <w:r w:rsidRPr="00EF1412">
        <w:rPr>
          <w:sz w:val="22"/>
          <w:szCs w:val="22"/>
        </w:rPr>
        <w:t>1.</w:t>
      </w:r>
      <w:r w:rsidRPr="00EF1412">
        <w:rPr>
          <w:sz w:val="22"/>
          <w:szCs w:val="22"/>
        </w:rPr>
        <w:tab/>
      </w:r>
      <w:r w:rsidR="00473083" w:rsidRPr="00F81BFD">
        <w:rPr>
          <w:b/>
          <w:bCs/>
          <w:sz w:val="22"/>
          <w:szCs w:val="22"/>
        </w:rPr>
        <w:t xml:space="preserve">Fiduciary </w:t>
      </w:r>
      <w:r w:rsidR="00DD5C05" w:rsidRPr="00F81BFD">
        <w:rPr>
          <w:b/>
          <w:bCs/>
          <w:sz w:val="22"/>
          <w:szCs w:val="22"/>
        </w:rPr>
        <w:t>Duty</w:t>
      </w:r>
    </w:p>
    <w:p w14:paraId="6CF9BFA8" w14:textId="77777777" w:rsidR="00473083" w:rsidRPr="00EF1412" w:rsidRDefault="00473083" w:rsidP="00EF1412">
      <w:pPr>
        <w:pStyle w:val="ListParagraph"/>
        <w:tabs>
          <w:tab w:val="left" w:pos="720"/>
          <w:tab w:val="left" w:pos="1440"/>
          <w:tab w:val="left" w:pos="2160"/>
          <w:tab w:val="left" w:pos="2880"/>
          <w:tab w:val="left" w:pos="3600"/>
        </w:tabs>
        <w:ind w:left="1440"/>
        <w:rPr>
          <w:rStyle w:val="StyleBlack"/>
          <w:rFonts w:ascii="Times New Roman" w:hAnsi="Times New Roman"/>
          <w:sz w:val="22"/>
          <w:szCs w:val="22"/>
        </w:rPr>
      </w:pPr>
    </w:p>
    <w:p w14:paraId="45D3A854" w14:textId="2B880ADD" w:rsidR="00C0206A" w:rsidRPr="00EF1412" w:rsidRDefault="00EB6187" w:rsidP="00EF1412">
      <w:pPr>
        <w:tabs>
          <w:tab w:val="left" w:pos="720"/>
          <w:tab w:val="left" w:pos="2160"/>
          <w:tab w:val="left" w:pos="2880"/>
          <w:tab w:val="left" w:pos="3600"/>
        </w:tabs>
        <w:ind w:left="2160" w:hanging="720"/>
        <w:rPr>
          <w:rStyle w:val="StyleBlack"/>
          <w:sz w:val="22"/>
          <w:szCs w:val="22"/>
        </w:rPr>
      </w:pPr>
      <w:r w:rsidRPr="00EF1412">
        <w:rPr>
          <w:rStyle w:val="StyleBlack"/>
          <w:sz w:val="22"/>
          <w:szCs w:val="22"/>
        </w:rPr>
        <w:t>A.</w:t>
      </w:r>
      <w:r w:rsidRPr="00EF1412">
        <w:rPr>
          <w:rStyle w:val="StyleBlack"/>
          <w:sz w:val="22"/>
          <w:szCs w:val="22"/>
        </w:rPr>
        <w:tab/>
      </w:r>
      <w:r w:rsidR="000A0F7A" w:rsidRPr="00EF1412">
        <w:rPr>
          <w:rStyle w:val="StyleBlack"/>
          <w:sz w:val="22"/>
          <w:szCs w:val="22"/>
        </w:rPr>
        <w:t>A carrier that contracts with a PBM must ensure that the</w:t>
      </w:r>
      <w:r w:rsidR="00B22896" w:rsidRPr="00EF1412">
        <w:rPr>
          <w:rStyle w:val="StyleBlack"/>
          <w:sz w:val="22"/>
          <w:szCs w:val="22"/>
        </w:rPr>
        <w:t xml:space="preserve"> contract </w:t>
      </w:r>
      <w:r w:rsidR="00184082" w:rsidRPr="00EF1412">
        <w:rPr>
          <w:rStyle w:val="StyleBlack"/>
          <w:sz w:val="22"/>
          <w:szCs w:val="22"/>
        </w:rPr>
        <w:t>specif</w:t>
      </w:r>
      <w:r w:rsidR="00B22896" w:rsidRPr="00EF1412">
        <w:rPr>
          <w:rStyle w:val="StyleBlack"/>
          <w:sz w:val="22"/>
          <w:szCs w:val="22"/>
        </w:rPr>
        <w:t>ies</w:t>
      </w:r>
      <w:r w:rsidR="00184082" w:rsidRPr="00EF1412">
        <w:rPr>
          <w:rStyle w:val="StyleBlack"/>
          <w:sz w:val="22"/>
          <w:szCs w:val="22"/>
        </w:rPr>
        <w:t xml:space="preserve"> </w:t>
      </w:r>
      <w:bookmarkStart w:id="8" w:name="_Hlk56786514"/>
      <w:r w:rsidR="00184082" w:rsidRPr="00EF1412">
        <w:rPr>
          <w:rStyle w:val="StyleBlack"/>
          <w:sz w:val="22"/>
          <w:szCs w:val="22"/>
        </w:rPr>
        <w:t>that the</w:t>
      </w:r>
      <w:r w:rsidR="000A0F7A" w:rsidRPr="00EF1412">
        <w:rPr>
          <w:rStyle w:val="StyleBlack"/>
          <w:sz w:val="22"/>
          <w:szCs w:val="22"/>
        </w:rPr>
        <w:t xml:space="preserve"> PBM </w:t>
      </w:r>
      <w:r w:rsidR="00184082" w:rsidRPr="00EF1412">
        <w:rPr>
          <w:rStyle w:val="StyleBlack"/>
          <w:sz w:val="22"/>
          <w:szCs w:val="22"/>
        </w:rPr>
        <w:t xml:space="preserve">acts as the carrier’s agent in administering the carrier’s prescription drug benefits, and owes </w:t>
      </w:r>
      <w:r w:rsidR="000A0F7A" w:rsidRPr="00EF1412">
        <w:rPr>
          <w:rStyle w:val="StyleBlack"/>
          <w:sz w:val="22"/>
          <w:szCs w:val="22"/>
        </w:rPr>
        <w:t>a f</w:t>
      </w:r>
      <w:r w:rsidR="00821EA8" w:rsidRPr="00EF1412">
        <w:rPr>
          <w:rStyle w:val="StyleBlack"/>
          <w:sz w:val="22"/>
          <w:szCs w:val="22"/>
        </w:rPr>
        <w:t xml:space="preserve">iduciary duty </w:t>
      </w:r>
      <w:r w:rsidR="000A0F7A" w:rsidRPr="00EF1412">
        <w:rPr>
          <w:rStyle w:val="StyleBlack"/>
          <w:sz w:val="22"/>
          <w:szCs w:val="22"/>
        </w:rPr>
        <w:t>to the carrier</w:t>
      </w:r>
      <w:r w:rsidR="00C0206A" w:rsidRPr="00EF1412">
        <w:rPr>
          <w:rStyle w:val="StyleBlack"/>
          <w:sz w:val="22"/>
          <w:szCs w:val="22"/>
        </w:rPr>
        <w:t xml:space="preserve"> that obligates the PBM to:</w:t>
      </w:r>
    </w:p>
    <w:bookmarkEnd w:id="8"/>
    <w:p w14:paraId="6F8AC642" w14:textId="77777777" w:rsidR="00C0206A" w:rsidRPr="00EF1412" w:rsidRDefault="00C0206A" w:rsidP="00EF1412">
      <w:pPr>
        <w:tabs>
          <w:tab w:val="left" w:pos="720"/>
          <w:tab w:val="left" w:pos="1440"/>
          <w:tab w:val="left" w:pos="2160"/>
          <w:tab w:val="left" w:pos="2880"/>
          <w:tab w:val="left" w:pos="3600"/>
        </w:tabs>
        <w:ind w:left="1440"/>
        <w:rPr>
          <w:rStyle w:val="StyleBlack"/>
          <w:sz w:val="22"/>
          <w:szCs w:val="22"/>
        </w:rPr>
      </w:pPr>
    </w:p>
    <w:p w14:paraId="0E086475" w14:textId="35865AAA" w:rsidR="00574FC9" w:rsidRPr="00EF1412" w:rsidRDefault="00F91A90" w:rsidP="00F81BFD">
      <w:pPr>
        <w:ind w:left="2880" w:right="-180" w:hanging="720"/>
        <w:rPr>
          <w:sz w:val="22"/>
          <w:szCs w:val="22"/>
        </w:rPr>
      </w:pPr>
      <w:r w:rsidRPr="00EF1412">
        <w:rPr>
          <w:sz w:val="22"/>
          <w:szCs w:val="22"/>
        </w:rPr>
        <w:t>(1)</w:t>
      </w:r>
      <w:r w:rsidRPr="00EF1412">
        <w:rPr>
          <w:sz w:val="22"/>
          <w:szCs w:val="22"/>
        </w:rPr>
        <w:tab/>
      </w:r>
      <w:r w:rsidR="00C0206A" w:rsidRPr="00EF1412">
        <w:rPr>
          <w:sz w:val="22"/>
          <w:szCs w:val="22"/>
        </w:rPr>
        <w:t>A</w:t>
      </w:r>
      <w:r w:rsidR="00CC62DD" w:rsidRPr="00EF1412">
        <w:rPr>
          <w:sz w:val="22"/>
          <w:szCs w:val="22"/>
        </w:rPr>
        <w:t xml:space="preserve">ct </w:t>
      </w:r>
      <w:bookmarkStart w:id="9" w:name="_Hlk56785802"/>
      <w:r w:rsidR="00821EA8" w:rsidRPr="00EF1412">
        <w:rPr>
          <w:sz w:val="22"/>
          <w:szCs w:val="22"/>
        </w:rPr>
        <w:t xml:space="preserve">prudently and solely in the best interest of the </w:t>
      </w:r>
      <w:r w:rsidR="000A0F7A" w:rsidRPr="00EF1412">
        <w:rPr>
          <w:sz w:val="22"/>
          <w:szCs w:val="22"/>
        </w:rPr>
        <w:t>carrier</w:t>
      </w:r>
      <w:r w:rsidR="00FD7949" w:rsidRPr="00EF1412">
        <w:rPr>
          <w:sz w:val="22"/>
          <w:szCs w:val="22"/>
        </w:rPr>
        <w:t xml:space="preserve"> in its management of activities related to the carrier’s prescription drug benefits</w:t>
      </w:r>
      <w:r w:rsidR="00574FC9" w:rsidRPr="00EF1412">
        <w:rPr>
          <w:sz w:val="22"/>
          <w:szCs w:val="22"/>
        </w:rPr>
        <w:t>;</w:t>
      </w:r>
    </w:p>
    <w:p w14:paraId="5911045F" w14:textId="77777777" w:rsidR="00574FC9" w:rsidRPr="00EF1412" w:rsidRDefault="00574FC9" w:rsidP="00EF1412">
      <w:pPr>
        <w:ind w:left="2880" w:hanging="720"/>
        <w:rPr>
          <w:sz w:val="22"/>
          <w:szCs w:val="22"/>
        </w:rPr>
      </w:pPr>
    </w:p>
    <w:p w14:paraId="7F41DAA4" w14:textId="23D3BE97" w:rsidR="00574FC9" w:rsidRPr="00EF1412" w:rsidRDefault="007C0BB5" w:rsidP="00EF1412">
      <w:pPr>
        <w:ind w:left="2880" w:hanging="720"/>
        <w:rPr>
          <w:sz w:val="22"/>
          <w:szCs w:val="22"/>
        </w:rPr>
      </w:pPr>
      <w:r w:rsidRPr="00EF1412">
        <w:rPr>
          <w:sz w:val="22"/>
          <w:szCs w:val="22"/>
        </w:rPr>
        <w:lastRenderedPageBreak/>
        <w:t>(2)</w:t>
      </w:r>
      <w:r w:rsidRPr="00EF1412">
        <w:rPr>
          <w:sz w:val="22"/>
          <w:szCs w:val="22"/>
        </w:rPr>
        <w:tab/>
      </w:r>
      <w:r w:rsidR="00E33BBD" w:rsidRPr="00EF1412">
        <w:rPr>
          <w:sz w:val="22"/>
          <w:szCs w:val="22"/>
        </w:rPr>
        <w:t>A</w:t>
      </w:r>
      <w:r w:rsidR="001873C9" w:rsidRPr="00EF1412">
        <w:rPr>
          <w:sz w:val="22"/>
          <w:szCs w:val="22"/>
        </w:rPr>
        <w:t>ccount for</w:t>
      </w:r>
      <w:r w:rsidR="00E33BBD" w:rsidRPr="00EF1412">
        <w:rPr>
          <w:sz w:val="22"/>
          <w:szCs w:val="22"/>
        </w:rPr>
        <w:t xml:space="preserve"> and disclose to the carrier </w:t>
      </w:r>
      <w:r w:rsidR="00574FC9" w:rsidRPr="00EF1412">
        <w:rPr>
          <w:sz w:val="22"/>
          <w:szCs w:val="22"/>
        </w:rPr>
        <w:t xml:space="preserve">all compensation </w:t>
      </w:r>
      <w:r w:rsidR="001873C9" w:rsidRPr="00EF1412">
        <w:rPr>
          <w:sz w:val="22"/>
          <w:szCs w:val="22"/>
        </w:rPr>
        <w:t xml:space="preserve">that it </w:t>
      </w:r>
      <w:r w:rsidR="00574FC9" w:rsidRPr="00EF1412">
        <w:rPr>
          <w:sz w:val="22"/>
          <w:szCs w:val="22"/>
        </w:rPr>
        <w:t>receive</w:t>
      </w:r>
      <w:r w:rsidR="001873C9" w:rsidRPr="00EF1412">
        <w:rPr>
          <w:sz w:val="22"/>
          <w:szCs w:val="22"/>
        </w:rPr>
        <w:t xml:space="preserve">s </w:t>
      </w:r>
      <w:r w:rsidR="003D5D81" w:rsidRPr="00EF1412">
        <w:rPr>
          <w:sz w:val="22"/>
          <w:szCs w:val="22"/>
        </w:rPr>
        <w:t xml:space="preserve">so that </w:t>
      </w:r>
      <w:r w:rsidR="00574FC9" w:rsidRPr="00EF1412">
        <w:rPr>
          <w:sz w:val="22"/>
          <w:szCs w:val="22"/>
        </w:rPr>
        <w:t xml:space="preserve">the carrier </w:t>
      </w:r>
      <w:r w:rsidR="001873C9" w:rsidRPr="00EF1412">
        <w:rPr>
          <w:sz w:val="22"/>
          <w:szCs w:val="22"/>
        </w:rPr>
        <w:t xml:space="preserve">may use it </w:t>
      </w:r>
      <w:r w:rsidR="00574FC9" w:rsidRPr="00EF1412">
        <w:rPr>
          <w:sz w:val="22"/>
          <w:szCs w:val="22"/>
        </w:rPr>
        <w:t xml:space="preserve">in compliance with </w:t>
      </w:r>
      <w:r w:rsidR="003D5D81" w:rsidRPr="00EF1412">
        <w:rPr>
          <w:sz w:val="22"/>
          <w:szCs w:val="22"/>
        </w:rPr>
        <w:t>subsection</w:t>
      </w:r>
      <w:r w:rsidR="00574FC9" w:rsidRPr="00EF1412">
        <w:rPr>
          <w:sz w:val="22"/>
          <w:szCs w:val="22"/>
        </w:rPr>
        <w:t xml:space="preserve"> 2; and</w:t>
      </w:r>
    </w:p>
    <w:p w14:paraId="37CE180F" w14:textId="77777777" w:rsidR="00574FC9" w:rsidRPr="00EF1412" w:rsidRDefault="00574FC9" w:rsidP="00EF1412">
      <w:pPr>
        <w:ind w:left="2880" w:hanging="720"/>
        <w:rPr>
          <w:sz w:val="22"/>
          <w:szCs w:val="22"/>
        </w:rPr>
      </w:pPr>
    </w:p>
    <w:p w14:paraId="187B44F6" w14:textId="0482B322" w:rsidR="00C0206A" w:rsidRPr="00EF1412" w:rsidRDefault="007C0BB5" w:rsidP="00EF1412">
      <w:pPr>
        <w:ind w:left="2880" w:hanging="720"/>
        <w:rPr>
          <w:sz w:val="22"/>
          <w:szCs w:val="22"/>
        </w:rPr>
      </w:pPr>
      <w:r w:rsidRPr="00EF1412">
        <w:rPr>
          <w:sz w:val="22"/>
          <w:szCs w:val="22"/>
        </w:rPr>
        <w:t>(3)</w:t>
      </w:r>
      <w:r w:rsidRPr="00EF1412">
        <w:rPr>
          <w:sz w:val="22"/>
          <w:szCs w:val="22"/>
        </w:rPr>
        <w:tab/>
      </w:r>
      <w:r w:rsidR="00574FC9" w:rsidRPr="00EF1412">
        <w:rPr>
          <w:sz w:val="22"/>
          <w:szCs w:val="22"/>
        </w:rPr>
        <w:t xml:space="preserve">Ensure compliance with all other requirements of this </w:t>
      </w:r>
      <w:r w:rsidR="00CA6FBE" w:rsidRPr="00EF1412">
        <w:rPr>
          <w:sz w:val="22"/>
          <w:szCs w:val="22"/>
        </w:rPr>
        <w:t xml:space="preserve">rule and other applicable </w:t>
      </w:r>
      <w:proofErr w:type="gramStart"/>
      <w:r w:rsidR="00CA6FBE" w:rsidRPr="00EF1412">
        <w:rPr>
          <w:sz w:val="22"/>
          <w:szCs w:val="22"/>
        </w:rPr>
        <w:t>law</w:t>
      </w:r>
      <w:proofErr w:type="gramEnd"/>
      <w:r w:rsidR="00574FC9" w:rsidRPr="00EF1412">
        <w:rPr>
          <w:sz w:val="22"/>
          <w:szCs w:val="22"/>
        </w:rPr>
        <w:t>.</w:t>
      </w:r>
      <w:bookmarkEnd w:id="9"/>
    </w:p>
    <w:p w14:paraId="10C9F545" w14:textId="77777777" w:rsidR="00574FC9" w:rsidRPr="00EF1412" w:rsidRDefault="00574FC9" w:rsidP="00EF1412">
      <w:pPr>
        <w:tabs>
          <w:tab w:val="left" w:pos="720"/>
          <w:tab w:val="left" w:pos="2160"/>
          <w:tab w:val="left" w:pos="2880"/>
          <w:tab w:val="left" w:pos="3600"/>
        </w:tabs>
        <w:ind w:left="2160" w:hanging="720"/>
        <w:rPr>
          <w:rStyle w:val="StyleBlack"/>
          <w:sz w:val="22"/>
          <w:szCs w:val="22"/>
        </w:rPr>
      </w:pPr>
    </w:p>
    <w:p w14:paraId="3CA7A4BA" w14:textId="1064AF67" w:rsidR="00EB6187" w:rsidRPr="00EF1412" w:rsidRDefault="00EB6187" w:rsidP="00EF1412">
      <w:pPr>
        <w:tabs>
          <w:tab w:val="left" w:pos="720"/>
          <w:tab w:val="left" w:pos="2160"/>
          <w:tab w:val="left" w:pos="2880"/>
          <w:tab w:val="left" w:pos="3600"/>
        </w:tabs>
        <w:ind w:left="2160" w:hanging="720"/>
        <w:rPr>
          <w:rStyle w:val="StyleBlack"/>
          <w:sz w:val="22"/>
          <w:szCs w:val="22"/>
        </w:rPr>
      </w:pPr>
      <w:r w:rsidRPr="00EF1412">
        <w:rPr>
          <w:rStyle w:val="StyleBlack"/>
          <w:sz w:val="22"/>
          <w:szCs w:val="22"/>
        </w:rPr>
        <w:t>B.</w:t>
      </w:r>
      <w:r w:rsidRPr="00EF1412">
        <w:rPr>
          <w:rStyle w:val="StyleBlack"/>
          <w:sz w:val="22"/>
          <w:szCs w:val="22"/>
        </w:rPr>
        <w:tab/>
        <w:t xml:space="preserve">A carrier </w:t>
      </w:r>
      <w:r w:rsidR="00C42169" w:rsidRPr="00EF1412">
        <w:rPr>
          <w:rStyle w:val="StyleBlack"/>
          <w:sz w:val="22"/>
          <w:szCs w:val="22"/>
        </w:rPr>
        <w:t xml:space="preserve">that </w:t>
      </w:r>
      <w:r w:rsidRPr="00EF1412">
        <w:rPr>
          <w:rStyle w:val="StyleBlack"/>
          <w:sz w:val="22"/>
          <w:szCs w:val="22"/>
        </w:rPr>
        <w:t>contract</w:t>
      </w:r>
      <w:r w:rsidR="00C42169" w:rsidRPr="00EF1412">
        <w:rPr>
          <w:rStyle w:val="StyleBlack"/>
          <w:sz w:val="22"/>
          <w:szCs w:val="22"/>
        </w:rPr>
        <w:t>s</w:t>
      </w:r>
      <w:r w:rsidRPr="00EF1412">
        <w:rPr>
          <w:rStyle w:val="StyleBlack"/>
          <w:sz w:val="22"/>
          <w:szCs w:val="22"/>
        </w:rPr>
        <w:t xml:space="preserve"> with a PBM </w:t>
      </w:r>
      <w:r w:rsidR="00C42169" w:rsidRPr="00EF1412">
        <w:rPr>
          <w:rStyle w:val="StyleBlack"/>
          <w:sz w:val="22"/>
          <w:szCs w:val="22"/>
        </w:rPr>
        <w:t xml:space="preserve">shall file </w:t>
      </w:r>
      <w:proofErr w:type="gramStart"/>
      <w:r w:rsidR="00C42169" w:rsidRPr="00EF1412">
        <w:rPr>
          <w:rStyle w:val="StyleBlack"/>
          <w:sz w:val="22"/>
          <w:szCs w:val="22"/>
        </w:rPr>
        <w:t>proof,</w:t>
      </w:r>
      <w:proofErr w:type="gramEnd"/>
      <w:r w:rsidR="00C42169" w:rsidRPr="00EF1412">
        <w:rPr>
          <w:rStyle w:val="StyleBlack"/>
          <w:sz w:val="22"/>
          <w:szCs w:val="22"/>
        </w:rPr>
        <w:t xml:space="preserve"> satisfactory to the Superintendent, that the contract complies with this subsection. </w:t>
      </w:r>
      <w:r w:rsidR="00997592" w:rsidRPr="00EF1412">
        <w:rPr>
          <w:rStyle w:val="StyleBlack"/>
          <w:sz w:val="22"/>
          <w:szCs w:val="22"/>
        </w:rPr>
        <w:t xml:space="preserve">An image of a signed </w:t>
      </w:r>
      <w:r w:rsidRPr="00EF1412">
        <w:rPr>
          <w:rStyle w:val="StyleBlack"/>
          <w:sz w:val="22"/>
          <w:szCs w:val="22"/>
        </w:rPr>
        <w:t xml:space="preserve">Agreement Concerning Fiduciary Obligations </w:t>
      </w:r>
      <w:r w:rsidR="00997592" w:rsidRPr="00EF1412">
        <w:rPr>
          <w:rStyle w:val="StyleBlack"/>
          <w:sz w:val="22"/>
          <w:szCs w:val="22"/>
        </w:rPr>
        <w:t xml:space="preserve">in a form </w:t>
      </w:r>
      <w:r w:rsidR="0040175F" w:rsidRPr="00EF1412">
        <w:rPr>
          <w:rStyle w:val="StyleBlack"/>
          <w:sz w:val="22"/>
          <w:szCs w:val="22"/>
        </w:rPr>
        <w:t>specified by the Superintendent</w:t>
      </w:r>
      <w:r w:rsidR="00997592" w:rsidRPr="00EF1412">
        <w:rPr>
          <w:rStyle w:val="StyleBlack"/>
          <w:sz w:val="22"/>
          <w:szCs w:val="22"/>
        </w:rPr>
        <w:t xml:space="preserve"> shall constitute sufficient proof of compliance</w:t>
      </w:r>
      <w:r w:rsidR="00244DA3" w:rsidRPr="00EF1412">
        <w:rPr>
          <w:rStyle w:val="StyleBlack"/>
          <w:sz w:val="22"/>
          <w:szCs w:val="22"/>
        </w:rPr>
        <w:t>.</w:t>
      </w:r>
      <w:r w:rsidR="000007FB" w:rsidRPr="00EF1412">
        <w:rPr>
          <w:rStyle w:val="StyleBlack"/>
          <w:sz w:val="22"/>
          <w:szCs w:val="22"/>
        </w:rPr>
        <w:t xml:space="preserve"> </w:t>
      </w:r>
      <w:r w:rsidR="00997592" w:rsidRPr="00EF1412">
        <w:rPr>
          <w:rStyle w:val="StyleBlack"/>
          <w:sz w:val="22"/>
          <w:szCs w:val="22"/>
        </w:rPr>
        <w:t xml:space="preserve">Proof of compliance shall be filed within 30 days after </w:t>
      </w:r>
      <w:proofErr w:type="gramStart"/>
      <w:r w:rsidR="00997592" w:rsidRPr="00EF1412">
        <w:rPr>
          <w:rStyle w:val="StyleBlack"/>
          <w:sz w:val="22"/>
          <w:szCs w:val="22"/>
        </w:rPr>
        <w:t>entering into</w:t>
      </w:r>
      <w:proofErr w:type="gramEnd"/>
      <w:r w:rsidR="00997592" w:rsidRPr="00EF1412">
        <w:rPr>
          <w:rStyle w:val="StyleBlack"/>
          <w:sz w:val="22"/>
          <w:szCs w:val="22"/>
        </w:rPr>
        <w:t xml:space="preserve"> a </w:t>
      </w:r>
      <w:r w:rsidR="000007FB" w:rsidRPr="00EF1412">
        <w:rPr>
          <w:rStyle w:val="StyleBlack"/>
          <w:sz w:val="22"/>
          <w:szCs w:val="22"/>
        </w:rPr>
        <w:t>contract</w:t>
      </w:r>
      <w:r w:rsidR="00997592" w:rsidRPr="00EF1412">
        <w:rPr>
          <w:rStyle w:val="StyleBlack"/>
          <w:sz w:val="22"/>
          <w:szCs w:val="22"/>
        </w:rPr>
        <w:t>ual relationship</w:t>
      </w:r>
      <w:r w:rsidR="000007FB" w:rsidRPr="00EF1412">
        <w:rPr>
          <w:rStyle w:val="StyleBlack"/>
          <w:sz w:val="22"/>
          <w:szCs w:val="22"/>
        </w:rPr>
        <w:t xml:space="preserve"> with a PBM</w:t>
      </w:r>
      <w:r w:rsidR="00997592" w:rsidRPr="00EF1412">
        <w:rPr>
          <w:rStyle w:val="StyleBlack"/>
          <w:sz w:val="22"/>
          <w:szCs w:val="22"/>
        </w:rPr>
        <w:t>, or within 30 days</w:t>
      </w:r>
      <w:r w:rsidR="000007FB" w:rsidRPr="00EF1412">
        <w:rPr>
          <w:rStyle w:val="StyleBlack"/>
          <w:sz w:val="22"/>
          <w:szCs w:val="22"/>
        </w:rPr>
        <w:t xml:space="preserve"> after the effective date of this </w:t>
      </w:r>
      <w:r w:rsidR="000812C8" w:rsidRPr="00EF1412">
        <w:rPr>
          <w:rStyle w:val="StyleBlack"/>
          <w:sz w:val="22"/>
          <w:szCs w:val="22"/>
        </w:rPr>
        <w:t>r</w:t>
      </w:r>
      <w:r w:rsidR="000007FB" w:rsidRPr="00EF1412">
        <w:rPr>
          <w:rStyle w:val="StyleBlack"/>
          <w:sz w:val="22"/>
          <w:szCs w:val="22"/>
        </w:rPr>
        <w:t xml:space="preserve">ule </w:t>
      </w:r>
      <w:r w:rsidR="00997592" w:rsidRPr="00EF1412">
        <w:rPr>
          <w:rStyle w:val="StyleBlack"/>
          <w:sz w:val="22"/>
          <w:szCs w:val="22"/>
        </w:rPr>
        <w:t>for existing relationships</w:t>
      </w:r>
      <w:r w:rsidR="000007FB" w:rsidRPr="00EF1412">
        <w:rPr>
          <w:rStyle w:val="StyleBlack"/>
          <w:sz w:val="22"/>
          <w:szCs w:val="22"/>
        </w:rPr>
        <w:t xml:space="preserve">. </w:t>
      </w:r>
      <w:r w:rsidR="00997592" w:rsidRPr="00EF1412">
        <w:rPr>
          <w:rStyle w:val="StyleBlack"/>
          <w:sz w:val="22"/>
          <w:szCs w:val="22"/>
        </w:rPr>
        <w:t xml:space="preserve">Contractual language </w:t>
      </w:r>
      <w:r w:rsidR="008F0660" w:rsidRPr="00EF1412">
        <w:rPr>
          <w:rStyle w:val="StyleBlack"/>
          <w:sz w:val="22"/>
          <w:szCs w:val="22"/>
        </w:rPr>
        <w:t>filed</w:t>
      </w:r>
      <w:r w:rsidR="00997592" w:rsidRPr="00EF1412">
        <w:rPr>
          <w:rStyle w:val="StyleBlack"/>
          <w:sz w:val="22"/>
          <w:szCs w:val="22"/>
        </w:rPr>
        <w:t xml:space="preserve"> in accordance with this </w:t>
      </w:r>
      <w:r w:rsidR="008F0660" w:rsidRPr="00EF1412">
        <w:rPr>
          <w:rStyle w:val="StyleBlack"/>
          <w:sz w:val="22"/>
          <w:szCs w:val="22"/>
        </w:rPr>
        <w:t>paragraph may not be rescinded or amended without advance notice to the Superintendent.</w:t>
      </w:r>
    </w:p>
    <w:p w14:paraId="64C173EB" w14:textId="77777777" w:rsidR="00AB270B" w:rsidRPr="00EF1412" w:rsidRDefault="00AB270B" w:rsidP="00EF1412">
      <w:pPr>
        <w:tabs>
          <w:tab w:val="left" w:pos="720"/>
          <w:tab w:val="left" w:pos="1440"/>
          <w:tab w:val="left" w:pos="2160"/>
          <w:tab w:val="left" w:pos="2880"/>
          <w:tab w:val="left" w:pos="3600"/>
        </w:tabs>
        <w:rPr>
          <w:rStyle w:val="StyleBlack"/>
          <w:sz w:val="22"/>
          <w:szCs w:val="22"/>
        </w:rPr>
      </w:pPr>
    </w:p>
    <w:p w14:paraId="7D813B6E" w14:textId="39E164F7" w:rsidR="004B18F4" w:rsidRPr="00EF1412" w:rsidRDefault="00900B84" w:rsidP="00EF1412">
      <w:pPr>
        <w:keepNext/>
        <w:tabs>
          <w:tab w:val="left" w:pos="720"/>
          <w:tab w:val="left" w:pos="1440"/>
          <w:tab w:val="left" w:pos="2160"/>
          <w:tab w:val="left" w:pos="2880"/>
          <w:tab w:val="left" w:pos="3600"/>
        </w:tabs>
        <w:ind w:left="1440" w:hanging="720"/>
        <w:rPr>
          <w:sz w:val="22"/>
          <w:szCs w:val="22"/>
        </w:rPr>
      </w:pPr>
      <w:r w:rsidRPr="00EF1412">
        <w:rPr>
          <w:rStyle w:val="StyleBlack"/>
          <w:sz w:val="22"/>
          <w:szCs w:val="22"/>
        </w:rPr>
        <w:t>2.</w:t>
      </w:r>
      <w:r w:rsidR="004D0C29" w:rsidRPr="00EF1412">
        <w:rPr>
          <w:rStyle w:val="StyleBlack"/>
          <w:sz w:val="22"/>
          <w:szCs w:val="22"/>
        </w:rPr>
        <w:tab/>
      </w:r>
      <w:bookmarkStart w:id="10" w:name="_Hlk57199361"/>
      <w:r w:rsidR="004B18F4" w:rsidRPr="00F81BFD">
        <w:rPr>
          <w:b/>
          <w:bCs/>
          <w:sz w:val="22"/>
          <w:szCs w:val="22"/>
        </w:rPr>
        <w:t>Compensation for the Benefit of Covered Persons</w:t>
      </w:r>
    </w:p>
    <w:p w14:paraId="61D1ED42" w14:textId="77777777" w:rsidR="004B18F4" w:rsidRPr="00EF1412" w:rsidRDefault="004B18F4" w:rsidP="00EF1412">
      <w:pPr>
        <w:keepNext/>
        <w:tabs>
          <w:tab w:val="left" w:pos="720"/>
          <w:tab w:val="left" w:pos="1440"/>
          <w:tab w:val="left" w:pos="2160"/>
          <w:tab w:val="left" w:pos="2880"/>
          <w:tab w:val="left" w:pos="3600"/>
        </w:tabs>
        <w:rPr>
          <w:rStyle w:val="StyleBlack"/>
          <w:sz w:val="22"/>
          <w:szCs w:val="22"/>
        </w:rPr>
      </w:pPr>
    </w:p>
    <w:p w14:paraId="4D87F862" w14:textId="4B058120" w:rsidR="00E426B9" w:rsidRPr="00EF1412" w:rsidRDefault="00E13D37" w:rsidP="00EF1412">
      <w:pPr>
        <w:tabs>
          <w:tab w:val="left" w:pos="720"/>
          <w:tab w:val="left" w:pos="1440"/>
          <w:tab w:val="left" w:pos="2160"/>
          <w:tab w:val="left" w:pos="2880"/>
          <w:tab w:val="left" w:pos="3600"/>
        </w:tabs>
        <w:ind w:left="1440"/>
        <w:rPr>
          <w:rStyle w:val="StyleBlack"/>
          <w:sz w:val="22"/>
          <w:szCs w:val="22"/>
        </w:rPr>
      </w:pPr>
      <w:r w:rsidRPr="00EF1412">
        <w:rPr>
          <w:rStyle w:val="StyleBlack"/>
          <w:sz w:val="22"/>
          <w:szCs w:val="22"/>
        </w:rPr>
        <w:t>All c</w:t>
      </w:r>
      <w:r w:rsidR="00E426B9" w:rsidRPr="00EF1412">
        <w:rPr>
          <w:rStyle w:val="StyleBlack"/>
          <w:sz w:val="22"/>
          <w:szCs w:val="22"/>
        </w:rPr>
        <w:t xml:space="preserve">ompensation remitted </w:t>
      </w:r>
      <w:r w:rsidRPr="00EF1412">
        <w:rPr>
          <w:rStyle w:val="StyleBlack"/>
          <w:sz w:val="22"/>
          <w:szCs w:val="22"/>
        </w:rPr>
        <w:t xml:space="preserve">directly or indirectly </w:t>
      </w:r>
      <w:r w:rsidR="00E426B9" w:rsidRPr="00EF1412">
        <w:rPr>
          <w:rStyle w:val="StyleBlack"/>
          <w:sz w:val="22"/>
          <w:szCs w:val="22"/>
        </w:rPr>
        <w:t xml:space="preserve">by a </w:t>
      </w:r>
      <w:r w:rsidRPr="00EF1412">
        <w:rPr>
          <w:rStyle w:val="StyleBlack"/>
          <w:sz w:val="22"/>
          <w:szCs w:val="22"/>
        </w:rPr>
        <w:t>pharmaceutical manufacturer</w:t>
      </w:r>
      <w:r w:rsidR="00E426B9" w:rsidRPr="00EF1412">
        <w:rPr>
          <w:rStyle w:val="StyleBlack"/>
          <w:sz w:val="22"/>
          <w:szCs w:val="22"/>
        </w:rPr>
        <w:t>, developer</w:t>
      </w:r>
      <w:r w:rsidRPr="00EF1412">
        <w:rPr>
          <w:rStyle w:val="StyleBlack"/>
          <w:sz w:val="22"/>
          <w:szCs w:val="22"/>
        </w:rPr>
        <w:t>,</w:t>
      </w:r>
      <w:r w:rsidR="00E426B9" w:rsidRPr="00EF1412">
        <w:rPr>
          <w:rStyle w:val="StyleBlack"/>
          <w:sz w:val="22"/>
          <w:szCs w:val="22"/>
        </w:rPr>
        <w:t xml:space="preserve"> or labeler to a carrier</w:t>
      </w:r>
      <w:r w:rsidRPr="00EF1412">
        <w:rPr>
          <w:rStyle w:val="StyleBlack"/>
          <w:sz w:val="22"/>
          <w:szCs w:val="22"/>
        </w:rPr>
        <w:t>,</w:t>
      </w:r>
      <w:r w:rsidR="00E426B9" w:rsidRPr="00EF1412">
        <w:rPr>
          <w:rStyle w:val="StyleBlack"/>
          <w:sz w:val="22"/>
          <w:szCs w:val="22"/>
        </w:rPr>
        <w:t xml:space="preserve"> or to a PBM under contract with a carrier</w:t>
      </w:r>
      <w:r w:rsidRPr="00EF1412">
        <w:rPr>
          <w:rStyle w:val="StyleBlack"/>
          <w:sz w:val="22"/>
          <w:szCs w:val="22"/>
        </w:rPr>
        <w:t>,</w:t>
      </w:r>
      <w:r w:rsidR="00E426B9" w:rsidRPr="00EF1412">
        <w:rPr>
          <w:rStyle w:val="StyleBlack"/>
          <w:sz w:val="22"/>
          <w:szCs w:val="22"/>
        </w:rPr>
        <w:t xml:space="preserve"> </w:t>
      </w:r>
      <w:r w:rsidR="003D5D81" w:rsidRPr="00EF1412">
        <w:rPr>
          <w:rStyle w:val="StyleBlack"/>
          <w:sz w:val="22"/>
          <w:szCs w:val="22"/>
        </w:rPr>
        <w:t xml:space="preserve">including but not limited to pharmaceutical rebates, </w:t>
      </w:r>
      <w:r w:rsidR="00E426B9" w:rsidRPr="00EF1412">
        <w:rPr>
          <w:rStyle w:val="StyleBlack"/>
          <w:sz w:val="22"/>
          <w:szCs w:val="22"/>
        </w:rPr>
        <w:t xml:space="preserve">must </w:t>
      </w:r>
      <w:r w:rsidRPr="00EF1412">
        <w:rPr>
          <w:rStyle w:val="StyleBlack"/>
          <w:sz w:val="22"/>
          <w:szCs w:val="22"/>
        </w:rPr>
        <w:t xml:space="preserve">either </w:t>
      </w:r>
      <w:r w:rsidR="00E426B9" w:rsidRPr="00EF1412">
        <w:rPr>
          <w:rStyle w:val="StyleBlack"/>
          <w:sz w:val="22"/>
          <w:szCs w:val="22"/>
        </w:rPr>
        <w:t xml:space="preserve">be </w:t>
      </w:r>
      <w:r w:rsidR="00A907C0" w:rsidRPr="00EF1412">
        <w:rPr>
          <w:rStyle w:val="StyleBlack"/>
          <w:sz w:val="22"/>
          <w:szCs w:val="22"/>
        </w:rPr>
        <w:t xml:space="preserve">applied directly to reduce the covered person’s out-of-pocket cost or </w:t>
      </w:r>
      <w:r w:rsidR="00E426B9" w:rsidRPr="00EF1412">
        <w:rPr>
          <w:rStyle w:val="StyleBlack"/>
          <w:sz w:val="22"/>
          <w:szCs w:val="22"/>
        </w:rPr>
        <w:t xml:space="preserve">used by the carrier </w:t>
      </w:r>
      <w:r w:rsidR="00D5559A" w:rsidRPr="00EF1412">
        <w:rPr>
          <w:rStyle w:val="StyleBlack"/>
          <w:sz w:val="22"/>
          <w:szCs w:val="22"/>
        </w:rPr>
        <w:t xml:space="preserve">in its plan design </w:t>
      </w:r>
      <w:r w:rsidR="00E426B9" w:rsidRPr="00EF1412">
        <w:rPr>
          <w:rStyle w:val="StyleBlack"/>
          <w:sz w:val="22"/>
          <w:szCs w:val="22"/>
        </w:rPr>
        <w:t>to reduce premiums</w:t>
      </w:r>
      <w:r w:rsidR="001E396D" w:rsidRPr="00EF1412">
        <w:rPr>
          <w:rStyle w:val="StyleBlack"/>
          <w:sz w:val="22"/>
          <w:szCs w:val="22"/>
        </w:rPr>
        <w:t>.</w:t>
      </w:r>
      <w:r w:rsidR="005A4619" w:rsidRPr="00EF1412" w:rsidDel="001E396D">
        <w:rPr>
          <w:rStyle w:val="StyleBlack"/>
          <w:sz w:val="22"/>
          <w:szCs w:val="22"/>
        </w:rPr>
        <w:t xml:space="preserve"> </w:t>
      </w:r>
    </w:p>
    <w:p w14:paraId="7450A7A8" w14:textId="04EB6C5B" w:rsidR="00D5559A" w:rsidRPr="00EF1412" w:rsidRDefault="00D5559A" w:rsidP="00EF1412">
      <w:pPr>
        <w:tabs>
          <w:tab w:val="left" w:pos="720"/>
          <w:tab w:val="left" w:pos="1440"/>
          <w:tab w:val="left" w:pos="2160"/>
          <w:tab w:val="left" w:pos="2880"/>
          <w:tab w:val="left" w:pos="3600"/>
        </w:tabs>
        <w:ind w:left="1440"/>
        <w:rPr>
          <w:sz w:val="22"/>
          <w:szCs w:val="22"/>
        </w:rPr>
      </w:pPr>
    </w:p>
    <w:bookmarkEnd w:id="10"/>
    <w:p w14:paraId="764E11A3" w14:textId="3F5F4E0A" w:rsidR="00A907C0" w:rsidRPr="00EF1412" w:rsidRDefault="00900B84" w:rsidP="00EF1412">
      <w:pPr>
        <w:keepNext/>
        <w:tabs>
          <w:tab w:val="left" w:pos="720"/>
          <w:tab w:val="left" w:pos="1440"/>
          <w:tab w:val="left" w:pos="2160"/>
          <w:tab w:val="left" w:pos="2880"/>
          <w:tab w:val="left" w:pos="3600"/>
        </w:tabs>
        <w:ind w:left="1440" w:hanging="720"/>
        <w:rPr>
          <w:rStyle w:val="StyleBlack"/>
          <w:sz w:val="22"/>
          <w:szCs w:val="22"/>
        </w:rPr>
      </w:pPr>
      <w:r w:rsidRPr="00EF1412">
        <w:rPr>
          <w:rStyle w:val="StyleBlack"/>
          <w:sz w:val="22"/>
          <w:szCs w:val="22"/>
        </w:rPr>
        <w:t>3.</w:t>
      </w:r>
      <w:r w:rsidR="00A907C0" w:rsidRPr="00EF1412">
        <w:rPr>
          <w:rStyle w:val="StyleBlack"/>
          <w:sz w:val="22"/>
          <w:szCs w:val="22"/>
        </w:rPr>
        <w:tab/>
      </w:r>
      <w:r w:rsidR="00C377EE" w:rsidRPr="00F81BFD">
        <w:rPr>
          <w:rStyle w:val="StyleBlack"/>
          <w:b/>
          <w:bCs/>
          <w:sz w:val="22"/>
          <w:szCs w:val="22"/>
        </w:rPr>
        <w:t xml:space="preserve">Covered Person’s </w:t>
      </w:r>
      <w:r w:rsidR="00A907C0" w:rsidRPr="00F81BFD">
        <w:rPr>
          <w:rStyle w:val="StyleBlack"/>
          <w:b/>
          <w:bCs/>
          <w:sz w:val="22"/>
          <w:szCs w:val="22"/>
        </w:rPr>
        <w:t>Right to Waive Coverage and Pay Cash</w:t>
      </w:r>
    </w:p>
    <w:p w14:paraId="56A8814D" w14:textId="77777777" w:rsidR="00A907C0" w:rsidRPr="00EF1412" w:rsidRDefault="00A907C0" w:rsidP="00EF1412">
      <w:pPr>
        <w:keepNext/>
        <w:tabs>
          <w:tab w:val="left" w:pos="720"/>
          <w:tab w:val="left" w:pos="1440"/>
          <w:tab w:val="left" w:pos="2160"/>
          <w:tab w:val="left" w:pos="2880"/>
          <w:tab w:val="left" w:pos="3600"/>
        </w:tabs>
        <w:ind w:left="1440"/>
        <w:rPr>
          <w:sz w:val="22"/>
          <w:szCs w:val="22"/>
        </w:rPr>
      </w:pPr>
    </w:p>
    <w:p w14:paraId="0F87E28B" w14:textId="213886C1" w:rsidR="00E13D37" w:rsidRPr="00EF1412" w:rsidRDefault="00E13D37" w:rsidP="00EF1412">
      <w:pPr>
        <w:tabs>
          <w:tab w:val="left" w:pos="720"/>
          <w:tab w:val="left" w:pos="1440"/>
          <w:tab w:val="left" w:pos="2160"/>
          <w:tab w:val="left" w:pos="2880"/>
          <w:tab w:val="left" w:pos="3600"/>
        </w:tabs>
        <w:ind w:left="1440"/>
        <w:rPr>
          <w:sz w:val="22"/>
          <w:szCs w:val="22"/>
        </w:rPr>
      </w:pPr>
      <w:r w:rsidRPr="00EF1412">
        <w:rPr>
          <w:rStyle w:val="StyleBlack"/>
          <w:sz w:val="22"/>
          <w:szCs w:val="22"/>
        </w:rPr>
        <w:t>A carrier</w:t>
      </w:r>
      <w:r w:rsidR="00411B39" w:rsidRPr="00EF1412">
        <w:rPr>
          <w:rStyle w:val="StyleBlack"/>
          <w:sz w:val="22"/>
          <w:szCs w:val="22"/>
        </w:rPr>
        <w:t>,</w:t>
      </w:r>
      <w:r w:rsidRPr="00EF1412">
        <w:rPr>
          <w:rStyle w:val="StyleBlack"/>
          <w:sz w:val="22"/>
          <w:szCs w:val="22"/>
        </w:rPr>
        <w:t xml:space="preserve"> a PBM under contract with a carrier</w:t>
      </w:r>
      <w:r w:rsidR="00411B39" w:rsidRPr="00EF1412">
        <w:rPr>
          <w:rStyle w:val="StyleBlack"/>
          <w:sz w:val="22"/>
          <w:szCs w:val="22"/>
        </w:rPr>
        <w:t>, or any other person acting on a carrier’s behalf</w:t>
      </w:r>
      <w:r w:rsidRPr="00EF1412">
        <w:rPr>
          <w:rStyle w:val="StyleBlack"/>
          <w:sz w:val="22"/>
          <w:szCs w:val="22"/>
        </w:rPr>
        <w:t xml:space="preserve"> must allow a pharmacy provider</w:t>
      </w:r>
      <w:r w:rsidR="00A907C0" w:rsidRPr="00EF1412">
        <w:rPr>
          <w:rStyle w:val="StyleBlack"/>
          <w:sz w:val="22"/>
          <w:szCs w:val="22"/>
        </w:rPr>
        <w:t xml:space="preserve"> to accept the</w:t>
      </w:r>
      <w:r w:rsidRPr="00EF1412">
        <w:rPr>
          <w:rStyle w:val="StyleBlack"/>
          <w:sz w:val="22"/>
          <w:szCs w:val="22"/>
        </w:rPr>
        <w:t xml:space="preserve"> provider’s cash price </w:t>
      </w:r>
      <w:r w:rsidR="00A907C0" w:rsidRPr="00EF1412">
        <w:rPr>
          <w:rStyle w:val="StyleBlack"/>
          <w:sz w:val="22"/>
          <w:szCs w:val="22"/>
        </w:rPr>
        <w:t xml:space="preserve">from a covered person </w:t>
      </w:r>
      <w:r w:rsidRPr="00EF1412">
        <w:rPr>
          <w:rStyle w:val="StyleBlack"/>
          <w:sz w:val="22"/>
          <w:szCs w:val="22"/>
        </w:rPr>
        <w:t>for a prescription drug</w:t>
      </w:r>
      <w:r w:rsidR="00A907C0" w:rsidRPr="00EF1412">
        <w:rPr>
          <w:rStyle w:val="StyleBlack"/>
          <w:sz w:val="22"/>
          <w:szCs w:val="22"/>
        </w:rPr>
        <w:t xml:space="preserve">, in lieu of </w:t>
      </w:r>
      <w:r w:rsidRPr="00EF1412">
        <w:rPr>
          <w:rStyle w:val="StyleBlack"/>
          <w:sz w:val="22"/>
          <w:szCs w:val="22"/>
        </w:rPr>
        <w:t>fil</w:t>
      </w:r>
      <w:r w:rsidR="00A907C0" w:rsidRPr="00EF1412">
        <w:rPr>
          <w:rStyle w:val="StyleBlack"/>
          <w:sz w:val="22"/>
          <w:szCs w:val="22"/>
        </w:rPr>
        <w:t>ing</w:t>
      </w:r>
      <w:r w:rsidRPr="00EF1412">
        <w:rPr>
          <w:rStyle w:val="StyleBlack"/>
          <w:sz w:val="22"/>
          <w:szCs w:val="22"/>
        </w:rPr>
        <w:t xml:space="preserve"> a claim with the covered person’s carrier</w:t>
      </w:r>
      <w:r w:rsidR="00A907C0" w:rsidRPr="00EF1412">
        <w:rPr>
          <w:rStyle w:val="StyleBlack"/>
          <w:sz w:val="22"/>
          <w:szCs w:val="22"/>
        </w:rPr>
        <w:t>,</w:t>
      </w:r>
      <w:r w:rsidRPr="00EF1412">
        <w:rPr>
          <w:rStyle w:val="StyleBlack"/>
          <w:sz w:val="22"/>
          <w:szCs w:val="22"/>
        </w:rPr>
        <w:t xml:space="preserve"> if the cash price is less than the covered person’s cost sharing amount.</w:t>
      </w:r>
    </w:p>
    <w:p w14:paraId="553CD2FD" w14:textId="49F58BBE" w:rsidR="00083F10" w:rsidRPr="00EF1412" w:rsidRDefault="00C75E5B" w:rsidP="00EF1412">
      <w:pPr>
        <w:tabs>
          <w:tab w:val="left" w:pos="720"/>
          <w:tab w:val="left" w:pos="1440"/>
          <w:tab w:val="left" w:pos="2160"/>
          <w:tab w:val="left" w:pos="2880"/>
          <w:tab w:val="left" w:pos="3600"/>
          <w:tab w:val="left" w:pos="4320"/>
        </w:tabs>
        <w:rPr>
          <w:sz w:val="22"/>
          <w:szCs w:val="22"/>
        </w:rPr>
      </w:pPr>
      <w:r w:rsidRPr="00EF1412">
        <w:rPr>
          <w:sz w:val="22"/>
          <w:szCs w:val="22"/>
        </w:rPr>
        <w:tab/>
      </w:r>
    </w:p>
    <w:p w14:paraId="6C749DBC" w14:textId="10EF67FF" w:rsidR="00C377EE" w:rsidRPr="00EF1412" w:rsidRDefault="00900B84" w:rsidP="00EF1412">
      <w:pPr>
        <w:keepNext/>
        <w:tabs>
          <w:tab w:val="left" w:pos="720"/>
          <w:tab w:val="left" w:pos="1440"/>
          <w:tab w:val="left" w:pos="2160"/>
          <w:tab w:val="left" w:pos="2880"/>
          <w:tab w:val="left" w:pos="3600"/>
        </w:tabs>
        <w:ind w:left="1440" w:hanging="720"/>
        <w:rPr>
          <w:rStyle w:val="StyleBlack"/>
          <w:sz w:val="22"/>
          <w:szCs w:val="22"/>
        </w:rPr>
      </w:pPr>
      <w:r w:rsidRPr="00EF1412">
        <w:rPr>
          <w:rStyle w:val="StyleBlack"/>
          <w:sz w:val="22"/>
          <w:szCs w:val="22"/>
        </w:rPr>
        <w:t>4</w:t>
      </w:r>
      <w:r w:rsidR="00C377EE" w:rsidRPr="00EF1412">
        <w:rPr>
          <w:rStyle w:val="StyleBlack"/>
          <w:sz w:val="22"/>
          <w:szCs w:val="22"/>
        </w:rPr>
        <w:t>.</w:t>
      </w:r>
      <w:r w:rsidR="00C377EE" w:rsidRPr="00EF1412">
        <w:rPr>
          <w:rStyle w:val="StyleBlack"/>
          <w:sz w:val="22"/>
          <w:szCs w:val="22"/>
        </w:rPr>
        <w:tab/>
      </w:r>
      <w:r w:rsidR="00C377EE" w:rsidRPr="00F81BFD">
        <w:rPr>
          <w:rStyle w:val="StyleBlack"/>
          <w:b/>
          <w:bCs/>
          <w:sz w:val="22"/>
          <w:szCs w:val="22"/>
        </w:rPr>
        <w:t xml:space="preserve">Pharmacy Provider’s Right to </w:t>
      </w:r>
      <w:r w:rsidR="00411B39" w:rsidRPr="00F81BFD">
        <w:rPr>
          <w:rStyle w:val="StyleBlack"/>
          <w:b/>
          <w:bCs/>
          <w:sz w:val="22"/>
          <w:szCs w:val="22"/>
        </w:rPr>
        <w:t>Provide Information</w:t>
      </w:r>
    </w:p>
    <w:p w14:paraId="50D41E58" w14:textId="77777777" w:rsidR="00C377EE" w:rsidRPr="00EF1412" w:rsidRDefault="00C377EE" w:rsidP="00EF1412">
      <w:pPr>
        <w:keepNext/>
        <w:tabs>
          <w:tab w:val="left" w:pos="720"/>
          <w:tab w:val="left" w:pos="1440"/>
          <w:tab w:val="left" w:pos="2160"/>
          <w:tab w:val="left" w:pos="2880"/>
          <w:tab w:val="left" w:pos="3600"/>
        </w:tabs>
        <w:ind w:left="1440"/>
        <w:rPr>
          <w:sz w:val="22"/>
          <w:szCs w:val="22"/>
        </w:rPr>
      </w:pPr>
    </w:p>
    <w:p w14:paraId="77DDF7CA" w14:textId="65A82913" w:rsidR="00C377EE" w:rsidRDefault="00C377EE" w:rsidP="00EF1412">
      <w:pPr>
        <w:tabs>
          <w:tab w:val="left" w:pos="720"/>
          <w:tab w:val="left" w:pos="1440"/>
          <w:tab w:val="left" w:pos="2160"/>
          <w:tab w:val="left" w:pos="2880"/>
          <w:tab w:val="left" w:pos="3600"/>
          <w:tab w:val="left" w:pos="4320"/>
        </w:tabs>
        <w:ind w:left="1440"/>
        <w:rPr>
          <w:rStyle w:val="StyleBlack"/>
          <w:sz w:val="22"/>
          <w:szCs w:val="22"/>
        </w:rPr>
      </w:pPr>
      <w:r w:rsidRPr="00EF1412">
        <w:rPr>
          <w:rStyle w:val="StyleBlack"/>
          <w:sz w:val="22"/>
          <w:szCs w:val="22"/>
        </w:rPr>
        <w:t>A carrier</w:t>
      </w:r>
      <w:r w:rsidR="00411B39" w:rsidRPr="00EF1412">
        <w:rPr>
          <w:rStyle w:val="StyleBlack"/>
          <w:sz w:val="22"/>
          <w:szCs w:val="22"/>
        </w:rPr>
        <w:t xml:space="preserve">, a PBM under contract with a carrier, or any other person acting on a carrier’s behalf may not prevent or restrict </w:t>
      </w:r>
      <w:r w:rsidRPr="00EF1412">
        <w:rPr>
          <w:rStyle w:val="StyleBlack"/>
          <w:sz w:val="22"/>
          <w:szCs w:val="22"/>
        </w:rPr>
        <w:t>a pharmacy provider</w:t>
      </w:r>
      <w:r w:rsidR="00411B39" w:rsidRPr="00EF1412">
        <w:rPr>
          <w:rStyle w:val="StyleBlack"/>
          <w:sz w:val="22"/>
          <w:szCs w:val="22"/>
        </w:rPr>
        <w:t xml:space="preserve"> from providing information required by law to a state or federal agency, a law enforcement agency, or the Superintendent.</w:t>
      </w:r>
    </w:p>
    <w:p w14:paraId="485E8E56" w14:textId="77777777" w:rsidR="00C731BD" w:rsidRPr="00EF1412" w:rsidRDefault="00C731BD" w:rsidP="00EF1412">
      <w:pPr>
        <w:tabs>
          <w:tab w:val="left" w:pos="720"/>
          <w:tab w:val="left" w:pos="1440"/>
          <w:tab w:val="left" w:pos="2160"/>
          <w:tab w:val="left" w:pos="2880"/>
          <w:tab w:val="left" w:pos="3600"/>
          <w:tab w:val="left" w:pos="4320"/>
        </w:tabs>
        <w:ind w:left="1440"/>
        <w:rPr>
          <w:sz w:val="22"/>
          <w:szCs w:val="22"/>
        </w:rPr>
      </w:pPr>
    </w:p>
    <w:p w14:paraId="7AB11CFB" w14:textId="06E45C0E" w:rsidR="000812C8" w:rsidRPr="00F10D00" w:rsidRDefault="00C731BD" w:rsidP="00EF1412">
      <w:pPr>
        <w:tabs>
          <w:tab w:val="left" w:pos="720"/>
          <w:tab w:val="left" w:pos="1440"/>
          <w:tab w:val="left" w:pos="2160"/>
          <w:tab w:val="left" w:pos="2880"/>
          <w:tab w:val="left" w:pos="3600"/>
          <w:tab w:val="left" w:pos="4320"/>
        </w:tabs>
        <w:rPr>
          <w:sz w:val="22"/>
          <w:szCs w:val="22"/>
        </w:rPr>
      </w:pPr>
      <w:r>
        <w:rPr>
          <w:sz w:val="22"/>
          <w:szCs w:val="22"/>
        </w:rPr>
        <w:tab/>
      </w:r>
      <w:r w:rsidR="009235C8" w:rsidRPr="00F10D00">
        <w:rPr>
          <w:sz w:val="22"/>
          <w:szCs w:val="22"/>
        </w:rPr>
        <w:t>5.</w:t>
      </w:r>
      <w:r w:rsidRPr="00F10D00">
        <w:rPr>
          <w:sz w:val="22"/>
          <w:szCs w:val="22"/>
        </w:rPr>
        <w:tab/>
      </w:r>
      <w:proofErr w:type="gramStart"/>
      <w:r w:rsidRPr="00F10D00">
        <w:rPr>
          <w:b/>
          <w:bCs/>
          <w:sz w:val="22"/>
          <w:szCs w:val="22"/>
        </w:rPr>
        <w:t>Spread Pricing Prohibited</w:t>
      </w:r>
      <w:proofErr w:type="gramEnd"/>
    </w:p>
    <w:p w14:paraId="52E2E56F" w14:textId="77777777" w:rsidR="00C731BD" w:rsidRPr="00F10D00" w:rsidRDefault="00C731BD" w:rsidP="00EF1412">
      <w:pPr>
        <w:tabs>
          <w:tab w:val="left" w:pos="720"/>
          <w:tab w:val="left" w:pos="1440"/>
          <w:tab w:val="left" w:pos="2160"/>
          <w:tab w:val="left" w:pos="2880"/>
          <w:tab w:val="left" w:pos="3600"/>
          <w:tab w:val="left" w:pos="4320"/>
        </w:tabs>
        <w:rPr>
          <w:sz w:val="22"/>
          <w:szCs w:val="22"/>
        </w:rPr>
      </w:pPr>
    </w:p>
    <w:p w14:paraId="70C5B8CF" w14:textId="3D78164C" w:rsidR="002C2F11" w:rsidRPr="00F10D00" w:rsidRDefault="003F2435" w:rsidP="004E1056">
      <w:pPr>
        <w:tabs>
          <w:tab w:val="left" w:pos="720"/>
          <w:tab w:val="left" w:pos="1440"/>
          <w:tab w:val="left" w:pos="2160"/>
          <w:tab w:val="left" w:pos="2880"/>
          <w:tab w:val="left" w:pos="3600"/>
          <w:tab w:val="left" w:pos="4320"/>
        </w:tabs>
        <w:ind w:left="1440"/>
        <w:rPr>
          <w:sz w:val="22"/>
          <w:szCs w:val="22"/>
        </w:rPr>
      </w:pPr>
      <w:r w:rsidRPr="00F10D00">
        <w:rPr>
          <w:sz w:val="22"/>
          <w:szCs w:val="22"/>
        </w:rPr>
        <w:t>A carrier</w:t>
      </w:r>
      <w:r w:rsidR="00640C93" w:rsidRPr="00F10D00">
        <w:rPr>
          <w:sz w:val="22"/>
          <w:szCs w:val="22"/>
        </w:rPr>
        <w:t xml:space="preserve"> or </w:t>
      </w:r>
      <w:r w:rsidRPr="00F10D00">
        <w:rPr>
          <w:sz w:val="22"/>
          <w:szCs w:val="22"/>
        </w:rPr>
        <w:t xml:space="preserve">PBM </w:t>
      </w:r>
      <w:r w:rsidR="005A01A8" w:rsidRPr="00F10D00">
        <w:rPr>
          <w:sz w:val="22"/>
          <w:szCs w:val="22"/>
        </w:rPr>
        <w:t xml:space="preserve">under contract with a carrier </w:t>
      </w:r>
      <w:r w:rsidR="00A105EB" w:rsidRPr="00F10D00">
        <w:rPr>
          <w:sz w:val="22"/>
          <w:szCs w:val="22"/>
        </w:rPr>
        <w:t>may not, either directly or indirectly through an intermediary, agent</w:t>
      </w:r>
      <w:r w:rsidR="002C2F11" w:rsidRPr="00F10D00">
        <w:rPr>
          <w:sz w:val="22"/>
          <w:szCs w:val="22"/>
        </w:rPr>
        <w:t>,</w:t>
      </w:r>
      <w:r w:rsidR="00A105EB" w:rsidRPr="00F10D00">
        <w:rPr>
          <w:sz w:val="22"/>
          <w:szCs w:val="22"/>
        </w:rPr>
        <w:t xml:space="preserve"> or affiliate</w:t>
      </w:r>
      <w:r w:rsidR="00402212" w:rsidRPr="00F10D00">
        <w:rPr>
          <w:sz w:val="22"/>
          <w:szCs w:val="22"/>
        </w:rPr>
        <w:t xml:space="preserve">, engage in, </w:t>
      </w:r>
      <w:r w:rsidR="00E9490C" w:rsidRPr="00F10D00">
        <w:rPr>
          <w:sz w:val="22"/>
          <w:szCs w:val="22"/>
        </w:rPr>
        <w:t>facilitate</w:t>
      </w:r>
      <w:r w:rsidR="002C2F11" w:rsidRPr="00F10D00">
        <w:rPr>
          <w:sz w:val="22"/>
          <w:szCs w:val="22"/>
        </w:rPr>
        <w:t>,</w:t>
      </w:r>
      <w:r w:rsidR="00402212" w:rsidRPr="00F10D00">
        <w:rPr>
          <w:sz w:val="22"/>
          <w:szCs w:val="22"/>
        </w:rPr>
        <w:t xml:space="preserve"> or </w:t>
      </w:r>
      <w:proofErr w:type="gramStart"/>
      <w:r w:rsidR="00402212" w:rsidRPr="00F10D00">
        <w:rPr>
          <w:sz w:val="22"/>
          <w:szCs w:val="22"/>
        </w:rPr>
        <w:t>enter into</w:t>
      </w:r>
      <w:proofErr w:type="gramEnd"/>
      <w:r w:rsidR="00402212" w:rsidRPr="00F10D00">
        <w:rPr>
          <w:sz w:val="22"/>
          <w:szCs w:val="22"/>
        </w:rPr>
        <w:t xml:space="preserve"> </w:t>
      </w:r>
      <w:r w:rsidR="004E1056" w:rsidRPr="00F10D00">
        <w:rPr>
          <w:sz w:val="22"/>
          <w:szCs w:val="22"/>
        </w:rPr>
        <w:t xml:space="preserve">a contract with another </w:t>
      </w:r>
      <w:r w:rsidR="5EC91C95" w:rsidRPr="00F10D00">
        <w:rPr>
          <w:sz w:val="22"/>
          <w:szCs w:val="22"/>
        </w:rPr>
        <w:t>p</w:t>
      </w:r>
      <w:r w:rsidR="004E1056" w:rsidRPr="00F10D00">
        <w:rPr>
          <w:sz w:val="22"/>
          <w:szCs w:val="22"/>
        </w:rPr>
        <w:t>erson involving spread pricing in this State.</w:t>
      </w:r>
    </w:p>
    <w:p w14:paraId="23AE2697" w14:textId="77777777" w:rsidR="002C2F11" w:rsidRPr="00F10D00" w:rsidRDefault="002C2F11" w:rsidP="004E1056">
      <w:pPr>
        <w:tabs>
          <w:tab w:val="left" w:pos="720"/>
          <w:tab w:val="left" w:pos="1440"/>
          <w:tab w:val="left" w:pos="2160"/>
          <w:tab w:val="left" w:pos="2880"/>
          <w:tab w:val="left" w:pos="3600"/>
          <w:tab w:val="left" w:pos="4320"/>
        </w:tabs>
        <w:ind w:left="1440"/>
        <w:rPr>
          <w:sz w:val="22"/>
          <w:szCs w:val="22"/>
        </w:rPr>
      </w:pPr>
    </w:p>
    <w:p w14:paraId="1F825F6D" w14:textId="04C9D254" w:rsidR="002C2F11" w:rsidRPr="00F10D00" w:rsidRDefault="002C2F11" w:rsidP="002C2F11">
      <w:pPr>
        <w:tabs>
          <w:tab w:val="left" w:pos="720"/>
          <w:tab w:val="left" w:pos="1440"/>
          <w:tab w:val="left" w:pos="2160"/>
          <w:tab w:val="left" w:pos="2880"/>
          <w:tab w:val="left" w:pos="3600"/>
          <w:tab w:val="left" w:pos="4320"/>
        </w:tabs>
        <w:ind w:left="2160" w:hanging="720"/>
        <w:rPr>
          <w:sz w:val="22"/>
          <w:szCs w:val="22"/>
        </w:rPr>
      </w:pPr>
      <w:r w:rsidRPr="00F10D00">
        <w:rPr>
          <w:sz w:val="22"/>
          <w:szCs w:val="22"/>
        </w:rPr>
        <w:t>A.</w:t>
      </w:r>
      <w:r w:rsidRPr="00F10D00">
        <w:tab/>
      </w:r>
      <w:r w:rsidR="69CFB0B2" w:rsidRPr="00F10D00">
        <w:rPr>
          <w:sz w:val="22"/>
          <w:szCs w:val="22"/>
        </w:rPr>
        <w:t xml:space="preserve"> </w:t>
      </w:r>
      <w:r w:rsidR="00CD6B9F" w:rsidRPr="00F10D00">
        <w:rPr>
          <w:sz w:val="22"/>
          <w:szCs w:val="22"/>
        </w:rPr>
        <w:t xml:space="preserve">Annually, </w:t>
      </w:r>
      <w:r w:rsidR="00343A69" w:rsidRPr="00F10D00">
        <w:rPr>
          <w:sz w:val="22"/>
          <w:szCs w:val="22"/>
        </w:rPr>
        <w:t>by</w:t>
      </w:r>
      <w:r w:rsidR="2F22E75B" w:rsidRPr="00F10D00">
        <w:rPr>
          <w:sz w:val="22"/>
          <w:szCs w:val="22"/>
        </w:rPr>
        <w:t xml:space="preserve"> December 31, </w:t>
      </w:r>
      <w:r w:rsidR="00E370CF" w:rsidRPr="00F10D00">
        <w:rPr>
          <w:sz w:val="22"/>
          <w:szCs w:val="22"/>
        </w:rPr>
        <w:t>each</w:t>
      </w:r>
      <w:r w:rsidR="02E8E904" w:rsidRPr="00F10D00">
        <w:rPr>
          <w:sz w:val="22"/>
          <w:szCs w:val="22"/>
        </w:rPr>
        <w:t xml:space="preserve"> carrier </w:t>
      </w:r>
      <w:r w:rsidR="00E370CF" w:rsidRPr="00F10D00">
        <w:rPr>
          <w:sz w:val="22"/>
          <w:szCs w:val="22"/>
        </w:rPr>
        <w:t xml:space="preserve">providing pharmacy benefits </w:t>
      </w:r>
      <w:r w:rsidR="02E8E904" w:rsidRPr="00F10D00">
        <w:rPr>
          <w:sz w:val="22"/>
          <w:szCs w:val="22"/>
        </w:rPr>
        <w:t>in this State</w:t>
      </w:r>
      <w:r w:rsidR="00CD6B9F" w:rsidRPr="00F10D00">
        <w:rPr>
          <w:sz w:val="22"/>
          <w:szCs w:val="22"/>
        </w:rPr>
        <w:t>, and each PBM administering pharmacy benefits in this State</w:t>
      </w:r>
      <w:r w:rsidR="02E8E904" w:rsidRPr="00F10D00">
        <w:rPr>
          <w:sz w:val="22"/>
          <w:szCs w:val="22"/>
        </w:rPr>
        <w:t xml:space="preserve"> </w:t>
      </w:r>
      <w:r w:rsidR="00CD6B9F" w:rsidRPr="00F10D00">
        <w:rPr>
          <w:sz w:val="22"/>
          <w:szCs w:val="22"/>
        </w:rPr>
        <w:t xml:space="preserve">on behalf of one or more carriers, </w:t>
      </w:r>
      <w:r w:rsidR="00E370CF" w:rsidRPr="00F10D00">
        <w:rPr>
          <w:sz w:val="22"/>
          <w:szCs w:val="22"/>
        </w:rPr>
        <w:t>shall</w:t>
      </w:r>
      <w:r w:rsidR="02E8E904" w:rsidRPr="00F10D00">
        <w:rPr>
          <w:sz w:val="22"/>
          <w:szCs w:val="22"/>
        </w:rPr>
        <w:t xml:space="preserve"> submit a certification </w:t>
      </w:r>
      <w:r w:rsidR="52F45010" w:rsidRPr="00F10D00">
        <w:rPr>
          <w:sz w:val="22"/>
          <w:szCs w:val="22"/>
        </w:rPr>
        <w:t xml:space="preserve">on a form prescribed by the </w:t>
      </w:r>
      <w:r w:rsidR="00E370CF" w:rsidRPr="00F10D00">
        <w:rPr>
          <w:sz w:val="22"/>
          <w:szCs w:val="22"/>
        </w:rPr>
        <w:t>S</w:t>
      </w:r>
      <w:r w:rsidR="52F45010" w:rsidRPr="00F10D00">
        <w:rPr>
          <w:sz w:val="22"/>
          <w:szCs w:val="22"/>
        </w:rPr>
        <w:t>uperintendent</w:t>
      </w:r>
      <w:r w:rsidR="00E370CF" w:rsidRPr="00F10D00">
        <w:rPr>
          <w:sz w:val="22"/>
          <w:szCs w:val="22"/>
        </w:rPr>
        <w:t>, signed by the chief executive officer or chief financial officer</w:t>
      </w:r>
      <w:r w:rsidR="00CD6B9F" w:rsidRPr="00F10D00">
        <w:rPr>
          <w:sz w:val="22"/>
          <w:szCs w:val="22"/>
        </w:rPr>
        <w:t xml:space="preserve"> of the carrier or PBM</w:t>
      </w:r>
      <w:r w:rsidR="00E370CF" w:rsidRPr="00F10D00">
        <w:rPr>
          <w:sz w:val="22"/>
          <w:szCs w:val="22"/>
        </w:rPr>
        <w:t xml:space="preserve">, </w:t>
      </w:r>
      <w:r w:rsidR="00CD6B9F" w:rsidRPr="00F10D00">
        <w:rPr>
          <w:sz w:val="22"/>
          <w:szCs w:val="22"/>
        </w:rPr>
        <w:t xml:space="preserve">certifying that </w:t>
      </w:r>
      <w:r w:rsidR="00E370CF" w:rsidRPr="00F10D00">
        <w:rPr>
          <w:sz w:val="22"/>
          <w:szCs w:val="22"/>
        </w:rPr>
        <w:t xml:space="preserve">that it has </w:t>
      </w:r>
      <w:r w:rsidR="00CD6B9F" w:rsidRPr="00F10D00">
        <w:rPr>
          <w:sz w:val="22"/>
          <w:szCs w:val="22"/>
        </w:rPr>
        <w:t>fully complied with the requirements of this subsection throughout the calendar year concluding on the certification date</w:t>
      </w:r>
      <w:r w:rsidR="52F45010" w:rsidRPr="00F10D00">
        <w:rPr>
          <w:sz w:val="22"/>
          <w:szCs w:val="22"/>
        </w:rPr>
        <w:t>.</w:t>
      </w:r>
    </w:p>
    <w:p w14:paraId="48C7633C" w14:textId="77777777" w:rsidR="00E370CF" w:rsidRDefault="00E370CF" w:rsidP="002C2F11">
      <w:pPr>
        <w:tabs>
          <w:tab w:val="left" w:pos="720"/>
          <w:tab w:val="left" w:pos="1440"/>
          <w:tab w:val="left" w:pos="2160"/>
          <w:tab w:val="left" w:pos="2880"/>
          <w:tab w:val="left" w:pos="3600"/>
          <w:tab w:val="left" w:pos="4320"/>
        </w:tabs>
        <w:ind w:left="2160" w:hanging="720"/>
        <w:rPr>
          <w:color w:val="EE0000"/>
          <w:sz w:val="22"/>
          <w:szCs w:val="22"/>
          <w:u w:val="single"/>
        </w:rPr>
      </w:pPr>
    </w:p>
    <w:p w14:paraId="7CBEA669" w14:textId="2D377A73" w:rsidR="003F2435" w:rsidRPr="00F10D00" w:rsidRDefault="00CD6B9F" w:rsidP="00D70473">
      <w:pPr>
        <w:tabs>
          <w:tab w:val="left" w:pos="720"/>
          <w:tab w:val="left" w:pos="1440"/>
          <w:tab w:val="left" w:pos="2160"/>
          <w:tab w:val="left" w:pos="2880"/>
          <w:tab w:val="left" w:pos="3600"/>
          <w:tab w:val="left" w:pos="4320"/>
        </w:tabs>
        <w:ind w:left="2160" w:hanging="720"/>
        <w:rPr>
          <w:sz w:val="22"/>
          <w:szCs w:val="22"/>
        </w:rPr>
      </w:pPr>
      <w:r w:rsidRPr="00F10D00">
        <w:rPr>
          <w:sz w:val="22"/>
          <w:szCs w:val="22"/>
        </w:rPr>
        <w:t>B</w:t>
      </w:r>
      <w:r w:rsidR="00E370CF" w:rsidRPr="00F10D00">
        <w:rPr>
          <w:sz w:val="22"/>
          <w:szCs w:val="22"/>
        </w:rPr>
        <w:t>.</w:t>
      </w:r>
      <w:r w:rsidRPr="00F10D00">
        <w:tab/>
      </w:r>
      <w:r w:rsidR="17BFCC39" w:rsidRPr="00F10D00">
        <w:rPr>
          <w:sz w:val="22"/>
          <w:szCs w:val="22"/>
        </w:rPr>
        <w:t xml:space="preserve"> </w:t>
      </w:r>
      <w:r w:rsidRPr="00F10D00">
        <w:rPr>
          <w:sz w:val="22"/>
          <w:szCs w:val="22"/>
        </w:rPr>
        <w:t xml:space="preserve">This subsection is effective January 1, 2026, and applies to all </w:t>
      </w:r>
      <w:r w:rsidR="00416688" w:rsidRPr="00F10D00">
        <w:rPr>
          <w:sz w:val="22"/>
          <w:szCs w:val="22"/>
        </w:rPr>
        <w:t xml:space="preserve">contracts </w:t>
      </w:r>
      <w:proofErr w:type="gramStart"/>
      <w:r w:rsidR="00416688" w:rsidRPr="00F10D00">
        <w:rPr>
          <w:sz w:val="22"/>
          <w:szCs w:val="22"/>
        </w:rPr>
        <w:t>entered into</w:t>
      </w:r>
      <w:proofErr w:type="gramEnd"/>
      <w:r w:rsidR="00416688" w:rsidRPr="00F10D00">
        <w:rPr>
          <w:sz w:val="22"/>
          <w:szCs w:val="22"/>
        </w:rPr>
        <w:t xml:space="preserve"> </w:t>
      </w:r>
      <w:r w:rsidRPr="00F10D00">
        <w:rPr>
          <w:sz w:val="22"/>
          <w:szCs w:val="22"/>
        </w:rPr>
        <w:t xml:space="preserve">or renewed on or after that date. </w:t>
      </w:r>
      <w:r w:rsidR="00932740" w:rsidRPr="00F10D00">
        <w:rPr>
          <w:sz w:val="22"/>
          <w:szCs w:val="22"/>
        </w:rPr>
        <w:t xml:space="preserve">This </w:t>
      </w:r>
      <w:r w:rsidR="00F33216" w:rsidRPr="00F10D00">
        <w:rPr>
          <w:sz w:val="22"/>
          <w:szCs w:val="22"/>
        </w:rPr>
        <w:t>sub</w:t>
      </w:r>
      <w:r w:rsidR="00932740" w:rsidRPr="00F10D00">
        <w:rPr>
          <w:sz w:val="22"/>
          <w:szCs w:val="22"/>
        </w:rPr>
        <w:t>section is repealed January 31,</w:t>
      </w:r>
      <w:r w:rsidR="00AF3144" w:rsidRPr="00F10D00">
        <w:rPr>
          <w:sz w:val="22"/>
          <w:szCs w:val="22"/>
        </w:rPr>
        <w:t xml:space="preserve"> 2031. </w:t>
      </w:r>
      <w:r w:rsidR="002C2F11" w:rsidRPr="00F10D00">
        <w:rPr>
          <w:sz w:val="22"/>
          <w:szCs w:val="22"/>
        </w:rPr>
        <w:t>This subsection does not apply to the MaineCare program.</w:t>
      </w:r>
    </w:p>
    <w:p w14:paraId="597ED622" w14:textId="77777777" w:rsidR="00994482" w:rsidRPr="00EF1412" w:rsidRDefault="00994482" w:rsidP="00EF1412">
      <w:pPr>
        <w:tabs>
          <w:tab w:val="left" w:pos="720"/>
          <w:tab w:val="left" w:pos="1440"/>
          <w:tab w:val="left" w:pos="2160"/>
          <w:tab w:val="left" w:pos="2880"/>
          <w:tab w:val="left" w:pos="3600"/>
          <w:tab w:val="left" w:pos="4320"/>
        </w:tabs>
        <w:rPr>
          <w:sz w:val="22"/>
          <w:szCs w:val="22"/>
        </w:rPr>
      </w:pPr>
    </w:p>
    <w:p w14:paraId="19771099" w14:textId="450DC9C1" w:rsidR="004935C6" w:rsidRPr="00AD7677" w:rsidRDefault="00DE333B" w:rsidP="00E00B28">
      <w:pPr>
        <w:pStyle w:val="Heading1"/>
      </w:pPr>
      <w:r w:rsidRPr="00AD7677">
        <w:t xml:space="preserve">Section </w:t>
      </w:r>
      <w:r w:rsidR="00680781" w:rsidRPr="00AD7677">
        <w:t>6</w:t>
      </w:r>
      <w:r w:rsidR="004935C6" w:rsidRPr="00AD7677">
        <w:t>.</w:t>
      </w:r>
      <w:r w:rsidR="004935C6" w:rsidRPr="00AD7677">
        <w:tab/>
      </w:r>
      <w:r w:rsidR="00083F10" w:rsidRPr="00AD7677">
        <w:t>Severability</w:t>
      </w:r>
    </w:p>
    <w:p w14:paraId="07C48B83" w14:textId="77777777" w:rsidR="003F11F0" w:rsidRPr="00EF1412" w:rsidRDefault="003F11F0" w:rsidP="00EF1412">
      <w:pPr>
        <w:keepNext/>
        <w:keepLines/>
        <w:tabs>
          <w:tab w:val="left" w:pos="1440"/>
        </w:tabs>
        <w:rPr>
          <w:b/>
          <w:sz w:val="22"/>
          <w:szCs w:val="22"/>
        </w:rPr>
      </w:pPr>
    </w:p>
    <w:p w14:paraId="1A28D079" w14:textId="3D01C87B" w:rsidR="003F11F0" w:rsidRPr="00EF1412" w:rsidRDefault="003F11F0" w:rsidP="00EF1412">
      <w:pPr>
        <w:tabs>
          <w:tab w:val="left" w:pos="720"/>
          <w:tab w:val="left" w:pos="1440"/>
          <w:tab w:val="left" w:pos="2160"/>
          <w:tab w:val="left" w:pos="2880"/>
        </w:tabs>
        <w:ind w:left="720"/>
        <w:rPr>
          <w:sz w:val="22"/>
          <w:szCs w:val="22"/>
        </w:rPr>
      </w:pPr>
      <w:r w:rsidRPr="00EF1412">
        <w:rPr>
          <w:sz w:val="22"/>
          <w:szCs w:val="22"/>
        </w:rPr>
        <w:t xml:space="preserve">If any section, term, or provision of </w:t>
      </w:r>
      <w:r w:rsidR="00EB6187" w:rsidRPr="00EF1412">
        <w:rPr>
          <w:sz w:val="22"/>
          <w:szCs w:val="22"/>
        </w:rPr>
        <w:t xml:space="preserve">this </w:t>
      </w:r>
      <w:r w:rsidR="000812C8" w:rsidRPr="00EF1412">
        <w:rPr>
          <w:sz w:val="22"/>
          <w:szCs w:val="22"/>
        </w:rPr>
        <w:t>r</w:t>
      </w:r>
      <w:r w:rsidR="00EB6187" w:rsidRPr="00EF1412">
        <w:rPr>
          <w:sz w:val="22"/>
          <w:szCs w:val="22"/>
        </w:rPr>
        <w:t>ule</w:t>
      </w:r>
      <w:r w:rsidRPr="00EF1412">
        <w:rPr>
          <w:sz w:val="22"/>
          <w:szCs w:val="22"/>
        </w:rPr>
        <w:t xml:space="preserve"> shall be deemed invalid for any reason, any remaining section, provision, or definition shall remain in full force and effect.</w:t>
      </w:r>
    </w:p>
    <w:p w14:paraId="2AD2680F" w14:textId="649FD8F9" w:rsidR="003F11F0" w:rsidRPr="00EF1412" w:rsidRDefault="003F11F0" w:rsidP="00EF1412">
      <w:pPr>
        <w:tabs>
          <w:tab w:val="left" w:pos="720"/>
          <w:tab w:val="left" w:pos="1440"/>
          <w:tab w:val="left" w:pos="2160"/>
          <w:tab w:val="left" w:pos="2880"/>
        </w:tabs>
        <w:ind w:left="720" w:hanging="720"/>
        <w:rPr>
          <w:sz w:val="22"/>
          <w:szCs w:val="22"/>
        </w:rPr>
      </w:pPr>
    </w:p>
    <w:p w14:paraId="6353A7D7" w14:textId="77777777" w:rsidR="00C31CC8" w:rsidRPr="00EF1412" w:rsidRDefault="00C31CC8" w:rsidP="00EF1412">
      <w:pPr>
        <w:tabs>
          <w:tab w:val="left" w:pos="720"/>
          <w:tab w:val="left" w:pos="1440"/>
          <w:tab w:val="left" w:pos="2160"/>
          <w:tab w:val="left" w:pos="2880"/>
        </w:tabs>
        <w:ind w:left="720" w:hanging="720"/>
        <w:rPr>
          <w:sz w:val="22"/>
          <w:szCs w:val="22"/>
        </w:rPr>
      </w:pPr>
    </w:p>
    <w:p w14:paraId="7246393B" w14:textId="080B6410" w:rsidR="0058400F" w:rsidRPr="00AD7677" w:rsidRDefault="00DE333B" w:rsidP="00E00B28">
      <w:pPr>
        <w:pStyle w:val="Heading1"/>
      </w:pPr>
      <w:r w:rsidRPr="00AD7677">
        <w:t xml:space="preserve">Section </w:t>
      </w:r>
      <w:r w:rsidR="00680781" w:rsidRPr="00AD7677">
        <w:t>7</w:t>
      </w:r>
      <w:r w:rsidR="004935C6" w:rsidRPr="00AD7677">
        <w:t xml:space="preserve">. </w:t>
      </w:r>
      <w:r w:rsidR="00174424" w:rsidRPr="00AD7677">
        <w:tab/>
      </w:r>
      <w:r w:rsidR="00B630D0" w:rsidRPr="00AD7677">
        <w:t xml:space="preserve">Effective </w:t>
      </w:r>
      <w:proofErr w:type="gramStart"/>
      <w:r w:rsidR="00B630D0" w:rsidRPr="00AD7677">
        <w:t>date</w:t>
      </w:r>
      <w:proofErr w:type="gramEnd"/>
    </w:p>
    <w:p w14:paraId="0B0E867F" w14:textId="77777777" w:rsidR="0058400F" w:rsidRPr="00EF1412" w:rsidRDefault="0058400F" w:rsidP="00EF1412">
      <w:pPr>
        <w:tabs>
          <w:tab w:val="left" w:pos="720"/>
          <w:tab w:val="left" w:pos="1440"/>
          <w:tab w:val="left" w:pos="2160"/>
          <w:tab w:val="left" w:pos="2880"/>
          <w:tab w:val="left" w:pos="3600"/>
          <w:tab w:val="left" w:pos="4320"/>
        </w:tabs>
        <w:rPr>
          <w:sz w:val="22"/>
          <w:szCs w:val="22"/>
        </w:rPr>
      </w:pPr>
    </w:p>
    <w:p w14:paraId="137208B8" w14:textId="7A01BA69" w:rsidR="006F5C7C" w:rsidRDefault="00EB6187" w:rsidP="00EF1412">
      <w:pPr>
        <w:tabs>
          <w:tab w:val="left" w:pos="720"/>
          <w:tab w:val="left" w:pos="1440"/>
          <w:tab w:val="left" w:pos="2160"/>
          <w:tab w:val="left" w:pos="2880"/>
          <w:tab w:val="left" w:pos="3600"/>
          <w:tab w:val="left" w:pos="4320"/>
        </w:tabs>
        <w:ind w:left="720"/>
        <w:rPr>
          <w:sz w:val="22"/>
          <w:szCs w:val="22"/>
        </w:rPr>
      </w:pPr>
      <w:r w:rsidRPr="00EF1412">
        <w:rPr>
          <w:sz w:val="22"/>
          <w:szCs w:val="22"/>
        </w:rPr>
        <w:t xml:space="preserve">This </w:t>
      </w:r>
      <w:r w:rsidR="000812C8" w:rsidRPr="00EF1412">
        <w:rPr>
          <w:sz w:val="22"/>
          <w:szCs w:val="22"/>
        </w:rPr>
        <w:t>r</w:t>
      </w:r>
      <w:r w:rsidRPr="00EF1412">
        <w:rPr>
          <w:sz w:val="22"/>
          <w:szCs w:val="22"/>
        </w:rPr>
        <w:t>ule</w:t>
      </w:r>
      <w:r w:rsidR="00BA7EEA" w:rsidRPr="00EF1412">
        <w:rPr>
          <w:sz w:val="22"/>
          <w:szCs w:val="22"/>
        </w:rPr>
        <w:t xml:space="preserve"> is effective </w:t>
      </w:r>
      <w:r w:rsidR="00F81BFD">
        <w:rPr>
          <w:sz w:val="22"/>
          <w:szCs w:val="22"/>
        </w:rPr>
        <w:t>February 14, 2021</w:t>
      </w:r>
      <w:r w:rsidR="00BA7EEA" w:rsidRPr="00EF1412">
        <w:rPr>
          <w:sz w:val="22"/>
          <w:szCs w:val="22"/>
        </w:rPr>
        <w:t xml:space="preserve">. </w:t>
      </w:r>
    </w:p>
    <w:p w14:paraId="27341DA1" w14:textId="77777777" w:rsidR="00F4118D" w:rsidRDefault="00F4118D" w:rsidP="00EF1412">
      <w:pPr>
        <w:tabs>
          <w:tab w:val="left" w:pos="720"/>
          <w:tab w:val="left" w:pos="1440"/>
          <w:tab w:val="left" w:pos="2160"/>
          <w:tab w:val="left" w:pos="2880"/>
          <w:tab w:val="left" w:pos="3600"/>
          <w:tab w:val="left" w:pos="4320"/>
        </w:tabs>
        <w:ind w:left="720"/>
        <w:rPr>
          <w:sz w:val="22"/>
          <w:szCs w:val="22"/>
        </w:rPr>
      </w:pPr>
    </w:p>
    <w:p w14:paraId="54ADF097" w14:textId="7728E074" w:rsidR="00F4118D" w:rsidRPr="00F10D00" w:rsidRDefault="00F4118D" w:rsidP="00EF1412">
      <w:pPr>
        <w:tabs>
          <w:tab w:val="left" w:pos="720"/>
          <w:tab w:val="left" w:pos="1440"/>
          <w:tab w:val="left" w:pos="2160"/>
          <w:tab w:val="left" w:pos="2880"/>
          <w:tab w:val="left" w:pos="3600"/>
          <w:tab w:val="left" w:pos="4320"/>
        </w:tabs>
        <w:ind w:left="720"/>
        <w:rPr>
          <w:sz w:val="22"/>
          <w:szCs w:val="22"/>
        </w:rPr>
      </w:pPr>
      <w:r w:rsidRPr="00F10D00">
        <w:rPr>
          <w:sz w:val="22"/>
          <w:szCs w:val="22"/>
        </w:rPr>
        <w:t xml:space="preserve">The </w:t>
      </w:r>
      <w:r w:rsidR="009D3201" w:rsidRPr="00F10D00">
        <w:rPr>
          <w:sz w:val="22"/>
          <w:szCs w:val="22"/>
        </w:rPr>
        <w:t>2025 amendments are effective _______, 202</w:t>
      </w:r>
      <w:r w:rsidR="007C497B" w:rsidRPr="00F10D00">
        <w:rPr>
          <w:sz w:val="22"/>
          <w:szCs w:val="22"/>
        </w:rPr>
        <w:t>_</w:t>
      </w:r>
      <w:r w:rsidR="009D3201" w:rsidRPr="00F10D00">
        <w:rPr>
          <w:sz w:val="22"/>
          <w:szCs w:val="22"/>
        </w:rPr>
        <w:t>.</w:t>
      </w:r>
    </w:p>
    <w:p w14:paraId="2F593BC4" w14:textId="0D569E28" w:rsidR="00F81BFD" w:rsidRDefault="00F81BFD" w:rsidP="00F81BFD">
      <w:pPr>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4EFE10BD" w14:textId="03D502F2" w:rsidR="00F81BFD" w:rsidRDefault="00F81BFD" w:rsidP="00F81BFD">
      <w:pPr>
        <w:tabs>
          <w:tab w:val="left" w:pos="720"/>
          <w:tab w:val="left" w:pos="1440"/>
          <w:tab w:val="left" w:pos="2160"/>
          <w:tab w:val="left" w:pos="2880"/>
          <w:tab w:val="left" w:pos="3600"/>
          <w:tab w:val="left" w:pos="4320"/>
        </w:tabs>
        <w:ind w:left="720" w:hanging="720"/>
        <w:rPr>
          <w:sz w:val="22"/>
          <w:szCs w:val="22"/>
        </w:rPr>
      </w:pPr>
    </w:p>
    <w:p w14:paraId="1DDEC10D" w14:textId="259F5BB5" w:rsidR="00F81BFD" w:rsidRDefault="00F81BFD" w:rsidP="00F81BFD">
      <w:pPr>
        <w:tabs>
          <w:tab w:val="left" w:pos="720"/>
          <w:tab w:val="left" w:pos="1440"/>
          <w:tab w:val="left" w:pos="2160"/>
          <w:tab w:val="left" w:pos="2880"/>
          <w:tab w:val="left" w:pos="3600"/>
          <w:tab w:val="left" w:pos="4320"/>
        </w:tabs>
        <w:ind w:left="720" w:hanging="720"/>
        <w:rPr>
          <w:sz w:val="22"/>
          <w:szCs w:val="22"/>
        </w:rPr>
      </w:pPr>
    </w:p>
    <w:p w14:paraId="6D8E0572" w14:textId="31333B52" w:rsidR="00F81BFD" w:rsidRDefault="00F81BFD" w:rsidP="00F81BFD">
      <w:pPr>
        <w:tabs>
          <w:tab w:val="left" w:pos="720"/>
          <w:tab w:val="left" w:pos="1440"/>
          <w:tab w:val="left" w:pos="2160"/>
          <w:tab w:val="left" w:pos="2880"/>
          <w:tab w:val="left" w:pos="3600"/>
          <w:tab w:val="left" w:pos="4320"/>
        </w:tabs>
        <w:ind w:left="720" w:hanging="720"/>
        <w:rPr>
          <w:sz w:val="22"/>
          <w:szCs w:val="22"/>
        </w:rPr>
      </w:pPr>
      <w:r>
        <w:rPr>
          <w:sz w:val="22"/>
          <w:szCs w:val="22"/>
        </w:rPr>
        <w:t>STATUTORY AUTHORITY:</w:t>
      </w:r>
    </w:p>
    <w:p w14:paraId="15777DA7" w14:textId="175F8E7B" w:rsidR="00F81BFD" w:rsidRDefault="001E68FF" w:rsidP="00F81BFD">
      <w:pPr>
        <w:tabs>
          <w:tab w:val="left" w:pos="720"/>
          <w:tab w:val="left" w:pos="1440"/>
          <w:tab w:val="left" w:pos="2160"/>
          <w:tab w:val="left" w:pos="2880"/>
          <w:tab w:val="left" w:pos="3600"/>
          <w:tab w:val="left" w:pos="4320"/>
        </w:tabs>
        <w:ind w:left="720" w:hanging="720"/>
        <w:rPr>
          <w:sz w:val="22"/>
          <w:szCs w:val="22"/>
        </w:rPr>
      </w:pPr>
      <w:r>
        <w:rPr>
          <w:sz w:val="22"/>
          <w:szCs w:val="22"/>
        </w:rPr>
        <w:tab/>
        <w:t>24-A MRS §§ 4348(8), 4349(5)</w:t>
      </w:r>
    </w:p>
    <w:p w14:paraId="6612B8E5" w14:textId="774C27F8" w:rsidR="00F81BFD" w:rsidRDefault="00F81BFD" w:rsidP="00F81BFD">
      <w:pPr>
        <w:tabs>
          <w:tab w:val="left" w:pos="720"/>
          <w:tab w:val="left" w:pos="1440"/>
          <w:tab w:val="left" w:pos="2160"/>
          <w:tab w:val="left" w:pos="2880"/>
          <w:tab w:val="left" w:pos="3600"/>
          <w:tab w:val="left" w:pos="4320"/>
        </w:tabs>
        <w:ind w:left="720" w:hanging="720"/>
        <w:rPr>
          <w:sz w:val="22"/>
          <w:szCs w:val="22"/>
        </w:rPr>
      </w:pPr>
    </w:p>
    <w:p w14:paraId="3FA63BD2" w14:textId="48824FAB" w:rsidR="00F81BFD" w:rsidRDefault="00F81BFD" w:rsidP="00F81BFD">
      <w:pPr>
        <w:tabs>
          <w:tab w:val="left" w:pos="720"/>
          <w:tab w:val="left" w:pos="1440"/>
          <w:tab w:val="left" w:pos="2160"/>
          <w:tab w:val="left" w:pos="2880"/>
          <w:tab w:val="left" w:pos="3600"/>
          <w:tab w:val="left" w:pos="4320"/>
        </w:tabs>
        <w:ind w:left="720" w:hanging="720"/>
        <w:rPr>
          <w:sz w:val="22"/>
          <w:szCs w:val="22"/>
        </w:rPr>
      </w:pPr>
      <w:r>
        <w:rPr>
          <w:sz w:val="22"/>
          <w:szCs w:val="22"/>
        </w:rPr>
        <w:t>EFFECTIVE DATE:</w:t>
      </w:r>
    </w:p>
    <w:p w14:paraId="4A373C78" w14:textId="147EDAE4" w:rsidR="00F81BFD" w:rsidRDefault="00F81BFD" w:rsidP="00F81BFD">
      <w:pPr>
        <w:tabs>
          <w:tab w:val="left" w:pos="720"/>
          <w:tab w:val="left" w:pos="1440"/>
          <w:tab w:val="left" w:pos="2160"/>
          <w:tab w:val="left" w:pos="2880"/>
          <w:tab w:val="left" w:pos="3600"/>
          <w:tab w:val="left" w:pos="4320"/>
        </w:tabs>
        <w:ind w:left="720" w:hanging="720"/>
        <w:rPr>
          <w:sz w:val="22"/>
          <w:szCs w:val="22"/>
        </w:rPr>
      </w:pPr>
      <w:r>
        <w:rPr>
          <w:sz w:val="22"/>
          <w:szCs w:val="22"/>
        </w:rPr>
        <w:tab/>
        <w:t>February 14, 2021 – filing 2021-037</w:t>
      </w:r>
    </w:p>
    <w:p w14:paraId="78195642" w14:textId="77777777" w:rsidR="00521102" w:rsidRDefault="00521102" w:rsidP="00F81BFD">
      <w:pPr>
        <w:tabs>
          <w:tab w:val="left" w:pos="720"/>
          <w:tab w:val="left" w:pos="1440"/>
          <w:tab w:val="left" w:pos="2160"/>
          <w:tab w:val="left" w:pos="2880"/>
          <w:tab w:val="left" w:pos="3600"/>
          <w:tab w:val="left" w:pos="4320"/>
        </w:tabs>
        <w:ind w:left="720" w:hanging="720"/>
        <w:rPr>
          <w:sz w:val="22"/>
          <w:szCs w:val="22"/>
        </w:rPr>
      </w:pPr>
    </w:p>
    <w:p w14:paraId="5770D572" w14:textId="26F1D8E6" w:rsidR="00521102" w:rsidRDefault="00521102" w:rsidP="00F81BFD">
      <w:pPr>
        <w:tabs>
          <w:tab w:val="left" w:pos="720"/>
          <w:tab w:val="left" w:pos="1440"/>
          <w:tab w:val="left" w:pos="2160"/>
          <w:tab w:val="left" w:pos="2880"/>
          <w:tab w:val="left" w:pos="3600"/>
          <w:tab w:val="left" w:pos="4320"/>
        </w:tabs>
        <w:ind w:left="720" w:hanging="720"/>
        <w:rPr>
          <w:sz w:val="22"/>
          <w:szCs w:val="22"/>
        </w:rPr>
      </w:pPr>
      <w:r>
        <w:rPr>
          <w:sz w:val="22"/>
          <w:szCs w:val="22"/>
        </w:rPr>
        <w:t>AMENDED:</w:t>
      </w:r>
    </w:p>
    <w:p w14:paraId="0873799E" w14:textId="16A50462" w:rsidR="00521102" w:rsidRDefault="00521102" w:rsidP="00F81BFD">
      <w:pPr>
        <w:tabs>
          <w:tab w:val="left" w:pos="720"/>
          <w:tab w:val="left" w:pos="1440"/>
          <w:tab w:val="left" w:pos="2160"/>
          <w:tab w:val="left" w:pos="2880"/>
          <w:tab w:val="left" w:pos="3600"/>
          <w:tab w:val="left" w:pos="4320"/>
        </w:tabs>
        <w:ind w:left="720" w:hanging="720"/>
        <w:rPr>
          <w:sz w:val="22"/>
          <w:szCs w:val="22"/>
        </w:rPr>
      </w:pPr>
      <w:r>
        <w:rPr>
          <w:sz w:val="22"/>
          <w:szCs w:val="22"/>
        </w:rPr>
        <w:tab/>
        <w:t>February 8, 2026 – filing 2026-028</w:t>
      </w:r>
    </w:p>
    <w:p w14:paraId="6E4D253C" w14:textId="77777777" w:rsidR="006257AF" w:rsidRDefault="006257AF" w:rsidP="00F81BFD">
      <w:pPr>
        <w:tabs>
          <w:tab w:val="left" w:pos="720"/>
          <w:tab w:val="left" w:pos="1440"/>
          <w:tab w:val="left" w:pos="2160"/>
          <w:tab w:val="left" w:pos="2880"/>
          <w:tab w:val="left" w:pos="3600"/>
          <w:tab w:val="left" w:pos="4320"/>
        </w:tabs>
        <w:ind w:left="720" w:hanging="720"/>
        <w:rPr>
          <w:sz w:val="22"/>
          <w:szCs w:val="22"/>
        </w:rPr>
      </w:pPr>
    </w:p>
    <w:p w14:paraId="6D627DFA" w14:textId="48E3C519" w:rsidR="006257AF" w:rsidRDefault="006257AF" w:rsidP="00F81BFD">
      <w:pPr>
        <w:tabs>
          <w:tab w:val="left" w:pos="720"/>
          <w:tab w:val="left" w:pos="1440"/>
          <w:tab w:val="left" w:pos="2160"/>
          <w:tab w:val="left" w:pos="2880"/>
          <w:tab w:val="left" w:pos="3600"/>
          <w:tab w:val="left" w:pos="4320"/>
        </w:tabs>
        <w:ind w:left="720" w:hanging="720"/>
        <w:rPr>
          <w:sz w:val="22"/>
          <w:szCs w:val="22"/>
        </w:rPr>
      </w:pPr>
      <w:r>
        <w:rPr>
          <w:sz w:val="22"/>
          <w:szCs w:val="22"/>
        </w:rPr>
        <w:t>APAO ACCESSIBILITY CHECK (Word):</w:t>
      </w:r>
    </w:p>
    <w:p w14:paraId="37F0C355" w14:textId="22691BE0" w:rsidR="006257AF" w:rsidRDefault="006257AF" w:rsidP="00F81BFD">
      <w:pPr>
        <w:tabs>
          <w:tab w:val="left" w:pos="720"/>
          <w:tab w:val="left" w:pos="1440"/>
          <w:tab w:val="left" w:pos="2160"/>
          <w:tab w:val="left" w:pos="2880"/>
          <w:tab w:val="left" w:pos="3600"/>
          <w:tab w:val="left" w:pos="4320"/>
        </w:tabs>
        <w:ind w:left="720" w:hanging="720"/>
        <w:rPr>
          <w:sz w:val="22"/>
          <w:szCs w:val="22"/>
        </w:rPr>
      </w:pPr>
      <w:r>
        <w:rPr>
          <w:sz w:val="22"/>
          <w:szCs w:val="22"/>
        </w:rPr>
        <w:tab/>
        <w:t>February 12, 2026 (no issues detected)</w:t>
      </w:r>
    </w:p>
    <w:p w14:paraId="61A00AC2" w14:textId="77777777" w:rsidR="00F81BFD" w:rsidRPr="00EF1412" w:rsidRDefault="00F81BFD" w:rsidP="00F81BFD">
      <w:pPr>
        <w:tabs>
          <w:tab w:val="left" w:pos="720"/>
          <w:tab w:val="left" w:pos="1440"/>
          <w:tab w:val="left" w:pos="2160"/>
          <w:tab w:val="left" w:pos="2880"/>
          <w:tab w:val="left" w:pos="3600"/>
          <w:tab w:val="left" w:pos="4320"/>
        </w:tabs>
        <w:ind w:left="720" w:hanging="720"/>
        <w:rPr>
          <w:sz w:val="22"/>
          <w:szCs w:val="22"/>
        </w:rPr>
      </w:pPr>
    </w:p>
    <w:sectPr w:rsidR="00F81BFD" w:rsidRPr="00EF1412" w:rsidSect="00EF1412">
      <w:headerReference w:type="default" r:id="rId11"/>
      <w:footerReference w:type="default" r:id="rId12"/>
      <w:pgSz w:w="12240" w:h="15840" w:code="1"/>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09C2" w14:textId="77777777" w:rsidR="00E47C75" w:rsidRDefault="00E47C75">
      <w:r>
        <w:separator/>
      </w:r>
    </w:p>
  </w:endnote>
  <w:endnote w:type="continuationSeparator" w:id="0">
    <w:p w14:paraId="163FAB8C" w14:textId="77777777" w:rsidR="00E47C75" w:rsidRDefault="00E4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5D5F" w14:textId="5AF1AA69" w:rsidR="00F845AA" w:rsidRDefault="00F845AA" w:rsidP="00F845AA">
    <w:pPr>
      <w:pStyle w:val="Footer"/>
      <w:jc w:val="center"/>
    </w:pPr>
  </w:p>
  <w:p w14:paraId="0717DC65" w14:textId="77777777" w:rsidR="00F845AA" w:rsidRDefault="00F8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8C59" w14:textId="77777777" w:rsidR="00E47C75" w:rsidRDefault="00E47C75">
      <w:r>
        <w:separator/>
      </w:r>
    </w:p>
  </w:footnote>
  <w:footnote w:type="continuationSeparator" w:id="0">
    <w:p w14:paraId="535FC3C6" w14:textId="77777777" w:rsidR="00E47C75" w:rsidRDefault="00E47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98AD" w14:textId="77777777" w:rsidR="00822FE1" w:rsidRPr="00E02F3C" w:rsidRDefault="00822FE1" w:rsidP="00E02F3C">
    <w:pPr>
      <w:pStyle w:val="Header"/>
      <w:jc w:val="right"/>
      <w:rPr>
        <w:sz w:val="18"/>
        <w:szCs w:val="18"/>
      </w:rPr>
    </w:pPr>
  </w:p>
  <w:p w14:paraId="231511DF" w14:textId="77777777" w:rsidR="00822FE1" w:rsidRPr="00E02F3C" w:rsidRDefault="00822FE1" w:rsidP="00E02F3C">
    <w:pPr>
      <w:pStyle w:val="Header"/>
      <w:jc w:val="right"/>
      <w:rPr>
        <w:sz w:val="18"/>
        <w:szCs w:val="18"/>
      </w:rPr>
    </w:pPr>
  </w:p>
  <w:p w14:paraId="7A5B5693" w14:textId="77777777" w:rsidR="00822FE1" w:rsidRPr="00E02F3C" w:rsidRDefault="00822FE1" w:rsidP="00E02F3C">
    <w:pPr>
      <w:pStyle w:val="Header"/>
      <w:jc w:val="right"/>
      <w:rPr>
        <w:sz w:val="18"/>
        <w:szCs w:val="18"/>
      </w:rPr>
    </w:pPr>
  </w:p>
  <w:p w14:paraId="1D1538F2" w14:textId="2831B53D" w:rsidR="00822FE1" w:rsidRPr="00E02F3C" w:rsidRDefault="00822FE1" w:rsidP="00E02F3C">
    <w:pPr>
      <w:pStyle w:val="Header"/>
      <w:pBdr>
        <w:bottom w:val="single" w:sz="4" w:space="1" w:color="auto"/>
      </w:pBdr>
      <w:jc w:val="right"/>
      <w:rPr>
        <w:sz w:val="18"/>
        <w:szCs w:val="18"/>
      </w:rPr>
    </w:pPr>
    <w:r w:rsidRPr="00E02F3C">
      <w:rPr>
        <w:sz w:val="18"/>
        <w:szCs w:val="18"/>
      </w:rPr>
      <w:t xml:space="preserve">02-031 Chapter </w:t>
    </w:r>
    <w:r w:rsidR="0046455C">
      <w:rPr>
        <w:sz w:val="18"/>
        <w:szCs w:val="18"/>
      </w:rPr>
      <w:t>210</w:t>
    </w:r>
    <w:r w:rsidRPr="00E02F3C">
      <w:rPr>
        <w:sz w:val="18"/>
        <w:szCs w:val="18"/>
      </w:rPr>
      <w:t xml:space="preserve">     page </w:t>
    </w:r>
    <w:r w:rsidR="00EF1412" w:rsidRPr="00EF1412">
      <w:rPr>
        <w:sz w:val="18"/>
        <w:szCs w:val="18"/>
      </w:rPr>
      <w:fldChar w:fldCharType="begin"/>
    </w:r>
    <w:r w:rsidR="00EF1412" w:rsidRPr="00EF1412">
      <w:rPr>
        <w:sz w:val="18"/>
        <w:szCs w:val="18"/>
      </w:rPr>
      <w:instrText xml:space="preserve"> PAGE   \* MERGEFORMAT </w:instrText>
    </w:r>
    <w:r w:rsidR="00EF1412" w:rsidRPr="00EF1412">
      <w:rPr>
        <w:sz w:val="18"/>
        <w:szCs w:val="18"/>
      </w:rPr>
      <w:fldChar w:fldCharType="separate"/>
    </w:r>
    <w:r w:rsidR="00EF1412" w:rsidRPr="00EF1412">
      <w:rPr>
        <w:noProof/>
        <w:sz w:val="18"/>
        <w:szCs w:val="18"/>
      </w:rPr>
      <w:t>1</w:t>
    </w:r>
    <w:r w:rsidR="00EF1412" w:rsidRPr="00EF1412">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AC5"/>
    <w:multiLevelType w:val="hybridMultilevel"/>
    <w:tmpl w:val="65F4CD34"/>
    <w:lvl w:ilvl="0" w:tplc="58CE2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FC4BD4"/>
    <w:multiLevelType w:val="hybridMultilevel"/>
    <w:tmpl w:val="EA88E540"/>
    <w:lvl w:ilvl="0" w:tplc="713EC776">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5D6C22"/>
    <w:multiLevelType w:val="hybridMultilevel"/>
    <w:tmpl w:val="7EEA799A"/>
    <w:lvl w:ilvl="0" w:tplc="3D068AA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637247A"/>
    <w:multiLevelType w:val="hybridMultilevel"/>
    <w:tmpl w:val="ADF4FA9A"/>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692D13"/>
    <w:multiLevelType w:val="hybridMultilevel"/>
    <w:tmpl w:val="74AA058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8A0FD1"/>
    <w:multiLevelType w:val="hybridMultilevel"/>
    <w:tmpl w:val="D444CCEC"/>
    <w:lvl w:ilvl="0" w:tplc="3ECC7184">
      <w:start w:val="1"/>
      <w:numFmt w:val="lowerRoman"/>
      <w:lvlText w:val="(%1)"/>
      <w:lvlJc w:val="left"/>
      <w:pPr>
        <w:ind w:left="2880" w:hanging="360"/>
      </w:pPr>
      <w:rPr>
        <w:rFonts w:ascii="Times New Roman" w:eastAsia="Times New Roman" w:hAnsi="Times New Roman" w:cs="Times New Roman" w:hint="default"/>
        <w:u w:val="single" w:color="FF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C057E3"/>
    <w:multiLevelType w:val="hybridMultilevel"/>
    <w:tmpl w:val="EBB086CE"/>
    <w:lvl w:ilvl="0" w:tplc="0409000F">
      <w:start w:val="1"/>
      <w:numFmt w:val="decimal"/>
      <w:lvlText w:val="%1."/>
      <w:lvlJc w:val="left"/>
      <w:pPr>
        <w:ind w:left="1800" w:hanging="360"/>
      </w:pPr>
      <w:rPr>
        <w:rFonts w:hint="default"/>
        <w:strike w:val="0"/>
        <w:color w:val="FF0000"/>
        <w:u w:val="single" w:color="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6E58D0"/>
    <w:multiLevelType w:val="hybridMultilevel"/>
    <w:tmpl w:val="91B8A39A"/>
    <w:lvl w:ilvl="0" w:tplc="BF86211C">
      <w:start w:val="2"/>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0B3CBB"/>
    <w:multiLevelType w:val="hybridMultilevel"/>
    <w:tmpl w:val="037C1B88"/>
    <w:lvl w:ilvl="0" w:tplc="48B6D99E">
      <w:start w:val="2"/>
      <w:numFmt w:val="upp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00478AC"/>
    <w:multiLevelType w:val="hybridMultilevel"/>
    <w:tmpl w:val="4DE24210"/>
    <w:lvl w:ilvl="0" w:tplc="DA92D5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732018"/>
    <w:multiLevelType w:val="hybridMultilevel"/>
    <w:tmpl w:val="DD20AA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7396C20"/>
    <w:multiLevelType w:val="hybridMultilevel"/>
    <w:tmpl w:val="F962BA1A"/>
    <w:lvl w:ilvl="0" w:tplc="04090019">
      <w:start w:val="1"/>
      <w:numFmt w:val="lowerLetter"/>
      <w:lvlText w:val="%1."/>
      <w:lvlJc w:val="left"/>
      <w:pPr>
        <w:ind w:left="2520" w:hanging="360"/>
      </w:pPr>
      <w:rPr>
        <w:rFonts w:hint="default"/>
        <w:u w:val="single" w:color="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858772C"/>
    <w:multiLevelType w:val="hybridMultilevel"/>
    <w:tmpl w:val="80F0F192"/>
    <w:lvl w:ilvl="0" w:tplc="0409000F">
      <w:start w:val="1"/>
      <w:numFmt w:val="decimal"/>
      <w:lvlText w:val="%1."/>
      <w:lvlJc w:val="left"/>
      <w:pPr>
        <w:ind w:left="1800" w:hanging="360"/>
      </w:pPr>
      <w:rPr>
        <w:rFonts w:hint="default"/>
        <w:color w:val="FF0000"/>
        <w:u w:val="single" w:color="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474470"/>
    <w:multiLevelType w:val="hybridMultilevel"/>
    <w:tmpl w:val="E4705AE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0C02F0"/>
    <w:multiLevelType w:val="hybridMultilevel"/>
    <w:tmpl w:val="7AC693E8"/>
    <w:lvl w:ilvl="0" w:tplc="F5463A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CE02F6"/>
    <w:multiLevelType w:val="hybridMultilevel"/>
    <w:tmpl w:val="F79E1588"/>
    <w:lvl w:ilvl="0" w:tplc="04090019">
      <w:start w:val="1"/>
      <w:numFmt w:val="lowerLetter"/>
      <w:lvlText w:val="%1."/>
      <w:lvlJc w:val="left"/>
      <w:pPr>
        <w:ind w:left="2520" w:hanging="360"/>
      </w:pPr>
      <w:rPr>
        <w:rFonts w:hint="default"/>
        <w:u w:val="single" w:color="FF0000"/>
      </w:rPr>
    </w:lvl>
    <w:lvl w:ilvl="1" w:tplc="3ECC7184">
      <w:start w:val="1"/>
      <w:numFmt w:val="lowerRoman"/>
      <w:lvlText w:val="(%2)"/>
      <w:lvlJc w:val="left"/>
      <w:pPr>
        <w:ind w:left="3240" w:hanging="360"/>
      </w:pPr>
      <w:rPr>
        <w:rFonts w:ascii="Times New Roman" w:eastAsia="Times New Roman" w:hAnsi="Times New Roman" w:cs="Times New Roman" w:hint="default"/>
        <w:u w:val="single" w:color="FF000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C984E06"/>
    <w:multiLevelType w:val="hybridMultilevel"/>
    <w:tmpl w:val="D2826658"/>
    <w:lvl w:ilvl="0" w:tplc="8D8A60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4B461E9"/>
    <w:multiLevelType w:val="hybridMultilevel"/>
    <w:tmpl w:val="5FCEB4BA"/>
    <w:lvl w:ilvl="0" w:tplc="D9B8007C">
      <w:start w:val="1"/>
      <w:numFmt w:val="upperLetter"/>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2F556C"/>
    <w:multiLevelType w:val="hybridMultilevel"/>
    <w:tmpl w:val="9988A5C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082599"/>
    <w:multiLevelType w:val="hybridMultilevel"/>
    <w:tmpl w:val="1466CCEA"/>
    <w:lvl w:ilvl="0" w:tplc="5ECC47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6B0032"/>
    <w:multiLevelType w:val="hybridMultilevel"/>
    <w:tmpl w:val="5DE6A3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8433B9C"/>
    <w:multiLevelType w:val="hybridMultilevel"/>
    <w:tmpl w:val="A672FB60"/>
    <w:lvl w:ilvl="0" w:tplc="FE26A7A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D1959A9"/>
    <w:multiLevelType w:val="hybridMultilevel"/>
    <w:tmpl w:val="9F028A80"/>
    <w:lvl w:ilvl="0" w:tplc="D34C9810">
      <w:start w:val="1"/>
      <w:numFmt w:val="upperLetter"/>
      <w:lvlText w:val="%1."/>
      <w:lvlJc w:val="left"/>
      <w:pPr>
        <w:ind w:left="1080" w:hanging="360"/>
      </w:pPr>
      <w:rPr>
        <w:rFonts w:hint="default"/>
        <w:b w:val="0"/>
        <w:u w:val="single" w:color="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C208A6"/>
    <w:multiLevelType w:val="hybridMultilevel"/>
    <w:tmpl w:val="EF8C7BEA"/>
    <w:lvl w:ilvl="0" w:tplc="5882E9EE">
      <w:start w:val="1"/>
      <w:numFmt w:val="upperLetter"/>
      <w:lvlText w:val="%1."/>
      <w:lvlJc w:val="left"/>
      <w:pPr>
        <w:ind w:left="900" w:hanging="360"/>
      </w:pPr>
      <w:rPr>
        <w:rFonts w:hint="default"/>
        <w:color w:val="FF0000"/>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5FC6017D"/>
    <w:multiLevelType w:val="hybridMultilevel"/>
    <w:tmpl w:val="4A8E76EC"/>
    <w:lvl w:ilvl="0" w:tplc="3BEC31C8">
      <w:start w:val="1"/>
      <w:numFmt w:val="decimal"/>
      <w:lvlText w:val="%1."/>
      <w:lvlJc w:val="left"/>
      <w:pPr>
        <w:ind w:left="2520" w:hanging="360"/>
      </w:pPr>
      <w:rPr>
        <w:rFonts w:hint="default"/>
      </w:r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15:restartNumberingAfterBreak="0">
    <w:nsid w:val="613333B5"/>
    <w:multiLevelType w:val="hybridMultilevel"/>
    <w:tmpl w:val="1BE4389C"/>
    <w:lvl w:ilvl="0" w:tplc="00D2C99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407A72"/>
    <w:multiLevelType w:val="hybridMultilevel"/>
    <w:tmpl w:val="0CBCEE06"/>
    <w:lvl w:ilvl="0" w:tplc="0409000F">
      <w:start w:val="2"/>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66E4D0A"/>
    <w:multiLevelType w:val="hybridMultilevel"/>
    <w:tmpl w:val="987E8F2E"/>
    <w:lvl w:ilvl="0" w:tplc="4D506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6D0192"/>
    <w:multiLevelType w:val="hybridMultilevel"/>
    <w:tmpl w:val="72DA845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0719A8"/>
    <w:multiLevelType w:val="hybridMultilevel"/>
    <w:tmpl w:val="EA88E540"/>
    <w:lvl w:ilvl="0" w:tplc="713EC776">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95B11B2"/>
    <w:multiLevelType w:val="hybridMultilevel"/>
    <w:tmpl w:val="3C4A5A4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77A4FE9"/>
    <w:multiLevelType w:val="hybridMultilevel"/>
    <w:tmpl w:val="FD3A5E2C"/>
    <w:lvl w:ilvl="0" w:tplc="04090019">
      <w:start w:val="1"/>
      <w:numFmt w:val="lowerLetter"/>
      <w:lvlText w:val="%1."/>
      <w:lvlJc w:val="left"/>
      <w:pPr>
        <w:ind w:left="2520" w:hanging="360"/>
      </w:pPr>
      <w:rPr>
        <w:rFonts w:hint="default"/>
        <w:u w:val="single" w:color="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F175A82"/>
    <w:multiLevelType w:val="hybridMultilevel"/>
    <w:tmpl w:val="1466CCEA"/>
    <w:lvl w:ilvl="0" w:tplc="5ECC47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067175">
    <w:abstractNumId w:val="22"/>
  </w:num>
  <w:num w:numId="2" w16cid:durableId="536504642">
    <w:abstractNumId w:val="6"/>
  </w:num>
  <w:num w:numId="3" w16cid:durableId="1597320757">
    <w:abstractNumId w:val="23"/>
  </w:num>
  <w:num w:numId="4" w16cid:durableId="1841889480">
    <w:abstractNumId w:val="13"/>
  </w:num>
  <w:num w:numId="5" w16cid:durableId="908804092">
    <w:abstractNumId w:val="31"/>
  </w:num>
  <w:num w:numId="6" w16cid:durableId="1459765975">
    <w:abstractNumId w:val="5"/>
  </w:num>
  <w:num w:numId="7" w16cid:durableId="827751254">
    <w:abstractNumId w:val="4"/>
  </w:num>
  <w:num w:numId="8" w16cid:durableId="173540811">
    <w:abstractNumId w:val="28"/>
  </w:num>
  <w:num w:numId="9" w16cid:durableId="661855926">
    <w:abstractNumId w:val="30"/>
  </w:num>
  <w:num w:numId="10" w16cid:durableId="1041857109">
    <w:abstractNumId w:val="11"/>
  </w:num>
  <w:num w:numId="11" w16cid:durableId="1421636645">
    <w:abstractNumId w:val="18"/>
  </w:num>
  <w:num w:numId="12" w16cid:durableId="1769040936">
    <w:abstractNumId w:val="12"/>
  </w:num>
  <w:num w:numId="13" w16cid:durableId="1373579851">
    <w:abstractNumId w:val="15"/>
  </w:num>
  <w:num w:numId="14" w16cid:durableId="153879225">
    <w:abstractNumId w:val="29"/>
  </w:num>
  <w:num w:numId="15" w16cid:durableId="402215663">
    <w:abstractNumId w:val="25"/>
  </w:num>
  <w:num w:numId="16" w16cid:durableId="139814089">
    <w:abstractNumId w:val="10"/>
  </w:num>
  <w:num w:numId="17" w16cid:durableId="99767609">
    <w:abstractNumId w:val="7"/>
  </w:num>
  <w:num w:numId="18" w16cid:durableId="1072964906">
    <w:abstractNumId w:val="26"/>
  </w:num>
  <w:num w:numId="19" w16cid:durableId="13961734">
    <w:abstractNumId w:val="9"/>
  </w:num>
  <w:num w:numId="20" w16cid:durableId="969171297">
    <w:abstractNumId w:val="19"/>
  </w:num>
  <w:num w:numId="21" w16cid:durableId="549809581">
    <w:abstractNumId w:val="0"/>
  </w:num>
  <w:num w:numId="22" w16cid:durableId="1726296691">
    <w:abstractNumId w:val="24"/>
  </w:num>
  <w:num w:numId="23" w16cid:durableId="1206211235">
    <w:abstractNumId w:val="16"/>
  </w:num>
  <w:num w:numId="24" w16cid:durableId="2041124068">
    <w:abstractNumId w:val="3"/>
  </w:num>
  <w:num w:numId="25" w16cid:durableId="857475244">
    <w:abstractNumId w:val="14"/>
  </w:num>
  <w:num w:numId="26" w16cid:durableId="2082480039">
    <w:abstractNumId w:val="2"/>
  </w:num>
  <w:num w:numId="27" w16cid:durableId="681128742">
    <w:abstractNumId w:val="1"/>
  </w:num>
  <w:num w:numId="28" w16cid:durableId="1426535206">
    <w:abstractNumId w:val="8"/>
  </w:num>
  <w:num w:numId="29" w16cid:durableId="1770395964">
    <w:abstractNumId w:val="17"/>
  </w:num>
  <w:num w:numId="30" w16cid:durableId="1213419905">
    <w:abstractNumId w:val="27"/>
  </w:num>
  <w:num w:numId="31" w16cid:durableId="73941086">
    <w:abstractNumId w:val="20"/>
  </w:num>
  <w:num w:numId="32" w16cid:durableId="94253438">
    <w:abstractNumId w:val="32"/>
  </w:num>
  <w:num w:numId="33" w16cid:durableId="5166271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84"/>
    <w:rsid w:val="000006C2"/>
    <w:rsid w:val="000007FB"/>
    <w:rsid w:val="00000A1A"/>
    <w:rsid w:val="00000B09"/>
    <w:rsid w:val="0000130C"/>
    <w:rsid w:val="00001562"/>
    <w:rsid w:val="00001C69"/>
    <w:rsid w:val="00001DD8"/>
    <w:rsid w:val="000030F7"/>
    <w:rsid w:val="00003CCF"/>
    <w:rsid w:val="00004A66"/>
    <w:rsid w:val="00010917"/>
    <w:rsid w:val="00010A6B"/>
    <w:rsid w:val="00010FF2"/>
    <w:rsid w:val="00011966"/>
    <w:rsid w:val="00011F71"/>
    <w:rsid w:val="000127CE"/>
    <w:rsid w:val="00013156"/>
    <w:rsid w:val="0001501D"/>
    <w:rsid w:val="00016021"/>
    <w:rsid w:val="00016898"/>
    <w:rsid w:val="00016AF8"/>
    <w:rsid w:val="00016F60"/>
    <w:rsid w:val="00017E9D"/>
    <w:rsid w:val="0002183F"/>
    <w:rsid w:val="00022DBF"/>
    <w:rsid w:val="00023493"/>
    <w:rsid w:val="000234E7"/>
    <w:rsid w:val="00023B16"/>
    <w:rsid w:val="00023DE1"/>
    <w:rsid w:val="00024C23"/>
    <w:rsid w:val="00024D3A"/>
    <w:rsid w:val="000254E0"/>
    <w:rsid w:val="00025F55"/>
    <w:rsid w:val="00026D3A"/>
    <w:rsid w:val="00027CF2"/>
    <w:rsid w:val="000304CF"/>
    <w:rsid w:val="00030BD7"/>
    <w:rsid w:val="000327BD"/>
    <w:rsid w:val="00032A3F"/>
    <w:rsid w:val="000332D8"/>
    <w:rsid w:val="00033B3E"/>
    <w:rsid w:val="00033D3F"/>
    <w:rsid w:val="000362F4"/>
    <w:rsid w:val="00037B36"/>
    <w:rsid w:val="00037F63"/>
    <w:rsid w:val="00040335"/>
    <w:rsid w:val="00041561"/>
    <w:rsid w:val="00043A03"/>
    <w:rsid w:val="00044520"/>
    <w:rsid w:val="00044CF0"/>
    <w:rsid w:val="0004612D"/>
    <w:rsid w:val="00047962"/>
    <w:rsid w:val="00047E85"/>
    <w:rsid w:val="00047FCF"/>
    <w:rsid w:val="000506B8"/>
    <w:rsid w:val="00051062"/>
    <w:rsid w:val="00051F22"/>
    <w:rsid w:val="0005236A"/>
    <w:rsid w:val="00053FE5"/>
    <w:rsid w:val="0005429A"/>
    <w:rsid w:val="0005458B"/>
    <w:rsid w:val="000547A1"/>
    <w:rsid w:val="00054806"/>
    <w:rsid w:val="00054B42"/>
    <w:rsid w:val="00054F77"/>
    <w:rsid w:val="0005528B"/>
    <w:rsid w:val="000564BA"/>
    <w:rsid w:val="00060307"/>
    <w:rsid w:val="000604C6"/>
    <w:rsid w:val="00061405"/>
    <w:rsid w:val="0006209E"/>
    <w:rsid w:val="000637EE"/>
    <w:rsid w:val="000639C2"/>
    <w:rsid w:val="00064F2B"/>
    <w:rsid w:val="00066846"/>
    <w:rsid w:val="00067AA9"/>
    <w:rsid w:val="00067B26"/>
    <w:rsid w:val="00070F70"/>
    <w:rsid w:val="00071E54"/>
    <w:rsid w:val="00072373"/>
    <w:rsid w:val="0007286F"/>
    <w:rsid w:val="00073221"/>
    <w:rsid w:val="00074CA0"/>
    <w:rsid w:val="00080425"/>
    <w:rsid w:val="00080F85"/>
    <w:rsid w:val="000812C8"/>
    <w:rsid w:val="0008149C"/>
    <w:rsid w:val="0008253E"/>
    <w:rsid w:val="00083600"/>
    <w:rsid w:val="000837F9"/>
    <w:rsid w:val="000838E0"/>
    <w:rsid w:val="00083F10"/>
    <w:rsid w:val="0008550A"/>
    <w:rsid w:val="00085EE1"/>
    <w:rsid w:val="00086344"/>
    <w:rsid w:val="00086692"/>
    <w:rsid w:val="00086735"/>
    <w:rsid w:val="00086B9D"/>
    <w:rsid w:val="000876E8"/>
    <w:rsid w:val="000879BB"/>
    <w:rsid w:val="000911E8"/>
    <w:rsid w:val="000918CE"/>
    <w:rsid w:val="000925CD"/>
    <w:rsid w:val="000926FF"/>
    <w:rsid w:val="0009301B"/>
    <w:rsid w:val="00093936"/>
    <w:rsid w:val="00093ECB"/>
    <w:rsid w:val="00094749"/>
    <w:rsid w:val="00094E35"/>
    <w:rsid w:val="0009525E"/>
    <w:rsid w:val="00095623"/>
    <w:rsid w:val="00096641"/>
    <w:rsid w:val="000A0F7A"/>
    <w:rsid w:val="000A4207"/>
    <w:rsid w:val="000A44D0"/>
    <w:rsid w:val="000A4FBC"/>
    <w:rsid w:val="000A50E1"/>
    <w:rsid w:val="000A555A"/>
    <w:rsid w:val="000A5792"/>
    <w:rsid w:val="000B2013"/>
    <w:rsid w:val="000B21F3"/>
    <w:rsid w:val="000B2293"/>
    <w:rsid w:val="000B378A"/>
    <w:rsid w:val="000B4E47"/>
    <w:rsid w:val="000B5D46"/>
    <w:rsid w:val="000B628C"/>
    <w:rsid w:val="000B650D"/>
    <w:rsid w:val="000B7040"/>
    <w:rsid w:val="000C00E1"/>
    <w:rsid w:val="000C198D"/>
    <w:rsid w:val="000C27F8"/>
    <w:rsid w:val="000C4539"/>
    <w:rsid w:val="000C484F"/>
    <w:rsid w:val="000C4FE1"/>
    <w:rsid w:val="000C7723"/>
    <w:rsid w:val="000C7895"/>
    <w:rsid w:val="000D2092"/>
    <w:rsid w:val="000D25AD"/>
    <w:rsid w:val="000D3227"/>
    <w:rsid w:val="000D3233"/>
    <w:rsid w:val="000D3BD4"/>
    <w:rsid w:val="000D45B4"/>
    <w:rsid w:val="000D5661"/>
    <w:rsid w:val="000E050E"/>
    <w:rsid w:val="000E168E"/>
    <w:rsid w:val="000E19F3"/>
    <w:rsid w:val="000E1AF3"/>
    <w:rsid w:val="000E23FB"/>
    <w:rsid w:val="000E2554"/>
    <w:rsid w:val="000E3AB7"/>
    <w:rsid w:val="000E57A3"/>
    <w:rsid w:val="000E6CE4"/>
    <w:rsid w:val="000E7DBA"/>
    <w:rsid w:val="000F1CDB"/>
    <w:rsid w:val="000F1FA8"/>
    <w:rsid w:val="000F3B63"/>
    <w:rsid w:val="000F3F28"/>
    <w:rsid w:val="000F6751"/>
    <w:rsid w:val="000F681F"/>
    <w:rsid w:val="000F7A59"/>
    <w:rsid w:val="00101AFC"/>
    <w:rsid w:val="00101C96"/>
    <w:rsid w:val="00102AFF"/>
    <w:rsid w:val="00105307"/>
    <w:rsid w:val="0010586B"/>
    <w:rsid w:val="00106695"/>
    <w:rsid w:val="0010708B"/>
    <w:rsid w:val="00110D26"/>
    <w:rsid w:val="00111472"/>
    <w:rsid w:val="00112210"/>
    <w:rsid w:val="00112E2A"/>
    <w:rsid w:val="001137CE"/>
    <w:rsid w:val="00113CCC"/>
    <w:rsid w:val="00114927"/>
    <w:rsid w:val="001208EF"/>
    <w:rsid w:val="00121F07"/>
    <w:rsid w:val="001239DC"/>
    <w:rsid w:val="0012443A"/>
    <w:rsid w:val="00124644"/>
    <w:rsid w:val="00124816"/>
    <w:rsid w:val="00125DA2"/>
    <w:rsid w:val="00126F2D"/>
    <w:rsid w:val="00127F6F"/>
    <w:rsid w:val="00130784"/>
    <w:rsid w:val="00137429"/>
    <w:rsid w:val="00137C01"/>
    <w:rsid w:val="001434CC"/>
    <w:rsid w:val="001438C1"/>
    <w:rsid w:val="00144EBA"/>
    <w:rsid w:val="0014590B"/>
    <w:rsid w:val="00146DF2"/>
    <w:rsid w:val="00146EEE"/>
    <w:rsid w:val="00147DD8"/>
    <w:rsid w:val="00150063"/>
    <w:rsid w:val="00150F86"/>
    <w:rsid w:val="001510F1"/>
    <w:rsid w:val="001531EB"/>
    <w:rsid w:val="001554D3"/>
    <w:rsid w:val="00155919"/>
    <w:rsid w:val="001560BD"/>
    <w:rsid w:val="00156303"/>
    <w:rsid w:val="001603E6"/>
    <w:rsid w:val="0016083E"/>
    <w:rsid w:val="001616CE"/>
    <w:rsid w:val="00161A3B"/>
    <w:rsid w:val="00161A56"/>
    <w:rsid w:val="0016202C"/>
    <w:rsid w:val="001627B7"/>
    <w:rsid w:val="00164052"/>
    <w:rsid w:val="001643CB"/>
    <w:rsid w:val="00164A8D"/>
    <w:rsid w:val="00167CFD"/>
    <w:rsid w:val="001705FF"/>
    <w:rsid w:val="0017109B"/>
    <w:rsid w:val="0017174F"/>
    <w:rsid w:val="00171945"/>
    <w:rsid w:val="00171EDC"/>
    <w:rsid w:val="00173ABB"/>
    <w:rsid w:val="001741D9"/>
    <w:rsid w:val="00174424"/>
    <w:rsid w:val="00174D4E"/>
    <w:rsid w:val="0018127E"/>
    <w:rsid w:val="00182A02"/>
    <w:rsid w:val="00183129"/>
    <w:rsid w:val="00183135"/>
    <w:rsid w:val="00183C98"/>
    <w:rsid w:val="00184082"/>
    <w:rsid w:val="00184658"/>
    <w:rsid w:val="001857FC"/>
    <w:rsid w:val="00185D95"/>
    <w:rsid w:val="00185E0C"/>
    <w:rsid w:val="001860CE"/>
    <w:rsid w:val="00186D77"/>
    <w:rsid w:val="001873C9"/>
    <w:rsid w:val="0018773D"/>
    <w:rsid w:val="00187EDD"/>
    <w:rsid w:val="001921E7"/>
    <w:rsid w:val="00192963"/>
    <w:rsid w:val="001959A4"/>
    <w:rsid w:val="001962C4"/>
    <w:rsid w:val="0019649B"/>
    <w:rsid w:val="001969D6"/>
    <w:rsid w:val="001A1B61"/>
    <w:rsid w:val="001A2421"/>
    <w:rsid w:val="001A2D64"/>
    <w:rsid w:val="001A37C7"/>
    <w:rsid w:val="001A56EC"/>
    <w:rsid w:val="001A64D1"/>
    <w:rsid w:val="001A6A7F"/>
    <w:rsid w:val="001A72A6"/>
    <w:rsid w:val="001A75EB"/>
    <w:rsid w:val="001B0F83"/>
    <w:rsid w:val="001B17BB"/>
    <w:rsid w:val="001B1D52"/>
    <w:rsid w:val="001B29BA"/>
    <w:rsid w:val="001B2A22"/>
    <w:rsid w:val="001B2D36"/>
    <w:rsid w:val="001B2E27"/>
    <w:rsid w:val="001B5006"/>
    <w:rsid w:val="001B5663"/>
    <w:rsid w:val="001B6C25"/>
    <w:rsid w:val="001C001B"/>
    <w:rsid w:val="001C00CE"/>
    <w:rsid w:val="001C1642"/>
    <w:rsid w:val="001C186C"/>
    <w:rsid w:val="001C310E"/>
    <w:rsid w:val="001C437D"/>
    <w:rsid w:val="001C442C"/>
    <w:rsid w:val="001C49C4"/>
    <w:rsid w:val="001C615A"/>
    <w:rsid w:val="001D0531"/>
    <w:rsid w:val="001D0BDA"/>
    <w:rsid w:val="001D1B9E"/>
    <w:rsid w:val="001D50DE"/>
    <w:rsid w:val="001D5E61"/>
    <w:rsid w:val="001D6214"/>
    <w:rsid w:val="001D7D12"/>
    <w:rsid w:val="001E13B2"/>
    <w:rsid w:val="001E14D5"/>
    <w:rsid w:val="001E1DEC"/>
    <w:rsid w:val="001E23FC"/>
    <w:rsid w:val="001E30C4"/>
    <w:rsid w:val="001E396D"/>
    <w:rsid w:val="001E62AD"/>
    <w:rsid w:val="001E68FF"/>
    <w:rsid w:val="001E73FE"/>
    <w:rsid w:val="001F0AD0"/>
    <w:rsid w:val="001F0DF0"/>
    <w:rsid w:val="001F15D5"/>
    <w:rsid w:val="001F25B4"/>
    <w:rsid w:val="001F52B5"/>
    <w:rsid w:val="001F6F05"/>
    <w:rsid w:val="001F70ED"/>
    <w:rsid w:val="001F70FF"/>
    <w:rsid w:val="001F7AD8"/>
    <w:rsid w:val="001F7EC4"/>
    <w:rsid w:val="002002A5"/>
    <w:rsid w:val="002005C8"/>
    <w:rsid w:val="00200680"/>
    <w:rsid w:val="00200B0D"/>
    <w:rsid w:val="00201336"/>
    <w:rsid w:val="00201B16"/>
    <w:rsid w:val="00202A2B"/>
    <w:rsid w:val="00202FCE"/>
    <w:rsid w:val="00203221"/>
    <w:rsid w:val="0020427B"/>
    <w:rsid w:val="00205891"/>
    <w:rsid w:val="00205969"/>
    <w:rsid w:val="00205E48"/>
    <w:rsid w:val="002066F1"/>
    <w:rsid w:val="00207AD2"/>
    <w:rsid w:val="0021090B"/>
    <w:rsid w:val="00212A60"/>
    <w:rsid w:val="0021488B"/>
    <w:rsid w:val="00214D65"/>
    <w:rsid w:val="0021546B"/>
    <w:rsid w:val="00215941"/>
    <w:rsid w:val="00215A5A"/>
    <w:rsid w:val="00215CD6"/>
    <w:rsid w:val="002164D1"/>
    <w:rsid w:val="00216B21"/>
    <w:rsid w:val="00217951"/>
    <w:rsid w:val="00222556"/>
    <w:rsid w:val="00222A1C"/>
    <w:rsid w:val="00223954"/>
    <w:rsid w:val="00224097"/>
    <w:rsid w:val="00224848"/>
    <w:rsid w:val="00224869"/>
    <w:rsid w:val="002251A9"/>
    <w:rsid w:val="00225FB2"/>
    <w:rsid w:val="0022628F"/>
    <w:rsid w:val="00226CBD"/>
    <w:rsid w:val="0023243C"/>
    <w:rsid w:val="00233445"/>
    <w:rsid w:val="002359EC"/>
    <w:rsid w:val="00236148"/>
    <w:rsid w:val="00236866"/>
    <w:rsid w:val="00237733"/>
    <w:rsid w:val="00237954"/>
    <w:rsid w:val="00240242"/>
    <w:rsid w:val="00241967"/>
    <w:rsid w:val="00242A69"/>
    <w:rsid w:val="00242EF9"/>
    <w:rsid w:val="00243413"/>
    <w:rsid w:val="00244DA3"/>
    <w:rsid w:val="0024554E"/>
    <w:rsid w:val="00245981"/>
    <w:rsid w:val="002463AC"/>
    <w:rsid w:val="00246585"/>
    <w:rsid w:val="00246B4A"/>
    <w:rsid w:val="00246FA1"/>
    <w:rsid w:val="002507AB"/>
    <w:rsid w:val="002523D8"/>
    <w:rsid w:val="00253034"/>
    <w:rsid w:val="002536F2"/>
    <w:rsid w:val="00254071"/>
    <w:rsid w:val="002546B0"/>
    <w:rsid w:val="002548FD"/>
    <w:rsid w:val="0025588C"/>
    <w:rsid w:val="002560D7"/>
    <w:rsid w:val="0025741E"/>
    <w:rsid w:val="00257DEF"/>
    <w:rsid w:val="00260B22"/>
    <w:rsid w:val="00260E30"/>
    <w:rsid w:val="00262AFD"/>
    <w:rsid w:val="002646C0"/>
    <w:rsid w:val="00266F65"/>
    <w:rsid w:val="00267452"/>
    <w:rsid w:val="00271357"/>
    <w:rsid w:val="002733AB"/>
    <w:rsid w:val="0027355D"/>
    <w:rsid w:val="00274CE6"/>
    <w:rsid w:val="002754FC"/>
    <w:rsid w:val="0027554C"/>
    <w:rsid w:val="00275897"/>
    <w:rsid w:val="00276476"/>
    <w:rsid w:val="00280CA5"/>
    <w:rsid w:val="00281917"/>
    <w:rsid w:val="00281D47"/>
    <w:rsid w:val="0028314D"/>
    <w:rsid w:val="002838D6"/>
    <w:rsid w:val="00283C32"/>
    <w:rsid w:val="00284288"/>
    <w:rsid w:val="002848B7"/>
    <w:rsid w:val="00285BA9"/>
    <w:rsid w:val="002871D1"/>
    <w:rsid w:val="00287549"/>
    <w:rsid w:val="00287A96"/>
    <w:rsid w:val="002921DB"/>
    <w:rsid w:val="002925AB"/>
    <w:rsid w:val="00292B92"/>
    <w:rsid w:val="00293F6F"/>
    <w:rsid w:val="002942F5"/>
    <w:rsid w:val="002953B8"/>
    <w:rsid w:val="0029543C"/>
    <w:rsid w:val="00295F79"/>
    <w:rsid w:val="0029620C"/>
    <w:rsid w:val="00296981"/>
    <w:rsid w:val="00296F40"/>
    <w:rsid w:val="00297358"/>
    <w:rsid w:val="00297C1F"/>
    <w:rsid w:val="00297CF0"/>
    <w:rsid w:val="00297CF9"/>
    <w:rsid w:val="002A1A4E"/>
    <w:rsid w:val="002A1E01"/>
    <w:rsid w:val="002A2DD2"/>
    <w:rsid w:val="002A39D6"/>
    <w:rsid w:val="002A407D"/>
    <w:rsid w:val="002A46F5"/>
    <w:rsid w:val="002A4F36"/>
    <w:rsid w:val="002A62AE"/>
    <w:rsid w:val="002A6470"/>
    <w:rsid w:val="002A691B"/>
    <w:rsid w:val="002A77A3"/>
    <w:rsid w:val="002B3D65"/>
    <w:rsid w:val="002B4441"/>
    <w:rsid w:val="002B4B75"/>
    <w:rsid w:val="002B4B7D"/>
    <w:rsid w:val="002B706F"/>
    <w:rsid w:val="002B7F9E"/>
    <w:rsid w:val="002C059B"/>
    <w:rsid w:val="002C0838"/>
    <w:rsid w:val="002C1150"/>
    <w:rsid w:val="002C1D92"/>
    <w:rsid w:val="002C2E94"/>
    <w:rsid w:val="002C2F11"/>
    <w:rsid w:val="002C34DD"/>
    <w:rsid w:val="002C39D0"/>
    <w:rsid w:val="002C5262"/>
    <w:rsid w:val="002C52AF"/>
    <w:rsid w:val="002C55AA"/>
    <w:rsid w:val="002C6114"/>
    <w:rsid w:val="002C7DD0"/>
    <w:rsid w:val="002D0710"/>
    <w:rsid w:val="002D2D53"/>
    <w:rsid w:val="002D4D88"/>
    <w:rsid w:val="002D698E"/>
    <w:rsid w:val="002E0467"/>
    <w:rsid w:val="002E1774"/>
    <w:rsid w:val="002E1B42"/>
    <w:rsid w:val="002E2615"/>
    <w:rsid w:val="002E3212"/>
    <w:rsid w:val="002E5EA2"/>
    <w:rsid w:val="002E5F94"/>
    <w:rsid w:val="002E6EA1"/>
    <w:rsid w:val="002F210E"/>
    <w:rsid w:val="002F2A8A"/>
    <w:rsid w:val="002F2C96"/>
    <w:rsid w:val="002F3085"/>
    <w:rsid w:val="002F4828"/>
    <w:rsid w:val="002F4A7F"/>
    <w:rsid w:val="002F67ED"/>
    <w:rsid w:val="002F734F"/>
    <w:rsid w:val="00300BAE"/>
    <w:rsid w:val="00302C7D"/>
    <w:rsid w:val="00304666"/>
    <w:rsid w:val="00304C63"/>
    <w:rsid w:val="00305693"/>
    <w:rsid w:val="0031044F"/>
    <w:rsid w:val="003105DA"/>
    <w:rsid w:val="003108E8"/>
    <w:rsid w:val="003115A0"/>
    <w:rsid w:val="0031163F"/>
    <w:rsid w:val="003133FB"/>
    <w:rsid w:val="00313490"/>
    <w:rsid w:val="00313589"/>
    <w:rsid w:val="0031661E"/>
    <w:rsid w:val="0031755A"/>
    <w:rsid w:val="00317DE5"/>
    <w:rsid w:val="003208CA"/>
    <w:rsid w:val="00321437"/>
    <w:rsid w:val="00321500"/>
    <w:rsid w:val="00323E94"/>
    <w:rsid w:val="003261E0"/>
    <w:rsid w:val="00326573"/>
    <w:rsid w:val="003269C1"/>
    <w:rsid w:val="00326D6F"/>
    <w:rsid w:val="003303B8"/>
    <w:rsid w:val="00332484"/>
    <w:rsid w:val="0033331F"/>
    <w:rsid w:val="00333B86"/>
    <w:rsid w:val="00335BA3"/>
    <w:rsid w:val="00336947"/>
    <w:rsid w:val="003372CA"/>
    <w:rsid w:val="00340A6D"/>
    <w:rsid w:val="003413A4"/>
    <w:rsid w:val="003415A5"/>
    <w:rsid w:val="00341A2C"/>
    <w:rsid w:val="00342774"/>
    <w:rsid w:val="00342CDE"/>
    <w:rsid w:val="003439CF"/>
    <w:rsid w:val="00343A69"/>
    <w:rsid w:val="00343A84"/>
    <w:rsid w:val="00344685"/>
    <w:rsid w:val="003448A4"/>
    <w:rsid w:val="003468B2"/>
    <w:rsid w:val="0034770C"/>
    <w:rsid w:val="003479CA"/>
    <w:rsid w:val="00350350"/>
    <w:rsid w:val="00352015"/>
    <w:rsid w:val="0035415E"/>
    <w:rsid w:val="00354379"/>
    <w:rsid w:val="003570D4"/>
    <w:rsid w:val="003603B2"/>
    <w:rsid w:val="00361EB2"/>
    <w:rsid w:val="00362613"/>
    <w:rsid w:val="003626D9"/>
    <w:rsid w:val="003635C5"/>
    <w:rsid w:val="003636CA"/>
    <w:rsid w:val="003638C0"/>
    <w:rsid w:val="003648DB"/>
    <w:rsid w:val="0036557B"/>
    <w:rsid w:val="003657C2"/>
    <w:rsid w:val="003657EC"/>
    <w:rsid w:val="00365FE0"/>
    <w:rsid w:val="00367A98"/>
    <w:rsid w:val="00367B44"/>
    <w:rsid w:val="00371460"/>
    <w:rsid w:val="003716AC"/>
    <w:rsid w:val="00371DA6"/>
    <w:rsid w:val="0037228D"/>
    <w:rsid w:val="003757D1"/>
    <w:rsid w:val="003759F5"/>
    <w:rsid w:val="00375AA9"/>
    <w:rsid w:val="00375AB1"/>
    <w:rsid w:val="00376A99"/>
    <w:rsid w:val="00376B81"/>
    <w:rsid w:val="00377C23"/>
    <w:rsid w:val="003814DC"/>
    <w:rsid w:val="003825FB"/>
    <w:rsid w:val="003838AE"/>
    <w:rsid w:val="00383A90"/>
    <w:rsid w:val="00384914"/>
    <w:rsid w:val="00386B4B"/>
    <w:rsid w:val="00394323"/>
    <w:rsid w:val="00394DD3"/>
    <w:rsid w:val="0039554B"/>
    <w:rsid w:val="0039627E"/>
    <w:rsid w:val="0039657D"/>
    <w:rsid w:val="003966C4"/>
    <w:rsid w:val="00396941"/>
    <w:rsid w:val="003A15E1"/>
    <w:rsid w:val="003A36B5"/>
    <w:rsid w:val="003A3C90"/>
    <w:rsid w:val="003A3D16"/>
    <w:rsid w:val="003A7CDB"/>
    <w:rsid w:val="003B073B"/>
    <w:rsid w:val="003B2279"/>
    <w:rsid w:val="003B53FB"/>
    <w:rsid w:val="003B59AA"/>
    <w:rsid w:val="003B7558"/>
    <w:rsid w:val="003B7DF1"/>
    <w:rsid w:val="003C00BA"/>
    <w:rsid w:val="003C0222"/>
    <w:rsid w:val="003C146C"/>
    <w:rsid w:val="003C163E"/>
    <w:rsid w:val="003C1B81"/>
    <w:rsid w:val="003C1E07"/>
    <w:rsid w:val="003C21A2"/>
    <w:rsid w:val="003C2CC9"/>
    <w:rsid w:val="003C4137"/>
    <w:rsid w:val="003C4418"/>
    <w:rsid w:val="003C6B25"/>
    <w:rsid w:val="003C6FFD"/>
    <w:rsid w:val="003D1D33"/>
    <w:rsid w:val="003D3454"/>
    <w:rsid w:val="003D3FAC"/>
    <w:rsid w:val="003D5905"/>
    <w:rsid w:val="003D5BAF"/>
    <w:rsid w:val="003D5D81"/>
    <w:rsid w:val="003D5F78"/>
    <w:rsid w:val="003D7A39"/>
    <w:rsid w:val="003E12C5"/>
    <w:rsid w:val="003E1B10"/>
    <w:rsid w:val="003E1C61"/>
    <w:rsid w:val="003E236C"/>
    <w:rsid w:val="003E3B3E"/>
    <w:rsid w:val="003E459E"/>
    <w:rsid w:val="003E4D88"/>
    <w:rsid w:val="003E4F6E"/>
    <w:rsid w:val="003E5A12"/>
    <w:rsid w:val="003F03DC"/>
    <w:rsid w:val="003F11F0"/>
    <w:rsid w:val="003F2435"/>
    <w:rsid w:val="003F312C"/>
    <w:rsid w:val="003F3B8E"/>
    <w:rsid w:val="003F4B88"/>
    <w:rsid w:val="003F5142"/>
    <w:rsid w:val="003F662B"/>
    <w:rsid w:val="003F6BBB"/>
    <w:rsid w:val="003F770C"/>
    <w:rsid w:val="003F7B28"/>
    <w:rsid w:val="004004BD"/>
    <w:rsid w:val="0040175F"/>
    <w:rsid w:val="00401C1D"/>
    <w:rsid w:val="00401EB4"/>
    <w:rsid w:val="00402212"/>
    <w:rsid w:val="00402558"/>
    <w:rsid w:val="0040428A"/>
    <w:rsid w:val="00404349"/>
    <w:rsid w:val="00404D84"/>
    <w:rsid w:val="0040518A"/>
    <w:rsid w:val="00406876"/>
    <w:rsid w:val="00407AF0"/>
    <w:rsid w:val="004106FD"/>
    <w:rsid w:val="0041111D"/>
    <w:rsid w:val="004113C1"/>
    <w:rsid w:val="0041140D"/>
    <w:rsid w:val="00411B39"/>
    <w:rsid w:val="00411C98"/>
    <w:rsid w:val="00411FBE"/>
    <w:rsid w:val="00413340"/>
    <w:rsid w:val="00414140"/>
    <w:rsid w:val="00414CDF"/>
    <w:rsid w:val="00415BA7"/>
    <w:rsid w:val="00416688"/>
    <w:rsid w:val="00416B1A"/>
    <w:rsid w:val="00417FEA"/>
    <w:rsid w:val="004204DC"/>
    <w:rsid w:val="004228E4"/>
    <w:rsid w:val="00422B9B"/>
    <w:rsid w:val="00422EEC"/>
    <w:rsid w:val="00422FB9"/>
    <w:rsid w:val="00425F2F"/>
    <w:rsid w:val="004267B3"/>
    <w:rsid w:val="00426E15"/>
    <w:rsid w:val="00431A2A"/>
    <w:rsid w:val="004324CF"/>
    <w:rsid w:val="00432684"/>
    <w:rsid w:val="00434566"/>
    <w:rsid w:val="00434E4B"/>
    <w:rsid w:val="00436180"/>
    <w:rsid w:val="00436506"/>
    <w:rsid w:val="00437217"/>
    <w:rsid w:val="00442341"/>
    <w:rsid w:val="00443301"/>
    <w:rsid w:val="004439AD"/>
    <w:rsid w:val="004441F4"/>
    <w:rsid w:val="00446771"/>
    <w:rsid w:val="00446916"/>
    <w:rsid w:val="004474A7"/>
    <w:rsid w:val="00450C4C"/>
    <w:rsid w:val="00452032"/>
    <w:rsid w:val="0045268A"/>
    <w:rsid w:val="00453108"/>
    <w:rsid w:val="00453885"/>
    <w:rsid w:val="004554E6"/>
    <w:rsid w:val="00456424"/>
    <w:rsid w:val="00456987"/>
    <w:rsid w:val="00456C9C"/>
    <w:rsid w:val="00460952"/>
    <w:rsid w:val="00460F73"/>
    <w:rsid w:val="00461CE5"/>
    <w:rsid w:val="00461DE1"/>
    <w:rsid w:val="0046455C"/>
    <w:rsid w:val="00465407"/>
    <w:rsid w:val="004665A9"/>
    <w:rsid w:val="00466CB2"/>
    <w:rsid w:val="00467DCD"/>
    <w:rsid w:val="0047173C"/>
    <w:rsid w:val="004717CB"/>
    <w:rsid w:val="00471A47"/>
    <w:rsid w:val="00473083"/>
    <w:rsid w:val="00473812"/>
    <w:rsid w:val="00474620"/>
    <w:rsid w:val="00476597"/>
    <w:rsid w:val="00476A53"/>
    <w:rsid w:val="0048051C"/>
    <w:rsid w:val="00483918"/>
    <w:rsid w:val="004851A1"/>
    <w:rsid w:val="004874C7"/>
    <w:rsid w:val="00487588"/>
    <w:rsid w:val="004900CC"/>
    <w:rsid w:val="0049324D"/>
    <w:rsid w:val="004935C6"/>
    <w:rsid w:val="00493DFD"/>
    <w:rsid w:val="004971FB"/>
    <w:rsid w:val="00497350"/>
    <w:rsid w:val="004A4104"/>
    <w:rsid w:val="004A4923"/>
    <w:rsid w:val="004A51C5"/>
    <w:rsid w:val="004A5D88"/>
    <w:rsid w:val="004A62D1"/>
    <w:rsid w:val="004B048D"/>
    <w:rsid w:val="004B106F"/>
    <w:rsid w:val="004B18F4"/>
    <w:rsid w:val="004B286B"/>
    <w:rsid w:val="004B28AF"/>
    <w:rsid w:val="004B2D04"/>
    <w:rsid w:val="004B2E36"/>
    <w:rsid w:val="004B45A8"/>
    <w:rsid w:val="004B63D0"/>
    <w:rsid w:val="004B6B20"/>
    <w:rsid w:val="004B6C8F"/>
    <w:rsid w:val="004C0336"/>
    <w:rsid w:val="004C0FCD"/>
    <w:rsid w:val="004C16B7"/>
    <w:rsid w:val="004C2601"/>
    <w:rsid w:val="004C350B"/>
    <w:rsid w:val="004C5009"/>
    <w:rsid w:val="004C5C5B"/>
    <w:rsid w:val="004C6FDD"/>
    <w:rsid w:val="004C74DB"/>
    <w:rsid w:val="004C78DC"/>
    <w:rsid w:val="004D06C1"/>
    <w:rsid w:val="004D0C29"/>
    <w:rsid w:val="004D3434"/>
    <w:rsid w:val="004D3599"/>
    <w:rsid w:val="004D49EC"/>
    <w:rsid w:val="004D55FC"/>
    <w:rsid w:val="004D66EF"/>
    <w:rsid w:val="004D6A26"/>
    <w:rsid w:val="004D7C2C"/>
    <w:rsid w:val="004E0C61"/>
    <w:rsid w:val="004E1056"/>
    <w:rsid w:val="004E2728"/>
    <w:rsid w:val="004E2BD3"/>
    <w:rsid w:val="004E3C5B"/>
    <w:rsid w:val="004E51BB"/>
    <w:rsid w:val="004E5481"/>
    <w:rsid w:val="004E57FE"/>
    <w:rsid w:val="004E6205"/>
    <w:rsid w:val="004E7191"/>
    <w:rsid w:val="004E7C41"/>
    <w:rsid w:val="004F00FE"/>
    <w:rsid w:val="004F02AB"/>
    <w:rsid w:val="004F0E39"/>
    <w:rsid w:val="004F198D"/>
    <w:rsid w:val="004F2913"/>
    <w:rsid w:val="004F2C4E"/>
    <w:rsid w:val="004F2E95"/>
    <w:rsid w:val="004F3444"/>
    <w:rsid w:val="004F5E31"/>
    <w:rsid w:val="004F65C1"/>
    <w:rsid w:val="004F6DD4"/>
    <w:rsid w:val="004F7E83"/>
    <w:rsid w:val="005006C9"/>
    <w:rsid w:val="00501473"/>
    <w:rsid w:val="00501A08"/>
    <w:rsid w:val="00501B00"/>
    <w:rsid w:val="00503697"/>
    <w:rsid w:val="00506C3E"/>
    <w:rsid w:val="00507012"/>
    <w:rsid w:val="005109B9"/>
    <w:rsid w:val="00510E7B"/>
    <w:rsid w:val="00511230"/>
    <w:rsid w:val="0051163D"/>
    <w:rsid w:val="00511C4A"/>
    <w:rsid w:val="00511D2C"/>
    <w:rsid w:val="005130F1"/>
    <w:rsid w:val="005140A5"/>
    <w:rsid w:val="0051429B"/>
    <w:rsid w:val="00514BA0"/>
    <w:rsid w:val="00514C20"/>
    <w:rsid w:val="00515259"/>
    <w:rsid w:val="005160DD"/>
    <w:rsid w:val="0051723E"/>
    <w:rsid w:val="00517745"/>
    <w:rsid w:val="00517B30"/>
    <w:rsid w:val="005205D2"/>
    <w:rsid w:val="00521102"/>
    <w:rsid w:val="00521D0C"/>
    <w:rsid w:val="00523F59"/>
    <w:rsid w:val="005244F0"/>
    <w:rsid w:val="0052761D"/>
    <w:rsid w:val="00530882"/>
    <w:rsid w:val="00530CEB"/>
    <w:rsid w:val="00531788"/>
    <w:rsid w:val="00532717"/>
    <w:rsid w:val="0053279B"/>
    <w:rsid w:val="00532A18"/>
    <w:rsid w:val="00532CAB"/>
    <w:rsid w:val="005338CA"/>
    <w:rsid w:val="00534BFF"/>
    <w:rsid w:val="00534D17"/>
    <w:rsid w:val="00535BBA"/>
    <w:rsid w:val="00537923"/>
    <w:rsid w:val="00537E73"/>
    <w:rsid w:val="00540797"/>
    <w:rsid w:val="0054222C"/>
    <w:rsid w:val="00542E41"/>
    <w:rsid w:val="00543192"/>
    <w:rsid w:val="005432B6"/>
    <w:rsid w:val="00544232"/>
    <w:rsid w:val="00544959"/>
    <w:rsid w:val="00545FC3"/>
    <w:rsid w:val="0054604C"/>
    <w:rsid w:val="005468D1"/>
    <w:rsid w:val="00547BF6"/>
    <w:rsid w:val="00547C7E"/>
    <w:rsid w:val="005508E6"/>
    <w:rsid w:val="005549C5"/>
    <w:rsid w:val="00556701"/>
    <w:rsid w:val="0055707B"/>
    <w:rsid w:val="005577E7"/>
    <w:rsid w:val="005604D1"/>
    <w:rsid w:val="005608B0"/>
    <w:rsid w:val="00561FC0"/>
    <w:rsid w:val="005623EE"/>
    <w:rsid w:val="0056263B"/>
    <w:rsid w:val="00562729"/>
    <w:rsid w:val="00562CDB"/>
    <w:rsid w:val="00562D76"/>
    <w:rsid w:val="00563715"/>
    <w:rsid w:val="005640F9"/>
    <w:rsid w:val="005641E1"/>
    <w:rsid w:val="00564957"/>
    <w:rsid w:val="0056548C"/>
    <w:rsid w:val="00565501"/>
    <w:rsid w:val="00565C17"/>
    <w:rsid w:val="00567121"/>
    <w:rsid w:val="005671EE"/>
    <w:rsid w:val="00570A4E"/>
    <w:rsid w:val="005725B4"/>
    <w:rsid w:val="00572856"/>
    <w:rsid w:val="00574FC9"/>
    <w:rsid w:val="00575A37"/>
    <w:rsid w:val="00575AB1"/>
    <w:rsid w:val="00575C63"/>
    <w:rsid w:val="00576008"/>
    <w:rsid w:val="00576CDA"/>
    <w:rsid w:val="00577FC4"/>
    <w:rsid w:val="00580C9F"/>
    <w:rsid w:val="005815BC"/>
    <w:rsid w:val="0058400F"/>
    <w:rsid w:val="00584450"/>
    <w:rsid w:val="00584D05"/>
    <w:rsid w:val="005850BC"/>
    <w:rsid w:val="005857A9"/>
    <w:rsid w:val="005900B3"/>
    <w:rsid w:val="00590906"/>
    <w:rsid w:val="00590ACF"/>
    <w:rsid w:val="00592145"/>
    <w:rsid w:val="0059256F"/>
    <w:rsid w:val="00595244"/>
    <w:rsid w:val="005953F3"/>
    <w:rsid w:val="00596199"/>
    <w:rsid w:val="005A01A8"/>
    <w:rsid w:val="005A131E"/>
    <w:rsid w:val="005A2E56"/>
    <w:rsid w:val="005A387F"/>
    <w:rsid w:val="005A3B5B"/>
    <w:rsid w:val="005A4583"/>
    <w:rsid w:val="005A4619"/>
    <w:rsid w:val="005A6CC1"/>
    <w:rsid w:val="005A7CF4"/>
    <w:rsid w:val="005B10F9"/>
    <w:rsid w:val="005B1CDB"/>
    <w:rsid w:val="005B23E6"/>
    <w:rsid w:val="005B3BC7"/>
    <w:rsid w:val="005B4926"/>
    <w:rsid w:val="005B74B0"/>
    <w:rsid w:val="005B7AB5"/>
    <w:rsid w:val="005B7E9A"/>
    <w:rsid w:val="005C0836"/>
    <w:rsid w:val="005C1372"/>
    <w:rsid w:val="005C1E56"/>
    <w:rsid w:val="005C6CBE"/>
    <w:rsid w:val="005C7F99"/>
    <w:rsid w:val="005D065C"/>
    <w:rsid w:val="005D0EE1"/>
    <w:rsid w:val="005D10A8"/>
    <w:rsid w:val="005D2AED"/>
    <w:rsid w:val="005D3031"/>
    <w:rsid w:val="005D43A5"/>
    <w:rsid w:val="005D4D0D"/>
    <w:rsid w:val="005D6914"/>
    <w:rsid w:val="005D6C7B"/>
    <w:rsid w:val="005D6F45"/>
    <w:rsid w:val="005E01C7"/>
    <w:rsid w:val="005E2486"/>
    <w:rsid w:val="005E2583"/>
    <w:rsid w:val="005E2C5B"/>
    <w:rsid w:val="005E2E9F"/>
    <w:rsid w:val="005E3C65"/>
    <w:rsid w:val="005E46A4"/>
    <w:rsid w:val="005E5EA1"/>
    <w:rsid w:val="005F0B49"/>
    <w:rsid w:val="005F0DD4"/>
    <w:rsid w:val="005F1067"/>
    <w:rsid w:val="005F14DB"/>
    <w:rsid w:val="005F3B31"/>
    <w:rsid w:val="005F4511"/>
    <w:rsid w:val="005F4AEA"/>
    <w:rsid w:val="005F7182"/>
    <w:rsid w:val="005F77F0"/>
    <w:rsid w:val="005F79F3"/>
    <w:rsid w:val="00601DFA"/>
    <w:rsid w:val="006021A9"/>
    <w:rsid w:val="006033E6"/>
    <w:rsid w:val="00605FCD"/>
    <w:rsid w:val="00607325"/>
    <w:rsid w:val="0061004E"/>
    <w:rsid w:val="0061032E"/>
    <w:rsid w:val="006110CE"/>
    <w:rsid w:val="00613674"/>
    <w:rsid w:val="00613C75"/>
    <w:rsid w:val="0061476F"/>
    <w:rsid w:val="00616284"/>
    <w:rsid w:val="00616BB6"/>
    <w:rsid w:val="00616BBB"/>
    <w:rsid w:val="00621EB9"/>
    <w:rsid w:val="00622552"/>
    <w:rsid w:val="00623C1F"/>
    <w:rsid w:val="00623EEB"/>
    <w:rsid w:val="0062436A"/>
    <w:rsid w:val="00624C33"/>
    <w:rsid w:val="00625255"/>
    <w:rsid w:val="006257AF"/>
    <w:rsid w:val="006265C7"/>
    <w:rsid w:val="00630B2C"/>
    <w:rsid w:val="00631C84"/>
    <w:rsid w:val="00632AA8"/>
    <w:rsid w:val="006337BF"/>
    <w:rsid w:val="00633B12"/>
    <w:rsid w:val="00634650"/>
    <w:rsid w:val="0063656F"/>
    <w:rsid w:val="00636ACE"/>
    <w:rsid w:val="00640AC9"/>
    <w:rsid w:val="00640C93"/>
    <w:rsid w:val="00640CF4"/>
    <w:rsid w:val="00640D49"/>
    <w:rsid w:val="00641AA6"/>
    <w:rsid w:val="0064285F"/>
    <w:rsid w:val="00645C6F"/>
    <w:rsid w:val="0064760E"/>
    <w:rsid w:val="00647B02"/>
    <w:rsid w:val="00651159"/>
    <w:rsid w:val="0065119D"/>
    <w:rsid w:val="0065360D"/>
    <w:rsid w:val="00653B7C"/>
    <w:rsid w:val="006540FA"/>
    <w:rsid w:val="006549AE"/>
    <w:rsid w:val="0065564C"/>
    <w:rsid w:val="00656278"/>
    <w:rsid w:val="006569E8"/>
    <w:rsid w:val="00657E8F"/>
    <w:rsid w:val="00660D5C"/>
    <w:rsid w:val="00661178"/>
    <w:rsid w:val="00661455"/>
    <w:rsid w:val="00661D06"/>
    <w:rsid w:val="006624A2"/>
    <w:rsid w:val="00662ECF"/>
    <w:rsid w:val="006640C7"/>
    <w:rsid w:val="00665490"/>
    <w:rsid w:val="00666279"/>
    <w:rsid w:val="006704D3"/>
    <w:rsid w:val="00670A68"/>
    <w:rsid w:val="00670B5E"/>
    <w:rsid w:val="00670FEC"/>
    <w:rsid w:val="00672716"/>
    <w:rsid w:val="00673CF6"/>
    <w:rsid w:val="006747DA"/>
    <w:rsid w:val="0067577B"/>
    <w:rsid w:val="00675A19"/>
    <w:rsid w:val="00676EED"/>
    <w:rsid w:val="00680537"/>
    <w:rsid w:val="00680781"/>
    <w:rsid w:val="00681808"/>
    <w:rsid w:val="006831A0"/>
    <w:rsid w:val="00683892"/>
    <w:rsid w:val="00683B30"/>
    <w:rsid w:val="00683EB3"/>
    <w:rsid w:val="006850FD"/>
    <w:rsid w:val="0068583F"/>
    <w:rsid w:val="006860DE"/>
    <w:rsid w:val="0069056F"/>
    <w:rsid w:val="00690810"/>
    <w:rsid w:val="00691517"/>
    <w:rsid w:val="0069193F"/>
    <w:rsid w:val="00692E8D"/>
    <w:rsid w:val="00693066"/>
    <w:rsid w:val="00693B2C"/>
    <w:rsid w:val="00695C15"/>
    <w:rsid w:val="00696D75"/>
    <w:rsid w:val="00697689"/>
    <w:rsid w:val="006A1B39"/>
    <w:rsid w:val="006A24E4"/>
    <w:rsid w:val="006A3FB2"/>
    <w:rsid w:val="006B0B79"/>
    <w:rsid w:val="006B104E"/>
    <w:rsid w:val="006B4B91"/>
    <w:rsid w:val="006B57BB"/>
    <w:rsid w:val="006B5841"/>
    <w:rsid w:val="006B5893"/>
    <w:rsid w:val="006B64FC"/>
    <w:rsid w:val="006B6FF3"/>
    <w:rsid w:val="006B7B8B"/>
    <w:rsid w:val="006C0E58"/>
    <w:rsid w:val="006C180F"/>
    <w:rsid w:val="006C384C"/>
    <w:rsid w:val="006C4336"/>
    <w:rsid w:val="006C7946"/>
    <w:rsid w:val="006C7BAF"/>
    <w:rsid w:val="006D31D2"/>
    <w:rsid w:val="006D35E3"/>
    <w:rsid w:val="006D4E66"/>
    <w:rsid w:val="006D6305"/>
    <w:rsid w:val="006D6B3B"/>
    <w:rsid w:val="006D7CB3"/>
    <w:rsid w:val="006E0B05"/>
    <w:rsid w:val="006E12CF"/>
    <w:rsid w:val="006E24B7"/>
    <w:rsid w:val="006E306E"/>
    <w:rsid w:val="006E30DF"/>
    <w:rsid w:val="006E32A3"/>
    <w:rsid w:val="006E3A59"/>
    <w:rsid w:val="006E4A76"/>
    <w:rsid w:val="006F04A0"/>
    <w:rsid w:val="006F2390"/>
    <w:rsid w:val="006F2886"/>
    <w:rsid w:val="006F306E"/>
    <w:rsid w:val="006F522F"/>
    <w:rsid w:val="006F556A"/>
    <w:rsid w:val="006F557C"/>
    <w:rsid w:val="006F579C"/>
    <w:rsid w:val="006F594E"/>
    <w:rsid w:val="006F5C7C"/>
    <w:rsid w:val="006F60D0"/>
    <w:rsid w:val="006F6883"/>
    <w:rsid w:val="006F6B4A"/>
    <w:rsid w:val="006F6CFA"/>
    <w:rsid w:val="006F7E9D"/>
    <w:rsid w:val="0070136F"/>
    <w:rsid w:val="007038A7"/>
    <w:rsid w:val="00704043"/>
    <w:rsid w:val="0070477B"/>
    <w:rsid w:val="00704996"/>
    <w:rsid w:val="00706524"/>
    <w:rsid w:val="00707192"/>
    <w:rsid w:val="007109F5"/>
    <w:rsid w:val="00710A39"/>
    <w:rsid w:val="00711BF8"/>
    <w:rsid w:val="007122FB"/>
    <w:rsid w:val="0071405D"/>
    <w:rsid w:val="007151CF"/>
    <w:rsid w:val="007151DC"/>
    <w:rsid w:val="007164A6"/>
    <w:rsid w:val="007164CB"/>
    <w:rsid w:val="007174B2"/>
    <w:rsid w:val="00717803"/>
    <w:rsid w:val="00717E93"/>
    <w:rsid w:val="00721CAD"/>
    <w:rsid w:val="00722698"/>
    <w:rsid w:val="007241B7"/>
    <w:rsid w:val="00725A02"/>
    <w:rsid w:val="00725A71"/>
    <w:rsid w:val="00730675"/>
    <w:rsid w:val="00730D93"/>
    <w:rsid w:val="00731238"/>
    <w:rsid w:val="00733787"/>
    <w:rsid w:val="0073426F"/>
    <w:rsid w:val="00735044"/>
    <w:rsid w:val="00742563"/>
    <w:rsid w:val="00742B94"/>
    <w:rsid w:val="00742E0B"/>
    <w:rsid w:val="00743680"/>
    <w:rsid w:val="00743E2B"/>
    <w:rsid w:val="00744D23"/>
    <w:rsid w:val="00745E00"/>
    <w:rsid w:val="00746877"/>
    <w:rsid w:val="00746A9A"/>
    <w:rsid w:val="007503F1"/>
    <w:rsid w:val="00751CF6"/>
    <w:rsid w:val="00752E8B"/>
    <w:rsid w:val="0075302A"/>
    <w:rsid w:val="00753417"/>
    <w:rsid w:val="00761431"/>
    <w:rsid w:val="00766375"/>
    <w:rsid w:val="007672BF"/>
    <w:rsid w:val="007672CB"/>
    <w:rsid w:val="00767539"/>
    <w:rsid w:val="00767835"/>
    <w:rsid w:val="007717F8"/>
    <w:rsid w:val="007719A1"/>
    <w:rsid w:val="00771A63"/>
    <w:rsid w:val="00772564"/>
    <w:rsid w:val="0077727B"/>
    <w:rsid w:val="00777396"/>
    <w:rsid w:val="00777F7B"/>
    <w:rsid w:val="00780797"/>
    <w:rsid w:val="00782BE2"/>
    <w:rsid w:val="00783D40"/>
    <w:rsid w:val="007843C0"/>
    <w:rsid w:val="0078443D"/>
    <w:rsid w:val="00784FDC"/>
    <w:rsid w:val="00785F84"/>
    <w:rsid w:val="00787742"/>
    <w:rsid w:val="00790887"/>
    <w:rsid w:val="007917E9"/>
    <w:rsid w:val="00791EC0"/>
    <w:rsid w:val="00792693"/>
    <w:rsid w:val="007928E7"/>
    <w:rsid w:val="00793565"/>
    <w:rsid w:val="007939DC"/>
    <w:rsid w:val="00794A91"/>
    <w:rsid w:val="007952A2"/>
    <w:rsid w:val="007955C0"/>
    <w:rsid w:val="007958FA"/>
    <w:rsid w:val="00795F4E"/>
    <w:rsid w:val="00795F7B"/>
    <w:rsid w:val="00796379"/>
    <w:rsid w:val="007967ED"/>
    <w:rsid w:val="00796A85"/>
    <w:rsid w:val="00797D50"/>
    <w:rsid w:val="007A1005"/>
    <w:rsid w:val="007A108A"/>
    <w:rsid w:val="007A139D"/>
    <w:rsid w:val="007A1AC3"/>
    <w:rsid w:val="007A2D73"/>
    <w:rsid w:val="007A360D"/>
    <w:rsid w:val="007A3F5D"/>
    <w:rsid w:val="007A46B6"/>
    <w:rsid w:val="007A4DBE"/>
    <w:rsid w:val="007A4DFC"/>
    <w:rsid w:val="007A5230"/>
    <w:rsid w:val="007A5445"/>
    <w:rsid w:val="007A55C4"/>
    <w:rsid w:val="007A62CC"/>
    <w:rsid w:val="007A7292"/>
    <w:rsid w:val="007A783A"/>
    <w:rsid w:val="007A79E1"/>
    <w:rsid w:val="007A7A69"/>
    <w:rsid w:val="007A7AE6"/>
    <w:rsid w:val="007A7CFA"/>
    <w:rsid w:val="007B09DA"/>
    <w:rsid w:val="007B1FFB"/>
    <w:rsid w:val="007B2AF5"/>
    <w:rsid w:val="007B2E00"/>
    <w:rsid w:val="007B36DB"/>
    <w:rsid w:val="007B56BD"/>
    <w:rsid w:val="007B5877"/>
    <w:rsid w:val="007B68E6"/>
    <w:rsid w:val="007B757D"/>
    <w:rsid w:val="007B7DD2"/>
    <w:rsid w:val="007C0BB5"/>
    <w:rsid w:val="007C2675"/>
    <w:rsid w:val="007C26A1"/>
    <w:rsid w:val="007C497B"/>
    <w:rsid w:val="007C5FC1"/>
    <w:rsid w:val="007C61D8"/>
    <w:rsid w:val="007C78CD"/>
    <w:rsid w:val="007D6B68"/>
    <w:rsid w:val="007D737D"/>
    <w:rsid w:val="007D74E9"/>
    <w:rsid w:val="007E06F8"/>
    <w:rsid w:val="007E1818"/>
    <w:rsid w:val="007E2310"/>
    <w:rsid w:val="007E243C"/>
    <w:rsid w:val="007E2E86"/>
    <w:rsid w:val="007E5C42"/>
    <w:rsid w:val="007E6609"/>
    <w:rsid w:val="007E74C7"/>
    <w:rsid w:val="007E7824"/>
    <w:rsid w:val="007F14FB"/>
    <w:rsid w:val="007F2633"/>
    <w:rsid w:val="007F2AAE"/>
    <w:rsid w:val="007F3DFF"/>
    <w:rsid w:val="007F4305"/>
    <w:rsid w:val="007F46E4"/>
    <w:rsid w:val="007F64CA"/>
    <w:rsid w:val="0080038A"/>
    <w:rsid w:val="008003BB"/>
    <w:rsid w:val="0080215D"/>
    <w:rsid w:val="00803AAE"/>
    <w:rsid w:val="00804519"/>
    <w:rsid w:val="00806B2E"/>
    <w:rsid w:val="00806F07"/>
    <w:rsid w:val="00810A32"/>
    <w:rsid w:val="008117D0"/>
    <w:rsid w:val="00812027"/>
    <w:rsid w:val="0081281E"/>
    <w:rsid w:val="008130DA"/>
    <w:rsid w:val="008138E8"/>
    <w:rsid w:val="00814489"/>
    <w:rsid w:val="00814DB2"/>
    <w:rsid w:val="00814DDD"/>
    <w:rsid w:val="00815C8C"/>
    <w:rsid w:val="00815DB8"/>
    <w:rsid w:val="008160E4"/>
    <w:rsid w:val="008163A6"/>
    <w:rsid w:val="00816771"/>
    <w:rsid w:val="008173DE"/>
    <w:rsid w:val="00817E6E"/>
    <w:rsid w:val="00820877"/>
    <w:rsid w:val="00820F4D"/>
    <w:rsid w:val="0082189D"/>
    <w:rsid w:val="00821EA8"/>
    <w:rsid w:val="00822FE1"/>
    <w:rsid w:val="0082314F"/>
    <w:rsid w:val="0082441C"/>
    <w:rsid w:val="00825A43"/>
    <w:rsid w:val="00826008"/>
    <w:rsid w:val="00826BBD"/>
    <w:rsid w:val="00827298"/>
    <w:rsid w:val="0082796E"/>
    <w:rsid w:val="00827AA7"/>
    <w:rsid w:val="00830899"/>
    <w:rsid w:val="0083109F"/>
    <w:rsid w:val="00831340"/>
    <w:rsid w:val="00831590"/>
    <w:rsid w:val="00831752"/>
    <w:rsid w:val="00832B5F"/>
    <w:rsid w:val="00833031"/>
    <w:rsid w:val="008332D2"/>
    <w:rsid w:val="00833C8F"/>
    <w:rsid w:val="0083430A"/>
    <w:rsid w:val="008345F6"/>
    <w:rsid w:val="00834E03"/>
    <w:rsid w:val="008411F6"/>
    <w:rsid w:val="00841805"/>
    <w:rsid w:val="00842D96"/>
    <w:rsid w:val="008431E0"/>
    <w:rsid w:val="00844B13"/>
    <w:rsid w:val="00844BAD"/>
    <w:rsid w:val="008456E4"/>
    <w:rsid w:val="00846B89"/>
    <w:rsid w:val="00850338"/>
    <w:rsid w:val="00851BE9"/>
    <w:rsid w:val="0085201D"/>
    <w:rsid w:val="00852517"/>
    <w:rsid w:val="00853B6C"/>
    <w:rsid w:val="00856780"/>
    <w:rsid w:val="00856CE1"/>
    <w:rsid w:val="008573B6"/>
    <w:rsid w:val="00857F87"/>
    <w:rsid w:val="00860FD5"/>
    <w:rsid w:val="00861758"/>
    <w:rsid w:val="00862D32"/>
    <w:rsid w:val="00863551"/>
    <w:rsid w:val="0086359F"/>
    <w:rsid w:val="00864998"/>
    <w:rsid w:val="008651EE"/>
    <w:rsid w:val="00870519"/>
    <w:rsid w:val="008706F4"/>
    <w:rsid w:val="00870806"/>
    <w:rsid w:val="008712CC"/>
    <w:rsid w:val="0087164A"/>
    <w:rsid w:val="00871758"/>
    <w:rsid w:val="00871D79"/>
    <w:rsid w:val="00871E1F"/>
    <w:rsid w:val="008727E7"/>
    <w:rsid w:val="0087391C"/>
    <w:rsid w:val="00873DFB"/>
    <w:rsid w:val="00874707"/>
    <w:rsid w:val="00874CBF"/>
    <w:rsid w:val="00875CDE"/>
    <w:rsid w:val="008768FB"/>
    <w:rsid w:val="00876EE0"/>
    <w:rsid w:val="00880237"/>
    <w:rsid w:val="008803AB"/>
    <w:rsid w:val="00880580"/>
    <w:rsid w:val="00880825"/>
    <w:rsid w:val="00883E64"/>
    <w:rsid w:val="008846D7"/>
    <w:rsid w:val="00885F1F"/>
    <w:rsid w:val="008867AD"/>
    <w:rsid w:val="00886CEE"/>
    <w:rsid w:val="00886FFE"/>
    <w:rsid w:val="00890F16"/>
    <w:rsid w:val="00891633"/>
    <w:rsid w:val="008923AF"/>
    <w:rsid w:val="00892F89"/>
    <w:rsid w:val="008941EA"/>
    <w:rsid w:val="00896822"/>
    <w:rsid w:val="00896E0B"/>
    <w:rsid w:val="00897F05"/>
    <w:rsid w:val="008A423D"/>
    <w:rsid w:val="008A5B15"/>
    <w:rsid w:val="008A5B2D"/>
    <w:rsid w:val="008A682C"/>
    <w:rsid w:val="008A7AF8"/>
    <w:rsid w:val="008B0002"/>
    <w:rsid w:val="008B1EA0"/>
    <w:rsid w:val="008B1FF9"/>
    <w:rsid w:val="008B41E1"/>
    <w:rsid w:val="008B4819"/>
    <w:rsid w:val="008B5007"/>
    <w:rsid w:val="008B5F65"/>
    <w:rsid w:val="008B6513"/>
    <w:rsid w:val="008B69FE"/>
    <w:rsid w:val="008B6D45"/>
    <w:rsid w:val="008B717D"/>
    <w:rsid w:val="008C03E8"/>
    <w:rsid w:val="008C0E31"/>
    <w:rsid w:val="008C1F6E"/>
    <w:rsid w:val="008C2B92"/>
    <w:rsid w:val="008C37D5"/>
    <w:rsid w:val="008C3E92"/>
    <w:rsid w:val="008C47F5"/>
    <w:rsid w:val="008C4BA7"/>
    <w:rsid w:val="008C522D"/>
    <w:rsid w:val="008C6217"/>
    <w:rsid w:val="008C7010"/>
    <w:rsid w:val="008C7987"/>
    <w:rsid w:val="008D3264"/>
    <w:rsid w:val="008D4BD3"/>
    <w:rsid w:val="008D5611"/>
    <w:rsid w:val="008D5C1F"/>
    <w:rsid w:val="008D5EE0"/>
    <w:rsid w:val="008D5F36"/>
    <w:rsid w:val="008D69AB"/>
    <w:rsid w:val="008E1373"/>
    <w:rsid w:val="008E2C1D"/>
    <w:rsid w:val="008E321D"/>
    <w:rsid w:val="008E4EF1"/>
    <w:rsid w:val="008E55A1"/>
    <w:rsid w:val="008E6244"/>
    <w:rsid w:val="008E6625"/>
    <w:rsid w:val="008E685E"/>
    <w:rsid w:val="008E6B15"/>
    <w:rsid w:val="008E7D03"/>
    <w:rsid w:val="008F0182"/>
    <w:rsid w:val="008F053D"/>
    <w:rsid w:val="008F0660"/>
    <w:rsid w:val="008F09CA"/>
    <w:rsid w:val="008F0C03"/>
    <w:rsid w:val="008F0FC2"/>
    <w:rsid w:val="008F12FE"/>
    <w:rsid w:val="008F1A22"/>
    <w:rsid w:val="008F1CCE"/>
    <w:rsid w:val="008F1EB9"/>
    <w:rsid w:val="008F3442"/>
    <w:rsid w:val="008F43B6"/>
    <w:rsid w:val="008F528B"/>
    <w:rsid w:val="008F5441"/>
    <w:rsid w:val="008F594E"/>
    <w:rsid w:val="008F5DC6"/>
    <w:rsid w:val="008F7499"/>
    <w:rsid w:val="00900B84"/>
    <w:rsid w:val="00902677"/>
    <w:rsid w:val="0090382F"/>
    <w:rsid w:val="00903D76"/>
    <w:rsid w:val="00904570"/>
    <w:rsid w:val="009055D4"/>
    <w:rsid w:val="00905E66"/>
    <w:rsid w:val="00907353"/>
    <w:rsid w:val="009100F5"/>
    <w:rsid w:val="00911C16"/>
    <w:rsid w:val="00912017"/>
    <w:rsid w:val="00912020"/>
    <w:rsid w:val="00915992"/>
    <w:rsid w:val="00915C53"/>
    <w:rsid w:val="00920223"/>
    <w:rsid w:val="009209B4"/>
    <w:rsid w:val="0092167F"/>
    <w:rsid w:val="00922D0A"/>
    <w:rsid w:val="009235C8"/>
    <w:rsid w:val="00923E70"/>
    <w:rsid w:val="00924549"/>
    <w:rsid w:val="00924FAD"/>
    <w:rsid w:val="00926C44"/>
    <w:rsid w:val="00927C56"/>
    <w:rsid w:val="00931A4C"/>
    <w:rsid w:val="00932474"/>
    <w:rsid w:val="00932740"/>
    <w:rsid w:val="00932A33"/>
    <w:rsid w:val="00933331"/>
    <w:rsid w:val="00933555"/>
    <w:rsid w:val="0093361F"/>
    <w:rsid w:val="00934605"/>
    <w:rsid w:val="009357BF"/>
    <w:rsid w:val="00937665"/>
    <w:rsid w:val="00940E9C"/>
    <w:rsid w:val="0094123F"/>
    <w:rsid w:val="00941E01"/>
    <w:rsid w:val="009425F5"/>
    <w:rsid w:val="0094262C"/>
    <w:rsid w:val="00943B8A"/>
    <w:rsid w:val="00944901"/>
    <w:rsid w:val="00944B52"/>
    <w:rsid w:val="00944C57"/>
    <w:rsid w:val="00944F33"/>
    <w:rsid w:val="009501A7"/>
    <w:rsid w:val="00952340"/>
    <w:rsid w:val="00952891"/>
    <w:rsid w:val="00953818"/>
    <w:rsid w:val="00953D41"/>
    <w:rsid w:val="0095422B"/>
    <w:rsid w:val="00954696"/>
    <w:rsid w:val="00954C31"/>
    <w:rsid w:val="00955006"/>
    <w:rsid w:val="00961007"/>
    <w:rsid w:val="009611C6"/>
    <w:rsid w:val="00962393"/>
    <w:rsid w:val="00962CC1"/>
    <w:rsid w:val="009641AC"/>
    <w:rsid w:val="00967567"/>
    <w:rsid w:val="0097063B"/>
    <w:rsid w:val="00971812"/>
    <w:rsid w:val="00972A59"/>
    <w:rsid w:val="00972AC4"/>
    <w:rsid w:val="009737CD"/>
    <w:rsid w:val="00973B98"/>
    <w:rsid w:val="00974756"/>
    <w:rsid w:val="00977C5D"/>
    <w:rsid w:val="00977DA7"/>
    <w:rsid w:val="00980BFC"/>
    <w:rsid w:val="00983283"/>
    <w:rsid w:val="009833D8"/>
    <w:rsid w:val="00983660"/>
    <w:rsid w:val="00984978"/>
    <w:rsid w:val="00985C52"/>
    <w:rsid w:val="00987A8D"/>
    <w:rsid w:val="00990BAB"/>
    <w:rsid w:val="00990C2E"/>
    <w:rsid w:val="0099362F"/>
    <w:rsid w:val="009937D4"/>
    <w:rsid w:val="00994482"/>
    <w:rsid w:val="009944D6"/>
    <w:rsid w:val="00996378"/>
    <w:rsid w:val="00997592"/>
    <w:rsid w:val="009A0249"/>
    <w:rsid w:val="009A0C56"/>
    <w:rsid w:val="009A1A0D"/>
    <w:rsid w:val="009A27D7"/>
    <w:rsid w:val="009A2CE5"/>
    <w:rsid w:val="009A3974"/>
    <w:rsid w:val="009A558F"/>
    <w:rsid w:val="009A671E"/>
    <w:rsid w:val="009A690E"/>
    <w:rsid w:val="009A7B1F"/>
    <w:rsid w:val="009B00D2"/>
    <w:rsid w:val="009B0EA8"/>
    <w:rsid w:val="009B1490"/>
    <w:rsid w:val="009B1A89"/>
    <w:rsid w:val="009B25A1"/>
    <w:rsid w:val="009B2E0B"/>
    <w:rsid w:val="009B369F"/>
    <w:rsid w:val="009B5C34"/>
    <w:rsid w:val="009B63C9"/>
    <w:rsid w:val="009B79F4"/>
    <w:rsid w:val="009C077E"/>
    <w:rsid w:val="009C1B5F"/>
    <w:rsid w:val="009C1F0B"/>
    <w:rsid w:val="009C2CD2"/>
    <w:rsid w:val="009C42CB"/>
    <w:rsid w:val="009C71DC"/>
    <w:rsid w:val="009D07CE"/>
    <w:rsid w:val="009D102B"/>
    <w:rsid w:val="009D2576"/>
    <w:rsid w:val="009D2637"/>
    <w:rsid w:val="009D272B"/>
    <w:rsid w:val="009D3201"/>
    <w:rsid w:val="009D3ADF"/>
    <w:rsid w:val="009D4168"/>
    <w:rsid w:val="009D7180"/>
    <w:rsid w:val="009D7241"/>
    <w:rsid w:val="009D73E3"/>
    <w:rsid w:val="009D75AC"/>
    <w:rsid w:val="009D780C"/>
    <w:rsid w:val="009D79A1"/>
    <w:rsid w:val="009E0C08"/>
    <w:rsid w:val="009E0E0B"/>
    <w:rsid w:val="009E142B"/>
    <w:rsid w:val="009E4C39"/>
    <w:rsid w:val="009E6418"/>
    <w:rsid w:val="009E782E"/>
    <w:rsid w:val="009E7E75"/>
    <w:rsid w:val="009F03C2"/>
    <w:rsid w:val="009F0D43"/>
    <w:rsid w:val="009F0F49"/>
    <w:rsid w:val="009F1097"/>
    <w:rsid w:val="009F2385"/>
    <w:rsid w:val="009F46F4"/>
    <w:rsid w:val="009F4812"/>
    <w:rsid w:val="009F589D"/>
    <w:rsid w:val="009F6381"/>
    <w:rsid w:val="009F7034"/>
    <w:rsid w:val="00A00E32"/>
    <w:rsid w:val="00A01170"/>
    <w:rsid w:val="00A021BF"/>
    <w:rsid w:val="00A026A7"/>
    <w:rsid w:val="00A03EE0"/>
    <w:rsid w:val="00A0505B"/>
    <w:rsid w:val="00A06F1C"/>
    <w:rsid w:val="00A07509"/>
    <w:rsid w:val="00A105EB"/>
    <w:rsid w:val="00A11B13"/>
    <w:rsid w:val="00A134A6"/>
    <w:rsid w:val="00A13AFB"/>
    <w:rsid w:val="00A142F7"/>
    <w:rsid w:val="00A14BF4"/>
    <w:rsid w:val="00A15735"/>
    <w:rsid w:val="00A15A98"/>
    <w:rsid w:val="00A1630F"/>
    <w:rsid w:val="00A22783"/>
    <w:rsid w:val="00A22B23"/>
    <w:rsid w:val="00A22FBE"/>
    <w:rsid w:val="00A2331B"/>
    <w:rsid w:val="00A244DA"/>
    <w:rsid w:val="00A24935"/>
    <w:rsid w:val="00A251EB"/>
    <w:rsid w:val="00A25225"/>
    <w:rsid w:val="00A25AE2"/>
    <w:rsid w:val="00A25DF8"/>
    <w:rsid w:val="00A2633B"/>
    <w:rsid w:val="00A266F8"/>
    <w:rsid w:val="00A26932"/>
    <w:rsid w:val="00A27F11"/>
    <w:rsid w:val="00A3310F"/>
    <w:rsid w:val="00A3329F"/>
    <w:rsid w:val="00A33685"/>
    <w:rsid w:val="00A3371D"/>
    <w:rsid w:val="00A33AD6"/>
    <w:rsid w:val="00A33B49"/>
    <w:rsid w:val="00A3414B"/>
    <w:rsid w:val="00A34BB4"/>
    <w:rsid w:val="00A34D73"/>
    <w:rsid w:val="00A3537E"/>
    <w:rsid w:val="00A36331"/>
    <w:rsid w:val="00A37E13"/>
    <w:rsid w:val="00A40626"/>
    <w:rsid w:val="00A4140A"/>
    <w:rsid w:val="00A4213D"/>
    <w:rsid w:val="00A424DA"/>
    <w:rsid w:val="00A433C3"/>
    <w:rsid w:val="00A4364E"/>
    <w:rsid w:val="00A458DB"/>
    <w:rsid w:val="00A46E40"/>
    <w:rsid w:val="00A472E2"/>
    <w:rsid w:val="00A47C70"/>
    <w:rsid w:val="00A51454"/>
    <w:rsid w:val="00A52B16"/>
    <w:rsid w:val="00A52FA7"/>
    <w:rsid w:val="00A5325B"/>
    <w:rsid w:val="00A54C1D"/>
    <w:rsid w:val="00A54D53"/>
    <w:rsid w:val="00A552E5"/>
    <w:rsid w:val="00A5568F"/>
    <w:rsid w:val="00A564AB"/>
    <w:rsid w:val="00A5650A"/>
    <w:rsid w:val="00A60115"/>
    <w:rsid w:val="00A61D1A"/>
    <w:rsid w:val="00A62207"/>
    <w:rsid w:val="00A629F6"/>
    <w:rsid w:val="00A64F77"/>
    <w:rsid w:val="00A662AD"/>
    <w:rsid w:val="00A664B1"/>
    <w:rsid w:val="00A66B44"/>
    <w:rsid w:val="00A66D09"/>
    <w:rsid w:val="00A67E89"/>
    <w:rsid w:val="00A71A9D"/>
    <w:rsid w:val="00A71D2F"/>
    <w:rsid w:val="00A71D47"/>
    <w:rsid w:val="00A7284D"/>
    <w:rsid w:val="00A72B2B"/>
    <w:rsid w:val="00A733CF"/>
    <w:rsid w:val="00A73866"/>
    <w:rsid w:val="00A73CB8"/>
    <w:rsid w:val="00A8176B"/>
    <w:rsid w:val="00A81F04"/>
    <w:rsid w:val="00A8216B"/>
    <w:rsid w:val="00A82707"/>
    <w:rsid w:val="00A84963"/>
    <w:rsid w:val="00A84A44"/>
    <w:rsid w:val="00A852D1"/>
    <w:rsid w:val="00A8575B"/>
    <w:rsid w:val="00A8590E"/>
    <w:rsid w:val="00A864E9"/>
    <w:rsid w:val="00A907C0"/>
    <w:rsid w:val="00A91EFF"/>
    <w:rsid w:val="00A958BA"/>
    <w:rsid w:val="00AA174D"/>
    <w:rsid w:val="00AA2132"/>
    <w:rsid w:val="00AA3984"/>
    <w:rsid w:val="00AA4F9F"/>
    <w:rsid w:val="00AA56A7"/>
    <w:rsid w:val="00AB04CB"/>
    <w:rsid w:val="00AB0EB2"/>
    <w:rsid w:val="00AB270B"/>
    <w:rsid w:val="00AB2ACF"/>
    <w:rsid w:val="00AB4D44"/>
    <w:rsid w:val="00AB7A45"/>
    <w:rsid w:val="00AC126A"/>
    <w:rsid w:val="00AC2139"/>
    <w:rsid w:val="00AC3A0D"/>
    <w:rsid w:val="00AC554D"/>
    <w:rsid w:val="00AC631D"/>
    <w:rsid w:val="00AC6613"/>
    <w:rsid w:val="00AC6EAB"/>
    <w:rsid w:val="00AD0001"/>
    <w:rsid w:val="00AD0C18"/>
    <w:rsid w:val="00AD1550"/>
    <w:rsid w:val="00AD1738"/>
    <w:rsid w:val="00AD1C8C"/>
    <w:rsid w:val="00AD2BB7"/>
    <w:rsid w:val="00AD5BFC"/>
    <w:rsid w:val="00AD6BB2"/>
    <w:rsid w:val="00AD7677"/>
    <w:rsid w:val="00AE0873"/>
    <w:rsid w:val="00AE2A98"/>
    <w:rsid w:val="00AE387A"/>
    <w:rsid w:val="00AE4815"/>
    <w:rsid w:val="00AE59A0"/>
    <w:rsid w:val="00AE6B5A"/>
    <w:rsid w:val="00AE782E"/>
    <w:rsid w:val="00AE7999"/>
    <w:rsid w:val="00AF07B1"/>
    <w:rsid w:val="00AF0B10"/>
    <w:rsid w:val="00AF0C82"/>
    <w:rsid w:val="00AF0C90"/>
    <w:rsid w:val="00AF3144"/>
    <w:rsid w:val="00AF37AF"/>
    <w:rsid w:val="00AF41CF"/>
    <w:rsid w:val="00AF6D44"/>
    <w:rsid w:val="00B04586"/>
    <w:rsid w:val="00B063A5"/>
    <w:rsid w:val="00B07045"/>
    <w:rsid w:val="00B10026"/>
    <w:rsid w:val="00B10A21"/>
    <w:rsid w:val="00B10BC1"/>
    <w:rsid w:val="00B111E2"/>
    <w:rsid w:val="00B119BA"/>
    <w:rsid w:val="00B11DAC"/>
    <w:rsid w:val="00B13A81"/>
    <w:rsid w:val="00B1434B"/>
    <w:rsid w:val="00B14503"/>
    <w:rsid w:val="00B14EFF"/>
    <w:rsid w:val="00B14F64"/>
    <w:rsid w:val="00B161C4"/>
    <w:rsid w:val="00B171F0"/>
    <w:rsid w:val="00B172CD"/>
    <w:rsid w:val="00B200FA"/>
    <w:rsid w:val="00B207FC"/>
    <w:rsid w:val="00B209BF"/>
    <w:rsid w:val="00B20CC4"/>
    <w:rsid w:val="00B2176B"/>
    <w:rsid w:val="00B21AC6"/>
    <w:rsid w:val="00B21FD8"/>
    <w:rsid w:val="00B22782"/>
    <w:rsid w:val="00B22896"/>
    <w:rsid w:val="00B22FF4"/>
    <w:rsid w:val="00B2700C"/>
    <w:rsid w:val="00B3057A"/>
    <w:rsid w:val="00B30871"/>
    <w:rsid w:val="00B31D1C"/>
    <w:rsid w:val="00B328BF"/>
    <w:rsid w:val="00B34D3A"/>
    <w:rsid w:val="00B359ED"/>
    <w:rsid w:val="00B35A92"/>
    <w:rsid w:val="00B36953"/>
    <w:rsid w:val="00B37516"/>
    <w:rsid w:val="00B37EF1"/>
    <w:rsid w:val="00B42A63"/>
    <w:rsid w:val="00B436EC"/>
    <w:rsid w:val="00B43D47"/>
    <w:rsid w:val="00B44CFB"/>
    <w:rsid w:val="00B4779C"/>
    <w:rsid w:val="00B47826"/>
    <w:rsid w:val="00B50CD6"/>
    <w:rsid w:val="00B51563"/>
    <w:rsid w:val="00B5314C"/>
    <w:rsid w:val="00B5378A"/>
    <w:rsid w:val="00B5487F"/>
    <w:rsid w:val="00B54FDB"/>
    <w:rsid w:val="00B55636"/>
    <w:rsid w:val="00B5684E"/>
    <w:rsid w:val="00B56CEA"/>
    <w:rsid w:val="00B57CDF"/>
    <w:rsid w:val="00B57DF5"/>
    <w:rsid w:val="00B57E37"/>
    <w:rsid w:val="00B61AF6"/>
    <w:rsid w:val="00B621BD"/>
    <w:rsid w:val="00B62F9C"/>
    <w:rsid w:val="00B630D0"/>
    <w:rsid w:val="00B63F21"/>
    <w:rsid w:val="00B65193"/>
    <w:rsid w:val="00B653D9"/>
    <w:rsid w:val="00B66CEC"/>
    <w:rsid w:val="00B70D75"/>
    <w:rsid w:val="00B7398C"/>
    <w:rsid w:val="00B74D8C"/>
    <w:rsid w:val="00B74EE8"/>
    <w:rsid w:val="00B7541C"/>
    <w:rsid w:val="00B75719"/>
    <w:rsid w:val="00B75824"/>
    <w:rsid w:val="00B75ACC"/>
    <w:rsid w:val="00B75E11"/>
    <w:rsid w:val="00B76D35"/>
    <w:rsid w:val="00B77581"/>
    <w:rsid w:val="00B77A74"/>
    <w:rsid w:val="00B81EB0"/>
    <w:rsid w:val="00B838A2"/>
    <w:rsid w:val="00B83ED9"/>
    <w:rsid w:val="00B84180"/>
    <w:rsid w:val="00B84184"/>
    <w:rsid w:val="00B94484"/>
    <w:rsid w:val="00B94659"/>
    <w:rsid w:val="00B9475E"/>
    <w:rsid w:val="00B9525A"/>
    <w:rsid w:val="00B95737"/>
    <w:rsid w:val="00B96568"/>
    <w:rsid w:val="00B9749F"/>
    <w:rsid w:val="00BA4D53"/>
    <w:rsid w:val="00BA5FAD"/>
    <w:rsid w:val="00BA67B2"/>
    <w:rsid w:val="00BA72D9"/>
    <w:rsid w:val="00BA7A93"/>
    <w:rsid w:val="00BA7EEA"/>
    <w:rsid w:val="00BB0EC4"/>
    <w:rsid w:val="00BB1E14"/>
    <w:rsid w:val="00BB4DF8"/>
    <w:rsid w:val="00BB7132"/>
    <w:rsid w:val="00BB723D"/>
    <w:rsid w:val="00BC099A"/>
    <w:rsid w:val="00BC1BAF"/>
    <w:rsid w:val="00BC234D"/>
    <w:rsid w:val="00BC294E"/>
    <w:rsid w:val="00BC2A31"/>
    <w:rsid w:val="00BC31EE"/>
    <w:rsid w:val="00BC35FF"/>
    <w:rsid w:val="00BC4575"/>
    <w:rsid w:val="00BD0564"/>
    <w:rsid w:val="00BD2DCD"/>
    <w:rsid w:val="00BD38D4"/>
    <w:rsid w:val="00BD441F"/>
    <w:rsid w:val="00BD48C1"/>
    <w:rsid w:val="00BD5AA5"/>
    <w:rsid w:val="00BD7054"/>
    <w:rsid w:val="00BE0644"/>
    <w:rsid w:val="00BE2E4E"/>
    <w:rsid w:val="00BE4F7E"/>
    <w:rsid w:val="00BE5895"/>
    <w:rsid w:val="00BF1046"/>
    <w:rsid w:val="00BF1B96"/>
    <w:rsid w:val="00BF2EAF"/>
    <w:rsid w:val="00BF495B"/>
    <w:rsid w:val="00BF5B5C"/>
    <w:rsid w:val="00BF704B"/>
    <w:rsid w:val="00C0206A"/>
    <w:rsid w:val="00C02AC7"/>
    <w:rsid w:val="00C04465"/>
    <w:rsid w:val="00C10A2B"/>
    <w:rsid w:val="00C112A6"/>
    <w:rsid w:val="00C11635"/>
    <w:rsid w:val="00C11717"/>
    <w:rsid w:val="00C11F19"/>
    <w:rsid w:val="00C1277F"/>
    <w:rsid w:val="00C130F5"/>
    <w:rsid w:val="00C137D2"/>
    <w:rsid w:val="00C13DC8"/>
    <w:rsid w:val="00C140D3"/>
    <w:rsid w:val="00C1521A"/>
    <w:rsid w:val="00C17BAF"/>
    <w:rsid w:val="00C17DD9"/>
    <w:rsid w:val="00C20579"/>
    <w:rsid w:val="00C2184B"/>
    <w:rsid w:val="00C21E3D"/>
    <w:rsid w:val="00C22EE8"/>
    <w:rsid w:val="00C233B2"/>
    <w:rsid w:val="00C24360"/>
    <w:rsid w:val="00C30C4F"/>
    <w:rsid w:val="00C3167D"/>
    <w:rsid w:val="00C31A3A"/>
    <w:rsid w:val="00C31CC8"/>
    <w:rsid w:val="00C32FE0"/>
    <w:rsid w:val="00C3385C"/>
    <w:rsid w:val="00C33D94"/>
    <w:rsid w:val="00C34254"/>
    <w:rsid w:val="00C35519"/>
    <w:rsid w:val="00C35AC0"/>
    <w:rsid w:val="00C36B8E"/>
    <w:rsid w:val="00C3705B"/>
    <w:rsid w:val="00C377EE"/>
    <w:rsid w:val="00C40BBC"/>
    <w:rsid w:val="00C41D7F"/>
    <w:rsid w:val="00C42169"/>
    <w:rsid w:val="00C42EDD"/>
    <w:rsid w:val="00C43102"/>
    <w:rsid w:val="00C431E9"/>
    <w:rsid w:val="00C43919"/>
    <w:rsid w:val="00C452EA"/>
    <w:rsid w:val="00C47AE2"/>
    <w:rsid w:val="00C50E9E"/>
    <w:rsid w:val="00C51E91"/>
    <w:rsid w:val="00C51EA4"/>
    <w:rsid w:val="00C5261B"/>
    <w:rsid w:val="00C531CD"/>
    <w:rsid w:val="00C53E54"/>
    <w:rsid w:val="00C541AD"/>
    <w:rsid w:val="00C542E2"/>
    <w:rsid w:val="00C5474C"/>
    <w:rsid w:val="00C55462"/>
    <w:rsid w:val="00C554E6"/>
    <w:rsid w:val="00C55BD6"/>
    <w:rsid w:val="00C56C04"/>
    <w:rsid w:val="00C57174"/>
    <w:rsid w:val="00C601A4"/>
    <w:rsid w:val="00C631FB"/>
    <w:rsid w:val="00C64304"/>
    <w:rsid w:val="00C6556F"/>
    <w:rsid w:val="00C659E5"/>
    <w:rsid w:val="00C65D67"/>
    <w:rsid w:val="00C66A71"/>
    <w:rsid w:val="00C66BDB"/>
    <w:rsid w:val="00C70CF1"/>
    <w:rsid w:val="00C70E6B"/>
    <w:rsid w:val="00C71A2B"/>
    <w:rsid w:val="00C731BD"/>
    <w:rsid w:val="00C73D01"/>
    <w:rsid w:val="00C7532B"/>
    <w:rsid w:val="00C75E5B"/>
    <w:rsid w:val="00C768B6"/>
    <w:rsid w:val="00C76FD4"/>
    <w:rsid w:val="00C77014"/>
    <w:rsid w:val="00C804A6"/>
    <w:rsid w:val="00C80DBA"/>
    <w:rsid w:val="00C825D1"/>
    <w:rsid w:val="00C8743B"/>
    <w:rsid w:val="00C87D3C"/>
    <w:rsid w:val="00C90AE9"/>
    <w:rsid w:val="00C91CA7"/>
    <w:rsid w:val="00C95B77"/>
    <w:rsid w:val="00C96D2C"/>
    <w:rsid w:val="00C97181"/>
    <w:rsid w:val="00C97428"/>
    <w:rsid w:val="00CA0AA4"/>
    <w:rsid w:val="00CA0DFC"/>
    <w:rsid w:val="00CA2288"/>
    <w:rsid w:val="00CA2808"/>
    <w:rsid w:val="00CA2BB6"/>
    <w:rsid w:val="00CA2DE2"/>
    <w:rsid w:val="00CA36EC"/>
    <w:rsid w:val="00CA3A85"/>
    <w:rsid w:val="00CA436E"/>
    <w:rsid w:val="00CA5A4C"/>
    <w:rsid w:val="00CA60C2"/>
    <w:rsid w:val="00CA6131"/>
    <w:rsid w:val="00CA6FBE"/>
    <w:rsid w:val="00CA719E"/>
    <w:rsid w:val="00CA776B"/>
    <w:rsid w:val="00CB0276"/>
    <w:rsid w:val="00CB282A"/>
    <w:rsid w:val="00CB2D8A"/>
    <w:rsid w:val="00CB2FF6"/>
    <w:rsid w:val="00CB43F3"/>
    <w:rsid w:val="00CB63E0"/>
    <w:rsid w:val="00CC0A12"/>
    <w:rsid w:val="00CC3DF9"/>
    <w:rsid w:val="00CC43A5"/>
    <w:rsid w:val="00CC4D06"/>
    <w:rsid w:val="00CC531A"/>
    <w:rsid w:val="00CC62DD"/>
    <w:rsid w:val="00CC6CFE"/>
    <w:rsid w:val="00CC712C"/>
    <w:rsid w:val="00CC7646"/>
    <w:rsid w:val="00CC7C0A"/>
    <w:rsid w:val="00CD15C7"/>
    <w:rsid w:val="00CD2A8E"/>
    <w:rsid w:val="00CD3292"/>
    <w:rsid w:val="00CD390B"/>
    <w:rsid w:val="00CD5BC4"/>
    <w:rsid w:val="00CD6B9F"/>
    <w:rsid w:val="00CD710F"/>
    <w:rsid w:val="00CD77FF"/>
    <w:rsid w:val="00CE019B"/>
    <w:rsid w:val="00CE0D38"/>
    <w:rsid w:val="00CE1342"/>
    <w:rsid w:val="00CE1DDD"/>
    <w:rsid w:val="00CE1F99"/>
    <w:rsid w:val="00CE20E1"/>
    <w:rsid w:val="00CE315D"/>
    <w:rsid w:val="00CE6CA0"/>
    <w:rsid w:val="00CE6F69"/>
    <w:rsid w:val="00CE75F2"/>
    <w:rsid w:val="00CF19F6"/>
    <w:rsid w:val="00CF2B87"/>
    <w:rsid w:val="00CF305A"/>
    <w:rsid w:val="00CF33EE"/>
    <w:rsid w:val="00CF3837"/>
    <w:rsid w:val="00CF44DD"/>
    <w:rsid w:val="00CF4E44"/>
    <w:rsid w:val="00CF4E91"/>
    <w:rsid w:val="00CF5859"/>
    <w:rsid w:val="00CF7117"/>
    <w:rsid w:val="00CF7667"/>
    <w:rsid w:val="00CF7D0C"/>
    <w:rsid w:val="00D00524"/>
    <w:rsid w:val="00D008B6"/>
    <w:rsid w:val="00D031C6"/>
    <w:rsid w:val="00D0441E"/>
    <w:rsid w:val="00D045A6"/>
    <w:rsid w:val="00D054CF"/>
    <w:rsid w:val="00D10806"/>
    <w:rsid w:val="00D111C5"/>
    <w:rsid w:val="00D12A8D"/>
    <w:rsid w:val="00D12B56"/>
    <w:rsid w:val="00D13264"/>
    <w:rsid w:val="00D153F9"/>
    <w:rsid w:val="00D1654C"/>
    <w:rsid w:val="00D16ACD"/>
    <w:rsid w:val="00D17786"/>
    <w:rsid w:val="00D20808"/>
    <w:rsid w:val="00D20B80"/>
    <w:rsid w:val="00D211EB"/>
    <w:rsid w:val="00D219BA"/>
    <w:rsid w:val="00D23AC7"/>
    <w:rsid w:val="00D25313"/>
    <w:rsid w:val="00D268DD"/>
    <w:rsid w:val="00D27DDE"/>
    <w:rsid w:val="00D303FB"/>
    <w:rsid w:val="00D30672"/>
    <w:rsid w:val="00D30EBD"/>
    <w:rsid w:val="00D30F54"/>
    <w:rsid w:val="00D34190"/>
    <w:rsid w:val="00D34837"/>
    <w:rsid w:val="00D355C2"/>
    <w:rsid w:val="00D35DFA"/>
    <w:rsid w:val="00D35F00"/>
    <w:rsid w:val="00D371FA"/>
    <w:rsid w:val="00D40866"/>
    <w:rsid w:val="00D4167E"/>
    <w:rsid w:val="00D41E45"/>
    <w:rsid w:val="00D42A1D"/>
    <w:rsid w:val="00D43E7C"/>
    <w:rsid w:val="00D444A6"/>
    <w:rsid w:val="00D4690D"/>
    <w:rsid w:val="00D46BEF"/>
    <w:rsid w:val="00D47924"/>
    <w:rsid w:val="00D50DD9"/>
    <w:rsid w:val="00D51D3C"/>
    <w:rsid w:val="00D554BE"/>
    <w:rsid w:val="00D5559A"/>
    <w:rsid w:val="00D558C7"/>
    <w:rsid w:val="00D561B5"/>
    <w:rsid w:val="00D578A5"/>
    <w:rsid w:val="00D61076"/>
    <w:rsid w:val="00D62441"/>
    <w:rsid w:val="00D62BD2"/>
    <w:rsid w:val="00D636EA"/>
    <w:rsid w:val="00D650AC"/>
    <w:rsid w:val="00D663E4"/>
    <w:rsid w:val="00D66D49"/>
    <w:rsid w:val="00D678A4"/>
    <w:rsid w:val="00D70473"/>
    <w:rsid w:val="00D70FF6"/>
    <w:rsid w:val="00D71EA8"/>
    <w:rsid w:val="00D7228F"/>
    <w:rsid w:val="00D727F4"/>
    <w:rsid w:val="00D72DB3"/>
    <w:rsid w:val="00D73151"/>
    <w:rsid w:val="00D748AF"/>
    <w:rsid w:val="00D763CA"/>
    <w:rsid w:val="00D76E2C"/>
    <w:rsid w:val="00D81A99"/>
    <w:rsid w:val="00D83649"/>
    <w:rsid w:val="00D83679"/>
    <w:rsid w:val="00D83734"/>
    <w:rsid w:val="00D84704"/>
    <w:rsid w:val="00D87024"/>
    <w:rsid w:val="00D87474"/>
    <w:rsid w:val="00D9020D"/>
    <w:rsid w:val="00D920CE"/>
    <w:rsid w:val="00D952E5"/>
    <w:rsid w:val="00D96F9B"/>
    <w:rsid w:val="00D97525"/>
    <w:rsid w:val="00DA0703"/>
    <w:rsid w:val="00DA25D3"/>
    <w:rsid w:val="00DA2B81"/>
    <w:rsid w:val="00DA2F70"/>
    <w:rsid w:val="00DA3198"/>
    <w:rsid w:val="00DA3D34"/>
    <w:rsid w:val="00DA4C1D"/>
    <w:rsid w:val="00DA5DA4"/>
    <w:rsid w:val="00DA7DFE"/>
    <w:rsid w:val="00DB0FAE"/>
    <w:rsid w:val="00DB113A"/>
    <w:rsid w:val="00DB191D"/>
    <w:rsid w:val="00DB2076"/>
    <w:rsid w:val="00DB33AC"/>
    <w:rsid w:val="00DB3B83"/>
    <w:rsid w:val="00DB476B"/>
    <w:rsid w:val="00DB4E9A"/>
    <w:rsid w:val="00DB6847"/>
    <w:rsid w:val="00DB6996"/>
    <w:rsid w:val="00DB6B18"/>
    <w:rsid w:val="00DC0BC6"/>
    <w:rsid w:val="00DC1D92"/>
    <w:rsid w:val="00DC2554"/>
    <w:rsid w:val="00DC27F9"/>
    <w:rsid w:val="00DC2CEA"/>
    <w:rsid w:val="00DC4272"/>
    <w:rsid w:val="00DC532A"/>
    <w:rsid w:val="00DC7675"/>
    <w:rsid w:val="00DC781C"/>
    <w:rsid w:val="00DC7B6C"/>
    <w:rsid w:val="00DD04C8"/>
    <w:rsid w:val="00DD154A"/>
    <w:rsid w:val="00DD201F"/>
    <w:rsid w:val="00DD275B"/>
    <w:rsid w:val="00DD2D88"/>
    <w:rsid w:val="00DD3273"/>
    <w:rsid w:val="00DD3A2C"/>
    <w:rsid w:val="00DD482B"/>
    <w:rsid w:val="00DD49DA"/>
    <w:rsid w:val="00DD4AE6"/>
    <w:rsid w:val="00DD58B9"/>
    <w:rsid w:val="00DD5C05"/>
    <w:rsid w:val="00DD6AF8"/>
    <w:rsid w:val="00DD6B42"/>
    <w:rsid w:val="00DD6BC9"/>
    <w:rsid w:val="00DD6C04"/>
    <w:rsid w:val="00DD6C8B"/>
    <w:rsid w:val="00DD6E12"/>
    <w:rsid w:val="00DD7E74"/>
    <w:rsid w:val="00DE1732"/>
    <w:rsid w:val="00DE333B"/>
    <w:rsid w:val="00DE39E9"/>
    <w:rsid w:val="00DE3F47"/>
    <w:rsid w:val="00DE560C"/>
    <w:rsid w:val="00DF0528"/>
    <w:rsid w:val="00DF11EC"/>
    <w:rsid w:val="00DF25D2"/>
    <w:rsid w:val="00DF5537"/>
    <w:rsid w:val="00DF554F"/>
    <w:rsid w:val="00E0092A"/>
    <w:rsid w:val="00E00B28"/>
    <w:rsid w:val="00E02F3C"/>
    <w:rsid w:val="00E03250"/>
    <w:rsid w:val="00E03EAC"/>
    <w:rsid w:val="00E04BA7"/>
    <w:rsid w:val="00E05243"/>
    <w:rsid w:val="00E053C1"/>
    <w:rsid w:val="00E07000"/>
    <w:rsid w:val="00E10944"/>
    <w:rsid w:val="00E12B96"/>
    <w:rsid w:val="00E13AA1"/>
    <w:rsid w:val="00E13CFE"/>
    <w:rsid w:val="00E13D37"/>
    <w:rsid w:val="00E146FD"/>
    <w:rsid w:val="00E15CAC"/>
    <w:rsid w:val="00E1645A"/>
    <w:rsid w:val="00E1691C"/>
    <w:rsid w:val="00E16B4C"/>
    <w:rsid w:val="00E16C49"/>
    <w:rsid w:val="00E16D20"/>
    <w:rsid w:val="00E16DCE"/>
    <w:rsid w:val="00E1774A"/>
    <w:rsid w:val="00E20751"/>
    <w:rsid w:val="00E2275E"/>
    <w:rsid w:val="00E234D8"/>
    <w:rsid w:val="00E23FC3"/>
    <w:rsid w:val="00E24872"/>
    <w:rsid w:val="00E25773"/>
    <w:rsid w:val="00E25A84"/>
    <w:rsid w:val="00E25DAA"/>
    <w:rsid w:val="00E264FF"/>
    <w:rsid w:val="00E27AEA"/>
    <w:rsid w:val="00E301F2"/>
    <w:rsid w:val="00E30D43"/>
    <w:rsid w:val="00E313DF"/>
    <w:rsid w:val="00E31DD8"/>
    <w:rsid w:val="00E332CA"/>
    <w:rsid w:val="00E33BBD"/>
    <w:rsid w:val="00E3474E"/>
    <w:rsid w:val="00E354E3"/>
    <w:rsid w:val="00E35E6C"/>
    <w:rsid w:val="00E370CF"/>
    <w:rsid w:val="00E371C9"/>
    <w:rsid w:val="00E3774C"/>
    <w:rsid w:val="00E4061B"/>
    <w:rsid w:val="00E40758"/>
    <w:rsid w:val="00E411F1"/>
    <w:rsid w:val="00E4216C"/>
    <w:rsid w:val="00E4258F"/>
    <w:rsid w:val="00E426B9"/>
    <w:rsid w:val="00E42D77"/>
    <w:rsid w:val="00E43496"/>
    <w:rsid w:val="00E449A6"/>
    <w:rsid w:val="00E4638B"/>
    <w:rsid w:val="00E47C75"/>
    <w:rsid w:val="00E531B2"/>
    <w:rsid w:val="00E537C8"/>
    <w:rsid w:val="00E537D1"/>
    <w:rsid w:val="00E55255"/>
    <w:rsid w:val="00E559F6"/>
    <w:rsid w:val="00E55F18"/>
    <w:rsid w:val="00E56BC8"/>
    <w:rsid w:val="00E56F9D"/>
    <w:rsid w:val="00E602BE"/>
    <w:rsid w:val="00E606F3"/>
    <w:rsid w:val="00E60930"/>
    <w:rsid w:val="00E6135F"/>
    <w:rsid w:val="00E615BF"/>
    <w:rsid w:val="00E6567D"/>
    <w:rsid w:val="00E65C06"/>
    <w:rsid w:val="00E66422"/>
    <w:rsid w:val="00E7099A"/>
    <w:rsid w:val="00E70B79"/>
    <w:rsid w:val="00E71B5D"/>
    <w:rsid w:val="00E72E7F"/>
    <w:rsid w:val="00E72FD7"/>
    <w:rsid w:val="00E73781"/>
    <w:rsid w:val="00E73979"/>
    <w:rsid w:val="00E747E0"/>
    <w:rsid w:val="00E7548B"/>
    <w:rsid w:val="00E77D29"/>
    <w:rsid w:val="00E801AD"/>
    <w:rsid w:val="00E8394C"/>
    <w:rsid w:val="00E83F98"/>
    <w:rsid w:val="00E84344"/>
    <w:rsid w:val="00E84812"/>
    <w:rsid w:val="00E84E85"/>
    <w:rsid w:val="00E86B66"/>
    <w:rsid w:val="00E86C00"/>
    <w:rsid w:val="00E87F97"/>
    <w:rsid w:val="00E904D0"/>
    <w:rsid w:val="00E90E76"/>
    <w:rsid w:val="00E91267"/>
    <w:rsid w:val="00E917F8"/>
    <w:rsid w:val="00E92270"/>
    <w:rsid w:val="00E923B0"/>
    <w:rsid w:val="00E93FF9"/>
    <w:rsid w:val="00E94102"/>
    <w:rsid w:val="00E9490C"/>
    <w:rsid w:val="00E96070"/>
    <w:rsid w:val="00E96ABF"/>
    <w:rsid w:val="00E96E08"/>
    <w:rsid w:val="00E972BA"/>
    <w:rsid w:val="00EA0C89"/>
    <w:rsid w:val="00EA165B"/>
    <w:rsid w:val="00EA1CB9"/>
    <w:rsid w:val="00EA24F8"/>
    <w:rsid w:val="00EA27DF"/>
    <w:rsid w:val="00EA3328"/>
    <w:rsid w:val="00EA3DFE"/>
    <w:rsid w:val="00EA4EDC"/>
    <w:rsid w:val="00EA580F"/>
    <w:rsid w:val="00EA5CE3"/>
    <w:rsid w:val="00EA6440"/>
    <w:rsid w:val="00EA64FB"/>
    <w:rsid w:val="00EA6BB9"/>
    <w:rsid w:val="00EB07F2"/>
    <w:rsid w:val="00EB22BF"/>
    <w:rsid w:val="00EB2B24"/>
    <w:rsid w:val="00EB3A01"/>
    <w:rsid w:val="00EB4EBC"/>
    <w:rsid w:val="00EB5AAF"/>
    <w:rsid w:val="00EB5C60"/>
    <w:rsid w:val="00EB5CDA"/>
    <w:rsid w:val="00EB6187"/>
    <w:rsid w:val="00EB6E4B"/>
    <w:rsid w:val="00EC17E2"/>
    <w:rsid w:val="00EC1D71"/>
    <w:rsid w:val="00EC1DCC"/>
    <w:rsid w:val="00EC1F69"/>
    <w:rsid w:val="00EC2D17"/>
    <w:rsid w:val="00EC424D"/>
    <w:rsid w:val="00EC4290"/>
    <w:rsid w:val="00EC4941"/>
    <w:rsid w:val="00ED0196"/>
    <w:rsid w:val="00ED2DCE"/>
    <w:rsid w:val="00ED2FB2"/>
    <w:rsid w:val="00ED3406"/>
    <w:rsid w:val="00ED6671"/>
    <w:rsid w:val="00EE1617"/>
    <w:rsid w:val="00EE1E54"/>
    <w:rsid w:val="00EE4822"/>
    <w:rsid w:val="00EE4BC3"/>
    <w:rsid w:val="00EE4D3F"/>
    <w:rsid w:val="00EE4FD4"/>
    <w:rsid w:val="00EE53C5"/>
    <w:rsid w:val="00EE680F"/>
    <w:rsid w:val="00EF050E"/>
    <w:rsid w:val="00EF1412"/>
    <w:rsid w:val="00EF1829"/>
    <w:rsid w:val="00EF3064"/>
    <w:rsid w:val="00EF396D"/>
    <w:rsid w:val="00EF3BBB"/>
    <w:rsid w:val="00EF4D48"/>
    <w:rsid w:val="00EF4F26"/>
    <w:rsid w:val="00EF676D"/>
    <w:rsid w:val="00F004F7"/>
    <w:rsid w:val="00F00E59"/>
    <w:rsid w:val="00F02661"/>
    <w:rsid w:val="00F02D96"/>
    <w:rsid w:val="00F05172"/>
    <w:rsid w:val="00F05DCF"/>
    <w:rsid w:val="00F0676A"/>
    <w:rsid w:val="00F10D00"/>
    <w:rsid w:val="00F12017"/>
    <w:rsid w:val="00F1247D"/>
    <w:rsid w:val="00F12BC2"/>
    <w:rsid w:val="00F13229"/>
    <w:rsid w:val="00F14BF8"/>
    <w:rsid w:val="00F15236"/>
    <w:rsid w:val="00F15E8F"/>
    <w:rsid w:val="00F1606C"/>
    <w:rsid w:val="00F1737F"/>
    <w:rsid w:val="00F176A1"/>
    <w:rsid w:val="00F179BF"/>
    <w:rsid w:val="00F20DBF"/>
    <w:rsid w:val="00F22191"/>
    <w:rsid w:val="00F22F37"/>
    <w:rsid w:val="00F2327D"/>
    <w:rsid w:val="00F236DC"/>
    <w:rsid w:val="00F23CB3"/>
    <w:rsid w:val="00F248FC"/>
    <w:rsid w:val="00F2754E"/>
    <w:rsid w:val="00F27AF0"/>
    <w:rsid w:val="00F30E45"/>
    <w:rsid w:val="00F3158F"/>
    <w:rsid w:val="00F32963"/>
    <w:rsid w:val="00F33216"/>
    <w:rsid w:val="00F33677"/>
    <w:rsid w:val="00F35BDE"/>
    <w:rsid w:val="00F3666B"/>
    <w:rsid w:val="00F40390"/>
    <w:rsid w:val="00F4067E"/>
    <w:rsid w:val="00F4118D"/>
    <w:rsid w:val="00F4137E"/>
    <w:rsid w:val="00F41BDD"/>
    <w:rsid w:val="00F41CCD"/>
    <w:rsid w:val="00F42041"/>
    <w:rsid w:val="00F44C7E"/>
    <w:rsid w:val="00F4574F"/>
    <w:rsid w:val="00F46BAA"/>
    <w:rsid w:val="00F5005A"/>
    <w:rsid w:val="00F55A4C"/>
    <w:rsid w:val="00F55EE1"/>
    <w:rsid w:val="00F56190"/>
    <w:rsid w:val="00F6013C"/>
    <w:rsid w:val="00F61297"/>
    <w:rsid w:val="00F61E8D"/>
    <w:rsid w:val="00F63F92"/>
    <w:rsid w:val="00F66A31"/>
    <w:rsid w:val="00F66AC0"/>
    <w:rsid w:val="00F66E9F"/>
    <w:rsid w:val="00F67869"/>
    <w:rsid w:val="00F67D5F"/>
    <w:rsid w:val="00F67FD8"/>
    <w:rsid w:val="00F70574"/>
    <w:rsid w:val="00F70781"/>
    <w:rsid w:val="00F70A3F"/>
    <w:rsid w:val="00F7109E"/>
    <w:rsid w:val="00F71768"/>
    <w:rsid w:val="00F724CE"/>
    <w:rsid w:val="00F7259A"/>
    <w:rsid w:val="00F72B54"/>
    <w:rsid w:val="00F72EB8"/>
    <w:rsid w:val="00F73C43"/>
    <w:rsid w:val="00F744CC"/>
    <w:rsid w:val="00F76F45"/>
    <w:rsid w:val="00F770A1"/>
    <w:rsid w:val="00F779EA"/>
    <w:rsid w:val="00F81BFD"/>
    <w:rsid w:val="00F8275F"/>
    <w:rsid w:val="00F82CE8"/>
    <w:rsid w:val="00F82E70"/>
    <w:rsid w:val="00F83CB6"/>
    <w:rsid w:val="00F845AA"/>
    <w:rsid w:val="00F85650"/>
    <w:rsid w:val="00F859E2"/>
    <w:rsid w:val="00F86947"/>
    <w:rsid w:val="00F86A0A"/>
    <w:rsid w:val="00F87293"/>
    <w:rsid w:val="00F90AFA"/>
    <w:rsid w:val="00F90DED"/>
    <w:rsid w:val="00F916C2"/>
    <w:rsid w:val="00F91A90"/>
    <w:rsid w:val="00F92DAB"/>
    <w:rsid w:val="00F93421"/>
    <w:rsid w:val="00F9448C"/>
    <w:rsid w:val="00F9513A"/>
    <w:rsid w:val="00F95A84"/>
    <w:rsid w:val="00F963F6"/>
    <w:rsid w:val="00F96821"/>
    <w:rsid w:val="00FA0DFE"/>
    <w:rsid w:val="00FA1394"/>
    <w:rsid w:val="00FA1473"/>
    <w:rsid w:val="00FA4163"/>
    <w:rsid w:val="00FA42A6"/>
    <w:rsid w:val="00FA43C2"/>
    <w:rsid w:val="00FA492B"/>
    <w:rsid w:val="00FA5485"/>
    <w:rsid w:val="00FA6986"/>
    <w:rsid w:val="00FA6B84"/>
    <w:rsid w:val="00FA79FC"/>
    <w:rsid w:val="00FA7B15"/>
    <w:rsid w:val="00FB06EC"/>
    <w:rsid w:val="00FB169B"/>
    <w:rsid w:val="00FB16B9"/>
    <w:rsid w:val="00FB1A06"/>
    <w:rsid w:val="00FB25E6"/>
    <w:rsid w:val="00FB3D28"/>
    <w:rsid w:val="00FB631F"/>
    <w:rsid w:val="00FB6AE9"/>
    <w:rsid w:val="00FB7739"/>
    <w:rsid w:val="00FB7FE5"/>
    <w:rsid w:val="00FC010A"/>
    <w:rsid w:val="00FC0687"/>
    <w:rsid w:val="00FC0A12"/>
    <w:rsid w:val="00FC1BAC"/>
    <w:rsid w:val="00FC2AD1"/>
    <w:rsid w:val="00FC34DC"/>
    <w:rsid w:val="00FC3EAE"/>
    <w:rsid w:val="00FC3F8C"/>
    <w:rsid w:val="00FC5D8C"/>
    <w:rsid w:val="00FC65FF"/>
    <w:rsid w:val="00FC75EF"/>
    <w:rsid w:val="00FC76F2"/>
    <w:rsid w:val="00FD1302"/>
    <w:rsid w:val="00FD16E9"/>
    <w:rsid w:val="00FD4055"/>
    <w:rsid w:val="00FD66CF"/>
    <w:rsid w:val="00FD7949"/>
    <w:rsid w:val="00FE0921"/>
    <w:rsid w:val="00FE0E31"/>
    <w:rsid w:val="00FE10E3"/>
    <w:rsid w:val="00FE12F9"/>
    <w:rsid w:val="00FE1E5C"/>
    <w:rsid w:val="00FE234D"/>
    <w:rsid w:val="00FE34FB"/>
    <w:rsid w:val="00FE3D5E"/>
    <w:rsid w:val="00FE430B"/>
    <w:rsid w:val="00FE4A70"/>
    <w:rsid w:val="00FE515D"/>
    <w:rsid w:val="00FE7A50"/>
    <w:rsid w:val="00FE7D58"/>
    <w:rsid w:val="00FE7F21"/>
    <w:rsid w:val="00FF1933"/>
    <w:rsid w:val="00FF1FAF"/>
    <w:rsid w:val="00FF21DA"/>
    <w:rsid w:val="00FF2669"/>
    <w:rsid w:val="00FF3081"/>
    <w:rsid w:val="00FF7EEE"/>
    <w:rsid w:val="02E8E904"/>
    <w:rsid w:val="07C5A3E1"/>
    <w:rsid w:val="12CBB930"/>
    <w:rsid w:val="13500E42"/>
    <w:rsid w:val="148360B8"/>
    <w:rsid w:val="17AB2E51"/>
    <w:rsid w:val="17BFCC39"/>
    <w:rsid w:val="229657A4"/>
    <w:rsid w:val="24BD3199"/>
    <w:rsid w:val="26BD26A6"/>
    <w:rsid w:val="2CECA6FB"/>
    <w:rsid w:val="2DCF8358"/>
    <w:rsid w:val="2F22E75B"/>
    <w:rsid w:val="32C9ACAF"/>
    <w:rsid w:val="3EE3EF29"/>
    <w:rsid w:val="40928A5F"/>
    <w:rsid w:val="470D90CF"/>
    <w:rsid w:val="474E06C7"/>
    <w:rsid w:val="49379F8F"/>
    <w:rsid w:val="4F772A78"/>
    <w:rsid w:val="503EC4AA"/>
    <w:rsid w:val="52046C16"/>
    <w:rsid w:val="52F45010"/>
    <w:rsid w:val="53251023"/>
    <w:rsid w:val="5652A744"/>
    <w:rsid w:val="5EC91C95"/>
    <w:rsid w:val="67698D53"/>
    <w:rsid w:val="69CFB0B2"/>
    <w:rsid w:val="7163FA8D"/>
    <w:rsid w:val="73D1E411"/>
    <w:rsid w:val="79EF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02531"/>
  <w15:chartTrackingRefBased/>
  <w15:docId w15:val="{C9FADFE8-FD13-486E-8826-E5DA271F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EA"/>
    <w:rPr>
      <w:sz w:val="24"/>
      <w:szCs w:val="24"/>
    </w:rPr>
  </w:style>
  <w:style w:type="paragraph" w:styleId="Heading1">
    <w:name w:val="heading 1"/>
    <w:basedOn w:val="Normal"/>
    <w:next w:val="Normal"/>
    <w:link w:val="Heading1Char"/>
    <w:uiPriority w:val="9"/>
    <w:qFormat/>
    <w:rsid w:val="00AD7677"/>
    <w:pPr>
      <w:tabs>
        <w:tab w:val="left" w:pos="720"/>
        <w:tab w:val="left" w:pos="1440"/>
        <w:tab w:val="left" w:pos="2160"/>
        <w:tab w:val="left" w:pos="2880"/>
        <w:tab w:val="left" w:pos="3600"/>
        <w:tab w:val="left" w:pos="4320"/>
      </w:tabs>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2F3C"/>
    <w:pPr>
      <w:tabs>
        <w:tab w:val="center" w:pos="4320"/>
        <w:tab w:val="right" w:pos="8640"/>
      </w:tabs>
    </w:pPr>
  </w:style>
  <w:style w:type="paragraph" w:styleId="Footer">
    <w:name w:val="footer"/>
    <w:basedOn w:val="Normal"/>
    <w:link w:val="FooterChar"/>
    <w:uiPriority w:val="99"/>
    <w:rsid w:val="00E02F3C"/>
    <w:pPr>
      <w:tabs>
        <w:tab w:val="center" w:pos="4320"/>
        <w:tab w:val="right" w:pos="8640"/>
      </w:tabs>
    </w:pPr>
  </w:style>
  <w:style w:type="character" w:styleId="PageNumber">
    <w:name w:val="page number"/>
    <w:basedOn w:val="DefaultParagraphFont"/>
    <w:rsid w:val="00E02F3C"/>
  </w:style>
  <w:style w:type="table" w:styleId="TableGrid">
    <w:name w:val="Table Grid"/>
    <w:basedOn w:val="TableNormal"/>
    <w:rsid w:val="00212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Paragraph">
    <w:name w:val="a1Paragraph"/>
    <w:basedOn w:val="Normal"/>
    <w:rsid w:val="004935C6"/>
    <w:rPr>
      <w:rFonts w:ascii="Times New" w:hAnsi="Times New"/>
      <w:szCs w:val="20"/>
    </w:rPr>
  </w:style>
  <w:style w:type="paragraph" w:styleId="ListParagraph">
    <w:name w:val="List Paragraph"/>
    <w:basedOn w:val="Normal"/>
    <w:uiPriority w:val="34"/>
    <w:qFormat/>
    <w:rsid w:val="004935C6"/>
    <w:pPr>
      <w:ind w:left="720"/>
      <w:contextualSpacing/>
    </w:pPr>
    <w:rPr>
      <w:rFonts w:ascii="Courier" w:hAnsi="Courier"/>
      <w:sz w:val="20"/>
      <w:szCs w:val="20"/>
    </w:rPr>
  </w:style>
  <w:style w:type="character" w:customStyle="1" w:styleId="StyleBlack">
    <w:name w:val="Style Black"/>
    <w:rsid w:val="004935C6"/>
    <w:rPr>
      <w:color w:val="auto"/>
    </w:rPr>
  </w:style>
  <w:style w:type="character" w:customStyle="1" w:styleId="text1">
    <w:name w:val="text1"/>
    <w:basedOn w:val="DefaultParagraphFont"/>
    <w:rsid w:val="00C21E3D"/>
    <w:rPr>
      <w:rFonts w:ascii="Times New Roman" w:hAnsi="Times New Roman" w:cs="Times New Roman" w:hint="default"/>
      <w:b w:val="0"/>
      <w:bCs w:val="0"/>
      <w:sz w:val="24"/>
      <w:szCs w:val="24"/>
    </w:rPr>
  </w:style>
  <w:style w:type="character" w:customStyle="1" w:styleId="text-lg-bold1">
    <w:name w:val="text-lg-bold1"/>
    <w:basedOn w:val="DefaultParagraphFont"/>
    <w:rsid w:val="00CF44DD"/>
    <w:rPr>
      <w:rFonts w:ascii="Times New Roman" w:hAnsi="Times New Roman" w:cs="Times New Roman" w:hint="default"/>
      <w:b/>
      <w:bCs/>
      <w:sz w:val="28"/>
      <w:szCs w:val="28"/>
    </w:rPr>
  </w:style>
  <w:style w:type="paragraph" w:styleId="BalloonText">
    <w:name w:val="Balloon Text"/>
    <w:basedOn w:val="Normal"/>
    <w:link w:val="BalloonTextChar"/>
    <w:uiPriority w:val="99"/>
    <w:semiHidden/>
    <w:unhideWhenUsed/>
    <w:rsid w:val="00C17D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DD9"/>
    <w:rPr>
      <w:rFonts w:ascii="Segoe UI" w:hAnsi="Segoe UI" w:cs="Segoe UI"/>
      <w:sz w:val="18"/>
      <w:szCs w:val="18"/>
    </w:rPr>
  </w:style>
  <w:style w:type="paragraph" w:customStyle="1" w:styleId="DefaultText">
    <w:name w:val="Default Text"/>
    <w:basedOn w:val="Normal"/>
    <w:rsid w:val="00D0441E"/>
    <w:rPr>
      <w:szCs w:val="20"/>
    </w:rPr>
  </w:style>
  <w:style w:type="character" w:customStyle="1" w:styleId="headnote1">
    <w:name w:val="headnote1"/>
    <w:basedOn w:val="DefaultParagraphFont"/>
    <w:rsid w:val="00323E94"/>
    <w:rPr>
      <w:b/>
      <w:bCs/>
    </w:rPr>
  </w:style>
  <w:style w:type="character" w:styleId="CommentReference">
    <w:name w:val="annotation reference"/>
    <w:basedOn w:val="DefaultParagraphFont"/>
    <w:uiPriority w:val="99"/>
    <w:semiHidden/>
    <w:unhideWhenUsed/>
    <w:rsid w:val="001E396D"/>
    <w:rPr>
      <w:sz w:val="16"/>
      <w:szCs w:val="16"/>
    </w:rPr>
  </w:style>
  <w:style w:type="paragraph" w:styleId="CommentText">
    <w:name w:val="annotation text"/>
    <w:basedOn w:val="Normal"/>
    <w:link w:val="CommentTextChar"/>
    <w:uiPriority w:val="99"/>
    <w:unhideWhenUsed/>
    <w:rsid w:val="001E396D"/>
    <w:rPr>
      <w:sz w:val="20"/>
      <w:szCs w:val="20"/>
    </w:rPr>
  </w:style>
  <w:style w:type="character" w:customStyle="1" w:styleId="CommentTextChar">
    <w:name w:val="Comment Text Char"/>
    <w:basedOn w:val="DefaultParagraphFont"/>
    <w:link w:val="CommentText"/>
    <w:uiPriority w:val="99"/>
    <w:rsid w:val="001E396D"/>
    <w:rPr>
      <w:rFonts w:ascii="Arial" w:hAnsi="Arial"/>
    </w:rPr>
  </w:style>
  <w:style w:type="paragraph" w:styleId="CommentSubject">
    <w:name w:val="annotation subject"/>
    <w:basedOn w:val="CommentText"/>
    <w:next w:val="CommentText"/>
    <w:link w:val="CommentSubjectChar"/>
    <w:uiPriority w:val="99"/>
    <w:semiHidden/>
    <w:unhideWhenUsed/>
    <w:rsid w:val="001E396D"/>
    <w:rPr>
      <w:b/>
      <w:bCs/>
    </w:rPr>
  </w:style>
  <w:style w:type="character" w:customStyle="1" w:styleId="CommentSubjectChar">
    <w:name w:val="Comment Subject Char"/>
    <w:basedOn w:val="CommentTextChar"/>
    <w:link w:val="CommentSubject"/>
    <w:uiPriority w:val="99"/>
    <w:semiHidden/>
    <w:rsid w:val="001E396D"/>
    <w:rPr>
      <w:rFonts w:ascii="Arial" w:hAnsi="Arial"/>
      <w:b/>
      <w:bCs/>
    </w:rPr>
  </w:style>
  <w:style w:type="paragraph" w:styleId="Revision">
    <w:name w:val="Revision"/>
    <w:hidden/>
    <w:uiPriority w:val="99"/>
    <w:semiHidden/>
    <w:rsid w:val="005F14DB"/>
    <w:rPr>
      <w:rFonts w:ascii="Arial" w:hAnsi="Arial"/>
      <w:sz w:val="24"/>
      <w:szCs w:val="24"/>
    </w:rPr>
  </w:style>
  <w:style w:type="character" w:customStyle="1" w:styleId="FooterChar">
    <w:name w:val="Footer Char"/>
    <w:basedOn w:val="DefaultParagraphFont"/>
    <w:link w:val="Footer"/>
    <w:uiPriority w:val="99"/>
    <w:rsid w:val="00F845AA"/>
    <w:rPr>
      <w:sz w:val="24"/>
      <w:szCs w:val="24"/>
    </w:rPr>
  </w:style>
  <w:style w:type="paragraph" w:styleId="Title">
    <w:name w:val="Title"/>
    <w:basedOn w:val="Normal"/>
    <w:next w:val="Normal"/>
    <w:link w:val="TitleChar"/>
    <w:uiPriority w:val="10"/>
    <w:qFormat/>
    <w:rsid w:val="00FA43C2"/>
    <w:pPr>
      <w:tabs>
        <w:tab w:val="left" w:pos="1440"/>
        <w:tab w:val="left" w:pos="2880"/>
        <w:tab w:val="left" w:pos="3600"/>
        <w:tab w:val="left" w:pos="4320"/>
      </w:tabs>
      <w:ind w:left="1440" w:hanging="1440"/>
    </w:pPr>
    <w:rPr>
      <w:b/>
      <w:sz w:val="22"/>
      <w:szCs w:val="22"/>
    </w:rPr>
  </w:style>
  <w:style w:type="character" w:customStyle="1" w:styleId="TitleChar">
    <w:name w:val="Title Char"/>
    <w:basedOn w:val="DefaultParagraphFont"/>
    <w:link w:val="Title"/>
    <w:uiPriority w:val="10"/>
    <w:rsid w:val="00FA43C2"/>
    <w:rPr>
      <w:b/>
      <w:sz w:val="22"/>
      <w:szCs w:val="22"/>
    </w:rPr>
  </w:style>
  <w:style w:type="paragraph" w:customStyle="1" w:styleId="TableofContents">
    <w:name w:val="Table of Contents"/>
    <w:basedOn w:val="Normal"/>
    <w:link w:val="TableofContentsChar"/>
    <w:qFormat/>
    <w:rsid w:val="006C180F"/>
    <w:pPr>
      <w:tabs>
        <w:tab w:val="left" w:pos="720"/>
        <w:tab w:val="left" w:pos="1440"/>
        <w:tab w:val="left" w:pos="2160"/>
        <w:tab w:val="left" w:pos="2880"/>
        <w:tab w:val="left" w:pos="3600"/>
        <w:tab w:val="left" w:pos="4320"/>
      </w:tabs>
    </w:pPr>
    <w:rPr>
      <w:b/>
      <w:caps/>
      <w:sz w:val="22"/>
      <w:szCs w:val="22"/>
    </w:rPr>
  </w:style>
  <w:style w:type="character" w:customStyle="1" w:styleId="TableofContentsChar">
    <w:name w:val="Table of Contents Char"/>
    <w:basedOn w:val="DefaultParagraphFont"/>
    <w:link w:val="TableofContents"/>
    <w:rsid w:val="006C180F"/>
    <w:rPr>
      <w:b/>
      <w:caps/>
      <w:sz w:val="22"/>
      <w:szCs w:val="22"/>
    </w:rPr>
  </w:style>
  <w:style w:type="character" w:customStyle="1" w:styleId="Heading1Char">
    <w:name w:val="Heading 1 Char"/>
    <w:basedOn w:val="DefaultParagraphFont"/>
    <w:link w:val="Heading1"/>
    <w:uiPriority w:val="9"/>
    <w:rsid w:val="00AD7677"/>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2660">
      <w:bodyDiv w:val="1"/>
      <w:marLeft w:val="0"/>
      <w:marRight w:val="0"/>
      <w:marTop w:val="0"/>
      <w:marBottom w:val="0"/>
      <w:divBdr>
        <w:top w:val="none" w:sz="0" w:space="0" w:color="auto"/>
        <w:left w:val="none" w:sz="0" w:space="0" w:color="auto"/>
        <w:bottom w:val="none" w:sz="0" w:space="0" w:color="auto"/>
        <w:right w:val="none" w:sz="0" w:space="0" w:color="auto"/>
      </w:divBdr>
      <w:divsChild>
        <w:div w:id="1120875877">
          <w:marLeft w:val="0"/>
          <w:marRight w:val="0"/>
          <w:marTop w:val="120"/>
          <w:marBottom w:val="120"/>
          <w:divBdr>
            <w:top w:val="none" w:sz="0" w:space="0" w:color="auto"/>
            <w:left w:val="none" w:sz="0" w:space="0" w:color="auto"/>
            <w:bottom w:val="none" w:sz="0" w:space="0" w:color="auto"/>
            <w:right w:val="none" w:sz="0" w:space="0" w:color="auto"/>
          </w:divBdr>
          <w:divsChild>
            <w:div w:id="996112328">
              <w:marLeft w:val="0"/>
              <w:marRight w:val="0"/>
              <w:marTop w:val="200"/>
              <w:marBottom w:val="0"/>
              <w:divBdr>
                <w:top w:val="none" w:sz="0" w:space="0" w:color="auto"/>
                <w:left w:val="none" w:sz="0" w:space="0" w:color="auto"/>
                <w:bottom w:val="none" w:sz="0" w:space="0" w:color="auto"/>
                <w:right w:val="none" w:sz="0" w:space="0" w:color="auto"/>
              </w:divBdr>
            </w:div>
            <w:div w:id="1569723962">
              <w:marLeft w:val="0"/>
              <w:marRight w:val="0"/>
              <w:marTop w:val="200"/>
              <w:marBottom w:val="0"/>
              <w:divBdr>
                <w:top w:val="none" w:sz="0" w:space="0" w:color="auto"/>
                <w:left w:val="none" w:sz="0" w:space="0" w:color="auto"/>
                <w:bottom w:val="none" w:sz="0" w:space="0" w:color="auto"/>
                <w:right w:val="none" w:sz="0" w:space="0" w:color="auto"/>
              </w:divBdr>
            </w:div>
            <w:div w:id="1727870035">
              <w:marLeft w:val="0"/>
              <w:marRight w:val="0"/>
              <w:marTop w:val="200"/>
              <w:marBottom w:val="0"/>
              <w:divBdr>
                <w:top w:val="none" w:sz="0" w:space="0" w:color="auto"/>
                <w:left w:val="none" w:sz="0" w:space="0" w:color="auto"/>
                <w:bottom w:val="none" w:sz="0" w:space="0" w:color="auto"/>
                <w:right w:val="none" w:sz="0" w:space="0" w:color="auto"/>
              </w:divBdr>
            </w:div>
            <w:div w:id="2111048546">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295523506">
      <w:bodyDiv w:val="1"/>
      <w:marLeft w:val="0"/>
      <w:marRight w:val="0"/>
      <w:marTop w:val="0"/>
      <w:marBottom w:val="0"/>
      <w:divBdr>
        <w:top w:val="none" w:sz="0" w:space="0" w:color="auto"/>
        <w:left w:val="none" w:sz="0" w:space="0" w:color="auto"/>
        <w:bottom w:val="none" w:sz="0" w:space="0" w:color="auto"/>
        <w:right w:val="none" w:sz="0" w:space="0" w:color="auto"/>
      </w:divBdr>
      <w:divsChild>
        <w:div w:id="1846050482">
          <w:marLeft w:val="0"/>
          <w:marRight w:val="0"/>
          <w:marTop w:val="120"/>
          <w:marBottom w:val="120"/>
          <w:divBdr>
            <w:top w:val="none" w:sz="0" w:space="0" w:color="auto"/>
            <w:left w:val="none" w:sz="0" w:space="0" w:color="auto"/>
            <w:bottom w:val="none" w:sz="0" w:space="0" w:color="auto"/>
            <w:right w:val="none" w:sz="0" w:space="0" w:color="auto"/>
          </w:divBdr>
          <w:divsChild>
            <w:div w:id="148979425">
              <w:marLeft w:val="0"/>
              <w:marRight w:val="0"/>
              <w:marTop w:val="200"/>
              <w:marBottom w:val="0"/>
              <w:divBdr>
                <w:top w:val="none" w:sz="0" w:space="0" w:color="auto"/>
                <w:left w:val="none" w:sz="0" w:space="0" w:color="auto"/>
                <w:bottom w:val="none" w:sz="0" w:space="0" w:color="auto"/>
                <w:right w:val="none" w:sz="0" w:space="0" w:color="auto"/>
              </w:divBdr>
            </w:div>
            <w:div w:id="270819894">
              <w:marLeft w:val="0"/>
              <w:marRight w:val="0"/>
              <w:marTop w:val="200"/>
              <w:marBottom w:val="0"/>
              <w:divBdr>
                <w:top w:val="none" w:sz="0" w:space="0" w:color="auto"/>
                <w:left w:val="none" w:sz="0" w:space="0" w:color="auto"/>
                <w:bottom w:val="none" w:sz="0" w:space="0" w:color="auto"/>
                <w:right w:val="none" w:sz="0" w:space="0" w:color="auto"/>
              </w:divBdr>
            </w:div>
            <w:div w:id="1515800924">
              <w:marLeft w:val="0"/>
              <w:marRight w:val="0"/>
              <w:marTop w:val="200"/>
              <w:marBottom w:val="0"/>
              <w:divBdr>
                <w:top w:val="none" w:sz="0" w:space="0" w:color="auto"/>
                <w:left w:val="none" w:sz="0" w:space="0" w:color="auto"/>
                <w:bottom w:val="none" w:sz="0" w:space="0" w:color="auto"/>
                <w:right w:val="none" w:sz="0" w:space="0" w:color="auto"/>
              </w:divBdr>
            </w:div>
            <w:div w:id="1650985877">
              <w:marLeft w:val="0"/>
              <w:marRight w:val="0"/>
              <w:marTop w:val="200"/>
              <w:marBottom w:val="0"/>
              <w:divBdr>
                <w:top w:val="none" w:sz="0" w:space="0" w:color="auto"/>
                <w:left w:val="none" w:sz="0" w:space="0" w:color="auto"/>
                <w:bottom w:val="none" w:sz="0" w:space="0" w:color="auto"/>
                <w:right w:val="none" w:sz="0" w:space="0" w:color="auto"/>
              </w:divBdr>
            </w:div>
            <w:div w:id="1880126999">
              <w:marLeft w:val="0"/>
              <w:marRight w:val="0"/>
              <w:marTop w:val="200"/>
              <w:marBottom w:val="0"/>
              <w:divBdr>
                <w:top w:val="none" w:sz="0" w:space="0" w:color="auto"/>
                <w:left w:val="none" w:sz="0" w:space="0" w:color="auto"/>
                <w:bottom w:val="none" w:sz="0" w:space="0" w:color="auto"/>
                <w:right w:val="none" w:sz="0" w:space="0" w:color="auto"/>
              </w:divBdr>
            </w:div>
            <w:div w:id="191019073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740130738">
      <w:bodyDiv w:val="1"/>
      <w:marLeft w:val="0"/>
      <w:marRight w:val="0"/>
      <w:marTop w:val="0"/>
      <w:marBottom w:val="0"/>
      <w:divBdr>
        <w:top w:val="none" w:sz="0" w:space="0" w:color="auto"/>
        <w:left w:val="none" w:sz="0" w:space="0" w:color="auto"/>
        <w:bottom w:val="none" w:sz="0" w:space="0" w:color="auto"/>
        <w:right w:val="none" w:sz="0" w:space="0" w:color="auto"/>
      </w:divBdr>
      <w:divsChild>
        <w:div w:id="533159830">
          <w:marLeft w:val="0"/>
          <w:marRight w:val="0"/>
          <w:marTop w:val="120"/>
          <w:marBottom w:val="120"/>
          <w:divBdr>
            <w:top w:val="none" w:sz="0" w:space="0" w:color="auto"/>
            <w:left w:val="none" w:sz="0" w:space="0" w:color="auto"/>
            <w:bottom w:val="none" w:sz="0" w:space="0" w:color="auto"/>
            <w:right w:val="none" w:sz="0" w:space="0" w:color="auto"/>
          </w:divBdr>
          <w:divsChild>
            <w:div w:id="156963873">
              <w:marLeft w:val="0"/>
              <w:marRight w:val="0"/>
              <w:marTop w:val="200"/>
              <w:marBottom w:val="0"/>
              <w:divBdr>
                <w:top w:val="none" w:sz="0" w:space="0" w:color="auto"/>
                <w:left w:val="none" w:sz="0" w:space="0" w:color="auto"/>
                <w:bottom w:val="none" w:sz="0" w:space="0" w:color="auto"/>
                <w:right w:val="none" w:sz="0" w:space="0" w:color="auto"/>
              </w:divBdr>
            </w:div>
            <w:div w:id="254166968">
              <w:marLeft w:val="0"/>
              <w:marRight w:val="0"/>
              <w:marTop w:val="200"/>
              <w:marBottom w:val="0"/>
              <w:divBdr>
                <w:top w:val="none" w:sz="0" w:space="0" w:color="auto"/>
                <w:left w:val="none" w:sz="0" w:space="0" w:color="auto"/>
                <w:bottom w:val="none" w:sz="0" w:space="0" w:color="auto"/>
                <w:right w:val="none" w:sz="0" w:space="0" w:color="auto"/>
              </w:divBdr>
            </w:div>
            <w:div w:id="1441873720">
              <w:marLeft w:val="0"/>
              <w:marRight w:val="0"/>
              <w:marTop w:val="200"/>
              <w:marBottom w:val="0"/>
              <w:divBdr>
                <w:top w:val="none" w:sz="0" w:space="0" w:color="auto"/>
                <w:left w:val="none" w:sz="0" w:space="0" w:color="auto"/>
                <w:bottom w:val="none" w:sz="0" w:space="0" w:color="auto"/>
                <w:right w:val="none" w:sz="0" w:space="0" w:color="auto"/>
              </w:divBdr>
            </w:div>
            <w:div w:id="1450007019">
              <w:marLeft w:val="0"/>
              <w:marRight w:val="0"/>
              <w:marTop w:val="200"/>
              <w:marBottom w:val="0"/>
              <w:divBdr>
                <w:top w:val="none" w:sz="0" w:space="0" w:color="auto"/>
                <w:left w:val="none" w:sz="0" w:space="0" w:color="auto"/>
                <w:bottom w:val="none" w:sz="0" w:space="0" w:color="auto"/>
                <w:right w:val="none" w:sz="0" w:space="0" w:color="auto"/>
              </w:divBdr>
            </w:div>
            <w:div w:id="1760983368">
              <w:marLeft w:val="0"/>
              <w:marRight w:val="0"/>
              <w:marTop w:val="200"/>
              <w:marBottom w:val="0"/>
              <w:divBdr>
                <w:top w:val="none" w:sz="0" w:space="0" w:color="auto"/>
                <w:left w:val="none" w:sz="0" w:space="0" w:color="auto"/>
                <w:bottom w:val="none" w:sz="0" w:space="0" w:color="auto"/>
                <w:right w:val="none" w:sz="0" w:space="0" w:color="auto"/>
              </w:divBdr>
            </w:div>
            <w:div w:id="2016223093">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295688FF72C4F9CCB2005DCE2C95F" ma:contentTypeVersion="11" ma:contentTypeDescription="Create a new document." ma:contentTypeScope="" ma:versionID="31ae3648c8d1a729aeb6b67d98f32053">
  <xsd:schema xmlns:xsd="http://www.w3.org/2001/XMLSchema" xmlns:xs="http://www.w3.org/2001/XMLSchema" xmlns:p="http://schemas.microsoft.com/office/2006/metadata/properties" xmlns:ns2="9b1e387f-a9c3-48ff-a4bf-40d8dc6e635f" xmlns:ns3="99906b45-fa7d-47b0-9372-c4a22d3abae6" targetNamespace="http://schemas.microsoft.com/office/2006/metadata/properties" ma:root="true" ma:fieldsID="f6b593c4acaa7b7de466adcdfe263052" ns2:_="" ns3:_="">
    <xsd:import namespace="9b1e387f-a9c3-48ff-a4bf-40d8dc6e635f"/>
    <xsd:import namespace="99906b45-fa7d-47b0-9372-c4a22d3aba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e387f-a9c3-48ff-a4bf-40d8dc6e6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06b45-fa7d-47b0-9372-c4a22d3aba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740A8-D42D-43F1-89C2-A0F951C8F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e387f-a9c3-48ff-a4bf-40d8dc6e635f"/>
    <ds:schemaRef ds:uri="99906b45-fa7d-47b0-9372-c4a22d3ab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D4261-EF04-4E2F-A3DD-7FD04350B1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9A902D-6F97-4BF0-9F7C-7DFA42CFCF0A}">
  <ds:schemaRefs>
    <ds:schemaRef ds:uri="http://schemas.microsoft.com/sharepoint/v3/contenttype/forms"/>
  </ds:schemaRefs>
</ds:datastoreItem>
</file>

<file path=customXml/itemProps4.xml><?xml version="1.0" encoding="utf-8"?>
<ds:datastoreItem xmlns:ds="http://schemas.openxmlformats.org/officeDocument/2006/customXml" ds:itemID="{FC9D6D2D-4C59-40F7-9A60-9CFFEA3A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2205</Words>
  <Characters>12293</Characters>
  <Application>Microsoft Office Word</Application>
  <DocSecurity>0</DocSecurity>
  <Lines>102</Lines>
  <Paragraphs>28</Paragraphs>
  <ScaleCrop>false</ScaleCrop>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420: Laws, Rules &amp; Decisions : Bureau of InsuranceSkip Maine state</dc:title>
  <dc:subject/>
  <dc:creator>don.wismer</dc:creator>
  <cp:keywords/>
  <dc:description/>
  <cp:lastModifiedBy>Parr, J.Chris</cp:lastModifiedBy>
  <cp:revision>3</cp:revision>
  <cp:lastPrinted>2020-03-11T23:01:00Z</cp:lastPrinted>
  <dcterms:created xsi:type="dcterms:W3CDTF">2026-02-12T14:30:00Z</dcterms:created>
  <dcterms:modified xsi:type="dcterms:W3CDTF">2026-02-12T14:37:00Z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0x010100E06295688FF72C4F9CCB2005DCE2C95F</vt:lpwstr>
  </property>
</Properties>
</file>