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D0CB9" w14:textId="77777777" w:rsidR="00D52FA6" w:rsidRPr="00F070B6" w:rsidRDefault="00EF71D3" w:rsidP="00F070B6">
      <w:pPr>
        <w:pStyle w:val="Title"/>
      </w:pPr>
      <w:r w:rsidRPr="00F070B6">
        <w:t>02</w:t>
      </w:r>
      <w:r w:rsidR="00AF5927" w:rsidRPr="00F070B6">
        <w:tab/>
      </w:r>
      <w:r w:rsidR="00D27A7A" w:rsidRPr="00F070B6">
        <w:tab/>
      </w:r>
      <w:r w:rsidR="00AF5927" w:rsidRPr="00F070B6">
        <w:t>DEPARTMENT OF PROFESSIONAL AND FINANCIAL REGULATION</w:t>
      </w:r>
    </w:p>
    <w:p w14:paraId="2B0DD233" w14:textId="77777777" w:rsidR="00D52FA6" w:rsidRPr="00F070B6" w:rsidRDefault="00D52FA6" w:rsidP="00F070B6">
      <w:pPr>
        <w:pStyle w:val="Title"/>
      </w:pPr>
    </w:p>
    <w:p w14:paraId="4C45C2D2" w14:textId="77777777" w:rsidR="00D52FA6" w:rsidRPr="00F070B6" w:rsidRDefault="00AF5927" w:rsidP="00F070B6">
      <w:pPr>
        <w:pStyle w:val="Title"/>
      </w:pPr>
      <w:r w:rsidRPr="00F070B6">
        <w:t>031</w:t>
      </w:r>
      <w:r w:rsidRPr="00F070B6">
        <w:tab/>
      </w:r>
      <w:r w:rsidR="00D27A7A" w:rsidRPr="00F070B6">
        <w:tab/>
      </w:r>
      <w:r w:rsidRPr="00F070B6">
        <w:t>BUREAU OF INSURANCE</w:t>
      </w:r>
    </w:p>
    <w:p w14:paraId="2B4FD964" w14:textId="77777777" w:rsidR="00D52FA6" w:rsidRPr="00F070B6" w:rsidRDefault="00D52FA6" w:rsidP="00F070B6">
      <w:pPr>
        <w:pStyle w:val="Title"/>
      </w:pPr>
    </w:p>
    <w:p w14:paraId="3153A8C5" w14:textId="19B95319" w:rsidR="00D52FA6" w:rsidRPr="00F070B6" w:rsidRDefault="00AF5927" w:rsidP="00F070B6">
      <w:pPr>
        <w:pStyle w:val="Title"/>
      </w:pPr>
      <w:r w:rsidRPr="00F070B6">
        <w:t xml:space="preserve">Chapter </w:t>
      </w:r>
      <w:r w:rsidR="00656802">
        <w:t>161</w:t>
      </w:r>
      <w:r w:rsidR="00D27A7A" w:rsidRPr="00F070B6">
        <w:t>:</w:t>
      </w:r>
      <w:r w:rsidRPr="00F070B6">
        <w:tab/>
      </w:r>
      <w:r w:rsidR="00656802">
        <w:t>Surplus Lines Insurers</w:t>
      </w:r>
    </w:p>
    <w:p w14:paraId="717E666E" w14:textId="77777777" w:rsidR="00D52FA6" w:rsidRDefault="00D52FA6" w:rsidP="00D52FA6">
      <w:pPr>
        <w:pBdr>
          <w:bottom w:val="single" w:sz="4" w:space="1" w:color="auto"/>
        </w:pBdr>
        <w:tabs>
          <w:tab w:val="left" w:pos="720"/>
          <w:tab w:val="left" w:pos="1440"/>
          <w:tab w:val="left" w:pos="2160"/>
          <w:tab w:val="left" w:pos="2880"/>
          <w:tab w:val="left" w:pos="3600"/>
        </w:tabs>
        <w:ind w:left="1440" w:hanging="1440"/>
        <w:rPr>
          <w:b/>
          <w:sz w:val="22"/>
          <w:szCs w:val="22"/>
        </w:rPr>
      </w:pPr>
    </w:p>
    <w:p w14:paraId="192C7423" w14:textId="77777777" w:rsidR="00D52FA6" w:rsidRDefault="00D52FA6" w:rsidP="00D52FA6">
      <w:pPr>
        <w:tabs>
          <w:tab w:val="left" w:pos="720"/>
          <w:tab w:val="left" w:pos="1440"/>
          <w:tab w:val="left" w:pos="2160"/>
          <w:tab w:val="left" w:pos="2880"/>
          <w:tab w:val="left" w:pos="3600"/>
        </w:tabs>
        <w:ind w:left="1440" w:hanging="1440"/>
        <w:rPr>
          <w:b/>
          <w:sz w:val="22"/>
          <w:szCs w:val="22"/>
        </w:rPr>
      </w:pPr>
    </w:p>
    <w:p w14:paraId="59702506" w14:textId="77777777" w:rsidR="00D52FA6" w:rsidRDefault="00D52FA6" w:rsidP="00D52FA6">
      <w:pPr>
        <w:tabs>
          <w:tab w:val="left" w:pos="720"/>
          <w:tab w:val="left" w:pos="1440"/>
          <w:tab w:val="left" w:pos="2160"/>
          <w:tab w:val="left" w:pos="2880"/>
          <w:tab w:val="left" w:pos="3600"/>
        </w:tabs>
        <w:ind w:left="1440" w:hanging="1440"/>
        <w:rPr>
          <w:b/>
          <w:sz w:val="22"/>
          <w:szCs w:val="22"/>
        </w:rPr>
      </w:pPr>
    </w:p>
    <w:p w14:paraId="3E494DDE" w14:textId="77777777" w:rsidR="00D52FA6" w:rsidRDefault="00E5433C" w:rsidP="00F070B6">
      <w:pPr>
        <w:pStyle w:val="TOC"/>
      </w:pPr>
      <w:r w:rsidRPr="00D27A7A">
        <w:t>TABLE OF CONTENTS</w:t>
      </w:r>
    </w:p>
    <w:p w14:paraId="1D3D0CB3" w14:textId="77777777" w:rsidR="00D52FA6" w:rsidRDefault="00D52FA6" w:rsidP="00F070B6">
      <w:pPr>
        <w:pStyle w:val="TOC"/>
      </w:pPr>
    </w:p>
    <w:p w14:paraId="4A1CFAB4" w14:textId="70A4F0E9" w:rsidR="00D52FA6" w:rsidRPr="00F070B6" w:rsidRDefault="00E5433C" w:rsidP="00F070B6">
      <w:pPr>
        <w:pStyle w:val="TOC"/>
        <w:rPr>
          <w:b w:val="0"/>
          <w:bCs/>
        </w:rPr>
      </w:pPr>
      <w:r w:rsidRPr="00F070B6">
        <w:rPr>
          <w:b w:val="0"/>
          <w:bCs/>
        </w:rPr>
        <w:t>Section 1.</w:t>
      </w:r>
      <w:r w:rsidRPr="00F070B6">
        <w:rPr>
          <w:b w:val="0"/>
          <w:bCs/>
        </w:rPr>
        <w:tab/>
      </w:r>
      <w:r w:rsidR="00656802" w:rsidRPr="00F070B6">
        <w:rPr>
          <w:b w:val="0"/>
          <w:bCs/>
        </w:rPr>
        <w:t xml:space="preserve">Authority </w:t>
      </w:r>
      <w:r w:rsidR="00656802">
        <w:rPr>
          <w:b w:val="0"/>
          <w:bCs/>
        </w:rPr>
        <w:t xml:space="preserve">and </w:t>
      </w:r>
      <w:r w:rsidRPr="00F070B6">
        <w:rPr>
          <w:b w:val="0"/>
          <w:bCs/>
        </w:rPr>
        <w:t>Purpose</w:t>
      </w:r>
    </w:p>
    <w:p w14:paraId="54CAB6C3" w14:textId="58C2BFF8" w:rsidR="00D52FA6" w:rsidRPr="00F070B6" w:rsidRDefault="00E5433C" w:rsidP="00F070B6">
      <w:pPr>
        <w:pStyle w:val="TOC"/>
        <w:rPr>
          <w:b w:val="0"/>
          <w:bCs/>
        </w:rPr>
      </w:pPr>
      <w:r w:rsidRPr="00F070B6">
        <w:rPr>
          <w:b w:val="0"/>
          <w:bCs/>
        </w:rPr>
        <w:t>Section 2.</w:t>
      </w:r>
      <w:r w:rsidRPr="00F070B6">
        <w:rPr>
          <w:b w:val="0"/>
          <w:bCs/>
        </w:rPr>
        <w:tab/>
      </w:r>
      <w:r w:rsidR="00656802">
        <w:rPr>
          <w:b w:val="0"/>
          <w:bCs/>
        </w:rPr>
        <w:t>General Requirements</w:t>
      </w:r>
    </w:p>
    <w:p w14:paraId="7FD23BD7" w14:textId="35D33C20" w:rsidR="00D52FA6" w:rsidRPr="00F070B6" w:rsidRDefault="00E5433C" w:rsidP="00F070B6">
      <w:pPr>
        <w:pStyle w:val="TOC"/>
        <w:rPr>
          <w:b w:val="0"/>
          <w:bCs/>
        </w:rPr>
      </w:pPr>
      <w:r w:rsidRPr="00F070B6">
        <w:rPr>
          <w:b w:val="0"/>
          <w:bCs/>
        </w:rPr>
        <w:t>Section 3.</w:t>
      </w:r>
      <w:r w:rsidRPr="00F070B6">
        <w:rPr>
          <w:b w:val="0"/>
          <w:bCs/>
        </w:rPr>
        <w:tab/>
      </w:r>
      <w:r w:rsidR="00656802">
        <w:rPr>
          <w:b w:val="0"/>
          <w:bCs/>
        </w:rPr>
        <w:t>Insurers Domiciled in the United States</w:t>
      </w:r>
    </w:p>
    <w:p w14:paraId="3F4EA19D" w14:textId="05157C80" w:rsidR="00D52FA6" w:rsidRPr="00F070B6" w:rsidRDefault="00E5433C" w:rsidP="00F070B6">
      <w:pPr>
        <w:pStyle w:val="TOC"/>
        <w:rPr>
          <w:b w:val="0"/>
          <w:bCs/>
        </w:rPr>
      </w:pPr>
      <w:r w:rsidRPr="00F070B6">
        <w:rPr>
          <w:b w:val="0"/>
          <w:bCs/>
        </w:rPr>
        <w:t>Section 4.</w:t>
      </w:r>
      <w:r w:rsidRPr="00F070B6">
        <w:rPr>
          <w:b w:val="0"/>
          <w:bCs/>
        </w:rPr>
        <w:tab/>
      </w:r>
      <w:r w:rsidR="00656802">
        <w:rPr>
          <w:b w:val="0"/>
          <w:bCs/>
        </w:rPr>
        <w:t>Insurers Domiciled Outside the United States</w:t>
      </w:r>
    </w:p>
    <w:p w14:paraId="469ADD46" w14:textId="6748F355" w:rsidR="00D52FA6" w:rsidRPr="00F070B6" w:rsidRDefault="00E5433C" w:rsidP="00F070B6">
      <w:pPr>
        <w:pStyle w:val="TOC"/>
        <w:rPr>
          <w:b w:val="0"/>
          <w:bCs/>
        </w:rPr>
      </w:pPr>
      <w:r w:rsidRPr="00F070B6">
        <w:rPr>
          <w:b w:val="0"/>
          <w:bCs/>
        </w:rPr>
        <w:t xml:space="preserve">Section </w:t>
      </w:r>
      <w:r w:rsidR="001E1819" w:rsidRPr="00F070B6">
        <w:rPr>
          <w:b w:val="0"/>
          <w:bCs/>
        </w:rPr>
        <w:t>5</w:t>
      </w:r>
      <w:r w:rsidRPr="00F070B6">
        <w:rPr>
          <w:b w:val="0"/>
          <w:bCs/>
        </w:rPr>
        <w:t>.</w:t>
      </w:r>
      <w:r w:rsidRPr="00F070B6">
        <w:rPr>
          <w:b w:val="0"/>
          <w:bCs/>
        </w:rPr>
        <w:tab/>
      </w:r>
      <w:r w:rsidR="00656802" w:rsidRPr="00F070B6">
        <w:rPr>
          <w:b w:val="0"/>
          <w:bCs/>
        </w:rPr>
        <w:t>Effective Date</w:t>
      </w:r>
    </w:p>
    <w:p w14:paraId="03EA7020"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53DC1E9E" w14:textId="77777777" w:rsidR="00D52FA6" w:rsidRDefault="00D52FA6" w:rsidP="00D52FA6">
      <w:pPr>
        <w:pBdr>
          <w:bottom w:val="single" w:sz="4" w:space="1" w:color="auto"/>
        </w:pBdr>
        <w:tabs>
          <w:tab w:val="left" w:pos="720"/>
          <w:tab w:val="left" w:pos="1440"/>
          <w:tab w:val="left" w:pos="2160"/>
          <w:tab w:val="left" w:pos="2880"/>
          <w:tab w:val="left" w:pos="3600"/>
        </w:tabs>
        <w:ind w:left="720" w:hanging="720"/>
        <w:rPr>
          <w:sz w:val="22"/>
          <w:szCs w:val="22"/>
        </w:rPr>
      </w:pPr>
    </w:p>
    <w:p w14:paraId="3E8F6692"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1E5EBA58" w14:textId="77777777" w:rsidR="00D52FA6" w:rsidRDefault="00D52FA6" w:rsidP="00D52FA6">
      <w:pPr>
        <w:tabs>
          <w:tab w:val="left" w:pos="720"/>
          <w:tab w:val="left" w:pos="1440"/>
          <w:tab w:val="left" w:pos="2160"/>
          <w:tab w:val="left" w:pos="2880"/>
          <w:tab w:val="left" w:pos="3600"/>
        </w:tabs>
        <w:ind w:left="720" w:hanging="720"/>
        <w:rPr>
          <w:sz w:val="22"/>
          <w:szCs w:val="22"/>
        </w:rPr>
      </w:pPr>
    </w:p>
    <w:p w14:paraId="331F8A80" w14:textId="4DD328A0" w:rsidR="00D52FA6" w:rsidRPr="00F070B6" w:rsidRDefault="00397C0F" w:rsidP="00F070B6">
      <w:pPr>
        <w:pStyle w:val="Heading1"/>
      </w:pPr>
      <w:r w:rsidRPr="00F070B6">
        <w:t xml:space="preserve">Section </w:t>
      </w:r>
      <w:r w:rsidR="00AF5927" w:rsidRPr="00F070B6">
        <w:t>1.</w:t>
      </w:r>
      <w:r w:rsidR="00AF5927" w:rsidRPr="00F070B6">
        <w:tab/>
      </w:r>
      <w:r w:rsidR="00656802" w:rsidRPr="00F070B6">
        <w:t>Authority</w:t>
      </w:r>
      <w:r w:rsidR="00656802">
        <w:t xml:space="preserve"> and</w:t>
      </w:r>
      <w:r w:rsidR="00656802" w:rsidRPr="00F070B6">
        <w:t xml:space="preserve"> </w:t>
      </w:r>
      <w:r w:rsidR="00AF5927" w:rsidRPr="00F070B6">
        <w:t>Purpose</w:t>
      </w:r>
    </w:p>
    <w:p w14:paraId="5C1123BE" w14:textId="77777777" w:rsidR="00D52FA6" w:rsidRDefault="00D52FA6" w:rsidP="00D52FA6">
      <w:pPr>
        <w:tabs>
          <w:tab w:val="left" w:pos="720"/>
          <w:tab w:val="left" w:pos="1440"/>
          <w:tab w:val="left" w:pos="2160"/>
          <w:tab w:val="left" w:pos="2880"/>
          <w:tab w:val="left" w:pos="3600"/>
        </w:tabs>
        <w:ind w:left="720" w:hanging="720"/>
        <w:rPr>
          <w:b/>
          <w:sz w:val="22"/>
          <w:szCs w:val="22"/>
        </w:rPr>
      </w:pPr>
    </w:p>
    <w:p w14:paraId="2D459FCE" w14:textId="105268D9" w:rsidR="00D52FA6" w:rsidRDefault="00656802" w:rsidP="00D52FA6">
      <w:pPr>
        <w:tabs>
          <w:tab w:val="left" w:pos="720"/>
          <w:tab w:val="left" w:pos="1440"/>
          <w:tab w:val="left" w:pos="2160"/>
          <w:tab w:val="left" w:pos="2880"/>
          <w:tab w:val="left" w:pos="3600"/>
        </w:tabs>
        <w:ind w:left="720"/>
        <w:rPr>
          <w:sz w:val="22"/>
          <w:szCs w:val="22"/>
        </w:rPr>
      </w:pPr>
      <w:r w:rsidRPr="00656802">
        <w:rPr>
          <w:sz w:val="22"/>
          <w:szCs w:val="22"/>
        </w:rPr>
        <w:t>This rule is adopted pursuant to 24-A M.R.S. § 212 to set standards and requirements for insurers issuing surplus lines insurance when this State is the home state of the risk, as defined in 24-A M.R.S. § 2003(7).  This rule replaces Rule 160.</w:t>
      </w:r>
    </w:p>
    <w:p w14:paraId="63107574" w14:textId="77777777" w:rsidR="00D52FA6" w:rsidRDefault="00D52FA6" w:rsidP="00D52FA6">
      <w:pPr>
        <w:tabs>
          <w:tab w:val="left" w:pos="720"/>
          <w:tab w:val="left" w:pos="1440"/>
          <w:tab w:val="left" w:pos="2160"/>
          <w:tab w:val="left" w:pos="2880"/>
          <w:tab w:val="left" w:pos="3600"/>
        </w:tabs>
        <w:rPr>
          <w:sz w:val="22"/>
          <w:szCs w:val="22"/>
        </w:rPr>
      </w:pPr>
    </w:p>
    <w:p w14:paraId="0976D842" w14:textId="6A7F1D0C" w:rsidR="00D52FA6" w:rsidRPr="00F070B6" w:rsidRDefault="00397C0F" w:rsidP="00F070B6">
      <w:pPr>
        <w:pStyle w:val="Heading1"/>
      </w:pPr>
      <w:r w:rsidRPr="00F070B6">
        <w:t xml:space="preserve">Section </w:t>
      </w:r>
      <w:r w:rsidR="00AF5927" w:rsidRPr="00F070B6">
        <w:t>2.</w:t>
      </w:r>
      <w:r w:rsidR="00AF5927" w:rsidRPr="00F070B6">
        <w:tab/>
      </w:r>
      <w:r w:rsidR="00656802">
        <w:t>General Requirements</w:t>
      </w:r>
    </w:p>
    <w:p w14:paraId="2F530BC8" w14:textId="77777777" w:rsidR="00D52FA6" w:rsidRDefault="00D52FA6" w:rsidP="00D52FA6">
      <w:pPr>
        <w:tabs>
          <w:tab w:val="left" w:pos="720"/>
          <w:tab w:val="left" w:pos="1440"/>
          <w:tab w:val="left" w:pos="2160"/>
          <w:tab w:val="left" w:pos="2880"/>
          <w:tab w:val="left" w:pos="3600"/>
        </w:tabs>
        <w:ind w:left="720" w:hanging="720"/>
        <w:rPr>
          <w:b/>
          <w:sz w:val="22"/>
          <w:szCs w:val="22"/>
        </w:rPr>
      </w:pPr>
    </w:p>
    <w:p w14:paraId="7CEF5B07"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r w:rsidRPr="00656802">
        <w:rPr>
          <w:sz w:val="22"/>
          <w:szCs w:val="22"/>
        </w:rPr>
        <w:t>1.</w:t>
      </w:r>
      <w:r w:rsidRPr="00656802">
        <w:rPr>
          <w:sz w:val="22"/>
          <w:szCs w:val="22"/>
        </w:rPr>
        <w:tab/>
        <w:t>If an insurer is domiciled in the United States, it is eligible to issue surplus lines coverage if and only if it has applied for eligibility under Section 3, the Superintendent has granted the application, and the insurer’s eligibility has not been suspended or revoked.</w:t>
      </w:r>
    </w:p>
    <w:p w14:paraId="05840C8A"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p>
    <w:p w14:paraId="35E1BA50"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r w:rsidRPr="00656802">
        <w:rPr>
          <w:sz w:val="22"/>
          <w:szCs w:val="22"/>
        </w:rPr>
        <w:t>2.</w:t>
      </w:r>
      <w:r w:rsidRPr="00656802">
        <w:rPr>
          <w:sz w:val="22"/>
          <w:szCs w:val="22"/>
        </w:rPr>
        <w:tab/>
        <w:t>If an insurer is not domiciled in the United States, it is eligible to issue surplus lines coverage if and only if it is listed on the most recently published quarterly listing of alien insurers issued by the National Association of Insurance Commissioners (NAIC).</w:t>
      </w:r>
    </w:p>
    <w:p w14:paraId="2FB56109"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p>
    <w:p w14:paraId="5C58652B"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r w:rsidRPr="00656802">
        <w:rPr>
          <w:sz w:val="22"/>
          <w:szCs w:val="22"/>
        </w:rPr>
        <w:t>3.</w:t>
      </w:r>
      <w:r w:rsidRPr="00656802">
        <w:rPr>
          <w:sz w:val="22"/>
          <w:szCs w:val="22"/>
        </w:rPr>
        <w:tab/>
        <w:t xml:space="preserve">All surplus lines insurers </w:t>
      </w:r>
      <w:proofErr w:type="gramStart"/>
      <w:r w:rsidRPr="00656802">
        <w:rPr>
          <w:sz w:val="22"/>
          <w:szCs w:val="22"/>
        </w:rPr>
        <w:t>issuing</w:t>
      </w:r>
      <w:proofErr w:type="gramEnd"/>
      <w:r w:rsidRPr="00656802">
        <w:rPr>
          <w:sz w:val="22"/>
          <w:szCs w:val="22"/>
        </w:rPr>
        <w:t xml:space="preserve"> coverage for which this State is the home state, regardless of where the insurer is domiciled, must comply with all provisions of the Insurance Code that by their terms are applicable to surplus lines insurers, including, but not limited to:</w:t>
      </w:r>
    </w:p>
    <w:p w14:paraId="462E06BA" w14:textId="77777777" w:rsidR="00656802" w:rsidRPr="00656802" w:rsidRDefault="00656802" w:rsidP="00656802">
      <w:pPr>
        <w:tabs>
          <w:tab w:val="left" w:pos="720"/>
          <w:tab w:val="left" w:pos="1440"/>
          <w:tab w:val="left" w:pos="2160"/>
          <w:tab w:val="left" w:pos="2880"/>
          <w:tab w:val="left" w:pos="3600"/>
        </w:tabs>
        <w:ind w:left="720" w:right="-180"/>
        <w:rPr>
          <w:sz w:val="22"/>
          <w:szCs w:val="22"/>
        </w:rPr>
      </w:pPr>
    </w:p>
    <w:p w14:paraId="6EC4DAD2" w14:textId="77777777" w:rsidR="00656802" w:rsidRPr="00656802" w:rsidRDefault="00656802" w:rsidP="00656802">
      <w:pPr>
        <w:tabs>
          <w:tab w:val="left" w:pos="720"/>
          <w:tab w:val="left" w:pos="1440"/>
          <w:tab w:val="left" w:pos="2160"/>
          <w:tab w:val="left" w:pos="2880"/>
          <w:tab w:val="left" w:pos="3600"/>
        </w:tabs>
        <w:ind w:left="1440" w:right="-180"/>
        <w:rPr>
          <w:sz w:val="22"/>
          <w:szCs w:val="22"/>
        </w:rPr>
      </w:pPr>
      <w:r w:rsidRPr="00656802">
        <w:rPr>
          <w:sz w:val="22"/>
          <w:szCs w:val="22"/>
        </w:rPr>
        <w:t>(A)</w:t>
      </w:r>
      <w:r w:rsidRPr="00656802">
        <w:rPr>
          <w:sz w:val="22"/>
          <w:szCs w:val="22"/>
        </w:rPr>
        <w:tab/>
        <w:t>The prohibition against cancelling or nonrenewing coverage without timely advance notice, pursuant to 24-A M.R.S. § 2009-A and, when applicable, pursuant to the Maine Property Insurance Cancellation Control Act, 24-A M.R.S. §§ 3048–3061; and</w:t>
      </w:r>
    </w:p>
    <w:p w14:paraId="110B8E8C" w14:textId="77777777" w:rsidR="00656802" w:rsidRPr="00656802" w:rsidRDefault="00656802" w:rsidP="00656802">
      <w:pPr>
        <w:tabs>
          <w:tab w:val="left" w:pos="720"/>
          <w:tab w:val="left" w:pos="1440"/>
          <w:tab w:val="left" w:pos="2160"/>
          <w:tab w:val="left" w:pos="2880"/>
          <w:tab w:val="left" w:pos="3600"/>
        </w:tabs>
        <w:ind w:left="1440" w:right="-180"/>
        <w:rPr>
          <w:sz w:val="22"/>
          <w:szCs w:val="22"/>
        </w:rPr>
      </w:pPr>
    </w:p>
    <w:p w14:paraId="00860E50" w14:textId="036845D6" w:rsidR="00D52FA6" w:rsidRDefault="00656802" w:rsidP="00656802">
      <w:pPr>
        <w:tabs>
          <w:tab w:val="left" w:pos="720"/>
          <w:tab w:val="left" w:pos="1440"/>
          <w:tab w:val="left" w:pos="2160"/>
          <w:tab w:val="left" w:pos="2880"/>
          <w:tab w:val="left" w:pos="3600"/>
        </w:tabs>
        <w:ind w:left="1440" w:right="-180"/>
        <w:rPr>
          <w:sz w:val="22"/>
          <w:szCs w:val="22"/>
        </w:rPr>
      </w:pPr>
      <w:r w:rsidRPr="00656802">
        <w:rPr>
          <w:sz w:val="22"/>
          <w:szCs w:val="22"/>
        </w:rPr>
        <w:t>(B)</w:t>
      </w:r>
      <w:r w:rsidRPr="00656802">
        <w:rPr>
          <w:sz w:val="22"/>
          <w:szCs w:val="22"/>
        </w:rPr>
        <w:tab/>
        <w:t>The requirement to designate a resident agent for service of process in this State, pursuant to 24-A M.R.S. § 2019.</w:t>
      </w:r>
    </w:p>
    <w:p w14:paraId="31DFCEEE" w14:textId="77777777" w:rsidR="00D52FA6" w:rsidRDefault="00D52FA6" w:rsidP="00D52FA6">
      <w:pPr>
        <w:tabs>
          <w:tab w:val="left" w:pos="720"/>
          <w:tab w:val="left" w:pos="1440"/>
          <w:tab w:val="left" w:pos="2160"/>
          <w:tab w:val="left" w:pos="2880"/>
          <w:tab w:val="left" w:pos="3600"/>
        </w:tabs>
        <w:ind w:right="-180"/>
        <w:rPr>
          <w:sz w:val="22"/>
          <w:szCs w:val="22"/>
        </w:rPr>
      </w:pPr>
    </w:p>
    <w:p w14:paraId="72125F52" w14:textId="746C13ED" w:rsidR="00D52FA6" w:rsidRPr="00F070B6" w:rsidRDefault="00397C0F" w:rsidP="00F070B6">
      <w:pPr>
        <w:pStyle w:val="Heading1"/>
      </w:pPr>
      <w:r w:rsidRPr="00F070B6">
        <w:t xml:space="preserve">Section </w:t>
      </w:r>
      <w:r w:rsidR="00AF5927" w:rsidRPr="00F070B6">
        <w:t>3.</w:t>
      </w:r>
      <w:r w:rsidR="00AF5927" w:rsidRPr="00F070B6">
        <w:tab/>
      </w:r>
      <w:r w:rsidR="00656802">
        <w:t>Insurers Domiciled in the United States</w:t>
      </w:r>
    </w:p>
    <w:p w14:paraId="45DFB07B" w14:textId="77777777" w:rsidR="00D52FA6" w:rsidRPr="000752F4" w:rsidRDefault="00D52FA6" w:rsidP="00D52FA6">
      <w:pPr>
        <w:tabs>
          <w:tab w:val="left" w:pos="720"/>
          <w:tab w:val="left" w:pos="1440"/>
          <w:tab w:val="left" w:pos="2160"/>
          <w:tab w:val="left" w:pos="2880"/>
          <w:tab w:val="left" w:pos="3600"/>
        </w:tabs>
        <w:ind w:left="720" w:hanging="720"/>
        <w:rPr>
          <w:bCs/>
          <w:sz w:val="22"/>
          <w:szCs w:val="22"/>
        </w:rPr>
      </w:pPr>
    </w:p>
    <w:p w14:paraId="5F028A01" w14:textId="77777777" w:rsidR="00656802" w:rsidRPr="00656802" w:rsidRDefault="00656802" w:rsidP="00656802">
      <w:pPr>
        <w:tabs>
          <w:tab w:val="left" w:pos="720"/>
          <w:tab w:val="left" w:pos="1440"/>
          <w:tab w:val="left" w:pos="2160"/>
          <w:tab w:val="left" w:pos="2880"/>
          <w:tab w:val="left" w:pos="3600"/>
        </w:tabs>
        <w:ind w:left="1440" w:hanging="720"/>
        <w:rPr>
          <w:bCs/>
          <w:sz w:val="22"/>
          <w:szCs w:val="22"/>
        </w:rPr>
      </w:pPr>
      <w:r w:rsidRPr="00656802">
        <w:rPr>
          <w:bCs/>
          <w:sz w:val="22"/>
          <w:szCs w:val="22"/>
        </w:rPr>
        <w:lastRenderedPageBreak/>
        <w:t>1.</w:t>
      </w:r>
      <w:r w:rsidRPr="00656802">
        <w:rPr>
          <w:bCs/>
          <w:sz w:val="22"/>
          <w:szCs w:val="22"/>
        </w:rPr>
        <w:tab/>
        <w:t>An insurer domiciled in the United States and applying for surplus lines eligibility must be licensed in its domiciliary state, as either an admitted insurer or a domestic surplus lines insurer, for the class or classes of business it proposes to write in this State.</w:t>
      </w:r>
    </w:p>
    <w:p w14:paraId="7F752E99" w14:textId="77777777" w:rsidR="00656802" w:rsidRPr="00656802" w:rsidRDefault="00656802" w:rsidP="00656802">
      <w:pPr>
        <w:tabs>
          <w:tab w:val="left" w:pos="720"/>
          <w:tab w:val="left" w:pos="1440"/>
          <w:tab w:val="left" w:pos="2160"/>
          <w:tab w:val="left" w:pos="2880"/>
          <w:tab w:val="left" w:pos="3600"/>
        </w:tabs>
        <w:ind w:left="1440" w:hanging="720"/>
        <w:rPr>
          <w:bCs/>
          <w:sz w:val="22"/>
          <w:szCs w:val="22"/>
        </w:rPr>
      </w:pPr>
    </w:p>
    <w:p w14:paraId="4D89B132" w14:textId="77777777" w:rsidR="00656802" w:rsidRPr="00656802" w:rsidRDefault="00656802" w:rsidP="00656802">
      <w:pPr>
        <w:tabs>
          <w:tab w:val="left" w:pos="720"/>
          <w:tab w:val="left" w:pos="1440"/>
          <w:tab w:val="left" w:pos="2160"/>
          <w:tab w:val="left" w:pos="2880"/>
          <w:tab w:val="left" w:pos="3600"/>
        </w:tabs>
        <w:ind w:left="1440" w:hanging="720"/>
        <w:rPr>
          <w:bCs/>
          <w:sz w:val="22"/>
          <w:szCs w:val="22"/>
        </w:rPr>
      </w:pPr>
      <w:r w:rsidRPr="00656802">
        <w:rPr>
          <w:bCs/>
          <w:sz w:val="22"/>
          <w:szCs w:val="22"/>
        </w:rPr>
        <w:t>2.</w:t>
      </w:r>
      <w:r w:rsidRPr="00656802">
        <w:rPr>
          <w:bCs/>
          <w:sz w:val="22"/>
          <w:szCs w:val="22"/>
        </w:rPr>
        <w:tab/>
        <w:t xml:space="preserve">The insurer must maintain sufficient capital and surplus as determined according to the laws of its domiciliary state and </w:t>
      </w:r>
      <w:proofErr w:type="gramStart"/>
      <w:r w:rsidRPr="00656802">
        <w:rPr>
          <w:bCs/>
          <w:sz w:val="22"/>
          <w:szCs w:val="22"/>
        </w:rPr>
        <w:t>reported</w:t>
      </w:r>
      <w:proofErr w:type="gramEnd"/>
      <w:r w:rsidRPr="00656802">
        <w:rPr>
          <w:bCs/>
          <w:sz w:val="22"/>
          <w:szCs w:val="22"/>
        </w:rPr>
        <w:t xml:space="preserve"> on its most recent annual and quarterly financial statements.</w:t>
      </w:r>
    </w:p>
    <w:p w14:paraId="365FB0B1" w14:textId="77777777" w:rsidR="00656802" w:rsidRPr="00656802" w:rsidRDefault="00656802" w:rsidP="00656802">
      <w:pPr>
        <w:tabs>
          <w:tab w:val="left" w:pos="720"/>
          <w:tab w:val="left" w:pos="1440"/>
          <w:tab w:val="left" w:pos="2160"/>
          <w:tab w:val="left" w:pos="2880"/>
          <w:tab w:val="left" w:pos="3600"/>
        </w:tabs>
        <w:ind w:left="1440" w:hanging="720"/>
        <w:rPr>
          <w:bCs/>
          <w:sz w:val="22"/>
          <w:szCs w:val="22"/>
        </w:rPr>
      </w:pPr>
    </w:p>
    <w:p w14:paraId="100A54DD" w14:textId="77777777" w:rsidR="00656802" w:rsidRPr="00656802" w:rsidRDefault="00656802" w:rsidP="00656802">
      <w:pPr>
        <w:tabs>
          <w:tab w:val="left" w:pos="720"/>
          <w:tab w:val="left" w:pos="1440"/>
          <w:tab w:val="left" w:pos="2160"/>
          <w:tab w:val="left" w:pos="2880"/>
          <w:tab w:val="left" w:pos="3600"/>
        </w:tabs>
        <w:ind w:left="2160" w:hanging="720"/>
        <w:rPr>
          <w:bCs/>
          <w:sz w:val="22"/>
          <w:szCs w:val="22"/>
        </w:rPr>
      </w:pPr>
      <w:r w:rsidRPr="00656802">
        <w:rPr>
          <w:bCs/>
          <w:sz w:val="22"/>
          <w:szCs w:val="22"/>
        </w:rPr>
        <w:t>(A)</w:t>
      </w:r>
      <w:r w:rsidRPr="00656802">
        <w:rPr>
          <w:bCs/>
          <w:sz w:val="22"/>
          <w:szCs w:val="22"/>
        </w:rPr>
        <w:tab/>
        <w:t>The amount of capital and surplus is automatically deemed to be sufficient if it equals or exceeds the greater of $15 million or the minimum capital and surplus that would be required if the insurer were licensed in this State.</w:t>
      </w:r>
    </w:p>
    <w:p w14:paraId="77665E99" w14:textId="77777777" w:rsidR="00656802" w:rsidRPr="00656802" w:rsidRDefault="00656802" w:rsidP="00656802">
      <w:pPr>
        <w:tabs>
          <w:tab w:val="left" w:pos="720"/>
          <w:tab w:val="left" w:pos="1440"/>
          <w:tab w:val="left" w:pos="2160"/>
          <w:tab w:val="left" w:pos="2880"/>
          <w:tab w:val="left" w:pos="3600"/>
        </w:tabs>
        <w:ind w:left="2160" w:hanging="720"/>
        <w:rPr>
          <w:bCs/>
          <w:sz w:val="22"/>
          <w:szCs w:val="22"/>
        </w:rPr>
      </w:pPr>
    </w:p>
    <w:p w14:paraId="2D481C41" w14:textId="77777777" w:rsidR="00656802" w:rsidRPr="00656802" w:rsidRDefault="00656802" w:rsidP="00656802">
      <w:pPr>
        <w:tabs>
          <w:tab w:val="left" w:pos="720"/>
          <w:tab w:val="left" w:pos="1440"/>
          <w:tab w:val="left" w:pos="2160"/>
          <w:tab w:val="left" w:pos="2880"/>
          <w:tab w:val="left" w:pos="3600"/>
        </w:tabs>
        <w:ind w:left="2160" w:hanging="720"/>
        <w:rPr>
          <w:bCs/>
          <w:sz w:val="22"/>
          <w:szCs w:val="22"/>
        </w:rPr>
      </w:pPr>
      <w:r w:rsidRPr="00656802">
        <w:rPr>
          <w:bCs/>
          <w:sz w:val="22"/>
          <w:szCs w:val="22"/>
        </w:rPr>
        <w:t>(B)</w:t>
      </w:r>
      <w:r w:rsidRPr="00656802">
        <w:rPr>
          <w:bCs/>
          <w:sz w:val="22"/>
          <w:szCs w:val="22"/>
        </w:rPr>
        <w:tab/>
        <w:t xml:space="preserve">If the insurer’s capital and surplus is less than $15 million, but equals or exceeds the greater of $4.5 million or the minimum capital and surplus that would be required if the insurer were licensed in this State, the insurer may request an affirmative finding by the Superintendent that the amount of capital and surplus is adequate for the business the insurer has written and intends to write, considering factors including, but not limited to, quality of management, capital and surplus of any parent company, underwriting profit and investment income trends, market availability, and the insurer’s record and reputation within the industry.  If the Superintendent approves the insurer’s request, the terms of approval may include conditions of eligibility such as restrictions on the type or volume of business that may be written, and a minimum capital and surplus requirement </w:t>
      </w:r>
      <w:proofErr w:type="gramStart"/>
      <w:r w:rsidRPr="00656802">
        <w:rPr>
          <w:bCs/>
          <w:sz w:val="22"/>
          <w:szCs w:val="22"/>
        </w:rPr>
        <w:t>in excess of</w:t>
      </w:r>
      <w:proofErr w:type="gramEnd"/>
      <w:r w:rsidRPr="00656802">
        <w:rPr>
          <w:bCs/>
          <w:sz w:val="22"/>
          <w:szCs w:val="22"/>
        </w:rPr>
        <w:t xml:space="preserve"> $4.5 million.</w:t>
      </w:r>
    </w:p>
    <w:p w14:paraId="4270A914" w14:textId="77777777" w:rsidR="00656802" w:rsidRPr="00656802" w:rsidRDefault="00656802" w:rsidP="00656802">
      <w:pPr>
        <w:tabs>
          <w:tab w:val="left" w:pos="720"/>
          <w:tab w:val="left" w:pos="1440"/>
          <w:tab w:val="left" w:pos="2160"/>
          <w:tab w:val="left" w:pos="2880"/>
          <w:tab w:val="left" w:pos="3600"/>
        </w:tabs>
        <w:ind w:left="2160" w:hanging="720"/>
        <w:rPr>
          <w:bCs/>
          <w:sz w:val="22"/>
          <w:szCs w:val="22"/>
        </w:rPr>
      </w:pPr>
    </w:p>
    <w:p w14:paraId="77133855" w14:textId="77777777" w:rsidR="00656802" w:rsidRPr="00656802" w:rsidRDefault="00656802" w:rsidP="00656802">
      <w:pPr>
        <w:tabs>
          <w:tab w:val="left" w:pos="720"/>
          <w:tab w:val="left" w:pos="1440"/>
          <w:tab w:val="left" w:pos="2160"/>
          <w:tab w:val="left" w:pos="2880"/>
          <w:tab w:val="left" w:pos="3600"/>
        </w:tabs>
        <w:ind w:left="2160" w:hanging="720"/>
        <w:rPr>
          <w:bCs/>
          <w:sz w:val="22"/>
          <w:szCs w:val="22"/>
        </w:rPr>
      </w:pPr>
      <w:r w:rsidRPr="00656802">
        <w:rPr>
          <w:bCs/>
          <w:sz w:val="22"/>
          <w:szCs w:val="22"/>
        </w:rPr>
        <w:t>(C)</w:t>
      </w:r>
      <w:r w:rsidRPr="00656802">
        <w:rPr>
          <w:bCs/>
          <w:sz w:val="22"/>
          <w:szCs w:val="22"/>
        </w:rPr>
        <w:tab/>
        <w:t>The United States branch of an alien insurer is considered for purposes of this Rule to be an insurer domiciled in its United States state of entry, with capital and surplus equal to the available surplus in its United States trust fund, if the state of entry has approved the branch to issue surplus lines coverage and provides reciprocal recognition to insurers entered in Maine in accordance with 24-A M.R.S. § 413-A.</w:t>
      </w:r>
    </w:p>
    <w:p w14:paraId="37650D70" w14:textId="77777777" w:rsidR="00656802" w:rsidRPr="00656802" w:rsidRDefault="00656802" w:rsidP="00656802">
      <w:pPr>
        <w:tabs>
          <w:tab w:val="left" w:pos="720"/>
          <w:tab w:val="left" w:pos="1440"/>
          <w:tab w:val="left" w:pos="2160"/>
          <w:tab w:val="left" w:pos="2880"/>
          <w:tab w:val="left" w:pos="3600"/>
        </w:tabs>
        <w:ind w:left="1440" w:hanging="720"/>
        <w:rPr>
          <w:bCs/>
          <w:sz w:val="22"/>
          <w:szCs w:val="22"/>
        </w:rPr>
      </w:pPr>
    </w:p>
    <w:p w14:paraId="2819D16D" w14:textId="77777777" w:rsidR="0067470A" w:rsidRPr="00656802" w:rsidRDefault="0067470A" w:rsidP="0067470A">
      <w:pPr>
        <w:tabs>
          <w:tab w:val="left" w:pos="720"/>
          <w:tab w:val="left" w:pos="1440"/>
          <w:tab w:val="left" w:pos="2160"/>
          <w:tab w:val="left" w:pos="2880"/>
          <w:tab w:val="left" w:pos="3600"/>
        </w:tabs>
        <w:ind w:left="1440" w:hanging="720"/>
        <w:rPr>
          <w:bCs/>
          <w:sz w:val="22"/>
          <w:szCs w:val="22"/>
        </w:rPr>
      </w:pPr>
      <w:r w:rsidRPr="00656802">
        <w:rPr>
          <w:bCs/>
          <w:sz w:val="22"/>
          <w:szCs w:val="22"/>
        </w:rPr>
        <w:t>3.</w:t>
      </w:r>
      <w:r w:rsidRPr="00656802">
        <w:rPr>
          <w:bCs/>
          <w:sz w:val="22"/>
          <w:szCs w:val="22"/>
        </w:rPr>
        <w:tab/>
        <w:t>The insurer shall file a written application on a form supplied by the Superintendent, which shall include:</w:t>
      </w:r>
    </w:p>
    <w:p w14:paraId="0183F807" w14:textId="77777777" w:rsidR="0067470A" w:rsidRPr="00656802" w:rsidRDefault="0067470A" w:rsidP="0067470A">
      <w:pPr>
        <w:tabs>
          <w:tab w:val="left" w:pos="720"/>
          <w:tab w:val="left" w:pos="1440"/>
          <w:tab w:val="left" w:pos="2160"/>
          <w:tab w:val="left" w:pos="2880"/>
          <w:tab w:val="left" w:pos="3600"/>
        </w:tabs>
        <w:ind w:left="1440" w:hanging="720"/>
        <w:rPr>
          <w:bCs/>
          <w:sz w:val="22"/>
          <w:szCs w:val="22"/>
        </w:rPr>
      </w:pPr>
    </w:p>
    <w:p w14:paraId="3ECEC536"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(A)</w:t>
      </w:r>
      <w:r w:rsidRPr="00656802">
        <w:rPr>
          <w:bCs/>
          <w:sz w:val="22"/>
          <w:szCs w:val="22"/>
        </w:rPr>
        <w:tab/>
        <w:t>The name and home office address of the insurer;</w:t>
      </w:r>
    </w:p>
    <w:p w14:paraId="1D7089F4"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016912B6"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(B)</w:t>
      </w:r>
      <w:r w:rsidRPr="00656802">
        <w:rPr>
          <w:bCs/>
          <w:sz w:val="22"/>
          <w:szCs w:val="22"/>
        </w:rPr>
        <w:tab/>
        <w:t>The location of its principal office;</w:t>
      </w:r>
    </w:p>
    <w:p w14:paraId="36FF8504"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039ECD70"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(C)</w:t>
      </w:r>
      <w:r w:rsidRPr="00656802">
        <w:rPr>
          <w:bCs/>
          <w:sz w:val="22"/>
          <w:szCs w:val="22"/>
        </w:rPr>
        <w:tab/>
        <w:t>The insurer’s NAIC company code;</w:t>
      </w:r>
    </w:p>
    <w:p w14:paraId="7E3BFE9A"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5EA34DA2"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(D)</w:t>
      </w:r>
      <w:r w:rsidRPr="00656802">
        <w:rPr>
          <w:bCs/>
          <w:sz w:val="22"/>
          <w:szCs w:val="22"/>
        </w:rPr>
        <w:tab/>
        <w:t>The insurer’s Federal Employer Identification Number;</w:t>
      </w:r>
    </w:p>
    <w:p w14:paraId="39E62B13"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4E0F4EF8"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(E)</w:t>
      </w:r>
      <w:r w:rsidRPr="00656802">
        <w:rPr>
          <w:bCs/>
          <w:sz w:val="22"/>
          <w:szCs w:val="22"/>
        </w:rPr>
        <w:tab/>
        <w:t>Contact information for the insurer;</w:t>
      </w:r>
    </w:p>
    <w:p w14:paraId="3C555C7B"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31C9B31A"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56802">
        <w:rPr>
          <w:bCs/>
          <w:sz w:val="22"/>
          <w:szCs w:val="22"/>
        </w:rPr>
        <w:t>(F)</w:t>
      </w:r>
      <w:r w:rsidRPr="00656802">
        <w:rPr>
          <w:bCs/>
          <w:sz w:val="22"/>
          <w:szCs w:val="22"/>
        </w:rPr>
        <w:tab/>
        <w:t>A Certificate of Compliance from the domiciliary state;</w:t>
      </w:r>
    </w:p>
    <w:p w14:paraId="21E8ACD0"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53729E29" w14:textId="5D4DB636"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67470A">
        <w:rPr>
          <w:bCs/>
          <w:sz w:val="22"/>
          <w:szCs w:val="22"/>
        </w:rPr>
        <w:t>(G)</w:t>
      </w:r>
      <w:r w:rsidRPr="00656802">
        <w:rPr>
          <w:bCs/>
          <w:sz w:val="22"/>
          <w:szCs w:val="22"/>
        </w:rPr>
        <w:tab/>
        <w:t>Appointment of a resident agent to accept service of process;</w:t>
      </w:r>
    </w:p>
    <w:p w14:paraId="6F2A65B4"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488CB04A" w14:textId="4E88851C" w:rsidR="0067470A" w:rsidRPr="00F51E87" w:rsidRDefault="00B2309F" w:rsidP="0067470A">
      <w:pPr>
        <w:tabs>
          <w:tab w:val="left" w:pos="720"/>
          <w:tab w:val="left" w:pos="1440"/>
          <w:tab w:val="left" w:pos="2160"/>
          <w:tab w:val="left" w:pos="2880"/>
          <w:tab w:val="left" w:pos="3600"/>
        </w:tabs>
        <w:ind w:left="2160" w:hanging="720"/>
        <w:rPr>
          <w:bCs/>
          <w:sz w:val="22"/>
          <w:szCs w:val="22"/>
          <w:u w:val="single"/>
        </w:rPr>
      </w:pPr>
      <w:r w:rsidRPr="00B2309F">
        <w:rPr>
          <w:bCs/>
          <w:sz w:val="22"/>
          <w:szCs w:val="22"/>
        </w:rPr>
        <w:t>(</w:t>
      </w:r>
      <w:r w:rsidR="0067470A" w:rsidRPr="00B2309F">
        <w:rPr>
          <w:bCs/>
          <w:sz w:val="22"/>
          <w:szCs w:val="22"/>
        </w:rPr>
        <w:t>H)</w:t>
      </w:r>
      <w:r w:rsidR="0067470A" w:rsidRPr="00B2309F">
        <w:rPr>
          <w:bCs/>
          <w:sz w:val="22"/>
          <w:szCs w:val="22"/>
        </w:rPr>
        <w:tab/>
        <w:t>A brief statement of explanation of</w:t>
      </w:r>
      <w:r w:rsidR="0067470A" w:rsidRPr="0067470A">
        <w:rPr>
          <w:bCs/>
          <w:sz w:val="22"/>
          <w:szCs w:val="22"/>
        </w:rPr>
        <w:t xml:space="preserve"> the types of surplus lines risks the insurer proposes to write in this State; </w:t>
      </w:r>
    </w:p>
    <w:p w14:paraId="5853D123"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4A6989DF"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4DDAFD0A" w14:textId="105A25F5"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B2309F">
        <w:rPr>
          <w:bCs/>
          <w:sz w:val="22"/>
          <w:szCs w:val="22"/>
        </w:rPr>
        <w:t>(I)</w:t>
      </w:r>
      <w:r w:rsidRPr="00656802">
        <w:rPr>
          <w:bCs/>
          <w:sz w:val="22"/>
          <w:szCs w:val="22"/>
        </w:rPr>
        <w:tab/>
        <w:t>Certification, signed by the insurer’s President, Secretary, Treasurer, or Attorney-in-Fact, that the insurer has fully complied with its charter and bylaws, that the insurer is in sound financial condition, and that its methods of underwriting and conducting business are known and permitted by the insurance officials of the state of domicile and approved by the insurer’s directors; and</w:t>
      </w:r>
    </w:p>
    <w:p w14:paraId="652A37FB"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1FB27FBD" w14:textId="3D829013" w:rsidR="0067470A" w:rsidRPr="00656802" w:rsidRDefault="0067470A" w:rsidP="0067470A">
      <w:pPr>
        <w:tabs>
          <w:tab w:val="left" w:pos="720"/>
          <w:tab w:val="left" w:pos="1440"/>
          <w:tab w:val="left" w:pos="2160"/>
          <w:tab w:val="left" w:pos="2880"/>
          <w:tab w:val="left" w:pos="3600"/>
        </w:tabs>
        <w:ind w:left="2160" w:hanging="720"/>
        <w:rPr>
          <w:bCs/>
          <w:sz w:val="22"/>
          <w:szCs w:val="22"/>
        </w:rPr>
      </w:pPr>
      <w:r w:rsidRPr="00B2309F">
        <w:rPr>
          <w:bCs/>
          <w:sz w:val="22"/>
          <w:szCs w:val="22"/>
        </w:rPr>
        <w:t>(J)</w:t>
      </w:r>
      <w:r w:rsidRPr="00656802">
        <w:rPr>
          <w:bCs/>
          <w:sz w:val="22"/>
          <w:szCs w:val="22"/>
        </w:rPr>
        <w:tab/>
        <w:t>Such other information as the Superintendent may from time to time deem necessary and appropriate.</w:t>
      </w:r>
    </w:p>
    <w:p w14:paraId="1DDB2A30" w14:textId="77777777" w:rsidR="0067470A" w:rsidRPr="00656802" w:rsidRDefault="0067470A" w:rsidP="0067470A">
      <w:pPr>
        <w:tabs>
          <w:tab w:val="left" w:pos="720"/>
          <w:tab w:val="left" w:pos="1440"/>
          <w:tab w:val="left" w:pos="2160"/>
          <w:tab w:val="left" w:pos="2880"/>
          <w:tab w:val="left" w:pos="3600"/>
        </w:tabs>
        <w:ind w:left="2160" w:hanging="720"/>
        <w:rPr>
          <w:bCs/>
          <w:sz w:val="22"/>
          <w:szCs w:val="22"/>
        </w:rPr>
      </w:pPr>
    </w:p>
    <w:p w14:paraId="7BEE3393" w14:textId="227A91A0" w:rsidR="0067470A" w:rsidRPr="000752F4" w:rsidRDefault="00B2309F" w:rsidP="00B2309F">
      <w:pPr>
        <w:tabs>
          <w:tab w:val="left" w:pos="720"/>
          <w:tab w:val="left" w:pos="1440"/>
          <w:tab w:val="left" w:pos="2160"/>
          <w:tab w:val="left" w:pos="2880"/>
          <w:tab w:val="left" w:pos="3600"/>
        </w:tabs>
        <w:ind w:left="1440" w:hanging="1440"/>
        <w:rPr>
          <w:bCs/>
          <w:sz w:val="22"/>
          <w:szCs w:val="22"/>
        </w:rPr>
      </w:pPr>
      <w:r>
        <w:rPr>
          <w:bCs/>
          <w:sz w:val="22"/>
          <w:szCs w:val="22"/>
        </w:rPr>
        <w:tab/>
      </w:r>
      <w:r w:rsidR="0067470A" w:rsidRPr="00656802">
        <w:rPr>
          <w:bCs/>
          <w:sz w:val="22"/>
          <w:szCs w:val="22"/>
        </w:rPr>
        <w:t>4</w:t>
      </w:r>
      <w:r>
        <w:rPr>
          <w:bCs/>
          <w:sz w:val="22"/>
          <w:szCs w:val="22"/>
        </w:rPr>
        <w:t>.</w:t>
      </w:r>
      <w:r w:rsidR="0067470A" w:rsidRPr="00656802">
        <w:rPr>
          <w:bCs/>
          <w:sz w:val="22"/>
          <w:szCs w:val="22"/>
        </w:rPr>
        <w:tab/>
        <w:t xml:space="preserve">The Superintendent may suspend or revoke an insurer’s eligibility if the Superintendent determines that the application </w:t>
      </w:r>
      <w:proofErr w:type="gramStart"/>
      <w:r w:rsidR="0067470A" w:rsidRPr="00656802">
        <w:rPr>
          <w:bCs/>
          <w:sz w:val="22"/>
          <w:szCs w:val="22"/>
        </w:rPr>
        <w:t>included</w:t>
      </w:r>
      <w:proofErr w:type="gramEnd"/>
      <w:r w:rsidR="0067470A" w:rsidRPr="00656802">
        <w:rPr>
          <w:bCs/>
          <w:sz w:val="22"/>
          <w:szCs w:val="22"/>
        </w:rPr>
        <w:t xml:space="preserve"> materially false or misleading information or that the insurer no longer meets the requirements of this rule or of 24-A M.R.S. § 2007.</w:t>
      </w:r>
    </w:p>
    <w:p w14:paraId="7C3D7AD2" w14:textId="77777777" w:rsidR="0067470A" w:rsidRDefault="0067470A" w:rsidP="0067470A">
      <w:pPr>
        <w:pStyle w:val="BodyText"/>
        <w:tabs>
          <w:tab w:val="left" w:pos="720"/>
        </w:tabs>
        <w:ind w:right="43"/>
        <w:contextualSpacing/>
      </w:pPr>
    </w:p>
    <w:p w14:paraId="6CC1F2B6" w14:textId="0CA5274A" w:rsidR="00D52FA6" w:rsidRPr="000752F4" w:rsidRDefault="00D52FA6" w:rsidP="00D52FA6">
      <w:pPr>
        <w:tabs>
          <w:tab w:val="left" w:pos="720"/>
          <w:tab w:val="left" w:pos="1440"/>
          <w:tab w:val="left" w:pos="2160"/>
          <w:tab w:val="left" w:pos="2880"/>
          <w:tab w:val="left" w:pos="3600"/>
        </w:tabs>
        <w:rPr>
          <w:bCs/>
          <w:sz w:val="22"/>
          <w:szCs w:val="22"/>
        </w:rPr>
      </w:pPr>
    </w:p>
    <w:p w14:paraId="6789163E" w14:textId="0DE8D624" w:rsidR="00D52FA6" w:rsidRPr="00F070B6" w:rsidRDefault="00397C0F" w:rsidP="00F070B6">
      <w:pPr>
        <w:pStyle w:val="Heading1"/>
      </w:pPr>
      <w:r w:rsidRPr="00F070B6">
        <w:t xml:space="preserve">Section </w:t>
      </w:r>
      <w:r w:rsidR="00AF5927" w:rsidRPr="00F070B6">
        <w:t>4.</w:t>
      </w:r>
      <w:r w:rsidR="00AF5927" w:rsidRPr="00F070B6">
        <w:tab/>
      </w:r>
      <w:r w:rsidR="00656802">
        <w:t>Insurers Domiciled Outside of the United States</w:t>
      </w:r>
    </w:p>
    <w:p w14:paraId="1127388B" w14:textId="7822887B" w:rsidR="00D52FA6" w:rsidRDefault="00D52FA6" w:rsidP="00D52FA6">
      <w:pPr>
        <w:tabs>
          <w:tab w:val="left" w:pos="720"/>
          <w:tab w:val="left" w:pos="1440"/>
          <w:tab w:val="left" w:pos="2160"/>
          <w:tab w:val="left" w:pos="2880"/>
          <w:tab w:val="left" w:pos="3600"/>
        </w:tabs>
        <w:ind w:left="720" w:hanging="720"/>
        <w:rPr>
          <w:bCs/>
          <w:sz w:val="22"/>
          <w:szCs w:val="22"/>
        </w:rPr>
      </w:pPr>
    </w:p>
    <w:p w14:paraId="653E11DB" w14:textId="77777777" w:rsidR="00656802" w:rsidRPr="00656802" w:rsidRDefault="00656802" w:rsidP="00656802">
      <w:pPr>
        <w:tabs>
          <w:tab w:val="left" w:pos="720"/>
          <w:tab w:val="left" w:pos="1440"/>
          <w:tab w:val="left" w:pos="2160"/>
          <w:tab w:val="left" w:pos="2880"/>
          <w:tab w:val="left" w:pos="3600"/>
        </w:tabs>
        <w:ind w:left="720"/>
        <w:jc w:val="both"/>
        <w:rPr>
          <w:sz w:val="22"/>
          <w:szCs w:val="22"/>
        </w:rPr>
      </w:pPr>
      <w:r w:rsidRPr="00656802">
        <w:rPr>
          <w:sz w:val="22"/>
          <w:szCs w:val="22"/>
        </w:rPr>
        <w:t>The Superintendent shall make a form available for use by insurers domiciled outside the United States which intend to issue surplus lines coverage in this State.  The form shall include identifying and contact information and the appointment of a resident agent to accept service of process.  Only insurers giving notice under this section will be listed in the Superintendent’s published lists of surplus lines insurers providing coverage in this State.</w:t>
      </w:r>
    </w:p>
    <w:p w14:paraId="5FDAE1AD" w14:textId="6B108196" w:rsidR="000752F4" w:rsidRDefault="000752F4" w:rsidP="00D52FA6">
      <w:pPr>
        <w:tabs>
          <w:tab w:val="left" w:pos="720"/>
          <w:tab w:val="left" w:pos="1440"/>
          <w:tab w:val="left" w:pos="2160"/>
          <w:tab w:val="left" w:pos="2880"/>
          <w:tab w:val="left" w:pos="3600"/>
        </w:tabs>
        <w:ind w:left="720" w:hanging="720"/>
        <w:rPr>
          <w:bCs/>
          <w:sz w:val="22"/>
          <w:szCs w:val="22"/>
        </w:rPr>
      </w:pPr>
    </w:p>
    <w:p w14:paraId="73484C3A" w14:textId="77777777" w:rsidR="000752F4" w:rsidRPr="000752F4" w:rsidRDefault="000752F4" w:rsidP="00D52FA6">
      <w:pPr>
        <w:tabs>
          <w:tab w:val="left" w:pos="720"/>
          <w:tab w:val="left" w:pos="1440"/>
          <w:tab w:val="left" w:pos="2160"/>
          <w:tab w:val="left" w:pos="2880"/>
          <w:tab w:val="left" w:pos="3600"/>
        </w:tabs>
        <w:ind w:left="720" w:hanging="720"/>
        <w:rPr>
          <w:bCs/>
          <w:sz w:val="22"/>
          <w:szCs w:val="22"/>
        </w:rPr>
      </w:pPr>
    </w:p>
    <w:p w14:paraId="225AEBAE" w14:textId="78AC67E6" w:rsidR="00D52FA6" w:rsidRPr="00F070B6" w:rsidRDefault="00397C0F" w:rsidP="00F070B6">
      <w:pPr>
        <w:pStyle w:val="Heading1"/>
      </w:pPr>
      <w:r w:rsidRPr="00F070B6">
        <w:t xml:space="preserve">Section </w:t>
      </w:r>
      <w:r w:rsidR="00656802">
        <w:t>5</w:t>
      </w:r>
      <w:r w:rsidR="00AF5927" w:rsidRPr="00F070B6">
        <w:t>.</w:t>
      </w:r>
      <w:r w:rsidR="00AF5927" w:rsidRPr="00F070B6">
        <w:tab/>
      </w:r>
      <w:r w:rsidR="001E1819" w:rsidRPr="00F070B6">
        <w:t>Effective Date</w:t>
      </w:r>
    </w:p>
    <w:p w14:paraId="151040AA" w14:textId="77777777" w:rsidR="00D52FA6" w:rsidRDefault="00D52FA6" w:rsidP="00D52FA6">
      <w:pPr>
        <w:tabs>
          <w:tab w:val="left" w:pos="720"/>
          <w:tab w:val="left" w:pos="1440"/>
          <w:tab w:val="left" w:pos="2160"/>
          <w:tab w:val="left" w:pos="2880"/>
          <w:tab w:val="left" w:pos="3600"/>
        </w:tabs>
        <w:ind w:left="720" w:hanging="720"/>
        <w:rPr>
          <w:b/>
          <w:sz w:val="22"/>
          <w:szCs w:val="22"/>
        </w:rPr>
      </w:pPr>
    </w:p>
    <w:p w14:paraId="2B8D740E" w14:textId="7297F7F7" w:rsidR="00D52FA6" w:rsidRDefault="00E042FF" w:rsidP="00430272">
      <w:pPr>
        <w:tabs>
          <w:tab w:val="left" w:pos="720"/>
          <w:tab w:val="left" w:pos="1440"/>
          <w:tab w:val="left" w:pos="2160"/>
          <w:tab w:val="left" w:pos="2880"/>
          <w:tab w:val="left" w:pos="3600"/>
        </w:tabs>
        <w:ind w:left="720"/>
        <w:rPr>
          <w:sz w:val="22"/>
          <w:szCs w:val="22"/>
        </w:rPr>
      </w:pPr>
      <w:r>
        <w:rPr>
          <w:sz w:val="22"/>
          <w:szCs w:val="22"/>
        </w:rPr>
        <w:t xml:space="preserve">The effective date of this rule is </w:t>
      </w:r>
      <w:r w:rsidR="00656802">
        <w:rPr>
          <w:sz w:val="22"/>
          <w:szCs w:val="22"/>
        </w:rPr>
        <w:t>______________________</w:t>
      </w:r>
      <w:r>
        <w:rPr>
          <w:sz w:val="22"/>
          <w:szCs w:val="22"/>
        </w:rPr>
        <w:t>.</w:t>
      </w:r>
    </w:p>
    <w:p w14:paraId="6CA9FCB3" w14:textId="77777777" w:rsidR="00D52FA6" w:rsidRDefault="00D52FA6" w:rsidP="00430272">
      <w:pPr>
        <w:pBdr>
          <w:bottom w:val="single" w:sz="4" w:space="1" w:color="auto"/>
        </w:pBdr>
        <w:tabs>
          <w:tab w:val="left" w:pos="1440"/>
          <w:tab w:val="left" w:pos="2160"/>
          <w:tab w:val="left" w:pos="2880"/>
          <w:tab w:val="left" w:pos="3600"/>
        </w:tabs>
        <w:rPr>
          <w:sz w:val="22"/>
          <w:szCs w:val="22"/>
        </w:rPr>
      </w:pPr>
    </w:p>
    <w:p w14:paraId="50504108" w14:textId="77777777" w:rsidR="00430272" w:rsidRDefault="00430272" w:rsidP="00D52FA6">
      <w:pPr>
        <w:tabs>
          <w:tab w:val="left" w:pos="1440"/>
          <w:tab w:val="left" w:pos="2160"/>
          <w:tab w:val="left" w:pos="2880"/>
          <w:tab w:val="left" w:pos="3600"/>
        </w:tabs>
        <w:rPr>
          <w:sz w:val="22"/>
          <w:szCs w:val="22"/>
        </w:rPr>
      </w:pPr>
    </w:p>
    <w:p w14:paraId="31DBC03A" w14:textId="1F6E5ACD" w:rsidR="00430272" w:rsidRDefault="00AF4829" w:rsidP="00D52FA6">
      <w:pPr>
        <w:tabs>
          <w:tab w:val="left" w:pos="1440"/>
          <w:tab w:val="left" w:pos="2160"/>
          <w:tab w:val="left" w:pos="2880"/>
          <w:tab w:val="left" w:pos="3600"/>
        </w:tabs>
        <w:rPr>
          <w:sz w:val="22"/>
          <w:szCs w:val="22"/>
        </w:rPr>
      </w:pPr>
      <w:r>
        <w:rPr>
          <w:sz w:val="22"/>
          <w:szCs w:val="22"/>
        </w:rPr>
        <w:t xml:space="preserve">STATUTORY AUTHORITY: </w:t>
      </w:r>
      <w:r w:rsidRPr="00AF4829">
        <w:rPr>
          <w:rFonts w:ascii="Book Antiqua" w:hAnsi="Book Antiqua"/>
          <w:szCs w:val="24"/>
        </w:rPr>
        <w:t>24-A M.R.S. § 212, and § 2003(7)</w:t>
      </w:r>
    </w:p>
    <w:p w14:paraId="522A5171" w14:textId="77777777" w:rsidR="00AF4829" w:rsidRDefault="00AF4829" w:rsidP="00D52FA6">
      <w:pPr>
        <w:tabs>
          <w:tab w:val="left" w:pos="1440"/>
          <w:tab w:val="left" w:pos="2160"/>
          <w:tab w:val="left" w:pos="2880"/>
          <w:tab w:val="left" w:pos="3600"/>
        </w:tabs>
        <w:rPr>
          <w:sz w:val="22"/>
          <w:szCs w:val="22"/>
        </w:rPr>
      </w:pPr>
    </w:p>
    <w:p w14:paraId="244FF94A" w14:textId="623CF23E" w:rsidR="00AF4829" w:rsidRDefault="00AF4829" w:rsidP="00D52FA6">
      <w:pPr>
        <w:tabs>
          <w:tab w:val="left" w:pos="1440"/>
          <w:tab w:val="left" w:pos="2160"/>
          <w:tab w:val="left" w:pos="2880"/>
          <w:tab w:val="left" w:pos="3600"/>
        </w:tabs>
        <w:rPr>
          <w:sz w:val="22"/>
          <w:szCs w:val="22"/>
        </w:rPr>
      </w:pPr>
      <w:r w:rsidRPr="003A63B2">
        <w:rPr>
          <w:sz w:val="22"/>
          <w:szCs w:val="22"/>
        </w:rPr>
        <w:t>EFFECTIVE DATE (NEW):</w:t>
      </w:r>
      <w:r>
        <w:rPr>
          <w:sz w:val="22"/>
          <w:szCs w:val="22"/>
        </w:rPr>
        <w:t xml:space="preserve"> </w:t>
      </w:r>
    </w:p>
    <w:p w14:paraId="431086BC" w14:textId="2F118FF5" w:rsidR="003A63B2" w:rsidRDefault="003A63B2" w:rsidP="00D52FA6">
      <w:pPr>
        <w:tabs>
          <w:tab w:val="left" w:pos="1440"/>
          <w:tab w:val="left" w:pos="2160"/>
          <w:tab w:val="left" w:pos="2880"/>
          <w:tab w:val="left" w:pos="3600"/>
        </w:tabs>
        <w:rPr>
          <w:sz w:val="22"/>
          <w:szCs w:val="22"/>
        </w:rPr>
      </w:pPr>
      <w:r>
        <w:rPr>
          <w:sz w:val="22"/>
          <w:szCs w:val="22"/>
        </w:rPr>
        <w:tab/>
        <w:t>September 20, 2026 – filing 2026-196</w:t>
      </w:r>
    </w:p>
    <w:p w14:paraId="21B233C2" w14:textId="7B6B51A1" w:rsidR="00656802" w:rsidRPr="00D27A7A" w:rsidRDefault="00AF5927" w:rsidP="00656802">
      <w:pPr>
        <w:tabs>
          <w:tab w:val="left" w:pos="1440"/>
          <w:tab w:val="left" w:pos="2160"/>
          <w:tab w:val="left" w:pos="2880"/>
          <w:tab w:val="left" w:pos="3600"/>
        </w:tabs>
        <w:jc w:val="center"/>
        <w:rPr>
          <w:b/>
          <w:sz w:val="22"/>
          <w:szCs w:val="22"/>
        </w:rPr>
      </w:pPr>
      <w:r w:rsidRPr="00D27A7A">
        <w:rPr>
          <w:sz w:val="22"/>
          <w:szCs w:val="22"/>
        </w:rPr>
        <w:br w:type="page"/>
      </w:r>
      <w:r w:rsidR="00656802" w:rsidRPr="00D27A7A">
        <w:rPr>
          <w:b/>
          <w:sz w:val="22"/>
          <w:szCs w:val="22"/>
        </w:rPr>
        <w:lastRenderedPageBreak/>
        <w:t xml:space="preserve"> </w:t>
      </w:r>
    </w:p>
    <w:sectPr w:rsidR="00656802" w:rsidRPr="00D27A7A" w:rsidSect="00D27A7A">
      <w:headerReference w:type="default" r:id="rId7"/>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A617F" w14:textId="77777777" w:rsidR="00C71F0F" w:rsidRDefault="00C71F0F">
      <w:r>
        <w:separator/>
      </w:r>
    </w:p>
  </w:endnote>
  <w:endnote w:type="continuationSeparator" w:id="0">
    <w:p w14:paraId="6A0053D9" w14:textId="77777777" w:rsidR="00C71F0F" w:rsidRDefault="00C71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62D8D" w14:textId="77777777" w:rsidR="00C71F0F" w:rsidRDefault="00C71F0F">
      <w:r>
        <w:separator/>
      </w:r>
    </w:p>
  </w:footnote>
  <w:footnote w:type="continuationSeparator" w:id="0">
    <w:p w14:paraId="22BC8EE3" w14:textId="77777777" w:rsidR="00C71F0F" w:rsidRDefault="00C71F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A92E" w14:textId="77777777" w:rsidR="00C036E5" w:rsidRDefault="00C036E5">
    <w:pPr>
      <w:pStyle w:val="Header"/>
      <w:jc w:val="right"/>
    </w:pPr>
  </w:p>
  <w:p w14:paraId="4B931A7C" w14:textId="77777777" w:rsidR="00C036E5" w:rsidRDefault="00C036E5">
    <w:pPr>
      <w:pStyle w:val="Header"/>
      <w:jc w:val="right"/>
    </w:pPr>
  </w:p>
  <w:p w14:paraId="656BD98A" w14:textId="09F4997A" w:rsidR="00C036E5" w:rsidRDefault="00C036E5" w:rsidP="00D52FA6">
    <w:pPr>
      <w:pStyle w:val="Header"/>
      <w:pBdr>
        <w:bottom w:val="single" w:sz="4" w:space="1" w:color="auto"/>
      </w:pBdr>
      <w:jc w:val="right"/>
      <w:rPr>
        <w:sz w:val="18"/>
        <w:szCs w:val="18"/>
      </w:rPr>
    </w:pPr>
    <w:r>
      <w:rPr>
        <w:sz w:val="18"/>
        <w:szCs w:val="18"/>
      </w:rPr>
      <w:t xml:space="preserve">02-031 </w:t>
    </w:r>
    <w:r w:rsidRPr="00D27A7A">
      <w:rPr>
        <w:sz w:val="18"/>
        <w:szCs w:val="18"/>
      </w:rPr>
      <w:t xml:space="preserve">Chapter </w:t>
    </w:r>
    <w:r w:rsidR="00656802">
      <w:rPr>
        <w:sz w:val="18"/>
        <w:szCs w:val="18"/>
      </w:rPr>
      <w:t>161</w:t>
    </w:r>
    <w:r>
      <w:rPr>
        <w:sz w:val="18"/>
        <w:szCs w:val="18"/>
      </w:rPr>
      <w:t xml:space="preserve">     page </w:t>
    </w:r>
    <w:r w:rsidRPr="00D27A7A">
      <w:rPr>
        <w:rStyle w:val="PageNumber"/>
        <w:sz w:val="18"/>
        <w:szCs w:val="18"/>
      </w:rPr>
      <w:fldChar w:fldCharType="begin"/>
    </w:r>
    <w:r w:rsidRPr="00D27A7A">
      <w:rPr>
        <w:rStyle w:val="PageNumber"/>
        <w:sz w:val="18"/>
        <w:szCs w:val="18"/>
      </w:rPr>
      <w:instrText xml:space="preserve"> PAGE </w:instrText>
    </w:r>
    <w:r w:rsidRPr="00D27A7A">
      <w:rPr>
        <w:rStyle w:val="PageNumber"/>
        <w:sz w:val="18"/>
        <w:szCs w:val="18"/>
      </w:rPr>
      <w:fldChar w:fldCharType="separate"/>
    </w:r>
    <w:r>
      <w:rPr>
        <w:rStyle w:val="PageNumber"/>
        <w:noProof/>
        <w:sz w:val="18"/>
        <w:szCs w:val="18"/>
      </w:rPr>
      <w:t>22</w:t>
    </w:r>
    <w:r w:rsidRPr="00D27A7A">
      <w:rPr>
        <w:rStyle w:val="PageNumber"/>
        <w:sz w:val="18"/>
        <w:szCs w:val="18"/>
      </w:rPr>
      <w:fldChar w:fldCharType="end"/>
    </w:r>
  </w:p>
  <w:p w14:paraId="758582CF" w14:textId="77777777" w:rsidR="00C036E5" w:rsidRPr="00D27A7A" w:rsidRDefault="00C036E5" w:rsidP="00D52FA6">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23787"/>
    <w:multiLevelType w:val="singleLevel"/>
    <w:tmpl w:val="D7FA5134"/>
    <w:lvl w:ilvl="0">
      <w:start w:val="1"/>
      <w:numFmt w:val="upperRoman"/>
      <w:lvlText w:val="(%1)"/>
      <w:lvlJc w:val="left"/>
      <w:pPr>
        <w:tabs>
          <w:tab w:val="num" w:pos="4320"/>
        </w:tabs>
        <w:ind w:left="4320" w:hanging="720"/>
      </w:pPr>
      <w:rPr>
        <w:rFonts w:hint="default"/>
      </w:rPr>
    </w:lvl>
  </w:abstractNum>
  <w:abstractNum w:abstractNumId="1" w15:restartNumberingAfterBreak="0">
    <w:nsid w:val="47CB72A2"/>
    <w:multiLevelType w:val="hybridMultilevel"/>
    <w:tmpl w:val="619AB5D6"/>
    <w:lvl w:ilvl="0" w:tplc="9BFE0E14">
      <w:start w:val="1"/>
      <w:numFmt w:val="upperRoman"/>
      <w:lvlText w:val="(%1)"/>
      <w:lvlJc w:val="left"/>
      <w:pPr>
        <w:tabs>
          <w:tab w:val="num" w:pos="4320"/>
        </w:tabs>
        <w:ind w:left="4320" w:hanging="72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num w:numId="1" w16cid:durableId="1334455297">
    <w:abstractNumId w:val="0"/>
  </w:num>
  <w:num w:numId="2" w16cid:durableId="721245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removePersonalInformation/>
  <w:removeDateAndTime/>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0B"/>
    <w:rsid w:val="00023394"/>
    <w:rsid w:val="0003231D"/>
    <w:rsid w:val="00057366"/>
    <w:rsid w:val="000672F6"/>
    <w:rsid w:val="000752F4"/>
    <w:rsid w:val="00084218"/>
    <w:rsid w:val="0008585D"/>
    <w:rsid w:val="000904FA"/>
    <w:rsid w:val="00090AFE"/>
    <w:rsid w:val="000C5A44"/>
    <w:rsid w:val="000F1122"/>
    <w:rsid w:val="00104FDD"/>
    <w:rsid w:val="001439F2"/>
    <w:rsid w:val="00166A2A"/>
    <w:rsid w:val="00167499"/>
    <w:rsid w:val="001D09B5"/>
    <w:rsid w:val="001E1819"/>
    <w:rsid w:val="0020589E"/>
    <w:rsid w:val="0020708E"/>
    <w:rsid w:val="00212D77"/>
    <w:rsid w:val="00215AB6"/>
    <w:rsid w:val="00295880"/>
    <w:rsid w:val="002E1F81"/>
    <w:rsid w:val="0030183D"/>
    <w:rsid w:val="00311AAB"/>
    <w:rsid w:val="0032212B"/>
    <w:rsid w:val="003773B2"/>
    <w:rsid w:val="00397C0F"/>
    <w:rsid w:val="003A4093"/>
    <w:rsid w:val="003A41F3"/>
    <w:rsid w:val="003A4717"/>
    <w:rsid w:val="003A63B2"/>
    <w:rsid w:val="003A6AA3"/>
    <w:rsid w:val="003B66AE"/>
    <w:rsid w:val="003D2ED4"/>
    <w:rsid w:val="00430272"/>
    <w:rsid w:val="004425E0"/>
    <w:rsid w:val="0049145D"/>
    <w:rsid w:val="00495B87"/>
    <w:rsid w:val="004A2BC7"/>
    <w:rsid w:val="004E7A91"/>
    <w:rsid w:val="004F444E"/>
    <w:rsid w:val="005017F1"/>
    <w:rsid w:val="00593872"/>
    <w:rsid w:val="005D380F"/>
    <w:rsid w:val="005D590B"/>
    <w:rsid w:val="005E4876"/>
    <w:rsid w:val="00620288"/>
    <w:rsid w:val="00656802"/>
    <w:rsid w:val="00672595"/>
    <w:rsid w:val="0067470A"/>
    <w:rsid w:val="00681A95"/>
    <w:rsid w:val="006C01FC"/>
    <w:rsid w:val="006D230F"/>
    <w:rsid w:val="0070568F"/>
    <w:rsid w:val="00720301"/>
    <w:rsid w:val="007224EA"/>
    <w:rsid w:val="00724369"/>
    <w:rsid w:val="00771CF6"/>
    <w:rsid w:val="00774EE0"/>
    <w:rsid w:val="00790230"/>
    <w:rsid w:val="00795E70"/>
    <w:rsid w:val="007A4F21"/>
    <w:rsid w:val="007D0C69"/>
    <w:rsid w:val="007F2F66"/>
    <w:rsid w:val="007F5A00"/>
    <w:rsid w:val="0080248B"/>
    <w:rsid w:val="008078D7"/>
    <w:rsid w:val="00817D8E"/>
    <w:rsid w:val="00824190"/>
    <w:rsid w:val="00897707"/>
    <w:rsid w:val="008C4ADC"/>
    <w:rsid w:val="008C6ED7"/>
    <w:rsid w:val="008D05E5"/>
    <w:rsid w:val="00980C2B"/>
    <w:rsid w:val="00A029DD"/>
    <w:rsid w:val="00A22612"/>
    <w:rsid w:val="00A43AFD"/>
    <w:rsid w:val="00AF4829"/>
    <w:rsid w:val="00AF5927"/>
    <w:rsid w:val="00B205A2"/>
    <w:rsid w:val="00B215D3"/>
    <w:rsid w:val="00B2309F"/>
    <w:rsid w:val="00B25C57"/>
    <w:rsid w:val="00B53F10"/>
    <w:rsid w:val="00B914CD"/>
    <w:rsid w:val="00B918FC"/>
    <w:rsid w:val="00BA779D"/>
    <w:rsid w:val="00C00BC3"/>
    <w:rsid w:val="00C036E5"/>
    <w:rsid w:val="00C224E3"/>
    <w:rsid w:val="00C229DB"/>
    <w:rsid w:val="00C27468"/>
    <w:rsid w:val="00C36B8E"/>
    <w:rsid w:val="00C708C9"/>
    <w:rsid w:val="00C71F0F"/>
    <w:rsid w:val="00C902D1"/>
    <w:rsid w:val="00C92F82"/>
    <w:rsid w:val="00CA55DF"/>
    <w:rsid w:val="00CB1882"/>
    <w:rsid w:val="00CB41A7"/>
    <w:rsid w:val="00CF7D4F"/>
    <w:rsid w:val="00D01739"/>
    <w:rsid w:val="00D17B6C"/>
    <w:rsid w:val="00D20A5C"/>
    <w:rsid w:val="00D251F3"/>
    <w:rsid w:val="00D27A7A"/>
    <w:rsid w:val="00D371D3"/>
    <w:rsid w:val="00D52FA6"/>
    <w:rsid w:val="00D67778"/>
    <w:rsid w:val="00DA2FF0"/>
    <w:rsid w:val="00DA640E"/>
    <w:rsid w:val="00DB0B75"/>
    <w:rsid w:val="00E042FF"/>
    <w:rsid w:val="00E10874"/>
    <w:rsid w:val="00E304D1"/>
    <w:rsid w:val="00E364B1"/>
    <w:rsid w:val="00E5433C"/>
    <w:rsid w:val="00E652AE"/>
    <w:rsid w:val="00EF5FCD"/>
    <w:rsid w:val="00EF71D3"/>
    <w:rsid w:val="00F070B6"/>
    <w:rsid w:val="00F1768D"/>
    <w:rsid w:val="00F51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CA8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rsid w:val="00F070B6"/>
    <w:pPr>
      <w:tabs>
        <w:tab w:val="left" w:pos="720"/>
        <w:tab w:val="left" w:pos="1440"/>
        <w:tab w:val="left" w:pos="2160"/>
        <w:tab w:val="left" w:pos="2880"/>
        <w:tab w:val="left" w:pos="3600"/>
      </w:tabs>
      <w:ind w:left="720" w:hanging="720"/>
      <w:outlineLvl w:val="0"/>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Indent3">
    <w:name w:val="Body Text Indent 3"/>
    <w:basedOn w:val="Normal"/>
    <w:rsid w:val="00F51D26"/>
    <w:pPr>
      <w:tabs>
        <w:tab w:val="left" w:pos="2880"/>
        <w:tab w:val="left" w:pos="3960"/>
      </w:tabs>
      <w:ind w:left="3600" w:hanging="720"/>
      <w:jc w:val="both"/>
    </w:pPr>
  </w:style>
  <w:style w:type="paragraph" w:styleId="Title">
    <w:name w:val="Title"/>
    <w:basedOn w:val="Normal"/>
    <w:qFormat/>
    <w:rsid w:val="00F070B6"/>
    <w:pPr>
      <w:tabs>
        <w:tab w:val="left" w:pos="720"/>
        <w:tab w:val="left" w:pos="1440"/>
        <w:tab w:val="left" w:pos="2160"/>
        <w:tab w:val="left" w:pos="2880"/>
        <w:tab w:val="left" w:pos="3600"/>
      </w:tabs>
      <w:ind w:left="720" w:hanging="720"/>
    </w:pPr>
    <w:rPr>
      <w:b/>
      <w:sz w:val="22"/>
      <w:szCs w:val="22"/>
    </w:rPr>
  </w:style>
  <w:style w:type="paragraph" w:styleId="BalloonText">
    <w:name w:val="Balloon Text"/>
    <w:basedOn w:val="Normal"/>
    <w:semiHidden/>
    <w:rsid w:val="008C6ED7"/>
    <w:rPr>
      <w:rFonts w:ascii="Tahoma" w:hAnsi="Tahoma" w:cs="Tahoma"/>
      <w:sz w:val="16"/>
      <w:szCs w:val="16"/>
    </w:rPr>
  </w:style>
  <w:style w:type="character" w:styleId="PageNumber">
    <w:name w:val="page number"/>
    <w:basedOn w:val="DefaultParagraphFont"/>
    <w:rsid w:val="00D27A7A"/>
  </w:style>
  <w:style w:type="paragraph" w:customStyle="1" w:styleId="TOC">
    <w:name w:val="TOC"/>
    <w:basedOn w:val="Normal"/>
    <w:link w:val="TOCChar"/>
    <w:qFormat/>
    <w:rsid w:val="00F070B6"/>
    <w:pPr>
      <w:tabs>
        <w:tab w:val="left" w:pos="720"/>
        <w:tab w:val="left" w:pos="1440"/>
        <w:tab w:val="left" w:pos="2160"/>
        <w:tab w:val="left" w:pos="2880"/>
        <w:tab w:val="left" w:pos="3600"/>
      </w:tabs>
      <w:ind w:left="720" w:hanging="720"/>
    </w:pPr>
    <w:rPr>
      <w:b/>
      <w:sz w:val="22"/>
      <w:szCs w:val="22"/>
    </w:rPr>
  </w:style>
  <w:style w:type="character" w:customStyle="1" w:styleId="TOCChar">
    <w:name w:val="TOC Char"/>
    <w:basedOn w:val="DefaultParagraphFont"/>
    <w:link w:val="TOC"/>
    <w:rsid w:val="00F070B6"/>
    <w:rPr>
      <w:rFonts w:ascii="Times New Roman" w:hAnsi="Times New Roman"/>
      <w:b/>
      <w:sz w:val="22"/>
      <w:szCs w:val="22"/>
    </w:rPr>
  </w:style>
  <w:style w:type="character" w:customStyle="1" w:styleId="Heading1Char">
    <w:name w:val="Heading 1 Char"/>
    <w:basedOn w:val="DefaultParagraphFont"/>
    <w:link w:val="Heading1"/>
    <w:uiPriority w:val="9"/>
    <w:rsid w:val="00F070B6"/>
    <w:rPr>
      <w:rFonts w:ascii="Times New Roman" w:hAnsi="Times New Roman"/>
      <w:b/>
      <w:sz w:val="22"/>
      <w:szCs w:val="22"/>
    </w:rPr>
  </w:style>
  <w:style w:type="paragraph" w:styleId="BodyText">
    <w:name w:val="Body Text"/>
    <w:basedOn w:val="Normal"/>
    <w:link w:val="BodyTextChar"/>
    <w:uiPriority w:val="99"/>
    <w:semiHidden/>
    <w:unhideWhenUsed/>
    <w:rsid w:val="0067470A"/>
    <w:pPr>
      <w:spacing w:after="120"/>
    </w:pPr>
  </w:style>
  <w:style w:type="character" w:customStyle="1" w:styleId="BodyTextChar">
    <w:name w:val="Body Text Char"/>
    <w:basedOn w:val="DefaultParagraphFont"/>
    <w:link w:val="BodyText"/>
    <w:uiPriority w:val="99"/>
    <w:semiHidden/>
    <w:rsid w:val="0067470A"/>
    <w:rPr>
      <w:rFonts w:ascii="Times New Roman" w:hAnsi="Times New Roman"/>
      <w:sz w:val="24"/>
    </w:rPr>
  </w:style>
  <w:style w:type="paragraph" w:styleId="Revision">
    <w:name w:val="Revision"/>
    <w:hidden/>
    <w:uiPriority w:val="99"/>
    <w:semiHidden/>
    <w:rsid w:val="00AF482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Chapter 130</vt:lpstr>
    </vt:vector>
  </TitlesOfParts>
  <Manager/>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130</dc:title>
  <dc:subject/>
  <dc:creator/>
  <cp:keywords/>
  <dc:description/>
  <cp:lastModifiedBy/>
  <cp:revision>1</cp:revision>
  <cp:lastPrinted>2007-02-13T00:49:00Z</cp:lastPrinted>
  <dcterms:created xsi:type="dcterms:W3CDTF">2026-07-01T17:41:00Z</dcterms:created>
  <dcterms:modified xsi:type="dcterms:W3CDTF">2026-09-15T14:59:00Z</dcterms:modified>
</cp:coreProperties>
</file>