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0A96" w14:textId="77777777" w:rsidR="007D3E88" w:rsidRPr="001C4234" w:rsidRDefault="00224BFD" w:rsidP="00096614">
      <w:pPr>
        <w:tabs>
          <w:tab w:val="left" w:pos="0"/>
          <w:tab w:val="left" w:pos="720"/>
          <w:tab w:val="left" w:pos="1440"/>
          <w:tab w:val="left" w:pos="2160"/>
          <w:tab w:val="left" w:pos="2880"/>
          <w:tab w:val="left" w:pos="3600"/>
        </w:tabs>
        <w:ind w:left="1440" w:hanging="1440"/>
        <w:outlineLvl w:val="1"/>
        <w:rPr>
          <w:b/>
          <w:bCs/>
          <w:color w:val="000000"/>
          <w:kern w:val="36"/>
          <w:sz w:val="22"/>
          <w:szCs w:val="22"/>
        </w:rPr>
      </w:pPr>
      <w:r>
        <w:rPr>
          <w:b/>
          <w:bCs/>
          <w:color w:val="000000"/>
          <w:kern w:val="36"/>
          <w:sz w:val="22"/>
          <w:szCs w:val="22"/>
        </w:rPr>
        <w:t>02</w:t>
      </w:r>
      <w:r>
        <w:rPr>
          <w:b/>
          <w:bCs/>
          <w:color w:val="000000"/>
          <w:kern w:val="36"/>
          <w:sz w:val="22"/>
          <w:szCs w:val="22"/>
        </w:rPr>
        <w:tab/>
      </w:r>
      <w:r w:rsidR="0022059A">
        <w:rPr>
          <w:b/>
          <w:bCs/>
          <w:color w:val="000000"/>
          <w:kern w:val="36"/>
          <w:sz w:val="22"/>
          <w:szCs w:val="22"/>
        </w:rPr>
        <w:tab/>
      </w:r>
      <w:r w:rsidR="007D3E88" w:rsidRPr="001C4234">
        <w:rPr>
          <w:b/>
          <w:bCs/>
          <w:color w:val="000000"/>
          <w:kern w:val="36"/>
          <w:sz w:val="22"/>
          <w:szCs w:val="22"/>
        </w:rPr>
        <w:t>DEPARTMENT OF PROFESSIONAL AND FINANCIAL REGULATION</w:t>
      </w:r>
    </w:p>
    <w:p w14:paraId="18FB0A44" w14:textId="77777777" w:rsidR="007D3E88" w:rsidRPr="001C4234" w:rsidRDefault="007D3E88" w:rsidP="00096614">
      <w:pPr>
        <w:tabs>
          <w:tab w:val="left" w:pos="0"/>
          <w:tab w:val="left" w:pos="720"/>
          <w:tab w:val="left" w:pos="1440"/>
          <w:tab w:val="left" w:pos="2160"/>
          <w:tab w:val="left" w:pos="2880"/>
          <w:tab w:val="left" w:pos="3600"/>
        </w:tabs>
        <w:outlineLvl w:val="1"/>
        <w:rPr>
          <w:b/>
          <w:bCs/>
          <w:color w:val="000000"/>
          <w:kern w:val="36"/>
          <w:sz w:val="22"/>
          <w:szCs w:val="22"/>
        </w:rPr>
      </w:pPr>
    </w:p>
    <w:p w14:paraId="71C58A39" w14:textId="77777777" w:rsidR="007D3E88" w:rsidRPr="001C4234" w:rsidRDefault="007D3E88" w:rsidP="00096614">
      <w:pPr>
        <w:tabs>
          <w:tab w:val="left" w:pos="0"/>
          <w:tab w:val="left" w:pos="720"/>
          <w:tab w:val="left" w:pos="1440"/>
          <w:tab w:val="left" w:pos="2160"/>
          <w:tab w:val="left" w:pos="2880"/>
          <w:tab w:val="left" w:pos="3600"/>
        </w:tabs>
        <w:ind w:left="1440" w:hanging="1440"/>
        <w:outlineLvl w:val="1"/>
        <w:rPr>
          <w:b/>
          <w:bCs/>
          <w:color w:val="000000"/>
          <w:kern w:val="36"/>
          <w:sz w:val="22"/>
          <w:szCs w:val="22"/>
        </w:rPr>
      </w:pPr>
      <w:r w:rsidRPr="001C4234">
        <w:rPr>
          <w:b/>
          <w:bCs/>
          <w:color w:val="000000"/>
          <w:kern w:val="36"/>
          <w:sz w:val="22"/>
          <w:szCs w:val="22"/>
        </w:rPr>
        <w:t>030</w:t>
      </w:r>
      <w:r w:rsidR="00224BFD">
        <w:rPr>
          <w:b/>
          <w:bCs/>
          <w:color w:val="000000"/>
          <w:kern w:val="36"/>
          <w:sz w:val="22"/>
          <w:szCs w:val="22"/>
        </w:rPr>
        <w:tab/>
      </w:r>
      <w:r w:rsidR="0022059A">
        <w:rPr>
          <w:b/>
          <w:bCs/>
          <w:color w:val="000000"/>
          <w:kern w:val="36"/>
          <w:sz w:val="22"/>
          <w:szCs w:val="22"/>
        </w:rPr>
        <w:tab/>
      </w:r>
      <w:r w:rsidRPr="001C4234">
        <w:rPr>
          <w:b/>
          <w:bCs/>
          <w:color w:val="000000"/>
          <w:kern w:val="36"/>
          <w:sz w:val="22"/>
          <w:szCs w:val="22"/>
        </w:rPr>
        <w:t>BUREAU OF CONSUME</w:t>
      </w:r>
      <w:r w:rsidR="00C62A63">
        <w:rPr>
          <w:b/>
          <w:bCs/>
          <w:color w:val="000000"/>
          <w:kern w:val="36"/>
          <w:sz w:val="22"/>
          <w:szCs w:val="22"/>
        </w:rPr>
        <w:t>R CREDIT PROTECTION</w:t>
      </w:r>
    </w:p>
    <w:p w14:paraId="42549D66" w14:textId="77777777" w:rsidR="007D3E88" w:rsidRPr="001C4234" w:rsidRDefault="007D3E88" w:rsidP="00096614">
      <w:pPr>
        <w:tabs>
          <w:tab w:val="left" w:pos="0"/>
          <w:tab w:val="left" w:pos="720"/>
          <w:tab w:val="left" w:pos="1440"/>
          <w:tab w:val="left" w:pos="2160"/>
          <w:tab w:val="left" w:pos="2880"/>
          <w:tab w:val="left" w:pos="3600"/>
        </w:tabs>
        <w:outlineLvl w:val="1"/>
        <w:rPr>
          <w:b/>
          <w:bCs/>
          <w:color w:val="000000"/>
          <w:kern w:val="36"/>
          <w:sz w:val="22"/>
          <w:szCs w:val="22"/>
        </w:rPr>
      </w:pPr>
    </w:p>
    <w:p w14:paraId="43273316" w14:textId="4E793C20" w:rsidR="007D3E88" w:rsidRPr="002D3543" w:rsidRDefault="00507CF5" w:rsidP="00096614">
      <w:pPr>
        <w:tabs>
          <w:tab w:val="left" w:pos="0"/>
          <w:tab w:val="left" w:pos="720"/>
          <w:tab w:val="left" w:pos="1440"/>
          <w:tab w:val="left" w:pos="2160"/>
          <w:tab w:val="left" w:pos="2880"/>
          <w:tab w:val="left" w:pos="3600"/>
        </w:tabs>
        <w:ind w:left="1440" w:hanging="1440"/>
        <w:outlineLvl w:val="1"/>
        <w:rPr>
          <w:b/>
          <w:bCs/>
          <w:color w:val="000000"/>
          <w:kern w:val="36"/>
          <w:sz w:val="22"/>
          <w:szCs w:val="22"/>
        </w:rPr>
      </w:pPr>
      <w:r w:rsidRPr="001C4234">
        <w:rPr>
          <w:b/>
          <w:bCs/>
          <w:color w:val="000000"/>
          <w:kern w:val="36"/>
          <w:sz w:val="22"/>
          <w:szCs w:val="22"/>
        </w:rPr>
        <w:t>Chapter</w:t>
      </w:r>
      <w:r w:rsidR="00940D04">
        <w:rPr>
          <w:b/>
          <w:bCs/>
          <w:color w:val="000000"/>
          <w:kern w:val="36"/>
          <w:sz w:val="22"/>
          <w:szCs w:val="22"/>
        </w:rPr>
        <w:t xml:space="preserve"> </w:t>
      </w:r>
      <w:r w:rsidR="009D7ED6">
        <w:rPr>
          <w:b/>
          <w:bCs/>
          <w:color w:val="000000"/>
          <w:kern w:val="36"/>
          <w:sz w:val="22"/>
          <w:szCs w:val="22"/>
        </w:rPr>
        <w:t>300</w:t>
      </w:r>
      <w:r w:rsidR="00940D04">
        <w:rPr>
          <w:b/>
          <w:bCs/>
          <w:color w:val="000000"/>
          <w:kern w:val="36"/>
          <w:sz w:val="22"/>
          <w:szCs w:val="22"/>
        </w:rPr>
        <w:t>:</w:t>
      </w:r>
      <w:r w:rsidRPr="001C4234">
        <w:rPr>
          <w:b/>
          <w:bCs/>
          <w:color w:val="000000"/>
          <w:kern w:val="36"/>
          <w:sz w:val="22"/>
          <w:szCs w:val="22"/>
        </w:rPr>
        <w:tab/>
      </w:r>
      <w:r w:rsidR="00E611D6">
        <w:rPr>
          <w:b/>
          <w:bCs/>
          <w:color w:val="000000"/>
          <w:kern w:val="36"/>
          <w:sz w:val="22"/>
          <w:szCs w:val="22"/>
        </w:rPr>
        <w:t>DEBT COLLECTOR OPERATIONAL REQUIREMENTS</w:t>
      </w:r>
    </w:p>
    <w:p w14:paraId="51DFB572" w14:textId="77777777" w:rsidR="007D3E88" w:rsidRPr="001C4234" w:rsidRDefault="007D3E88" w:rsidP="00096614">
      <w:pPr>
        <w:pBdr>
          <w:bottom w:val="single" w:sz="4" w:space="1" w:color="auto"/>
        </w:pBdr>
        <w:tabs>
          <w:tab w:val="left" w:pos="0"/>
          <w:tab w:val="left" w:pos="720"/>
          <w:tab w:val="left" w:pos="1440"/>
          <w:tab w:val="left" w:pos="2160"/>
          <w:tab w:val="left" w:pos="2880"/>
          <w:tab w:val="left" w:pos="3600"/>
        </w:tabs>
        <w:outlineLvl w:val="1"/>
        <w:rPr>
          <w:b/>
          <w:bCs/>
          <w:color w:val="000000"/>
          <w:kern w:val="36"/>
          <w:sz w:val="22"/>
          <w:szCs w:val="22"/>
        </w:rPr>
      </w:pPr>
    </w:p>
    <w:p w14:paraId="0E40CA2E" w14:textId="77777777" w:rsidR="007D3E88" w:rsidRPr="00563D34" w:rsidRDefault="007D3E88" w:rsidP="00096614">
      <w:pPr>
        <w:tabs>
          <w:tab w:val="left" w:pos="0"/>
          <w:tab w:val="left" w:pos="720"/>
          <w:tab w:val="left" w:pos="1440"/>
          <w:tab w:val="left" w:pos="2160"/>
          <w:tab w:val="left" w:pos="2880"/>
          <w:tab w:val="left" w:pos="3600"/>
        </w:tabs>
        <w:outlineLvl w:val="1"/>
        <w:rPr>
          <w:bCs/>
          <w:color w:val="000000"/>
          <w:kern w:val="36"/>
          <w:sz w:val="22"/>
          <w:szCs w:val="22"/>
        </w:rPr>
      </w:pPr>
    </w:p>
    <w:p w14:paraId="66991289" w14:textId="77777777" w:rsidR="007D3E88" w:rsidRPr="00507CF5" w:rsidRDefault="00507CF5" w:rsidP="00096614">
      <w:pPr>
        <w:tabs>
          <w:tab w:val="left" w:pos="0"/>
          <w:tab w:val="left" w:pos="720"/>
          <w:tab w:val="left" w:pos="1440"/>
          <w:tab w:val="left" w:pos="2160"/>
          <w:tab w:val="left" w:pos="2880"/>
          <w:tab w:val="left" w:pos="3600"/>
        </w:tabs>
        <w:outlineLvl w:val="1"/>
        <w:rPr>
          <w:b/>
          <w:bCs/>
          <w:color w:val="000000"/>
          <w:kern w:val="36"/>
          <w:sz w:val="22"/>
          <w:szCs w:val="22"/>
        </w:rPr>
      </w:pPr>
      <w:r w:rsidRPr="00507CF5">
        <w:rPr>
          <w:b/>
          <w:bCs/>
          <w:color w:val="000000"/>
          <w:kern w:val="36"/>
          <w:sz w:val="22"/>
          <w:szCs w:val="22"/>
        </w:rPr>
        <w:t>SUMMARY</w:t>
      </w:r>
    </w:p>
    <w:p w14:paraId="19690B15" w14:textId="77777777" w:rsidR="00C17B78" w:rsidRPr="00563D34" w:rsidRDefault="00C17B78" w:rsidP="00096614">
      <w:pPr>
        <w:tabs>
          <w:tab w:val="left" w:pos="0"/>
          <w:tab w:val="left" w:pos="720"/>
          <w:tab w:val="left" w:pos="1440"/>
          <w:tab w:val="left" w:pos="2160"/>
          <w:tab w:val="left" w:pos="2880"/>
          <w:tab w:val="left" w:pos="3600"/>
        </w:tabs>
        <w:rPr>
          <w:color w:val="000000"/>
          <w:sz w:val="22"/>
          <w:szCs w:val="22"/>
        </w:rPr>
      </w:pPr>
    </w:p>
    <w:p w14:paraId="00117071" w14:textId="65B73941" w:rsidR="007D3E88" w:rsidRDefault="00D731E2" w:rsidP="00096614">
      <w:pPr>
        <w:pBdr>
          <w:bottom w:val="single" w:sz="4" w:space="1" w:color="auto"/>
        </w:pBdr>
        <w:tabs>
          <w:tab w:val="left" w:pos="0"/>
          <w:tab w:val="left" w:pos="720"/>
          <w:tab w:val="left" w:pos="1440"/>
          <w:tab w:val="left" w:pos="2160"/>
          <w:tab w:val="left" w:pos="2880"/>
          <w:tab w:val="left" w:pos="3600"/>
        </w:tabs>
        <w:rPr>
          <w:color w:val="000000"/>
          <w:sz w:val="22"/>
          <w:szCs w:val="22"/>
        </w:rPr>
      </w:pPr>
      <w:r w:rsidRPr="00D731E2">
        <w:rPr>
          <w:color w:val="000000"/>
          <w:sz w:val="22"/>
          <w:szCs w:val="22"/>
        </w:rPr>
        <w:t xml:space="preserve">This </w:t>
      </w:r>
      <w:r w:rsidR="0040408A">
        <w:rPr>
          <w:color w:val="000000"/>
          <w:sz w:val="22"/>
          <w:szCs w:val="22"/>
        </w:rPr>
        <w:t xml:space="preserve">chapter </w:t>
      </w:r>
      <w:r>
        <w:rPr>
          <w:color w:val="000000"/>
          <w:sz w:val="22"/>
          <w:szCs w:val="22"/>
        </w:rPr>
        <w:t>replaces</w:t>
      </w:r>
      <w:r w:rsidRPr="00D731E2">
        <w:rPr>
          <w:color w:val="000000"/>
          <w:sz w:val="22"/>
          <w:szCs w:val="22"/>
        </w:rPr>
        <w:t xml:space="preserve"> </w:t>
      </w:r>
      <w:r w:rsidR="00EE7989">
        <w:rPr>
          <w:color w:val="000000"/>
          <w:sz w:val="22"/>
          <w:szCs w:val="22"/>
        </w:rPr>
        <w:t>Bureau rule</w:t>
      </w:r>
      <w:r w:rsidRPr="00D731E2">
        <w:rPr>
          <w:color w:val="000000"/>
          <w:sz w:val="22"/>
          <w:szCs w:val="22"/>
        </w:rPr>
        <w:t xml:space="preserve"> 02</w:t>
      </w:r>
      <w:r w:rsidR="00EE7989">
        <w:rPr>
          <w:color w:val="000000"/>
          <w:sz w:val="22"/>
          <w:szCs w:val="22"/>
        </w:rPr>
        <w:t>-030</w:t>
      </w:r>
      <w:r w:rsidRPr="00D731E2">
        <w:rPr>
          <w:color w:val="000000"/>
          <w:sz w:val="22"/>
          <w:szCs w:val="22"/>
        </w:rPr>
        <w:t>, Chapter 300</w:t>
      </w:r>
      <w:r w:rsidR="00EE7989">
        <w:rPr>
          <w:color w:val="000000"/>
          <w:sz w:val="22"/>
          <w:szCs w:val="22"/>
        </w:rPr>
        <w:t>.</w:t>
      </w:r>
      <w:r w:rsidRPr="00D731E2">
        <w:rPr>
          <w:color w:val="000000"/>
          <w:sz w:val="22"/>
          <w:szCs w:val="22"/>
        </w:rPr>
        <w:t xml:space="preserve"> This Regulation sets forth </w:t>
      </w:r>
      <w:r w:rsidR="000A1A31">
        <w:rPr>
          <w:color w:val="000000"/>
          <w:sz w:val="22"/>
          <w:szCs w:val="22"/>
        </w:rPr>
        <w:t xml:space="preserve">surety </w:t>
      </w:r>
      <w:r w:rsidRPr="00D731E2">
        <w:rPr>
          <w:color w:val="000000"/>
          <w:sz w:val="22"/>
          <w:szCs w:val="22"/>
        </w:rPr>
        <w:t xml:space="preserve">bond </w:t>
      </w:r>
      <w:r w:rsidR="0058094B">
        <w:rPr>
          <w:color w:val="000000"/>
          <w:sz w:val="22"/>
          <w:szCs w:val="22"/>
        </w:rPr>
        <w:t>requirements</w:t>
      </w:r>
      <w:r w:rsidRPr="00D731E2">
        <w:rPr>
          <w:color w:val="000000"/>
          <w:sz w:val="22"/>
          <w:szCs w:val="22"/>
        </w:rPr>
        <w:t xml:space="preserve">, </w:t>
      </w:r>
      <w:r w:rsidR="00911A33">
        <w:rPr>
          <w:color w:val="000000"/>
          <w:sz w:val="22"/>
          <w:szCs w:val="22"/>
        </w:rPr>
        <w:t xml:space="preserve">trust account requirements, </w:t>
      </w:r>
      <w:r w:rsidRPr="00D731E2">
        <w:rPr>
          <w:color w:val="000000"/>
          <w:sz w:val="22"/>
          <w:szCs w:val="22"/>
        </w:rPr>
        <w:t>location of books and records</w:t>
      </w:r>
      <w:r w:rsidR="0058094B">
        <w:rPr>
          <w:color w:val="000000"/>
          <w:sz w:val="22"/>
          <w:szCs w:val="22"/>
        </w:rPr>
        <w:t xml:space="preserve">, </w:t>
      </w:r>
      <w:r w:rsidR="00911A33">
        <w:rPr>
          <w:color w:val="000000"/>
          <w:sz w:val="22"/>
          <w:szCs w:val="22"/>
        </w:rPr>
        <w:t xml:space="preserve">and requirements for communications with debtors under the </w:t>
      </w:r>
      <w:r w:rsidR="00911A33" w:rsidRPr="00911A33">
        <w:rPr>
          <w:i/>
          <w:iCs/>
          <w:color w:val="000000"/>
          <w:sz w:val="22"/>
          <w:szCs w:val="22"/>
        </w:rPr>
        <w:t>Maine Fair Debt Collection Practices Act</w:t>
      </w:r>
      <w:r w:rsidR="00911A33">
        <w:rPr>
          <w:color w:val="000000"/>
          <w:sz w:val="22"/>
          <w:szCs w:val="22"/>
        </w:rPr>
        <w:t>.</w:t>
      </w:r>
    </w:p>
    <w:p w14:paraId="03103D6F" w14:textId="77777777" w:rsidR="00EE7989" w:rsidRPr="00563D34" w:rsidRDefault="00EE7989" w:rsidP="00096614">
      <w:pPr>
        <w:pBdr>
          <w:bottom w:val="single" w:sz="4" w:space="1" w:color="auto"/>
        </w:pBdr>
        <w:tabs>
          <w:tab w:val="left" w:pos="0"/>
          <w:tab w:val="left" w:pos="720"/>
          <w:tab w:val="left" w:pos="1440"/>
          <w:tab w:val="left" w:pos="2160"/>
          <w:tab w:val="left" w:pos="2880"/>
          <w:tab w:val="left" w:pos="3600"/>
        </w:tabs>
        <w:rPr>
          <w:color w:val="000000"/>
          <w:sz w:val="22"/>
          <w:szCs w:val="22"/>
        </w:rPr>
      </w:pPr>
    </w:p>
    <w:p w14:paraId="38134AE2" w14:textId="77777777" w:rsidR="007D3E88" w:rsidRDefault="007D3E88" w:rsidP="00096614">
      <w:pPr>
        <w:tabs>
          <w:tab w:val="left" w:pos="0"/>
          <w:tab w:val="left" w:pos="720"/>
          <w:tab w:val="left" w:pos="1440"/>
          <w:tab w:val="left" w:pos="2160"/>
          <w:tab w:val="left" w:pos="2880"/>
          <w:tab w:val="left" w:pos="3600"/>
        </w:tabs>
        <w:rPr>
          <w:color w:val="000000"/>
          <w:sz w:val="22"/>
          <w:szCs w:val="22"/>
        </w:rPr>
      </w:pPr>
    </w:p>
    <w:p w14:paraId="572CA3E8" w14:textId="77777777" w:rsidR="00BB0BF3" w:rsidRPr="00563D34" w:rsidRDefault="00BB0BF3" w:rsidP="00096614">
      <w:pPr>
        <w:tabs>
          <w:tab w:val="left" w:pos="0"/>
          <w:tab w:val="left" w:pos="720"/>
          <w:tab w:val="left" w:pos="1440"/>
          <w:tab w:val="left" w:pos="2160"/>
          <w:tab w:val="left" w:pos="2880"/>
          <w:tab w:val="left" w:pos="3600"/>
        </w:tabs>
        <w:rPr>
          <w:color w:val="000000"/>
          <w:sz w:val="22"/>
          <w:szCs w:val="22"/>
        </w:rPr>
      </w:pPr>
    </w:p>
    <w:p w14:paraId="6698E0A8" w14:textId="213F166F" w:rsidR="007D3E88" w:rsidRPr="001C4234" w:rsidRDefault="00864260" w:rsidP="00096614">
      <w:pPr>
        <w:tabs>
          <w:tab w:val="left" w:pos="0"/>
          <w:tab w:val="left" w:pos="720"/>
          <w:tab w:val="left" w:pos="1440"/>
          <w:tab w:val="left" w:pos="2160"/>
          <w:tab w:val="left" w:pos="2880"/>
          <w:tab w:val="left" w:pos="3600"/>
        </w:tabs>
        <w:ind w:left="720" w:hanging="720"/>
        <w:rPr>
          <w:b/>
          <w:caps/>
          <w:color w:val="000000"/>
          <w:sz w:val="22"/>
          <w:szCs w:val="22"/>
        </w:rPr>
      </w:pPr>
      <w:r>
        <w:rPr>
          <w:b/>
          <w:bCs/>
          <w:color w:val="000000"/>
          <w:sz w:val="22"/>
          <w:szCs w:val="22"/>
        </w:rPr>
        <w:t>1</w:t>
      </w:r>
      <w:r w:rsidR="001C4234" w:rsidRPr="00794946">
        <w:rPr>
          <w:b/>
          <w:bCs/>
          <w:color w:val="000000"/>
          <w:sz w:val="22"/>
          <w:szCs w:val="22"/>
        </w:rPr>
        <w:t>.</w:t>
      </w:r>
      <w:r w:rsidR="001C4234">
        <w:rPr>
          <w:bCs/>
          <w:color w:val="000000"/>
          <w:sz w:val="22"/>
          <w:szCs w:val="22"/>
        </w:rPr>
        <w:tab/>
      </w:r>
      <w:r w:rsidR="007D3E88" w:rsidRPr="001C4234">
        <w:rPr>
          <w:b/>
          <w:bCs/>
          <w:caps/>
          <w:color w:val="000000"/>
          <w:sz w:val="22"/>
          <w:szCs w:val="22"/>
        </w:rPr>
        <w:t>Authority</w:t>
      </w:r>
    </w:p>
    <w:p w14:paraId="11EF8405" w14:textId="77777777" w:rsidR="00C17B78" w:rsidRPr="00563D34" w:rsidRDefault="00C17B78" w:rsidP="00096614">
      <w:pPr>
        <w:tabs>
          <w:tab w:val="left" w:pos="0"/>
          <w:tab w:val="left" w:pos="720"/>
          <w:tab w:val="left" w:pos="1440"/>
          <w:tab w:val="left" w:pos="2160"/>
          <w:tab w:val="left" w:pos="2880"/>
          <w:tab w:val="left" w:pos="3600"/>
        </w:tabs>
        <w:rPr>
          <w:color w:val="000000"/>
          <w:sz w:val="22"/>
          <w:szCs w:val="22"/>
        </w:rPr>
      </w:pPr>
    </w:p>
    <w:p w14:paraId="32909163" w14:textId="43EE3A03" w:rsidR="001D17FF" w:rsidRDefault="001D17FF" w:rsidP="00C87FEA">
      <w:pPr>
        <w:tabs>
          <w:tab w:val="left" w:pos="0"/>
          <w:tab w:val="left" w:pos="720"/>
          <w:tab w:val="left" w:pos="1440"/>
          <w:tab w:val="left" w:pos="2160"/>
          <w:tab w:val="left" w:pos="2880"/>
          <w:tab w:val="left" w:pos="3600"/>
        </w:tabs>
        <w:ind w:left="720"/>
        <w:rPr>
          <w:color w:val="000000"/>
          <w:sz w:val="22"/>
          <w:szCs w:val="22"/>
        </w:rPr>
      </w:pPr>
      <w:r>
        <w:rPr>
          <w:color w:val="000000"/>
          <w:sz w:val="22"/>
          <w:szCs w:val="22"/>
        </w:rPr>
        <w:t xml:space="preserve">Pursuant to 32 M.R.S. § 11034, the Superintendent may </w:t>
      </w:r>
      <w:r w:rsidR="004322E3">
        <w:rPr>
          <w:color w:val="000000"/>
          <w:sz w:val="22"/>
          <w:szCs w:val="22"/>
        </w:rPr>
        <w:t xml:space="preserve">establish </w:t>
      </w:r>
      <w:r w:rsidR="004322E3" w:rsidRPr="004322E3">
        <w:rPr>
          <w:color w:val="000000"/>
          <w:sz w:val="22"/>
          <w:szCs w:val="22"/>
        </w:rPr>
        <w:t xml:space="preserve">reasonable rules, not inconsistent with </w:t>
      </w:r>
      <w:r w:rsidR="004322E3">
        <w:rPr>
          <w:color w:val="000000"/>
          <w:sz w:val="22"/>
          <w:szCs w:val="22"/>
        </w:rPr>
        <w:t xml:space="preserve">the </w:t>
      </w:r>
      <w:r w:rsidR="004322E3" w:rsidRPr="00CB489F">
        <w:rPr>
          <w:i/>
          <w:iCs/>
          <w:color w:val="000000"/>
          <w:sz w:val="22"/>
          <w:szCs w:val="22"/>
        </w:rPr>
        <w:t>Maine Fair Debt Collection Practices Act</w:t>
      </w:r>
      <w:r w:rsidR="004322E3" w:rsidRPr="004322E3">
        <w:rPr>
          <w:color w:val="000000"/>
          <w:sz w:val="22"/>
          <w:szCs w:val="22"/>
        </w:rPr>
        <w:t>, pertaining to the operation of the business of licensees a</w:t>
      </w:r>
      <w:r w:rsidR="004322E3">
        <w:rPr>
          <w:color w:val="000000"/>
          <w:sz w:val="22"/>
          <w:szCs w:val="22"/>
        </w:rPr>
        <w:t>s</w:t>
      </w:r>
      <w:r w:rsidR="004322E3" w:rsidRPr="004322E3">
        <w:rPr>
          <w:color w:val="000000"/>
          <w:sz w:val="22"/>
          <w:szCs w:val="22"/>
        </w:rPr>
        <w:t xml:space="preserve"> deem</w:t>
      </w:r>
      <w:r w:rsidR="004322E3">
        <w:rPr>
          <w:color w:val="000000"/>
          <w:sz w:val="22"/>
          <w:szCs w:val="22"/>
        </w:rPr>
        <w:t>ed</w:t>
      </w:r>
      <w:r w:rsidR="004322E3" w:rsidRPr="004322E3">
        <w:rPr>
          <w:color w:val="000000"/>
          <w:sz w:val="22"/>
          <w:szCs w:val="22"/>
        </w:rPr>
        <w:t xml:space="preserve"> necessary to safeguard the interest of the public.</w:t>
      </w:r>
    </w:p>
    <w:p w14:paraId="643C0CDD" w14:textId="77777777" w:rsidR="004322E3" w:rsidRDefault="004322E3" w:rsidP="00C87FEA">
      <w:pPr>
        <w:tabs>
          <w:tab w:val="left" w:pos="0"/>
          <w:tab w:val="left" w:pos="720"/>
          <w:tab w:val="left" w:pos="1440"/>
          <w:tab w:val="left" w:pos="2160"/>
          <w:tab w:val="left" w:pos="2880"/>
          <w:tab w:val="left" w:pos="3600"/>
        </w:tabs>
        <w:ind w:left="720"/>
        <w:rPr>
          <w:color w:val="000000"/>
          <w:sz w:val="22"/>
          <w:szCs w:val="22"/>
        </w:rPr>
      </w:pPr>
    </w:p>
    <w:p w14:paraId="1C2C401C" w14:textId="47850561" w:rsidR="007D3E88" w:rsidRPr="00563D34" w:rsidRDefault="00C51945" w:rsidP="00C87FEA">
      <w:pPr>
        <w:tabs>
          <w:tab w:val="left" w:pos="0"/>
          <w:tab w:val="left" w:pos="720"/>
          <w:tab w:val="left" w:pos="1440"/>
          <w:tab w:val="left" w:pos="2160"/>
          <w:tab w:val="left" w:pos="2880"/>
          <w:tab w:val="left" w:pos="3600"/>
        </w:tabs>
        <w:ind w:left="720"/>
        <w:rPr>
          <w:color w:val="000000"/>
          <w:sz w:val="22"/>
          <w:szCs w:val="22"/>
        </w:rPr>
      </w:pPr>
      <w:r w:rsidRPr="00C51945">
        <w:rPr>
          <w:color w:val="000000"/>
          <w:sz w:val="22"/>
          <w:szCs w:val="22"/>
        </w:rPr>
        <w:t xml:space="preserve">Title 32 M.R.S. §11031(2) authorizes the Administrator to establish routine technical rules to move debt collector licensing to the Nationwide Multistate Licensing System (NMLS), including rules </w:t>
      </w:r>
      <w:r w:rsidR="00536A88">
        <w:rPr>
          <w:color w:val="000000"/>
          <w:sz w:val="22"/>
          <w:szCs w:val="22"/>
        </w:rPr>
        <w:t xml:space="preserve">setting </w:t>
      </w:r>
      <w:r w:rsidR="00536A88" w:rsidRPr="00536A88">
        <w:rPr>
          <w:color w:val="000000"/>
          <w:sz w:val="22"/>
          <w:szCs w:val="22"/>
        </w:rPr>
        <w:t xml:space="preserve">requirements for application for, amendment of or revocation of a license or any other such activities as the </w:t>
      </w:r>
      <w:r w:rsidR="00AA3108">
        <w:rPr>
          <w:color w:val="000000"/>
          <w:sz w:val="22"/>
          <w:szCs w:val="22"/>
        </w:rPr>
        <w:t>A</w:t>
      </w:r>
      <w:r w:rsidR="00536A88" w:rsidRPr="00536A88">
        <w:rPr>
          <w:color w:val="000000"/>
          <w:sz w:val="22"/>
          <w:szCs w:val="22"/>
        </w:rPr>
        <w:t>dministrator considers necessary</w:t>
      </w:r>
      <w:r w:rsidR="00E76AD3">
        <w:rPr>
          <w:color w:val="000000"/>
          <w:sz w:val="22"/>
          <w:szCs w:val="22"/>
        </w:rPr>
        <w:t>.</w:t>
      </w:r>
    </w:p>
    <w:p w14:paraId="68A431C9" w14:textId="77777777" w:rsidR="007D3E88" w:rsidRPr="00563D34" w:rsidRDefault="007D3E88" w:rsidP="00096614">
      <w:pPr>
        <w:tabs>
          <w:tab w:val="left" w:pos="0"/>
          <w:tab w:val="left" w:pos="720"/>
          <w:tab w:val="left" w:pos="1440"/>
          <w:tab w:val="left" w:pos="2160"/>
          <w:tab w:val="left" w:pos="2880"/>
          <w:tab w:val="left" w:pos="3600"/>
        </w:tabs>
        <w:rPr>
          <w:color w:val="000000"/>
          <w:sz w:val="22"/>
          <w:szCs w:val="22"/>
        </w:rPr>
      </w:pPr>
    </w:p>
    <w:p w14:paraId="7E16CE06" w14:textId="6B877F7B" w:rsidR="007D3E88" w:rsidRPr="001C4234" w:rsidRDefault="00864260" w:rsidP="00096614">
      <w:pPr>
        <w:tabs>
          <w:tab w:val="left" w:pos="0"/>
          <w:tab w:val="left" w:pos="720"/>
          <w:tab w:val="left" w:pos="1440"/>
          <w:tab w:val="left" w:pos="2160"/>
          <w:tab w:val="left" w:pos="2880"/>
          <w:tab w:val="left" w:pos="3600"/>
        </w:tabs>
        <w:rPr>
          <w:b/>
          <w:caps/>
          <w:color w:val="000000"/>
          <w:sz w:val="22"/>
          <w:szCs w:val="22"/>
        </w:rPr>
      </w:pPr>
      <w:r>
        <w:rPr>
          <w:b/>
          <w:bCs/>
          <w:caps/>
          <w:color w:val="000000"/>
          <w:sz w:val="22"/>
          <w:szCs w:val="22"/>
        </w:rPr>
        <w:t>2</w:t>
      </w:r>
      <w:r w:rsidR="001C4234" w:rsidRPr="001C4234">
        <w:rPr>
          <w:b/>
          <w:bCs/>
          <w:caps/>
          <w:color w:val="000000"/>
          <w:sz w:val="22"/>
          <w:szCs w:val="22"/>
        </w:rPr>
        <w:t>.</w:t>
      </w:r>
      <w:r w:rsidR="001C4234" w:rsidRPr="001C4234">
        <w:rPr>
          <w:b/>
          <w:bCs/>
          <w:caps/>
          <w:color w:val="000000"/>
          <w:sz w:val="22"/>
          <w:szCs w:val="22"/>
        </w:rPr>
        <w:tab/>
      </w:r>
      <w:r w:rsidR="007D3E88" w:rsidRPr="001C4234">
        <w:rPr>
          <w:b/>
          <w:bCs/>
          <w:caps/>
          <w:color w:val="000000"/>
          <w:sz w:val="22"/>
          <w:szCs w:val="22"/>
        </w:rPr>
        <w:t>Purpose</w:t>
      </w:r>
    </w:p>
    <w:p w14:paraId="4BEAAC7F" w14:textId="77777777" w:rsidR="007D3E88" w:rsidRPr="00563D34" w:rsidRDefault="007D3E88" w:rsidP="00096614">
      <w:pPr>
        <w:tabs>
          <w:tab w:val="left" w:pos="0"/>
          <w:tab w:val="left" w:pos="720"/>
          <w:tab w:val="left" w:pos="1440"/>
          <w:tab w:val="left" w:pos="2160"/>
          <w:tab w:val="left" w:pos="2880"/>
          <w:tab w:val="left" w:pos="3600"/>
        </w:tabs>
        <w:rPr>
          <w:color w:val="000000"/>
          <w:sz w:val="22"/>
          <w:szCs w:val="22"/>
        </w:rPr>
      </w:pPr>
    </w:p>
    <w:p w14:paraId="529AA5A1" w14:textId="61245436" w:rsidR="00CB489F" w:rsidRDefault="00CB489F" w:rsidP="00AA3108">
      <w:pPr>
        <w:tabs>
          <w:tab w:val="left" w:pos="0"/>
          <w:tab w:val="left" w:pos="720"/>
          <w:tab w:val="left" w:pos="1440"/>
          <w:tab w:val="left" w:pos="2160"/>
          <w:tab w:val="left" w:pos="2880"/>
          <w:tab w:val="left" w:pos="3600"/>
        </w:tabs>
        <w:ind w:left="720"/>
        <w:rPr>
          <w:color w:val="000000"/>
          <w:sz w:val="22"/>
          <w:szCs w:val="22"/>
        </w:rPr>
      </w:pPr>
      <w:r>
        <w:rPr>
          <w:color w:val="000000"/>
          <w:sz w:val="22"/>
          <w:szCs w:val="22"/>
        </w:rPr>
        <w:t xml:space="preserve">This Chapter </w:t>
      </w:r>
      <w:r w:rsidR="005717E1">
        <w:rPr>
          <w:color w:val="000000"/>
          <w:sz w:val="22"/>
          <w:szCs w:val="22"/>
        </w:rPr>
        <w:t>amends</w:t>
      </w:r>
      <w:r w:rsidR="00D1534B">
        <w:rPr>
          <w:color w:val="000000"/>
          <w:sz w:val="22"/>
          <w:szCs w:val="22"/>
        </w:rPr>
        <w:t xml:space="preserve"> the current Chapter 300 </w:t>
      </w:r>
      <w:r w:rsidR="005B7A56" w:rsidRPr="005B7A56">
        <w:rPr>
          <w:color w:val="000000"/>
          <w:sz w:val="22"/>
          <w:szCs w:val="22"/>
        </w:rPr>
        <w:t>to effectuate Maine’s</w:t>
      </w:r>
      <w:r w:rsidR="005B7A56">
        <w:rPr>
          <w:color w:val="000000"/>
          <w:sz w:val="22"/>
          <w:szCs w:val="22"/>
        </w:rPr>
        <w:t xml:space="preserve"> transition of </w:t>
      </w:r>
      <w:r w:rsidR="00E75576">
        <w:rPr>
          <w:color w:val="000000"/>
          <w:sz w:val="22"/>
          <w:szCs w:val="22"/>
        </w:rPr>
        <w:t xml:space="preserve">debt collector licensing </w:t>
      </w:r>
      <w:r w:rsidR="00070A57">
        <w:rPr>
          <w:color w:val="000000"/>
          <w:sz w:val="22"/>
          <w:szCs w:val="22"/>
        </w:rPr>
        <w:t xml:space="preserve">to </w:t>
      </w:r>
      <w:r w:rsidR="00966FF2" w:rsidRPr="00966FF2">
        <w:rPr>
          <w:color w:val="000000"/>
          <w:sz w:val="22"/>
          <w:szCs w:val="22"/>
        </w:rPr>
        <w:t>the Nationwide Multistate Licensing System (“NMLS”)</w:t>
      </w:r>
      <w:r w:rsidR="00966FF2">
        <w:rPr>
          <w:color w:val="000000"/>
          <w:sz w:val="22"/>
          <w:szCs w:val="22"/>
        </w:rPr>
        <w:t xml:space="preserve">. This Chapter repeals licensing requirements </w:t>
      </w:r>
      <w:r w:rsidR="00545B59">
        <w:rPr>
          <w:color w:val="000000"/>
          <w:sz w:val="22"/>
          <w:szCs w:val="22"/>
        </w:rPr>
        <w:t>in Chapter 300 that were superseded by licensing requirements in Rule 705</w:t>
      </w:r>
      <w:r w:rsidR="00CF0FFE">
        <w:rPr>
          <w:color w:val="000000"/>
          <w:sz w:val="22"/>
          <w:szCs w:val="22"/>
        </w:rPr>
        <w:t xml:space="preserve">, clarifies surety </w:t>
      </w:r>
      <w:r w:rsidR="00FD27F2">
        <w:rPr>
          <w:color w:val="000000"/>
          <w:sz w:val="22"/>
          <w:szCs w:val="22"/>
        </w:rPr>
        <w:t>bond</w:t>
      </w:r>
      <w:r w:rsidR="00CF0FFE">
        <w:rPr>
          <w:color w:val="000000"/>
          <w:sz w:val="22"/>
          <w:szCs w:val="22"/>
        </w:rPr>
        <w:t xml:space="preserve"> requirements for residential real estate property preservation provider </w:t>
      </w:r>
      <w:r w:rsidR="000202EC">
        <w:rPr>
          <w:color w:val="000000"/>
          <w:sz w:val="22"/>
          <w:szCs w:val="22"/>
        </w:rPr>
        <w:t xml:space="preserve">and debt buyer </w:t>
      </w:r>
      <w:r w:rsidR="00CF0FFE">
        <w:rPr>
          <w:color w:val="000000"/>
          <w:sz w:val="22"/>
          <w:szCs w:val="22"/>
        </w:rPr>
        <w:t xml:space="preserve">licensees, and </w:t>
      </w:r>
      <w:r w:rsidR="00914003">
        <w:rPr>
          <w:color w:val="000000"/>
          <w:sz w:val="22"/>
          <w:szCs w:val="22"/>
        </w:rPr>
        <w:t xml:space="preserve">repeals the requirement that licensees </w:t>
      </w:r>
      <w:r w:rsidR="00455C3A">
        <w:rPr>
          <w:color w:val="000000"/>
          <w:sz w:val="22"/>
          <w:szCs w:val="22"/>
        </w:rPr>
        <w:t xml:space="preserve">receive pre-approval </w:t>
      </w:r>
      <w:r w:rsidR="002517DA">
        <w:rPr>
          <w:color w:val="000000"/>
          <w:sz w:val="22"/>
          <w:szCs w:val="22"/>
        </w:rPr>
        <w:t>of form letters used in communicating with Maine debtors.</w:t>
      </w:r>
    </w:p>
    <w:p w14:paraId="44C9786B" w14:textId="77777777" w:rsidR="00794946" w:rsidRPr="00563D34" w:rsidRDefault="00794946" w:rsidP="00096614">
      <w:pPr>
        <w:tabs>
          <w:tab w:val="left" w:pos="0"/>
          <w:tab w:val="left" w:pos="720"/>
          <w:tab w:val="left" w:pos="1440"/>
          <w:tab w:val="left" w:pos="2160"/>
          <w:tab w:val="left" w:pos="2880"/>
          <w:tab w:val="left" w:pos="3600"/>
        </w:tabs>
        <w:rPr>
          <w:strike/>
          <w:color w:val="000000"/>
          <w:sz w:val="22"/>
          <w:szCs w:val="22"/>
        </w:rPr>
      </w:pPr>
    </w:p>
    <w:p w14:paraId="001D7EAF" w14:textId="5592548A" w:rsidR="00C17B78" w:rsidRPr="001C4234" w:rsidRDefault="00864260" w:rsidP="00096614">
      <w:pPr>
        <w:tabs>
          <w:tab w:val="left" w:pos="0"/>
          <w:tab w:val="left" w:pos="720"/>
          <w:tab w:val="left" w:pos="1440"/>
          <w:tab w:val="left" w:pos="2160"/>
          <w:tab w:val="left" w:pos="2880"/>
          <w:tab w:val="left" w:pos="3600"/>
        </w:tabs>
        <w:rPr>
          <w:b/>
          <w:caps/>
          <w:color w:val="000000"/>
          <w:sz w:val="22"/>
          <w:szCs w:val="22"/>
        </w:rPr>
      </w:pPr>
      <w:r>
        <w:rPr>
          <w:b/>
          <w:bCs/>
          <w:caps/>
          <w:color w:val="000000"/>
          <w:sz w:val="22"/>
          <w:szCs w:val="22"/>
        </w:rPr>
        <w:t>3</w:t>
      </w:r>
      <w:r w:rsidR="001C4234" w:rsidRPr="001C4234">
        <w:rPr>
          <w:b/>
          <w:bCs/>
          <w:caps/>
          <w:color w:val="000000"/>
          <w:sz w:val="22"/>
          <w:szCs w:val="22"/>
        </w:rPr>
        <w:t>.</w:t>
      </w:r>
      <w:r w:rsidR="001C4234" w:rsidRPr="001C4234">
        <w:rPr>
          <w:b/>
          <w:bCs/>
          <w:caps/>
          <w:color w:val="000000"/>
          <w:sz w:val="22"/>
          <w:szCs w:val="22"/>
        </w:rPr>
        <w:tab/>
      </w:r>
      <w:r w:rsidR="007D3E88" w:rsidRPr="001C4234">
        <w:rPr>
          <w:b/>
          <w:bCs/>
          <w:caps/>
          <w:color w:val="000000"/>
          <w:sz w:val="22"/>
          <w:szCs w:val="22"/>
        </w:rPr>
        <w:t>Definitions</w:t>
      </w:r>
    </w:p>
    <w:p w14:paraId="0691C2F0" w14:textId="77777777" w:rsidR="006F61D1" w:rsidRPr="00563D34" w:rsidRDefault="006F61D1" w:rsidP="00096614">
      <w:pPr>
        <w:tabs>
          <w:tab w:val="left" w:pos="0"/>
          <w:tab w:val="left" w:pos="720"/>
          <w:tab w:val="left" w:pos="1440"/>
          <w:tab w:val="left" w:pos="2160"/>
          <w:tab w:val="left" w:pos="2880"/>
          <w:tab w:val="left" w:pos="3600"/>
        </w:tabs>
        <w:rPr>
          <w:color w:val="000000"/>
          <w:sz w:val="22"/>
          <w:szCs w:val="22"/>
        </w:rPr>
      </w:pPr>
    </w:p>
    <w:p w14:paraId="20F02FFB" w14:textId="5E01AE79" w:rsidR="00BB0BF3" w:rsidRDefault="007D3E88" w:rsidP="00096614">
      <w:pPr>
        <w:tabs>
          <w:tab w:val="left" w:pos="0"/>
          <w:tab w:val="left" w:pos="720"/>
          <w:tab w:val="left" w:pos="1440"/>
          <w:tab w:val="left" w:pos="2160"/>
          <w:tab w:val="left" w:pos="2880"/>
          <w:tab w:val="left" w:pos="3600"/>
        </w:tabs>
        <w:ind w:left="720"/>
        <w:rPr>
          <w:color w:val="000000"/>
          <w:sz w:val="22"/>
          <w:szCs w:val="22"/>
        </w:rPr>
      </w:pPr>
      <w:r w:rsidRPr="00563D34">
        <w:rPr>
          <w:color w:val="000000"/>
          <w:sz w:val="22"/>
          <w:szCs w:val="22"/>
        </w:rPr>
        <w:t xml:space="preserve">For the purpose of this </w:t>
      </w:r>
      <w:r w:rsidR="00250675">
        <w:rPr>
          <w:color w:val="000000"/>
          <w:sz w:val="22"/>
          <w:szCs w:val="22"/>
        </w:rPr>
        <w:t>chapter</w:t>
      </w:r>
      <w:r w:rsidRPr="00563D34">
        <w:rPr>
          <w:color w:val="000000"/>
          <w:sz w:val="22"/>
          <w:szCs w:val="22"/>
        </w:rPr>
        <w:t>, the following terms have the following meanings</w:t>
      </w:r>
    </w:p>
    <w:p w14:paraId="396D7A46" w14:textId="77777777" w:rsidR="006F61D1" w:rsidRPr="00563D34" w:rsidRDefault="006F61D1" w:rsidP="00096614">
      <w:pPr>
        <w:tabs>
          <w:tab w:val="left" w:pos="0"/>
          <w:tab w:val="left" w:pos="720"/>
          <w:tab w:val="left" w:pos="1440"/>
          <w:tab w:val="left" w:pos="2160"/>
          <w:tab w:val="left" w:pos="2880"/>
          <w:tab w:val="left" w:pos="3600"/>
        </w:tabs>
        <w:ind w:left="960" w:hanging="960"/>
        <w:rPr>
          <w:color w:val="000000"/>
          <w:sz w:val="22"/>
          <w:szCs w:val="22"/>
        </w:rPr>
      </w:pPr>
    </w:p>
    <w:p w14:paraId="39DBC278" w14:textId="62308CE3" w:rsidR="001C6D28" w:rsidRDefault="001C6D28" w:rsidP="00096614">
      <w:pPr>
        <w:numPr>
          <w:ilvl w:val="0"/>
          <w:numId w:val="4"/>
        </w:numPr>
        <w:tabs>
          <w:tab w:val="left" w:pos="0"/>
          <w:tab w:val="left" w:pos="720"/>
          <w:tab w:val="left" w:pos="1440"/>
          <w:tab w:val="left" w:pos="2160"/>
          <w:tab w:val="left" w:pos="2880"/>
          <w:tab w:val="left" w:pos="3600"/>
        </w:tabs>
        <w:ind w:right="288"/>
        <w:rPr>
          <w:sz w:val="22"/>
          <w:szCs w:val="22"/>
        </w:rPr>
      </w:pPr>
      <w:r w:rsidRPr="00794946">
        <w:rPr>
          <w:sz w:val="22"/>
          <w:szCs w:val="22"/>
        </w:rPr>
        <w:t>“Administrator” means the Superintendent of the Bureau of Consumer Credit Protection.</w:t>
      </w:r>
    </w:p>
    <w:p w14:paraId="7B99BE32" w14:textId="77777777" w:rsidR="00096614" w:rsidRPr="001C6D28" w:rsidRDefault="00096614" w:rsidP="00096614">
      <w:pPr>
        <w:tabs>
          <w:tab w:val="left" w:pos="0"/>
          <w:tab w:val="left" w:pos="720"/>
          <w:tab w:val="left" w:pos="1440"/>
          <w:tab w:val="left" w:pos="2160"/>
          <w:tab w:val="left" w:pos="2880"/>
          <w:tab w:val="left" w:pos="3600"/>
        </w:tabs>
        <w:ind w:left="1440" w:right="288"/>
        <w:rPr>
          <w:sz w:val="22"/>
          <w:szCs w:val="22"/>
        </w:rPr>
      </w:pPr>
    </w:p>
    <w:p w14:paraId="6D81C669" w14:textId="77777777" w:rsidR="001C6D28" w:rsidRDefault="001C6D28" w:rsidP="00096614">
      <w:pPr>
        <w:numPr>
          <w:ilvl w:val="0"/>
          <w:numId w:val="4"/>
        </w:numPr>
        <w:tabs>
          <w:tab w:val="left" w:pos="0"/>
          <w:tab w:val="left" w:pos="720"/>
          <w:tab w:val="left" w:pos="1440"/>
          <w:tab w:val="left" w:pos="2160"/>
          <w:tab w:val="left" w:pos="2880"/>
          <w:tab w:val="left" w:pos="3600"/>
        </w:tabs>
        <w:ind w:right="288"/>
        <w:rPr>
          <w:sz w:val="22"/>
          <w:szCs w:val="22"/>
        </w:rPr>
      </w:pPr>
      <w:r>
        <w:rPr>
          <w:sz w:val="22"/>
          <w:szCs w:val="22"/>
        </w:rPr>
        <w:t>“Bureau” means the Maine Bureau of Consumer Credit Protection.”</w:t>
      </w:r>
    </w:p>
    <w:p w14:paraId="26A5ADCC" w14:textId="77777777" w:rsidR="001C6D28" w:rsidRDefault="001C6D28" w:rsidP="00096614">
      <w:pPr>
        <w:pStyle w:val="ListParagraph"/>
        <w:ind w:right="288"/>
        <w:rPr>
          <w:sz w:val="22"/>
          <w:szCs w:val="22"/>
        </w:rPr>
      </w:pPr>
    </w:p>
    <w:p w14:paraId="37F8AB08" w14:textId="11222A84" w:rsidR="007D3E88" w:rsidRDefault="009E0A2C" w:rsidP="00096614">
      <w:pPr>
        <w:numPr>
          <w:ilvl w:val="0"/>
          <w:numId w:val="4"/>
        </w:numPr>
        <w:tabs>
          <w:tab w:val="left" w:pos="0"/>
          <w:tab w:val="left" w:pos="720"/>
          <w:tab w:val="left" w:pos="1440"/>
          <w:tab w:val="left" w:pos="2160"/>
          <w:tab w:val="left" w:pos="2880"/>
          <w:tab w:val="left" w:pos="3600"/>
        </w:tabs>
        <w:ind w:right="288"/>
        <w:rPr>
          <w:color w:val="000000"/>
          <w:sz w:val="22"/>
          <w:szCs w:val="22"/>
        </w:rPr>
      </w:pPr>
      <w:r w:rsidRPr="006E1F7A">
        <w:rPr>
          <w:color w:val="000000"/>
          <w:sz w:val="22"/>
          <w:szCs w:val="22"/>
        </w:rPr>
        <w:t>“</w:t>
      </w:r>
      <w:r w:rsidR="000202EC">
        <w:rPr>
          <w:color w:val="000000"/>
          <w:sz w:val="22"/>
          <w:szCs w:val="22"/>
        </w:rPr>
        <w:t>Debt buyer</w:t>
      </w:r>
      <w:r w:rsidRPr="006E1F7A">
        <w:rPr>
          <w:color w:val="000000"/>
          <w:sz w:val="22"/>
          <w:szCs w:val="22"/>
        </w:rPr>
        <w:t xml:space="preserve">” </w:t>
      </w:r>
      <w:r w:rsidR="00D6243F">
        <w:rPr>
          <w:color w:val="000000"/>
          <w:sz w:val="22"/>
          <w:szCs w:val="22"/>
        </w:rPr>
        <w:t>has the same meaning</w:t>
      </w:r>
      <w:r w:rsidR="0045551E">
        <w:rPr>
          <w:color w:val="000000"/>
          <w:sz w:val="22"/>
          <w:szCs w:val="22"/>
        </w:rPr>
        <w:t xml:space="preserve"> as defined </w:t>
      </w:r>
      <w:r w:rsidR="00D6243F">
        <w:rPr>
          <w:color w:val="000000"/>
          <w:sz w:val="22"/>
          <w:szCs w:val="22"/>
        </w:rPr>
        <w:t>at</w:t>
      </w:r>
      <w:r w:rsidR="0045551E">
        <w:rPr>
          <w:color w:val="000000"/>
          <w:sz w:val="22"/>
          <w:szCs w:val="22"/>
        </w:rPr>
        <w:t xml:space="preserve"> </w:t>
      </w:r>
      <w:r w:rsidR="00D6243F">
        <w:rPr>
          <w:color w:val="000000"/>
          <w:sz w:val="22"/>
          <w:szCs w:val="22"/>
        </w:rPr>
        <w:t>32 M.R.S. § 11002(5-A)</w:t>
      </w:r>
      <w:r w:rsidR="0045551E">
        <w:rPr>
          <w:color w:val="000000"/>
          <w:sz w:val="22"/>
          <w:szCs w:val="22"/>
        </w:rPr>
        <w:t>.</w:t>
      </w:r>
    </w:p>
    <w:p w14:paraId="6EB357C4" w14:textId="77777777" w:rsidR="00D6243F" w:rsidRDefault="00D6243F" w:rsidP="00D6243F">
      <w:pPr>
        <w:pStyle w:val="ListParagraph"/>
        <w:rPr>
          <w:color w:val="000000"/>
          <w:sz w:val="22"/>
          <w:szCs w:val="22"/>
        </w:rPr>
      </w:pPr>
    </w:p>
    <w:p w14:paraId="4E56B039" w14:textId="3752E65E" w:rsidR="00D6243F" w:rsidRDefault="00D6243F" w:rsidP="00096614">
      <w:pPr>
        <w:numPr>
          <w:ilvl w:val="0"/>
          <w:numId w:val="4"/>
        </w:numPr>
        <w:tabs>
          <w:tab w:val="left" w:pos="0"/>
          <w:tab w:val="left" w:pos="720"/>
          <w:tab w:val="left" w:pos="1440"/>
          <w:tab w:val="left" w:pos="2160"/>
          <w:tab w:val="left" w:pos="2880"/>
          <w:tab w:val="left" w:pos="3600"/>
        </w:tabs>
        <w:ind w:right="288"/>
        <w:rPr>
          <w:color w:val="000000"/>
          <w:sz w:val="22"/>
          <w:szCs w:val="22"/>
        </w:rPr>
      </w:pPr>
      <w:r>
        <w:rPr>
          <w:color w:val="000000"/>
          <w:sz w:val="22"/>
          <w:szCs w:val="22"/>
        </w:rPr>
        <w:t>“Debt collector” has the same meaning as defined at 32 M.R.S. § 11002(6).</w:t>
      </w:r>
    </w:p>
    <w:p w14:paraId="2D71EEF0" w14:textId="77777777" w:rsidR="00D6243F" w:rsidRDefault="00D6243F" w:rsidP="00D6243F">
      <w:pPr>
        <w:pStyle w:val="ListParagraph"/>
        <w:rPr>
          <w:color w:val="000000"/>
          <w:sz w:val="22"/>
          <w:szCs w:val="22"/>
        </w:rPr>
      </w:pPr>
    </w:p>
    <w:p w14:paraId="611E0355" w14:textId="3EB57800" w:rsidR="009E4E3F" w:rsidRPr="0033662D" w:rsidRDefault="009E4E3F" w:rsidP="00723AF4">
      <w:pPr>
        <w:numPr>
          <w:ilvl w:val="0"/>
          <w:numId w:val="4"/>
        </w:numPr>
        <w:tabs>
          <w:tab w:val="left" w:pos="0"/>
          <w:tab w:val="left" w:pos="720"/>
          <w:tab w:val="left" w:pos="1440"/>
          <w:tab w:val="left" w:pos="2160"/>
          <w:tab w:val="left" w:pos="2880"/>
          <w:tab w:val="left" w:pos="3600"/>
        </w:tabs>
        <w:ind w:right="288"/>
        <w:rPr>
          <w:color w:val="000000"/>
          <w:sz w:val="22"/>
          <w:szCs w:val="22"/>
        </w:rPr>
      </w:pPr>
      <w:r w:rsidRPr="0033662D">
        <w:rPr>
          <w:color w:val="000000"/>
          <w:sz w:val="22"/>
          <w:szCs w:val="22"/>
        </w:rPr>
        <w:t xml:space="preserve">“Repossession activities” </w:t>
      </w:r>
      <w:r w:rsidR="0033662D">
        <w:rPr>
          <w:color w:val="000000"/>
          <w:sz w:val="22"/>
          <w:szCs w:val="22"/>
        </w:rPr>
        <w:t xml:space="preserve">means </w:t>
      </w:r>
      <w:r w:rsidR="002E16F8">
        <w:rPr>
          <w:color w:val="000000"/>
          <w:sz w:val="22"/>
          <w:szCs w:val="22"/>
        </w:rPr>
        <w:t>engaging</w:t>
      </w:r>
      <w:r w:rsidR="0033662D" w:rsidRPr="0033662D">
        <w:rPr>
          <w:color w:val="000000"/>
          <w:sz w:val="22"/>
          <w:szCs w:val="22"/>
        </w:rPr>
        <w:t xml:space="preserve"> in business or accepting employment to locate or recover collateral that has been sold under a security agreement or used as </w:t>
      </w:r>
      <w:r w:rsidR="0033662D" w:rsidRPr="0033662D">
        <w:rPr>
          <w:color w:val="000000"/>
          <w:sz w:val="22"/>
          <w:szCs w:val="22"/>
        </w:rPr>
        <w:lastRenderedPageBreak/>
        <w:t>security in a loan transaction</w:t>
      </w:r>
      <w:r w:rsidR="004C096C">
        <w:rPr>
          <w:color w:val="000000"/>
          <w:sz w:val="22"/>
          <w:szCs w:val="22"/>
        </w:rPr>
        <w:t>,</w:t>
      </w:r>
      <w:r w:rsidR="0033662D" w:rsidRPr="0033662D">
        <w:rPr>
          <w:color w:val="000000"/>
          <w:sz w:val="22"/>
          <w:szCs w:val="22"/>
        </w:rPr>
        <w:t xml:space="preserve"> </w:t>
      </w:r>
      <w:r w:rsidR="004C096C">
        <w:rPr>
          <w:color w:val="000000"/>
          <w:sz w:val="22"/>
          <w:szCs w:val="22"/>
        </w:rPr>
        <w:t>excluding</w:t>
      </w:r>
      <w:r w:rsidR="0033662D" w:rsidRPr="0033662D">
        <w:rPr>
          <w:color w:val="000000"/>
          <w:sz w:val="22"/>
          <w:szCs w:val="22"/>
        </w:rPr>
        <w:t xml:space="preserve"> secured part</w:t>
      </w:r>
      <w:r w:rsidR="004C096C">
        <w:rPr>
          <w:color w:val="000000"/>
          <w:sz w:val="22"/>
          <w:szCs w:val="22"/>
        </w:rPr>
        <w:t>ies</w:t>
      </w:r>
      <w:r w:rsidR="0033662D" w:rsidRPr="0033662D">
        <w:rPr>
          <w:color w:val="000000"/>
          <w:sz w:val="22"/>
          <w:szCs w:val="22"/>
        </w:rPr>
        <w:t xml:space="preserve"> that u</w:t>
      </w:r>
      <w:r w:rsidR="004C096C">
        <w:rPr>
          <w:color w:val="000000"/>
          <w:sz w:val="22"/>
          <w:szCs w:val="22"/>
        </w:rPr>
        <w:t>se</w:t>
      </w:r>
      <w:r w:rsidR="0033662D" w:rsidRPr="0033662D">
        <w:rPr>
          <w:color w:val="000000"/>
          <w:sz w:val="22"/>
          <w:szCs w:val="22"/>
        </w:rPr>
        <w:t xml:space="preserve"> </w:t>
      </w:r>
      <w:r w:rsidR="00993B93">
        <w:rPr>
          <w:color w:val="000000"/>
          <w:sz w:val="22"/>
          <w:szCs w:val="22"/>
        </w:rPr>
        <w:t>their own</w:t>
      </w:r>
      <w:r w:rsidR="0033662D">
        <w:rPr>
          <w:color w:val="000000"/>
          <w:sz w:val="22"/>
          <w:szCs w:val="22"/>
        </w:rPr>
        <w:t xml:space="preserve"> </w:t>
      </w:r>
      <w:r w:rsidR="0033662D" w:rsidRPr="0033662D">
        <w:rPr>
          <w:color w:val="000000"/>
          <w:sz w:val="22"/>
          <w:szCs w:val="22"/>
        </w:rPr>
        <w:t>employees to repossess collateral.</w:t>
      </w:r>
    </w:p>
    <w:p w14:paraId="5772AF4A" w14:textId="77777777" w:rsidR="009E4E3F" w:rsidRDefault="009E4E3F" w:rsidP="009E4E3F">
      <w:pPr>
        <w:pStyle w:val="ListParagraph"/>
        <w:rPr>
          <w:color w:val="000000"/>
          <w:sz w:val="22"/>
          <w:szCs w:val="22"/>
        </w:rPr>
      </w:pPr>
    </w:p>
    <w:p w14:paraId="2FC4D6D1" w14:textId="0C48D4F2" w:rsidR="00D6243F" w:rsidRPr="006E1F7A" w:rsidRDefault="005727F1" w:rsidP="00096614">
      <w:pPr>
        <w:numPr>
          <w:ilvl w:val="0"/>
          <w:numId w:val="4"/>
        </w:numPr>
        <w:tabs>
          <w:tab w:val="left" w:pos="0"/>
          <w:tab w:val="left" w:pos="720"/>
          <w:tab w:val="left" w:pos="1440"/>
          <w:tab w:val="left" w:pos="2160"/>
          <w:tab w:val="left" w:pos="2880"/>
          <w:tab w:val="left" w:pos="3600"/>
        </w:tabs>
        <w:ind w:right="288"/>
        <w:rPr>
          <w:color w:val="000000"/>
          <w:sz w:val="22"/>
          <w:szCs w:val="22"/>
        </w:rPr>
      </w:pPr>
      <w:r>
        <w:rPr>
          <w:color w:val="000000"/>
          <w:sz w:val="22"/>
          <w:szCs w:val="22"/>
        </w:rPr>
        <w:t>“</w:t>
      </w:r>
      <w:r w:rsidRPr="005727F1">
        <w:rPr>
          <w:color w:val="000000"/>
          <w:sz w:val="22"/>
          <w:szCs w:val="22"/>
        </w:rPr>
        <w:t>Residential real estate property preservation services</w:t>
      </w:r>
      <w:r>
        <w:rPr>
          <w:color w:val="000000"/>
          <w:sz w:val="22"/>
          <w:szCs w:val="22"/>
        </w:rPr>
        <w:t>” has the same meaning as defined at 32 M.R.S. § 11002(8-B).</w:t>
      </w:r>
    </w:p>
    <w:p w14:paraId="1FFC8D6B" w14:textId="77777777" w:rsidR="006E1F7A" w:rsidRPr="006E1F7A" w:rsidRDefault="006E1F7A" w:rsidP="00096614">
      <w:pPr>
        <w:tabs>
          <w:tab w:val="left" w:pos="0"/>
          <w:tab w:val="left" w:pos="720"/>
          <w:tab w:val="left" w:pos="1440"/>
          <w:tab w:val="left" w:pos="2160"/>
          <w:tab w:val="left" w:pos="2880"/>
          <w:tab w:val="left" w:pos="3600"/>
        </w:tabs>
        <w:ind w:right="288"/>
        <w:rPr>
          <w:color w:val="000000"/>
          <w:sz w:val="22"/>
          <w:szCs w:val="22"/>
        </w:rPr>
      </w:pPr>
    </w:p>
    <w:p w14:paraId="36CA03A9" w14:textId="077A5D39" w:rsidR="00BB0BF3" w:rsidRDefault="0013228C" w:rsidP="00096614">
      <w:pPr>
        <w:numPr>
          <w:ilvl w:val="0"/>
          <w:numId w:val="4"/>
        </w:numPr>
        <w:tabs>
          <w:tab w:val="left" w:pos="0"/>
          <w:tab w:val="left" w:pos="720"/>
          <w:tab w:val="left" w:pos="1440"/>
          <w:tab w:val="left" w:pos="2160"/>
          <w:tab w:val="left" w:pos="2880"/>
          <w:tab w:val="left" w:pos="3600"/>
        </w:tabs>
        <w:ind w:right="288"/>
        <w:rPr>
          <w:color w:val="000000"/>
          <w:sz w:val="22"/>
          <w:szCs w:val="22"/>
        </w:rPr>
      </w:pPr>
      <w:r w:rsidRPr="006E1F7A">
        <w:rPr>
          <w:color w:val="000000"/>
          <w:sz w:val="22"/>
          <w:szCs w:val="22"/>
        </w:rPr>
        <w:t>“Nationwide M</w:t>
      </w:r>
      <w:r w:rsidR="001D38DF">
        <w:rPr>
          <w:color w:val="000000"/>
          <w:sz w:val="22"/>
          <w:szCs w:val="22"/>
        </w:rPr>
        <w:t>ultistate</w:t>
      </w:r>
      <w:r w:rsidRPr="006E1F7A">
        <w:rPr>
          <w:color w:val="000000"/>
          <w:sz w:val="22"/>
          <w:szCs w:val="22"/>
        </w:rPr>
        <w:t xml:space="preserve"> Licensing System,” herein referred to as “NMLS,” means the nationwide </w:t>
      </w:r>
      <w:r w:rsidR="001D38DF">
        <w:rPr>
          <w:color w:val="000000"/>
          <w:sz w:val="22"/>
          <w:szCs w:val="22"/>
        </w:rPr>
        <w:t>multistate</w:t>
      </w:r>
      <w:r w:rsidRPr="006E1F7A">
        <w:rPr>
          <w:color w:val="000000"/>
          <w:sz w:val="22"/>
          <w:szCs w:val="22"/>
        </w:rPr>
        <w:t xml:space="preserve"> licensing system and registry for mortgage lender licensing and loan brokering referred to in 9-A M.R.S. </w:t>
      </w:r>
      <w:r w:rsidR="00250675">
        <w:rPr>
          <w:color w:val="000000"/>
          <w:sz w:val="22"/>
          <w:szCs w:val="22"/>
        </w:rPr>
        <w:t>§</w:t>
      </w:r>
      <w:r w:rsidR="008C16CB" w:rsidRPr="008C16CB">
        <w:rPr>
          <w:color w:val="000000"/>
          <w:sz w:val="22"/>
          <w:szCs w:val="22"/>
        </w:rPr>
        <w:t xml:space="preserve">13-102(8) </w:t>
      </w:r>
      <w:r w:rsidR="001D38DF">
        <w:rPr>
          <w:color w:val="000000"/>
          <w:sz w:val="22"/>
          <w:szCs w:val="22"/>
        </w:rPr>
        <w:t>(previously the “Nationwide Mortgage Licensing System</w:t>
      </w:r>
      <w:r w:rsidR="00457613">
        <w:rPr>
          <w:color w:val="000000"/>
          <w:sz w:val="22"/>
          <w:szCs w:val="22"/>
        </w:rPr>
        <w:t>”</w:t>
      </w:r>
      <w:r w:rsidR="001D38DF">
        <w:rPr>
          <w:color w:val="000000"/>
          <w:sz w:val="22"/>
          <w:szCs w:val="22"/>
        </w:rPr>
        <w:t>)</w:t>
      </w:r>
      <w:r w:rsidRPr="006E1F7A">
        <w:rPr>
          <w:color w:val="000000"/>
          <w:sz w:val="22"/>
          <w:szCs w:val="22"/>
        </w:rPr>
        <w:t>.</w:t>
      </w:r>
    </w:p>
    <w:p w14:paraId="3E8D1AD6" w14:textId="77777777" w:rsidR="0013228C" w:rsidRPr="0013228C" w:rsidRDefault="0013228C" w:rsidP="00096614">
      <w:pPr>
        <w:tabs>
          <w:tab w:val="left" w:pos="0"/>
          <w:tab w:val="left" w:pos="720"/>
          <w:tab w:val="left" w:pos="1440"/>
          <w:tab w:val="left" w:pos="2160"/>
          <w:tab w:val="left" w:pos="2880"/>
          <w:tab w:val="left" w:pos="3600"/>
        </w:tabs>
        <w:rPr>
          <w:color w:val="000000"/>
          <w:sz w:val="22"/>
          <w:szCs w:val="22"/>
        </w:rPr>
      </w:pPr>
    </w:p>
    <w:p w14:paraId="464B5F87" w14:textId="77777777" w:rsidR="007D3E88" w:rsidRPr="00563D34" w:rsidRDefault="007D3E88" w:rsidP="00096614">
      <w:pPr>
        <w:tabs>
          <w:tab w:val="left" w:pos="0"/>
          <w:tab w:val="left" w:pos="720"/>
          <w:tab w:val="left" w:pos="1440"/>
          <w:tab w:val="left" w:pos="2160"/>
          <w:tab w:val="left" w:pos="2880"/>
          <w:tab w:val="left" w:pos="3600"/>
        </w:tabs>
        <w:rPr>
          <w:color w:val="000000"/>
          <w:sz w:val="22"/>
          <w:szCs w:val="22"/>
        </w:rPr>
      </w:pPr>
    </w:p>
    <w:p w14:paraId="549CAB70" w14:textId="77777777" w:rsidR="00754117" w:rsidRDefault="007D3E88" w:rsidP="00864260">
      <w:pPr>
        <w:numPr>
          <w:ilvl w:val="0"/>
          <w:numId w:val="6"/>
        </w:numPr>
        <w:tabs>
          <w:tab w:val="left" w:pos="0"/>
          <w:tab w:val="left" w:pos="720"/>
          <w:tab w:val="left" w:pos="1440"/>
          <w:tab w:val="left" w:pos="2160"/>
          <w:tab w:val="left" w:pos="2880"/>
          <w:tab w:val="left" w:pos="3600"/>
        </w:tabs>
        <w:ind w:hanging="1080"/>
        <w:rPr>
          <w:b/>
          <w:bCs/>
          <w:caps/>
          <w:color w:val="000000"/>
          <w:sz w:val="22"/>
          <w:szCs w:val="22"/>
        </w:rPr>
      </w:pPr>
      <w:r w:rsidRPr="0013228C">
        <w:rPr>
          <w:b/>
          <w:bCs/>
          <w:caps/>
          <w:color w:val="000000"/>
          <w:sz w:val="22"/>
          <w:szCs w:val="22"/>
        </w:rPr>
        <w:t>General Provisions</w:t>
      </w:r>
    </w:p>
    <w:p w14:paraId="0A519CC9" w14:textId="77777777" w:rsidR="00DD4A7C" w:rsidRDefault="00DD4A7C" w:rsidP="00096614">
      <w:pPr>
        <w:tabs>
          <w:tab w:val="left" w:pos="0"/>
          <w:tab w:val="left" w:pos="720"/>
          <w:tab w:val="left" w:pos="1440"/>
          <w:tab w:val="left" w:pos="2160"/>
          <w:tab w:val="left" w:pos="2880"/>
          <w:tab w:val="left" w:pos="3600"/>
        </w:tabs>
        <w:ind w:left="720"/>
        <w:rPr>
          <w:bCs/>
          <w:color w:val="000000"/>
          <w:sz w:val="22"/>
          <w:szCs w:val="22"/>
        </w:rPr>
      </w:pPr>
    </w:p>
    <w:p w14:paraId="77F887EF" w14:textId="6762E30D" w:rsidR="00DD4A7C" w:rsidRPr="000E4BB0" w:rsidRDefault="00FD27F2" w:rsidP="0098061A">
      <w:pPr>
        <w:numPr>
          <w:ilvl w:val="0"/>
          <w:numId w:val="5"/>
        </w:numPr>
        <w:tabs>
          <w:tab w:val="left" w:pos="0"/>
          <w:tab w:val="left" w:pos="720"/>
          <w:tab w:val="left" w:pos="1440"/>
          <w:tab w:val="left" w:pos="2160"/>
          <w:tab w:val="left" w:pos="2880"/>
          <w:tab w:val="left" w:pos="3600"/>
        </w:tabs>
        <w:ind w:left="1440"/>
        <w:rPr>
          <w:bCs/>
          <w:color w:val="000000"/>
          <w:sz w:val="22"/>
          <w:szCs w:val="22"/>
        </w:rPr>
      </w:pPr>
      <w:r>
        <w:rPr>
          <w:b/>
          <w:bCs/>
          <w:color w:val="000000"/>
          <w:sz w:val="22"/>
          <w:szCs w:val="22"/>
        </w:rPr>
        <w:t xml:space="preserve">Surety </w:t>
      </w:r>
      <w:r w:rsidR="00B81B61">
        <w:rPr>
          <w:b/>
          <w:bCs/>
          <w:color w:val="000000"/>
          <w:sz w:val="22"/>
          <w:szCs w:val="22"/>
        </w:rPr>
        <w:t>Bond Requirements</w:t>
      </w:r>
      <w:r w:rsidR="000C27AF" w:rsidRPr="00BB0BF3">
        <w:rPr>
          <w:b/>
          <w:bCs/>
          <w:color w:val="000000"/>
          <w:sz w:val="22"/>
          <w:szCs w:val="22"/>
        </w:rPr>
        <w:t>.</w:t>
      </w:r>
    </w:p>
    <w:p w14:paraId="5BF01DF5" w14:textId="77777777" w:rsidR="000E4BB0" w:rsidRDefault="000E4BB0" w:rsidP="000E4BB0">
      <w:pPr>
        <w:tabs>
          <w:tab w:val="left" w:pos="0"/>
          <w:tab w:val="left" w:pos="720"/>
          <w:tab w:val="left" w:pos="1440"/>
          <w:tab w:val="left" w:pos="2160"/>
          <w:tab w:val="left" w:pos="2880"/>
          <w:tab w:val="left" w:pos="3600"/>
        </w:tabs>
        <w:ind w:left="1440"/>
        <w:rPr>
          <w:bCs/>
          <w:color w:val="000000"/>
          <w:sz w:val="22"/>
          <w:szCs w:val="22"/>
        </w:rPr>
      </w:pPr>
    </w:p>
    <w:p w14:paraId="4D67E008" w14:textId="7A839454" w:rsidR="000E4BB0" w:rsidRPr="00260D95" w:rsidRDefault="00FD27F2" w:rsidP="000E4BB0">
      <w:pPr>
        <w:numPr>
          <w:ilvl w:val="1"/>
          <w:numId w:val="5"/>
        </w:numPr>
        <w:tabs>
          <w:tab w:val="left" w:pos="0"/>
          <w:tab w:val="left" w:pos="720"/>
          <w:tab w:val="left" w:pos="1440"/>
          <w:tab w:val="left" w:pos="2160"/>
          <w:tab w:val="left" w:pos="2880"/>
          <w:tab w:val="left" w:pos="3600"/>
        </w:tabs>
        <w:rPr>
          <w:bCs/>
          <w:color w:val="000000"/>
          <w:sz w:val="22"/>
          <w:szCs w:val="22"/>
        </w:rPr>
      </w:pPr>
      <w:r>
        <w:rPr>
          <w:b/>
          <w:color w:val="000000"/>
          <w:sz w:val="22"/>
          <w:szCs w:val="22"/>
        </w:rPr>
        <w:t xml:space="preserve">Surety </w:t>
      </w:r>
      <w:r w:rsidR="00260D95">
        <w:rPr>
          <w:b/>
          <w:color w:val="000000"/>
          <w:sz w:val="22"/>
          <w:szCs w:val="22"/>
        </w:rPr>
        <w:t>Bond Amounts for New Applicants:</w:t>
      </w:r>
    </w:p>
    <w:p w14:paraId="15CA7FB7" w14:textId="77777777" w:rsidR="00260D95" w:rsidRPr="00260D95" w:rsidRDefault="00260D95" w:rsidP="00260D95">
      <w:pPr>
        <w:tabs>
          <w:tab w:val="left" w:pos="0"/>
          <w:tab w:val="left" w:pos="720"/>
          <w:tab w:val="left" w:pos="1440"/>
          <w:tab w:val="left" w:pos="2160"/>
          <w:tab w:val="left" w:pos="2880"/>
          <w:tab w:val="left" w:pos="3600"/>
        </w:tabs>
        <w:ind w:left="1800"/>
        <w:rPr>
          <w:bCs/>
          <w:color w:val="000000"/>
          <w:sz w:val="22"/>
          <w:szCs w:val="22"/>
        </w:rPr>
      </w:pPr>
    </w:p>
    <w:p w14:paraId="56494DF1" w14:textId="7186EB8E" w:rsidR="00260D95" w:rsidRDefault="0069658F" w:rsidP="00260D95">
      <w:pPr>
        <w:numPr>
          <w:ilvl w:val="2"/>
          <w:numId w:val="5"/>
        </w:numPr>
        <w:tabs>
          <w:tab w:val="left" w:pos="0"/>
          <w:tab w:val="left" w:pos="720"/>
          <w:tab w:val="left" w:pos="1440"/>
          <w:tab w:val="left" w:pos="2160"/>
          <w:tab w:val="left" w:pos="2880"/>
          <w:tab w:val="left" w:pos="3600"/>
        </w:tabs>
        <w:rPr>
          <w:bCs/>
          <w:color w:val="000000"/>
          <w:sz w:val="22"/>
          <w:szCs w:val="22"/>
        </w:rPr>
      </w:pPr>
      <w:r>
        <w:rPr>
          <w:bCs/>
          <w:color w:val="000000"/>
          <w:sz w:val="22"/>
          <w:szCs w:val="22"/>
        </w:rPr>
        <w:t>Applicants that will undertake direct collections</w:t>
      </w:r>
      <w:r w:rsidR="00637870">
        <w:rPr>
          <w:bCs/>
          <w:color w:val="000000"/>
          <w:sz w:val="22"/>
          <w:szCs w:val="22"/>
        </w:rPr>
        <w:t xml:space="preserve"> or are debt buyers</w:t>
      </w:r>
      <w:r>
        <w:rPr>
          <w:bCs/>
          <w:color w:val="000000"/>
          <w:sz w:val="22"/>
          <w:szCs w:val="22"/>
        </w:rPr>
        <w:t>: $20,000</w:t>
      </w:r>
    </w:p>
    <w:p w14:paraId="61802D88" w14:textId="1A9B522C" w:rsidR="0069658F" w:rsidRDefault="0069658F" w:rsidP="00260D95">
      <w:pPr>
        <w:numPr>
          <w:ilvl w:val="2"/>
          <w:numId w:val="5"/>
        </w:numPr>
        <w:tabs>
          <w:tab w:val="left" w:pos="0"/>
          <w:tab w:val="left" w:pos="720"/>
          <w:tab w:val="left" w:pos="1440"/>
          <w:tab w:val="left" w:pos="2160"/>
          <w:tab w:val="left" w:pos="2880"/>
          <w:tab w:val="left" w:pos="3600"/>
        </w:tabs>
        <w:rPr>
          <w:bCs/>
          <w:color w:val="000000"/>
          <w:sz w:val="22"/>
          <w:szCs w:val="22"/>
        </w:rPr>
      </w:pPr>
      <w:r>
        <w:rPr>
          <w:bCs/>
          <w:color w:val="000000"/>
          <w:sz w:val="22"/>
          <w:szCs w:val="22"/>
        </w:rPr>
        <w:t xml:space="preserve">Applicants that will undertake repossession </w:t>
      </w:r>
      <w:r w:rsidR="00746102">
        <w:rPr>
          <w:bCs/>
          <w:color w:val="000000"/>
          <w:sz w:val="22"/>
          <w:szCs w:val="22"/>
        </w:rPr>
        <w:t xml:space="preserve">or residential property preservation services activities </w:t>
      </w:r>
      <w:r>
        <w:rPr>
          <w:bCs/>
          <w:color w:val="000000"/>
          <w:sz w:val="22"/>
          <w:szCs w:val="22"/>
        </w:rPr>
        <w:t>only: $15,000</w:t>
      </w:r>
    </w:p>
    <w:p w14:paraId="7E5294C7" w14:textId="32994CA1" w:rsidR="0069658F" w:rsidRDefault="0069658F" w:rsidP="00260D95">
      <w:pPr>
        <w:numPr>
          <w:ilvl w:val="2"/>
          <w:numId w:val="5"/>
        </w:numPr>
        <w:tabs>
          <w:tab w:val="left" w:pos="0"/>
          <w:tab w:val="left" w:pos="720"/>
          <w:tab w:val="left" w:pos="1440"/>
          <w:tab w:val="left" w:pos="2160"/>
          <w:tab w:val="left" w:pos="2880"/>
          <w:tab w:val="left" w:pos="3600"/>
        </w:tabs>
        <w:rPr>
          <w:bCs/>
          <w:color w:val="000000"/>
          <w:sz w:val="22"/>
          <w:szCs w:val="22"/>
        </w:rPr>
      </w:pPr>
      <w:r>
        <w:rPr>
          <w:bCs/>
          <w:color w:val="000000"/>
          <w:sz w:val="22"/>
          <w:szCs w:val="22"/>
        </w:rPr>
        <w:t>Applicants that</w:t>
      </w:r>
      <w:r w:rsidR="00637870">
        <w:rPr>
          <w:bCs/>
          <w:color w:val="000000"/>
          <w:sz w:val="22"/>
          <w:szCs w:val="22"/>
        </w:rPr>
        <w:t xml:space="preserve"> are letter writing companies (no direct collections): $5,000</w:t>
      </w:r>
    </w:p>
    <w:p w14:paraId="3524E371" w14:textId="77777777" w:rsidR="00637870" w:rsidRDefault="00637870" w:rsidP="00637870">
      <w:pPr>
        <w:tabs>
          <w:tab w:val="left" w:pos="0"/>
          <w:tab w:val="left" w:pos="720"/>
          <w:tab w:val="left" w:pos="1440"/>
          <w:tab w:val="left" w:pos="2160"/>
          <w:tab w:val="left" w:pos="2880"/>
          <w:tab w:val="left" w:pos="3600"/>
        </w:tabs>
        <w:ind w:left="2700"/>
        <w:rPr>
          <w:bCs/>
          <w:color w:val="000000"/>
          <w:sz w:val="22"/>
          <w:szCs w:val="22"/>
        </w:rPr>
      </w:pPr>
    </w:p>
    <w:p w14:paraId="0C1D943B" w14:textId="770A954E" w:rsidR="00637870" w:rsidRPr="00083BEA" w:rsidRDefault="00E611D6" w:rsidP="00637870">
      <w:pPr>
        <w:numPr>
          <w:ilvl w:val="1"/>
          <w:numId w:val="5"/>
        </w:numPr>
        <w:tabs>
          <w:tab w:val="left" w:pos="0"/>
          <w:tab w:val="left" w:pos="720"/>
          <w:tab w:val="left" w:pos="1440"/>
          <w:tab w:val="left" w:pos="2160"/>
          <w:tab w:val="left" w:pos="2880"/>
          <w:tab w:val="left" w:pos="3600"/>
        </w:tabs>
        <w:rPr>
          <w:bCs/>
          <w:color w:val="000000"/>
          <w:sz w:val="22"/>
          <w:szCs w:val="22"/>
        </w:rPr>
      </w:pPr>
      <w:r>
        <w:rPr>
          <w:b/>
          <w:color w:val="000000"/>
          <w:sz w:val="22"/>
          <w:szCs w:val="22"/>
        </w:rPr>
        <w:t xml:space="preserve">Surety </w:t>
      </w:r>
      <w:r w:rsidR="00E556E6">
        <w:rPr>
          <w:b/>
          <w:color w:val="000000"/>
          <w:sz w:val="22"/>
          <w:szCs w:val="22"/>
        </w:rPr>
        <w:t>Bond Amounts for Existing Licensees Seeking Renewal:</w:t>
      </w:r>
    </w:p>
    <w:p w14:paraId="01DB2BAE" w14:textId="77777777" w:rsidR="00083BEA" w:rsidRDefault="00083BEA" w:rsidP="00083BEA">
      <w:pPr>
        <w:tabs>
          <w:tab w:val="left" w:pos="0"/>
          <w:tab w:val="left" w:pos="720"/>
          <w:tab w:val="left" w:pos="1440"/>
          <w:tab w:val="left" w:pos="2160"/>
          <w:tab w:val="left" w:pos="2880"/>
          <w:tab w:val="left" w:pos="3600"/>
        </w:tabs>
        <w:ind w:left="1800"/>
        <w:rPr>
          <w:bCs/>
          <w:color w:val="000000"/>
          <w:sz w:val="22"/>
          <w:szCs w:val="22"/>
        </w:rPr>
      </w:pPr>
    </w:p>
    <w:p w14:paraId="069E1AEF" w14:textId="27E0CA75" w:rsidR="00083BEA" w:rsidRDefault="009014C0" w:rsidP="00083BEA">
      <w:pPr>
        <w:numPr>
          <w:ilvl w:val="2"/>
          <w:numId w:val="5"/>
        </w:numPr>
        <w:tabs>
          <w:tab w:val="left" w:pos="0"/>
          <w:tab w:val="left" w:pos="720"/>
          <w:tab w:val="left" w:pos="1440"/>
          <w:tab w:val="left" w:pos="2160"/>
          <w:tab w:val="left" w:pos="2880"/>
          <w:tab w:val="left" w:pos="3600"/>
        </w:tabs>
        <w:rPr>
          <w:bCs/>
          <w:color w:val="000000"/>
          <w:sz w:val="22"/>
          <w:szCs w:val="22"/>
        </w:rPr>
      </w:pPr>
      <w:r>
        <w:rPr>
          <w:bCs/>
          <w:color w:val="000000"/>
          <w:sz w:val="22"/>
          <w:szCs w:val="22"/>
        </w:rPr>
        <w:t>Licensees that undertake direct collections or are debt buyers: m</w:t>
      </w:r>
      <w:r w:rsidR="005D11E0" w:rsidRPr="005D11E0">
        <w:rPr>
          <w:bCs/>
          <w:color w:val="000000"/>
          <w:sz w:val="22"/>
          <w:szCs w:val="22"/>
        </w:rPr>
        <w:t xml:space="preserve">onthly average of </w:t>
      </w:r>
      <w:r w:rsidR="005D11E0">
        <w:rPr>
          <w:bCs/>
          <w:color w:val="000000"/>
          <w:sz w:val="22"/>
          <w:szCs w:val="22"/>
        </w:rPr>
        <w:t>g</w:t>
      </w:r>
      <w:r w:rsidR="005D11E0" w:rsidRPr="005D11E0">
        <w:rPr>
          <w:bCs/>
          <w:color w:val="000000"/>
          <w:sz w:val="22"/>
          <w:szCs w:val="22"/>
        </w:rPr>
        <w:t xml:space="preserve">ross </w:t>
      </w:r>
      <w:r w:rsidR="005D11E0">
        <w:rPr>
          <w:bCs/>
          <w:color w:val="000000"/>
          <w:sz w:val="22"/>
          <w:szCs w:val="22"/>
        </w:rPr>
        <w:t>Maine c</w:t>
      </w:r>
      <w:r w:rsidR="005D11E0" w:rsidRPr="005D11E0">
        <w:rPr>
          <w:bCs/>
          <w:color w:val="000000"/>
          <w:sz w:val="22"/>
          <w:szCs w:val="22"/>
        </w:rPr>
        <w:t>ollections on behalf of creditors (excluding Direct Payments) for the preceding 12 months</w:t>
      </w:r>
      <w:r w:rsidR="00F904DB">
        <w:rPr>
          <w:bCs/>
          <w:color w:val="000000"/>
          <w:sz w:val="22"/>
          <w:szCs w:val="22"/>
        </w:rPr>
        <w:t>:</w:t>
      </w:r>
    </w:p>
    <w:p w14:paraId="7E641541" w14:textId="77777777" w:rsidR="006A2DFB" w:rsidRDefault="006A2DFB" w:rsidP="006A2DFB">
      <w:pPr>
        <w:tabs>
          <w:tab w:val="left" w:pos="0"/>
          <w:tab w:val="left" w:pos="720"/>
          <w:tab w:val="left" w:pos="1440"/>
          <w:tab w:val="left" w:pos="2160"/>
          <w:tab w:val="left" w:pos="2880"/>
          <w:tab w:val="left" w:pos="3600"/>
        </w:tabs>
        <w:ind w:left="2700"/>
        <w:rPr>
          <w:bCs/>
          <w:color w:val="000000"/>
          <w:sz w:val="22"/>
          <w:szCs w:val="22"/>
        </w:rPr>
      </w:pPr>
    </w:p>
    <w:p w14:paraId="34E26A9B" w14:textId="2FF0A5D7" w:rsidR="00F904DB" w:rsidRDefault="005D2258" w:rsidP="00F904DB">
      <w:pPr>
        <w:numPr>
          <w:ilvl w:val="3"/>
          <w:numId w:val="5"/>
        </w:numPr>
        <w:tabs>
          <w:tab w:val="left" w:pos="0"/>
          <w:tab w:val="left" w:pos="720"/>
          <w:tab w:val="left" w:pos="1440"/>
          <w:tab w:val="left" w:pos="2160"/>
          <w:tab w:val="left" w:pos="2880"/>
          <w:tab w:val="left" w:pos="3600"/>
        </w:tabs>
        <w:rPr>
          <w:bCs/>
          <w:color w:val="000000"/>
          <w:sz w:val="22"/>
          <w:szCs w:val="22"/>
        </w:rPr>
      </w:pPr>
      <w:r w:rsidRPr="005D2258">
        <w:rPr>
          <w:bCs/>
          <w:color w:val="000000"/>
          <w:sz w:val="22"/>
          <w:szCs w:val="22"/>
        </w:rPr>
        <w:t>Over $40,000 a month</w:t>
      </w:r>
      <w:r>
        <w:rPr>
          <w:bCs/>
          <w:color w:val="000000"/>
          <w:sz w:val="22"/>
          <w:szCs w:val="22"/>
        </w:rPr>
        <w:t>: $50,000</w:t>
      </w:r>
    </w:p>
    <w:p w14:paraId="1143AD56" w14:textId="05F8D0D9" w:rsidR="005D2258" w:rsidRDefault="006A2DFB" w:rsidP="00F904DB">
      <w:pPr>
        <w:numPr>
          <w:ilvl w:val="3"/>
          <w:numId w:val="5"/>
        </w:numPr>
        <w:tabs>
          <w:tab w:val="left" w:pos="0"/>
          <w:tab w:val="left" w:pos="720"/>
          <w:tab w:val="left" w:pos="1440"/>
          <w:tab w:val="left" w:pos="2160"/>
          <w:tab w:val="left" w:pos="2880"/>
          <w:tab w:val="left" w:pos="3600"/>
        </w:tabs>
        <w:rPr>
          <w:bCs/>
          <w:color w:val="000000"/>
          <w:sz w:val="22"/>
          <w:szCs w:val="22"/>
        </w:rPr>
      </w:pPr>
      <w:r w:rsidRPr="006A2DFB">
        <w:rPr>
          <w:bCs/>
          <w:color w:val="000000"/>
          <w:sz w:val="22"/>
          <w:szCs w:val="22"/>
        </w:rPr>
        <w:t>$30,000 - $40,000 a mont</w:t>
      </w:r>
      <w:r w:rsidR="005A7E73">
        <w:rPr>
          <w:bCs/>
          <w:color w:val="000000"/>
          <w:sz w:val="22"/>
          <w:szCs w:val="22"/>
        </w:rPr>
        <w:t xml:space="preserve">h: </w:t>
      </w:r>
      <w:r w:rsidRPr="006A2DFB">
        <w:rPr>
          <w:bCs/>
          <w:color w:val="000000"/>
          <w:sz w:val="22"/>
          <w:szCs w:val="22"/>
        </w:rPr>
        <w:t>$45,000</w:t>
      </w:r>
    </w:p>
    <w:p w14:paraId="1CF150EB" w14:textId="01303BFD" w:rsidR="006A2DFB" w:rsidRDefault="005A7E73" w:rsidP="00F904DB">
      <w:pPr>
        <w:numPr>
          <w:ilvl w:val="3"/>
          <w:numId w:val="5"/>
        </w:numPr>
        <w:tabs>
          <w:tab w:val="left" w:pos="0"/>
          <w:tab w:val="left" w:pos="720"/>
          <w:tab w:val="left" w:pos="1440"/>
          <w:tab w:val="left" w:pos="2160"/>
          <w:tab w:val="left" w:pos="2880"/>
          <w:tab w:val="left" w:pos="3600"/>
        </w:tabs>
        <w:rPr>
          <w:bCs/>
          <w:color w:val="000000"/>
          <w:sz w:val="22"/>
          <w:szCs w:val="22"/>
        </w:rPr>
      </w:pPr>
      <w:r w:rsidRPr="005A7E73">
        <w:rPr>
          <w:bCs/>
          <w:color w:val="000000"/>
          <w:sz w:val="22"/>
          <w:szCs w:val="22"/>
        </w:rPr>
        <w:t>$20,000 - $30,000 a month</w:t>
      </w:r>
      <w:r>
        <w:rPr>
          <w:bCs/>
          <w:color w:val="000000"/>
          <w:sz w:val="22"/>
          <w:szCs w:val="22"/>
        </w:rPr>
        <w:t xml:space="preserve">: </w:t>
      </w:r>
      <w:r w:rsidRPr="005A7E73">
        <w:rPr>
          <w:bCs/>
          <w:color w:val="000000"/>
          <w:sz w:val="22"/>
          <w:szCs w:val="22"/>
        </w:rPr>
        <w:t>$35,000</w:t>
      </w:r>
    </w:p>
    <w:p w14:paraId="0DDB536B" w14:textId="6140CC82" w:rsidR="005A7E73" w:rsidRDefault="00401F8B" w:rsidP="00F904DB">
      <w:pPr>
        <w:numPr>
          <w:ilvl w:val="3"/>
          <w:numId w:val="5"/>
        </w:numPr>
        <w:tabs>
          <w:tab w:val="left" w:pos="0"/>
          <w:tab w:val="left" w:pos="720"/>
          <w:tab w:val="left" w:pos="1440"/>
          <w:tab w:val="left" w:pos="2160"/>
          <w:tab w:val="left" w:pos="2880"/>
          <w:tab w:val="left" w:pos="3600"/>
        </w:tabs>
        <w:rPr>
          <w:bCs/>
          <w:color w:val="000000"/>
          <w:sz w:val="22"/>
          <w:szCs w:val="22"/>
        </w:rPr>
      </w:pPr>
      <w:r w:rsidRPr="00401F8B">
        <w:rPr>
          <w:bCs/>
          <w:color w:val="000000"/>
          <w:sz w:val="22"/>
          <w:szCs w:val="22"/>
        </w:rPr>
        <w:t>$10,000 - $20,000 a mont</w:t>
      </w:r>
      <w:r>
        <w:rPr>
          <w:bCs/>
          <w:color w:val="000000"/>
          <w:sz w:val="22"/>
          <w:szCs w:val="22"/>
        </w:rPr>
        <w:t xml:space="preserve">h: </w:t>
      </w:r>
      <w:r w:rsidRPr="00401F8B">
        <w:rPr>
          <w:bCs/>
          <w:color w:val="000000"/>
          <w:sz w:val="22"/>
          <w:szCs w:val="22"/>
        </w:rPr>
        <w:t>$25,000</w:t>
      </w:r>
    </w:p>
    <w:p w14:paraId="2BE22894" w14:textId="04CFC960" w:rsidR="00401F8B" w:rsidRDefault="00D84C70" w:rsidP="00F904DB">
      <w:pPr>
        <w:numPr>
          <w:ilvl w:val="3"/>
          <w:numId w:val="5"/>
        </w:numPr>
        <w:tabs>
          <w:tab w:val="left" w:pos="0"/>
          <w:tab w:val="left" w:pos="720"/>
          <w:tab w:val="left" w:pos="1440"/>
          <w:tab w:val="left" w:pos="2160"/>
          <w:tab w:val="left" w:pos="2880"/>
          <w:tab w:val="left" w:pos="3600"/>
        </w:tabs>
        <w:rPr>
          <w:bCs/>
          <w:color w:val="000000"/>
          <w:sz w:val="22"/>
          <w:szCs w:val="22"/>
        </w:rPr>
      </w:pPr>
      <w:r w:rsidRPr="00D84C70">
        <w:rPr>
          <w:bCs/>
          <w:color w:val="000000"/>
          <w:sz w:val="22"/>
          <w:szCs w:val="22"/>
        </w:rPr>
        <w:t>Under $10,000 a month</w:t>
      </w:r>
      <w:r>
        <w:rPr>
          <w:bCs/>
          <w:color w:val="000000"/>
          <w:sz w:val="22"/>
          <w:szCs w:val="22"/>
        </w:rPr>
        <w:t xml:space="preserve">: </w:t>
      </w:r>
      <w:r w:rsidRPr="00D84C70">
        <w:rPr>
          <w:bCs/>
          <w:color w:val="000000"/>
          <w:sz w:val="22"/>
          <w:szCs w:val="22"/>
        </w:rPr>
        <w:t>$15,000</w:t>
      </w:r>
    </w:p>
    <w:p w14:paraId="29DBA973" w14:textId="77777777" w:rsidR="00D84C70" w:rsidRDefault="00D84C70" w:rsidP="00D84C70">
      <w:pPr>
        <w:tabs>
          <w:tab w:val="left" w:pos="0"/>
          <w:tab w:val="left" w:pos="720"/>
          <w:tab w:val="left" w:pos="1440"/>
          <w:tab w:val="left" w:pos="2160"/>
          <w:tab w:val="left" w:pos="2880"/>
          <w:tab w:val="left" w:pos="3600"/>
        </w:tabs>
        <w:ind w:left="3240"/>
        <w:rPr>
          <w:bCs/>
          <w:color w:val="000000"/>
          <w:sz w:val="22"/>
          <w:szCs w:val="22"/>
        </w:rPr>
      </w:pPr>
    </w:p>
    <w:p w14:paraId="1FEA0FEB" w14:textId="1F922374" w:rsidR="00D84C70" w:rsidRDefault="002B51CB" w:rsidP="00D84C70">
      <w:pPr>
        <w:numPr>
          <w:ilvl w:val="2"/>
          <w:numId w:val="5"/>
        </w:numPr>
        <w:tabs>
          <w:tab w:val="left" w:pos="0"/>
          <w:tab w:val="left" w:pos="720"/>
          <w:tab w:val="left" w:pos="1440"/>
          <w:tab w:val="left" w:pos="2160"/>
          <w:tab w:val="left" w:pos="2880"/>
          <w:tab w:val="left" w:pos="3600"/>
        </w:tabs>
        <w:rPr>
          <w:bCs/>
          <w:color w:val="000000"/>
          <w:sz w:val="22"/>
          <w:szCs w:val="22"/>
        </w:rPr>
      </w:pPr>
      <w:r w:rsidRPr="002B51CB">
        <w:rPr>
          <w:bCs/>
          <w:color w:val="000000"/>
          <w:sz w:val="22"/>
          <w:szCs w:val="22"/>
        </w:rPr>
        <w:t>Other existing licensees seeking renewal:</w:t>
      </w:r>
    </w:p>
    <w:p w14:paraId="125E061F" w14:textId="77777777" w:rsidR="002B51CB" w:rsidRDefault="002B51CB" w:rsidP="002B51CB">
      <w:pPr>
        <w:tabs>
          <w:tab w:val="left" w:pos="0"/>
          <w:tab w:val="left" w:pos="720"/>
          <w:tab w:val="left" w:pos="1440"/>
          <w:tab w:val="left" w:pos="2160"/>
          <w:tab w:val="left" w:pos="2880"/>
          <w:tab w:val="left" w:pos="3600"/>
        </w:tabs>
        <w:ind w:left="2700"/>
        <w:rPr>
          <w:bCs/>
          <w:color w:val="000000"/>
          <w:sz w:val="22"/>
          <w:szCs w:val="22"/>
        </w:rPr>
      </w:pPr>
    </w:p>
    <w:p w14:paraId="2991C18D" w14:textId="53AC31B5" w:rsidR="001D72F2" w:rsidRDefault="001D72F2" w:rsidP="001D72F2">
      <w:pPr>
        <w:numPr>
          <w:ilvl w:val="3"/>
          <w:numId w:val="5"/>
        </w:numPr>
        <w:tabs>
          <w:tab w:val="left" w:pos="0"/>
          <w:tab w:val="left" w:pos="720"/>
          <w:tab w:val="left" w:pos="1440"/>
          <w:tab w:val="left" w:pos="2160"/>
          <w:tab w:val="left" w:pos="2880"/>
          <w:tab w:val="left" w:pos="3600"/>
        </w:tabs>
        <w:rPr>
          <w:bCs/>
          <w:color w:val="000000"/>
          <w:sz w:val="22"/>
          <w:szCs w:val="22"/>
        </w:rPr>
      </w:pPr>
      <w:r w:rsidRPr="001D72F2">
        <w:rPr>
          <w:bCs/>
          <w:color w:val="000000"/>
          <w:sz w:val="22"/>
          <w:szCs w:val="22"/>
        </w:rPr>
        <w:t>Applicants that undertake</w:t>
      </w:r>
      <w:r>
        <w:rPr>
          <w:bCs/>
          <w:color w:val="000000"/>
          <w:sz w:val="22"/>
          <w:szCs w:val="22"/>
        </w:rPr>
        <w:t xml:space="preserve"> repossession </w:t>
      </w:r>
      <w:r w:rsidRPr="001D72F2">
        <w:rPr>
          <w:bCs/>
          <w:color w:val="000000"/>
          <w:sz w:val="22"/>
          <w:szCs w:val="22"/>
        </w:rPr>
        <w:t>or residential property preservation services activities</w:t>
      </w:r>
      <w:r>
        <w:rPr>
          <w:bCs/>
          <w:color w:val="000000"/>
          <w:sz w:val="22"/>
          <w:szCs w:val="22"/>
        </w:rPr>
        <w:t xml:space="preserve"> </w:t>
      </w:r>
      <w:r w:rsidRPr="001D72F2">
        <w:rPr>
          <w:bCs/>
          <w:color w:val="000000"/>
          <w:sz w:val="22"/>
          <w:szCs w:val="22"/>
        </w:rPr>
        <w:t>only</w:t>
      </w:r>
      <w:r>
        <w:rPr>
          <w:bCs/>
          <w:color w:val="000000"/>
          <w:sz w:val="22"/>
          <w:szCs w:val="22"/>
        </w:rPr>
        <w:t xml:space="preserve">: </w:t>
      </w:r>
      <w:r w:rsidRPr="001D72F2">
        <w:rPr>
          <w:bCs/>
          <w:color w:val="000000"/>
          <w:sz w:val="22"/>
          <w:szCs w:val="22"/>
        </w:rPr>
        <w:t>$15,000</w:t>
      </w:r>
    </w:p>
    <w:p w14:paraId="729F3885" w14:textId="2C2B1C03" w:rsidR="001D72F2" w:rsidRPr="00623A53" w:rsidRDefault="00623A53" w:rsidP="00623A53">
      <w:pPr>
        <w:numPr>
          <w:ilvl w:val="3"/>
          <w:numId w:val="5"/>
        </w:numPr>
        <w:tabs>
          <w:tab w:val="left" w:pos="0"/>
          <w:tab w:val="left" w:pos="720"/>
          <w:tab w:val="left" w:pos="1440"/>
          <w:tab w:val="left" w:pos="2160"/>
          <w:tab w:val="left" w:pos="2880"/>
          <w:tab w:val="left" w:pos="3600"/>
        </w:tabs>
        <w:rPr>
          <w:bCs/>
          <w:color w:val="000000"/>
          <w:sz w:val="22"/>
          <w:szCs w:val="22"/>
        </w:rPr>
      </w:pPr>
      <w:r w:rsidRPr="00623A53">
        <w:rPr>
          <w:bCs/>
          <w:color w:val="000000"/>
          <w:sz w:val="22"/>
          <w:szCs w:val="22"/>
        </w:rPr>
        <w:t>Applicants that are letter writing</w:t>
      </w:r>
      <w:r>
        <w:rPr>
          <w:bCs/>
          <w:color w:val="000000"/>
          <w:sz w:val="22"/>
          <w:szCs w:val="22"/>
        </w:rPr>
        <w:t xml:space="preserve"> </w:t>
      </w:r>
      <w:r w:rsidRPr="00623A53">
        <w:rPr>
          <w:bCs/>
          <w:color w:val="000000"/>
          <w:sz w:val="22"/>
          <w:szCs w:val="22"/>
        </w:rPr>
        <w:t>companies (no direct collections)</w:t>
      </w:r>
      <w:r>
        <w:rPr>
          <w:bCs/>
          <w:color w:val="000000"/>
          <w:sz w:val="22"/>
          <w:szCs w:val="22"/>
        </w:rPr>
        <w:t xml:space="preserve">: </w:t>
      </w:r>
      <w:r w:rsidRPr="00623A53">
        <w:rPr>
          <w:bCs/>
          <w:color w:val="000000"/>
          <w:sz w:val="22"/>
          <w:szCs w:val="22"/>
        </w:rPr>
        <w:t>$5,000</w:t>
      </w:r>
    </w:p>
    <w:p w14:paraId="23C680B2" w14:textId="77777777" w:rsidR="00096614" w:rsidRDefault="00096614" w:rsidP="004F7B5A">
      <w:pPr>
        <w:tabs>
          <w:tab w:val="left" w:pos="0"/>
          <w:tab w:val="left" w:pos="720"/>
          <w:tab w:val="left" w:pos="1440"/>
          <w:tab w:val="left" w:pos="2160"/>
          <w:tab w:val="left" w:pos="2880"/>
          <w:tab w:val="left" w:pos="3600"/>
        </w:tabs>
        <w:ind w:left="1440" w:hanging="630"/>
        <w:rPr>
          <w:bCs/>
          <w:color w:val="000000"/>
          <w:sz w:val="22"/>
          <w:szCs w:val="22"/>
        </w:rPr>
      </w:pPr>
    </w:p>
    <w:p w14:paraId="10B75972" w14:textId="695538BC" w:rsidR="00201F1B" w:rsidRPr="006B72B8" w:rsidRDefault="006B72B8" w:rsidP="0098061A">
      <w:pPr>
        <w:numPr>
          <w:ilvl w:val="0"/>
          <w:numId w:val="5"/>
        </w:numPr>
        <w:tabs>
          <w:tab w:val="left" w:pos="0"/>
          <w:tab w:val="left" w:pos="720"/>
          <w:tab w:val="left" w:pos="1440"/>
          <w:tab w:val="left" w:pos="2160"/>
          <w:tab w:val="left" w:pos="2880"/>
          <w:tab w:val="left" w:pos="3600"/>
        </w:tabs>
        <w:ind w:left="1440"/>
        <w:rPr>
          <w:bCs/>
          <w:color w:val="000000"/>
          <w:sz w:val="22"/>
          <w:szCs w:val="22"/>
        </w:rPr>
      </w:pPr>
      <w:r w:rsidRPr="006B72B8">
        <w:rPr>
          <w:b/>
          <w:bCs/>
          <w:color w:val="000000"/>
          <w:sz w:val="22"/>
          <w:szCs w:val="22"/>
        </w:rPr>
        <w:t>Trust Account Requirements</w:t>
      </w:r>
      <w:r>
        <w:rPr>
          <w:b/>
          <w:bCs/>
          <w:color w:val="000000"/>
          <w:sz w:val="22"/>
          <w:szCs w:val="22"/>
        </w:rPr>
        <w:t>.</w:t>
      </w:r>
    </w:p>
    <w:p w14:paraId="0D96F34D" w14:textId="77777777" w:rsidR="006B72B8" w:rsidRPr="006B72B8" w:rsidRDefault="006B72B8" w:rsidP="006B72B8">
      <w:pPr>
        <w:tabs>
          <w:tab w:val="left" w:pos="0"/>
          <w:tab w:val="left" w:pos="720"/>
          <w:tab w:val="left" w:pos="1440"/>
          <w:tab w:val="left" w:pos="2160"/>
          <w:tab w:val="left" w:pos="2880"/>
          <w:tab w:val="left" w:pos="3600"/>
        </w:tabs>
        <w:ind w:left="1440"/>
        <w:rPr>
          <w:bCs/>
          <w:color w:val="000000"/>
          <w:sz w:val="22"/>
          <w:szCs w:val="22"/>
        </w:rPr>
      </w:pPr>
    </w:p>
    <w:p w14:paraId="7B0C1D9C" w14:textId="54F25B4E" w:rsidR="006B72B8" w:rsidRDefault="003D15E2" w:rsidP="006B72B8">
      <w:pPr>
        <w:numPr>
          <w:ilvl w:val="1"/>
          <w:numId w:val="5"/>
        </w:numPr>
        <w:tabs>
          <w:tab w:val="left" w:pos="0"/>
          <w:tab w:val="left" w:pos="720"/>
          <w:tab w:val="left" w:pos="1440"/>
          <w:tab w:val="left" w:pos="2160"/>
          <w:tab w:val="left" w:pos="2880"/>
          <w:tab w:val="left" w:pos="3600"/>
        </w:tabs>
        <w:rPr>
          <w:bCs/>
          <w:color w:val="000000"/>
          <w:sz w:val="22"/>
          <w:szCs w:val="22"/>
        </w:rPr>
      </w:pPr>
      <w:r w:rsidRPr="003D15E2">
        <w:rPr>
          <w:bCs/>
          <w:color w:val="000000"/>
          <w:sz w:val="22"/>
          <w:szCs w:val="22"/>
        </w:rPr>
        <w:t>A licensee shall maintain a trust account in accordance with generally accepted accounting principles which shall contain only those funds collected on behalf of Maine creditors.</w:t>
      </w:r>
    </w:p>
    <w:p w14:paraId="1C2022F4" w14:textId="6AFF65AE" w:rsidR="003D15E2" w:rsidRDefault="00471C3B" w:rsidP="006B72B8">
      <w:pPr>
        <w:numPr>
          <w:ilvl w:val="1"/>
          <w:numId w:val="5"/>
        </w:numPr>
        <w:tabs>
          <w:tab w:val="left" w:pos="0"/>
          <w:tab w:val="left" w:pos="720"/>
          <w:tab w:val="left" w:pos="1440"/>
          <w:tab w:val="left" w:pos="2160"/>
          <w:tab w:val="left" w:pos="2880"/>
          <w:tab w:val="left" w:pos="3600"/>
        </w:tabs>
        <w:rPr>
          <w:bCs/>
          <w:color w:val="000000"/>
          <w:sz w:val="22"/>
          <w:szCs w:val="22"/>
        </w:rPr>
      </w:pPr>
      <w:r w:rsidRPr="00471C3B">
        <w:rPr>
          <w:bCs/>
          <w:color w:val="000000"/>
          <w:sz w:val="22"/>
          <w:szCs w:val="22"/>
        </w:rPr>
        <w:t>The gross amount of monies collected from debtors shall be deposited into the trust account no later than the day after the actual collection was received from the debtors excluding Saturday, Sunday and holidays.</w:t>
      </w:r>
    </w:p>
    <w:p w14:paraId="2F187530" w14:textId="06415BCE" w:rsidR="00471C3B" w:rsidRDefault="00A72658" w:rsidP="006B72B8">
      <w:pPr>
        <w:numPr>
          <w:ilvl w:val="1"/>
          <w:numId w:val="5"/>
        </w:numPr>
        <w:tabs>
          <w:tab w:val="left" w:pos="0"/>
          <w:tab w:val="left" w:pos="720"/>
          <w:tab w:val="left" w:pos="1440"/>
          <w:tab w:val="left" w:pos="2160"/>
          <w:tab w:val="left" w:pos="2880"/>
          <w:tab w:val="left" w:pos="3600"/>
        </w:tabs>
        <w:rPr>
          <w:bCs/>
          <w:color w:val="000000"/>
          <w:sz w:val="22"/>
          <w:szCs w:val="22"/>
        </w:rPr>
      </w:pPr>
      <w:r w:rsidRPr="00A72658">
        <w:rPr>
          <w:bCs/>
          <w:color w:val="000000"/>
          <w:sz w:val="22"/>
          <w:szCs w:val="22"/>
        </w:rPr>
        <w:lastRenderedPageBreak/>
        <w:t>A licensee shall withdraw its commission from monies in the trust account on one specific day of its choosing each month.  That day, once chosen, will be the same each succeeding month.</w:t>
      </w:r>
    </w:p>
    <w:p w14:paraId="0276D073" w14:textId="77B6E12B" w:rsidR="00A72658" w:rsidRDefault="00185AB2" w:rsidP="006B72B8">
      <w:pPr>
        <w:numPr>
          <w:ilvl w:val="1"/>
          <w:numId w:val="5"/>
        </w:numPr>
        <w:tabs>
          <w:tab w:val="left" w:pos="0"/>
          <w:tab w:val="left" w:pos="720"/>
          <w:tab w:val="left" w:pos="1440"/>
          <w:tab w:val="left" w:pos="2160"/>
          <w:tab w:val="left" w:pos="2880"/>
          <w:tab w:val="left" w:pos="3600"/>
        </w:tabs>
        <w:rPr>
          <w:bCs/>
          <w:color w:val="000000"/>
          <w:sz w:val="22"/>
          <w:szCs w:val="22"/>
        </w:rPr>
      </w:pPr>
      <w:r w:rsidRPr="00185AB2">
        <w:rPr>
          <w:bCs/>
          <w:color w:val="000000"/>
          <w:sz w:val="22"/>
          <w:szCs w:val="22"/>
        </w:rPr>
        <w:t>In remitting to clients a licensee may offset funds in its trust account against commissions to which it is entitled for payments made by debtors directly to clients.  Such offsetting may occur only on the date chose under paragraph (3), above.  All offsets shall be accounted for through written documentation evidencing the amount of offset, and all commissions obtained through offsetting shall be withdrawn from the trust account that day.</w:t>
      </w:r>
    </w:p>
    <w:p w14:paraId="4A10261C" w14:textId="46A05009" w:rsidR="00D5280E" w:rsidRDefault="00D5280E" w:rsidP="0098061A">
      <w:pPr>
        <w:tabs>
          <w:tab w:val="left" w:pos="0"/>
          <w:tab w:val="left" w:pos="720"/>
          <w:tab w:val="left" w:pos="1440"/>
          <w:tab w:val="left" w:pos="2160"/>
          <w:tab w:val="left" w:pos="2880"/>
          <w:tab w:val="left" w:pos="3600"/>
        </w:tabs>
        <w:ind w:left="1440" w:hanging="720"/>
        <w:rPr>
          <w:bCs/>
          <w:color w:val="000000"/>
          <w:sz w:val="22"/>
          <w:szCs w:val="22"/>
        </w:rPr>
      </w:pPr>
    </w:p>
    <w:p w14:paraId="6892DB22" w14:textId="6DAFF003" w:rsidR="0045551E" w:rsidRPr="00105B9C" w:rsidRDefault="00885E2F" w:rsidP="0098061A">
      <w:pPr>
        <w:numPr>
          <w:ilvl w:val="0"/>
          <w:numId w:val="5"/>
        </w:numPr>
        <w:tabs>
          <w:tab w:val="left" w:pos="0"/>
          <w:tab w:val="left" w:pos="720"/>
          <w:tab w:val="left" w:pos="1440"/>
          <w:tab w:val="left" w:pos="2160"/>
          <w:tab w:val="left" w:pos="2880"/>
          <w:tab w:val="left" w:pos="3600"/>
        </w:tabs>
        <w:ind w:left="1440"/>
        <w:rPr>
          <w:b/>
          <w:bCs/>
          <w:color w:val="000000"/>
          <w:sz w:val="22"/>
          <w:szCs w:val="22"/>
        </w:rPr>
      </w:pPr>
      <w:r w:rsidRPr="00885E2F">
        <w:rPr>
          <w:b/>
          <w:bCs/>
          <w:color w:val="000000"/>
          <w:sz w:val="22"/>
          <w:szCs w:val="22"/>
        </w:rPr>
        <w:t xml:space="preserve">Location </w:t>
      </w:r>
      <w:r>
        <w:rPr>
          <w:b/>
          <w:bCs/>
          <w:color w:val="000000"/>
          <w:sz w:val="22"/>
          <w:szCs w:val="22"/>
        </w:rPr>
        <w:t>a</w:t>
      </w:r>
      <w:r w:rsidRPr="00885E2F">
        <w:rPr>
          <w:b/>
          <w:bCs/>
          <w:color w:val="000000"/>
          <w:sz w:val="22"/>
          <w:szCs w:val="22"/>
        </w:rPr>
        <w:t xml:space="preserve">nd Maintenance </w:t>
      </w:r>
      <w:r>
        <w:rPr>
          <w:b/>
          <w:bCs/>
          <w:color w:val="000000"/>
          <w:sz w:val="22"/>
          <w:szCs w:val="22"/>
        </w:rPr>
        <w:t>o</w:t>
      </w:r>
      <w:r w:rsidRPr="00885E2F">
        <w:rPr>
          <w:b/>
          <w:bCs/>
          <w:color w:val="000000"/>
          <w:sz w:val="22"/>
          <w:szCs w:val="22"/>
        </w:rPr>
        <w:t xml:space="preserve">f Books </w:t>
      </w:r>
      <w:r>
        <w:rPr>
          <w:b/>
          <w:bCs/>
          <w:color w:val="000000"/>
          <w:sz w:val="22"/>
          <w:szCs w:val="22"/>
        </w:rPr>
        <w:t>a</w:t>
      </w:r>
      <w:r w:rsidRPr="00885E2F">
        <w:rPr>
          <w:b/>
          <w:bCs/>
          <w:color w:val="000000"/>
          <w:sz w:val="22"/>
          <w:szCs w:val="22"/>
        </w:rPr>
        <w:t>nd Records</w:t>
      </w:r>
      <w:r>
        <w:rPr>
          <w:b/>
          <w:bCs/>
          <w:color w:val="000000"/>
          <w:sz w:val="22"/>
          <w:szCs w:val="22"/>
        </w:rPr>
        <w:t>.</w:t>
      </w:r>
    </w:p>
    <w:p w14:paraId="64ED94D2" w14:textId="77777777" w:rsidR="00937B66" w:rsidRPr="00937B66" w:rsidRDefault="00937B66" w:rsidP="00096614">
      <w:pPr>
        <w:tabs>
          <w:tab w:val="left" w:pos="0"/>
          <w:tab w:val="left" w:pos="720"/>
          <w:tab w:val="left" w:pos="1440"/>
          <w:tab w:val="left" w:pos="2160"/>
          <w:tab w:val="left" w:pos="2880"/>
          <w:tab w:val="left" w:pos="3600"/>
        </w:tabs>
        <w:ind w:left="720"/>
        <w:rPr>
          <w:bCs/>
          <w:color w:val="000000"/>
          <w:sz w:val="22"/>
          <w:szCs w:val="22"/>
        </w:rPr>
      </w:pPr>
    </w:p>
    <w:p w14:paraId="09732498" w14:textId="13FAA2F8" w:rsidR="00661EB2" w:rsidRDefault="00090455" w:rsidP="00096614">
      <w:pPr>
        <w:numPr>
          <w:ilvl w:val="1"/>
          <w:numId w:val="7"/>
        </w:numPr>
        <w:tabs>
          <w:tab w:val="left" w:pos="0"/>
          <w:tab w:val="left" w:pos="720"/>
          <w:tab w:val="left" w:pos="1440"/>
          <w:tab w:val="left" w:pos="2160"/>
          <w:tab w:val="left" w:pos="2880"/>
          <w:tab w:val="left" w:pos="3600"/>
        </w:tabs>
        <w:ind w:left="2160" w:hanging="720"/>
        <w:rPr>
          <w:bCs/>
          <w:color w:val="000000"/>
          <w:sz w:val="22"/>
          <w:szCs w:val="22"/>
        </w:rPr>
      </w:pPr>
      <w:r w:rsidRPr="00090455">
        <w:rPr>
          <w:bCs/>
          <w:color w:val="000000"/>
          <w:sz w:val="22"/>
          <w:szCs w:val="22"/>
        </w:rPr>
        <w:t>A licensee may keep the books and records required by this Rule in a location outside this State with the Superintendent's permission.  A licensee desiring to keep its books and records outside of this State shall submit a written request to the Bureau specifying:</w:t>
      </w:r>
    </w:p>
    <w:p w14:paraId="595B34EE" w14:textId="77777777" w:rsidR="00090455" w:rsidRDefault="00090455" w:rsidP="00090455">
      <w:pPr>
        <w:tabs>
          <w:tab w:val="left" w:pos="0"/>
          <w:tab w:val="left" w:pos="720"/>
          <w:tab w:val="left" w:pos="1440"/>
          <w:tab w:val="left" w:pos="2160"/>
          <w:tab w:val="left" w:pos="2880"/>
          <w:tab w:val="left" w:pos="3600"/>
        </w:tabs>
        <w:ind w:left="2160"/>
        <w:rPr>
          <w:bCs/>
          <w:color w:val="000000"/>
          <w:sz w:val="22"/>
          <w:szCs w:val="22"/>
        </w:rPr>
      </w:pPr>
    </w:p>
    <w:p w14:paraId="3581638B" w14:textId="616EED0E" w:rsidR="00090455" w:rsidRDefault="006A7C41" w:rsidP="00090455">
      <w:pPr>
        <w:numPr>
          <w:ilvl w:val="2"/>
          <w:numId w:val="7"/>
        </w:numPr>
        <w:tabs>
          <w:tab w:val="left" w:pos="0"/>
          <w:tab w:val="left" w:pos="720"/>
          <w:tab w:val="left" w:pos="1440"/>
          <w:tab w:val="left" w:pos="2160"/>
          <w:tab w:val="left" w:pos="2880"/>
          <w:tab w:val="left" w:pos="3600"/>
        </w:tabs>
        <w:rPr>
          <w:bCs/>
          <w:color w:val="000000"/>
          <w:sz w:val="22"/>
          <w:szCs w:val="22"/>
        </w:rPr>
      </w:pPr>
      <w:r w:rsidRPr="006A7C41">
        <w:rPr>
          <w:bCs/>
          <w:color w:val="000000"/>
          <w:sz w:val="22"/>
          <w:szCs w:val="22"/>
        </w:rPr>
        <w:t>The exact location and phone number of the location where the books and records would be kept and maintained;</w:t>
      </w:r>
    </w:p>
    <w:p w14:paraId="64E257FC" w14:textId="39C2BEBC" w:rsidR="006A7C41" w:rsidRDefault="007F6756" w:rsidP="00090455">
      <w:pPr>
        <w:numPr>
          <w:ilvl w:val="2"/>
          <w:numId w:val="7"/>
        </w:numPr>
        <w:tabs>
          <w:tab w:val="left" w:pos="0"/>
          <w:tab w:val="left" w:pos="720"/>
          <w:tab w:val="left" w:pos="1440"/>
          <w:tab w:val="left" w:pos="2160"/>
          <w:tab w:val="left" w:pos="2880"/>
          <w:tab w:val="left" w:pos="3600"/>
        </w:tabs>
        <w:rPr>
          <w:bCs/>
          <w:color w:val="000000"/>
          <w:sz w:val="22"/>
          <w:szCs w:val="22"/>
        </w:rPr>
      </w:pPr>
      <w:r w:rsidRPr="007F6756">
        <w:rPr>
          <w:bCs/>
          <w:color w:val="000000"/>
          <w:sz w:val="22"/>
          <w:szCs w:val="22"/>
        </w:rPr>
        <w:t>The express willingness of the licensee to pay the actual costs incurred by the Superintendent in conducting an examination or investigation, including the proportionate part of the salaries and expenses (travel, meal and lodging) of the Bureau's Examiners who conduct the examination or investigation; and</w:t>
      </w:r>
    </w:p>
    <w:p w14:paraId="214F88B4" w14:textId="374CDFAF" w:rsidR="00FB18EF" w:rsidRDefault="00776795" w:rsidP="00776795">
      <w:pPr>
        <w:numPr>
          <w:ilvl w:val="2"/>
          <w:numId w:val="7"/>
        </w:numPr>
        <w:tabs>
          <w:tab w:val="left" w:pos="0"/>
          <w:tab w:val="left" w:pos="720"/>
          <w:tab w:val="left" w:pos="1440"/>
          <w:tab w:val="left" w:pos="2160"/>
          <w:tab w:val="left" w:pos="2880"/>
          <w:tab w:val="left" w:pos="3600"/>
        </w:tabs>
        <w:rPr>
          <w:bCs/>
          <w:color w:val="000000"/>
          <w:sz w:val="22"/>
          <w:szCs w:val="22"/>
        </w:rPr>
      </w:pPr>
      <w:r w:rsidRPr="00776795">
        <w:rPr>
          <w:bCs/>
          <w:color w:val="000000"/>
          <w:sz w:val="22"/>
          <w:szCs w:val="22"/>
        </w:rPr>
        <w:t>The licensee's recognition of its obligation, and its ability to fulfill its obligation, to produce all such books and records within 72 hours at a place in this State specified by the Superintendent should he so request.</w:t>
      </w:r>
    </w:p>
    <w:p w14:paraId="0CA2A6D4" w14:textId="77777777" w:rsidR="00776795" w:rsidRDefault="00776795" w:rsidP="00776795">
      <w:pPr>
        <w:tabs>
          <w:tab w:val="left" w:pos="0"/>
          <w:tab w:val="left" w:pos="720"/>
          <w:tab w:val="left" w:pos="1440"/>
          <w:tab w:val="left" w:pos="2160"/>
          <w:tab w:val="left" w:pos="2880"/>
          <w:tab w:val="left" w:pos="3600"/>
        </w:tabs>
        <w:ind w:left="2160"/>
        <w:rPr>
          <w:bCs/>
          <w:color w:val="000000"/>
          <w:sz w:val="22"/>
          <w:szCs w:val="22"/>
        </w:rPr>
      </w:pPr>
    </w:p>
    <w:p w14:paraId="51F953DC" w14:textId="70CE64FB" w:rsidR="00776795" w:rsidRDefault="00DB27F1" w:rsidP="00776795">
      <w:pPr>
        <w:numPr>
          <w:ilvl w:val="1"/>
          <w:numId w:val="7"/>
        </w:numPr>
        <w:tabs>
          <w:tab w:val="left" w:pos="0"/>
          <w:tab w:val="left" w:pos="720"/>
          <w:tab w:val="left" w:pos="1440"/>
          <w:tab w:val="left" w:pos="2160"/>
          <w:tab w:val="left" w:pos="2880"/>
          <w:tab w:val="left" w:pos="3600"/>
        </w:tabs>
        <w:rPr>
          <w:bCs/>
          <w:color w:val="000000"/>
          <w:sz w:val="22"/>
          <w:szCs w:val="22"/>
        </w:rPr>
      </w:pPr>
      <w:r w:rsidRPr="00DB27F1">
        <w:rPr>
          <w:bCs/>
          <w:color w:val="000000"/>
          <w:sz w:val="22"/>
          <w:szCs w:val="22"/>
        </w:rPr>
        <w:t>In making his determination concerning a request to keep records outside of this State, the Superintendent shall consider at least the following:</w:t>
      </w:r>
    </w:p>
    <w:p w14:paraId="45A15639" w14:textId="77777777" w:rsidR="00DB27F1" w:rsidRDefault="00DB27F1" w:rsidP="00DB27F1">
      <w:pPr>
        <w:tabs>
          <w:tab w:val="left" w:pos="0"/>
          <w:tab w:val="left" w:pos="720"/>
          <w:tab w:val="left" w:pos="1440"/>
          <w:tab w:val="left" w:pos="2160"/>
          <w:tab w:val="left" w:pos="2880"/>
          <w:tab w:val="left" w:pos="3600"/>
        </w:tabs>
        <w:ind w:left="1440"/>
        <w:rPr>
          <w:bCs/>
          <w:color w:val="000000"/>
          <w:sz w:val="22"/>
          <w:szCs w:val="22"/>
        </w:rPr>
      </w:pPr>
    </w:p>
    <w:p w14:paraId="0E1D4FBF" w14:textId="5FBCF192" w:rsidR="00DB27F1" w:rsidRDefault="00D63512" w:rsidP="00DB27F1">
      <w:pPr>
        <w:numPr>
          <w:ilvl w:val="2"/>
          <w:numId w:val="7"/>
        </w:numPr>
        <w:tabs>
          <w:tab w:val="left" w:pos="0"/>
          <w:tab w:val="left" w:pos="720"/>
          <w:tab w:val="left" w:pos="1440"/>
          <w:tab w:val="left" w:pos="2160"/>
          <w:tab w:val="left" w:pos="2880"/>
          <w:tab w:val="left" w:pos="3600"/>
        </w:tabs>
        <w:rPr>
          <w:bCs/>
          <w:color w:val="000000"/>
          <w:sz w:val="22"/>
          <w:szCs w:val="22"/>
        </w:rPr>
      </w:pPr>
      <w:r w:rsidRPr="00D63512">
        <w:rPr>
          <w:bCs/>
          <w:color w:val="000000"/>
          <w:sz w:val="22"/>
          <w:szCs w:val="22"/>
        </w:rPr>
        <w:t>The number of consumer complaints against the licensee;</w:t>
      </w:r>
    </w:p>
    <w:p w14:paraId="1BB8FA58" w14:textId="72A0F15A" w:rsidR="00D63512" w:rsidRDefault="00512020" w:rsidP="00DB27F1">
      <w:pPr>
        <w:numPr>
          <w:ilvl w:val="2"/>
          <w:numId w:val="7"/>
        </w:numPr>
        <w:tabs>
          <w:tab w:val="left" w:pos="0"/>
          <w:tab w:val="left" w:pos="720"/>
          <w:tab w:val="left" w:pos="1440"/>
          <w:tab w:val="left" w:pos="2160"/>
          <w:tab w:val="left" w:pos="2880"/>
          <w:tab w:val="left" w:pos="3600"/>
        </w:tabs>
        <w:rPr>
          <w:bCs/>
          <w:color w:val="000000"/>
          <w:sz w:val="22"/>
          <w:szCs w:val="22"/>
        </w:rPr>
      </w:pPr>
      <w:r w:rsidRPr="00512020">
        <w:rPr>
          <w:bCs/>
          <w:color w:val="000000"/>
          <w:sz w:val="22"/>
          <w:szCs w:val="22"/>
        </w:rPr>
        <w:t>The number of creditor complaints against the licensee;</w:t>
      </w:r>
    </w:p>
    <w:p w14:paraId="01DA013E" w14:textId="2B4E8D71" w:rsidR="00512020" w:rsidRDefault="00C66CBF" w:rsidP="00DB27F1">
      <w:pPr>
        <w:numPr>
          <w:ilvl w:val="2"/>
          <w:numId w:val="7"/>
        </w:numPr>
        <w:tabs>
          <w:tab w:val="left" w:pos="0"/>
          <w:tab w:val="left" w:pos="720"/>
          <w:tab w:val="left" w:pos="1440"/>
          <w:tab w:val="left" w:pos="2160"/>
          <w:tab w:val="left" w:pos="2880"/>
          <w:tab w:val="left" w:pos="3600"/>
        </w:tabs>
        <w:rPr>
          <w:bCs/>
          <w:color w:val="000000"/>
          <w:sz w:val="22"/>
          <w:szCs w:val="22"/>
        </w:rPr>
      </w:pPr>
      <w:r w:rsidRPr="00C66CBF">
        <w:rPr>
          <w:bCs/>
          <w:color w:val="000000"/>
          <w:sz w:val="22"/>
          <w:szCs w:val="22"/>
        </w:rPr>
        <w:t xml:space="preserve">The extent to which any of the complaints referred to in divisions </w:t>
      </w:r>
      <w:r w:rsidR="00B11F0B">
        <w:rPr>
          <w:bCs/>
          <w:color w:val="000000"/>
          <w:sz w:val="22"/>
          <w:szCs w:val="22"/>
        </w:rPr>
        <w:t>(1)</w:t>
      </w:r>
      <w:r w:rsidRPr="00C66CBF">
        <w:rPr>
          <w:bCs/>
          <w:color w:val="000000"/>
          <w:sz w:val="22"/>
          <w:szCs w:val="22"/>
        </w:rPr>
        <w:t xml:space="preserve"> and </w:t>
      </w:r>
      <w:r w:rsidR="00B11F0B">
        <w:rPr>
          <w:bCs/>
          <w:color w:val="000000"/>
          <w:sz w:val="22"/>
          <w:szCs w:val="22"/>
        </w:rPr>
        <w:t>(2)</w:t>
      </w:r>
      <w:r w:rsidRPr="00C66CBF">
        <w:rPr>
          <w:bCs/>
          <w:color w:val="000000"/>
          <w:sz w:val="22"/>
          <w:szCs w:val="22"/>
        </w:rPr>
        <w:t xml:space="preserve"> are related to record keeping;</w:t>
      </w:r>
    </w:p>
    <w:p w14:paraId="58CAE761" w14:textId="71A4680D" w:rsidR="00C66CBF" w:rsidRDefault="00EB4734" w:rsidP="00DB27F1">
      <w:pPr>
        <w:numPr>
          <w:ilvl w:val="2"/>
          <w:numId w:val="7"/>
        </w:numPr>
        <w:tabs>
          <w:tab w:val="left" w:pos="0"/>
          <w:tab w:val="left" w:pos="720"/>
          <w:tab w:val="left" w:pos="1440"/>
          <w:tab w:val="left" w:pos="2160"/>
          <w:tab w:val="left" w:pos="2880"/>
          <w:tab w:val="left" w:pos="3600"/>
        </w:tabs>
        <w:rPr>
          <w:bCs/>
          <w:color w:val="000000"/>
          <w:sz w:val="22"/>
          <w:szCs w:val="22"/>
        </w:rPr>
      </w:pPr>
      <w:r w:rsidRPr="00EB4734">
        <w:rPr>
          <w:bCs/>
          <w:color w:val="000000"/>
          <w:sz w:val="22"/>
          <w:szCs w:val="22"/>
        </w:rPr>
        <w:t>The quality of the licensee's past compliance examinations;</w:t>
      </w:r>
    </w:p>
    <w:p w14:paraId="5A95E5C6" w14:textId="74F1BE7D" w:rsidR="00EB4734" w:rsidRDefault="006E5582" w:rsidP="00DB27F1">
      <w:pPr>
        <w:numPr>
          <w:ilvl w:val="2"/>
          <w:numId w:val="7"/>
        </w:numPr>
        <w:tabs>
          <w:tab w:val="left" w:pos="0"/>
          <w:tab w:val="left" w:pos="720"/>
          <w:tab w:val="left" w:pos="1440"/>
          <w:tab w:val="left" w:pos="2160"/>
          <w:tab w:val="left" w:pos="2880"/>
          <w:tab w:val="left" w:pos="3600"/>
        </w:tabs>
        <w:rPr>
          <w:bCs/>
          <w:color w:val="000000"/>
          <w:sz w:val="22"/>
          <w:szCs w:val="22"/>
        </w:rPr>
      </w:pPr>
      <w:r w:rsidRPr="006E5582">
        <w:rPr>
          <w:bCs/>
          <w:color w:val="000000"/>
          <w:sz w:val="22"/>
          <w:szCs w:val="22"/>
        </w:rPr>
        <w:t>The burden placed on the licensee by having to maintain records in this State; and</w:t>
      </w:r>
    </w:p>
    <w:p w14:paraId="3442E6AB" w14:textId="3D62347B" w:rsidR="006E5582" w:rsidRDefault="00254B55" w:rsidP="00DB27F1">
      <w:pPr>
        <w:numPr>
          <w:ilvl w:val="2"/>
          <w:numId w:val="7"/>
        </w:numPr>
        <w:tabs>
          <w:tab w:val="left" w:pos="0"/>
          <w:tab w:val="left" w:pos="720"/>
          <w:tab w:val="left" w:pos="1440"/>
          <w:tab w:val="left" w:pos="2160"/>
          <w:tab w:val="left" w:pos="2880"/>
          <w:tab w:val="left" w:pos="3600"/>
        </w:tabs>
        <w:rPr>
          <w:bCs/>
          <w:color w:val="000000"/>
          <w:sz w:val="22"/>
          <w:szCs w:val="22"/>
        </w:rPr>
      </w:pPr>
      <w:r w:rsidRPr="00254B55">
        <w:rPr>
          <w:bCs/>
          <w:color w:val="000000"/>
          <w:sz w:val="22"/>
          <w:szCs w:val="22"/>
        </w:rPr>
        <w:t>The burden placed on the Bureau in attempting to perform on-site examination of the licensee's records at their proposed out-of-state location.</w:t>
      </w:r>
    </w:p>
    <w:p w14:paraId="3C8FB416" w14:textId="77777777" w:rsidR="00596A9B" w:rsidRDefault="00596A9B" w:rsidP="00596A9B">
      <w:pPr>
        <w:tabs>
          <w:tab w:val="left" w:pos="0"/>
          <w:tab w:val="left" w:pos="720"/>
          <w:tab w:val="left" w:pos="1440"/>
          <w:tab w:val="left" w:pos="2160"/>
          <w:tab w:val="left" w:pos="2880"/>
          <w:tab w:val="left" w:pos="3600"/>
        </w:tabs>
        <w:ind w:left="2160"/>
        <w:rPr>
          <w:bCs/>
          <w:color w:val="000000"/>
          <w:sz w:val="22"/>
          <w:szCs w:val="22"/>
        </w:rPr>
      </w:pPr>
    </w:p>
    <w:p w14:paraId="252548C8" w14:textId="1A16A988" w:rsidR="00596A9B" w:rsidRDefault="00596A9B" w:rsidP="00596A9B">
      <w:pPr>
        <w:numPr>
          <w:ilvl w:val="1"/>
          <w:numId w:val="7"/>
        </w:numPr>
        <w:tabs>
          <w:tab w:val="left" w:pos="0"/>
          <w:tab w:val="left" w:pos="720"/>
          <w:tab w:val="left" w:pos="1440"/>
          <w:tab w:val="left" w:pos="2160"/>
          <w:tab w:val="left" w:pos="2880"/>
          <w:tab w:val="left" w:pos="3600"/>
        </w:tabs>
        <w:rPr>
          <w:bCs/>
          <w:color w:val="000000"/>
          <w:sz w:val="22"/>
          <w:szCs w:val="22"/>
        </w:rPr>
      </w:pPr>
      <w:r w:rsidRPr="00596A9B">
        <w:rPr>
          <w:bCs/>
          <w:color w:val="000000"/>
          <w:sz w:val="22"/>
          <w:szCs w:val="22"/>
        </w:rPr>
        <w:t>The Superintendent shall render his decision on such a request within 30 days.</w:t>
      </w:r>
    </w:p>
    <w:p w14:paraId="05B80EA6" w14:textId="77777777" w:rsidR="008E7D16" w:rsidRDefault="008E7D16" w:rsidP="008E7D16">
      <w:pPr>
        <w:tabs>
          <w:tab w:val="left" w:pos="0"/>
          <w:tab w:val="left" w:pos="720"/>
          <w:tab w:val="left" w:pos="1440"/>
          <w:tab w:val="left" w:pos="2160"/>
          <w:tab w:val="left" w:pos="2880"/>
          <w:tab w:val="left" w:pos="3600"/>
        </w:tabs>
        <w:ind w:left="1440"/>
        <w:rPr>
          <w:bCs/>
          <w:color w:val="000000"/>
          <w:sz w:val="22"/>
          <w:szCs w:val="22"/>
        </w:rPr>
      </w:pPr>
    </w:p>
    <w:p w14:paraId="00FCF7A9" w14:textId="138E6DD9" w:rsidR="008E7D16" w:rsidRPr="00776795" w:rsidRDefault="008E7D16" w:rsidP="00596A9B">
      <w:pPr>
        <w:numPr>
          <w:ilvl w:val="1"/>
          <w:numId w:val="7"/>
        </w:numPr>
        <w:tabs>
          <w:tab w:val="left" w:pos="0"/>
          <w:tab w:val="left" w:pos="720"/>
          <w:tab w:val="left" w:pos="1440"/>
          <w:tab w:val="left" w:pos="2160"/>
          <w:tab w:val="left" w:pos="2880"/>
          <w:tab w:val="left" w:pos="3600"/>
        </w:tabs>
        <w:rPr>
          <w:bCs/>
          <w:color w:val="000000"/>
          <w:sz w:val="22"/>
          <w:szCs w:val="22"/>
        </w:rPr>
      </w:pPr>
      <w:r w:rsidRPr="008E7D16">
        <w:rPr>
          <w:bCs/>
          <w:color w:val="000000"/>
          <w:sz w:val="22"/>
          <w:szCs w:val="22"/>
        </w:rPr>
        <w:t>A licensee shall inform the Superintendent of any change in the location of its books and records within ten (10) days of such change.</w:t>
      </w:r>
    </w:p>
    <w:p w14:paraId="15C907FD" w14:textId="77777777" w:rsidR="00E33327" w:rsidRDefault="00E33327" w:rsidP="00096614">
      <w:pPr>
        <w:tabs>
          <w:tab w:val="left" w:pos="0"/>
          <w:tab w:val="left" w:pos="720"/>
          <w:tab w:val="left" w:pos="1440"/>
          <w:tab w:val="left" w:pos="2160"/>
          <w:tab w:val="left" w:pos="2880"/>
          <w:tab w:val="left" w:pos="3600"/>
        </w:tabs>
        <w:ind w:left="1440"/>
        <w:rPr>
          <w:b/>
          <w:bCs/>
          <w:color w:val="000000"/>
          <w:sz w:val="22"/>
          <w:szCs w:val="22"/>
        </w:rPr>
      </w:pPr>
    </w:p>
    <w:p w14:paraId="5C442683" w14:textId="1560E3AF" w:rsidR="0081424F" w:rsidRDefault="0042617B" w:rsidP="006561D1">
      <w:pPr>
        <w:numPr>
          <w:ilvl w:val="0"/>
          <w:numId w:val="5"/>
        </w:numPr>
        <w:tabs>
          <w:tab w:val="left" w:pos="0"/>
          <w:tab w:val="left" w:pos="720"/>
          <w:tab w:val="left" w:pos="1440"/>
          <w:tab w:val="left" w:pos="2160"/>
          <w:tab w:val="left" w:pos="2880"/>
          <w:tab w:val="left" w:pos="3600"/>
        </w:tabs>
        <w:ind w:left="1440"/>
        <w:rPr>
          <w:b/>
          <w:bCs/>
          <w:color w:val="000000"/>
          <w:sz w:val="22"/>
          <w:szCs w:val="22"/>
        </w:rPr>
      </w:pPr>
      <w:r w:rsidRPr="0042617B">
        <w:rPr>
          <w:b/>
          <w:bCs/>
          <w:color w:val="000000"/>
          <w:sz w:val="22"/>
          <w:szCs w:val="22"/>
        </w:rPr>
        <w:t>Communications With Debtors</w:t>
      </w:r>
    </w:p>
    <w:p w14:paraId="3D865E5F" w14:textId="77777777" w:rsidR="0016759D" w:rsidRDefault="0016759D" w:rsidP="00096614">
      <w:pPr>
        <w:tabs>
          <w:tab w:val="left" w:pos="0"/>
          <w:tab w:val="left" w:pos="720"/>
          <w:tab w:val="left" w:pos="1440"/>
          <w:tab w:val="left" w:pos="2160"/>
          <w:tab w:val="left" w:pos="2880"/>
          <w:tab w:val="left" w:pos="3600"/>
        </w:tabs>
        <w:rPr>
          <w:b/>
          <w:bCs/>
          <w:color w:val="000000"/>
          <w:sz w:val="22"/>
          <w:szCs w:val="22"/>
        </w:rPr>
      </w:pPr>
    </w:p>
    <w:p w14:paraId="66DF3E86" w14:textId="3C36F676" w:rsidR="0016759D" w:rsidRDefault="00420BD0" w:rsidP="006561D1">
      <w:pPr>
        <w:numPr>
          <w:ilvl w:val="1"/>
          <w:numId w:val="8"/>
        </w:numPr>
        <w:tabs>
          <w:tab w:val="left" w:pos="0"/>
          <w:tab w:val="left" w:pos="720"/>
          <w:tab w:val="left" w:pos="1440"/>
          <w:tab w:val="left" w:pos="2160"/>
          <w:tab w:val="left" w:pos="2880"/>
          <w:tab w:val="left" w:pos="3600"/>
        </w:tabs>
        <w:ind w:left="2160" w:hanging="720"/>
        <w:rPr>
          <w:color w:val="000000"/>
          <w:sz w:val="22"/>
          <w:szCs w:val="22"/>
        </w:rPr>
      </w:pPr>
      <w:r w:rsidRPr="00420BD0">
        <w:rPr>
          <w:color w:val="000000"/>
          <w:sz w:val="22"/>
          <w:szCs w:val="22"/>
        </w:rPr>
        <w:t>A licensee may not accept from any person a check or other payment instrument postdated by more tha</w:t>
      </w:r>
      <w:r w:rsidR="00C548D9">
        <w:rPr>
          <w:color w:val="000000"/>
          <w:sz w:val="22"/>
          <w:szCs w:val="22"/>
        </w:rPr>
        <w:t>n</w:t>
      </w:r>
      <w:r w:rsidRPr="00420BD0">
        <w:rPr>
          <w:color w:val="000000"/>
          <w:sz w:val="22"/>
          <w:szCs w:val="22"/>
        </w:rPr>
        <w:t xml:space="preserve"> five days unless that person is notified in writing by the </w:t>
      </w:r>
      <w:r w:rsidRPr="00420BD0">
        <w:rPr>
          <w:color w:val="000000"/>
          <w:sz w:val="22"/>
          <w:szCs w:val="22"/>
        </w:rPr>
        <w:lastRenderedPageBreak/>
        <w:t>licensee of its intent to deposit the check or instrument, at least three, but not more tha</w:t>
      </w:r>
      <w:r w:rsidR="00C548D9">
        <w:rPr>
          <w:color w:val="000000"/>
          <w:sz w:val="22"/>
          <w:szCs w:val="22"/>
        </w:rPr>
        <w:t>n</w:t>
      </w:r>
      <w:r w:rsidRPr="00420BD0">
        <w:rPr>
          <w:color w:val="000000"/>
          <w:sz w:val="22"/>
          <w:szCs w:val="22"/>
        </w:rPr>
        <w:t xml:space="preserve"> ten, business days prior to deposit.</w:t>
      </w:r>
    </w:p>
    <w:p w14:paraId="2AE5DBD0" w14:textId="77777777" w:rsidR="00D0185E" w:rsidRDefault="00D0185E" w:rsidP="00D0185E">
      <w:pPr>
        <w:tabs>
          <w:tab w:val="left" w:pos="0"/>
          <w:tab w:val="left" w:pos="720"/>
          <w:tab w:val="left" w:pos="1440"/>
          <w:tab w:val="left" w:pos="2160"/>
          <w:tab w:val="left" w:pos="2880"/>
          <w:tab w:val="left" w:pos="3600"/>
        </w:tabs>
        <w:ind w:left="2160"/>
        <w:rPr>
          <w:color w:val="000000"/>
          <w:sz w:val="22"/>
          <w:szCs w:val="22"/>
        </w:rPr>
      </w:pPr>
    </w:p>
    <w:p w14:paraId="71FF492F" w14:textId="7C5DC703" w:rsidR="00420BD0" w:rsidRDefault="005377C1" w:rsidP="006561D1">
      <w:pPr>
        <w:numPr>
          <w:ilvl w:val="1"/>
          <w:numId w:val="8"/>
        </w:numPr>
        <w:tabs>
          <w:tab w:val="left" w:pos="0"/>
          <w:tab w:val="left" w:pos="720"/>
          <w:tab w:val="left" w:pos="1440"/>
          <w:tab w:val="left" w:pos="2160"/>
          <w:tab w:val="left" w:pos="2880"/>
          <w:tab w:val="left" w:pos="3600"/>
        </w:tabs>
        <w:ind w:left="2160" w:hanging="720"/>
        <w:rPr>
          <w:color w:val="000000"/>
          <w:sz w:val="22"/>
          <w:szCs w:val="22"/>
        </w:rPr>
      </w:pPr>
      <w:r w:rsidRPr="005377C1">
        <w:rPr>
          <w:color w:val="000000"/>
          <w:sz w:val="22"/>
          <w:szCs w:val="22"/>
        </w:rPr>
        <w:t>A licensee shall be available a minimum of 20 hours a week with sufficient personnel to provide information, personally or telephonically concerning a debtor's account.  Such hours shall appear on all communications sent to Maine debtors.</w:t>
      </w:r>
    </w:p>
    <w:p w14:paraId="492B2EA7" w14:textId="77777777" w:rsidR="00D0185E" w:rsidRDefault="00D0185E" w:rsidP="00D0185E">
      <w:pPr>
        <w:tabs>
          <w:tab w:val="left" w:pos="0"/>
          <w:tab w:val="left" w:pos="720"/>
          <w:tab w:val="left" w:pos="1440"/>
          <w:tab w:val="left" w:pos="2160"/>
          <w:tab w:val="left" w:pos="2880"/>
          <w:tab w:val="left" w:pos="3600"/>
        </w:tabs>
        <w:rPr>
          <w:color w:val="000000"/>
          <w:sz w:val="22"/>
          <w:szCs w:val="22"/>
        </w:rPr>
      </w:pPr>
    </w:p>
    <w:p w14:paraId="45233266" w14:textId="706F7FF3" w:rsidR="00D0185E" w:rsidRDefault="00D0185E" w:rsidP="006561D1">
      <w:pPr>
        <w:numPr>
          <w:ilvl w:val="1"/>
          <w:numId w:val="8"/>
        </w:numPr>
        <w:tabs>
          <w:tab w:val="left" w:pos="0"/>
          <w:tab w:val="left" w:pos="720"/>
          <w:tab w:val="left" w:pos="1440"/>
          <w:tab w:val="left" w:pos="2160"/>
          <w:tab w:val="left" w:pos="2880"/>
          <w:tab w:val="left" w:pos="3600"/>
        </w:tabs>
        <w:ind w:left="2160" w:hanging="720"/>
        <w:rPr>
          <w:color w:val="000000"/>
          <w:sz w:val="22"/>
          <w:szCs w:val="22"/>
        </w:rPr>
      </w:pPr>
      <w:r w:rsidRPr="00D0185E">
        <w:rPr>
          <w:color w:val="000000"/>
          <w:sz w:val="22"/>
          <w:szCs w:val="22"/>
        </w:rPr>
        <w:t>A licensee shall disclose the telephone number of its licensed location on the letterhead of all communications sent to Maine debtors.</w:t>
      </w:r>
    </w:p>
    <w:p w14:paraId="6A386668" w14:textId="77777777" w:rsidR="009E4AE9" w:rsidRDefault="009E4AE9" w:rsidP="00D0185E">
      <w:pPr>
        <w:tabs>
          <w:tab w:val="left" w:pos="0"/>
          <w:tab w:val="left" w:pos="720"/>
          <w:tab w:val="left" w:pos="1440"/>
          <w:tab w:val="left" w:pos="2160"/>
          <w:tab w:val="left" w:pos="2880"/>
          <w:tab w:val="left" w:pos="3600"/>
        </w:tabs>
        <w:rPr>
          <w:bCs/>
          <w:color w:val="000000"/>
          <w:sz w:val="22"/>
          <w:szCs w:val="22"/>
        </w:rPr>
      </w:pPr>
    </w:p>
    <w:p w14:paraId="6FB0D04F" w14:textId="39FC1B81" w:rsidR="007A6F18" w:rsidRDefault="00190185" w:rsidP="00A37BDA">
      <w:pPr>
        <w:numPr>
          <w:ilvl w:val="0"/>
          <w:numId w:val="5"/>
        </w:numPr>
        <w:tabs>
          <w:tab w:val="left" w:pos="0"/>
          <w:tab w:val="left" w:pos="720"/>
          <w:tab w:val="left" w:pos="1440"/>
          <w:tab w:val="left" w:pos="2340"/>
          <w:tab w:val="left" w:pos="2880"/>
          <w:tab w:val="left" w:pos="3600"/>
        </w:tabs>
        <w:ind w:left="1440"/>
        <w:rPr>
          <w:bCs/>
          <w:sz w:val="22"/>
          <w:szCs w:val="22"/>
        </w:rPr>
      </w:pPr>
      <w:r w:rsidRPr="00190185">
        <w:rPr>
          <w:b/>
          <w:sz w:val="22"/>
          <w:szCs w:val="22"/>
        </w:rPr>
        <w:t xml:space="preserve">Procedures For Cessation </w:t>
      </w:r>
      <w:r>
        <w:rPr>
          <w:b/>
          <w:sz w:val="22"/>
          <w:szCs w:val="22"/>
        </w:rPr>
        <w:t>o</w:t>
      </w:r>
      <w:r w:rsidRPr="00190185">
        <w:rPr>
          <w:b/>
          <w:sz w:val="22"/>
          <w:szCs w:val="22"/>
        </w:rPr>
        <w:t>f Business</w:t>
      </w:r>
    </w:p>
    <w:p w14:paraId="5321108F" w14:textId="32E3FEC0" w:rsidR="009E4AE9" w:rsidRDefault="009E4AE9" w:rsidP="00096614">
      <w:pPr>
        <w:tabs>
          <w:tab w:val="left" w:pos="0"/>
          <w:tab w:val="left" w:pos="720"/>
          <w:tab w:val="left" w:pos="1440"/>
          <w:tab w:val="left" w:pos="2160"/>
          <w:tab w:val="left" w:pos="2880"/>
          <w:tab w:val="left" w:pos="3600"/>
        </w:tabs>
        <w:rPr>
          <w:bCs/>
          <w:sz w:val="22"/>
          <w:szCs w:val="22"/>
        </w:rPr>
      </w:pPr>
    </w:p>
    <w:p w14:paraId="36851E75" w14:textId="3E40ACC9" w:rsidR="009E4AE9" w:rsidRDefault="001A29A3" w:rsidP="00A37BDA">
      <w:pPr>
        <w:numPr>
          <w:ilvl w:val="1"/>
          <w:numId w:val="5"/>
        </w:numPr>
        <w:tabs>
          <w:tab w:val="left" w:pos="0"/>
          <w:tab w:val="left" w:pos="720"/>
          <w:tab w:val="left" w:pos="1440"/>
          <w:tab w:val="left" w:pos="2160"/>
          <w:tab w:val="left" w:pos="2880"/>
          <w:tab w:val="left" w:pos="3600"/>
        </w:tabs>
        <w:ind w:left="2160" w:hanging="720"/>
        <w:rPr>
          <w:bCs/>
          <w:sz w:val="22"/>
          <w:szCs w:val="22"/>
        </w:rPr>
      </w:pPr>
      <w:r w:rsidRPr="001A29A3">
        <w:rPr>
          <w:bCs/>
          <w:sz w:val="22"/>
          <w:szCs w:val="22"/>
        </w:rPr>
        <w:t>Any licensee terminating its business shall comply with the following requirements:</w:t>
      </w:r>
    </w:p>
    <w:p w14:paraId="31A3130B" w14:textId="77777777" w:rsidR="001A29A3" w:rsidRDefault="001A29A3" w:rsidP="001A29A3">
      <w:pPr>
        <w:tabs>
          <w:tab w:val="left" w:pos="0"/>
          <w:tab w:val="left" w:pos="720"/>
          <w:tab w:val="left" w:pos="1440"/>
          <w:tab w:val="left" w:pos="2160"/>
          <w:tab w:val="left" w:pos="2880"/>
          <w:tab w:val="left" w:pos="3600"/>
        </w:tabs>
        <w:ind w:left="2160"/>
        <w:rPr>
          <w:bCs/>
          <w:sz w:val="22"/>
          <w:szCs w:val="22"/>
        </w:rPr>
      </w:pPr>
    </w:p>
    <w:p w14:paraId="4FE3DC01" w14:textId="6137F9B0" w:rsidR="001A29A3" w:rsidRDefault="00F27C76" w:rsidP="001A29A3">
      <w:pPr>
        <w:numPr>
          <w:ilvl w:val="2"/>
          <w:numId w:val="5"/>
        </w:numPr>
        <w:tabs>
          <w:tab w:val="left" w:pos="0"/>
          <w:tab w:val="left" w:pos="720"/>
          <w:tab w:val="left" w:pos="1440"/>
          <w:tab w:val="left" w:pos="2160"/>
          <w:tab w:val="left" w:pos="2880"/>
          <w:tab w:val="left" w:pos="3600"/>
        </w:tabs>
        <w:rPr>
          <w:bCs/>
          <w:sz w:val="22"/>
          <w:szCs w:val="22"/>
        </w:rPr>
      </w:pPr>
      <w:r w:rsidRPr="00F27C76">
        <w:rPr>
          <w:bCs/>
          <w:sz w:val="22"/>
          <w:szCs w:val="22"/>
        </w:rPr>
        <w:t>Notify the Superintendent of the proposed termination at least 30 days prior to its effective date;</w:t>
      </w:r>
    </w:p>
    <w:p w14:paraId="39713C6C" w14:textId="3065F7BE" w:rsidR="00F27C76" w:rsidRDefault="00A64BC9" w:rsidP="001A29A3">
      <w:pPr>
        <w:numPr>
          <w:ilvl w:val="2"/>
          <w:numId w:val="5"/>
        </w:numPr>
        <w:tabs>
          <w:tab w:val="left" w:pos="0"/>
          <w:tab w:val="left" w:pos="720"/>
          <w:tab w:val="left" w:pos="1440"/>
          <w:tab w:val="left" w:pos="2160"/>
          <w:tab w:val="left" w:pos="2880"/>
          <w:tab w:val="left" w:pos="3600"/>
        </w:tabs>
        <w:rPr>
          <w:bCs/>
          <w:sz w:val="22"/>
          <w:szCs w:val="22"/>
        </w:rPr>
      </w:pPr>
      <w:r w:rsidRPr="00A64BC9">
        <w:rPr>
          <w:bCs/>
          <w:sz w:val="22"/>
          <w:szCs w:val="22"/>
        </w:rPr>
        <w:t>Notify all clients in writing of the proposed termination and its date at least 30 days prior to that date;</w:t>
      </w:r>
    </w:p>
    <w:p w14:paraId="2B0EB13C" w14:textId="118A2714" w:rsidR="00A64BC9" w:rsidRDefault="004261E7" w:rsidP="001A29A3">
      <w:pPr>
        <w:numPr>
          <w:ilvl w:val="2"/>
          <w:numId w:val="5"/>
        </w:numPr>
        <w:tabs>
          <w:tab w:val="left" w:pos="0"/>
          <w:tab w:val="left" w:pos="720"/>
          <w:tab w:val="left" w:pos="1440"/>
          <w:tab w:val="left" w:pos="2160"/>
          <w:tab w:val="left" w:pos="2880"/>
          <w:tab w:val="left" w:pos="3600"/>
        </w:tabs>
        <w:rPr>
          <w:bCs/>
          <w:sz w:val="22"/>
          <w:szCs w:val="22"/>
        </w:rPr>
      </w:pPr>
      <w:r w:rsidRPr="004261E7">
        <w:rPr>
          <w:bCs/>
          <w:sz w:val="22"/>
          <w:szCs w:val="22"/>
        </w:rPr>
        <w:t>Provide all clients with detailed final accountings of all debtor accounts;</w:t>
      </w:r>
    </w:p>
    <w:p w14:paraId="231661FB" w14:textId="532330B1" w:rsidR="004261E7" w:rsidRDefault="000254C6" w:rsidP="001A29A3">
      <w:pPr>
        <w:numPr>
          <w:ilvl w:val="2"/>
          <w:numId w:val="5"/>
        </w:numPr>
        <w:tabs>
          <w:tab w:val="left" w:pos="0"/>
          <w:tab w:val="left" w:pos="720"/>
          <w:tab w:val="left" w:pos="1440"/>
          <w:tab w:val="left" w:pos="2160"/>
          <w:tab w:val="left" w:pos="2880"/>
          <w:tab w:val="left" w:pos="3600"/>
        </w:tabs>
        <w:rPr>
          <w:bCs/>
          <w:sz w:val="22"/>
          <w:szCs w:val="22"/>
        </w:rPr>
      </w:pPr>
      <w:r w:rsidRPr="000254C6">
        <w:rPr>
          <w:bCs/>
          <w:sz w:val="22"/>
          <w:szCs w:val="22"/>
        </w:rPr>
        <w:t>Remit all money held in the agency trust account to each respective client;</w:t>
      </w:r>
      <w:r w:rsidR="00452477">
        <w:rPr>
          <w:bCs/>
          <w:sz w:val="22"/>
          <w:szCs w:val="22"/>
        </w:rPr>
        <w:t xml:space="preserve"> and</w:t>
      </w:r>
    </w:p>
    <w:p w14:paraId="73B024BD" w14:textId="787471D0" w:rsidR="000254C6" w:rsidRDefault="00452477" w:rsidP="001A29A3">
      <w:pPr>
        <w:numPr>
          <w:ilvl w:val="2"/>
          <w:numId w:val="5"/>
        </w:numPr>
        <w:tabs>
          <w:tab w:val="left" w:pos="0"/>
          <w:tab w:val="left" w:pos="720"/>
          <w:tab w:val="left" w:pos="1440"/>
          <w:tab w:val="left" w:pos="2160"/>
          <w:tab w:val="left" w:pos="2880"/>
          <w:tab w:val="left" w:pos="3600"/>
        </w:tabs>
        <w:rPr>
          <w:bCs/>
          <w:sz w:val="22"/>
          <w:szCs w:val="22"/>
        </w:rPr>
      </w:pPr>
      <w:r w:rsidRPr="00452477">
        <w:rPr>
          <w:bCs/>
          <w:sz w:val="22"/>
          <w:szCs w:val="22"/>
        </w:rPr>
        <w:t>Return all papers, documents and other property of clients provided to the licensee in connection with its collection efforts to each respective client</w:t>
      </w:r>
      <w:r>
        <w:rPr>
          <w:bCs/>
          <w:sz w:val="22"/>
          <w:szCs w:val="22"/>
        </w:rPr>
        <w:t>.</w:t>
      </w:r>
    </w:p>
    <w:p w14:paraId="68BF31FB" w14:textId="77777777" w:rsidR="00D245F3" w:rsidRDefault="00D245F3" w:rsidP="00D245F3">
      <w:pPr>
        <w:tabs>
          <w:tab w:val="left" w:pos="0"/>
          <w:tab w:val="left" w:pos="720"/>
          <w:tab w:val="left" w:pos="1440"/>
          <w:tab w:val="left" w:pos="2160"/>
          <w:tab w:val="left" w:pos="2880"/>
          <w:tab w:val="left" w:pos="3600"/>
        </w:tabs>
        <w:ind w:left="2700"/>
        <w:rPr>
          <w:bCs/>
          <w:sz w:val="22"/>
          <w:szCs w:val="22"/>
        </w:rPr>
      </w:pPr>
    </w:p>
    <w:p w14:paraId="62AADB7F" w14:textId="264AD8E3" w:rsidR="00452477" w:rsidRDefault="00D245F3" w:rsidP="00452477">
      <w:pPr>
        <w:numPr>
          <w:ilvl w:val="1"/>
          <w:numId w:val="5"/>
        </w:numPr>
        <w:tabs>
          <w:tab w:val="left" w:pos="0"/>
          <w:tab w:val="left" w:pos="720"/>
          <w:tab w:val="left" w:pos="1440"/>
          <w:tab w:val="left" w:pos="2160"/>
          <w:tab w:val="left" w:pos="2880"/>
          <w:tab w:val="left" w:pos="3600"/>
        </w:tabs>
        <w:rPr>
          <w:bCs/>
          <w:sz w:val="22"/>
          <w:szCs w:val="22"/>
        </w:rPr>
      </w:pPr>
      <w:r w:rsidRPr="00D245F3">
        <w:rPr>
          <w:bCs/>
          <w:sz w:val="22"/>
          <w:szCs w:val="22"/>
        </w:rPr>
        <w:t>No licensee, when terminating its business, may transfer an account to another licensee without securing the written permission of the client.</w:t>
      </w:r>
    </w:p>
    <w:p w14:paraId="5F775749" w14:textId="77777777" w:rsidR="0068759B" w:rsidRPr="00D245F3" w:rsidRDefault="0068759B" w:rsidP="00D245F3">
      <w:pPr>
        <w:tabs>
          <w:tab w:val="left" w:pos="0"/>
          <w:tab w:val="left" w:pos="720"/>
          <w:tab w:val="left" w:pos="1440"/>
          <w:tab w:val="left" w:pos="2160"/>
          <w:tab w:val="left" w:pos="2880"/>
          <w:tab w:val="left" w:pos="3600"/>
        </w:tabs>
        <w:rPr>
          <w:bCs/>
          <w:sz w:val="22"/>
          <w:szCs w:val="22"/>
          <w:u w:val="single"/>
        </w:rPr>
      </w:pPr>
    </w:p>
    <w:p w14:paraId="7350301A" w14:textId="34A0BE27" w:rsidR="00F24091" w:rsidRPr="00096614" w:rsidRDefault="00114F80" w:rsidP="00A37BDA">
      <w:pPr>
        <w:numPr>
          <w:ilvl w:val="0"/>
          <w:numId w:val="5"/>
        </w:numPr>
        <w:tabs>
          <w:tab w:val="left" w:pos="0"/>
          <w:tab w:val="left" w:pos="720"/>
          <w:tab w:val="left" w:pos="1440"/>
          <w:tab w:val="left" w:pos="2160"/>
          <w:tab w:val="left" w:pos="2880"/>
          <w:tab w:val="left" w:pos="3600"/>
        </w:tabs>
        <w:ind w:left="1440"/>
        <w:rPr>
          <w:bCs/>
          <w:color w:val="000000"/>
          <w:sz w:val="22"/>
          <w:szCs w:val="22"/>
        </w:rPr>
      </w:pPr>
      <w:r w:rsidRPr="00096614">
        <w:rPr>
          <w:b/>
          <w:bCs/>
          <w:color w:val="000000"/>
          <w:sz w:val="22"/>
          <w:szCs w:val="22"/>
        </w:rPr>
        <w:t>Routine technical rule.</w:t>
      </w:r>
      <w:r w:rsidR="00794946" w:rsidRPr="00096614">
        <w:rPr>
          <w:bCs/>
          <w:color w:val="000000"/>
          <w:sz w:val="22"/>
          <w:szCs w:val="22"/>
        </w:rPr>
        <w:t xml:space="preserve"> </w:t>
      </w:r>
      <w:r w:rsidR="00F24091" w:rsidRPr="00096614">
        <w:rPr>
          <w:bCs/>
          <w:color w:val="000000"/>
          <w:sz w:val="22"/>
          <w:szCs w:val="22"/>
        </w:rPr>
        <w:t>This is a routine</w:t>
      </w:r>
      <w:r w:rsidR="00DD4A7C" w:rsidRPr="00096614">
        <w:rPr>
          <w:bCs/>
          <w:color w:val="000000"/>
          <w:sz w:val="22"/>
          <w:szCs w:val="22"/>
        </w:rPr>
        <w:t xml:space="preserve"> technical rule as authorized by</w:t>
      </w:r>
      <w:r w:rsidR="00F24091" w:rsidRPr="00096614">
        <w:rPr>
          <w:bCs/>
          <w:color w:val="000000"/>
          <w:sz w:val="22"/>
          <w:szCs w:val="22"/>
        </w:rPr>
        <w:t xml:space="preserve"> </w:t>
      </w:r>
      <w:bookmarkStart w:id="0" w:name="_Hlk109381631"/>
      <w:r w:rsidR="004C3528">
        <w:rPr>
          <w:bCs/>
          <w:color w:val="000000"/>
          <w:sz w:val="22"/>
          <w:szCs w:val="22"/>
        </w:rPr>
        <w:t>32 M.R.S. §</w:t>
      </w:r>
      <w:r w:rsidR="00F15D5A">
        <w:rPr>
          <w:bCs/>
          <w:color w:val="000000"/>
          <w:sz w:val="22"/>
          <w:szCs w:val="22"/>
        </w:rPr>
        <w:t xml:space="preserve"> </w:t>
      </w:r>
      <w:r w:rsidR="004C3528">
        <w:rPr>
          <w:bCs/>
          <w:color w:val="000000"/>
          <w:sz w:val="22"/>
          <w:szCs w:val="22"/>
        </w:rPr>
        <w:t>1103</w:t>
      </w:r>
      <w:r w:rsidR="00F15D5A">
        <w:rPr>
          <w:bCs/>
          <w:color w:val="000000"/>
          <w:sz w:val="22"/>
          <w:szCs w:val="22"/>
        </w:rPr>
        <w:t>1(2)</w:t>
      </w:r>
      <w:r w:rsidR="00216132" w:rsidRPr="00096614">
        <w:rPr>
          <w:bCs/>
          <w:color w:val="000000"/>
          <w:sz w:val="22"/>
          <w:szCs w:val="22"/>
        </w:rPr>
        <w:t>.</w:t>
      </w:r>
    </w:p>
    <w:bookmarkEnd w:id="0"/>
    <w:p w14:paraId="7BC16E7F" w14:textId="77777777" w:rsidR="007D3E88" w:rsidRPr="00563D34" w:rsidRDefault="007D3E88" w:rsidP="00096614">
      <w:pPr>
        <w:pBdr>
          <w:bottom w:val="single" w:sz="4" w:space="1" w:color="auto"/>
        </w:pBdr>
        <w:tabs>
          <w:tab w:val="left" w:pos="0"/>
          <w:tab w:val="left" w:pos="720"/>
          <w:tab w:val="left" w:pos="1440"/>
          <w:tab w:val="left" w:pos="2160"/>
          <w:tab w:val="left" w:pos="2880"/>
          <w:tab w:val="left" w:pos="3600"/>
        </w:tabs>
        <w:rPr>
          <w:color w:val="000000"/>
          <w:sz w:val="22"/>
          <w:szCs w:val="22"/>
        </w:rPr>
      </w:pPr>
    </w:p>
    <w:p w14:paraId="46B8E58A" w14:textId="77777777" w:rsidR="007D3E88" w:rsidRPr="00563D34" w:rsidRDefault="007D3E88" w:rsidP="00096614">
      <w:pPr>
        <w:tabs>
          <w:tab w:val="left" w:pos="0"/>
          <w:tab w:val="left" w:pos="720"/>
          <w:tab w:val="left" w:pos="1440"/>
          <w:tab w:val="left" w:pos="2160"/>
          <w:tab w:val="left" w:pos="2880"/>
          <w:tab w:val="left" w:pos="3600"/>
        </w:tabs>
        <w:rPr>
          <w:color w:val="000000"/>
          <w:sz w:val="22"/>
          <w:szCs w:val="22"/>
        </w:rPr>
      </w:pPr>
    </w:p>
    <w:p w14:paraId="3E4AAC16" w14:textId="77777777" w:rsidR="007D3E88" w:rsidRPr="00563D34" w:rsidRDefault="007D3E88" w:rsidP="00096614">
      <w:pPr>
        <w:tabs>
          <w:tab w:val="left" w:pos="0"/>
          <w:tab w:val="left" w:pos="720"/>
          <w:tab w:val="left" w:pos="1440"/>
          <w:tab w:val="left" w:pos="2160"/>
          <w:tab w:val="left" w:pos="2880"/>
          <w:tab w:val="left" w:pos="3600"/>
        </w:tabs>
        <w:rPr>
          <w:color w:val="000000"/>
          <w:sz w:val="22"/>
          <w:szCs w:val="22"/>
        </w:rPr>
      </w:pPr>
    </w:p>
    <w:p w14:paraId="51B8905F" w14:textId="46183943" w:rsidR="007D3E88" w:rsidRPr="00563D34" w:rsidRDefault="007D3E88" w:rsidP="00096614">
      <w:pPr>
        <w:tabs>
          <w:tab w:val="left" w:pos="0"/>
          <w:tab w:val="left" w:pos="720"/>
          <w:tab w:val="left" w:pos="1440"/>
          <w:tab w:val="left" w:pos="2160"/>
          <w:tab w:val="left" w:pos="2880"/>
          <w:tab w:val="left" w:pos="3600"/>
        </w:tabs>
        <w:rPr>
          <w:color w:val="000000"/>
          <w:sz w:val="22"/>
          <w:szCs w:val="22"/>
        </w:rPr>
      </w:pPr>
      <w:r w:rsidRPr="00563D34">
        <w:rPr>
          <w:color w:val="000000"/>
          <w:sz w:val="22"/>
          <w:szCs w:val="22"/>
        </w:rPr>
        <w:t>STATUTOR</w:t>
      </w:r>
      <w:r w:rsidR="00ED11D2">
        <w:rPr>
          <w:color w:val="000000"/>
          <w:sz w:val="22"/>
          <w:szCs w:val="22"/>
        </w:rPr>
        <w:t>Y AUTHORITY</w:t>
      </w:r>
      <w:r w:rsidR="00216132">
        <w:rPr>
          <w:color w:val="000000"/>
          <w:sz w:val="22"/>
          <w:szCs w:val="22"/>
        </w:rPr>
        <w:t>:</w:t>
      </w:r>
      <w:r w:rsidR="00096614">
        <w:rPr>
          <w:color w:val="000000"/>
          <w:sz w:val="22"/>
          <w:szCs w:val="22"/>
        </w:rPr>
        <w:tab/>
      </w:r>
      <w:r w:rsidR="00914003" w:rsidRPr="00C51945">
        <w:rPr>
          <w:color w:val="000000"/>
          <w:sz w:val="22"/>
          <w:szCs w:val="22"/>
        </w:rPr>
        <w:t>32 M.R.S. §</w:t>
      </w:r>
      <w:r w:rsidR="00914003">
        <w:rPr>
          <w:color w:val="000000"/>
          <w:sz w:val="22"/>
          <w:szCs w:val="22"/>
        </w:rPr>
        <w:t xml:space="preserve"> </w:t>
      </w:r>
      <w:r w:rsidR="00914003" w:rsidRPr="00C51945">
        <w:rPr>
          <w:color w:val="000000"/>
          <w:sz w:val="22"/>
          <w:szCs w:val="22"/>
        </w:rPr>
        <w:t>11031(2)</w:t>
      </w:r>
      <w:r w:rsidR="00914003">
        <w:rPr>
          <w:color w:val="000000"/>
          <w:sz w:val="22"/>
          <w:szCs w:val="22"/>
        </w:rPr>
        <w:t>, 32 M.R.S. § 11034</w:t>
      </w:r>
    </w:p>
    <w:p w14:paraId="3087782F" w14:textId="77777777" w:rsidR="007D3E88" w:rsidRPr="00563D34" w:rsidRDefault="007D3E88" w:rsidP="00096614">
      <w:pPr>
        <w:tabs>
          <w:tab w:val="left" w:pos="0"/>
          <w:tab w:val="left" w:pos="720"/>
          <w:tab w:val="left" w:pos="1440"/>
          <w:tab w:val="left" w:pos="2160"/>
          <w:tab w:val="left" w:pos="2880"/>
          <w:tab w:val="left" w:pos="3600"/>
        </w:tabs>
        <w:rPr>
          <w:color w:val="000000"/>
          <w:sz w:val="22"/>
          <w:szCs w:val="22"/>
        </w:rPr>
      </w:pPr>
    </w:p>
    <w:p w14:paraId="581A7D96" w14:textId="1AC5AA83" w:rsidR="00BB0BF3" w:rsidRDefault="007D3E88" w:rsidP="00096614">
      <w:pPr>
        <w:tabs>
          <w:tab w:val="left" w:pos="0"/>
          <w:tab w:val="left" w:pos="720"/>
          <w:tab w:val="left" w:pos="1440"/>
          <w:tab w:val="left" w:pos="2160"/>
          <w:tab w:val="left" w:pos="2880"/>
          <w:tab w:val="left" w:pos="3600"/>
        </w:tabs>
        <w:rPr>
          <w:color w:val="000000"/>
          <w:sz w:val="22"/>
          <w:szCs w:val="22"/>
        </w:rPr>
      </w:pPr>
      <w:r w:rsidRPr="00563D34">
        <w:rPr>
          <w:color w:val="000000"/>
          <w:sz w:val="22"/>
          <w:szCs w:val="22"/>
        </w:rPr>
        <w:t>EFFECTIVE DATE:</w:t>
      </w:r>
      <w:r w:rsidR="009D7A8B">
        <w:rPr>
          <w:color w:val="000000"/>
          <w:sz w:val="22"/>
          <w:szCs w:val="22"/>
        </w:rPr>
        <w:t xml:space="preserve"> </w:t>
      </w:r>
      <w:r w:rsidR="009D7A8B" w:rsidRPr="009D7A8B">
        <w:rPr>
          <w:color w:val="000000"/>
          <w:sz w:val="22"/>
          <w:szCs w:val="22"/>
        </w:rPr>
        <w:t>March 5, 1985</w:t>
      </w:r>
    </w:p>
    <w:p w14:paraId="0B50CD85" w14:textId="78D97DE5" w:rsidR="00BB0BF3" w:rsidRDefault="00BB0BF3" w:rsidP="00096614">
      <w:pPr>
        <w:tabs>
          <w:tab w:val="left" w:pos="0"/>
          <w:tab w:val="left" w:pos="720"/>
          <w:tab w:val="left" w:pos="1440"/>
          <w:tab w:val="left" w:pos="2160"/>
          <w:tab w:val="left" w:pos="2880"/>
          <w:tab w:val="left" w:pos="3600"/>
        </w:tabs>
        <w:rPr>
          <w:color w:val="000000"/>
          <w:sz w:val="22"/>
          <w:szCs w:val="22"/>
        </w:rPr>
      </w:pPr>
      <w:r>
        <w:rPr>
          <w:color w:val="000000"/>
          <w:sz w:val="22"/>
          <w:szCs w:val="22"/>
        </w:rPr>
        <w:tab/>
      </w:r>
    </w:p>
    <w:p w14:paraId="4BB796C4" w14:textId="42571D16" w:rsidR="00E63395" w:rsidRDefault="00E63395" w:rsidP="00096614">
      <w:pPr>
        <w:tabs>
          <w:tab w:val="left" w:pos="0"/>
          <w:tab w:val="left" w:pos="720"/>
          <w:tab w:val="left" w:pos="1440"/>
          <w:tab w:val="left" w:pos="2160"/>
          <w:tab w:val="left" w:pos="2880"/>
          <w:tab w:val="left" w:pos="3600"/>
        </w:tabs>
        <w:rPr>
          <w:color w:val="000000"/>
          <w:sz w:val="22"/>
          <w:szCs w:val="22"/>
        </w:rPr>
      </w:pPr>
      <w:r>
        <w:rPr>
          <w:color w:val="000000"/>
          <w:sz w:val="22"/>
          <w:szCs w:val="22"/>
        </w:rPr>
        <w:t>REPEALED AND REPLACED:</w:t>
      </w:r>
    </w:p>
    <w:p w14:paraId="252D5BCC" w14:textId="77777777" w:rsidR="00E63395" w:rsidRDefault="00E63395" w:rsidP="00096614">
      <w:pPr>
        <w:tabs>
          <w:tab w:val="left" w:pos="0"/>
          <w:tab w:val="left" w:pos="720"/>
          <w:tab w:val="left" w:pos="1440"/>
          <w:tab w:val="left" w:pos="2160"/>
          <w:tab w:val="left" w:pos="2880"/>
          <w:tab w:val="left" w:pos="3600"/>
        </w:tabs>
        <w:rPr>
          <w:color w:val="000000"/>
          <w:sz w:val="22"/>
          <w:szCs w:val="22"/>
        </w:rPr>
      </w:pPr>
      <w:r>
        <w:rPr>
          <w:color w:val="000000"/>
          <w:sz w:val="22"/>
          <w:szCs w:val="22"/>
        </w:rPr>
        <w:tab/>
        <w:t>December 1, 2025 – filing 2025-229</w:t>
      </w:r>
    </w:p>
    <w:p w14:paraId="11CCE22F" w14:textId="77777777" w:rsidR="00E63395" w:rsidRDefault="00E63395" w:rsidP="00096614">
      <w:pPr>
        <w:tabs>
          <w:tab w:val="left" w:pos="0"/>
          <w:tab w:val="left" w:pos="720"/>
          <w:tab w:val="left" w:pos="1440"/>
          <w:tab w:val="left" w:pos="2160"/>
          <w:tab w:val="left" w:pos="2880"/>
          <w:tab w:val="left" w:pos="3600"/>
        </w:tabs>
        <w:rPr>
          <w:color w:val="000000"/>
          <w:sz w:val="22"/>
          <w:szCs w:val="22"/>
        </w:rPr>
      </w:pPr>
    </w:p>
    <w:p w14:paraId="35E91B9E" w14:textId="2303BB32" w:rsidR="007D3E88" w:rsidRDefault="00E63395" w:rsidP="00096614">
      <w:pPr>
        <w:tabs>
          <w:tab w:val="left" w:pos="0"/>
          <w:tab w:val="left" w:pos="720"/>
          <w:tab w:val="left" w:pos="1440"/>
          <w:tab w:val="left" w:pos="2160"/>
          <w:tab w:val="left" w:pos="2880"/>
          <w:tab w:val="left" w:pos="3600"/>
        </w:tabs>
        <w:rPr>
          <w:color w:val="000000"/>
          <w:sz w:val="22"/>
          <w:szCs w:val="22"/>
        </w:rPr>
      </w:pPr>
      <w:r>
        <w:rPr>
          <w:color w:val="000000"/>
          <w:sz w:val="22"/>
          <w:szCs w:val="22"/>
        </w:rPr>
        <w:t>APAO ACCESSIBILITY CHECK: December 4, 2025 (no issues detected)</w:t>
      </w:r>
    </w:p>
    <w:p w14:paraId="1052485C" w14:textId="3FAEBD2D" w:rsidR="009D7A8B" w:rsidRPr="00563D34" w:rsidRDefault="009D7A8B" w:rsidP="00096614">
      <w:pPr>
        <w:tabs>
          <w:tab w:val="left" w:pos="0"/>
          <w:tab w:val="left" w:pos="720"/>
          <w:tab w:val="left" w:pos="1440"/>
          <w:tab w:val="left" w:pos="2160"/>
          <w:tab w:val="left" w:pos="2880"/>
          <w:tab w:val="left" w:pos="3600"/>
        </w:tabs>
        <w:rPr>
          <w:color w:val="000000"/>
          <w:sz w:val="22"/>
          <w:szCs w:val="22"/>
        </w:rPr>
      </w:pPr>
      <w:r>
        <w:rPr>
          <w:color w:val="000000"/>
          <w:sz w:val="22"/>
          <w:szCs w:val="22"/>
        </w:rPr>
        <w:tab/>
      </w:r>
    </w:p>
    <w:sectPr w:rsidR="009D7A8B" w:rsidRPr="00563D34" w:rsidSect="003D7DCA">
      <w:headerReference w:type="default" r:id="rId11"/>
      <w:headerReference w:type="first" r:id="rId12"/>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547A" w14:textId="77777777" w:rsidR="00715476" w:rsidRDefault="00715476">
      <w:r>
        <w:separator/>
      </w:r>
    </w:p>
  </w:endnote>
  <w:endnote w:type="continuationSeparator" w:id="0">
    <w:p w14:paraId="7D7A12AD" w14:textId="77777777" w:rsidR="00715476" w:rsidRDefault="00715476">
      <w:r>
        <w:continuationSeparator/>
      </w:r>
    </w:p>
  </w:endnote>
  <w:endnote w:type="continuationNotice" w:id="1">
    <w:p w14:paraId="50C54801" w14:textId="77777777" w:rsidR="00715476" w:rsidRDefault="00715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B965" w14:textId="77777777" w:rsidR="00715476" w:rsidRDefault="00715476">
      <w:r>
        <w:separator/>
      </w:r>
    </w:p>
  </w:footnote>
  <w:footnote w:type="continuationSeparator" w:id="0">
    <w:p w14:paraId="1EFF597D" w14:textId="77777777" w:rsidR="00715476" w:rsidRDefault="00715476">
      <w:r>
        <w:continuationSeparator/>
      </w:r>
    </w:p>
  </w:footnote>
  <w:footnote w:type="continuationNotice" w:id="1">
    <w:p w14:paraId="6586A5F3" w14:textId="77777777" w:rsidR="00715476" w:rsidRDefault="00715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53A4" w14:textId="77777777" w:rsidR="00FC7BEE" w:rsidRDefault="00FC7BEE">
    <w:pPr>
      <w:pStyle w:val="Header"/>
      <w:rPr>
        <w:color w:val="000000"/>
        <w:sz w:val="18"/>
        <w:szCs w:val="18"/>
        <w:u w:val="none"/>
      </w:rPr>
    </w:pPr>
  </w:p>
  <w:p w14:paraId="17D96FB4" w14:textId="77777777" w:rsidR="00FC7BEE" w:rsidRPr="00393AB3" w:rsidRDefault="00FC7BEE">
    <w:pPr>
      <w:pStyle w:val="Header"/>
      <w:rPr>
        <w:color w:val="000000"/>
        <w:sz w:val="18"/>
        <w:szCs w:val="18"/>
        <w:u w:val="none"/>
      </w:rPr>
    </w:pPr>
  </w:p>
  <w:p w14:paraId="0B9F1DEB" w14:textId="77777777" w:rsidR="00FC7BEE" w:rsidRPr="00393AB3" w:rsidRDefault="00FC7BEE">
    <w:pPr>
      <w:pStyle w:val="Header"/>
      <w:rPr>
        <w:color w:val="000000"/>
        <w:sz w:val="18"/>
        <w:szCs w:val="18"/>
        <w:u w:val="none"/>
      </w:rPr>
    </w:pPr>
  </w:p>
  <w:p w14:paraId="724B6575" w14:textId="5E26E423" w:rsidR="00FC7BEE" w:rsidRPr="00674BAA" w:rsidRDefault="00FC7BEE" w:rsidP="00BB0BF3">
    <w:pPr>
      <w:pStyle w:val="Header"/>
      <w:pBdr>
        <w:bottom w:val="single" w:sz="4" w:space="1" w:color="auto"/>
      </w:pBdr>
      <w:tabs>
        <w:tab w:val="clear" w:pos="4320"/>
        <w:tab w:val="clear" w:pos="8640"/>
        <w:tab w:val="center" w:pos="4680"/>
        <w:tab w:val="right" w:pos="9360"/>
      </w:tabs>
      <w:jc w:val="right"/>
      <w:rPr>
        <w:rStyle w:val="PageNumber"/>
        <w:color w:val="000000"/>
        <w:sz w:val="18"/>
        <w:szCs w:val="18"/>
        <w:u w:val="none"/>
      </w:rPr>
    </w:pPr>
    <w:r w:rsidRPr="00393AB3">
      <w:rPr>
        <w:color w:val="000000"/>
        <w:sz w:val="18"/>
        <w:szCs w:val="18"/>
        <w:u w:val="none"/>
      </w:rPr>
      <w:t xml:space="preserve">02-030 </w:t>
    </w:r>
    <w:r>
      <w:rPr>
        <w:color w:val="000000"/>
        <w:sz w:val="18"/>
        <w:szCs w:val="18"/>
        <w:u w:val="none"/>
      </w:rPr>
      <w:t xml:space="preserve">Chapter </w:t>
    </w:r>
    <w:r w:rsidR="00A20D45">
      <w:rPr>
        <w:color w:val="000000"/>
        <w:sz w:val="18"/>
        <w:szCs w:val="18"/>
        <w:u w:val="none"/>
      </w:rPr>
      <w:t>300</w:t>
    </w:r>
    <w:r>
      <w:rPr>
        <w:color w:val="000000"/>
        <w:sz w:val="18"/>
        <w:szCs w:val="18"/>
        <w:u w:val="none"/>
      </w:rPr>
      <w:t xml:space="preserve">   </w:t>
    </w:r>
    <w:r w:rsidRPr="00393AB3">
      <w:rPr>
        <w:color w:val="000000"/>
        <w:sz w:val="18"/>
        <w:szCs w:val="18"/>
        <w:u w:val="none"/>
      </w:rPr>
      <w:t xml:space="preserve">page </w:t>
    </w:r>
    <w:r w:rsidRPr="00674BAA">
      <w:rPr>
        <w:rStyle w:val="PageNumber"/>
        <w:color w:val="000000"/>
        <w:sz w:val="18"/>
        <w:szCs w:val="18"/>
        <w:u w:val="none"/>
      </w:rPr>
      <w:fldChar w:fldCharType="begin"/>
    </w:r>
    <w:r w:rsidRPr="00674BAA">
      <w:rPr>
        <w:rStyle w:val="PageNumber"/>
        <w:color w:val="000000"/>
        <w:sz w:val="18"/>
        <w:szCs w:val="18"/>
        <w:u w:val="none"/>
      </w:rPr>
      <w:instrText xml:space="preserve"> PAGE </w:instrText>
    </w:r>
    <w:r w:rsidRPr="00674BAA">
      <w:rPr>
        <w:rStyle w:val="PageNumber"/>
        <w:color w:val="000000"/>
        <w:sz w:val="18"/>
        <w:szCs w:val="18"/>
        <w:u w:val="none"/>
      </w:rPr>
      <w:fldChar w:fldCharType="separate"/>
    </w:r>
    <w:r>
      <w:rPr>
        <w:rStyle w:val="PageNumber"/>
        <w:noProof/>
        <w:color w:val="000000"/>
        <w:sz w:val="18"/>
        <w:szCs w:val="18"/>
        <w:u w:val="none"/>
      </w:rPr>
      <w:t>4</w:t>
    </w:r>
    <w:r w:rsidRPr="00674BAA">
      <w:rPr>
        <w:rStyle w:val="PageNumber"/>
        <w:color w:val="000000"/>
        <w:sz w:val="18"/>
        <w:szCs w:val="18"/>
        <w:u w:val="none"/>
      </w:rPr>
      <w:fldChar w:fldCharType="end"/>
    </w:r>
  </w:p>
  <w:p w14:paraId="51803655" w14:textId="77777777" w:rsidR="00FC7BEE" w:rsidRPr="00393AB3" w:rsidRDefault="00FC7BEE" w:rsidP="003D7DCA">
    <w:pPr>
      <w:pStyle w:val="Header"/>
      <w:tabs>
        <w:tab w:val="clear" w:pos="4320"/>
        <w:tab w:val="clear" w:pos="8640"/>
        <w:tab w:val="center" w:pos="4680"/>
        <w:tab w:val="right" w:pos="9360"/>
      </w:tabs>
      <w:rPr>
        <w:color w:val="000000"/>
        <w:sz w:val="18"/>
        <w:szCs w:val="18"/>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FA6" w14:textId="77777777" w:rsidR="00FC7BEE" w:rsidRPr="009952D5" w:rsidRDefault="00FC7BEE" w:rsidP="00794946">
    <w:pPr>
      <w:pStyle w:val="Header"/>
      <w:tabs>
        <w:tab w:val="clear" w:pos="4320"/>
        <w:tab w:val="clear" w:pos="8640"/>
        <w:tab w:val="left" w:pos="2370"/>
      </w:tabs>
      <w:rPr>
        <w:i/>
        <w:color w:val="auto"/>
        <w:sz w:val="20"/>
        <w:szCs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084"/>
    <w:multiLevelType w:val="hybridMultilevel"/>
    <w:tmpl w:val="E46A73BC"/>
    <w:lvl w:ilvl="0" w:tplc="B546D3F4">
      <w:start w:val="2"/>
      <w:numFmt w:val="decimal"/>
      <w:lvlText w:val="%1."/>
      <w:lvlJc w:val="left"/>
      <w:pPr>
        <w:tabs>
          <w:tab w:val="num" w:pos="1440"/>
        </w:tabs>
        <w:ind w:left="1440" w:hanging="48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15:restartNumberingAfterBreak="0">
    <w:nsid w:val="09010FF7"/>
    <w:multiLevelType w:val="hybridMultilevel"/>
    <w:tmpl w:val="267EF49E"/>
    <w:lvl w:ilvl="0" w:tplc="6DD8715A">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B83B5D"/>
    <w:multiLevelType w:val="hybridMultilevel"/>
    <w:tmpl w:val="E3667E58"/>
    <w:lvl w:ilvl="0" w:tplc="62946680">
      <w:start w:val="1"/>
      <w:numFmt w:val="decimal"/>
      <w:lvlText w:val="%1."/>
      <w:lvlJc w:val="left"/>
      <w:pPr>
        <w:ind w:left="1350" w:hanging="720"/>
      </w:pPr>
      <w:rPr>
        <w:rFonts w:hint="default"/>
        <w:b/>
        <w:bCs w:val="0"/>
      </w:rPr>
    </w:lvl>
    <w:lvl w:ilvl="1" w:tplc="04090015">
      <w:start w:val="1"/>
      <w:numFmt w:val="upperLetter"/>
      <w:lvlText w:val="%2."/>
      <w:lvlJc w:val="left"/>
      <w:pPr>
        <w:ind w:left="1800" w:hanging="360"/>
      </w:pPr>
    </w:lvl>
    <w:lvl w:ilvl="2" w:tplc="298AF572">
      <w:start w:val="1"/>
      <w:numFmt w:val="decimal"/>
      <w:lvlText w:val="(%3)"/>
      <w:lvlJc w:val="left"/>
      <w:pPr>
        <w:ind w:left="2700" w:hanging="360"/>
      </w:pPr>
      <w:rPr>
        <w:rFonts w:hint="default"/>
      </w:rPr>
    </w:lvl>
    <w:lvl w:ilvl="3" w:tplc="79182F6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CF156B"/>
    <w:multiLevelType w:val="hybridMultilevel"/>
    <w:tmpl w:val="9D9C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25C07"/>
    <w:multiLevelType w:val="hybridMultilevel"/>
    <w:tmpl w:val="43B4CC20"/>
    <w:lvl w:ilvl="0" w:tplc="B1EE6F38">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090E6D"/>
    <w:multiLevelType w:val="hybridMultilevel"/>
    <w:tmpl w:val="A9FCD234"/>
    <w:lvl w:ilvl="0" w:tplc="04090017">
      <w:start w:val="1"/>
      <w:numFmt w:val="lowerLetter"/>
      <w:lvlText w:val="%1)"/>
      <w:lvlJc w:val="left"/>
      <w:pPr>
        <w:ind w:left="720" w:hanging="360"/>
      </w:pPr>
    </w:lvl>
    <w:lvl w:ilvl="1" w:tplc="04090015">
      <w:start w:val="1"/>
      <w:numFmt w:val="upperLetter"/>
      <w:lvlText w:val="%2."/>
      <w:lvlJc w:val="left"/>
      <w:pPr>
        <w:ind w:left="1800" w:hanging="360"/>
      </w:pPr>
    </w:lvl>
    <w:lvl w:ilvl="2" w:tplc="298AF572">
      <w:start w:val="1"/>
      <w:numFmt w:val="decimal"/>
      <w:lvlText w:val="(%3)"/>
      <w:lvlJc w:val="left"/>
      <w:pPr>
        <w:ind w:left="27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43901"/>
    <w:multiLevelType w:val="hybridMultilevel"/>
    <w:tmpl w:val="3BE2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27AD9"/>
    <w:multiLevelType w:val="hybridMultilevel"/>
    <w:tmpl w:val="7152D678"/>
    <w:lvl w:ilvl="0" w:tplc="8C8EB08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9477A7"/>
    <w:multiLevelType w:val="hybridMultilevel"/>
    <w:tmpl w:val="45DEA576"/>
    <w:lvl w:ilvl="0" w:tplc="04090017">
      <w:start w:val="1"/>
      <w:numFmt w:val="lowerLetter"/>
      <w:lvlText w:val="%1)"/>
      <w:lvlJc w:val="left"/>
      <w:pPr>
        <w:ind w:left="720" w:hanging="360"/>
      </w:pPr>
    </w:lvl>
    <w:lvl w:ilvl="1" w:tplc="04090015">
      <w:start w:val="1"/>
      <w:numFmt w:val="upp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1126CA"/>
    <w:multiLevelType w:val="hybridMultilevel"/>
    <w:tmpl w:val="2E4C7B0C"/>
    <w:lvl w:ilvl="0" w:tplc="04626552">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7754024">
    <w:abstractNumId w:val="4"/>
  </w:num>
  <w:num w:numId="2" w16cid:durableId="1365790097">
    <w:abstractNumId w:val="0"/>
  </w:num>
  <w:num w:numId="3" w16cid:durableId="1457681807">
    <w:abstractNumId w:val="1"/>
  </w:num>
  <w:num w:numId="4" w16cid:durableId="2108187575">
    <w:abstractNumId w:val="9"/>
  </w:num>
  <w:num w:numId="5" w16cid:durableId="1815023309">
    <w:abstractNumId w:val="2"/>
  </w:num>
  <w:num w:numId="6" w16cid:durableId="1548368642">
    <w:abstractNumId w:val="7"/>
  </w:num>
  <w:num w:numId="7" w16cid:durableId="761491481">
    <w:abstractNumId w:val="5"/>
  </w:num>
  <w:num w:numId="8" w16cid:durableId="1167674891">
    <w:abstractNumId w:val="8"/>
  </w:num>
  <w:num w:numId="9" w16cid:durableId="122894226">
    <w:abstractNumId w:val="3"/>
  </w:num>
  <w:num w:numId="10" w16cid:durableId="2033530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1E"/>
    <w:rsid w:val="00013AFC"/>
    <w:rsid w:val="00016432"/>
    <w:rsid w:val="000202EC"/>
    <w:rsid w:val="000203AF"/>
    <w:rsid w:val="000219E6"/>
    <w:rsid w:val="00021FB3"/>
    <w:rsid w:val="000254C6"/>
    <w:rsid w:val="0002720F"/>
    <w:rsid w:val="000338A8"/>
    <w:rsid w:val="00044630"/>
    <w:rsid w:val="0004468D"/>
    <w:rsid w:val="00052AA8"/>
    <w:rsid w:val="00054D09"/>
    <w:rsid w:val="00056490"/>
    <w:rsid w:val="00057A75"/>
    <w:rsid w:val="00062292"/>
    <w:rsid w:val="00067F3E"/>
    <w:rsid w:val="00070A57"/>
    <w:rsid w:val="00070F4C"/>
    <w:rsid w:val="000806C4"/>
    <w:rsid w:val="00080ECE"/>
    <w:rsid w:val="00082F3B"/>
    <w:rsid w:val="00083BEA"/>
    <w:rsid w:val="00090455"/>
    <w:rsid w:val="0009374E"/>
    <w:rsid w:val="000957A6"/>
    <w:rsid w:val="00096614"/>
    <w:rsid w:val="000A1A31"/>
    <w:rsid w:val="000B4E2B"/>
    <w:rsid w:val="000B54DB"/>
    <w:rsid w:val="000C27AF"/>
    <w:rsid w:val="000C293B"/>
    <w:rsid w:val="000C6B4E"/>
    <w:rsid w:val="000D0ACB"/>
    <w:rsid w:val="000D5677"/>
    <w:rsid w:val="000E1450"/>
    <w:rsid w:val="000E4BB0"/>
    <w:rsid w:val="000E78F1"/>
    <w:rsid w:val="000F79F7"/>
    <w:rsid w:val="00105B9C"/>
    <w:rsid w:val="001071C0"/>
    <w:rsid w:val="001107C3"/>
    <w:rsid w:val="00111927"/>
    <w:rsid w:val="00114924"/>
    <w:rsid w:val="00114F80"/>
    <w:rsid w:val="001153AE"/>
    <w:rsid w:val="00121D21"/>
    <w:rsid w:val="00122784"/>
    <w:rsid w:val="00124C9F"/>
    <w:rsid w:val="00131D57"/>
    <w:rsid w:val="0013228C"/>
    <w:rsid w:val="001421BD"/>
    <w:rsid w:val="00147D9D"/>
    <w:rsid w:val="001572A1"/>
    <w:rsid w:val="00160AB0"/>
    <w:rsid w:val="00165847"/>
    <w:rsid w:val="0016759D"/>
    <w:rsid w:val="00172E80"/>
    <w:rsid w:val="00185AB2"/>
    <w:rsid w:val="00190185"/>
    <w:rsid w:val="00197B87"/>
    <w:rsid w:val="001A1314"/>
    <w:rsid w:val="001A29A3"/>
    <w:rsid w:val="001A38FE"/>
    <w:rsid w:val="001A40FF"/>
    <w:rsid w:val="001B0950"/>
    <w:rsid w:val="001B58E3"/>
    <w:rsid w:val="001B6763"/>
    <w:rsid w:val="001C3B66"/>
    <w:rsid w:val="001C4234"/>
    <w:rsid w:val="001C6D28"/>
    <w:rsid w:val="001C73D1"/>
    <w:rsid w:val="001D17FF"/>
    <w:rsid w:val="001D20A3"/>
    <w:rsid w:val="001D268E"/>
    <w:rsid w:val="001D38DF"/>
    <w:rsid w:val="001D72F2"/>
    <w:rsid w:val="001F2E34"/>
    <w:rsid w:val="0020190A"/>
    <w:rsid w:val="00201F1B"/>
    <w:rsid w:val="00204FBA"/>
    <w:rsid w:val="002063A9"/>
    <w:rsid w:val="002070C0"/>
    <w:rsid w:val="00211549"/>
    <w:rsid w:val="00212B5F"/>
    <w:rsid w:val="00213722"/>
    <w:rsid w:val="00216132"/>
    <w:rsid w:val="00217FDA"/>
    <w:rsid w:val="0022059A"/>
    <w:rsid w:val="00221C27"/>
    <w:rsid w:val="0022380D"/>
    <w:rsid w:val="00224BFD"/>
    <w:rsid w:val="00231879"/>
    <w:rsid w:val="00235B76"/>
    <w:rsid w:val="00236B86"/>
    <w:rsid w:val="00240F2C"/>
    <w:rsid w:val="00250675"/>
    <w:rsid w:val="002517DA"/>
    <w:rsid w:val="0025270F"/>
    <w:rsid w:val="00253E11"/>
    <w:rsid w:val="0025434A"/>
    <w:rsid w:val="00254B55"/>
    <w:rsid w:val="00256021"/>
    <w:rsid w:val="00257CB2"/>
    <w:rsid w:val="00260D95"/>
    <w:rsid w:val="002667A9"/>
    <w:rsid w:val="00276680"/>
    <w:rsid w:val="00295D17"/>
    <w:rsid w:val="00297D0E"/>
    <w:rsid w:val="002A0680"/>
    <w:rsid w:val="002A3F8B"/>
    <w:rsid w:val="002B51CB"/>
    <w:rsid w:val="002B6434"/>
    <w:rsid w:val="002D3543"/>
    <w:rsid w:val="002D5A1B"/>
    <w:rsid w:val="002D75AC"/>
    <w:rsid w:val="002D7BBD"/>
    <w:rsid w:val="002D7C13"/>
    <w:rsid w:val="002E1601"/>
    <w:rsid w:val="002E16F8"/>
    <w:rsid w:val="002E5940"/>
    <w:rsid w:val="002E62E8"/>
    <w:rsid w:val="002F2BED"/>
    <w:rsid w:val="00300AAC"/>
    <w:rsid w:val="003014C2"/>
    <w:rsid w:val="00306ED5"/>
    <w:rsid w:val="00313A19"/>
    <w:rsid w:val="003217D7"/>
    <w:rsid w:val="003227FA"/>
    <w:rsid w:val="00326896"/>
    <w:rsid w:val="00331753"/>
    <w:rsid w:val="003317BE"/>
    <w:rsid w:val="00334593"/>
    <w:rsid w:val="0033662D"/>
    <w:rsid w:val="0034238B"/>
    <w:rsid w:val="00343F3F"/>
    <w:rsid w:val="00346FAE"/>
    <w:rsid w:val="00354355"/>
    <w:rsid w:val="00355E21"/>
    <w:rsid w:val="00363BA5"/>
    <w:rsid w:val="003677D6"/>
    <w:rsid w:val="003707FC"/>
    <w:rsid w:val="00370ED0"/>
    <w:rsid w:val="00387F94"/>
    <w:rsid w:val="003923EC"/>
    <w:rsid w:val="003A2F05"/>
    <w:rsid w:val="003A556F"/>
    <w:rsid w:val="003A79CA"/>
    <w:rsid w:val="003B4A4D"/>
    <w:rsid w:val="003B6A8C"/>
    <w:rsid w:val="003D15E2"/>
    <w:rsid w:val="003D3297"/>
    <w:rsid w:val="003D3693"/>
    <w:rsid w:val="003D4832"/>
    <w:rsid w:val="003D4DD7"/>
    <w:rsid w:val="003D7DCA"/>
    <w:rsid w:val="003E1144"/>
    <w:rsid w:val="003F0E31"/>
    <w:rsid w:val="003F24C1"/>
    <w:rsid w:val="00401D2D"/>
    <w:rsid w:val="00401F8B"/>
    <w:rsid w:val="0040408A"/>
    <w:rsid w:val="004048D0"/>
    <w:rsid w:val="00410A84"/>
    <w:rsid w:val="00420BD0"/>
    <w:rsid w:val="004223EB"/>
    <w:rsid w:val="00424229"/>
    <w:rsid w:val="0042551D"/>
    <w:rsid w:val="0042617B"/>
    <w:rsid w:val="004261E7"/>
    <w:rsid w:val="00426CAE"/>
    <w:rsid w:val="00431526"/>
    <w:rsid w:val="004322E3"/>
    <w:rsid w:val="00442A2B"/>
    <w:rsid w:val="00447614"/>
    <w:rsid w:val="00451FD3"/>
    <w:rsid w:val="00452477"/>
    <w:rsid w:val="0045551E"/>
    <w:rsid w:val="00455C3A"/>
    <w:rsid w:val="00457613"/>
    <w:rsid w:val="0046360C"/>
    <w:rsid w:val="00467135"/>
    <w:rsid w:val="00471C3B"/>
    <w:rsid w:val="00472673"/>
    <w:rsid w:val="00472730"/>
    <w:rsid w:val="004A4E55"/>
    <w:rsid w:val="004B0E4E"/>
    <w:rsid w:val="004C096C"/>
    <w:rsid w:val="004C3528"/>
    <w:rsid w:val="004C4AED"/>
    <w:rsid w:val="004C735C"/>
    <w:rsid w:val="004D0006"/>
    <w:rsid w:val="004E0C48"/>
    <w:rsid w:val="004E1F00"/>
    <w:rsid w:val="004E2D3C"/>
    <w:rsid w:val="004E3831"/>
    <w:rsid w:val="004E3F6D"/>
    <w:rsid w:val="004E64AD"/>
    <w:rsid w:val="004F4C73"/>
    <w:rsid w:val="004F7B5A"/>
    <w:rsid w:val="0050654D"/>
    <w:rsid w:val="00507CF5"/>
    <w:rsid w:val="00512020"/>
    <w:rsid w:val="00515986"/>
    <w:rsid w:val="00516061"/>
    <w:rsid w:val="005167C7"/>
    <w:rsid w:val="00532EA5"/>
    <w:rsid w:val="00536A88"/>
    <w:rsid w:val="005377C1"/>
    <w:rsid w:val="005412A1"/>
    <w:rsid w:val="00545B59"/>
    <w:rsid w:val="005554C4"/>
    <w:rsid w:val="00557613"/>
    <w:rsid w:val="00562D21"/>
    <w:rsid w:val="00563D34"/>
    <w:rsid w:val="005647F8"/>
    <w:rsid w:val="0056796C"/>
    <w:rsid w:val="005717E1"/>
    <w:rsid w:val="005727F1"/>
    <w:rsid w:val="0058094B"/>
    <w:rsid w:val="005811C8"/>
    <w:rsid w:val="00594980"/>
    <w:rsid w:val="00596A9B"/>
    <w:rsid w:val="00597258"/>
    <w:rsid w:val="005975E5"/>
    <w:rsid w:val="005A7E73"/>
    <w:rsid w:val="005B36AC"/>
    <w:rsid w:val="005B7167"/>
    <w:rsid w:val="005B7A56"/>
    <w:rsid w:val="005C04A4"/>
    <w:rsid w:val="005C30A8"/>
    <w:rsid w:val="005C4DF8"/>
    <w:rsid w:val="005D11E0"/>
    <w:rsid w:val="005D2258"/>
    <w:rsid w:val="005D3963"/>
    <w:rsid w:val="005D711E"/>
    <w:rsid w:val="005D7E97"/>
    <w:rsid w:val="005E1113"/>
    <w:rsid w:val="005E3222"/>
    <w:rsid w:val="005E3C42"/>
    <w:rsid w:val="005F21C1"/>
    <w:rsid w:val="005F617B"/>
    <w:rsid w:val="00601544"/>
    <w:rsid w:val="00602DE1"/>
    <w:rsid w:val="00602E72"/>
    <w:rsid w:val="006072DD"/>
    <w:rsid w:val="00610E1B"/>
    <w:rsid w:val="0061767B"/>
    <w:rsid w:val="00623A53"/>
    <w:rsid w:val="00624581"/>
    <w:rsid w:val="006256D2"/>
    <w:rsid w:val="00625D06"/>
    <w:rsid w:val="006268FA"/>
    <w:rsid w:val="00627925"/>
    <w:rsid w:val="00631AC4"/>
    <w:rsid w:val="0063454D"/>
    <w:rsid w:val="006371E4"/>
    <w:rsid w:val="00637870"/>
    <w:rsid w:val="00641337"/>
    <w:rsid w:val="0064555F"/>
    <w:rsid w:val="00646868"/>
    <w:rsid w:val="006561D1"/>
    <w:rsid w:val="00661EB2"/>
    <w:rsid w:val="0066380A"/>
    <w:rsid w:val="00664F8A"/>
    <w:rsid w:val="00665FC5"/>
    <w:rsid w:val="0066612F"/>
    <w:rsid w:val="00673774"/>
    <w:rsid w:val="006743ED"/>
    <w:rsid w:val="006842A6"/>
    <w:rsid w:val="0068759B"/>
    <w:rsid w:val="00687A41"/>
    <w:rsid w:val="0069658F"/>
    <w:rsid w:val="006A1F8E"/>
    <w:rsid w:val="006A2DFB"/>
    <w:rsid w:val="006A6375"/>
    <w:rsid w:val="006A7C41"/>
    <w:rsid w:val="006B09CD"/>
    <w:rsid w:val="006B72B8"/>
    <w:rsid w:val="006C59A3"/>
    <w:rsid w:val="006C6CB5"/>
    <w:rsid w:val="006D3371"/>
    <w:rsid w:val="006D33E7"/>
    <w:rsid w:val="006D4F38"/>
    <w:rsid w:val="006E1F7A"/>
    <w:rsid w:val="006E2B76"/>
    <w:rsid w:val="006E5582"/>
    <w:rsid w:val="006E76C0"/>
    <w:rsid w:val="006F61D1"/>
    <w:rsid w:val="0070703C"/>
    <w:rsid w:val="00712E1D"/>
    <w:rsid w:val="00713AA1"/>
    <w:rsid w:val="00715476"/>
    <w:rsid w:val="00717176"/>
    <w:rsid w:val="0072633D"/>
    <w:rsid w:val="007301FB"/>
    <w:rsid w:val="00746102"/>
    <w:rsid w:val="00754117"/>
    <w:rsid w:val="00755473"/>
    <w:rsid w:val="0075779E"/>
    <w:rsid w:val="00763E05"/>
    <w:rsid w:val="007669B1"/>
    <w:rsid w:val="007708E3"/>
    <w:rsid w:val="00770996"/>
    <w:rsid w:val="00770DC4"/>
    <w:rsid w:val="007726C4"/>
    <w:rsid w:val="00773813"/>
    <w:rsid w:val="00776795"/>
    <w:rsid w:val="00790BA3"/>
    <w:rsid w:val="00794946"/>
    <w:rsid w:val="007A6F18"/>
    <w:rsid w:val="007B07D5"/>
    <w:rsid w:val="007B12DF"/>
    <w:rsid w:val="007B2556"/>
    <w:rsid w:val="007B7B47"/>
    <w:rsid w:val="007C6DA5"/>
    <w:rsid w:val="007D12ED"/>
    <w:rsid w:val="007D3E88"/>
    <w:rsid w:val="007D585C"/>
    <w:rsid w:val="007D589D"/>
    <w:rsid w:val="007E76B2"/>
    <w:rsid w:val="007F0885"/>
    <w:rsid w:val="007F1B1C"/>
    <w:rsid w:val="007F31D0"/>
    <w:rsid w:val="007F6756"/>
    <w:rsid w:val="00800448"/>
    <w:rsid w:val="008027A6"/>
    <w:rsid w:val="00802C32"/>
    <w:rsid w:val="008033E8"/>
    <w:rsid w:val="0081424F"/>
    <w:rsid w:val="00822AA8"/>
    <w:rsid w:val="00823319"/>
    <w:rsid w:val="00824F64"/>
    <w:rsid w:val="00826B44"/>
    <w:rsid w:val="00832C3A"/>
    <w:rsid w:val="00837B43"/>
    <w:rsid w:val="00837E6E"/>
    <w:rsid w:val="0084076D"/>
    <w:rsid w:val="008460DD"/>
    <w:rsid w:val="0085472B"/>
    <w:rsid w:val="00857859"/>
    <w:rsid w:val="008603F7"/>
    <w:rsid w:val="00861FDB"/>
    <w:rsid w:val="00864260"/>
    <w:rsid w:val="0086530C"/>
    <w:rsid w:val="0086608E"/>
    <w:rsid w:val="00867FF6"/>
    <w:rsid w:val="00871017"/>
    <w:rsid w:val="008772FA"/>
    <w:rsid w:val="00884373"/>
    <w:rsid w:val="00885E2F"/>
    <w:rsid w:val="00886B6E"/>
    <w:rsid w:val="008876A0"/>
    <w:rsid w:val="008912A8"/>
    <w:rsid w:val="008947C4"/>
    <w:rsid w:val="0089743C"/>
    <w:rsid w:val="008A55D7"/>
    <w:rsid w:val="008A67F6"/>
    <w:rsid w:val="008B26D3"/>
    <w:rsid w:val="008C16CB"/>
    <w:rsid w:val="008C247F"/>
    <w:rsid w:val="008D0311"/>
    <w:rsid w:val="008D05C0"/>
    <w:rsid w:val="008D18A7"/>
    <w:rsid w:val="008E1F6F"/>
    <w:rsid w:val="008E29FA"/>
    <w:rsid w:val="008E4563"/>
    <w:rsid w:val="008E7D16"/>
    <w:rsid w:val="008F3C42"/>
    <w:rsid w:val="009014C0"/>
    <w:rsid w:val="00905628"/>
    <w:rsid w:val="009103DD"/>
    <w:rsid w:val="00911A33"/>
    <w:rsid w:val="00912F8A"/>
    <w:rsid w:val="00914003"/>
    <w:rsid w:val="009151A5"/>
    <w:rsid w:val="0092130B"/>
    <w:rsid w:val="0092377A"/>
    <w:rsid w:val="0092626D"/>
    <w:rsid w:val="00926ECA"/>
    <w:rsid w:val="00933DBE"/>
    <w:rsid w:val="0093649A"/>
    <w:rsid w:val="00937B66"/>
    <w:rsid w:val="00940D04"/>
    <w:rsid w:val="00942CA4"/>
    <w:rsid w:val="00951F13"/>
    <w:rsid w:val="009651A9"/>
    <w:rsid w:val="00966FF2"/>
    <w:rsid w:val="00974264"/>
    <w:rsid w:val="00976BDD"/>
    <w:rsid w:val="00977CE4"/>
    <w:rsid w:val="0098061A"/>
    <w:rsid w:val="009809AD"/>
    <w:rsid w:val="0098490B"/>
    <w:rsid w:val="00990B45"/>
    <w:rsid w:val="00993B93"/>
    <w:rsid w:val="009952D5"/>
    <w:rsid w:val="00997120"/>
    <w:rsid w:val="009B25BD"/>
    <w:rsid w:val="009C2609"/>
    <w:rsid w:val="009D0A44"/>
    <w:rsid w:val="009D7A8B"/>
    <w:rsid w:val="009D7ED6"/>
    <w:rsid w:val="009E0851"/>
    <w:rsid w:val="009E0A2C"/>
    <w:rsid w:val="009E305C"/>
    <w:rsid w:val="009E4AE9"/>
    <w:rsid w:val="009E4E3F"/>
    <w:rsid w:val="00A01101"/>
    <w:rsid w:val="00A0734D"/>
    <w:rsid w:val="00A07E25"/>
    <w:rsid w:val="00A155EF"/>
    <w:rsid w:val="00A16928"/>
    <w:rsid w:val="00A17641"/>
    <w:rsid w:val="00A20D45"/>
    <w:rsid w:val="00A324A0"/>
    <w:rsid w:val="00A337CF"/>
    <w:rsid w:val="00A37BDA"/>
    <w:rsid w:val="00A60B16"/>
    <w:rsid w:val="00A612CA"/>
    <w:rsid w:val="00A616B9"/>
    <w:rsid w:val="00A64BC9"/>
    <w:rsid w:val="00A67CFC"/>
    <w:rsid w:val="00A71AF6"/>
    <w:rsid w:val="00A72658"/>
    <w:rsid w:val="00A74D43"/>
    <w:rsid w:val="00A77A3C"/>
    <w:rsid w:val="00A8272A"/>
    <w:rsid w:val="00A83C6E"/>
    <w:rsid w:val="00A84866"/>
    <w:rsid w:val="00A855CB"/>
    <w:rsid w:val="00A86BF2"/>
    <w:rsid w:val="00A9046D"/>
    <w:rsid w:val="00AA3108"/>
    <w:rsid w:val="00AA3BFF"/>
    <w:rsid w:val="00AA4171"/>
    <w:rsid w:val="00AA49BE"/>
    <w:rsid w:val="00AA551D"/>
    <w:rsid w:val="00AB45E5"/>
    <w:rsid w:val="00AC285A"/>
    <w:rsid w:val="00AC622E"/>
    <w:rsid w:val="00AC680B"/>
    <w:rsid w:val="00AC6903"/>
    <w:rsid w:val="00AD0C17"/>
    <w:rsid w:val="00AD52A7"/>
    <w:rsid w:val="00AD6F1A"/>
    <w:rsid w:val="00AE4644"/>
    <w:rsid w:val="00AE69A7"/>
    <w:rsid w:val="00AF4A48"/>
    <w:rsid w:val="00AF6EE9"/>
    <w:rsid w:val="00B0334B"/>
    <w:rsid w:val="00B045EC"/>
    <w:rsid w:val="00B11F0B"/>
    <w:rsid w:val="00B120DE"/>
    <w:rsid w:val="00B16E61"/>
    <w:rsid w:val="00B252EF"/>
    <w:rsid w:val="00B271BA"/>
    <w:rsid w:val="00B3099F"/>
    <w:rsid w:val="00B40D8D"/>
    <w:rsid w:val="00B46EDF"/>
    <w:rsid w:val="00B5032D"/>
    <w:rsid w:val="00B55849"/>
    <w:rsid w:val="00B610AB"/>
    <w:rsid w:val="00B62BFE"/>
    <w:rsid w:val="00B6576E"/>
    <w:rsid w:val="00B66DCA"/>
    <w:rsid w:val="00B7729F"/>
    <w:rsid w:val="00B81B61"/>
    <w:rsid w:val="00B962AE"/>
    <w:rsid w:val="00BA29E9"/>
    <w:rsid w:val="00BB0BF3"/>
    <w:rsid w:val="00BB3060"/>
    <w:rsid w:val="00BB640B"/>
    <w:rsid w:val="00BC0FA9"/>
    <w:rsid w:val="00BC65A9"/>
    <w:rsid w:val="00BD0B70"/>
    <w:rsid w:val="00BD3F03"/>
    <w:rsid w:val="00BD5450"/>
    <w:rsid w:val="00BE1982"/>
    <w:rsid w:val="00BE4BF1"/>
    <w:rsid w:val="00BE5F52"/>
    <w:rsid w:val="00BE62B3"/>
    <w:rsid w:val="00BE6F11"/>
    <w:rsid w:val="00BE7E49"/>
    <w:rsid w:val="00BF1DA6"/>
    <w:rsid w:val="00BF4FD9"/>
    <w:rsid w:val="00C00A56"/>
    <w:rsid w:val="00C15171"/>
    <w:rsid w:val="00C17B78"/>
    <w:rsid w:val="00C20244"/>
    <w:rsid w:val="00C220CC"/>
    <w:rsid w:val="00C26EEB"/>
    <w:rsid w:val="00C3122B"/>
    <w:rsid w:val="00C31F1C"/>
    <w:rsid w:val="00C51945"/>
    <w:rsid w:val="00C548D9"/>
    <w:rsid w:val="00C54978"/>
    <w:rsid w:val="00C55A39"/>
    <w:rsid w:val="00C57AD5"/>
    <w:rsid w:val="00C6126A"/>
    <w:rsid w:val="00C62A63"/>
    <w:rsid w:val="00C66CBF"/>
    <w:rsid w:val="00C73B1D"/>
    <w:rsid w:val="00C828AD"/>
    <w:rsid w:val="00C856C2"/>
    <w:rsid w:val="00C87B7F"/>
    <w:rsid w:val="00C87FEA"/>
    <w:rsid w:val="00CA1FFD"/>
    <w:rsid w:val="00CA436B"/>
    <w:rsid w:val="00CA582A"/>
    <w:rsid w:val="00CB489F"/>
    <w:rsid w:val="00CC1F14"/>
    <w:rsid w:val="00CC21EB"/>
    <w:rsid w:val="00CC3069"/>
    <w:rsid w:val="00CC5D53"/>
    <w:rsid w:val="00CD1DD5"/>
    <w:rsid w:val="00CE3B41"/>
    <w:rsid w:val="00CE5D14"/>
    <w:rsid w:val="00CF0FFE"/>
    <w:rsid w:val="00CF342E"/>
    <w:rsid w:val="00CF3567"/>
    <w:rsid w:val="00CF3683"/>
    <w:rsid w:val="00D0185E"/>
    <w:rsid w:val="00D023D0"/>
    <w:rsid w:val="00D030EE"/>
    <w:rsid w:val="00D048A9"/>
    <w:rsid w:val="00D0635C"/>
    <w:rsid w:val="00D103D2"/>
    <w:rsid w:val="00D1185C"/>
    <w:rsid w:val="00D1534B"/>
    <w:rsid w:val="00D15A15"/>
    <w:rsid w:val="00D162C4"/>
    <w:rsid w:val="00D245F3"/>
    <w:rsid w:val="00D250B3"/>
    <w:rsid w:val="00D2513F"/>
    <w:rsid w:val="00D27020"/>
    <w:rsid w:val="00D467A3"/>
    <w:rsid w:val="00D5273E"/>
    <w:rsid w:val="00D5280E"/>
    <w:rsid w:val="00D57E78"/>
    <w:rsid w:val="00D60300"/>
    <w:rsid w:val="00D606E4"/>
    <w:rsid w:val="00D6243F"/>
    <w:rsid w:val="00D63512"/>
    <w:rsid w:val="00D70D6B"/>
    <w:rsid w:val="00D7123C"/>
    <w:rsid w:val="00D71521"/>
    <w:rsid w:val="00D731E2"/>
    <w:rsid w:val="00D74862"/>
    <w:rsid w:val="00D84C70"/>
    <w:rsid w:val="00D86C9C"/>
    <w:rsid w:val="00D94174"/>
    <w:rsid w:val="00DA0EDA"/>
    <w:rsid w:val="00DA2C2F"/>
    <w:rsid w:val="00DA6BDC"/>
    <w:rsid w:val="00DB1ECE"/>
    <w:rsid w:val="00DB27F1"/>
    <w:rsid w:val="00DB3C0F"/>
    <w:rsid w:val="00DB531D"/>
    <w:rsid w:val="00DC65C3"/>
    <w:rsid w:val="00DC6965"/>
    <w:rsid w:val="00DC7E93"/>
    <w:rsid w:val="00DD4A7C"/>
    <w:rsid w:val="00DE16FE"/>
    <w:rsid w:val="00DF1ABF"/>
    <w:rsid w:val="00DF3633"/>
    <w:rsid w:val="00E02D21"/>
    <w:rsid w:val="00E06796"/>
    <w:rsid w:val="00E072BF"/>
    <w:rsid w:val="00E07BA8"/>
    <w:rsid w:val="00E1162F"/>
    <w:rsid w:val="00E12953"/>
    <w:rsid w:val="00E27793"/>
    <w:rsid w:val="00E320E3"/>
    <w:rsid w:val="00E33327"/>
    <w:rsid w:val="00E413FB"/>
    <w:rsid w:val="00E556E6"/>
    <w:rsid w:val="00E56990"/>
    <w:rsid w:val="00E56ECB"/>
    <w:rsid w:val="00E611D6"/>
    <w:rsid w:val="00E616BB"/>
    <w:rsid w:val="00E62359"/>
    <w:rsid w:val="00E63395"/>
    <w:rsid w:val="00E70AE9"/>
    <w:rsid w:val="00E72197"/>
    <w:rsid w:val="00E74600"/>
    <w:rsid w:val="00E74B7A"/>
    <w:rsid w:val="00E75576"/>
    <w:rsid w:val="00E760C2"/>
    <w:rsid w:val="00E76AD3"/>
    <w:rsid w:val="00E86F34"/>
    <w:rsid w:val="00E87C53"/>
    <w:rsid w:val="00E9411D"/>
    <w:rsid w:val="00E94B8A"/>
    <w:rsid w:val="00E95BEE"/>
    <w:rsid w:val="00EA52CE"/>
    <w:rsid w:val="00EA5943"/>
    <w:rsid w:val="00EA7CB8"/>
    <w:rsid w:val="00EB207D"/>
    <w:rsid w:val="00EB4734"/>
    <w:rsid w:val="00EC0625"/>
    <w:rsid w:val="00EC2BE9"/>
    <w:rsid w:val="00EC37ED"/>
    <w:rsid w:val="00ED11D2"/>
    <w:rsid w:val="00ED2147"/>
    <w:rsid w:val="00ED2D99"/>
    <w:rsid w:val="00EE145E"/>
    <w:rsid w:val="00EE2423"/>
    <w:rsid w:val="00EE7989"/>
    <w:rsid w:val="00EF0636"/>
    <w:rsid w:val="00EF154A"/>
    <w:rsid w:val="00EF15D5"/>
    <w:rsid w:val="00EF4A48"/>
    <w:rsid w:val="00F05EB9"/>
    <w:rsid w:val="00F06DF9"/>
    <w:rsid w:val="00F15D5A"/>
    <w:rsid w:val="00F24091"/>
    <w:rsid w:val="00F27C76"/>
    <w:rsid w:val="00F3162C"/>
    <w:rsid w:val="00F3246C"/>
    <w:rsid w:val="00F43855"/>
    <w:rsid w:val="00F44AB3"/>
    <w:rsid w:val="00F4619E"/>
    <w:rsid w:val="00F46A21"/>
    <w:rsid w:val="00F52E56"/>
    <w:rsid w:val="00F54E7D"/>
    <w:rsid w:val="00F56C99"/>
    <w:rsid w:val="00F64FF7"/>
    <w:rsid w:val="00F76C93"/>
    <w:rsid w:val="00F77398"/>
    <w:rsid w:val="00F82234"/>
    <w:rsid w:val="00F82E04"/>
    <w:rsid w:val="00F84692"/>
    <w:rsid w:val="00F904DB"/>
    <w:rsid w:val="00F96F32"/>
    <w:rsid w:val="00FA0402"/>
    <w:rsid w:val="00FA2523"/>
    <w:rsid w:val="00FA485B"/>
    <w:rsid w:val="00FB18EF"/>
    <w:rsid w:val="00FB23C4"/>
    <w:rsid w:val="00FB44E3"/>
    <w:rsid w:val="00FC29C9"/>
    <w:rsid w:val="00FC57F9"/>
    <w:rsid w:val="00FC5E63"/>
    <w:rsid w:val="00FC7BEE"/>
    <w:rsid w:val="00FC7DE5"/>
    <w:rsid w:val="00FD27F2"/>
    <w:rsid w:val="00FD44FF"/>
    <w:rsid w:val="00FD5D69"/>
    <w:rsid w:val="00FE172D"/>
    <w:rsid w:val="00FE48A9"/>
    <w:rsid w:val="00FE4A9F"/>
    <w:rsid w:val="00FF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B79C8"/>
  <w15:chartTrackingRefBased/>
  <w15:docId w15:val="{83FDA47A-0FFD-493B-A9A1-0CA1ACF1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A19"/>
    <w:rPr>
      <w:sz w:val="40"/>
      <w:szCs w:val="24"/>
    </w:rPr>
  </w:style>
  <w:style w:type="paragraph" w:styleId="Heading1">
    <w:name w:val="heading 1"/>
    <w:basedOn w:val="Normal"/>
    <w:qFormat/>
    <w:rsid w:val="00DF1ABF"/>
    <w:pPr>
      <w:spacing w:before="100" w:beforeAutospacing="1" w:after="100" w:afterAutospacing="1"/>
      <w:outlineLvl w:val="0"/>
    </w:pPr>
    <w:rPr>
      <w:b/>
      <w:bCs/>
      <w:kern w:val="36"/>
      <w:sz w:val="48"/>
      <w:szCs w:val="48"/>
    </w:rPr>
  </w:style>
  <w:style w:type="paragraph" w:styleId="Heading2">
    <w:name w:val="heading 2"/>
    <w:basedOn w:val="Normal"/>
    <w:next w:val="Normal"/>
    <w:qFormat/>
    <w:rsid w:val="00253E1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6EEB"/>
    <w:rPr>
      <w:rFonts w:ascii="Tahoma" w:hAnsi="Tahoma" w:cs="Tahoma"/>
      <w:sz w:val="16"/>
      <w:szCs w:val="16"/>
    </w:rPr>
  </w:style>
  <w:style w:type="character" w:customStyle="1" w:styleId="headnote1">
    <w:name w:val="headnote1"/>
    <w:rsid w:val="0072633D"/>
    <w:rPr>
      <w:b/>
      <w:bCs/>
    </w:rPr>
  </w:style>
  <w:style w:type="character" w:customStyle="1" w:styleId="letparaid1">
    <w:name w:val="letpara_id1"/>
    <w:rsid w:val="0072633D"/>
    <w:rPr>
      <w:b w:val="0"/>
      <w:bCs w:val="0"/>
    </w:rPr>
  </w:style>
  <w:style w:type="character" w:customStyle="1" w:styleId="bhistory1">
    <w:name w:val="bhistory1"/>
    <w:rsid w:val="0072633D"/>
    <w:rPr>
      <w:rFonts w:ascii="Courier New" w:hAnsi="Courier New" w:cs="Courier New" w:hint="default"/>
      <w:b w:val="0"/>
      <w:bCs w:val="0"/>
      <w:sz w:val="20"/>
      <w:szCs w:val="20"/>
    </w:rPr>
  </w:style>
  <w:style w:type="character" w:customStyle="1" w:styleId="histyear">
    <w:name w:val="hist_year"/>
    <w:basedOn w:val="DefaultParagraphFont"/>
    <w:rsid w:val="0072633D"/>
  </w:style>
  <w:style w:type="character" w:customStyle="1" w:styleId="histchapter">
    <w:name w:val="hist_chapter"/>
    <w:basedOn w:val="DefaultParagraphFont"/>
    <w:rsid w:val="0072633D"/>
  </w:style>
  <w:style w:type="character" w:customStyle="1" w:styleId="histpart">
    <w:name w:val="hist_part"/>
    <w:basedOn w:val="DefaultParagraphFont"/>
    <w:rsid w:val="0072633D"/>
  </w:style>
  <w:style w:type="character" w:customStyle="1" w:styleId="histsection">
    <w:name w:val="hist_section"/>
    <w:basedOn w:val="DefaultParagraphFont"/>
    <w:rsid w:val="0072633D"/>
  </w:style>
  <w:style w:type="character" w:customStyle="1" w:styleId="histeffect">
    <w:name w:val="hist_effect"/>
    <w:basedOn w:val="DefaultParagraphFont"/>
    <w:rsid w:val="0072633D"/>
  </w:style>
  <w:style w:type="character" w:styleId="Hyperlink">
    <w:name w:val="Hyperlink"/>
    <w:rsid w:val="009809AD"/>
    <w:rPr>
      <w:color w:val="0000FF"/>
      <w:u w:val="single"/>
    </w:rPr>
  </w:style>
  <w:style w:type="paragraph" w:styleId="NormalWeb">
    <w:name w:val="Normal (Web)"/>
    <w:basedOn w:val="Normal"/>
    <w:rsid w:val="00DF1ABF"/>
    <w:pPr>
      <w:spacing w:before="100" w:beforeAutospacing="1" w:after="100" w:afterAutospacing="1"/>
    </w:pPr>
    <w:rPr>
      <w:sz w:val="24"/>
    </w:rPr>
  </w:style>
  <w:style w:type="character" w:styleId="Strong">
    <w:name w:val="Strong"/>
    <w:qFormat/>
    <w:rsid w:val="00253E11"/>
    <w:rPr>
      <w:b/>
      <w:bCs/>
    </w:rPr>
  </w:style>
  <w:style w:type="character" w:styleId="Emphasis">
    <w:name w:val="Emphasis"/>
    <w:qFormat/>
    <w:rsid w:val="00253E11"/>
    <w:rPr>
      <w:i/>
      <w:iCs/>
    </w:rPr>
  </w:style>
  <w:style w:type="character" w:customStyle="1" w:styleId="tab">
    <w:name w:val="tab"/>
    <w:basedOn w:val="DefaultParagraphFont"/>
    <w:rsid w:val="00451FD3"/>
  </w:style>
  <w:style w:type="paragraph" w:styleId="Header">
    <w:name w:val="header"/>
    <w:basedOn w:val="Normal"/>
    <w:rsid w:val="007D3E88"/>
    <w:pPr>
      <w:tabs>
        <w:tab w:val="center" w:pos="4320"/>
        <w:tab w:val="right" w:pos="8640"/>
      </w:tabs>
    </w:pPr>
    <w:rPr>
      <w:color w:val="0000FF"/>
      <w:sz w:val="24"/>
      <w:u w:val="single"/>
    </w:rPr>
  </w:style>
  <w:style w:type="character" w:styleId="PageNumber">
    <w:name w:val="page number"/>
    <w:basedOn w:val="DefaultParagraphFont"/>
    <w:rsid w:val="007D3E88"/>
  </w:style>
  <w:style w:type="paragraph" w:styleId="ListParagraph">
    <w:name w:val="List Paragraph"/>
    <w:basedOn w:val="Normal"/>
    <w:uiPriority w:val="34"/>
    <w:qFormat/>
    <w:rsid w:val="006E1F7A"/>
    <w:pPr>
      <w:ind w:left="720"/>
    </w:pPr>
  </w:style>
  <w:style w:type="paragraph" w:styleId="Footer">
    <w:name w:val="footer"/>
    <w:basedOn w:val="Normal"/>
    <w:link w:val="FooterChar"/>
    <w:rsid w:val="00082F3B"/>
    <w:pPr>
      <w:tabs>
        <w:tab w:val="center" w:pos="4680"/>
        <w:tab w:val="right" w:pos="9360"/>
      </w:tabs>
    </w:pPr>
    <w:rPr>
      <w:lang w:val="x-none" w:eastAsia="x-none"/>
    </w:rPr>
  </w:style>
  <w:style w:type="character" w:customStyle="1" w:styleId="FooterChar">
    <w:name w:val="Footer Char"/>
    <w:link w:val="Footer"/>
    <w:rsid w:val="00082F3B"/>
    <w:rPr>
      <w:sz w:val="40"/>
      <w:szCs w:val="24"/>
    </w:rPr>
  </w:style>
  <w:style w:type="paragraph" w:styleId="Title">
    <w:name w:val="Title"/>
    <w:basedOn w:val="Normal"/>
    <w:next w:val="Normal"/>
    <w:link w:val="TitleChar"/>
    <w:qFormat/>
    <w:rsid w:val="00211549"/>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211549"/>
    <w:rPr>
      <w:rFonts w:ascii="Cambria" w:eastAsia="Times New Roman" w:hAnsi="Cambria" w:cs="Times New Roman"/>
      <w:b/>
      <w:bCs/>
      <w:kern w:val="28"/>
      <w:sz w:val="32"/>
      <w:szCs w:val="32"/>
    </w:rPr>
  </w:style>
  <w:style w:type="character" w:styleId="CommentReference">
    <w:name w:val="annotation reference"/>
    <w:rsid w:val="00F84692"/>
    <w:rPr>
      <w:sz w:val="16"/>
      <w:szCs w:val="16"/>
    </w:rPr>
  </w:style>
  <w:style w:type="paragraph" w:styleId="CommentText">
    <w:name w:val="annotation text"/>
    <w:basedOn w:val="Normal"/>
    <w:link w:val="CommentTextChar"/>
    <w:rsid w:val="00F84692"/>
    <w:rPr>
      <w:sz w:val="20"/>
      <w:szCs w:val="20"/>
    </w:rPr>
  </w:style>
  <w:style w:type="character" w:customStyle="1" w:styleId="CommentTextChar">
    <w:name w:val="Comment Text Char"/>
    <w:basedOn w:val="DefaultParagraphFont"/>
    <w:link w:val="CommentText"/>
    <w:rsid w:val="00F84692"/>
  </w:style>
  <w:style w:type="paragraph" w:styleId="CommentSubject">
    <w:name w:val="annotation subject"/>
    <w:basedOn w:val="CommentText"/>
    <w:next w:val="CommentText"/>
    <w:link w:val="CommentSubjectChar"/>
    <w:rsid w:val="00F84692"/>
    <w:rPr>
      <w:b/>
      <w:bCs/>
    </w:rPr>
  </w:style>
  <w:style w:type="character" w:customStyle="1" w:styleId="CommentSubjectChar">
    <w:name w:val="Comment Subject Char"/>
    <w:link w:val="CommentSubject"/>
    <w:rsid w:val="00F84692"/>
    <w:rPr>
      <w:b/>
      <w:bCs/>
    </w:rPr>
  </w:style>
  <w:style w:type="paragraph" w:styleId="Revision">
    <w:name w:val="Revision"/>
    <w:hidden/>
    <w:uiPriority w:val="99"/>
    <w:semiHidden/>
    <w:rsid w:val="00AA551D"/>
    <w:rPr>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24910">
      <w:bodyDiv w:val="1"/>
      <w:marLeft w:val="0"/>
      <w:marRight w:val="0"/>
      <w:marTop w:val="0"/>
      <w:marBottom w:val="0"/>
      <w:divBdr>
        <w:top w:val="none" w:sz="0" w:space="0" w:color="auto"/>
        <w:left w:val="none" w:sz="0" w:space="0" w:color="auto"/>
        <w:bottom w:val="none" w:sz="0" w:space="0" w:color="auto"/>
        <w:right w:val="none" w:sz="0" w:space="0" w:color="auto"/>
      </w:divBdr>
    </w:div>
    <w:div w:id="1248005762">
      <w:bodyDiv w:val="1"/>
      <w:marLeft w:val="80"/>
      <w:marRight w:val="80"/>
      <w:marTop w:val="80"/>
      <w:marBottom w:val="80"/>
      <w:divBdr>
        <w:top w:val="none" w:sz="0" w:space="0" w:color="auto"/>
        <w:left w:val="none" w:sz="0" w:space="0" w:color="auto"/>
        <w:bottom w:val="none" w:sz="0" w:space="0" w:color="auto"/>
        <w:right w:val="none" w:sz="0" w:space="0" w:color="auto"/>
      </w:divBdr>
      <w:divsChild>
        <w:div w:id="1610889082">
          <w:marLeft w:val="0"/>
          <w:marRight w:val="0"/>
          <w:marTop w:val="0"/>
          <w:marBottom w:val="0"/>
          <w:divBdr>
            <w:top w:val="none" w:sz="0" w:space="0" w:color="auto"/>
            <w:left w:val="none" w:sz="0" w:space="0" w:color="auto"/>
            <w:bottom w:val="none" w:sz="0" w:space="0" w:color="auto"/>
            <w:right w:val="none" w:sz="0" w:space="0" w:color="auto"/>
          </w:divBdr>
          <w:divsChild>
            <w:div w:id="1837650895">
              <w:marLeft w:val="0"/>
              <w:marRight w:val="0"/>
              <w:marTop w:val="60"/>
              <w:marBottom w:val="0"/>
              <w:divBdr>
                <w:top w:val="none" w:sz="0" w:space="0" w:color="auto"/>
                <w:left w:val="none" w:sz="0" w:space="0" w:color="auto"/>
                <w:bottom w:val="none" w:sz="0" w:space="0" w:color="auto"/>
                <w:right w:val="none" w:sz="0" w:space="0" w:color="auto"/>
              </w:divBdr>
              <w:divsChild>
                <w:div w:id="135463514">
                  <w:marLeft w:val="0"/>
                  <w:marRight w:val="0"/>
                  <w:marTop w:val="0"/>
                  <w:marBottom w:val="0"/>
                  <w:divBdr>
                    <w:top w:val="none" w:sz="0" w:space="0" w:color="auto"/>
                    <w:left w:val="none" w:sz="0" w:space="0" w:color="auto"/>
                    <w:bottom w:val="none" w:sz="0" w:space="0" w:color="auto"/>
                    <w:right w:val="none" w:sz="0" w:space="0" w:color="auto"/>
                  </w:divBdr>
                </w:div>
                <w:div w:id="466096470">
                  <w:marLeft w:val="0"/>
                  <w:marRight w:val="0"/>
                  <w:marTop w:val="0"/>
                  <w:marBottom w:val="0"/>
                  <w:divBdr>
                    <w:top w:val="none" w:sz="0" w:space="0" w:color="auto"/>
                    <w:left w:val="none" w:sz="0" w:space="0" w:color="auto"/>
                    <w:bottom w:val="none" w:sz="0" w:space="0" w:color="auto"/>
                    <w:right w:val="none" w:sz="0" w:space="0" w:color="auto"/>
                  </w:divBdr>
                  <w:divsChild>
                    <w:div w:id="845485552">
                      <w:marLeft w:val="0"/>
                      <w:marRight w:val="0"/>
                      <w:marTop w:val="0"/>
                      <w:marBottom w:val="0"/>
                      <w:divBdr>
                        <w:top w:val="none" w:sz="0" w:space="0" w:color="auto"/>
                        <w:left w:val="none" w:sz="0" w:space="0" w:color="auto"/>
                        <w:bottom w:val="none" w:sz="0" w:space="0" w:color="auto"/>
                        <w:right w:val="none" w:sz="0" w:space="0" w:color="auto"/>
                      </w:divBdr>
                    </w:div>
                  </w:divsChild>
                </w:div>
                <w:div w:id="863783554">
                  <w:marLeft w:val="0"/>
                  <w:marRight w:val="0"/>
                  <w:marTop w:val="0"/>
                  <w:marBottom w:val="0"/>
                  <w:divBdr>
                    <w:top w:val="none" w:sz="0" w:space="0" w:color="auto"/>
                    <w:left w:val="none" w:sz="0" w:space="0" w:color="auto"/>
                    <w:bottom w:val="none" w:sz="0" w:space="0" w:color="auto"/>
                    <w:right w:val="none" w:sz="0" w:space="0" w:color="auto"/>
                  </w:divBdr>
                  <w:divsChild>
                    <w:div w:id="1568682839">
                      <w:marLeft w:val="0"/>
                      <w:marRight w:val="0"/>
                      <w:marTop w:val="0"/>
                      <w:marBottom w:val="0"/>
                      <w:divBdr>
                        <w:top w:val="none" w:sz="0" w:space="0" w:color="auto"/>
                        <w:left w:val="none" w:sz="0" w:space="0" w:color="auto"/>
                        <w:bottom w:val="none" w:sz="0" w:space="0" w:color="auto"/>
                        <w:right w:val="none" w:sz="0" w:space="0" w:color="auto"/>
                      </w:divBdr>
                    </w:div>
                  </w:divsChild>
                </w:div>
                <w:div w:id="916129711">
                  <w:marLeft w:val="0"/>
                  <w:marRight w:val="0"/>
                  <w:marTop w:val="0"/>
                  <w:marBottom w:val="0"/>
                  <w:divBdr>
                    <w:top w:val="none" w:sz="0" w:space="0" w:color="auto"/>
                    <w:left w:val="none" w:sz="0" w:space="0" w:color="auto"/>
                    <w:bottom w:val="none" w:sz="0" w:space="0" w:color="auto"/>
                    <w:right w:val="none" w:sz="0" w:space="0" w:color="auto"/>
                  </w:divBdr>
                  <w:divsChild>
                    <w:div w:id="7210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B6D10452B3C140AD78CB361C8521BB" ma:contentTypeVersion="3" ma:contentTypeDescription="Create a new document." ma:contentTypeScope="" ma:versionID="79869bcf8fef4b001dad0794e151f12d">
  <xsd:schema xmlns:xsd="http://www.w3.org/2001/XMLSchema" xmlns:xs="http://www.w3.org/2001/XMLSchema" xmlns:p="http://schemas.microsoft.com/office/2006/metadata/properties" xmlns:ns2="f2504363-5ef8-426c-bff7-6d35b5990f98" targetNamespace="http://schemas.microsoft.com/office/2006/metadata/properties" ma:root="true" ma:fieldsID="67136d46430317933b53129207232308" ns2:_="">
    <xsd:import namespace="f2504363-5ef8-426c-bff7-6d35b5990f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04363-5ef8-426c-bff7-6d35b5990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1BE5C-3A3F-43B3-8326-DCFAC749E4D4}">
  <ds:schemaRefs>
    <ds:schemaRef ds:uri="http://schemas.openxmlformats.org/officeDocument/2006/bibliography"/>
  </ds:schemaRefs>
</ds:datastoreItem>
</file>

<file path=customXml/itemProps2.xml><?xml version="1.0" encoding="utf-8"?>
<ds:datastoreItem xmlns:ds="http://schemas.openxmlformats.org/officeDocument/2006/customXml" ds:itemID="{EBA927A6-A882-4A28-B90A-A9BA6C7D3D2B}">
  <ds:schemaRef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2504363-5ef8-426c-bff7-6d35b5990f98"/>
    <ds:schemaRef ds:uri="http://www.w3.org/XML/1998/namespace"/>
  </ds:schemaRefs>
</ds:datastoreItem>
</file>

<file path=customXml/itemProps3.xml><?xml version="1.0" encoding="utf-8"?>
<ds:datastoreItem xmlns:ds="http://schemas.openxmlformats.org/officeDocument/2006/customXml" ds:itemID="{D01BEB68-278C-4F18-9F05-7EBAD59D8111}">
  <ds:schemaRefs>
    <ds:schemaRef ds:uri="http://schemas.microsoft.com/sharepoint/v3/contenttype/forms"/>
  </ds:schemaRefs>
</ds:datastoreItem>
</file>

<file path=customXml/itemProps4.xml><?xml version="1.0" encoding="utf-8"?>
<ds:datastoreItem xmlns:ds="http://schemas.openxmlformats.org/officeDocument/2006/customXml" ds:itemID="{3179AC84-C94F-4762-B143-6F959C131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04363-5ef8-426c-bff7-6d35b5990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1303</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02</vt:lpstr>
    </vt:vector>
  </TitlesOfParts>
  <Company>Dept. of Health and Human Services</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som_build</dc:creator>
  <cp:keywords/>
  <cp:lastModifiedBy>Parr, J.Chris</cp:lastModifiedBy>
  <cp:revision>12</cp:revision>
  <cp:lastPrinted>2012-08-07T20:10:00Z</cp:lastPrinted>
  <dcterms:created xsi:type="dcterms:W3CDTF">2025-08-20T15:20:00Z</dcterms:created>
  <dcterms:modified xsi:type="dcterms:W3CDTF">2025-12-04T15:23:00Z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0x01010064B6D10452B3C140AD78CB361C8521BB</vt:lpwstr>
  </property>
</Properties>
</file>