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52EDCDBF" w:rsidR="00325B55" w:rsidRPr="007A5E80" w:rsidRDefault="00325B55" w:rsidP="005808DA">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0C7403" w:rsidRPr="007A5E80">
        <w:rPr>
          <w:rFonts w:ascii="Bookman Old Style" w:eastAsiaTheme="minorHAnsi" w:hAnsi="Bookman Old Style"/>
          <w:b/>
          <w:sz w:val="22"/>
          <w:szCs w:val="22"/>
        </w:rPr>
        <w:t xml:space="preserve">January </w:t>
      </w:r>
      <w:r w:rsidR="0062518E">
        <w:rPr>
          <w:rFonts w:ascii="Bookman Old Style" w:eastAsiaTheme="minorHAnsi" w:hAnsi="Bookman Old Style"/>
          <w:b/>
          <w:sz w:val="22"/>
          <w:szCs w:val="22"/>
        </w:rPr>
        <w:t>25</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04DE9">
        <w:rPr>
          <w:rFonts w:ascii="Bookman Old Style" w:eastAsiaTheme="minorHAnsi" w:hAnsi="Bookman Old Style"/>
          <w:b/>
          <w:sz w:val="22"/>
          <w:szCs w:val="22"/>
        </w:rPr>
        <w:t>3</w:t>
      </w:r>
      <w:r w:rsidR="003B7179" w:rsidRPr="007A5E80">
        <w:rPr>
          <w:rFonts w:ascii="Bookman Old Style" w:eastAsiaTheme="minorHAnsi" w:hAnsi="Bookman Old Style"/>
          <w:b/>
          <w:sz w:val="22"/>
          <w:szCs w:val="22"/>
        </w:rPr>
        <w:tab/>
      </w:r>
    </w:p>
    <w:p w14:paraId="7032EB2B" w14:textId="77777777" w:rsidR="00325B55" w:rsidRPr="007A5E80"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D9499D">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D9499D">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D9499D">
      <w:pPr>
        <w:tabs>
          <w:tab w:val="left" w:pos="270"/>
        </w:tabs>
        <w:overflowPunct/>
        <w:autoSpaceDE/>
        <w:autoSpaceDN/>
        <w:adjustRightInd/>
        <w:textAlignment w:val="auto"/>
        <w:rPr>
          <w:rFonts w:ascii="Bookman Old Style" w:eastAsiaTheme="minorHAnsi" w:hAnsi="Bookman Old Style"/>
          <w:sz w:val="22"/>
          <w:szCs w:val="22"/>
        </w:rPr>
      </w:pPr>
    </w:p>
    <w:p w14:paraId="1D519824" w14:textId="77777777" w:rsidR="001E26BB" w:rsidRPr="008639DC" w:rsidRDefault="001E26BB" w:rsidP="001E26BB">
      <w:pPr>
        <w:tabs>
          <w:tab w:val="right" w:pos="9360"/>
        </w:tabs>
        <w:overflowPunct/>
        <w:autoSpaceDE/>
        <w:autoSpaceDN/>
        <w:adjustRightInd/>
        <w:textAlignment w:val="auto"/>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w:t>
      </w:r>
      <w:r w:rsidRPr="008639DC">
        <w:rPr>
          <w:rFonts w:ascii="Bookman Old Style" w:eastAsiaTheme="minorHAnsi" w:hAnsi="Bookman Old Style" w:cstheme="minorBidi"/>
          <w:b/>
          <w:bCs/>
          <w:sz w:val="22"/>
          <w:szCs w:val="22"/>
        </w:rPr>
        <w:t>MAKING</w:t>
      </w:r>
    </w:p>
    <w:p w14:paraId="5E4656A0" w14:textId="77777777" w:rsidR="001E26BB" w:rsidRPr="008639DC" w:rsidRDefault="001E26BB" w:rsidP="001E26BB">
      <w:pPr>
        <w:tabs>
          <w:tab w:val="right" w:pos="9360"/>
        </w:tabs>
        <w:overflowPunct/>
        <w:autoSpaceDE/>
        <w:autoSpaceDN/>
        <w:adjustRightInd/>
        <w:textAlignment w:val="auto"/>
        <w:rPr>
          <w:rFonts w:ascii="Bookman Old Style" w:eastAsiaTheme="minorHAnsi" w:hAnsi="Bookman Old Style" w:cstheme="minorBidi"/>
          <w:b/>
          <w:bCs/>
          <w:sz w:val="22"/>
          <w:szCs w:val="22"/>
        </w:rPr>
      </w:pPr>
    </w:p>
    <w:p w14:paraId="4B7615C9" w14:textId="77777777" w:rsidR="001E26BB" w:rsidRPr="008639DC" w:rsidRDefault="001E26BB" w:rsidP="001E26BB">
      <w:pPr>
        <w:tabs>
          <w:tab w:val="right" w:pos="9360"/>
        </w:tabs>
        <w:overflowPunct/>
        <w:autoSpaceDE/>
        <w:autoSpaceDN/>
        <w:adjustRightInd/>
        <w:textAlignment w:val="auto"/>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 xml:space="preserve">Public Input for </w:t>
      </w:r>
      <w:r w:rsidRPr="008639DC">
        <w:rPr>
          <w:rFonts w:ascii="Bookman Old Style" w:eastAsiaTheme="minorHAnsi" w:hAnsi="Bookman Old Style" w:cstheme="minorBidi"/>
          <w:b/>
          <w:bCs/>
          <w:sz w:val="22"/>
          <w:szCs w:val="22"/>
        </w:rPr>
        <w:t>Rules</w:t>
      </w:r>
    </w:p>
    <w:p w14:paraId="0C2E9BCF" w14:textId="3936AA7A" w:rsidR="001E26BB" w:rsidRPr="008639DC" w:rsidRDefault="001E26BB" w:rsidP="001E26BB">
      <w:pPr>
        <w:tabs>
          <w:tab w:val="right" w:pos="9360"/>
        </w:tabs>
        <w:overflowPunct/>
        <w:autoSpaceDE/>
        <w:autoSpaceDN/>
        <w:adjustRightInd/>
        <w:textAlignment w:val="auto"/>
        <w:rPr>
          <w:rFonts w:ascii="Bookman Old Style" w:eastAsiaTheme="minorHAnsi" w:hAnsi="Bookman Old Style" w:cstheme="minorBidi"/>
          <w:sz w:val="22"/>
          <w:szCs w:val="22"/>
        </w:rPr>
      </w:pPr>
      <w:r w:rsidRPr="008639DC">
        <w:rPr>
          <w:rFonts w:ascii="Bookman Old Style" w:eastAsiaTheme="minorHAnsi" w:hAnsi="Bookman Old Style" w:cstheme="minorBidi"/>
          <w:sz w:val="22"/>
          <w:szCs w:val="22"/>
        </w:rPr>
        <w:t>Notices are published each Wednesday to alert the pub</w:t>
      </w:r>
      <w:r>
        <w:rPr>
          <w:rFonts w:ascii="Bookman Old Style" w:eastAsiaTheme="minorHAnsi" w:hAnsi="Bookman Old Style" w:cstheme="minorBidi"/>
          <w:sz w:val="22"/>
          <w:szCs w:val="22"/>
        </w:rPr>
        <w:t>lic regarding state agency rule</w:t>
      </w:r>
      <w:r w:rsidRPr="008639DC">
        <w:rPr>
          <w:rFonts w:ascii="Bookman Old Style" w:eastAsiaTheme="minorHAnsi" w:hAnsi="Bookman Old Style" w:cstheme="minorBidi"/>
          <w:sz w:val="22"/>
          <w:szCs w:val="22"/>
        </w:rPr>
        <w:t xml:space="preserve">making. You may obtain a copy of any rule by notifying the agency contact person. You may also comment on the rule, and/or attend the public hearing. If no hearing is scheduled, you may request one - the agency may then schedule a </w:t>
      </w:r>
      <w:proofErr w:type="gramStart"/>
      <w:r w:rsidRPr="008639DC">
        <w:rPr>
          <w:rFonts w:ascii="Bookman Old Style" w:eastAsiaTheme="minorHAnsi" w:hAnsi="Bookman Old Style" w:cstheme="minorBidi"/>
          <w:sz w:val="22"/>
          <w:szCs w:val="22"/>
        </w:rPr>
        <w:t>hearing, and</w:t>
      </w:r>
      <w:proofErr w:type="gramEnd"/>
      <w:r w:rsidRPr="008639DC">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8639DC">
        <w:rPr>
          <w:rFonts w:ascii="Bookman Old Style" w:eastAsiaTheme="minorHAnsi" w:hAnsi="Bookman Old Style" w:cstheme="minorBidi"/>
          <w:b/>
          <w:bCs/>
          <w:sz w:val="22"/>
          <w:szCs w:val="22"/>
        </w:rPr>
        <w:t>Petitions</w:t>
      </w:r>
      <w:r w:rsidRPr="008639DC">
        <w:rPr>
          <w:rFonts w:ascii="Bookman Old Style" w:eastAsiaTheme="minorHAnsi" w:hAnsi="Bookman Old Style" w:cstheme="minorBidi"/>
          <w:sz w:val="22"/>
          <w:szCs w:val="22"/>
        </w:rPr>
        <w:t>: you can petition an agency to adopt, amend, or repeal any rule; the agency must provide you with petition forms, and must respond to your petition within 60 d</w:t>
      </w:r>
      <w:r>
        <w:rPr>
          <w:rFonts w:ascii="Bookman Old Style" w:eastAsiaTheme="minorHAnsi" w:hAnsi="Bookman Old Style" w:cstheme="minorBidi"/>
          <w:sz w:val="22"/>
          <w:szCs w:val="22"/>
        </w:rPr>
        <w:t>ays. The agency must enter rule</w:t>
      </w:r>
      <w:r w:rsidRPr="008639DC">
        <w:rPr>
          <w:rFonts w:ascii="Bookman Old Style" w:eastAsiaTheme="minorHAnsi" w:hAnsi="Bookman Old Style" w:cstheme="minorBidi"/>
          <w:sz w:val="22"/>
          <w:szCs w:val="22"/>
        </w:rPr>
        <w:t>making if the petition is signed by 150 or more regist</w:t>
      </w:r>
      <w:r>
        <w:rPr>
          <w:rFonts w:ascii="Bookman Old Style" w:eastAsiaTheme="minorHAnsi" w:hAnsi="Bookman Old Style" w:cstheme="minorBidi"/>
          <w:sz w:val="22"/>
          <w:szCs w:val="22"/>
        </w:rPr>
        <w:t xml:space="preserve">ered </w:t>
      </w:r>
      <w:proofErr w:type="gramStart"/>
      <w:r>
        <w:rPr>
          <w:rFonts w:ascii="Bookman Old Style" w:eastAsiaTheme="minorHAnsi" w:hAnsi="Bookman Old Style" w:cstheme="minorBidi"/>
          <w:sz w:val="22"/>
          <w:szCs w:val="22"/>
        </w:rPr>
        <w:t>voters, and</w:t>
      </w:r>
      <w:proofErr w:type="gramEnd"/>
      <w:r>
        <w:rPr>
          <w:rFonts w:ascii="Bookman Old Style" w:eastAsiaTheme="minorHAnsi" w:hAnsi="Bookman Old Style" w:cstheme="minorBidi"/>
          <w:sz w:val="22"/>
          <w:szCs w:val="22"/>
        </w:rPr>
        <w:t xml:space="preserve"> may begin rule</w:t>
      </w:r>
      <w:r w:rsidRPr="008639DC">
        <w:rPr>
          <w:rFonts w:ascii="Bookman Old Style" w:eastAsiaTheme="minorHAnsi" w:hAnsi="Bookman Old Style" w:cstheme="minorBidi"/>
          <w:sz w:val="22"/>
          <w:szCs w:val="22"/>
        </w:rPr>
        <w:t xml:space="preserv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8639DC">
        <w:rPr>
          <w:rFonts w:ascii="Bookman Old Style" w:eastAsiaTheme="minorHAnsi" w:hAnsi="Bookman Old Style" w:cstheme="minorBidi"/>
          <w:b/>
          <w:bCs/>
          <w:sz w:val="22"/>
          <w:szCs w:val="22"/>
        </w:rPr>
        <w:t>World</w:t>
      </w:r>
      <w:r w:rsidRPr="008639DC">
        <w:rPr>
          <w:rFonts w:ascii="Bookman Old Style" w:eastAsiaTheme="minorHAnsi" w:hAnsi="Bookman Old Style" w:cstheme="minorBidi"/>
          <w:b/>
          <w:bCs/>
          <w:sz w:val="22"/>
          <w:szCs w:val="22"/>
        </w:rPr>
        <w:noBreakHyphen/>
        <w:t>Wide Web</w:t>
      </w:r>
      <w:r w:rsidRPr="008639DC">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00D04DE9" w:rsidRPr="00DB4D50">
          <w:rPr>
            <w:rStyle w:val="Hyperlink"/>
            <w:rFonts w:ascii="Bookman Old Style" w:eastAsiaTheme="minorHAnsi" w:hAnsi="Bookman Old Style" w:cstheme="minorBidi"/>
            <w:sz w:val="22"/>
            <w:szCs w:val="22"/>
          </w:rPr>
          <w:t>http://www.maine.gov/sos/cec/rules</w:t>
        </w:r>
      </w:hyperlink>
      <w:r w:rsidRPr="008639DC">
        <w:rPr>
          <w:rFonts w:ascii="Bookman Old Style" w:eastAsiaTheme="minorHAnsi" w:hAnsi="Bookman Old Style" w:cstheme="minorBidi"/>
          <w:sz w:val="22"/>
          <w:szCs w:val="22"/>
        </w:rPr>
        <w:t>. There is also a list of rulemaking liaisons (</w:t>
      </w:r>
      <w:hyperlink r:id="rId9" w:history="1">
        <w:r w:rsidR="00D04DE9" w:rsidRPr="00DB4D50">
          <w:rPr>
            <w:rStyle w:val="Hyperlink"/>
            <w:rFonts w:ascii="Bookman Old Style" w:eastAsiaTheme="minorHAnsi" w:hAnsi="Bookman Old Style" w:cstheme="minorBidi"/>
            <w:sz w:val="22"/>
            <w:szCs w:val="22"/>
          </w:rPr>
          <w:t>http://www.maine.gov/sos/cec/rules/liaisons.html</w:t>
        </w:r>
      </w:hyperlink>
      <w:r w:rsidRPr="008639DC">
        <w:rPr>
          <w:rFonts w:ascii="Bookman Old Style" w:eastAsiaTheme="minorHAnsi" w:hAnsi="Bookman Old Style" w:cstheme="minorBidi"/>
          <w:sz w:val="22"/>
          <w:szCs w:val="22"/>
        </w:rPr>
        <w:t>), who are single points of contact for each agency.</w:t>
      </w:r>
    </w:p>
    <w:p w14:paraId="66495FD6" w14:textId="77777777" w:rsidR="00355817" w:rsidRPr="007A5E80" w:rsidRDefault="00355817" w:rsidP="00D9499D">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D9499D">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8B69894" w14:textId="4CBB51D8" w:rsidR="00EC16C5" w:rsidRDefault="00EC16C5" w:rsidP="00D9499D">
      <w:pPr>
        <w:overflowPunct/>
        <w:autoSpaceDE/>
        <w:autoSpaceDN/>
        <w:adjustRightInd/>
        <w:textAlignment w:val="auto"/>
        <w:rPr>
          <w:rFonts w:ascii="Bookman Old Style" w:hAnsi="Bookman Old Style"/>
          <w:color w:val="000000"/>
          <w:sz w:val="22"/>
          <w:szCs w:val="22"/>
        </w:rPr>
      </w:pPr>
    </w:p>
    <w:p w14:paraId="0B1FBD93" w14:textId="1C6B83A4" w:rsidR="00F34EFB" w:rsidRPr="00F34EFB" w:rsidRDefault="00F34EFB" w:rsidP="00272D73">
      <w:pPr>
        <w:tabs>
          <w:tab w:val="left" w:pos="-1440"/>
          <w:tab w:val="left" w:pos="-720"/>
          <w:tab w:val="left" w:pos="360"/>
          <w:tab w:val="left" w:pos="4320"/>
        </w:tabs>
        <w:rPr>
          <w:rFonts w:ascii="Bookman Old Style" w:hAnsi="Bookman Old Style"/>
          <w:sz w:val="22"/>
          <w:szCs w:val="22"/>
        </w:rPr>
      </w:pPr>
      <w:r w:rsidRPr="00F34EFB">
        <w:rPr>
          <w:rFonts w:ascii="Bookman Old Style" w:hAnsi="Bookman Old Style"/>
          <w:sz w:val="22"/>
          <w:szCs w:val="22"/>
        </w:rPr>
        <w:t xml:space="preserve">AGENCY: </w:t>
      </w:r>
      <w:r w:rsidRPr="00F34EFB">
        <w:rPr>
          <w:rFonts w:ascii="Bookman Old Style" w:hAnsi="Bookman Old Style"/>
          <w:b/>
          <w:bCs/>
          <w:color w:val="000000"/>
          <w:sz w:val="22"/>
          <w:szCs w:val="22"/>
          <w:bdr w:val="none" w:sz="0" w:space="0" w:color="auto" w:frame="1"/>
        </w:rPr>
        <w:t>02-477</w:t>
      </w:r>
      <w:r w:rsidR="00272D73">
        <w:rPr>
          <w:rFonts w:ascii="Bookman Old Style" w:hAnsi="Bookman Old Style"/>
          <w:color w:val="000000"/>
          <w:sz w:val="22"/>
          <w:szCs w:val="22"/>
          <w:bdr w:val="none" w:sz="0" w:space="0" w:color="auto" w:frame="1"/>
        </w:rPr>
        <w:t xml:space="preserve"> -</w:t>
      </w:r>
      <w:r w:rsidRPr="00F34EFB">
        <w:rPr>
          <w:rFonts w:ascii="Bookman Old Style" w:hAnsi="Bookman Old Style"/>
          <w:color w:val="000000"/>
          <w:sz w:val="22"/>
          <w:szCs w:val="22"/>
          <w:bdr w:val="none" w:sz="0" w:space="0" w:color="auto" w:frame="1"/>
        </w:rPr>
        <w:t xml:space="preserve"> Department of Professional and Financial Regulation</w:t>
      </w:r>
      <w:r w:rsidR="00272D73">
        <w:rPr>
          <w:rFonts w:ascii="Bookman Old Style" w:hAnsi="Bookman Old Style"/>
          <w:color w:val="000000"/>
          <w:sz w:val="22"/>
          <w:szCs w:val="22"/>
          <w:bdr w:val="none" w:sz="0" w:space="0" w:color="auto" w:frame="1"/>
        </w:rPr>
        <w:t xml:space="preserve"> (PFR)</w:t>
      </w:r>
      <w:r w:rsidRPr="00F34EFB">
        <w:rPr>
          <w:rFonts w:ascii="Bookman Old Style" w:hAnsi="Bookman Old Style"/>
          <w:color w:val="000000"/>
          <w:sz w:val="22"/>
          <w:szCs w:val="22"/>
          <w:bdr w:val="none" w:sz="0" w:space="0" w:color="auto" w:frame="1"/>
        </w:rPr>
        <w:t>, Office of Professional and Occupational Regulation</w:t>
      </w:r>
      <w:r w:rsidR="00272D73">
        <w:rPr>
          <w:rFonts w:ascii="Bookman Old Style" w:hAnsi="Bookman Old Style"/>
          <w:color w:val="000000"/>
          <w:sz w:val="22"/>
          <w:szCs w:val="22"/>
          <w:bdr w:val="none" w:sz="0" w:space="0" w:color="auto" w:frame="1"/>
        </w:rPr>
        <w:t xml:space="preserve"> (OPOR)</w:t>
      </w:r>
      <w:r w:rsidRPr="00F34EFB">
        <w:rPr>
          <w:rFonts w:ascii="Bookman Old Style" w:hAnsi="Bookman Old Style"/>
          <w:color w:val="000000"/>
          <w:sz w:val="22"/>
          <w:szCs w:val="22"/>
          <w:bdr w:val="none" w:sz="0" w:space="0" w:color="auto" w:frame="1"/>
        </w:rPr>
        <w:t xml:space="preserve">, </w:t>
      </w:r>
      <w:r w:rsidRPr="00F34EFB">
        <w:rPr>
          <w:rFonts w:ascii="Bookman Old Style" w:hAnsi="Bookman Old Style"/>
          <w:b/>
          <w:bCs/>
          <w:color w:val="000000"/>
          <w:sz w:val="22"/>
          <w:szCs w:val="22"/>
          <w:bdr w:val="none" w:sz="0" w:space="0" w:color="auto" w:frame="1"/>
        </w:rPr>
        <w:t>Board of Occupational Therapy Practice</w:t>
      </w:r>
    </w:p>
    <w:p w14:paraId="5BB86F91" w14:textId="74519F82" w:rsidR="00F34EFB" w:rsidRPr="00F34EFB" w:rsidRDefault="00F34EFB" w:rsidP="00272D73">
      <w:pPr>
        <w:tabs>
          <w:tab w:val="left" w:pos="-1440"/>
          <w:tab w:val="left" w:pos="-720"/>
          <w:tab w:val="left" w:pos="360"/>
          <w:tab w:val="left" w:pos="540"/>
        </w:tabs>
        <w:rPr>
          <w:rFonts w:ascii="Bookman Old Style" w:hAnsi="Bookman Old Style"/>
          <w:sz w:val="22"/>
          <w:szCs w:val="22"/>
        </w:rPr>
      </w:pPr>
      <w:r w:rsidRPr="00F34EFB">
        <w:rPr>
          <w:rFonts w:ascii="Bookman Old Style" w:hAnsi="Bookman Old Style"/>
          <w:sz w:val="22"/>
          <w:szCs w:val="22"/>
        </w:rPr>
        <w:t>CHAPTER</w:t>
      </w:r>
      <w:r w:rsidR="00272D73">
        <w:rPr>
          <w:rFonts w:ascii="Bookman Old Style" w:hAnsi="Bookman Old Style"/>
          <w:sz w:val="22"/>
          <w:szCs w:val="22"/>
        </w:rPr>
        <w:t>S</w:t>
      </w:r>
      <w:r w:rsidRPr="00F34EFB">
        <w:rPr>
          <w:rFonts w:ascii="Bookman Old Style" w:hAnsi="Bookman Old Style"/>
          <w:sz w:val="22"/>
          <w:szCs w:val="22"/>
        </w:rPr>
        <w:t xml:space="preserve"> NUMBER</w:t>
      </w:r>
      <w:r w:rsidR="00272D73">
        <w:rPr>
          <w:rFonts w:ascii="Bookman Old Style" w:hAnsi="Bookman Old Style"/>
          <w:sz w:val="22"/>
          <w:szCs w:val="22"/>
        </w:rPr>
        <w:t>S</w:t>
      </w:r>
      <w:r w:rsidRPr="00F34EFB">
        <w:rPr>
          <w:rFonts w:ascii="Bookman Old Style" w:hAnsi="Bookman Old Style"/>
          <w:sz w:val="22"/>
          <w:szCs w:val="22"/>
        </w:rPr>
        <w:t xml:space="preserve"> AND TITLE</w:t>
      </w:r>
      <w:r w:rsidR="00272D73">
        <w:rPr>
          <w:rFonts w:ascii="Bookman Old Style" w:hAnsi="Bookman Old Style"/>
          <w:sz w:val="22"/>
          <w:szCs w:val="22"/>
        </w:rPr>
        <w:t>S</w:t>
      </w:r>
      <w:r w:rsidRPr="00F34EFB">
        <w:rPr>
          <w:rFonts w:ascii="Bookman Old Style" w:hAnsi="Bookman Old Style"/>
          <w:sz w:val="22"/>
          <w:szCs w:val="22"/>
        </w:rPr>
        <w:t>:</w:t>
      </w:r>
    </w:p>
    <w:p w14:paraId="4D9CEC3C" w14:textId="7E1DE54B" w:rsidR="00F34EFB" w:rsidRPr="00F34EFB" w:rsidRDefault="00F34EFB" w:rsidP="00272D73">
      <w:pPr>
        <w:tabs>
          <w:tab w:val="left" w:pos="-1440"/>
          <w:tab w:val="left" w:pos="-720"/>
          <w:tab w:val="left" w:pos="360"/>
          <w:tab w:val="left" w:pos="540"/>
        </w:tabs>
        <w:rPr>
          <w:rFonts w:ascii="Bookman Old Style" w:hAnsi="Bookman Old Style"/>
          <w:sz w:val="22"/>
          <w:szCs w:val="22"/>
        </w:rPr>
      </w:pPr>
      <w:r w:rsidRPr="00F34EFB">
        <w:rPr>
          <w:rFonts w:ascii="Bookman Old Style" w:hAnsi="Bookman Old Style"/>
          <w:b/>
          <w:bCs/>
          <w:sz w:val="22"/>
          <w:szCs w:val="22"/>
        </w:rPr>
        <w:t>Ch</w:t>
      </w:r>
      <w:r w:rsidR="00272D73" w:rsidRPr="00272D73">
        <w:rPr>
          <w:rFonts w:ascii="Bookman Old Style" w:hAnsi="Bookman Old Style"/>
          <w:b/>
          <w:bCs/>
          <w:sz w:val="22"/>
          <w:szCs w:val="22"/>
        </w:rPr>
        <w:t>.</w:t>
      </w:r>
      <w:r w:rsidRPr="00F34EFB">
        <w:rPr>
          <w:rFonts w:ascii="Bookman Old Style" w:hAnsi="Bookman Old Style"/>
          <w:b/>
          <w:bCs/>
          <w:sz w:val="22"/>
          <w:szCs w:val="22"/>
        </w:rPr>
        <w:t xml:space="preserve"> 4</w:t>
      </w:r>
      <w:r w:rsidR="00272D73">
        <w:rPr>
          <w:rFonts w:ascii="Bookman Old Style" w:hAnsi="Bookman Old Style"/>
          <w:sz w:val="22"/>
          <w:szCs w:val="22"/>
        </w:rPr>
        <w:t>,</w:t>
      </w:r>
      <w:r w:rsidRPr="00F34EFB">
        <w:rPr>
          <w:rFonts w:ascii="Bookman Old Style" w:hAnsi="Bookman Old Style"/>
          <w:sz w:val="22"/>
          <w:szCs w:val="22"/>
        </w:rPr>
        <w:t xml:space="preserve"> License Renewal and Continuing Education Requirements; Reinstatement </w:t>
      </w:r>
      <w:r w:rsidRPr="00F34EFB">
        <w:rPr>
          <w:rFonts w:ascii="Bookman Old Style" w:hAnsi="Bookman Old Style"/>
          <w:i/>
          <w:iCs/>
          <w:sz w:val="22"/>
          <w:szCs w:val="22"/>
        </w:rPr>
        <w:t>(</w:t>
      </w:r>
      <w:r w:rsidR="00272D73" w:rsidRPr="00272D73">
        <w:rPr>
          <w:rFonts w:ascii="Bookman Old Style" w:hAnsi="Bookman Old Style"/>
          <w:i/>
          <w:iCs/>
          <w:sz w:val="22"/>
          <w:szCs w:val="22"/>
        </w:rPr>
        <w:t>New</w:t>
      </w:r>
      <w:r w:rsidRPr="00F34EFB">
        <w:rPr>
          <w:rFonts w:ascii="Bookman Old Style" w:hAnsi="Bookman Old Style"/>
          <w:i/>
          <w:iCs/>
          <w:sz w:val="22"/>
          <w:szCs w:val="22"/>
        </w:rPr>
        <w:t>)</w:t>
      </w:r>
    </w:p>
    <w:p w14:paraId="181F9C7B" w14:textId="0829C3F4" w:rsidR="00F34EFB" w:rsidRPr="00F34EFB" w:rsidRDefault="00F34EFB" w:rsidP="00272D73">
      <w:pPr>
        <w:tabs>
          <w:tab w:val="left" w:pos="-1440"/>
          <w:tab w:val="left" w:pos="-720"/>
          <w:tab w:val="left" w:pos="360"/>
          <w:tab w:val="left" w:pos="540"/>
        </w:tabs>
        <w:rPr>
          <w:rFonts w:ascii="Bookman Old Style" w:hAnsi="Bookman Old Style"/>
          <w:sz w:val="22"/>
          <w:szCs w:val="22"/>
        </w:rPr>
      </w:pPr>
      <w:r w:rsidRPr="00F34EFB">
        <w:rPr>
          <w:rFonts w:ascii="Bookman Old Style" w:hAnsi="Bookman Old Style"/>
          <w:b/>
          <w:bCs/>
          <w:sz w:val="22"/>
          <w:szCs w:val="22"/>
        </w:rPr>
        <w:t>Ch</w:t>
      </w:r>
      <w:r w:rsidR="00272D73" w:rsidRPr="00272D73">
        <w:rPr>
          <w:rFonts w:ascii="Bookman Old Style" w:hAnsi="Bookman Old Style"/>
          <w:b/>
          <w:bCs/>
          <w:sz w:val="22"/>
          <w:szCs w:val="22"/>
        </w:rPr>
        <w:t>.</w:t>
      </w:r>
      <w:r w:rsidRPr="00F34EFB">
        <w:rPr>
          <w:rFonts w:ascii="Bookman Old Style" w:hAnsi="Bookman Old Style"/>
          <w:b/>
          <w:bCs/>
          <w:sz w:val="22"/>
          <w:szCs w:val="22"/>
        </w:rPr>
        <w:t xml:space="preserve"> 6-A</w:t>
      </w:r>
      <w:r w:rsidR="00272D73">
        <w:rPr>
          <w:rFonts w:ascii="Bookman Old Style" w:hAnsi="Bookman Old Style"/>
          <w:sz w:val="22"/>
          <w:szCs w:val="22"/>
        </w:rPr>
        <w:t>,</w:t>
      </w:r>
      <w:r w:rsidRPr="00F34EFB">
        <w:rPr>
          <w:rFonts w:ascii="Bookman Old Style" w:hAnsi="Bookman Old Style"/>
          <w:sz w:val="22"/>
          <w:szCs w:val="22"/>
        </w:rPr>
        <w:t xml:space="preserve"> License Renewal; Reinstatement </w:t>
      </w:r>
      <w:r w:rsidRPr="00F34EFB">
        <w:rPr>
          <w:rFonts w:ascii="Bookman Old Style" w:hAnsi="Bookman Old Style"/>
          <w:i/>
          <w:iCs/>
          <w:sz w:val="22"/>
          <w:szCs w:val="22"/>
        </w:rPr>
        <w:t>(</w:t>
      </w:r>
      <w:r w:rsidR="00272D73">
        <w:rPr>
          <w:rFonts w:ascii="Bookman Old Style" w:hAnsi="Bookman Old Style"/>
          <w:i/>
          <w:iCs/>
          <w:sz w:val="22"/>
          <w:szCs w:val="22"/>
        </w:rPr>
        <w:t>R</w:t>
      </w:r>
      <w:r w:rsidRPr="00F34EFB">
        <w:rPr>
          <w:rFonts w:ascii="Bookman Old Style" w:hAnsi="Bookman Old Style"/>
          <w:i/>
          <w:iCs/>
          <w:sz w:val="22"/>
          <w:szCs w:val="22"/>
        </w:rPr>
        <w:t>epeal)</w:t>
      </w:r>
    </w:p>
    <w:p w14:paraId="0FC2D6A1" w14:textId="266D95C5" w:rsidR="00F34EFB" w:rsidRPr="00F34EFB" w:rsidRDefault="00F34EFB" w:rsidP="00272D73">
      <w:pPr>
        <w:tabs>
          <w:tab w:val="left" w:pos="-1440"/>
          <w:tab w:val="left" w:pos="-720"/>
          <w:tab w:val="left" w:pos="0"/>
          <w:tab w:val="left" w:pos="360"/>
          <w:tab w:val="left" w:pos="720"/>
          <w:tab w:val="left" w:pos="1440"/>
          <w:tab w:val="left" w:pos="1800"/>
          <w:tab w:val="left" w:pos="3060"/>
          <w:tab w:val="left" w:pos="3420"/>
          <w:tab w:val="left" w:pos="5400"/>
          <w:tab w:val="left" w:pos="5760"/>
        </w:tabs>
        <w:rPr>
          <w:rFonts w:ascii="Bookman Old Style" w:hAnsi="Bookman Old Style"/>
          <w:sz w:val="22"/>
          <w:szCs w:val="22"/>
        </w:rPr>
      </w:pPr>
      <w:r w:rsidRPr="00F34EFB">
        <w:rPr>
          <w:rFonts w:ascii="Bookman Old Style" w:hAnsi="Bookman Old Style"/>
          <w:sz w:val="22"/>
          <w:szCs w:val="22"/>
        </w:rPr>
        <w:t>TYPE OF RULE</w:t>
      </w:r>
      <w:r w:rsidR="00272D73">
        <w:rPr>
          <w:rFonts w:ascii="Bookman Old Style" w:hAnsi="Bookman Old Style"/>
          <w:sz w:val="22"/>
          <w:szCs w:val="22"/>
        </w:rPr>
        <w:t>S</w:t>
      </w:r>
      <w:r w:rsidRPr="00F34EFB">
        <w:rPr>
          <w:rFonts w:ascii="Bookman Old Style" w:hAnsi="Bookman Old Style"/>
          <w:sz w:val="22"/>
          <w:szCs w:val="22"/>
        </w:rPr>
        <w:t>: Routine Technical</w:t>
      </w:r>
    </w:p>
    <w:p w14:paraId="40B09DF4" w14:textId="7F1AD0E0" w:rsidR="00F34EFB" w:rsidRPr="00F34EFB" w:rsidRDefault="00F34EFB" w:rsidP="00272D73">
      <w:pPr>
        <w:tabs>
          <w:tab w:val="left" w:pos="-1440"/>
          <w:tab w:val="left" w:pos="-720"/>
          <w:tab w:val="left" w:pos="360"/>
          <w:tab w:val="left" w:pos="540"/>
        </w:tabs>
        <w:rPr>
          <w:rFonts w:ascii="Bookman Old Style" w:hAnsi="Bookman Old Style"/>
          <w:sz w:val="22"/>
          <w:szCs w:val="22"/>
        </w:rPr>
      </w:pPr>
      <w:r w:rsidRPr="00F34EFB">
        <w:rPr>
          <w:rFonts w:ascii="Bookman Old Style" w:hAnsi="Bookman Old Style"/>
          <w:sz w:val="22"/>
          <w:szCs w:val="22"/>
        </w:rPr>
        <w:t>PROPOSED RULE NUMBER</w:t>
      </w:r>
      <w:r w:rsidR="00272D73">
        <w:rPr>
          <w:rFonts w:ascii="Bookman Old Style" w:hAnsi="Bookman Old Style"/>
          <w:sz w:val="22"/>
          <w:szCs w:val="22"/>
        </w:rPr>
        <w:t>S</w:t>
      </w:r>
      <w:r w:rsidRPr="00F34EFB">
        <w:rPr>
          <w:rFonts w:ascii="Bookman Old Style" w:hAnsi="Bookman Old Style"/>
          <w:sz w:val="22"/>
          <w:szCs w:val="22"/>
        </w:rPr>
        <w:t>:</w:t>
      </w:r>
      <w:r w:rsidR="00272D73">
        <w:rPr>
          <w:rFonts w:ascii="Bookman Old Style" w:hAnsi="Bookman Old Style"/>
          <w:sz w:val="22"/>
          <w:szCs w:val="22"/>
        </w:rPr>
        <w:t xml:space="preserve"> </w:t>
      </w:r>
      <w:r w:rsidR="00272D73" w:rsidRPr="00272D73">
        <w:rPr>
          <w:rFonts w:ascii="Bookman Old Style" w:hAnsi="Bookman Old Style"/>
          <w:b/>
          <w:bCs/>
          <w:sz w:val="22"/>
          <w:szCs w:val="22"/>
        </w:rPr>
        <w:t>2022-P187, P188</w:t>
      </w:r>
      <w:r w:rsidR="00272D73">
        <w:rPr>
          <w:rFonts w:ascii="Bookman Old Style" w:hAnsi="Bookman Old Style"/>
          <w:sz w:val="22"/>
          <w:szCs w:val="22"/>
        </w:rPr>
        <w:t xml:space="preserve"> </w:t>
      </w:r>
      <w:r w:rsidR="00272D73" w:rsidRPr="00272D73">
        <w:rPr>
          <w:rFonts w:ascii="Bookman Old Style" w:hAnsi="Bookman Old Style"/>
          <w:i/>
          <w:iCs/>
          <w:sz w:val="22"/>
          <w:szCs w:val="22"/>
        </w:rPr>
        <w:t>(2</w:t>
      </w:r>
      <w:r w:rsidR="00272D73" w:rsidRPr="00272D73">
        <w:rPr>
          <w:rFonts w:ascii="Bookman Old Style" w:hAnsi="Bookman Old Style"/>
          <w:i/>
          <w:iCs/>
          <w:sz w:val="22"/>
          <w:szCs w:val="22"/>
          <w:vertAlign w:val="superscript"/>
        </w:rPr>
        <w:t>nd</w:t>
      </w:r>
      <w:r w:rsidR="00272D73" w:rsidRPr="00272D73">
        <w:rPr>
          <w:rFonts w:ascii="Bookman Old Style" w:hAnsi="Bookman Old Style"/>
          <w:i/>
          <w:iCs/>
          <w:sz w:val="22"/>
          <w:szCs w:val="22"/>
        </w:rPr>
        <w:t xml:space="preserve"> publication)</w:t>
      </w:r>
    </w:p>
    <w:p w14:paraId="2285B151" w14:textId="3F7A9845" w:rsidR="00F34EFB" w:rsidRPr="00F34EFB" w:rsidRDefault="00F34EFB" w:rsidP="00272D73">
      <w:pPr>
        <w:tabs>
          <w:tab w:val="left" w:pos="-1440"/>
          <w:tab w:val="left" w:pos="-720"/>
          <w:tab w:val="left" w:pos="360"/>
          <w:tab w:val="left" w:pos="540"/>
        </w:tabs>
        <w:rPr>
          <w:rFonts w:ascii="Bookman Old Style" w:hAnsi="Bookman Old Style"/>
          <w:sz w:val="22"/>
          <w:szCs w:val="22"/>
        </w:rPr>
      </w:pPr>
      <w:r w:rsidRPr="00F34EFB">
        <w:rPr>
          <w:rFonts w:ascii="Bookman Old Style" w:hAnsi="Bookman Old Style"/>
          <w:sz w:val="22"/>
          <w:szCs w:val="22"/>
        </w:rPr>
        <w:t>BRIEF SUMMARY:</w:t>
      </w:r>
      <w:r w:rsidR="00272D73">
        <w:rPr>
          <w:rFonts w:ascii="Bookman Old Style" w:hAnsi="Bookman Old Style"/>
          <w:sz w:val="22"/>
          <w:szCs w:val="22"/>
        </w:rPr>
        <w:t xml:space="preserve"> </w:t>
      </w:r>
      <w:r w:rsidRPr="00F34EFB">
        <w:rPr>
          <w:rFonts w:ascii="Bookman Old Style" w:hAnsi="Bookman Old Style"/>
          <w:sz w:val="22"/>
          <w:szCs w:val="22"/>
        </w:rPr>
        <w:t xml:space="preserve">At its January 13, </w:t>
      </w:r>
      <w:proofErr w:type="gramStart"/>
      <w:r w:rsidRPr="00F34EFB">
        <w:rPr>
          <w:rFonts w:ascii="Bookman Old Style" w:hAnsi="Bookman Old Style"/>
          <w:sz w:val="22"/>
          <w:szCs w:val="22"/>
        </w:rPr>
        <w:t>2023</w:t>
      </w:r>
      <w:proofErr w:type="gramEnd"/>
      <w:r w:rsidRPr="00F34EFB">
        <w:rPr>
          <w:rFonts w:ascii="Bookman Old Style" w:hAnsi="Bookman Old Style"/>
          <w:sz w:val="22"/>
          <w:szCs w:val="22"/>
        </w:rPr>
        <w:t xml:space="preserve"> meeting, the Board of Occupational Therapy Practice reviewed and accepted public comments and made subsequent changes to its proposed rulemaking packet as noted below:</w:t>
      </w:r>
    </w:p>
    <w:p w14:paraId="7DF02DDD" w14:textId="77777777" w:rsidR="00F34EFB" w:rsidRPr="00F34EFB" w:rsidRDefault="00F34EFB" w:rsidP="00272D73">
      <w:pPr>
        <w:tabs>
          <w:tab w:val="left" w:pos="-1440"/>
          <w:tab w:val="left" w:pos="-720"/>
          <w:tab w:val="left" w:pos="0"/>
          <w:tab w:val="left" w:pos="360"/>
          <w:tab w:val="left" w:pos="580"/>
          <w:tab w:val="left" w:pos="1152"/>
          <w:tab w:val="left" w:pos="1739"/>
          <w:tab w:val="left" w:pos="2400"/>
          <w:tab w:val="left" w:pos="3145"/>
          <w:tab w:val="left" w:pos="3892"/>
          <w:tab w:val="left" w:pos="4470"/>
          <w:tab w:val="left" w:pos="5040"/>
        </w:tabs>
        <w:rPr>
          <w:rFonts w:ascii="Bookman Old Style" w:hAnsi="Bookman Old Style"/>
          <w:b/>
          <w:bCs/>
          <w:sz w:val="22"/>
          <w:szCs w:val="22"/>
        </w:rPr>
      </w:pPr>
      <w:r w:rsidRPr="00F34EFB">
        <w:rPr>
          <w:rFonts w:ascii="Bookman Old Style" w:hAnsi="Bookman Old Style"/>
          <w:b/>
          <w:bCs/>
          <w:sz w:val="22"/>
          <w:szCs w:val="22"/>
        </w:rPr>
        <w:t>Board Rules, Chapter 4:</w:t>
      </w:r>
    </w:p>
    <w:p w14:paraId="021C7565" w14:textId="129B398E" w:rsidR="00F34EFB" w:rsidRPr="00F34EFB" w:rsidRDefault="005D462E" w:rsidP="005D462E">
      <w:pPr>
        <w:tabs>
          <w:tab w:val="left" w:pos="-1440"/>
          <w:tab w:val="left" w:pos="-720"/>
          <w:tab w:val="left" w:pos="0"/>
          <w:tab w:val="left" w:pos="360"/>
          <w:tab w:val="left" w:pos="900"/>
          <w:tab w:val="left" w:pos="2400"/>
          <w:tab w:val="left" w:pos="3145"/>
          <w:tab w:val="left" w:pos="3892"/>
          <w:tab w:val="left" w:pos="4470"/>
          <w:tab w:val="left" w:pos="5040"/>
        </w:tabs>
        <w:rPr>
          <w:rFonts w:ascii="Bookman Old Style" w:hAnsi="Bookman Old Style"/>
          <w:sz w:val="22"/>
          <w:szCs w:val="22"/>
        </w:rPr>
      </w:pPr>
      <w:r w:rsidRPr="005D462E">
        <w:rPr>
          <w:rFonts w:ascii="Bookman Old Style" w:hAnsi="Bookman Old Style"/>
          <w:b/>
          <w:bCs/>
          <w:sz w:val="22"/>
          <w:szCs w:val="22"/>
        </w:rPr>
        <w:t xml:space="preserve">1. </w:t>
      </w:r>
      <w:r w:rsidR="00F34EFB" w:rsidRPr="00F34EFB">
        <w:rPr>
          <w:rFonts w:ascii="Bookman Old Style" w:hAnsi="Bookman Old Style"/>
          <w:b/>
          <w:bCs/>
          <w:sz w:val="22"/>
          <w:szCs w:val="22"/>
        </w:rPr>
        <w:t>Section 1(2)</w:t>
      </w:r>
      <w:r w:rsidR="00F34EFB" w:rsidRPr="00F34EFB">
        <w:rPr>
          <w:rFonts w:ascii="Bookman Old Style" w:hAnsi="Bookman Old Style"/>
          <w:sz w:val="22"/>
          <w:szCs w:val="22"/>
        </w:rPr>
        <w:t xml:space="preserve"> – Temporary licenses – replace the word “an” with “one” to make consistent with statutory language. </w:t>
      </w:r>
    </w:p>
    <w:p w14:paraId="18D04BC8" w14:textId="6C3A7EA3" w:rsidR="00F34EFB" w:rsidRPr="00F34EFB" w:rsidRDefault="005D462E" w:rsidP="005D462E">
      <w:pPr>
        <w:tabs>
          <w:tab w:val="left" w:pos="-1440"/>
          <w:tab w:val="left" w:pos="-720"/>
          <w:tab w:val="left" w:pos="0"/>
          <w:tab w:val="left" w:pos="360"/>
          <w:tab w:val="left" w:pos="900"/>
          <w:tab w:val="left" w:pos="2400"/>
          <w:tab w:val="left" w:pos="3145"/>
          <w:tab w:val="left" w:pos="3892"/>
          <w:tab w:val="left" w:pos="4470"/>
          <w:tab w:val="left" w:pos="5040"/>
        </w:tabs>
        <w:rPr>
          <w:rFonts w:ascii="Bookman Old Style" w:hAnsi="Bookman Old Style"/>
          <w:sz w:val="22"/>
          <w:szCs w:val="22"/>
        </w:rPr>
      </w:pPr>
      <w:r w:rsidRPr="005D462E">
        <w:rPr>
          <w:rFonts w:ascii="Bookman Old Style" w:hAnsi="Bookman Old Style"/>
          <w:b/>
          <w:bCs/>
          <w:sz w:val="22"/>
          <w:szCs w:val="22"/>
        </w:rPr>
        <w:t xml:space="preserve">2. </w:t>
      </w:r>
      <w:r w:rsidR="00F34EFB" w:rsidRPr="00F34EFB">
        <w:rPr>
          <w:rFonts w:ascii="Bookman Old Style" w:hAnsi="Bookman Old Style"/>
          <w:b/>
          <w:bCs/>
          <w:sz w:val="22"/>
          <w:szCs w:val="22"/>
        </w:rPr>
        <w:t>Section 3(A)</w:t>
      </w:r>
      <w:r w:rsidR="00F34EFB" w:rsidRPr="00F34EFB">
        <w:rPr>
          <w:rFonts w:ascii="Bookman Old Style" w:hAnsi="Bookman Old Style"/>
          <w:sz w:val="22"/>
          <w:szCs w:val="22"/>
        </w:rPr>
        <w:t xml:space="preserve"> – Added language recognizing activities completed during the licensure renewal period for purposes of maintaining certification with the National </w:t>
      </w:r>
      <w:r w:rsidR="00F34EFB" w:rsidRPr="00F34EFB">
        <w:rPr>
          <w:rFonts w:ascii="Bookman Old Style" w:hAnsi="Bookman Old Style"/>
          <w:sz w:val="22"/>
          <w:szCs w:val="22"/>
        </w:rPr>
        <w:lastRenderedPageBreak/>
        <w:t>Board for Certification in Occupational Therapy (NBCOT) and who completes the one hour of ethics satisfies the continuing education requirements.</w:t>
      </w:r>
    </w:p>
    <w:p w14:paraId="09F7F1F5" w14:textId="78D7AE1F" w:rsidR="00F34EFB" w:rsidRPr="00F34EFB" w:rsidRDefault="005D462E" w:rsidP="005D462E">
      <w:pPr>
        <w:tabs>
          <w:tab w:val="left" w:pos="-1440"/>
          <w:tab w:val="left" w:pos="-720"/>
          <w:tab w:val="left" w:pos="0"/>
          <w:tab w:val="left" w:pos="360"/>
          <w:tab w:val="left" w:pos="900"/>
          <w:tab w:val="left" w:pos="2400"/>
          <w:tab w:val="left" w:pos="3145"/>
          <w:tab w:val="left" w:pos="3892"/>
          <w:tab w:val="left" w:pos="4470"/>
          <w:tab w:val="left" w:pos="5040"/>
        </w:tabs>
        <w:rPr>
          <w:rFonts w:ascii="Bookman Old Style" w:hAnsi="Bookman Old Style"/>
          <w:sz w:val="22"/>
          <w:szCs w:val="22"/>
        </w:rPr>
      </w:pPr>
      <w:r w:rsidRPr="005D462E">
        <w:rPr>
          <w:rFonts w:ascii="Bookman Old Style" w:hAnsi="Bookman Old Style"/>
          <w:b/>
          <w:bCs/>
          <w:sz w:val="22"/>
          <w:szCs w:val="22"/>
        </w:rPr>
        <w:t xml:space="preserve">3. </w:t>
      </w:r>
      <w:r w:rsidR="00F34EFB" w:rsidRPr="00F34EFB">
        <w:rPr>
          <w:rFonts w:ascii="Bookman Old Style" w:hAnsi="Bookman Old Style"/>
          <w:b/>
          <w:bCs/>
          <w:sz w:val="22"/>
          <w:szCs w:val="22"/>
        </w:rPr>
        <w:t>Section 3(B)</w:t>
      </w:r>
      <w:r w:rsidR="00F34EFB" w:rsidRPr="00F34EFB">
        <w:rPr>
          <w:rFonts w:ascii="Bookman Old Style" w:hAnsi="Bookman Old Style"/>
          <w:sz w:val="22"/>
          <w:szCs w:val="22"/>
        </w:rPr>
        <w:t xml:space="preserve"> – Revised to clarify the hours and content requirements in meeting the continuing education requirements.</w:t>
      </w:r>
    </w:p>
    <w:p w14:paraId="0809F443" w14:textId="6DF75D8C" w:rsidR="00F34EFB" w:rsidRPr="00F34EFB" w:rsidRDefault="005D462E" w:rsidP="005D462E">
      <w:pPr>
        <w:tabs>
          <w:tab w:val="left" w:pos="-1440"/>
          <w:tab w:val="left" w:pos="-720"/>
          <w:tab w:val="left" w:pos="0"/>
          <w:tab w:val="left" w:pos="360"/>
          <w:tab w:val="left" w:pos="900"/>
          <w:tab w:val="left" w:pos="2400"/>
          <w:tab w:val="left" w:pos="3145"/>
          <w:tab w:val="left" w:pos="3892"/>
          <w:tab w:val="left" w:pos="4470"/>
          <w:tab w:val="left" w:pos="5040"/>
        </w:tabs>
        <w:rPr>
          <w:rFonts w:ascii="Bookman Old Style" w:hAnsi="Bookman Old Style"/>
          <w:sz w:val="22"/>
          <w:szCs w:val="22"/>
        </w:rPr>
      </w:pPr>
      <w:r w:rsidRPr="005D462E">
        <w:rPr>
          <w:rFonts w:ascii="Bookman Old Style" w:hAnsi="Bookman Old Style"/>
          <w:b/>
          <w:bCs/>
          <w:sz w:val="22"/>
          <w:szCs w:val="22"/>
        </w:rPr>
        <w:t xml:space="preserve">4. </w:t>
      </w:r>
      <w:r w:rsidR="00F34EFB" w:rsidRPr="00F34EFB">
        <w:rPr>
          <w:rFonts w:ascii="Bookman Old Style" w:hAnsi="Bookman Old Style"/>
          <w:b/>
          <w:bCs/>
          <w:sz w:val="22"/>
          <w:szCs w:val="22"/>
        </w:rPr>
        <w:t>Section 3(C)</w:t>
      </w:r>
      <w:r w:rsidR="00F34EFB" w:rsidRPr="00F34EFB">
        <w:rPr>
          <w:rFonts w:ascii="Bookman Old Style" w:hAnsi="Bookman Old Style"/>
          <w:sz w:val="22"/>
          <w:szCs w:val="22"/>
        </w:rPr>
        <w:t xml:space="preserve"> – Revised to clarify the minimum hours and to clarify that continuing education activities do not require in-person attendance, nor do they require live, remote interaction with presenters.</w:t>
      </w:r>
    </w:p>
    <w:p w14:paraId="00EC60EC" w14:textId="303D8839" w:rsidR="00F34EFB" w:rsidRPr="00F34EFB" w:rsidRDefault="005D462E" w:rsidP="005D462E">
      <w:pPr>
        <w:tabs>
          <w:tab w:val="left" w:pos="-1440"/>
          <w:tab w:val="left" w:pos="-720"/>
          <w:tab w:val="left" w:pos="0"/>
          <w:tab w:val="left" w:pos="360"/>
          <w:tab w:val="left" w:pos="900"/>
          <w:tab w:val="left" w:pos="2400"/>
          <w:tab w:val="left" w:pos="3145"/>
          <w:tab w:val="left" w:pos="3892"/>
          <w:tab w:val="left" w:pos="4470"/>
          <w:tab w:val="left" w:pos="5040"/>
        </w:tabs>
        <w:rPr>
          <w:rFonts w:ascii="Bookman Old Style" w:hAnsi="Bookman Old Style"/>
          <w:sz w:val="22"/>
          <w:szCs w:val="22"/>
        </w:rPr>
      </w:pPr>
      <w:r w:rsidRPr="005D462E">
        <w:rPr>
          <w:rFonts w:ascii="Bookman Old Style" w:hAnsi="Bookman Old Style"/>
          <w:b/>
          <w:bCs/>
          <w:sz w:val="22"/>
          <w:szCs w:val="22"/>
        </w:rPr>
        <w:t xml:space="preserve">5. </w:t>
      </w:r>
      <w:r w:rsidR="00F34EFB" w:rsidRPr="00F34EFB">
        <w:rPr>
          <w:rFonts w:ascii="Bookman Old Style" w:hAnsi="Bookman Old Style"/>
          <w:b/>
          <w:bCs/>
          <w:sz w:val="22"/>
          <w:szCs w:val="22"/>
        </w:rPr>
        <w:t>Section 3(C)(h) and (</w:t>
      </w:r>
      <w:proofErr w:type="spellStart"/>
      <w:r w:rsidR="00F34EFB" w:rsidRPr="00F34EFB">
        <w:rPr>
          <w:rFonts w:ascii="Bookman Old Style" w:hAnsi="Bookman Old Style"/>
          <w:b/>
          <w:bCs/>
          <w:sz w:val="22"/>
          <w:szCs w:val="22"/>
        </w:rPr>
        <w:t>i</w:t>
      </w:r>
      <w:proofErr w:type="spellEnd"/>
      <w:r w:rsidR="00F34EFB" w:rsidRPr="00F34EFB">
        <w:rPr>
          <w:rFonts w:ascii="Bookman Old Style" w:hAnsi="Bookman Old Style"/>
          <w:b/>
          <w:bCs/>
          <w:sz w:val="22"/>
          <w:szCs w:val="22"/>
        </w:rPr>
        <w:t>)</w:t>
      </w:r>
      <w:r w:rsidR="00F34EFB" w:rsidRPr="00F34EFB">
        <w:rPr>
          <w:rFonts w:ascii="Bookman Old Style" w:hAnsi="Bookman Old Style"/>
          <w:sz w:val="22"/>
          <w:szCs w:val="22"/>
        </w:rPr>
        <w:t xml:space="preserve"> – Added language to allow fieldwork direct supervision (Levels I and II).</w:t>
      </w:r>
    </w:p>
    <w:p w14:paraId="074EE227" w14:textId="499C6809" w:rsidR="00F34EFB" w:rsidRPr="00F34EFB" w:rsidRDefault="005D462E" w:rsidP="005D462E">
      <w:pPr>
        <w:tabs>
          <w:tab w:val="left" w:pos="-1440"/>
          <w:tab w:val="left" w:pos="-720"/>
          <w:tab w:val="left" w:pos="0"/>
          <w:tab w:val="left" w:pos="360"/>
          <w:tab w:val="left" w:pos="900"/>
          <w:tab w:val="left" w:pos="2400"/>
          <w:tab w:val="left" w:pos="3145"/>
          <w:tab w:val="left" w:pos="3892"/>
          <w:tab w:val="left" w:pos="4470"/>
          <w:tab w:val="left" w:pos="5040"/>
        </w:tabs>
        <w:rPr>
          <w:rFonts w:ascii="Bookman Old Style" w:hAnsi="Bookman Old Style"/>
          <w:sz w:val="22"/>
          <w:szCs w:val="22"/>
        </w:rPr>
      </w:pPr>
      <w:r w:rsidRPr="005D462E">
        <w:rPr>
          <w:rFonts w:ascii="Bookman Old Style" w:hAnsi="Bookman Old Style"/>
          <w:b/>
          <w:bCs/>
          <w:sz w:val="22"/>
          <w:szCs w:val="22"/>
        </w:rPr>
        <w:t xml:space="preserve">6. </w:t>
      </w:r>
      <w:r w:rsidR="00F34EFB" w:rsidRPr="00F34EFB">
        <w:rPr>
          <w:rFonts w:ascii="Bookman Old Style" w:hAnsi="Bookman Old Style"/>
          <w:b/>
          <w:bCs/>
          <w:sz w:val="22"/>
          <w:szCs w:val="22"/>
        </w:rPr>
        <w:t>Section 3(F)</w:t>
      </w:r>
      <w:r w:rsidR="00F34EFB" w:rsidRPr="00F34EFB">
        <w:rPr>
          <w:rFonts w:ascii="Bookman Old Style" w:hAnsi="Bookman Old Style"/>
          <w:sz w:val="22"/>
          <w:szCs w:val="22"/>
        </w:rPr>
        <w:t xml:space="preserve"> – Added language to clarify action </w:t>
      </w:r>
      <w:proofErr w:type="gramStart"/>
      <w:r w:rsidR="00F34EFB" w:rsidRPr="00F34EFB">
        <w:rPr>
          <w:rFonts w:ascii="Bookman Old Style" w:hAnsi="Bookman Old Style"/>
          <w:sz w:val="22"/>
          <w:szCs w:val="22"/>
        </w:rPr>
        <w:t>as a result of</w:t>
      </w:r>
      <w:proofErr w:type="gramEnd"/>
      <w:r w:rsidR="00F34EFB" w:rsidRPr="00F34EFB">
        <w:rPr>
          <w:rFonts w:ascii="Bookman Old Style" w:hAnsi="Bookman Old Style"/>
          <w:sz w:val="22"/>
          <w:szCs w:val="22"/>
        </w:rPr>
        <w:t xml:space="preserve"> a failed audit.</w:t>
      </w:r>
    </w:p>
    <w:p w14:paraId="7846B048" w14:textId="59C108BD" w:rsidR="00F34EFB" w:rsidRPr="00F34EFB" w:rsidRDefault="005D462E" w:rsidP="005D462E">
      <w:pPr>
        <w:tabs>
          <w:tab w:val="left" w:pos="-1440"/>
          <w:tab w:val="left" w:pos="-720"/>
          <w:tab w:val="left" w:pos="0"/>
          <w:tab w:val="left" w:pos="360"/>
          <w:tab w:val="left" w:pos="900"/>
          <w:tab w:val="left" w:pos="2400"/>
          <w:tab w:val="left" w:pos="3145"/>
          <w:tab w:val="left" w:pos="3892"/>
          <w:tab w:val="left" w:pos="4470"/>
          <w:tab w:val="left" w:pos="5040"/>
        </w:tabs>
        <w:rPr>
          <w:rFonts w:ascii="Bookman Old Style" w:hAnsi="Bookman Old Style"/>
          <w:sz w:val="22"/>
          <w:szCs w:val="22"/>
        </w:rPr>
      </w:pPr>
      <w:r w:rsidRPr="005D462E">
        <w:rPr>
          <w:rFonts w:ascii="Bookman Old Style" w:hAnsi="Bookman Old Style"/>
          <w:b/>
          <w:bCs/>
          <w:sz w:val="22"/>
          <w:szCs w:val="22"/>
        </w:rPr>
        <w:t xml:space="preserve">7. </w:t>
      </w:r>
      <w:r w:rsidR="00F34EFB" w:rsidRPr="00F34EFB">
        <w:rPr>
          <w:rFonts w:ascii="Bookman Old Style" w:hAnsi="Bookman Old Style"/>
          <w:b/>
          <w:bCs/>
          <w:sz w:val="22"/>
          <w:szCs w:val="22"/>
        </w:rPr>
        <w:t>Section 4</w:t>
      </w:r>
      <w:r w:rsidR="00F34EFB" w:rsidRPr="00F34EFB">
        <w:rPr>
          <w:rFonts w:ascii="Bookman Old Style" w:hAnsi="Bookman Old Style"/>
          <w:sz w:val="22"/>
          <w:szCs w:val="22"/>
        </w:rPr>
        <w:t xml:space="preserve"> – Added language to allow the Board to grant continuing education deferments due to extenuating circumstances, sets the requirements for first renewals, and identifies the process for requesting inactive licensure status and returning to active licensure status.</w:t>
      </w:r>
    </w:p>
    <w:p w14:paraId="4AE5B5C0" w14:textId="6326653A" w:rsidR="00F34EFB" w:rsidRPr="00F34EFB" w:rsidRDefault="00F34EFB" w:rsidP="00272D73">
      <w:pPr>
        <w:tabs>
          <w:tab w:val="left" w:pos="-1440"/>
          <w:tab w:val="left" w:pos="-720"/>
          <w:tab w:val="left" w:pos="360"/>
          <w:tab w:val="left" w:pos="540"/>
        </w:tabs>
        <w:rPr>
          <w:rFonts w:ascii="Bookman Old Style" w:hAnsi="Bookman Old Style"/>
          <w:sz w:val="22"/>
          <w:szCs w:val="22"/>
        </w:rPr>
      </w:pPr>
      <w:r w:rsidRPr="00F34EFB">
        <w:rPr>
          <w:rFonts w:ascii="Bookman Old Style" w:hAnsi="Bookman Old Style"/>
          <w:sz w:val="22"/>
          <w:szCs w:val="22"/>
        </w:rPr>
        <w:t xml:space="preserve">Copies of the proposed rule and rulemaking documents may be found on the Board’s webpage: </w:t>
      </w:r>
      <w:hyperlink r:id="rId10" w:history="1">
        <w:r w:rsidRPr="00F34EFB">
          <w:rPr>
            <w:rFonts w:ascii="Bookman Old Style" w:hAnsi="Bookman Old Style"/>
            <w:color w:val="3333FF"/>
            <w:sz w:val="22"/>
            <w:szCs w:val="22"/>
            <w:u w:val="single"/>
          </w:rPr>
          <w:t>https://www.maine.gov/pfr/professionallicensing/professions/board-occupational-therapy-practice</w:t>
        </w:r>
      </w:hyperlink>
      <w:r w:rsidRPr="00F34EFB">
        <w:rPr>
          <w:rFonts w:ascii="Bookman Old Style" w:hAnsi="Bookman Old Style"/>
          <w:sz w:val="22"/>
          <w:szCs w:val="22"/>
        </w:rPr>
        <w:t>.</w:t>
      </w:r>
    </w:p>
    <w:p w14:paraId="697A6515" w14:textId="2CD3F752" w:rsidR="00F34EFB" w:rsidRPr="00F34EFB" w:rsidRDefault="00F34EFB" w:rsidP="00272D73">
      <w:pPr>
        <w:tabs>
          <w:tab w:val="left" w:pos="360"/>
        </w:tabs>
        <w:overflowPunct/>
        <w:autoSpaceDE/>
        <w:autoSpaceDN/>
        <w:adjustRightInd/>
        <w:rPr>
          <w:rFonts w:ascii="Bookman Old Style" w:hAnsi="Bookman Old Style" w:cs="Segoe UI"/>
          <w:sz w:val="22"/>
          <w:szCs w:val="22"/>
        </w:rPr>
      </w:pPr>
      <w:r w:rsidRPr="00F34EFB">
        <w:rPr>
          <w:rFonts w:ascii="Bookman Old Style" w:hAnsi="Bookman Old Style"/>
          <w:sz w:val="22"/>
          <w:szCs w:val="22"/>
        </w:rPr>
        <w:t xml:space="preserve">PUBLIC HEARING: N/A – written comments only. </w:t>
      </w:r>
      <w:r w:rsidRPr="00F34EFB">
        <w:rPr>
          <w:rFonts w:ascii="Bookman Old Style" w:hAnsi="Bookman Old Style"/>
          <w:i/>
          <w:iCs/>
          <w:sz w:val="22"/>
          <w:szCs w:val="22"/>
        </w:rPr>
        <w:t xml:space="preserve">Pursuant to 5 MRS §8052(1) and §8053(3)(B), </w:t>
      </w:r>
      <w:proofErr w:type="gramStart"/>
      <w:r w:rsidRPr="00F34EFB">
        <w:rPr>
          <w:rFonts w:ascii="Bookman Old Style" w:hAnsi="Bookman Old Style"/>
          <w:i/>
          <w:iCs/>
          <w:sz w:val="22"/>
          <w:szCs w:val="22"/>
        </w:rPr>
        <w:t>a</w:t>
      </w:r>
      <w:r w:rsidRPr="00F34EFB">
        <w:rPr>
          <w:rFonts w:ascii="Times New Roman" w:hAnsi="Times New Roman"/>
          <w:i/>
          <w:iCs/>
          <w:sz w:val="22"/>
          <w:szCs w:val="22"/>
        </w:rPr>
        <w:t>  </w:t>
      </w:r>
      <w:r w:rsidRPr="00F34EFB">
        <w:rPr>
          <w:rFonts w:ascii="Bookman Old Style" w:hAnsi="Bookman Old Style"/>
          <w:i/>
          <w:iCs/>
          <w:sz w:val="22"/>
          <w:szCs w:val="22"/>
        </w:rPr>
        <w:t>hearing</w:t>
      </w:r>
      <w:proofErr w:type="gramEnd"/>
      <w:r w:rsidRPr="00F34EFB">
        <w:rPr>
          <w:rFonts w:ascii="Bookman Old Style" w:hAnsi="Bookman Old Style"/>
          <w:i/>
          <w:iCs/>
          <w:sz w:val="22"/>
          <w:szCs w:val="22"/>
        </w:rPr>
        <w:t xml:space="preserve"> may be requested by five (5) interested persons by submitting a request in writing to contact person for this</w:t>
      </w:r>
      <w:r w:rsidRPr="00F34EFB">
        <w:rPr>
          <w:rFonts w:ascii="Times New Roman" w:hAnsi="Times New Roman"/>
          <w:i/>
          <w:iCs/>
          <w:sz w:val="22"/>
          <w:szCs w:val="22"/>
        </w:rPr>
        <w:t>  </w:t>
      </w:r>
      <w:r w:rsidRPr="00F34EFB">
        <w:rPr>
          <w:rFonts w:ascii="Bookman Old Style" w:hAnsi="Bookman Old Style"/>
          <w:i/>
          <w:iCs/>
          <w:sz w:val="22"/>
          <w:szCs w:val="22"/>
        </w:rPr>
        <w:t>filing.</w:t>
      </w:r>
      <w:r w:rsidRPr="00F34EFB">
        <w:rPr>
          <w:rFonts w:ascii="Times New Roman" w:hAnsi="Times New Roman"/>
          <w:i/>
          <w:iCs/>
          <w:sz w:val="22"/>
          <w:szCs w:val="22"/>
        </w:rPr>
        <w:t> </w:t>
      </w:r>
      <w:r w:rsidRPr="00F34EFB">
        <w:rPr>
          <w:rFonts w:ascii="Bookman Old Style" w:hAnsi="Bookman Old Style"/>
          <w:i/>
          <w:iCs/>
          <w:sz w:val="22"/>
          <w:szCs w:val="22"/>
        </w:rPr>
        <w:t xml:space="preserve">Comments on the proposed rules may be submitted by emailing </w:t>
      </w:r>
      <w:hyperlink r:id="rId11" w:tgtFrame="_blank" w:history="1">
        <w:r w:rsidRPr="00F34EFB">
          <w:rPr>
            <w:rFonts w:ascii="Bookman Old Style" w:hAnsi="Bookman Old Style"/>
            <w:i/>
            <w:iCs/>
            <w:color w:val="0000FF"/>
            <w:sz w:val="22"/>
            <w:szCs w:val="22"/>
            <w:u w:val="single"/>
          </w:rPr>
          <w:t>Candice.B.Wright@maine.gov</w:t>
        </w:r>
      </w:hyperlink>
      <w:r w:rsidRPr="00F34EFB">
        <w:rPr>
          <w:rFonts w:ascii="Bookman Old Style" w:hAnsi="Bookman Old Style"/>
          <w:i/>
          <w:iCs/>
          <w:sz w:val="22"/>
          <w:szCs w:val="22"/>
        </w:rPr>
        <w:t xml:space="preserve"> or by mailing comments to the Maine Board of Occupational Therapy Practice, Attn: Candice Wright, 35 State House Station, Augusta, ME 04333-0035.</w:t>
      </w:r>
    </w:p>
    <w:p w14:paraId="1784CAC5" w14:textId="6A84788F" w:rsidR="00F34EFB" w:rsidRPr="00F34EFB" w:rsidRDefault="00F34EFB" w:rsidP="00C11BE3">
      <w:pPr>
        <w:tabs>
          <w:tab w:val="left" w:pos="-1440"/>
          <w:tab w:val="left" w:pos="-720"/>
          <w:tab w:val="left" w:pos="360"/>
          <w:tab w:val="left" w:pos="540"/>
        </w:tabs>
        <w:ind w:right="-90"/>
        <w:rPr>
          <w:rFonts w:ascii="Bookman Old Style" w:hAnsi="Bookman Old Style"/>
          <w:sz w:val="22"/>
          <w:szCs w:val="22"/>
        </w:rPr>
      </w:pPr>
      <w:r w:rsidRPr="00F34EFB">
        <w:rPr>
          <w:rFonts w:ascii="Bookman Old Style" w:hAnsi="Bookman Old Style"/>
          <w:sz w:val="22"/>
          <w:szCs w:val="22"/>
        </w:rPr>
        <w:t>COMMENT DEADLINE: Tuesday, February 28, 2023, 5:00 p.m. Written comments may be submitted to Candice Wright, Consumer Assistance and Hearing Coordinator, 35 State House Station, Augusta, ME 04333-0035</w:t>
      </w:r>
      <w:r w:rsidR="00C11BE3">
        <w:rPr>
          <w:rFonts w:ascii="Bookman Old Style" w:hAnsi="Bookman Old Style"/>
          <w:sz w:val="22"/>
          <w:szCs w:val="22"/>
        </w:rPr>
        <w:t>. Email:</w:t>
      </w:r>
      <w:r w:rsidRPr="00F34EFB">
        <w:rPr>
          <w:rFonts w:ascii="Bookman Old Style" w:hAnsi="Bookman Old Style"/>
          <w:sz w:val="22"/>
          <w:szCs w:val="22"/>
        </w:rPr>
        <w:t xml:space="preserve"> </w:t>
      </w:r>
      <w:hyperlink r:id="rId12" w:history="1">
        <w:r w:rsidRPr="00F34EFB">
          <w:rPr>
            <w:rFonts w:ascii="Bookman Old Style" w:hAnsi="Bookman Old Style"/>
            <w:color w:val="0000FF"/>
            <w:sz w:val="22"/>
            <w:szCs w:val="22"/>
            <w:u w:val="single"/>
          </w:rPr>
          <w:t>Candice.B.Wright@</w:t>
        </w:r>
        <w:r w:rsidR="00C11BE3">
          <w:rPr>
            <w:rFonts w:ascii="Bookman Old Style" w:hAnsi="Bookman Old Style"/>
            <w:color w:val="0000FF"/>
            <w:sz w:val="22"/>
            <w:szCs w:val="22"/>
            <w:u w:val="single"/>
          </w:rPr>
          <w:t>M</w:t>
        </w:r>
        <w:r w:rsidRPr="00F34EFB">
          <w:rPr>
            <w:rFonts w:ascii="Bookman Old Style" w:hAnsi="Bookman Old Style"/>
            <w:color w:val="0000FF"/>
            <w:sz w:val="22"/>
            <w:szCs w:val="22"/>
            <w:u w:val="single"/>
          </w:rPr>
          <w:t>aine.gov</w:t>
        </w:r>
      </w:hyperlink>
      <w:r w:rsidRPr="00F34EFB">
        <w:rPr>
          <w:rFonts w:ascii="Bookman Old Style" w:hAnsi="Bookman Old Style"/>
          <w:sz w:val="22"/>
          <w:szCs w:val="22"/>
        </w:rPr>
        <w:t>.</w:t>
      </w:r>
    </w:p>
    <w:p w14:paraId="0E2C651E" w14:textId="6F4EA457" w:rsidR="00F34EFB" w:rsidRPr="00F34EFB" w:rsidRDefault="00F34EFB" w:rsidP="00272D73">
      <w:pPr>
        <w:tabs>
          <w:tab w:val="left" w:pos="-1440"/>
          <w:tab w:val="left" w:pos="-720"/>
          <w:tab w:val="left" w:pos="360"/>
          <w:tab w:val="left" w:pos="540"/>
        </w:tabs>
        <w:rPr>
          <w:rFonts w:ascii="Bookman Old Style" w:hAnsi="Bookman Old Style"/>
          <w:sz w:val="22"/>
          <w:szCs w:val="22"/>
        </w:rPr>
      </w:pPr>
      <w:r w:rsidRPr="00F34EFB">
        <w:rPr>
          <w:rFonts w:ascii="Bookman Old Style" w:hAnsi="Bookman Old Style"/>
          <w:sz w:val="22"/>
          <w:szCs w:val="22"/>
        </w:rPr>
        <w:t>CONTACT PERSON FOR THIS FILING</w:t>
      </w:r>
      <w:r w:rsidR="00C11BE3">
        <w:rPr>
          <w:rFonts w:ascii="Bookman Old Style" w:hAnsi="Bookman Old Style"/>
          <w:sz w:val="22"/>
          <w:szCs w:val="22"/>
        </w:rPr>
        <w:t xml:space="preserve"> / SMALL BUSINESS IMPACT INFORMATION</w:t>
      </w:r>
      <w:r w:rsidRPr="00F34EFB">
        <w:rPr>
          <w:rFonts w:ascii="Bookman Old Style" w:hAnsi="Bookman Old Style"/>
          <w:sz w:val="22"/>
          <w:szCs w:val="22"/>
        </w:rPr>
        <w:t>: Candice Wright, Consumer Assistance and Hearing Coordinator</w:t>
      </w:r>
      <w:r w:rsidR="00C11BE3">
        <w:rPr>
          <w:rFonts w:ascii="Bookman Old Style" w:hAnsi="Bookman Old Style"/>
          <w:sz w:val="22"/>
          <w:szCs w:val="22"/>
        </w:rPr>
        <w:t xml:space="preserve"> -</w:t>
      </w:r>
      <w:r w:rsidRPr="00F34EFB">
        <w:rPr>
          <w:rFonts w:ascii="Bookman Old Style" w:hAnsi="Bookman Old Style"/>
          <w:sz w:val="22"/>
          <w:szCs w:val="22"/>
        </w:rPr>
        <w:t xml:space="preserve"> </w:t>
      </w:r>
      <w:r w:rsidR="00C11BE3">
        <w:rPr>
          <w:rFonts w:ascii="Bookman Old Style" w:hAnsi="Bookman Old Style"/>
          <w:sz w:val="22"/>
          <w:szCs w:val="22"/>
        </w:rPr>
        <w:t xml:space="preserve">OPOR, </w:t>
      </w:r>
      <w:r w:rsidRPr="00F34EFB">
        <w:rPr>
          <w:rFonts w:ascii="Bookman Old Style" w:hAnsi="Bookman Old Style"/>
          <w:sz w:val="22"/>
          <w:szCs w:val="22"/>
        </w:rPr>
        <w:t>35 State House Station, Augusta, ME 04333-0035</w:t>
      </w:r>
      <w:r w:rsidR="00C11BE3">
        <w:rPr>
          <w:rFonts w:ascii="Bookman Old Style" w:hAnsi="Bookman Old Style"/>
          <w:sz w:val="22"/>
          <w:szCs w:val="22"/>
        </w:rPr>
        <w:t>.</w:t>
      </w:r>
      <w:r w:rsidRPr="00F34EFB">
        <w:rPr>
          <w:rFonts w:ascii="Bookman Old Style" w:hAnsi="Bookman Old Style"/>
          <w:sz w:val="22"/>
          <w:szCs w:val="22"/>
        </w:rPr>
        <w:t xml:space="preserve">, </w:t>
      </w:r>
      <w:r w:rsidR="00C11BE3">
        <w:rPr>
          <w:rFonts w:ascii="Bookman Old Style" w:hAnsi="Bookman Old Style"/>
          <w:sz w:val="22"/>
          <w:szCs w:val="22"/>
        </w:rPr>
        <w:t>Telephone: (</w:t>
      </w:r>
      <w:r w:rsidRPr="00F34EFB">
        <w:rPr>
          <w:rFonts w:ascii="Bookman Old Style" w:hAnsi="Bookman Old Style"/>
          <w:sz w:val="22"/>
          <w:szCs w:val="22"/>
        </w:rPr>
        <w:t>207</w:t>
      </w:r>
      <w:r w:rsidR="00C11BE3">
        <w:rPr>
          <w:rFonts w:ascii="Bookman Old Style" w:hAnsi="Bookman Old Style"/>
          <w:sz w:val="22"/>
          <w:szCs w:val="22"/>
        </w:rPr>
        <w:t xml:space="preserve">) </w:t>
      </w:r>
      <w:r w:rsidRPr="00F34EFB">
        <w:rPr>
          <w:rFonts w:ascii="Bookman Old Style" w:hAnsi="Bookman Old Style"/>
          <w:sz w:val="22"/>
          <w:szCs w:val="22"/>
        </w:rPr>
        <w:t>624-8601</w:t>
      </w:r>
      <w:r w:rsidR="00C11BE3">
        <w:rPr>
          <w:rFonts w:ascii="Bookman Old Style" w:hAnsi="Bookman Old Style"/>
          <w:sz w:val="22"/>
          <w:szCs w:val="22"/>
        </w:rPr>
        <w:t>.</w:t>
      </w:r>
      <w:r w:rsidRPr="00F34EFB">
        <w:rPr>
          <w:rFonts w:ascii="Bookman Old Style" w:hAnsi="Bookman Old Style"/>
          <w:sz w:val="22"/>
          <w:szCs w:val="22"/>
        </w:rPr>
        <w:t xml:space="preserve"> </w:t>
      </w:r>
      <w:r w:rsidRPr="00F34EFB">
        <w:rPr>
          <w:rFonts w:ascii="Bookman Old Style" w:hAnsi="Bookman Old Style"/>
          <w:color w:val="000000"/>
          <w:sz w:val="22"/>
          <w:szCs w:val="22"/>
          <w:bdr w:val="none" w:sz="0" w:space="0" w:color="auto" w:frame="1"/>
        </w:rPr>
        <w:t>TTY: Maine relay 711.</w:t>
      </w:r>
      <w:r w:rsidR="00C11BE3">
        <w:rPr>
          <w:rFonts w:ascii="Bookman Old Style" w:hAnsi="Bookman Old Style"/>
          <w:color w:val="000000"/>
          <w:sz w:val="22"/>
          <w:szCs w:val="22"/>
          <w:bdr w:val="none" w:sz="0" w:space="0" w:color="auto" w:frame="1"/>
        </w:rPr>
        <w:t xml:space="preserve"> Email: </w:t>
      </w:r>
      <w:hyperlink r:id="rId13" w:history="1">
        <w:r w:rsidR="00C11BE3" w:rsidRPr="00F34EFB">
          <w:rPr>
            <w:rStyle w:val="Hyperlink"/>
            <w:rFonts w:ascii="Bookman Old Style" w:hAnsi="Bookman Old Style"/>
            <w:sz w:val="22"/>
            <w:szCs w:val="22"/>
          </w:rPr>
          <w:t>Candice.B.Wright@</w:t>
        </w:r>
        <w:r w:rsidR="00C11BE3" w:rsidRPr="001207D3">
          <w:rPr>
            <w:rStyle w:val="Hyperlink"/>
            <w:rFonts w:ascii="Bookman Old Style" w:hAnsi="Bookman Old Style"/>
            <w:sz w:val="22"/>
            <w:szCs w:val="22"/>
          </w:rPr>
          <w:t>M</w:t>
        </w:r>
        <w:r w:rsidR="00C11BE3" w:rsidRPr="00F34EFB">
          <w:rPr>
            <w:rStyle w:val="Hyperlink"/>
            <w:rFonts w:ascii="Bookman Old Style" w:hAnsi="Bookman Old Style"/>
            <w:sz w:val="22"/>
            <w:szCs w:val="22"/>
          </w:rPr>
          <w:t>aine.gov</w:t>
        </w:r>
      </w:hyperlink>
      <w:r w:rsidR="00C11BE3">
        <w:rPr>
          <w:rFonts w:ascii="Bookman Old Style" w:hAnsi="Bookman Old Style"/>
          <w:sz w:val="22"/>
          <w:szCs w:val="22"/>
        </w:rPr>
        <w:t>.</w:t>
      </w:r>
    </w:p>
    <w:p w14:paraId="582FF342" w14:textId="4F424BB7" w:rsidR="00F34EFB" w:rsidRPr="00F34EFB" w:rsidRDefault="00F34EFB" w:rsidP="00272D73">
      <w:pPr>
        <w:tabs>
          <w:tab w:val="left" w:pos="-1440"/>
          <w:tab w:val="left" w:pos="-720"/>
          <w:tab w:val="left" w:pos="360"/>
          <w:tab w:val="left" w:pos="540"/>
        </w:tabs>
        <w:rPr>
          <w:rFonts w:ascii="Bookman Old Style" w:hAnsi="Bookman Old Style"/>
          <w:color w:val="000000"/>
          <w:sz w:val="22"/>
          <w:szCs w:val="22"/>
          <w:shd w:val="clear" w:color="auto" w:fill="FFFFFF"/>
        </w:rPr>
      </w:pPr>
      <w:r w:rsidRPr="00F34EFB">
        <w:rPr>
          <w:rFonts w:ascii="Bookman Old Style" w:hAnsi="Bookman Old Style"/>
          <w:color w:val="000000"/>
          <w:sz w:val="22"/>
          <w:szCs w:val="22"/>
          <w:shd w:val="clear" w:color="auto" w:fill="FFFFFF"/>
        </w:rPr>
        <w:t>FINANCIAL IMPACT ON MUNICIPALITIES OR COUNTIES: N/A</w:t>
      </w:r>
    </w:p>
    <w:p w14:paraId="42941021" w14:textId="3B502F6B" w:rsidR="00F34EFB" w:rsidRPr="00F34EFB" w:rsidRDefault="00F34EFB" w:rsidP="00CD2634">
      <w:pPr>
        <w:tabs>
          <w:tab w:val="left" w:pos="-1440"/>
          <w:tab w:val="left" w:pos="-720"/>
          <w:tab w:val="left" w:pos="360"/>
          <w:tab w:val="left" w:pos="540"/>
        </w:tabs>
        <w:ind w:right="450"/>
        <w:rPr>
          <w:rFonts w:ascii="Bookman Old Style" w:hAnsi="Bookman Old Style"/>
          <w:sz w:val="22"/>
          <w:szCs w:val="22"/>
        </w:rPr>
      </w:pPr>
      <w:r w:rsidRPr="00F34EFB">
        <w:rPr>
          <w:rFonts w:ascii="Bookman Old Style" w:hAnsi="Bookman Old Style"/>
          <w:sz w:val="22"/>
          <w:szCs w:val="22"/>
        </w:rPr>
        <w:t xml:space="preserve">STATUTORY AUTHORITY FOR THIS RULE: </w:t>
      </w:r>
      <w:r w:rsidRPr="00F34EFB">
        <w:rPr>
          <w:rFonts w:ascii="Bookman Old Style" w:hAnsi="Bookman Old Style"/>
          <w:color w:val="000000"/>
          <w:sz w:val="22"/>
          <w:szCs w:val="22"/>
          <w:shd w:val="clear" w:color="auto" w:fill="FFFFFF"/>
        </w:rPr>
        <w:t>32 MRS §2274(2); 32 MRS §2283(4); 10 MRS §8003(5-</w:t>
      </w:r>
      <w:proofErr w:type="gramStart"/>
      <w:r w:rsidRPr="00F34EFB">
        <w:rPr>
          <w:rFonts w:ascii="Bookman Old Style" w:hAnsi="Bookman Old Style"/>
          <w:color w:val="000000"/>
          <w:sz w:val="22"/>
          <w:szCs w:val="22"/>
          <w:shd w:val="clear" w:color="auto" w:fill="FFFFFF"/>
        </w:rPr>
        <w:t>A)(</w:t>
      </w:r>
      <w:proofErr w:type="gramEnd"/>
      <w:r w:rsidRPr="00F34EFB">
        <w:rPr>
          <w:rFonts w:ascii="Bookman Old Style" w:hAnsi="Bookman Old Style"/>
          <w:color w:val="000000"/>
          <w:sz w:val="22"/>
          <w:szCs w:val="22"/>
          <w:shd w:val="clear" w:color="auto" w:fill="FFFFFF"/>
        </w:rPr>
        <w:t>D)(5).</w:t>
      </w:r>
    </w:p>
    <w:p w14:paraId="453BA412" w14:textId="0E37FF87" w:rsidR="00F34EFB" w:rsidRPr="00F34EFB" w:rsidRDefault="00F34EFB" w:rsidP="00272D73">
      <w:pPr>
        <w:tabs>
          <w:tab w:val="left" w:pos="-1440"/>
          <w:tab w:val="left" w:pos="-720"/>
          <w:tab w:val="left" w:pos="360"/>
          <w:tab w:val="left" w:pos="540"/>
        </w:tabs>
        <w:rPr>
          <w:rFonts w:ascii="Bookman Old Style" w:hAnsi="Bookman Old Style"/>
          <w:sz w:val="22"/>
          <w:szCs w:val="22"/>
        </w:rPr>
      </w:pPr>
      <w:r w:rsidRPr="00F34EFB">
        <w:rPr>
          <w:rFonts w:ascii="Bookman Old Style" w:hAnsi="Bookman Old Style"/>
          <w:sz w:val="22"/>
          <w:szCs w:val="22"/>
        </w:rPr>
        <w:t xml:space="preserve">SUBSTANTIVE STATE OR FEDERAL LAW BEING IMPLEMENTED </w:t>
      </w:r>
      <w:r w:rsidRPr="00F34EFB">
        <w:rPr>
          <w:rFonts w:ascii="Bookman Old Style" w:hAnsi="Bookman Old Style"/>
          <w:i/>
          <w:sz w:val="22"/>
          <w:szCs w:val="22"/>
        </w:rPr>
        <w:t>(if different)</w:t>
      </w:r>
      <w:r w:rsidRPr="00F34EFB">
        <w:rPr>
          <w:rFonts w:ascii="Bookman Old Style" w:hAnsi="Bookman Old Style"/>
          <w:sz w:val="22"/>
          <w:szCs w:val="22"/>
        </w:rPr>
        <w:t>:</w:t>
      </w:r>
    </w:p>
    <w:p w14:paraId="45EE579F" w14:textId="321A3B41" w:rsidR="00C11BE3" w:rsidRDefault="00F34EFB" w:rsidP="00272D73">
      <w:pPr>
        <w:tabs>
          <w:tab w:val="left" w:pos="-1440"/>
          <w:tab w:val="left" w:pos="-720"/>
          <w:tab w:val="left" w:pos="360"/>
          <w:tab w:val="left" w:pos="540"/>
        </w:tabs>
        <w:rPr>
          <w:rFonts w:ascii="Bookman Old Style" w:hAnsi="Bookman Old Style"/>
          <w:sz w:val="22"/>
          <w:szCs w:val="22"/>
        </w:rPr>
      </w:pPr>
      <w:r w:rsidRPr="00F34EFB">
        <w:rPr>
          <w:rFonts w:ascii="Bookman Old Style" w:hAnsi="Bookman Old Style"/>
          <w:sz w:val="22"/>
          <w:szCs w:val="22"/>
        </w:rPr>
        <w:t xml:space="preserve">AGENCY WEBSITE: </w:t>
      </w:r>
      <w:hyperlink r:id="rId14" w:history="1">
        <w:r w:rsidRPr="00F34EFB">
          <w:rPr>
            <w:rFonts w:ascii="Bookman Old Style" w:hAnsi="Bookman Old Style"/>
            <w:color w:val="0000FF"/>
            <w:sz w:val="22"/>
            <w:szCs w:val="22"/>
            <w:u w:val="single"/>
          </w:rPr>
          <w:t>https://www.maine.gov/pfr/professionallicensing/professions/board-occupational-therapy-practice</w:t>
        </w:r>
      </w:hyperlink>
      <w:r w:rsidR="00C11BE3">
        <w:rPr>
          <w:rFonts w:ascii="Bookman Old Style" w:hAnsi="Bookman Old Style"/>
          <w:sz w:val="22"/>
          <w:szCs w:val="22"/>
        </w:rPr>
        <w:t>.</w:t>
      </w:r>
    </w:p>
    <w:p w14:paraId="7D1AEA4C" w14:textId="08357C86" w:rsidR="00F34EFB" w:rsidRDefault="00C11BE3" w:rsidP="00272D73">
      <w:pPr>
        <w:tabs>
          <w:tab w:val="left" w:pos="-1440"/>
          <w:tab w:val="left" w:pos="-720"/>
          <w:tab w:val="left" w:pos="360"/>
          <w:tab w:val="left" w:pos="540"/>
        </w:tabs>
        <w:rPr>
          <w:rFonts w:ascii="Bookman Old Style" w:hAnsi="Bookman Old Style"/>
          <w:sz w:val="22"/>
          <w:szCs w:val="22"/>
        </w:rPr>
      </w:pPr>
      <w:r>
        <w:rPr>
          <w:rFonts w:ascii="Bookman Old Style" w:hAnsi="Bookman Old Style"/>
          <w:sz w:val="22"/>
          <w:szCs w:val="22"/>
        </w:rPr>
        <w:t>OPOR</w:t>
      </w:r>
      <w:r w:rsidR="00F34EFB" w:rsidRPr="00F34EFB">
        <w:rPr>
          <w:rFonts w:ascii="Bookman Old Style" w:hAnsi="Bookman Old Style"/>
          <w:sz w:val="22"/>
          <w:szCs w:val="22"/>
        </w:rPr>
        <w:t xml:space="preserve"> RULEMAKING LIAISON: </w:t>
      </w:r>
      <w:hyperlink r:id="rId15" w:history="1">
        <w:r w:rsidRPr="001207D3">
          <w:rPr>
            <w:rStyle w:val="Hyperlink"/>
            <w:rFonts w:ascii="Bookman Old Style" w:hAnsi="Bookman Old Style"/>
            <w:sz w:val="22"/>
            <w:szCs w:val="22"/>
          </w:rPr>
          <w:t>K</w:t>
        </w:r>
        <w:r w:rsidRPr="00F34EFB">
          <w:rPr>
            <w:rStyle w:val="Hyperlink"/>
            <w:rFonts w:ascii="Bookman Old Style" w:hAnsi="Bookman Old Style"/>
            <w:sz w:val="22"/>
            <w:szCs w:val="22"/>
          </w:rPr>
          <w:t>ristin.</w:t>
        </w:r>
        <w:r w:rsidRPr="001207D3">
          <w:rPr>
            <w:rStyle w:val="Hyperlink"/>
            <w:rFonts w:ascii="Bookman Old Style" w:hAnsi="Bookman Old Style"/>
            <w:sz w:val="22"/>
            <w:szCs w:val="22"/>
          </w:rPr>
          <w:t>R</w:t>
        </w:r>
        <w:r w:rsidRPr="00F34EFB">
          <w:rPr>
            <w:rStyle w:val="Hyperlink"/>
            <w:rFonts w:ascii="Bookman Old Style" w:hAnsi="Bookman Old Style"/>
            <w:sz w:val="22"/>
            <w:szCs w:val="22"/>
          </w:rPr>
          <w:t>acine@</w:t>
        </w:r>
        <w:r w:rsidRPr="001207D3">
          <w:rPr>
            <w:rStyle w:val="Hyperlink"/>
            <w:rFonts w:ascii="Bookman Old Style" w:hAnsi="Bookman Old Style"/>
            <w:sz w:val="22"/>
            <w:szCs w:val="22"/>
          </w:rPr>
          <w:t>M</w:t>
        </w:r>
        <w:r w:rsidRPr="00F34EFB">
          <w:rPr>
            <w:rStyle w:val="Hyperlink"/>
            <w:rFonts w:ascii="Bookman Old Style" w:hAnsi="Bookman Old Style"/>
            <w:sz w:val="22"/>
            <w:szCs w:val="22"/>
          </w:rPr>
          <w:t>aine.gov</w:t>
        </w:r>
      </w:hyperlink>
      <w:r>
        <w:rPr>
          <w:rFonts w:ascii="Bookman Old Style" w:hAnsi="Bookman Old Style"/>
          <w:sz w:val="22"/>
          <w:szCs w:val="22"/>
        </w:rPr>
        <w:t>.</w:t>
      </w:r>
    </w:p>
    <w:p w14:paraId="5BE503AD" w14:textId="77777777" w:rsidR="00CE5517" w:rsidRPr="006779FE" w:rsidRDefault="00CE5517" w:rsidP="00D9499D">
      <w:pPr>
        <w:overflowPunct/>
        <w:autoSpaceDE/>
        <w:autoSpaceDN/>
        <w:adjustRightInd/>
        <w:textAlignment w:val="auto"/>
        <w:rPr>
          <w:rFonts w:ascii="Bookman Old Style" w:hAnsi="Bookman Old Style"/>
          <w:color w:val="000000"/>
          <w:sz w:val="22"/>
          <w:szCs w:val="22"/>
        </w:rPr>
      </w:pPr>
    </w:p>
    <w:p w14:paraId="13240BD0" w14:textId="77777777" w:rsidR="001452DC" w:rsidRPr="006779FE" w:rsidRDefault="00576F7E" w:rsidP="00D9499D">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6779FE">
        <w:rPr>
          <w:rFonts w:ascii="Bookman Old Style" w:eastAsiaTheme="minorHAnsi" w:hAnsi="Bookman Old Style"/>
          <w:b/>
          <w:sz w:val="22"/>
          <w:szCs w:val="22"/>
        </w:rPr>
        <w:t>ADOPTIONS</w:t>
      </w:r>
    </w:p>
    <w:p w14:paraId="25C035EA" w14:textId="77777777" w:rsidR="00CE5517" w:rsidRPr="006779FE" w:rsidRDefault="00CE5517" w:rsidP="00CE5517">
      <w:pPr>
        <w:keepNext/>
        <w:keepLines/>
        <w:tabs>
          <w:tab w:val="left" w:pos="-1440"/>
          <w:tab w:val="left" w:pos="-720"/>
          <w:tab w:val="left" w:pos="4320"/>
          <w:tab w:val="left" w:pos="10440"/>
        </w:tabs>
        <w:rPr>
          <w:rFonts w:ascii="Bookman Old Style" w:hAnsi="Bookman Old Style"/>
          <w:sz w:val="22"/>
          <w:szCs w:val="22"/>
        </w:rPr>
      </w:pPr>
      <w:bookmarkStart w:id="0" w:name="_Hlk124326626"/>
    </w:p>
    <w:p w14:paraId="1DA3718C" w14:textId="1D35AC26" w:rsidR="00CE5517" w:rsidRDefault="00CE5517" w:rsidP="00CE5517">
      <w:pPr>
        <w:tabs>
          <w:tab w:val="left" w:pos="-1440"/>
          <w:tab w:val="left" w:pos="-720"/>
          <w:tab w:val="left" w:pos="4320"/>
          <w:tab w:val="left" w:pos="10440"/>
        </w:tabs>
        <w:rPr>
          <w:rFonts w:ascii="Bookman Old Style" w:hAnsi="Bookman Old Style"/>
          <w:sz w:val="22"/>
          <w:szCs w:val="22"/>
        </w:rPr>
      </w:pPr>
      <w:bookmarkStart w:id="1" w:name="_Hlk123889056"/>
      <w:r>
        <w:rPr>
          <w:rFonts w:ascii="Bookman Old Style" w:hAnsi="Bookman Old Style"/>
          <w:sz w:val="22"/>
          <w:szCs w:val="22"/>
        </w:rPr>
        <w:t xml:space="preserve">AGENCY: </w:t>
      </w:r>
      <w:r w:rsidRPr="0028419F">
        <w:rPr>
          <w:rFonts w:ascii="Bookman Old Style" w:hAnsi="Bookman Old Style"/>
          <w:b/>
          <w:bCs/>
          <w:sz w:val="22"/>
          <w:szCs w:val="22"/>
        </w:rPr>
        <w:t>0</w:t>
      </w:r>
      <w:r w:rsidR="0028419F" w:rsidRPr="0028419F">
        <w:rPr>
          <w:rFonts w:ascii="Bookman Old Style" w:hAnsi="Bookman Old Style"/>
          <w:b/>
          <w:bCs/>
          <w:sz w:val="22"/>
          <w:szCs w:val="22"/>
        </w:rPr>
        <w:t>2</w:t>
      </w:r>
      <w:r w:rsidRPr="0028419F">
        <w:rPr>
          <w:rFonts w:ascii="Bookman Old Style" w:hAnsi="Bookman Old Style"/>
          <w:b/>
          <w:bCs/>
          <w:sz w:val="22"/>
          <w:szCs w:val="22"/>
        </w:rPr>
        <w:t>-373 – Maine Board of Dental Practice</w:t>
      </w:r>
      <w:r>
        <w:rPr>
          <w:rFonts w:ascii="Bookman Old Style" w:hAnsi="Bookman Old Style"/>
          <w:sz w:val="22"/>
          <w:szCs w:val="22"/>
        </w:rPr>
        <w:t xml:space="preserve"> (</w:t>
      </w:r>
      <w:r w:rsidRPr="0028419F">
        <w:rPr>
          <w:rFonts w:ascii="Bookman Old Style" w:hAnsi="Bookman Old Style"/>
          <w:i/>
          <w:iCs/>
          <w:sz w:val="22"/>
          <w:szCs w:val="22"/>
        </w:rPr>
        <w:t>Affiliated with the</w:t>
      </w:r>
      <w:r>
        <w:rPr>
          <w:rFonts w:ascii="Bookman Old Style" w:hAnsi="Bookman Old Style"/>
          <w:sz w:val="22"/>
          <w:szCs w:val="22"/>
        </w:rPr>
        <w:t xml:space="preserve"> Department of Professional and Financial Regulation – PFR)</w:t>
      </w:r>
    </w:p>
    <w:p w14:paraId="6BBA7B7B" w14:textId="35499072" w:rsidR="00CE5517" w:rsidRDefault="00CE5517" w:rsidP="00CE5517">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CHAPTER NUMBER AND TITLE: </w:t>
      </w:r>
      <w:r w:rsidRPr="0028419F">
        <w:rPr>
          <w:rFonts w:ascii="Bookman Old Style" w:hAnsi="Bookman Old Style"/>
          <w:b/>
          <w:bCs/>
          <w:sz w:val="22"/>
          <w:szCs w:val="22"/>
        </w:rPr>
        <w:t>Ch. 14</w:t>
      </w:r>
      <w:r>
        <w:rPr>
          <w:rFonts w:ascii="Bookman Old Style" w:hAnsi="Bookman Old Style"/>
          <w:sz w:val="22"/>
          <w:szCs w:val="22"/>
        </w:rPr>
        <w:t>, Rules for the Use of Sedation and General Anesthesia</w:t>
      </w:r>
    </w:p>
    <w:p w14:paraId="62372972" w14:textId="2DDA360D" w:rsidR="00CE5517" w:rsidRDefault="00CE5517" w:rsidP="00CE5517">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ADOPTED RULE NUMBER: </w:t>
      </w:r>
      <w:r w:rsidRPr="0028419F">
        <w:rPr>
          <w:rFonts w:ascii="Bookman Old Style" w:hAnsi="Bookman Old Style"/>
          <w:b/>
          <w:bCs/>
          <w:sz w:val="22"/>
          <w:szCs w:val="22"/>
        </w:rPr>
        <w:t>2023-008</w:t>
      </w:r>
    </w:p>
    <w:p w14:paraId="42E7D369" w14:textId="0625262D" w:rsidR="00CE5517" w:rsidRPr="00CE5517" w:rsidRDefault="00CE5517" w:rsidP="00CE5517">
      <w:pPr>
        <w:tabs>
          <w:tab w:val="left" w:pos="-1440"/>
          <w:tab w:val="left" w:pos="-720"/>
          <w:tab w:val="left" w:pos="4320"/>
          <w:tab w:val="left" w:pos="10440"/>
        </w:tabs>
        <w:rPr>
          <w:rFonts w:ascii="Bookman Old Style" w:hAnsi="Bookman Old Style"/>
          <w:sz w:val="22"/>
          <w:szCs w:val="22"/>
        </w:rPr>
      </w:pPr>
      <w:r w:rsidRPr="00CE5517">
        <w:rPr>
          <w:rFonts w:ascii="Bookman Old Style" w:hAnsi="Bookman Old Style"/>
          <w:sz w:val="22"/>
          <w:szCs w:val="22"/>
        </w:rPr>
        <w:t xml:space="preserve">CONCISE SUMMARY: This is an amendment to an existing rule that clarifies the advanced life support certification requirements when a dentist is utilizing sedation and/or general anesthesia as follows: </w:t>
      </w:r>
    </w:p>
    <w:p w14:paraId="5027CE14" w14:textId="77777777" w:rsidR="00CE5517" w:rsidRPr="00CE5517" w:rsidRDefault="00CE5517" w:rsidP="00CE5517">
      <w:pPr>
        <w:tabs>
          <w:tab w:val="left" w:pos="-1440"/>
          <w:tab w:val="left" w:pos="-720"/>
          <w:tab w:val="left" w:pos="4320"/>
          <w:tab w:val="left" w:pos="10440"/>
        </w:tabs>
        <w:rPr>
          <w:rFonts w:ascii="Bookman Old Style" w:hAnsi="Bookman Old Style"/>
          <w:sz w:val="22"/>
          <w:szCs w:val="22"/>
        </w:rPr>
      </w:pPr>
      <w:r w:rsidRPr="0028419F">
        <w:rPr>
          <w:rFonts w:ascii="Bookman Old Style" w:hAnsi="Bookman Old Style"/>
          <w:b/>
          <w:bCs/>
          <w:sz w:val="22"/>
          <w:szCs w:val="22"/>
        </w:rPr>
        <w:lastRenderedPageBreak/>
        <w:t>1.</w:t>
      </w:r>
      <w:r w:rsidRPr="00CE5517">
        <w:rPr>
          <w:rFonts w:ascii="Bookman Old Style" w:hAnsi="Bookman Old Style"/>
          <w:sz w:val="22"/>
          <w:szCs w:val="22"/>
        </w:rPr>
        <w:t xml:space="preserve"> Requires a dentist who applies for a permit to provide sedation and/or general anesthesia services to patients to obtain and maintain life support certification in basic life support (BLS), and advanced life support certification in Advanced Cardiac Life Support (ACLS). Advanced life support certification in Pediatric Advanced Life Support (PALS) is required when providing sedation services to pediatric patients and may be used in meeting the ACLS advanced life support certification requirements. </w:t>
      </w:r>
    </w:p>
    <w:p w14:paraId="4EE3AA88" w14:textId="77777777" w:rsidR="00CE5517" w:rsidRPr="00CE5517" w:rsidRDefault="00CE5517" w:rsidP="00CE5517">
      <w:pPr>
        <w:tabs>
          <w:tab w:val="left" w:pos="-1440"/>
          <w:tab w:val="left" w:pos="-720"/>
          <w:tab w:val="left" w:pos="4320"/>
          <w:tab w:val="left" w:pos="10440"/>
        </w:tabs>
        <w:rPr>
          <w:rFonts w:ascii="Bookman Old Style" w:hAnsi="Bookman Old Style"/>
          <w:sz w:val="22"/>
          <w:szCs w:val="22"/>
        </w:rPr>
      </w:pPr>
      <w:r w:rsidRPr="0028419F">
        <w:rPr>
          <w:rFonts w:ascii="Bookman Old Style" w:hAnsi="Bookman Old Style"/>
          <w:b/>
          <w:bCs/>
          <w:sz w:val="22"/>
          <w:szCs w:val="22"/>
        </w:rPr>
        <w:t>2.</w:t>
      </w:r>
      <w:r w:rsidRPr="00CE5517">
        <w:rPr>
          <w:rFonts w:ascii="Bookman Old Style" w:hAnsi="Bookman Old Style"/>
          <w:sz w:val="22"/>
          <w:szCs w:val="22"/>
        </w:rPr>
        <w:t xml:space="preserve"> Requires an operating dentist who applies for a 14 Day Notification to utilize the services of a sedation provider to obtain and maintain life support certification in BLS, and advanced life support certification in Advanced Cardiac Life Support (ACLS). Advanced life support certification in Pediatric Advanced Life Support (PALS) is required when providing sedation services to pediatric patients and may be used in meeting the ACLS advanced life support certification requirements. </w:t>
      </w:r>
    </w:p>
    <w:p w14:paraId="40722874" w14:textId="77777777" w:rsidR="00CE5517" w:rsidRPr="00CE5517" w:rsidRDefault="00CE5517" w:rsidP="00CE5517">
      <w:pPr>
        <w:tabs>
          <w:tab w:val="left" w:pos="-1440"/>
          <w:tab w:val="left" w:pos="-720"/>
          <w:tab w:val="left" w:pos="4320"/>
          <w:tab w:val="left" w:pos="10440"/>
        </w:tabs>
        <w:rPr>
          <w:rFonts w:ascii="Bookman Old Style" w:hAnsi="Bookman Old Style"/>
          <w:sz w:val="22"/>
          <w:szCs w:val="22"/>
        </w:rPr>
      </w:pPr>
      <w:r w:rsidRPr="0028419F">
        <w:rPr>
          <w:rFonts w:ascii="Bookman Old Style" w:hAnsi="Bookman Old Style"/>
          <w:b/>
          <w:bCs/>
          <w:sz w:val="22"/>
          <w:szCs w:val="22"/>
        </w:rPr>
        <w:t>3.</w:t>
      </w:r>
      <w:r w:rsidRPr="00CE5517">
        <w:rPr>
          <w:rFonts w:ascii="Bookman Old Style" w:hAnsi="Bookman Old Style"/>
          <w:sz w:val="22"/>
          <w:szCs w:val="22"/>
        </w:rPr>
        <w:t xml:space="preserve"> Clarifies that as part of the 14 Day Notification application requirements, a sedation provider must hold current life support certifications in BLS, ACLS and PALS. As noted in the previous sections, PALS certification is required only when providing sedation services to pediatric patients and may be used in meeting the ACLS advanced life support certification requirements. </w:t>
      </w:r>
    </w:p>
    <w:p w14:paraId="2D74EAB3" w14:textId="77777777" w:rsidR="00CE5517" w:rsidRPr="00CE5517" w:rsidRDefault="00CE5517" w:rsidP="00CE5517">
      <w:pPr>
        <w:tabs>
          <w:tab w:val="left" w:pos="-1440"/>
          <w:tab w:val="left" w:pos="-720"/>
          <w:tab w:val="left" w:pos="4320"/>
          <w:tab w:val="left" w:pos="10440"/>
        </w:tabs>
        <w:rPr>
          <w:rFonts w:ascii="Bookman Old Style" w:hAnsi="Bookman Old Style"/>
          <w:sz w:val="22"/>
          <w:szCs w:val="22"/>
        </w:rPr>
      </w:pPr>
      <w:r w:rsidRPr="0028419F">
        <w:rPr>
          <w:rFonts w:ascii="Bookman Old Style" w:hAnsi="Bookman Old Style"/>
          <w:b/>
          <w:bCs/>
          <w:sz w:val="22"/>
          <w:szCs w:val="22"/>
        </w:rPr>
        <w:t>4.</w:t>
      </w:r>
      <w:r w:rsidRPr="00CE5517">
        <w:rPr>
          <w:rFonts w:ascii="Bookman Old Style" w:hAnsi="Bookman Old Style"/>
          <w:sz w:val="22"/>
          <w:szCs w:val="22"/>
        </w:rPr>
        <w:t xml:space="preserve"> Removes duplicative notification language when a dentist who holds a permit under Chapter 14 is part of a 14 Day Notification application. No additional application or notification is required by the dentist providing services as the sedation provider. </w:t>
      </w:r>
    </w:p>
    <w:p w14:paraId="7065F215" w14:textId="77777777" w:rsidR="00CE5517" w:rsidRPr="00CE5517" w:rsidRDefault="00CE5517" w:rsidP="00CE5517">
      <w:pPr>
        <w:tabs>
          <w:tab w:val="left" w:pos="-1440"/>
          <w:tab w:val="left" w:pos="-720"/>
          <w:tab w:val="left" w:pos="4320"/>
          <w:tab w:val="left" w:pos="10440"/>
        </w:tabs>
        <w:rPr>
          <w:rFonts w:ascii="Bookman Old Style" w:hAnsi="Bookman Old Style"/>
          <w:sz w:val="22"/>
          <w:szCs w:val="22"/>
        </w:rPr>
      </w:pPr>
      <w:r w:rsidRPr="0028419F">
        <w:rPr>
          <w:rFonts w:ascii="Bookman Old Style" w:hAnsi="Bookman Old Style"/>
          <w:b/>
          <w:bCs/>
          <w:sz w:val="22"/>
          <w:szCs w:val="22"/>
        </w:rPr>
        <w:t>5.</w:t>
      </w:r>
      <w:r w:rsidRPr="00CE5517">
        <w:rPr>
          <w:rFonts w:ascii="Bookman Old Style" w:hAnsi="Bookman Old Style"/>
          <w:sz w:val="22"/>
          <w:szCs w:val="22"/>
        </w:rPr>
        <w:t xml:space="preserve"> Other technical changes include clarification as follows: </w:t>
      </w:r>
    </w:p>
    <w:p w14:paraId="638E5A8B" w14:textId="06D53EC3" w:rsidR="00CE5517" w:rsidRPr="00CE5517" w:rsidRDefault="0028419F" w:rsidP="00CE5517">
      <w:pPr>
        <w:tabs>
          <w:tab w:val="left" w:pos="-1440"/>
          <w:tab w:val="left" w:pos="-720"/>
          <w:tab w:val="left" w:pos="4320"/>
          <w:tab w:val="left" w:pos="10440"/>
        </w:tabs>
        <w:rPr>
          <w:rFonts w:ascii="Bookman Old Style" w:hAnsi="Bookman Old Style"/>
          <w:sz w:val="22"/>
          <w:szCs w:val="22"/>
        </w:rPr>
      </w:pPr>
      <w:r>
        <w:rPr>
          <w:rFonts w:ascii="Bookman Old Style" w:hAnsi="Bookman Old Style"/>
          <w:b/>
          <w:bCs/>
          <w:sz w:val="22"/>
          <w:szCs w:val="22"/>
        </w:rPr>
        <w:t xml:space="preserve"> </w:t>
      </w:r>
      <w:r w:rsidR="00CE5517" w:rsidRPr="0028419F">
        <w:rPr>
          <w:rFonts w:ascii="Bookman Old Style" w:hAnsi="Bookman Old Style"/>
          <w:b/>
          <w:bCs/>
          <w:sz w:val="22"/>
          <w:szCs w:val="22"/>
        </w:rPr>
        <w:t>a.</w:t>
      </w:r>
      <w:r w:rsidR="00CE5517" w:rsidRPr="00CE5517">
        <w:rPr>
          <w:rFonts w:ascii="Bookman Old Style" w:hAnsi="Bookman Old Style"/>
          <w:sz w:val="22"/>
          <w:szCs w:val="22"/>
        </w:rPr>
        <w:t xml:space="preserve"> An operating dentist must file an application when utilizing a sedation provider as part of a 14 Day Notification </w:t>
      </w:r>
      <w:proofErr w:type="gramStart"/>
      <w:r w:rsidR="00CE5517" w:rsidRPr="00CE5517">
        <w:rPr>
          <w:rFonts w:ascii="Bookman Old Style" w:hAnsi="Bookman Old Style"/>
          <w:sz w:val="22"/>
          <w:szCs w:val="22"/>
        </w:rPr>
        <w:t>requirement;</w:t>
      </w:r>
      <w:proofErr w:type="gramEnd"/>
      <w:r w:rsidR="00CE5517" w:rsidRPr="00CE5517">
        <w:rPr>
          <w:rFonts w:ascii="Bookman Old Style" w:hAnsi="Bookman Old Style"/>
          <w:sz w:val="22"/>
          <w:szCs w:val="22"/>
        </w:rPr>
        <w:t xml:space="preserve"> </w:t>
      </w:r>
    </w:p>
    <w:p w14:paraId="61B39A24" w14:textId="3DD585CC" w:rsidR="00CE5517" w:rsidRPr="00CE5517" w:rsidRDefault="0028419F" w:rsidP="00CE5517">
      <w:pPr>
        <w:tabs>
          <w:tab w:val="left" w:pos="-1440"/>
          <w:tab w:val="left" w:pos="-720"/>
          <w:tab w:val="left" w:pos="4320"/>
          <w:tab w:val="left" w:pos="10440"/>
        </w:tabs>
        <w:rPr>
          <w:rFonts w:ascii="Bookman Old Style" w:hAnsi="Bookman Old Style"/>
          <w:sz w:val="22"/>
          <w:szCs w:val="22"/>
        </w:rPr>
      </w:pPr>
      <w:r>
        <w:rPr>
          <w:rFonts w:ascii="Bookman Old Style" w:hAnsi="Bookman Old Style"/>
          <w:b/>
          <w:bCs/>
          <w:sz w:val="22"/>
          <w:szCs w:val="22"/>
        </w:rPr>
        <w:t xml:space="preserve"> </w:t>
      </w:r>
      <w:r w:rsidR="00CE5517" w:rsidRPr="0028419F">
        <w:rPr>
          <w:rFonts w:ascii="Bookman Old Style" w:hAnsi="Bookman Old Style"/>
          <w:b/>
          <w:bCs/>
          <w:sz w:val="22"/>
          <w:szCs w:val="22"/>
        </w:rPr>
        <w:t>b.</w:t>
      </w:r>
      <w:r w:rsidR="00CE5517" w:rsidRPr="00CE5517">
        <w:rPr>
          <w:rFonts w:ascii="Bookman Old Style" w:hAnsi="Bookman Old Style"/>
          <w:sz w:val="22"/>
          <w:szCs w:val="22"/>
        </w:rPr>
        <w:t xml:space="preserve"> Life support certification requirements for a permit </w:t>
      </w:r>
      <w:proofErr w:type="gramStart"/>
      <w:r w:rsidR="00CE5517" w:rsidRPr="00CE5517">
        <w:rPr>
          <w:rFonts w:ascii="Bookman Old Style" w:hAnsi="Bookman Old Style"/>
          <w:sz w:val="22"/>
          <w:szCs w:val="22"/>
        </w:rPr>
        <w:t>renewal;</w:t>
      </w:r>
      <w:proofErr w:type="gramEnd"/>
      <w:r w:rsidR="00CE5517" w:rsidRPr="00CE5517">
        <w:rPr>
          <w:rFonts w:ascii="Bookman Old Style" w:hAnsi="Bookman Old Style"/>
          <w:sz w:val="22"/>
          <w:szCs w:val="22"/>
        </w:rPr>
        <w:t xml:space="preserve"> </w:t>
      </w:r>
    </w:p>
    <w:p w14:paraId="5F0D2740" w14:textId="437ABD79" w:rsidR="00CE5517" w:rsidRPr="00CE5517" w:rsidRDefault="0028419F" w:rsidP="00CE5517">
      <w:pPr>
        <w:tabs>
          <w:tab w:val="left" w:pos="-1440"/>
          <w:tab w:val="left" w:pos="-720"/>
          <w:tab w:val="left" w:pos="4320"/>
          <w:tab w:val="left" w:pos="10440"/>
        </w:tabs>
        <w:rPr>
          <w:rFonts w:ascii="Bookman Old Style" w:hAnsi="Bookman Old Style"/>
          <w:sz w:val="22"/>
          <w:szCs w:val="22"/>
        </w:rPr>
      </w:pPr>
      <w:r>
        <w:rPr>
          <w:rFonts w:ascii="Bookman Old Style" w:hAnsi="Bookman Old Style"/>
          <w:b/>
          <w:bCs/>
          <w:sz w:val="22"/>
          <w:szCs w:val="22"/>
        </w:rPr>
        <w:t xml:space="preserve"> </w:t>
      </w:r>
      <w:r w:rsidR="00CE5517" w:rsidRPr="0028419F">
        <w:rPr>
          <w:rFonts w:ascii="Bookman Old Style" w:hAnsi="Bookman Old Style"/>
          <w:b/>
          <w:bCs/>
          <w:sz w:val="22"/>
          <w:szCs w:val="22"/>
        </w:rPr>
        <w:t>c.</w:t>
      </w:r>
      <w:r w:rsidR="00CE5517" w:rsidRPr="00CE5517">
        <w:rPr>
          <w:rFonts w:ascii="Bookman Old Style" w:hAnsi="Bookman Old Style"/>
          <w:sz w:val="22"/>
          <w:szCs w:val="22"/>
        </w:rPr>
        <w:t xml:space="preserve"> Online life support/advanced life support certification training not accepted unless hands-on participation with the instructor as a component of the training is verified; and </w:t>
      </w:r>
    </w:p>
    <w:p w14:paraId="3588E1F6" w14:textId="56C3A70B" w:rsidR="00CE5517" w:rsidRDefault="0028419F" w:rsidP="00CE5517">
      <w:pPr>
        <w:tabs>
          <w:tab w:val="left" w:pos="-1440"/>
          <w:tab w:val="left" w:pos="-720"/>
          <w:tab w:val="left" w:pos="4320"/>
          <w:tab w:val="left" w:pos="10440"/>
        </w:tabs>
        <w:rPr>
          <w:rFonts w:ascii="Bookman Old Style" w:hAnsi="Bookman Old Style"/>
          <w:sz w:val="22"/>
          <w:szCs w:val="22"/>
        </w:rPr>
      </w:pPr>
      <w:r>
        <w:rPr>
          <w:rFonts w:ascii="Bookman Old Style" w:hAnsi="Bookman Old Style"/>
          <w:b/>
          <w:bCs/>
          <w:sz w:val="22"/>
          <w:szCs w:val="22"/>
        </w:rPr>
        <w:t xml:space="preserve"> </w:t>
      </w:r>
      <w:r w:rsidR="00CE5517" w:rsidRPr="0028419F">
        <w:rPr>
          <w:rFonts w:ascii="Bookman Old Style" w:hAnsi="Bookman Old Style"/>
          <w:b/>
          <w:bCs/>
          <w:sz w:val="22"/>
          <w:szCs w:val="22"/>
        </w:rPr>
        <w:t>d.</w:t>
      </w:r>
      <w:r w:rsidR="00CE5517" w:rsidRPr="00CE5517">
        <w:rPr>
          <w:rFonts w:ascii="Bookman Old Style" w:hAnsi="Bookman Old Style"/>
          <w:sz w:val="22"/>
          <w:szCs w:val="22"/>
        </w:rPr>
        <w:t xml:space="preserve"> Removing sections from the rule referencing dates for compliance after the rule was last amended in 2017.</w:t>
      </w:r>
    </w:p>
    <w:p w14:paraId="3ABC6641" w14:textId="589DB72B" w:rsidR="00CE5517" w:rsidRDefault="00CE5517" w:rsidP="00CE5517">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EFFECTIVE DATE: January 15, 2023</w:t>
      </w:r>
    </w:p>
    <w:p w14:paraId="269A8A81" w14:textId="5014FA5E" w:rsidR="00CE5517" w:rsidRDefault="00CE5517" w:rsidP="00CE5517">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AGENCY CONTACT PERSON</w:t>
      </w:r>
      <w:r w:rsidR="00D55C4C">
        <w:rPr>
          <w:rFonts w:ascii="Bookman Old Style" w:hAnsi="Bookman Old Style"/>
          <w:sz w:val="22"/>
          <w:szCs w:val="22"/>
        </w:rPr>
        <w:t xml:space="preserve"> / RULEMAKING LIAISON</w:t>
      </w:r>
      <w:r>
        <w:rPr>
          <w:rFonts w:ascii="Bookman Old Style" w:hAnsi="Bookman Old Style"/>
          <w:sz w:val="22"/>
          <w:szCs w:val="22"/>
        </w:rPr>
        <w:t>: Penny Vaillancourt, Exe</w:t>
      </w:r>
      <w:r w:rsidR="00D55C4C">
        <w:rPr>
          <w:rFonts w:ascii="Bookman Old Style" w:hAnsi="Bookman Old Style"/>
          <w:sz w:val="22"/>
          <w:szCs w:val="22"/>
        </w:rPr>
        <w:t>c</w:t>
      </w:r>
      <w:r>
        <w:rPr>
          <w:rFonts w:ascii="Bookman Old Style" w:hAnsi="Bookman Old Style"/>
          <w:sz w:val="22"/>
          <w:szCs w:val="22"/>
        </w:rPr>
        <w:t>utive Director, Maine Board of Dental Practice, 143 State House Station, Augusta, ME 04333-0143. Telephone: (207) 3333. Emai</w:t>
      </w:r>
      <w:r w:rsidR="00D55C4C">
        <w:rPr>
          <w:rFonts w:ascii="Bookman Old Style" w:hAnsi="Bookman Old Style"/>
          <w:sz w:val="22"/>
          <w:szCs w:val="22"/>
        </w:rPr>
        <w:t>l</w:t>
      </w:r>
      <w:r>
        <w:rPr>
          <w:rFonts w:ascii="Bookman Old Style" w:hAnsi="Bookman Old Style"/>
          <w:sz w:val="22"/>
          <w:szCs w:val="22"/>
        </w:rPr>
        <w:t xml:space="preserve">: </w:t>
      </w:r>
      <w:hyperlink r:id="rId16" w:history="1">
        <w:r w:rsidR="00D55C4C" w:rsidRPr="005F4490">
          <w:rPr>
            <w:rStyle w:val="Hyperlink"/>
            <w:rFonts w:ascii="Bookman Old Style" w:hAnsi="Bookman Old Style"/>
            <w:sz w:val="22"/>
            <w:szCs w:val="22"/>
          </w:rPr>
          <w:t>Penny.Vaillancourt@Maine.gov</w:t>
        </w:r>
      </w:hyperlink>
      <w:r w:rsidR="00D55C4C">
        <w:rPr>
          <w:rFonts w:ascii="Bookman Old Style" w:hAnsi="Bookman Old Style"/>
          <w:sz w:val="22"/>
          <w:szCs w:val="22"/>
        </w:rPr>
        <w:t>.</w:t>
      </w:r>
    </w:p>
    <w:p w14:paraId="4FD5B793" w14:textId="61D0C6FF" w:rsidR="00D55C4C" w:rsidRDefault="00D55C4C" w:rsidP="00CE5517">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AGENCY WEBSITE: </w:t>
      </w:r>
      <w:hyperlink r:id="rId17" w:history="1">
        <w:r w:rsidRPr="005F4490">
          <w:rPr>
            <w:rStyle w:val="Hyperlink"/>
            <w:rFonts w:ascii="Bookman Old Style" w:hAnsi="Bookman Old Style"/>
            <w:sz w:val="22"/>
            <w:szCs w:val="22"/>
          </w:rPr>
          <w:t>https://www.maine.gov/dental/</w:t>
        </w:r>
      </w:hyperlink>
      <w:r>
        <w:rPr>
          <w:rFonts w:ascii="Bookman Old Style" w:hAnsi="Bookman Old Style"/>
          <w:sz w:val="22"/>
          <w:szCs w:val="22"/>
        </w:rPr>
        <w:t>.</w:t>
      </w:r>
    </w:p>
    <w:p w14:paraId="5A6A293A" w14:textId="5B7FDBB9" w:rsidR="00D55C4C" w:rsidRDefault="00D55C4C" w:rsidP="00D55C4C">
      <w:pPr>
        <w:pBdr>
          <w:bottom w:val="single" w:sz="4" w:space="1" w:color="auto"/>
        </w:pBdr>
        <w:tabs>
          <w:tab w:val="left" w:pos="-1440"/>
          <w:tab w:val="left" w:pos="-720"/>
          <w:tab w:val="left" w:pos="4320"/>
          <w:tab w:val="left" w:pos="10440"/>
        </w:tabs>
        <w:rPr>
          <w:rFonts w:ascii="Bookman Old Style" w:hAnsi="Bookman Old Style"/>
          <w:sz w:val="22"/>
          <w:szCs w:val="22"/>
        </w:rPr>
      </w:pPr>
    </w:p>
    <w:p w14:paraId="531D22DF" w14:textId="7C83B810" w:rsidR="00D55C4C" w:rsidRDefault="00D55C4C" w:rsidP="00CE5517">
      <w:pPr>
        <w:tabs>
          <w:tab w:val="left" w:pos="-1440"/>
          <w:tab w:val="left" w:pos="-720"/>
          <w:tab w:val="left" w:pos="4320"/>
          <w:tab w:val="left" w:pos="10440"/>
        </w:tabs>
        <w:rPr>
          <w:rFonts w:ascii="Bookman Old Style" w:hAnsi="Bookman Old Style"/>
          <w:sz w:val="22"/>
          <w:szCs w:val="22"/>
        </w:rPr>
      </w:pPr>
    </w:p>
    <w:p w14:paraId="7F6A3C8E" w14:textId="32BCB199" w:rsidR="001749EA" w:rsidRPr="00720C1E" w:rsidRDefault="001749EA" w:rsidP="001749EA">
      <w:pPr>
        <w:tabs>
          <w:tab w:val="left" w:pos="-1440"/>
          <w:tab w:val="left" w:pos="-72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720C1E">
        <w:rPr>
          <w:rFonts w:ascii="Bookman Old Style" w:hAnsi="Bookman Old Style"/>
          <w:bCs/>
          <w:sz w:val="22"/>
          <w:szCs w:val="22"/>
        </w:rPr>
        <w:t>AGENCY:</w:t>
      </w:r>
      <w:r w:rsidRPr="00720C1E">
        <w:rPr>
          <w:rFonts w:ascii="Bookman Old Style" w:hAnsi="Bookman Old Style"/>
          <w:bCs/>
          <w:sz w:val="22"/>
        </w:rPr>
        <w:t xml:space="preserve"> </w:t>
      </w:r>
      <w:r w:rsidRPr="001749EA">
        <w:rPr>
          <w:rFonts w:ascii="Bookman Old Style" w:hAnsi="Bookman Old Style"/>
          <w:b/>
          <w:sz w:val="22"/>
        </w:rPr>
        <w:t xml:space="preserve">99-420 - </w:t>
      </w:r>
      <w:r w:rsidRPr="001749EA">
        <w:rPr>
          <w:rFonts w:ascii="Bookman Old Style" w:hAnsi="Bookman Old Style"/>
          <w:b/>
          <w:sz w:val="22"/>
          <w:szCs w:val="22"/>
        </w:rPr>
        <w:t>Maine Turnpike Authority (MTA)</w:t>
      </w:r>
    </w:p>
    <w:p w14:paraId="29A20780" w14:textId="56AEB3FF" w:rsidR="001749EA" w:rsidRPr="00720C1E" w:rsidRDefault="001749EA" w:rsidP="001749EA">
      <w:pPr>
        <w:tabs>
          <w:tab w:val="left" w:pos="-1440"/>
          <w:tab w:val="left" w:pos="-72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720C1E">
        <w:rPr>
          <w:rFonts w:ascii="Bookman Old Style" w:hAnsi="Bookman Old Style"/>
          <w:bCs/>
          <w:sz w:val="22"/>
          <w:szCs w:val="22"/>
        </w:rPr>
        <w:t>CHAPTER NUMBER AND TITLE:</w:t>
      </w:r>
      <w:r w:rsidRPr="00720C1E">
        <w:rPr>
          <w:rFonts w:ascii="Bookman Old Style" w:hAnsi="Bookman Old Style"/>
          <w:bCs/>
          <w:sz w:val="22"/>
        </w:rPr>
        <w:t xml:space="preserve"> </w:t>
      </w:r>
      <w:r w:rsidRPr="001749EA">
        <w:rPr>
          <w:rFonts w:ascii="Bookman Old Style" w:hAnsi="Bookman Old Style"/>
          <w:b/>
          <w:sz w:val="22"/>
          <w:szCs w:val="22"/>
        </w:rPr>
        <w:t>Ch. 1</w:t>
      </w:r>
      <w:r>
        <w:rPr>
          <w:rFonts w:ascii="Bookman Old Style" w:hAnsi="Bookman Old Style"/>
          <w:bCs/>
          <w:sz w:val="22"/>
          <w:szCs w:val="22"/>
        </w:rPr>
        <w:t>,</w:t>
      </w:r>
      <w:r w:rsidRPr="00720C1E">
        <w:rPr>
          <w:rFonts w:ascii="Bookman Old Style" w:hAnsi="Bookman Old Style"/>
          <w:bCs/>
          <w:sz w:val="22"/>
        </w:rPr>
        <w:t xml:space="preserve"> </w:t>
      </w:r>
      <w:r w:rsidRPr="00720C1E">
        <w:rPr>
          <w:rFonts w:ascii="Bookman Old Style" w:hAnsi="Bookman Old Style"/>
          <w:bCs/>
          <w:sz w:val="22"/>
          <w:szCs w:val="22"/>
        </w:rPr>
        <w:t>Rules Governing the Use of the Maine Turnpike</w:t>
      </w:r>
    </w:p>
    <w:p w14:paraId="3F4F4247" w14:textId="27ADEEC5" w:rsidR="001749EA" w:rsidRPr="00720C1E" w:rsidRDefault="001749EA" w:rsidP="001749EA">
      <w:pPr>
        <w:tabs>
          <w:tab w:val="left" w:pos="-1440"/>
          <w:tab w:val="left" w:pos="-72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720C1E">
        <w:rPr>
          <w:rFonts w:ascii="Bookman Old Style" w:hAnsi="Bookman Old Style"/>
          <w:bCs/>
          <w:sz w:val="22"/>
          <w:szCs w:val="22"/>
        </w:rPr>
        <w:t xml:space="preserve">ADOPTED RULE NUMBER: </w:t>
      </w:r>
      <w:r w:rsidRPr="001749EA">
        <w:rPr>
          <w:rFonts w:ascii="Bookman Old Style" w:hAnsi="Bookman Old Style"/>
          <w:b/>
          <w:sz w:val="22"/>
          <w:szCs w:val="22"/>
        </w:rPr>
        <w:t>2023-009</w:t>
      </w:r>
    </w:p>
    <w:p w14:paraId="661F144C" w14:textId="34CEC54F" w:rsidR="001749EA" w:rsidRPr="00720C1E" w:rsidRDefault="001749EA" w:rsidP="001749EA">
      <w:pPr>
        <w:tabs>
          <w:tab w:val="left" w:pos="-1440"/>
          <w:tab w:val="left" w:pos="-72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Calibri" w:hAnsi="Bookman Old Style"/>
          <w:bCs/>
          <w:sz w:val="22"/>
        </w:rPr>
      </w:pPr>
      <w:r w:rsidRPr="00720C1E">
        <w:rPr>
          <w:rFonts w:ascii="Bookman Old Style" w:hAnsi="Bookman Old Style"/>
          <w:bCs/>
          <w:sz w:val="22"/>
          <w:szCs w:val="22"/>
        </w:rPr>
        <w:t>CONCISE SUMMARY</w:t>
      </w:r>
      <w:r>
        <w:rPr>
          <w:rFonts w:ascii="Bookman Old Style" w:hAnsi="Bookman Old Style"/>
          <w:bCs/>
          <w:sz w:val="22"/>
          <w:szCs w:val="22"/>
        </w:rPr>
        <w:t xml:space="preserve">: </w:t>
      </w:r>
      <w:r w:rsidRPr="00720C1E">
        <w:rPr>
          <w:rFonts w:ascii="Bookman Old Style" w:eastAsia="Calibri" w:hAnsi="Bookman Old Style"/>
          <w:bCs/>
          <w:sz w:val="22"/>
          <w:szCs w:val="22"/>
        </w:rPr>
        <w:t>This rule change does the following:</w:t>
      </w:r>
    </w:p>
    <w:p w14:paraId="515A99B9" w14:textId="77777777" w:rsidR="001749EA" w:rsidRPr="00720C1E" w:rsidRDefault="001749EA" w:rsidP="001749EA">
      <w:pPr>
        <w:contextualSpacing/>
        <w:rPr>
          <w:rFonts w:ascii="Bookman Old Style" w:eastAsia="Calibri" w:hAnsi="Bookman Old Style"/>
          <w:bCs/>
          <w:sz w:val="22"/>
        </w:rPr>
      </w:pPr>
      <w:r w:rsidRPr="001749EA">
        <w:rPr>
          <w:rFonts w:ascii="Bookman Old Style" w:eastAsia="Calibri" w:hAnsi="Bookman Old Style"/>
          <w:b/>
          <w:sz w:val="22"/>
          <w:szCs w:val="22"/>
        </w:rPr>
        <w:t>(1)</w:t>
      </w:r>
      <w:r w:rsidRPr="00720C1E">
        <w:rPr>
          <w:rFonts w:ascii="Bookman Old Style" w:eastAsia="Calibri" w:hAnsi="Bookman Old Style"/>
          <w:bCs/>
          <w:sz w:val="22"/>
          <w:szCs w:val="22"/>
        </w:rPr>
        <w:t xml:space="preserve"> Lowers the speed limit from 65 miles per hour to 55 miles per hour south of mile marker .7 on the Maine Turnpike.</w:t>
      </w:r>
      <w:r w:rsidRPr="00720C1E">
        <w:rPr>
          <w:rFonts w:ascii="Bookman Old Style" w:eastAsia="Calibri" w:hAnsi="Bookman Old Style"/>
          <w:bCs/>
          <w:sz w:val="22"/>
        </w:rPr>
        <w:t xml:space="preserve"> </w:t>
      </w:r>
      <w:r w:rsidRPr="00720C1E">
        <w:rPr>
          <w:rFonts w:ascii="Bookman Old Style" w:eastAsia="Calibri" w:hAnsi="Bookman Old Style"/>
          <w:bCs/>
          <w:sz w:val="22"/>
          <w:szCs w:val="22"/>
        </w:rPr>
        <w:t>This is necessary due to shortened approaches to the Piscataqua River Bridge southbound during time periods when the breakdown lane on the bridge is used as a travel lane.</w:t>
      </w:r>
      <w:r w:rsidRPr="00720C1E">
        <w:rPr>
          <w:rFonts w:ascii="Bookman Old Style" w:eastAsia="Calibri" w:hAnsi="Bookman Old Style"/>
          <w:bCs/>
          <w:sz w:val="22"/>
        </w:rPr>
        <w:t xml:space="preserve"> </w:t>
      </w:r>
      <w:r w:rsidRPr="00720C1E">
        <w:rPr>
          <w:rFonts w:ascii="Bookman Old Style" w:eastAsia="Calibri" w:hAnsi="Bookman Old Style"/>
          <w:bCs/>
          <w:sz w:val="22"/>
          <w:szCs w:val="22"/>
        </w:rPr>
        <w:t xml:space="preserve">This change will also make the speed limit north of the bridge consistent with the speed limit south of the bridge. </w:t>
      </w:r>
    </w:p>
    <w:p w14:paraId="1BC8408D" w14:textId="77777777" w:rsidR="001749EA" w:rsidRPr="00720C1E" w:rsidRDefault="001749EA" w:rsidP="001749EA">
      <w:pPr>
        <w:contextualSpacing/>
        <w:rPr>
          <w:rFonts w:ascii="Bookman Old Style" w:eastAsia="Calibri" w:hAnsi="Bookman Old Style"/>
          <w:bCs/>
          <w:sz w:val="22"/>
        </w:rPr>
      </w:pPr>
      <w:r w:rsidRPr="001749EA">
        <w:rPr>
          <w:rFonts w:ascii="Bookman Old Style" w:eastAsia="Calibri" w:hAnsi="Bookman Old Style"/>
          <w:b/>
          <w:sz w:val="22"/>
          <w:szCs w:val="22"/>
        </w:rPr>
        <w:t>(2)</w:t>
      </w:r>
      <w:r w:rsidRPr="00720C1E">
        <w:rPr>
          <w:rFonts w:ascii="Bookman Old Style" w:eastAsia="Calibri" w:hAnsi="Bookman Old Style"/>
          <w:bCs/>
          <w:sz w:val="22"/>
          <w:szCs w:val="22"/>
        </w:rPr>
        <w:t xml:space="preserve"> Clarifies the MTA rules on parking by including specific time limits for parking at MTA concession areas.</w:t>
      </w:r>
      <w:r w:rsidRPr="00720C1E">
        <w:rPr>
          <w:rFonts w:ascii="Bookman Old Style" w:eastAsia="Calibri" w:hAnsi="Bookman Old Style"/>
          <w:bCs/>
          <w:sz w:val="22"/>
        </w:rPr>
        <w:t xml:space="preserve"> </w:t>
      </w:r>
      <w:r w:rsidRPr="00720C1E">
        <w:rPr>
          <w:rFonts w:ascii="Bookman Old Style" w:eastAsia="Calibri" w:hAnsi="Bookman Old Style"/>
          <w:bCs/>
          <w:sz w:val="22"/>
          <w:szCs w:val="22"/>
        </w:rPr>
        <w:t>Including these time periods in the rule will provide greater notice to the public of the MTA’s policy on parking.</w:t>
      </w:r>
    </w:p>
    <w:p w14:paraId="6C611BBD" w14:textId="77777777" w:rsidR="001749EA" w:rsidRPr="00720C1E" w:rsidRDefault="001749EA" w:rsidP="001749EA">
      <w:pPr>
        <w:contextualSpacing/>
        <w:rPr>
          <w:rFonts w:ascii="Bookman Old Style" w:eastAsia="Calibri" w:hAnsi="Bookman Old Style"/>
          <w:bCs/>
          <w:sz w:val="22"/>
        </w:rPr>
      </w:pPr>
      <w:r w:rsidRPr="001749EA">
        <w:rPr>
          <w:rFonts w:ascii="Bookman Old Style" w:eastAsia="Calibri" w:hAnsi="Bookman Old Style"/>
          <w:b/>
          <w:sz w:val="22"/>
          <w:szCs w:val="22"/>
        </w:rPr>
        <w:lastRenderedPageBreak/>
        <w:t>(3)</w:t>
      </w:r>
      <w:r w:rsidRPr="00720C1E">
        <w:rPr>
          <w:rFonts w:ascii="Bookman Old Style" w:eastAsia="Calibri" w:hAnsi="Bookman Old Style"/>
          <w:bCs/>
          <w:sz w:val="22"/>
          <w:szCs w:val="22"/>
        </w:rPr>
        <w:t xml:space="preserve"> Strengthens the rule on loitering and soliciting at MTA service plazas.</w:t>
      </w:r>
      <w:r w:rsidRPr="00720C1E">
        <w:rPr>
          <w:rFonts w:ascii="Bookman Old Style" w:eastAsia="Calibri" w:hAnsi="Bookman Old Style"/>
          <w:bCs/>
          <w:sz w:val="22"/>
        </w:rPr>
        <w:t xml:space="preserve"> </w:t>
      </w:r>
      <w:r w:rsidRPr="00720C1E">
        <w:rPr>
          <w:rFonts w:ascii="Bookman Old Style" w:eastAsia="Calibri" w:hAnsi="Bookman Old Style"/>
          <w:bCs/>
          <w:sz w:val="22"/>
          <w:szCs w:val="22"/>
        </w:rPr>
        <w:t>This change is made to ensure the comfort and convenience of the service plazas for the MTA’s customers.</w:t>
      </w:r>
    </w:p>
    <w:p w14:paraId="64721C8A" w14:textId="77777777" w:rsidR="001749EA" w:rsidRPr="00720C1E" w:rsidRDefault="001749EA" w:rsidP="001749EA">
      <w:pPr>
        <w:contextualSpacing/>
        <w:rPr>
          <w:rFonts w:ascii="Bookman Old Style" w:eastAsia="Calibri" w:hAnsi="Bookman Old Style"/>
          <w:bCs/>
          <w:sz w:val="22"/>
        </w:rPr>
      </w:pPr>
      <w:r w:rsidRPr="001749EA">
        <w:rPr>
          <w:rFonts w:ascii="Bookman Old Style" w:eastAsia="Calibri" w:hAnsi="Bookman Old Style"/>
          <w:b/>
          <w:sz w:val="22"/>
          <w:szCs w:val="22"/>
        </w:rPr>
        <w:t>(4)</w:t>
      </w:r>
      <w:r w:rsidRPr="00720C1E">
        <w:rPr>
          <w:rFonts w:ascii="Bookman Old Style" w:eastAsia="Calibri" w:hAnsi="Bookman Old Style"/>
          <w:bCs/>
          <w:sz w:val="22"/>
          <w:szCs w:val="22"/>
        </w:rPr>
        <w:t xml:space="preserve"> Amends the requirements on over limit vehicle movements at night to allow greater flexibility in authorizing these movements.</w:t>
      </w:r>
      <w:r w:rsidRPr="00720C1E">
        <w:rPr>
          <w:rFonts w:ascii="Bookman Old Style" w:eastAsia="Calibri" w:hAnsi="Bookman Old Style"/>
          <w:bCs/>
          <w:sz w:val="22"/>
        </w:rPr>
        <w:t xml:space="preserve"> </w:t>
      </w:r>
      <w:r w:rsidRPr="00720C1E">
        <w:rPr>
          <w:rFonts w:ascii="Bookman Old Style" w:eastAsia="Calibri" w:hAnsi="Bookman Old Style"/>
          <w:bCs/>
          <w:sz w:val="22"/>
          <w:szCs w:val="22"/>
        </w:rPr>
        <w:t>The primary purpose of this change is to enable MTA contractors working on the turnpike at night to safely remove their equipment from the highway before daylight hours.</w:t>
      </w:r>
    </w:p>
    <w:p w14:paraId="75CCEE27" w14:textId="1CCC3EF6" w:rsidR="001749EA" w:rsidRPr="00720C1E" w:rsidRDefault="001749EA" w:rsidP="001749EA">
      <w:pPr>
        <w:tabs>
          <w:tab w:val="left" w:pos="-1440"/>
          <w:tab w:val="left" w:pos="-72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720C1E">
        <w:rPr>
          <w:rFonts w:ascii="Bookman Old Style" w:hAnsi="Bookman Old Style"/>
          <w:bCs/>
          <w:sz w:val="22"/>
          <w:szCs w:val="22"/>
        </w:rPr>
        <w:t>EFFECTIVE DATE:</w:t>
      </w:r>
      <w:r>
        <w:rPr>
          <w:rFonts w:ascii="Bookman Old Style" w:hAnsi="Bookman Old Style"/>
          <w:bCs/>
          <w:sz w:val="22"/>
          <w:szCs w:val="22"/>
        </w:rPr>
        <w:t xml:space="preserve"> January 23, 2023</w:t>
      </w:r>
    </w:p>
    <w:p w14:paraId="55338232" w14:textId="0F248E18" w:rsidR="001749EA" w:rsidRPr="00720C1E" w:rsidRDefault="001749EA" w:rsidP="001749EA">
      <w:pPr>
        <w:tabs>
          <w:tab w:val="left" w:pos="-1440"/>
          <w:tab w:val="left" w:pos="-72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Pr>
          <w:rFonts w:ascii="Bookman Old Style" w:hAnsi="Bookman Old Style"/>
          <w:bCs/>
          <w:sz w:val="22"/>
          <w:szCs w:val="22"/>
        </w:rPr>
        <w:t>MTA</w:t>
      </w:r>
      <w:r w:rsidRPr="00720C1E">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720C1E">
        <w:rPr>
          <w:rFonts w:ascii="Bookman Old Style" w:hAnsi="Bookman Old Style"/>
          <w:bCs/>
          <w:sz w:val="22"/>
          <w:szCs w:val="22"/>
        </w:rPr>
        <w:t>:</w:t>
      </w:r>
      <w:r w:rsidRPr="00720C1E">
        <w:rPr>
          <w:rFonts w:ascii="Bookman Old Style" w:hAnsi="Bookman Old Style"/>
          <w:bCs/>
          <w:sz w:val="22"/>
        </w:rPr>
        <w:t xml:space="preserve"> </w:t>
      </w:r>
      <w:r w:rsidRPr="00720C1E">
        <w:rPr>
          <w:rFonts w:ascii="Bookman Old Style" w:hAnsi="Bookman Old Style"/>
          <w:bCs/>
          <w:sz w:val="22"/>
          <w:szCs w:val="22"/>
        </w:rPr>
        <w:t xml:space="preserve">Jonathan </w:t>
      </w:r>
      <w:proofErr w:type="spellStart"/>
      <w:r w:rsidRPr="00720C1E">
        <w:rPr>
          <w:rFonts w:ascii="Bookman Old Style" w:hAnsi="Bookman Old Style"/>
          <w:bCs/>
          <w:sz w:val="22"/>
          <w:szCs w:val="22"/>
        </w:rPr>
        <w:t>Arey</w:t>
      </w:r>
      <w:proofErr w:type="spellEnd"/>
      <w:r>
        <w:rPr>
          <w:rFonts w:ascii="Bookman Old Style" w:hAnsi="Bookman Old Style"/>
          <w:bCs/>
          <w:sz w:val="22"/>
          <w:szCs w:val="22"/>
        </w:rPr>
        <w:t xml:space="preserve">, </w:t>
      </w:r>
      <w:r w:rsidRPr="00720C1E">
        <w:rPr>
          <w:rFonts w:ascii="Bookman Old Style" w:hAnsi="Bookman Old Style"/>
          <w:bCs/>
          <w:sz w:val="22"/>
          <w:szCs w:val="22"/>
        </w:rPr>
        <w:t>Maine Turnpike Authority</w:t>
      </w:r>
      <w:r>
        <w:rPr>
          <w:rFonts w:ascii="Bookman Old Style" w:hAnsi="Bookman Old Style"/>
          <w:bCs/>
          <w:sz w:val="22"/>
          <w:szCs w:val="22"/>
        </w:rPr>
        <w:t xml:space="preserve">, </w:t>
      </w:r>
      <w:r w:rsidRPr="00720C1E">
        <w:rPr>
          <w:rFonts w:ascii="Bookman Old Style" w:hAnsi="Bookman Old Style"/>
          <w:bCs/>
          <w:sz w:val="22"/>
          <w:szCs w:val="22"/>
        </w:rPr>
        <w:t>2360 Congress Street</w:t>
      </w:r>
      <w:r>
        <w:rPr>
          <w:rFonts w:ascii="Bookman Old Style" w:hAnsi="Bookman Old Style"/>
          <w:bCs/>
          <w:sz w:val="22"/>
          <w:szCs w:val="22"/>
        </w:rPr>
        <w:t xml:space="preserve">, </w:t>
      </w:r>
      <w:r w:rsidRPr="00720C1E">
        <w:rPr>
          <w:rFonts w:ascii="Bookman Old Style" w:hAnsi="Bookman Old Style"/>
          <w:bCs/>
          <w:sz w:val="22"/>
          <w:szCs w:val="22"/>
        </w:rPr>
        <w:t>Portland, Maine 04210</w:t>
      </w:r>
      <w:r>
        <w:rPr>
          <w:rFonts w:ascii="Bookman Old Style" w:hAnsi="Bookman Old Style"/>
          <w:bCs/>
          <w:sz w:val="22"/>
          <w:szCs w:val="22"/>
        </w:rPr>
        <w:t xml:space="preserve">. </w:t>
      </w:r>
      <w:r w:rsidRPr="00720C1E">
        <w:rPr>
          <w:rFonts w:ascii="Bookman Old Style" w:hAnsi="Bookman Old Style"/>
          <w:bCs/>
          <w:sz w:val="22"/>
          <w:szCs w:val="22"/>
        </w:rPr>
        <w:t>Telephone:</w:t>
      </w:r>
      <w:r w:rsidRPr="00720C1E">
        <w:rPr>
          <w:rFonts w:ascii="Bookman Old Style" w:hAnsi="Bookman Old Style"/>
          <w:bCs/>
          <w:sz w:val="22"/>
        </w:rPr>
        <w:t xml:space="preserve"> </w:t>
      </w:r>
      <w:r>
        <w:rPr>
          <w:rFonts w:ascii="Bookman Old Style" w:hAnsi="Bookman Old Style"/>
          <w:bCs/>
          <w:sz w:val="22"/>
        </w:rPr>
        <w:t>(</w:t>
      </w:r>
      <w:r w:rsidRPr="00720C1E">
        <w:rPr>
          <w:rFonts w:ascii="Bookman Old Style" w:hAnsi="Bookman Old Style"/>
          <w:bCs/>
          <w:sz w:val="22"/>
          <w:szCs w:val="22"/>
        </w:rPr>
        <w:t>207</w:t>
      </w:r>
      <w:r>
        <w:rPr>
          <w:rFonts w:ascii="Bookman Old Style" w:hAnsi="Bookman Old Style"/>
          <w:bCs/>
          <w:sz w:val="22"/>
          <w:szCs w:val="22"/>
        </w:rPr>
        <w:t xml:space="preserve">) </w:t>
      </w:r>
      <w:r w:rsidRPr="00720C1E">
        <w:rPr>
          <w:rFonts w:ascii="Bookman Old Style" w:hAnsi="Bookman Old Style"/>
          <w:bCs/>
          <w:sz w:val="22"/>
          <w:szCs w:val="22"/>
        </w:rPr>
        <w:t>632-4386</w:t>
      </w:r>
      <w:r>
        <w:rPr>
          <w:rFonts w:ascii="Bookman Old Style" w:hAnsi="Bookman Old Style"/>
          <w:bCs/>
          <w:sz w:val="22"/>
          <w:szCs w:val="22"/>
        </w:rPr>
        <w:t xml:space="preserve">. Email: </w:t>
      </w:r>
      <w:hyperlink r:id="rId18" w:history="1">
        <w:r w:rsidRPr="007B35CC">
          <w:rPr>
            <w:rStyle w:val="Hyperlink"/>
            <w:rFonts w:ascii="Bookman Old Style" w:hAnsi="Bookman Old Style"/>
            <w:bCs/>
            <w:sz w:val="22"/>
            <w:szCs w:val="22"/>
          </w:rPr>
          <w:t>JArey@MaineTurnpike.com</w:t>
        </w:r>
      </w:hyperlink>
      <w:r>
        <w:rPr>
          <w:rFonts w:ascii="Bookman Old Style" w:hAnsi="Bookman Old Style"/>
          <w:bCs/>
          <w:sz w:val="22"/>
          <w:szCs w:val="22"/>
        </w:rPr>
        <w:t>.</w:t>
      </w:r>
    </w:p>
    <w:p w14:paraId="3416A423" w14:textId="3192C77A" w:rsidR="001749EA" w:rsidRDefault="001749EA" w:rsidP="001749EA">
      <w:pPr>
        <w:rPr>
          <w:rFonts w:ascii="Bookman Old Style" w:hAnsi="Bookman Old Style"/>
          <w:bCs/>
          <w:sz w:val="22"/>
          <w:szCs w:val="22"/>
        </w:rPr>
      </w:pPr>
      <w:r>
        <w:rPr>
          <w:rFonts w:ascii="Bookman Old Style" w:hAnsi="Bookman Old Style"/>
          <w:bCs/>
          <w:sz w:val="22"/>
          <w:szCs w:val="22"/>
        </w:rPr>
        <w:t xml:space="preserve">WEBSITE: </w:t>
      </w:r>
      <w:hyperlink r:id="rId19" w:history="1">
        <w:r w:rsidR="008B7853" w:rsidRPr="007B35CC">
          <w:rPr>
            <w:rStyle w:val="Hyperlink"/>
            <w:rFonts w:ascii="Bookman Old Style" w:hAnsi="Bookman Old Style"/>
            <w:bCs/>
            <w:sz w:val="22"/>
            <w:szCs w:val="22"/>
          </w:rPr>
          <w:t>https://maineturnpike.com/</w:t>
        </w:r>
      </w:hyperlink>
      <w:r>
        <w:rPr>
          <w:rFonts w:ascii="Bookman Old Style" w:hAnsi="Bookman Old Style"/>
          <w:bCs/>
          <w:sz w:val="22"/>
          <w:szCs w:val="22"/>
        </w:rPr>
        <w:t>.</w:t>
      </w:r>
    </w:p>
    <w:p w14:paraId="7B9005E7" w14:textId="77777777" w:rsidR="001749EA" w:rsidRPr="00720C1E" w:rsidRDefault="001749EA" w:rsidP="001749EA">
      <w:pPr>
        <w:pBdr>
          <w:bottom w:val="single" w:sz="4" w:space="1" w:color="auto"/>
        </w:pBdr>
        <w:rPr>
          <w:rFonts w:ascii="Bookman Old Style" w:hAnsi="Bookman Old Style"/>
          <w:bCs/>
          <w:sz w:val="22"/>
          <w:szCs w:val="22"/>
        </w:rPr>
      </w:pPr>
    </w:p>
    <w:p w14:paraId="64392FA0" w14:textId="4614D4A4" w:rsidR="00D55C4C" w:rsidRDefault="00D55C4C" w:rsidP="00CE5517">
      <w:pPr>
        <w:tabs>
          <w:tab w:val="left" w:pos="-1440"/>
          <w:tab w:val="left" w:pos="-720"/>
          <w:tab w:val="left" w:pos="4320"/>
          <w:tab w:val="left" w:pos="10440"/>
        </w:tabs>
        <w:rPr>
          <w:rFonts w:ascii="Bookman Old Style" w:hAnsi="Bookman Old Style"/>
          <w:sz w:val="22"/>
          <w:szCs w:val="22"/>
        </w:rPr>
      </w:pPr>
    </w:p>
    <w:p w14:paraId="07644D4B" w14:textId="0A681DFB" w:rsidR="00755C2C" w:rsidRPr="00E2055E" w:rsidRDefault="00755C2C" w:rsidP="00755C2C">
      <w:pPr>
        <w:tabs>
          <w:tab w:val="left" w:pos="-1440"/>
          <w:tab w:val="left" w:pos="-720"/>
          <w:tab w:val="left" w:pos="580"/>
          <w:tab w:val="left" w:pos="1152"/>
          <w:tab w:val="left" w:pos="1757"/>
          <w:tab w:val="left" w:pos="2400"/>
          <w:tab w:val="left" w:pos="3145"/>
          <w:tab w:val="left" w:pos="3892"/>
          <w:tab w:val="left" w:pos="4470"/>
          <w:tab w:val="left" w:pos="5040"/>
        </w:tabs>
        <w:rPr>
          <w:rFonts w:ascii="Bookman Old Style" w:hAnsi="Bookman Old Style"/>
          <w:bCs/>
          <w:sz w:val="22"/>
          <w:szCs w:val="22"/>
        </w:rPr>
      </w:pPr>
      <w:r w:rsidRPr="00E2055E">
        <w:rPr>
          <w:rFonts w:ascii="Bookman Old Style" w:hAnsi="Bookman Old Style"/>
          <w:bCs/>
          <w:sz w:val="22"/>
          <w:szCs w:val="22"/>
        </w:rPr>
        <w:t xml:space="preserve">AGENCY: </w:t>
      </w:r>
      <w:r w:rsidRPr="00755C2C">
        <w:rPr>
          <w:rFonts w:ascii="Bookman Old Style" w:hAnsi="Bookman Old Style"/>
          <w:b/>
          <w:sz w:val="22"/>
          <w:szCs w:val="22"/>
        </w:rPr>
        <w:t>02-331</w:t>
      </w:r>
      <w:r>
        <w:rPr>
          <w:rFonts w:ascii="Bookman Old Style" w:hAnsi="Bookman Old Style"/>
          <w:bCs/>
          <w:sz w:val="22"/>
          <w:szCs w:val="22"/>
        </w:rPr>
        <w:t xml:space="preserve"> -</w:t>
      </w:r>
      <w:r w:rsidRPr="00E2055E">
        <w:rPr>
          <w:rFonts w:ascii="Bookman Old Style" w:hAnsi="Bookman Old Style"/>
          <w:bCs/>
          <w:sz w:val="22"/>
          <w:szCs w:val="22"/>
        </w:rPr>
        <w:t xml:space="preserve"> Department of Professional and Financial Regulation</w:t>
      </w:r>
      <w:r>
        <w:rPr>
          <w:rFonts w:ascii="Bookman Old Style" w:hAnsi="Bookman Old Style"/>
          <w:bCs/>
          <w:sz w:val="22"/>
          <w:szCs w:val="22"/>
        </w:rPr>
        <w:t xml:space="preserve"> (PFR)</w:t>
      </w:r>
      <w:r w:rsidRPr="00E2055E">
        <w:rPr>
          <w:rFonts w:ascii="Bookman Old Style" w:hAnsi="Bookman Old Style"/>
          <w:bCs/>
          <w:sz w:val="22"/>
          <w:szCs w:val="22"/>
        </w:rPr>
        <w:t>, Office of Professional and Occupational Regulation</w:t>
      </w:r>
      <w:r>
        <w:rPr>
          <w:rFonts w:ascii="Bookman Old Style" w:hAnsi="Bookman Old Style"/>
          <w:bCs/>
          <w:sz w:val="22"/>
          <w:szCs w:val="22"/>
        </w:rPr>
        <w:t xml:space="preserve"> (OPOR)</w:t>
      </w:r>
      <w:r w:rsidRPr="00E2055E">
        <w:rPr>
          <w:rFonts w:ascii="Bookman Old Style" w:hAnsi="Bookman Old Style"/>
          <w:bCs/>
          <w:sz w:val="22"/>
          <w:szCs w:val="22"/>
        </w:rPr>
        <w:t xml:space="preserve">, </w:t>
      </w:r>
      <w:r w:rsidRPr="00755C2C">
        <w:rPr>
          <w:rFonts w:ascii="Bookman Old Style" w:hAnsi="Bookman Old Style"/>
          <w:b/>
          <w:sz w:val="22"/>
          <w:szCs w:val="22"/>
        </w:rPr>
        <w:t>Maine State Board of Funeral Service</w:t>
      </w:r>
    </w:p>
    <w:p w14:paraId="4B7C2DC1" w14:textId="211765B0" w:rsidR="00755C2C" w:rsidRPr="00755C2C" w:rsidRDefault="00755C2C" w:rsidP="00755C2C">
      <w:pPr>
        <w:pStyle w:val="DefaultText"/>
        <w:rPr>
          <w:rFonts w:ascii="Bookman Old Style" w:hAnsi="Bookman Old Style"/>
          <w:bCs/>
          <w:i/>
          <w:iCs/>
          <w:sz w:val="22"/>
          <w:szCs w:val="22"/>
        </w:rPr>
      </w:pPr>
      <w:r w:rsidRPr="00E2055E">
        <w:rPr>
          <w:rFonts w:ascii="Bookman Old Style" w:hAnsi="Bookman Old Style"/>
          <w:bCs/>
          <w:sz w:val="22"/>
          <w:szCs w:val="22"/>
        </w:rPr>
        <w:t xml:space="preserve">CHAPTER NUMBER AND TITLE: </w:t>
      </w:r>
      <w:r w:rsidRPr="00755C2C">
        <w:rPr>
          <w:rStyle w:val="normaltextrun"/>
          <w:rFonts w:ascii="Bookman Old Style" w:hAnsi="Bookman Old Style"/>
          <w:b/>
          <w:color w:val="000000"/>
          <w:sz w:val="22"/>
          <w:szCs w:val="22"/>
          <w:bdr w:val="none" w:sz="0" w:space="0" w:color="auto" w:frame="1"/>
        </w:rPr>
        <w:t>Ch. 11</w:t>
      </w:r>
      <w:r>
        <w:rPr>
          <w:rStyle w:val="normaltextrun"/>
          <w:rFonts w:ascii="Bookman Old Style" w:hAnsi="Bookman Old Style"/>
          <w:bCs/>
          <w:color w:val="000000"/>
          <w:sz w:val="22"/>
          <w:szCs w:val="22"/>
          <w:bdr w:val="none" w:sz="0" w:space="0" w:color="auto" w:frame="1"/>
        </w:rPr>
        <w:t>,</w:t>
      </w:r>
      <w:r w:rsidRPr="00E2055E">
        <w:rPr>
          <w:rStyle w:val="normaltextrun"/>
          <w:rFonts w:ascii="Bookman Old Style" w:hAnsi="Bookman Old Style"/>
          <w:bCs/>
          <w:color w:val="000000"/>
          <w:sz w:val="22"/>
          <w:szCs w:val="22"/>
          <w:bdr w:val="none" w:sz="0" w:space="0" w:color="auto" w:frame="1"/>
        </w:rPr>
        <w:t xml:space="preserve"> Annual Renewal; Continuing Education; Inactive Status </w:t>
      </w:r>
      <w:r w:rsidRPr="00755C2C">
        <w:rPr>
          <w:rStyle w:val="normaltextrun"/>
          <w:rFonts w:ascii="Bookman Old Style" w:hAnsi="Bookman Old Style"/>
          <w:bCs/>
          <w:i/>
          <w:iCs/>
          <w:color w:val="000000"/>
          <w:sz w:val="22"/>
          <w:szCs w:val="22"/>
          <w:bdr w:val="none" w:sz="0" w:space="0" w:color="auto" w:frame="1"/>
        </w:rPr>
        <w:t>(amend)</w:t>
      </w:r>
    </w:p>
    <w:p w14:paraId="3031F560" w14:textId="74AD14B0" w:rsidR="00755C2C" w:rsidRPr="00755C2C" w:rsidRDefault="00755C2C" w:rsidP="00755C2C">
      <w:pPr>
        <w:tabs>
          <w:tab w:val="left" w:pos="-1440"/>
          <w:tab w:val="left" w:pos="-72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E2055E">
        <w:rPr>
          <w:rFonts w:ascii="Bookman Old Style" w:hAnsi="Bookman Old Style"/>
          <w:bCs/>
          <w:sz w:val="22"/>
          <w:szCs w:val="22"/>
        </w:rPr>
        <w:t xml:space="preserve">ADOPTED RULE NUMBER: </w:t>
      </w:r>
      <w:r>
        <w:rPr>
          <w:rFonts w:ascii="Bookman Old Style" w:hAnsi="Bookman Old Style"/>
          <w:b/>
          <w:sz w:val="22"/>
          <w:szCs w:val="22"/>
        </w:rPr>
        <w:t>2023-010</w:t>
      </w:r>
    </w:p>
    <w:p w14:paraId="0223B1C3" w14:textId="2BFC68A7" w:rsidR="00755C2C" w:rsidRPr="00E2055E" w:rsidRDefault="00755C2C" w:rsidP="00755C2C">
      <w:pPr>
        <w:tabs>
          <w:tab w:val="left" w:pos="-1440"/>
          <w:tab w:val="left" w:pos="-72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2055E">
        <w:rPr>
          <w:rFonts w:ascii="Bookman Old Style" w:hAnsi="Bookman Old Style"/>
          <w:bCs/>
          <w:sz w:val="22"/>
          <w:szCs w:val="22"/>
        </w:rPr>
        <w:t>CONCISE SUMMARY</w:t>
      </w:r>
      <w:r>
        <w:rPr>
          <w:rFonts w:ascii="Bookman Old Style" w:hAnsi="Bookman Old Style"/>
          <w:bCs/>
          <w:sz w:val="22"/>
          <w:szCs w:val="22"/>
        </w:rPr>
        <w:t xml:space="preserve">: </w:t>
      </w:r>
      <w:r w:rsidRPr="00E2055E">
        <w:rPr>
          <w:rStyle w:val="normaltextrun"/>
          <w:rFonts w:ascii="Bookman Old Style" w:hAnsi="Bookman Old Style"/>
          <w:bCs/>
          <w:color w:val="000000"/>
          <w:sz w:val="22"/>
          <w:szCs w:val="22"/>
          <w:bdr w:val="none" w:sz="0" w:space="0" w:color="auto" w:frame="1"/>
        </w:rPr>
        <w:t xml:space="preserve">The rule clarifies that at the time of an odd-year renewal, practitioners of funeral service shall certify compliance with the continuing education requirement set forth in 32 MRS §1506 and </w:t>
      </w:r>
      <w:r>
        <w:rPr>
          <w:rStyle w:val="normaltextrun"/>
          <w:rFonts w:ascii="Bookman Old Style" w:hAnsi="Bookman Old Style"/>
          <w:bCs/>
          <w:color w:val="000000"/>
          <w:sz w:val="22"/>
          <w:szCs w:val="22"/>
          <w:bdr w:val="none" w:sz="0" w:space="0" w:color="auto" w:frame="1"/>
        </w:rPr>
        <w:t>C</w:t>
      </w:r>
      <w:r w:rsidRPr="00E2055E">
        <w:rPr>
          <w:rStyle w:val="normaltextrun"/>
          <w:rFonts w:ascii="Bookman Old Style" w:hAnsi="Bookman Old Style"/>
          <w:bCs/>
          <w:color w:val="000000"/>
          <w:sz w:val="22"/>
          <w:szCs w:val="22"/>
          <w:bdr w:val="none" w:sz="0" w:space="0" w:color="auto" w:frame="1"/>
        </w:rPr>
        <w:t>hapter 11 of Board rules.</w:t>
      </w:r>
      <w:r w:rsidRPr="00E2055E">
        <w:rPr>
          <w:rStyle w:val="normaltextrun"/>
          <w:rFonts w:ascii="Times New Roman" w:hAnsi="Times New Roman"/>
          <w:bCs/>
          <w:color w:val="000000"/>
          <w:sz w:val="22"/>
          <w:szCs w:val="22"/>
          <w:bdr w:val="none" w:sz="0" w:space="0" w:color="auto" w:frame="1"/>
        </w:rPr>
        <w:t> </w:t>
      </w:r>
      <w:r w:rsidRPr="00E2055E">
        <w:rPr>
          <w:rStyle w:val="normaltextrun"/>
          <w:rFonts w:ascii="Bookman Old Style" w:hAnsi="Bookman Old Style"/>
          <w:bCs/>
          <w:color w:val="000000"/>
          <w:sz w:val="22"/>
          <w:szCs w:val="22"/>
          <w:bdr w:val="none" w:sz="0" w:space="0" w:color="auto" w:frame="1"/>
        </w:rPr>
        <w:t xml:space="preserve"> The rulemaking enlarges the scope of potential programs that would satisfy the continuing education requirement and removes the requirement that sponsors and/or activities be pre-approved by the Board.</w:t>
      </w:r>
      <w:r w:rsidRPr="00E2055E">
        <w:rPr>
          <w:rStyle w:val="normaltextrun"/>
          <w:rFonts w:ascii="Times New Roman" w:hAnsi="Times New Roman"/>
          <w:bCs/>
          <w:color w:val="000000"/>
          <w:sz w:val="22"/>
          <w:szCs w:val="22"/>
          <w:bdr w:val="none" w:sz="0" w:space="0" w:color="auto" w:frame="1"/>
        </w:rPr>
        <w:t> </w:t>
      </w:r>
    </w:p>
    <w:p w14:paraId="47E3B78D" w14:textId="42E4A9F2" w:rsidR="00755C2C" w:rsidRPr="00E2055E" w:rsidRDefault="00755C2C" w:rsidP="00755C2C">
      <w:pPr>
        <w:tabs>
          <w:tab w:val="left" w:pos="-1440"/>
          <w:tab w:val="left" w:pos="-72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2055E">
        <w:rPr>
          <w:rFonts w:ascii="Bookman Old Style" w:hAnsi="Bookman Old Style"/>
          <w:bCs/>
          <w:sz w:val="22"/>
          <w:szCs w:val="22"/>
        </w:rPr>
        <w:t>EFFECTIVE DATE:</w:t>
      </w:r>
      <w:r>
        <w:rPr>
          <w:rFonts w:ascii="Bookman Old Style" w:hAnsi="Bookman Old Style"/>
          <w:bCs/>
          <w:sz w:val="22"/>
          <w:szCs w:val="22"/>
        </w:rPr>
        <w:t xml:space="preserve"> January 22, 2023</w:t>
      </w:r>
    </w:p>
    <w:p w14:paraId="02632EE4" w14:textId="01284050" w:rsidR="00755C2C" w:rsidRPr="00E2055E" w:rsidRDefault="00755C2C" w:rsidP="00755C2C">
      <w:pPr>
        <w:tabs>
          <w:tab w:val="left" w:pos="-1440"/>
          <w:tab w:val="left" w:pos="-72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2055E">
        <w:rPr>
          <w:rFonts w:ascii="Bookman Old Style" w:hAnsi="Bookman Old Style"/>
          <w:bCs/>
          <w:sz w:val="22"/>
          <w:szCs w:val="22"/>
        </w:rPr>
        <w:t>AGENCY CONTACT PERSON: Holly Poirier, Regulatory Board Manager</w:t>
      </w:r>
      <w:r>
        <w:rPr>
          <w:rFonts w:ascii="Bookman Old Style" w:hAnsi="Bookman Old Style"/>
          <w:bCs/>
          <w:sz w:val="22"/>
          <w:szCs w:val="22"/>
        </w:rPr>
        <w:t xml:space="preserve">, </w:t>
      </w:r>
      <w:r w:rsidRPr="00E2055E">
        <w:rPr>
          <w:rFonts w:ascii="Bookman Old Style" w:hAnsi="Bookman Old Style"/>
          <w:bCs/>
          <w:sz w:val="22"/>
          <w:szCs w:val="22"/>
        </w:rPr>
        <w:t>Department of Professional and Financial Regulation</w:t>
      </w:r>
      <w:r>
        <w:rPr>
          <w:rFonts w:ascii="Bookman Old Style" w:hAnsi="Bookman Old Style"/>
          <w:bCs/>
          <w:sz w:val="22"/>
          <w:szCs w:val="22"/>
        </w:rPr>
        <w:t xml:space="preserve"> (PFR),</w:t>
      </w:r>
      <w:r w:rsidRPr="00E2055E">
        <w:rPr>
          <w:rFonts w:ascii="Bookman Old Style" w:hAnsi="Bookman Old Style"/>
          <w:bCs/>
          <w:sz w:val="22"/>
          <w:szCs w:val="22"/>
        </w:rPr>
        <w:t xml:space="preserve"> Office of Professional and Occupational Regulation</w:t>
      </w:r>
      <w:r>
        <w:rPr>
          <w:rFonts w:ascii="Bookman Old Style" w:hAnsi="Bookman Old Style"/>
          <w:bCs/>
          <w:sz w:val="22"/>
          <w:szCs w:val="22"/>
        </w:rPr>
        <w:t xml:space="preserve"> (OPOR)</w:t>
      </w:r>
      <w:r w:rsidRPr="00E2055E">
        <w:rPr>
          <w:rFonts w:ascii="Bookman Old Style" w:hAnsi="Bookman Old Style"/>
          <w:bCs/>
          <w:sz w:val="22"/>
          <w:szCs w:val="22"/>
        </w:rPr>
        <w:t>, Maine State Board of Funeral Service</w:t>
      </w:r>
      <w:r>
        <w:rPr>
          <w:rFonts w:ascii="Bookman Old Style" w:hAnsi="Bookman Old Style"/>
          <w:bCs/>
          <w:sz w:val="22"/>
          <w:szCs w:val="22"/>
        </w:rPr>
        <w:t xml:space="preserve">, </w:t>
      </w:r>
      <w:r w:rsidRPr="00E2055E">
        <w:rPr>
          <w:rFonts w:ascii="Bookman Old Style" w:hAnsi="Bookman Old Style"/>
          <w:bCs/>
          <w:sz w:val="22"/>
          <w:szCs w:val="22"/>
        </w:rPr>
        <w:t>35 State House Station, Augusta, ME 04333</w:t>
      </w:r>
      <w:r>
        <w:rPr>
          <w:rFonts w:ascii="Bookman Old Style" w:hAnsi="Bookman Old Style"/>
          <w:bCs/>
          <w:sz w:val="22"/>
          <w:szCs w:val="22"/>
        </w:rPr>
        <w:t>.</w:t>
      </w:r>
      <w:r w:rsidRPr="00E2055E">
        <w:rPr>
          <w:rFonts w:ascii="Bookman Old Style" w:hAnsi="Bookman Old Style"/>
          <w:bCs/>
          <w:sz w:val="22"/>
          <w:szCs w:val="22"/>
        </w:rPr>
        <w:t xml:space="preserve"> Telephone: </w:t>
      </w:r>
      <w:r>
        <w:rPr>
          <w:rFonts w:ascii="Bookman Old Style" w:hAnsi="Bookman Old Style"/>
          <w:bCs/>
          <w:sz w:val="22"/>
          <w:szCs w:val="22"/>
        </w:rPr>
        <w:t>(</w:t>
      </w:r>
      <w:r w:rsidRPr="00E2055E">
        <w:rPr>
          <w:rFonts w:ascii="Bookman Old Style" w:hAnsi="Bookman Old Style"/>
          <w:bCs/>
          <w:sz w:val="22"/>
          <w:szCs w:val="22"/>
        </w:rPr>
        <w:t>207</w:t>
      </w:r>
      <w:r>
        <w:rPr>
          <w:rFonts w:ascii="Bookman Old Style" w:hAnsi="Bookman Old Style"/>
          <w:bCs/>
          <w:sz w:val="22"/>
          <w:szCs w:val="22"/>
        </w:rPr>
        <w:t xml:space="preserve">) </w:t>
      </w:r>
      <w:r w:rsidRPr="00E2055E">
        <w:rPr>
          <w:rFonts w:ascii="Bookman Old Style" w:hAnsi="Bookman Old Style"/>
          <w:bCs/>
          <w:sz w:val="22"/>
          <w:szCs w:val="22"/>
        </w:rPr>
        <w:t>624-8624</w:t>
      </w:r>
      <w:r>
        <w:rPr>
          <w:rFonts w:ascii="Bookman Old Style" w:hAnsi="Bookman Old Style"/>
          <w:bCs/>
          <w:sz w:val="22"/>
          <w:szCs w:val="22"/>
        </w:rPr>
        <w:t>.</w:t>
      </w:r>
      <w:r w:rsidRPr="00E2055E">
        <w:rPr>
          <w:rFonts w:ascii="Bookman Old Style" w:hAnsi="Bookman Old Style"/>
          <w:bCs/>
          <w:sz w:val="22"/>
          <w:szCs w:val="22"/>
        </w:rPr>
        <w:t xml:space="preserve"> TTY users call Maine Relay 711</w:t>
      </w:r>
      <w:r>
        <w:rPr>
          <w:rFonts w:ascii="Bookman Old Style" w:hAnsi="Bookman Old Style"/>
          <w:bCs/>
          <w:sz w:val="22"/>
          <w:szCs w:val="22"/>
        </w:rPr>
        <w:t xml:space="preserve">. Email: </w:t>
      </w:r>
      <w:hyperlink r:id="rId20" w:history="1">
        <w:r w:rsidRPr="007B35CC">
          <w:rPr>
            <w:rStyle w:val="Hyperlink"/>
            <w:rFonts w:ascii="Bookman Old Style" w:hAnsi="Bookman Old Style"/>
            <w:bCs/>
            <w:sz w:val="22"/>
            <w:szCs w:val="22"/>
          </w:rPr>
          <w:t>Holly.Poirier@Maine.gov</w:t>
        </w:r>
      </w:hyperlink>
      <w:r>
        <w:rPr>
          <w:rFonts w:ascii="Bookman Old Style" w:hAnsi="Bookman Old Style"/>
          <w:bCs/>
          <w:sz w:val="22"/>
          <w:szCs w:val="22"/>
        </w:rPr>
        <w:t>.</w:t>
      </w:r>
    </w:p>
    <w:p w14:paraId="282E60EF" w14:textId="0AA22EA6" w:rsidR="00D55C4C" w:rsidRDefault="00755C2C" w:rsidP="00CE5517">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BOARD WEBSITE: </w:t>
      </w:r>
      <w:hyperlink r:id="rId21" w:history="1">
        <w:r w:rsidR="000B2B1F" w:rsidRPr="007B35CC">
          <w:rPr>
            <w:rStyle w:val="Hyperlink"/>
            <w:rFonts w:ascii="Bookman Old Style" w:hAnsi="Bookman Old Style"/>
            <w:sz w:val="22"/>
            <w:szCs w:val="22"/>
          </w:rPr>
          <w:t>https://www.maine.gov/pfr/professionallicensing/professions/board-funeral-services</w:t>
        </w:r>
      </w:hyperlink>
      <w:r>
        <w:rPr>
          <w:rFonts w:ascii="Bookman Old Style" w:hAnsi="Bookman Old Style"/>
          <w:sz w:val="22"/>
          <w:szCs w:val="22"/>
        </w:rPr>
        <w:t>.</w:t>
      </w:r>
    </w:p>
    <w:p w14:paraId="316680F8" w14:textId="594D9696" w:rsidR="00755C2C" w:rsidRDefault="00755C2C" w:rsidP="00755C2C">
      <w:pPr>
        <w:pBdr>
          <w:bottom w:val="single" w:sz="4" w:space="1" w:color="auto"/>
        </w:pBdr>
        <w:tabs>
          <w:tab w:val="left" w:pos="-1440"/>
          <w:tab w:val="left" w:pos="-720"/>
          <w:tab w:val="left" w:pos="4320"/>
          <w:tab w:val="left" w:pos="10440"/>
        </w:tabs>
        <w:rPr>
          <w:rFonts w:ascii="Bookman Old Style" w:hAnsi="Bookman Old Style"/>
          <w:sz w:val="22"/>
          <w:szCs w:val="22"/>
        </w:rPr>
      </w:pPr>
    </w:p>
    <w:p w14:paraId="1096CF1D" w14:textId="0AE453E6" w:rsidR="00755C2C" w:rsidRDefault="00755C2C" w:rsidP="00CE5517">
      <w:pPr>
        <w:tabs>
          <w:tab w:val="left" w:pos="-1440"/>
          <w:tab w:val="left" w:pos="-720"/>
          <w:tab w:val="left" w:pos="4320"/>
          <w:tab w:val="left" w:pos="10440"/>
        </w:tabs>
        <w:rPr>
          <w:rFonts w:ascii="Bookman Old Style" w:hAnsi="Bookman Old Style"/>
          <w:sz w:val="22"/>
          <w:szCs w:val="22"/>
        </w:rPr>
      </w:pPr>
    </w:p>
    <w:p w14:paraId="26F3E5C8" w14:textId="7BB6253F" w:rsidR="00126E8B" w:rsidRPr="009A382D" w:rsidRDefault="00126E8B" w:rsidP="003D7E6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A382D">
        <w:rPr>
          <w:rFonts w:ascii="Bookman Old Style" w:hAnsi="Bookman Old Style"/>
          <w:bCs/>
          <w:sz w:val="22"/>
          <w:szCs w:val="22"/>
        </w:rPr>
        <w:t xml:space="preserve">AGENCY: </w:t>
      </w:r>
      <w:r w:rsidR="003D7E6A" w:rsidRPr="003D7E6A">
        <w:rPr>
          <w:rFonts w:ascii="Bookman Old Style" w:hAnsi="Bookman Old Style"/>
          <w:b/>
          <w:sz w:val="22"/>
          <w:szCs w:val="22"/>
        </w:rPr>
        <w:t xml:space="preserve">94-411 - </w:t>
      </w:r>
      <w:r w:rsidRPr="003D7E6A">
        <w:rPr>
          <w:rFonts w:ascii="Bookman Old Style" w:hAnsi="Bookman Old Style"/>
          <w:b/>
          <w:sz w:val="22"/>
          <w:szCs w:val="22"/>
        </w:rPr>
        <w:t>Maine Public Employees Retirement System</w:t>
      </w:r>
      <w:r w:rsidR="003D7E6A" w:rsidRPr="003D7E6A">
        <w:rPr>
          <w:rFonts w:ascii="Bookman Old Style" w:hAnsi="Bookman Old Style"/>
          <w:b/>
          <w:sz w:val="22"/>
          <w:szCs w:val="22"/>
        </w:rPr>
        <w:t xml:space="preserve"> (</w:t>
      </w:r>
      <w:proofErr w:type="spellStart"/>
      <w:r w:rsidR="003D7E6A" w:rsidRPr="003D7E6A">
        <w:rPr>
          <w:rFonts w:ascii="Bookman Old Style" w:hAnsi="Bookman Old Style"/>
          <w:b/>
          <w:sz w:val="22"/>
          <w:szCs w:val="22"/>
        </w:rPr>
        <w:t>MainePERS</w:t>
      </w:r>
      <w:proofErr w:type="spellEnd"/>
      <w:r w:rsidR="003D7E6A" w:rsidRPr="003D7E6A">
        <w:rPr>
          <w:rFonts w:ascii="Bookman Old Style" w:hAnsi="Bookman Old Style"/>
          <w:b/>
          <w:sz w:val="22"/>
          <w:szCs w:val="22"/>
        </w:rPr>
        <w:t>)</w:t>
      </w:r>
    </w:p>
    <w:p w14:paraId="75C2E66C" w14:textId="183FF9CA" w:rsidR="00126E8B" w:rsidRPr="009A382D" w:rsidRDefault="00126E8B" w:rsidP="003D7E6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A382D">
        <w:rPr>
          <w:rFonts w:ascii="Bookman Old Style" w:hAnsi="Bookman Old Style"/>
          <w:bCs/>
          <w:sz w:val="22"/>
          <w:szCs w:val="22"/>
        </w:rPr>
        <w:t xml:space="preserve">CHAPTER NUMBER AND TITLE: </w:t>
      </w:r>
      <w:r w:rsidR="003D7E6A" w:rsidRPr="003D7E6A">
        <w:rPr>
          <w:rFonts w:ascii="Bookman Old Style" w:hAnsi="Bookman Old Style"/>
          <w:b/>
          <w:sz w:val="22"/>
          <w:szCs w:val="22"/>
        </w:rPr>
        <w:t xml:space="preserve">Ch. </w:t>
      </w:r>
      <w:r w:rsidRPr="003D7E6A">
        <w:rPr>
          <w:rFonts w:ascii="Bookman Old Style" w:hAnsi="Bookman Old Style"/>
          <w:b/>
          <w:sz w:val="22"/>
          <w:szCs w:val="22"/>
        </w:rPr>
        <w:t>803</w:t>
      </w:r>
      <w:r w:rsidR="003D7E6A">
        <w:rPr>
          <w:rFonts w:ascii="Bookman Old Style" w:hAnsi="Bookman Old Style"/>
          <w:bCs/>
          <w:sz w:val="22"/>
          <w:szCs w:val="22"/>
        </w:rPr>
        <w:t>,</w:t>
      </w:r>
      <w:r w:rsidRPr="009A382D">
        <w:rPr>
          <w:rFonts w:ascii="Bookman Old Style" w:hAnsi="Bookman Old Style"/>
          <w:bCs/>
          <w:sz w:val="22"/>
          <w:szCs w:val="22"/>
        </w:rPr>
        <w:t xml:space="preserve"> Participating Local District Consolidated Retirement Plan</w:t>
      </w:r>
    </w:p>
    <w:p w14:paraId="398F9129" w14:textId="419413B0" w:rsidR="00126E8B" w:rsidRPr="009A382D" w:rsidRDefault="00126E8B" w:rsidP="003D7E6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A382D">
        <w:rPr>
          <w:rFonts w:ascii="Bookman Old Style" w:hAnsi="Bookman Old Style"/>
          <w:bCs/>
          <w:sz w:val="22"/>
          <w:szCs w:val="22"/>
        </w:rPr>
        <w:t xml:space="preserve">ADOPTED RULE NUMBER: </w:t>
      </w:r>
      <w:r w:rsidR="003D7E6A" w:rsidRPr="003D7E6A">
        <w:rPr>
          <w:rFonts w:ascii="Bookman Old Style" w:hAnsi="Bookman Old Style"/>
          <w:b/>
          <w:sz w:val="22"/>
          <w:szCs w:val="22"/>
        </w:rPr>
        <w:t>2023-011</w:t>
      </w:r>
    </w:p>
    <w:p w14:paraId="2318AAFF" w14:textId="789DA349" w:rsidR="00126E8B" w:rsidRPr="009A382D" w:rsidRDefault="00126E8B" w:rsidP="003D7E6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A382D">
        <w:rPr>
          <w:rFonts w:ascii="Bookman Old Style" w:hAnsi="Bookman Old Style"/>
          <w:bCs/>
          <w:sz w:val="22"/>
          <w:szCs w:val="22"/>
        </w:rPr>
        <w:t>CONCISE SUMMARY</w:t>
      </w:r>
      <w:r w:rsidR="003D7E6A">
        <w:rPr>
          <w:rFonts w:ascii="Bookman Old Style" w:hAnsi="Bookman Old Style"/>
          <w:bCs/>
          <w:sz w:val="22"/>
          <w:szCs w:val="22"/>
        </w:rPr>
        <w:t xml:space="preserve">: </w:t>
      </w:r>
      <w:r w:rsidRPr="009A382D">
        <w:rPr>
          <w:rFonts w:ascii="Bookman Old Style" w:hAnsi="Bookman Old Style"/>
          <w:bCs/>
          <w:sz w:val="22"/>
          <w:szCs w:val="22"/>
        </w:rPr>
        <w:t xml:space="preserve">This rule governs the Consolidated Plan for Participating Local Districts. Under the current rule, cost-of-living adjustments to eligible retirees are capped at 2.5%. The amendment to the rule sets the cost-of-living adjustment for the period September 1, </w:t>
      </w:r>
      <w:proofErr w:type="gramStart"/>
      <w:r w:rsidRPr="009A382D">
        <w:rPr>
          <w:rFonts w:ascii="Bookman Old Style" w:hAnsi="Bookman Old Style"/>
          <w:bCs/>
          <w:sz w:val="22"/>
          <w:szCs w:val="22"/>
        </w:rPr>
        <w:t>2022</w:t>
      </w:r>
      <w:proofErr w:type="gramEnd"/>
      <w:r w:rsidRPr="009A382D">
        <w:rPr>
          <w:rFonts w:ascii="Bookman Old Style" w:hAnsi="Bookman Old Style"/>
          <w:bCs/>
          <w:sz w:val="22"/>
          <w:szCs w:val="22"/>
        </w:rPr>
        <w:t xml:space="preserve"> to August 31, 2023, to 3.5%.</w:t>
      </w:r>
    </w:p>
    <w:p w14:paraId="0464AE4A" w14:textId="2C2C6C35" w:rsidR="00126E8B" w:rsidRPr="009A382D" w:rsidRDefault="00126E8B" w:rsidP="003D7E6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A382D">
        <w:rPr>
          <w:rFonts w:ascii="Bookman Old Style" w:hAnsi="Bookman Old Style"/>
          <w:bCs/>
          <w:sz w:val="22"/>
          <w:szCs w:val="22"/>
        </w:rPr>
        <w:t>EFFECTIVE DATE:</w:t>
      </w:r>
      <w:r w:rsidR="003D7E6A">
        <w:rPr>
          <w:rFonts w:ascii="Bookman Old Style" w:hAnsi="Bookman Old Style"/>
          <w:bCs/>
          <w:sz w:val="22"/>
          <w:szCs w:val="22"/>
        </w:rPr>
        <w:t xml:space="preserve"> January 24, 2023</w:t>
      </w:r>
    </w:p>
    <w:p w14:paraId="5DEA2B8E" w14:textId="1338A9C0" w:rsidR="00126E8B" w:rsidRPr="009A382D" w:rsidRDefault="00126E8B" w:rsidP="003D7E6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A382D">
        <w:rPr>
          <w:rFonts w:ascii="Bookman Old Style" w:hAnsi="Bookman Old Style"/>
          <w:bCs/>
          <w:sz w:val="22"/>
          <w:szCs w:val="22"/>
        </w:rPr>
        <w:t>AGENCY CONTACT PERSON:</w:t>
      </w:r>
      <w:r w:rsidR="003D7E6A">
        <w:rPr>
          <w:rFonts w:ascii="Bookman Old Style" w:hAnsi="Bookman Old Style"/>
          <w:bCs/>
          <w:sz w:val="22"/>
          <w:szCs w:val="22"/>
        </w:rPr>
        <w:t xml:space="preserve"> </w:t>
      </w:r>
      <w:r w:rsidRPr="009A382D">
        <w:rPr>
          <w:rFonts w:ascii="Bookman Old Style" w:hAnsi="Bookman Old Style"/>
          <w:bCs/>
          <w:sz w:val="22"/>
          <w:szCs w:val="22"/>
        </w:rPr>
        <w:t>Kathy Morin</w:t>
      </w:r>
      <w:r w:rsidR="003D7E6A">
        <w:rPr>
          <w:rFonts w:ascii="Bookman Old Style" w:hAnsi="Bookman Old Style"/>
          <w:bCs/>
          <w:sz w:val="22"/>
          <w:szCs w:val="22"/>
        </w:rPr>
        <w:t xml:space="preserve">, Rulemaking Liaison, </w:t>
      </w:r>
      <w:r w:rsidRPr="009A382D">
        <w:rPr>
          <w:rFonts w:ascii="Bookman Old Style" w:hAnsi="Bookman Old Style"/>
          <w:bCs/>
          <w:sz w:val="22"/>
          <w:szCs w:val="22"/>
        </w:rPr>
        <w:t>Maine Public Employees Retirement System</w:t>
      </w:r>
      <w:r w:rsidR="003D7E6A">
        <w:rPr>
          <w:rFonts w:ascii="Bookman Old Style" w:hAnsi="Bookman Old Style"/>
          <w:bCs/>
          <w:sz w:val="22"/>
          <w:szCs w:val="22"/>
        </w:rPr>
        <w:t xml:space="preserve"> (</w:t>
      </w:r>
      <w:proofErr w:type="spellStart"/>
      <w:r w:rsidR="003D7E6A">
        <w:rPr>
          <w:rFonts w:ascii="Bookman Old Style" w:hAnsi="Bookman Old Style"/>
          <w:bCs/>
          <w:sz w:val="22"/>
          <w:szCs w:val="22"/>
        </w:rPr>
        <w:t>MainePERS</w:t>
      </w:r>
      <w:proofErr w:type="spellEnd"/>
      <w:r w:rsidR="003D7E6A">
        <w:rPr>
          <w:rFonts w:ascii="Bookman Old Style" w:hAnsi="Bookman Old Style"/>
          <w:bCs/>
          <w:sz w:val="22"/>
          <w:szCs w:val="22"/>
        </w:rPr>
        <w:t>),</w:t>
      </w:r>
      <w:r w:rsidRPr="009A382D">
        <w:rPr>
          <w:rFonts w:ascii="Bookman Old Style" w:hAnsi="Bookman Old Style"/>
          <w:bCs/>
          <w:sz w:val="22"/>
          <w:szCs w:val="22"/>
        </w:rPr>
        <w:t xml:space="preserve"> Box 349</w:t>
      </w:r>
      <w:r w:rsidR="003D7E6A">
        <w:rPr>
          <w:rFonts w:ascii="Bookman Old Style" w:hAnsi="Bookman Old Style"/>
          <w:bCs/>
          <w:sz w:val="22"/>
          <w:szCs w:val="22"/>
        </w:rPr>
        <w:t xml:space="preserve">, </w:t>
      </w:r>
      <w:r w:rsidRPr="009A382D">
        <w:rPr>
          <w:rFonts w:ascii="Bookman Old Style" w:hAnsi="Bookman Old Style"/>
          <w:bCs/>
          <w:sz w:val="22"/>
          <w:szCs w:val="22"/>
        </w:rPr>
        <w:t>Augusta, Maine 04332-0349</w:t>
      </w:r>
      <w:r w:rsidR="003D7E6A">
        <w:rPr>
          <w:rFonts w:ascii="Bookman Old Style" w:hAnsi="Bookman Old Style"/>
          <w:bCs/>
          <w:sz w:val="22"/>
          <w:szCs w:val="22"/>
        </w:rPr>
        <w:t xml:space="preserve">. </w:t>
      </w:r>
      <w:r w:rsidRPr="009A382D">
        <w:rPr>
          <w:rFonts w:ascii="Bookman Old Style" w:hAnsi="Bookman Old Style"/>
          <w:bCs/>
          <w:sz w:val="22"/>
          <w:szCs w:val="22"/>
        </w:rPr>
        <w:t>T</w:t>
      </w:r>
      <w:r w:rsidR="003D7E6A" w:rsidRPr="009A382D">
        <w:rPr>
          <w:rFonts w:ascii="Bookman Old Style" w:hAnsi="Bookman Old Style"/>
          <w:bCs/>
          <w:sz w:val="22"/>
          <w:szCs w:val="22"/>
        </w:rPr>
        <w:t>elephone</w:t>
      </w:r>
      <w:r w:rsidRPr="009A382D">
        <w:rPr>
          <w:rFonts w:ascii="Bookman Old Style" w:hAnsi="Bookman Old Style"/>
          <w:bCs/>
          <w:sz w:val="22"/>
          <w:szCs w:val="22"/>
        </w:rPr>
        <w:t>:1</w:t>
      </w:r>
      <w:r w:rsidR="003D7E6A">
        <w:rPr>
          <w:rFonts w:ascii="Bookman Old Style" w:hAnsi="Bookman Old Style"/>
          <w:bCs/>
          <w:sz w:val="22"/>
          <w:szCs w:val="22"/>
        </w:rPr>
        <w:t xml:space="preserve"> (</w:t>
      </w:r>
      <w:r w:rsidRPr="009A382D">
        <w:rPr>
          <w:rFonts w:ascii="Bookman Old Style" w:hAnsi="Bookman Old Style"/>
          <w:bCs/>
          <w:sz w:val="22"/>
          <w:szCs w:val="22"/>
        </w:rPr>
        <w:t>800</w:t>
      </w:r>
      <w:r w:rsidR="003D7E6A">
        <w:rPr>
          <w:rFonts w:ascii="Bookman Old Style" w:hAnsi="Bookman Old Style"/>
          <w:bCs/>
          <w:sz w:val="22"/>
          <w:szCs w:val="22"/>
        </w:rPr>
        <w:t xml:space="preserve">) </w:t>
      </w:r>
      <w:r w:rsidRPr="009A382D">
        <w:rPr>
          <w:rFonts w:ascii="Bookman Old Style" w:hAnsi="Bookman Old Style"/>
          <w:bCs/>
          <w:sz w:val="22"/>
          <w:szCs w:val="22"/>
        </w:rPr>
        <w:t>451-9800 or (208) 512-3108</w:t>
      </w:r>
      <w:r w:rsidR="003D7E6A">
        <w:rPr>
          <w:rFonts w:ascii="Bookman Old Style" w:hAnsi="Bookman Old Style"/>
          <w:bCs/>
          <w:sz w:val="22"/>
          <w:szCs w:val="22"/>
        </w:rPr>
        <w:t xml:space="preserve">. Email: </w:t>
      </w:r>
      <w:hyperlink r:id="rId22" w:history="1">
        <w:r w:rsidR="003D7E6A" w:rsidRPr="0093063E">
          <w:rPr>
            <w:rStyle w:val="Hyperlink"/>
            <w:rFonts w:ascii="Bookman Old Style" w:hAnsi="Bookman Old Style"/>
            <w:bCs/>
            <w:sz w:val="22"/>
            <w:szCs w:val="22"/>
          </w:rPr>
          <w:t>Kathy.Morin@MainePERS.org</w:t>
        </w:r>
      </w:hyperlink>
      <w:r w:rsidR="003D7E6A">
        <w:rPr>
          <w:rFonts w:ascii="Bookman Old Style" w:hAnsi="Bookman Old Style"/>
          <w:bCs/>
          <w:sz w:val="22"/>
          <w:szCs w:val="22"/>
        </w:rPr>
        <w:t>.</w:t>
      </w:r>
    </w:p>
    <w:p w14:paraId="7DE5EF82" w14:textId="0F45FC7D" w:rsidR="000B2B1F" w:rsidRDefault="003D7E6A" w:rsidP="003D7E6A">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MAINEPERS WEBSITE: </w:t>
      </w:r>
      <w:hyperlink r:id="rId23" w:history="1">
        <w:r w:rsidRPr="0093063E">
          <w:rPr>
            <w:rStyle w:val="Hyperlink"/>
            <w:rFonts w:ascii="Bookman Old Style" w:hAnsi="Bookman Old Style"/>
            <w:sz w:val="22"/>
            <w:szCs w:val="22"/>
          </w:rPr>
          <w:t>https://www.mainepers.org/</w:t>
        </w:r>
      </w:hyperlink>
      <w:r>
        <w:rPr>
          <w:rFonts w:ascii="Bookman Old Style" w:hAnsi="Bookman Old Style"/>
          <w:sz w:val="22"/>
          <w:szCs w:val="22"/>
        </w:rPr>
        <w:t>.</w:t>
      </w:r>
    </w:p>
    <w:p w14:paraId="446947D8" w14:textId="584833E7" w:rsidR="003D7E6A" w:rsidRDefault="003D7E6A" w:rsidP="003D7E6A">
      <w:pPr>
        <w:pBdr>
          <w:bottom w:val="single" w:sz="4" w:space="1" w:color="auto"/>
        </w:pBdr>
        <w:tabs>
          <w:tab w:val="left" w:pos="-1440"/>
          <w:tab w:val="left" w:pos="-720"/>
          <w:tab w:val="left" w:pos="4320"/>
          <w:tab w:val="left" w:pos="10440"/>
        </w:tabs>
        <w:rPr>
          <w:rFonts w:ascii="Bookman Old Style" w:hAnsi="Bookman Old Style"/>
          <w:sz w:val="22"/>
          <w:szCs w:val="22"/>
        </w:rPr>
      </w:pPr>
    </w:p>
    <w:p w14:paraId="64FC0786" w14:textId="77777777" w:rsidR="003D7E6A" w:rsidRDefault="003D7E6A" w:rsidP="003D7E6A">
      <w:pPr>
        <w:tabs>
          <w:tab w:val="left" w:pos="-1440"/>
          <w:tab w:val="left" w:pos="-720"/>
          <w:tab w:val="left" w:pos="4320"/>
          <w:tab w:val="left" w:pos="10440"/>
        </w:tabs>
        <w:rPr>
          <w:rFonts w:ascii="Bookman Old Style" w:hAnsi="Bookman Old Style"/>
          <w:sz w:val="22"/>
          <w:szCs w:val="22"/>
        </w:rPr>
      </w:pPr>
    </w:p>
    <w:bookmarkEnd w:id="1"/>
    <w:bookmarkEnd w:id="0"/>
    <w:sectPr w:rsidR="003D7E6A" w:rsidSect="00CA7FD5">
      <w:footerReference w:type="default" r:id="rId24"/>
      <w:type w:val="continuous"/>
      <w:pgSz w:w="12240" w:h="15840"/>
      <w:pgMar w:top="135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633BB"/>
    <w:multiLevelType w:val="hybridMultilevel"/>
    <w:tmpl w:val="7C506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761826947">
    <w:abstractNumId w:val="35"/>
  </w:num>
  <w:num w:numId="2" w16cid:durableId="2091273477">
    <w:abstractNumId w:val="3"/>
  </w:num>
  <w:num w:numId="3" w16cid:durableId="1274091616">
    <w:abstractNumId w:val="34"/>
  </w:num>
  <w:num w:numId="4" w16cid:durableId="55782428">
    <w:abstractNumId w:val="26"/>
  </w:num>
  <w:num w:numId="5" w16cid:durableId="927466328">
    <w:abstractNumId w:val="5"/>
  </w:num>
  <w:num w:numId="6" w16cid:durableId="713188870">
    <w:abstractNumId w:val="2"/>
  </w:num>
  <w:num w:numId="7" w16cid:durableId="1633749585">
    <w:abstractNumId w:val="6"/>
  </w:num>
  <w:num w:numId="8" w16cid:durableId="499078620">
    <w:abstractNumId w:val="30"/>
  </w:num>
  <w:num w:numId="9" w16cid:durableId="697314679">
    <w:abstractNumId w:val="17"/>
  </w:num>
  <w:num w:numId="10" w16cid:durableId="1560630130">
    <w:abstractNumId w:val="4"/>
  </w:num>
  <w:num w:numId="11" w16cid:durableId="947661711">
    <w:abstractNumId w:val="20"/>
  </w:num>
  <w:num w:numId="12" w16cid:durableId="986276300">
    <w:abstractNumId w:val="24"/>
  </w:num>
  <w:num w:numId="13" w16cid:durableId="1207060470">
    <w:abstractNumId w:val="31"/>
  </w:num>
  <w:num w:numId="14" w16cid:durableId="245501215">
    <w:abstractNumId w:val="18"/>
  </w:num>
  <w:num w:numId="15" w16cid:durableId="1604534329">
    <w:abstractNumId w:val="21"/>
  </w:num>
  <w:num w:numId="16" w16cid:durableId="1199901424">
    <w:abstractNumId w:val="23"/>
  </w:num>
  <w:num w:numId="17" w16cid:durableId="1413700757">
    <w:abstractNumId w:val="8"/>
  </w:num>
  <w:num w:numId="18" w16cid:durableId="870532326">
    <w:abstractNumId w:val="28"/>
  </w:num>
  <w:num w:numId="19" w16cid:durableId="602548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1771910">
    <w:abstractNumId w:val="11"/>
  </w:num>
  <w:num w:numId="21" w16cid:durableId="293415784">
    <w:abstractNumId w:val="27"/>
  </w:num>
  <w:num w:numId="22" w16cid:durableId="1615017695">
    <w:abstractNumId w:val="13"/>
  </w:num>
  <w:num w:numId="23" w16cid:durableId="184754726">
    <w:abstractNumId w:val="22"/>
  </w:num>
  <w:num w:numId="24" w16cid:durableId="1173254219">
    <w:abstractNumId w:val="32"/>
  </w:num>
  <w:num w:numId="25" w16cid:durableId="311450418">
    <w:abstractNumId w:val="29"/>
  </w:num>
  <w:num w:numId="26" w16cid:durableId="1750737212">
    <w:abstractNumId w:val="10"/>
  </w:num>
  <w:num w:numId="27" w16cid:durableId="1842350137">
    <w:abstractNumId w:val="15"/>
  </w:num>
  <w:num w:numId="28" w16cid:durableId="1063218658">
    <w:abstractNumId w:val="12"/>
  </w:num>
  <w:num w:numId="29" w16cid:durableId="2009209583">
    <w:abstractNumId w:val="9"/>
  </w:num>
  <w:num w:numId="30" w16cid:durableId="874316261">
    <w:abstractNumId w:val="19"/>
  </w:num>
  <w:num w:numId="31" w16cid:durableId="785928893">
    <w:abstractNumId w:val="16"/>
  </w:num>
  <w:num w:numId="32" w16cid:durableId="396897677">
    <w:abstractNumId w:val="7"/>
  </w:num>
  <w:num w:numId="33" w16cid:durableId="1733044703">
    <w:abstractNumId w:val="33"/>
  </w:num>
  <w:num w:numId="34" w16cid:durableId="1435638433">
    <w:abstractNumId w:val="0"/>
  </w:num>
  <w:num w:numId="35" w16cid:durableId="1876113668">
    <w:abstractNumId w:val="14"/>
  </w:num>
  <w:num w:numId="36" w16cid:durableId="395007111">
    <w:abstractNumId w:val="1"/>
  </w:num>
  <w:num w:numId="37" w16cid:durableId="1701776872">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2C8"/>
    <w:rsid w:val="000A4F78"/>
    <w:rsid w:val="000A537F"/>
    <w:rsid w:val="000A6664"/>
    <w:rsid w:val="000A691A"/>
    <w:rsid w:val="000A762D"/>
    <w:rsid w:val="000A782C"/>
    <w:rsid w:val="000A7DF9"/>
    <w:rsid w:val="000B1D13"/>
    <w:rsid w:val="000B1F33"/>
    <w:rsid w:val="000B22A8"/>
    <w:rsid w:val="000B2658"/>
    <w:rsid w:val="000B2B1F"/>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6451"/>
    <w:rsid w:val="001669E0"/>
    <w:rsid w:val="00170C27"/>
    <w:rsid w:val="0017106E"/>
    <w:rsid w:val="00171DC2"/>
    <w:rsid w:val="00172081"/>
    <w:rsid w:val="001722BD"/>
    <w:rsid w:val="00172A40"/>
    <w:rsid w:val="00172B70"/>
    <w:rsid w:val="00172E8A"/>
    <w:rsid w:val="00173CD3"/>
    <w:rsid w:val="00174214"/>
    <w:rsid w:val="00174802"/>
    <w:rsid w:val="001749EA"/>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4BB"/>
    <w:rsid w:val="00183F12"/>
    <w:rsid w:val="0018576A"/>
    <w:rsid w:val="001861F2"/>
    <w:rsid w:val="001868E4"/>
    <w:rsid w:val="00186C6B"/>
    <w:rsid w:val="001871F4"/>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E32"/>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D73"/>
    <w:rsid w:val="00272E24"/>
    <w:rsid w:val="0027303D"/>
    <w:rsid w:val="00273152"/>
    <w:rsid w:val="00273E6C"/>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419F"/>
    <w:rsid w:val="002853A9"/>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12F"/>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27772"/>
    <w:rsid w:val="00327D94"/>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0EB9"/>
    <w:rsid w:val="003512B5"/>
    <w:rsid w:val="0035160D"/>
    <w:rsid w:val="00351667"/>
    <w:rsid w:val="00352574"/>
    <w:rsid w:val="0035287C"/>
    <w:rsid w:val="00353524"/>
    <w:rsid w:val="0035375A"/>
    <w:rsid w:val="00353A6E"/>
    <w:rsid w:val="003547DE"/>
    <w:rsid w:val="003555C6"/>
    <w:rsid w:val="00355817"/>
    <w:rsid w:val="00356E08"/>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C5D"/>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1EDF"/>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D7E6A"/>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07EB7"/>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6AE"/>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50"/>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23C"/>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0AA5"/>
    <w:rsid w:val="00592159"/>
    <w:rsid w:val="005921C5"/>
    <w:rsid w:val="005926D6"/>
    <w:rsid w:val="0059284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62E"/>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9FE"/>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1E7"/>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2C"/>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690"/>
    <w:rsid w:val="008902FE"/>
    <w:rsid w:val="00891576"/>
    <w:rsid w:val="00891858"/>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75C"/>
    <w:rsid w:val="008B43D5"/>
    <w:rsid w:val="008B5B69"/>
    <w:rsid w:val="008B6BD0"/>
    <w:rsid w:val="008B6EF5"/>
    <w:rsid w:val="008B6FEA"/>
    <w:rsid w:val="008B7472"/>
    <w:rsid w:val="008B7853"/>
    <w:rsid w:val="008B79D7"/>
    <w:rsid w:val="008C03E1"/>
    <w:rsid w:val="008C070B"/>
    <w:rsid w:val="008C08E8"/>
    <w:rsid w:val="008C398B"/>
    <w:rsid w:val="008C4FF4"/>
    <w:rsid w:val="008C5A52"/>
    <w:rsid w:val="008C5A87"/>
    <w:rsid w:val="008C5B45"/>
    <w:rsid w:val="008C6041"/>
    <w:rsid w:val="008C639D"/>
    <w:rsid w:val="008C6ADE"/>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4C29"/>
    <w:rsid w:val="009059D0"/>
    <w:rsid w:val="00905FE6"/>
    <w:rsid w:val="00906C34"/>
    <w:rsid w:val="0090791A"/>
    <w:rsid w:val="009079F1"/>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4B67"/>
    <w:rsid w:val="009860F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2DDC"/>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557"/>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C2F"/>
    <w:rsid w:val="00B72F40"/>
    <w:rsid w:val="00B737A6"/>
    <w:rsid w:val="00B738BD"/>
    <w:rsid w:val="00B73D1C"/>
    <w:rsid w:val="00B75166"/>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75F9"/>
    <w:rsid w:val="00B87F00"/>
    <w:rsid w:val="00B9087B"/>
    <w:rsid w:val="00B93277"/>
    <w:rsid w:val="00B93D4D"/>
    <w:rsid w:val="00B94C06"/>
    <w:rsid w:val="00B9509F"/>
    <w:rsid w:val="00B952DA"/>
    <w:rsid w:val="00B95932"/>
    <w:rsid w:val="00B9614A"/>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D7EC1"/>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FEA"/>
    <w:rsid w:val="00C17678"/>
    <w:rsid w:val="00C17955"/>
    <w:rsid w:val="00C211CF"/>
    <w:rsid w:val="00C217AD"/>
    <w:rsid w:val="00C21FFC"/>
    <w:rsid w:val="00C223A6"/>
    <w:rsid w:val="00C22605"/>
    <w:rsid w:val="00C22A00"/>
    <w:rsid w:val="00C234ED"/>
    <w:rsid w:val="00C23672"/>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62A8"/>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5AE"/>
    <w:rsid w:val="00C64BE6"/>
    <w:rsid w:val="00C6621B"/>
    <w:rsid w:val="00C6623C"/>
    <w:rsid w:val="00C66548"/>
    <w:rsid w:val="00C66915"/>
    <w:rsid w:val="00C66E38"/>
    <w:rsid w:val="00C7015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A7FD5"/>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2634"/>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517"/>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DE9"/>
    <w:rsid w:val="00D04E4A"/>
    <w:rsid w:val="00D055BE"/>
    <w:rsid w:val="00D059EC"/>
    <w:rsid w:val="00D05E24"/>
    <w:rsid w:val="00D05EB3"/>
    <w:rsid w:val="00D06AB5"/>
    <w:rsid w:val="00D07643"/>
    <w:rsid w:val="00D07660"/>
    <w:rsid w:val="00D0793A"/>
    <w:rsid w:val="00D105F9"/>
    <w:rsid w:val="00D107C4"/>
    <w:rsid w:val="00D114C1"/>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463D"/>
    <w:rsid w:val="00D5518C"/>
    <w:rsid w:val="00D5568D"/>
    <w:rsid w:val="00D55C22"/>
    <w:rsid w:val="00D55C4C"/>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0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418"/>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0A20"/>
    <w:rsid w:val="00EE1588"/>
    <w:rsid w:val="00EE1DFD"/>
    <w:rsid w:val="00EE2D47"/>
    <w:rsid w:val="00EE3339"/>
    <w:rsid w:val="00EE405D"/>
    <w:rsid w:val="00EE4C8C"/>
    <w:rsid w:val="00EE4EC7"/>
    <w:rsid w:val="00EE4F15"/>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5D"/>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mailto:Candice.B.Wright@Maine.gov" TargetMode="External"/><Relationship Id="rId18" Type="http://schemas.openxmlformats.org/officeDocument/2006/relationships/hyperlink" Target="mailto:JArey@MaineTurnpik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aine.gov/pfr/professionallicensing/professions/board-funeral-services" TargetMode="External"/><Relationship Id="rId7" Type="http://schemas.openxmlformats.org/officeDocument/2006/relationships/endnotes" Target="endnotes.xml"/><Relationship Id="rId12" Type="http://schemas.openxmlformats.org/officeDocument/2006/relationships/hyperlink" Target="mailto:Candice.B.Wright@maine.gov" TargetMode="External"/><Relationship Id="rId17" Type="http://schemas.openxmlformats.org/officeDocument/2006/relationships/hyperlink" Target="https://www.maine.gov/dent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enny.Vaillancourt@Maine.gov" TargetMode="External"/><Relationship Id="rId20" Type="http://schemas.openxmlformats.org/officeDocument/2006/relationships/hyperlink" Target="mailto:Holly.Poirier@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ndice.B.Wright@maine.go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ristin.Racine@Maine.gov" TargetMode="External"/><Relationship Id="rId23" Type="http://schemas.openxmlformats.org/officeDocument/2006/relationships/hyperlink" Target="https://www.mainepers.org/" TargetMode="External"/><Relationship Id="rId10" Type="http://schemas.openxmlformats.org/officeDocument/2006/relationships/hyperlink" Target="https://www.maine.gov/pfr/professionallicensing/professions/board-occupational-therapy-practice" TargetMode="External"/><Relationship Id="rId19" Type="http://schemas.openxmlformats.org/officeDocument/2006/relationships/hyperlink" Target="https://maineturnpike.com/"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pfr/professionallicensing/professions/board-occupational-therapy-practice" TargetMode="External"/><Relationship Id="rId22" Type="http://schemas.openxmlformats.org/officeDocument/2006/relationships/hyperlink" Target="mailto:Kathy.Morin@MaineP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2021-12-30T19:01:00Z</cp:lastPrinted>
  <dcterms:created xsi:type="dcterms:W3CDTF">2025-03-29T19:46:00Z</dcterms:created>
  <dcterms:modified xsi:type="dcterms:W3CDTF">2025-03-29T19:46:00Z</dcterms:modified>
</cp:coreProperties>
</file>