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6B18" w14:textId="17EB2033" w:rsidR="00592D4D" w:rsidRPr="00AD4D2A" w:rsidRDefault="00592D4D" w:rsidP="00F81376">
      <w:pPr>
        <w:contextualSpacing/>
        <w:rPr>
          <w:rFonts w:ascii="Book Antiqua" w:eastAsiaTheme="minorHAnsi" w:hAnsi="Book Antiqua" w:cs="Arial"/>
          <w:b/>
          <w:bCs/>
          <w:sz w:val="24"/>
          <w:szCs w:val="24"/>
        </w:rPr>
      </w:pPr>
      <w:r w:rsidRPr="00AD4D2A">
        <w:rPr>
          <w:rFonts w:ascii="Book Antiqua" w:eastAsiaTheme="minorHAnsi" w:hAnsi="Book Antiqua" w:cs="Arial"/>
          <w:b/>
          <w:bCs/>
          <w:sz w:val="24"/>
          <w:szCs w:val="24"/>
        </w:rPr>
        <w:t>NOTICE OF STATE RULEMAKING</w:t>
      </w:r>
    </w:p>
    <w:p w14:paraId="68792918" w14:textId="77777777" w:rsidR="00592D4D" w:rsidRPr="00AD4D2A" w:rsidRDefault="00592D4D" w:rsidP="00F81376">
      <w:pPr>
        <w:contextualSpacing/>
        <w:rPr>
          <w:rFonts w:ascii="Book Antiqua" w:eastAsiaTheme="minorHAnsi" w:hAnsi="Book Antiqua" w:cs="Arial"/>
          <w:b/>
          <w:bCs/>
          <w:sz w:val="24"/>
          <w:szCs w:val="24"/>
        </w:rPr>
      </w:pPr>
    </w:p>
    <w:p w14:paraId="3E73B546" w14:textId="0017A64B" w:rsidR="009A6FFC" w:rsidRPr="00AD4D2A" w:rsidRDefault="009A6FFC" w:rsidP="00F81376">
      <w:pPr>
        <w:pStyle w:val="xmsonormal"/>
        <w:contextualSpacing/>
        <w:rPr>
          <w:rFonts w:ascii="Book Antiqua" w:hAnsi="Book Antiqua" w:cs="Arial"/>
          <w:sz w:val="24"/>
          <w:szCs w:val="24"/>
        </w:rPr>
      </w:pPr>
      <w:r w:rsidRPr="00AD4D2A">
        <w:rPr>
          <w:rFonts w:ascii="Book Antiqua" w:hAnsi="Book Antiqua" w:cs="Arial"/>
          <w:b/>
          <w:bCs/>
          <w:color w:val="111827"/>
          <w:sz w:val="24"/>
          <w:szCs w:val="24"/>
        </w:rPr>
        <w:t>PUBLIC INPUT FOR RULES</w:t>
      </w:r>
      <w:r w:rsidRPr="00AD4D2A">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hearing you should tell the agency at least 7 days before the hearing. </w:t>
      </w:r>
      <w:r w:rsidRPr="00AD4D2A">
        <w:rPr>
          <w:rFonts w:ascii="Book Antiqua" w:hAnsi="Book Antiqua" w:cs="Arial"/>
          <w:b/>
          <w:bCs/>
          <w:color w:val="111827"/>
          <w:sz w:val="24"/>
          <w:szCs w:val="24"/>
        </w:rPr>
        <w:t>ONLINE INFORMATION</w:t>
      </w:r>
      <w:r w:rsidRPr="00AD4D2A">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AD4D2A">
          <w:rPr>
            <w:rStyle w:val="Hyperlink"/>
            <w:rFonts w:ascii="Book Antiqua" w:hAnsi="Book Antiqua" w:cs="Arial"/>
            <w:sz w:val="24"/>
            <w:szCs w:val="24"/>
          </w:rPr>
          <w:t>https://www.maine.gov/sos/cec/rules/index.html</w:t>
        </w:r>
      </w:hyperlink>
      <w:r w:rsidRPr="00AD4D2A">
        <w:rPr>
          <w:rFonts w:ascii="Book Antiqua" w:hAnsi="Book Antiqua" w:cs="Arial"/>
          <w:color w:val="111827"/>
          <w:sz w:val="24"/>
          <w:szCs w:val="24"/>
        </w:rPr>
        <w:t xml:space="preserve"> </w:t>
      </w:r>
    </w:p>
    <w:p w14:paraId="1BBEA7B2" w14:textId="77777777" w:rsidR="00FC2BA8" w:rsidRPr="00AD4D2A" w:rsidRDefault="00FC2BA8" w:rsidP="00BC2C84">
      <w:pPr>
        <w:contextualSpacing/>
        <w:rPr>
          <w:rFonts w:ascii="Book Antiqua" w:eastAsiaTheme="minorHAnsi" w:hAnsi="Book Antiqua" w:cs="Arial"/>
          <w:sz w:val="24"/>
          <w:szCs w:val="24"/>
        </w:rPr>
      </w:pPr>
      <w:bookmarkStart w:id="0" w:name="_Hlk133567777"/>
      <w:bookmarkStart w:id="1" w:name="_Hlk172559479"/>
    </w:p>
    <w:p w14:paraId="27EE91CD" w14:textId="77777777" w:rsidR="00325B55" w:rsidRPr="00414F49" w:rsidRDefault="00ED33FF" w:rsidP="005E3337">
      <w:pPr>
        <w:pBdr>
          <w:top w:val="thickThinSmallGap" w:sz="24" w:space="1" w:color="auto"/>
          <w:bottom w:val="thickThinSmallGap" w:sz="24" w:space="1" w:color="auto"/>
        </w:pBdr>
        <w:contextualSpacing/>
        <w:rPr>
          <w:rFonts w:ascii="Book Antiqua" w:eastAsiaTheme="minorHAnsi" w:hAnsi="Book Antiqua" w:cs="Arial"/>
          <w:b/>
          <w:sz w:val="24"/>
          <w:szCs w:val="24"/>
        </w:rPr>
      </w:pPr>
      <w:bookmarkStart w:id="2" w:name="_Hlk184195248"/>
      <w:r w:rsidRPr="00414F49">
        <w:rPr>
          <w:rFonts w:ascii="Book Antiqua" w:eastAsiaTheme="minorHAnsi" w:hAnsi="Book Antiqua" w:cs="Arial"/>
          <w:b/>
          <w:sz w:val="24"/>
          <w:szCs w:val="24"/>
        </w:rPr>
        <w:t>PROPOSAL</w:t>
      </w:r>
      <w:r w:rsidR="004607B9" w:rsidRPr="00414F49">
        <w:rPr>
          <w:rFonts w:ascii="Book Antiqua" w:eastAsiaTheme="minorHAnsi" w:hAnsi="Book Antiqua" w:cs="Arial"/>
          <w:b/>
          <w:sz w:val="24"/>
          <w:szCs w:val="24"/>
        </w:rPr>
        <w:t>S</w:t>
      </w:r>
    </w:p>
    <w:p w14:paraId="5DE4B99A" w14:textId="77777777" w:rsidR="005E3337" w:rsidRPr="00414F49" w:rsidRDefault="005E3337" w:rsidP="005E3337">
      <w:pPr>
        <w:tabs>
          <w:tab w:val="left" w:pos="-1440"/>
          <w:tab w:val="left" w:pos="-720"/>
          <w:tab w:val="left" w:pos="4320"/>
          <w:tab w:val="left" w:pos="10440"/>
        </w:tabs>
        <w:ind w:right="360"/>
        <w:rPr>
          <w:rFonts w:ascii="Book Antiqua" w:hAnsi="Book Antiqua"/>
          <w:b/>
          <w:sz w:val="24"/>
          <w:szCs w:val="24"/>
        </w:rPr>
      </w:pPr>
      <w:bookmarkStart w:id="3" w:name="_Hlk185596118"/>
      <w:bookmarkEnd w:id="0"/>
      <w:bookmarkEnd w:id="2"/>
    </w:p>
    <w:p w14:paraId="59970AC3" w14:textId="6E15514B" w:rsidR="002959AC" w:rsidRPr="001E29AE" w:rsidRDefault="002959AC" w:rsidP="002959AC">
      <w:pPr>
        <w:tabs>
          <w:tab w:val="left" w:pos="-1440"/>
          <w:tab w:val="left" w:pos="-720"/>
          <w:tab w:val="left" w:pos="4320"/>
          <w:tab w:val="left" w:pos="10440"/>
        </w:tabs>
        <w:ind w:right="360"/>
        <w:rPr>
          <w:rFonts w:ascii="Book Antiqua" w:hAnsi="Book Antiqua"/>
          <w:b/>
          <w:bCs/>
          <w:sz w:val="24"/>
          <w:szCs w:val="24"/>
        </w:rPr>
      </w:pPr>
      <w:bookmarkStart w:id="4" w:name="_Hlk187650046"/>
      <w:bookmarkStart w:id="5" w:name="_Hlk187224669"/>
      <w:r w:rsidRPr="001E29AE">
        <w:rPr>
          <w:rFonts w:ascii="Book Antiqua" w:hAnsi="Book Antiqua"/>
          <w:b/>
          <w:bCs/>
          <w:sz w:val="24"/>
          <w:szCs w:val="24"/>
        </w:rPr>
        <w:t>AGENCY:  65-407 Public Utilities Commission</w:t>
      </w:r>
    </w:p>
    <w:p w14:paraId="36A2F21E" w14:textId="04628FDC" w:rsidR="002959AC" w:rsidRPr="001E29AE" w:rsidRDefault="002959AC" w:rsidP="001E29AE">
      <w:pPr>
        <w:tabs>
          <w:tab w:val="left" w:pos="-720"/>
          <w:tab w:val="left" w:pos="0"/>
          <w:tab w:val="left" w:pos="2160"/>
        </w:tabs>
        <w:suppressAutoHyphens/>
        <w:rPr>
          <w:rFonts w:ascii="Book Antiqua" w:hAnsi="Book Antiqua"/>
          <w:b/>
          <w:bCs/>
          <w:sz w:val="24"/>
          <w:szCs w:val="24"/>
        </w:rPr>
      </w:pPr>
      <w:r w:rsidRPr="001E29AE">
        <w:rPr>
          <w:rFonts w:ascii="Book Antiqua" w:hAnsi="Book Antiqua"/>
          <w:b/>
          <w:bCs/>
          <w:sz w:val="24"/>
          <w:szCs w:val="24"/>
        </w:rPr>
        <w:t>CHAPTER NUMBER AND TITLE: Chapter 6, Requirements for Public Safety Answering Point and Dispatch Center Annual Reports Regarding Costs to Provision Enhanced 9-1-1 Services</w:t>
      </w:r>
      <w:r w:rsidRPr="001E29AE">
        <w:rPr>
          <w:rFonts w:ascii="Book Antiqua" w:hAnsi="Book Antiqua"/>
          <w:b/>
          <w:bCs/>
          <w:sz w:val="24"/>
          <w:szCs w:val="24"/>
        </w:rPr>
        <w:br/>
        <w:t xml:space="preserve">TYPE OF RULE: Routine Technical </w:t>
      </w:r>
    </w:p>
    <w:p w14:paraId="4109A1E6" w14:textId="63D16E27" w:rsidR="002959AC" w:rsidRPr="001E29AE" w:rsidRDefault="002959AC" w:rsidP="002959AC">
      <w:pPr>
        <w:tabs>
          <w:tab w:val="left" w:pos="-1440"/>
          <w:tab w:val="left" w:pos="-720"/>
          <w:tab w:val="left" w:pos="540"/>
          <w:tab w:val="left" w:pos="10440"/>
        </w:tabs>
        <w:ind w:right="360"/>
        <w:rPr>
          <w:rFonts w:ascii="Book Antiqua" w:hAnsi="Book Antiqua"/>
          <w:b/>
          <w:bCs/>
          <w:sz w:val="24"/>
          <w:szCs w:val="24"/>
        </w:rPr>
      </w:pPr>
      <w:r w:rsidRPr="001E29AE">
        <w:rPr>
          <w:rFonts w:ascii="Book Antiqua" w:hAnsi="Book Antiqua"/>
          <w:b/>
          <w:bCs/>
          <w:sz w:val="24"/>
          <w:szCs w:val="24"/>
        </w:rPr>
        <w:t>PROPOSAL TRACKING NUMBER: 2025-P002</w:t>
      </w:r>
    </w:p>
    <w:p w14:paraId="7E1C7B85" w14:textId="646A4BBD" w:rsidR="002959AC" w:rsidRPr="001E29AE" w:rsidRDefault="002959AC" w:rsidP="007E4075">
      <w:pPr>
        <w:tabs>
          <w:tab w:val="left" w:pos="-1440"/>
          <w:tab w:val="left" w:pos="-720"/>
        </w:tabs>
        <w:ind w:right="36"/>
        <w:rPr>
          <w:rFonts w:ascii="Book Antiqua" w:hAnsi="Book Antiqua"/>
          <w:sz w:val="24"/>
          <w:szCs w:val="24"/>
        </w:rPr>
      </w:pPr>
      <w:r w:rsidRPr="001E29AE">
        <w:rPr>
          <w:rFonts w:ascii="Book Antiqua" w:hAnsi="Book Antiqua"/>
          <w:b/>
          <w:bCs/>
          <w:sz w:val="24"/>
          <w:szCs w:val="24"/>
        </w:rPr>
        <w:t>BRIEF SUMMARY:</w:t>
      </w:r>
      <w:r w:rsidRPr="001E29AE">
        <w:rPr>
          <w:rFonts w:ascii="Book Antiqua" w:hAnsi="Book Antiqua"/>
          <w:sz w:val="24"/>
          <w:szCs w:val="24"/>
        </w:rPr>
        <w:t xml:space="preserve"> The Commission initiates a rulemaking </w:t>
      </w:r>
      <w:bookmarkStart w:id="6" w:name="_Hlk187155817"/>
      <w:r w:rsidRPr="001E29AE">
        <w:rPr>
          <w:rFonts w:ascii="Book Antiqua" w:hAnsi="Book Antiqua"/>
          <w:sz w:val="24"/>
          <w:szCs w:val="24"/>
        </w:rPr>
        <w:t>proceeding to adopt a new rule to implement recently enacted legislation,</w:t>
      </w:r>
      <w:r w:rsidR="0012283A">
        <w:rPr>
          <w:rFonts w:ascii="Book Antiqua" w:hAnsi="Book Antiqua"/>
          <w:sz w:val="24"/>
          <w:szCs w:val="24"/>
        </w:rPr>
        <w:t xml:space="preserve"> </w:t>
      </w:r>
      <w:r w:rsidRPr="001E29AE">
        <w:rPr>
          <w:rFonts w:ascii="Book Antiqua" w:hAnsi="Book Antiqua"/>
          <w:sz w:val="24"/>
          <w:szCs w:val="24"/>
        </w:rPr>
        <w:t xml:space="preserve">P.L. 2023, </w:t>
      </w:r>
      <w:proofErr w:type="spellStart"/>
      <w:r w:rsidRPr="001E29AE">
        <w:rPr>
          <w:rFonts w:ascii="Book Antiqua" w:hAnsi="Book Antiqua"/>
          <w:sz w:val="24"/>
          <w:szCs w:val="24"/>
        </w:rPr>
        <w:t>ch.</w:t>
      </w:r>
      <w:proofErr w:type="spellEnd"/>
      <w:r w:rsidRPr="001E29AE">
        <w:rPr>
          <w:rFonts w:ascii="Book Antiqua" w:hAnsi="Book Antiqua"/>
          <w:sz w:val="24"/>
          <w:szCs w:val="24"/>
        </w:rPr>
        <w:t xml:space="preserve"> 609.  Annually, by rule, a public safety answering point and dispatch center shall each provide the bureau with a report of the costs incurred by the public safety answering point or dispatch center for the provision of enhanced 9-1-1 services.</w:t>
      </w:r>
    </w:p>
    <w:bookmarkEnd w:id="6"/>
    <w:p w14:paraId="2B90B24E" w14:textId="0B01F02C" w:rsidR="002959AC" w:rsidRPr="001E29AE" w:rsidRDefault="002959AC" w:rsidP="002959AC">
      <w:pPr>
        <w:tabs>
          <w:tab w:val="left" w:pos="-1440"/>
          <w:tab w:val="left" w:pos="-720"/>
          <w:tab w:val="left" w:pos="540"/>
          <w:tab w:val="left" w:pos="10440"/>
        </w:tabs>
        <w:ind w:right="360"/>
        <w:rPr>
          <w:rFonts w:ascii="Book Antiqua" w:hAnsi="Book Antiqua"/>
          <w:sz w:val="24"/>
          <w:szCs w:val="24"/>
        </w:rPr>
      </w:pPr>
      <w:r w:rsidRPr="001E29AE">
        <w:rPr>
          <w:rFonts w:ascii="Book Antiqua" w:hAnsi="Book Antiqua"/>
          <w:b/>
          <w:bCs/>
          <w:sz w:val="24"/>
          <w:szCs w:val="24"/>
        </w:rPr>
        <w:t>PUBLIC HEARING</w:t>
      </w:r>
      <w:r w:rsidRPr="001E29AE">
        <w:rPr>
          <w:rFonts w:ascii="Book Antiqua" w:hAnsi="Book Antiqua"/>
          <w:sz w:val="24"/>
          <w:szCs w:val="24"/>
        </w:rPr>
        <w:t xml:space="preserve"> </w:t>
      </w:r>
      <w:r w:rsidRPr="001E29AE">
        <w:rPr>
          <w:rFonts w:ascii="Book Antiqua" w:hAnsi="Book Antiqua"/>
          <w:i/>
          <w:sz w:val="24"/>
          <w:szCs w:val="24"/>
        </w:rPr>
        <w:t>(if any)</w:t>
      </w:r>
      <w:r w:rsidRPr="001E29AE">
        <w:rPr>
          <w:rFonts w:ascii="Book Antiqua" w:hAnsi="Book Antiqua"/>
          <w:sz w:val="24"/>
          <w:szCs w:val="24"/>
        </w:rPr>
        <w:t xml:space="preserve">: </w:t>
      </w:r>
      <w:r w:rsidRPr="001E29AE">
        <w:rPr>
          <w:rFonts w:ascii="Book Antiqua" w:hAnsi="Book Antiqua"/>
          <w:b/>
          <w:bCs/>
          <w:sz w:val="24"/>
          <w:szCs w:val="24"/>
        </w:rPr>
        <w:t>February 13, 2025</w:t>
      </w:r>
      <w:r w:rsidRPr="001E29AE">
        <w:rPr>
          <w:rFonts w:ascii="Book Antiqua" w:hAnsi="Book Antiqua"/>
          <w:sz w:val="24"/>
          <w:szCs w:val="24"/>
        </w:rPr>
        <w:t xml:space="preserve"> at 1:00pm at the Public Utilities Commission, 26 Katherine Drive, Hallowell, Maine 04347. Persons unable to attend this conference in person may elect to participate virtually by emailing </w:t>
      </w:r>
      <w:hyperlink r:id="rId9" w:history="1">
        <w:r w:rsidR="002C3612" w:rsidRPr="007E30E4">
          <w:rPr>
            <w:rStyle w:val="Hyperlink"/>
            <w:rFonts w:ascii="Book Antiqua" w:hAnsi="Book Antiqua"/>
            <w:sz w:val="24"/>
            <w:szCs w:val="24"/>
          </w:rPr>
          <w:t>pamela.kowalchuk@maine.gov</w:t>
        </w:r>
      </w:hyperlink>
      <w:r w:rsidR="002C3612">
        <w:rPr>
          <w:rFonts w:ascii="Book Antiqua" w:hAnsi="Book Antiqua"/>
          <w:sz w:val="24"/>
          <w:szCs w:val="24"/>
        </w:rPr>
        <w:t xml:space="preserve"> </w:t>
      </w:r>
      <w:r w:rsidRPr="001E29AE">
        <w:rPr>
          <w:rFonts w:ascii="Book Antiqua" w:hAnsi="Book Antiqua"/>
          <w:sz w:val="24"/>
          <w:szCs w:val="24"/>
        </w:rPr>
        <w:t xml:space="preserve">at the Commission and requesting a Microsoft Teams invitation. Those unable to attend via video may participate by phone using the dial-in information that appears on the Microsoft Teams invitation (obtained as described above). </w:t>
      </w:r>
    </w:p>
    <w:p w14:paraId="67E0CC6C" w14:textId="25A1AC3F" w:rsidR="002959AC" w:rsidRPr="001E29AE" w:rsidRDefault="002959AC" w:rsidP="002959AC">
      <w:pPr>
        <w:tabs>
          <w:tab w:val="left" w:pos="-1440"/>
          <w:tab w:val="left" w:pos="-720"/>
          <w:tab w:val="left" w:pos="270"/>
          <w:tab w:val="left" w:pos="10440"/>
        </w:tabs>
        <w:ind w:right="360"/>
        <w:rPr>
          <w:rFonts w:ascii="Book Antiqua" w:hAnsi="Book Antiqua"/>
          <w:sz w:val="24"/>
          <w:szCs w:val="24"/>
        </w:rPr>
      </w:pPr>
      <w:r w:rsidRPr="001E29AE">
        <w:rPr>
          <w:rFonts w:ascii="Book Antiqua" w:hAnsi="Book Antiqua"/>
          <w:b/>
          <w:bCs/>
          <w:sz w:val="24"/>
          <w:szCs w:val="24"/>
        </w:rPr>
        <w:t>COMMENT DEADLINE:</w:t>
      </w:r>
      <w:r w:rsidRPr="001E29AE">
        <w:rPr>
          <w:rFonts w:ascii="Book Antiqua" w:hAnsi="Book Antiqua"/>
          <w:b/>
          <w:bCs/>
          <w:i/>
          <w:iCs/>
          <w:sz w:val="24"/>
          <w:szCs w:val="24"/>
        </w:rPr>
        <w:t xml:space="preserve"> </w:t>
      </w:r>
      <w:r w:rsidRPr="001E29AE">
        <w:rPr>
          <w:rFonts w:ascii="Book Antiqua" w:hAnsi="Book Antiqua"/>
          <w:b/>
          <w:bCs/>
          <w:sz w:val="24"/>
          <w:szCs w:val="24"/>
        </w:rPr>
        <w:t>Monday, February 24, 2025</w:t>
      </w:r>
      <w:r w:rsidRPr="001E29AE">
        <w:rPr>
          <w:rFonts w:ascii="Book Antiqua" w:hAnsi="Book Antiqua"/>
          <w:sz w:val="24"/>
          <w:szCs w:val="24"/>
        </w:rPr>
        <w:t xml:space="preserve">. Comments on the proposed rule may be filed electronically using the Commission’s Case Management System (CMS) or may be sent in writing to the Administrative Director. However, the Commission requests that initial comments be filed by close of business on </w:t>
      </w:r>
      <w:r w:rsidRPr="001E29AE">
        <w:rPr>
          <w:rFonts w:ascii="Book Antiqua" w:hAnsi="Book Antiqua"/>
          <w:b/>
          <w:bCs/>
          <w:sz w:val="24"/>
          <w:szCs w:val="24"/>
        </w:rPr>
        <w:t xml:space="preserve">Friday, February 7, 2025, </w:t>
      </w:r>
      <w:r w:rsidRPr="001E29AE">
        <w:rPr>
          <w:rFonts w:ascii="Book Antiqua" w:hAnsi="Book Antiqua"/>
          <w:sz w:val="24"/>
          <w:szCs w:val="24"/>
        </w:rPr>
        <w:t>to allow for follow up inquires during the hearing. Supplemental comments may be filed after the hearing by February 24, 2025. Written comments should refer to the docket number of this proceeding, Docket No. 2024-00327, and be filed using the Commission’s case management system (CMS) which is accessible from the Commission’s website.</w:t>
      </w:r>
    </w:p>
    <w:p w14:paraId="03E4D854" w14:textId="3A913C7E" w:rsidR="002959AC" w:rsidRPr="001E29AE" w:rsidRDefault="002959AC" w:rsidP="002959AC">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rPr>
          <w:rFonts w:ascii="Book Antiqua" w:hAnsi="Book Antiqua"/>
          <w:sz w:val="24"/>
          <w:szCs w:val="24"/>
        </w:rPr>
      </w:pPr>
      <w:r w:rsidRPr="001E29AE">
        <w:rPr>
          <w:rFonts w:ascii="Book Antiqua" w:hAnsi="Book Antiqua"/>
          <w:b/>
          <w:bCs/>
          <w:sz w:val="24"/>
          <w:szCs w:val="24"/>
        </w:rPr>
        <w:t>CONTACT PERSON FOR THIS FILING:</w:t>
      </w:r>
      <w:r w:rsidRPr="001E29AE">
        <w:rPr>
          <w:rFonts w:ascii="Book Antiqua" w:hAnsi="Book Antiqua"/>
          <w:sz w:val="24"/>
          <w:szCs w:val="24"/>
        </w:rPr>
        <w:t xml:space="preserve"> Paulina Collins, 18 State House Station, Augusta, ME 04333; (207) 287- 1321; </w:t>
      </w:r>
      <w:hyperlink r:id="rId10" w:history="1">
        <w:r w:rsidR="002C3612" w:rsidRPr="007E30E4">
          <w:rPr>
            <w:rStyle w:val="Hyperlink"/>
            <w:rFonts w:ascii="Book Antiqua" w:hAnsi="Book Antiqua"/>
            <w:sz w:val="24"/>
            <w:szCs w:val="24"/>
          </w:rPr>
          <w:t>paulina.collins@maine.gov</w:t>
        </w:r>
      </w:hyperlink>
      <w:r w:rsidR="002C3612">
        <w:rPr>
          <w:rFonts w:ascii="Book Antiqua" w:hAnsi="Book Antiqua"/>
          <w:sz w:val="24"/>
          <w:szCs w:val="24"/>
        </w:rPr>
        <w:t xml:space="preserve"> </w:t>
      </w:r>
    </w:p>
    <w:p w14:paraId="5F1BB668" w14:textId="77777777" w:rsidR="002959AC" w:rsidRPr="001E29AE" w:rsidRDefault="002959AC" w:rsidP="002959AC">
      <w:pPr>
        <w:tabs>
          <w:tab w:val="left" w:pos="-1440"/>
          <w:tab w:val="left" w:pos="-720"/>
          <w:tab w:val="left" w:pos="540"/>
          <w:tab w:val="left" w:pos="10440"/>
        </w:tabs>
        <w:ind w:right="360"/>
        <w:rPr>
          <w:rFonts w:ascii="Book Antiqua" w:hAnsi="Book Antiqua"/>
          <w:sz w:val="24"/>
          <w:szCs w:val="24"/>
        </w:rPr>
      </w:pPr>
      <w:r w:rsidRPr="001E29AE">
        <w:rPr>
          <w:rFonts w:ascii="Book Antiqua" w:hAnsi="Book Antiqua"/>
          <w:b/>
          <w:bCs/>
          <w:sz w:val="24"/>
          <w:szCs w:val="24"/>
        </w:rPr>
        <w:t>CONTACT PERSON FOR SMALL BUSINESS IMPACT STATEMENT</w:t>
      </w:r>
      <w:r w:rsidRPr="001E29AE">
        <w:rPr>
          <w:rFonts w:ascii="Book Antiqua" w:hAnsi="Book Antiqua"/>
          <w:sz w:val="24"/>
          <w:szCs w:val="24"/>
        </w:rPr>
        <w:t xml:space="preserve"> </w:t>
      </w:r>
      <w:r w:rsidRPr="001E29AE">
        <w:rPr>
          <w:rFonts w:ascii="Book Antiqua" w:hAnsi="Book Antiqua"/>
          <w:i/>
          <w:sz w:val="24"/>
          <w:szCs w:val="24"/>
        </w:rPr>
        <w:t>(if different)</w:t>
      </w:r>
      <w:r w:rsidRPr="001E29AE">
        <w:rPr>
          <w:rFonts w:ascii="Book Antiqua" w:hAnsi="Book Antiqua"/>
          <w:sz w:val="24"/>
          <w:szCs w:val="24"/>
        </w:rPr>
        <w:t>:</w:t>
      </w:r>
    </w:p>
    <w:p w14:paraId="1E3D22F2" w14:textId="77777777" w:rsidR="002959AC" w:rsidRPr="001E29AE" w:rsidRDefault="002959AC" w:rsidP="007E4075">
      <w:pPr>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1E29AE">
        <w:rPr>
          <w:rFonts w:ascii="Book Antiqua" w:hAnsi="Book Antiqua"/>
          <w:b/>
          <w:bCs/>
          <w:color w:val="000000"/>
          <w:sz w:val="24"/>
          <w:szCs w:val="24"/>
          <w:shd w:val="clear" w:color="auto" w:fill="FFFFFF"/>
        </w:rPr>
        <w:t>FINANCIAL IMPACT ON MUNICIPALITIES OR COUNTIES</w:t>
      </w:r>
      <w:r w:rsidRPr="001E29AE">
        <w:rPr>
          <w:rFonts w:ascii="Book Antiqua" w:hAnsi="Book Antiqua"/>
          <w:color w:val="000000"/>
          <w:sz w:val="24"/>
          <w:szCs w:val="24"/>
          <w:shd w:val="clear" w:color="auto" w:fill="FFFFFF"/>
        </w:rPr>
        <w:t xml:space="preserve"> </w:t>
      </w:r>
      <w:r w:rsidRPr="001E29AE">
        <w:rPr>
          <w:rFonts w:ascii="Book Antiqua" w:hAnsi="Book Antiqua"/>
          <w:i/>
          <w:color w:val="000000"/>
          <w:sz w:val="24"/>
          <w:szCs w:val="24"/>
          <w:shd w:val="clear" w:color="auto" w:fill="FFFFFF"/>
        </w:rPr>
        <w:t>(if any)</w:t>
      </w:r>
      <w:r w:rsidRPr="001E29AE">
        <w:rPr>
          <w:rFonts w:ascii="Book Antiqua" w:hAnsi="Book Antiqua"/>
          <w:color w:val="000000"/>
          <w:sz w:val="24"/>
          <w:szCs w:val="24"/>
          <w:shd w:val="clear" w:color="auto" w:fill="FFFFFF"/>
        </w:rPr>
        <w:t>:</w:t>
      </w:r>
      <w:r w:rsidRPr="001E29AE">
        <w:rPr>
          <w:rStyle w:val="apple-converted-space"/>
          <w:rFonts w:ascii="Book Antiqua" w:hAnsi="Book Antiqua"/>
          <w:color w:val="000000"/>
          <w:sz w:val="24"/>
          <w:szCs w:val="24"/>
          <w:shd w:val="clear" w:color="auto" w:fill="FFFFFF"/>
        </w:rPr>
        <w:t> None</w:t>
      </w:r>
    </w:p>
    <w:p w14:paraId="01F654FB" w14:textId="77777777" w:rsidR="002959AC" w:rsidRPr="001E29AE" w:rsidRDefault="002959AC" w:rsidP="007E4075">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4"/>
          <w:szCs w:val="24"/>
        </w:rPr>
      </w:pPr>
      <w:r w:rsidRPr="001E29AE">
        <w:rPr>
          <w:rFonts w:ascii="Book Antiqua" w:hAnsi="Book Antiqua"/>
          <w:b/>
          <w:bCs/>
          <w:sz w:val="24"/>
          <w:szCs w:val="24"/>
        </w:rPr>
        <w:lastRenderedPageBreak/>
        <w:t>STATUTORY AUTHORITY FOR THIS RULE:</w:t>
      </w:r>
      <w:r w:rsidRPr="001E29AE">
        <w:rPr>
          <w:rFonts w:ascii="Book Antiqua" w:hAnsi="Book Antiqua"/>
          <w:sz w:val="24"/>
          <w:szCs w:val="24"/>
        </w:rPr>
        <w:t xml:space="preserve"> 35-A M.R.S. §§ 104, 111 and 25 M.R.S. §§ 2921 and 2923-C.</w:t>
      </w:r>
    </w:p>
    <w:p w14:paraId="090F0E2C" w14:textId="77777777" w:rsidR="002959AC" w:rsidRPr="001E29AE" w:rsidRDefault="002959AC" w:rsidP="007E4075">
      <w:pPr>
        <w:tabs>
          <w:tab w:val="left" w:pos="-1440"/>
          <w:tab w:val="left" w:pos="-720"/>
          <w:tab w:val="left" w:pos="540"/>
          <w:tab w:val="left" w:pos="10440"/>
        </w:tabs>
        <w:ind w:right="360"/>
        <w:rPr>
          <w:rFonts w:ascii="Book Antiqua" w:hAnsi="Book Antiqua"/>
          <w:sz w:val="24"/>
          <w:szCs w:val="24"/>
        </w:rPr>
      </w:pPr>
      <w:r w:rsidRPr="001E29AE">
        <w:rPr>
          <w:rFonts w:ascii="Book Antiqua" w:hAnsi="Book Antiqua"/>
          <w:b/>
          <w:bCs/>
          <w:sz w:val="24"/>
          <w:szCs w:val="24"/>
        </w:rPr>
        <w:t>SUBSTANTIVE STATE OR FEDERAL LAW BEING IMPLEMENTED</w:t>
      </w:r>
      <w:r w:rsidRPr="001E29AE">
        <w:rPr>
          <w:rFonts w:ascii="Book Antiqua" w:hAnsi="Book Antiqua"/>
          <w:sz w:val="24"/>
          <w:szCs w:val="24"/>
        </w:rPr>
        <w:t xml:space="preserve"> </w:t>
      </w:r>
      <w:r w:rsidRPr="001E29AE">
        <w:rPr>
          <w:rFonts w:ascii="Book Antiqua" w:hAnsi="Book Antiqua"/>
          <w:i/>
          <w:sz w:val="24"/>
          <w:szCs w:val="24"/>
        </w:rPr>
        <w:t>(if different)</w:t>
      </w:r>
      <w:r w:rsidRPr="001E29AE">
        <w:rPr>
          <w:rFonts w:ascii="Book Antiqua" w:hAnsi="Book Antiqua"/>
          <w:sz w:val="24"/>
          <w:szCs w:val="24"/>
        </w:rPr>
        <w:t>:</w:t>
      </w:r>
    </w:p>
    <w:p w14:paraId="7BD20D5F" w14:textId="77777777" w:rsidR="002959AC" w:rsidRPr="001E29AE" w:rsidRDefault="002959AC" w:rsidP="007E4075">
      <w:pPr>
        <w:tabs>
          <w:tab w:val="left" w:pos="-1440"/>
          <w:tab w:val="left" w:pos="-720"/>
          <w:tab w:val="left" w:pos="540"/>
          <w:tab w:val="left" w:pos="10440"/>
        </w:tabs>
        <w:ind w:right="360"/>
        <w:rPr>
          <w:rFonts w:ascii="Book Antiqua" w:hAnsi="Book Antiqua"/>
          <w:sz w:val="24"/>
          <w:szCs w:val="24"/>
        </w:rPr>
      </w:pPr>
      <w:r w:rsidRPr="001E29AE">
        <w:rPr>
          <w:rFonts w:ascii="Book Antiqua" w:hAnsi="Book Antiqua"/>
          <w:b/>
          <w:bCs/>
          <w:sz w:val="24"/>
          <w:szCs w:val="24"/>
        </w:rPr>
        <w:t>AGENCY WEBSITE:</w:t>
      </w:r>
      <w:r w:rsidRPr="001E29AE">
        <w:rPr>
          <w:rFonts w:ascii="Book Antiqua" w:hAnsi="Book Antiqua"/>
          <w:sz w:val="24"/>
          <w:szCs w:val="24"/>
        </w:rPr>
        <w:t xml:space="preserve">  </w:t>
      </w:r>
      <w:hyperlink r:id="rId11" w:history="1">
        <w:r w:rsidRPr="001E29AE">
          <w:rPr>
            <w:rStyle w:val="Hyperlink"/>
            <w:rFonts w:ascii="Book Antiqua" w:hAnsi="Book Antiqua"/>
            <w:sz w:val="24"/>
            <w:szCs w:val="24"/>
          </w:rPr>
          <w:t>www.maine.gov/mpuc</w:t>
        </w:r>
      </w:hyperlink>
      <w:r w:rsidRPr="001E29AE">
        <w:rPr>
          <w:rFonts w:ascii="Book Antiqua" w:hAnsi="Book Antiqua"/>
          <w:sz w:val="24"/>
          <w:szCs w:val="24"/>
        </w:rPr>
        <w:t xml:space="preserve"> </w:t>
      </w:r>
    </w:p>
    <w:p w14:paraId="7AF37C66" w14:textId="5D72974C" w:rsidR="002959AC" w:rsidRPr="001E29AE" w:rsidRDefault="002959AC" w:rsidP="007E4075">
      <w:pPr>
        <w:tabs>
          <w:tab w:val="left" w:pos="-1440"/>
          <w:tab w:val="left" w:pos="-720"/>
          <w:tab w:val="left" w:pos="540"/>
          <w:tab w:val="left" w:pos="10440"/>
        </w:tabs>
        <w:ind w:right="360"/>
        <w:rPr>
          <w:rFonts w:ascii="Book Antiqua" w:hAnsi="Book Antiqua"/>
          <w:i/>
          <w:sz w:val="24"/>
          <w:szCs w:val="24"/>
        </w:rPr>
      </w:pPr>
      <w:r w:rsidRPr="001E29AE">
        <w:rPr>
          <w:rFonts w:ascii="Book Antiqua" w:hAnsi="Book Antiqua"/>
          <w:b/>
          <w:bCs/>
          <w:sz w:val="24"/>
          <w:szCs w:val="24"/>
        </w:rPr>
        <w:t>EMAIL FOR OVERALL AGENCY RULEMAKING LIAISON:</w:t>
      </w:r>
      <w:r w:rsidRPr="001E29AE">
        <w:rPr>
          <w:rFonts w:ascii="Book Antiqua" w:hAnsi="Book Antiqua"/>
          <w:sz w:val="24"/>
          <w:szCs w:val="24"/>
        </w:rPr>
        <w:t xml:space="preserve"> </w:t>
      </w:r>
      <w:hyperlink r:id="rId12" w:history="1">
        <w:r w:rsidR="002C3612" w:rsidRPr="007E30E4">
          <w:rPr>
            <w:rStyle w:val="Hyperlink"/>
            <w:rFonts w:ascii="Book Antiqua" w:hAnsi="Book Antiqua"/>
            <w:sz w:val="24"/>
            <w:szCs w:val="24"/>
          </w:rPr>
          <w:t>pamela.kowalchuk@maine.gov</w:t>
        </w:r>
      </w:hyperlink>
      <w:r w:rsidR="002C3612">
        <w:rPr>
          <w:rFonts w:ascii="Book Antiqua" w:hAnsi="Book Antiqua"/>
          <w:sz w:val="24"/>
          <w:szCs w:val="24"/>
        </w:rPr>
        <w:t xml:space="preserve"> </w:t>
      </w:r>
    </w:p>
    <w:bookmarkEnd w:id="4"/>
    <w:bookmarkEnd w:id="5"/>
    <w:bookmarkEnd w:id="3"/>
    <w:p w14:paraId="101B659E" w14:textId="77777777" w:rsidR="008C5B4E" w:rsidRDefault="008C5B4E" w:rsidP="007E4075">
      <w:pPr>
        <w:pBdr>
          <w:bottom w:val="single" w:sz="4" w:space="1" w:color="auto"/>
        </w:pBdr>
        <w:rPr>
          <w:rFonts w:ascii="Book Antiqua" w:hAnsi="Book Antiqua" w:cs="Arial"/>
          <w:sz w:val="24"/>
          <w:szCs w:val="24"/>
        </w:rPr>
      </w:pPr>
    </w:p>
    <w:p w14:paraId="0E72AC88" w14:textId="77777777" w:rsidR="00613B97" w:rsidRDefault="00613B97" w:rsidP="007E4075">
      <w:pPr>
        <w:rPr>
          <w:rFonts w:ascii="Book Antiqua" w:hAnsi="Book Antiqua" w:cs="Arial"/>
          <w:sz w:val="24"/>
          <w:szCs w:val="24"/>
        </w:rPr>
      </w:pPr>
    </w:p>
    <w:p w14:paraId="6011ECF7" w14:textId="19C4A012" w:rsidR="00613B97" w:rsidRPr="00613B97" w:rsidRDefault="00613B97" w:rsidP="007E4075">
      <w:pPr>
        <w:rPr>
          <w:rFonts w:ascii="Book Antiqua" w:hAnsi="Book Antiqua" w:cs="Arial"/>
          <w:b/>
          <w:bCs/>
          <w:sz w:val="24"/>
          <w:szCs w:val="24"/>
        </w:rPr>
      </w:pPr>
      <w:bookmarkStart w:id="7" w:name="_Hlk187759498"/>
      <w:r w:rsidRPr="00613B97">
        <w:rPr>
          <w:rFonts w:ascii="Book Antiqua" w:hAnsi="Book Antiqua" w:cs="Arial"/>
          <w:b/>
          <w:bCs/>
          <w:sz w:val="24"/>
          <w:szCs w:val="24"/>
        </w:rPr>
        <w:t xml:space="preserve">AGENCY: 18-553 </w:t>
      </w:r>
      <w:r w:rsidR="00067F90">
        <w:rPr>
          <w:rFonts w:ascii="Book Antiqua" w:hAnsi="Book Antiqua" w:cs="Arial"/>
          <w:b/>
          <w:bCs/>
          <w:sz w:val="24"/>
          <w:szCs w:val="24"/>
        </w:rPr>
        <w:t xml:space="preserve">Department of Administrative &amp; Financial Services, </w:t>
      </w:r>
      <w:r w:rsidRPr="00613B97">
        <w:rPr>
          <w:rFonts w:ascii="Book Antiqua" w:hAnsi="Book Antiqua" w:cs="Arial"/>
          <w:b/>
          <w:bCs/>
          <w:sz w:val="24"/>
          <w:szCs w:val="24"/>
        </w:rPr>
        <w:t>Bureau of Alcoholic Beverages &amp; Lottery Operations</w:t>
      </w:r>
      <w:r w:rsidR="00067F90">
        <w:rPr>
          <w:rFonts w:ascii="Book Antiqua" w:hAnsi="Book Antiqua" w:cs="Arial"/>
          <w:b/>
          <w:bCs/>
          <w:sz w:val="24"/>
          <w:szCs w:val="24"/>
        </w:rPr>
        <w:t xml:space="preserve">, </w:t>
      </w:r>
      <w:r w:rsidR="00067F90" w:rsidRPr="00067F90">
        <w:rPr>
          <w:rFonts w:ascii="Book Antiqua" w:hAnsi="Book Antiqua" w:cs="Arial"/>
          <w:b/>
          <w:bCs/>
          <w:sz w:val="24"/>
          <w:szCs w:val="24"/>
        </w:rPr>
        <w:t>Maine State Liquor and Lottery Commission</w:t>
      </w:r>
    </w:p>
    <w:p w14:paraId="2205B493" w14:textId="77777777" w:rsidR="00613B97" w:rsidRPr="00613B97" w:rsidRDefault="00613B97" w:rsidP="007E4075">
      <w:pPr>
        <w:rPr>
          <w:rFonts w:ascii="Book Antiqua" w:hAnsi="Book Antiqua" w:cs="Arial"/>
          <w:b/>
          <w:bCs/>
          <w:sz w:val="24"/>
          <w:szCs w:val="24"/>
        </w:rPr>
      </w:pPr>
      <w:r w:rsidRPr="00613B97">
        <w:rPr>
          <w:rFonts w:ascii="Book Antiqua" w:hAnsi="Book Antiqua" w:cs="Arial"/>
          <w:b/>
          <w:bCs/>
          <w:sz w:val="24"/>
          <w:szCs w:val="24"/>
        </w:rPr>
        <w:t>CHAPTER NUMBER AND TITLE:  Chapter 40, Mega Millions Rules</w:t>
      </w:r>
    </w:p>
    <w:p w14:paraId="6653EF81" w14:textId="4D540A17" w:rsidR="00613B97" w:rsidRPr="00613B97" w:rsidRDefault="00613B97" w:rsidP="007E4075">
      <w:pPr>
        <w:rPr>
          <w:rFonts w:ascii="Book Antiqua" w:hAnsi="Book Antiqua" w:cs="Arial"/>
          <w:b/>
          <w:bCs/>
          <w:sz w:val="24"/>
          <w:szCs w:val="24"/>
        </w:rPr>
      </w:pPr>
      <w:r w:rsidRPr="00613B97">
        <w:rPr>
          <w:rFonts w:ascii="Book Antiqua" w:hAnsi="Book Antiqua" w:cs="Arial"/>
          <w:b/>
          <w:bCs/>
          <w:sz w:val="24"/>
          <w:szCs w:val="24"/>
        </w:rPr>
        <w:t xml:space="preserve">TYPE OF RULE: Routine Technical </w:t>
      </w:r>
    </w:p>
    <w:p w14:paraId="5DDDBE5D" w14:textId="0F8FFBBB" w:rsidR="00613B97" w:rsidRPr="00613B97" w:rsidRDefault="00613B97" w:rsidP="007E4075">
      <w:pPr>
        <w:rPr>
          <w:rFonts w:ascii="Book Antiqua" w:hAnsi="Book Antiqua" w:cs="Arial"/>
          <w:b/>
          <w:bCs/>
          <w:sz w:val="24"/>
          <w:szCs w:val="24"/>
        </w:rPr>
      </w:pPr>
      <w:r w:rsidRPr="00613B97">
        <w:rPr>
          <w:rFonts w:ascii="Book Antiqua" w:hAnsi="Book Antiqua" w:cs="Arial"/>
          <w:b/>
          <w:bCs/>
          <w:sz w:val="24"/>
          <w:szCs w:val="24"/>
        </w:rPr>
        <w:t>PROPOSAL TRACKING NUMBER: 2025-P003</w:t>
      </w:r>
    </w:p>
    <w:p w14:paraId="17B16353" w14:textId="77777777" w:rsidR="00613B97" w:rsidRPr="00613B97" w:rsidRDefault="00613B97" w:rsidP="007E4075">
      <w:pPr>
        <w:rPr>
          <w:rFonts w:ascii="Book Antiqua" w:hAnsi="Book Antiqua" w:cs="Arial"/>
          <w:sz w:val="24"/>
          <w:szCs w:val="24"/>
        </w:rPr>
      </w:pPr>
      <w:r w:rsidRPr="00613B97">
        <w:rPr>
          <w:rFonts w:ascii="Book Antiqua" w:hAnsi="Book Antiqua" w:cs="Arial"/>
          <w:b/>
          <w:bCs/>
          <w:sz w:val="24"/>
          <w:szCs w:val="24"/>
        </w:rPr>
        <w:t>BRIEF SUMMARY:</w:t>
      </w:r>
      <w:r w:rsidRPr="00613B97">
        <w:rPr>
          <w:rFonts w:ascii="Book Antiqua" w:hAnsi="Book Antiqua" w:cs="Arial"/>
          <w:sz w:val="24"/>
          <w:szCs w:val="24"/>
        </w:rPr>
        <w:t xml:space="preserve"> The Mega Millions lottery game is changing several attributes of the game including the game matrix, price point, prizes, starting jackpot, and multiplier features. The current rules must be amended to conform to these changes schedule to take place in April 2025.  In addition, this includes technical changes to clarify language and fix typographical errors. </w:t>
      </w:r>
    </w:p>
    <w:p w14:paraId="202352A1" w14:textId="42A6D8CF" w:rsidR="00613B97" w:rsidRPr="00613B97" w:rsidRDefault="00613B97" w:rsidP="007E4075">
      <w:pPr>
        <w:rPr>
          <w:rFonts w:ascii="Book Antiqua" w:hAnsi="Book Antiqua" w:cs="Arial"/>
          <w:sz w:val="24"/>
          <w:szCs w:val="24"/>
        </w:rPr>
      </w:pPr>
      <w:r w:rsidRPr="00613B97">
        <w:rPr>
          <w:rFonts w:ascii="Book Antiqua" w:hAnsi="Book Antiqua" w:cs="Arial"/>
          <w:b/>
          <w:bCs/>
          <w:sz w:val="24"/>
          <w:szCs w:val="24"/>
        </w:rPr>
        <w:t>PUBLIC HEARING</w:t>
      </w:r>
      <w:r w:rsidRPr="00613B97">
        <w:rPr>
          <w:rFonts w:ascii="Book Antiqua" w:hAnsi="Book Antiqua" w:cs="Arial"/>
          <w:sz w:val="24"/>
          <w:szCs w:val="24"/>
        </w:rPr>
        <w:t xml:space="preserve"> </w:t>
      </w:r>
      <w:r w:rsidRPr="00613B97">
        <w:rPr>
          <w:rFonts w:ascii="Book Antiqua" w:hAnsi="Book Antiqua" w:cs="Arial"/>
          <w:i/>
          <w:sz w:val="24"/>
          <w:szCs w:val="24"/>
        </w:rPr>
        <w:t>(if any)</w:t>
      </w:r>
      <w:r w:rsidRPr="00613B97">
        <w:rPr>
          <w:rFonts w:ascii="Book Antiqua" w:hAnsi="Book Antiqua" w:cs="Arial"/>
          <w:sz w:val="24"/>
          <w:szCs w:val="24"/>
        </w:rPr>
        <w:t>: No Public Hearing</w:t>
      </w:r>
    </w:p>
    <w:p w14:paraId="71068667" w14:textId="77777777" w:rsidR="00613B97" w:rsidRPr="00613B97" w:rsidRDefault="00613B97" w:rsidP="007E4075">
      <w:pPr>
        <w:rPr>
          <w:rFonts w:ascii="Book Antiqua" w:hAnsi="Book Antiqua" w:cs="Arial"/>
          <w:sz w:val="24"/>
          <w:szCs w:val="24"/>
        </w:rPr>
      </w:pPr>
      <w:r w:rsidRPr="00613B97">
        <w:rPr>
          <w:rFonts w:ascii="Book Antiqua" w:hAnsi="Book Antiqua" w:cs="Arial"/>
          <w:b/>
          <w:bCs/>
          <w:sz w:val="24"/>
          <w:szCs w:val="24"/>
        </w:rPr>
        <w:t xml:space="preserve">COMMENT DEADLINE: </w:t>
      </w:r>
      <w:r w:rsidRPr="00613B97">
        <w:rPr>
          <w:rFonts w:ascii="Book Antiqua" w:hAnsi="Book Antiqua" w:cs="Arial"/>
          <w:sz w:val="24"/>
          <w:szCs w:val="24"/>
        </w:rPr>
        <w:t>March 4, 2025</w:t>
      </w:r>
    </w:p>
    <w:p w14:paraId="32FAF160" w14:textId="40C4449E" w:rsidR="00613B97" w:rsidRPr="00613B97" w:rsidRDefault="00613B97" w:rsidP="007E4075">
      <w:pPr>
        <w:rPr>
          <w:rFonts w:ascii="Book Antiqua" w:hAnsi="Book Antiqua" w:cs="Arial"/>
          <w:b/>
          <w:bCs/>
          <w:sz w:val="24"/>
          <w:szCs w:val="24"/>
        </w:rPr>
      </w:pPr>
      <w:r w:rsidRPr="00613B97">
        <w:rPr>
          <w:rFonts w:ascii="Book Antiqua" w:hAnsi="Book Antiqua" w:cs="Arial"/>
          <w:b/>
          <w:bCs/>
          <w:sz w:val="24"/>
          <w:szCs w:val="24"/>
        </w:rPr>
        <w:t>CONTACT PERSON FOR THIS FILING:</w:t>
      </w:r>
    </w:p>
    <w:p w14:paraId="600AACDD" w14:textId="77777777" w:rsidR="00613B97" w:rsidRPr="00613B97" w:rsidRDefault="00613B97" w:rsidP="007E4075">
      <w:pPr>
        <w:rPr>
          <w:rFonts w:ascii="Book Antiqua" w:hAnsi="Book Antiqua" w:cs="Arial"/>
          <w:sz w:val="24"/>
          <w:szCs w:val="24"/>
        </w:rPr>
      </w:pPr>
      <w:r w:rsidRPr="00613B97">
        <w:rPr>
          <w:rFonts w:ascii="Book Antiqua" w:hAnsi="Book Antiqua" w:cs="Arial"/>
          <w:sz w:val="24"/>
          <w:szCs w:val="24"/>
        </w:rPr>
        <w:t>Michael Boardman, Deputy Director</w:t>
      </w:r>
    </w:p>
    <w:p w14:paraId="149694F2" w14:textId="77777777" w:rsidR="00613B97" w:rsidRPr="00613B97" w:rsidRDefault="00613B97" w:rsidP="007E4075">
      <w:pPr>
        <w:rPr>
          <w:rFonts w:ascii="Book Antiqua" w:hAnsi="Book Antiqua" w:cs="Arial"/>
          <w:sz w:val="24"/>
          <w:szCs w:val="24"/>
        </w:rPr>
      </w:pPr>
      <w:r w:rsidRPr="00613B97">
        <w:rPr>
          <w:rFonts w:ascii="Book Antiqua" w:hAnsi="Book Antiqua" w:cs="Arial"/>
          <w:sz w:val="24"/>
          <w:szCs w:val="24"/>
        </w:rPr>
        <w:t>Bureau of Alcoholic Beverages &amp; Lottery Operations</w:t>
      </w:r>
    </w:p>
    <w:p w14:paraId="6FDCC8A6" w14:textId="77777777" w:rsidR="00613B97" w:rsidRPr="00613B97" w:rsidRDefault="00613B97" w:rsidP="007E4075">
      <w:pPr>
        <w:rPr>
          <w:rFonts w:ascii="Book Antiqua" w:hAnsi="Book Antiqua" w:cs="Arial"/>
          <w:sz w:val="24"/>
          <w:szCs w:val="24"/>
        </w:rPr>
      </w:pPr>
      <w:r w:rsidRPr="00613B97">
        <w:rPr>
          <w:rFonts w:ascii="Book Antiqua" w:hAnsi="Book Antiqua" w:cs="Arial"/>
          <w:sz w:val="24"/>
          <w:szCs w:val="24"/>
        </w:rPr>
        <w:t>8 State House Station, Augusta ME  04333-0008</w:t>
      </w:r>
    </w:p>
    <w:p w14:paraId="040A861D" w14:textId="77777777" w:rsidR="00613B97" w:rsidRPr="00613B97" w:rsidRDefault="00613B97" w:rsidP="007E4075">
      <w:pPr>
        <w:rPr>
          <w:rFonts w:ascii="Book Antiqua" w:hAnsi="Book Antiqua" w:cs="Arial"/>
          <w:sz w:val="24"/>
          <w:szCs w:val="24"/>
        </w:rPr>
      </w:pPr>
      <w:r w:rsidRPr="00613B97">
        <w:rPr>
          <w:rFonts w:ascii="Book Antiqua" w:hAnsi="Book Antiqua" w:cs="Arial"/>
          <w:sz w:val="24"/>
          <w:szCs w:val="24"/>
        </w:rPr>
        <w:t>Office: (207) 287-4614  Fax: (207) 287-6769</w:t>
      </w:r>
    </w:p>
    <w:p w14:paraId="63155850" w14:textId="77777777" w:rsidR="00613B97" w:rsidRPr="00613B97" w:rsidRDefault="00613B97" w:rsidP="007E4075">
      <w:pPr>
        <w:rPr>
          <w:rFonts w:ascii="Book Antiqua" w:hAnsi="Book Antiqua" w:cs="Arial"/>
          <w:sz w:val="24"/>
          <w:szCs w:val="24"/>
        </w:rPr>
      </w:pPr>
      <w:r w:rsidRPr="00613B97">
        <w:rPr>
          <w:rFonts w:ascii="Book Antiqua" w:hAnsi="Book Antiqua" w:cs="Arial"/>
          <w:b/>
          <w:bCs/>
          <w:sz w:val="24"/>
          <w:szCs w:val="24"/>
        </w:rPr>
        <w:t>CONTACT PERSON FOR SMALL BUSINESS IMPACT STATEMENT</w:t>
      </w:r>
      <w:r w:rsidRPr="00613B97">
        <w:rPr>
          <w:rFonts w:ascii="Book Antiqua" w:hAnsi="Book Antiqua" w:cs="Arial"/>
          <w:sz w:val="24"/>
          <w:szCs w:val="24"/>
        </w:rPr>
        <w:t xml:space="preserve"> </w:t>
      </w:r>
      <w:r w:rsidRPr="00613B97">
        <w:rPr>
          <w:rFonts w:ascii="Book Antiqua" w:hAnsi="Book Antiqua" w:cs="Arial"/>
          <w:i/>
          <w:sz w:val="24"/>
          <w:szCs w:val="24"/>
        </w:rPr>
        <w:t>(if different)</w:t>
      </w:r>
      <w:r w:rsidRPr="00613B97">
        <w:rPr>
          <w:rFonts w:ascii="Book Antiqua" w:hAnsi="Book Antiqua" w:cs="Arial"/>
          <w:sz w:val="24"/>
          <w:szCs w:val="24"/>
        </w:rPr>
        <w:t>:</w:t>
      </w:r>
    </w:p>
    <w:p w14:paraId="5A4B7339" w14:textId="77777777" w:rsidR="00613B97" w:rsidRPr="00613B97" w:rsidRDefault="00613B97" w:rsidP="007E4075">
      <w:pPr>
        <w:rPr>
          <w:rFonts w:ascii="Book Antiqua" w:hAnsi="Book Antiqua" w:cs="Arial"/>
          <w:sz w:val="24"/>
          <w:szCs w:val="24"/>
        </w:rPr>
      </w:pPr>
      <w:r w:rsidRPr="00613B97">
        <w:rPr>
          <w:rFonts w:ascii="Book Antiqua" w:hAnsi="Book Antiqua" w:cs="Arial"/>
          <w:b/>
          <w:bCs/>
          <w:sz w:val="24"/>
          <w:szCs w:val="24"/>
        </w:rPr>
        <w:t>FINANCIAL IMPACT ON MUNICIPALITIES OR COUNTIES</w:t>
      </w:r>
      <w:r w:rsidRPr="00613B97">
        <w:rPr>
          <w:rFonts w:ascii="Book Antiqua" w:hAnsi="Book Antiqua" w:cs="Arial"/>
          <w:sz w:val="24"/>
          <w:szCs w:val="24"/>
        </w:rPr>
        <w:t xml:space="preserve"> </w:t>
      </w:r>
      <w:r w:rsidRPr="00613B97">
        <w:rPr>
          <w:rFonts w:ascii="Book Antiqua" w:hAnsi="Book Antiqua" w:cs="Arial"/>
          <w:i/>
          <w:sz w:val="24"/>
          <w:szCs w:val="24"/>
        </w:rPr>
        <w:t>(if any)</w:t>
      </w:r>
      <w:r w:rsidRPr="00613B97">
        <w:rPr>
          <w:rFonts w:ascii="Book Antiqua" w:hAnsi="Book Antiqua" w:cs="Arial"/>
          <w:sz w:val="24"/>
          <w:szCs w:val="24"/>
        </w:rPr>
        <w:t>: </w:t>
      </w:r>
    </w:p>
    <w:p w14:paraId="091C3AE9" w14:textId="77777777" w:rsidR="00613B97" w:rsidRPr="00613B97" w:rsidRDefault="00613B97" w:rsidP="007E4075">
      <w:pPr>
        <w:rPr>
          <w:rFonts w:ascii="Book Antiqua" w:hAnsi="Book Antiqua" w:cs="Arial"/>
          <w:sz w:val="24"/>
          <w:szCs w:val="24"/>
        </w:rPr>
      </w:pPr>
      <w:r w:rsidRPr="00613B97">
        <w:rPr>
          <w:rFonts w:ascii="Book Antiqua" w:hAnsi="Book Antiqua" w:cs="Arial"/>
          <w:b/>
          <w:bCs/>
          <w:sz w:val="24"/>
          <w:szCs w:val="24"/>
        </w:rPr>
        <w:t xml:space="preserve">STATUTORY AUTHORITY FOR THIS RULE: </w:t>
      </w:r>
      <w:r w:rsidRPr="00613B97">
        <w:rPr>
          <w:rFonts w:ascii="Book Antiqua" w:hAnsi="Book Antiqua" w:cs="Arial"/>
          <w:sz w:val="24"/>
          <w:szCs w:val="24"/>
        </w:rPr>
        <w:t>8 MRSA §374 and 8 MRSA §372, sub-§2, ¶I</w:t>
      </w:r>
    </w:p>
    <w:p w14:paraId="4E7D4193" w14:textId="77777777" w:rsidR="00613B97" w:rsidRPr="00613B97" w:rsidRDefault="00613B97" w:rsidP="007E4075">
      <w:pPr>
        <w:rPr>
          <w:rFonts w:ascii="Book Antiqua" w:hAnsi="Book Antiqua" w:cs="Arial"/>
          <w:sz w:val="24"/>
          <w:szCs w:val="24"/>
        </w:rPr>
      </w:pPr>
      <w:r w:rsidRPr="00613B97">
        <w:rPr>
          <w:rFonts w:ascii="Book Antiqua" w:hAnsi="Book Antiqua" w:cs="Arial"/>
          <w:b/>
          <w:bCs/>
          <w:sz w:val="24"/>
          <w:szCs w:val="24"/>
        </w:rPr>
        <w:t>SUBSTANTIVE STATE OR FEDERAL LAW BEING IMPLEMENTED</w:t>
      </w:r>
      <w:r w:rsidRPr="00613B97">
        <w:rPr>
          <w:rFonts w:ascii="Book Antiqua" w:hAnsi="Book Antiqua" w:cs="Arial"/>
          <w:sz w:val="24"/>
          <w:szCs w:val="24"/>
        </w:rPr>
        <w:t xml:space="preserve"> </w:t>
      </w:r>
      <w:r w:rsidRPr="00613B97">
        <w:rPr>
          <w:rFonts w:ascii="Book Antiqua" w:hAnsi="Book Antiqua" w:cs="Arial"/>
          <w:i/>
          <w:sz w:val="24"/>
          <w:szCs w:val="24"/>
        </w:rPr>
        <w:t>(if different)</w:t>
      </w:r>
      <w:r w:rsidRPr="00613B97">
        <w:rPr>
          <w:rFonts w:ascii="Book Antiqua" w:hAnsi="Book Antiqua" w:cs="Arial"/>
          <w:sz w:val="24"/>
          <w:szCs w:val="24"/>
        </w:rPr>
        <w:t>:</w:t>
      </w:r>
    </w:p>
    <w:p w14:paraId="3D295A70" w14:textId="7920621A" w:rsidR="00613B97" w:rsidRPr="00613B97" w:rsidRDefault="00613B97" w:rsidP="007E4075">
      <w:pPr>
        <w:rPr>
          <w:rFonts w:ascii="Book Antiqua" w:hAnsi="Book Antiqua" w:cs="Arial"/>
          <w:sz w:val="24"/>
          <w:szCs w:val="24"/>
        </w:rPr>
      </w:pPr>
      <w:r w:rsidRPr="00613B97">
        <w:rPr>
          <w:rFonts w:ascii="Book Antiqua" w:hAnsi="Book Antiqua" w:cs="Arial"/>
          <w:b/>
          <w:bCs/>
          <w:sz w:val="24"/>
          <w:szCs w:val="24"/>
        </w:rPr>
        <w:t>AGENCY WEBSITE:</w:t>
      </w:r>
      <w:r w:rsidRPr="00613B97">
        <w:rPr>
          <w:rFonts w:ascii="Book Antiqua" w:hAnsi="Book Antiqua" w:cs="Arial"/>
          <w:sz w:val="24"/>
          <w:szCs w:val="24"/>
        </w:rPr>
        <w:t xml:space="preserve"> </w:t>
      </w:r>
      <w:hyperlink r:id="rId13" w:history="1">
        <w:r w:rsidR="002C3612" w:rsidRPr="007E30E4">
          <w:rPr>
            <w:rStyle w:val="Hyperlink"/>
            <w:rFonts w:ascii="Book Antiqua" w:hAnsi="Book Antiqua" w:cs="Arial"/>
            <w:sz w:val="24"/>
            <w:szCs w:val="24"/>
          </w:rPr>
          <w:t>https://www.maine.gov/dafs/bablo/</w:t>
        </w:r>
      </w:hyperlink>
      <w:r w:rsidR="002C3612">
        <w:rPr>
          <w:rFonts w:ascii="Book Antiqua" w:hAnsi="Book Antiqua" w:cs="Arial"/>
          <w:sz w:val="24"/>
          <w:szCs w:val="24"/>
        </w:rPr>
        <w:t xml:space="preserve"> </w:t>
      </w:r>
    </w:p>
    <w:p w14:paraId="0B39EEFB" w14:textId="650AD8E4" w:rsidR="00613B97" w:rsidRPr="00613B97" w:rsidRDefault="00613B97" w:rsidP="007E4075">
      <w:pPr>
        <w:rPr>
          <w:rFonts w:ascii="Book Antiqua" w:hAnsi="Book Antiqua" w:cs="Arial"/>
          <w:sz w:val="24"/>
          <w:szCs w:val="24"/>
        </w:rPr>
      </w:pPr>
      <w:r w:rsidRPr="00613B97">
        <w:rPr>
          <w:rFonts w:ascii="Book Antiqua" w:hAnsi="Book Antiqua" w:cs="Arial"/>
          <w:b/>
          <w:bCs/>
          <w:sz w:val="24"/>
          <w:szCs w:val="24"/>
        </w:rPr>
        <w:t xml:space="preserve">EMAIL FOR OVERALL AGENCY RULEMAKING LIAISON: </w:t>
      </w:r>
      <w:hyperlink r:id="rId14" w:history="1">
        <w:r w:rsidR="002C3612" w:rsidRPr="007E30E4">
          <w:rPr>
            <w:rStyle w:val="Hyperlink"/>
            <w:rFonts w:ascii="Book Antiqua" w:hAnsi="Book Antiqua" w:cs="Arial"/>
            <w:sz w:val="24"/>
            <w:szCs w:val="24"/>
          </w:rPr>
          <w:t>anya.trundy@maine.gov</w:t>
        </w:r>
      </w:hyperlink>
      <w:r w:rsidR="002C3612">
        <w:rPr>
          <w:rFonts w:ascii="Book Antiqua" w:hAnsi="Book Antiqua" w:cs="Arial"/>
          <w:sz w:val="24"/>
          <w:szCs w:val="24"/>
        </w:rPr>
        <w:t xml:space="preserve"> </w:t>
      </w:r>
    </w:p>
    <w:bookmarkEnd w:id="7"/>
    <w:p w14:paraId="0DF53176" w14:textId="77777777" w:rsidR="00613B97" w:rsidRPr="00AD4D2A" w:rsidRDefault="00613B97" w:rsidP="007E4075">
      <w:pPr>
        <w:rPr>
          <w:rFonts w:ascii="Book Antiqua" w:hAnsi="Book Antiqua" w:cs="Arial"/>
          <w:sz w:val="24"/>
          <w:szCs w:val="24"/>
        </w:rPr>
      </w:pPr>
    </w:p>
    <w:p w14:paraId="0CA72D0C" w14:textId="5F7D81F3" w:rsidR="00B01172" w:rsidRPr="00AD4D2A" w:rsidRDefault="00B01172" w:rsidP="007E4075">
      <w:pPr>
        <w:pBdr>
          <w:top w:val="thickThinSmallGap" w:sz="24" w:space="1" w:color="auto"/>
          <w:bottom w:val="thickThinSmallGap" w:sz="24" w:space="1" w:color="auto"/>
        </w:pBdr>
        <w:contextualSpacing/>
        <w:rPr>
          <w:rFonts w:ascii="Book Antiqua" w:hAnsi="Book Antiqua" w:cs="Arial"/>
          <w:b/>
          <w:bCs/>
          <w:sz w:val="24"/>
          <w:szCs w:val="24"/>
        </w:rPr>
      </w:pPr>
      <w:bookmarkStart w:id="8" w:name="_Hlk124326626"/>
      <w:bookmarkStart w:id="9" w:name="_Hlk175658805"/>
      <w:bookmarkStart w:id="10" w:name="_Hlk175657783"/>
      <w:bookmarkEnd w:id="1"/>
      <w:bookmarkEnd w:id="8"/>
      <w:r w:rsidRPr="00AD4D2A">
        <w:rPr>
          <w:rFonts w:ascii="Book Antiqua" w:hAnsi="Book Antiqua" w:cs="Arial"/>
          <w:b/>
          <w:bCs/>
          <w:sz w:val="24"/>
          <w:szCs w:val="24"/>
        </w:rPr>
        <w:t>ADOPTIONS</w:t>
      </w:r>
    </w:p>
    <w:p w14:paraId="6A005375" w14:textId="77777777" w:rsidR="004B7FA4" w:rsidRPr="007E4075" w:rsidRDefault="004B7FA4" w:rsidP="007E407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hanging="445"/>
        <w:rPr>
          <w:rFonts w:ascii="Book Antiqua" w:hAnsi="Book Antiqua" w:cs="Arial"/>
          <w:b/>
          <w:sz w:val="28"/>
          <w:szCs w:val="28"/>
        </w:rPr>
      </w:pPr>
      <w:bookmarkStart w:id="11" w:name="_Hlk172619655"/>
      <w:bookmarkEnd w:id="9"/>
      <w:bookmarkEnd w:id="10"/>
      <w:bookmarkEnd w:id="11"/>
    </w:p>
    <w:p w14:paraId="19AB2D36" w14:textId="12C39A08" w:rsidR="00A6071A" w:rsidRPr="007E4075" w:rsidRDefault="00A6071A" w:rsidP="007E407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2"/>
        </w:rPr>
      </w:pPr>
      <w:r w:rsidRPr="007E4075">
        <w:rPr>
          <w:rFonts w:ascii="Book Antiqua" w:hAnsi="Book Antiqua"/>
          <w:b/>
          <w:sz w:val="24"/>
          <w:szCs w:val="22"/>
        </w:rPr>
        <w:t>AGENCY: 16-163 Department of Public Safety, Emergency Medical Services Board (Maine EMS)</w:t>
      </w:r>
    </w:p>
    <w:p w14:paraId="3C87B424" w14:textId="77777777" w:rsidR="00A6071A" w:rsidRPr="007E4075" w:rsidRDefault="00A6071A" w:rsidP="007E407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2"/>
        </w:rPr>
      </w:pPr>
      <w:r w:rsidRPr="007E4075">
        <w:rPr>
          <w:rFonts w:ascii="Book Antiqua" w:hAnsi="Book Antiqua"/>
          <w:b/>
          <w:sz w:val="24"/>
          <w:szCs w:val="22"/>
        </w:rPr>
        <w:t>CHAPTER NUMBER AND TITLE: CHAPTER 19: COMMUNITY PARAMEDICINE</w:t>
      </w:r>
    </w:p>
    <w:p w14:paraId="0399F0A5" w14:textId="0BC1FF07" w:rsidR="00A6071A" w:rsidRPr="007E4075" w:rsidRDefault="00A6071A" w:rsidP="007E4075">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2"/>
        </w:rPr>
      </w:pPr>
      <w:r w:rsidRPr="007E4075">
        <w:rPr>
          <w:rFonts w:ascii="Book Antiqua" w:hAnsi="Book Antiqua"/>
          <w:b/>
          <w:sz w:val="24"/>
          <w:szCs w:val="22"/>
        </w:rPr>
        <w:t>ADOPTION TRACKING NUMBER: 2025-007</w:t>
      </w:r>
    </w:p>
    <w:p w14:paraId="43B19BFE" w14:textId="77777777" w:rsidR="00A6071A" w:rsidRPr="007E4075" w:rsidRDefault="00A6071A" w:rsidP="007E407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2"/>
        </w:rPr>
      </w:pPr>
    </w:p>
    <w:p w14:paraId="0FBA4601" w14:textId="752E837C" w:rsidR="00A6071A" w:rsidRPr="007E4075" w:rsidRDefault="00A6071A" w:rsidP="007E407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2"/>
        </w:rPr>
      </w:pPr>
      <w:r w:rsidRPr="007E4075">
        <w:rPr>
          <w:rFonts w:ascii="Book Antiqua" w:hAnsi="Book Antiqua"/>
          <w:b/>
          <w:sz w:val="24"/>
          <w:szCs w:val="22"/>
        </w:rPr>
        <w:t>CONCISE SUMMARY:</w:t>
      </w:r>
    </w:p>
    <w:p w14:paraId="781C48F6" w14:textId="77777777" w:rsidR="00A6071A" w:rsidRPr="007E4075" w:rsidRDefault="00A6071A" w:rsidP="007E407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2"/>
        </w:rPr>
      </w:pPr>
    </w:p>
    <w:p w14:paraId="7027F2D6" w14:textId="77777777" w:rsidR="00A6071A" w:rsidRPr="007E4075" w:rsidRDefault="00A6071A" w:rsidP="007E407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2"/>
        </w:rPr>
      </w:pPr>
      <w:r w:rsidRPr="007E4075">
        <w:rPr>
          <w:rFonts w:ascii="Book Antiqua" w:hAnsi="Book Antiqua"/>
          <w:sz w:val="24"/>
          <w:szCs w:val="22"/>
        </w:rPr>
        <w:t xml:space="preserve">The Emergency Medical Services Board is seeking to repeal and replace Chapter 19 of its rules, Community Paramedicine, to provide licensure requirements for both services and personnel providing Community Paramedicine Services within the State of Maine. This rule also outlines a process for providers currently practicing Community Paramedicine in the State to receive </w:t>
      </w:r>
      <w:r w:rsidRPr="007E4075">
        <w:rPr>
          <w:rFonts w:ascii="Book Antiqua" w:hAnsi="Book Antiqua"/>
          <w:sz w:val="24"/>
          <w:szCs w:val="22"/>
        </w:rPr>
        <w:lastRenderedPageBreak/>
        <w:t xml:space="preserve">conditional licensure at the personnel level and licensing at the service level to ensure continuity of care. Those agencies and personnel looking to establish services have clear guidelines inclusive of scope of practice, formulary, and education standards to receive licenses at three levels: community paramedicine-affiliate, community paramedicine-technician, and community paramedic. This rule will support in providing standardized practice throughout the state of Maine, ensuring the same quality of care for all patients regardless of location. </w:t>
      </w:r>
    </w:p>
    <w:p w14:paraId="47CC2634" w14:textId="77777777" w:rsidR="00A6071A" w:rsidRPr="007E4075" w:rsidRDefault="00A6071A" w:rsidP="007E407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2"/>
        </w:rPr>
      </w:pPr>
    </w:p>
    <w:p w14:paraId="117139FE" w14:textId="301E751C" w:rsidR="00A6071A" w:rsidRPr="007E4075" w:rsidRDefault="00A6071A" w:rsidP="007E4075">
      <w:pPr>
        <w:overflowPunct w:val="0"/>
        <w:autoSpaceDE w:val="0"/>
        <w:autoSpaceDN w:val="0"/>
        <w:adjustRightInd w:val="0"/>
        <w:spacing w:line="245" w:lineRule="exact"/>
        <w:jc w:val="both"/>
        <w:textAlignment w:val="baseline"/>
        <w:rPr>
          <w:rFonts w:ascii="Book Antiqua" w:hAnsi="Book Antiqua"/>
          <w:sz w:val="18"/>
          <w:szCs w:val="22"/>
        </w:rPr>
      </w:pPr>
      <w:r w:rsidRPr="007E4075">
        <w:rPr>
          <w:rFonts w:ascii="Book Antiqua" w:hAnsi="Book Antiqua"/>
          <w:b/>
          <w:sz w:val="24"/>
          <w:szCs w:val="22"/>
        </w:rPr>
        <w:t>EFFECTIVE DATE</w:t>
      </w:r>
      <w:r w:rsidRPr="007E4075">
        <w:rPr>
          <w:rFonts w:ascii="Book Antiqua" w:hAnsi="Book Antiqua"/>
          <w:sz w:val="24"/>
          <w:szCs w:val="22"/>
        </w:rPr>
        <w:t>:</w:t>
      </w:r>
      <w:r w:rsidR="00E21F36" w:rsidRPr="00E21F36">
        <w:rPr>
          <w:rFonts w:ascii="Book Antiqua" w:hAnsi="Book Antiqua"/>
          <w:sz w:val="24"/>
          <w:szCs w:val="22"/>
        </w:rPr>
        <w:t xml:space="preserve"> Monday, January 20, 2025</w:t>
      </w:r>
    </w:p>
    <w:p w14:paraId="55F0D45B" w14:textId="77777777" w:rsidR="00A6071A" w:rsidRPr="007E4075" w:rsidRDefault="00A6071A" w:rsidP="007E407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18"/>
          <w:szCs w:val="22"/>
        </w:rPr>
      </w:pPr>
    </w:p>
    <w:p w14:paraId="0BE1A0FA" w14:textId="378A7680" w:rsidR="00A6071A" w:rsidRPr="007E4075" w:rsidRDefault="00A6071A" w:rsidP="007E407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2"/>
        </w:rPr>
      </w:pPr>
      <w:r w:rsidRPr="007E4075">
        <w:rPr>
          <w:rFonts w:ascii="Book Antiqua" w:hAnsi="Book Antiqua"/>
          <w:b/>
          <w:sz w:val="24"/>
          <w:szCs w:val="22"/>
        </w:rPr>
        <w:t xml:space="preserve">AGENCY CONTACT PERSON: </w:t>
      </w:r>
      <w:r w:rsidRPr="007E4075">
        <w:rPr>
          <w:rFonts w:ascii="Book Antiqua" w:hAnsi="Book Antiqua"/>
          <w:bCs/>
          <w:sz w:val="24"/>
          <w:szCs w:val="22"/>
        </w:rPr>
        <w:t>Jason J. Cooney</w:t>
      </w:r>
    </w:p>
    <w:p w14:paraId="37806403" w14:textId="5538E6EA" w:rsidR="00A6071A" w:rsidRPr="007E4075" w:rsidRDefault="00A6071A" w:rsidP="007E407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2"/>
        </w:rPr>
      </w:pPr>
      <w:r w:rsidRPr="007E4075">
        <w:rPr>
          <w:rFonts w:ascii="Book Antiqua" w:hAnsi="Book Antiqua"/>
          <w:bCs/>
          <w:sz w:val="24"/>
          <w:szCs w:val="22"/>
        </w:rPr>
        <w:t>AGENCY NAME: Emergency Medical Services Board (Maine EMS)</w:t>
      </w:r>
    </w:p>
    <w:p w14:paraId="5389A041" w14:textId="762C6055" w:rsidR="00A6071A" w:rsidRPr="007E4075" w:rsidRDefault="00A6071A" w:rsidP="007E407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Cs/>
          <w:sz w:val="24"/>
          <w:szCs w:val="22"/>
        </w:rPr>
      </w:pPr>
      <w:r w:rsidRPr="007E4075">
        <w:rPr>
          <w:rFonts w:ascii="Book Antiqua" w:hAnsi="Book Antiqua"/>
          <w:bCs/>
          <w:sz w:val="24"/>
          <w:szCs w:val="22"/>
        </w:rPr>
        <w:t>ADDRESS: 152 State House Station, Augusta, ME 04333-0152</w:t>
      </w:r>
    </w:p>
    <w:p w14:paraId="61D5BD4C" w14:textId="1711ECA3" w:rsidR="00A6071A" w:rsidRPr="007E4075" w:rsidRDefault="00A6071A" w:rsidP="007E407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2"/>
        </w:rPr>
      </w:pPr>
      <w:r w:rsidRPr="007E4075">
        <w:rPr>
          <w:rFonts w:ascii="Book Antiqua" w:hAnsi="Book Antiqua"/>
          <w:bCs/>
          <w:sz w:val="24"/>
          <w:szCs w:val="22"/>
        </w:rPr>
        <w:t>TELEPHONE: 207-626-3864</w:t>
      </w:r>
    </w:p>
    <w:p w14:paraId="26F27BDC" w14:textId="77777777" w:rsidR="00851EC6" w:rsidRPr="00AD4D2A" w:rsidRDefault="00851EC6" w:rsidP="007E4075">
      <w:pPr>
        <w:pStyle w:val="BodyText"/>
        <w:spacing w:after="0"/>
        <w:rPr>
          <w:rFonts w:ascii="Book Antiqua" w:hAnsi="Book Antiqua" w:cs="Arial"/>
          <w:bCs/>
          <w:sz w:val="24"/>
          <w:szCs w:val="24"/>
        </w:rPr>
      </w:pPr>
    </w:p>
    <w:sectPr w:rsidR="00851EC6" w:rsidRPr="00AD4D2A" w:rsidSect="00101064">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7AB3" w14:textId="77777777" w:rsidR="001E29AE" w:rsidRDefault="001E2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FD21" w14:textId="2ACBAADD"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5258" w14:textId="77777777" w:rsidR="001E29AE" w:rsidRDefault="001E2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F293" w14:textId="77777777" w:rsidR="001E29AE" w:rsidRDefault="001E2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4737" w14:textId="454D15FB" w:rsidR="00414F49" w:rsidRPr="00AD4D2A" w:rsidRDefault="00414F49" w:rsidP="00AD4D2A">
    <w:pPr>
      <w:shd w:val="clear" w:color="auto" w:fill="365F91" w:themeFill="accent1" w:themeFillShade="BF"/>
      <w:contextualSpacing/>
      <w:rPr>
        <w:rFonts w:ascii="Book Antiqua" w:eastAsiaTheme="minorHAnsi" w:hAnsi="Book Antiqua" w:cs="Arial"/>
        <w:b/>
        <w:color w:val="FFFFFF" w:themeColor="background1"/>
      </w:rPr>
    </w:pPr>
    <w:r w:rsidRPr="00AD4D2A">
      <w:rPr>
        <w:rFonts w:ascii="Book Antiqua" w:eastAsiaTheme="minorHAnsi" w:hAnsi="Book Antiqua" w:cs="Arial"/>
        <w:b/>
        <w:color w:val="FFFFFF" w:themeColor="background1"/>
      </w:rPr>
      <w:t xml:space="preserve">State of Maine: Notice of Agency Rulemaking: </w:t>
    </w:r>
    <w:r w:rsidRPr="00AD4D2A">
      <w:rPr>
        <w:rFonts w:ascii="Book Antiqua" w:eastAsiaTheme="minorHAnsi" w:hAnsi="Book Antiqua" w:cs="Arial"/>
        <w:b/>
        <w:color w:val="FFFFFF" w:themeColor="background1"/>
      </w:rPr>
      <w:tab/>
    </w:r>
    <w:r w:rsidRPr="00AD4D2A">
      <w:rPr>
        <w:rFonts w:ascii="Book Antiqua" w:eastAsiaTheme="minorHAnsi" w:hAnsi="Book Antiqua" w:cs="Arial"/>
        <w:b/>
        <w:color w:val="FFFFFF" w:themeColor="background1"/>
      </w:rPr>
      <w:tab/>
      <w:t xml:space="preserve">Wednesday, January </w:t>
    </w:r>
    <w:r w:rsidR="001E29AE">
      <w:rPr>
        <w:rFonts w:ascii="Book Antiqua" w:eastAsiaTheme="minorHAnsi" w:hAnsi="Book Antiqua" w:cs="Arial"/>
        <w:b/>
        <w:color w:val="FFFFFF" w:themeColor="background1"/>
      </w:rPr>
      <w:t>22</w:t>
    </w:r>
    <w:r w:rsidRPr="00AD4D2A">
      <w:rPr>
        <w:rFonts w:ascii="Book Antiqua" w:eastAsiaTheme="minorHAnsi" w:hAnsi="Book Antiqua" w:cs="Arial"/>
        <w:b/>
        <w:color w:val="FFFFFF" w:themeColor="background1"/>
      </w:rPr>
      <w:t>, 2025</w:t>
    </w:r>
    <w:r w:rsidRPr="00AD4D2A">
      <w:rPr>
        <w:rFonts w:ascii="Book Antiqua" w:eastAsiaTheme="minorHAnsi" w:hAnsi="Book Antiqua" w:cs="Arial"/>
        <w:b/>
        <w:color w:val="FFFFFF" w:themeColor="background1"/>
      </w:rPr>
      <w:tab/>
    </w:r>
    <w:r w:rsidRPr="00AD4D2A">
      <w:rPr>
        <w:rFonts w:ascii="Book Antiqua" w:eastAsiaTheme="minorHAnsi" w:hAnsi="Book Antiqua" w:cs="Arial"/>
        <w:b/>
        <w:color w:val="FFFFFF" w:themeColor="background1"/>
      </w:rPr>
      <w:tab/>
    </w:r>
    <w:r w:rsidRPr="00AD4D2A">
      <w:rPr>
        <w:rFonts w:ascii="Book Antiqua" w:eastAsiaTheme="minorHAnsi" w:hAnsi="Book Antiqua" w:cs="Arial"/>
        <w:b/>
        <w:color w:val="FFFFFF" w:themeColor="background1"/>
        <w:shd w:val="clear" w:color="auto" w:fill="365F91" w:themeFill="accent1" w:themeFillShade="BF"/>
      </w:rPr>
      <w:t>ONLINE</w:t>
    </w:r>
  </w:p>
  <w:p w14:paraId="29067B0B" w14:textId="77777777" w:rsidR="002259CC" w:rsidRDefault="002259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D040" w14:textId="77777777" w:rsidR="001E29AE" w:rsidRDefault="001E29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58" style="width:0;height:1.5pt" o:hralign="center" o:bullet="t" o:hrstd="t" o:hr="t" fillcolor="#a0a0a0" stroked="f"/>
    </w:pict>
  </w:numPicBullet>
  <w:numPicBullet w:numPicBulletId="1">
    <w:pict>
      <v:rect id="_x0000_i1059"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3"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5"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7"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29"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5"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37"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0"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46"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7"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55"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6"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8"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0"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61"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2"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44"/>
  </w:num>
  <w:num w:numId="2" w16cid:durableId="10762722">
    <w:abstractNumId w:val="6"/>
  </w:num>
  <w:num w:numId="3" w16cid:durableId="1499808016">
    <w:abstractNumId w:val="23"/>
  </w:num>
  <w:num w:numId="4" w16cid:durableId="1371611459">
    <w:abstractNumId w:val="62"/>
  </w:num>
  <w:num w:numId="5" w16cid:durableId="1115637134">
    <w:abstractNumId w:val="55"/>
  </w:num>
  <w:num w:numId="6" w16cid:durableId="414325981">
    <w:abstractNumId w:val="39"/>
  </w:num>
  <w:num w:numId="7" w16cid:durableId="604851989">
    <w:abstractNumId w:val="32"/>
  </w:num>
  <w:num w:numId="8" w16cid:durableId="1930120149">
    <w:abstractNumId w:val="33"/>
  </w:num>
  <w:num w:numId="9" w16cid:durableId="1329017587">
    <w:abstractNumId w:val="47"/>
  </w:num>
  <w:num w:numId="10" w16cid:durableId="774598173">
    <w:abstractNumId w:val="25"/>
  </w:num>
  <w:num w:numId="11" w16cid:durableId="1224411304">
    <w:abstractNumId w:val="26"/>
  </w:num>
  <w:num w:numId="12" w16cid:durableId="498430596">
    <w:abstractNumId w:val="4"/>
  </w:num>
  <w:num w:numId="13" w16cid:durableId="881937871">
    <w:abstractNumId w:val="37"/>
  </w:num>
  <w:num w:numId="14" w16cid:durableId="857960986">
    <w:abstractNumId w:val="58"/>
  </w:num>
  <w:num w:numId="15" w16cid:durableId="802384844">
    <w:abstractNumId w:val="35"/>
  </w:num>
  <w:num w:numId="16" w16cid:durableId="1992324707">
    <w:abstractNumId w:val="13"/>
  </w:num>
  <w:num w:numId="17" w16cid:durableId="715086440">
    <w:abstractNumId w:val="50"/>
  </w:num>
  <w:num w:numId="18" w16cid:durableId="369183651">
    <w:abstractNumId w:val="9"/>
  </w:num>
  <w:num w:numId="19" w16cid:durableId="766388013">
    <w:abstractNumId w:val="1"/>
  </w:num>
  <w:num w:numId="20" w16cid:durableId="136840930">
    <w:abstractNumId w:val="15"/>
  </w:num>
  <w:num w:numId="21" w16cid:durableId="634792580">
    <w:abstractNumId w:val="29"/>
  </w:num>
  <w:num w:numId="22" w16cid:durableId="7530158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57"/>
  </w:num>
  <w:num w:numId="24" w16cid:durableId="361250459">
    <w:abstractNumId w:val="48"/>
  </w:num>
  <w:num w:numId="25" w16cid:durableId="1387603068">
    <w:abstractNumId w:val="30"/>
  </w:num>
  <w:num w:numId="26" w16cid:durableId="104353320">
    <w:abstractNumId w:val="20"/>
  </w:num>
  <w:num w:numId="27" w16cid:durableId="1218709045">
    <w:abstractNumId w:val="11"/>
  </w:num>
  <w:num w:numId="28" w16cid:durableId="1653411865">
    <w:abstractNumId w:val="27"/>
  </w:num>
  <w:num w:numId="29" w16cid:durableId="1138838518">
    <w:abstractNumId w:val="38"/>
  </w:num>
  <w:num w:numId="30" w16cid:durableId="1113213906">
    <w:abstractNumId w:val="56"/>
  </w:num>
  <w:num w:numId="31" w16cid:durableId="760957244">
    <w:abstractNumId w:val="34"/>
  </w:num>
  <w:num w:numId="32" w16cid:durableId="1843550165">
    <w:abstractNumId w:val="8"/>
  </w:num>
  <w:num w:numId="33" w16cid:durableId="931815119">
    <w:abstractNumId w:val="19"/>
  </w:num>
  <w:num w:numId="34" w16cid:durableId="1762992117">
    <w:abstractNumId w:val="18"/>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46"/>
  </w:num>
  <w:num w:numId="41" w16cid:durableId="1206872725">
    <w:abstractNumId w:val="46"/>
  </w:num>
  <w:num w:numId="42" w16cid:durableId="564875758">
    <w:abstractNumId w:val="41"/>
  </w:num>
  <w:num w:numId="43" w16cid:durableId="374816908">
    <w:abstractNumId w:val="17"/>
  </w:num>
  <w:num w:numId="44" w16cid:durableId="1152987012">
    <w:abstractNumId w:val="12"/>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1"/>
  </w:num>
  <w:num w:numId="48" w16cid:durableId="493305505">
    <w:abstractNumId w:val="22"/>
  </w:num>
  <w:num w:numId="49" w16cid:durableId="299724630">
    <w:abstractNumId w:val="24"/>
    <w:lvlOverride w:ilvl="0">
      <w:startOverride w:val="1"/>
    </w:lvlOverride>
    <w:lvlOverride w:ilvl="1"/>
    <w:lvlOverride w:ilvl="2"/>
    <w:lvlOverride w:ilvl="3"/>
    <w:lvlOverride w:ilvl="4"/>
    <w:lvlOverride w:ilvl="5"/>
    <w:lvlOverride w:ilvl="6"/>
    <w:lvlOverride w:ilvl="7"/>
    <w:lvlOverride w:ilvl="8"/>
  </w:num>
  <w:num w:numId="50" w16cid:durableId="1266570309">
    <w:abstractNumId w:val="54"/>
  </w:num>
  <w:num w:numId="51" w16cid:durableId="843712076">
    <w:abstractNumId w:val="24"/>
    <w:lvlOverride w:ilvl="0">
      <w:startOverride w:val="1"/>
    </w:lvlOverride>
    <w:lvlOverride w:ilvl="1"/>
    <w:lvlOverride w:ilvl="2"/>
    <w:lvlOverride w:ilvl="3"/>
    <w:lvlOverride w:ilvl="4"/>
    <w:lvlOverride w:ilvl="5"/>
    <w:lvlOverride w:ilvl="6"/>
    <w:lvlOverride w:ilvl="7"/>
    <w:lvlOverride w:ilvl="8"/>
  </w:num>
  <w:num w:numId="52" w16cid:durableId="677344452">
    <w:abstractNumId w:val="16"/>
  </w:num>
  <w:num w:numId="53" w16cid:durableId="2121105218">
    <w:abstractNumId w:val="28"/>
  </w:num>
  <w:num w:numId="54" w16cid:durableId="1602295068">
    <w:abstractNumId w:val="51"/>
  </w:num>
  <w:num w:numId="55" w16cid:durableId="13100142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36"/>
    <w:lvlOverride w:ilvl="0">
      <w:startOverride w:val="1"/>
    </w:lvlOverride>
    <w:lvlOverride w:ilvl="1"/>
    <w:lvlOverride w:ilvl="2"/>
    <w:lvlOverride w:ilvl="3"/>
    <w:lvlOverride w:ilvl="4"/>
    <w:lvlOverride w:ilvl="5"/>
    <w:lvlOverride w:ilvl="6"/>
    <w:lvlOverride w:ilvl="7"/>
    <w:lvlOverride w:ilvl="8"/>
  </w:num>
  <w:num w:numId="58" w16cid:durableId="410472976">
    <w:abstractNumId w:val="59"/>
  </w:num>
  <w:num w:numId="59" w16cid:durableId="2090613683">
    <w:abstractNumId w:val="43"/>
  </w:num>
  <w:num w:numId="60" w16cid:durableId="341516060">
    <w:abstractNumId w:val="10"/>
  </w:num>
  <w:num w:numId="61" w16cid:durableId="1321498497">
    <w:abstractNumId w:val="42"/>
  </w:num>
  <w:num w:numId="62" w16cid:durableId="951782301">
    <w:abstractNumId w:val="40"/>
  </w:num>
  <w:num w:numId="63" w16cid:durableId="696852608">
    <w:abstractNumId w:val="49"/>
  </w:num>
  <w:num w:numId="64" w16cid:durableId="1077945600">
    <w:abstractNumId w:val="2"/>
  </w:num>
  <w:num w:numId="65" w16cid:durableId="1760903903">
    <w:abstractNumId w:val="14"/>
  </w:num>
  <w:num w:numId="66" w16cid:durableId="1359306951">
    <w:abstractNumId w:val="45"/>
    <w:lvlOverride w:ilvl="0">
      <w:startOverride w:val="2"/>
    </w:lvlOverride>
    <w:lvlOverride w:ilvl="1"/>
    <w:lvlOverride w:ilvl="2"/>
    <w:lvlOverride w:ilvl="3"/>
    <w:lvlOverride w:ilvl="4"/>
    <w:lvlOverride w:ilvl="5"/>
    <w:lvlOverride w:ilvl="6"/>
    <w:lvlOverride w:ilvl="7"/>
    <w:lvlOverride w:ilvl="8"/>
  </w:num>
  <w:num w:numId="67" w16cid:durableId="1612975091">
    <w:abstractNumId w:val="45"/>
    <w:lvlOverride w:ilvl="0">
      <w:startOverride w:val="2"/>
    </w:lvlOverride>
    <w:lvlOverride w:ilvl="1"/>
    <w:lvlOverride w:ilvl="2"/>
    <w:lvlOverride w:ilvl="3"/>
    <w:lvlOverride w:ilvl="4"/>
    <w:lvlOverride w:ilvl="5"/>
    <w:lvlOverride w:ilvl="6"/>
    <w:lvlOverride w:ilvl="7"/>
    <w:lvlOverride w:ilvl="8"/>
  </w:num>
  <w:num w:numId="68" w16cid:durableId="589433114">
    <w:abstractNumId w:val="53"/>
  </w:num>
  <w:num w:numId="69" w16cid:durableId="917131687">
    <w:abstractNumId w:val="45"/>
  </w:num>
  <w:num w:numId="70" w16cid:durableId="782654757">
    <w:abstractNumId w:val="6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80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1C6B"/>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4F3"/>
    <w:rsid w:val="000B1D13"/>
    <w:rsid w:val="000B1F33"/>
    <w:rsid w:val="000B22A8"/>
    <w:rsid w:val="000B2658"/>
    <w:rsid w:val="000B2B1F"/>
    <w:rsid w:val="000B2C12"/>
    <w:rsid w:val="000B3196"/>
    <w:rsid w:val="000B35E1"/>
    <w:rsid w:val="000B40D1"/>
    <w:rsid w:val="000B4B15"/>
    <w:rsid w:val="000B50B8"/>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8DF"/>
    <w:rsid w:val="000C4FEE"/>
    <w:rsid w:val="000C5E89"/>
    <w:rsid w:val="000C630B"/>
    <w:rsid w:val="000C7098"/>
    <w:rsid w:val="000C70AF"/>
    <w:rsid w:val="000C7403"/>
    <w:rsid w:val="000C77F7"/>
    <w:rsid w:val="000C784F"/>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4FE"/>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064"/>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0A7"/>
    <w:rsid w:val="0016419E"/>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3E0"/>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4E87"/>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74B"/>
    <w:rsid w:val="00203A10"/>
    <w:rsid w:val="002042AC"/>
    <w:rsid w:val="00204968"/>
    <w:rsid w:val="00205506"/>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716"/>
    <w:rsid w:val="00217AB1"/>
    <w:rsid w:val="00217C1D"/>
    <w:rsid w:val="002204D1"/>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3D01"/>
    <w:rsid w:val="0029470A"/>
    <w:rsid w:val="0029567A"/>
    <w:rsid w:val="002959A0"/>
    <w:rsid w:val="002959AC"/>
    <w:rsid w:val="002959E6"/>
    <w:rsid w:val="00295B57"/>
    <w:rsid w:val="00295F52"/>
    <w:rsid w:val="00296381"/>
    <w:rsid w:val="00296811"/>
    <w:rsid w:val="002975C7"/>
    <w:rsid w:val="002979A8"/>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BC6"/>
    <w:rsid w:val="002B6F51"/>
    <w:rsid w:val="002B7006"/>
    <w:rsid w:val="002B72B3"/>
    <w:rsid w:val="002B7444"/>
    <w:rsid w:val="002B747D"/>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F35"/>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05DD"/>
    <w:rsid w:val="00301992"/>
    <w:rsid w:val="00301A02"/>
    <w:rsid w:val="003024C8"/>
    <w:rsid w:val="00302526"/>
    <w:rsid w:val="00302573"/>
    <w:rsid w:val="00302DE4"/>
    <w:rsid w:val="00303A8D"/>
    <w:rsid w:val="0030405B"/>
    <w:rsid w:val="00304329"/>
    <w:rsid w:val="0030491F"/>
    <w:rsid w:val="00304F8D"/>
    <w:rsid w:val="00305511"/>
    <w:rsid w:val="0030591A"/>
    <w:rsid w:val="00305B92"/>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4F6"/>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70F"/>
    <w:rsid w:val="00343BD0"/>
    <w:rsid w:val="00343D45"/>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2F55"/>
    <w:rsid w:val="00413806"/>
    <w:rsid w:val="0041432D"/>
    <w:rsid w:val="00414F49"/>
    <w:rsid w:val="00414F54"/>
    <w:rsid w:val="004152E2"/>
    <w:rsid w:val="0041626F"/>
    <w:rsid w:val="00416356"/>
    <w:rsid w:val="00416D84"/>
    <w:rsid w:val="00416F07"/>
    <w:rsid w:val="004175AF"/>
    <w:rsid w:val="00417743"/>
    <w:rsid w:val="00417A6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765"/>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81A"/>
    <w:rsid w:val="00451104"/>
    <w:rsid w:val="0045156C"/>
    <w:rsid w:val="004518CC"/>
    <w:rsid w:val="004519C1"/>
    <w:rsid w:val="00451D4C"/>
    <w:rsid w:val="00451EAE"/>
    <w:rsid w:val="00451EB0"/>
    <w:rsid w:val="00452125"/>
    <w:rsid w:val="00453185"/>
    <w:rsid w:val="00453BC9"/>
    <w:rsid w:val="00453E1F"/>
    <w:rsid w:val="004549CE"/>
    <w:rsid w:val="00454E8A"/>
    <w:rsid w:val="00454EAA"/>
    <w:rsid w:val="00455120"/>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6885"/>
    <w:rsid w:val="004B753C"/>
    <w:rsid w:val="004B7891"/>
    <w:rsid w:val="004B7DC1"/>
    <w:rsid w:val="004B7FA4"/>
    <w:rsid w:val="004C00F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58"/>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2139"/>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7D5"/>
    <w:rsid w:val="00541FF6"/>
    <w:rsid w:val="00542145"/>
    <w:rsid w:val="00542E94"/>
    <w:rsid w:val="0054321A"/>
    <w:rsid w:val="0054346E"/>
    <w:rsid w:val="00543505"/>
    <w:rsid w:val="00543D66"/>
    <w:rsid w:val="00543DB7"/>
    <w:rsid w:val="00543E45"/>
    <w:rsid w:val="005443C4"/>
    <w:rsid w:val="00544CAD"/>
    <w:rsid w:val="00544DDA"/>
    <w:rsid w:val="00545F03"/>
    <w:rsid w:val="00546343"/>
    <w:rsid w:val="00546CA1"/>
    <w:rsid w:val="00547720"/>
    <w:rsid w:val="00547B49"/>
    <w:rsid w:val="00547C8C"/>
    <w:rsid w:val="00547CD0"/>
    <w:rsid w:val="0055019D"/>
    <w:rsid w:val="00550991"/>
    <w:rsid w:val="00550A37"/>
    <w:rsid w:val="0055128B"/>
    <w:rsid w:val="005514A0"/>
    <w:rsid w:val="005514FB"/>
    <w:rsid w:val="00551871"/>
    <w:rsid w:val="00551E69"/>
    <w:rsid w:val="00552214"/>
    <w:rsid w:val="0055270C"/>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EC4"/>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164"/>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B1A"/>
    <w:rsid w:val="005B0B7B"/>
    <w:rsid w:val="005B1A48"/>
    <w:rsid w:val="005B1DE0"/>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5EF4"/>
    <w:rsid w:val="006062DE"/>
    <w:rsid w:val="006063D0"/>
    <w:rsid w:val="006069AD"/>
    <w:rsid w:val="00606CDC"/>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67EE4"/>
    <w:rsid w:val="0067055A"/>
    <w:rsid w:val="006708E0"/>
    <w:rsid w:val="00670ADB"/>
    <w:rsid w:val="00670B5B"/>
    <w:rsid w:val="00670F47"/>
    <w:rsid w:val="0067107C"/>
    <w:rsid w:val="006712FD"/>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450"/>
    <w:rsid w:val="00680EC6"/>
    <w:rsid w:val="0068173B"/>
    <w:rsid w:val="006819B0"/>
    <w:rsid w:val="00682052"/>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1585"/>
    <w:rsid w:val="006D210A"/>
    <w:rsid w:val="006D25D9"/>
    <w:rsid w:val="006D2B96"/>
    <w:rsid w:val="006D3409"/>
    <w:rsid w:val="006D385F"/>
    <w:rsid w:val="006D4776"/>
    <w:rsid w:val="006D5D25"/>
    <w:rsid w:val="006D5EC4"/>
    <w:rsid w:val="006D618C"/>
    <w:rsid w:val="006D6871"/>
    <w:rsid w:val="006D7154"/>
    <w:rsid w:val="006D7432"/>
    <w:rsid w:val="006D7622"/>
    <w:rsid w:val="006D79B9"/>
    <w:rsid w:val="006D7ACD"/>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E0A"/>
    <w:rsid w:val="007200EC"/>
    <w:rsid w:val="00720328"/>
    <w:rsid w:val="007203D7"/>
    <w:rsid w:val="00721614"/>
    <w:rsid w:val="00721ED3"/>
    <w:rsid w:val="00721F38"/>
    <w:rsid w:val="00722092"/>
    <w:rsid w:val="007224BF"/>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738E"/>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52F2"/>
    <w:rsid w:val="007B5651"/>
    <w:rsid w:val="007B5740"/>
    <w:rsid w:val="007B5E13"/>
    <w:rsid w:val="007B6050"/>
    <w:rsid w:val="007B60A7"/>
    <w:rsid w:val="007B66C1"/>
    <w:rsid w:val="007B6A2D"/>
    <w:rsid w:val="007B6A49"/>
    <w:rsid w:val="007B6EC2"/>
    <w:rsid w:val="007B6F5C"/>
    <w:rsid w:val="007C17DD"/>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45C"/>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85C"/>
    <w:rsid w:val="007E3CFF"/>
    <w:rsid w:val="007E4075"/>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9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6DD0"/>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60C"/>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802"/>
    <w:rsid w:val="00845ADA"/>
    <w:rsid w:val="00845CC1"/>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96F"/>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3FC4"/>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2E74"/>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2D36"/>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B4E"/>
    <w:rsid w:val="0094569D"/>
    <w:rsid w:val="00945947"/>
    <w:rsid w:val="00945D1B"/>
    <w:rsid w:val="00945E5E"/>
    <w:rsid w:val="00945EA5"/>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4DC2"/>
    <w:rsid w:val="00965037"/>
    <w:rsid w:val="00965284"/>
    <w:rsid w:val="0096559E"/>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AE4"/>
    <w:rsid w:val="009770EB"/>
    <w:rsid w:val="009771BC"/>
    <w:rsid w:val="0097741D"/>
    <w:rsid w:val="0097771C"/>
    <w:rsid w:val="0098021E"/>
    <w:rsid w:val="00980751"/>
    <w:rsid w:val="00980E1D"/>
    <w:rsid w:val="00981248"/>
    <w:rsid w:val="00982861"/>
    <w:rsid w:val="00983019"/>
    <w:rsid w:val="00983963"/>
    <w:rsid w:val="00984302"/>
    <w:rsid w:val="00984717"/>
    <w:rsid w:val="00984B67"/>
    <w:rsid w:val="00984FBD"/>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74"/>
    <w:rsid w:val="009A1BEE"/>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20B"/>
    <w:rsid w:val="00A0038A"/>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93C"/>
    <w:rsid w:val="00A45BAC"/>
    <w:rsid w:val="00A4705D"/>
    <w:rsid w:val="00A4719C"/>
    <w:rsid w:val="00A47C48"/>
    <w:rsid w:val="00A47DEB"/>
    <w:rsid w:val="00A5029B"/>
    <w:rsid w:val="00A50388"/>
    <w:rsid w:val="00A5091E"/>
    <w:rsid w:val="00A50A67"/>
    <w:rsid w:val="00A51C51"/>
    <w:rsid w:val="00A51EE7"/>
    <w:rsid w:val="00A51FF9"/>
    <w:rsid w:val="00A5225E"/>
    <w:rsid w:val="00A52483"/>
    <w:rsid w:val="00A52DDF"/>
    <w:rsid w:val="00A533CF"/>
    <w:rsid w:val="00A536B1"/>
    <w:rsid w:val="00A545B8"/>
    <w:rsid w:val="00A54A7B"/>
    <w:rsid w:val="00A556BD"/>
    <w:rsid w:val="00A55B5E"/>
    <w:rsid w:val="00A55FF1"/>
    <w:rsid w:val="00A56C59"/>
    <w:rsid w:val="00A57076"/>
    <w:rsid w:val="00A5720A"/>
    <w:rsid w:val="00A6071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29D4"/>
    <w:rsid w:val="00A7321B"/>
    <w:rsid w:val="00A734B1"/>
    <w:rsid w:val="00A73FC8"/>
    <w:rsid w:val="00A743D4"/>
    <w:rsid w:val="00A743E4"/>
    <w:rsid w:val="00A7485E"/>
    <w:rsid w:val="00A75364"/>
    <w:rsid w:val="00A75604"/>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50A8"/>
    <w:rsid w:val="00AA5B95"/>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252"/>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AEF"/>
    <w:rsid w:val="00B010E5"/>
    <w:rsid w:val="00B01172"/>
    <w:rsid w:val="00B01362"/>
    <w:rsid w:val="00B0169E"/>
    <w:rsid w:val="00B016FC"/>
    <w:rsid w:val="00B0171D"/>
    <w:rsid w:val="00B0214C"/>
    <w:rsid w:val="00B02405"/>
    <w:rsid w:val="00B03330"/>
    <w:rsid w:val="00B03477"/>
    <w:rsid w:val="00B034E3"/>
    <w:rsid w:val="00B039D5"/>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CA"/>
    <w:rsid w:val="00B601D4"/>
    <w:rsid w:val="00B60B9F"/>
    <w:rsid w:val="00B60C69"/>
    <w:rsid w:val="00B612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36F"/>
    <w:rsid w:val="00B8246E"/>
    <w:rsid w:val="00B82558"/>
    <w:rsid w:val="00B82751"/>
    <w:rsid w:val="00B8388B"/>
    <w:rsid w:val="00B8393F"/>
    <w:rsid w:val="00B83CEE"/>
    <w:rsid w:val="00B847A8"/>
    <w:rsid w:val="00B84AD4"/>
    <w:rsid w:val="00B84E32"/>
    <w:rsid w:val="00B84F6F"/>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696B"/>
    <w:rsid w:val="00C0781B"/>
    <w:rsid w:val="00C079AA"/>
    <w:rsid w:val="00C07BB2"/>
    <w:rsid w:val="00C07EC1"/>
    <w:rsid w:val="00C1020E"/>
    <w:rsid w:val="00C10597"/>
    <w:rsid w:val="00C1125C"/>
    <w:rsid w:val="00C11BE3"/>
    <w:rsid w:val="00C12069"/>
    <w:rsid w:val="00C1207F"/>
    <w:rsid w:val="00C12224"/>
    <w:rsid w:val="00C12820"/>
    <w:rsid w:val="00C12DE9"/>
    <w:rsid w:val="00C12F7C"/>
    <w:rsid w:val="00C13366"/>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4F4"/>
    <w:rsid w:val="00C217AD"/>
    <w:rsid w:val="00C21FFC"/>
    <w:rsid w:val="00C223A6"/>
    <w:rsid w:val="00C22605"/>
    <w:rsid w:val="00C22A00"/>
    <w:rsid w:val="00C234ED"/>
    <w:rsid w:val="00C23672"/>
    <w:rsid w:val="00C23C6F"/>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4055"/>
    <w:rsid w:val="00C44058"/>
    <w:rsid w:val="00C440BE"/>
    <w:rsid w:val="00C44323"/>
    <w:rsid w:val="00C4468A"/>
    <w:rsid w:val="00C4495F"/>
    <w:rsid w:val="00C4516C"/>
    <w:rsid w:val="00C45BAC"/>
    <w:rsid w:val="00C45FDE"/>
    <w:rsid w:val="00C46602"/>
    <w:rsid w:val="00C4689C"/>
    <w:rsid w:val="00C47D69"/>
    <w:rsid w:val="00C47E11"/>
    <w:rsid w:val="00C500AC"/>
    <w:rsid w:val="00C505F6"/>
    <w:rsid w:val="00C511FC"/>
    <w:rsid w:val="00C515E3"/>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DC2"/>
    <w:rsid w:val="00C74219"/>
    <w:rsid w:val="00C7463A"/>
    <w:rsid w:val="00C74DEE"/>
    <w:rsid w:val="00C74E52"/>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781"/>
    <w:rsid w:val="00CB79BB"/>
    <w:rsid w:val="00CC044A"/>
    <w:rsid w:val="00CC04EF"/>
    <w:rsid w:val="00CC0527"/>
    <w:rsid w:val="00CC0642"/>
    <w:rsid w:val="00CC0706"/>
    <w:rsid w:val="00CC1573"/>
    <w:rsid w:val="00CC16C9"/>
    <w:rsid w:val="00CC1AF5"/>
    <w:rsid w:val="00CC20D3"/>
    <w:rsid w:val="00CC22D2"/>
    <w:rsid w:val="00CC3FBA"/>
    <w:rsid w:val="00CC4B05"/>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461"/>
    <w:rsid w:val="00D03B71"/>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E48"/>
    <w:rsid w:val="00D454AB"/>
    <w:rsid w:val="00D4566B"/>
    <w:rsid w:val="00D45B42"/>
    <w:rsid w:val="00D45B5B"/>
    <w:rsid w:val="00D46248"/>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83E"/>
    <w:rsid w:val="00D63983"/>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3D08"/>
    <w:rsid w:val="00DC48F1"/>
    <w:rsid w:val="00DC4C16"/>
    <w:rsid w:val="00DC4D01"/>
    <w:rsid w:val="00DC4D29"/>
    <w:rsid w:val="00DC5742"/>
    <w:rsid w:val="00DC6D49"/>
    <w:rsid w:val="00DC7C01"/>
    <w:rsid w:val="00DD04F0"/>
    <w:rsid w:val="00DD0AED"/>
    <w:rsid w:val="00DD171D"/>
    <w:rsid w:val="00DD1B6C"/>
    <w:rsid w:val="00DD1E23"/>
    <w:rsid w:val="00DD2A88"/>
    <w:rsid w:val="00DD2BF2"/>
    <w:rsid w:val="00DD3036"/>
    <w:rsid w:val="00DD3039"/>
    <w:rsid w:val="00DD3154"/>
    <w:rsid w:val="00DD3292"/>
    <w:rsid w:val="00DD3D0D"/>
    <w:rsid w:val="00DD4EDD"/>
    <w:rsid w:val="00DD4FDF"/>
    <w:rsid w:val="00DD53D2"/>
    <w:rsid w:val="00DD646D"/>
    <w:rsid w:val="00DD6A20"/>
    <w:rsid w:val="00DD7818"/>
    <w:rsid w:val="00DD7B1B"/>
    <w:rsid w:val="00DD7BA4"/>
    <w:rsid w:val="00DD7BB6"/>
    <w:rsid w:val="00DE00C4"/>
    <w:rsid w:val="00DE0FEE"/>
    <w:rsid w:val="00DE1568"/>
    <w:rsid w:val="00DE180C"/>
    <w:rsid w:val="00DE193F"/>
    <w:rsid w:val="00DE1E12"/>
    <w:rsid w:val="00DE2163"/>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61EA"/>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101"/>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95C"/>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6804"/>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278"/>
    <w:rsid w:val="00E65CCC"/>
    <w:rsid w:val="00E65CEB"/>
    <w:rsid w:val="00E66AD6"/>
    <w:rsid w:val="00E66F34"/>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49A"/>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EE9"/>
    <w:rsid w:val="00ED15B4"/>
    <w:rsid w:val="00ED2081"/>
    <w:rsid w:val="00ED261C"/>
    <w:rsid w:val="00ED2D77"/>
    <w:rsid w:val="00ED3118"/>
    <w:rsid w:val="00ED33FF"/>
    <w:rsid w:val="00ED3F71"/>
    <w:rsid w:val="00ED4491"/>
    <w:rsid w:val="00ED4598"/>
    <w:rsid w:val="00ED49EF"/>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DC2"/>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AE1"/>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933"/>
    <w:rsid w:val="00F7416B"/>
    <w:rsid w:val="00F748D8"/>
    <w:rsid w:val="00F74B0E"/>
    <w:rsid w:val="00F74DF0"/>
    <w:rsid w:val="00F74FD3"/>
    <w:rsid w:val="00F75020"/>
    <w:rsid w:val="00F75188"/>
    <w:rsid w:val="00F75864"/>
    <w:rsid w:val="00F75F83"/>
    <w:rsid w:val="00F769D5"/>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42AC"/>
    <w:rsid w:val="00F84584"/>
    <w:rsid w:val="00F8473A"/>
    <w:rsid w:val="00F847AC"/>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372"/>
    <w:rsid w:val="00FA162B"/>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C38"/>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0577"/>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https://www.maine.gov/dafs/bablo/"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amela.kowalchuk@maine.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mpu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aulina.collins@maine.go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amela.kowalchuk@maine.gov" TargetMode="External"/><Relationship Id="rId14" Type="http://schemas.openxmlformats.org/officeDocument/2006/relationships/hyperlink" Target="mailto:anya.trundy@maine.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2024-08-16T12:52:00Z</dcterms:created>
  <dcterms:modified xsi:type="dcterms:W3CDTF">2025-01-21T15:34:00Z</dcterms:modified>
</cp:coreProperties>
</file>