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0370" w14:textId="1F102736" w:rsidR="003B12F7" w:rsidRDefault="003B12F7">
      <w:pPr>
        <w:tabs>
          <w:tab w:val="left" w:pos="720"/>
          <w:tab w:val="left" w:pos="180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w:t>
      </w:r>
      <w:r w:rsidR="00D613B4">
        <w:rPr>
          <w:rFonts w:ascii="Arial" w:hAnsi="Arial" w:cs="Arial"/>
          <w:sz w:val="24"/>
          <w:szCs w:val="24"/>
        </w:rPr>
        <w:t>8</w:t>
      </w:r>
      <w:r>
        <w:rPr>
          <w:rFonts w:ascii="Arial" w:hAnsi="Arial" w:cs="Arial"/>
          <w:sz w:val="24"/>
          <w:szCs w:val="24"/>
        </w:rPr>
        <w:tab/>
      </w:r>
      <w:r>
        <w:rPr>
          <w:rFonts w:ascii="Arial" w:hAnsi="Arial" w:cs="Arial"/>
          <w:sz w:val="24"/>
          <w:szCs w:val="24"/>
        </w:rPr>
        <w:tab/>
      </w:r>
      <w:r w:rsidR="00D613B4">
        <w:rPr>
          <w:rFonts w:ascii="Arial" w:hAnsi="Arial" w:cs="Arial"/>
          <w:sz w:val="24"/>
          <w:szCs w:val="24"/>
        </w:rPr>
        <w:t>MAINE OFFICE OF COMMUNITY AFFAIRS</w:t>
      </w:r>
    </w:p>
    <w:p w14:paraId="390A86CD" w14:textId="77777777" w:rsidR="003B12F7" w:rsidRDefault="003B12F7">
      <w:pPr>
        <w:tabs>
          <w:tab w:val="left" w:pos="720"/>
          <w:tab w:val="left" w:pos="1800"/>
          <w:tab w:val="left" w:pos="2160"/>
          <w:tab w:val="left" w:pos="2880"/>
          <w:tab w:val="left" w:pos="3600"/>
          <w:tab w:val="left" w:pos="4320"/>
        </w:tabs>
        <w:ind w:left="720" w:hanging="720"/>
        <w:rPr>
          <w:rFonts w:ascii="Arial" w:hAnsi="Arial" w:cs="Arial"/>
          <w:sz w:val="24"/>
          <w:szCs w:val="24"/>
        </w:rPr>
      </w:pPr>
    </w:p>
    <w:p w14:paraId="63E23944" w14:textId="7587719F" w:rsidR="003B12F7" w:rsidRDefault="00D613B4">
      <w:pPr>
        <w:tabs>
          <w:tab w:val="left" w:pos="720"/>
          <w:tab w:val="left" w:pos="180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004</w:t>
      </w:r>
      <w:r w:rsidR="003B12F7">
        <w:rPr>
          <w:rFonts w:ascii="Arial" w:hAnsi="Arial" w:cs="Arial"/>
          <w:sz w:val="24"/>
          <w:szCs w:val="24"/>
        </w:rPr>
        <w:tab/>
      </w:r>
      <w:r w:rsidR="003B12F7">
        <w:rPr>
          <w:rFonts w:ascii="Arial" w:hAnsi="Arial" w:cs="Arial"/>
          <w:sz w:val="24"/>
          <w:szCs w:val="24"/>
        </w:rPr>
        <w:tab/>
        <w:t xml:space="preserve">MANUFACTURED HOUSING </w:t>
      </w:r>
    </w:p>
    <w:p w14:paraId="78BBDAE3" w14:textId="77777777" w:rsidR="003B12F7" w:rsidRDefault="003B12F7">
      <w:pPr>
        <w:tabs>
          <w:tab w:val="left" w:pos="720"/>
          <w:tab w:val="left" w:pos="1800"/>
          <w:tab w:val="left" w:pos="2160"/>
          <w:tab w:val="left" w:pos="2880"/>
          <w:tab w:val="left" w:pos="3600"/>
          <w:tab w:val="left" w:pos="4320"/>
        </w:tabs>
        <w:ind w:left="720" w:hanging="720"/>
        <w:rPr>
          <w:rFonts w:ascii="Arial" w:hAnsi="Arial" w:cs="Arial"/>
          <w:sz w:val="24"/>
          <w:szCs w:val="24"/>
        </w:rPr>
      </w:pPr>
    </w:p>
    <w:p w14:paraId="59C939F6" w14:textId="14CEE4DB" w:rsidR="003B12F7" w:rsidRDefault="003B12F7">
      <w:pPr>
        <w:tabs>
          <w:tab w:val="left" w:pos="720"/>
          <w:tab w:val="left" w:pos="1800"/>
          <w:tab w:val="left" w:pos="2160"/>
          <w:tab w:val="left" w:pos="2880"/>
          <w:tab w:val="left" w:pos="3600"/>
          <w:tab w:val="left" w:pos="4320"/>
        </w:tabs>
        <w:ind w:left="1800" w:hanging="1800"/>
        <w:rPr>
          <w:rFonts w:ascii="Arial" w:hAnsi="Arial" w:cs="Arial"/>
          <w:sz w:val="24"/>
          <w:szCs w:val="24"/>
        </w:rPr>
      </w:pPr>
      <w:r>
        <w:rPr>
          <w:rFonts w:ascii="Arial" w:hAnsi="Arial" w:cs="Arial"/>
          <w:sz w:val="24"/>
          <w:szCs w:val="24"/>
        </w:rPr>
        <w:t xml:space="preserve">Chapter </w:t>
      </w:r>
      <w:r w:rsidR="00D613B4">
        <w:rPr>
          <w:rFonts w:ascii="Arial" w:hAnsi="Arial" w:cs="Arial"/>
          <w:sz w:val="24"/>
          <w:szCs w:val="24"/>
        </w:rPr>
        <w:t>9</w:t>
      </w:r>
      <w:r>
        <w:rPr>
          <w:rFonts w:ascii="Arial" w:hAnsi="Arial" w:cs="Arial"/>
          <w:sz w:val="24"/>
          <w:szCs w:val="24"/>
        </w:rPr>
        <w:t>:</w:t>
      </w:r>
      <w:r>
        <w:rPr>
          <w:rFonts w:ascii="Arial" w:hAnsi="Arial" w:cs="Arial"/>
          <w:sz w:val="24"/>
          <w:szCs w:val="24"/>
        </w:rPr>
        <w:tab/>
        <w:t>STATE ADMINISTRATIVE AGENCY - ADMINISTRATION AND RESPONSIBILITIES</w:t>
      </w:r>
    </w:p>
    <w:p w14:paraId="17C18A2E"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76DECB31"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5C2617C0"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r>
        <w:rPr>
          <w:rFonts w:ascii="Arial" w:hAnsi="Arial" w:cs="Arial"/>
          <w:sz w:val="24"/>
          <w:szCs w:val="24"/>
        </w:rPr>
        <w:t>SUMMARY:  This rule is amended to reflect the administration and procedures to be followed for Federal (HUD) certified manufactured housing units and the State Administrative Agency responsibilities.</w:t>
      </w:r>
    </w:p>
    <w:p w14:paraId="3C6A11D1"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p>
    <w:p w14:paraId="4C3A5C70"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p>
    <w:p w14:paraId="75F90289"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r>
        <w:rPr>
          <w:rFonts w:ascii="Arial" w:hAnsi="Arial" w:cs="Arial"/>
          <w:sz w:val="24"/>
          <w:szCs w:val="24"/>
        </w:rPr>
        <w:t>1.</w:t>
      </w:r>
      <w:r>
        <w:rPr>
          <w:rFonts w:ascii="Arial" w:hAnsi="Arial" w:cs="Arial"/>
          <w:sz w:val="24"/>
          <w:szCs w:val="24"/>
        </w:rPr>
        <w:tab/>
        <w:t>ADMINISTRATION</w:t>
      </w:r>
    </w:p>
    <w:p w14:paraId="6CE33768"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p>
    <w:p w14:paraId="63D17183"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The Commissioner of the Department of Professional and Financial Regulation is responsible for administering the State Administrative Agency program.  The Commissioner may upon appropriate notice discontinue participation in the Federal enforcement program as a state administrative agency for this state.</w:t>
      </w:r>
    </w:p>
    <w:p w14:paraId="74FC9B9C"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19EA9487"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2.</w:t>
      </w:r>
      <w:r>
        <w:rPr>
          <w:rFonts w:ascii="Arial" w:hAnsi="Arial" w:cs="Arial"/>
          <w:sz w:val="24"/>
          <w:szCs w:val="24"/>
        </w:rPr>
        <w:tab/>
        <w:t>MAINE STATE ADMINISTRATIVE AGENCY RESPONSIBILITIES</w:t>
      </w:r>
    </w:p>
    <w:p w14:paraId="5750C566"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50B1C966"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For the purposes in carrying out the state plan for compliance and enforcement of this chapter, the Department adopts the Federal Manufactured Housing Construction and Safety Standards Act of 1974, 42 United States Code 5401, et seq., Part 3280, including amendments as of July 13 and October 25, 1994 and Part 3282 Manufactured Homes Procedural and Enforcement Regulations, including amendments as of April 6, 1979 and June 29, 1982, which are incorporated herein by reference.</w:t>
      </w:r>
    </w:p>
    <w:p w14:paraId="4F8824BF"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34F6934C"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727D9144"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r>
        <w:rPr>
          <w:rFonts w:ascii="Arial" w:hAnsi="Arial" w:cs="Arial"/>
          <w:sz w:val="24"/>
          <w:szCs w:val="24"/>
        </w:rPr>
        <w:t>STATUTORY AUTHORITY:  10 MRSA Chapter 951 Sub-Chapter V §§9063 and 9064.</w:t>
      </w:r>
    </w:p>
    <w:p w14:paraId="563AC28E" w14:textId="77777777" w:rsidR="003B12F7" w:rsidRDefault="003B12F7">
      <w:pPr>
        <w:tabs>
          <w:tab w:val="left" w:pos="720"/>
          <w:tab w:val="left" w:pos="1440"/>
          <w:tab w:val="left" w:pos="2160"/>
          <w:tab w:val="left" w:pos="2880"/>
          <w:tab w:val="left" w:pos="3600"/>
          <w:tab w:val="left" w:pos="4320"/>
        </w:tabs>
        <w:rPr>
          <w:rFonts w:ascii="Arial" w:hAnsi="Arial" w:cs="Arial"/>
          <w:sz w:val="24"/>
          <w:szCs w:val="24"/>
        </w:rPr>
      </w:pPr>
    </w:p>
    <w:p w14:paraId="2746AE4F"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EFFECTIVE DATE FOR PREDECESSOR, CHAPTER 610: July 6, 1982</w:t>
      </w:r>
    </w:p>
    <w:p w14:paraId="5D99D5AE"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71A74AE6" w14:textId="77777777" w:rsidR="003B12F7" w:rsidRDefault="003B12F7">
      <w:pPr>
        <w:tabs>
          <w:tab w:val="left" w:pos="720"/>
          <w:tab w:val="left" w:pos="1440"/>
          <w:tab w:val="left" w:pos="2160"/>
          <w:tab w:val="left" w:pos="2880"/>
          <w:tab w:val="left" w:pos="3600"/>
          <w:tab w:val="left" w:pos="4320"/>
        </w:tabs>
        <w:ind w:left="720" w:right="-720" w:hanging="720"/>
        <w:rPr>
          <w:rFonts w:ascii="Arial" w:hAnsi="Arial" w:cs="Arial"/>
          <w:sz w:val="24"/>
          <w:szCs w:val="24"/>
        </w:rPr>
      </w:pPr>
      <w:r>
        <w:rPr>
          <w:rFonts w:ascii="Arial" w:hAnsi="Arial" w:cs="Arial"/>
          <w:sz w:val="24"/>
          <w:szCs w:val="24"/>
        </w:rPr>
        <w:t>EFFECTIVE DATE (ELECTRONIC CONVERSION) FOR CHAPTER 610:</w:t>
      </w:r>
      <w:r>
        <w:rPr>
          <w:rFonts w:ascii="Arial" w:hAnsi="Arial" w:cs="Arial"/>
          <w:sz w:val="24"/>
          <w:szCs w:val="24"/>
        </w:rPr>
        <w:tab/>
        <w:t>January 11, 1997</w:t>
      </w:r>
    </w:p>
    <w:p w14:paraId="39F15FD4"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p>
    <w:p w14:paraId="7BF60EAB" w14:textId="77777777" w:rsidR="003B12F7" w:rsidRDefault="003B12F7">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CHAPTER 610 REPEALED AND REPLACED BY CHAPTER 680:  January 19, 1997</w:t>
      </w:r>
    </w:p>
    <w:p w14:paraId="299DC157" w14:textId="77777777" w:rsidR="003B12F7" w:rsidRDefault="003B12F7">
      <w:pPr>
        <w:tabs>
          <w:tab w:val="left" w:pos="720"/>
          <w:tab w:val="left" w:pos="1440"/>
          <w:tab w:val="left" w:pos="2160"/>
          <w:tab w:val="left" w:pos="2880"/>
          <w:tab w:val="left" w:pos="3600"/>
          <w:tab w:val="left" w:pos="4320"/>
        </w:tabs>
        <w:ind w:left="720" w:hanging="720"/>
      </w:pPr>
    </w:p>
    <w:p w14:paraId="234965F8" w14:textId="34265305" w:rsidR="00D613B4" w:rsidRPr="00D613B4" w:rsidRDefault="00D613B4" w:rsidP="00D613B4">
      <w:pPr>
        <w:tabs>
          <w:tab w:val="left" w:pos="720"/>
          <w:tab w:val="left" w:pos="1440"/>
          <w:tab w:val="left" w:pos="2160"/>
          <w:tab w:val="left" w:pos="2880"/>
          <w:tab w:val="left" w:pos="3600"/>
          <w:tab w:val="left" w:pos="4320"/>
        </w:tabs>
        <w:jc w:val="both"/>
        <w:rPr>
          <w:rFonts w:ascii="Arial" w:hAnsi="Arial" w:cs="Arial"/>
          <w:sz w:val="22"/>
          <w:szCs w:val="22"/>
        </w:rPr>
      </w:pPr>
      <w:r w:rsidRPr="00D613B4">
        <w:rPr>
          <w:rFonts w:ascii="Arial" w:hAnsi="Arial" w:cs="Arial"/>
          <w:sz w:val="24"/>
          <w:szCs w:val="24"/>
        </w:rPr>
        <w:t xml:space="preserve">TRANSFER OF AUTHORITY TO ADMINISTER AND ENFORCE RULE: The authority to administer and enforce this rule (formerly 02-385 C.M.R. Ch. </w:t>
      </w:r>
      <w:r>
        <w:rPr>
          <w:rFonts w:ascii="Arial" w:hAnsi="Arial" w:cs="Arial"/>
          <w:sz w:val="24"/>
          <w:szCs w:val="24"/>
        </w:rPr>
        <w:t>680</w:t>
      </w:r>
      <w:r w:rsidRPr="00D613B4">
        <w:rPr>
          <w:rFonts w:ascii="Arial" w:hAnsi="Arial" w:cs="Arial"/>
          <w:sz w:val="24"/>
          <w:szCs w:val="24"/>
        </w:rPr>
        <w:t>) was transferred to the Maine Office of Community Affairs on July 29, 2026 pursuant to PL 2025, c. 650, § RRR-58.</w:t>
      </w:r>
    </w:p>
    <w:p w14:paraId="15C0B942" w14:textId="77777777" w:rsidR="00D613B4" w:rsidRDefault="00D613B4">
      <w:pPr>
        <w:tabs>
          <w:tab w:val="left" w:pos="720"/>
          <w:tab w:val="left" w:pos="1440"/>
          <w:tab w:val="left" w:pos="2160"/>
          <w:tab w:val="left" w:pos="2880"/>
          <w:tab w:val="left" w:pos="3600"/>
          <w:tab w:val="left" w:pos="4320"/>
        </w:tabs>
        <w:ind w:left="720" w:hanging="720"/>
      </w:pPr>
    </w:p>
    <w:sectPr w:rsidR="00D613B4">
      <w:headerReference w:type="default" r:id="rId9"/>
      <w:type w:val="continuous"/>
      <w:pgSz w:w="12240" w:h="15840"/>
      <w:pgMar w:top="1440" w:right="1440" w:bottom="1440" w:left="1440" w:header="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2956" w14:textId="77777777" w:rsidR="006E165D" w:rsidRDefault="006E165D">
      <w:r>
        <w:separator/>
      </w:r>
    </w:p>
  </w:endnote>
  <w:endnote w:type="continuationSeparator" w:id="0">
    <w:p w14:paraId="6448B438" w14:textId="77777777" w:rsidR="006E165D" w:rsidRDefault="006E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D1C3" w14:textId="77777777" w:rsidR="006E165D" w:rsidRDefault="006E165D">
      <w:r>
        <w:separator/>
      </w:r>
    </w:p>
  </w:footnote>
  <w:footnote w:type="continuationSeparator" w:id="0">
    <w:p w14:paraId="42512FA9" w14:textId="77777777" w:rsidR="006E165D" w:rsidRDefault="006E1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730C1" w14:textId="77777777" w:rsidR="003B12F7" w:rsidRDefault="003B12F7">
    <w:pPr>
      <w:pStyle w:val="Header"/>
      <w:rPr>
        <w:rFonts w:ascii="Arial" w:hAnsi="Arial" w:cs="Arial"/>
        <w:sz w:val="18"/>
        <w:szCs w:val="18"/>
      </w:rPr>
    </w:pPr>
  </w:p>
  <w:p w14:paraId="0F1660D1" w14:textId="77777777" w:rsidR="003B12F7" w:rsidRDefault="003B12F7">
    <w:pPr>
      <w:pStyle w:val="Header"/>
      <w:rPr>
        <w:rFonts w:ascii="Arial" w:hAnsi="Arial" w:cs="Arial"/>
        <w:sz w:val="18"/>
        <w:szCs w:val="18"/>
      </w:rPr>
    </w:pPr>
  </w:p>
  <w:p w14:paraId="7E7D86C7" w14:textId="77777777" w:rsidR="003B12F7" w:rsidRDefault="003B12F7">
    <w:pPr>
      <w:pStyle w:val="Header"/>
      <w:jc w:val="right"/>
      <w:rPr>
        <w:rFonts w:ascii="Arial" w:hAnsi="Arial" w:cs="Arial"/>
        <w:sz w:val="18"/>
        <w:szCs w:val="18"/>
      </w:rPr>
    </w:pPr>
  </w:p>
  <w:p w14:paraId="30A8873D" w14:textId="77777777" w:rsidR="003B12F7" w:rsidRDefault="003B12F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tDAwNzU1NjI0NDJS0lEKTi0uzszPAykwrAUAsUhcqywAAAA="/>
  </w:docVars>
  <w:rsids>
    <w:rsidRoot w:val="00A27197"/>
    <w:rsid w:val="003B12F7"/>
    <w:rsid w:val="006E165D"/>
    <w:rsid w:val="00A27197"/>
    <w:rsid w:val="00D61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056CB"/>
  <w15:chartTrackingRefBased/>
  <w15:docId w15:val="{6D13B789-DEAF-45B1-995A-EB769E40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1)" w:hAnsi="CG Times (W1)" w:cs="CG Times (W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8C315A-DC70-4A90-B459-D7F822A18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04197-F145-4BE8-9E9A-3E369687273D}">
  <ds:schemaRefs>
    <ds:schemaRef ds:uri="http://schemas.microsoft.com/sharepoint/v3/contenttype/forms"/>
  </ds:schemaRefs>
</ds:datastoreItem>
</file>

<file path=customXml/itemProps3.xml><?xml version="1.0" encoding="utf-8"?>
<ds:datastoreItem xmlns:ds="http://schemas.openxmlformats.org/officeDocument/2006/customXml" ds:itemID="{09BB18E1-500E-45A5-8C4B-70179EFA946E}">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02</vt:lpstr>
    </vt:vector>
  </TitlesOfParts>
  <Company>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subject/>
  <dc:creator>don.wismer</dc:creator>
  <cp:keywords/>
  <dc:description/>
  <cp:lastModifiedBy>Racine, Kristin</cp:lastModifiedBy>
  <cp:revision>2</cp:revision>
  <dcterms:created xsi:type="dcterms:W3CDTF">2026-06-10T20:49:00Z</dcterms:created>
  <dcterms:modified xsi:type="dcterms:W3CDTF">2026-06-10T20:49:00Z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