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F1C8" w14:textId="003AB90B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0</w:t>
      </w:r>
      <w:r w:rsidR="00247A3F">
        <w:rPr>
          <w:b/>
          <w:color w:val="000000"/>
          <w:sz w:val="22"/>
          <w:szCs w:val="22"/>
        </w:rPr>
        <w:t>8</w:t>
      </w:r>
      <w:r w:rsidRPr="00BA361C">
        <w:rPr>
          <w:b/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ab/>
      </w:r>
      <w:r w:rsidR="00247A3F">
        <w:rPr>
          <w:b/>
          <w:color w:val="000000"/>
          <w:sz w:val="22"/>
          <w:szCs w:val="22"/>
        </w:rPr>
        <w:t>MAINE OFFICE OF COMMUNITY AFFAIRS</w:t>
      </w:r>
    </w:p>
    <w:p w14:paraId="39C62427" w14:textId="77777777" w:rsidR="005C110D" w:rsidRPr="00BA361C" w:rsidRDefault="005C110D" w:rsidP="000B507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b/>
          <w:color w:val="000000"/>
          <w:sz w:val="22"/>
          <w:szCs w:val="22"/>
        </w:rPr>
      </w:pPr>
    </w:p>
    <w:p w14:paraId="0165C33D" w14:textId="67D989D3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385</w:t>
      </w:r>
      <w:r w:rsidRPr="00BA361C">
        <w:rPr>
          <w:b/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ab/>
        <w:t>MANUFACTURED HOUSING</w:t>
      </w:r>
    </w:p>
    <w:p w14:paraId="37FFBCA6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</w:p>
    <w:p w14:paraId="68F4FCB4" w14:textId="6EBF90C3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 xml:space="preserve">Chapter </w:t>
      </w:r>
      <w:r w:rsidR="00247A3F">
        <w:rPr>
          <w:b/>
          <w:color w:val="000000"/>
          <w:sz w:val="22"/>
          <w:szCs w:val="22"/>
        </w:rPr>
        <w:t>7</w:t>
      </w:r>
      <w:r w:rsidRPr="00BA361C">
        <w:rPr>
          <w:b/>
          <w:color w:val="000000"/>
          <w:sz w:val="22"/>
          <w:szCs w:val="22"/>
        </w:rPr>
        <w:t>:</w:t>
      </w:r>
      <w:r w:rsidRPr="00BA361C">
        <w:rPr>
          <w:b/>
          <w:color w:val="000000"/>
          <w:sz w:val="22"/>
          <w:szCs w:val="22"/>
        </w:rPr>
        <w:tab/>
        <w:t>LICENSING - ADOPTION OF CODES AND STANDARDS</w:t>
      </w:r>
    </w:p>
    <w:p w14:paraId="198F66E0" w14:textId="77777777" w:rsidR="005C110D" w:rsidRPr="00BA361C" w:rsidRDefault="005C1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D6A5EEA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4C8120B" w14:textId="77777777" w:rsidR="005C110D" w:rsidRPr="007C5223" w:rsidRDefault="005C110D" w:rsidP="00273810">
      <w:pPr>
        <w:ind w:right="90"/>
        <w:rPr>
          <w:color w:val="1F497D"/>
        </w:rPr>
      </w:pPr>
      <w:r w:rsidRPr="00BA361C">
        <w:rPr>
          <w:b/>
          <w:color w:val="000000"/>
          <w:sz w:val="22"/>
          <w:szCs w:val="22"/>
        </w:rPr>
        <w:t>SUMMARY:</w:t>
      </w:r>
      <w:r w:rsidRPr="00BA361C">
        <w:rPr>
          <w:color w:val="000000"/>
          <w:sz w:val="22"/>
          <w:szCs w:val="22"/>
        </w:rPr>
        <w:t xml:space="preserve"> </w:t>
      </w:r>
      <w:r w:rsidR="007C5223" w:rsidRPr="000B5073">
        <w:rPr>
          <w:color w:val="000000"/>
          <w:sz w:val="22"/>
          <w:szCs w:val="22"/>
        </w:rPr>
        <w:t>These rules are drafted under the authority pursuant to 10 M.R.S. §9041 and implement 10 M.R.S. §§</w:t>
      </w:r>
      <w:r w:rsidR="00273810">
        <w:rPr>
          <w:color w:val="000000"/>
          <w:sz w:val="22"/>
          <w:szCs w:val="22"/>
        </w:rPr>
        <w:t xml:space="preserve"> </w:t>
      </w:r>
      <w:r w:rsidR="007C5223" w:rsidRPr="000B5073">
        <w:rPr>
          <w:color w:val="000000"/>
          <w:sz w:val="22"/>
          <w:szCs w:val="22"/>
        </w:rPr>
        <w:t xml:space="preserve">9021-9022 of the </w:t>
      </w:r>
      <w:r w:rsidR="007C5223" w:rsidRPr="00273810">
        <w:rPr>
          <w:i/>
          <w:color w:val="000000"/>
          <w:sz w:val="22"/>
          <w:szCs w:val="22"/>
        </w:rPr>
        <w:t>Maine Manufactured Housing Act</w:t>
      </w:r>
      <w:r w:rsidR="007C5223" w:rsidRPr="000B5073">
        <w:rPr>
          <w:color w:val="000000"/>
          <w:sz w:val="22"/>
          <w:szCs w:val="22"/>
        </w:rPr>
        <w:t>.</w:t>
      </w:r>
      <w:r w:rsidR="007C5223" w:rsidRPr="004648EA">
        <w:rPr>
          <w:color w:val="000000"/>
        </w:rPr>
        <w:t> </w:t>
      </w:r>
      <w:r w:rsidRPr="00BA361C">
        <w:rPr>
          <w:color w:val="000000"/>
          <w:sz w:val="22"/>
          <w:szCs w:val="22"/>
        </w:rPr>
        <w:t xml:space="preserve">This chapter </w:t>
      </w:r>
      <w:r w:rsidR="00180813">
        <w:rPr>
          <w:color w:val="000000"/>
          <w:sz w:val="22"/>
          <w:szCs w:val="22"/>
        </w:rPr>
        <w:t>identifies</w:t>
      </w:r>
      <w:r w:rsidR="00180813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 xml:space="preserve">the codes and standards which the Board has adopted for the manufacture and installation of manufactured housing. </w:t>
      </w:r>
      <w:r w:rsidR="00180813">
        <w:rPr>
          <w:color w:val="000000"/>
          <w:sz w:val="22"/>
          <w:szCs w:val="22"/>
        </w:rPr>
        <w:t xml:space="preserve">This chapter requires </w:t>
      </w:r>
      <w:r w:rsidR="009A2190" w:rsidRPr="004648EA">
        <w:rPr>
          <w:color w:val="000000"/>
          <w:sz w:val="22"/>
          <w:szCs w:val="22"/>
        </w:rPr>
        <w:t>S</w:t>
      </w:r>
      <w:r w:rsidR="00180813">
        <w:rPr>
          <w:color w:val="000000"/>
          <w:sz w:val="22"/>
          <w:szCs w:val="22"/>
        </w:rPr>
        <w:t xml:space="preserve">tate-certified manufactured housing to comply with </w:t>
      </w:r>
      <w:r w:rsidR="006E0B80">
        <w:rPr>
          <w:color w:val="000000"/>
          <w:sz w:val="22"/>
          <w:szCs w:val="22"/>
        </w:rPr>
        <w:t xml:space="preserve">the </w:t>
      </w:r>
      <w:r w:rsidR="009A2190" w:rsidRPr="004648EA">
        <w:rPr>
          <w:color w:val="000000"/>
          <w:sz w:val="22"/>
          <w:szCs w:val="22"/>
        </w:rPr>
        <w:t>B</w:t>
      </w:r>
      <w:r w:rsidR="006E0B80">
        <w:rPr>
          <w:color w:val="000000"/>
          <w:sz w:val="22"/>
          <w:szCs w:val="22"/>
        </w:rPr>
        <w:t>oard’s</w:t>
      </w:r>
      <w:r w:rsidR="00180813">
        <w:rPr>
          <w:color w:val="000000"/>
          <w:sz w:val="22"/>
          <w:szCs w:val="22"/>
        </w:rPr>
        <w:t xml:space="preserve"> radon mitigation preparation standard </w:t>
      </w:r>
      <w:r w:rsidR="006E0B80">
        <w:rPr>
          <w:color w:val="000000"/>
          <w:sz w:val="22"/>
          <w:szCs w:val="22"/>
        </w:rPr>
        <w:t xml:space="preserve">and expressly provides that radon mitigation is not required in the manufacture or installation of </w:t>
      </w:r>
      <w:r w:rsidR="00CD0D93">
        <w:rPr>
          <w:color w:val="000000"/>
          <w:sz w:val="22"/>
          <w:szCs w:val="22"/>
        </w:rPr>
        <w:t>HUD Code and pre-HUD Code homes.</w:t>
      </w:r>
    </w:p>
    <w:p w14:paraId="6A69246F" w14:textId="77777777" w:rsidR="005C110D" w:rsidRPr="00BA361C" w:rsidRDefault="005C1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EA79A80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EDF1B15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01ED4C3" w14:textId="77777777" w:rsidR="005C110D" w:rsidRPr="00CD0D93" w:rsidRDefault="005C110D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i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1.</w:t>
      </w:r>
      <w:r w:rsidRPr="00BA361C">
        <w:rPr>
          <w:b/>
          <w:color w:val="000000"/>
          <w:sz w:val="22"/>
          <w:szCs w:val="22"/>
        </w:rPr>
        <w:tab/>
      </w:r>
      <w:r w:rsidR="00CD0D93" w:rsidRPr="00CD0D93">
        <w:rPr>
          <w:color w:val="000000"/>
          <w:sz w:val="22"/>
          <w:szCs w:val="22"/>
        </w:rPr>
        <w:t>(</w:t>
      </w:r>
      <w:r w:rsidR="00CD0D93">
        <w:rPr>
          <w:i/>
          <w:color w:val="000000"/>
          <w:sz w:val="22"/>
          <w:szCs w:val="22"/>
        </w:rPr>
        <w:t xml:space="preserve">Repealed </w:t>
      </w:r>
      <w:smartTag w:uri="urn:schemas-microsoft-com:office:smarttags" w:element="date">
        <w:smartTagPr>
          <w:attr w:name="Year" w:val="2008"/>
          <w:attr w:name="Day" w:val="27"/>
          <w:attr w:name="Month" w:val="10"/>
        </w:smartTagPr>
        <w:r w:rsidR="00CD0D93">
          <w:rPr>
            <w:i/>
            <w:color w:val="000000"/>
            <w:sz w:val="22"/>
            <w:szCs w:val="22"/>
          </w:rPr>
          <w:t>October 27, 2008</w:t>
        </w:r>
      </w:smartTag>
      <w:r w:rsidR="00CD0D93">
        <w:rPr>
          <w:i/>
          <w:color w:val="000000"/>
          <w:sz w:val="22"/>
          <w:szCs w:val="22"/>
        </w:rPr>
        <w:t>)</w:t>
      </w:r>
    </w:p>
    <w:p w14:paraId="29D51867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F15FFE8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A0754FA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2.</w:t>
      </w:r>
      <w:r w:rsidRPr="00BA361C">
        <w:rPr>
          <w:b/>
          <w:color w:val="000000"/>
          <w:sz w:val="22"/>
          <w:szCs w:val="22"/>
        </w:rPr>
        <w:tab/>
        <w:t>Manufacturing Standards</w:t>
      </w:r>
    </w:p>
    <w:p w14:paraId="4653D1AA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color w:val="000000"/>
          <w:sz w:val="22"/>
          <w:szCs w:val="22"/>
        </w:rPr>
      </w:pPr>
    </w:p>
    <w:p w14:paraId="189F2E3E" w14:textId="77777777" w:rsidR="005C110D" w:rsidRPr="00BA361C" w:rsidRDefault="005C110D" w:rsidP="0027381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90" w:hanging="72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A.</w:t>
      </w:r>
      <w:r w:rsidRPr="00BA361C">
        <w:rPr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>HUD Code Homes</w:t>
      </w:r>
      <w:r w:rsidR="00CE0165">
        <w:rPr>
          <w:color w:val="000000"/>
          <w:sz w:val="22"/>
          <w:szCs w:val="22"/>
        </w:rPr>
        <w:t xml:space="preserve"> – </w:t>
      </w:r>
      <w:r w:rsidRPr="00BA361C">
        <w:rPr>
          <w:color w:val="000000"/>
          <w:sz w:val="22"/>
          <w:szCs w:val="22"/>
        </w:rPr>
        <w:t xml:space="preserve">Manufactured </w:t>
      </w:r>
      <w:r w:rsidR="00934407">
        <w:rPr>
          <w:color w:val="000000"/>
          <w:sz w:val="22"/>
          <w:szCs w:val="22"/>
        </w:rPr>
        <w:t>housing</w:t>
      </w:r>
      <w:r w:rsidR="00934407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 xml:space="preserve">as defined in </w:t>
      </w:r>
      <w:r w:rsidR="00BA06D1">
        <w:rPr>
          <w:color w:val="000000"/>
          <w:sz w:val="22"/>
          <w:szCs w:val="22"/>
        </w:rPr>
        <w:t>10</w:t>
      </w:r>
      <w:r w:rsidR="00CF705E">
        <w:rPr>
          <w:color w:val="000000"/>
          <w:sz w:val="22"/>
          <w:szCs w:val="22"/>
        </w:rPr>
        <w:t xml:space="preserve"> </w:t>
      </w:r>
      <w:r w:rsidR="00CF705E" w:rsidRPr="004648EA">
        <w:rPr>
          <w:color w:val="000000"/>
          <w:sz w:val="22"/>
          <w:szCs w:val="22"/>
        </w:rPr>
        <w:t>M</w:t>
      </w:r>
      <w:r w:rsidR="00840355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R</w:t>
      </w:r>
      <w:r w:rsidR="00840355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S</w:t>
      </w:r>
      <w:r w:rsidR="00840355" w:rsidRPr="004648EA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§9002(7)(A) </w:t>
      </w:r>
      <w:r w:rsidR="006E0B80">
        <w:rPr>
          <w:color w:val="000000"/>
          <w:sz w:val="22"/>
          <w:szCs w:val="22"/>
        </w:rPr>
        <w:t>must</w:t>
      </w:r>
      <w:r w:rsidR="00D96B0F">
        <w:rPr>
          <w:color w:val="000000"/>
          <w:sz w:val="22"/>
          <w:szCs w:val="22"/>
        </w:rPr>
        <w:t xml:space="preserve"> be manufactured</w:t>
      </w:r>
      <w:r w:rsidRPr="00BA361C">
        <w:rPr>
          <w:color w:val="000000"/>
          <w:sz w:val="22"/>
          <w:szCs w:val="22"/>
        </w:rPr>
        <w:t xml:space="preserve"> in compliance with Department of Housing and Urban Development, 24 CFR Part 3280, entitled “Manufactured Home Construction and Safety Standards”</w:t>
      </w:r>
      <w:r w:rsidR="00273810">
        <w:rPr>
          <w:color w:val="000000"/>
          <w:sz w:val="22"/>
          <w:szCs w:val="22"/>
        </w:rPr>
        <w:t>.</w:t>
      </w:r>
      <w:r w:rsidRPr="00BA361C">
        <w:rPr>
          <w:color w:val="000000"/>
          <w:sz w:val="22"/>
          <w:szCs w:val="22"/>
        </w:rPr>
        <w:t xml:space="preserve"> </w:t>
      </w:r>
    </w:p>
    <w:p w14:paraId="2DBDBEF1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070" w:hanging="630"/>
        <w:rPr>
          <w:color w:val="000000"/>
          <w:sz w:val="22"/>
          <w:szCs w:val="22"/>
        </w:rPr>
      </w:pPr>
    </w:p>
    <w:p w14:paraId="6352E2CA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50" w:hanging="63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B.</w:t>
      </w:r>
      <w:r w:rsidRPr="00BA361C">
        <w:rPr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>Modular Homes</w:t>
      </w:r>
      <w:r w:rsidR="00CE0165">
        <w:rPr>
          <w:color w:val="000000"/>
          <w:sz w:val="22"/>
          <w:szCs w:val="22"/>
        </w:rPr>
        <w:t xml:space="preserve"> – </w:t>
      </w:r>
      <w:r w:rsidRPr="00BA361C">
        <w:rPr>
          <w:color w:val="000000"/>
          <w:sz w:val="22"/>
          <w:szCs w:val="22"/>
        </w:rPr>
        <w:t xml:space="preserve">Manufactured </w:t>
      </w:r>
      <w:r w:rsidR="00934407">
        <w:rPr>
          <w:color w:val="000000"/>
          <w:sz w:val="22"/>
          <w:szCs w:val="22"/>
        </w:rPr>
        <w:t>housing</w:t>
      </w:r>
      <w:r w:rsidR="00934407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 xml:space="preserve">as defined in </w:t>
      </w:r>
      <w:r w:rsidR="00BA06D1">
        <w:rPr>
          <w:color w:val="000000"/>
          <w:sz w:val="22"/>
          <w:szCs w:val="22"/>
        </w:rPr>
        <w:t>10</w:t>
      </w:r>
      <w:r w:rsidR="00CF705E">
        <w:rPr>
          <w:color w:val="000000"/>
          <w:sz w:val="22"/>
          <w:szCs w:val="22"/>
        </w:rPr>
        <w:t xml:space="preserve"> </w:t>
      </w:r>
      <w:r w:rsidR="00CF705E" w:rsidRPr="004648EA">
        <w:rPr>
          <w:color w:val="000000"/>
          <w:sz w:val="22"/>
          <w:szCs w:val="22"/>
        </w:rPr>
        <w:t>M</w:t>
      </w:r>
      <w:r w:rsidR="00156EB8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R</w:t>
      </w:r>
      <w:r w:rsidR="00156EB8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S</w:t>
      </w:r>
      <w:r w:rsidR="00156EB8" w:rsidRPr="004648EA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§9002(7)(B)</w:t>
      </w:r>
      <w:r w:rsidR="00D96B0F">
        <w:rPr>
          <w:color w:val="000000"/>
          <w:sz w:val="22"/>
          <w:szCs w:val="22"/>
        </w:rPr>
        <w:t xml:space="preserve"> </w:t>
      </w:r>
      <w:r w:rsidR="006E0B80">
        <w:rPr>
          <w:color w:val="000000"/>
          <w:sz w:val="22"/>
          <w:szCs w:val="22"/>
        </w:rPr>
        <w:t>must</w:t>
      </w:r>
      <w:r w:rsidR="00D96B0F">
        <w:rPr>
          <w:color w:val="000000"/>
          <w:sz w:val="22"/>
          <w:szCs w:val="22"/>
        </w:rPr>
        <w:t xml:space="preserve"> be manufactured</w:t>
      </w:r>
      <w:r w:rsidRPr="00BA361C">
        <w:rPr>
          <w:color w:val="000000"/>
          <w:sz w:val="22"/>
          <w:szCs w:val="22"/>
        </w:rPr>
        <w:t xml:space="preserve"> in compliance with Chapter 110, of the Board’s rules, entitled </w:t>
      </w:r>
      <w:r w:rsidR="00273810">
        <w:rPr>
          <w:color w:val="000000"/>
          <w:sz w:val="22"/>
          <w:szCs w:val="22"/>
        </w:rPr>
        <w:t>“</w:t>
      </w:r>
      <w:r w:rsidRPr="00BA361C">
        <w:rPr>
          <w:color w:val="000000"/>
          <w:sz w:val="22"/>
          <w:szCs w:val="22"/>
        </w:rPr>
        <w:t xml:space="preserve">State Certification of </w:t>
      </w:r>
      <w:r w:rsidR="00156EB8" w:rsidRPr="004648EA">
        <w:rPr>
          <w:color w:val="000000"/>
          <w:sz w:val="22"/>
          <w:szCs w:val="22"/>
        </w:rPr>
        <w:t>Modular Homes</w:t>
      </w:r>
      <w:r w:rsidRPr="00BA361C">
        <w:rPr>
          <w:color w:val="000000"/>
          <w:sz w:val="22"/>
          <w:szCs w:val="22"/>
        </w:rPr>
        <w:t>”</w:t>
      </w:r>
      <w:r w:rsidR="00273810">
        <w:rPr>
          <w:color w:val="000000"/>
          <w:sz w:val="22"/>
          <w:szCs w:val="22"/>
        </w:rPr>
        <w:t>.</w:t>
      </w:r>
    </w:p>
    <w:p w14:paraId="7DD344E8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80" w:hanging="270"/>
        <w:rPr>
          <w:color w:val="000000"/>
          <w:sz w:val="22"/>
          <w:szCs w:val="22"/>
        </w:rPr>
      </w:pPr>
    </w:p>
    <w:p w14:paraId="2D077D35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80" w:hanging="270"/>
        <w:rPr>
          <w:color w:val="000000"/>
          <w:sz w:val="22"/>
          <w:szCs w:val="22"/>
        </w:rPr>
      </w:pPr>
    </w:p>
    <w:p w14:paraId="135B16B9" w14:textId="77777777" w:rsidR="005C110D" w:rsidRDefault="00EA501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  <w:r w:rsidRPr="004648EA">
        <w:rPr>
          <w:b/>
          <w:color w:val="000000"/>
          <w:sz w:val="22"/>
          <w:szCs w:val="22"/>
        </w:rPr>
        <w:t>3</w:t>
      </w:r>
      <w:r w:rsidR="005C110D" w:rsidRPr="004648EA">
        <w:rPr>
          <w:b/>
          <w:color w:val="000000"/>
          <w:sz w:val="22"/>
          <w:szCs w:val="22"/>
        </w:rPr>
        <w:t>.</w:t>
      </w:r>
      <w:r w:rsidR="005C110D">
        <w:rPr>
          <w:b/>
          <w:color w:val="000000"/>
          <w:sz w:val="22"/>
          <w:szCs w:val="22"/>
        </w:rPr>
        <w:tab/>
        <w:t>Radon Mitigation</w:t>
      </w:r>
    </w:p>
    <w:p w14:paraId="28838117" w14:textId="77777777" w:rsidR="005C110D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</w:p>
    <w:p w14:paraId="57FC0694" w14:textId="77777777" w:rsidR="005C110D" w:rsidRDefault="005C110D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HUD Code </w:t>
      </w:r>
      <w:r w:rsidR="00F315AF">
        <w:rPr>
          <w:b/>
          <w:color w:val="000000"/>
          <w:sz w:val="22"/>
          <w:szCs w:val="22"/>
        </w:rPr>
        <w:t xml:space="preserve">and pre-HUD Code </w:t>
      </w:r>
      <w:r>
        <w:rPr>
          <w:b/>
          <w:color w:val="000000"/>
          <w:sz w:val="22"/>
          <w:szCs w:val="22"/>
        </w:rPr>
        <w:t xml:space="preserve">Homes </w:t>
      </w:r>
      <w:r>
        <w:rPr>
          <w:color w:val="000000"/>
          <w:sz w:val="22"/>
          <w:szCs w:val="22"/>
        </w:rPr>
        <w:t xml:space="preserve">– </w:t>
      </w:r>
      <w:r w:rsidR="004F238C">
        <w:rPr>
          <w:color w:val="000000"/>
          <w:sz w:val="22"/>
          <w:szCs w:val="22"/>
        </w:rPr>
        <w:t>No radon</w:t>
      </w:r>
      <w:r w:rsidR="006E0B80">
        <w:rPr>
          <w:color w:val="000000"/>
          <w:sz w:val="22"/>
          <w:szCs w:val="22"/>
        </w:rPr>
        <w:t xml:space="preserve"> mitigation</w:t>
      </w:r>
      <w:r>
        <w:rPr>
          <w:color w:val="000000"/>
          <w:sz w:val="22"/>
          <w:szCs w:val="22"/>
        </w:rPr>
        <w:t xml:space="preserve"> </w:t>
      </w:r>
      <w:r w:rsidR="004F238C">
        <w:rPr>
          <w:color w:val="000000"/>
          <w:sz w:val="22"/>
          <w:szCs w:val="22"/>
        </w:rPr>
        <w:t xml:space="preserve">or radon mitigation preparation </w:t>
      </w:r>
      <w:r>
        <w:rPr>
          <w:color w:val="000000"/>
          <w:sz w:val="22"/>
          <w:szCs w:val="22"/>
        </w:rPr>
        <w:t>is</w:t>
      </w:r>
      <w:r w:rsidR="006E0B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required </w:t>
      </w:r>
      <w:r w:rsidR="00F315AF">
        <w:rPr>
          <w:color w:val="000000"/>
          <w:sz w:val="22"/>
          <w:szCs w:val="22"/>
        </w:rPr>
        <w:t>in the manufacture or installation of manufactured</w:t>
      </w:r>
      <w:r>
        <w:rPr>
          <w:color w:val="000000"/>
          <w:sz w:val="22"/>
          <w:szCs w:val="22"/>
        </w:rPr>
        <w:t xml:space="preserve"> housing as defined in </w:t>
      </w:r>
      <w:r w:rsidR="00BA06D1">
        <w:rPr>
          <w:color w:val="000000"/>
          <w:sz w:val="22"/>
          <w:szCs w:val="22"/>
        </w:rPr>
        <w:t>10</w:t>
      </w:r>
      <w:r w:rsidR="00F315AF">
        <w:rPr>
          <w:color w:val="000000"/>
          <w:sz w:val="22"/>
          <w:szCs w:val="22"/>
        </w:rPr>
        <w:t xml:space="preserve"> </w:t>
      </w:r>
      <w:r w:rsidR="00F315AF" w:rsidRPr="004648EA">
        <w:rPr>
          <w:color w:val="000000"/>
          <w:sz w:val="22"/>
          <w:szCs w:val="22"/>
        </w:rPr>
        <w:t>M</w:t>
      </w:r>
      <w:r w:rsidR="00EA5019" w:rsidRPr="004648EA">
        <w:rPr>
          <w:color w:val="000000"/>
          <w:sz w:val="22"/>
          <w:szCs w:val="22"/>
        </w:rPr>
        <w:t>.</w:t>
      </w:r>
      <w:r w:rsidR="00F315AF" w:rsidRPr="004648EA">
        <w:rPr>
          <w:color w:val="000000"/>
          <w:sz w:val="22"/>
          <w:szCs w:val="22"/>
        </w:rPr>
        <w:t>R</w:t>
      </w:r>
      <w:r w:rsidR="00EA5019" w:rsidRPr="004648EA">
        <w:rPr>
          <w:color w:val="000000"/>
          <w:sz w:val="22"/>
          <w:szCs w:val="22"/>
        </w:rPr>
        <w:t>.</w:t>
      </w:r>
      <w:r w:rsidR="00F315AF" w:rsidRPr="004648EA">
        <w:rPr>
          <w:color w:val="000000"/>
          <w:sz w:val="22"/>
          <w:szCs w:val="22"/>
        </w:rPr>
        <w:t>S</w:t>
      </w:r>
      <w:r w:rsidR="00EA5019" w:rsidRPr="004648EA">
        <w:rPr>
          <w:color w:val="000000"/>
          <w:sz w:val="22"/>
          <w:szCs w:val="22"/>
        </w:rPr>
        <w:t>.</w:t>
      </w:r>
      <w:r w:rsidR="00F315AF">
        <w:rPr>
          <w:color w:val="000000"/>
          <w:sz w:val="22"/>
          <w:szCs w:val="22"/>
        </w:rPr>
        <w:t xml:space="preserve"> §9002(7)(A) and (C).</w:t>
      </w:r>
    </w:p>
    <w:p w14:paraId="7A953095" w14:textId="77777777" w:rsidR="00F315AF" w:rsidRDefault="00F315AF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</w:p>
    <w:p w14:paraId="4875B5A5" w14:textId="77777777" w:rsidR="00F315AF" w:rsidRDefault="00F315AF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State Certified Manufactured Housing</w:t>
      </w:r>
      <w:r>
        <w:rPr>
          <w:color w:val="000000"/>
          <w:sz w:val="22"/>
          <w:szCs w:val="22"/>
        </w:rPr>
        <w:t xml:space="preserve"> – State-certified manufactured housing as defined in </w:t>
      </w:r>
      <w:r w:rsidR="00BA06D1">
        <w:rPr>
          <w:color w:val="000000"/>
          <w:sz w:val="22"/>
          <w:szCs w:val="22"/>
        </w:rPr>
        <w:t>10</w:t>
      </w:r>
      <w:r w:rsidR="0090697D">
        <w:rPr>
          <w:color w:val="000000"/>
          <w:sz w:val="22"/>
          <w:szCs w:val="22"/>
        </w:rPr>
        <w:t xml:space="preserve"> </w:t>
      </w:r>
      <w:r w:rsidR="0090697D" w:rsidRPr="004648EA">
        <w:rPr>
          <w:color w:val="000000"/>
          <w:sz w:val="22"/>
          <w:szCs w:val="22"/>
        </w:rPr>
        <w:t>M</w:t>
      </w:r>
      <w:r w:rsidR="00B805EB" w:rsidRPr="004648EA">
        <w:rPr>
          <w:color w:val="000000"/>
          <w:sz w:val="22"/>
          <w:szCs w:val="22"/>
        </w:rPr>
        <w:t>.</w:t>
      </w:r>
      <w:r w:rsidR="0090697D" w:rsidRPr="004648EA">
        <w:rPr>
          <w:color w:val="000000"/>
          <w:sz w:val="22"/>
          <w:szCs w:val="22"/>
        </w:rPr>
        <w:t>R</w:t>
      </w:r>
      <w:r w:rsidR="00B805EB" w:rsidRPr="004648EA">
        <w:rPr>
          <w:color w:val="000000"/>
          <w:sz w:val="22"/>
          <w:szCs w:val="22"/>
        </w:rPr>
        <w:t>.</w:t>
      </w:r>
      <w:r w:rsidR="0090697D" w:rsidRPr="004648EA">
        <w:rPr>
          <w:color w:val="000000"/>
          <w:sz w:val="22"/>
          <w:szCs w:val="22"/>
        </w:rPr>
        <w:t>S</w:t>
      </w:r>
      <w:r w:rsidR="00B805EB" w:rsidRPr="004648EA">
        <w:rPr>
          <w:color w:val="000000"/>
          <w:sz w:val="22"/>
          <w:szCs w:val="22"/>
        </w:rPr>
        <w:t>.</w:t>
      </w:r>
      <w:r w:rsidR="0090697D">
        <w:rPr>
          <w:color w:val="000000"/>
          <w:sz w:val="22"/>
          <w:szCs w:val="22"/>
        </w:rPr>
        <w:t xml:space="preserve"> §9002(7)(B</w:t>
      </w:r>
      <w:r>
        <w:rPr>
          <w:color w:val="000000"/>
          <w:sz w:val="22"/>
          <w:szCs w:val="22"/>
        </w:rPr>
        <w:t xml:space="preserve">) shall be manufactured in compliance with the </w:t>
      </w:r>
      <w:r w:rsidRPr="00794D8F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adon </w:t>
      </w:r>
      <w:r w:rsidRPr="00794D8F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itigation </w:t>
      </w:r>
      <w:r w:rsidRPr="00794D8F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reparation </w:t>
      </w:r>
      <w:r w:rsidRPr="00794D8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tandard contained in Chapter </w:t>
      </w:r>
      <w:r w:rsidR="00CF705E">
        <w:rPr>
          <w:color w:val="000000"/>
          <w:sz w:val="22"/>
          <w:szCs w:val="22"/>
        </w:rPr>
        <w:t xml:space="preserve">110, </w:t>
      </w:r>
      <w:r w:rsidR="00B805EB">
        <w:rPr>
          <w:color w:val="000000"/>
          <w:sz w:val="22"/>
          <w:szCs w:val="22"/>
        </w:rPr>
        <w:t xml:space="preserve">Section 10(1)(J) </w:t>
      </w:r>
      <w:r w:rsidR="00CF705E">
        <w:rPr>
          <w:color w:val="000000"/>
          <w:sz w:val="22"/>
          <w:szCs w:val="22"/>
        </w:rPr>
        <w:t xml:space="preserve">of the </w:t>
      </w:r>
      <w:r w:rsidR="00B805EB" w:rsidRPr="004648EA">
        <w:rPr>
          <w:color w:val="000000"/>
          <w:sz w:val="22"/>
          <w:szCs w:val="22"/>
        </w:rPr>
        <w:t>B</w:t>
      </w:r>
      <w:r w:rsidR="00CF705E">
        <w:rPr>
          <w:color w:val="000000"/>
          <w:sz w:val="22"/>
          <w:szCs w:val="22"/>
        </w:rPr>
        <w:t>oard’s rules.</w:t>
      </w:r>
    </w:p>
    <w:p w14:paraId="66C65BF9" w14:textId="77777777" w:rsidR="00CD0D93" w:rsidRPr="00F315AF" w:rsidRDefault="00CD0D93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</w:p>
    <w:p w14:paraId="62C341E9" w14:textId="77777777" w:rsidR="005C110D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</w:p>
    <w:p w14:paraId="77C47B68" w14:textId="77777777" w:rsidR="005C110D" w:rsidRPr="00BA361C" w:rsidRDefault="00CE01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  <w:r w:rsidRPr="003A6B9C">
        <w:rPr>
          <w:b/>
          <w:color w:val="000000"/>
          <w:sz w:val="22"/>
          <w:szCs w:val="22"/>
        </w:rPr>
        <w:t>4</w:t>
      </w:r>
      <w:r w:rsidR="005C110D" w:rsidRPr="00BA361C">
        <w:rPr>
          <w:b/>
          <w:color w:val="000000"/>
          <w:sz w:val="22"/>
          <w:szCs w:val="22"/>
        </w:rPr>
        <w:t>.</w:t>
      </w:r>
      <w:r w:rsidR="005C110D" w:rsidRPr="00BA361C">
        <w:rPr>
          <w:b/>
          <w:color w:val="000000"/>
          <w:sz w:val="22"/>
          <w:szCs w:val="22"/>
        </w:rPr>
        <w:tab/>
        <w:t>Installation Standards</w:t>
      </w:r>
    </w:p>
    <w:p w14:paraId="47BF36F9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0DACC168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A.</w:t>
      </w:r>
      <w:r w:rsidRPr="00BA361C">
        <w:rPr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>State Certified Manufactured Housing</w:t>
      </w:r>
      <w:r w:rsidR="00CE0165">
        <w:rPr>
          <w:color w:val="000000"/>
          <w:sz w:val="22"/>
          <w:szCs w:val="22"/>
        </w:rPr>
        <w:t xml:space="preserve"> – </w:t>
      </w:r>
      <w:r w:rsidRPr="00BA361C">
        <w:rPr>
          <w:color w:val="000000"/>
          <w:sz w:val="22"/>
          <w:szCs w:val="22"/>
        </w:rPr>
        <w:t xml:space="preserve">Manufactured Housing as defined in </w:t>
      </w:r>
      <w:r w:rsidR="00BA06D1">
        <w:rPr>
          <w:color w:val="000000"/>
          <w:sz w:val="22"/>
          <w:szCs w:val="22"/>
        </w:rPr>
        <w:t>10</w:t>
      </w:r>
      <w:r w:rsidR="00CD0D93">
        <w:rPr>
          <w:color w:val="000000"/>
          <w:sz w:val="22"/>
          <w:szCs w:val="22"/>
        </w:rPr>
        <w:t> </w:t>
      </w:r>
      <w:r w:rsidR="00CF705E" w:rsidRPr="004F2B86">
        <w:rPr>
          <w:color w:val="000000"/>
          <w:sz w:val="22"/>
          <w:szCs w:val="22"/>
        </w:rPr>
        <w:t>M</w:t>
      </w:r>
      <w:r w:rsidR="001D6D49" w:rsidRPr="004F2B86">
        <w:rPr>
          <w:color w:val="000000"/>
          <w:sz w:val="22"/>
          <w:szCs w:val="22"/>
        </w:rPr>
        <w:t>.</w:t>
      </w:r>
      <w:r w:rsidR="00CF705E" w:rsidRPr="004F2B86">
        <w:rPr>
          <w:color w:val="000000"/>
          <w:sz w:val="22"/>
          <w:szCs w:val="22"/>
        </w:rPr>
        <w:t>R</w:t>
      </w:r>
      <w:r w:rsidR="001D6D49" w:rsidRPr="004F2B86">
        <w:rPr>
          <w:color w:val="000000"/>
          <w:sz w:val="22"/>
          <w:szCs w:val="22"/>
        </w:rPr>
        <w:t>.</w:t>
      </w:r>
      <w:r w:rsidR="00CF705E" w:rsidRPr="004F2B86">
        <w:rPr>
          <w:color w:val="000000"/>
          <w:sz w:val="22"/>
          <w:szCs w:val="22"/>
        </w:rPr>
        <w:t>S</w:t>
      </w:r>
      <w:r w:rsidR="001D6D49" w:rsidRPr="004F2B86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§9002(7)(B)</w:t>
      </w:r>
      <w:r w:rsidRPr="00BA361C">
        <w:rPr>
          <w:color w:val="000000"/>
          <w:sz w:val="22"/>
          <w:szCs w:val="22"/>
        </w:rPr>
        <w:t>.</w:t>
      </w:r>
    </w:p>
    <w:p w14:paraId="3784692E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DC3DE9A" w14:textId="77777777" w:rsidR="005C110D" w:rsidRPr="00BA361C" w:rsidRDefault="005C110D" w:rsidP="00B71D45">
      <w:pPr>
        <w:pStyle w:val="DefaultText"/>
        <w:tabs>
          <w:tab w:val="left" w:pos="2880"/>
          <w:tab w:val="left" w:pos="3600"/>
        </w:tabs>
        <w:ind w:left="144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 xml:space="preserve">State-certified manufactured housing shall be installed in accordance with Chapter 110, of the </w:t>
      </w:r>
      <w:r w:rsidR="001D6D49" w:rsidRPr="008A4608">
        <w:rPr>
          <w:color w:val="000000"/>
          <w:sz w:val="22"/>
          <w:szCs w:val="22"/>
        </w:rPr>
        <w:t>B</w:t>
      </w:r>
      <w:r w:rsidRPr="00BA361C">
        <w:rPr>
          <w:color w:val="000000"/>
          <w:sz w:val="22"/>
          <w:szCs w:val="22"/>
        </w:rPr>
        <w:t xml:space="preserve">oard’s rules, entitled “State Certification of </w:t>
      </w:r>
      <w:r w:rsidR="001D6D49" w:rsidRPr="008A4608">
        <w:rPr>
          <w:color w:val="000000"/>
          <w:sz w:val="22"/>
          <w:szCs w:val="22"/>
        </w:rPr>
        <w:t>Modular Homes</w:t>
      </w:r>
      <w:r w:rsidRPr="00BA361C">
        <w:rPr>
          <w:color w:val="000000"/>
          <w:sz w:val="22"/>
          <w:szCs w:val="22"/>
        </w:rPr>
        <w:t>”</w:t>
      </w:r>
      <w:r w:rsidR="00273810">
        <w:rPr>
          <w:color w:val="000000"/>
          <w:sz w:val="22"/>
          <w:szCs w:val="22"/>
        </w:rPr>
        <w:t>.</w:t>
      </w:r>
    </w:p>
    <w:p w14:paraId="0E3FB26F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CAD02CC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lastRenderedPageBreak/>
        <w:t>B.</w:t>
      </w:r>
      <w:r w:rsidRPr="00BA361C">
        <w:rPr>
          <w:color w:val="000000"/>
          <w:sz w:val="22"/>
          <w:szCs w:val="22"/>
        </w:rPr>
        <w:tab/>
        <w:t xml:space="preserve">Manufactured Housing as defined in </w:t>
      </w:r>
      <w:r w:rsidR="00BA06D1">
        <w:rPr>
          <w:color w:val="000000"/>
          <w:sz w:val="22"/>
          <w:szCs w:val="22"/>
        </w:rPr>
        <w:t>10</w:t>
      </w:r>
      <w:r w:rsidR="00CF705E">
        <w:rPr>
          <w:color w:val="000000"/>
          <w:sz w:val="22"/>
          <w:szCs w:val="22"/>
        </w:rPr>
        <w:t xml:space="preserve"> </w:t>
      </w:r>
      <w:r w:rsidR="00CF705E" w:rsidRPr="000B53F6">
        <w:rPr>
          <w:color w:val="000000"/>
          <w:sz w:val="22"/>
          <w:szCs w:val="22"/>
        </w:rPr>
        <w:t>M</w:t>
      </w:r>
      <w:r w:rsidR="001D6D49" w:rsidRPr="000B53F6">
        <w:rPr>
          <w:color w:val="000000"/>
          <w:sz w:val="22"/>
          <w:szCs w:val="22"/>
        </w:rPr>
        <w:t>.</w:t>
      </w:r>
      <w:r w:rsidR="00CF705E" w:rsidRPr="000B53F6">
        <w:rPr>
          <w:color w:val="000000"/>
          <w:sz w:val="22"/>
          <w:szCs w:val="22"/>
        </w:rPr>
        <w:t>R</w:t>
      </w:r>
      <w:r w:rsidR="001D6D49" w:rsidRPr="000B53F6">
        <w:rPr>
          <w:color w:val="000000"/>
          <w:sz w:val="22"/>
          <w:szCs w:val="22"/>
        </w:rPr>
        <w:t>.</w:t>
      </w:r>
      <w:r w:rsidR="00CF705E" w:rsidRPr="000B53F6">
        <w:rPr>
          <w:color w:val="000000"/>
          <w:sz w:val="22"/>
          <w:szCs w:val="22"/>
        </w:rPr>
        <w:t>S</w:t>
      </w:r>
      <w:r w:rsidR="001D6D49" w:rsidRPr="000B53F6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§9002(7)(A) and (C)</w:t>
      </w:r>
      <w:r w:rsidRPr="00BA361C">
        <w:rPr>
          <w:color w:val="000000"/>
          <w:sz w:val="22"/>
          <w:szCs w:val="22"/>
        </w:rPr>
        <w:t xml:space="preserve"> shall be installed in accordance with one or more of the following standards:</w:t>
      </w:r>
    </w:p>
    <w:p w14:paraId="545127F8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48774975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1.</w:t>
      </w:r>
      <w:r w:rsidRPr="00BA361C">
        <w:rPr>
          <w:color w:val="000000"/>
          <w:sz w:val="22"/>
          <w:szCs w:val="22"/>
        </w:rPr>
        <w:tab/>
        <w:t>Manufacturer’s installation instructions;</w:t>
      </w:r>
    </w:p>
    <w:p w14:paraId="2349EAB7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5BE46D2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2.</w:t>
      </w:r>
      <w:r w:rsidRPr="00BA361C">
        <w:rPr>
          <w:color w:val="000000"/>
          <w:sz w:val="22"/>
          <w:szCs w:val="22"/>
        </w:rPr>
        <w:tab/>
        <w:t xml:space="preserve">Installation methods approved by the Board in Chapter </w:t>
      </w:r>
      <w:r w:rsidR="00722A7B" w:rsidRPr="000B53F6">
        <w:rPr>
          <w:color w:val="000000"/>
          <w:sz w:val="22"/>
          <w:szCs w:val="22"/>
        </w:rPr>
        <w:t>890</w:t>
      </w:r>
      <w:r w:rsidRPr="00BA361C">
        <w:rPr>
          <w:color w:val="000000"/>
          <w:sz w:val="22"/>
          <w:szCs w:val="22"/>
        </w:rPr>
        <w:t xml:space="preserve"> of the </w:t>
      </w:r>
      <w:r w:rsidR="006E0B80">
        <w:rPr>
          <w:color w:val="000000"/>
          <w:sz w:val="22"/>
          <w:szCs w:val="22"/>
        </w:rPr>
        <w:t>Board’s</w:t>
      </w:r>
      <w:r w:rsidR="006E0B80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>rules, entitled “Manufactured Home Installation Standards</w:t>
      </w:r>
      <w:r w:rsidR="00273810">
        <w:rPr>
          <w:color w:val="000000"/>
          <w:sz w:val="22"/>
          <w:szCs w:val="22"/>
        </w:rPr>
        <w:t>”</w:t>
      </w:r>
      <w:r w:rsidRPr="00BA361C">
        <w:rPr>
          <w:color w:val="000000"/>
          <w:sz w:val="22"/>
          <w:szCs w:val="22"/>
        </w:rPr>
        <w:t xml:space="preserve">; </w:t>
      </w:r>
    </w:p>
    <w:p w14:paraId="4FAFC60C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54D9972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3.</w:t>
      </w:r>
      <w:r w:rsidRPr="00BA361C">
        <w:rPr>
          <w:color w:val="000000"/>
          <w:sz w:val="22"/>
          <w:szCs w:val="22"/>
        </w:rPr>
        <w:tab/>
        <w:t>Installations approved by a registered engineer or architect; and</w:t>
      </w:r>
    </w:p>
    <w:p w14:paraId="2D047126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</w:p>
    <w:p w14:paraId="1E758444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4.</w:t>
      </w:r>
      <w:r w:rsidRPr="00BA361C">
        <w:rPr>
          <w:color w:val="000000"/>
          <w:sz w:val="22"/>
          <w:szCs w:val="22"/>
        </w:rPr>
        <w:tab/>
        <w:t xml:space="preserve">Manufacturer's instruction as approved by the </w:t>
      </w:r>
      <w:r w:rsidR="002D4C23">
        <w:rPr>
          <w:color w:val="000000"/>
          <w:sz w:val="22"/>
          <w:szCs w:val="22"/>
        </w:rPr>
        <w:t>Design Approval Primary Inspection Agency</w:t>
      </w:r>
      <w:r w:rsidRPr="00BA361C">
        <w:rPr>
          <w:color w:val="000000"/>
          <w:sz w:val="22"/>
          <w:szCs w:val="22"/>
        </w:rPr>
        <w:t>.</w:t>
      </w:r>
    </w:p>
    <w:p w14:paraId="1D5FE6CB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</w:p>
    <w:p w14:paraId="0325B52B" w14:textId="77777777"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</w:p>
    <w:p w14:paraId="58A3E7AB" w14:textId="77777777" w:rsidR="005C110D" w:rsidRPr="00BA361C" w:rsidRDefault="001D6D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b/>
          <w:color w:val="000000"/>
          <w:sz w:val="22"/>
          <w:szCs w:val="22"/>
        </w:rPr>
      </w:pPr>
      <w:r w:rsidRPr="00775F8C">
        <w:rPr>
          <w:b/>
          <w:color w:val="000000"/>
          <w:sz w:val="22"/>
          <w:szCs w:val="22"/>
        </w:rPr>
        <w:t>5</w:t>
      </w:r>
      <w:r w:rsidR="005C110D" w:rsidRPr="00BA361C">
        <w:rPr>
          <w:b/>
          <w:color w:val="000000"/>
          <w:sz w:val="22"/>
          <w:szCs w:val="22"/>
        </w:rPr>
        <w:t>.</w:t>
      </w:r>
      <w:r w:rsidR="005C110D" w:rsidRPr="00BA361C">
        <w:rPr>
          <w:b/>
          <w:color w:val="000000"/>
          <w:sz w:val="22"/>
          <w:szCs w:val="22"/>
        </w:rPr>
        <w:tab/>
        <w:t>Availability of 24 CFR Part 3280</w:t>
      </w:r>
    </w:p>
    <w:p w14:paraId="22FB7C0B" w14:textId="77777777" w:rsidR="005C110D" w:rsidRPr="00BA361C" w:rsidRDefault="005C110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 w:firstLine="1260"/>
        <w:rPr>
          <w:color w:val="000000"/>
          <w:sz w:val="22"/>
          <w:szCs w:val="22"/>
        </w:rPr>
      </w:pPr>
    </w:p>
    <w:p w14:paraId="24D27236" w14:textId="77777777" w:rsidR="005C110D" w:rsidRPr="00BA361C" w:rsidRDefault="005C110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 w:firstLine="54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Title 24 CFR Part 3280 may be purchased from:</w:t>
      </w:r>
    </w:p>
    <w:p w14:paraId="38744EA5" w14:textId="77777777" w:rsidR="005C110D" w:rsidRPr="00BA361C" w:rsidRDefault="005C110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810" w:firstLine="1260"/>
        <w:rPr>
          <w:color w:val="000000"/>
          <w:sz w:val="22"/>
          <w:szCs w:val="22"/>
        </w:rPr>
      </w:pPr>
    </w:p>
    <w:p w14:paraId="60F9DF4A" w14:textId="77777777" w:rsidR="005C110D" w:rsidRPr="00BA361C" w:rsidRDefault="005C110D" w:rsidP="00B71D45">
      <w:pPr>
        <w:ind w:left="14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BA361C">
            <w:rPr>
              <w:sz w:val="22"/>
              <w:szCs w:val="22"/>
            </w:rPr>
            <w:t>U.S.</w:t>
          </w:r>
        </w:smartTag>
      </w:smartTag>
      <w:r w:rsidRPr="00BA361C">
        <w:rPr>
          <w:sz w:val="22"/>
          <w:szCs w:val="22"/>
        </w:rPr>
        <w:t xml:space="preserve"> Government Printing Office</w:t>
      </w:r>
    </w:p>
    <w:p w14:paraId="6CF8016E" w14:textId="77777777" w:rsidR="005C110D" w:rsidRPr="00BA361C" w:rsidRDefault="005C110D" w:rsidP="00B71D45">
      <w:pPr>
        <w:ind w:left="1440"/>
        <w:rPr>
          <w:sz w:val="22"/>
          <w:szCs w:val="22"/>
        </w:rPr>
      </w:pPr>
      <w:r w:rsidRPr="00BA361C">
        <w:rPr>
          <w:sz w:val="22"/>
          <w:szCs w:val="22"/>
        </w:rPr>
        <w:t>Superintendent of Documents</w:t>
      </w:r>
    </w:p>
    <w:p w14:paraId="015BDA37" w14:textId="77777777" w:rsidR="005C110D" w:rsidRPr="00BA361C" w:rsidRDefault="005C110D" w:rsidP="00B71D45">
      <w:pPr>
        <w:ind w:left="1440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A361C">
            <w:rPr>
              <w:sz w:val="22"/>
              <w:szCs w:val="22"/>
            </w:rPr>
            <w:t>PO Box</w:t>
          </w:r>
        </w:smartTag>
        <w:r w:rsidRPr="00BA361C">
          <w:rPr>
            <w:sz w:val="22"/>
            <w:szCs w:val="22"/>
          </w:rPr>
          <w:t xml:space="preserve"> 371954</w:t>
        </w:r>
      </w:smartTag>
    </w:p>
    <w:p w14:paraId="3BCF3032" w14:textId="77777777" w:rsidR="005C110D" w:rsidRPr="00BA361C" w:rsidRDefault="005C110D" w:rsidP="00B71D45">
      <w:pPr>
        <w:ind w:left="14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BA361C">
            <w:rPr>
              <w:sz w:val="22"/>
              <w:szCs w:val="22"/>
            </w:rPr>
            <w:t>Philadelphia</w:t>
          </w:r>
        </w:smartTag>
        <w:r w:rsidRPr="00BA361C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BA361C">
            <w:rPr>
              <w:sz w:val="22"/>
              <w:szCs w:val="22"/>
            </w:rPr>
            <w:t>PA</w:t>
          </w:r>
        </w:smartTag>
        <w:r w:rsidRPr="00BA361C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BA361C">
            <w:rPr>
              <w:sz w:val="22"/>
              <w:szCs w:val="22"/>
            </w:rPr>
            <w:t>15250-7954</w:t>
          </w:r>
        </w:smartTag>
      </w:smartTag>
    </w:p>
    <w:p w14:paraId="1678BB32" w14:textId="77777777" w:rsidR="005C110D" w:rsidRPr="00BA361C" w:rsidRDefault="005C110D" w:rsidP="00B71D45">
      <w:pPr>
        <w:ind w:left="1440"/>
        <w:rPr>
          <w:sz w:val="22"/>
          <w:szCs w:val="22"/>
        </w:rPr>
      </w:pPr>
      <w:r w:rsidRPr="00BA361C">
        <w:rPr>
          <w:sz w:val="22"/>
          <w:szCs w:val="22"/>
        </w:rPr>
        <w:t>Telephone: (866) 522-1800</w:t>
      </w:r>
    </w:p>
    <w:p w14:paraId="30B2219D" w14:textId="77777777" w:rsidR="005C110D" w:rsidRPr="00BA361C" w:rsidRDefault="005C110D" w:rsidP="00B71D45">
      <w:pPr>
        <w:ind w:left="1440"/>
        <w:rPr>
          <w:sz w:val="22"/>
          <w:szCs w:val="22"/>
        </w:rPr>
      </w:pPr>
      <w:r w:rsidRPr="00BA361C">
        <w:rPr>
          <w:sz w:val="22"/>
          <w:szCs w:val="22"/>
        </w:rPr>
        <w:t xml:space="preserve">Website: </w:t>
      </w:r>
      <w:hyperlink r:id="rId10" w:history="1">
        <w:r>
          <w:rPr>
            <w:rStyle w:val="Hyperlink"/>
            <w:sz w:val="22"/>
            <w:szCs w:val="22"/>
          </w:rPr>
          <w:t>http://www.gpoaccess.gov/cfr/index.html</w:t>
        </w:r>
      </w:hyperlink>
    </w:p>
    <w:p w14:paraId="3CC06392" w14:textId="77777777" w:rsidR="005C110D" w:rsidRPr="00BA361C" w:rsidRDefault="005C1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BB8A238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5341171" w14:textId="77777777"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98DE063" w14:textId="77777777" w:rsidR="005C110D" w:rsidRPr="00BA361C" w:rsidRDefault="005C110D" w:rsidP="00B71D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STATUTORY AUTHORITY: 10 M.R.S. §</w:t>
      </w:r>
      <w:r w:rsidRPr="0068121A">
        <w:rPr>
          <w:color w:val="000000"/>
          <w:sz w:val="22"/>
          <w:szCs w:val="22"/>
        </w:rPr>
        <w:t>§</w:t>
      </w:r>
      <w:r w:rsidRPr="00BA361C">
        <w:rPr>
          <w:color w:val="000000"/>
          <w:sz w:val="22"/>
          <w:szCs w:val="22"/>
        </w:rPr>
        <w:t xml:space="preserve"> 9005</w:t>
      </w:r>
      <w:r w:rsidR="00FA3C0C">
        <w:rPr>
          <w:color w:val="000000"/>
          <w:sz w:val="22"/>
          <w:szCs w:val="22"/>
        </w:rPr>
        <w:t>-A</w:t>
      </w:r>
      <w:r w:rsidRPr="00BA361C">
        <w:rPr>
          <w:color w:val="000000"/>
          <w:sz w:val="22"/>
          <w:szCs w:val="22"/>
        </w:rPr>
        <w:t>, 9042, 9006, and 9064</w:t>
      </w:r>
    </w:p>
    <w:p w14:paraId="42E6029E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0CFF3A46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EFFECTIVE DATE:</w:t>
      </w:r>
    </w:p>
    <w:p w14:paraId="366B3EDC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1978"/>
          <w:attr w:name="Day" w:val="17"/>
          <w:attr w:name="Month" w:val="7"/>
        </w:smartTagPr>
        <w:r w:rsidRPr="00BA361C">
          <w:rPr>
            <w:sz w:val="22"/>
            <w:szCs w:val="22"/>
          </w:rPr>
          <w:t>July 17, 1978</w:t>
        </w:r>
      </w:smartTag>
    </w:p>
    <w:p w14:paraId="4B5756F0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70AF06EE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AMENDED:</w:t>
      </w:r>
    </w:p>
    <w:p w14:paraId="05A9DF30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1982"/>
          <w:attr w:name="Day" w:val="6"/>
          <w:attr w:name="Month" w:val="7"/>
        </w:smartTagPr>
        <w:r w:rsidRPr="00BA361C">
          <w:rPr>
            <w:sz w:val="22"/>
            <w:szCs w:val="22"/>
          </w:rPr>
          <w:t>July 6, 1982</w:t>
        </w:r>
      </w:smartTag>
    </w:p>
    <w:p w14:paraId="60E3D854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1990"/>
          <w:attr w:name="Day" w:val="23"/>
          <w:attr w:name="Month" w:val="5"/>
        </w:smartTagPr>
        <w:r w:rsidRPr="00BA361C">
          <w:rPr>
            <w:sz w:val="22"/>
            <w:szCs w:val="22"/>
          </w:rPr>
          <w:t>May 23, 1990</w:t>
        </w:r>
      </w:smartTag>
    </w:p>
    <w:p w14:paraId="1FEEE895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1992"/>
          <w:attr w:name="Day" w:val="1"/>
          <w:attr w:name="Month" w:val="4"/>
        </w:smartTagPr>
        <w:r w:rsidRPr="00BA361C">
          <w:rPr>
            <w:sz w:val="22"/>
            <w:szCs w:val="22"/>
          </w:rPr>
          <w:t>April 1, 1992</w:t>
        </w:r>
      </w:smartTag>
    </w:p>
    <w:p w14:paraId="2B5D5C58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1995"/>
          <w:attr w:name="Day" w:val="1"/>
          <w:attr w:name="Month" w:val="12"/>
        </w:smartTagPr>
        <w:r w:rsidRPr="00BA361C">
          <w:rPr>
            <w:sz w:val="22"/>
            <w:szCs w:val="22"/>
          </w:rPr>
          <w:t>December 1, 1995</w:t>
        </w:r>
      </w:smartTag>
    </w:p>
    <w:p w14:paraId="37AC68FF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6C44CDFC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EFFECTIVE DATE (ELECTRONIC CONVERSION):</w:t>
      </w:r>
    </w:p>
    <w:p w14:paraId="269F241A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11"/>
          <w:attr w:name="Month" w:val="1"/>
        </w:smartTagPr>
        <w:r w:rsidRPr="00BA361C">
          <w:rPr>
            <w:sz w:val="22"/>
            <w:szCs w:val="22"/>
          </w:rPr>
          <w:t>January 11, 1997</w:t>
        </w:r>
      </w:smartTag>
    </w:p>
    <w:p w14:paraId="4238AE1F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137CA957" w14:textId="77777777"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AMENDED:</w:t>
      </w:r>
    </w:p>
    <w:p w14:paraId="30792C6C" w14:textId="77777777" w:rsidR="00CD0D93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Year" w:val="2000"/>
          <w:attr w:name="Day" w:val="16"/>
          <w:attr w:name="Month" w:val="8"/>
        </w:smartTagPr>
        <w:r w:rsidRPr="00BA361C">
          <w:rPr>
            <w:sz w:val="22"/>
            <w:szCs w:val="22"/>
          </w:rPr>
          <w:t>August 16, 2000</w:t>
        </w:r>
      </w:smartTag>
    </w:p>
    <w:p w14:paraId="33A9FF74" w14:textId="77777777" w:rsidR="00CD0D93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Year" w:val="2007"/>
          <w:attr w:name="Day" w:val="14"/>
          <w:attr w:name="Month" w:val="3"/>
        </w:smartTagPr>
        <w:r>
          <w:rPr>
            <w:sz w:val="22"/>
            <w:szCs w:val="22"/>
          </w:rPr>
          <w:t>March 14, 2007</w:t>
        </w:r>
      </w:smartTag>
      <w:r>
        <w:rPr>
          <w:sz w:val="22"/>
          <w:szCs w:val="22"/>
        </w:rPr>
        <w:t xml:space="preserve"> – filing 2007-93</w:t>
      </w:r>
    </w:p>
    <w:p w14:paraId="1BB9E547" w14:textId="77777777" w:rsidR="008B3934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  <w:r>
        <w:tab/>
      </w:r>
      <w:smartTag w:uri="urn:schemas-microsoft-com:office:smarttags" w:element="date">
        <w:smartTagPr>
          <w:attr w:name="Year" w:val="2008"/>
          <w:attr w:name="Day" w:val="27"/>
          <w:attr w:name="Month" w:val="10"/>
        </w:smartTagPr>
        <w:r>
          <w:t>October 27, 2008</w:t>
        </w:r>
      </w:smartTag>
      <w:r>
        <w:t xml:space="preserve"> – filing 2008-493</w:t>
      </w:r>
    </w:p>
    <w:p w14:paraId="459D89FE" w14:textId="77777777" w:rsidR="00273810" w:rsidRDefault="00273810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  <w:r>
        <w:tab/>
        <w:t>February 5, 2018 – filing 2018-017</w:t>
      </w:r>
    </w:p>
    <w:p w14:paraId="6D9BF927" w14:textId="77777777" w:rsidR="00247A3F" w:rsidRDefault="00247A3F" w:rsidP="00247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</w:p>
    <w:p w14:paraId="3C90A3FB" w14:textId="699E7A6A" w:rsidR="00247A3F" w:rsidRPr="00CE14C0" w:rsidRDefault="00247A3F" w:rsidP="00247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CE14C0">
        <w:rPr>
          <w:sz w:val="22"/>
          <w:szCs w:val="22"/>
        </w:rPr>
        <w:t xml:space="preserve">TRANSFER OF AUTHORITY TO ADMINISTER AND ENFORCE RULE: The authority to administer and enforce this rule (formerly 02-385 C.M.R. Ch. </w:t>
      </w:r>
      <w:r>
        <w:rPr>
          <w:sz w:val="22"/>
          <w:szCs w:val="22"/>
        </w:rPr>
        <w:t>380</w:t>
      </w:r>
      <w:r w:rsidRPr="00CE14C0">
        <w:rPr>
          <w:sz w:val="22"/>
          <w:szCs w:val="22"/>
        </w:rPr>
        <w:t>) was transferred to the Maine Office of Community Affairs on July 29, 2026 pursuant to PL 2025, c. 650, § RRR-58.</w:t>
      </w:r>
    </w:p>
    <w:p w14:paraId="47C3ADC3" w14:textId="77777777" w:rsidR="00273810" w:rsidRPr="00612591" w:rsidRDefault="00273810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</w:p>
    <w:sectPr w:rsidR="00273810" w:rsidRPr="00612591" w:rsidSect="00CD0D93">
      <w:headerReference w:type="default" r:id="rId11"/>
      <w:headerReference w:type="first" r:id="rId12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1132" w14:textId="77777777" w:rsidR="00552276" w:rsidRDefault="00552276">
      <w:r>
        <w:separator/>
      </w:r>
    </w:p>
  </w:endnote>
  <w:endnote w:type="continuationSeparator" w:id="0">
    <w:p w14:paraId="03C93FEF" w14:textId="77777777" w:rsidR="00552276" w:rsidRDefault="0055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AD3B" w14:textId="77777777" w:rsidR="00552276" w:rsidRDefault="00552276">
      <w:r>
        <w:separator/>
      </w:r>
    </w:p>
  </w:footnote>
  <w:footnote w:type="continuationSeparator" w:id="0">
    <w:p w14:paraId="3EFE0FAE" w14:textId="77777777" w:rsidR="00552276" w:rsidRDefault="0055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629E" w14:textId="77777777" w:rsidR="00CD0D93" w:rsidRDefault="00CD0D93">
    <w:pPr>
      <w:pStyle w:val="Header"/>
      <w:jc w:val="right"/>
      <w:rPr>
        <w:sz w:val="18"/>
      </w:rPr>
    </w:pPr>
  </w:p>
  <w:p w14:paraId="726641D4" w14:textId="77777777" w:rsidR="00CD0D93" w:rsidRDefault="00CD0D93">
    <w:pPr>
      <w:pStyle w:val="Header"/>
      <w:jc w:val="right"/>
      <w:rPr>
        <w:sz w:val="18"/>
      </w:rPr>
    </w:pPr>
  </w:p>
  <w:p w14:paraId="57F85AB9" w14:textId="77777777" w:rsidR="00CD0D93" w:rsidRDefault="00CD0D93">
    <w:pPr>
      <w:pStyle w:val="Header"/>
      <w:jc w:val="right"/>
      <w:rPr>
        <w:sz w:val="18"/>
      </w:rPr>
    </w:pPr>
  </w:p>
  <w:p w14:paraId="6DBD5D05" w14:textId="2D16B230" w:rsidR="00CD0D93" w:rsidRDefault="00CD0D93" w:rsidP="00CD0D93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>0</w:t>
    </w:r>
    <w:r w:rsidR="00247A3F">
      <w:rPr>
        <w:sz w:val="18"/>
      </w:rPr>
      <w:t>8</w:t>
    </w:r>
    <w:r>
      <w:rPr>
        <w:sz w:val="18"/>
      </w:rPr>
      <w:t>-</w:t>
    </w:r>
    <w:r w:rsidR="00247A3F">
      <w:rPr>
        <w:sz w:val="18"/>
      </w:rPr>
      <w:t>004</w:t>
    </w:r>
    <w:r>
      <w:rPr>
        <w:sz w:val="18"/>
      </w:rPr>
      <w:t xml:space="preserve"> Chapter </w:t>
    </w:r>
    <w:r w:rsidR="00247A3F">
      <w:rPr>
        <w:sz w:val="18"/>
      </w:rPr>
      <w:t>7</w:t>
    </w:r>
    <w:r>
      <w:rPr>
        <w:sz w:val="18"/>
      </w:rPr>
      <w:t xml:space="preserve">     </w:t>
    </w:r>
    <w:r w:rsidRPr="00CD0D93">
      <w:rPr>
        <w:sz w:val="18"/>
        <w:szCs w:val="18"/>
      </w:rPr>
      <w:t xml:space="preserve">page </w:t>
    </w:r>
    <w:r w:rsidRPr="00CD0D93">
      <w:rPr>
        <w:rStyle w:val="PageNumber"/>
        <w:sz w:val="18"/>
        <w:szCs w:val="18"/>
      </w:rPr>
      <w:fldChar w:fldCharType="begin"/>
    </w:r>
    <w:r w:rsidRPr="00CD0D93">
      <w:rPr>
        <w:rStyle w:val="PageNumber"/>
        <w:sz w:val="18"/>
        <w:szCs w:val="18"/>
      </w:rPr>
      <w:instrText xml:space="preserve"> PAGE </w:instrText>
    </w:r>
    <w:r w:rsidRPr="00CD0D93">
      <w:rPr>
        <w:rStyle w:val="PageNumber"/>
        <w:sz w:val="18"/>
        <w:szCs w:val="18"/>
      </w:rPr>
      <w:fldChar w:fldCharType="separate"/>
    </w:r>
    <w:r w:rsidR="00DF4A86">
      <w:rPr>
        <w:rStyle w:val="PageNumber"/>
        <w:noProof/>
        <w:sz w:val="18"/>
        <w:szCs w:val="18"/>
      </w:rPr>
      <w:t>2</w:t>
    </w:r>
    <w:r w:rsidRPr="00CD0D93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FC75" w14:textId="77777777" w:rsidR="00C76CFC" w:rsidRDefault="00C76CFC" w:rsidP="00C76CFC">
    <w:pPr>
      <w:pStyle w:val="Header"/>
      <w:tabs>
        <w:tab w:val="clear" w:pos="4320"/>
        <w:tab w:val="clear" w:pos="8640"/>
        <w:tab w:val="right" w:pos="9360"/>
      </w:tabs>
    </w:pPr>
  </w:p>
  <w:p w14:paraId="711EF575" w14:textId="77777777" w:rsidR="00C76CFC" w:rsidRDefault="00C76CFC" w:rsidP="00C76CFC">
    <w:pPr>
      <w:pStyle w:val="Header"/>
      <w:tabs>
        <w:tab w:val="clear" w:pos="4320"/>
        <w:tab w:val="clear" w:pos="8640"/>
        <w:tab w:val="right" w:pos="9360"/>
      </w:tabs>
    </w:pPr>
  </w:p>
  <w:p w14:paraId="4BBB8B5B" w14:textId="77777777" w:rsidR="00C76CFC" w:rsidRDefault="00C76CFC" w:rsidP="00C76CFC">
    <w:pPr>
      <w:pStyle w:val="Header"/>
      <w:tabs>
        <w:tab w:val="clear" w:pos="4320"/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677"/>
    <w:multiLevelType w:val="hybridMultilevel"/>
    <w:tmpl w:val="671053B2"/>
    <w:lvl w:ilvl="0" w:tplc="57BACB94">
      <w:start w:val="1"/>
      <w:numFmt w:val="lowerRoman"/>
      <w:lvlText w:val="%1."/>
      <w:lvlJc w:val="left"/>
      <w:pPr>
        <w:tabs>
          <w:tab w:val="num" w:pos="2280"/>
        </w:tabs>
        <w:ind w:left="22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19E224A1"/>
    <w:multiLevelType w:val="hybridMultilevel"/>
    <w:tmpl w:val="3184FBF4"/>
    <w:lvl w:ilvl="0" w:tplc="3FCCFCF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46F26EF1"/>
    <w:multiLevelType w:val="multilevel"/>
    <w:tmpl w:val="0CF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183660"/>
    <w:multiLevelType w:val="hybridMultilevel"/>
    <w:tmpl w:val="EB54A880"/>
    <w:lvl w:ilvl="0" w:tplc="9D7E9B86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68704A8"/>
    <w:multiLevelType w:val="multilevel"/>
    <w:tmpl w:val="FD16D3F0"/>
    <w:lvl w:ilvl="0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CF5CFB"/>
    <w:multiLevelType w:val="hybridMultilevel"/>
    <w:tmpl w:val="A0F45CE8"/>
    <w:lvl w:ilvl="0" w:tplc="B70CFEC0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0D7CA2"/>
    <w:multiLevelType w:val="hybridMultilevel"/>
    <w:tmpl w:val="03BC7B6E"/>
    <w:lvl w:ilvl="0" w:tplc="BECE7388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70CFEC0">
      <w:start w:val="1"/>
      <w:numFmt w:val="decimal"/>
      <w:lvlText w:val="%2."/>
      <w:lvlJc w:val="left"/>
      <w:pPr>
        <w:tabs>
          <w:tab w:val="num" w:pos="1890"/>
        </w:tabs>
        <w:ind w:left="1890" w:hanging="4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FB81AEE"/>
    <w:multiLevelType w:val="hybridMultilevel"/>
    <w:tmpl w:val="C6E4D306"/>
    <w:lvl w:ilvl="0" w:tplc="7722E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104262">
    <w:abstractNumId w:val="2"/>
  </w:num>
  <w:num w:numId="2" w16cid:durableId="1055662685">
    <w:abstractNumId w:val="4"/>
  </w:num>
  <w:num w:numId="3" w16cid:durableId="751123745">
    <w:abstractNumId w:val="3"/>
  </w:num>
  <w:num w:numId="4" w16cid:durableId="1368330636">
    <w:abstractNumId w:val="7"/>
  </w:num>
  <w:num w:numId="5" w16cid:durableId="1084837883">
    <w:abstractNumId w:val="0"/>
  </w:num>
  <w:num w:numId="6" w16cid:durableId="883753982">
    <w:abstractNumId w:val="1"/>
  </w:num>
  <w:num w:numId="7" w16cid:durableId="371998527">
    <w:abstractNumId w:val="6"/>
  </w:num>
  <w:num w:numId="8" w16cid:durableId="101739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W1NDI2szQxMLE0NTRT0lEKTi0uzszPAykwrAUAARQa4SwAAAA="/>
  </w:docVars>
  <w:rsids>
    <w:rsidRoot w:val="00C66829"/>
    <w:rsid w:val="00035D81"/>
    <w:rsid w:val="00040F57"/>
    <w:rsid w:val="0004205B"/>
    <w:rsid w:val="0008239C"/>
    <w:rsid w:val="00090383"/>
    <w:rsid w:val="000B5073"/>
    <w:rsid w:val="000B53F6"/>
    <w:rsid w:val="000C54D1"/>
    <w:rsid w:val="00135797"/>
    <w:rsid w:val="00146425"/>
    <w:rsid w:val="00150EFC"/>
    <w:rsid w:val="00156EB8"/>
    <w:rsid w:val="00180813"/>
    <w:rsid w:val="00182CE7"/>
    <w:rsid w:val="00187263"/>
    <w:rsid w:val="001A2F88"/>
    <w:rsid w:val="001B3FB1"/>
    <w:rsid w:val="001C1A28"/>
    <w:rsid w:val="001D3C5D"/>
    <w:rsid w:val="001D6D49"/>
    <w:rsid w:val="001E1AC7"/>
    <w:rsid w:val="00247A3F"/>
    <w:rsid w:val="00273810"/>
    <w:rsid w:val="002772CC"/>
    <w:rsid w:val="002D4C23"/>
    <w:rsid w:val="002E0985"/>
    <w:rsid w:val="002F3245"/>
    <w:rsid w:val="002F67CF"/>
    <w:rsid w:val="002F7318"/>
    <w:rsid w:val="00362327"/>
    <w:rsid w:val="0036524C"/>
    <w:rsid w:val="003915C0"/>
    <w:rsid w:val="00396253"/>
    <w:rsid w:val="003A6B9C"/>
    <w:rsid w:val="003B4CA3"/>
    <w:rsid w:val="003C1B9A"/>
    <w:rsid w:val="003D4311"/>
    <w:rsid w:val="003F11C6"/>
    <w:rsid w:val="0042119E"/>
    <w:rsid w:val="00423726"/>
    <w:rsid w:val="0044561B"/>
    <w:rsid w:val="004648EA"/>
    <w:rsid w:val="0049277B"/>
    <w:rsid w:val="0049652C"/>
    <w:rsid w:val="004B7E9E"/>
    <w:rsid w:val="004D1715"/>
    <w:rsid w:val="004F238C"/>
    <w:rsid w:val="004F2B86"/>
    <w:rsid w:val="005063FC"/>
    <w:rsid w:val="0054301E"/>
    <w:rsid w:val="00543AFA"/>
    <w:rsid w:val="00552276"/>
    <w:rsid w:val="00557409"/>
    <w:rsid w:val="00570CAA"/>
    <w:rsid w:val="005A155C"/>
    <w:rsid w:val="005B3D1A"/>
    <w:rsid w:val="005B73D0"/>
    <w:rsid w:val="005C110D"/>
    <w:rsid w:val="005D21B8"/>
    <w:rsid w:val="005D30C8"/>
    <w:rsid w:val="006052B4"/>
    <w:rsid w:val="00606CB9"/>
    <w:rsid w:val="00612591"/>
    <w:rsid w:val="00616AB1"/>
    <w:rsid w:val="00621CB8"/>
    <w:rsid w:val="006628F7"/>
    <w:rsid w:val="0068121A"/>
    <w:rsid w:val="006A2962"/>
    <w:rsid w:val="006B3B2C"/>
    <w:rsid w:val="006B54EA"/>
    <w:rsid w:val="006D6D7E"/>
    <w:rsid w:val="006E0B80"/>
    <w:rsid w:val="006E0D5A"/>
    <w:rsid w:val="0070659E"/>
    <w:rsid w:val="00722A7B"/>
    <w:rsid w:val="0072765D"/>
    <w:rsid w:val="00743E71"/>
    <w:rsid w:val="00775F8C"/>
    <w:rsid w:val="0079203B"/>
    <w:rsid w:val="00794D8F"/>
    <w:rsid w:val="007B35C1"/>
    <w:rsid w:val="007B568F"/>
    <w:rsid w:val="007C5223"/>
    <w:rsid w:val="007D3EC6"/>
    <w:rsid w:val="008020DF"/>
    <w:rsid w:val="00840355"/>
    <w:rsid w:val="0084248D"/>
    <w:rsid w:val="008564DF"/>
    <w:rsid w:val="0086486F"/>
    <w:rsid w:val="00877116"/>
    <w:rsid w:val="008A4608"/>
    <w:rsid w:val="008B3934"/>
    <w:rsid w:val="008C3001"/>
    <w:rsid w:val="008F038F"/>
    <w:rsid w:val="0090697D"/>
    <w:rsid w:val="0092072D"/>
    <w:rsid w:val="00934407"/>
    <w:rsid w:val="00994AB0"/>
    <w:rsid w:val="009A046C"/>
    <w:rsid w:val="009A2190"/>
    <w:rsid w:val="009B182C"/>
    <w:rsid w:val="009E0D51"/>
    <w:rsid w:val="00AA2D77"/>
    <w:rsid w:val="00AC0354"/>
    <w:rsid w:val="00AE241C"/>
    <w:rsid w:val="00B15FBB"/>
    <w:rsid w:val="00B21CFD"/>
    <w:rsid w:val="00B53D4E"/>
    <w:rsid w:val="00B71D45"/>
    <w:rsid w:val="00B805EB"/>
    <w:rsid w:val="00B90FF0"/>
    <w:rsid w:val="00BA06D1"/>
    <w:rsid w:val="00BA5365"/>
    <w:rsid w:val="00BD101F"/>
    <w:rsid w:val="00BD1999"/>
    <w:rsid w:val="00BE5A02"/>
    <w:rsid w:val="00BE762C"/>
    <w:rsid w:val="00C11873"/>
    <w:rsid w:val="00C1671B"/>
    <w:rsid w:val="00C66829"/>
    <w:rsid w:val="00C76CFC"/>
    <w:rsid w:val="00CC2481"/>
    <w:rsid w:val="00CD0D93"/>
    <w:rsid w:val="00CE0165"/>
    <w:rsid w:val="00CF175C"/>
    <w:rsid w:val="00CF69E1"/>
    <w:rsid w:val="00CF705E"/>
    <w:rsid w:val="00D63B85"/>
    <w:rsid w:val="00D867B3"/>
    <w:rsid w:val="00D96B0F"/>
    <w:rsid w:val="00DC5EC5"/>
    <w:rsid w:val="00DF4A86"/>
    <w:rsid w:val="00E064E1"/>
    <w:rsid w:val="00E213CF"/>
    <w:rsid w:val="00E3222B"/>
    <w:rsid w:val="00E3786C"/>
    <w:rsid w:val="00E57FE6"/>
    <w:rsid w:val="00E76DE4"/>
    <w:rsid w:val="00EA5019"/>
    <w:rsid w:val="00EA5B74"/>
    <w:rsid w:val="00ED6601"/>
    <w:rsid w:val="00EE0D77"/>
    <w:rsid w:val="00EF19C9"/>
    <w:rsid w:val="00EF3716"/>
    <w:rsid w:val="00F214BD"/>
    <w:rsid w:val="00F315AF"/>
    <w:rsid w:val="00F40F05"/>
    <w:rsid w:val="00FA3C0C"/>
    <w:rsid w:val="00FB15C9"/>
    <w:rsid w:val="00FB6D48"/>
    <w:rsid w:val="00FD4728"/>
    <w:rsid w:val="00FE09B1"/>
    <w:rsid w:val="00FE43C0"/>
    <w:rsid w:val="00FF1BEB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71660CB"/>
  <w15:docId w15:val="{374D4E65-E831-46D5-8A44-CED445D7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qFormat/>
    <w:pPr>
      <w:spacing w:before="280" w:after="140" w:line="240" w:lineRule="atLeast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 w:line="240" w:lineRule="atLeast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Single">
    <w:name w:val="Body Single"/>
    <w:basedOn w:val="Normal"/>
    <w:pPr>
      <w:spacing w:line="240" w:lineRule="atLeast"/>
    </w:pPr>
    <w:rPr>
      <w:sz w:val="24"/>
    </w:rPr>
  </w:style>
  <w:style w:type="paragraph" w:customStyle="1" w:styleId="Bullet1">
    <w:name w:val="Bullet 1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Bullet2">
    <w:name w:val="Bullet 2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FirstLineIndent">
    <w:name w:val="First Line Indent"/>
    <w:basedOn w:val="Normal"/>
    <w:pPr>
      <w:spacing w:line="240" w:lineRule="atLeast"/>
      <w:ind w:firstLine="720"/>
    </w:pPr>
    <w:rPr>
      <w:sz w:val="24"/>
    </w:rPr>
  </w:style>
  <w:style w:type="paragraph" w:customStyle="1" w:styleId="NumberList">
    <w:name w:val="Number List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OutlineNumbering">
    <w:name w:val="Outline Numbering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  <w:spacing w:line="240" w:lineRule="atLeast"/>
    </w:pPr>
    <w:rPr>
      <w:sz w:val="24"/>
    </w:rPr>
  </w:style>
  <w:style w:type="paragraph" w:styleId="Title">
    <w:name w:val="Title"/>
    <w:basedOn w:val="Normal"/>
    <w:qFormat/>
    <w:pPr>
      <w:spacing w:after="960" w:line="240" w:lineRule="atLeast"/>
      <w:jc w:val="center"/>
    </w:pPr>
    <w:rPr>
      <w:rFonts w:ascii="Arial Black" w:hAnsi="Arial Black"/>
      <w:sz w:val="48"/>
    </w:rPr>
  </w:style>
  <w:style w:type="paragraph" w:customStyle="1" w:styleId="DefaultText">
    <w:name w:val="Default Text"/>
    <w:basedOn w:val="Normal"/>
    <w:pPr>
      <w:spacing w:line="240" w:lineRule="atLeast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682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682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110D"/>
    <w:pPr>
      <w:tabs>
        <w:tab w:val="left" w:pos="0"/>
      </w:tabs>
      <w:ind w:left="1440" w:hanging="720"/>
      <w:jc w:val="both"/>
    </w:pPr>
    <w:rPr>
      <w:sz w:val="24"/>
    </w:rPr>
  </w:style>
  <w:style w:type="character" w:styleId="PageNumber">
    <w:name w:val="page number"/>
    <w:basedOn w:val="DefaultParagraphFont"/>
    <w:rsid w:val="00CD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poaccess.gov/cfr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7a370fb82abbdeda7247d18b276be34b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7e69599cfbbc3c1e838107c2afa8860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2857F-6707-496A-9F92-71B08AB9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B3370-1025-4EA3-BA18-1A1EB30CF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23CB7-38D9-43E3-B1DC-6604FF5C9E16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3391</CharactersWithSpaces>
  <SharedDoc>false</SharedDoc>
  <HLinks>
    <vt:vector size="6" baseType="variant">
      <vt:variant>
        <vt:i4>2490407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http://www.gpoaccess.gov/cfr/index.html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Carol E. Holt</dc:creator>
  <cp:lastModifiedBy>Racine, Kristin</cp:lastModifiedBy>
  <cp:revision>2</cp:revision>
  <cp:lastPrinted>2017-05-26T14:06:00Z</cp:lastPrinted>
  <dcterms:created xsi:type="dcterms:W3CDTF">2026-06-10T19:17:00Z</dcterms:created>
  <dcterms:modified xsi:type="dcterms:W3CDTF">2026-06-10T19:17:00Z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