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997" w14:textId="3093305C" w:rsidR="00DD2E4E" w:rsidRPr="00602D2C" w:rsidRDefault="00DD2E4E">
      <w:pPr>
        <w:pStyle w:val="RUmbrella"/>
        <w:tabs>
          <w:tab w:val="left" w:pos="1440"/>
          <w:tab w:val="left" w:pos="2160"/>
          <w:tab w:val="left" w:pos="2880"/>
          <w:tab w:val="left" w:pos="3600"/>
        </w:tabs>
        <w:spacing w:after="0"/>
        <w:rPr>
          <w:rFonts w:ascii="Times New Roman" w:hAnsi="Times New Roman"/>
          <w:sz w:val="22"/>
          <w:szCs w:val="22"/>
        </w:rPr>
      </w:pPr>
      <w:r w:rsidRPr="00602D2C">
        <w:rPr>
          <w:rFonts w:ascii="Times New Roman" w:hAnsi="Times New Roman"/>
          <w:sz w:val="22"/>
          <w:szCs w:val="22"/>
        </w:rPr>
        <w:t>0</w:t>
      </w:r>
      <w:r w:rsidR="00523EFD" w:rsidRPr="00602D2C">
        <w:rPr>
          <w:rFonts w:ascii="Times New Roman" w:hAnsi="Times New Roman"/>
          <w:sz w:val="22"/>
          <w:szCs w:val="22"/>
        </w:rPr>
        <w:t>8</w:t>
      </w:r>
      <w:r w:rsidRPr="00602D2C">
        <w:rPr>
          <w:rFonts w:ascii="Times New Roman" w:hAnsi="Times New Roman"/>
          <w:sz w:val="22"/>
          <w:szCs w:val="22"/>
        </w:rPr>
        <w:tab/>
      </w:r>
      <w:r w:rsidRPr="00602D2C">
        <w:rPr>
          <w:rFonts w:ascii="Times New Roman" w:hAnsi="Times New Roman"/>
          <w:sz w:val="22"/>
          <w:szCs w:val="22"/>
        </w:rPr>
        <w:tab/>
        <w:t>DEPARTMENT OF PROFESSIONAL AND FINANCIAL REGULATION</w:t>
      </w:r>
    </w:p>
    <w:p w14:paraId="5733AB8A" w14:textId="77777777" w:rsidR="00DD2E4E" w:rsidRPr="00602D2C" w:rsidRDefault="00DD2E4E">
      <w:pPr>
        <w:pStyle w:val="RUnit"/>
        <w:tabs>
          <w:tab w:val="left" w:pos="720"/>
          <w:tab w:val="left" w:pos="1440"/>
          <w:tab w:val="left" w:pos="2160"/>
          <w:tab w:val="left" w:pos="2880"/>
          <w:tab w:val="left" w:pos="3600"/>
        </w:tabs>
        <w:spacing w:after="0"/>
        <w:rPr>
          <w:rFonts w:ascii="Times New Roman" w:hAnsi="Times New Roman"/>
          <w:sz w:val="22"/>
          <w:szCs w:val="22"/>
        </w:rPr>
      </w:pPr>
    </w:p>
    <w:p w14:paraId="7448A41F" w14:textId="48423363" w:rsidR="00DD2E4E" w:rsidRPr="00602D2C" w:rsidRDefault="00523EFD">
      <w:pPr>
        <w:pStyle w:val="RUnit"/>
        <w:tabs>
          <w:tab w:val="left" w:pos="720"/>
          <w:tab w:val="left" w:pos="1440"/>
          <w:tab w:val="left" w:pos="2160"/>
          <w:tab w:val="left" w:pos="2880"/>
          <w:tab w:val="left" w:pos="3600"/>
        </w:tabs>
        <w:spacing w:after="0"/>
        <w:rPr>
          <w:rFonts w:ascii="Times New Roman" w:hAnsi="Times New Roman"/>
          <w:sz w:val="22"/>
          <w:szCs w:val="22"/>
        </w:rPr>
      </w:pPr>
      <w:r w:rsidRPr="00602D2C">
        <w:rPr>
          <w:rFonts w:ascii="Times New Roman" w:hAnsi="Times New Roman"/>
          <w:sz w:val="22"/>
          <w:szCs w:val="22"/>
        </w:rPr>
        <w:t>004</w:t>
      </w:r>
      <w:r w:rsidR="00DD2E4E" w:rsidRPr="00602D2C">
        <w:rPr>
          <w:rFonts w:ascii="Times New Roman" w:hAnsi="Times New Roman"/>
          <w:sz w:val="22"/>
          <w:szCs w:val="22"/>
        </w:rPr>
        <w:tab/>
      </w:r>
      <w:r w:rsidR="00DD2E4E" w:rsidRPr="00602D2C">
        <w:rPr>
          <w:rFonts w:ascii="Times New Roman" w:hAnsi="Times New Roman"/>
          <w:sz w:val="22"/>
          <w:szCs w:val="22"/>
        </w:rPr>
        <w:tab/>
        <w:t>MANUFACTURED HOUSING BOARD</w:t>
      </w:r>
    </w:p>
    <w:p w14:paraId="21CD350C" w14:textId="77777777" w:rsidR="00DD2E4E" w:rsidRPr="00602D2C" w:rsidRDefault="00DD2E4E">
      <w:pPr>
        <w:pStyle w:val="RChapter"/>
        <w:tabs>
          <w:tab w:val="left" w:pos="720"/>
          <w:tab w:val="left" w:pos="1440"/>
          <w:tab w:val="left" w:pos="2160"/>
          <w:tab w:val="left" w:pos="2880"/>
          <w:tab w:val="left" w:pos="3600"/>
        </w:tabs>
        <w:spacing w:after="0"/>
        <w:ind w:left="1530" w:hanging="1530"/>
        <w:rPr>
          <w:rFonts w:ascii="Times New Roman" w:hAnsi="Times New Roman"/>
          <w:sz w:val="22"/>
          <w:szCs w:val="22"/>
        </w:rPr>
      </w:pPr>
      <w:bookmarkStart w:id="0" w:name="_Toc25577489"/>
    </w:p>
    <w:p w14:paraId="5878C388" w14:textId="38511475" w:rsidR="00DD2E4E" w:rsidRPr="00602D2C" w:rsidRDefault="00DD2E4E">
      <w:pPr>
        <w:pStyle w:val="RChapter"/>
        <w:tabs>
          <w:tab w:val="left" w:pos="720"/>
          <w:tab w:val="left" w:pos="1440"/>
          <w:tab w:val="left" w:pos="2160"/>
          <w:tab w:val="left" w:pos="2880"/>
          <w:tab w:val="left" w:pos="3600"/>
        </w:tabs>
        <w:spacing w:after="0"/>
        <w:ind w:left="1530" w:hanging="1530"/>
        <w:rPr>
          <w:rFonts w:ascii="Times New Roman" w:hAnsi="Times New Roman"/>
          <w:sz w:val="22"/>
          <w:szCs w:val="22"/>
        </w:rPr>
      </w:pPr>
      <w:r w:rsidRPr="00602D2C">
        <w:rPr>
          <w:rFonts w:ascii="Times New Roman" w:hAnsi="Times New Roman"/>
          <w:sz w:val="22"/>
          <w:szCs w:val="22"/>
        </w:rPr>
        <w:t>Chapter 3</w:t>
      </w:r>
      <w:r w:rsidRPr="00602D2C">
        <w:rPr>
          <w:rFonts w:ascii="Times New Roman" w:hAnsi="Times New Roman"/>
          <w:sz w:val="22"/>
          <w:szCs w:val="22"/>
        </w:rPr>
        <w:t>:</w:t>
      </w:r>
      <w:r w:rsidRPr="00602D2C">
        <w:rPr>
          <w:rFonts w:ascii="Times New Roman" w:hAnsi="Times New Roman"/>
          <w:sz w:val="22"/>
          <w:szCs w:val="22"/>
        </w:rPr>
        <w:tab/>
      </w:r>
      <w:bookmarkEnd w:id="0"/>
      <w:r w:rsidRPr="00602D2C">
        <w:rPr>
          <w:rFonts w:ascii="Times New Roman" w:hAnsi="Times New Roman"/>
          <w:sz w:val="22"/>
          <w:szCs w:val="22"/>
        </w:rPr>
        <w:t>FEES</w:t>
      </w:r>
    </w:p>
    <w:p w14:paraId="2BF21EC3" w14:textId="77777777" w:rsidR="00DD2E4E" w:rsidRPr="00602D2C" w:rsidRDefault="00DD2E4E">
      <w:pPr>
        <w:pStyle w:val="RSummary"/>
        <w:pBdr>
          <w:bottom w:val="single" w:sz="4" w:space="1" w:color="auto"/>
        </w:pBdr>
        <w:tabs>
          <w:tab w:val="left" w:pos="720"/>
          <w:tab w:val="left" w:pos="1440"/>
          <w:tab w:val="left" w:pos="2160"/>
          <w:tab w:val="left" w:pos="2880"/>
          <w:tab w:val="left" w:pos="3600"/>
        </w:tabs>
        <w:spacing w:after="0"/>
        <w:rPr>
          <w:sz w:val="22"/>
          <w:szCs w:val="22"/>
        </w:rPr>
      </w:pPr>
    </w:p>
    <w:p w14:paraId="0292D6F7" w14:textId="77777777" w:rsidR="00DD2E4E" w:rsidRPr="00602D2C" w:rsidRDefault="00DD2E4E">
      <w:pPr>
        <w:pStyle w:val="RSummary"/>
        <w:tabs>
          <w:tab w:val="left" w:pos="720"/>
          <w:tab w:val="left" w:pos="1440"/>
          <w:tab w:val="left" w:pos="2160"/>
          <w:tab w:val="left" w:pos="2880"/>
          <w:tab w:val="left" w:pos="3600"/>
        </w:tabs>
        <w:spacing w:after="0"/>
        <w:rPr>
          <w:sz w:val="22"/>
          <w:szCs w:val="22"/>
        </w:rPr>
      </w:pPr>
    </w:p>
    <w:p w14:paraId="564D7714" w14:textId="77777777" w:rsidR="00DD2E4E" w:rsidRPr="00602D2C" w:rsidRDefault="00DD2E4E">
      <w:pPr>
        <w:pStyle w:val="RSummary"/>
        <w:tabs>
          <w:tab w:val="left" w:pos="720"/>
          <w:tab w:val="left" w:pos="1440"/>
          <w:tab w:val="left" w:pos="2160"/>
          <w:tab w:val="left" w:pos="2880"/>
          <w:tab w:val="left" w:pos="3600"/>
        </w:tabs>
        <w:spacing w:after="0"/>
        <w:ind w:left="0" w:firstLine="0"/>
        <w:rPr>
          <w:sz w:val="22"/>
          <w:szCs w:val="22"/>
        </w:rPr>
      </w:pPr>
      <w:r w:rsidRPr="00602D2C">
        <w:rPr>
          <w:sz w:val="22"/>
          <w:szCs w:val="22"/>
        </w:rPr>
        <w:t>Summary: This chapter references the establishment of license and other fees relating to manufactured housing by the Office of Licensing and Registration.</w:t>
      </w:r>
    </w:p>
    <w:p w14:paraId="74DE20B1" w14:textId="77777777" w:rsidR="00DD2E4E" w:rsidRPr="00602D2C" w:rsidRDefault="00DD2E4E">
      <w:pPr>
        <w:pStyle w:val="Rsection"/>
        <w:keepNext w:val="0"/>
        <w:numPr>
          <w:ilvl w:val="0"/>
          <w:numId w:val="0"/>
        </w:numPr>
        <w:pBdr>
          <w:bottom w:val="single" w:sz="4" w:space="1" w:color="auto"/>
        </w:pBdr>
        <w:tabs>
          <w:tab w:val="left" w:pos="720"/>
          <w:tab w:val="left" w:pos="1440"/>
          <w:tab w:val="left" w:pos="2160"/>
          <w:tab w:val="left" w:pos="2880"/>
          <w:tab w:val="left" w:pos="3600"/>
        </w:tabs>
        <w:spacing w:before="0" w:after="0"/>
        <w:rPr>
          <w:rFonts w:ascii="Times New Roman" w:hAnsi="Times New Roman"/>
          <w:sz w:val="22"/>
          <w:szCs w:val="22"/>
        </w:rPr>
      </w:pPr>
    </w:p>
    <w:p w14:paraId="089922C3" w14:textId="77777777" w:rsidR="00DD2E4E" w:rsidRPr="00602D2C" w:rsidRDefault="00DD2E4E">
      <w:pPr>
        <w:pStyle w:val="Rsection"/>
        <w:keepNext w:val="0"/>
        <w:numPr>
          <w:ilvl w:val="0"/>
          <w:numId w:val="0"/>
        </w:numPr>
        <w:tabs>
          <w:tab w:val="left" w:pos="720"/>
          <w:tab w:val="left" w:pos="1440"/>
          <w:tab w:val="left" w:pos="2160"/>
          <w:tab w:val="left" w:pos="2880"/>
          <w:tab w:val="left" w:pos="3600"/>
        </w:tabs>
        <w:spacing w:before="0" w:after="0"/>
        <w:rPr>
          <w:rFonts w:ascii="Times New Roman" w:hAnsi="Times New Roman"/>
          <w:sz w:val="22"/>
          <w:szCs w:val="22"/>
        </w:rPr>
      </w:pPr>
    </w:p>
    <w:p w14:paraId="75D73B13" w14:textId="77777777" w:rsidR="00DD2E4E" w:rsidRPr="00602D2C" w:rsidRDefault="00DD2E4E">
      <w:pPr>
        <w:rPr>
          <w:sz w:val="22"/>
          <w:szCs w:val="22"/>
        </w:rPr>
      </w:pPr>
    </w:p>
    <w:p w14:paraId="5D02367F" w14:textId="77777777" w:rsidR="00DD2E4E" w:rsidRPr="00602D2C" w:rsidRDefault="00DD2E4E">
      <w:pPr>
        <w:pStyle w:val="Rsection"/>
        <w:keepNext w:val="0"/>
        <w:numPr>
          <w:ilvl w:val="0"/>
          <w:numId w:val="0"/>
        </w:numPr>
        <w:tabs>
          <w:tab w:val="left" w:pos="720"/>
          <w:tab w:val="left" w:pos="1440"/>
          <w:tab w:val="left" w:pos="2160"/>
          <w:tab w:val="left" w:pos="2880"/>
          <w:tab w:val="left" w:pos="3600"/>
        </w:tabs>
        <w:spacing w:before="0" w:after="0"/>
        <w:rPr>
          <w:rFonts w:ascii="Times New Roman" w:hAnsi="Times New Roman"/>
          <w:b/>
          <w:sz w:val="22"/>
          <w:szCs w:val="22"/>
        </w:rPr>
      </w:pPr>
      <w:r w:rsidRPr="00602D2C">
        <w:rPr>
          <w:rFonts w:ascii="Times New Roman" w:hAnsi="Times New Roman"/>
          <w:b/>
          <w:sz w:val="22"/>
          <w:szCs w:val="22"/>
        </w:rPr>
        <w:t>1.</w:t>
      </w:r>
      <w:r w:rsidRPr="00602D2C">
        <w:rPr>
          <w:rFonts w:ascii="Times New Roman" w:hAnsi="Times New Roman"/>
          <w:b/>
          <w:sz w:val="22"/>
          <w:szCs w:val="22"/>
        </w:rPr>
        <w:tab/>
        <w:t>Fees</w:t>
      </w:r>
    </w:p>
    <w:p w14:paraId="38F183DF" w14:textId="77777777" w:rsidR="00DD2E4E" w:rsidRPr="00602D2C" w:rsidRDefault="00DD2E4E">
      <w:pPr>
        <w:rPr>
          <w:sz w:val="22"/>
          <w:szCs w:val="22"/>
        </w:rPr>
      </w:pPr>
    </w:p>
    <w:p w14:paraId="245CE4C5" w14:textId="77777777" w:rsidR="00DD2E4E" w:rsidRPr="00602D2C" w:rsidRDefault="00DD2E4E">
      <w:pPr>
        <w:pStyle w:val="Rsectiontext"/>
        <w:tabs>
          <w:tab w:val="left" w:pos="720"/>
          <w:tab w:val="left" w:pos="1440"/>
          <w:tab w:val="left" w:pos="2160"/>
          <w:tab w:val="left" w:pos="2880"/>
          <w:tab w:val="left" w:pos="3600"/>
        </w:tabs>
        <w:spacing w:after="0"/>
        <w:ind w:left="720"/>
        <w:rPr>
          <w:sz w:val="22"/>
          <w:szCs w:val="22"/>
        </w:rPr>
      </w:pPr>
      <w:r w:rsidRPr="00602D2C">
        <w:rPr>
          <w:sz w:val="22"/>
          <w:szCs w:val="22"/>
        </w:rPr>
        <w:t>All fees, costs and assessments authorized or imposed by the rules of the Manufactured Housing Board shall be the amounts established in Chapter 10 of the rules of the Department of Professional and Financial Regulation, Office of Licensing and Registration for their respective purposes.</w:t>
      </w:r>
    </w:p>
    <w:p w14:paraId="1AC11C7B" w14:textId="77777777" w:rsidR="00DD2E4E" w:rsidRPr="00602D2C" w:rsidRDefault="00DD2E4E">
      <w:pPr>
        <w:pBdr>
          <w:bottom w:val="single" w:sz="4" w:space="1" w:color="auto"/>
        </w:pBdr>
        <w:tabs>
          <w:tab w:val="left" w:pos="720"/>
          <w:tab w:val="left" w:pos="1440"/>
          <w:tab w:val="left" w:pos="2160"/>
          <w:tab w:val="left" w:pos="2880"/>
          <w:tab w:val="left" w:pos="3600"/>
        </w:tabs>
        <w:rPr>
          <w:sz w:val="22"/>
          <w:szCs w:val="22"/>
        </w:rPr>
      </w:pPr>
    </w:p>
    <w:p w14:paraId="7D6E5606" w14:textId="77777777" w:rsidR="00DD2E4E" w:rsidRPr="00602D2C" w:rsidRDefault="00DD2E4E">
      <w:pPr>
        <w:tabs>
          <w:tab w:val="left" w:pos="720"/>
          <w:tab w:val="left" w:pos="1440"/>
          <w:tab w:val="left" w:pos="2160"/>
          <w:tab w:val="left" w:pos="2880"/>
          <w:tab w:val="left" w:pos="3600"/>
        </w:tabs>
        <w:rPr>
          <w:sz w:val="22"/>
          <w:szCs w:val="22"/>
        </w:rPr>
      </w:pPr>
    </w:p>
    <w:p w14:paraId="0CE71EFE" w14:textId="77777777" w:rsidR="00DD2E4E" w:rsidRPr="00602D2C" w:rsidRDefault="00DD2E4E">
      <w:pPr>
        <w:tabs>
          <w:tab w:val="left" w:pos="720"/>
          <w:tab w:val="left" w:pos="1440"/>
          <w:tab w:val="left" w:pos="2160"/>
          <w:tab w:val="left" w:pos="2880"/>
          <w:tab w:val="left" w:pos="3600"/>
        </w:tabs>
        <w:rPr>
          <w:sz w:val="22"/>
          <w:szCs w:val="22"/>
        </w:rPr>
      </w:pPr>
    </w:p>
    <w:p w14:paraId="199C9EAA" w14:textId="77777777" w:rsidR="00DD2E4E" w:rsidRPr="00602D2C" w:rsidRDefault="00DD2E4E">
      <w:pPr>
        <w:tabs>
          <w:tab w:val="left" w:pos="720"/>
          <w:tab w:val="left" w:pos="1440"/>
          <w:tab w:val="left" w:pos="2160"/>
          <w:tab w:val="left" w:pos="2880"/>
          <w:tab w:val="left" w:pos="3600"/>
        </w:tabs>
        <w:rPr>
          <w:sz w:val="22"/>
          <w:szCs w:val="22"/>
        </w:rPr>
      </w:pPr>
      <w:r w:rsidRPr="00602D2C">
        <w:rPr>
          <w:sz w:val="22"/>
          <w:szCs w:val="22"/>
        </w:rPr>
        <w:t>STATUTORY AUTHORITY: 10 M.R.S.A. § 8003(2-A)(D)</w:t>
      </w:r>
    </w:p>
    <w:p w14:paraId="287F8F90" w14:textId="77777777" w:rsidR="00DD2E4E" w:rsidRPr="00602D2C" w:rsidRDefault="00DD2E4E">
      <w:pPr>
        <w:tabs>
          <w:tab w:val="left" w:pos="720"/>
          <w:tab w:val="left" w:pos="1440"/>
          <w:tab w:val="left" w:pos="2160"/>
          <w:tab w:val="left" w:pos="2880"/>
          <w:tab w:val="left" w:pos="3600"/>
        </w:tabs>
        <w:rPr>
          <w:sz w:val="22"/>
          <w:szCs w:val="22"/>
        </w:rPr>
      </w:pPr>
    </w:p>
    <w:p w14:paraId="40B35CCE" w14:textId="77777777" w:rsidR="00DD2E4E" w:rsidRPr="00602D2C" w:rsidRDefault="00DD2E4E">
      <w:pPr>
        <w:tabs>
          <w:tab w:val="left" w:pos="720"/>
          <w:tab w:val="left" w:pos="1440"/>
          <w:tab w:val="left" w:pos="2160"/>
          <w:tab w:val="left" w:pos="2880"/>
          <w:tab w:val="left" w:pos="3600"/>
        </w:tabs>
        <w:rPr>
          <w:sz w:val="22"/>
          <w:szCs w:val="22"/>
        </w:rPr>
      </w:pPr>
      <w:r w:rsidRPr="00602D2C">
        <w:rPr>
          <w:sz w:val="22"/>
          <w:szCs w:val="22"/>
        </w:rPr>
        <w:t>EFFECTIVE DATE:</w:t>
      </w:r>
    </w:p>
    <w:p w14:paraId="3BFC2E57" w14:textId="77777777" w:rsidR="00DD2E4E" w:rsidRPr="00602D2C" w:rsidRDefault="00DD2E4E">
      <w:pPr>
        <w:tabs>
          <w:tab w:val="left" w:pos="720"/>
          <w:tab w:val="left" w:pos="1440"/>
          <w:tab w:val="left" w:pos="2160"/>
          <w:tab w:val="left" w:pos="2880"/>
          <w:tab w:val="left" w:pos="3600"/>
        </w:tabs>
        <w:rPr>
          <w:sz w:val="22"/>
          <w:szCs w:val="22"/>
        </w:rPr>
      </w:pPr>
      <w:r w:rsidRPr="00602D2C">
        <w:rPr>
          <w:sz w:val="22"/>
          <w:szCs w:val="22"/>
        </w:rPr>
        <w:tab/>
        <w:t>November 8, 2003 - filing 2003-395</w:t>
      </w:r>
    </w:p>
    <w:p w14:paraId="584E45F4" w14:textId="77777777" w:rsidR="00523EFD" w:rsidRPr="00602D2C" w:rsidRDefault="00523EFD">
      <w:pPr>
        <w:tabs>
          <w:tab w:val="left" w:pos="720"/>
          <w:tab w:val="left" w:pos="1440"/>
          <w:tab w:val="left" w:pos="2160"/>
          <w:tab w:val="left" w:pos="2880"/>
          <w:tab w:val="left" w:pos="3600"/>
        </w:tabs>
        <w:rPr>
          <w:sz w:val="22"/>
          <w:szCs w:val="22"/>
        </w:rPr>
      </w:pPr>
    </w:p>
    <w:p w14:paraId="678E2584" w14:textId="61E1A8EC" w:rsidR="00523EFD" w:rsidRPr="00602D2C" w:rsidRDefault="00523EFD" w:rsidP="00523EFD">
      <w:pPr>
        <w:tabs>
          <w:tab w:val="left" w:pos="720"/>
          <w:tab w:val="left" w:pos="1440"/>
          <w:tab w:val="left" w:pos="2160"/>
          <w:tab w:val="left" w:pos="2880"/>
          <w:tab w:val="left" w:pos="3600"/>
          <w:tab w:val="left" w:pos="4320"/>
        </w:tabs>
        <w:jc w:val="both"/>
        <w:rPr>
          <w:sz w:val="22"/>
          <w:szCs w:val="22"/>
        </w:rPr>
      </w:pPr>
      <w:r w:rsidRPr="00602D2C">
        <w:rPr>
          <w:sz w:val="22"/>
          <w:szCs w:val="22"/>
        </w:rPr>
        <w:t xml:space="preserve">TRANSFER OF AUTHORITY TO ADMINISTER AND ENFORCE RULE: The authority to administer and enforce this rule (formerly 02-385 C.M.R. Ch. </w:t>
      </w:r>
      <w:r w:rsidRPr="00602D2C">
        <w:rPr>
          <w:sz w:val="22"/>
          <w:szCs w:val="22"/>
        </w:rPr>
        <w:t>331</w:t>
      </w:r>
      <w:r w:rsidRPr="00602D2C">
        <w:rPr>
          <w:sz w:val="22"/>
          <w:szCs w:val="22"/>
        </w:rPr>
        <w:t>) was transferred to the Maine Office of Community Affairs on July 29, 2026 pursuant to PL 2025, c. 650, § RRR-58.</w:t>
      </w:r>
    </w:p>
    <w:p w14:paraId="6D0B5A25" w14:textId="77777777" w:rsidR="00523EFD" w:rsidRDefault="00523EFD">
      <w:pPr>
        <w:tabs>
          <w:tab w:val="left" w:pos="720"/>
          <w:tab w:val="left" w:pos="1440"/>
          <w:tab w:val="left" w:pos="2160"/>
          <w:tab w:val="left" w:pos="2880"/>
          <w:tab w:val="left" w:pos="3600"/>
        </w:tabs>
      </w:pPr>
    </w:p>
    <w:sectPr w:rsidR="00523EFD">
      <w:head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33D9" w14:textId="77777777" w:rsidR="00DD2E4E" w:rsidRDefault="00DD2E4E">
      <w:r>
        <w:separator/>
      </w:r>
    </w:p>
  </w:endnote>
  <w:endnote w:type="continuationSeparator" w:id="0">
    <w:p w14:paraId="23C135F6" w14:textId="77777777" w:rsidR="00DD2E4E" w:rsidRDefault="00DD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70E9" w14:textId="77777777" w:rsidR="00DD2E4E" w:rsidRDefault="00DD2E4E">
      <w:r>
        <w:separator/>
      </w:r>
    </w:p>
  </w:footnote>
  <w:footnote w:type="continuationSeparator" w:id="0">
    <w:p w14:paraId="31C9698E" w14:textId="77777777" w:rsidR="00DD2E4E" w:rsidRDefault="00DD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697" w14:textId="77777777" w:rsidR="00DD2E4E" w:rsidRDefault="00DD2E4E">
    <w:pPr>
      <w:pStyle w:val="Header"/>
      <w:tabs>
        <w:tab w:val="clear" w:pos="8640"/>
        <w:tab w:val="right" w:pos="9360"/>
      </w:tabs>
      <w:rPr>
        <w:rFonts w:ascii="Arial" w:hAnsi="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801"/>
    <w:multiLevelType w:val="multilevel"/>
    <w:tmpl w:val="A66A99D6"/>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b/>
        <w:i w:val="0"/>
      </w:rPr>
    </w:lvl>
    <w:lvl w:ilvl="3">
      <w:start w:val="1"/>
      <w:numFmt w:val="lowerRoman"/>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7F079EF"/>
    <w:multiLevelType w:val="hybridMultilevel"/>
    <w:tmpl w:val="CBE6E78C"/>
    <w:lvl w:ilvl="0" w:tplc="FFFFFFFF">
      <w:start w:val="1"/>
      <w:numFmt w:val="decimal"/>
      <w:pStyle w:val="RDefinitions"/>
      <w:lvlText w:val="%1."/>
      <w:lvlJc w:val="left"/>
      <w:pPr>
        <w:tabs>
          <w:tab w:val="num" w:pos="360"/>
        </w:tabs>
        <w:ind w:left="360" w:firstLine="360"/>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1EF971EC"/>
    <w:multiLevelType w:val="multilevel"/>
    <w:tmpl w:val="06A4FBAA"/>
    <w:lvl w:ilvl="0">
      <w:start w:val="1"/>
      <w:numFmt w:val="decimal"/>
      <w:pStyle w:val="NumberedParagraphs"/>
      <w:lvlText w:val="%1."/>
      <w:lvlJc w:val="right"/>
      <w:pPr>
        <w:tabs>
          <w:tab w:val="num" w:pos="864"/>
        </w:tabs>
        <w:ind w:left="0" w:firstLine="504"/>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F8611D1"/>
    <w:multiLevelType w:val="multilevel"/>
    <w:tmpl w:val="C7580648"/>
    <w:lvl w:ilvl="0">
      <w:start w:val="9"/>
      <w:numFmt w:val="none"/>
      <w:pStyle w:val="Rparagraph"/>
      <w:suff w:val="nothing"/>
      <w:lvlText w:val="%1"/>
      <w:lvlJc w:val="left"/>
      <w:pPr>
        <w:ind w:left="1440" w:firstLine="0"/>
      </w:pPr>
      <w:rPr>
        <w:rFonts w:hint="default"/>
      </w:rPr>
    </w:lvl>
    <w:lvl w:ilvl="1">
      <w:start w:val="1"/>
      <w:numFmt w:val="none"/>
      <w:lvlRestart w:val="0"/>
      <w:pStyle w:val="Rsubsectiontext"/>
      <w:suff w:val="nothing"/>
      <w:lvlText w:val=""/>
      <w:lvlJc w:val="left"/>
      <w:pPr>
        <w:ind w:left="720" w:firstLine="0"/>
      </w:pPr>
      <w:rPr>
        <w:rFonts w:hint="default"/>
        <w:b/>
        <w:i/>
      </w:rPr>
    </w:lvl>
    <w:lvl w:ilvl="2">
      <w:start w:val="1"/>
      <w:numFmt w:val="upperLetter"/>
      <w:pStyle w:val="Rparagraph"/>
      <w:lvlText w:val="%3."/>
      <w:lvlJc w:val="left"/>
      <w:pPr>
        <w:tabs>
          <w:tab w:val="num" w:pos="1440"/>
        </w:tabs>
        <w:ind w:left="1080" w:firstLine="0"/>
      </w:pPr>
      <w:rPr>
        <w:rFonts w:hint="default"/>
        <w:b/>
        <w:i w:val="0"/>
      </w:rPr>
    </w:lvl>
    <w:lvl w:ilvl="3">
      <w:start w:val="1"/>
      <w:numFmt w:val="decimal"/>
      <w:lvlText w:val="(%4)"/>
      <w:lvlJc w:val="left"/>
      <w:pPr>
        <w:tabs>
          <w:tab w:val="num" w:pos="4680"/>
        </w:tabs>
        <w:ind w:left="3600" w:firstLine="0"/>
      </w:pPr>
      <w:rPr>
        <w:rFonts w:hint="default"/>
      </w:rPr>
    </w:lvl>
    <w:lvl w:ilvl="4">
      <w:start w:val="1"/>
      <w:numFmt w:val="lowerLetter"/>
      <w:lvlText w:val="(%5)"/>
      <w:lvlJc w:val="left"/>
      <w:pPr>
        <w:tabs>
          <w:tab w:val="num" w:pos="504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60684DD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632281A"/>
    <w:multiLevelType w:val="hybridMultilevel"/>
    <w:tmpl w:val="B6C4EC00"/>
    <w:lvl w:ilvl="0" w:tplc="FFFFFFFF">
      <w:start w:val="1"/>
      <w:numFmt w:val="lowerLetter"/>
      <w:lvlText w:val="(%1)"/>
      <w:lvlJc w:val="left"/>
      <w:pPr>
        <w:tabs>
          <w:tab w:val="num" w:pos="2160"/>
        </w:tabs>
        <w:ind w:left="1800" w:firstLine="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start w:val="1"/>
      <w:numFmt w:val="lowerLetter"/>
      <w:lvlText w:val="(%4)"/>
      <w:lvlJc w:val="left"/>
      <w:pPr>
        <w:tabs>
          <w:tab w:val="num" w:pos="3870"/>
        </w:tabs>
        <w:ind w:left="3600" w:firstLine="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7A544B16"/>
    <w:multiLevelType w:val="multilevel"/>
    <w:tmpl w:val="3CFC01B4"/>
    <w:lvl w:ilvl="0">
      <w:start w:val="1"/>
      <w:numFmt w:val="decimal"/>
      <w:pStyle w:val="Rsection"/>
      <w:lvlText w:val="%1."/>
      <w:lvlJc w:val="left"/>
      <w:pPr>
        <w:tabs>
          <w:tab w:val="num" w:pos="360"/>
        </w:tabs>
        <w:ind w:left="360" w:hanging="360"/>
      </w:pPr>
      <w:rPr>
        <w:rFonts w:hint="default"/>
        <w:b w:val="0"/>
        <w:i w:val="0"/>
      </w:rPr>
    </w:lvl>
    <w:lvl w:ilvl="1">
      <w:start w:val="1"/>
      <w:numFmt w:val="decimal"/>
      <w:lvlText w:val="%2."/>
      <w:lvlJc w:val="left"/>
      <w:pPr>
        <w:tabs>
          <w:tab w:val="num" w:pos="-720"/>
        </w:tabs>
        <w:ind w:left="-360" w:hanging="360"/>
      </w:pPr>
      <w:rPr>
        <w:rFonts w:hint="default"/>
        <w:b/>
        <w:i/>
      </w:rPr>
    </w:lvl>
    <w:lvl w:ilvl="2">
      <w:start w:val="1"/>
      <w:numFmt w:val="upperLetter"/>
      <w:lvlText w:val="%3."/>
      <w:lvlJc w:val="left"/>
      <w:pPr>
        <w:tabs>
          <w:tab w:val="num" w:pos="0"/>
        </w:tabs>
        <w:ind w:left="-360" w:firstLine="0"/>
      </w:pPr>
      <w:rPr>
        <w:rFonts w:hint="default"/>
        <w:b/>
        <w:i w:val="0"/>
      </w:rPr>
    </w:lvl>
    <w:lvl w:ilvl="3">
      <w:start w:val="1"/>
      <w:numFmt w:val="decimal"/>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188447690">
    <w:abstractNumId w:val="2"/>
  </w:num>
  <w:num w:numId="2" w16cid:durableId="184098337">
    <w:abstractNumId w:val="0"/>
  </w:num>
  <w:num w:numId="3" w16cid:durableId="382754121">
    <w:abstractNumId w:val="0"/>
  </w:num>
  <w:num w:numId="4" w16cid:durableId="51779161">
    <w:abstractNumId w:val="5"/>
  </w:num>
  <w:num w:numId="5" w16cid:durableId="37902957">
    <w:abstractNumId w:val="0"/>
  </w:num>
  <w:num w:numId="6" w16cid:durableId="1267079786">
    <w:abstractNumId w:val="4"/>
  </w:num>
  <w:num w:numId="7" w16cid:durableId="156847922">
    <w:abstractNumId w:val="1"/>
  </w:num>
  <w:num w:numId="8" w16cid:durableId="1986808935">
    <w:abstractNumId w:val="6"/>
  </w:num>
  <w:num w:numId="9" w16cid:durableId="127829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NDQ1N7U0MrQ0MzFU0lEKTi0uzszPAykwrAUAXQsLLCwAAAA="/>
  </w:docVars>
  <w:rsids>
    <w:rsidRoot w:val="00ED103D"/>
    <w:rsid w:val="00523EFD"/>
    <w:rsid w:val="00602D2C"/>
    <w:rsid w:val="00AB644C"/>
    <w:rsid w:val="00DD2E4E"/>
    <w:rsid w:val="00ED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DF8A3"/>
  <w15:chartTrackingRefBased/>
  <w15:docId w15:val="{1FA72BF6-78A3-4C62-810A-A9ABB5BB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pPr>
  </w:style>
  <w:style w:type="paragraph" w:styleId="BodyTextFirstIndent">
    <w:name w:val="Body Text First Indent"/>
    <w:basedOn w:val="BodyText"/>
    <w:semiHidden/>
    <w:pPr>
      <w:ind w:firstLine="360"/>
    </w:pPr>
  </w:style>
  <w:style w:type="paragraph" w:customStyle="1" w:styleId="cc">
    <w:name w:val="cc:"/>
    <w:basedOn w:val="Normal"/>
    <w:pPr>
      <w:tabs>
        <w:tab w:val="left" w:pos="360"/>
      </w:tabs>
    </w:pPr>
  </w:style>
  <w:style w:type="paragraph" w:styleId="Closing">
    <w:name w:val="Closing"/>
    <w:basedOn w:val="Normal"/>
    <w:semiHidden/>
    <w:pPr>
      <w:ind w:left="5760"/>
    </w:pPr>
  </w:style>
  <w:style w:type="paragraph" w:customStyle="1" w:styleId="SigLastLine">
    <w:name w:val="Sig Last Line"/>
    <w:basedOn w:val="Closing"/>
    <w:next w:val="cc"/>
    <w:pPr>
      <w:spacing w:after="240"/>
    </w:pPr>
  </w:style>
  <w:style w:type="paragraph" w:customStyle="1" w:styleId="NumberedParagraphs">
    <w:name w:val="Numbered Paragraphs"/>
    <w:basedOn w:val="Normal"/>
    <w:pPr>
      <w:numPr>
        <w:numId w:val="1"/>
      </w:numPr>
      <w:tabs>
        <w:tab w:val="clear" w:pos="864"/>
        <w:tab w:val="num" w:pos="720"/>
      </w:tabs>
      <w:spacing w:after="240"/>
    </w:pPr>
    <w:rPr>
      <w:rFonts w:eastAsia="Times"/>
    </w:rPr>
  </w:style>
  <w:style w:type="paragraph" w:customStyle="1" w:styleId="Rsectiontext">
    <w:name w:val="R section text"/>
    <w:basedOn w:val="Rsubsectiontext"/>
    <w:pPr>
      <w:ind w:left="360"/>
    </w:pPr>
  </w:style>
  <w:style w:type="paragraph" w:customStyle="1" w:styleId="Rsection">
    <w:name w:val="R section"/>
    <w:next w:val="Normal"/>
    <w:pPr>
      <w:keepNext/>
      <w:numPr>
        <w:numId w:val="8"/>
      </w:numPr>
      <w:spacing w:before="120" w:after="120"/>
    </w:pPr>
    <w:rPr>
      <w:rFonts w:ascii="Arial Black" w:eastAsia="Times" w:hAnsi="Arial Black"/>
      <w:spacing w:val="-8"/>
      <w:kern w:val="28"/>
      <w:sz w:val="28"/>
    </w:rPr>
  </w:style>
  <w:style w:type="paragraph" w:customStyle="1" w:styleId="Rsubsectiontext">
    <w:name w:val="R subsection text"/>
    <w:basedOn w:val="Normal"/>
    <w:pPr>
      <w:numPr>
        <w:ilvl w:val="1"/>
        <w:numId w:val="9"/>
      </w:numPr>
      <w:spacing w:after="240"/>
    </w:pPr>
    <w:rPr>
      <w:rFonts w:eastAsia="Times"/>
      <w:kern w:val="24"/>
    </w:rPr>
  </w:style>
  <w:style w:type="paragraph" w:customStyle="1" w:styleId="Rparagraph">
    <w:name w:val="R paragraph"/>
    <w:basedOn w:val="Normal"/>
    <w:pPr>
      <w:numPr>
        <w:ilvl w:val="2"/>
        <w:numId w:val="9"/>
      </w:numPr>
      <w:spacing w:after="240"/>
    </w:pPr>
    <w:rPr>
      <w:rFonts w:eastAsia="Times"/>
      <w:kern w:val="24"/>
    </w:rPr>
  </w:style>
  <w:style w:type="paragraph" w:customStyle="1" w:styleId="RChapter">
    <w:name w:val="R Chapter"/>
    <w:basedOn w:val="Normal"/>
    <w:next w:val="RSummary"/>
    <w:pPr>
      <w:spacing w:after="240"/>
      <w:ind w:left="1526" w:hanging="1526"/>
    </w:pPr>
    <w:rPr>
      <w:rFonts w:ascii="Arial" w:eastAsia="Times" w:hAnsi="Arial"/>
      <w:b/>
      <w:kern w:val="24"/>
    </w:rPr>
  </w:style>
  <w:style w:type="paragraph" w:customStyle="1" w:styleId="RSummary">
    <w:name w:val="R Summary"/>
    <w:basedOn w:val="Normal"/>
    <w:next w:val="Rsection"/>
    <w:pPr>
      <w:spacing w:after="120"/>
      <w:ind w:left="1166" w:hanging="1166"/>
    </w:pPr>
    <w:rPr>
      <w:rFonts w:eastAsia="Times"/>
      <w:kern w:val="24"/>
    </w:rPr>
  </w:style>
  <w:style w:type="paragraph" w:customStyle="1" w:styleId="RUmbrella">
    <w:name w:val="R Umbrella"/>
    <w:basedOn w:val="Normal"/>
    <w:pPr>
      <w:tabs>
        <w:tab w:val="left" w:pos="720"/>
      </w:tabs>
      <w:spacing w:after="240"/>
    </w:pPr>
    <w:rPr>
      <w:rFonts w:ascii="Arial" w:eastAsia="Times" w:hAnsi="Arial"/>
      <w:b/>
      <w:kern w:val="24"/>
    </w:rPr>
  </w:style>
  <w:style w:type="paragraph" w:customStyle="1" w:styleId="RUnit">
    <w:name w:val="R Unit"/>
    <w:basedOn w:val="Normal"/>
    <w:next w:val="RSummary"/>
    <w:pPr>
      <w:spacing w:after="240"/>
      <w:ind w:left="720" w:hanging="720"/>
    </w:pPr>
    <w:rPr>
      <w:rFonts w:ascii="Arial" w:eastAsia="Times" w:hAnsi="Arial"/>
      <w:b/>
      <w:kern w:val="24"/>
    </w:rPr>
  </w:style>
  <w:style w:type="paragraph" w:customStyle="1" w:styleId="RDefinitions">
    <w:name w:val="R Definitions"/>
    <w:basedOn w:val="Normal"/>
    <w:pPr>
      <w:numPr>
        <w:numId w:val="7"/>
      </w:numPr>
      <w:tabs>
        <w:tab w:val="left" w:pos="1080"/>
      </w:tabs>
      <w:spacing w:after="240"/>
    </w:pPr>
    <w:rPr>
      <w:rFonts w:eastAsia="Times"/>
      <w:b/>
      <w:kern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58AF0-7430-49C9-9F6D-1C48473E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D1435-7885-4E64-8032-E770554898D9}">
  <ds:schemaRefs>
    <ds:schemaRef ds:uri="http://schemas.microsoft.com/sharepoint/v3/contenttype/forms"/>
  </ds:schemaRefs>
</ds:datastoreItem>
</file>

<file path=customXml/itemProps3.xml><?xml version="1.0" encoding="utf-8"?>
<ds:datastoreItem xmlns:ds="http://schemas.openxmlformats.org/officeDocument/2006/customXml" ds:itemID="{768032F9-618E-45DB-B1EB-878F7261F037}">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Jeffrey Frankel</dc:creator>
  <cp:keywords/>
  <dc:description/>
  <cp:lastModifiedBy>Racine, Kristin</cp:lastModifiedBy>
  <cp:revision>5</cp:revision>
  <cp:lastPrinted>2004-02-20T16:38:00Z</cp:lastPrinted>
  <dcterms:created xsi:type="dcterms:W3CDTF">2026-06-10T19:04:00Z</dcterms:created>
  <dcterms:modified xsi:type="dcterms:W3CDTF">2026-06-10T19:04:00Z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