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626F" w14:textId="59DE1150" w:rsidR="000A6B35" w:rsidRPr="000D3C62" w:rsidRDefault="000A6B35" w:rsidP="000D3C62">
      <w:pPr>
        <w:pStyle w:val="Heading1"/>
        <w:widowControl/>
        <w:tabs>
          <w:tab w:val="left" w:pos="720"/>
          <w:tab w:val="left" w:pos="1440"/>
          <w:tab w:val="left" w:pos="2160"/>
          <w:tab w:val="left" w:pos="2880"/>
          <w:tab w:val="left" w:pos="3600"/>
          <w:tab w:val="left" w:pos="4320"/>
        </w:tabs>
        <w:kinsoku w:val="0"/>
        <w:overflowPunct w:val="0"/>
        <w:ind w:left="0"/>
        <w:rPr>
          <w:rFonts w:ascii="Times New Roman" w:hAnsi="Times New Roman" w:cs="Times New Roman"/>
          <w:sz w:val="22"/>
          <w:szCs w:val="22"/>
        </w:rPr>
      </w:pPr>
      <w:bookmarkStart w:id="0" w:name="Definitions_"/>
      <w:bookmarkEnd w:id="0"/>
      <w:r w:rsidRPr="000D3C62">
        <w:rPr>
          <w:rFonts w:ascii="Times New Roman" w:hAnsi="Times New Roman" w:cs="Times New Roman"/>
          <w:sz w:val="22"/>
          <w:szCs w:val="22"/>
        </w:rPr>
        <w:t>99</w:t>
      </w:r>
      <w:r w:rsidRPr="000D3C62">
        <w:rPr>
          <w:rFonts w:ascii="Times New Roman" w:hAnsi="Times New Roman" w:cs="Times New Roman"/>
          <w:sz w:val="22"/>
          <w:szCs w:val="22"/>
        </w:rPr>
        <w:tab/>
      </w:r>
      <w:r w:rsidR="000D3C62">
        <w:rPr>
          <w:rFonts w:ascii="Times New Roman" w:hAnsi="Times New Roman" w:cs="Times New Roman"/>
          <w:sz w:val="22"/>
          <w:szCs w:val="22"/>
        </w:rPr>
        <w:tab/>
      </w:r>
      <w:r w:rsidRPr="000D3C62">
        <w:rPr>
          <w:rFonts w:ascii="Times New Roman" w:hAnsi="Times New Roman" w:cs="Times New Roman"/>
          <w:sz w:val="22"/>
          <w:szCs w:val="22"/>
        </w:rPr>
        <w:t>INDEPENDENT AGENCIES - NOT PART OF STATE</w:t>
      </w:r>
      <w:r w:rsidRPr="000D3C62">
        <w:rPr>
          <w:rFonts w:ascii="Times New Roman" w:hAnsi="Times New Roman" w:cs="Times New Roman"/>
          <w:spacing w:val="-7"/>
          <w:sz w:val="22"/>
          <w:szCs w:val="22"/>
        </w:rPr>
        <w:t xml:space="preserve"> </w:t>
      </w:r>
      <w:r w:rsidRPr="000D3C62">
        <w:rPr>
          <w:rFonts w:ascii="Times New Roman" w:hAnsi="Times New Roman" w:cs="Times New Roman"/>
          <w:sz w:val="22"/>
          <w:szCs w:val="22"/>
        </w:rPr>
        <w:t>GOVERNMENT</w:t>
      </w:r>
    </w:p>
    <w:p w14:paraId="685D14AA"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b/>
          <w:bCs/>
          <w:sz w:val="22"/>
          <w:szCs w:val="22"/>
        </w:rPr>
      </w:pPr>
    </w:p>
    <w:p w14:paraId="3F6F74DD" w14:textId="77777777" w:rsidR="000D3C62" w:rsidRDefault="000A6B35" w:rsidP="000D3C62">
      <w:pPr>
        <w:pStyle w:val="BodyText"/>
        <w:widowControl/>
        <w:tabs>
          <w:tab w:val="left" w:pos="720"/>
          <w:tab w:val="left" w:pos="1440"/>
          <w:tab w:val="left" w:pos="2160"/>
          <w:tab w:val="left" w:pos="2880"/>
          <w:tab w:val="left" w:pos="3600"/>
          <w:tab w:val="left" w:pos="4320"/>
        </w:tabs>
        <w:kinsoku w:val="0"/>
        <w:overflowPunct w:val="0"/>
        <w:ind w:right="2358"/>
        <w:rPr>
          <w:rFonts w:ascii="Times New Roman" w:hAnsi="Times New Roman" w:cs="Times New Roman"/>
          <w:b/>
          <w:bCs/>
          <w:sz w:val="22"/>
          <w:szCs w:val="22"/>
        </w:rPr>
      </w:pPr>
      <w:r w:rsidRPr="000D3C62">
        <w:rPr>
          <w:rFonts w:ascii="Times New Roman" w:hAnsi="Times New Roman" w:cs="Times New Roman"/>
          <w:b/>
          <w:bCs/>
          <w:sz w:val="22"/>
          <w:szCs w:val="22"/>
        </w:rPr>
        <w:t>346</w:t>
      </w:r>
      <w:r w:rsidRPr="000D3C62">
        <w:rPr>
          <w:rFonts w:ascii="Times New Roman" w:hAnsi="Times New Roman" w:cs="Times New Roman"/>
          <w:b/>
          <w:bCs/>
          <w:sz w:val="22"/>
          <w:szCs w:val="22"/>
        </w:rPr>
        <w:tab/>
      </w:r>
      <w:r w:rsidRPr="000D3C62">
        <w:rPr>
          <w:rFonts w:ascii="Times New Roman" w:hAnsi="Times New Roman" w:cs="Times New Roman"/>
          <w:b/>
          <w:bCs/>
          <w:sz w:val="22"/>
          <w:szCs w:val="22"/>
        </w:rPr>
        <w:tab/>
        <w:t xml:space="preserve">MAINE STATE HOUSING AUTHORITY </w:t>
      </w:r>
    </w:p>
    <w:p w14:paraId="6E0048B8" w14:textId="77777777" w:rsidR="000D3C62" w:rsidRDefault="000D3C62" w:rsidP="000D3C62">
      <w:pPr>
        <w:pStyle w:val="BodyText"/>
        <w:widowControl/>
        <w:tabs>
          <w:tab w:val="left" w:pos="720"/>
          <w:tab w:val="left" w:pos="1440"/>
          <w:tab w:val="left" w:pos="2160"/>
          <w:tab w:val="left" w:pos="2880"/>
          <w:tab w:val="left" w:pos="3600"/>
          <w:tab w:val="left" w:pos="4320"/>
        </w:tabs>
        <w:kinsoku w:val="0"/>
        <w:overflowPunct w:val="0"/>
        <w:ind w:right="2358"/>
        <w:rPr>
          <w:rFonts w:ascii="Times New Roman" w:hAnsi="Times New Roman" w:cs="Times New Roman"/>
          <w:b/>
          <w:bCs/>
          <w:sz w:val="22"/>
          <w:szCs w:val="22"/>
        </w:rPr>
      </w:pPr>
    </w:p>
    <w:p w14:paraId="55EE9D84" w14:textId="12BA0715"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ind w:right="2358"/>
        <w:rPr>
          <w:rFonts w:ascii="Times New Roman" w:hAnsi="Times New Roman" w:cs="Times New Roman"/>
          <w:b/>
          <w:bCs/>
          <w:sz w:val="22"/>
          <w:szCs w:val="22"/>
        </w:rPr>
      </w:pPr>
      <w:r w:rsidRPr="000D3C62">
        <w:rPr>
          <w:rFonts w:ascii="Times New Roman" w:hAnsi="Times New Roman" w:cs="Times New Roman"/>
          <w:b/>
          <w:bCs/>
          <w:sz w:val="22"/>
          <w:szCs w:val="22"/>
        </w:rPr>
        <w:t>C</w:t>
      </w:r>
      <w:r w:rsidR="000D3C62" w:rsidRPr="000D3C62">
        <w:rPr>
          <w:rFonts w:ascii="Times New Roman" w:hAnsi="Times New Roman" w:cs="Times New Roman"/>
          <w:b/>
          <w:bCs/>
          <w:sz w:val="22"/>
          <w:szCs w:val="22"/>
        </w:rPr>
        <w:t>hapter</w:t>
      </w:r>
      <w:r w:rsidRPr="000D3C62">
        <w:rPr>
          <w:rFonts w:ascii="Times New Roman" w:hAnsi="Times New Roman" w:cs="Times New Roman"/>
          <w:b/>
          <w:bCs/>
          <w:spacing w:val="-2"/>
          <w:sz w:val="22"/>
          <w:szCs w:val="22"/>
        </w:rPr>
        <w:t xml:space="preserve"> </w:t>
      </w:r>
      <w:r w:rsidRPr="000D3C62">
        <w:rPr>
          <w:rFonts w:ascii="Times New Roman" w:hAnsi="Times New Roman" w:cs="Times New Roman"/>
          <w:b/>
          <w:bCs/>
          <w:sz w:val="22"/>
          <w:szCs w:val="22"/>
        </w:rPr>
        <w:t>27</w:t>
      </w:r>
      <w:r w:rsidR="000D3C62">
        <w:rPr>
          <w:rFonts w:ascii="Times New Roman" w:hAnsi="Times New Roman" w:cs="Times New Roman"/>
          <w:b/>
          <w:bCs/>
          <w:sz w:val="22"/>
          <w:szCs w:val="22"/>
        </w:rPr>
        <w:t>:</w:t>
      </w:r>
      <w:r w:rsidR="000D3C62">
        <w:rPr>
          <w:rFonts w:ascii="Times New Roman" w:hAnsi="Times New Roman" w:cs="Times New Roman"/>
          <w:b/>
          <w:bCs/>
          <w:sz w:val="22"/>
          <w:szCs w:val="22"/>
        </w:rPr>
        <w:tab/>
      </w:r>
      <w:r w:rsidRPr="000D3C62">
        <w:rPr>
          <w:rFonts w:ascii="Times New Roman" w:hAnsi="Times New Roman" w:cs="Times New Roman"/>
          <w:b/>
          <w:bCs/>
          <w:sz w:val="22"/>
          <w:szCs w:val="22"/>
        </w:rPr>
        <w:t>TRANSFERS OF OWNERSHIP</w:t>
      </w:r>
      <w:r w:rsidRPr="000D3C62">
        <w:rPr>
          <w:rFonts w:ascii="Times New Roman" w:hAnsi="Times New Roman" w:cs="Times New Roman"/>
          <w:b/>
          <w:bCs/>
          <w:spacing w:val="-11"/>
          <w:sz w:val="22"/>
          <w:szCs w:val="22"/>
        </w:rPr>
        <w:t xml:space="preserve"> </w:t>
      </w:r>
      <w:r w:rsidRPr="000D3C62">
        <w:rPr>
          <w:rFonts w:ascii="Times New Roman" w:hAnsi="Times New Roman" w:cs="Times New Roman"/>
          <w:b/>
          <w:bCs/>
          <w:sz w:val="22"/>
          <w:szCs w:val="22"/>
        </w:rPr>
        <w:t>INTERESTS</w:t>
      </w:r>
    </w:p>
    <w:p w14:paraId="4A85A71A" w14:textId="77777777" w:rsidR="000D3C62" w:rsidRDefault="000D3C62" w:rsidP="000D3C62">
      <w:pPr>
        <w:pStyle w:val="BodyText"/>
        <w:widowControl/>
        <w:pBdr>
          <w:bottom w:val="single" w:sz="4" w:space="1" w:color="auto"/>
        </w:pBdr>
        <w:tabs>
          <w:tab w:val="left" w:pos="720"/>
          <w:tab w:val="left" w:pos="1440"/>
          <w:tab w:val="left" w:pos="2160"/>
          <w:tab w:val="left" w:pos="2880"/>
          <w:tab w:val="left" w:pos="3600"/>
          <w:tab w:val="left" w:pos="4320"/>
        </w:tabs>
        <w:kinsoku w:val="0"/>
        <w:overflowPunct w:val="0"/>
        <w:ind w:right="221"/>
        <w:rPr>
          <w:rFonts w:ascii="Times New Roman" w:hAnsi="Times New Roman" w:cs="Times New Roman"/>
          <w:sz w:val="22"/>
          <w:szCs w:val="22"/>
          <w:u w:val="single"/>
        </w:rPr>
      </w:pPr>
    </w:p>
    <w:p w14:paraId="367FD026" w14:textId="77777777" w:rsidR="000D3C62" w:rsidRDefault="000D3C62" w:rsidP="00DD793D">
      <w:pPr>
        <w:pStyle w:val="BodyText"/>
        <w:widowControl/>
        <w:tabs>
          <w:tab w:val="left" w:pos="720"/>
          <w:tab w:val="left" w:pos="1440"/>
          <w:tab w:val="left" w:pos="2160"/>
          <w:tab w:val="left" w:pos="2880"/>
          <w:tab w:val="left" w:pos="3600"/>
          <w:tab w:val="left" w:pos="4320"/>
        </w:tabs>
        <w:kinsoku w:val="0"/>
        <w:overflowPunct w:val="0"/>
        <w:ind w:left="1440" w:right="221" w:hanging="720"/>
        <w:rPr>
          <w:rFonts w:ascii="Times New Roman" w:hAnsi="Times New Roman" w:cs="Times New Roman"/>
          <w:sz w:val="22"/>
          <w:szCs w:val="22"/>
          <w:u w:val="single"/>
        </w:rPr>
      </w:pPr>
    </w:p>
    <w:p w14:paraId="3E1DB00A" w14:textId="6F80E13C"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ind w:right="221"/>
        <w:rPr>
          <w:rFonts w:ascii="Times New Roman" w:hAnsi="Times New Roman" w:cs="Times New Roman"/>
          <w:sz w:val="22"/>
          <w:szCs w:val="22"/>
        </w:rPr>
      </w:pPr>
      <w:r w:rsidRPr="000D3C62">
        <w:rPr>
          <w:rFonts w:ascii="Times New Roman" w:hAnsi="Times New Roman" w:cs="Times New Roman"/>
          <w:b/>
          <w:bCs/>
          <w:sz w:val="22"/>
          <w:szCs w:val="22"/>
        </w:rPr>
        <w:t>Summary</w:t>
      </w:r>
      <w:r w:rsidRPr="000D3C62">
        <w:rPr>
          <w:rFonts w:ascii="Times New Roman" w:hAnsi="Times New Roman" w:cs="Times New Roman"/>
          <w:sz w:val="22"/>
          <w:szCs w:val="22"/>
        </w:rPr>
        <w:t xml:space="preserve">: This </w:t>
      </w:r>
      <w:r w:rsidR="000D3C62">
        <w:rPr>
          <w:rFonts w:ascii="Times New Roman" w:hAnsi="Times New Roman" w:cs="Times New Roman"/>
          <w:sz w:val="22"/>
          <w:szCs w:val="22"/>
        </w:rPr>
        <w:t>rule</w:t>
      </w:r>
      <w:r w:rsidR="00DB5419" w:rsidRPr="000D3C62">
        <w:rPr>
          <w:rFonts w:ascii="Times New Roman" w:hAnsi="Times New Roman" w:cs="Times New Roman"/>
          <w:sz w:val="22"/>
          <w:szCs w:val="22"/>
        </w:rPr>
        <w:t xml:space="preserve"> sets forth the requirement</w:t>
      </w:r>
      <w:r w:rsidR="0095571F" w:rsidRPr="000D3C62">
        <w:rPr>
          <w:rFonts w:ascii="Times New Roman" w:hAnsi="Times New Roman" w:cs="Times New Roman"/>
          <w:sz w:val="22"/>
          <w:szCs w:val="22"/>
        </w:rPr>
        <w:t>s</w:t>
      </w:r>
      <w:r w:rsidR="00DB5419" w:rsidRPr="000D3C62">
        <w:rPr>
          <w:rFonts w:ascii="Times New Roman" w:hAnsi="Times New Roman" w:cs="Times New Roman"/>
          <w:sz w:val="22"/>
          <w:szCs w:val="22"/>
        </w:rPr>
        <w:t xml:space="preserve"> and procedures for obtaining the consent of MaineHousing</w:t>
      </w:r>
      <w:r w:rsidRPr="000D3C62">
        <w:rPr>
          <w:rFonts w:ascii="Times New Roman" w:hAnsi="Times New Roman" w:cs="Times New Roman"/>
          <w:sz w:val="22"/>
          <w:szCs w:val="22"/>
        </w:rPr>
        <w:t xml:space="preserve"> to changes of ownership interests in multifamily and supportive housing projects </w:t>
      </w:r>
      <w:r w:rsidR="0095571F" w:rsidRPr="000D3C62">
        <w:rPr>
          <w:rFonts w:ascii="Times New Roman" w:hAnsi="Times New Roman" w:cs="Times New Roman"/>
          <w:sz w:val="22"/>
          <w:szCs w:val="22"/>
        </w:rPr>
        <w:t>that have funding or an allocation of tax credits from MaineHousing</w:t>
      </w:r>
      <w:r w:rsidRPr="000D3C62">
        <w:rPr>
          <w:rFonts w:ascii="Times New Roman" w:hAnsi="Times New Roman" w:cs="Times New Roman"/>
          <w:sz w:val="22"/>
          <w:szCs w:val="22"/>
        </w:rPr>
        <w:t xml:space="preserve">. The </w:t>
      </w:r>
      <w:r w:rsidR="000D3C62">
        <w:rPr>
          <w:rFonts w:ascii="Times New Roman" w:hAnsi="Times New Roman" w:cs="Times New Roman"/>
          <w:sz w:val="22"/>
          <w:szCs w:val="22"/>
        </w:rPr>
        <w:t>rule</w:t>
      </w:r>
      <w:r w:rsidRPr="000D3C62">
        <w:rPr>
          <w:rFonts w:ascii="Times New Roman" w:hAnsi="Times New Roman" w:cs="Times New Roman"/>
          <w:sz w:val="22"/>
          <w:szCs w:val="22"/>
        </w:rPr>
        <w:t xml:space="preserve"> applies to the transfer of a project to a new owner along with the assumption by the new owner of the existing MaineHousing obligations. The </w:t>
      </w:r>
      <w:r w:rsidR="000D3C62">
        <w:rPr>
          <w:rFonts w:ascii="Times New Roman" w:hAnsi="Times New Roman" w:cs="Times New Roman"/>
          <w:sz w:val="22"/>
          <w:szCs w:val="22"/>
        </w:rPr>
        <w:t>rule</w:t>
      </w:r>
      <w:r w:rsidRPr="000D3C62">
        <w:rPr>
          <w:rFonts w:ascii="Times New Roman" w:hAnsi="Times New Roman" w:cs="Times New Roman"/>
          <w:sz w:val="22"/>
          <w:szCs w:val="22"/>
        </w:rPr>
        <w:t xml:space="preserve"> also applies to </w:t>
      </w:r>
      <w:r w:rsidR="00316467" w:rsidRPr="000D3C62">
        <w:rPr>
          <w:rFonts w:ascii="Times New Roman" w:hAnsi="Times New Roman" w:cs="Times New Roman"/>
          <w:sz w:val="22"/>
          <w:szCs w:val="22"/>
        </w:rPr>
        <w:t xml:space="preserve">the transfer of a direct or indirect </w:t>
      </w:r>
      <w:r w:rsidRPr="000D3C62">
        <w:rPr>
          <w:rFonts w:ascii="Times New Roman" w:hAnsi="Times New Roman" w:cs="Times New Roman"/>
          <w:sz w:val="22"/>
          <w:szCs w:val="22"/>
        </w:rPr>
        <w:t xml:space="preserve">ownership interest in a business entity that continues to own the project. This </w:t>
      </w:r>
      <w:r w:rsidR="000D3C62">
        <w:rPr>
          <w:rFonts w:ascii="Times New Roman" w:hAnsi="Times New Roman" w:cs="Times New Roman"/>
          <w:sz w:val="22"/>
          <w:szCs w:val="22"/>
        </w:rPr>
        <w:t>rule</w:t>
      </w:r>
      <w:r w:rsidRPr="000D3C62">
        <w:rPr>
          <w:rFonts w:ascii="Times New Roman" w:hAnsi="Times New Roman" w:cs="Times New Roman"/>
          <w:sz w:val="22"/>
          <w:szCs w:val="22"/>
        </w:rPr>
        <w:t xml:space="preserve"> does not </w:t>
      </w:r>
      <w:r w:rsidR="00316467" w:rsidRPr="000D3C62">
        <w:rPr>
          <w:rFonts w:ascii="Times New Roman" w:hAnsi="Times New Roman" w:cs="Times New Roman"/>
          <w:sz w:val="22"/>
          <w:szCs w:val="22"/>
        </w:rPr>
        <w:t xml:space="preserve">address </w:t>
      </w:r>
      <w:r w:rsidRPr="000D3C62">
        <w:rPr>
          <w:rFonts w:ascii="Times New Roman" w:hAnsi="Times New Roman" w:cs="Times New Roman"/>
          <w:sz w:val="22"/>
          <w:szCs w:val="22"/>
        </w:rPr>
        <w:t>criteria for</w:t>
      </w:r>
      <w:r w:rsidR="00316467" w:rsidRPr="000D3C62">
        <w:rPr>
          <w:rFonts w:ascii="Times New Roman" w:hAnsi="Times New Roman" w:cs="Times New Roman"/>
          <w:sz w:val="22"/>
          <w:szCs w:val="22"/>
        </w:rPr>
        <w:t xml:space="preserve"> modifying the term or amount of a</w:t>
      </w:r>
      <w:r w:rsidR="0095571F" w:rsidRPr="000D3C62">
        <w:rPr>
          <w:rFonts w:ascii="Times New Roman" w:hAnsi="Times New Roman" w:cs="Times New Roman"/>
          <w:sz w:val="22"/>
          <w:szCs w:val="22"/>
        </w:rPr>
        <w:t>ny</w:t>
      </w:r>
      <w:r w:rsidRPr="000D3C62">
        <w:rPr>
          <w:rFonts w:ascii="Times New Roman" w:hAnsi="Times New Roman" w:cs="Times New Roman"/>
          <w:sz w:val="22"/>
          <w:szCs w:val="22"/>
        </w:rPr>
        <w:t xml:space="preserve"> MaineHousing </w:t>
      </w:r>
      <w:r w:rsidR="0095571F" w:rsidRPr="000D3C62">
        <w:rPr>
          <w:rFonts w:ascii="Times New Roman" w:hAnsi="Times New Roman" w:cs="Times New Roman"/>
          <w:sz w:val="22"/>
          <w:szCs w:val="22"/>
        </w:rPr>
        <w:t>obligation</w:t>
      </w:r>
      <w:r w:rsidRPr="000D3C62">
        <w:rPr>
          <w:rFonts w:ascii="Times New Roman" w:hAnsi="Times New Roman" w:cs="Times New Roman"/>
          <w:sz w:val="22"/>
          <w:szCs w:val="22"/>
        </w:rPr>
        <w:t xml:space="preserve"> in</w:t>
      </w:r>
      <w:r w:rsidR="00316467" w:rsidRPr="000D3C62">
        <w:rPr>
          <w:rFonts w:ascii="Times New Roman" w:hAnsi="Times New Roman" w:cs="Times New Roman"/>
          <w:sz w:val="22"/>
          <w:szCs w:val="22"/>
        </w:rPr>
        <w:t xml:space="preserve"> connection with a proposed</w:t>
      </w:r>
      <w:r w:rsidRPr="000D3C62">
        <w:rPr>
          <w:rFonts w:ascii="Times New Roman" w:hAnsi="Times New Roman" w:cs="Times New Roman"/>
          <w:sz w:val="22"/>
          <w:szCs w:val="22"/>
        </w:rPr>
        <w:t xml:space="preserve"> change of ownership interest.</w:t>
      </w:r>
    </w:p>
    <w:p w14:paraId="13F7365E" w14:textId="68A9CAD5" w:rsidR="000A6B35" w:rsidRDefault="000A6B35" w:rsidP="00DD793D">
      <w:pPr>
        <w:pStyle w:val="BodyText"/>
        <w:widowControl/>
        <w:pBdr>
          <w:bottom w:val="single" w:sz="4" w:space="1" w:color="auto"/>
        </w:pBdr>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54D733A8" w14:textId="5EE58B8C" w:rsidR="00DD793D" w:rsidRDefault="00DD793D"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272759B2" w14:textId="77777777" w:rsidR="00DD793D" w:rsidRPr="000D3C62" w:rsidRDefault="00DD793D"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0DED799C" w14:textId="47E636EB" w:rsidR="000A6B35" w:rsidRPr="000D3C62" w:rsidRDefault="000A6B35" w:rsidP="000D3C62">
      <w:pPr>
        <w:pStyle w:val="ListParagraph"/>
        <w:widowControl/>
        <w:numPr>
          <w:ilvl w:val="0"/>
          <w:numId w:val="3"/>
        </w:numPr>
        <w:tabs>
          <w:tab w:val="left" w:pos="720"/>
          <w:tab w:val="left" w:pos="1440"/>
          <w:tab w:val="left" w:pos="2160"/>
          <w:tab w:val="left" w:pos="2880"/>
          <w:tab w:val="left" w:pos="3600"/>
          <w:tab w:val="left" w:pos="4320"/>
        </w:tabs>
        <w:kinsoku w:val="0"/>
        <w:overflowPunct w:val="0"/>
        <w:ind w:left="0" w:firstLine="0"/>
        <w:rPr>
          <w:rFonts w:ascii="Times New Roman" w:hAnsi="Times New Roman" w:cs="Times New Roman"/>
          <w:sz w:val="22"/>
          <w:szCs w:val="22"/>
        </w:rPr>
      </w:pPr>
      <w:r w:rsidRPr="00DD793D">
        <w:rPr>
          <w:rFonts w:ascii="Times New Roman" w:hAnsi="Times New Roman" w:cs="Times New Roman"/>
          <w:b/>
          <w:bCs/>
          <w:sz w:val="22"/>
          <w:szCs w:val="22"/>
        </w:rPr>
        <w:t>Definitions</w:t>
      </w:r>
      <w:r w:rsidRPr="000D3C62">
        <w:rPr>
          <w:rFonts w:ascii="Times New Roman" w:hAnsi="Times New Roman" w:cs="Times New Roman"/>
          <w:sz w:val="22"/>
          <w:szCs w:val="22"/>
        </w:rPr>
        <w:t>. The following terms have the following</w:t>
      </w:r>
      <w:r w:rsidRPr="000D3C62">
        <w:rPr>
          <w:rFonts w:ascii="Times New Roman" w:hAnsi="Times New Roman" w:cs="Times New Roman"/>
          <w:spacing w:val="-6"/>
          <w:sz w:val="22"/>
          <w:szCs w:val="22"/>
        </w:rPr>
        <w:t xml:space="preserve"> </w:t>
      </w:r>
      <w:r w:rsidRPr="000D3C62">
        <w:rPr>
          <w:rFonts w:ascii="Times New Roman" w:hAnsi="Times New Roman" w:cs="Times New Roman"/>
          <w:sz w:val="22"/>
          <w:szCs w:val="22"/>
        </w:rPr>
        <w:t>meanings</w:t>
      </w:r>
      <w:r w:rsidR="00D63358" w:rsidRPr="000D3C62">
        <w:rPr>
          <w:rFonts w:ascii="Times New Roman" w:hAnsi="Times New Roman" w:cs="Times New Roman"/>
          <w:sz w:val="22"/>
          <w:szCs w:val="22"/>
        </w:rPr>
        <w:t xml:space="preserve"> in this </w:t>
      </w:r>
      <w:r w:rsidR="000D3C62">
        <w:rPr>
          <w:rFonts w:ascii="Times New Roman" w:hAnsi="Times New Roman" w:cs="Times New Roman"/>
          <w:sz w:val="22"/>
          <w:szCs w:val="22"/>
        </w:rPr>
        <w:t>rule</w:t>
      </w:r>
      <w:r w:rsidRPr="000D3C62">
        <w:rPr>
          <w:rFonts w:ascii="Times New Roman" w:hAnsi="Times New Roman" w:cs="Times New Roman"/>
          <w:sz w:val="22"/>
          <w:szCs w:val="22"/>
        </w:rPr>
        <w:t>:</w:t>
      </w:r>
    </w:p>
    <w:p w14:paraId="6A5F17C2"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5D1F4F42" w14:textId="5F67E616" w:rsidR="000A6B35" w:rsidRPr="000D3C62" w:rsidRDefault="004677DA" w:rsidP="00DD793D">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191"/>
        <w:rPr>
          <w:rFonts w:ascii="Times New Roman" w:hAnsi="Times New Roman" w:cs="Times New Roman"/>
          <w:sz w:val="22"/>
          <w:szCs w:val="22"/>
        </w:rPr>
      </w:pPr>
      <w:r w:rsidRPr="000D3C62">
        <w:rPr>
          <w:rFonts w:ascii="Times New Roman" w:hAnsi="Times New Roman" w:cs="Times New Roman"/>
          <w:sz w:val="22"/>
          <w:szCs w:val="22"/>
        </w:rPr>
        <w:t>“Additional Circumstances”</w:t>
      </w:r>
      <w:r w:rsidR="000A6B35" w:rsidRPr="000D3C62">
        <w:rPr>
          <w:rFonts w:ascii="Times New Roman" w:hAnsi="Times New Roman" w:cs="Times New Roman"/>
          <w:sz w:val="22"/>
          <w:szCs w:val="22"/>
        </w:rPr>
        <w:t xml:space="preserve"> means any one or more of the following in connection with the Transfer of an Ownership Interest: </w:t>
      </w:r>
      <w:r w:rsidR="00316467" w:rsidRPr="000D3C62">
        <w:rPr>
          <w:rFonts w:ascii="Times New Roman" w:hAnsi="Times New Roman" w:cs="Times New Roman"/>
          <w:sz w:val="22"/>
          <w:szCs w:val="22"/>
        </w:rPr>
        <w:t xml:space="preserve">(i) </w:t>
      </w:r>
      <w:r w:rsidR="000A6B35" w:rsidRPr="000D3C62">
        <w:rPr>
          <w:rFonts w:ascii="Times New Roman" w:hAnsi="Times New Roman" w:cs="Times New Roman"/>
          <w:sz w:val="22"/>
          <w:szCs w:val="22"/>
        </w:rPr>
        <w:t xml:space="preserve">a request for additional </w:t>
      </w:r>
      <w:r w:rsidR="0058569D" w:rsidRPr="000D3C62">
        <w:rPr>
          <w:rFonts w:ascii="Times New Roman" w:hAnsi="Times New Roman" w:cs="Times New Roman"/>
          <w:sz w:val="22"/>
          <w:szCs w:val="22"/>
        </w:rPr>
        <w:t>funding or tax credit allocation</w:t>
      </w:r>
      <w:r w:rsidR="00D63358" w:rsidRPr="000D3C62">
        <w:rPr>
          <w:rFonts w:ascii="Times New Roman" w:hAnsi="Times New Roman" w:cs="Times New Roman"/>
          <w:sz w:val="22"/>
          <w:szCs w:val="22"/>
        </w:rPr>
        <w:t xml:space="preserve"> from MaineHousing</w:t>
      </w:r>
      <w:r w:rsidR="0058569D" w:rsidRPr="000D3C62">
        <w:rPr>
          <w:rFonts w:ascii="Times New Roman" w:hAnsi="Times New Roman" w:cs="Times New Roman"/>
          <w:sz w:val="22"/>
          <w:szCs w:val="22"/>
        </w:rPr>
        <w:t xml:space="preserve"> </w:t>
      </w:r>
      <w:r w:rsidR="000A6B35" w:rsidRPr="000D3C62">
        <w:rPr>
          <w:rFonts w:ascii="Times New Roman" w:hAnsi="Times New Roman" w:cs="Times New Roman"/>
          <w:sz w:val="22"/>
          <w:szCs w:val="22"/>
        </w:rPr>
        <w:t>or for</w:t>
      </w:r>
      <w:r w:rsidR="00316467" w:rsidRPr="000D3C62">
        <w:rPr>
          <w:rFonts w:ascii="Times New Roman" w:hAnsi="Times New Roman" w:cs="Times New Roman"/>
          <w:sz w:val="22"/>
          <w:szCs w:val="22"/>
        </w:rPr>
        <w:t xml:space="preserve"> the modification, assumption or</w:t>
      </w:r>
      <w:r w:rsidR="000A6B35" w:rsidRPr="000D3C62">
        <w:rPr>
          <w:rFonts w:ascii="Times New Roman" w:hAnsi="Times New Roman" w:cs="Times New Roman"/>
          <w:sz w:val="22"/>
          <w:szCs w:val="22"/>
        </w:rPr>
        <w:t xml:space="preserve"> refinancing by MaineHousing of existing MaineHousing obligations; </w:t>
      </w:r>
      <w:r w:rsidR="00316467" w:rsidRPr="000D3C62">
        <w:rPr>
          <w:rFonts w:ascii="Times New Roman" w:hAnsi="Times New Roman" w:cs="Times New Roman"/>
          <w:sz w:val="22"/>
          <w:szCs w:val="22"/>
        </w:rPr>
        <w:t xml:space="preserve">(ii) </w:t>
      </w:r>
      <w:r w:rsidR="000A6B35" w:rsidRPr="000D3C62">
        <w:rPr>
          <w:rFonts w:ascii="Times New Roman" w:hAnsi="Times New Roman" w:cs="Times New Roman"/>
          <w:sz w:val="22"/>
          <w:szCs w:val="22"/>
        </w:rPr>
        <w:t xml:space="preserve">the existence of  HUD </w:t>
      </w:r>
      <w:r w:rsidR="00D63358" w:rsidRPr="000D3C62">
        <w:rPr>
          <w:rFonts w:ascii="Times New Roman" w:hAnsi="Times New Roman" w:cs="Times New Roman"/>
          <w:sz w:val="22"/>
          <w:szCs w:val="22"/>
        </w:rPr>
        <w:t>project-based rental assistance</w:t>
      </w:r>
      <w:r w:rsidR="000A6B35" w:rsidRPr="000D3C62">
        <w:rPr>
          <w:rFonts w:ascii="Times New Roman" w:hAnsi="Times New Roman" w:cs="Times New Roman"/>
          <w:sz w:val="22"/>
          <w:szCs w:val="22"/>
        </w:rPr>
        <w:t xml:space="preserve"> for the Project;</w:t>
      </w:r>
      <w:r w:rsidR="00316467" w:rsidRPr="000D3C62">
        <w:rPr>
          <w:rFonts w:ascii="Times New Roman" w:hAnsi="Times New Roman" w:cs="Times New Roman"/>
          <w:sz w:val="22"/>
          <w:szCs w:val="22"/>
        </w:rPr>
        <w:t xml:space="preserve"> (iii)</w:t>
      </w:r>
      <w:r w:rsidR="000A6B35" w:rsidRPr="000D3C62">
        <w:rPr>
          <w:rFonts w:ascii="Times New Roman" w:hAnsi="Times New Roman" w:cs="Times New Roman"/>
          <w:sz w:val="22"/>
          <w:szCs w:val="22"/>
        </w:rPr>
        <w:t xml:space="preserve"> management </w:t>
      </w:r>
      <w:r w:rsidR="00316467" w:rsidRPr="000D3C62">
        <w:rPr>
          <w:rFonts w:ascii="Times New Roman" w:hAnsi="Times New Roman" w:cs="Times New Roman"/>
          <w:sz w:val="22"/>
          <w:szCs w:val="22"/>
        </w:rPr>
        <w:t>deficiencies in the Project</w:t>
      </w:r>
      <w:r w:rsidR="000A6B35" w:rsidRPr="000D3C62">
        <w:rPr>
          <w:rFonts w:ascii="Times New Roman" w:hAnsi="Times New Roman" w:cs="Times New Roman"/>
          <w:sz w:val="22"/>
          <w:szCs w:val="22"/>
        </w:rPr>
        <w:t xml:space="preserve">; </w:t>
      </w:r>
      <w:r w:rsidR="00316467" w:rsidRPr="000D3C62">
        <w:rPr>
          <w:rFonts w:ascii="Times New Roman" w:hAnsi="Times New Roman" w:cs="Times New Roman"/>
          <w:sz w:val="22"/>
          <w:szCs w:val="22"/>
        </w:rPr>
        <w:t xml:space="preserve">(iv) </w:t>
      </w:r>
      <w:r w:rsidR="000A6B35" w:rsidRPr="000D3C62">
        <w:rPr>
          <w:rFonts w:ascii="Times New Roman" w:hAnsi="Times New Roman" w:cs="Times New Roman"/>
          <w:sz w:val="22"/>
          <w:szCs w:val="22"/>
        </w:rPr>
        <w:t xml:space="preserve">a Project that is </w:t>
      </w:r>
      <w:r w:rsidR="00316467" w:rsidRPr="000D3C62">
        <w:rPr>
          <w:rFonts w:ascii="Times New Roman" w:hAnsi="Times New Roman" w:cs="Times New Roman"/>
          <w:sz w:val="22"/>
          <w:szCs w:val="22"/>
        </w:rPr>
        <w:t>financially unstable</w:t>
      </w:r>
      <w:r w:rsidR="000A6B35" w:rsidRPr="000D3C62">
        <w:rPr>
          <w:rFonts w:ascii="Times New Roman" w:hAnsi="Times New Roman" w:cs="Times New Roman"/>
          <w:sz w:val="22"/>
          <w:szCs w:val="22"/>
        </w:rPr>
        <w:t>, on MaineHousing’s watch list or in default; or</w:t>
      </w:r>
      <w:r w:rsidR="00D63358" w:rsidRPr="000D3C62">
        <w:rPr>
          <w:rFonts w:ascii="Times New Roman" w:hAnsi="Times New Roman" w:cs="Times New Roman"/>
          <w:sz w:val="22"/>
          <w:szCs w:val="22"/>
        </w:rPr>
        <w:t xml:space="preserve"> (v)</w:t>
      </w:r>
      <w:r w:rsidR="00D53F9C">
        <w:rPr>
          <w:rFonts w:ascii="Times New Roman" w:hAnsi="Times New Roman" w:cs="Times New Roman"/>
          <w:sz w:val="22"/>
          <w:szCs w:val="22"/>
        </w:rPr>
        <w:t> </w:t>
      </w:r>
      <w:r w:rsidR="000A6B35" w:rsidRPr="000D3C62">
        <w:rPr>
          <w:rFonts w:ascii="Times New Roman" w:hAnsi="Times New Roman" w:cs="Times New Roman"/>
          <w:sz w:val="22"/>
          <w:szCs w:val="22"/>
        </w:rPr>
        <w:t>increased risks to a Project as assessed by</w:t>
      </w:r>
      <w:r w:rsidR="000A6B35" w:rsidRPr="000D3C62">
        <w:rPr>
          <w:rFonts w:ascii="Times New Roman" w:hAnsi="Times New Roman" w:cs="Times New Roman"/>
          <w:spacing w:val="-17"/>
          <w:sz w:val="22"/>
          <w:szCs w:val="22"/>
        </w:rPr>
        <w:t xml:space="preserve"> </w:t>
      </w:r>
      <w:r w:rsidR="000A6B35" w:rsidRPr="000D3C62">
        <w:rPr>
          <w:rFonts w:ascii="Times New Roman" w:hAnsi="Times New Roman" w:cs="Times New Roman"/>
          <w:sz w:val="22"/>
          <w:szCs w:val="22"/>
        </w:rPr>
        <w:t>MaineHousing.</w:t>
      </w:r>
    </w:p>
    <w:p w14:paraId="15307264"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7EA130E1" w14:textId="77777777" w:rsidR="000A6B35" w:rsidRPr="000D3C62" w:rsidRDefault="004677DA" w:rsidP="00DD793D">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880"/>
        <w:rPr>
          <w:rFonts w:ascii="Times New Roman" w:hAnsi="Times New Roman" w:cs="Times New Roman"/>
          <w:sz w:val="22"/>
          <w:szCs w:val="22"/>
        </w:rPr>
      </w:pPr>
      <w:r w:rsidRPr="000D3C62">
        <w:rPr>
          <w:rFonts w:ascii="Times New Roman" w:hAnsi="Times New Roman" w:cs="Times New Roman"/>
          <w:sz w:val="22"/>
          <w:szCs w:val="22"/>
        </w:rPr>
        <w:t>“Affiliate”</w:t>
      </w:r>
      <w:r w:rsidR="000A6B35" w:rsidRPr="000D3C62">
        <w:rPr>
          <w:rFonts w:ascii="Times New Roman" w:hAnsi="Times New Roman" w:cs="Times New Roman"/>
          <w:sz w:val="22"/>
          <w:szCs w:val="22"/>
        </w:rPr>
        <w:t xml:space="preserve"> means, with respect to any entity</w:t>
      </w:r>
      <w:r w:rsidR="00316467" w:rsidRPr="000D3C62">
        <w:rPr>
          <w:rFonts w:ascii="Times New Roman" w:hAnsi="Times New Roman" w:cs="Times New Roman"/>
          <w:sz w:val="22"/>
          <w:szCs w:val="22"/>
        </w:rPr>
        <w:t>: (i)</w:t>
      </w:r>
      <w:r w:rsidR="000A6B35" w:rsidRPr="000D3C62">
        <w:rPr>
          <w:rFonts w:ascii="Times New Roman" w:hAnsi="Times New Roman" w:cs="Times New Roman"/>
          <w:sz w:val="22"/>
          <w:szCs w:val="22"/>
        </w:rPr>
        <w:t xml:space="preserve"> another entity </w:t>
      </w:r>
      <w:r w:rsidR="00316467" w:rsidRPr="000D3C62">
        <w:rPr>
          <w:rFonts w:ascii="Times New Roman" w:hAnsi="Times New Roman" w:cs="Times New Roman"/>
          <w:sz w:val="22"/>
          <w:szCs w:val="22"/>
        </w:rPr>
        <w:t xml:space="preserve">which has a Controlling Interest in the entity; (ii) </w:t>
      </w:r>
      <w:r w:rsidR="00EF1924" w:rsidRPr="000D3C62">
        <w:rPr>
          <w:rFonts w:ascii="Times New Roman" w:hAnsi="Times New Roman" w:cs="Times New Roman"/>
          <w:sz w:val="22"/>
          <w:szCs w:val="22"/>
        </w:rPr>
        <w:t xml:space="preserve">another entity in which the entity has a Controlling Interest; or (iii) another entity </w:t>
      </w:r>
      <w:r w:rsidR="00B35891" w:rsidRPr="000D3C62">
        <w:rPr>
          <w:rFonts w:ascii="Times New Roman" w:hAnsi="Times New Roman" w:cs="Times New Roman"/>
          <w:sz w:val="22"/>
          <w:szCs w:val="22"/>
        </w:rPr>
        <w:t>that</w:t>
      </w:r>
      <w:r w:rsidR="00EF1924" w:rsidRPr="000D3C62">
        <w:rPr>
          <w:rFonts w:ascii="Times New Roman" w:hAnsi="Times New Roman" w:cs="Times New Roman"/>
          <w:sz w:val="22"/>
          <w:szCs w:val="22"/>
        </w:rPr>
        <w:t xml:space="preserve"> is subject to a common Controlling Interest</w:t>
      </w:r>
      <w:r w:rsidR="00B35891" w:rsidRPr="000D3C62">
        <w:rPr>
          <w:rFonts w:ascii="Times New Roman" w:hAnsi="Times New Roman" w:cs="Times New Roman"/>
          <w:sz w:val="22"/>
          <w:szCs w:val="22"/>
        </w:rPr>
        <w:t xml:space="preserve"> with the entity</w:t>
      </w:r>
      <w:r w:rsidR="00EF1924" w:rsidRPr="000D3C62">
        <w:rPr>
          <w:rFonts w:ascii="Times New Roman" w:hAnsi="Times New Roman" w:cs="Times New Roman"/>
          <w:sz w:val="22"/>
          <w:szCs w:val="22"/>
        </w:rPr>
        <w:t>.</w:t>
      </w:r>
    </w:p>
    <w:p w14:paraId="08DD1DAE"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25C84C18" w14:textId="77777777" w:rsidR="000A6B35" w:rsidRPr="000D3C62" w:rsidRDefault="004677DA" w:rsidP="00DD793D">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267"/>
        <w:rPr>
          <w:rFonts w:ascii="Times New Roman" w:hAnsi="Times New Roman" w:cs="Times New Roman"/>
          <w:sz w:val="22"/>
          <w:szCs w:val="22"/>
        </w:rPr>
      </w:pPr>
      <w:r w:rsidRPr="000D3C62">
        <w:rPr>
          <w:rFonts w:ascii="Times New Roman" w:hAnsi="Times New Roman" w:cs="Times New Roman"/>
          <w:sz w:val="22"/>
          <w:szCs w:val="22"/>
        </w:rPr>
        <w:t>“Application”</w:t>
      </w:r>
      <w:r w:rsidR="000A6B35" w:rsidRPr="000D3C62">
        <w:rPr>
          <w:rFonts w:ascii="Times New Roman" w:hAnsi="Times New Roman" w:cs="Times New Roman"/>
          <w:sz w:val="22"/>
          <w:szCs w:val="22"/>
        </w:rPr>
        <w:t xml:space="preserve"> means the form of application required by MaineHousing and any other information required or considered by MaineHousing in connection with the Transfer of an Ownership Interest in a</w:t>
      </w:r>
      <w:r w:rsidR="000A6B35" w:rsidRPr="000D3C62">
        <w:rPr>
          <w:rFonts w:ascii="Times New Roman" w:hAnsi="Times New Roman" w:cs="Times New Roman"/>
          <w:spacing w:val="-14"/>
          <w:sz w:val="22"/>
          <w:szCs w:val="22"/>
        </w:rPr>
        <w:t xml:space="preserve"> </w:t>
      </w:r>
      <w:r w:rsidR="000A6B35" w:rsidRPr="000D3C62">
        <w:rPr>
          <w:rFonts w:ascii="Times New Roman" w:hAnsi="Times New Roman" w:cs="Times New Roman"/>
          <w:sz w:val="22"/>
          <w:szCs w:val="22"/>
        </w:rPr>
        <w:t>Project.</w:t>
      </w:r>
    </w:p>
    <w:p w14:paraId="101BEAD2" w14:textId="77777777" w:rsidR="001D3FC7" w:rsidRPr="000D3C62" w:rsidRDefault="001D3FC7" w:rsidP="00DD793D">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A0C3350" w14:textId="77777777" w:rsidR="001D3FC7" w:rsidRPr="000D3C62" w:rsidRDefault="001D3FC7" w:rsidP="00DD793D">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267"/>
        <w:rPr>
          <w:rFonts w:ascii="Times New Roman" w:hAnsi="Times New Roman" w:cs="Times New Roman"/>
          <w:sz w:val="22"/>
          <w:szCs w:val="22"/>
        </w:rPr>
      </w:pPr>
      <w:r w:rsidRPr="000D3C62">
        <w:rPr>
          <w:rFonts w:ascii="Times New Roman" w:hAnsi="Times New Roman" w:cs="Times New Roman"/>
          <w:sz w:val="22"/>
          <w:szCs w:val="22"/>
        </w:rPr>
        <w:t>“Code” means the Internal Revenue Code of 1986, as amended.</w:t>
      </w:r>
    </w:p>
    <w:p w14:paraId="6119404E"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20C4CBAD" w14:textId="77777777" w:rsidR="000A6B35" w:rsidRPr="000D3C62" w:rsidRDefault="004677DA" w:rsidP="00DD793D">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240"/>
        <w:rPr>
          <w:rFonts w:ascii="Times New Roman" w:hAnsi="Times New Roman" w:cs="Times New Roman"/>
          <w:sz w:val="22"/>
          <w:szCs w:val="22"/>
        </w:rPr>
      </w:pPr>
      <w:r w:rsidRPr="000D3C62">
        <w:rPr>
          <w:rFonts w:ascii="Times New Roman" w:hAnsi="Times New Roman" w:cs="Times New Roman"/>
          <w:sz w:val="22"/>
          <w:szCs w:val="22"/>
        </w:rPr>
        <w:t>“Controlling Interest”</w:t>
      </w:r>
      <w:r w:rsidR="000A6B35" w:rsidRPr="000D3C62">
        <w:rPr>
          <w:rFonts w:ascii="Times New Roman" w:hAnsi="Times New Roman" w:cs="Times New Roman"/>
          <w:sz w:val="22"/>
          <w:szCs w:val="22"/>
        </w:rPr>
        <w:t xml:space="preserve"> means an </w:t>
      </w:r>
      <w:r w:rsidR="00EF1924" w:rsidRPr="000D3C62">
        <w:rPr>
          <w:rFonts w:ascii="Times New Roman" w:hAnsi="Times New Roman" w:cs="Times New Roman"/>
          <w:sz w:val="22"/>
          <w:szCs w:val="22"/>
        </w:rPr>
        <w:t>Ownership I</w:t>
      </w:r>
      <w:r w:rsidR="000A6B35" w:rsidRPr="000D3C62">
        <w:rPr>
          <w:rFonts w:ascii="Times New Roman" w:hAnsi="Times New Roman" w:cs="Times New Roman"/>
          <w:sz w:val="22"/>
          <w:szCs w:val="22"/>
        </w:rPr>
        <w:t>nterest</w:t>
      </w:r>
      <w:r w:rsidR="00EF1924" w:rsidRPr="000D3C62">
        <w:rPr>
          <w:rFonts w:ascii="Times New Roman" w:hAnsi="Times New Roman" w:cs="Times New Roman"/>
          <w:sz w:val="22"/>
          <w:szCs w:val="22"/>
        </w:rPr>
        <w:t>,</w:t>
      </w:r>
      <w:r w:rsidR="0063006D" w:rsidRPr="000D3C62">
        <w:rPr>
          <w:rFonts w:ascii="Times New Roman" w:hAnsi="Times New Roman" w:cs="Times New Roman"/>
          <w:sz w:val="22"/>
          <w:szCs w:val="22"/>
        </w:rPr>
        <w:t xml:space="preserve"> c</w:t>
      </w:r>
      <w:r w:rsidR="00EF1924" w:rsidRPr="000D3C62">
        <w:rPr>
          <w:rFonts w:ascii="Times New Roman" w:hAnsi="Times New Roman" w:cs="Times New Roman"/>
          <w:sz w:val="22"/>
          <w:szCs w:val="22"/>
        </w:rPr>
        <w:t>ontractual right</w:t>
      </w:r>
      <w:r w:rsidR="0063006D" w:rsidRPr="000D3C62">
        <w:rPr>
          <w:rFonts w:ascii="Times New Roman" w:hAnsi="Times New Roman" w:cs="Times New Roman"/>
          <w:sz w:val="22"/>
          <w:szCs w:val="22"/>
        </w:rPr>
        <w:t>,</w:t>
      </w:r>
      <w:r w:rsidR="00EF1924" w:rsidRPr="000D3C62">
        <w:rPr>
          <w:rFonts w:ascii="Times New Roman" w:hAnsi="Times New Roman" w:cs="Times New Roman"/>
          <w:sz w:val="22"/>
          <w:szCs w:val="22"/>
        </w:rPr>
        <w:t xml:space="preserve"> or other interest with respect to an entity which confers upon its holder the authority or right, directly or indirectly, to manage or otherwise direct any material part of all of the business or financial affairs and polices of the entity and/or any material part of or all of the day-to-day or long-term operation of the entity’s business or assets.</w:t>
      </w:r>
    </w:p>
    <w:p w14:paraId="38C66F6F"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2FADC905" w14:textId="77777777" w:rsidR="000A6B35" w:rsidRPr="000D3C62" w:rsidRDefault="004677DA" w:rsidP="00DD793D">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“HUD”</w:t>
      </w:r>
      <w:r w:rsidR="000A6B35" w:rsidRPr="000D3C62">
        <w:rPr>
          <w:rFonts w:ascii="Times New Roman" w:hAnsi="Times New Roman" w:cs="Times New Roman"/>
          <w:sz w:val="22"/>
          <w:szCs w:val="22"/>
        </w:rPr>
        <w:t xml:space="preserve"> means the United States Department of Housing and Urban</w:t>
      </w:r>
      <w:r w:rsidR="000A6B35" w:rsidRPr="000D3C62">
        <w:rPr>
          <w:rFonts w:ascii="Times New Roman" w:hAnsi="Times New Roman" w:cs="Times New Roman"/>
          <w:spacing w:val="-18"/>
          <w:sz w:val="22"/>
          <w:szCs w:val="22"/>
        </w:rPr>
        <w:t xml:space="preserve"> </w:t>
      </w:r>
      <w:r w:rsidR="000A6B35" w:rsidRPr="000D3C62">
        <w:rPr>
          <w:rFonts w:ascii="Times New Roman" w:hAnsi="Times New Roman" w:cs="Times New Roman"/>
          <w:sz w:val="22"/>
          <w:szCs w:val="22"/>
        </w:rPr>
        <w:t>Development.</w:t>
      </w:r>
    </w:p>
    <w:p w14:paraId="27064BD1"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379766CB" w14:textId="77777777" w:rsidR="000A6B35" w:rsidRPr="000D3C62" w:rsidRDefault="004677DA" w:rsidP="00DD793D">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“MaineHousing”</w:t>
      </w:r>
      <w:r w:rsidR="000A6B35" w:rsidRPr="000D3C62">
        <w:rPr>
          <w:rFonts w:ascii="Times New Roman" w:hAnsi="Times New Roman" w:cs="Times New Roman"/>
          <w:sz w:val="22"/>
          <w:szCs w:val="22"/>
        </w:rPr>
        <w:t xml:space="preserve"> means Maine State Housing</w:t>
      </w:r>
      <w:r w:rsidR="000A6B35" w:rsidRPr="000D3C62">
        <w:rPr>
          <w:rFonts w:ascii="Times New Roman" w:hAnsi="Times New Roman" w:cs="Times New Roman"/>
          <w:spacing w:val="-4"/>
          <w:sz w:val="22"/>
          <w:szCs w:val="22"/>
        </w:rPr>
        <w:t xml:space="preserve"> </w:t>
      </w:r>
      <w:r w:rsidR="000A6B35" w:rsidRPr="000D3C62">
        <w:rPr>
          <w:rFonts w:ascii="Times New Roman" w:hAnsi="Times New Roman" w:cs="Times New Roman"/>
          <w:sz w:val="22"/>
          <w:szCs w:val="22"/>
        </w:rPr>
        <w:t>Authority.</w:t>
      </w:r>
    </w:p>
    <w:p w14:paraId="464F59BB"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6D32288F" w14:textId="77777777" w:rsidR="000A6B35" w:rsidRPr="000D3C62" w:rsidRDefault="004677DA" w:rsidP="00DD793D">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“Owner”</w:t>
      </w:r>
      <w:r w:rsidR="000A6B35" w:rsidRPr="000D3C62">
        <w:rPr>
          <w:rFonts w:ascii="Times New Roman" w:hAnsi="Times New Roman" w:cs="Times New Roman"/>
          <w:sz w:val="22"/>
          <w:szCs w:val="22"/>
        </w:rPr>
        <w:t xml:space="preserve"> means a person or entity having an Ownership Interest in a</w:t>
      </w:r>
      <w:r w:rsidR="000A6B35" w:rsidRPr="000D3C62">
        <w:rPr>
          <w:rFonts w:ascii="Times New Roman" w:hAnsi="Times New Roman" w:cs="Times New Roman"/>
          <w:spacing w:val="-19"/>
          <w:sz w:val="22"/>
          <w:szCs w:val="22"/>
        </w:rPr>
        <w:t xml:space="preserve"> </w:t>
      </w:r>
      <w:r w:rsidR="000A6B35" w:rsidRPr="000D3C62">
        <w:rPr>
          <w:rFonts w:ascii="Times New Roman" w:hAnsi="Times New Roman" w:cs="Times New Roman"/>
          <w:sz w:val="22"/>
          <w:szCs w:val="22"/>
        </w:rPr>
        <w:t>Project.</w:t>
      </w:r>
    </w:p>
    <w:p w14:paraId="384AD6AF"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2A1ABE3C" w14:textId="77777777" w:rsidR="000A6B35" w:rsidRPr="000D3C62" w:rsidRDefault="004677DA" w:rsidP="00DD793D">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lastRenderedPageBreak/>
        <w:t>“Ownership Interest”</w:t>
      </w:r>
      <w:r w:rsidR="000A6B35" w:rsidRPr="000D3C62">
        <w:rPr>
          <w:rFonts w:ascii="Times New Roman" w:hAnsi="Times New Roman" w:cs="Times New Roman"/>
          <w:sz w:val="22"/>
          <w:szCs w:val="22"/>
        </w:rPr>
        <w:t xml:space="preserve"> means any </w:t>
      </w:r>
      <w:r w:rsidR="00EF1924" w:rsidRPr="000D3C62">
        <w:rPr>
          <w:rFonts w:ascii="Times New Roman" w:hAnsi="Times New Roman" w:cs="Times New Roman"/>
          <w:sz w:val="22"/>
          <w:szCs w:val="22"/>
        </w:rPr>
        <w:t>right or indicia of ownership, possession or title of any kind or nature</w:t>
      </w:r>
      <w:r w:rsidR="0063006D" w:rsidRPr="000D3C62">
        <w:rPr>
          <w:rFonts w:ascii="Times New Roman" w:hAnsi="Times New Roman" w:cs="Times New Roman"/>
          <w:sz w:val="22"/>
          <w:szCs w:val="22"/>
        </w:rPr>
        <w:t xml:space="preserve"> in a Project or Owner</w:t>
      </w:r>
      <w:r w:rsidR="00EF1924" w:rsidRPr="000D3C62">
        <w:rPr>
          <w:rFonts w:ascii="Times New Roman" w:hAnsi="Times New Roman" w:cs="Times New Roman"/>
          <w:sz w:val="22"/>
          <w:szCs w:val="22"/>
        </w:rPr>
        <w:t>, including without limitation</w:t>
      </w:r>
      <w:r w:rsidR="000A6B35" w:rsidRPr="000D3C62">
        <w:rPr>
          <w:rFonts w:ascii="Times New Roman" w:hAnsi="Times New Roman" w:cs="Times New Roman"/>
          <w:sz w:val="22"/>
          <w:szCs w:val="22"/>
        </w:rPr>
        <w:t>:</w:t>
      </w:r>
    </w:p>
    <w:p w14:paraId="5F00C249"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3B2A5717" w14:textId="77777777" w:rsidR="000A6B35" w:rsidRPr="000D3C62" w:rsidRDefault="000A6B35" w:rsidP="00DD793D">
      <w:pPr>
        <w:pStyle w:val="ListParagraph"/>
        <w:widowControl/>
        <w:numPr>
          <w:ilvl w:val="2"/>
          <w:numId w:val="3"/>
        </w:numPr>
        <w:tabs>
          <w:tab w:val="left" w:pos="720"/>
          <w:tab w:val="left" w:pos="1440"/>
          <w:tab w:val="left" w:pos="2160"/>
          <w:tab w:val="left" w:pos="2880"/>
          <w:tab w:val="left" w:pos="3600"/>
          <w:tab w:val="left" w:pos="4320"/>
        </w:tabs>
        <w:kinsoku w:val="0"/>
        <w:overflowPunct w:val="0"/>
        <w:ind w:left="2160"/>
        <w:rPr>
          <w:rFonts w:ascii="Times New Roman" w:hAnsi="Times New Roman" w:cs="Times New Roman"/>
          <w:sz w:val="22"/>
          <w:szCs w:val="22"/>
        </w:rPr>
      </w:pPr>
      <w:r w:rsidRPr="000D3C62">
        <w:rPr>
          <w:rFonts w:ascii="Times New Roman" w:hAnsi="Times New Roman" w:cs="Times New Roman"/>
          <w:sz w:val="22"/>
          <w:szCs w:val="22"/>
        </w:rPr>
        <w:t>a fee simple interest;</w:t>
      </w:r>
    </w:p>
    <w:p w14:paraId="625BEEC3"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2160" w:hanging="720"/>
        <w:rPr>
          <w:rFonts w:ascii="Times New Roman" w:hAnsi="Times New Roman" w:cs="Times New Roman"/>
          <w:sz w:val="22"/>
          <w:szCs w:val="22"/>
        </w:rPr>
      </w:pPr>
    </w:p>
    <w:p w14:paraId="7BE38DC5" w14:textId="77777777" w:rsidR="000A6B35" w:rsidRPr="000D3C62" w:rsidRDefault="000A6B35" w:rsidP="00DD793D">
      <w:pPr>
        <w:pStyle w:val="ListParagraph"/>
        <w:widowControl/>
        <w:numPr>
          <w:ilvl w:val="2"/>
          <w:numId w:val="3"/>
        </w:numPr>
        <w:tabs>
          <w:tab w:val="left" w:pos="720"/>
          <w:tab w:val="left" w:pos="1440"/>
          <w:tab w:val="left" w:pos="2160"/>
          <w:tab w:val="left" w:pos="2880"/>
          <w:tab w:val="left" w:pos="3600"/>
          <w:tab w:val="left" w:pos="4320"/>
        </w:tabs>
        <w:kinsoku w:val="0"/>
        <w:overflowPunct w:val="0"/>
        <w:ind w:left="2160" w:right="107"/>
        <w:rPr>
          <w:rFonts w:ascii="Times New Roman" w:hAnsi="Times New Roman" w:cs="Times New Roman"/>
          <w:sz w:val="22"/>
          <w:szCs w:val="22"/>
        </w:rPr>
      </w:pPr>
      <w:r w:rsidRPr="000D3C62">
        <w:rPr>
          <w:rFonts w:ascii="Times New Roman" w:hAnsi="Times New Roman" w:cs="Times New Roman"/>
          <w:sz w:val="22"/>
          <w:szCs w:val="22"/>
        </w:rPr>
        <w:t>a leasehold or sub-leasehold interest;</w:t>
      </w:r>
    </w:p>
    <w:p w14:paraId="63C2C416"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2160" w:hanging="720"/>
        <w:rPr>
          <w:rFonts w:ascii="Times New Roman" w:hAnsi="Times New Roman" w:cs="Times New Roman"/>
          <w:sz w:val="22"/>
          <w:szCs w:val="22"/>
        </w:rPr>
      </w:pPr>
    </w:p>
    <w:p w14:paraId="41E97435" w14:textId="77777777" w:rsidR="000A6B35" w:rsidRPr="000D3C62" w:rsidRDefault="00CF6D37" w:rsidP="00DD793D">
      <w:pPr>
        <w:pStyle w:val="ListParagraph"/>
        <w:widowControl/>
        <w:numPr>
          <w:ilvl w:val="2"/>
          <w:numId w:val="3"/>
        </w:numPr>
        <w:tabs>
          <w:tab w:val="left" w:pos="720"/>
          <w:tab w:val="left" w:pos="1440"/>
          <w:tab w:val="left" w:pos="2160"/>
          <w:tab w:val="left" w:pos="2880"/>
          <w:tab w:val="left" w:pos="3600"/>
          <w:tab w:val="left" w:pos="4320"/>
        </w:tabs>
        <w:kinsoku w:val="0"/>
        <w:overflowPunct w:val="0"/>
        <w:ind w:left="2160" w:right="697"/>
        <w:rPr>
          <w:rFonts w:ascii="Times New Roman" w:hAnsi="Times New Roman" w:cs="Times New Roman"/>
          <w:sz w:val="22"/>
          <w:szCs w:val="22"/>
        </w:rPr>
      </w:pPr>
      <w:r w:rsidRPr="000D3C62">
        <w:rPr>
          <w:rFonts w:ascii="Times New Roman" w:hAnsi="Times New Roman" w:cs="Times New Roman"/>
          <w:sz w:val="22"/>
          <w:szCs w:val="22"/>
        </w:rPr>
        <w:t xml:space="preserve">a </w:t>
      </w:r>
      <w:r w:rsidR="000A6B35" w:rsidRPr="000D3C62">
        <w:rPr>
          <w:rFonts w:ascii="Times New Roman" w:hAnsi="Times New Roman" w:cs="Times New Roman"/>
          <w:sz w:val="22"/>
          <w:szCs w:val="22"/>
        </w:rPr>
        <w:t>general partner interest</w:t>
      </w:r>
      <w:r w:rsidRPr="000D3C62">
        <w:rPr>
          <w:rFonts w:ascii="Times New Roman" w:hAnsi="Times New Roman" w:cs="Times New Roman"/>
          <w:sz w:val="22"/>
          <w:szCs w:val="22"/>
        </w:rPr>
        <w:t xml:space="preserve"> or a limited partner interest in</w:t>
      </w:r>
      <w:r w:rsidR="000A6B35" w:rsidRPr="000D3C62">
        <w:rPr>
          <w:rFonts w:ascii="Times New Roman" w:hAnsi="Times New Roman" w:cs="Times New Roman"/>
          <w:sz w:val="22"/>
          <w:szCs w:val="22"/>
        </w:rPr>
        <w:t xml:space="preserve"> a limited</w:t>
      </w:r>
      <w:r w:rsidR="000A6B35" w:rsidRPr="000D3C62">
        <w:rPr>
          <w:rFonts w:ascii="Times New Roman" w:hAnsi="Times New Roman" w:cs="Times New Roman"/>
          <w:spacing w:val="-32"/>
          <w:sz w:val="22"/>
          <w:szCs w:val="22"/>
        </w:rPr>
        <w:t xml:space="preserve"> </w:t>
      </w:r>
      <w:r w:rsidR="000A6B35" w:rsidRPr="000D3C62">
        <w:rPr>
          <w:rFonts w:ascii="Times New Roman" w:hAnsi="Times New Roman" w:cs="Times New Roman"/>
          <w:sz w:val="22"/>
          <w:szCs w:val="22"/>
        </w:rPr>
        <w:t>partnership;</w:t>
      </w:r>
    </w:p>
    <w:p w14:paraId="341BE487"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2160" w:hanging="720"/>
        <w:rPr>
          <w:rFonts w:ascii="Times New Roman" w:hAnsi="Times New Roman" w:cs="Times New Roman"/>
          <w:sz w:val="22"/>
          <w:szCs w:val="22"/>
        </w:rPr>
      </w:pPr>
    </w:p>
    <w:p w14:paraId="2D1AEFA1" w14:textId="77777777" w:rsidR="000A6B35" w:rsidRPr="000D3C62" w:rsidRDefault="000A6B35" w:rsidP="00DD793D">
      <w:pPr>
        <w:pStyle w:val="ListParagraph"/>
        <w:widowControl/>
        <w:numPr>
          <w:ilvl w:val="2"/>
          <w:numId w:val="3"/>
        </w:numPr>
        <w:tabs>
          <w:tab w:val="left" w:pos="720"/>
          <w:tab w:val="left" w:pos="1440"/>
          <w:tab w:val="left" w:pos="2160"/>
          <w:tab w:val="left" w:pos="2880"/>
          <w:tab w:val="left" w:pos="3600"/>
          <w:tab w:val="left" w:pos="4320"/>
        </w:tabs>
        <w:kinsoku w:val="0"/>
        <w:overflowPunct w:val="0"/>
        <w:ind w:left="2160"/>
        <w:rPr>
          <w:rFonts w:ascii="Times New Roman" w:hAnsi="Times New Roman" w:cs="Times New Roman"/>
          <w:sz w:val="22"/>
          <w:szCs w:val="22"/>
        </w:rPr>
      </w:pPr>
      <w:r w:rsidRPr="000D3C62">
        <w:rPr>
          <w:rFonts w:ascii="Times New Roman" w:hAnsi="Times New Roman" w:cs="Times New Roman"/>
          <w:sz w:val="22"/>
          <w:szCs w:val="22"/>
        </w:rPr>
        <w:t xml:space="preserve">the partner interest of a partner </w:t>
      </w:r>
      <w:r w:rsidR="00CF6D37" w:rsidRPr="000D3C62">
        <w:rPr>
          <w:rFonts w:ascii="Times New Roman" w:hAnsi="Times New Roman" w:cs="Times New Roman"/>
          <w:sz w:val="22"/>
          <w:szCs w:val="22"/>
        </w:rPr>
        <w:t>in</w:t>
      </w:r>
      <w:r w:rsidRPr="000D3C62">
        <w:rPr>
          <w:rFonts w:ascii="Times New Roman" w:hAnsi="Times New Roman" w:cs="Times New Roman"/>
          <w:sz w:val="22"/>
          <w:szCs w:val="22"/>
        </w:rPr>
        <w:t xml:space="preserve"> a general partnership;</w:t>
      </w:r>
    </w:p>
    <w:p w14:paraId="7D67AC21"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2160" w:hanging="720"/>
        <w:rPr>
          <w:rFonts w:ascii="Times New Roman" w:hAnsi="Times New Roman" w:cs="Times New Roman"/>
          <w:sz w:val="22"/>
          <w:szCs w:val="22"/>
        </w:rPr>
      </w:pPr>
    </w:p>
    <w:p w14:paraId="0D437A7B" w14:textId="77777777" w:rsidR="000A6B35" w:rsidRPr="000D3C62" w:rsidRDefault="000A6B35" w:rsidP="00DD793D">
      <w:pPr>
        <w:pStyle w:val="ListParagraph"/>
        <w:widowControl/>
        <w:numPr>
          <w:ilvl w:val="2"/>
          <w:numId w:val="3"/>
        </w:numPr>
        <w:tabs>
          <w:tab w:val="left" w:pos="720"/>
          <w:tab w:val="left" w:pos="1440"/>
          <w:tab w:val="left" w:pos="2160"/>
          <w:tab w:val="left" w:pos="2880"/>
          <w:tab w:val="left" w:pos="3600"/>
          <w:tab w:val="left" w:pos="4320"/>
        </w:tabs>
        <w:kinsoku w:val="0"/>
        <w:overflowPunct w:val="0"/>
        <w:ind w:left="2160" w:right="130"/>
        <w:rPr>
          <w:rFonts w:ascii="Times New Roman" w:hAnsi="Times New Roman" w:cs="Times New Roman"/>
          <w:sz w:val="22"/>
          <w:szCs w:val="22"/>
        </w:rPr>
      </w:pPr>
      <w:r w:rsidRPr="000D3C62">
        <w:rPr>
          <w:rFonts w:ascii="Times New Roman" w:hAnsi="Times New Roman" w:cs="Times New Roman"/>
          <w:sz w:val="22"/>
          <w:szCs w:val="22"/>
        </w:rPr>
        <w:t>the member</w:t>
      </w:r>
      <w:r w:rsidR="00CF6D37" w:rsidRPr="000D3C62">
        <w:rPr>
          <w:rFonts w:ascii="Times New Roman" w:hAnsi="Times New Roman" w:cs="Times New Roman"/>
          <w:sz w:val="22"/>
          <w:szCs w:val="22"/>
        </w:rPr>
        <w:t xml:space="preserve"> or manager</w:t>
      </w:r>
      <w:r w:rsidRPr="000D3C62">
        <w:rPr>
          <w:rFonts w:ascii="Times New Roman" w:hAnsi="Times New Roman" w:cs="Times New Roman"/>
          <w:sz w:val="22"/>
          <w:szCs w:val="22"/>
        </w:rPr>
        <w:t xml:space="preserve"> interest in a limited liability company;</w:t>
      </w:r>
    </w:p>
    <w:p w14:paraId="70BE8A56" w14:textId="77777777" w:rsidR="000A6B35" w:rsidRPr="000D3C62" w:rsidRDefault="000A6B35" w:rsidP="00DD793D">
      <w:pPr>
        <w:pStyle w:val="BodyText"/>
        <w:widowControl/>
        <w:tabs>
          <w:tab w:val="left" w:pos="720"/>
          <w:tab w:val="left" w:pos="1440"/>
          <w:tab w:val="left" w:pos="2160"/>
          <w:tab w:val="left" w:pos="2880"/>
          <w:tab w:val="left" w:pos="3600"/>
          <w:tab w:val="left" w:pos="4320"/>
        </w:tabs>
        <w:kinsoku w:val="0"/>
        <w:overflowPunct w:val="0"/>
        <w:ind w:left="2160" w:hanging="720"/>
        <w:rPr>
          <w:rFonts w:ascii="Times New Roman" w:hAnsi="Times New Roman" w:cs="Times New Roman"/>
          <w:sz w:val="22"/>
          <w:szCs w:val="22"/>
        </w:rPr>
      </w:pPr>
    </w:p>
    <w:p w14:paraId="58CDF449" w14:textId="423D590F" w:rsidR="00297D3D" w:rsidRPr="000D3C62" w:rsidRDefault="00297D3D" w:rsidP="00DD793D">
      <w:pPr>
        <w:pStyle w:val="ListParagraph"/>
        <w:widowControl/>
        <w:numPr>
          <w:ilvl w:val="2"/>
          <w:numId w:val="3"/>
        </w:numPr>
        <w:tabs>
          <w:tab w:val="left" w:pos="720"/>
          <w:tab w:val="left" w:pos="1440"/>
          <w:tab w:val="left" w:pos="2160"/>
          <w:tab w:val="left" w:pos="2880"/>
          <w:tab w:val="left" w:pos="3600"/>
          <w:tab w:val="left" w:pos="4320"/>
        </w:tabs>
        <w:kinsoku w:val="0"/>
        <w:overflowPunct w:val="0"/>
        <w:ind w:left="2160" w:right="278"/>
        <w:rPr>
          <w:rFonts w:ascii="Times New Roman" w:hAnsi="Times New Roman" w:cs="Times New Roman"/>
          <w:sz w:val="22"/>
          <w:szCs w:val="22"/>
        </w:rPr>
      </w:pPr>
      <w:r w:rsidRPr="000D3C62">
        <w:rPr>
          <w:rFonts w:ascii="Times New Roman" w:hAnsi="Times New Roman" w:cs="Times New Roman"/>
          <w:sz w:val="22"/>
          <w:szCs w:val="22"/>
        </w:rPr>
        <w:t>the interest of a shareholder in a for-profit corporation;</w:t>
      </w:r>
      <w:r w:rsidRPr="000D3C62">
        <w:rPr>
          <w:rFonts w:ascii="Times New Roman" w:hAnsi="Times New Roman" w:cs="Times New Roman"/>
          <w:spacing w:val="-2"/>
          <w:sz w:val="22"/>
          <w:szCs w:val="22"/>
        </w:rPr>
        <w:t xml:space="preserve"> </w:t>
      </w:r>
    </w:p>
    <w:p w14:paraId="702175D9" w14:textId="77777777" w:rsidR="00C71AF0" w:rsidRPr="000D3C62" w:rsidRDefault="00C71AF0" w:rsidP="00DD793D">
      <w:pPr>
        <w:pStyle w:val="ListParagraph"/>
        <w:widowControl/>
        <w:tabs>
          <w:tab w:val="left" w:pos="720"/>
          <w:tab w:val="left" w:pos="1440"/>
          <w:tab w:val="left" w:pos="2160"/>
          <w:tab w:val="left" w:pos="2880"/>
          <w:tab w:val="left" w:pos="3600"/>
          <w:tab w:val="left" w:pos="4320"/>
        </w:tabs>
        <w:kinsoku w:val="0"/>
        <w:overflowPunct w:val="0"/>
        <w:ind w:left="2160" w:right="278"/>
        <w:rPr>
          <w:rFonts w:ascii="Times New Roman" w:hAnsi="Times New Roman" w:cs="Times New Roman"/>
          <w:sz w:val="22"/>
          <w:szCs w:val="22"/>
        </w:rPr>
      </w:pPr>
    </w:p>
    <w:p w14:paraId="4EB30429" w14:textId="77777777" w:rsidR="00C71AF0" w:rsidRPr="000D3C62" w:rsidRDefault="00C71AF0" w:rsidP="00DD793D">
      <w:pPr>
        <w:pStyle w:val="ListParagraph"/>
        <w:widowControl/>
        <w:numPr>
          <w:ilvl w:val="2"/>
          <w:numId w:val="3"/>
        </w:numPr>
        <w:tabs>
          <w:tab w:val="left" w:pos="720"/>
          <w:tab w:val="left" w:pos="1440"/>
          <w:tab w:val="left" w:pos="2160"/>
          <w:tab w:val="left" w:pos="2880"/>
          <w:tab w:val="left" w:pos="3600"/>
          <w:tab w:val="left" w:pos="4320"/>
        </w:tabs>
        <w:kinsoku w:val="0"/>
        <w:overflowPunct w:val="0"/>
        <w:ind w:left="2160" w:right="278"/>
        <w:rPr>
          <w:rFonts w:ascii="Times New Roman" w:hAnsi="Times New Roman" w:cs="Times New Roman"/>
          <w:sz w:val="22"/>
          <w:szCs w:val="22"/>
        </w:rPr>
      </w:pPr>
      <w:r w:rsidRPr="000D3C62">
        <w:rPr>
          <w:rFonts w:ascii="Times New Roman" w:hAnsi="Times New Roman" w:cs="Times New Roman"/>
          <w:sz w:val="22"/>
          <w:szCs w:val="22"/>
        </w:rPr>
        <w:t xml:space="preserve">a voting member </w:t>
      </w:r>
      <w:r w:rsidR="0063006D" w:rsidRPr="000D3C62">
        <w:rPr>
          <w:rFonts w:ascii="Times New Roman" w:hAnsi="Times New Roman" w:cs="Times New Roman"/>
          <w:sz w:val="22"/>
          <w:szCs w:val="22"/>
        </w:rPr>
        <w:t>or director in a non-profit corporation;</w:t>
      </w:r>
    </w:p>
    <w:p w14:paraId="44B37C53" w14:textId="77777777" w:rsidR="00297D3D" w:rsidRPr="000D3C62" w:rsidRDefault="00297D3D" w:rsidP="00DD793D">
      <w:pPr>
        <w:pStyle w:val="ListParagraph"/>
        <w:widowControl/>
        <w:tabs>
          <w:tab w:val="left" w:pos="720"/>
          <w:tab w:val="left" w:pos="1440"/>
          <w:tab w:val="left" w:pos="2160"/>
          <w:tab w:val="left" w:pos="2880"/>
          <w:tab w:val="left" w:pos="3600"/>
          <w:tab w:val="left" w:pos="4320"/>
        </w:tabs>
        <w:kinsoku w:val="0"/>
        <w:overflowPunct w:val="0"/>
        <w:ind w:left="2160" w:right="278"/>
        <w:rPr>
          <w:rFonts w:ascii="Times New Roman" w:hAnsi="Times New Roman" w:cs="Times New Roman"/>
          <w:sz w:val="22"/>
          <w:szCs w:val="22"/>
        </w:rPr>
      </w:pPr>
    </w:p>
    <w:p w14:paraId="34B5576B" w14:textId="77777777" w:rsidR="00297D3D" w:rsidRPr="000D3C62" w:rsidRDefault="00297D3D" w:rsidP="00DD793D">
      <w:pPr>
        <w:pStyle w:val="ListParagraph"/>
        <w:widowControl/>
        <w:numPr>
          <w:ilvl w:val="2"/>
          <w:numId w:val="3"/>
        </w:numPr>
        <w:tabs>
          <w:tab w:val="left" w:pos="720"/>
          <w:tab w:val="left" w:pos="1440"/>
          <w:tab w:val="left" w:pos="2160"/>
          <w:tab w:val="left" w:pos="2880"/>
          <w:tab w:val="left" w:pos="3600"/>
          <w:tab w:val="left" w:pos="4320"/>
        </w:tabs>
        <w:kinsoku w:val="0"/>
        <w:overflowPunct w:val="0"/>
        <w:ind w:left="2160" w:right="278"/>
        <w:rPr>
          <w:rFonts w:ascii="Times New Roman" w:hAnsi="Times New Roman" w:cs="Times New Roman"/>
          <w:sz w:val="22"/>
          <w:szCs w:val="22"/>
        </w:rPr>
      </w:pPr>
      <w:r w:rsidRPr="000D3C62">
        <w:rPr>
          <w:rFonts w:ascii="Times New Roman" w:hAnsi="Times New Roman" w:cs="Times New Roman"/>
          <w:sz w:val="22"/>
          <w:szCs w:val="22"/>
        </w:rPr>
        <w:t>a be</w:t>
      </w:r>
      <w:r w:rsidR="00C71AF0" w:rsidRPr="000D3C62">
        <w:rPr>
          <w:rFonts w:ascii="Times New Roman" w:hAnsi="Times New Roman" w:cs="Times New Roman"/>
          <w:sz w:val="22"/>
          <w:szCs w:val="22"/>
        </w:rPr>
        <w:t xml:space="preserve">neficial interest in a trust; </w:t>
      </w:r>
      <w:r w:rsidR="00604868" w:rsidRPr="000D3C62">
        <w:rPr>
          <w:rFonts w:ascii="Times New Roman" w:hAnsi="Times New Roman" w:cs="Times New Roman"/>
          <w:sz w:val="22"/>
          <w:szCs w:val="22"/>
        </w:rPr>
        <w:t>or</w:t>
      </w:r>
    </w:p>
    <w:p w14:paraId="2BE7607D" w14:textId="77777777" w:rsidR="00297D3D" w:rsidRPr="000D3C62" w:rsidRDefault="00297D3D" w:rsidP="00DD793D">
      <w:pPr>
        <w:pStyle w:val="ListParagraph"/>
        <w:widowControl/>
        <w:tabs>
          <w:tab w:val="left" w:pos="720"/>
          <w:tab w:val="left" w:pos="1440"/>
          <w:tab w:val="left" w:pos="2160"/>
          <w:tab w:val="left" w:pos="2880"/>
          <w:tab w:val="left" w:pos="3600"/>
          <w:tab w:val="left" w:pos="4320"/>
        </w:tabs>
        <w:kinsoku w:val="0"/>
        <w:overflowPunct w:val="0"/>
        <w:ind w:left="2160" w:right="278"/>
        <w:rPr>
          <w:rFonts w:ascii="Times New Roman" w:hAnsi="Times New Roman" w:cs="Times New Roman"/>
          <w:sz w:val="22"/>
          <w:szCs w:val="22"/>
        </w:rPr>
      </w:pPr>
    </w:p>
    <w:p w14:paraId="666D7339" w14:textId="77777777" w:rsidR="00297D3D" w:rsidRPr="000D3C62" w:rsidRDefault="00604868" w:rsidP="00DD793D">
      <w:pPr>
        <w:pStyle w:val="ListParagraph"/>
        <w:widowControl/>
        <w:numPr>
          <w:ilvl w:val="2"/>
          <w:numId w:val="3"/>
        </w:numPr>
        <w:tabs>
          <w:tab w:val="left" w:pos="720"/>
          <w:tab w:val="left" w:pos="1440"/>
          <w:tab w:val="left" w:pos="2160"/>
          <w:tab w:val="left" w:pos="2880"/>
          <w:tab w:val="left" w:pos="3600"/>
          <w:tab w:val="left" w:pos="4320"/>
        </w:tabs>
        <w:kinsoku w:val="0"/>
        <w:overflowPunct w:val="0"/>
        <w:ind w:left="2160" w:right="278"/>
        <w:rPr>
          <w:rFonts w:ascii="Times New Roman" w:hAnsi="Times New Roman" w:cs="Times New Roman"/>
          <w:sz w:val="22"/>
          <w:szCs w:val="22"/>
        </w:rPr>
      </w:pPr>
      <w:r w:rsidRPr="000D3C62">
        <w:rPr>
          <w:rFonts w:ascii="Times New Roman" w:hAnsi="Times New Roman" w:cs="Times New Roman"/>
          <w:sz w:val="22"/>
          <w:szCs w:val="22"/>
        </w:rPr>
        <w:t>a Subsidiary Interest</w:t>
      </w:r>
      <w:r w:rsidR="001708F7" w:rsidRPr="000D3C62">
        <w:rPr>
          <w:rFonts w:ascii="Times New Roman" w:hAnsi="Times New Roman" w:cs="Times New Roman"/>
          <w:sz w:val="22"/>
          <w:szCs w:val="22"/>
        </w:rPr>
        <w:t>, specifically excluding an upper-tier limited partner or non-managing member interest of</w:t>
      </w:r>
      <w:r w:rsidR="004677DA" w:rsidRPr="000D3C62">
        <w:rPr>
          <w:rFonts w:ascii="Times New Roman" w:hAnsi="Times New Roman" w:cs="Times New Roman"/>
          <w:sz w:val="22"/>
          <w:szCs w:val="22"/>
        </w:rPr>
        <w:t xml:space="preserve"> an </w:t>
      </w:r>
      <w:r w:rsidR="001708F7" w:rsidRPr="000D3C62">
        <w:rPr>
          <w:rFonts w:ascii="Times New Roman" w:hAnsi="Times New Roman" w:cs="Times New Roman"/>
          <w:sz w:val="22"/>
          <w:szCs w:val="22"/>
        </w:rPr>
        <w:t>investor in a tax credit fund that has a limited partner or non-managing member interest in the Owner of a Tax Credit Project</w:t>
      </w:r>
      <w:r w:rsidRPr="000D3C62">
        <w:rPr>
          <w:rFonts w:ascii="Times New Roman" w:hAnsi="Times New Roman" w:cs="Times New Roman"/>
          <w:sz w:val="22"/>
          <w:szCs w:val="22"/>
        </w:rPr>
        <w:t xml:space="preserve">; </w:t>
      </w:r>
    </w:p>
    <w:p w14:paraId="2AA8B114" w14:textId="77777777" w:rsidR="000A6B35" w:rsidRPr="000D3C62" w:rsidRDefault="000A6B35" w:rsidP="00D53F9C">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249E1061" w14:textId="77777777" w:rsidR="000A6B35" w:rsidRPr="000D3C62" w:rsidRDefault="004677DA" w:rsidP="00D53F9C">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305"/>
        <w:rPr>
          <w:rFonts w:ascii="Times New Roman" w:hAnsi="Times New Roman" w:cs="Times New Roman"/>
          <w:sz w:val="22"/>
          <w:szCs w:val="22"/>
        </w:rPr>
      </w:pPr>
      <w:r w:rsidRPr="000D3C62">
        <w:rPr>
          <w:rFonts w:ascii="Times New Roman" w:hAnsi="Times New Roman" w:cs="Times New Roman"/>
          <w:sz w:val="22"/>
          <w:szCs w:val="22"/>
        </w:rPr>
        <w:t>“Project”</w:t>
      </w:r>
      <w:r w:rsidR="000A6B35" w:rsidRPr="000D3C62">
        <w:rPr>
          <w:rFonts w:ascii="Times New Roman" w:hAnsi="Times New Roman" w:cs="Times New Roman"/>
          <w:sz w:val="22"/>
          <w:szCs w:val="22"/>
        </w:rPr>
        <w:t xml:space="preserve"> means a multifamily or supportive housing project</w:t>
      </w:r>
      <w:r w:rsidR="001D66C8" w:rsidRPr="000D3C62">
        <w:rPr>
          <w:rFonts w:ascii="Times New Roman" w:hAnsi="Times New Roman" w:cs="Times New Roman"/>
          <w:sz w:val="22"/>
          <w:szCs w:val="22"/>
        </w:rPr>
        <w:t xml:space="preserve"> that has funding or an allocation of tax credits, or a commitment or reservation thereof, from</w:t>
      </w:r>
      <w:r w:rsidR="000A6B35" w:rsidRPr="000D3C62">
        <w:rPr>
          <w:rFonts w:ascii="Times New Roman" w:hAnsi="Times New Roman" w:cs="Times New Roman"/>
          <w:sz w:val="22"/>
          <w:szCs w:val="22"/>
        </w:rPr>
        <w:t xml:space="preserve"> MaineHousing at the time of the request for MaineHousing consent to the</w:t>
      </w:r>
      <w:r w:rsidR="000A6B35" w:rsidRPr="000D3C62">
        <w:rPr>
          <w:rFonts w:ascii="Times New Roman" w:hAnsi="Times New Roman" w:cs="Times New Roman"/>
          <w:spacing w:val="-5"/>
          <w:sz w:val="22"/>
          <w:szCs w:val="22"/>
        </w:rPr>
        <w:t xml:space="preserve"> </w:t>
      </w:r>
      <w:r w:rsidR="000A6B35" w:rsidRPr="000D3C62">
        <w:rPr>
          <w:rFonts w:ascii="Times New Roman" w:hAnsi="Times New Roman" w:cs="Times New Roman"/>
          <w:sz w:val="22"/>
          <w:szCs w:val="22"/>
        </w:rPr>
        <w:t>Transfer.</w:t>
      </w:r>
    </w:p>
    <w:p w14:paraId="5EE710FC" w14:textId="77777777" w:rsidR="000A6B35" w:rsidRPr="000D3C62" w:rsidRDefault="000A6B35" w:rsidP="00D53F9C">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618372C7" w14:textId="77777777" w:rsidR="00F62F86" w:rsidRPr="000D3C62" w:rsidRDefault="00F62F86" w:rsidP="00D53F9C">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630"/>
        <w:rPr>
          <w:rFonts w:ascii="Times New Roman" w:hAnsi="Times New Roman" w:cs="Times New Roman"/>
          <w:sz w:val="22"/>
          <w:szCs w:val="22"/>
        </w:rPr>
      </w:pPr>
      <w:r w:rsidRPr="000D3C62">
        <w:rPr>
          <w:rFonts w:ascii="Times New Roman" w:hAnsi="Times New Roman" w:cs="Times New Roman"/>
          <w:sz w:val="22"/>
          <w:szCs w:val="22"/>
        </w:rPr>
        <w:t>“</w:t>
      </w:r>
      <w:r w:rsidR="004E10A3" w:rsidRPr="000D3C62">
        <w:rPr>
          <w:rFonts w:ascii="Times New Roman" w:hAnsi="Times New Roman" w:cs="Times New Roman"/>
          <w:sz w:val="22"/>
          <w:szCs w:val="22"/>
        </w:rPr>
        <w:t xml:space="preserve">Qualified </w:t>
      </w:r>
      <w:r w:rsidRPr="000D3C62">
        <w:rPr>
          <w:rFonts w:ascii="Times New Roman" w:hAnsi="Times New Roman" w:cs="Times New Roman"/>
          <w:sz w:val="22"/>
          <w:szCs w:val="22"/>
        </w:rPr>
        <w:t xml:space="preserve">Rural Development </w:t>
      </w:r>
      <w:r w:rsidR="004E10A3" w:rsidRPr="000D3C62">
        <w:rPr>
          <w:rFonts w:ascii="Times New Roman" w:hAnsi="Times New Roman" w:cs="Times New Roman"/>
          <w:sz w:val="22"/>
          <w:szCs w:val="22"/>
        </w:rPr>
        <w:t xml:space="preserve">Preservation </w:t>
      </w:r>
      <w:r w:rsidRPr="000D3C62">
        <w:rPr>
          <w:rFonts w:ascii="Times New Roman" w:hAnsi="Times New Roman" w:cs="Times New Roman"/>
          <w:sz w:val="22"/>
          <w:szCs w:val="22"/>
        </w:rPr>
        <w:t xml:space="preserve">Project” </w:t>
      </w:r>
      <w:r w:rsidR="00604868" w:rsidRPr="000D3C62">
        <w:rPr>
          <w:rFonts w:ascii="Times New Roman" w:hAnsi="Times New Roman" w:cs="Times New Roman"/>
          <w:sz w:val="22"/>
          <w:szCs w:val="22"/>
        </w:rPr>
        <w:t>has the same meaning as set forth i</w:t>
      </w:r>
      <w:r w:rsidR="004E10A3" w:rsidRPr="000D3C62">
        <w:rPr>
          <w:rFonts w:ascii="Times New Roman" w:hAnsi="Times New Roman" w:cs="Times New Roman"/>
          <w:sz w:val="22"/>
          <w:szCs w:val="22"/>
        </w:rPr>
        <w:t>n Chapter 35</w:t>
      </w:r>
      <w:r w:rsidR="00604868" w:rsidRPr="000D3C62">
        <w:rPr>
          <w:rFonts w:ascii="Times New Roman" w:hAnsi="Times New Roman" w:cs="Times New Roman"/>
          <w:sz w:val="22"/>
          <w:szCs w:val="22"/>
        </w:rPr>
        <w:t xml:space="preserve"> of MaineHousing’s rules</w:t>
      </w:r>
      <w:r w:rsidR="004E10A3" w:rsidRPr="000D3C62">
        <w:rPr>
          <w:rFonts w:ascii="Times New Roman" w:hAnsi="Times New Roman" w:cs="Times New Roman"/>
          <w:sz w:val="22"/>
          <w:szCs w:val="22"/>
        </w:rPr>
        <w:t xml:space="preserve">, the </w:t>
      </w:r>
      <w:r w:rsidR="004E10A3" w:rsidRPr="000D3C62">
        <w:rPr>
          <w:rFonts w:ascii="Times New Roman" w:hAnsi="Times New Roman" w:cs="Times New Roman"/>
          <w:i/>
          <w:sz w:val="22"/>
          <w:szCs w:val="22"/>
        </w:rPr>
        <w:t>State Low Income Housing Tax Credit Rule</w:t>
      </w:r>
      <w:r w:rsidR="004E10A3" w:rsidRPr="000D3C62">
        <w:rPr>
          <w:rFonts w:ascii="Times New Roman" w:hAnsi="Times New Roman" w:cs="Times New Roman"/>
          <w:sz w:val="22"/>
          <w:szCs w:val="22"/>
        </w:rPr>
        <w:t>.</w:t>
      </w:r>
      <w:r w:rsidR="00876D77" w:rsidRPr="000D3C62">
        <w:rPr>
          <w:rFonts w:ascii="Times New Roman" w:hAnsi="Times New Roman" w:cs="Times New Roman"/>
          <w:sz w:val="22"/>
          <w:szCs w:val="22"/>
        </w:rPr>
        <w:t xml:space="preserve"> </w:t>
      </w:r>
    </w:p>
    <w:p w14:paraId="0AD73754" w14:textId="77777777" w:rsidR="00F62F86" w:rsidRPr="000D3C62" w:rsidRDefault="00F62F86" w:rsidP="00D53F9C">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D724EBB" w14:textId="77777777" w:rsidR="000A6B35" w:rsidRPr="000D3C62" w:rsidRDefault="004677DA" w:rsidP="00D53F9C">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630"/>
        <w:rPr>
          <w:rFonts w:ascii="Times New Roman" w:hAnsi="Times New Roman" w:cs="Times New Roman"/>
          <w:sz w:val="22"/>
          <w:szCs w:val="22"/>
        </w:rPr>
      </w:pPr>
      <w:r w:rsidRPr="000D3C62">
        <w:rPr>
          <w:rFonts w:ascii="Times New Roman" w:hAnsi="Times New Roman" w:cs="Times New Roman"/>
          <w:sz w:val="22"/>
          <w:szCs w:val="22"/>
        </w:rPr>
        <w:t>“Sponsor”</w:t>
      </w:r>
      <w:r w:rsidR="000A6B35" w:rsidRPr="000D3C62">
        <w:rPr>
          <w:rFonts w:ascii="Times New Roman" w:hAnsi="Times New Roman" w:cs="Times New Roman"/>
          <w:sz w:val="22"/>
          <w:szCs w:val="22"/>
        </w:rPr>
        <w:t xml:space="preserve"> means the entity that</w:t>
      </w:r>
      <w:r w:rsidR="001D66C8" w:rsidRPr="000D3C62">
        <w:rPr>
          <w:rFonts w:ascii="Times New Roman" w:hAnsi="Times New Roman" w:cs="Times New Roman"/>
          <w:sz w:val="22"/>
          <w:szCs w:val="22"/>
        </w:rPr>
        <w:t xml:space="preserve"> is the designated developer of a Tax Credit Project or has a Controlling Interest in</w:t>
      </w:r>
      <w:r w:rsidR="000A6B35" w:rsidRPr="000D3C62">
        <w:rPr>
          <w:rFonts w:ascii="Times New Roman" w:hAnsi="Times New Roman" w:cs="Times New Roman"/>
          <w:sz w:val="22"/>
          <w:szCs w:val="22"/>
        </w:rPr>
        <w:t xml:space="preserve"> the general partner of a limited partnership or the </w:t>
      </w:r>
      <w:r w:rsidR="001D66C8" w:rsidRPr="000D3C62">
        <w:rPr>
          <w:rFonts w:ascii="Times New Roman" w:hAnsi="Times New Roman" w:cs="Times New Roman"/>
          <w:sz w:val="22"/>
          <w:szCs w:val="22"/>
        </w:rPr>
        <w:t xml:space="preserve">manager or </w:t>
      </w:r>
      <w:r w:rsidR="000A6B35" w:rsidRPr="000D3C62">
        <w:rPr>
          <w:rFonts w:ascii="Times New Roman" w:hAnsi="Times New Roman" w:cs="Times New Roman"/>
          <w:sz w:val="22"/>
          <w:szCs w:val="22"/>
        </w:rPr>
        <w:t xml:space="preserve">managing member of a limited liability company </w:t>
      </w:r>
      <w:r w:rsidR="001D66C8" w:rsidRPr="000D3C62">
        <w:rPr>
          <w:rFonts w:ascii="Times New Roman" w:hAnsi="Times New Roman" w:cs="Times New Roman"/>
          <w:sz w:val="22"/>
          <w:szCs w:val="22"/>
        </w:rPr>
        <w:t>that owns a Tax Credit Project.</w:t>
      </w:r>
    </w:p>
    <w:p w14:paraId="25434523" w14:textId="77777777" w:rsidR="00297D3D" w:rsidRPr="000D3C62" w:rsidRDefault="00297D3D" w:rsidP="00D53F9C">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0C00418" w14:textId="77777777" w:rsidR="00297D3D" w:rsidRPr="000D3C62" w:rsidRDefault="00297D3D" w:rsidP="00D53F9C">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630"/>
        <w:rPr>
          <w:rFonts w:ascii="Times New Roman" w:hAnsi="Times New Roman" w:cs="Times New Roman"/>
          <w:sz w:val="22"/>
          <w:szCs w:val="22"/>
        </w:rPr>
      </w:pPr>
      <w:r w:rsidRPr="000D3C62">
        <w:rPr>
          <w:rFonts w:ascii="Times New Roman" w:hAnsi="Times New Roman" w:cs="Times New Roman"/>
          <w:sz w:val="22"/>
          <w:szCs w:val="22"/>
        </w:rPr>
        <w:t>“Subsidiary Interest” means the direct or indirect interest of any person or entity in an entity that has an Ownership Interest</w:t>
      </w:r>
      <w:r w:rsidR="00E47773" w:rsidRPr="000D3C62">
        <w:rPr>
          <w:rFonts w:ascii="Times New Roman" w:hAnsi="Times New Roman" w:cs="Times New Roman"/>
          <w:sz w:val="22"/>
          <w:szCs w:val="22"/>
        </w:rPr>
        <w:t xml:space="preserve"> as determined by MaineHousing</w:t>
      </w:r>
      <w:r w:rsidRPr="000D3C62">
        <w:rPr>
          <w:rFonts w:ascii="Times New Roman" w:hAnsi="Times New Roman" w:cs="Times New Roman"/>
          <w:sz w:val="22"/>
          <w:szCs w:val="22"/>
        </w:rPr>
        <w:t>.</w:t>
      </w:r>
    </w:p>
    <w:p w14:paraId="0169BEED" w14:textId="77777777" w:rsidR="002F1B31" w:rsidRPr="000D3C62" w:rsidRDefault="002F1B31" w:rsidP="00D53F9C">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0CE3209" w14:textId="77777777" w:rsidR="002F1B31" w:rsidRPr="000D3C62" w:rsidRDefault="002F1B31" w:rsidP="00D53F9C">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630"/>
        <w:rPr>
          <w:rFonts w:ascii="Times New Roman" w:hAnsi="Times New Roman" w:cs="Times New Roman"/>
          <w:sz w:val="22"/>
          <w:szCs w:val="22"/>
        </w:rPr>
      </w:pPr>
      <w:r w:rsidRPr="000D3C62">
        <w:rPr>
          <w:rFonts w:ascii="Times New Roman" w:hAnsi="Times New Roman" w:cs="Times New Roman"/>
          <w:sz w:val="22"/>
          <w:szCs w:val="22"/>
        </w:rPr>
        <w:t xml:space="preserve">“Tax Credit Investor </w:t>
      </w:r>
      <w:r w:rsidR="004C3DC7" w:rsidRPr="000D3C62">
        <w:rPr>
          <w:rFonts w:ascii="Times New Roman" w:hAnsi="Times New Roman" w:cs="Times New Roman"/>
          <w:sz w:val="22"/>
          <w:szCs w:val="22"/>
        </w:rPr>
        <w:t>Transfer</w:t>
      </w:r>
      <w:r w:rsidRPr="000D3C62">
        <w:rPr>
          <w:rFonts w:ascii="Times New Roman" w:hAnsi="Times New Roman" w:cs="Times New Roman"/>
          <w:sz w:val="22"/>
          <w:szCs w:val="22"/>
        </w:rPr>
        <w:t xml:space="preserve">” means a Transfer of the Ownership Interest of a limited partner of a limited partnership or a non-managing member of </w:t>
      </w:r>
      <w:r w:rsidR="00501AAD" w:rsidRPr="000D3C62">
        <w:rPr>
          <w:rFonts w:ascii="Times New Roman" w:hAnsi="Times New Roman" w:cs="Times New Roman"/>
          <w:sz w:val="22"/>
          <w:szCs w:val="22"/>
        </w:rPr>
        <w:t xml:space="preserve">a </w:t>
      </w:r>
      <w:r w:rsidRPr="000D3C62">
        <w:rPr>
          <w:rFonts w:ascii="Times New Roman" w:hAnsi="Times New Roman" w:cs="Times New Roman"/>
          <w:sz w:val="22"/>
          <w:szCs w:val="22"/>
        </w:rPr>
        <w:t>limited liability company that owns a Tax Credit Project.</w:t>
      </w:r>
    </w:p>
    <w:p w14:paraId="116255FF" w14:textId="77777777" w:rsidR="002F1B31" w:rsidRPr="000D3C62" w:rsidRDefault="002F1B31" w:rsidP="00D53F9C">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0489C499" w14:textId="77777777" w:rsidR="002F1B31" w:rsidRPr="000D3C62" w:rsidRDefault="002F1B31" w:rsidP="00D53F9C">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630"/>
        <w:rPr>
          <w:rFonts w:ascii="Times New Roman" w:hAnsi="Times New Roman" w:cs="Times New Roman"/>
          <w:sz w:val="22"/>
          <w:szCs w:val="22"/>
        </w:rPr>
      </w:pPr>
      <w:r w:rsidRPr="000D3C62">
        <w:rPr>
          <w:rFonts w:ascii="Times New Roman" w:hAnsi="Times New Roman" w:cs="Times New Roman"/>
          <w:sz w:val="22"/>
          <w:szCs w:val="22"/>
        </w:rPr>
        <w:t xml:space="preserve">“Tax Credit Project” means a Project for which MaineHousing allocated federal low-income housing tax credits pursuant to Section 42 of the </w:t>
      </w:r>
      <w:r w:rsidR="007C4AA5" w:rsidRPr="000D3C62">
        <w:rPr>
          <w:rFonts w:ascii="Times New Roman" w:hAnsi="Times New Roman" w:cs="Times New Roman"/>
          <w:sz w:val="22"/>
          <w:szCs w:val="22"/>
        </w:rPr>
        <w:t>Code</w:t>
      </w:r>
      <w:r w:rsidRPr="000D3C62">
        <w:rPr>
          <w:rFonts w:ascii="Times New Roman" w:hAnsi="Times New Roman" w:cs="Times New Roman"/>
          <w:sz w:val="22"/>
          <w:szCs w:val="22"/>
        </w:rPr>
        <w:t xml:space="preserve"> or State of Maine affordable housing tax credits pursuant to 36 M.R.S. §5219-WW and 30-A M.R.S. §4722(1)(GG).  </w:t>
      </w:r>
    </w:p>
    <w:p w14:paraId="3447D476" w14:textId="77777777" w:rsidR="000A6B35" w:rsidRPr="000D3C62" w:rsidRDefault="000A6B35" w:rsidP="00D53F9C">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42AE7328" w14:textId="77777777" w:rsidR="000A6B35" w:rsidRPr="000D3C62" w:rsidRDefault="004677DA" w:rsidP="00D53F9C">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115"/>
        <w:rPr>
          <w:rFonts w:ascii="Times New Roman" w:hAnsi="Times New Roman" w:cs="Times New Roman"/>
          <w:sz w:val="22"/>
          <w:szCs w:val="22"/>
        </w:rPr>
      </w:pPr>
      <w:r w:rsidRPr="000D3C62">
        <w:rPr>
          <w:rFonts w:ascii="Times New Roman" w:hAnsi="Times New Roman" w:cs="Times New Roman"/>
          <w:sz w:val="22"/>
          <w:szCs w:val="22"/>
        </w:rPr>
        <w:lastRenderedPageBreak/>
        <w:t>“Transfer”</w:t>
      </w:r>
      <w:r w:rsidR="000A6B35" w:rsidRPr="000D3C62">
        <w:rPr>
          <w:rFonts w:ascii="Times New Roman" w:hAnsi="Times New Roman" w:cs="Times New Roman"/>
          <w:sz w:val="22"/>
          <w:szCs w:val="22"/>
        </w:rPr>
        <w:t xml:space="preserve"> means a change, whether voluntary or involuntary, of all or part of an Ownership Interest in a Project regardless of the type or nature of the change or the means used to accomplish it, including but not limited to a </w:t>
      </w:r>
      <w:r w:rsidR="00297D3D" w:rsidRPr="000D3C62">
        <w:rPr>
          <w:rFonts w:ascii="Times New Roman" w:hAnsi="Times New Roman" w:cs="Times New Roman"/>
          <w:sz w:val="22"/>
          <w:szCs w:val="22"/>
        </w:rPr>
        <w:t xml:space="preserve">change made by </w:t>
      </w:r>
      <w:r w:rsidR="000A6B35" w:rsidRPr="000D3C62">
        <w:rPr>
          <w:rFonts w:ascii="Times New Roman" w:hAnsi="Times New Roman" w:cs="Times New Roman"/>
          <w:sz w:val="22"/>
          <w:szCs w:val="22"/>
        </w:rPr>
        <w:t xml:space="preserve">sale, mortgage, lease (except residential tenant leases in the ordinary course of business of operating a Project as a residential rental project), sub-lease, assignment, bond or contract for deed, land installment contract, like-kind (1031) exchange, merger, </w:t>
      </w:r>
      <w:r w:rsidR="00297D3D" w:rsidRPr="000D3C62">
        <w:rPr>
          <w:rFonts w:ascii="Times New Roman" w:hAnsi="Times New Roman" w:cs="Times New Roman"/>
          <w:sz w:val="22"/>
          <w:szCs w:val="22"/>
        </w:rPr>
        <w:t xml:space="preserve">conversion, </w:t>
      </w:r>
      <w:r w:rsidR="00A2446B" w:rsidRPr="000D3C62">
        <w:rPr>
          <w:rFonts w:ascii="Times New Roman" w:hAnsi="Times New Roman" w:cs="Times New Roman"/>
          <w:sz w:val="22"/>
          <w:szCs w:val="22"/>
        </w:rPr>
        <w:t xml:space="preserve">dissolution, substitution of partners or members, </w:t>
      </w:r>
      <w:r w:rsidR="000A6B35" w:rsidRPr="000D3C62">
        <w:rPr>
          <w:rFonts w:ascii="Times New Roman" w:hAnsi="Times New Roman" w:cs="Times New Roman"/>
          <w:sz w:val="22"/>
          <w:szCs w:val="22"/>
        </w:rPr>
        <w:t>consolidation,</w:t>
      </w:r>
      <w:r w:rsidR="002B5316" w:rsidRPr="000D3C62">
        <w:rPr>
          <w:rFonts w:ascii="Times New Roman" w:hAnsi="Times New Roman" w:cs="Times New Roman"/>
          <w:sz w:val="22"/>
          <w:szCs w:val="22"/>
        </w:rPr>
        <w:t xml:space="preserve"> </w:t>
      </w:r>
      <w:r w:rsidR="00143F0E" w:rsidRPr="000D3C62">
        <w:rPr>
          <w:rFonts w:ascii="Times New Roman" w:hAnsi="Times New Roman" w:cs="Times New Roman"/>
          <w:sz w:val="22"/>
          <w:szCs w:val="22"/>
        </w:rPr>
        <w:t>submission to a condominium or land trust</w:t>
      </w:r>
      <w:r w:rsidR="004843C0" w:rsidRPr="000D3C62">
        <w:rPr>
          <w:rFonts w:ascii="Times New Roman" w:hAnsi="Times New Roman" w:cs="Times New Roman"/>
          <w:sz w:val="22"/>
          <w:szCs w:val="22"/>
        </w:rPr>
        <w:t xml:space="preserve"> or similar construct</w:t>
      </w:r>
      <w:r w:rsidR="002B5316" w:rsidRPr="000D3C62">
        <w:rPr>
          <w:rFonts w:ascii="Times New Roman" w:hAnsi="Times New Roman" w:cs="Times New Roman"/>
          <w:sz w:val="22"/>
          <w:szCs w:val="22"/>
        </w:rPr>
        <w:t>,</w:t>
      </w:r>
      <w:r w:rsidR="004843C0" w:rsidRPr="000D3C62">
        <w:rPr>
          <w:rFonts w:ascii="Times New Roman" w:hAnsi="Times New Roman" w:cs="Times New Roman"/>
          <w:sz w:val="22"/>
          <w:szCs w:val="22"/>
        </w:rPr>
        <w:t xml:space="preserve"> </w:t>
      </w:r>
      <w:r w:rsidR="000A6B35" w:rsidRPr="000D3C62">
        <w:rPr>
          <w:rFonts w:ascii="Times New Roman" w:hAnsi="Times New Roman" w:cs="Times New Roman"/>
          <w:sz w:val="22"/>
          <w:szCs w:val="22"/>
        </w:rPr>
        <w:t>change of control</w:t>
      </w:r>
      <w:r w:rsidR="00D00A8C" w:rsidRPr="000D3C62">
        <w:rPr>
          <w:rFonts w:ascii="Times New Roman" w:hAnsi="Times New Roman" w:cs="Times New Roman"/>
          <w:sz w:val="22"/>
          <w:szCs w:val="22"/>
        </w:rPr>
        <w:t xml:space="preserve"> (other than incremental change through </w:t>
      </w:r>
      <w:r w:rsidR="005C459F" w:rsidRPr="000D3C62">
        <w:rPr>
          <w:rFonts w:ascii="Times New Roman" w:hAnsi="Times New Roman" w:cs="Times New Roman"/>
          <w:sz w:val="22"/>
          <w:szCs w:val="22"/>
        </w:rPr>
        <w:t>occasional individual vacancies due to resignations or expirations of terms in the ordinary course</w:t>
      </w:r>
      <w:r w:rsidR="00D00A8C" w:rsidRPr="000D3C62">
        <w:rPr>
          <w:rFonts w:ascii="Times New Roman" w:hAnsi="Times New Roman" w:cs="Times New Roman"/>
          <w:sz w:val="22"/>
          <w:szCs w:val="22"/>
        </w:rPr>
        <w:t xml:space="preserve"> of voting members or directors of corporations)</w:t>
      </w:r>
      <w:r w:rsidR="000A6B35" w:rsidRPr="000D3C62">
        <w:rPr>
          <w:rFonts w:ascii="Times New Roman" w:hAnsi="Times New Roman" w:cs="Times New Roman"/>
          <w:sz w:val="22"/>
          <w:szCs w:val="22"/>
        </w:rPr>
        <w:t>, gift, grant, death,</w:t>
      </w:r>
      <w:r w:rsidR="00712994" w:rsidRPr="000D3C62">
        <w:rPr>
          <w:rFonts w:ascii="Times New Roman" w:hAnsi="Times New Roman" w:cs="Times New Roman"/>
          <w:sz w:val="22"/>
          <w:szCs w:val="22"/>
        </w:rPr>
        <w:t xml:space="preserve"> creation of an estate or inheritance resulting from the death of an Owner,</w:t>
      </w:r>
      <w:r w:rsidR="000A6B35" w:rsidRPr="000D3C62">
        <w:rPr>
          <w:rFonts w:ascii="Times New Roman" w:hAnsi="Times New Roman" w:cs="Times New Roman"/>
          <w:sz w:val="22"/>
          <w:szCs w:val="22"/>
        </w:rPr>
        <w:t xml:space="preserve"> or operation of</w:t>
      </w:r>
      <w:r w:rsidR="000A6B35" w:rsidRPr="000D3C62">
        <w:rPr>
          <w:rFonts w:ascii="Times New Roman" w:hAnsi="Times New Roman" w:cs="Times New Roman"/>
          <w:spacing w:val="-27"/>
          <w:sz w:val="22"/>
          <w:szCs w:val="22"/>
        </w:rPr>
        <w:t xml:space="preserve"> </w:t>
      </w:r>
      <w:r w:rsidR="000A6B35" w:rsidRPr="000D3C62">
        <w:rPr>
          <w:rFonts w:ascii="Times New Roman" w:hAnsi="Times New Roman" w:cs="Times New Roman"/>
          <w:sz w:val="22"/>
          <w:szCs w:val="22"/>
        </w:rPr>
        <w:t>law.</w:t>
      </w:r>
    </w:p>
    <w:p w14:paraId="39849987" w14:textId="1161AEDE" w:rsidR="000A6B35"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6B7E250F" w14:textId="77777777" w:rsidR="00D53F9C" w:rsidRPr="000D3C62" w:rsidRDefault="00D53F9C"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2F029B46" w14:textId="61608E72" w:rsidR="000A6B35" w:rsidRPr="00D53F9C" w:rsidRDefault="000A6B35" w:rsidP="000D3C62">
      <w:pPr>
        <w:pStyle w:val="ListParagraph"/>
        <w:widowControl/>
        <w:numPr>
          <w:ilvl w:val="0"/>
          <w:numId w:val="3"/>
        </w:numPr>
        <w:tabs>
          <w:tab w:val="left" w:pos="720"/>
          <w:tab w:val="left" w:pos="1440"/>
          <w:tab w:val="left" w:pos="2160"/>
          <w:tab w:val="left" w:pos="2880"/>
          <w:tab w:val="left" w:pos="3600"/>
          <w:tab w:val="left" w:pos="4320"/>
        </w:tabs>
        <w:kinsoku w:val="0"/>
        <w:overflowPunct w:val="0"/>
        <w:ind w:left="0" w:firstLine="0"/>
        <w:rPr>
          <w:rFonts w:ascii="Times New Roman" w:hAnsi="Times New Roman" w:cs="Times New Roman"/>
          <w:b/>
          <w:bCs/>
          <w:sz w:val="22"/>
          <w:szCs w:val="22"/>
        </w:rPr>
      </w:pPr>
      <w:r w:rsidRPr="00D53F9C">
        <w:rPr>
          <w:rFonts w:ascii="Times New Roman" w:hAnsi="Times New Roman" w:cs="Times New Roman"/>
          <w:b/>
          <w:bCs/>
          <w:sz w:val="22"/>
          <w:szCs w:val="22"/>
        </w:rPr>
        <w:t>Background</w:t>
      </w:r>
    </w:p>
    <w:p w14:paraId="120B8DFF"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605320A3" w14:textId="77777777" w:rsidR="000A6B35" w:rsidRPr="000D3C62" w:rsidRDefault="000A6B35" w:rsidP="00E0085B">
      <w:pPr>
        <w:pStyle w:val="BodyText"/>
        <w:widowControl/>
        <w:tabs>
          <w:tab w:val="left" w:pos="720"/>
          <w:tab w:val="left" w:pos="1440"/>
          <w:tab w:val="left" w:pos="2160"/>
          <w:tab w:val="left" w:pos="2880"/>
          <w:tab w:val="left" w:pos="3600"/>
          <w:tab w:val="left" w:pos="4320"/>
        </w:tabs>
        <w:kinsoku w:val="0"/>
        <w:overflowPunct w:val="0"/>
        <w:ind w:left="720" w:right="863"/>
        <w:rPr>
          <w:rFonts w:ascii="Times New Roman" w:hAnsi="Times New Roman" w:cs="Times New Roman"/>
          <w:sz w:val="22"/>
          <w:szCs w:val="22"/>
        </w:rPr>
      </w:pPr>
      <w:r w:rsidRPr="000D3C62">
        <w:rPr>
          <w:rFonts w:ascii="Times New Roman" w:hAnsi="Times New Roman" w:cs="Times New Roman"/>
          <w:sz w:val="22"/>
          <w:szCs w:val="22"/>
        </w:rPr>
        <w:t xml:space="preserve">MaineHousing provides </w:t>
      </w:r>
      <w:r w:rsidR="004E10A3" w:rsidRPr="000D3C62">
        <w:rPr>
          <w:rFonts w:ascii="Times New Roman" w:hAnsi="Times New Roman" w:cs="Times New Roman"/>
          <w:sz w:val="22"/>
          <w:szCs w:val="22"/>
        </w:rPr>
        <w:t xml:space="preserve">funding and/or tax credits </w:t>
      </w:r>
      <w:r w:rsidRPr="000D3C62">
        <w:rPr>
          <w:rFonts w:ascii="Times New Roman" w:hAnsi="Times New Roman" w:cs="Times New Roman"/>
          <w:sz w:val="22"/>
          <w:szCs w:val="22"/>
        </w:rPr>
        <w:t>for affordable multifamily and supportive housing projects through a number of multifamily and supportive housing programs.</w:t>
      </w:r>
    </w:p>
    <w:p w14:paraId="70180579" w14:textId="77777777" w:rsidR="000A6B35" w:rsidRPr="000D3C62" w:rsidRDefault="000A6B35" w:rsidP="00E0085B">
      <w:pPr>
        <w:pStyle w:val="BodyText"/>
        <w:widowControl/>
        <w:tabs>
          <w:tab w:val="left" w:pos="720"/>
          <w:tab w:val="left" w:pos="1440"/>
          <w:tab w:val="left" w:pos="2160"/>
          <w:tab w:val="left" w:pos="2880"/>
          <w:tab w:val="left" w:pos="3600"/>
          <w:tab w:val="left" w:pos="4320"/>
        </w:tabs>
        <w:kinsoku w:val="0"/>
        <w:overflowPunct w:val="0"/>
        <w:ind w:left="720"/>
        <w:rPr>
          <w:rFonts w:ascii="Times New Roman" w:hAnsi="Times New Roman" w:cs="Times New Roman"/>
          <w:sz w:val="22"/>
          <w:szCs w:val="22"/>
        </w:rPr>
      </w:pPr>
    </w:p>
    <w:p w14:paraId="6496E140" w14:textId="77777777" w:rsidR="000A6B35" w:rsidRPr="000D3C62" w:rsidRDefault="000A6B35" w:rsidP="00E0085B">
      <w:pPr>
        <w:pStyle w:val="BodyText"/>
        <w:widowControl/>
        <w:tabs>
          <w:tab w:val="left" w:pos="720"/>
          <w:tab w:val="left" w:pos="1440"/>
          <w:tab w:val="left" w:pos="2160"/>
          <w:tab w:val="left" w:pos="2880"/>
          <w:tab w:val="left" w:pos="3600"/>
          <w:tab w:val="left" w:pos="4320"/>
        </w:tabs>
        <w:kinsoku w:val="0"/>
        <w:overflowPunct w:val="0"/>
        <w:ind w:left="720"/>
        <w:rPr>
          <w:rFonts w:ascii="Times New Roman" w:hAnsi="Times New Roman" w:cs="Times New Roman"/>
          <w:sz w:val="22"/>
          <w:szCs w:val="22"/>
        </w:rPr>
      </w:pPr>
      <w:r w:rsidRPr="000D3C62">
        <w:rPr>
          <w:rFonts w:ascii="Times New Roman" w:hAnsi="Times New Roman" w:cs="Times New Roman"/>
          <w:sz w:val="22"/>
          <w:szCs w:val="22"/>
        </w:rPr>
        <w:t xml:space="preserve">MaineHousing documents evidencing and securing this </w:t>
      </w:r>
      <w:r w:rsidR="004E10A3" w:rsidRPr="000D3C62">
        <w:rPr>
          <w:rFonts w:ascii="Times New Roman" w:hAnsi="Times New Roman" w:cs="Times New Roman"/>
          <w:sz w:val="22"/>
          <w:szCs w:val="22"/>
        </w:rPr>
        <w:t xml:space="preserve">funding or tax credits </w:t>
      </w:r>
      <w:r w:rsidRPr="000D3C62">
        <w:rPr>
          <w:rFonts w:ascii="Times New Roman" w:hAnsi="Times New Roman" w:cs="Times New Roman"/>
          <w:sz w:val="22"/>
          <w:szCs w:val="22"/>
        </w:rPr>
        <w:t xml:space="preserve">typically prohibit the assumption of </w:t>
      </w:r>
      <w:r w:rsidR="004E10A3" w:rsidRPr="000D3C62">
        <w:rPr>
          <w:rFonts w:ascii="Times New Roman" w:hAnsi="Times New Roman" w:cs="Times New Roman"/>
          <w:sz w:val="22"/>
          <w:szCs w:val="22"/>
        </w:rPr>
        <w:t>these obligations in</w:t>
      </w:r>
      <w:r w:rsidRPr="000D3C62">
        <w:rPr>
          <w:rFonts w:ascii="Times New Roman" w:hAnsi="Times New Roman" w:cs="Times New Roman"/>
          <w:sz w:val="22"/>
          <w:szCs w:val="22"/>
        </w:rPr>
        <w:t xml:space="preserve"> the Transfer of an Ownership Interest without MaineHousing’s prior written consent.</w:t>
      </w:r>
    </w:p>
    <w:p w14:paraId="0B4C3C7B" w14:textId="77777777" w:rsidR="000A6B35" w:rsidRPr="000D3C62" w:rsidRDefault="000A6B35" w:rsidP="00E0085B">
      <w:pPr>
        <w:pStyle w:val="BodyText"/>
        <w:widowControl/>
        <w:tabs>
          <w:tab w:val="left" w:pos="720"/>
          <w:tab w:val="left" w:pos="1440"/>
          <w:tab w:val="left" w:pos="2160"/>
          <w:tab w:val="left" w:pos="2880"/>
          <w:tab w:val="left" w:pos="3600"/>
          <w:tab w:val="left" w:pos="4320"/>
        </w:tabs>
        <w:kinsoku w:val="0"/>
        <w:overflowPunct w:val="0"/>
        <w:ind w:left="720"/>
        <w:rPr>
          <w:rFonts w:ascii="Times New Roman" w:hAnsi="Times New Roman" w:cs="Times New Roman"/>
          <w:sz w:val="22"/>
          <w:szCs w:val="22"/>
        </w:rPr>
      </w:pPr>
    </w:p>
    <w:p w14:paraId="06B8E133" w14:textId="51B81BE6" w:rsidR="000A6B35" w:rsidRPr="000D3C62" w:rsidRDefault="000A6B35" w:rsidP="00E0085B">
      <w:pPr>
        <w:pStyle w:val="BodyText"/>
        <w:widowControl/>
        <w:tabs>
          <w:tab w:val="left" w:pos="720"/>
          <w:tab w:val="left" w:pos="1440"/>
          <w:tab w:val="left" w:pos="2160"/>
          <w:tab w:val="left" w:pos="2880"/>
          <w:tab w:val="left" w:pos="3600"/>
          <w:tab w:val="left" w:pos="4320"/>
        </w:tabs>
        <w:kinsoku w:val="0"/>
        <w:overflowPunct w:val="0"/>
        <w:ind w:left="720" w:right="203"/>
        <w:rPr>
          <w:rFonts w:ascii="Times New Roman" w:hAnsi="Times New Roman" w:cs="Times New Roman"/>
          <w:sz w:val="22"/>
          <w:szCs w:val="22"/>
        </w:rPr>
      </w:pPr>
      <w:r w:rsidRPr="000D3C62">
        <w:rPr>
          <w:rFonts w:ascii="Times New Roman" w:hAnsi="Times New Roman" w:cs="Times New Roman"/>
          <w:sz w:val="22"/>
          <w:szCs w:val="22"/>
        </w:rPr>
        <w:t xml:space="preserve">MaineHousing will consider a request for consent to a Transfer as set forth in this </w:t>
      </w:r>
      <w:r w:rsidR="000D3C62">
        <w:rPr>
          <w:rFonts w:ascii="Times New Roman" w:hAnsi="Times New Roman" w:cs="Times New Roman"/>
          <w:sz w:val="22"/>
          <w:szCs w:val="22"/>
        </w:rPr>
        <w:t>rule</w:t>
      </w:r>
      <w:r w:rsidRPr="000D3C62">
        <w:rPr>
          <w:rFonts w:ascii="Times New Roman" w:hAnsi="Times New Roman" w:cs="Times New Roman"/>
          <w:sz w:val="22"/>
          <w:szCs w:val="22"/>
        </w:rPr>
        <w:t xml:space="preserve"> and the associated procedures established by MaineHousing. MaineHousing may consent to the Transfer request, with or without conditions or restrictions, or may withhold its consent to the Transfer, except that MaineHousing’s consent will not be unreasonably withheld.</w:t>
      </w:r>
    </w:p>
    <w:p w14:paraId="7DA422F0" w14:textId="77777777" w:rsidR="000A6B35" w:rsidRPr="000D3C62" w:rsidRDefault="000A6B35" w:rsidP="00E0085B">
      <w:pPr>
        <w:pStyle w:val="BodyText"/>
        <w:widowControl/>
        <w:tabs>
          <w:tab w:val="left" w:pos="720"/>
          <w:tab w:val="left" w:pos="1440"/>
          <w:tab w:val="left" w:pos="2160"/>
          <w:tab w:val="left" w:pos="2880"/>
          <w:tab w:val="left" w:pos="3600"/>
          <w:tab w:val="left" w:pos="4320"/>
        </w:tabs>
        <w:kinsoku w:val="0"/>
        <w:overflowPunct w:val="0"/>
        <w:ind w:left="720"/>
        <w:rPr>
          <w:rFonts w:ascii="Times New Roman" w:hAnsi="Times New Roman" w:cs="Times New Roman"/>
          <w:sz w:val="22"/>
          <w:szCs w:val="22"/>
        </w:rPr>
      </w:pPr>
    </w:p>
    <w:p w14:paraId="1CDD40FC" w14:textId="77777777" w:rsidR="000A6B35" w:rsidRPr="000D3C62" w:rsidRDefault="000A6B35" w:rsidP="00E0085B">
      <w:pPr>
        <w:pStyle w:val="BodyText"/>
        <w:widowControl/>
        <w:tabs>
          <w:tab w:val="left" w:pos="720"/>
          <w:tab w:val="left" w:pos="1440"/>
          <w:tab w:val="left" w:pos="2160"/>
          <w:tab w:val="left" w:pos="2880"/>
          <w:tab w:val="left" w:pos="3600"/>
          <w:tab w:val="left" w:pos="4320"/>
        </w:tabs>
        <w:kinsoku w:val="0"/>
        <w:overflowPunct w:val="0"/>
        <w:ind w:left="720" w:right="216"/>
        <w:rPr>
          <w:rFonts w:ascii="Times New Roman" w:hAnsi="Times New Roman" w:cs="Times New Roman"/>
          <w:sz w:val="22"/>
          <w:szCs w:val="22"/>
        </w:rPr>
      </w:pPr>
      <w:r w:rsidRPr="000D3C62">
        <w:rPr>
          <w:rFonts w:ascii="Times New Roman" w:hAnsi="Times New Roman" w:cs="Times New Roman"/>
          <w:sz w:val="22"/>
          <w:szCs w:val="22"/>
        </w:rPr>
        <w:t>MaineHousing</w:t>
      </w:r>
      <w:r w:rsidR="0012419E" w:rsidRPr="000D3C62">
        <w:rPr>
          <w:rFonts w:ascii="Times New Roman" w:hAnsi="Times New Roman" w:cs="Times New Roman"/>
          <w:sz w:val="22"/>
          <w:szCs w:val="22"/>
        </w:rPr>
        <w:t xml:space="preserve">’s consent to a Transfer does not </w:t>
      </w:r>
      <w:r w:rsidR="00646B60" w:rsidRPr="000D3C62">
        <w:rPr>
          <w:rFonts w:ascii="Times New Roman" w:hAnsi="Times New Roman" w:cs="Times New Roman"/>
          <w:sz w:val="22"/>
          <w:szCs w:val="22"/>
        </w:rPr>
        <w:t xml:space="preserve">automatically </w:t>
      </w:r>
      <w:r w:rsidR="004E10A3" w:rsidRPr="000D3C62">
        <w:rPr>
          <w:rFonts w:ascii="Times New Roman" w:hAnsi="Times New Roman" w:cs="Times New Roman"/>
          <w:sz w:val="22"/>
          <w:szCs w:val="22"/>
        </w:rPr>
        <w:t xml:space="preserve">constitute MaineHousing’s </w:t>
      </w:r>
      <w:r w:rsidR="0012419E" w:rsidRPr="000D3C62">
        <w:rPr>
          <w:rFonts w:ascii="Times New Roman" w:hAnsi="Times New Roman" w:cs="Times New Roman"/>
          <w:sz w:val="22"/>
          <w:szCs w:val="22"/>
        </w:rPr>
        <w:t>consent to a</w:t>
      </w:r>
      <w:r w:rsidR="004E10A3" w:rsidRPr="000D3C62">
        <w:rPr>
          <w:rFonts w:ascii="Times New Roman" w:hAnsi="Times New Roman" w:cs="Times New Roman"/>
          <w:sz w:val="22"/>
          <w:szCs w:val="22"/>
        </w:rPr>
        <w:t>n</w:t>
      </w:r>
      <w:r w:rsidR="0012419E" w:rsidRPr="000D3C62">
        <w:rPr>
          <w:rFonts w:ascii="Times New Roman" w:hAnsi="Times New Roman" w:cs="Times New Roman"/>
          <w:sz w:val="22"/>
          <w:szCs w:val="22"/>
        </w:rPr>
        <w:t xml:space="preserve"> assignment or assumption of </w:t>
      </w:r>
      <w:r w:rsidR="004E10A3" w:rsidRPr="000D3C62">
        <w:rPr>
          <w:rFonts w:ascii="Times New Roman" w:hAnsi="Times New Roman" w:cs="Times New Roman"/>
          <w:sz w:val="22"/>
          <w:szCs w:val="22"/>
        </w:rPr>
        <w:t>any funding or tax credits.</w:t>
      </w:r>
      <w:r w:rsidR="0012419E" w:rsidRPr="000D3C62">
        <w:rPr>
          <w:rFonts w:ascii="Times New Roman" w:hAnsi="Times New Roman" w:cs="Times New Roman"/>
          <w:sz w:val="22"/>
          <w:szCs w:val="22"/>
        </w:rPr>
        <w:t xml:space="preserve"> MaineHousing</w:t>
      </w:r>
      <w:r w:rsidRPr="000D3C62">
        <w:rPr>
          <w:rFonts w:ascii="Times New Roman" w:hAnsi="Times New Roman" w:cs="Times New Roman"/>
          <w:sz w:val="22"/>
          <w:szCs w:val="22"/>
        </w:rPr>
        <w:t xml:space="preserve"> </w:t>
      </w:r>
      <w:r w:rsidR="004E10A3" w:rsidRPr="000D3C62">
        <w:rPr>
          <w:rFonts w:ascii="Times New Roman" w:hAnsi="Times New Roman" w:cs="Times New Roman"/>
          <w:sz w:val="22"/>
          <w:szCs w:val="22"/>
        </w:rPr>
        <w:t>may</w:t>
      </w:r>
      <w:r w:rsidRPr="000D3C62">
        <w:rPr>
          <w:rFonts w:ascii="Times New Roman" w:hAnsi="Times New Roman" w:cs="Times New Roman"/>
          <w:sz w:val="22"/>
          <w:szCs w:val="22"/>
        </w:rPr>
        <w:t xml:space="preserve"> require payment</w:t>
      </w:r>
      <w:r w:rsidR="004E10A3" w:rsidRPr="000D3C62">
        <w:rPr>
          <w:rFonts w:ascii="Times New Roman" w:hAnsi="Times New Roman" w:cs="Times New Roman"/>
          <w:sz w:val="22"/>
          <w:szCs w:val="22"/>
        </w:rPr>
        <w:t xml:space="preserve"> or satisfaction of any funding, rec</w:t>
      </w:r>
      <w:r w:rsidR="00F226E9" w:rsidRPr="000D3C62">
        <w:rPr>
          <w:rFonts w:ascii="Times New Roman" w:hAnsi="Times New Roman" w:cs="Times New Roman"/>
          <w:sz w:val="22"/>
          <w:szCs w:val="22"/>
        </w:rPr>
        <w:t>apture or other obligation in connection with</w:t>
      </w:r>
      <w:r w:rsidRPr="000D3C62">
        <w:rPr>
          <w:rFonts w:ascii="Times New Roman" w:hAnsi="Times New Roman" w:cs="Times New Roman"/>
          <w:sz w:val="22"/>
          <w:szCs w:val="22"/>
        </w:rPr>
        <w:t xml:space="preserve"> </w:t>
      </w:r>
      <w:r w:rsidR="000C2CB7" w:rsidRPr="000D3C62">
        <w:rPr>
          <w:rFonts w:ascii="Times New Roman" w:hAnsi="Times New Roman" w:cs="Times New Roman"/>
          <w:sz w:val="22"/>
          <w:szCs w:val="22"/>
        </w:rPr>
        <w:t>a Transfer</w:t>
      </w:r>
      <w:r w:rsidR="0012419E" w:rsidRPr="000D3C62">
        <w:rPr>
          <w:rFonts w:ascii="Times New Roman" w:hAnsi="Times New Roman" w:cs="Times New Roman"/>
          <w:sz w:val="22"/>
          <w:szCs w:val="22"/>
        </w:rPr>
        <w:t>.</w:t>
      </w:r>
    </w:p>
    <w:p w14:paraId="6F12B752" w14:textId="0EEB29D7" w:rsidR="000A6B35"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6EB0D6B9" w14:textId="77777777" w:rsidR="0088073B" w:rsidRPr="0088073B" w:rsidRDefault="0088073B"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b/>
          <w:bCs/>
          <w:sz w:val="22"/>
          <w:szCs w:val="22"/>
        </w:rPr>
      </w:pPr>
    </w:p>
    <w:p w14:paraId="3C0FB256" w14:textId="112A6B33" w:rsidR="000A6B35" w:rsidRPr="0088073B" w:rsidRDefault="000A6B35" w:rsidP="000D3C62">
      <w:pPr>
        <w:pStyle w:val="ListParagraph"/>
        <w:widowControl/>
        <w:numPr>
          <w:ilvl w:val="0"/>
          <w:numId w:val="3"/>
        </w:numPr>
        <w:tabs>
          <w:tab w:val="left" w:pos="720"/>
          <w:tab w:val="left" w:pos="1440"/>
          <w:tab w:val="left" w:pos="2160"/>
          <w:tab w:val="left" w:pos="2880"/>
          <w:tab w:val="left" w:pos="3600"/>
          <w:tab w:val="left" w:pos="4320"/>
        </w:tabs>
        <w:kinsoku w:val="0"/>
        <w:overflowPunct w:val="0"/>
        <w:ind w:left="0" w:firstLine="0"/>
        <w:rPr>
          <w:rFonts w:ascii="Times New Roman" w:hAnsi="Times New Roman" w:cs="Times New Roman"/>
          <w:b/>
          <w:bCs/>
          <w:sz w:val="22"/>
          <w:szCs w:val="22"/>
        </w:rPr>
      </w:pPr>
      <w:r w:rsidRPr="0088073B">
        <w:rPr>
          <w:rFonts w:ascii="Times New Roman" w:hAnsi="Times New Roman" w:cs="Times New Roman"/>
          <w:b/>
          <w:bCs/>
          <w:sz w:val="22"/>
          <w:szCs w:val="22"/>
        </w:rPr>
        <w:t>Application for Ownership</w:t>
      </w:r>
      <w:r w:rsidRPr="0088073B">
        <w:rPr>
          <w:rFonts w:ascii="Times New Roman" w:hAnsi="Times New Roman" w:cs="Times New Roman"/>
          <w:b/>
          <w:bCs/>
          <w:spacing w:val="-3"/>
          <w:sz w:val="22"/>
          <w:szCs w:val="22"/>
        </w:rPr>
        <w:t xml:space="preserve"> </w:t>
      </w:r>
      <w:r w:rsidRPr="0088073B">
        <w:rPr>
          <w:rFonts w:ascii="Times New Roman" w:hAnsi="Times New Roman" w:cs="Times New Roman"/>
          <w:b/>
          <w:bCs/>
          <w:sz w:val="22"/>
          <w:szCs w:val="22"/>
        </w:rPr>
        <w:t>Transfer</w:t>
      </w:r>
    </w:p>
    <w:p w14:paraId="4139564C"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4FB07F45" w14:textId="235F3DE6" w:rsidR="000A6B35" w:rsidRDefault="000A6B35" w:rsidP="0088073B">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2160" w:right="393" w:hanging="1440"/>
        <w:rPr>
          <w:rFonts w:ascii="Times New Roman" w:hAnsi="Times New Roman" w:cs="Times New Roman"/>
          <w:sz w:val="22"/>
          <w:szCs w:val="22"/>
        </w:rPr>
      </w:pPr>
      <w:r w:rsidRPr="000D3C62">
        <w:rPr>
          <w:rFonts w:ascii="Times New Roman" w:hAnsi="Times New Roman" w:cs="Times New Roman"/>
          <w:sz w:val="22"/>
          <w:szCs w:val="22"/>
        </w:rPr>
        <w:t>(1)</w:t>
      </w:r>
      <w:r w:rsidRPr="000D3C62">
        <w:rPr>
          <w:rFonts w:ascii="Times New Roman" w:hAnsi="Times New Roman" w:cs="Times New Roman"/>
          <w:sz w:val="22"/>
          <w:szCs w:val="22"/>
        </w:rPr>
        <w:tab/>
        <w:t>MaineHousing’s written consent to a Transfer of an Ownership Interest is required prior to the Transfer.</w:t>
      </w:r>
    </w:p>
    <w:p w14:paraId="17D66724" w14:textId="77777777" w:rsidR="0088073B" w:rsidRPr="000D3C62" w:rsidRDefault="0088073B" w:rsidP="0088073B">
      <w:pPr>
        <w:pStyle w:val="ListParagraph"/>
        <w:widowControl/>
        <w:tabs>
          <w:tab w:val="left" w:pos="720"/>
          <w:tab w:val="left" w:pos="1440"/>
          <w:tab w:val="left" w:pos="2160"/>
          <w:tab w:val="left" w:pos="2880"/>
          <w:tab w:val="left" w:pos="3600"/>
          <w:tab w:val="left" w:pos="4320"/>
        </w:tabs>
        <w:kinsoku w:val="0"/>
        <w:overflowPunct w:val="0"/>
        <w:ind w:left="0" w:right="393" w:firstLine="0"/>
        <w:rPr>
          <w:rFonts w:ascii="Times New Roman" w:hAnsi="Times New Roman" w:cs="Times New Roman"/>
          <w:sz w:val="22"/>
          <w:szCs w:val="22"/>
        </w:rPr>
      </w:pPr>
    </w:p>
    <w:p w14:paraId="410F55DB" w14:textId="77777777" w:rsidR="00E8269F" w:rsidRPr="000D3C62" w:rsidRDefault="000A6B35" w:rsidP="0088073B">
      <w:pPr>
        <w:pStyle w:val="ListParagraph"/>
        <w:widowControl/>
        <w:numPr>
          <w:ilvl w:val="0"/>
          <w:numId w:val="2"/>
        </w:numPr>
        <w:tabs>
          <w:tab w:val="left" w:pos="720"/>
          <w:tab w:val="left" w:pos="1440"/>
          <w:tab w:val="left" w:pos="2160"/>
          <w:tab w:val="left" w:pos="2880"/>
          <w:tab w:val="left" w:pos="3600"/>
          <w:tab w:val="left" w:pos="4320"/>
        </w:tabs>
        <w:kinsoku w:val="0"/>
        <w:overflowPunct w:val="0"/>
        <w:ind w:left="2160" w:right="99"/>
        <w:rPr>
          <w:rFonts w:ascii="Times New Roman" w:hAnsi="Times New Roman" w:cs="Times New Roman"/>
          <w:sz w:val="22"/>
          <w:szCs w:val="22"/>
        </w:rPr>
      </w:pPr>
      <w:r w:rsidRPr="000D3C62">
        <w:rPr>
          <w:rFonts w:ascii="Times New Roman" w:hAnsi="Times New Roman" w:cs="Times New Roman"/>
          <w:sz w:val="22"/>
          <w:szCs w:val="22"/>
        </w:rPr>
        <w:t xml:space="preserve">Owners requesting MaineHousing’s consent to a Transfer will be required to submit an Application. The form and content of the Application will be determined by MaineHousing and may differ </w:t>
      </w:r>
      <w:r w:rsidR="008A138E" w:rsidRPr="000D3C62">
        <w:rPr>
          <w:rFonts w:ascii="Times New Roman" w:hAnsi="Times New Roman" w:cs="Times New Roman"/>
          <w:sz w:val="22"/>
          <w:szCs w:val="22"/>
        </w:rPr>
        <w:t xml:space="preserve">depending </w:t>
      </w:r>
      <w:r w:rsidRPr="000D3C62">
        <w:rPr>
          <w:rFonts w:ascii="Times New Roman" w:hAnsi="Times New Roman" w:cs="Times New Roman"/>
          <w:sz w:val="22"/>
          <w:szCs w:val="22"/>
        </w:rPr>
        <w:t xml:space="preserve">on the type of Ownership Interest or Transfer involved or whether the Transfer involves any Additional Circumstances. MaineHousing </w:t>
      </w:r>
      <w:r w:rsidR="008A138E" w:rsidRPr="000D3C62">
        <w:rPr>
          <w:rFonts w:ascii="Times New Roman" w:hAnsi="Times New Roman" w:cs="Times New Roman"/>
          <w:sz w:val="22"/>
          <w:szCs w:val="22"/>
        </w:rPr>
        <w:t>may</w:t>
      </w:r>
      <w:r w:rsidR="00C757A2" w:rsidRPr="000D3C62">
        <w:rPr>
          <w:rFonts w:ascii="Times New Roman" w:hAnsi="Times New Roman" w:cs="Times New Roman"/>
          <w:sz w:val="22"/>
          <w:szCs w:val="22"/>
        </w:rPr>
        <w:t xml:space="preserve"> at any time</w:t>
      </w:r>
      <w:r w:rsidR="008A138E" w:rsidRPr="000D3C62">
        <w:rPr>
          <w:rFonts w:ascii="Times New Roman" w:hAnsi="Times New Roman" w:cs="Times New Roman"/>
          <w:sz w:val="22"/>
          <w:szCs w:val="22"/>
        </w:rPr>
        <w:t xml:space="preserve"> </w:t>
      </w:r>
      <w:r w:rsidRPr="000D3C62">
        <w:rPr>
          <w:rFonts w:ascii="Times New Roman" w:hAnsi="Times New Roman" w:cs="Times New Roman"/>
          <w:sz w:val="22"/>
          <w:szCs w:val="22"/>
        </w:rPr>
        <w:t>require</w:t>
      </w:r>
      <w:r w:rsidR="00C757A2" w:rsidRPr="000D3C62">
        <w:rPr>
          <w:rFonts w:ascii="Times New Roman" w:hAnsi="Times New Roman" w:cs="Times New Roman"/>
          <w:sz w:val="22"/>
          <w:szCs w:val="22"/>
        </w:rPr>
        <w:t xml:space="preserve"> </w:t>
      </w:r>
      <w:r w:rsidR="00E8269F" w:rsidRPr="000D3C62">
        <w:rPr>
          <w:rFonts w:ascii="Times New Roman" w:hAnsi="Times New Roman" w:cs="Times New Roman"/>
          <w:sz w:val="22"/>
          <w:szCs w:val="22"/>
        </w:rPr>
        <w:t xml:space="preserve">additional information </w:t>
      </w:r>
      <w:r w:rsidRPr="000D3C62">
        <w:rPr>
          <w:rFonts w:ascii="Times New Roman" w:hAnsi="Times New Roman" w:cs="Times New Roman"/>
          <w:sz w:val="22"/>
          <w:szCs w:val="22"/>
        </w:rPr>
        <w:t>from the Owner, any other party to the Transfer</w:t>
      </w:r>
      <w:r w:rsidR="00E8269F" w:rsidRPr="000D3C62">
        <w:rPr>
          <w:rFonts w:ascii="Times New Roman" w:hAnsi="Times New Roman" w:cs="Times New Roman"/>
          <w:sz w:val="22"/>
          <w:szCs w:val="22"/>
        </w:rPr>
        <w:t>,</w:t>
      </w:r>
      <w:r w:rsidRPr="000D3C62">
        <w:rPr>
          <w:rFonts w:ascii="Times New Roman" w:hAnsi="Times New Roman" w:cs="Times New Roman"/>
          <w:sz w:val="22"/>
          <w:szCs w:val="22"/>
        </w:rPr>
        <w:t xml:space="preserve"> or any third party</w:t>
      </w:r>
      <w:r w:rsidR="00E8269F" w:rsidRPr="000D3C62">
        <w:rPr>
          <w:rFonts w:ascii="Times New Roman" w:hAnsi="Times New Roman" w:cs="Times New Roman"/>
          <w:sz w:val="22"/>
          <w:szCs w:val="22"/>
        </w:rPr>
        <w:t>, that is reasonable or necessary to fully evaluate the request for</w:t>
      </w:r>
      <w:r w:rsidR="000B66E5" w:rsidRPr="000D3C62">
        <w:rPr>
          <w:rFonts w:ascii="Times New Roman" w:hAnsi="Times New Roman" w:cs="Times New Roman"/>
          <w:sz w:val="22"/>
          <w:szCs w:val="22"/>
        </w:rPr>
        <w:t xml:space="preserve"> </w:t>
      </w:r>
      <w:r w:rsidR="00E8269F" w:rsidRPr="000D3C62">
        <w:rPr>
          <w:rFonts w:ascii="Times New Roman" w:hAnsi="Times New Roman" w:cs="Times New Roman"/>
          <w:sz w:val="22"/>
          <w:szCs w:val="22"/>
        </w:rPr>
        <w:t>MaineHousing’s consent to the Transfer</w:t>
      </w:r>
      <w:r w:rsidR="000B66E5" w:rsidRPr="000D3C62">
        <w:rPr>
          <w:rFonts w:ascii="Times New Roman" w:hAnsi="Times New Roman" w:cs="Times New Roman"/>
          <w:sz w:val="22"/>
          <w:szCs w:val="22"/>
        </w:rPr>
        <w:t>.</w:t>
      </w:r>
    </w:p>
    <w:p w14:paraId="045D7998" w14:textId="77777777" w:rsidR="000A6B35" w:rsidRPr="000D3C62" w:rsidRDefault="000A6B35" w:rsidP="0088073B">
      <w:pPr>
        <w:pStyle w:val="BodyText"/>
        <w:widowControl/>
        <w:tabs>
          <w:tab w:val="left" w:pos="720"/>
          <w:tab w:val="left" w:pos="1440"/>
          <w:tab w:val="left" w:pos="2160"/>
          <w:tab w:val="left" w:pos="2880"/>
          <w:tab w:val="left" w:pos="3600"/>
          <w:tab w:val="left" w:pos="4320"/>
        </w:tabs>
        <w:kinsoku w:val="0"/>
        <w:overflowPunct w:val="0"/>
        <w:ind w:left="2160" w:hanging="720"/>
        <w:rPr>
          <w:rFonts w:ascii="Times New Roman" w:hAnsi="Times New Roman" w:cs="Times New Roman"/>
          <w:sz w:val="22"/>
          <w:szCs w:val="22"/>
        </w:rPr>
      </w:pPr>
    </w:p>
    <w:p w14:paraId="110E7731" w14:textId="77777777" w:rsidR="000A6B35" w:rsidRPr="000D3C62" w:rsidRDefault="00F226E9" w:rsidP="0088073B">
      <w:pPr>
        <w:pStyle w:val="ListParagraph"/>
        <w:widowControl/>
        <w:numPr>
          <w:ilvl w:val="0"/>
          <w:numId w:val="2"/>
        </w:numPr>
        <w:tabs>
          <w:tab w:val="left" w:pos="720"/>
          <w:tab w:val="left" w:pos="1440"/>
          <w:tab w:val="left" w:pos="2160"/>
          <w:tab w:val="left" w:pos="2880"/>
          <w:tab w:val="left" w:pos="3600"/>
          <w:tab w:val="left" w:pos="4320"/>
        </w:tabs>
        <w:kinsoku w:val="0"/>
        <w:overflowPunct w:val="0"/>
        <w:ind w:left="2160"/>
        <w:rPr>
          <w:rFonts w:ascii="Times New Roman" w:hAnsi="Times New Roman" w:cs="Times New Roman"/>
          <w:sz w:val="22"/>
          <w:szCs w:val="22"/>
        </w:rPr>
      </w:pPr>
      <w:r w:rsidRPr="000D3C62">
        <w:rPr>
          <w:rFonts w:ascii="Times New Roman" w:hAnsi="Times New Roman" w:cs="Times New Roman"/>
          <w:sz w:val="22"/>
          <w:szCs w:val="22"/>
        </w:rPr>
        <w:lastRenderedPageBreak/>
        <w:t>The process for obtaining MaineHousing consent is simplified for</w:t>
      </w:r>
      <w:r w:rsidR="00C90EDF" w:rsidRPr="000D3C62">
        <w:rPr>
          <w:rFonts w:ascii="Times New Roman" w:hAnsi="Times New Roman" w:cs="Times New Roman"/>
          <w:sz w:val="22"/>
          <w:szCs w:val="22"/>
        </w:rPr>
        <w:t xml:space="preserve"> the Transfers described in</w:t>
      </w:r>
      <w:r w:rsidRPr="000D3C62">
        <w:rPr>
          <w:rFonts w:ascii="Times New Roman" w:hAnsi="Times New Roman" w:cs="Times New Roman"/>
          <w:sz w:val="22"/>
          <w:szCs w:val="22"/>
        </w:rPr>
        <w:t xml:space="preserve"> subsection</w:t>
      </w:r>
      <w:r w:rsidR="00C90EDF" w:rsidRPr="000D3C62">
        <w:rPr>
          <w:rFonts w:ascii="Times New Roman" w:hAnsi="Times New Roman" w:cs="Times New Roman"/>
          <w:sz w:val="22"/>
          <w:szCs w:val="22"/>
        </w:rPr>
        <w:t xml:space="preserve"> (a) below</w:t>
      </w:r>
      <w:r w:rsidRPr="000D3C62">
        <w:rPr>
          <w:rFonts w:ascii="Times New Roman" w:hAnsi="Times New Roman" w:cs="Times New Roman"/>
          <w:sz w:val="22"/>
          <w:szCs w:val="22"/>
        </w:rPr>
        <w:t>.</w:t>
      </w:r>
    </w:p>
    <w:p w14:paraId="72FF4467" w14:textId="77777777" w:rsidR="002F7AA1" w:rsidRPr="000D3C62" w:rsidRDefault="002F7AA1" w:rsidP="000D3C62">
      <w:pPr>
        <w:pStyle w:val="ListParagraph"/>
        <w:widowControl/>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14:paraId="45F006B3" w14:textId="77777777" w:rsidR="002F7AA1" w:rsidRPr="000D3C62" w:rsidRDefault="002F7AA1" w:rsidP="0088073B">
      <w:pPr>
        <w:pStyle w:val="ListParagraph"/>
        <w:widowControl/>
        <w:numPr>
          <w:ilvl w:val="0"/>
          <w:numId w:val="5"/>
        </w:numPr>
        <w:tabs>
          <w:tab w:val="left" w:pos="720"/>
          <w:tab w:val="left" w:pos="1440"/>
          <w:tab w:val="left" w:pos="2160"/>
          <w:tab w:val="left" w:pos="2880"/>
          <w:tab w:val="left" w:pos="3600"/>
          <w:tab w:val="left" w:pos="4320"/>
        </w:tabs>
        <w:kinsoku w:val="0"/>
        <w:overflowPunct w:val="0"/>
        <w:ind w:left="2880" w:hanging="720"/>
        <w:rPr>
          <w:rFonts w:ascii="Times New Roman" w:hAnsi="Times New Roman" w:cs="Times New Roman"/>
          <w:sz w:val="22"/>
          <w:szCs w:val="22"/>
        </w:rPr>
      </w:pPr>
      <w:r w:rsidRPr="000D3C62">
        <w:rPr>
          <w:rFonts w:ascii="Times New Roman" w:hAnsi="Times New Roman" w:cs="Times New Roman"/>
          <w:sz w:val="22"/>
          <w:szCs w:val="22"/>
        </w:rPr>
        <w:t>The following Transfers, provided no Additional Circumstances exist as determined by MaineHousing, mu</w:t>
      </w:r>
      <w:r w:rsidR="000E15D0" w:rsidRPr="000D3C62">
        <w:rPr>
          <w:rFonts w:ascii="Times New Roman" w:hAnsi="Times New Roman" w:cs="Times New Roman"/>
          <w:sz w:val="22"/>
          <w:szCs w:val="22"/>
        </w:rPr>
        <w:t>st comply with the requirements of subsection (b) below:</w:t>
      </w:r>
    </w:p>
    <w:p w14:paraId="243DCE6E" w14:textId="77777777" w:rsidR="000E15D0" w:rsidRPr="000D3C62" w:rsidRDefault="000E15D0" w:rsidP="000D3C62">
      <w:pPr>
        <w:pStyle w:val="ListParagraph"/>
        <w:widowControl/>
        <w:tabs>
          <w:tab w:val="left" w:pos="720"/>
          <w:tab w:val="left" w:pos="1440"/>
          <w:tab w:val="left" w:pos="2160"/>
          <w:tab w:val="left" w:pos="2880"/>
          <w:tab w:val="left" w:pos="3600"/>
          <w:tab w:val="left" w:pos="4320"/>
        </w:tabs>
        <w:kinsoku w:val="0"/>
        <w:overflowPunct w:val="0"/>
        <w:ind w:left="0" w:firstLine="0"/>
        <w:rPr>
          <w:rFonts w:ascii="Times New Roman" w:hAnsi="Times New Roman" w:cs="Times New Roman"/>
          <w:sz w:val="22"/>
          <w:szCs w:val="22"/>
        </w:rPr>
      </w:pPr>
    </w:p>
    <w:p w14:paraId="72251DC9" w14:textId="77777777" w:rsidR="000E15D0" w:rsidRPr="000D3C62" w:rsidRDefault="000E15D0" w:rsidP="0088073B">
      <w:pPr>
        <w:pStyle w:val="ListParagraph"/>
        <w:widowControl/>
        <w:numPr>
          <w:ilvl w:val="0"/>
          <w:numId w:val="6"/>
        </w:numPr>
        <w:tabs>
          <w:tab w:val="left" w:pos="720"/>
          <w:tab w:val="left" w:pos="1440"/>
          <w:tab w:val="left" w:pos="2160"/>
          <w:tab w:val="left" w:pos="2880"/>
          <w:tab w:val="left" w:pos="3600"/>
          <w:tab w:val="left" w:pos="4320"/>
        </w:tabs>
        <w:kinsoku w:val="0"/>
        <w:overflowPunct w:val="0"/>
        <w:ind w:hanging="720"/>
        <w:rPr>
          <w:rFonts w:ascii="Times New Roman" w:hAnsi="Times New Roman" w:cs="Times New Roman"/>
          <w:sz w:val="22"/>
          <w:szCs w:val="22"/>
        </w:rPr>
      </w:pPr>
      <w:r w:rsidRPr="000D3C62">
        <w:rPr>
          <w:rFonts w:ascii="Times New Roman" w:hAnsi="Times New Roman" w:cs="Times New Roman"/>
          <w:sz w:val="22"/>
          <w:szCs w:val="22"/>
        </w:rPr>
        <w:t>Transfer of the Ownership Interest of a general partner of a limited partnership to its Affiliate;</w:t>
      </w:r>
    </w:p>
    <w:p w14:paraId="14F4A155" w14:textId="77777777" w:rsidR="00480516" w:rsidRPr="000D3C62" w:rsidRDefault="00480516" w:rsidP="0088073B">
      <w:pPr>
        <w:pStyle w:val="ListParagraph"/>
        <w:widowControl/>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p>
    <w:p w14:paraId="07DDF05B" w14:textId="77777777" w:rsidR="000E15D0" w:rsidRPr="000D3C62" w:rsidRDefault="000E15D0" w:rsidP="0088073B">
      <w:pPr>
        <w:pStyle w:val="ListParagraph"/>
        <w:widowControl/>
        <w:numPr>
          <w:ilvl w:val="0"/>
          <w:numId w:val="7"/>
        </w:numPr>
        <w:tabs>
          <w:tab w:val="left" w:pos="720"/>
          <w:tab w:val="left" w:pos="1440"/>
          <w:tab w:val="left" w:pos="2160"/>
          <w:tab w:val="left" w:pos="2880"/>
          <w:tab w:val="left" w:pos="3600"/>
          <w:tab w:val="left" w:pos="4320"/>
        </w:tabs>
        <w:kinsoku w:val="0"/>
        <w:overflowPunct w:val="0"/>
        <w:ind w:hanging="720"/>
        <w:rPr>
          <w:rFonts w:ascii="Times New Roman" w:hAnsi="Times New Roman" w:cs="Times New Roman"/>
          <w:sz w:val="22"/>
          <w:szCs w:val="22"/>
        </w:rPr>
      </w:pPr>
      <w:r w:rsidRPr="000D3C62">
        <w:rPr>
          <w:rFonts w:ascii="Times New Roman" w:hAnsi="Times New Roman" w:cs="Times New Roman"/>
          <w:sz w:val="22"/>
          <w:szCs w:val="22"/>
        </w:rPr>
        <w:t>Transfer of the Ownership Interest of a limited partner of a limited partnership to its Affiliate;</w:t>
      </w:r>
      <w:r w:rsidRPr="000D3C62">
        <w:rPr>
          <w:rFonts w:ascii="Times New Roman" w:hAnsi="Times New Roman" w:cs="Times New Roman"/>
          <w:sz w:val="22"/>
          <w:szCs w:val="22"/>
        </w:rPr>
        <w:br/>
      </w:r>
    </w:p>
    <w:p w14:paraId="685A888E" w14:textId="77777777" w:rsidR="000E15D0" w:rsidRPr="000D3C62" w:rsidRDefault="000E15D0" w:rsidP="0088073B">
      <w:pPr>
        <w:pStyle w:val="ListParagraph"/>
        <w:widowControl/>
        <w:numPr>
          <w:ilvl w:val="0"/>
          <w:numId w:val="8"/>
        </w:numPr>
        <w:tabs>
          <w:tab w:val="left" w:pos="720"/>
          <w:tab w:val="left" w:pos="1440"/>
          <w:tab w:val="left" w:pos="2160"/>
          <w:tab w:val="left" w:pos="2880"/>
          <w:tab w:val="left" w:pos="3600"/>
          <w:tab w:val="left" w:pos="4320"/>
        </w:tabs>
        <w:kinsoku w:val="0"/>
        <w:overflowPunct w:val="0"/>
        <w:ind w:hanging="720"/>
        <w:rPr>
          <w:rFonts w:ascii="Times New Roman" w:hAnsi="Times New Roman" w:cs="Times New Roman"/>
          <w:sz w:val="22"/>
          <w:szCs w:val="22"/>
        </w:rPr>
      </w:pPr>
      <w:r w:rsidRPr="000D3C62">
        <w:rPr>
          <w:rFonts w:ascii="Times New Roman" w:hAnsi="Times New Roman" w:cs="Times New Roman"/>
          <w:sz w:val="22"/>
          <w:szCs w:val="22"/>
        </w:rPr>
        <w:t>Transfer of the Ownership Interest of a manager or managing member of a limited liability company to its Affiliate;</w:t>
      </w:r>
    </w:p>
    <w:p w14:paraId="7435A3F2" w14:textId="77777777" w:rsidR="000E15D0" w:rsidRPr="000D3C62" w:rsidRDefault="000E15D0" w:rsidP="0088073B">
      <w:pPr>
        <w:pStyle w:val="ListParagraph"/>
        <w:widowControl/>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p>
    <w:p w14:paraId="48DF7E7D" w14:textId="77777777" w:rsidR="000E15D0" w:rsidRPr="000D3C62" w:rsidRDefault="000E15D0" w:rsidP="0088073B">
      <w:pPr>
        <w:pStyle w:val="ListParagraph"/>
        <w:widowControl/>
        <w:numPr>
          <w:ilvl w:val="0"/>
          <w:numId w:val="9"/>
        </w:numPr>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r w:rsidRPr="000D3C62">
        <w:rPr>
          <w:rFonts w:ascii="Times New Roman" w:hAnsi="Times New Roman" w:cs="Times New Roman"/>
          <w:sz w:val="22"/>
          <w:szCs w:val="22"/>
        </w:rPr>
        <w:t>Transfer of the Ownership Interest of a non-managing member of a limited liability company to its Affiliate;</w:t>
      </w:r>
      <w:r w:rsidRPr="000D3C62">
        <w:rPr>
          <w:rFonts w:ascii="Times New Roman" w:hAnsi="Times New Roman" w:cs="Times New Roman"/>
          <w:sz w:val="22"/>
          <w:szCs w:val="22"/>
        </w:rPr>
        <w:br/>
      </w:r>
    </w:p>
    <w:p w14:paraId="410459C0" w14:textId="5B3514ED" w:rsidR="000E15D0" w:rsidRDefault="000E15D0" w:rsidP="0088073B">
      <w:pPr>
        <w:pStyle w:val="ListParagraph"/>
        <w:widowControl/>
        <w:numPr>
          <w:ilvl w:val="0"/>
          <w:numId w:val="9"/>
        </w:numPr>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r w:rsidRPr="000D3C62">
        <w:rPr>
          <w:rFonts w:ascii="Times New Roman" w:hAnsi="Times New Roman" w:cs="Times New Roman"/>
          <w:sz w:val="22"/>
          <w:szCs w:val="22"/>
        </w:rPr>
        <w:t xml:space="preserve">for a Tax Credit Investor </w:t>
      </w:r>
      <w:r w:rsidR="00480516" w:rsidRPr="000D3C62">
        <w:rPr>
          <w:rFonts w:ascii="Times New Roman" w:hAnsi="Times New Roman" w:cs="Times New Roman"/>
          <w:sz w:val="22"/>
          <w:szCs w:val="22"/>
        </w:rPr>
        <w:t>Transfer</w:t>
      </w:r>
      <w:r w:rsidRPr="000D3C62">
        <w:rPr>
          <w:rFonts w:ascii="Times New Roman" w:hAnsi="Times New Roman" w:cs="Times New Roman"/>
          <w:sz w:val="22"/>
          <w:szCs w:val="22"/>
        </w:rPr>
        <w:t>, Transfer of the Ownership Interest of a limited partner of a limited partnership to the Sponsor of the Project owned by the limited partnership or the Sponsor’s Affiliate;</w:t>
      </w:r>
    </w:p>
    <w:p w14:paraId="1E70A0F7" w14:textId="77777777" w:rsidR="0088073B" w:rsidRPr="000D3C62" w:rsidRDefault="0088073B" w:rsidP="0088073B">
      <w:pPr>
        <w:pStyle w:val="ListParagraph"/>
        <w:widowControl/>
        <w:tabs>
          <w:tab w:val="left" w:pos="720"/>
          <w:tab w:val="left" w:pos="1440"/>
          <w:tab w:val="left" w:pos="2160"/>
          <w:tab w:val="left" w:pos="2880"/>
          <w:tab w:val="left" w:pos="3600"/>
          <w:tab w:val="left" w:pos="4320"/>
        </w:tabs>
        <w:kinsoku w:val="0"/>
        <w:overflowPunct w:val="0"/>
        <w:ind w:left="3600" w:firstLine="0"/>
        <w:rPr>
          <w:rFonts w:ascii="Times New Roman" w:hAnsi="Times New Roman" w:cs="Times New Roman"/>
          <w:sz w:val="22"/>
          <w:szCs w:val="22"/>
        </w:rPr>
      </w:pPr>
    </w:p>
    <w:p w14:paraId="5EF3FA82" w14:textId="4C4E81BB" w:rsidR="000E15D0" w:rsidRDefault="000E15D0" w:rsidP="0088073B">
      <w:pPr>
        <w:pStyle w:val="ListParagraph"/>
        <w:widowControl/>
        <w:numPr>
          <w:ilvl w:val="0"/>
          <w:numId w:val="9"/>
        </w:numPr>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r w:rsidRPr="000D3C62">
        <w:rPr>
          <w:rFonts w:ascii="Times New Roman" w:hAnsi="Times New Roman" w:cs="Times New Roman"/>
          <w:sz w:val="22"/>
          <w:szCs w:val="22"/>
        </w:rPr>
        <w:t xml:space="preserve">for a Tax Credit Investor </w:t>
      </w:r>
      <w:r w:rsidR="00480516" w:rsidRPr="000D3C62">
        <w:rPr>
          <w:rFonts w:ascii="Times New Roman" w:hAnsi="Times New Roman" w:cs="Times New Roman"/>
          <w:sz w:val="22"/>
          <w:szCs w:val="22"/>
        </w:rPr>
        <w:t>Transfer</w:t>
      </w:r>
      <w:r w:rsidRPr="000D3C62">
        <w:rPr>
          <w:rFonts w:ascii="Times New Roman" w:hAnsi="Times New Roman" w:cs="Times New Roman"/>
          <w:sz w:val="22"/>
          <w:szCs w:val="22"/>
        </w:rPr>
        <w:t>, Transfer of the Ownership Interest of a non-managing member of a limited liability company to the Sponsor of the Project owned by the limited liability company or the Sponsor’s Affiliate;</w:t>
      </w:r>
    </w:p>
    <w:p w14:paraId="7AD3D2A6" w14:textId="77777777" w:rsidR="0088073B" w:rsidRPr="000D3C62" w:rsidRDefault="0088073B" w:rsidP="0088073B">
      <w:pPr>
        <w:pStyle w:val="ListParagraph"/>
        <w:widowControl/>
        <w:tabs>
          <w:tab w:val="left" w:pos="720"/>
          <w:tab w:val="left" w:pos="1440"/>
          <w:tab w:val="left" w:pos="2160"/>
          <w:tab w:val="left" w:pos="2880"/>
          <w:tab w:val="left" w:pos="3600"/>
          <w:tab w:val="left" w:pos="4320"/>
        </w:tabs>
        <w:kinsoku w:val="0"/>
        <w:overflowPunct w:val="0"/>
        <w:ind w:left="3600" w:firstLine="0"/>
        <w:rPr>
          <w:rFonts w:ascii="Times New Roman" w:hAnsi="Times New Roman" w:cs="Times New Roman"/>
          <w:sz w:val="22"/>
          <w:szCs w:val="22"/>
        </w:rPr>
      </w:pPr>
    </w:p>
    <w:p w14:paraId="50DE2C4F" w14:textId="77777777" w:rsidR="006B08BB" w:rsidRPr="000D3C62" w:rsidRDefault="000E15D0" w:rsidP="0088073B">
      <w:pPr>
        <w:pStyle w:val="ListParagraph"/>
        <w:widowControl/>
        <w:numPr>
          <w:ilvl w:val="0"/>
          <w:numId w:val="9"/>
        </w:numPr>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r w:rsidRPr="000D3C62">
        <w:rPr>
          <w:rFonts w:ascii="Times New Roman" w:hAnsi="Times New Roman" w:cs="Times New Roman"/>
          <w:sz w:val="22"/>
          <w:szCs w:val="22"/>
        </w:rPr>
        <w:t xml:space="preserve">Transfer of an Ownership Interest in a </w:t>
      </w:r>
      <w:r w:rsidR="006B08BB" w:rsidRPr="000D3C62">
        <w:rPr>
          <w:rFonts w:ascii="Times New Roman" w:hAnsi="Times New Roman" w:cs="Times New Roman"/>
          <w:sz w:val="22"/>
          <w:szCs w:val="22"/>
        </w:rPr>
        <w:t>Qualified Rural Development Preservation Project;</w:t>
      </w:r>
    </w:p>
    <w:p w14:paraId="7656BFCB" w14:textId="77777777" w:rsidR="006B08BB" w:rsidRPr="000D3C62" w:rsidRDefault="006B08BB" w:rsidP="0088073B">
      <w:pPr>
        <w:pStyle w:val="ListParagraph"/>
        <w:widowControl/>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p>
    <w:p w14:paraId="7908BA91" w14:textId="167CBA90" w:rsidR="000E15D0" w:rsidRDefault="006B08BB" w:rsidP="0088073B">
      <w:pPr>
        <w:pStyle w:val="ListParagraph"/>
        <w:widowControl/>
        <w:numPr>
          <w:ilvl w:val="0"/>
          <w:numId w:val="9"/>
        </w:numPr>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r w:rsidRPr="000D3C62">
        <w:rPr>
          <w:rFonts w:ascii="Times New Roman" w:hAnsi="Times New Roman" w:cs="Times New Roman"/>
          <w:sz w:val="22"/>
          <w:szCs w:val="22"/>
        </w:rPr>
        <w:t>Transfer of less than a Controlling Interest in an Owner, as determined by MaineHousing, with the exception of a Tax Credit Investor Transfer</w:t>
      </w:r>
      <w:r w:rsidR="00D90A5B" w:rsidRPr="000D3C62">
        <w:rPr>
          <w:rFonts w:ascii="Times New Roman" w:hAnsi="Times New Roman" w:cs="Times New Roman"/>
          <w:sz w:val="22"/>
          <w:szCs w:val="22"/>
        </w:rPr>
        <w:t xml:space="preserve"> and,</w:t>
      </w:r>
      <w:r w:rsidR="00CD5125" w:rsidRPr="000D3C62">
        <w:rPr>
          <w:rFonts w:ascii="Times New Roman" w:hAnsi="Times New Roman" w:cs="Times New Roman"/>
          <w:sz w:val="22"/>
          <w:szCs w:val="22"/>
        </w:rPr>
        <w:t xml:space="preserve"> </w:t>
      </w:r>
      <w:r w:rsidRPr="000D3C62">
        <w:rPr>
          <w:rFonts w:ascii="Times New Roman" w:hAnsi="Times New Roman" w:cs="Times New Roman"/>
          <w:sz w:val="22"/>
          <w:szCs w:val="22"/>
        </w:rPr>
        <w:t>a Transfer of the Ownership Interest of a</w:t>
      </w:r>
      <w:r w:rsidR="00D90A5B" w:rsidRPr="000D3C62">
        <w:rPr>
          <w:rFonts w:ascii="Times New Roman" w:hAnsi="Times New Roman" w:cs="Times New Roman"/>
          <w:sz w:val="22"/>
          <w:szCs w:val="22"/>
        </w:rPr>
        <w:t xml:space="preserve">ny </w:t>
      </w:r>
      <w:r w:rsidRPr="000D3C62">
        <w:rPr>
          <w:rFonts w:ascii="Times New Roman" w:hAnsi="Times New Roman" w:cs="Times New Roman"/>
          <w:sz w:val="22"/>
          <w:szCs w:val="22"/>
        </w:rPr>
        <w:t>partner</w:t>
      </w:r>
      <w:r w:rsidR="00D90A5B" w:rsidRPr="000D3C62">
        <w:rPr>
          <w:rFonts w:ascii="Times New Roman" w:hAnsi="Times New Roman" w:cs="Times New Roman"/>
          <w:sz w:val="22"/>
          <w:szCs w:val="22"/>
        </w:rPr>
        <w:t xml:space="preserve">, member, or manager </w:t>
      </w:r>
      <w:r w:rsidRPr="000D3C62">
        <w:rPr>
          <w:rFonts w:ascii="Times New Roman" w:hAnsi="Times New Roman" w:cs="Times New Roman"/>
          <w:sz w:val="22"/>
          <w:szCs w:val="22"/>
        </w:rPr>
        <w:t>of a limited partnership</w:t>
      </w:r>
      <w:r w:rsidR="00D90A5B" w:rsidRPr="000D3C62">
        <w:rPr>
          <w:rFonts w:ascii="Times New Roman" w:hAnsi="Times New Roman" w:cs="Times New Roman"/>
          <w:sz w:val="22"/>
          <w:szCs w:val="22"/>
        </w:rPr>
        <w:t xml:space="preserve"> or</w:t>
      </w:r>
      <w:r w:rsidR="00CD5125" w:rsidRPr="000D3C62">
        <w:rPr>
          <w:rFonts w:ascii="Times New Roman" w:hAnsi="Times New Roman" w:cs="Times New Roman"/>
          <w:sz w:val="22"/>
          <w:szCs w:val="22"/>
        </w:rPr>
        <w:t xml:space="preserve"> </w:t>
      </w:r>
      <w:r w:rsidRPr="000D3C62">
        <w:rPr>
          <w:rFonts w:ascii="Times New Roman" w:hAnsi="Times New Roman" w:cs="Times New Roman"/>
          <w:sz w:val="22"/>
          <w:szCs w:val="22"/>
        </w:rPr>
        <w:t>limited liability company that owns a Tax Credit Project; or</w:t>
      </w:r>
    </w:p>
    <w:p w14:paraId="0FE791E1" w14:textId="77777777" w:rsidR="0088073B" w:rsidRDefault="0088073B" w:rsidP="0088073B">
      <w:pPr>
        <w:pStyle w:val="ListParagraph"/>
        <w:rPr>
          <w:rFonts w:ascii="Times New Roman" w:hAnsi="Times New Roman" w:cs="Times New Roman"/>
          <w:sz w:val="22"/>
          <w:szCs w:val="22"/>
        </w:rPr>
      </w:pPr>
    </w:p>
    <w:p w14:paraId="4A0DD66B" w14:textId="77777777" w:rsidR="0088073B" w:rsidRPr="000D3C62" w:rsidRDefault="0088073B" w:rsidP="0088073B">
      <w:pPr>
        <w:pStyle w:val="ListParagraph"/>
        <w:widowControl/>
        <w:tabs>
          <w:tab w:val="left" w:pos="720"/>
          <w:tab w:val="left" w:pos="1440"/>
          <w:tab w:val="left" w:pos="2160"/>
          <w:tab w:val="left" w:pos="2880"/>
          <w:tab w:val="left" w:pos="3600"/>
          <w:tab w:val="left" w:pos="4320"/>
        </w:tabs>
        <w:kinsoku w:val="0"/>
        <w:overflowPunct w:val="0"/>
        <w:ind w:left="3600" w:firstLine="0"/>
        <w:rPr>
          <w:rFonts w:ascii="Times New Roman" w:hAnsi="Times New Roman" w:cs="Times New Roman"/>
          <w:sz w:val="22"/>
          <w:szCs w:val="22"/>
        </w:rPr>
      </w:pPr>
    </w:p>
    <w:p w14:paraId="5EEA3533" w14:textId="77777777" w:rsidR="000E15D0" w:rsidRPr="000D3C62" w:rsidRDefault="000E15D0" w:rsidP="0088073B">
      <w:pPr>
        <w:pStyle w:val="ListParagraph"/>
        <w:widowControl/>
        <w:numPr>
          <w:ilvl w:val="0"/>
          <w:numId w:val="9"/>
        </w:numPr>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r w:rsidRPr="000D3C62">
        <w:rPr>
          <w:rFonts w:ascii="Times New Roman" w:hAnsi="Times New Roman" w:cs="Times New Roman"/>
          <w:sz w:val="22"/>
          <w:szCs w:val="22"/>
        </w:rPr>
        <w:t xml:space="preserve">any other Transfers expressly allowed in writing by MaineHousing. </w:t>
      </w:r>
    </w:p>
    <w:p w14:paraId="5A07CE5A" w14:textId="77777777" w:rsidR="00E920B7" w:rsidRPr="000D3C62" w:rsidRDefault="00E920B7" w:rsidP="000D3C62">
      <w:pPr>
        <w:pStyle w:val="ListParagraph"/>
        <w:widowControl/>
        <w:tabs>
          <w:tab w:val="left" w:pos="720"/>
          <w:tab w:val="left" w:pos="1440"/>
          <w:tab w:val="left" w:pos="2160"/>
          <w:tab w:val="left" w:pos="2880"/>
          <w:tab w:val="left" w:pos="3600"/>
          <w:tab w:val="left" w:pos="4320"/>
        </w:tabs>
        <w:kinsoku w:val="0"/>
        <w:overflowPunct w:val="0"/>
        <w:ind w:left="0" w:firstLine="0"/>
        <w:rPr>
          <w:rFonts w:ascii="Times New Roman" w:hAnsi="Times New Roman" w:cs="Times New Roman"/>
          <w:sz w:val="22"/>
          <w:szCs w:val="22"/>
        </w:rPr>
      </w:pPr>
    </w:p>
    <w:p w14:paraId="788430F4" w14:textId="77777777" w:rsidR="00E920B7" w:rsidRPr="000D3C62" w:rsidRDefault="00E920B7" w:rsidP="0088073B">
      <w:pPr>
        <w:pStyle w:val="ListParagraph"/>
        <w:widowControl/>
        <w:tabs>
          <w:tab w:val="left" w:pos="720"/>
          <w:tab w:val="left" w:pos="1440"/>
          <w:tab w:val="left" w:pos="2160"/>
          <w:tab w:val="left" w:pos="2880"/>
          <w:tab w:val="left" w:pos="3600"/>
          <w:tab w:val="left" w:pos="4320"/>
        </w:tabs>
        <w:kinsoku w:val="0"/>
        <w:overflowPunct w:val="0"/>
        <w:ind w:left="2880" w:firstLine="0"/>
        <w:rPr>
          <w:rFonts w:ascii="Times New Roman" w:hAnsi="Times New Roman" w:cs="Times New Roman"/>
          <w:sz w:val="22"/>
          <w:szCs w:val="22"/>
        </w:rPr>
      </w:pPr>
      <w:r w:rsidRPr="000D3C62">
        <w:rPr>
          <w:rFonts w:ascii="Times New Roman" w:hAnsi="Times New Roman" w:cs="Times New Roman"/>
          <w:sz w:val="22"/>
          <w:szCs w:val="22"/>
        </w:rPr>
        <w:t xml:space="preserve">Transfers with Additional Circumstances, as determined by MaineHousing, including </w:t>
      </w:r>
      <w:r w:rsidR="000435AF" w:rsidRPr="000D3C62">
        <w:rPr>
          <w:rFonts w:ascii="Times New Roman" w:hAnsi="Times New Roman" w:cs="Times New Roman"/>
          <w:sz w:val="22"/>
          <w:szCs w:val="22"/>
        </w:rPr>
        <w:t xml:space="preserve">the above Transfers </w:t>
      </w:r>
      <w:r w:rsidRPr="000D3C62">
        <w:rPr>
          <w:rFonts w:ascii="Times New Roman" w:hAnsi="Times New Roman" w:cs="Times New Roman"/>
          <w:sz w:val="22"/>
          <w:szCs w:val="22"/>
        </w:rPr>
        <w:t>without limitation, are not eligible for the simplified process set forth in subsection (b) below.</w:t>
      </w:r>
    </w:p>
    <w:p w14:paraId="0256EDD1" w14:textId="77777777" w:rsidR="000E15D0" w:rsidRPr="000D3C62" w:rsidRDefault="000E15D0" w:rsidP="000D3C62">
      <w:pPr>
        <w:pStyle w:val="ListParagraph"/>
        <w:widowControl/>
        <w:tabs>
          <w:tab w:val="left" w:pos="720"/>
          <w:tab w:val="left" w:pos="1440"/>
          <w:tab w:val="left" w:pos="2160"/>
          <w:tab w:val="left" w:pos="2880"/>
          <w:tab w:val="left" w:pos="3600"/>
          <w:tab w:val="left" w:pos="4320"/>
        </w:tabs>
        <w:kinsoku w:val="0"/>
        <w:overflowPunct w:val="0"/>
        <w:ind w:left="0" w:firstLine="0"/>
        <w:rPr>
          <w:rFonts w:ascii="Times New Roman" w:hAnsi="Times New Roman" w:cs="Times New Roman"/>
          <w:sz w:val="22"/>
          <w:szCs w:val="22"/>
        </w:rPr>
      </w:pPr>
    </w:p>
    <w:p w14:paraId="5BEE1110" w14:textId="18FC60DC" w:rsidR="000E15D0" w:rsidRDefault="000E15D0" w:rsidP="0088073B">
      <w:pPr>
        <w:pStyle w:val="ListParagraph"/>
        <w:widowControl/>
        <w:numPr>
          <w:ilvl w:val="0"/>
          <w:numId w:val="5"/>
        </w:numPr>
        <w:tabs>
          <w:tab w:val="left" w:pos="720"/>
          <w:tab w:val="left" w:pos="1440"/>
          <w:tab w:val="left" w:pos="2160"/>
          <w:tab w:val="left" w:pos="2880"/>
          <w:tab w:val="left" w:pos="3600"/>
          <w:tab w:val="left" w:pos="4320"/>
        </w:tabs>
        <w:kinsoku w:val="0"/>
        <w:overflowPunct w:val="0"/>
        <w:ind w:left="2880" w:hanging="720"/>
        <w:rPr>
          <w:rFonts w:ascii="Times New Roman" w:hAnsi="Times New Roman" w:cs="Times New Roman"/>
          <w:sz w:val="22"/>
          <w:szCs w:val="22"/>
        </w:rPr>
      </w:pPr>
      <w:r w:rsidRPr="000D3C62">
        <w:rPr>
          <w:rFonts w:ascii="Times New Roman" w:hAnsi="Times New Roman" w:cs="Times New Roman"/>
          <w:sz w:val="22"/>
          <w:szCs w:val="22"/>
        </w:rPr>
        <w:t>The following are required for MaineHousing to consent to</w:t>
      </w:r>
      <w:r w:rsidR="00E920B7" w:rsidRPr="000D3C62">
        <w:rPr>
          <w:rFonts w:ascii="Times New Roman" w:hAnsi="Times New Roman" w:cs="Times New Roman"/>
          <w:sz w:val="22"/>
          <w:szCs w:val="22"/>
        </w:rPr>
        <w:t xml:space="preserve"> the Transfers described in</w:t>
      </w:r>
      <w:r w:rsidRPr="000D3C62">
        <w:rPr>
          <w:rFonts w:ascii="Times New Roman" w:hAnsi="Times New Roman" w:cs="Times New Roman"/>
          <w:sz w:val="22"/>
          <w:szCs w:val="22"/>
        </w:rPr>
        <w:t xml:space="preserve"> subsection</w:t>
      </w:r>
      <w:r w:rsidR="00E920B7" w:rsidRPr="000D3C62">
        <w:rPr>
          <w:rFonts w:ascii="Times New Roman" w:hAnsi="Times New Roman" w:cs="Times New Roman"/>
          <w:sz w:val="22"/>
          <w:szCs w:val="22"/>
        </w:rPr>
        <w:t xml:space="preserve"> (a) above</w:t>
      </w:r>
      <w:r w:rsidRPr="000D3C62">
        <w:rPr>
          <w:rFonts w:ascii="Times New Roman" w:hAnsi="Times New Roman" w:cs="Times New Roman"/>
          <w:sz w:val="22"/>
          <w:szCs w:val="22"/>
        </w:rPr>
        <w:t>:</w:t>
      </w:r>
    </w:p>
    <w:p w14:paraId="251C9717" w14:textId="77777777" w:rsidR="0088073B" w:rsidRPr="000D3C62" w:rsidRDefault="0088073B" w:rsidP="0088073B">
      <w:pPr>
        <w:pStyle w:val="ListParagraph"/>
        <w:widowControl/>
        <w:tabs>
          <w:tab w:val="left" w:pos="720"/>
          <w:tab w:val="left" w:pos="1440"/>
          <w:tab w:val="left" w:pos="2160"/>
          <w:tab w:val="left" w:pos="2880"/>
          <w:tab w:val="left" w:pos="3600"/>
          <w:tab w:val="left" w:pos="4320"/>
        </w:tabs>
        <w:kinsoku w:val="0"/>
        <w:overflowPunct w:val="0"/>
        <w:ind w:left="2880" w:firstLine="0"/>
        <w:rPr>
          <w:rFonts w:ascii="Times New Roman" w:hAnsi="Times New Roman" w:cs="Times New Roman"/>
          <w:sz w:val="22"/>
          <w:szCs w:val="22"/>
        </w:rPr>
      </w:pPr>
    </w:p>
    <w:p w14:paraId="57117E1C" w14:textId="3E2AD4E7" w:rsidR="000E15D0" w:rsidRDefault="000E15D0" w:rsidP="0088073B">
      <w:pPr>
        <w:pStyle w:val="ListParagraph"/>
        <w:widowControl/>
        <w:numPr>
          <w:ilvl w:val="0"/>
          <w:numId w:val="10"/>
        </w:numPr>
        <w:tabs>
          <w:tab w:val="left" w:pos="720"/>
          <w:tab w:val="left" w:pos="1440"/>
          <w:tab w:val="left" w:pos="2160"/>
          <w:tab w:val="left" w:pos="2880"/>
          <w:tab w:val="left" w:pos="3600"/>
          <w:tab w:val="left" w:pos="4320"/>
        </w:tabs>
        <w:kinsoku w:val="0"/>
        <w:overflowPunct w:val="0"/>
        <w:ind w:hanging="720"/>
        <w:rPr>
          <w:rFonts w:ascii="Times New Roman" w:hAnsi="Times New Roman" w:cs="Times New Roman"/>
          <w:sz w:val="22"/>
          <w:szCs w:val="22"/>
        </w:rPr>
      </w:pPr>
      <w:r w:rsidRPr="000D3C62">
        <w:rPr>
          <w:rFonts w:ascii="Times New Roman" w:hAnsi="Times New Roman" w:cs="Times New Roman"/>
          <w:sz w:val="22"/>
          <w:szCs w:val="22"/>
        </w:rPr>
        <w:lastRenderedPageBreak/>
        <w:t>Written notice of the proposed Transfer and request for MaineHousing’s consent, which must be submitted by all of the general partners for a Transfer of Ownership Interest of any partner in</w:t>
      </w:r>
      <w:r w:rsidR="002D7CAC" w:rsidRPr="000D3C62">
        <w:rPr>
          <w:rFonts w:ascii="Times New Roman" w:hAnsi="Times New Roman" w:cs="Times New Roman"/>
          <w:sz w:val="22"/>
          <w:szCs w:val="22"/>
        </w:rPr>
        <w:t xml:space="preserve"> a</w:t>
      </w:r>
      <w:r w:rsidRPr="000D3C62">
        <w:rPr>
          <w:rFonts w:ascii="Times New Roman" w:hAnsi="Times New Roman" w:cs="Times New Roman"/>
          <w:sz w:val="22"/>
          <w:szCs w:val="22"/>
        </w:rPr>
        <w:t xml:space="preserve"> limited partnership or all of the managers or managing members for a Transfer of Ownership Interest of any member or manager of</w:t>
      </w:r>
      <w:r w:rsidR="002D7CAC" w:rsidRPr="000D3C62">
        <w:rPr>
          <w:rFonts w:ascii="Times New Roman" w:hAnsi="Times New Roman" w:cs="Times New Roman"/>
          <w:sz w:val="22"/>
          <w:szCs w:val="22"/>
        </w:rPr>
        <w:t xml:space="preserve"> a</w:t>
      </w:r>
      <w:r w:rsidRPr="000D3C62">
        <w:rPr>
          <w:rFonts w:ascii="Times New Roman" w:hAnsi="Times New Roman" w:cs="Times New Roman"/>
          <w:sz w:val="22"/>
          <w:szCs w:val="22"/>
        </w:rPr>
        <w:t xml:space="preserve"> limited liability company, including without limitation, any Transfer in connection with a Tax Credit Investor </w:t>
      </w:r>
      <w:r w:rsidR="008563BE" w:rsidRPr="000D3C62">
        <w:rPr>
          <w:rFonts w:ascii="Times New Roman" w:hAnsi="Times New Roman" w:cs="Times New Roman"/>
          <w:sz w:val="22"/>
          <w:szCs w:val="22"/>
        </w:rPr>
        <w:t>Transfer</w:t>
      </w:r>
      <w:r w:rsidRPr="000D3C62">
        <w:rPr>
          <w:rFonts w:ascii="Times New Roman" w:hAnsi="Times New Roman" w:cs="Times New Roman"/>
          <w:sz w:val="22"/>
          <w:szCs w:val="22"/>
        </w:rPr>
        <w:t xml:space="preserve">; </w:t>
      </w:r>
    </w:p>
    <w:p w14:paraId="0C36843A" w14:textId="77777777" w:rsidR="0088073B" w:rsidRPr="000D3C62" w:rsidRDefault="0088073B" w:rsidP="0088073B">
      <w:pPr>
        <w:pStyle w:val="ListParagraph"/>
        <w:widowControl/>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p>
    <w:p w14:paraId="551FED35" w14:textId="72CCAFD6" w:rsidR="000E15D0" w:rsidRDefault="000E15D0" w:rsidP="0088073B">
      <w:pPr>
        <w:pStyle w:val="ListParagraph"/>
        <w:widowControl/>
        <w:numPr>
          <w:ilvl w:val="0"/>
          <w:numId w:val="11"/>
        </w:numPr>
        <w:tabs>
          <w:tab w:val="left" w:pos="720"/>
          <w:tab w:val="left" w:pos="1440"/>
          <w:tab w:val="left" w:pos="2160"/>
          <w:tab w:val="left" w:pos="2880"/>
          <w:tab w:val="left" w:pos="3600"/>
          <w:tab w:val="left" w:pos="4320"/>
        </w:tabs>
        <w:kinsoku w:val="0"/>
        <w:overflowPunct w:val="0"/>
        <w:ind w:hanging="720"/>
        <w:rPr>
          <w:rFonts w:ascii="Times New Roman" w:hAnsi="Times New Roman" w:cs="Times New Roman"/>
          <w:sz w:val="22"/>
          <w:szCs w:val="22"/>
        </w:rPr>
      </w:pPr>
      <w:r w:rsidRPr="000D3C62">
        <w:rPr>
          <w:rFonts w:ascii="Times New Roman" w:hAnsi="Times New Roman" w:cs="Times New Roman"/>
          <w:sz w:val="22"/>
          <w:szCs w:val="22"/>
        </w:rPr>
        <w:t>a written description of the proposed Transfer, including the Ownership Interest to be transferred, the transferor(s) of the Ownership</w:t>
      </w:r>
      <w:r w:rsidR="00A93D8B" w:rsidRPr="000D3C62">
        <w:rPr>
          <w:rFonts w:ascii="Times New Roman" w:hAnsi="Times New Roman" w:cs="Times New Roman"/>
          <w:sz w:val="22"/>
          <w:szCs w:val="22"/>
        </w:rPr>
        <w:t xml:space="preserve"> Interest</w:t>
      </w:r>
      <w:r w:rsidRPr="000D3C62">
        <w:rPr>
          <w:rFonts w:ascii="Times New Roman" w:hAnsi="Times New Roman" w:cs="Times New Roman"/>
          <w:sz w:val="22"/>
          <w:szCs w:val="22"/>
        </w:rPr>
        <w:t xml:space="preserve">, the transferee(s) of the Ownership Interest, </w:t>
      </w:r>
      <w:r w:rsidR="000435AF" w:rsidRPr="000D3C62">
        <w:rPr>
          <w:rFonts w:ascii="Times New Roman" w:hAnsi="Times New Roman" w:cs="Times New Roman"/>
          <w:sz w:val="22"/>
          <w:szCs w:val="22"/>
        </w:rPr>
        <w:t>a</w:t>
      </w:r>
      <w:r w:rsidRPr="000D3C62">
        <w:rPr>
          <w:rFonts w:ascii="Times New Roman" w:hAnsi="Times New Roman" w:cs="Times New Roman"/>
          <w:sz w:val="22"/>
          <w:szCs w:val="22"/>
        </w:rPr>
        <w:t>ny consideration for the Transfer, any transfer taxes</w:t>
      </w:r>
      <w:r w:rsidR="00A93D8B" w:rsidRPr="000D3C62">
        <w:rPr>
          <w:rFonts w:ascii="Times New Roman" w:hAnsi="Times New Roman" w:cs="Times New Roman"/>
          <w:sz w:val="22"/>
          <w:szCs w:val="22"/>
        </w:rPr>
        <w:t xml:space="preserve"> or other amounts</w:t>
      </w:r>
      <w:r w:rsidRPr="000D3C62">
        <w:rPr>
          <w:rFonts w:ascii="Times New Roman" w:hAnsi="Times New Roman" w:cs="Times New Roman"/>
          <w:sz w:val="22"/>
          <w:szCs w:val="22"/>
        </w:rPr>
        <w:t xml:space="preserve"> due in connection with the Transfer,</w:t>
      </w:r>
      <w:r w:rsidR="00D00A8C" w:rsidRPr="000D3C62">
        <w:rPr>
          <w:rFonts w:ascii="Times New Roman" w:hAnsi="Times New Roman" w:cs="Times New Roman"/>
          <w:sz w:val="22"/>
          <w:szCs w:val="22"/>
        </w:rPr>
        <w:t xml:space="preserve"> source(s) of funding to pay any such consideration and other amounts due, </w:t>
      </w:r>
      <w:r w:rsidR="008E795E" w:rsidRPr="000D3C62">
        <w:rPr>
          <w:rFonts w:ascii="Times New Roman" w:hAnsi="Times New Roman" w:cs="Times New Roman"/>
          <w:sz w:val="22"/>
          <w:szCs w:val="22"/>
        </w:rPr>
        <w:t xml:space="preserve"> </w:t>
      </w:r>
      <w:r w:rsidRPr="000D3C62">
        <w:rPr>
          <w:rFonts w:ascii="Times New Roman" w:hAnsi="Times New Roman" w:cs="Times New Roman"/>
          <w:sz w:val="22"/>
          <w:szCs w:val="22"/>
        </w:rPr>
        <w:t>and any conditions of the Transfer;</w:t>
      </w:r>
    </w:p>
    <w:p w14:paraId="31829D4E" w14:textId="77777777" w:rsidR="0088073B" w:rsidRPr="000D3C62" w:rsidRDefault="0088073B" w:rsidP="0088073B">
      <w:pPr>
        <w:pStyle w:val="ListParagraph"/>
        <w:widowControl/>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p>
    <w:p w14:paraId="44DBFFD1" w14:textId="03B167E9" w:rsidR="000E15D0" w:rsidRDefault="000E15D0" w:rsidP="0088073B">
      <w:pPr>
        <w:pStyle w:val="ListParagraph"/>
        <w:widowControl/>
        <w:numPr>
          <w:ilvl w:val="0"/>
          <w:numId w:val="12"/>
        </w:numPr>
        <w:tabs>
          <w:tab w:val="left" w:pos="720"/>
          <w:tab w:val="left" w:pos="1440"/>
          <w:tab w:val="left" w:pos="2160"/>
          <w:tab w:val="left" w:pos="2880"/>
          <w:tab w:val="left" w:pos="3600"/>
          <w:tab w:val="left" w:pos="4320"/>
        </w:tabs>
        <w:kinsoku w:val="0"/>
        <w:overflowPunct w:val="0"/>
        <w:ind w:hanging="720"/>
        <w:rPr>
          <w:rFonts w:ascii="Times New Roman" w:hAnsi="Times New Roman" w:cs="Times New Roman"/>
          <w:sz w:val="22"/>
          <w:szCs w:val="22"/>
        </w:rPr>
      </w:pPr>
      <w:r w:rsidRPr="000D3C62">
        <w:rPr>
          <w:rFonts w:ascii="Times New Roman" w:hAnsi="Times New Roman" w:cs="Times New Roman"/>
          <w:sz w:val="22"/>
          <w:szCs w:val="22"/>
        </w:rPr>
        <w:t xml:space="preserve">all instruments and documents evidencing the Transfer, including without limitation, any assignment and assumption of the Ownership Interest and any amendments to the organizational documents of the entity that owns the Project in which the Ownership Interest is being transferred, all of which instruments and documents must be on terms and conditions acceptable to MaineHousing; </w:t>
      </w:r>
    </w:p>
    <w:p w14:paraId="47EBF989" w14:textId="77777777" w:rsidR="0088073B" w:rsidRPr="000D3C62" w:rsidRDefault="0088073B" w:rsidP="0088073B">
      <w:pPr>
        <w:pStyle w:val="ListParagraph"/>
        <w:widowControl/>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p>
    <w:p w14:paraId="46F1CE8A" w14:textId="60CE8FF4" w:rsidR="000E15D0" w:rsidRDefault="000E15D0" w:rsidP="0088073B">
      <w:pPr>
        <w:pStyle w:val="ListParagraph"/>
        <w:widowControl/>
        <w:numPr>
          <w:ilvl w:val="0"/>
          <w:numId w:val="13"/>
        </w:numPr>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r w:rsidRPr="000D3C62">
        <w:rPr>
          <w:rFonts w:ascii="Times New Roman" w:hAnsi="Times New Roman" w:cs="Times New Roman"/>
          <w:sz w:val="22"/>
          <w:szCs w:val="22"/>
        </w:rPr>
        <w:t>written consent of any lender, regulatory agency, or other person or entity that is required in connection with the Transfer; and</w:t>
      </w:r>
    </w:p>
    <w:p w14:paraId="6F757707" w14:textId="77777777" w:rsidR="0088073B" w:rsidRPr="000D3C62" w:rsidRDefault="0088073B" w:rsidP="0088073B">
      <w:pPr>
        <w:pStyle w:val="ListParagraph"/>
        <w:widowControl/>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p>
    <w:p w14:paraId="458D6743" w14:textId="77777777" w:rsidR="000E15D0" w:rsidRPr="000D3C62" w:rsidRDefault="000E15D0" w:rsidP="0088073B">
      <w:pPr>
        <w:pStyle w:val="ListParagraph"/>
        <w:widowControl/>
        <w:numPr>
          <w:ilvl w:val="0"/>
          <w:numId w:val="13"/>
        </w:numPr>
        <w:tabs>
          <w:tab w:val="left" w:pos="720"/>
          <w:tab w:val="left" w:pos="1440"/>
          <w:tab w:val="left" w:pos="2160"/>
          <w:tab w:val="left" w:pos="2880"/>
          <w:tab w:val="left" w:pos="3600"/>
          <w:tab w:val="left" w:pos="4320"/>
        </w:tabs>
        <w:kinsoku w:val="0"/>
        <w:overflowPunct w:val="0"/>
        <w:ind w:left="3600"/>
        <w:rPr>
          <w:rFonts w:ascii="Times New Roman" w:hAnsi="Times New Roman" w:cs="Times New Roman"/>
          <w:sz w:val="22"/>
          <w:szCs w:val="22"/>
        </w:rPr>
      </w:pPr>
      <w:r w:rsidRPr="000D3C62">
        <w:rPr>
          <w:rFonts w:ascii="Times New Roman" w:hAnsi="Times New Roman" w:cs="Times New Roman"/>
          <w:sz w:val="22"/>
          <w:szCs w:val="22"/>
        </w:rPr>
        <w:t xml:space="preserve">any other information or requirements that are reasonably related to the Transfer. </w:t>
      </w:r>
    </w:p>
    <w:p w14:paraId="5CBF5B17" w14:textId="77777777" w:rsidR="000E15D0" w:rsidRPr="000D3C62" w:rsidRDefault="000E15D0" w:rsidP="000D3C62">
      <w:pPr>
        <w:widowControl/>
        <w:tabs>
          <w:tab w:val="left" w:pos="720"/>
          <w:tab w:val="left" w:pos="1440"/>
          <w:tab w:val="left" w:pos="2160"/>
          <w:tab w:val="left" w:pos="2880"/>
          <w:tab w:val="left" w:pos="3600"/>
          <w:tab w:val="left" w:pos="4320"/>
        </w:tabs>
        <w:kinsoku w:val="0"/>
        <w:overflowPunct w:val="0"/>
        <w:rPr>
          <w:rFonts w:ascii="Times New Roman" w:hAnsi="Times New Roman" w:cs="Times New Roman"/>
        </w:rPr>
      </w:pPr>
    </w:p>
    <w:p w14:paraId="341674D2" w14:textId="77777777" w:rsidR="000A6B35" w:rsidRPr="000D3C62" w:rsidRDefault="000E15D0" w:rsidP="0088073B">
      <w:pPr>
        <w:pStyle w:val="ListParagraph"/>
        <w:widowControl/>
        <w:numPr>
          <w:ilvl w:val="0"/>
          <w:numId w:val="5"/>
        </w:numPr>
        <w:tabs>
          <w:tab w:val="left" w:pos="720"/>
          <w:tab w:val="left" w:pos="1440"/>
          <w:tab w:val="left" w:pos="2160"/>
          <w:tab w:val="left" w:pos="2880"/>
          <w:tab w:val="left" w:pos="3600"/>
          <w:tab w:val="left" w:pos="4320"/>
        </w:tabs>
        <w:kinsoku w:val="0"/>
        <w:overflowPunct w:val="0"/>
        <w:ind w:left="2880" w:hanging="720"/>
        <w:rPr>
          <w:rFonts w:ascii="Times New Roman" w:hAnsi="Times New Roman" w:cs="Times New Roman"/>
          <w:sz w:val="22"/>
          <w:szCs w:val="22"/>
        </w:rPr>
      </w:pPr>
      <w:r w:rsidRPr="000D3C62">
        <w:rPr>
          <w:rFonts w:ascii="Times New Roman" w:hAnsi="Times New Roman" w:cs="Times New Roman"/>
          <w:sz w:val="22"/>
          <w:szCs w:val="22"/>
        </w:rPr>
        <w:t xml:space="preserve">MaineHousing will consent to the Transfer of an Ownership Interest in a </w:t>
      </w:r>
      <w:r w:rsidR="006E746B" w:rsidRPr="000D3C62">
        <w:rPr>
          <w:rFonts w:ascii="Times New Roman" w:hAnsi="Times New Roman" w:cs="Times New Roman"/>
          <w:sz w:val="22"/>
          <w:szCs w:val="22"/>
        </w:rPr>
        <w:t xml:space="preserve">Qualified Rural Development Preservation Project </w:t>
      </w:r>
      <w:r w:rsidRPr="000D3C62">
        <w:rPr>
          <w:rFonts w:ascii="Times New Roman" w:hAnsi="Times New Roman" w:cs="Times New Roman"/>
          <w:sz w:val="22"/>
          <w:szCs w:val="22"/>
        </w:rPr>
        <w:t xml:space="preserve">if (i) the conditions of subsection (b) above are satisfied, (ii) Rural Development consents to the </w:t>
      </w:r>
      <w:r w:rsidR="00BA32F9" w:rsidRPr="000D3C62">
        <w:rPr>
          <w:rFonts w:ascii="Times New Roman" w:hAnsi="Times New Roman" w:cs="Times New Roman"/>
          <w:sz w:val="22"/>
          <w:szCs w:val="22"/>
        </w:rPr>
        <w:t xml:space="preserve">proposed Transfer, and (iii) when </w:t>
      </w:r>
      <w:r w:rsidRPr="000D3C62">
        <w:rPr>
          <w:rFonts w:ascii="Times New Roman" w:hAnsi="Times New Roman" w:cs="Times New Roman"/>
          <w:sz w:val="22"/>
          <w:szCs w:val="22"/>
        </w:rPr>
        <w:t xml:space="preserve">the Owner of the </w:t>
      </w:r>
      <w:r w:rsidR="00BA32F9" w:rsidRPr="000D3C62">
        <w:rPr>
          <w:rFonts w:ascii="Times New Roman" w:hAnsi="Times New Roman" w:cs="Times New Roman"/>
          <w:sz w:val="22"/>
          <w:szCs w:val="22"/>
        </w:rPr>
        <w:t xml:space="preserve">Qualified Rural Development Preservation Project </w:t>
      </w:r>
      <w:r w:rsidRPr="000D3C62">
        <w:rPr>
          <w:rFonts w:ascii="Times New Roman" w:hAnsi="Times New Roman" w:cs="Times New Roman"/>
          <w:sz w:val="22"/>
          <w:szCs w:val="22"/>
        </w:rPr>
        <w:t xml:space="preserve">changes, the new Owner executes and delivers a written assumption of all of the MaineHousing obligations in connection with the </w:t>
      </w:r>
      <w:r w:rsidR="00BA32F9" w:rsidRPr="000D3C62">
        <w:rPr>
          <w:rFonts w:ascii="Times New Roman" w:hAnsi="Times New Roman" w:cs="Times New Roman"/>
          <w:sz w:val="22"/>
          <w:szCs w:val="22"/>
        </w:rPr>
        <w:t>Qualified Rural Development Preservation Project.</w:t>
      </w:r>
    </w:p>
    <w:p w14:paraId="5C8C729B"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131587BE" w14:textId="77777777" w:rsidR="000A6B35" w:rsidRPr="000D3C62" w:rsidRDefault="000A6B35" w:rsidP="0088073B">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153"/>
        <w:rPr>
          <w:rFonts w:ascii="Times New Roman" w:hAnsi="Times New Roman" w:cs="Times New Roman"/>
          <w:sz w:val="22"/>
          <w:szCs w:val="22"/>
        </w:rPr>
      </w:pPr>
      <w:r w:rsidRPr="000D3C62">
        <w:rPr>
          <w:rFonts w:ascii="Times New Roman" w:hAnsi="Times New Roman" w:cs="Times New Roman"/>
          <w:sz w:val="22"/>
          <w:szCs w:val="22"/>
        </w:rPr>
        <w:t>All Applications will be subject to a non-refundable application fee to be determined by</w:t>
      </w:r>
      <w:r w:rsidRPr="000D3C62">
        <w:rPr>
          <w:rFonts w:ascii="Times New Roman" w:hAnsi="Times New Roman" w:cs="Times New Roman"/>
          <w:spacing w:val="-1"/>
          <w:sz w:val="22"/>
          <w:szCs w:val="22"/>
        </w:rPr>
        <w:t xml:space="preserve"> </w:t>
      </w:r>
      <w:r w:rsidRPr="000D3C62">
        <w:rPr>
          <w:rFonts w:ascii="Times New Roman" w:hAnsi="Times New Roman" w:cs="Times New Roman"/>
          <w:sz w:val="22"/>
          <w:szCs w:val="22"/>
        </w:rPr>
        <w:t>MaineHousing.</w:t>
      </w:r>
    </w:p>
    <w:p w14:paraId="3C0538EC" w14:textId="77777777" w:rsidR="000A6B35" w:rsidRPr="000D3C62" w:rsidRDefault="000A6B35" w:rsidP="0088073B">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2F6598B7" w14:textId="77777777" w:rsidR="000A6B35" w:rsidRPr="000D3C62" w:rsidRDefault="000A6B35" w:rsidP="0088073B">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450"/>
        <w:jc w:val="both"/>
        <w:rPr>
          <w:rFonts w:ascii="Times New Roman" w:hAnsi="Times New Roman" w:cs="Times New Roman"/>
          <w:sz w:val="22"/>
          <w:szCs w:val="22"/>
        </w:rPr>
      </w:pPr>
      <w:r w:rsidRPr="000D3C62">
        <w:rPr>
          <w:rFonts w:ascii="Times New Roman" w:hAnsi="Times New Roman" w:cs="Times New Roman"/>
          <w:sz w:val="22"/>
          <w:szCs w:val="22"/>
        </w:rPr>
        <w:t>If MaineHousing consents to the Transfer, a processing fee will be charged. The amount of the processing fee for Transfers will be established by MaineHousing from time to time and will be based in part upon the estimated cost of processing Transfer</w:t>
      </w:r>
      <w:r w:rsidRPr="000D3C62">
        <w:rPr>
          <w:rFonts w:ascii="Times New Roman" w:hAnsi="Times New Roman" w:cs="Times New Roman"/>
          <w:spacing w:val="-1"/>
          <w:sz w:val="22"/>
          <w:szCs w:val="22"/>
        </w:rPr>
        <w:t xml:space="preserve"> </w:t>
      </w:r>
      <w:r w:rsidRPr="000D3C62">
        <w:rPr>
          <w:rFonts w:ascii="Times New Roman" w:hAnsi="Times New Roman" w:cs="Times New Roman"/>
          <w:sz w:val="22"/>
          <w:szCs w:val="22"/>
        </w:rPr>
        <w:t>Applications.</w:t>
      </w:r>
    </w:p>
    <w:p w14:paraId="67A07C4B" w14:textId="77777777" w:rsidR="000A6B35" w:rsidRPr="000D3C62" w:rsidRDefault="000A6B35" w:rsidP="0088073B">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12CD44F5" w14:textId="77777777" w:rsidR="000A6B35" w:rsidRPr="000D3C62" w:rsidRDefault="000A6B35" w:rsidP="0088073B">
      <w:pPr>
        <w:pStyle w:val="ListParagraph"/>
        <w:widowControl/>
        <w:numPr>
          <w:ilvl w:val="1"/>
          <w:numId w:val="3"/>
        </w:numPr>
        <w:tabs>
          <w:tab w:val="left" w:pos="720"/>
          <w:tab w:val="left" w:pos="1440"/>
          <w:tab w:val="left" w:pos="2160"/>
          <w:tab w:val="left" w:pos="2880"/>
          <w:tab w:val="left" w:pos="3600"/>
          <w:tab w:val="left" w:pos="4320"/>
        </w:tabs>
        <w:kinsoku w:val="0"/>
        <w:overflowPunct w:val="0"/>
        <w:ind w:left="1440" w:right="482"/>
        <w:jc w:val="both"/>
        <w:rPr>
          <w:rFonts w:ascii="Times New Roman" w:hAnsi="Times New Roman" w:cs="Times New Roman"/>
          <w:sz w:val="22"/>
          <w:szCs w:val="22"/>
        </w:rPr>
      </w:pPr>
      <w:r w:rsidRPr="000D3C62">
        <w:rPr>
          <w:rFonts w:ascii="Times New Roman" w:hAnsi="Times New Roman" w:cs="Times New Roman"/>
          <w:sz w:val="22"/>
          <w:szCs w:val="22"/>
        </w:rPr>
        <w:t>MaineHousing will notify each Owner requesting MaineHousing’s consent to the Transfer when the Application is complete and</w:t>
      </w:r>
      <w:r w:rsidR="00A2446B" w:rsidRPr="000D3C62">
        <w:rPr>
          <w:rFonts w:ascii="Times New Roman" w:hAnsi="Times New Roman" w:cs="Times New Roman"/>
          <w:sz w:val="22"/>
          <w:szCs w:val="22"/>
        </w:rPr>
        <w:t xml:space="preserve"> upon receipt of the required Transfer </w:t>
      </w:r>
      <w:r w:rsidR="00A2446B" w:rsidRPr="000D3C62">
        <w:rPr>
          <w:rFonts w:ascii="Times New Roman" w:hAnsi="Times New Roman" w:cs="Times New Roman"/>
          <w:sz w:val="22"/>
          <w:szCs w:val="22"/>
        </w:rPr>
        <w:lastRenderedPageBreak/>
        <w:t>documents</w:t>
      </w:r>
      <w:r w:rsidR="0063405D" w:rsidRPr="000D3C62">
        <w:rPr>
          <w:rFonts w:ascii="Times New Roman" w:hAnsi="Times New Roman" w:cs="Times New Roman"/>
          <w:sz w:val="22"/>
          <w:szCs w:val="22"/>
        </w:rPr>
        <w:t>,</w:t>
      </w:r>
      <w:r w:rsidRPr="000D3C62">
        <w:rPr>
          <w:rFonts w:ascii="Times New Roman" w:hAnsi="Times New Roman" w:cs="Times New Roman"/>
          <w:sz w:val="22"/>
          <w:szCs w:val="22"/>
        </w:rPr>
        <w:t xml:space="preserve"> provide an estimated date or date range by which MaineHousing will make a decision on the Transfer</w:t>
      </w:r>
      <w:r w:rsidRPr="000D3C62">
        <w:rPr>
          <w:rFonts w:ascii="Times New Roman" w:hAnsi="Times New Roman" w:cs="Times New Roman"/>
          <w:spacing w:val="-11"/>
          <w:sz w:val="22"/>
          <w:szCs w:val="22"/>
        </w:rPr>
        <w:t xml:space="preserve"> </w:t>
      </w:r>
      <w:r w:rsidRPr="000D3C62">
        <w:rPr>
          <w:rFonts w:ascii="Times New Roman" w:hAnsi="Times New Roman" w:cs="Times New Roman"/>
          <w:sz w:val="22"/>
          <w:szCs w:val="22"/>
        </w:rPr>
        <w:t>request.</w:t>
      </w:r>
    </w:p>
    <w:p w14:paraId="67DB1A35" w14:textId="4BDE543B" w:rsidR="000A6B35"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bookmarkStart w:id="1" w:name="Criteria_"/>
      <w:bookmarkEnd w:id="1"/>
    </w:p>
    <w:p w14:paraId="2B522F94" w14:textId="77777777" w:rsidR="0088073B" w:rsidRPr="000D3C62" w:rsidRDefault="0088073B"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5B894DBA" w14:textId="0AF819EF" w:rsidR="000A6B35" w:rsidRPr="0088073B" w:rsidRDefault="000A6B35" w:rsidP="000D3C62">
      <w:pPr>
        <w:pStyle w:val="ListParagraph"/>
        <w:widowControl/>
        <w:numPr>
          <w:ilvl w:val="0"/>
          <w:numId w:val="3"/>
        </w:numPr>
        <w:tabs>
          <w:tab w:val="left" w:pos="720"/>
          <w:tab w:val="left" w:pos="1440"/>
          <w:tab w:val="left" w:pos="2160"/>
          <w:tab w:val="left" w:pos="2880"/>
          <w:tab w:val="left" w:pos="3600"/>
          <w:tab w:val="left" w:pos="4320"/>
        </w:tabs>
        <w:kinsoku w:val="0"/>
        <w:overflowPunct w:val="0"/>
        <w:ind w:left="0" w:firstLine="0"/>
        <w:rPr>
          <w:rFonts w:ascii="Times New Roman" w:hAnsi="Times New Roman" w:cs="Times New Roman"/>
          <w:b/>
          <w:bCs/>
          <w:sz w:val="22"/>
          <w:szCs w:val="22"/>
        </w:rPr>
      </w:pPr>
      <w:r w:rsidRPr="0088073B">
        <w:rPr>
          <w:rFonts w:ascii="Times New Roman" w:hAnsi="Times New Roman" w:cs="Times New Roman"/>
          <w:b/>
          <w:bCs/>
          <w:sz w:val="22"/>
          <w:szCs w:val="22"/>
        </w:rPr>
        <w:t>Criteria for Consent to an Application for</w:t>
      </w:r>
      <w:r w:rsidRPr="0088073B">
        <w:rPr>
          <w:rFonts w:ascii="Times New Roman" w:hAnsi="Times New Roman" w:cs="Times New Roman"/>
          <w:b/>
          <w:bCs/>
          <w:spacing w:val="-5"/>
          <w:sz w:val="22"/>
          <w:szCs w:val="22"/>
        </w:rPr>
        <w:t xml:space="preserve"> </w:t>
      </w:r>
      <w:r w:rsidRPr="0088073B">
        <w:rPr>
          <w:rFonts w:ascii="Times New Roman" w:hAnsi="Times New Roman" w:cs="Times New Roman"/>
          <w:b/>
          <w:bCs/>
          <w:sz w:val="22"/>
          <w:szCs w:val="22"/>
        </w:rPr>
        <w:t>Transfer</w:t>
      </w:r>
    </w:p>
    <w:p w14:paraId="3D77B6AE"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34A81072" w14:textId="77777777" w:rsidR="000A6B35" w:rsidRPr="000D3C62" w:rsidRDefault="000A6B35" w:rsidP="00E054CE">
      <w:pPr>
        <w:pStyle w:val="BodyText"/>
        <w:widowControl/>
        <w:tabs>
          <w:tab w:val="left" w:pos="720"/>
          <w:tab w:val="left" w:pos="1440"/>
          <w:tab w:val="left" w:pos="2160"/>
          <w:tab w:val="left" w:pos="2880"/>
          <w:tab w:val="left" w:pos="3600"/>
          <w:tab w:val="left" w:pos="4320"/>
        </w:tabs>
        <w:kinsoku w:val="0"/>
        <w:overflowPunct w:val="0"/>
        <w:ind w:left="720" w:right="203"/>
        <w:rPr>
          <w:rFonts w:ascii="Times New Roman" w:hAnsi="Times New Roman" w:cs="Times New Roman"/>
          <w:sz w:val="22"/>
          <w:szCs w:val="22"/>
        </w:rPr>
      </w:pPr>
      <w:r w:rsidRPr="000D3C62">
        <w:rPr>
          <w:rFonts w:ascii="Times New Roman" w:hAnsi="Times New Roman" w:cs="Times New Roman"/>
          <w:sz w:val="22"/>
          <w:szCs w:val="22"/>
        </w:rPr>
        <w:t>In determining whether or not to consent to a request for a Transfer, MaineHousing will be guided by the following, to the extent applicable to a specific Transfer as determined by MaineHousing:</w:t>
      </w:r>
    </w:p>
    <w:p w14:paraId="2E8BBA16"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416E9B35" w14:textId="77777777" w:rsidR="000A6B35" w:rsidRPr="000D3C62" w:rsidRDefault="000A6B35"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ight="556"/>
        <w:rPr>
          <w:rFonts w:ascii="Times New Roman" w:hAnsi="Times New Roman" w:cs="Times New Roman"/>
          <w:sz w:val="22"/>
          <w:szCs w:val="22"/>
        </w:rPr>
      </w:pPr>
      <w:r w:rsidRPr="000D3C62">
        <w:rPr>
          <w:rFonts w:ascii="Times New Roman" w:hAnsi="Times New Roman" w:cs="Times New Roman"/>
          <w:sz w:val="22"/>
          <w:szCs w:val="22"/>
        </w:rPr>
        <w:t>whether consenting to the request is consistent with the objectives and eligibility requirements of the applicable multifamily or supportive housing loan program under which the Project was</w:t>
      </w:r>
      <w:r w:rsidRPr="000D3C62">
        <w:rPr>
          <w:rFonts w:ascii="Times New Roman" w:hAnsi="Times New Roman" w:cs="Times New Roman"/>
          <w:spacing w:val="-2"/>
          <w:sz w:val="22"/>
          <w:szCs w:val="22"/>
        </w:rPr>
        <w:t xml:space="preserve"> </w:t>
      </w:r>
      <w:r w:rsidR="009324B2" w:rsidRPr="000D3C62">
        <w:rPr>
          <w:rFonts w:ascii="Times New Roman" w:hAnsi="Times New Roman" w:cs="Times New Roman"/>
          <w:sz w:val="22"/>
          <w:szCs w:val="22"/>
        </w:rPr>
        <w:t>funded or</w:t>
      </w:r>
      <w:r w:rsidR="005E35F5" w:rsidRPr="000D3C62">
        <w:rPr>
          <w:rFonts w:ascii="Times New Roman" w:hAnsi="Times New Roman" w:cs="Times New Roman"/>
          <w:sz w:val="22"/>
          <w:szCs w:val="22"/>
        </w:rPr>
        <w:t xml:space="preserve"> allocated</w:t>
      </w:r>
      <w:r w:rsidR="009324B2" w:rsidRPr="000D3C62">
        <w:rPr>
          <w:rFonts w:ascii="Times New Roman" w:hAnsi="Times New Roman" w:cs="Times New Roman"/>
          <w:sz w:val="22"/>
          <w:szCs w:val="22"/>
        </w:rPr>
        <w:t xml:space="preserve"> tax credits</w:t>
      </w:r>
      <w:r w:rsidR="000435AF" w:rsidRPr="000D3C62">
        <w:rPr>
          <w:rFonts w:ascii="Times New Roman" w:hAnsi="Times New Roman" w:cs="Times New Roman"/>
          <w:sz w:val="22"/>
          <w:szCs w:val="22"/>
        </w:rPr>
        <w:t>;</w:t>
      </w:r>
    </w:p>
    <w:p w14:paraId="4B452974" w14:textId="77777777" w:rsidR="000A6B35" w:rsidRPr="000D3C62" w:rsidRDefault="000A6B35" w:rsidP="00E054CE">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375421E1" w14:textId="77777777" w:rsidR="000A6B35" w:rsidRPr="000D3C62" w:rsidRDefault="000A6B35"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ight="312"/>
        <w:rPr>
          <w:rFonts w:ascii="Times New Roman" w:hAnsi="Times New Roman" w:cs="Times New Roman"/>
          <w:sz w:val="22"/>
          <w:szCs w:val="22"/>
        </w:rPr>
      </w:pPr>
      <w:r w:rsidRPr="000D3C62">
        <w:rPr>
          <w:rFonts w:ascii="Times New Roman" w:hAnsi="Times New Roman" w:cs="Times New Roman"/>
          <w:sz w:val="22"/>
          <w:szCs w:val="22"/>
        </w:rPr>
        <w:t>whether, in MaineHousing’s judgment, a more efficient use of public resources will result by consenting to rather than denying the</w:t>
      </w:r>
      <w:r w:rsidRPr="000D3C62">
        <w:rPr>
          <w:rFonts w:ascii="Times New Roman" w:hAnsi="Times New Roman" w:cs="Times New Roman"/>
          <w:spacing w:val="-6"/>
          <w:sz w:val="22"/>
          <w:szCs w:val="22"/>
        </w:rPr>
        <w:t xml:space="preserve"> </w:t>
      </w:r>
      <w:r w:rsidRPr="000D3C62">
        <w:rPr>
          <w:rFonts w:ascii="Times New Roman" w:hAnsi="Times New Roman" w:cs="Times New Roman"/>
          <w:sz w:val="22"/>
          <w:szCs w:val="22"/>
        </w:rPr>
        <w:t>Application;</w:t>
      </w:r>
    </w:p>
    <w:p w14:paraId="31A48D4E" w14:textId="77777777" w:rsidR="000A6B35" w:rsidRPr="000D3C62" w:rsidRDefault="000A6B35" w:rsidP="00E054CE">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10CDB7A4" w14:textId="77777777" w:rsidR="000A6B35" w:rsidRPr="000D3C62" w:rsidRDefault="0056090D"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 xml:space="preserve">the </w:t>
      </w:r>
      <w:r w:rsidR="000A6B35" w:rsidRPr="000D3C62">
        <w:rPr>
          <w:rFonts w:ascii="Times New Roman" w:hAnsi="Times New Roman" w:cs="Times New Roman"/>
          <w:sz w:val="22"/>
          <w:szCs w:val="22"/>
        </w:rPr>
        <w:t xml:space="preserve">creditworthiness of any proposed new </w:t>
      </w:r>
      <w:r w:rsidRPr="000D3C62">
        <w:rPr>
          <w:rFonts w:ascii="Times New Roman" w:hAnsi="Times New Roman" w:cs="Times New Roman"/>
          <w:sz w:val="22"/>
          <w:szCs w:val="22"/>
        </w:rPr>
        <w:t>O</w:t>
      </w:r>
      <w:r w:rsidR="000A6B35" w:rsidRPr="000D3C62">
        <w:rPr>
          <w:rFonts w:ascii="Times New Roman" w:hAnsi="Times New Roman" w:cs="Times New Roman"/>
          <w:sz w:val="22"/>
          <w:szCs w:val="22"/>
        </w:rPr>
        <w:t>wner;</w:t>
      </w:r>
    </w:p>
    <w:p w14:paraId="3F0ABAF0" w14:textId="77777777" w:rsidR="000A6B35" w:rsidRPr="000D3C62" w:rsidRDefault="000A6B35" w:rsidP="00E054CE">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19B2510C" w14:textId="77777777" w:rsidR="000A6B35" w:rsidRPr="000D3C62" w:rsidRDefault="0056090D"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 xml:space="preserve">the </w:t>
      </w:r>
      <w:r w:rsidR="000A6B35" w:rsidRPr="000D3C62">
        <w:rPr>
          <w:rFonts w:ascii="Times New Roman" w:hAnsi="Times New Roman" w:cs="Times New Roman"/>
          <w:sz w:val="22"/>
          <w:szCs w:val="22"/>
        </w:rPr>
        <w:t>management</w:t>
      </w:r>
      <w:r w:rsidR="000A6B35" w:rsidRPr="000D3C62">
        <w:rPr>
          <w:rFonts w:ascii="Times New Roman" w:hAnsi="Times New Roman" w:cs="Times New Roman"/>
          <w:spacing w:val="1"/>
          <w:sz w:val="22"/>
          <w:szCs w:val="22"/>
        </w:rPr>
        <w:t xml:space="preserve"> </w:t>
      </w:r>
      <w:r w:rsidR="000A6B35" w:rsidRPr="000D3C62">
        <w:rPr>
          <w:rFonts w:ascii="Times New Roman" w:hAnsi="Times New Roman" w:cs="Times New Roman"/>
          <w:sz w:val="22"/>
          <w:szCs w:val="22"/>
        </w:rPr>
        <w:t>experience</w:t>
      </w:r>
      <w:r w:rsidRPr="000D3C62">
        <w:rPr>
          <w:rFonts w:ascii="Times New Roman" w:hAnsi="Times New Roman" w:cs="Times New Roman"/>
          <w:sz w:val="22"/>
          <w:szCs w:val="22"/>
        </w:rPr>
        <w:t xml:space="preserve"> of any proposed new Owner</w:t>
      </w:r>
      <w:r w:rsidR="000A6B35" w:rsidRPr="000D3C62">
        <w:rPr>
          <w:rFonts w:ascii="Times New Roman" w:hAnsi="Times New Roman" w:cs="Times New Roman"/>
          <w:sz w:val="22"/>
          <w:szCs w:val="22"/>
        </w:rPr>
        <w:t>;</w:t>
      </w:r>
    </w:p>
    <w:p w14:paraId="68DBF440" w14:textId="77777777" w:rsidR="000A6B35" w:rsidRPr="000D3C62" w:rsidRDefault="000A6B35" w:rsidP="00E054CE">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5936329C" w14:textId="77777777" w:rsidR="000A6B35" w:rsidRPr="000D3C62" w:rsidRDefault="000A6B35"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ight="155"/>
        <w:rPr>
          <w:rFonts w:ascii="Times New Roman" w:hAnsi="Times New Roman" w:cs="Times New Roman"/>
          <w:sz w:val="22"/>
          <w:szCs w:val="22"/>
        </w:rPr>
      </w:pPr>
      <w:r w:rsidRPr="000D3C62">
        <w:rPr>
          <w:rFonts w:ascii="Times New Roman" w:hAnsi="Times New Roman" w:cs="Times New Roman"/>
          <w:sz w:val="22"/>
          <w:szCs w:val="22"/>
        </w:rPr>
        <w:t>regulatory findings and other determinations, including but not limited to debarment or other ineligibility, by MaineHousing, HUD or any other federal, state or local government agency;</w:t>
      </w:r>
    </w:p>
    <w:p w14:paraId="0F407214" w14:textId="77777777" w:rsidR="000A6B35" w:rsidRPr="000D3C62" w:rsidRDefault="000A6B35" w:rsidP="00E054CE">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36650FDB" w14:textId="77777777" w:rsidR="000A6B35" w:rsidRPr="000D3C62" w:rsidRDefault="000A6B35"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the Application, including any additional information required by</w:t>
      </w:r>
      <w:r w:rsidRPr="000D3C62">
        <w:rPr>
          <w:rFonts w:ascii="Times New Roman" w:hAnsi="Times New Roman" w:cs="Times New Roman"/>
          <w:spacing w:val="-9"/>
          <w:sz w:val="22"/>
          <w:szCs w:val="22"/>
        </w:rPr>
        <w:t xml:space="preserve"> </w:t>
      </w:r>
      <w:r w:rsidRPr="000D3C62">
        <w:rPr>
          <w:rFonts w:ascii="Times New Roman" w:hAnsi="Times New Roman" w:cs="Times New Roman"/>
          <w:sz w:val="22"/>
          <w:szCs w:val="22"/>
        </w:rPr>
        <w:t>MaineHousing;</w:t>
      </w:r>
    </w:p>
    <w:p w14:paraId="5E1E0CF0" w14:textId="77777777" w:rsidR="007F0F5E" w:rsidRPr="000D3C62" w:rsidRDefault="007F0F5E" w:rsidP="00E054CE">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1E33EDC" w14:textId="77777777" w:rsidR="007F0F5E" w:rsidRPr="000D3C62" w:rsidRDefault="007F0F5E"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whether the person or entity to whom the Transfer will be made, or any Affiliate thereof, has sought to achieve early termination of an extended low-income housing commitment, as defined in Section 42(h)(6)(B)</w:t>
      </w:r>
      <w:r w:rsidR="00BB1DAD" w:rsidRPr="000D3C62">
        <w:rPr>
          <w:rFonts w:ascii="Times New Roman" w:hAnsi="Times New Roman" w:cs="Times New Roman"/>
          <w:sz w:val="22"/>
          <w:szCs w:val="22"/>
        </w:rPr>
        <w:t xml:space="preserve"> of the Code</w:t>
      </w:r>
      <w:r w:rsidRPr="000D3C62">
        <w:rPr>
          <w:rFonts w:ascii="Times New Roman" w:hAnsi="Times New Roman" w:cs="Times New Roman"/>
          <w:sz w:val="22"/>
          <w:szCs w:val="22"/>
        </w:rPr>
        <w:t>, through a written request to a housing credit agency to present a qualified contract, as defined in Section 42(h)(6)(F)</w:t>
      </w:r>
      <w:r w:rsidR="00BB1DAD" w:rsidRPr="000D3C62">
        <w:rPr>
          <w:rFonts w:ascii="Times New Roman" w:hAnsi="Times New Roman" w:cs="Times New Roman"/>
          <w:sz w:val="22"/>
          <w:szCs w:val="22"/>
        </w:rPr>
        <w:t xml:space="preserve"> of the Code</w:t>
      </w:r>
      <w:r w:rsidRPr="000D3C62">
        <w:rPr>
          <w:rFonts w:ascii="Times New Roman" w:hAnsi="Times New Roman" w:cs="Times New Roman"/>
          <w:sz w:val="22"/>
          <w:szCs w:val="22"/>
        </w:rPr>
        <w:t>, or otherwise;</w:t>
      </w:r>
    </w:p>
    <w:p w14:paraId="45EF586F" w14:textId="77777777" w:rsidR="007F0F5E" w:rsidRPr="000D3C62" w:rsidRDefault="007F0F5E" w:rsidP="00E054CE">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0A20845A" w14:textId="77777777" w:rsidR="007F0F5E" w:rsidRPr="000D3C62" w:rsidRDefault="007F0F5E"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 xml:space="preserve">whether the person or entity to whom the Transfer will be made, or any </w:t>
      </w:r>
      <w:r w:rsidR="00B5321E" w:rsidRPr="000D3C62">
        <w:rPr>
          <w:rFonts w:ascii="Times New Roman" w:hAnsi="Times New Roman" w:cs="Times New Roman"/>
          <w:sz w:val="22"/>
          <w:szCs w:val="22"/>
        </w:rPr>
        <w:t>Affiliate</w:t>
      </w:r>
      <w:r w:rsidRPr="000D3C62">
        <w:rPr>
          <w:rFonts w:ascii="Times New Roman" w:hAnsi="Times New Roman" w:cs="Times New Roman"/>
          <w:sz w:val="22"/>
          <w:szCs w:val="22"/>
        </w:rPr>
        <w:t xml:space="preserve"> thereof, has sought to undermine the exercise of a right of first refusal or purchase option with respect to any </w:t>
      </w:r>
      <w:r w:rsidR="009324B2" w:rsidRPr="000D3C62">
        <w:rPr>
          <w:rFonts w:ascii="Times New Roman" w:hAnsi="Times New Roman" w:cs="Times New Roman"/>
          <w:sz w:val="22"/>
          <w:szCs w:val="22"/>
        </w:rPr>
        <w:t xml:space="preserve">Tax Credit </w:t>
      </w:r>
      <w:r w:rsidRPr="000D3C62">
        <w:rPr>
          <w:rFonts w:ascii="Times New Roman" w:hAnsi="Times New Roman" w:cs="Times New Roman"/>
          <w:sz w:val="22"/>
          <w:szCs w:val="22"/>
        </w:rPr>
        <w:t>Project by refusing to honor a right of first refusal or purchase option, by involvement in a lawsuit challenging the exercise of a right of first refusal or purchase option, or otherwise;</w:t>
      </w:r>
    </w:p>
    <w:p w14:paraId="1C8224FF" w14:textId="77777777" w:rsidR="000807AE" w:rsidRPr="000D3C62" w:rsidRDefault="000807AE" w:rsidP="00E054CE">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7D21C3C" w14:textId="77777777" w:rsidR="000807AE" w:rsidRPr="000D3C62" w:rsidRDefault="000807AE"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whether the Transfer will result in a loss of affordability or adversely affect the financial stability of the Project as determined by MaineHousing;</w:t>
      </w:r>
    </w:p>
    <w:p w14:paraId="6291FC37" w14:textId="77777777" w:rsidR="000807AE" w:rsidRPr="000D3C62" w:rsidRDefault="000807AE" w:rsidP="00E054CE">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585C2B1" w14:textId="77777777" w:rsidR="000807AE" w:rsidRPr="000D3C62" w:rsidRDefault="00BB1DAD"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whether the Transfer will adversely affect</w:t>
      </w:r>
      <w:r w:rsidR="000807AE" w:rsidRPr="000D3C62">
        <w:rPr>
          <w:rFonts w:ascii="Times New Roman" w:hAnsi="Times New Roman" w:cs="Times New Roman"/>
          <w:sz w:val="22"/>
          <w:szCs w:val="22"/>
        </w:rPr>
        <w:t xml:space="preserve"> satisfaction of all applicable regulatory and contractual obligations;</w:t>
      </w:r>
    </w:p>
    <w:p w14:paraId="478ACBAE" w14:textId="77777777" w:rsidR="000807AE" w:rsidRPr="000D3C62" w:rsidRDefault="000807AE" w:rsidP="00E054CE">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32B4A1B6" w14:textId="77777777" w:rsidR="000807AE" w:rsidRPr="000D3C62" w:rsidRDefault="000807AE"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 xml:space="preserve">whether the Transfer will </w:t>
      </w:r>
      <w:r w:rsidR="00BB1DAD" w:rsidRPr="000D3C62">
        <w:rPr>
          <w:rFonts w:ascii="Times New Roman" w:hAnsi="Times New Roman" w:cs="Times New Roman"/>
          <w:sz w:val="22"/>
          <w:szCs w:val="22"/>
        </w:rPr>
        <w:t>reduce</w:t>
      </w:r>
      <w:r w:rsidRPr="000D3C62">
        <w:rPr>
          <w:rFonts w:ascii="Times New Roman" w:hAnsi="Times New Roman" w:cs="Times New Roman"/>
          <w:sz w:val="22"/>
          <w:szCs w:val="22"/>
        </w:rPr>
        <w:t xml:space="preserve"> the likelihood the Project will continue to serve the lowest</w:t>
      </w:r>
      <w:r w:rsidR="0060788C" w:rsidRPr="000D3C62">
        <w:rPr>
          <w:rFonts w:ascii="Times New Roman" w:hAnsi="Times New Roman" w:cs="Times New Roman"/>
          <w:sz w:val="22"/>
          <w:szCs w:val="22"/>
        </w:rPr>
        <w:t xml:space="preserve"> income tenants for the longest period of time;</w:t>
      </w:r>
    </w:p>
    <w:p w14:paraId="56AC923E" w14:textId="77777777" w:rsidR="0060788C" w:rsidRPr="000D3C62" w:rsidRDefault="0060788C" w:rsidP="00E054CE">
      <w:pPr>
        <w:pStyle w:val="ListParagraph"/>
        <w:widowControl/>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3573272C" w14:textId="77777777" w:rsidR="0060788C" w:rsidRPr="000D3C62" w:rsidRDefault="0060788C"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lastRenderedPageBreak/>
        <w:t xml:space="preserve">whether the new Owner </w:t>
      </w:r>
      <w:r w:rsidR="00DE7D7F" w:rsidRPr="000D3C62">
        <w:rPr>
          <w:rFonts w:ascii="Times New Roman" w:hAnsi="Times New Roman" w:cs="Times New Roman"/>
          <w:sz w:val="22"/>
          <w:szCs w:val="22"/>
        </w:rPr>
        <w:t xml:space="preserve">was responsible for (1) the physical or financial condition of another project not being maintained in a satisfactory manner, (2) the capital needs of another project not being met, or (3) another project not complying with applicable regulatory or contractual obligations, </w:t>
      </w:r>
      <w:r w:rsidR="006F4365" w:rsidRPr="000D3C62">
        <w:rPr>
          <w:rFonts w:ascii="Times New Roman" w:hAnsi="Times New Roman" w:cs="Times New Roman"/>
          <w:sz w:val="22"/>
          <w:szCs w:val="22"/>
        </w:rPr>
        <w:t>with the term</w:t>
      </w:r>
      <w:r w:rsidR="00DE7D7F" w:rsidRPr="000D3C62">
        <w:rPr>
          <w:rFonts w:ascii="Times New Roman" w:hAnsi="Times New Roman" w:cs="Times New Roman"/>
          <w:sz w:val="22"/>
          <w:szCs w:val="22"/>
        </w:rPr>
        <w:t xml:space="preserve"> </w:t>
      </w:r>
      <w:r w:rsidR="006F4365" w:rsidRPr="000D3C62">
        <w:rPr>
          <w:rFonts w:ascii="Times New Roman" w:hAnsi="Times New Roman" w:cs="Times New Roman"/>
          <w:sz w:val="22"/>
          <w:szCs w:val="22"/>
        </w:rPr>
        <w:t>“</w:t>
      </w:r>
      <w:r w:rsidR="00DE7D7F" w:rsidRPr="000D3C62">
        <w:rPr>
          <w:rFonts w:ascii="Times New Roman" w:hAnsi="Times New Roman" w:cs="Times New Roman"/>
          <w:sz w:val="22"/>
          <w:szCs w:val="22"/>
        </w:rPr>
        <w:t>responsible for</w:t>
      </w:r>
      <w:r w:rsidR="006F4365" w:rsidRPr="000D3C62">
        <w:rPr>
          <w:rFonts w:ascii="Times New Roman" w:hAnsi="Times New Roman" w:cs="Times New Roman"/>
          <w:sz w:val="22"/>
          <w:szCs w:val="22"/>
        </w:rPr>
        <w:t>”</w:t>
      </w:r>
      <w:r w:rsidR="00DE7D7F" w:rsidRPr="000D3C62">
        <w:rPr>
          <w:rFonts w:ascii="Times New Roman" w:hAnsi="Times New Roman" w:cs="Times New Roman"/>
          <w:sz w:val="22"/>
          <w:szCs w:val="22"/>
        </w:rPr>
        <w:t xml:space="preserve"> meaning causing or not making a good faith event to prevent such events;</w:t>
      </w:r>
    </w:p>
    <w:p w14:paraId="1DB283E0" w14:textId="77777777" w:rsidR="000A6B35" w:rsidRPr="000D3C62" w:rsidRDefault="000A6B35" w:rsidP="00E054CE">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6479E763" w14:textId="77777777" w:rsidR="000A6B35" w:rsidRPr="000D3C62" w:rsidRDefault="000A6B35"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Pr>
          <w:rFonts w:ascii="Times New Roman" w:hAnsi="Times New Roman" w:cs="Times New Roman"/>
          <w:sz w:val="22"/>
          <w:szCs w:val="22"/>
        </w:rPr>
      </w:pPr>
      <w:r w:rsidRPr="000D3C62">
        <w:rPr>
          <w:rFonts w:ascii="Times New Roman" w:hAnsi="Times New Roman" w:cs="Times New Roman"/>
          <w:sz w:val="22"/>
          <w:szCs w:val="22"/>
        </w:rPr>
        <w:t>the existence of any Additional Circumstances; and</w:t>
      </w:r>
    </w:p>
    <w:p w14:paraId="33AEB7F4" w14:textId="77777777" w:rsidR="000A6B35" w:rsidRPr="000D3C62" w:rsidRDefault="000A6B35" w:rsidP="00E054CE">
      <w:pPr>
        <w:pStyle w:val="BodyText"/>
        <w:widowControl/>
        <w:tabs>
          <w:tab w:val="left" w:pos="720"/>
          <w:tab w:val="left" w:pos="1440"/>
          <w:tab w:val="left" w:pos="2160"/>
          <w:tab w:val="left" w:pos="2880"/>
          <w:tab w:val="left" w:pos="3600"/>
          <w:tab w:val="left" w:pos="4320"/>
        </w:tabs>
        <w:kinsoku w:val="0"/>
        <w:overflowPunct w:val="0"/>
        <w:ind w:left="1440" w:hanging="720"/>
        <w:rPr>
          <w:rFonts w:ascii="Times New Roman" w:hAnsi="Times New Roman" w:cs="Times New Roman"/>
          <w:sz w:val="22"/>
          <w:szCs w:val="22"/>
        </w:rPr>
      </w:pPr>
    </w:p>
    <w:p w14:paraId="50D3D033" w14:textId="1FE471C2" w:rsidR="000A6B35" w:rsidRDefault="000A6B35" w:rsidP="00E054CE">
      <w:pPr>
        <w:pStyle w:val="ListParagraph"/>
        <w:widowControl/>
        <w:numPr>
          <w:ilvl w:val="0"/>
          <w:numId w:val="1"/>
        </w:numPr>
        <w:tabs>
          <w:tab w:val="left" w:pos="720"/>
          <w:tab w:val="left" w:pos="1440"/>
          <w:tab w:val="left" w:pos="2160"/>
          <w:tab w:val="left" w:pos="2880"/>
          <w:tab w:val="left" w:pos="3600"/>
          <w:tab w:val="left" w:pos="4320"/>
        </w:tabs>
        <w:kinsoku w:val="0"/>
        <w:overflowPunct w:val="0"/>
        <w:ind w:left="1440" w:right="474"/>
        <w:rPr>
          <w:rFonts w:ascii="Times New Roman" w:hAnsi="Times New Roman" w:cs="Times New Roman"/>
          <w:sz w:val="22"/>
          <w:szCs w:val="22"/>
        </w:rPr>
      </w:pPr>
      <w:r w:rsidRPr="000D3C62">
        <w:rPr>
          <w:rFonts w:ascii="Times New Roman" w:hAnsi="Times New Roman" w:cs="Times New Roman"/>
          <w:sz w:val="22"/>
          <w:szCs w:val="22"/>
        </w:rPr>
        <w:t>any additional information available to MaineHousing from any source, including third</w:t>
      </w:r>
      <w:r w:rsidRPr="000D3C62">
        <w:rPr>
          <w:rFonts w:ascii="Times New Roman" w:hAnsi="Times New Roman" w:cs="Times New Roman"/>
          <w:spacing w:val="-1"/>
          <w:sz w:val="22"/>
          <w:szCs w:val="22"/>
        </w:rPr>
        <w:t xml:space="preserve"> </w:t>
      </w:r>
      <w:r w:rsidRPr="000D3C62">
        <w:rPr>
          <w:rFonts w:ascii="Times New Roman" w:hAnsi="Times New Roman" w:cs="Times New Roman"/>
          <w:sz w:val="22"/>
          <w:szCs w:val="22"/>
        </w:rPr>
        <w:t>parties.</w:t>
      </w:r>
    </w:p>
    <w:p w14:paraId="2E3D429D" w14:textId="77777777" w:rsidR="00A10679" w:rsidRDefault="00A10679" w:rsidP="00A10679">
      <w:pPr>
        <w:pStyle w:val="ListParagraph"/>
        <w:rPr>
          <w:rFonts w:ascii="Times New Roman" w:hAnsi="Times New Roman" w:cs="Times New Roman"/>
          <w:sz w:val="22"/>
          <w:szCs w:val="22"/>
        </w:rPr>
      </w:pPr>
    </w:p>
    <w:p w14:paraId="68E71615"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04471081" w14:textId="54062708" w:rsidR="000A6B35" w:rsidRPr="000D3C62" w:rsidRDefault="000A6B35" w:rsidP="000D3C62">
      <w:pPr>
        <w:pStyle w:val="ListParagraph"/>
        <w:widowControl/>
        <w:numPr>
          <w:ilvl w:val="0"/>
          <w:numId w:val="3"/>
        </w:numPr>
        <w:tabs>
          <w:tab w:val="left" w:pos="720"/>
          <w:tab w:val="left" w:pos="1440"/>
          <w:tab w:val="left" w:pos="2160"/>
          <w:tab w:val="left" w:pos="2880"/>
          <w:tab w:val="left" w:pos="3600"/>
          <w:tab w:val="left" w:pos="4320"/>
        </w:tabs>
        <w:kinsoku w:val="0"/>
        <w:overflowPunct w:val="0"/>
        <w:ind w:left="0" w:firstLine="0"/>
        <w:rPr>
          <w:rFonts w:ascii="Times New Roman" w:hAnsi="Times New Roman" w:cs="Times New Roman"/>
          <w:sz w:val="22"/>
          <w:szCs w:val="22"/>
        </w:rPr>
      </w:pPr>
      <w:r w:rsidRPr="0005747D">
        <w:rPr>
          <w:rFonts w:ascii="Times New Roman" w:hAnsi="Times New Roman" w:cs="Times New Roman"/>
          <w:b/>
          <w:bCs/>
          <w:sz w:val="22"/>
          <w:szCs w:val="22"/>
        </w:rPr>
        <w:t>Terms of MaineHousing Consent to a Transfer</w:t>
      </w:r>
      <w:r w:rsidRPr="0005747D">
        <w:rPr>
          <w:rFonts w:ascii="Times New Roman" w:hAnsi="Times New Roman" w:cs="Times New Roman"/>
          <w:b/>
          <w:bCs/>
          <w:spacing w:val="-6"/>
          <w:sz w:val="22"/>
          <w:szCs w:val="22"/>
        </w:rPr>
        <w:t xml:space="preserve"> </w:t>
      </w:r>
      <w:r w:rsidRPr="0005747D">
        <w:rPr>
          <w:rFonts w:ascii="Times New Roman" w:hAnsi="Times New Roman" w:cs="Times New Roman"/>
          <w:b/>
          <w:bCs/>
          <w:sz w:val="22"/>
          <w:szCs w:val="22"/>
        </w:rPr>
        <w:t>Request</w:t>
      </w:r>
    </w:p>
    <w:p w14:paraId="3550D56B"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79183851" w14:textId="77777777" w:rsidR="000A6B35" w:rsidRPr="000D3C62" w:rsidRDefault="000A6B35" w:rsidP="0005747D">
      <w:pPr>
        <w:pStyle w:val="BodyText"/>
        <w:widowControl/>
        <w:tabs>
          <w:tab w:val="left" w:pos="720"/>
          <w:tab w:val="left" w:pos="1440"/>
          <w:tab w:val="left" w:pos="2160"/>
          <w:tab w:val="left" w:pos="2880"/>
          <w:tab w:val="left" w:pos="3600"/>
          <w:tab w:val="left" w:pos="4320"/>
        </w:tabs>
        <w:kinsoku w:val="0"/>
        <w:overflowPunct w:val="0"/>
        <w:ind w:left="720" w:right="418"/>
        <w:rPr>
          <w:rFonts w:ascii="Times New Roman" w:hAnsi="Times New Roman" w:cs="Times New Roman"/>
          <w:sz w:val="22"/>
          <w:szCs w:val="22"/>
        </w:rPr>
      </w:pPr>
      <w:r w:rsidRPr="000D3C62">
        <w:rPr>
          <w:rFonts w:ascii="Times New Roman" w:hAnsi="Times New Roman" w:cs="Times New Roman"/>
          <w:sz w:val="22"/>
          <w:szCs w:val="22"/>
        </w:rPr>
        <w:t>MaineHousing will notify each Owner requesting consent to the Transfer in writing of MaineHousing’s decision on the Transfer Application, including any conditions or restrictions, or, if the request is denied, the reason for the denial, within a reasonable time after a completed Application has been submitted.</w:t>
      </w:r>
    </w:p>
    <w:p w14:paraId="31358273" w14:textId="77777777" w:rsidR="000A6B35" w:rsidRPr="000D3C62" w:rsidRDefault="000A6B35" w:rsidP="0005747D">
      <w:pPr>
        <w:pStyle w:val="BodyText"/>
        <w:widowControl/>
        <w:tabs>
          <w:tab w:val="left" w:pos="720"/>
          <w:tab w:val="left" w:pos="1440"/>
          <w:tab w:val="left" w:pos="2160"/>
          <w:tab w:val="left" w:pos="2880"/>
          <w:tab w:val="left" w:pos="3600"/>
          <w:tab w:val="left" w:pos="4320"/>
        </w:tabs>
        <w:kinsoku w:val="0"/>
        <w:overflowPunct w:val="0"/>
        <w:ind w:left="720"/>
        <w:rPr>
          <w:rFonts w:ascii="Times New Roman" w:hAnsi="Times New Roman" w:cs="Times New Roman"/>
          <w:sz w:val="22"/>
          <w:szCs w:val="22"/>
        </w:rPr>
      </w:pPr>
    </w:p>
    <w:p w14:paraId="6CDA358A" w14:textId="77777777" w:rsidR="000A6B35" w:rsidRPr="000D3C62" w:rsidRDefault="000A6B35" w:rsidP="0005747D">
      <w:pPr>
        <w:pStyle w:val="BodyText"/>
        <w:widowControl/>
        <w:tabs>
          <w:tab w:val="left" w:pos="720"/>
          <w:tab w:val="left" w:pos="1440"/>
          <w:tab w:val="left" w:pos="2160"/>
          <w:tab w:val="left" w:pos="2880"/>
          <w:tab w:val="left" w:pos="3600"/>
          <w:tab w:val="left" w:pos="4320"/>
        </w:tabs>
        <w:kinsoku w:val="0"/>
        <w:overflowPunct w:val="0"/>
        <w:ind w:left="720" w:right="298"/>
        <w:rPr>
          <w:rFonts w:ascii="Times New Roman" w:hAnsi="Times New Roman" w:cs="Times New Roman"/>
          <w:sz w:val="22"/>
          <w:szCs w:val="22"/>
        </w:rPr>
      </w:pPr>
      <w:r w:rsidRPr="000D3C62">
        <w:rPr>
          <w:rFonts w:ascii="Times New Roman" w:hAnsi="Times New Roman" w:cs="Times New Roman"/>
          <w:sz w:val="22"/>
          <w:szCs w:val="22"/>
        </w:rPr>
        <w:t xml:space="preserve">If MaineHousing consents to the Transfer, MaineHousing may require the parties to the Transfer to execute assignment and assumption agreements, amendments to the existing loan </w:t>
      </w:r>
      <w:r w:rsidR="00735E62" w:rsidRPr="000D3C62">
        <w:rPr>
          <w:rFonts w:ascii="Times New Roman" w:hAnsi="Times New Roman" w:cs="Times New Roman"/>
          <w:sz w:val="22"/>
          <w:szCs w:val="22"/>
        </w:rPr>
        <w:t xml:space="preserve">or regulatory </w:t>
      </w:r>
      <w:r w:rsidRPr="000D3C62">
        <w:rPr>
          <w:rFonts w:ascii="Times New Roman" w:hAnsi="Times New Roman" w:cs="Times New Roman"/>
          <w:sz w:val="22"/>
          <w:szCs w:val="22"/>
        </w:rPr>
        <w:t>documents for the Project, additional security documents,</w:t>
      </w:r>
      <w:r w:rsidR="00316B66" w:rsidRPr="000D3C62">
        <w:rPr>
          <w:rFonts w:ascii="Times New Roman" w:hAnsi="Times New Roman" w:cs="Times New Roman"/>
          <w:sz w:val="22"/>
          <w:szCs w:val="22"/>
        </w:rPr>
        <w:t xml:space="preserve"> extensions of affordability </w:t>
      </w:r>
      <w:r w:rsidR="00735E62" w:rsidRPr="000D3C62">
        <w:rPr>
          <w:rFonts w:ascii="Times New Roman" w:hAnsi="Times New Roman" w:cs="Times New Roman"/>
          <w:sz w:val="22"/>
          <w:szCs w:val="22"/>
        </w:rPr>
        <w:t xml:space="preserve">or use </w:t>
      </w:r>
      <w:r w:rsidR="00316B66" w:rsidRPr="000D3C62">
        <w:rPr>
          <w:rFonts w:ascii="Times New Roman" w:hAnsi="Times New Roman" w:cs="Times New Roman"/>
          <w:sz w:val="22"/>
          <w:szCs w:val="22"/>
        </w:rPr>
        <w:t>covenants,</w:t>
      </w:r>
      <w:r w:rsidRPr="000D3C62">
        <w:rPr>
          <w:rFonts w:ascii="Times New Roman" w:hAnsi="Times New Roman" w:cs="Times New Roman"/>
          <w:sz w:val="22"/>
          <w:szCs w:val="22"/>
        </w:rPr>
        <w:t xml:space="preserve"> guaranties of payment, intercreditor and subordination agreements, and other documents, and may require new or updated title insurance policies and property and liability </w:t>
      </w:r>
      <w:r w:rsidR="00316B66" w:rsidRPr="000D3C62">
        <w:rPr>
          <w:rFonts w:ascii="Times New Roman" w:hAnsi="Times New Roman" w:cs="Times New Roman"/>
          <w:sz w:val="22"/>
          <w:szCs w:val="22"/>
        </w:rPr>
        <w:t xml:space="preserve">insurance, adequate funding and </w:t>
      </w:r>
      <w:r w:rsidRPr="000D3C62">
        <w:rPr>
          <w:rFonts w:ascii="Times New Roman" w:hAnsi="Times New Roman" w:cs="Times New Roman"/>
          <w:sz w:val="22"/>
          <w:szCs w:val="22"/>
        </w:rPr>
        <w:t>control of Project reserves, escrows and other accounts, evidence of and legal opinion</w:t>
      </w:r>
      <w:r w:rsidR="00316B66" w:rsidRPr="000D3C62">
        <w:rPr>
          <w:rFonts w:ascii="Times New Roman" w:hAnsi="Times New Roman" w:cs="Times New Roman"/>
          <w:sz w:val="22"/>
          <w:szCs w:val="22"/>
        </w:rPr>
        <w:t>s</w:t>
      </w:r>
      <w:r w:rsidRPr="000D3C62">
        <w:rPr>
          <w:rFonts w:ascii="Times New Roman" w:hAnsi="Times New Roman" w:cs="Times New Roman"/>
          <w:sz w:val="22"/>
          <w:szCs w:val="22"/>
        </w:rPr>
        <w:t xml:space="preserve"> concerning </w:t>
      </w:r>
      <w:r w:rsidR="00316B66" w:rsidRPr="000D3C62">
        <w:rPr>
          <w:rFonts w:ascii="Times New Roman" w:hAnsi="Times New Roman" w:cs="Times New Roman"/>
          <w:sz w:val="22"/>
          <w:szCs w:val="22"/>
        </w:rPr>
        <w:t xml:space="preserve">entity </w:t>
      </w:r>
      <w:r w:rsidRPr="000D3C62">
        <w:rPr>
          <w:rFonts w:ascii="Times New Roman" w:hAnsi="Times New Roman" w:cs="Times New Roman"/>
          <w:sz w:val="22"/>
          <w:szCs w:val="22"/>
        </w:rPr>
        <w:t>authority, and the satisfaction of other requirements relating to the Project.</w:t>
      </w:r>
    </w:p>
    <w:p w14:paraId="0A44DF14" w14:textId="77777777" w:rsidR="00045EDD" w:rsidRPr="000D3C62" w:rsidRDefault="00045EDD" w:rsidP="0005747D">
      <w:pPr>
        <w:pStyle w:val="BodyText"/>
        <w:widowControl/>
        <w:tabs>
          <w:tab w:val="left" w:pos="720"/>
          <w:tab w:val="left" w:pos="1440"/>
          <w:tab w:val="left" w:pos="2160"/>
          <w:tab w:val="left" w:pos="2880"/>
          <w:tab w:val="left" w:pos="3600"/>
          <w:tab w:val="left" w:pos="4320"/>
        </w:tabs>
        <w:kinsoku w:val="0"/>
        <w:overflowPunct w:val="0"/>
        <w:ind w:left="720" w:right="298"/>
        <w:rPr>
          <w:rFonts w:ascii="Times New Roman" w:hAnsi="Times New Roman" w:cs="Times New Roman"/>
          <w:sz w:val="22"/>
          <w:szCs w:val="22"/>
        </w:rPr>
      </w:pPr>
    </w:p>
    <w:p w14:paraId="0F2EC422" w14:textId="3FA2C843" w:rsidR="00045EDD" w:rsidRPr="000D3C62" w:rsidRDefault="00045EDD" w:rsidP="0005747D">
      <w:pPr>
        <w:pStyle w:val="BodyText"/>
        <w:widowControl/>
        <w:tabs>
          <w:tab w:val="left" w:pos="720"/>
          <w:tab w:val="left" w:pos="1440"/>
          <w:tab w:val="left" w:pos="2160"/>
          <w:tab w:val="left" w:pos="2880"/>
          <w:tab w:val="left" w:pos="3600"/>
          <w:tab w:val="left" w:pos="4320"/>
        </w:tabs>
        <w:kinsoku w:val="0"/>
        <w:overflowPunct w:val="0"/>
        <w:ind w:left="720" w:right="298"/>
        <w:rPr>
          <w:rFonts w:ascii="Times New Roman" w:hAnsi="Times New Roman" w:cs="Times New Roman"/>
          <w:sz w:val="22"/>
          <w:szCs w:val="22"/>
        </w:rPr>
      </w:pPr>
      <w:r w:rsidRPr="000D3C62">
        <w:rPr>
          <w:rFonts w:ascii="Times New Roman" w:hAnsi="Times New Roman" w:cs="Times New Roman"/>
          <w:sz w:val="22"/>
          <w:szCs w:val="22"/>
        </w:rPr>
        <w:t xml:space="preserve">MaineHousing’s approval of a Transfer is not intended to override any conditions to the Transfer that are contained in the limited partnership agreement, limited liability company agreement or other organizational documents of an Owner, and MaineHousing’s conditions set out in this </w:t>
      </w:r>
      <w:r w:rsidR="000D3C62">
        <w:rPr>
          <w:rFonts w:ascii="Times New Roman" w:hAnsi="Times New Roman" w:cs="Times New Roman"/>
          <w:sz w:val="22"/>
          <w:szCs w:val="22"/>
        </w:rPr>
        <w:t>rule</w:t>
      </w:r>
      <w:r w:rsidRPr="000D3C62">
        <w:rPr>
          <w:rFonts w:ascii="Times New Roman" w:hAnsi="Times New Roman" w:cs="Times New Roman"/>
          <w:sz w:val="22"/>
          <w:szCs w:val="22"/>
        </w:rPr>
        <w:t xml:space="preserve"> are in addition to any that are contained in the organizational documents.</w:t>
      </w:r>
    </w:p>
    <w:p w14:paraId="1026F2DE" w14:textId="70388C67" w:rsidR="000A6B35"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446F46E7" w14:textId="77777777" w:rsidR="0005747D" w:rsidRPr="000D3C62" w:rsidRDefault="0005747D"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413FF010" w14:textId="7BFFE3A8" w:rsidR="000A6B35" w:rsidRPr="000D3C62" w:rsidRDefault="000A6B35" w:rsidP="000D3C62">
      <w:pPr>
        <w:pStyle w:val="ListParagraph"/>
        <w:widowControl/>
        <w:numPr>
          <w:ilvl w:val="0"/>
          <w:numId w:val="3"/>
        </w:numPr>
        <w:tabs>
          <w:tab w:val="left" w:pos="720"/>
          <w:tab w:val="left" w:pos="1440"/>
          <w:tab w:val="left" w:pos="2160"/>
          <w:tab w:val="left" w:pos="2880"/>
          <w:tab w:val="left" w:pos="3600"/>
          <w:tab w:val="left" w:pos="4320"/>
        </w:tabs>
        <w:kinsoku w:val="0"/>
        <w:overflowPunct w:val="0"/>
        <w:ind w:left="0" w:firstLine="0"/>
        <w:rPr>
          <w:rFonts w:ascii="Times New Roman" w:hAnsi="Times New Roman" w:cs="Times New Roman"/>
          <w:sz w:val="22"/>
          <w:szCs w:val="22"/>
        </w:rPr>
      </w:pPr>
      <w:r w:rsidRPr="0005747D">
        <w:rPr>
          <w:rFonts w:ascii="Times New Roman" w:hAnsi="Times New Roman" w:cs="Times New Roman"/>
          <w:b/>
          <w:bCs/>
          <w:sz w:val="22"/>
          <w:szCs w:val="22"/>
        </w:rPr>
        <w:t>Waiver</w:t>
      </w:r>
    </w:p>
    <w:p w14:paraId="4CE95F3E" w14:textId="77777777" w:rsidR="000A6B35" w:rsidRPr="000D3C62" w:rsidRDefault="000A6B35"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2FF7A7AA" w14:textId="36C19AB8" w:rsidR="000A6B35" w:rsidRPr="000D3C62" w:rsidRDefault="000A6B35" w:rsidP="0005747D">
      <w:pPr>
        <w:pStyle w:val="BodyText"/>
        <w:widowControl/>
        <w:tabs>
          <w:tab w:val="left" w:pos="720"/>
          <w:tab w:val="left" w:pos="1440"/>
          <w:tab w:val="left" w:pos="2160"/>
          <w:tab w:val="left" w:pos="2880"/>
          <w:tab w:val="left" w:pos="3600"/>
          <w:tab w:val="left" w:pos="4320"/>
        </w:tabs>
        <w:kinsoku w:val="0"/>
        <w:overflowPunct w:val="0"/>
        <w:ind w:left="720" w:right="221"/>
        <w:rPr>
          <w:rFonts w:ascii="Times New Roman" w:hAnsi="Times New Roman" w:cs="Times New Roman"/>
          <w:sz w:val="22"/>
          <w:szCs w:val="22"/>
        </w:rPr>
      </w:pPr>
      <w:r w:rsidRPr="000D3C62">
        <w:rPr>
          <w:rFonts w:ascii="Times New Roman" w:hAnsi="Times New Roman" w:cs="Times New Roman"/>
          <w:sz w:val="22"/>
          <w:szCs w:val="22"/>
        </w:rPr>
        <w:t xml:space="preserve">Upon a determination of good cause, the Director of MaineHousing or the Director’s designee may waive any provision of this </w:t>
      </w:r>
      <w:r w:rsidR="000D3C62">
        <w:rPr>
          <w:rFonts w:ascii="Times New Roman" w:hAnsi="Times New Roman" w:cs="Times New Roman"/>
          <w:sz w:val="22"/>
          <w:szCs w:val="22"/>
        </w:rPr>
        <w:t>rule</w:t>
      </w:r>
      <w:r w:rsidRPr="000D3C62">
        <w:rPr>
          <w:rFonts w:ascii="Times New Roman" w:hAnsi="Times New Roman" w:cs="Times New Roman"/>
          <w:sz w:val="22"/>
          <w:szCs w:val="22"/>
        </w:rPr>
        <w:t>. The waiver must be in writing and must be supported by documentation of the pertinent facts and grounds.</w:t>
      </w:r>
    </w:p>
    <w:p w14:paraId="4AE7EBF0" w14:textId="77777777" w:rsidR="000A6B35" w:rsidRPr="000D3C62" w:rsidRDefault="000A6B35" w:rsidP="005C35F4">
      <w:pPr>
        <w:pStyle w:val="BodyText"/>
        <w:widowControl/>
        <w:pBdr>
          <w:bottom w:val="single" w:sz="4" w:space="1" w:color="auto"/>
        </w:pBdr>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0380EE7C" w14:textId="1CE8B108" w:rsidR="00B36F1E" w:rsidRDefault="00B36F1E" w:rsidP="000D3C62">
      <w:pPr>
        <w:pStyle w:val="BodyText"/>
        <w:widowControl/>
        <w:tabs>
          <w:tab w:val="left" w:pos="720"/>
          <w:tab w:val="left" w:pos="1440"/>
          <w:tab w:val="left" w:pos="2160"/>
          <w:tab w:val="left" w:pos="2880"/>
          <w:tab w:val="left" w:pos="3600"/>
          <w:tab w:val="left" w:pos="4320"/>
        </w:tabs>
        <w:kinsoku w:val="0"/>
        <w:overflowPunct w:val="0"/>
        <w:rPr>
          <w:rFonts w:ascii="Times New Roman" w:hAnsi="Times New Roman" w:cs="Times New Roman"/>
          <w:sz w:val="22"/>
          <w:szCs w:val="22"/>
        </w:rPr>
      </w:pPr>
    </w:p>
    <w:p w14:paraId="7EDD3C4E" w14:textId="77777777" w:rsidR="002D44B6" w:rsidRPr="00A10679" w:rsidRDefault="000A6B35" w:rsidP="000D3C62">
      <w:pPr>
        <w:pStyle w:val="BodyText"/>
        <w:widowControl/>
        <w:tabs>
          <w:tab w:val="left" w:pos="720"/>
          <w:tab w:val="left" w:pos="1440"/>
          <w:tab w:val="left" w:pos="2160"/>
          <w:tab w:val="left" w:pos="2880"/>
          <w:tab w:val="left" w:pos="3600"/>
          <w:tab w:val="left" w:pos="4320"/>
        </w:tabs>
        <w:kinsoku w:val="0"/>
        <w:overflowPunct w:val="0"/>
        <w:ind w:right="3052"/>
        <w:rPr>
          <w:rFonts w:ascii="Times New Roman" w:hAnsi="Times New Roman" w:cs="Times New Roman"/>
          <w:sz w:val="21"/>
          <w:szCs w:val="21"/>
        </w:rPr>
      </w:pPr>
      <w:r w:rsidRPr="00A10679">
        <w:rPr>
          <w:rFonts w:ascii="Times New Roman" w:hAnsi="Times New Roman" w:cs="Times New Roman"/>
          <w:sz w:val="21"/>
          <w:szCs w:val="21"/>
        </w:rPr>
        <w:t xml:space="preserve">STATUTORY AUTHORITY: </w:t>
      </w:r>
    </w:p>
    <w:p w14:paraId="3FBE472E" w14:textId="085F763F" w:rsidR="000D3C62" w:rsidRPr="00A10679" w:rsidRDefault="002D44B6" w:rsidP="000D3C62">
      <w:pPr>
        <w:pStyle w:val="BodyText"/>
        <w:widowControl/>
        <w:tabs>
          <w:tab w:val="left" w:pos="720"/>
          <w:tab w:val="left" w:pos="1440"/>
          <w:tab w:val="left" w:pos="2160"/>
          <w:tab w:val="left" w:pos="2880"/>
          <w:tab w:val="left" w:pos="3600"/>
          <w:tab w:val="left" w:pos="4320"/>
        </w:tabs>
        <w:kinsoku w:val="0"/>
        <w:overflowPunct w:val="0"/>
        <w:ind w:right="3052"/>
        <w:rPr>
          <w:rFonts w:ascii="Times New Roman" w:hAnsi="Times New Roman" w:cs="Times New Roman"/>
          <w:sz w:val="21"/>
          <w:szCs w:val="21"/>
        </w:rPr>
      </w:pPr>
      <w:r w:rsidRPr="00A10679">
        <w:rPr>
          <w:rFonts w:ascii="Times New Roman" w:hAnsi="Times New Roman" w:cs="Times New Roman"/>
          <w:sz w:val="21"/>
          <w:szCs w:val="21"/>
        </w:rPr>
        <w:tab/>
      </w:r>
      <w:r w:rsidR="000A6B35" w:rsidRPr="00A10679">
        <w:rPr>
          <w:rFonts w:ascii="Times New Roman" w:hAnsi="Times New Roman" w:cs="Times New Roman"/>
          <w:sz w:val="21"/>
          <w:szCs w:val="21"/>
        </w:rPr>
        <w:t xml:space="preserve">30-A M.R.S.A. §4741.1. </w:t>
      </w:r>
    </w:p>
    <w:p w14:paraId="5C087DC9" w14:textId="77777777" w:rsidR="000D3C62" w:rsidRPr="00A10679" w:rsidRDefault="000D3C62" w:rsidP="000D3C62">
      <w:pPr>
        <w:pStyle w:val="BodyText"/>
        <w:widowControl/>
        <w:tabs>
          <w:tab w:val="left" w:pos="720"/>
          <w:tab w:val="left" w:pos="1440"/>
          <w:tab w:val="left" w:pos="2160"/>
          <w:tab w:val="left" w:pos="2880"/>
          <w:tab w:val="left" w:pos="3600"/>
          <w:tab w:val="left" w:pos="4320"/>
        </w:tabs>
        <w:kinsoku w:val="0"/>
        <w:overflowPunct w:val="0"/>
        <w:ind w:right="3052"/>
        <w:rPr>
          <w:rFonts w:ascii="Times New Roman" w:hAnsi="Times New Roman" w:cs="Times New Roman"/>
          <w:sz w:val="21"/>
          <w:szCs w:val="21"/>
        </w:rPr>
      </w:pPr>
    </w:p>
    <w:p w14:paraId="0449B2C3" w14:textId="514816BE" w:rsidR="000A6B35" w:rsidRPr="00A10679" w:rsidRDefault="000A6B35" w:rsidP="000D3C62">
      <w:pPr>
        <w:pStyle w:val="BodyText"/>
        <w:widowControl/>
        <w:tabs>
          <w:tab w:val="left" w:pos="720"/>
          <w:tab w:val="left" w:pos="1440"/>
          <w:tab w:val="left" w:pos="2160"/>
          <w:tab w:val="left" w:pos="2880"/>
          <w:tab w:val="left" w:pos="3600"/>
          <w:tab w:val="left" w:pos="4320"/>
        </w:tabs>
        <w:kinsoku w:val="0"/>
        <w:overflowPunct w:val="0"/>
        <w:ind w:right="3052"/>
        <w:rPr>
          <w:rFonts w:ascii="Times New Roman" w:hAnsi="Times New Roman" w:cs="Times New Roman"/>
          <w:sz w:val="21"/>
          <w:szCs w:val="21"/>
        </w:rPr>
      </w:pPr>
      <w:r w:rsidRPr="00A10679">
        <w:rPr>
          <w:rFonts w:ascii="Times New Roman" w:hAnsi="Times New Roman" w:cs="Times New Roman"/>
          <w:sz w:val="21"/>
          <w:szCs w:val="21"/>
        </w:rPr>
        <w:t xml:space="preserve">EFFECTIVE DATE: </w:t>
      </w:r>
    </w:p>
    <w:p w14:paraId="559D5848" w14:textId="339C0776" w:rsidR="002D44B6" w:rsidRPr="00A10679" w:rsidRDefault="002D44B6" w:rsidP="000D3C62">
      <w:pPr>
        <w:pStyle w:val="BodyText"/>
        <w:widowControl/>
        <w:tabs>
          <w:tab w:val="left" w:pos="720"/>
          <w:tab w:val="left" w:pos="1440"/>
          <w:tab w:val="left" w:pos="2160"/>
          <w:tab w:val="left" w:pos="2880"/>
          <w:tab w:val="left" w:pos="3600"/>
          <w:tab w:val="left" w:pos="4320"/>
        </w:tabs>
        <w:kinsoku w:val="0"/>
        <w:overflowPunct w:val="0"/>
        <w:ind w:right="3052"/>
        <w:rPr>
          <w:rFonts w:ascii="Times New Roman" w:hAnsi="Times New Roman" w:cs="Times New Roman"/>
          <w:sz w:val="21"/>
          <w:szCs w:val="21"/>
        </w:rPr>
      </w:pPr>
      <w:r w:rsidRPr="00A10679">
        <w:rPr>
          <w:rFonts w:ascii="Times New Roman" w:hAnsi="Times New Roman" w:cs="Times New Roman"/>
          <w:sz w:val="21"/>
          <w:szCs w:val="21"/>
        </w:rPr>
        <w:tab/>
        <w:t>April 2, 1997 – filing 97-102</w:t>
      </w:r>
    </w:p>
    <w:p w14:paraId="03D701B1" w14:textId="6A688787" w:rsidR="002D44B6" w:rsidRPr="00A10679" w:rsidRDefault="002D44B6" w:rsidP="000D3C62">
      <w:pPr>
        <w:pStyle w:val="BodyText"/>
        <w:widowControl/>
        <w:tabs>
          <w:tab w:val="left" w:pos="720"/>
          <w:tab w:val="left" w:pos="1440"/>
          <w:tab w:val="left" w:pos="2160"/>
          <w:tab w:val="left" w:pos="2880"/>
          <w:tab w:val="left" w:pos="3600"/>
          <w:tab w:val="left" w:pos="4320"/>
        </w:tabs>
        <w:kinsoku w:val="0"/>
        <w:overflowPunct w:val="0"/>
        <w:ind w:right="3052"/>
        <w:rPr>
          <w:rFonts w:ascii="Times New Roman" w:hAnsi="Times New Roman" w:cs="Times New Roman"/>
          <w:sz w:val="21"/>
          <w:szCs w:val="21"/>
        </w:rPr>
      </w:pPr>
    </w:p>
    <w:p w14:paraId="47242C48" w14:textId="19BE0837" w:rsidR="002D44B6" w:rsidRPr="00A10679" w:rsidRDefault="002D44B6" w:rsidP="000D3C62">
      <w:pPr>
        <w:pStyle w:val="BodyText"/>
        <w:widowControl/>
        <w:tabs>
          <w:tab w:val="left" w:pos="720"/>
          <w:tab w:val="left" w:pos="1440"/>
          <w:tab w:val="left" w:pos="2160"/>
          <w:tab w:val="left" w:pos="2880"/>
          <w:tab w:val="left" w:pos="3600"/>
          <w:tab w:val="left" w:pos="4320"/>
        </w:tabs>
        <w:kinsoku w:val="0"/>
        <w:overflowPunct w:val="0"/>
        <w:ind w:right="3052"/>
        <w:rPr>
          <w:rFonts w:ascii="Times New Roman" w:hAnsi="Times New Roman" w:cs="Times New Roman"/>
          <w:sz w:val="21"/>
          <w:szCs w:val="21"/>
        </w:rPr>
      </w:pPr>
      <w:r w:rsidRPr="00A10679">
        <w:rPr>
          <w:rFonts w:ascii="Times New Roman" w:hAnsi="Times New Roman" w:cs="Times New Roman"/>
          <w:sz w:val="21"/>
          <w:szCs w:val="21"/>
        </w:rPr>
        <w:t>REPEAL AND REPLACE:</w:t>
      </w:r>
    </w:p>
    <w:p w14:paraId="2A4DF33C" w14:textId="04EFC7CC" w:rsidR="002D44B6" w:rsidRPr="00A10679" w:rsidRDefault="002D44B6" w:rsidP="000D3C62">
      <w:pPr>
        <w:pStyle w:val="BodyText"/>
        <w:widowControl/>
        <w:tabs>
          <w:tab w:val="left" w:pos="720"/>
          <w:tab w:val="left" w:pos="1440"/>
          <w:tab w:val="left" w:pos="2160"/>
          <w:tab w:val="left" w:pos="2880"/>
          <w:tab w:val="left" w:pos="3600"/>
          <w:tab w:val="left" w:pos="4320"/>
        </w:tabs>
        <w:kinsoku w:val="0"/>
        <w:overflowPunct w:val="0"/>
        <w:ind w:right="3052"/>
        <w:rPr>
          <w:rFonts w:ascii="Times New Roman" w:hAnsi="Times New Roman" w:cs="Times New Roman"/>
          <w:sz w:val="21"/>
          <w:szCs w:val="21"/>
        </w:rPr>
      </w:pPr>
      <w:r w:rsidRPr="00A10679">
        <w:rPr>
          <w:rFonts w:ascii="Times New Roman" w:hAnsi="Times New Roman" w:cs="Times New Roman"/>
          <w:sz w:val="21"/>
          <w:szCs w:val="21"/>
        </w:rPr>
        <w:lastRenderedPageBreak/>
        <w:tab/>
        <w:t>March 24, 2014 – filing 2014-047</w:t>
      </w:r>
    </w:p>
    <w:p w14:paraId="7DD07E00" w14:textId="154A05D2" w:rsidR="002D44B6" w:rsidRPr="00A10679" w:rsidRDefault="002D44B6" w:rsidP="000D3C62">
      <w:pPr>
        <w:pStyle w:val="BodyText"/>
        <w:widowControl/>
        <w:tabs>
          <w:tab w:val="left" w:pos="720"/>
          <w:tab w:val="left" w:pos="1440"/>
          <w:tab w:val="left" w:pos="2160"/>
          <w:tab w:val="left" w:pos="2880"/>
          <w:tab w:val="left" w:pos="3600"/>
          <w:tab w:val="left" w:pos="4320"/>
        </w:tabs>
        <w:kinsoku w:val="0"/>
        <w:overflowPunct w:val="0"/>
        <w:ind w:right="3052"/>
        <w:rPr>
          <w:rFonts w:ascii="Times New Roman" w:hAnsi="Times New Roman" w:cs="Times New Roman"/>
          <w:sz w:val="21"/>
          <w:szCs w:val="21"/>
        </w:rPr>
      </w:pPr>
      <w:r w:rsidRPr="00A10679">
        <w:rPr>
          <w:rFonts w:ascii="Times New Roman" w:hAnsi="Times New Roman" w:cs="Times New Roman"/>
          <w:sz w:val="21"/>
          <w:szCs w:val="21"/>
        </w:rPr>
        <w:tab/>
        <w:t>January 30, 2023 – filing 2023-017</w:t>
      </w:r>
    </w:p>
    <w:sectPr w:rsidR="002D44B6" w:rsidRPr="00A10679" w:rsidSect="005C35F4">
      <w:headerReference w:type="default" r:id="rId8"/>
      <w:footerReference w:type="default" r:id="rId9"/>
      <w:pgSz w:w="12240" w:h="15840"/>
      <w:pgMar w:top="1440" w:right="1440" w:bottom="1440" w:left="1440" w:header="0" w:footer="16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B6C0" w14:textId="77777777" w:rsidR="00AB260D" w:rsidRDefault="00AB260D">
      <w:r>
        <w:separator/>
      </w:r>
    </w:p>
  </w:endnote>
  <w:endnote w:type="continuationSeparator" w:id="0">
    <w:p w14:paraId="262B1B79" w14:textId="77777777" w:rsidR="00AB260D" w:rsidRDefault="00AB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8576" w14:textId="387E7EB2" w:rsidR="000A6B35" w:rsidRDefault="000A6B35">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A0A9" w14:textId="77777777" w:rsidR="00AB260D" w:rsidRDefault="00AB260D">
      <w:r>
        <w:separator/>
      </w:r>
    </w:p>
  </w:footnote>
  <w:footnote w:type="continuationSeparator" w:id="0">
    <w:p w14:paraId="531B7462" w14:textId="77777777" w:rsidR="00AB260D" w:rsidRDefault="00AB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B412" w14:textId="10665DAB" w:rsidR="00DD793D" w:rsidRDefault="00DD793D">
    <w:pPr>
      <w:pStyle w:val="Header"/>
    </w:pPr>
  </w:p>
  <w:p w14:paraId="42243147" w14:textId="6762E706" w:rsidR="00DD793D" w:rsidRDefault="00DD793D">
    <w:pPr>
      <w:pStyle w:val="Header"/>
    </w:pPr>
  </w:p>
  <w:p w14:paraId="5845BD60" w14:textId="77777777" w:rsidR="00DD793D" w:rsidRDefault="00DD793D">
    <w:pPr>
      <w:pStyle w:val="Header"/>
    </w:pPr>
  </w:p>
  <w:p w14:paraId="245D1FD4" w14:textId="4B0A5B71" w:rsidR="00DD793D" w:rsidRDefault="00DD793D" w:rsidP="00DD793D">
    <w:pPr>
      <w:pStyle w:val="Header"/>
      <w:pBdr>
        <w:bottom w:val="single" w:sz="4" w:space="1" w:color="auto"/>
      </w:pBdr>
      <w:jc w:val="right"/>
    </w:pPr>
    <w:r>
      <w:t xml:space="preserve">99-346 Chapter 27     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D44ACE82"/>
    <w:lvl w:ilvl="0">
      <w:start w:val="1"/>
      <w:numFmt w:val="decimal"/>
      <w:lvlText w:val="%1."/>
      <w:lvlJc w:val="left"/>
      <w:pPr>
        <w:ind w:left="820" w:hanging="720"/>
      </w:pPr>
      <w:rPr>
        <w:rFonts w:ascii="Garamond" w:hAnsi="Garamond" w:cs="Garamond"/>
        <w:b/>
        <w:bCs/>
        <w:spacing w:val="-2"/>
        <w:w w:val="100"/>
        <w:sz w:val="24"/>
        <w:szCs w:val="24"/>
      </w:rPr>
    </w:lvl>
    <w:lvl w:ilvl="1">
      <w:start w:val="1"/>
      <w:numFmt w:val="upperLetter"/>
      <w:lvlText w:val="%2."/>
      <w:lvlJc w:val="left"/>
      <w:pPr>
        <w:ind w:left="1540" w:hanging="720"/>
      </w:pPr>
      <w:rPr>
        <w:rFonts w:ascii="Garamond" w:hAnsi="Garamond" w:cs="Garamond"/>
        <w:b w:val="0"/>
        <w:bCs w:val="0"/>
        <w:spacing w:val="-3"/>
        <w:w w:val="100"/>
        <w:sz w:val="24"/>
        <w:szCs w:val="24"/>
      </w:rPr>
    </w:lvl>
    <w:lvl w:ilvl="2">
      <w:start w:val="1"/>
      <w:numFmt w:val="decimal"/>
      <w:lvlText w:val="(%3)"/>
      <w:lvlJc w:val="left"/>
      <w:pPr>
        <w:ind w:left="2260" w:hanging="720"/>
      </w:pPr>
      <w:rPr>
        <w:rFonts w:ascii="Garamond" w:hAnsi="Garamond" w:cs="Garamond"/>
        <w:b w:val="0"/>
        <w:bCs w:val="0"/>
        <w:spacing w:val="-2"/>
        <w:w w:val="100"/>
        <w:sz w:val="24"/>
        <w:szCs w:val="24"/>
      </w:rPr>
    </w:lvl>
    <w:lvl w:ilvl="3">
      <w:numFmt w:val="bullet"/>
      <w:lvlText w:val="•"/>
      <w:lvlJc w:val="left"/>
      <w:pPr>
        <w:ind w:left="3172" w:hanging="720"/>
      </w:pPr>
    </w:lvl>
    <w:lvl w:ilvl="4">
      <w:numFmt w:val="bullet"/>
      <w:lvlText w:val="•"/>
      <w:lvlJc w:val="left"/>
      <w:pPr>
        <w:ind w:left="4085" w:hanging="720"/>
      </w:pPr>
    </w:lvl>
    <w:lvl w:ilvl="5">
      <w:numFmt w:val="bullet"/>
      <w:lvlText w:val="•"/>
      <w:lvlJc w:val="left"/>
      <w:pPr>
        <w:ind w:left="4997" w:hanging="720"/>
      </w:pPr>
    </w:lvl>
    <w:lvl w:ilvl="6">
      <w:numFmt w:val="bullet"/>
      <w:lvlText w:val="•"/>
      <w:lvlJc w:val="left"/>
      <w:pPr>
        <w:ind w:left="5910" w:hanging="720"/>
      </w:pPr>
    </w:lvl>
    <w:lvl w:ilvl="7">
      <w:numFmt w:val="bullet"/>
      <w:lvlText w:val="•"/>
      <w:lvlJc w:val="left"/>
      <w:pPr>
        <w:ind w:left="6822" w:hanging="720"/>
      </w:pPr>
    </w:lvl>
    <w:lvl w:ilvl="8">
      <w:numFmt w:val="bullet"/>
      <w:lvlText w:val="•"/>
      <w:lvlJc w:val="left"/>
      <w:pPr>
        <w:ind w:left="7735" w:hanging="720"/>
      </w:pPr>
    </w:lvl>
  </w:abstractNum>
  <w:abstractNum w:abstractNumId="1" w15:restartNumberingAfterBreak="0">
    <w:nsid w:val="00000403"/>
    <w:multiLevelType w:val="multilevel"/>
    <w:tmpl w:val="FFFFFFFF"/>
    <w:lvl w:ilvl="0">
      <w:start w:val="2"/>
      <w:numFmt w:val="decimal"/>
      <w:lvlText w:val="(%1)"/>
      <w:lvlJc w:val="left"/>
      <w:pPr>
        <w:ind w:left="2260" w:hanging="720"/>
      </w:pPr>
      <w:rPr>
        <w:rFonts w:ascii="Garamond" w:hAnsi="Garamond" w:cs="Garamond"/>
        <w:b w:val="0"/>
        <w:bCs w:val="0"/>
        <w:spacing w:val="-3"/>
        <w:w w:val="100"/>
        <w:sz w:val="24"/>
        <w:szCs w:val="24"/>
      </w:rPr>
    </w:lvl>
    <w:lvl w:ilvl="1">
      <w:start w:val="1"/>
      <w:numFmt w:val="lowerRoman"/>
      <w:lvlText w:val="(%2)"/>
      <w:lvlJc w:val="left"/>
      <w:pPr>
        <w:ind w:left="2981" w:hanging="721"/>
      </w:pPr>
      <w:rPr>
        <w:rFonts w:ascii="Garamond" w:hAnsi="Garamond" w:cs="Garamond"/>
        <w:b w:val="0"/>
        <w:bCs w:val="0"/>
        <w:spacing w:val="-3"/>
        <w:w w:val="100"/>
        <w:sz w:val="24"/>
        <w:szCs w:val="24"/>
      </w:rPr>
    </w:lvl>
    <w:lvl w:ilvl="2">
      <w:numFmt w:val="bullet"/>
      <w:lvlText w:val="•"/>
      <w:lvlJc w:val="left"/>
      <w:pPr>
        <w:ind w:left="3711" w:hanging="721"/>
      </w:pPr>
    </w:lvl>
    <w:lvl w:ilvl="3">
      <w:numFmt w:val="bullet"/>
      <w:lvlText w:val="•"/>
      <w:lvlJc w:val="left"/>
      <w:pPr>
        <w:ind w:left="4442" w:hanging="721"/>
      </w:pPr>
    </w:lvl>
    <w:lvl w:ilvl="4">
      <w:numFmt w:val="bullet"/>
      <w:lvlText w:val="•"/>
      <w:lvlJc w:val="left"/>
      <w:pPr>
        <w:ind w:left="5173" w:hanging="721"/>
      </w:pPr>
    </w:lvl>
    <w:lvl w:ilvl="5">
      <w:numFmt w:val="bullet"/>
      <w:lvlText w:val="•"/>
      <w:lvlJc w:val="left"/>
      <w:pPr>
        <w:ind w:left="5904" w:hanging="721"/>
      </w:pPr>
    </w:lvl>
    <w:lvl w:ilvl="6">
      <w:numFmt w:val="bullet"/>
      <w:lvlText w:val="•"/>
      <w:lvlJc w:val="left"/>
      <w:pPr>
        <w:ind w:left="6635" w:hanging="721"/>
      </w:pPr>
    </w:lvl>
    <w:lvl w:ilvl="7">
      <w:numFmt w:val="bullet"/>
      <w:lvlText w:val="•"/>
      <w:lvlJc w:val="left"/>
      <w:pPr>
        <w:ind w:left="7366" w:hanging="721"/>
      </w:pPr>
    </w:lvl>
    <w:lvl w:ilvl="8">
      <w:numFmt w:val="bullet"/>
      <w:lvlText w:val="•"/>
      <w:lvlJc w:val="left"/>
      <w:pPr>
        <w:ind w:left="8097" w:hanging="721"/>
      </w:pPr>
    </w:lvl>
  </w:abstractNum>
  <w:abstractNum w:abstractNumId="2" w15:restartNumberingAfterBreak="0">
    <w:nsid w:val="00000404"/>
    <w:multiLevelType w:val="multilevel"/>
    <w:tmpl w:val="FFFFFFFF"/>
    <w:lvl w:ilvl="0">
      <w:start w:val="1"/>
      <w:numFmt w:val="upperLetter"/>
      <w:lvlText w:val="%1."/>
      <w:lvlJc w:val="left"/>
      <w:pPr>
        <w:ind w:left="1540" w:hanging="720"/>
      </w:pPr>
      <w:rPr>
        <w:rFonts w:cs="Times New Roman"/>
        <w:b w:val="0"/>
        <w:bCs w:val="0"/>
        <w:spacing w:val="-2"/>
        <w:w w:val="100"/>
        <w:sz w:val="24"/>
        <w:szCs w:val="24"/>
      </w:rPr>
    </w:lvl>
    <w:lvl w:ilvl="1">
      <w:numFmt w:val="bullet"/>
      <w:lvlText w:val="•"/>
      <w:lvlJc w:val="left"/>
      <w:pPr>
        <w:ind w:left="2342" w:hanging="720"/>
      </w:pPr>
    </w:lvl>
    <w:lvl w:ilvl="2">
      <w:numFmt w:val="bullet"/>
      <w:lvlText w:val="•"/>
      <w:lvlJc w:val="left"/>
      <w:pPr>
        <w:ind w:left="3144" w:hanging="720"/>
      </w:pPr>
    </w:lvl>
    <w:lvl w:ilvl="3">
      <w:numFmt w:val="bullet"/>
      <w:lvlText w:val="•"/>
      <w:lvlJc w:val="left"/>
      <w:pPr>
        <w:ind w:left="3946" w:hanging="720"/>
      </w:pPr>
    </w:lvl>
    <w:lvl w:ilvl="4">
      <w:numFmt w:val="bullet"/>
      <w:lvlText w:val="•"/>
      <w:lvlJc w:val="left"/>
      <w:pPr>
        <w:ind w:left="4748" w:hanging="720"/>
      </w:pPr>
    </w:lvl>
    <w:lvl w:ilvl="5">
      <w:numFmt w:val="bullet"/>
      <w:lvlText w:val="•"/>
      <w:lvlJc w:val="left"/>
      <w:pPr>
        <w:ind w:left="5550" w:hanging="720"/>
      </w:pPr>
    </w:lvl>
    <w:lvl w:ilvl="6">
      <w:numFmt w:val="bullet"/>
      <w:lvlText w:val="•"/>
      <w:lvlJc w:val="left"/>
      <w:pPr>
        <w:ind w:left="6352" w:hanging="720"/>
      </w:pPr>
    </w:lvl>
    <w:lvl w:ilvl="7">
      <w:numFmt w:val="bullet"/>
      <w:lvlText w:val="•"/>
      <w:lvlJc w:val="left"/>
      <w:pPr>
        <w:ind w:left="7154" w:hanging="720"/>
      </w:pPr>
    </w:lvl>
    <w:lvl w:ilvl="8">
      <w:numFmt w:val="bullet"/>
      <w:lvlText w:val="•"/>
      <w:lvlJc w:val="left"/>
      <w:pPr>
        <w:ind w:left="7956" w:hanging="720"/>
      </w:pPr>
    </w:lvl>
  </w:abstractNum>
  <w:abstractNum w:abstractNumId="3" w15:restartNumberingAfterBreak="0">
    <w:nsid w:val="215F7F92"/>
    <w:multiLevelType w:val="hybridMultilevel"/>
    <w:tmpl w:val="FFFFFFFF"/>
    <w:lvl w:ilvl="0" w:tplc="C6EE5480">
      <w:start w:val="61"/>
      <w:numFmt w:val="lowerLetter"/>
      <w:lvlText w:val="(%1)"/>
      <w:lvlJc w:val="left"/>
      <w:pPr>
        <w:ind w:left="3600" w:hanging="63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FC1CFC"/>
    <w:multiLevelType w:val="hybridMultilevel"/>
    <w:tmpl w:val="FFFFFFFF"/>
    <w:lvl w:ilvl="0" w:tplc="074A1E36">
      <w:start w:val="35"/>
      <w:numFmt w:val="lowerLetter"/>
      <w:lvlText w:val="(%1)"/>
      <w:lvlJc w:val="left"/>
      <w:pPr>
        <w:ind w:left="3600" w:hanging="63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365304"/>
    <w:multiLevelType w:val="hybridMultilevel"/>
    <w:tmpl w:val="FFFFFFFF"/>
    <w:lvl w:ilvl="0" w:tplc="E0745726">
      <w:start w:val="4"/>
      <w:numFmt w:val="lowerRoman"/>
      <w:lvlText w:val="(%1)"/>
      <w:lvlJc w:val="left"/>
      <w:pPr>
        <w:ind w:left="4320" w:hanging="72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6" w15:restartNumberingAfterBreak="0">
    <w:nsid w:val="39FA7180"/>
    <w:multiLevelType w:val="hybridMultilevel"/>
    <w:tmpl w:val="FFFFFFFF"/>
    <w:lvl w:ilvl="0" w:tplc="69427956">
      <w:start w:val="1"/>
      <w:numFmt w:val="lowerLetter"/>
      <w:lvlText w:val="(%1)"/>
      <w:lvlJc w:val="left"/>
      <w:pPr>
        <w:ind w:left="2620" w:hanging="360"/>
      </w:pPr>
      <w:rPr>
        <w:rFonts w:cs="Times New Roman" w:hint="default"/>
      </w:rPr>
    </w:lvl>
    <w:lvl w:ilvl="1" w:tplc="04090019">
      <w:start w:val="1"/>
      <w:numFmt w:val="lowerLetter"/>
      <w:lvlText w:val="%2."/>
      <w:lvlJc w:val="left"/>
      <w:pPr>
        <w:ind w:left="3340" w:hanging="360"/>
      </w:pPr>
      <w:rPr>
        <w:rFonts w:cs="Times New Roman"/>
      </w:rPr>
    </w:lvl>
    <w:lvl w:ilvl="2" w:tplc="0409001B" w:tentative="1">
      <w:start w:val="1"/>
      <w:numFmt w:val="lowerRoman"/>
      <w:lvlText w:val="%3."/>
      <w:lvlJc w:val="right"/>
      <w:pPr>
        <w:ind w:left="4060" w:hanging="180"/>
      </w:pPr>
      <w:rPr>
        <w:rFonts w:cs="Times New Roman"/>
      </w:rPr>
    </w:lvl>
    <w:lvl w:ilvl="3" w:tplc="0409000F" w:tentative="1">
      <w:start w:val="1"/>
      <w:numFmt w:val="decimal"/>
      <w:lvlText w:val="%4."/>
      <w:lvlJc w:val="left"/>
      <w:pPr>
        <w:ind w:left="4780" w:hanging="360"/>
      </w:pPr>
      <w:rPr>
        <w:rFonts w:cs="Times New Roman"/>
      </w:rPr>
    </w:lvl>
    <w:lvl w:ilvl="4" w:tplc="04090019" w:tentative="1">
      <w:start w:val="1"/>
      <w:numFmt w:val="lowerLetter"/>
      <w:lvlText w:val="%5."/>
      <w:lvlJc w:val="left"/>
      <w:pPr>
        <w:ind w:left="5500" w:hanging="360"/>
      </w:pPr>
      <w:rPr>
        <w:rFonts w:cs="Times New Roman"/>
      </w:rPr>
    </w:lvl>
    <w:lvl w:ilvl="5" w:tplc="0409001B" w:tentative="1">
      <w:start w:val="1"/>
      <w:numFmt w:val="lowerRoman"/>
      <w:lvlText w:val="%6."/>
      <w:lvlJc w:val="right"/>
      <w:pPr>
        <w:ind w:left="6220" w:hanging="180"/>
      </w:pPr>
      <w:rPr>
        <w:rFonts w:cs="Times New Roman"/>
      </w:rPr>
    </w:lvl>
    <w:lvl w:ilvl="6" w:tplc="0409000F" w:tentative="1">
      <w:start w:val="1"/>
      <w:numFmt w:val="decimal"/>
      <w:lvlText w:val="%7."/>
      <w:lvlJc w:val="left"/>
      <w:pPr>
        <w:ind w:left="6940" w:hanging="360"/>
      </w:pPr>
      <w:rPr>
        <w:rFonts w:cs="Times New Roman"/>
      </w:rPr>
    </w:lvl>
    <w:lvl w:ilvl="7" w:tplc="04090019" w:tentative="1">
      <w:start w:val="1"/>
      <w:numFmt w:val="lowerLetter"/>
      <w:lvlText w:val="%8."/>
      <w:lvlJc w:val="left"/>
      <w:pPr>
        <w:ind w:left="7660" w:hanging="360"/>
      </w:pPr>
      <w:rPr>
        <w:rFonts w:cs="Times New Roman"/>
      </w:rPr>
    </w:lvl>
    <w:lvl w:ilvl="8" w:tplc="0409001B" w:tentative="1">
      <w:start w:val="1"/>
      <w:numFmt w:val="lowerRoman"/>
      <w:lvlText w:val="%9."/>
      <w:lvlJc w:val="right"/>
      <w:pPr>
        <w:ind w:left="8380" w:hanging="180"/>
      </w:pPr>
      <w:rPr>
        <w:rFonts w:cs="Times New Roman"/>
      </w:rPr>
    </w:lvl>
  </w:abstractNum>
  <w:abstractNum w:abstractNumId="7" w15:restartNumberingAfterBreak="0">
    <w:nsid w:val="3BFC6346"/>
    <w:multiLevelType w:val="hybridMultilevel"/>
    <w:tmpl w:val="FFFFFFFF"/>
    <w:lvl w:ilvl="0" w:tplc="2A64C1EE">
      <w:start w:val="9"/>
      <w:numFmt w:val="lowerLetter"/>
      <w:lvlText w:val="(%1)"/>
      <w:lvlJc w:val="left"/>
      <w:pPr>
        <w:ind w:left="3600" w:hanging="630"/>
      </w:pPr>
      <w:rPr>
        <w:rFonts w:cs="Times New Roman" w:hint="default"/>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8" w15:restartNumberingAfterBreak="0">
    <w:nsid w:val="56DA1F7C"/>
    <w:multiLevelType w:val="hybridMultilevel"/>
    <w:tmpl w:val="FFFFFFFF"/>
    <w:lvl w:ilvl="0" w:tplc="B40CA3A0">
      <w:start w:val="35"/>
      <w:numFmt w:val="lowerLetter"/>
      <w:lvlText w:val="(%1)"/>
      <w:lvlJc w:val="left"/>
      <w:pPr>
        <w:ind w:left="3600" w:hanging="63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9AF1E71"/>
    <w:multiLevelType w:val="hybridMultilevel"/>
    <w:tmpl w:val="FFFFFFFF"/>
    <w:lvl w:ilvl="0" w:tplc="2D1E1C96">
      <w:start w:val="4"/>
      <w:numFmt w:val="lowerRoman"/>
      <w:lvlText w:val="(%1)"/>
      <w:lvlJc w:val="left"/>
      <w:pPr>
        <w:ind w:left="3690" w:hanging="720"/>
      </w:pPr>
      <w:rPr>
        <w:rFonts w:cs="Times New Roman" w:hint="default"/>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10" w15:restartNumberingAfterBreak="0">
    <w:nsid w:val="716A44EF"/>
    <w:multiLevelType w:val="hybridMultilevel"/>
    <w:tmpl w:val="FFFFFFFF"/>
    <w:lvl w:ilvl="0" w:tplc="2A64C1EE">
      <w:start w:val="9"/>
      <w:numFmt w:val="lowerLetter"/>
      <w:lvlText w:val="(%1)"/>
      <w:lvlJc w:val="left"/>
      <w:pPr>
        <w:ind w:left="3600" w:hanging="630"/>
      </w:pPr>
      <w:rPr>
        <w:rFonts w:cs="Times New Roman" w:hint="default"/>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11" w15:restartNumberingAfterBreak="0">
    <w:nsid w:val="7E6254BD"/>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FD44CB6"/>
    <w:multiLevelType w:val="hybridMultilevel"/>
    <w:tmpl w:val="FFFFFFFF"/>
    <w:lvl w:ilvl="0" w:tplc="E0FCBE0A">
      <w:start w:val="61"/>
      <w:numFmt w:val="lowerLetter"/>
      <w:lvlText w:val="(%1)"/>
      <w:lvlJc w:val="left"/>
      <w:pPr>
        <w:ind w:left="3600" w:hanging="63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10275144">
    <w:abstractNumId w:val="2"/>
  </w:num>
  <w:num w:numId="2" w16cid:durableId="326786474">
    <w:abstractNumId w:val="1"/>
  </w:num>
  <w:num w:numId="3" w16cid:durableId="373429575">
    <w:abstractNumId w:val="0"/>
  </w:num>
  <w:num w:numId="4" w16cid:durableId="128791344">
    <w:abstractNumId w:val="11"/>
  </w:num>
  <w:num w:numId="5" w16cid:durableId="1922451430">
    <w:abstractNumId w:val="6"/>
  </w:num>
  <w:num w:numId="6" w16cid:durableId="120421535">
    <w:abstractNumId w:val="7"/>
  </w:num>
  <w:num w:numId="7" w16cid:durableId="865945397">
    <w:abstractNumId w:val="4"/>
  </w:num>
  <w:num w:numId="8" w16cid:durableId="160315643">
    <w:abstractNumId w:val="3"/>
  </w:num>
  <w:num w:numId="9" w16cid:durableId="596593775">
    <w:abstractNumId w:val="5"/>
  </w:num>
  <w:num w:numId="10" w16cid:durableId="111095649">
    <w:abstractNumId w:val="10"/>
  </w:num>
  <w:num w:numId="11" w16cid:durableId="1538153653">
    <w:abstractNumId w:val="8"/>
  </w:num>
  <w:num w:numId="12" w16cid:durableId="1262835183">
    <w:abstractNumId w:val="12"/>
  </w:num>
  <w:num w:numId="13" w16cid:durableId="213852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6467"/>
    <w:rsid w:val="00005DB3"/>
    <w:rsid w:val="0001330C"/>
    <w:rsid w:val="00031C1D"/>
    <w:rsid w:val="000435AF"/>
    <w:rsid w:val="00045EDD"/>
    <w:rsid w:val="0005433B"/>
    <w:rsid w:val="0005747D"/>
    <w:rsid w:val="000807AE"/>
    <w:rsid w:val="00092F3E"/>
    <w:rsid w:val="00095AB1"/>
    <w:rsid w:val="000A6B35"/>
    <w:rsid w:val="000B1F53"/>
    <w:rsid w:val="000B66E5"/>
    <w:rsid w:val="000C2CB7"/>
    <w:rsid w:val="000D3C62"/>
    <w:rsid w:val="000E15D0"/>
    <w:rsid w:val="00103539"/>
    <w:rsid w:val="0012419E"/>
    <w:rsid w:val="00143F0E"/>
    <w:rsid w:val="001708F7"/>
    <w:rsid w:val="00183167"/>
    <w:rsid w:val="0018569E"/>
    <w:rsid w:val="001D3FC7"/>
    <w:rsid w:val="001D4460"/>
    <w:rsid w:val="001D66C8"/>
    <w:rsid w:val="00263DC6"/>
    <w:rsid w:val="00266C0A"/>
    <w:rsid w:val="00276A3E"/>
    <w:rsid w:val="00283B42"/>
    <w:rsid w:val="00297D3D"/>
    <w:rsid w:val="002B5316"/>
    <w:rsid w:val="002D44B6"/>
    <w:rsid w:val="002D7CAC"/>
    <w:rsid w:val="002F1B31"/>
    <w:rsid w:val="002F7AA1"/>
    <w:rsid w:val="00316467"/>
    <w:rsid w:val="00316B66"/>
    <w:rsid w:val="00343FA6"/>
    <w:rsid w:val="003463C5"/>
    <w:rsid w:val="0037221B"/>
    <w:rsid w:val="003B6941"/>
    <w:rsid w:val="003F1E59"/>
    <w:rsid w:val="003F4AB3"/>
    <w:rsid w:val="004677DA"/>
    <w:rsid w:val="004804C5"/>
    <w:rsid w:val="00480516"/>
    <w:rsid w:val="004843C0"/>
    <w:rsid w:val="004875E7"/>
    <w:rsid w:val="00492937"/>
    <w:rsid w:val="004C3DC7"/>
    <w:rsid w:val="004D11EA"/>
    <w:rsid w:val="004E10A3"/>
    <w:rsid w:val="00501AAD"/>
    <w:rsid w:val="00520DBF"/>
    <w:rsid w:val="00557E53"/>
    <w:rsid w:val="0056090D"/>
    <w:rsid w:val="005712A1"/>
    <w:rsid w:val="0058569D"/>
    <w:rsid w:val="0059502D"/>
    <w:rsid w:val="005C35F4"/>
    <w:rsid w:val="005C385B"/>
    <w:rsid w:val="005C459F"/>
    <w:rsid w:val="005E35F5"/>
    <w:rsid w:val="005F2D50"/>
    <w:rsid w:val="00604868"/>
    <w:rsid w:val="0060788C"/>
    <w:rsid w:val="006114CA"/>
    <w:rsid w:val="006134B5"/>
    <w:rsid w:val="0063006D"/>
    <w:rsid w:val="00632CD0"/>
    <w:rsid w:val="006339F4"/>
    <w:rsid w:val="0063405D"/>
    <w:rsid w:val="00646B60"/>
    <w:rsid w:val="006501F8"/>
    <w:rsid w:val="006753E9"/>
    <w:rsid w:val="006832F1"/>
    <w:rsid w:val="006B08BB"/>
    <w:rsid w:val="006D07C5"/>
    <w:rsid w:val="006E746B"/>
    <w:rsid w:val="006F4365"/>
    <w:rsid w:val="00712994"/>
    <w:rsid w:val="00735E62"/>
    <w:rsid w:val="00764253"/>
    <w:rsid w:val="00772A51"/>
    <w:rsid w:val="007C3264"/>
    <w:rsid w:val="007C3CF4"/>
    <w:rsid w:val="007C4AA5"/>
    <w:rsid w:val="007E190D"/>
    <w:rsid w:val="007F0F5E"/>
    <w:rsid w:val="008563BE"/>
    <w:rsid w:val="00876D77"/>
    <w:rsid w:val="0088073B"/>
    <w:rsid w:val="00896066"/>
    <w:rsid w:val="008A138E"/>
    <w:rsid w:val="008C352F"/>
    <w:rsid w:val="008D6228"/>
    <w:rsid w:val="008D726E"/>
    <w:rsid w:val="008E795E"/>
    <w:rsid w:val="009255A2"/>
    <w:rsid w:val="009324B2"/>
    <w:rsid w:val="0095571F"/>
    <w:rsid w:val="0098724E"/>
    <w:rsid w:val="009A2046"/>
    <w:rsid w:val="009D4229"/>
    <w:rsid w:val="009E2A2C"/>
    <w:rsid w:val="009F060C"/>
    <w:rsid w:val="00A10679"/>
    <w:rsid w:val="00A21C8A"/>
    <w:rsid w:val="00A2446B"/>
    <w:rsid w:val="00A47BC3"/>
    <w:rsid w:val="00A93D8B"/>
    <w:rsid w:val="00AA58C7"/>
    <w:rsid w:val="00AB260D"/>
    <w:rsid w:val="00B21E5E"/>
    <w:rsid w:val="00B30BE1"/>
    <w:rsid w:val="00B35891"/>
    <w:rsid w:val="00B36F1E"/>
    <w:rsid w:val="00B44ECA"/>
    <w:rsid w:val="00B5321E"/>
    <w:rsid w:val="00B9565F"/>
    <w:rsid w:val="00BA32F9"/>
    <w:rsid w:val="00BB0294"/>
    <w:rsid w:val="00BB1DAD"/>
    <w:rsid w:val="00BE26F8"/>
    <w:rsid w:val="00C230B9"/>
    <w:rsid w:val="00C23263"/>
    <w:rsid w:val="00C6405F"/>
    <w:rsid w:val="00C71AF0"/>
    <w:rsid w:val="00C757A2"/>
    <w:rsid w:val="00C90EDF"/>
    <w:rsid w:val="00C92CE3"/>
    <w:rsid w:val="00CD5125"/>
    <w:rsid w:val="00CF66C1"/>
    <w:rsid w:val="00CF6D37"/>
    <w:rsid w:val="00D00A8C"/>
    <w:rsid w:val="00D16B4D"/>
    <w:rsid w:val="00D53F9C"/>
    <w:rsid w:val="00D548CF"/>
    <w:rsid w:val="00D63358"/>
    <w:rsid w:val="00D8502F"/>
    <w:rsid w:val="00D90A5B"/>
    <w:rsid w:val="00D92C64"/>
    <w:rsid w:val="00D9528E"/>
    <w:rsid w:val="00DB5419"/>
    <w:rsid w:val="00DD1E30"/>
    <w:rsid w:val="00DD793D"/>
    <w:rsid w:val="00DE044C"/>
    <w:rsid w:val="00DE7D7F"/>
    <w:rsid w:val="00E0085B"/>
    <w:rsid w:val="00E054CE"/>
    <w:rsid w:val="00E16652"/>
    <w:rsid w:val="00E47773"/>
    <w:rsid w:val="00E8269F"/>
    <w:rsid w:val="00E920B7"/>
    <w:rsid w:val="00E97876"/>
    <w:rsid w:val="00EC2DEC"/>
    <w:rsid w:val="00EF1260"/>
    <w:rsid w:val="00EF1924"/>
    <w:rsid w:val="00F226E9"/>
    <w:rsid w:val="00F26EFC"/>
    <w:rsid w:val="00F54DE5"/>
    <w:rsid w:val="00F62F86"/>
    <w:rsid w:val="00F82286"/>
    <w:rsid w:val="00F859E5"/>
    <w:rsid w:val="00FD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BBFC3EE"/>
  <w14:defaultImageDpi w14:val="0"/>
  <w15:docId w15:val="{CFAB3367-C2DA-4AEB-8F3F-294D62FA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Garamond" w:hAnsi="Garamond" w:cs="Garamond"/>
      <w:sz w:val="22"/>
      <w:szCs w:val="22"/>
    </w:rPr>
  </w:style>
  <w:style w:type="paragraph" w:styleId="Heading1">
    <w:name w:val="heading 1"/>
    <w:basedOn w:val="Normal"/>
    <w:next w:val="Normal"/>
    <w:link w:val="Heading1Char"/>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Garamond" w:hAnsi="Garamond" w:cs="Garamond"/>
    </w:rPr>
  </w:style>
  <w:style w:type="paragraph" w:styleId="ListParagraph">
    <w:name w:val="List Paragraph"/>
    <w:basedOn w:val="Normal"/>
    <w:uiPriority w:val="1"/>
    <w:qFormat/>
    <w:pPr>
      <w:ind w:left="1540" w:hanging="72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CommentReference">
    <w:name w:val="annotation reference"/>
    <w:uiPriority w:val="99"/>
    <w:semiHidden/>
    <w:unhideWhenUsed/>
    <w:rsid w:val="00316467"/>
    <w:rPr>
      <w:rFonts w:cs="Times New Roman"/>
      <w:sz w:val="16"/>
      <w:szCs w:val="16"/>
    </w:rPr>
  </w:style>
  <w:style w:type="paragraph" w:styleId="CommentText">
    <w:name w:val="annotation text"/>
    <w:basedOn w:val="Normal"/>
    <w:link w:val="CommentTextChar"/>
    <w:uiPriority w:val="99"/>
    <w:semiHidden/>
    <w:unhideWhenUsed/>
    <w:rsid w:val="00316467"/>
    <w:rPr>
      <w:sz w:val="20"/>
      <w:szCs w:val="20"/>
    </w:rPr>
  </w:style>
  <w:style w:type="character" w:customStyle="1" w:styleId="CommentTextChar">
    <w:name w:val="Comment Text Char"/>
    <w:link w:val="CommentText"/>
    <w:uiPriority w:val="99"/>
    <w:semiHidden/>
    <w:locked/>
    <w:rsid w:val="00316467"/>
    <w:rPr>
      <w:rFonts w:ascii="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316467"/>
    <w:rPr>
      <w:b/>
      <w:bCs/>
    </w:rPr>
  </w:style>
  <w:style w:type="character" w:customStyle="1" w:styleId="CommentSubjectChar">
    <w:name w:val="Comment Subject Char"/>
    <w:link w:val="CommentSubject"/>
    <w:uiPriority w:val="99"/>
    <w:semiHidden/>
    <w:locked/>
    <w:rsid w:val="00316467"/>
    <w:rPr>
      <w:rFonts w:ascii="Garamond" w:hAnsi="Garamond" w:cs="Garamond"/>
      <w:b/>
      <w:bCs/>
      <w:sz w:val="20"/>
      <w:szCs w:val="20"/>
    </w:rPr>
  </w:style>
  <w:style w:type="paragraph" w:styleId="BalloonText">
    <w:name w:val="Balloon Text"/>
    <w:basedOn w:val="Normal"/>
    <w:link w:val="BalloonTextChar"/>
    <w:uiPriority w:val="99"/>
    <w:semiHidden/>
    <w:unhideWhenUsed/>
    <w:rsid w:val="00316467"/>
    <w:rPr>
      <w:rFonts w:ascii="Segoe UI" w:hAnsi="Segoe UI" w:cs="Segoe UI"/>
      <w:sz w:val="18"/>
      <w:szCs w:val="18"/>
    </w:rPr>
  </w:style>
  <w:style w:type="character" w:customStyle="1" w:styleId="BalloonTextChar">
    <w:name w:val="Balloon Text Char"/>
    <w:link w:val="BalloonText"/>
    <w:uiPriority w:val="99"/>
    <w:semiHidden/>
    <w:locked/>
    <w:rsid w:val="00316467"/>
    <w:rPr>
      <w:rFonts w:ascii="Segoe UI" w:hAnsi="Segoe UI" w:cs="Segoe UI"/>
      <w:sz w:val="18"/>
      <w:szCs w:val="18"/>
    </w:rPr>
  </w:style>
  <w:style w:type="paragraph" w:styleId="Header">
    <w:name w:val="header"/>
    <w:basedOn w:val="Normal"/>
    <w:link w:val="HeaderChar"/>
    <w:uiPriority w:val="99"/>
    <w:unhideWhenUsed/>
    <w:rsid w:val="004D11EA"/>
    <w:pPr>
      <w:tabs>
        <w:tab w:val="center" w:pos="4680"/>
        <w:tab w:val="right" w:pos="9360"/>
      </w:tabs>
    </w:pPr>
  </w:style>
  <w:style w:type="character" w:customStyle="1" w:styleId="HeaderChar">
    <w:name w:val="Header Char"/>
    <w:link w:val="Header"/>
    <w:uiPriority w:val="99"/>
    <w:locked/>
    <w:rsid w:val="004D11EA"/>
    <w:rPr>
      <w:rFonts w:ascii="Garamond" w:hAnsi="Garamond" w:cs="Garamond"/>
    </w:rPr>
  </w:style>
  <w:style w:type="paragraph" w:styleId="Footer">
    <w:name w:val="footer"/>
    <w:basedOn w:val="Normal"/>
    <w:link w:val="FooterChar"/>
    <w:uiPriority w:val="99"/>
    <w:unhideWhenUsed/>
    <w:rsid w:val="004D11EA"/>
    <w:pPr>
      <w:tabs>
        <w:tab w:val="center" w:pos="4680"/>
        <w:tab w:val="right" w:pos="9360"/>
      </w:tabs>
    </w:pPr>
  </w:style>
  <w:style w:type="character" w:customStyle="1" w:styleId="FooterChar">
    <w:name w:val="Footer Char"/>
    <w:link w:val="Footer"/>
    <w:uiPriority w:val="99"/>
    <w:locked/>
    <w:rsid w:val="004D11EA"/>
    <w:rPr>
      <w:rFonts w:ascii="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82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7F17F-7A1F-4D61-AC1F-3D26C23F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99INDEPENDENT AGENCIES - NOT PART OF STATE GOVERNMENT</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99INDEPENDENT AGENCIES - NOT PART OF STATE GOVERNMENT</dc:title>
  <dc:subject/>
  <dc:creator>Mary Wade</dc:creator>
  <cp:keywords/>
  <dc:description/>
  <cp:lastModifiedBy>Wismer, Don</cp:lastModifiedBy>
  <cp:revision>10</cp:revision>
  <cp:lastPrinted>2022-12-07T18:29:00Z</cp:lastPrinted>
  <dcterms:created xsi:type="dcterms:W3CDTF">2023-02-07T15:40:00Z</dcterms:created>
  <dcterms:modified xsi:type="dcterms:W3CDTF">2023-02-07T16:23:00Z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