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5B4" w:rsidRPr="00B835B4" w:rsidRDefault="00B835B4" w:rsidP="00B10741">
      <w:pPr>
        <w:pStyle w:val="DefaultText"/>
        <w:ind w:right="-720"/>
        <w:jc w:val="center"/>
        <w:rPr>
          <w:rFonts w:ascii="Bookman Old Style" w:hAnsi="Bookman Old Style"/>
          <w:b/>
          <w:sz w:val="22"/>
          <w:szCs w:val="22"/>
        </w:rPr>
      </w:pPr>
      <w:r w:rsidRPr="00B835B4">
        <w:rPr>
          <w:rFonts w:ascii="Bookman Old Style" w:hAnsi="Bookman Old Style"/>
          <w:b/>
          <w:sz w:val="22"/>
          <w:szCs w:val="22"/>
        </w:rPr>
        <w:t>02-070</w:t>
      </w:r>
    </w:p>
    <w:p w:rsidR="00B835B4" w:rsidRPr="00B835B4" w:rsidRDefault="00B835B4" w:rsidP="00B835B4">
      <w:pPr>
        <w:pStyle w:val="DefaultText"/>
        <w:ind w:right="-720"/>
        <w:jc w:val="center"/>
        <w:rPr>
          <w:rFonts w:ascii="Bookman Old Style" w:hAnsi="Bookman Old Style"/>
          <w:b/>
          <w:sz w:val="22"/>
          <w:szCs w:val="22"/>
        </w:rPr>
      </w:pPr>
      <w:r w:rsidRPr="00B835B4">
        <w:rPr>
          <w:rFonts w:ascii="Bookman Old Style" w:hAnsi="Bookman Old Style"/>
          <w:b/>
          <w:sz w:val="22"/>
          <w:szCs w:val="22"/>
        </w:rPr>
        <w:t xml:space="preserve">STATE BOARD OF </w:t>
      </w:r>
      <w:r w:rsidR="0054128B">
        <w:rPr>
          <w:rFonts w:ascii="Bookman Old Style" w:hAnsi="Bookman Old Style"/>
          <w:b/>
          <w:sz w:val="22"/>
          <w:szCs w:val="22"/>
        </w:rPr>
        <w:t>LICENSURE</w:t>
      </w:r>
      <w:r w:rsidRPr="00B835B4">
        <w:rPr>
          <w:rFonts w:ascii="Bookman Old Style" w:hAnsi="Bookman Old Style"/>
          <w:b/>
          <w:sz w:val="22"/>
          <w:szCs w:val="22"/>
        </w:rPr>
        <w:t xml:space="preserve"> FOR GEOLOGISTS AND SOIL SCIENTISTS</w:t>
      </w:r>
    </w:p>
    <w:p w:rsidR="00B10741" w:rsidRPr="00B835B4" w:rsidRDefault="00B10741" w:rsidP="00B10741">
      <w:pPr>
        <w:pStyle w:val="DefaultText"/>
        <w:ind w:right="-720"/>
        <w:jc w:val="center"/>
        <w:rPr>
          <w:rFonts w:ascii="Bookman Old Style" w:hAnsi="Bookman Old Style"/>
          <w:sz w:val="22"/>
          <w:szCs w:val="22"/>
        </w:rPr>
      </w:pPr>
      <w:r w:rsidRPr="00B835B4">
        <w:rPr>
          <w:rFonts w:ascii="Bookman Old Style" w:hAnsi="Bookman Old Style"/>
          <w:sz w:val="22"/>
          <w:szCs w:val="22"/>
        </w:rPr>
        <w:t>Maine Administrative Procedure Act</w:t>
      </w:r>
    </w:p>
    <w:p w:rsidR="00C204ED" w:rsidRPr="00B835B4" w:rsidRDefault="00DE6FD7" w:rsidP="00557AF2">
      <w:pPr>
        <w:pStyle w:val="DefaultText"/>
        <w:ind w:right="-720"/>
        <w:jc w:val="center"/>
        <w:rPr>
          <w:rFonts w:ascii="Bookman Old Style" w:hAnsi="Bookman Old Style"/>
          <w:sz w:val="22"/>
          <w:szCs w:val="22"/>
        </w:rPr>
      </w:pPr>
      <w:r>
        <w:rPr>
          <w:rFonts w:ascii="Bookman Old Style" w:hAnsi="Bookman Old Style"/>
          <w:sz w:val="22"/>
          <w:szCs w:val="22"/>
        </w:rPr>
        <w:t>20</w:t>
      </w:r>
      <w:r w:rsidR="00E41248">
        <w:rPr>
          <w:rFonts w:ascii="Bookman Old Style" w:hAnsi="Bookman Old Style"/>
          <w:sz w:val="22"/>
          <w:szCs w:val="22"/>
        </w:rPr>
        <w:t>20</w:t>
      </w:r>
      <w:r>
        <w:rPr>
          <w:rFonts w:ascii="Bookman Old Style" w:hAnsi="Bookman Old Style"/>
          <w:sz w:val="22"/>
          <w:szCs w:val="22"/>
        </w:rPr>
        <w:t xml:space="preserve"> - 20</w:t>
      </w:r>
      <w:r w:rsidR="009A4B65">
        <w:rPr>
          <w:rFonts w:ascii="Bookman Old Style" w:hAnsi="Bookman Old Style"/>
          <w:sz w:val="22"/>
          <w:szCs w:val="22"/>
        </w:rPr>
        <w:t>2</w:t>
      </w:r>
      <w:r w:rsidR="00E41248">
        <w:rPr>
          <w:rFonts w:ascii="Bookman Old Style" w:hAnsi="Bookman Old Style"/>
          <w:sz w:val="22"/>
          <w:szCs w:val="22"/>
        </w:rPr>
        <w:t>1</w:t>
      </w:r>
      <w:r w:rsidR="00B10741" w:rsidRPr="00B835B4">
        <w:rPr>
          <w:rFonts w:ascii="Bookman Old Style" w:hAnsi="Bookman Old Style"/>
          <w:sz w:val="22"/>
          <w:szCs w:val="22"/>
        </w:rPr>
        <w:t xml:space="preserve"> Regulatory Agenda</w:t>
      </w:r>
    </w:p>
    <w:p w:rsidR="006A39A7" w:rsidRDefault="006A39A7" w:rsidP="00C204ED">
      <w:pPr>
        <w:jc w:val="center"/>
        <w:rPr>
          <w:rFonts w:ascii="Bookman Old Style" w:hAnsi="Bookman Old Style"/>
          <w:sz w:val="22"/>
          <w:szCs w:val="22"/>
        </w:rPr>
      </w:pPr>
    </w:p>
    <w:p w:rsidR="00B835B4" w:rsidRPr="00B835B4" w:rsidRDefault="00B835B4" w:rsidP="00C204ED">
      <w:pPr>
        <w:jc w:val="center"/>
        <w:rPr>
          <w:rFonts w:ascii="Bookman Old Style" w:hAnsi="Bookman Old Style"/>
          <w:sz w:val="22"/>
          <w:szCs w:val="22"/>
        </w:rPr>
      </w:pPr>
    </w:p>
    <w:p w:rsidR="00C204ED" w:rsidRPr="00B835B4" w:rsidRDefault="00C204ED" w:rsidP="00C204ED">
      <w:pPr>
        <w:rPr>
          <w:rFonts w:ascii="Bookman Old Style" w:hAnsi="Bookman Old Style"/>
          <w:sz w:val="22"/>
          <w:szCs w:val="22"/>
        </w:rPr>
      </w:pPr>
      <w:r w:rsidRPr="00B835B4">
        <w:rPr>
          <w:rFonts w:ascii="Bookman Old Style" w:hAnsi="Bookman Old Style"/>
          <w:sz w:val="22"/>
          <w:szCs w:val="22"/>
        </w:rPr>
        <w:t>AGENCY UMBRELLA-UNIT NUMBER:</w:t>
      </w:r>
      <w:r w:rsidR="00554C10" w:rsidRPr="00B835B4">
        <w:rPr>
          <w:rFonts w:ascii="Bookman Old Style" w:hAnsi="Bookman Old Style"/>
          <w:sz w:val="22"/>
          <w:szCs w:val="22"/>
        </w:rPr>
        <w:t xml:space="preserve"> </w:t>
      </w:r>
      <w:r w:rsidR="00EA1EE4" w:rsidRPr="00B835B4">
        <w:rPr>
          <w:rFonts w:ascii="Bookman Old Style" w:hAnsi="Bookman Old Style"/>
          <w:b/>
          <w:sz w:val="22"/>
          <w:szCs w:val="22"/>
        </w:rPr>
        <w:t>02-070</w:t>
      </w:r>
    </w:p>
    <w:p w:rsidR="00C204ED" w:rsidRPr="00B835B4" w:rsidRDefault="00C204ED" w:rsidP="00B835B4">
      <w:pPr>
        <w:rPr>
          <w:rFonts w:ascii="Bookman Old Style" w:hAnsi="Bookman Old Style"/>
          <w:b/>
          <w:sz w:val="22"/>
          <w:szCs w:val="22"/>
        </w:rPr>
      </w:pPr>
      <w:r w:rsidRPr="00B835B4">
        <w:rPr>
          <w:rFonts w:ascii="Bookman Old Style" w:hAnsi="Bookman Old Style"/>
          <w:sz w:val="22"/>
          <w:szCs w:val="22"/>
        </w:rPr>
        <w:t>AGENCY NAME:</w:t>
      </w:r>
      <w:r w:rsidR="00554C10" w:rsidRPr="00B835B4">
        <w:rPr>
          <w:rFonts w:ascii="Bookman Old Style" w:hAnsi="Bookman Old Style"/>
          <w:sz w:val="22"/>
          <w:szCs w:val="22"/>
        </w:rPr>
        <w:t xml:space="preserve"> </w:t>
      </w:r>
      <w:r w:rsidR="00EB2C89" w:rsidRPr="00B835B4">
        <w:rPr>
          <w:rFonts w:ascii="Bookman Old Style" w:hAnsi="Bookman Old Style"/>
          <w:sz w:val="22"/>
          <w:szCs w:val="22"/>
        </w:rPr>
        <w:t>Department of Profess</w:t>
      </w:r>
      <w:r w:rsidR="00261B8A" w:rsidRPr="00B835B4">
        <w:rPr>
          <w:rFonts w:ascii="Bookman Old Style" w:hAnsi="Bookman Old Style"/>
          <w:sz w:val="22"/>
          <w:szCs w:val="22"/>
        </w:rPr>
        <w:t>ional and Financial Regulation</w:t>
      </w:r>
      <w:r w:rsidR="00B835B4">
        <w:rPr>
          <w:rFonts w:ascii="Bookman Old Style" w:hAnsi="Bookman Old Style"/>
          <w:sz w:val="22"/>
          <w:szCs w:val="22"/>
        </w:rPr>
        <w:t xml:space="preserve">, </w:t>
      </w:r>
      <w:r w:rsidR="00EB2C89" w:rsidRPr="00B835B4">
        <w:rPr>
          <w:rFonts w:ascii="Bookman Old Style" w:hAnsi="Bookman Old Style"/>
          <w:sz w:val="22"/>
          <w:szCs w:val="22"/>
        </w:rPr>
        <w:t>Office</w:t>
      </w:r>
      <w:r w:rsidR="00261B8A" w:rsidRPr="00B835B4">
        <w:rPr>
          <w:rFonts w:ascii="Bookman Old Style" w:hAnsi="Bookman Old Style"/>
          <w:sz w:val="22"/>
          <w:szCs w:val="22"/>
        </w:rPr>
        <w:t xml:space="preserve"> of </w:t>
      </w:r>
      <w:r w:rsidR="00994B70" w:rsidRPr="00B835B4">
        <w:rPr>
          <w:rFonts w:ascii="Bookman Old Style" w:hAnsi="Bookman Old Style"/>
          <w:sz w:val="22"/>
          <w:szCs w:val="22"/>
        </w:rPr>
        <w:t>Professional and Occupational Regulati</w:t>
      </w:r>
      <w:r w:rsidR="008C2D65" w:rsidRPr="00B835B4">
        <w:rPr>
          <w:rFonts w:ascii="Bookman Old Style" w:hAnsi="Bookman Old Style"/>
          <w:sz w:val="22"/>
          <w:szCs w:val="22"/>
        </w:rPr>
        <w:t>o</w:t>
      </w:r>
      <w:r w:rsidR="00994B70" w:rsidRPr="00B835B4">
        <w:rPr>
          <w:rFonts w:ascii="Bookman Old Style" w:hAnsi="Bookman Old Style"/>
          <w:sz w:val="22"/>
          <w:szCs w:val="22"/>
        </w:rPr>
        <w:t>n</w:t>
      </w:r>
      <w:r w:rsidR="00B835B4">
        <w:rPr>
          <w:rFonts w:ascii="Bookman Old Style" w:hAnsi="Bookman Old Style"/>
          <w:sz w:val="22"/>
          <w:szCs w:val="22"/>
        </w:rPr>
        <w:t xml:space="preserve">, </w:t>
      </w:r>
      <w:r w:rsidR="00EA1EE4" w:rsidRPr="00B835B4">
        <w:rPr>
          <w:rFonts w:ascii="Bookman Old Style" w:hAnsi="Bookman Old Style"/>
          <w:b/>
          <w:sz w:val="22"/>
          <w:szCs w:val="22"/>
        </w:rPr>
        <w:t>State Board of Certification for Geologists and Soil Scientists</w:t>
      </w:r>
    </w:p>
    <w:p w:rsidR="00C204ED" w:rsidRPr="00B835B4" w:rsidRDefault="00C204ED" w:rsidP="00C204ED">
      <w:pPr>
        <w:rPr>
          <w:rFonts w:ascii="Bookman Old Style" w:hAnsi="Bookman Old Style"/>
          <w:sz w:val="22"/>
          <w:szCs w:val="22"/>
        </w:rPr>
      </w:pPr>
    </w:p>
    <w:p w:rsidR="0002529C" w:rsidRPr="00C95EA9" w:rsidRDefault="0002529C" w:rsidP="0002529C">
      <w:pPr>
        <w:rPr>
          <w:rFonts w:ascii="Bookman Old Style" w:hAnsi="Bookman Old Style"/>
          <w:sz w:val="22"/>
          <w:szCs w:val="22"/>
        </w:rPr>
      </w:pPr>
      <w:r w:rsidRPr="005A0B66">
        <w:rPr>
          <w:rFonts w:ascii="Bookman Old Style" w:hAnsi="Bookman Old Style"/>
          <w:b/>
          <w:sz w:val="22"/>
          <w:szCs w:val="22"/>
        </w:rPr>
        <w:t>CONTACT PERSON</w:t>
      </w:r>
      <w:r>
        <w:rPr>
          <w:rFonts w:ascii="Bookman Old Style" w:hAnsi="Bookman Old Style"/>
          <w:b/>
          <w:sz w:val="22"/>
          <w:szCs w:val="22"/>
        </w:rPr>
        <w:t xml:space="preserve"> </w:t>
      </w:r>
      <w:r w:rsidRPr="00DD7169">
        <w:rPr>
          <w:rFonts w:ascii="Bookman Old Style" w:hAnsi="Bookman Old Style"/>
          <w:caps/>
          <w:sz w:val="22"/>
          <w:szCs w:val="22"/>
        </w:rPr>
        <w:t>for th</w:t>
      </w:r>
      <w:r>
        <w:rPr>
          <w:rFonts w:ascii="Bookman Old Style" w:hAnsi="Bookman Old Style"/>
          <w:caps/>
          <w:sz w:val="22"/>
          <w:szCs w:val="22"/>
        </w:rPr>
        <w:t>is agency</w:t>
      </w:r>
      <w:r w:rsidRPr="005A0B66">
        <w:rPr>
          <w:rFonts w:ascii="Bookman Old Style" w:hAnsi="Bookman Old Style"/>
          <w:sz w:val="22"/>
          <w:szCs w:val="22"/>
        </w:rPr>
        <w:t xml:space="preserve">: </w:t>
      </w:r>
      <w:r w:rsidRPr="00C95EA9">
        <w:rPr>
          <w:rFonts w:ascii="Bookman Old Style" w:hAnsi="Bookman Old Style"/>
          <w:sz w:val="22"/>
          <w:szCs w:val="22"/>
        </w:rPr>
        <w:t>Catherine M. Carroll</w:t>
      </w:r>
      <w:r>
        <w:rPr>
          <w:rFonts w:ascii="Bookman Old Style" w:hAnsi="Bookman Old Style"/>
          <w:sz w:val="22"/>
          <w:szCs w:val="22"/>
        </w:rPr>
        <w:t xml:space="preserve">, Board Administrator, </w:t>
      </w:r>
      <w:r w:rsidRPr="00C95EA9">
        <w:rPr>
          <w:rFonts w:ascii="Bookman Old Style" w:hAnsi="Bookman Old Style"/>
          <w:sz w:val="22"/>
          <w:szCs w:val="22"/>
        </w:rPr>
        <w:t>35 State House Station</w:t>
      </w:r>
      <w:r>
        <w:rPr>
          <w:rFonts w:ascii="Bookman Old Style" w:hAnsi="Bookman Old Style"/>
          <w:sz w:val="22"/>
          <w:szCs w:val="22"/>
        </w:rPr>
        <w:t xml:space="preserve">, </w:t>
      </w:r>
      <w:r w:rsidRPr="00C95EA9">
        <w:rPr>
          <w:rFonts w:ascii="Bookman Old Style" w:hAnsi="Bookman Old Style"/>
          <w:sz w:val="22"/>
          <w:szCs w:val="22"/>
        </w:rPr>
        <w:t>Augusta, ME 04333</w:t>
      </w:r>
      <w:r>
        <w:rPr>
          <w:rFonts w:ascii="Bookman Old Style" w:hAnsi="Bookman Old Style"/>
          <w:sz w:val="22"/>
          <w:szCs w:val="22"/>
        </w:rPr>
        <w:t>,</w:t>
      </w:r>
      <w:r w:rsidRPr="00C95EA9">
        <w:rPr>
          <w:rFonts w:ascii="Bookman Old Style" w:hAnsi="Bookman Old Style"/>
          <w:sz w:val="22"/>
          <w:szCs w:val="22"/>
        </w:rPr>
        <w:t xml:space="preserve"> 207/624-8605</w:t>
      </w:r>
      <w:r>
        <w:rPr>
          <w:rFonts w:ascii="Bookman Old Style" w:hAnsi="Bookman Old Style"/>
          <w:sz w:val="22"/>
          <w:szCs w:val="22"/>
        </w:rPr>
        <w:t>,</w:t>
      </w:r>
      <w:r w:rsidRPr="00C95EA9">
        <w:rPr>
          <w:rFonts w:ascii="Bookman Old Style" w:hAnsi="Bookman Old Style"/>
          <w:sz w:val="22"/>
          <w:szCs w:val="22"/>
        </w:rPr>
        <w:t xml:space="preserve"> catherine.m.carroll@maine.gov</w:t>
      </w:r>
    </w:p>
    <w:p w:rsidR="00C204ED" w:rsidRPr="00B835B4" w:rsidRDefault="00C204ED" w:rsidP="00C204ED">
      <w:pPr>
        <w:rPr>
          <w:rFonts w:ascii="Bookman Old Style" w:hAnsi="Bookman Old Style"/>
          <w:sz w:val="22"/>
          <w:szCs w:val="22"/>
        </w:rPr>
      </w:pPr>
    </w:p>
    <w:p w:rsidR="00C204ED" w:rsidRPr="00B835B4" w:rsidRDefault="00C204ED" w:rsidP="00C204ED">
      <w:pPr>
        <w:rPr>
          <w:rFonts w:ascii="Bookman Old Style" w:hAnsi="Bookman Old Style"/>
          <w:spacing w:val="-8"/>
          <w:kern w:val="22"/>
          <w:sz w:val="22"/>
          <w:szCs w:val="22"/>
        </w:rPr>
      </w:pPr>
      <w:r w:rsidRPr="00B835B4">
        <w:rPr>
          <w:rFonts w:ascii="Bookman Old Style" w:hAnsi="Bookman Old Style"/>
          <w:b/>
          <w:spacing w:val="-8"/>
          <w:kern w:val="22"/>
          <w:sz w:val="22"/>
          <w:szCs w:val="22"/>
        </w:rPr>
        <w:t>EMERGENCY RULES ADOPTED SINCE THE LAST REGULATORY AGENDA:</w:t>
      </w:r>
      <w:r w:rsidR="00554C10" w:rsidRPr="00B835B4">
        <w:rPr>
          <w:rFonts w:ascii="Bookman Old Style" w:hAnsi="Bookman Old Style"/>
          <w:b/>
          <w:spacing w:val="-8"/>
          <w:kern w:val="22"/>
          <w:sz w:val="22"/>
          <w:szCs w:val="22"/>
        </w:rPr>
        <w:t xml:space="preserve"> </w:t>
      </w:r>
      <w:r w:rsidR="00792B39" w:rsidRPr="00B835B4">
        <w:rPr>
          <w:rFonts w:ascii="Bookman Old Style" w:hAnsi="Bookman Old Style"/>
          <w:spacing w:val="-8"/>
          <w:kern w:val="22"/>
          <w:sz w:val="22"/>
          <w:szCs w:val="22"/>
        </w:rPr>
        <w:t>None.</w:t>
      </w:r>
    </w:p>
    <w:p w:rsidR="00792B39" w:rsidRPr="00B835B4" w:rsidRDefault="00792B39" w:rsidP="00C204ED">
      <w:pPr>
        <w:rPr>
          <w:rFonts w:ascii="Bookman Old Style" w:hAnsi="Bookman Old Style"/>
          <w:sz w:val="22"/>
          <w:szCs w:val="22"/>
        </w:rPr>
      </w:pPr>
    </w:p>
    <w:p w:rsidR="008C2D65" w:rsidRDefault="00C204ED" w:rsidP="00C204ED">
      <w:pPr>
        <w:rPr>
          <w:rFonts w:ascii="Bookman Old Style" w:hAnsi="Bookman Old Style"/>
          <w:sz w:val="22"/>
          <w:szCs w:val="22"/>
        </w:rPr>
      </w:pPr>
      <w:r w:rsidRPr="00B835B4">
        <w:rPr>
          <w:rFonts w:ascii="Bookman Old Style" w:hAnsi="Bookman Old Style"/>
          <w:b/>
          <w:sz w:val="22"/>
          <w:szCs w:val="22"/>
        </w:rPr>
        <w:t xml:space="preserve">EXPECTED </w:t>
      </w:r>
      <w:r w:rsidR="00DE6FD7">
        <w:rPr>
          <w:rFonts w:ascii="Bookman Old Style" w:hAnsi="Bookman Old Style"/>
          <w:b/>
          <w:sz w:val="22"/>
          <w:szCs w:val="22"/>
        </w:rPr>
        <w:t>20</w:t>
      </w:r>
      <w:r w:rsidR="00E41248">
        <w:rPr>
          <w:rFonts w:ascii="Bookman Old Style" w:hAnsi="Bookman Old Style"/>
          <w:b/>
          <w:sz w:val="22"/>
          <w:szCs w:val="22"/>
        </w:rPr>
        <w:t>20</w:t>
      </w:r>
      <w:r w:rsidR="00DE6FD7">
        <w:rPr>
          <w:rFonts w:ascii="Bookman Old Style" w:hAnsi="Bookman Old Style"/>
          <w:b/>
          <w:sz w:val="22"/>
          <w:szCs w:val="22"/>
        </w:rPr>
        <w:t>-20</w:t>
      </w:r>
      <w:r w:rsidR="009A4B65">
        <w:rPr>
          <w:rFonts w:ascii="Bookman Old Style" w:hAnsi="Bookman Old Style"/>
          <w:b/>
          <w:sz w:val="22"/>
          <w:szCs w:val="22"/>
        </w:rPr>
        <w:t>2</w:t>
      </w:r>
      <w:r w:rsidR="00E41248">
        <w:rPr>
          <w:rFonts w:ascii="Bookman Old Style" w:hAnsi="Bookman Old Style"/>
          <w:b/>
          <w:sz w:val="22"/>
          <w:szCs w:val="22"/>
        </w:rPr>
        <w:t>1</w:t>
      </w:r>
      <w:bookmarkStart w:id="0" w:name="_GoBack"/>
      <w:bookmarkEnd w:id="0"/>
      <w:r w:rsidRPr="00B835B4">
        <w:rPr>
          <w:rFonts w:ascii="Bookman Old Style" w:hAnsi="Bookman Old Style"/>
          <w:b/>
          <w:sz w:val="22"/>
          <w:szCs w:val="22"/>
        </w:rPr>
        <w:t xml:space="preserve"> RULE-MAKING ACTIVITY:</w:t>
      </w:r>
      <w:r w:rsidR="00DD4AEA" w:rsidRPr="00B835B4">
        <w:rPr>
          <w:rFonts w:ascii="Bookman Old Style" w:hAnsi="Bookman Old Style"/>
          <w:b/>
          <w:sz w:val="22"/>
          <w:szCs w:val="22"/>
        </w:rPr>
        <w:t xml:space="preserve"> </w:t>
      </w:r>
      <w:r w:rsidR="009A4B65">
        <w:rPr>
          <w:rFonts w:ascii="Bookman Old Style" w:hAnsi="Bookman Old Style"/>
          <w:sz w:val="22"/>
          <w:szCs w:val="22"/>
        </w:rPr>
        <w:t xml:space="preserve">Rules will be established to implement 2019 Public Law Chapter 285, which </w:t>
      </w:r>
      <w:r w:rsidR="003149DB">
        <w:rPr>
          <w:rFonts w:ascii="Bookman Old Style" w:hAnsi="Bookman Old Style"/>
          <w:sz w:val="22"/>
          <w:szCs w:val="22"/>
        </w:rPr>
        <w:t>allows</w:t>
      </w:r>
      <w:r w:rsidR="009A4B65">
        <w:rPr>
          <w:rFonts w:ascii="Bookman Old Style" w:hAnsi="Bookman Old Style"/>
          <w:sz w:val="22"/>
          <w:szCs w:val="22"/>
        </w:rPr>
        <w:t xml:space="preserve"> a person to obtain a soil science license with an associate degree, and </w:t>
      </w:r>
      <w:r w:rsidR="003149DB">
        <w:rPr>
          <w:rFonts w:ascii="Bookman Old Style" w:hAnsi="Bookman Old Style"/>
          <w:sz w:val="22"/>
          <w:szCs w:val="22"/>
        </w:rPr>
        <w:t>allows a person for geologist and soil scientist license to take certain examinations prior to completing all work experience requirements.</w:t>
      </w:r>
    </w:p>
    <w:p w:rsidR="009A4B65" w:rsidRDefault="009A4B65" w:rsidP="009A4B65">
      <w:pPr>
        <w:rPr>
          <w:b/>
          <w:sz w:val="22"/>
        </w:rPr>
      </w:pPr>
    </w:p>
    <w:p w:rsidR="009A4B65" w:rsidRPr="009A4B65" w:rsidRDefault="009A4B65" w:rsidP="009A4B65">
      <w:pPr>
        <w:rPr>
          <w:rFonts w:ascii="Bookman Old Style" w:hAnsi="Bookman Old Style"/>
          <w:sz w:val="22"/>
        </w:rPr>
      </w:pPr>
      <w:r w:rsidRPr="009A4B65">
        <w:rPr>
          <w:rFonts w:ascii="Bookman Old Style" w:hAnsi="Bookman Old Style"/>
          <w:b/>
          <w:sz w:val="22"/>
        </w:rPr>
        <w:t>CHAPTER 1</w:t>
      </w:r>
      <w:r w:rsidRPr="009A4B65">
        <w:rPr>
          <w:rFonts w:ascii="Bookman Old Style" w:hAnsi="Bookman Old Style"/>
          <w:sz w:val="22"/>
        </w:rPr>
        <w:t>: Definitions</w:t>
      </w:r>
    </w:p>
    <w:p w:rsidR="009A4B65" w:rsidRPr="009A4B65" w:rsidRDefault="009A4B65" w:rsidP="009A4B65">
      <w:pPr>
        <w:rPr>
          <w:rFonts w:ascii="Bookman Old Style" w:hAnsi="Bookman Old Style"/>
          <w:sz w:val="22"/>
        </w:rPr>
      </w:pPr>
      <w:r w:rsidRPr="009A4B65">
        <w:rPr>
          <w:rFonts w:ascii="Bookman Old Style" w:hAnsi="Bookman Old Style"/>
          <w:sz w:val="22"/>
        </w:rPr>
        <w:t>STATUTORY AUTHORITY: 32 M.R.S.A. §4908</w:t>
      </w:r>
    </w:p>
    <w:p w:rsidR="009A4B65" w:rsidRPr="009A4B65" w:rsidRDefault="009A4B65" w:rsidP="009A4B65">
      <w:pPr>
        <w:rPr>
          <w:rFonts w:ascii="Bookman Old Style" w:hAnsi="Bookman Old Style"/>
          <w:sz w:val="22"/>
        </w:rPr>
      </w:pPr>
      <w:r w:rsidRPr="009A4B65">
        <w:rPr>
          <w:rFonts w:ascii="Bookman Old Style" w:hAnsi="Bookman Old Style"/>
          <w:sz w:val="22"/>
        </w:rPr>
        <w:t>PURPOSE: The Board may review and revise its rules to ensure clarity and conformity with the enabling statute by clarifying wording of the law.</w:t>
      </w:r>
    </w:p>
    <w:p w:rsidR="009A4B65" w:rsidRPr="009A4B65" w:rsidRDefault="009A4B65" w:rsidP="009A4B65">
      <w:pPr>
        <w:rPr>
          <w:rFonts w:ascii="Bookman Old Style" w:hAnsi="Bookman Old Style"/>
          <w:sz w:val="22"/>
        </w:rPr>
      </w:pPr>
      <w:r w:rsidRPr="009A4B65">
        <w:rPr>
          <w:rFonts w:ascii="Bookman Old Style" w:hAnsi="Bookman Old Style"/>
          <w:sz w:val="22"/>
        </w:rPr>
        <w:t>SCHEDULE FOR ADOPTION: Within one year, if necessary.</w:t>
      </w:r>
    </w:p>
    <w:p w:rsidR="009A4B65" w:rsidRPr="009A4B65" w:rsidRDefault="009A4B65" w:rsidP="009A4B65">
      <w:pPr>
        <w:rPr>
          <w:rFonts w:ascii="Bookman Old Style" w:hAnsi="Bookman Old Style"/>
          <w:sz w:val="22"/>
        </w:rPr>
      </w:pPr>
      <w:r w:rsidRPr="009A4B65">
        <w:rPr>
          <w:rFonts w:ascii="Bookman Old Style" w:hAnsi="Bookman Old Style"/>
          <w:sz w:val="22"/>
        </w:rPr>
        <w:t>AFFECTED PARTIES: Licensees.</w:t>
      </w:r>
    </w:p>
    <w:p w:rsidR="009A4B65" w:rsidRPr="009A4B65" w:rsidRDefault="009A4B65" w:rsidP="009A4B65">
      <w:pPr>
        <w:rPr>
          <w:rFonts w:ascii="Bookman Old Style" w:hAnsi="Bookman Old Style"/>
          <w:sz w:val="22"/>
        </w:rPr>
      </w:pPr>
      <w:r w:rsidRPr="009A4B65">
        <w:rPr>
          <w:rFonts w:ascii="Bookman Old Style" w:hAnsi="Bookman Old Style"/>
          <w:sz w:val="22"/>
        </w:rPr>
        <w:t>CONSENSUS-BASED RULE DEVELOPMENT: Not Contemplated.</w:t>
      </w:r>
    </w:p>
    <w:p w:rsidR="009A4B65" w:rsidRPr="009A4B65" w:rsidRDefault="009A4B65" w:rsidP="009A4B65">
      <w:pPr>
        <w:rPr>
          <w:rFonts w:ascii="Bookman Old Style" w:hAnsi="Bookman Old Style"/>
          <w:sz w:val="22"/>
        </w:rPr>
      </w:pPr>
    </w:p>
    <w:p w:rsidR="009A4B65" w:rsidRPr="009A4B65" w:rsidRDefault="009A4B65" w:rsidP="009A4B65">
      <w:pPr>
        <w:rPr>
          <w:rFonts w:ascii="Bookman Old Style" w:hAnsi="Bookman Old Style"/>
          <w:sz w:val="22"/>
        </w:rPr>
      </w:pPr>
      <w:r w:rsidRPr="009A4B65">
        <w:rPr>
          <w:rFonts w:ascii="Bookman Old Style" w:hAnsi="Bookman Old Style"/>
          <w:sz w:val="22"/>
        </w:rPr>
        <w:t>CHAPTER 2: General Information</w:t>
      </w:r>
    </w:p>
    <w:p w:rsidR="009A4B65" w:rsidRPr="009A4B65" w:rsidRDefault="009A4B65" w:rsidP="009A4B65">
      <w:pPr>
        <w:rPr>
          <w:rFonts w:ascii="Bookman Old Style" w:hAnsi="Bookman Old Style"/>
          <w:sz w:val="22"/>
        </w:rPr>
      </w:pPr>
      <w:r w:rsidRPr="009A4B65">
        <w:rPr>
          <w:rFonts w:ascii="Bookman Old Style" w:hAnsi="Bookman Old Style"/>
          <w:sz w:val="22"/>
        </w:rPr>
        <w:t>STATUTORY AUTHORITY: 32 M.R.S.A. §4908</w:t>
      </w:r>
    </w:p>
    <w:p w:rsidR="009A4B65" w:rsidRPr="009A4B65" w:rsidRDefault="009A4B65" w:rsidP="009A4B65">
      <w:pPr>
        <w:rPr>
          <w:rFonts w:ascii="Bookman Old Style" w:hAnsi="Bookman Old Style"/>
          <w:sz w:val="22"/>
        </w:rPr>
      </w:pPr>
      <w:r w:rsidRPr="009A4B65">
        <w:rPr>
          <w:rFonts w:ascii="Bookman Old Style" w:hAnsi="Bookman Old Style"/>
          <w:sz w:val="22"/>
        </w:rPr>
        <w:t>PURPOSE: The Board may review and revise its rules to ensure clarity and conformity with the enabling statute to establish guidelines relating to meetings, advisory rulings, and maintenance of records.</w:t>
      </w:r>
    </w:p>
    <w:p w:rsidR="009A4B65" w:rsidRPr="009A4B65" w:rsidRDefault="009A4B65" w:rsidP="009A4B65">
      <w:pPr>
        <w:rPr>
          <w:rFonts w:ascii="Bookman Old Style" w:hAnsi="Bookman Old Style"/>
          <w:sz w:val="22"/>
        </w:rPr>
      </w:pPr>
      <w:r w:rsidRPr="009A4B65">
        <w:rPr>
          <w:rFonts w:ascii="Bookman Old Style" w:hAnsi="Bookman Old Style"/>
          <w:sz w:val="22"/>
        </w:rPr>
        <w:t>SCHEDULE FOR ADOPTION: Within one year, if necessary.</w:t>
      </w:r>
    </w:p>
    <w:p w:rsidR="009A4B65" w:rsidRPr="009A4B65" w:rsidRDefault="009A4B65" w:rsidP="009A4B65">
      <w:pPr>
        <w:rPr>
          <w:rFonts w:ascii="Bookman Old Style" w:hAnsi="Bookman Old Style"/>
          <w:sz w:val="22"/>
        </w:rPr>
      </w:pPr>
      <w:r w:rsidRPr="009A4B65">
        <w:rPr>
          <w:rFonts w:ascii="Bookman Old Style" w:hAnsi="Bookman Old Style"/>
          <w:sz w:val="22"/>
        </w:rPr>
        <w:t>AFFECTED PARTIES: Licensees.</w:t>
      </w:r>
    </w:p>
    <w:p w:rsidR="009A4B65" w:rsidRPr="009A4B65" w:rsidRDefault="009A4B65" w:rsidP="009A4B65">
      <w:pPr>
        <w:rPr>
          <w:rFonts w:ascii="Bookman Old Style" w:hAnsi="Bookman Old Style"/>
          <w:sz w:val="22"/>
        </w:rPr>
      </w:pPr>
      <w:r w:rsidRPr="009A4B65">
        <w:rPr>
          <w:rFonts w:ascii="Bookman Old Style" w:hAnsi="Bookman Old Style"/>
          <w:sz w:val="22"/>
        </w:rPr>
        <w:t>CONSENSUS-BASED RULE DEVELOPMENT: Not Contemplated.</w:t>
      </w:r>
    </w:p>
    <w:p w:rsidR="009A4B65" w:rsidRPr="009A4B65" w:rsidRDefault="009A4B65" w:rsidP="009A4B65">
      <w:pPr>
        <w:rPr>
          <w:rFonts w:ascii="Bookman Old Style" w:hAnsi="Bookman Old Style"/>
          <w:sz w:val="22"/>
        </w:rPr>
      </w:pPr>
    </w:p>
    <w:p w:rsidR="009A4B65" w:rsidRPr="009A4B65" w:rsidRDefault="009A4B65" w:rsidP="009A4B65">
      <w:pPr>
        <w:rPr>
          <w:rFonts w:ascii="Bookman Old Style" w:hAnsi="Bookman Old Style"/>
          <w:sz w:val="22"/>
        </w:rPr>
      </w:pPr>
      <w:r w:rsidRPr="009A4B65">
        <w:rPr>
          <w:rFonts w:ascii="Bookman Old Style" w:hAnsi="Bookman Old Style"/>
          <w:sz w:val="22"/>
        </w:rPr>
        <w:t>CHAPTER 3:  Code of Ethics</w:t>
      </w:r>
    </w:p>
    <w:p w:rsidR="009A4B65" w:rsidRPr="009A4B65" w:rsidRDefault="009A4B65" w:rsidP="009A4B65">
      <w:pPr>
        <w:rPr>
          <w:rFonts w:ascii="Bookman Old Style" w:hAnsi="Bookman Old Style"/>
          <w:sz w:val="22"/>
        </w:rPr>
      </w:pPr>
      <w:r w:rsidRPr="009A4B65">
        <w:rPr>
          <w:rFonts w:ascii="Bookman Old Style" w:hAnsi="Bookman Old Style"/>
          <w:sz w:val="22"/>
        </w:rPr>
        <w:t>STATUTORY AUTHORITY: 32 M.R.S.A. §4908</w:t>
      </w:r>
    </w:p>
    <w:p w:rsidR="009A4B65" w:rsidRPr="009A4B65" w:rsidRDefault="009A4B65" w:rsidP="009A4B65">
      <w:pPr>
        <w:rPr>
          <w:rFonts w:ascii="Bookman Old Style" w:hAnsi="Bookman Old Style"/>
          <w:sz w:val="22"/>
        </w:rPr>
      </w:pPr>
      <w:r w:rsidRPr="009A4B65">
        <w:rPr>
          <w:rFonts w:ascii="Bookman Old Style" w:hAnsi="Bookman Old Style"/>
          <w:sz w:val="22"/>
        </w:rPr>
        <w:t>PURPOSE: The Board may review and revise its rules to ensure clarity and conformity with the enabling statute to promulgate a code of ethics to assist in the protection of the public welfare.</w:t>
      </w:r>
    </w:p>
    <w:p w:rsidR="009A4B65" w:rsidRPr="009A4B65" w:rsidRDefault="009A4B65" w:rsidP="009A4B65">
      <w:pPr>
        <w:rPr>
          <w:rFonts w:ascii="Bookman Old Style" w:hAnsi="Bookman Old Style"/>
          <w:sz w:val="22"/>
        </w:rPr>
      </w:pPr>
      <w:r w:rsidRPr="009A4B65">
        <w:rPr>
          <w:rFonts w:ascii="Bookman Old Style" w:hAnsi="Bookman Old Style"/>
          <w:sz w:val="22"/>
        </w:rPr>
        <w:t>SCHEDULE FOR ADOPTION: Within one year, if necessary.</w:t>
      </w:r>
    </w:p>
    <w:p w:rsidR="009A4B65" w:rsidRPr="009A4B65" w:rsidRDefault="009A4B65" w:rsidP="009A4B65">
      <w:pPr>
        <w:rPr>
          <w:rFonts w:ascii="Bookman Old Style" w:hAnsi="Bookman Old Style"/>
          <w:sz w:val="22"/>
        </w:rPr>
      </w:pPr>
      <w:r w:rsidRPr="009A4B65">
        <w:rPr>
          <w:rFonts w:ascii="Bookman Old Style" w:hAnsi="Bookman Old Style"/>
          <w:sz w:val="22"/>
        </w:rPr>
        <w:t>AFFECTED PARTIES: Licensees.</w:t>
      </w:r>
    </w:p>
    <w:p w:rsidR="009A4B65" w:rsidRPr="009A4B65" w:rsidRDefault="009A4B65" w:rsidP="009A4B65">
      <w:pPr>
        <w:rPr>
          <w:rFonts w:ascii="Bookman Old Style" w:hAnsi="Bookman Old Style"/>
          <w:sz w:val="22"/>
        </w:rPr>
      </w:pPr>
      <w:r w:rsidRPr="009A4B65">
        <w:rPr>
          <w:rFonts w:ascii="Bookman Old Style" w:hAnsi="Bookman Old Style"/>
          <w:sz w:val="22"/>
        </w:rPr>
        <w:t>CONSENSUS-BASED RULE DEVELOPMENT: Not Contemplated.</w:t>
      </w:r>
    </w:p>
    <w:p w:rsidR="009A4B65" w:rsidRPr="009A4B65" w:rsidRDefault="009A4B65" w:rsidP="009A4B65">
      <w:pPr>
        <w:rPr>
          <w:rFonts w:ascii="Bookman Old Style" w:hAnsi="Bookman Old Style"/>
          <w:sz w:val="22"/>
        </w:rPr>
      </w:pPr>
    </w:p>
    <w:p w:rsidR="009A4B65" w:rsidRPr="009A4B65" w:rsidRDefault="009A4B65" w:rsidP="009A4B65">
      <w:pPr>
        <w:rPr>
          <w:rFonts w:ascii="Bookman Old Style" w:hAnsi="Bookman Old Style"/>
          <w:sz w:val="22"/>
        </w:rPr>
      </w:pPr>
      <w:r w:rsidRPr="009A4B65">
        <w:rPr>
          <w:rFonts w:ascii="Bookman Old Style" w:hAnsi="Bookman Old Style"/>
          <w:sz w:val="22"/>
        </w:rPr>
        <w:t>CHAPTER 4:  Certification Requirements</w:t>
      </w:r>
    </w:p>
    <w:p w:rsidR="009A4B65" w:rsidRPr="009A4B65" w:rsidRDefault="009A4B65" w:rsidP="009A4B65">
      <w:pPr>
        <w:rPr>
          <w:rFonts w:ascii="Bookman Old Style" w:hAnsi="Bookman Old Style"/>
          <w:sz w:val="22"/>
        </w:rPr>
      </w:pPr>
      <w:r w:rsidRPr="009A4B65">
        <w:rPr>
          <w:rFonts w:ascii="Bookman Old Style" w:hAnsi="Bookman Old Style"/>
          <w:sz w:val="22"/>
        </w:rPr>
        <w:lastRenderedPageBreak/>
        <w:t>STATUTORY AUTHORITY: 32 M.R.S.A. §4908</w:t>
      </w:r>
    </w:p>
    <w:p w:rsidR="009A4B65" w:rsidRPr="009A4B65" w:rsidRDefault="009A4B65" w:rsidP="009A4B65">
      <w:pPr>
        <w:rPr>
          <w:rFonts w:ascii="Bookman Old Style" w:hAnsi="Bookman Old Style"/>
          <w:sz w:val="22"/>
        </w:rPr>
      </w:pPr>
      <w:r w:rsidRPr="009A4B65">
        <w:rPr>
          <w:rFonts w:ascii="Bookman Old Style" w:hAnsi="Bookman Old Style"/>
          <w:sz w:val="22"/>
        </w:rPr>
        <w:t>PURPOSE: The Board may review and revise its rules to ensure clarity and conformity with the enabling statute to describe the procedures to be followed in determining whether an applicant is eligible to be certified as a geologist or soil scientist.</w:t>
      </w:r>
    </w:p>
    <w:p w:rsidR="009A4B65" w:rsidRPr="009A4B65" w:rsidRDefault="009A4B65" w:rsidP="009A4B65">
      <w:pPr>
        <w:rPr>
          <w:rFonts w:ascii="Bookman Old Style" w:hAnsi="Bookman Old Style"/>
          <w:sz w:val="22"/>
        </w:rPr>
      </w:pPr>
      <w:r w:rsidRPr="009A4B65">
        <w:rPr>
          <w:rFonts w:ascii="Bookman Old Style" w:hAnsi="Bookman Old Style"/>
          <w:sz w:val="22"/>
        </w:rPr>
        <w:t>SCHEDULE FOR ADOPTION: Within one year, if necessary.</w:t>
      </w:r>
    </w:p>
    <w:p w:rsidR="009A4B65" w:rsidRPr="009A4B65" w:rsidRDefault="009A4B65" w:rsidP="009A4B65">
      <w:pPr>
        <w:rPr>
          <w:rFonts w:ascii="Bookman Old Style" w:hAnsi="Bookman Old Style"/>
          <w:sz w:val="22"/>
        </w:rPr>
      </w:pPr>
      <w:r w:rsidRPr="009A4B65">
        <w:rPr>
          <w:rFonts w:ascii="Bookman Old Style" w:hAnsi="Bookman Old Style"/>
          <w:sz w:val="22"/>
        </w:rPr>
        <w:t>AFFECTED PARTIES: Licensees.</w:t>
      </w:r>
    </w:p>
    <w:p w:rsidR="009A4B65" w:rsidRPr="009A4B65" w:rsidRDefault="009A4B65" w:rsidP="009A4B65">
      <w:pPr>
        <w:rPr>
          <w:rFonts w:ascii="Bookman Old Style" w:hAnsi="Bookman Old Style"/>
          <w:sz w:val="22"/>
        </w:rPr>
      </w:pPr>
      <w:r w:rsidRPr="009A4B65">
        <w:rPr>
          <w:rFonts w:ascii="Bookman Old Style" w:hAnsi="Bookman Old Style"/>
          <w:sz w:val="22"/>
        </w:rPr>
        <w:t>CONSENSUS-BASED RULE DEVELOPMENT: Not Contemplated.</w:t>
      </w:r>
    </w:p>
    <w:p w:rsidR="009A4B65" w:rsidRPr="009A4B65" w:rsidRDefault="009A4B65" w:rsidP="009A4B65">
      <w:pPr>
        <w:rPr>
          <w:rFonts w:ascii="Bookman Old Style" w:hAnsi="Bookman Old Style"/>
          <w:sz w:val="22"/>
        </w:rPr>
      </w:pPr>
    </w:p>
    <w:p w:rsidR="009A4B65" w:rsidRPr="009A4B65" w:rsidRDefault="009A4B65" w:rsidP="009A4B65">
      <w:pPr>
        <w:rPr>
          <w:rFonts w:ascii="Bookman Old Style" w:hAnsi="Bookman Old Style"/>
          <w:sz w:val="22"/>
        </w:rPr>
      </w:pPr>
      <w:r w:rsidRPr="009A4B65">
        <w:rPr>
          <w:rFonts w:ascii="Bookman Old Style" w:hAnsi="Bookman Old Style"/>
          <w:sz w:val="22"/>
        </w:rPr>
        <w:t>CHAPTER 6:  Complaints, Investigations and Adjudicatory Hearings</w:t>
      </w:r>
    </w:p>
    <w:p w:rsidR="009A4B65" w:rsidRPr="009A4B65" w:rsidRDefault="009A4B65" w:rsidP="009A4B65">
      <w:pPr>
        <w:rPr>
          <w:rFonts w:ascii="Bookman Old Style" w:hAnsi="Bookman Old Style"/>
          <w:sz w:val="22"/>
        </w:rPr>
      </w:pPr>
      <w:r w:rsidRPr="009A4B65">
        <w:rPr>
          <w:rFonts w:ascii="Bookman Old Style" w:hAnsi="Bookman Old Style"/>
          <w:sz w:val="22"/>
        </w:rPr>
        <w:t>STATUTORY AUTHORITY: 32 M.R.S.A. §4908</w:t>
      </w:r>
    </w:p>
    <w:p w:rsidR="009A4B65" w:rsidRPr="009A4B65" w:rsidRDefault="009A4B65" w:rsidP="009A4B65">
      <w:pPr>
        <w:rPr>
          <w:rFonts w:ascii="Bookman Old Style" w:hAnsi="Bookman Old Style"/>
          <w:sz w:val="22"/>
        </w:rPr>
      </w:pPr>
      <w:r w:rsidRPr="009A4B65">
        <w:rPr>
          <w:rFonts w:ascii="Bookman Old Style" w:hAnsi="Bookman Old Style"/>
          <w:sz w:val="22"/>
        </w:rPr>
        <w:t>PURPOSE: The Board may review and revise its rules to ensure clarity and conformity with the enabling statute to describe the procedures by which complaints and adjudicatory hearings will be handled by the Board.</w:t>
      </w:r>
    </w:p>
    <w:p w:rsidR="009A4B65" w:rsidRPr="009A4B65" w:rsidRDefault="009A4B65" w:rsidP="009A4B65">
      <w:pPr>
        <w:rPr>
          <w:rFonts w:ascii="Bookman Old Style" w:hAnsi="Bookman Old Style"/>
          <w:sz w:val="22"/>
        </w:rPr>
      </w:pPr>
      <w:r w:rsidRPr="009A4B65">
        <w:rPr>
          <w:rFonts w:ascii="Bookman Old Style" w:hAnsi="Bookman Old Style"/>
          <w:sz w:val="22"/>
        </w:rPr>
        <w:t>SCHEDULE FOR ADOPTION: Within one year, if necessary.</w:t>
      </w:r>
    </w:p>
    <w:p w:rsidR="009A4B65" w:rsidRPr="009A4B65" w:rsidRDefault="009A4B65" w:rsidP="009A4B65">
      <w:pPr>
        <w:rPr>
          <w:rFonts w:ascii="Bookman Old Style" w:hAnsi="Bookman Old Style"/>
          <w:sz w:val="22"/>
        </w:rPr>
      </w:pPr>
      <w:r w:rsidRPr="009A4B65">
        <w:rPr>
          <w:rFonts w:ascii="Bookman Old Style" w:hAnsi="Bookman Old Style"/>
          <w:sz w:val="22"/>
        </w:rPr>
        <w:t>AFFECTED PARTIES: Licensees.</w:t>
      </w:r>
    </w:p>
    <w:p w:rsidR="009A4B65" w:rsidRPr="009A4B65" w:rsidRDefault="009A4B65" w:rsidP="009A4B65">
      <w:pPr>
        <w:rPr>
          <w:rFonts w:ascii="Bookman Old Style" w:hAnsi="Bookman Old Style"/>
          <w:sz w:val="22"/>
        </w:rPr>
      </w:pPr>
      <w:r w:rsidRPr="009A4B65">
        <w:rPr>
          <w:rFonts w:ascii="Bookman Old Style" w:hAnsi="Bookman Old Style"/>
          <w:sz w:val="22"/>
        </w:rPr>
        <w:t>CONSENSUS-BASED RULE DEVELOPMENT: Not Contemplated.</w:t>
      </w:r>
    </w:p>
    <w:p w:rsidR="009A4B65" w:rsidRPr="009A4B65" w:rsidRDefault="009A4B65" w:rsidP="00C204ED">
      <w:pPr>
        <w:rPr>
          <w:rFonts w:ascii="Bookman Old Style" w:hAnsi="Bookman Old Style"/>
          <w:b/>
          <w:sz w:val="22"/>
          <w:szCs w:val="22"/>
        </w:rPr>
      </w:pPr>
    </w:p>
    <w:sectPr w:rsidR="009A4B65" w:rsidRPr="009A4B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971EC"/>
    <w:multiLevelType w:val="multilevel"/>
    <w:tmpl w:val="06A4FBAA"/>
    <w:lvl w:ilvl="0">
      <w:start w:val="1"/>
      <w:numFmt w:val="decimal"/>
      <w:pStyle w:val="NumberedParagraphs"/>
      <w:lvlText w:val="%1."/>
      <w:lvlJc w:val="right"/>
      <w:pPr>
        <w:tabs>
          <w:tab w:val="num" w:pos="864"/>
        </w:tabs>
        <w:ind w:left="0" w:firstLine="504"/>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17FB"/>
    <w:rsid w:val="00023F21"/>
    <w:rsid w:val="0002529C"/>
    <w:rsid w:val="00057B5C"/>
    <w:rsid w:val="000E18F6"/>
    <w:rsid w:val="001E2C9B"/>
    <w:rsid w:val="00261B8A"/>
    <w:rsid w:val="00272165"/>
    <w:rsid w:val="003009B9"/>
    <w:rsid w:val="003149DB"/>
    <w:rsid w:val="004862CE"/>
    <w:rsid w:val="0054128B"/>
    <w:rsid w:val="00553F4D"/>
    <w:rsid w:val="00554C10"/>
    <w:rsid w:val="00557AF2"/>
    <w:rsid w:val="00582E48"/>
    <w:rsid w:val="00583E69"/>
    <w:rsid w:val="005850C2"/>
    <w:rsid w:val="005859B0"/>
    <w:rsid w:val="005971DE"/>
    <w:rsid w:val="005C5C81"/>
    <w:rsid w:val="00606585"/>
    <w:rsid w:val="0064093C"/>
    <w:rsid w:val="006A39A7"/>
    <w:rsid w:val="00792B39"/>
    <w:rsid w:val="00800BE1"/>
    <w:rsid w:val="008B1A7F"/>
    <w:rsid w:val="008C2D65"/>
    <w:rsid w:val="008E59A4"/>
    <w:rsid w:val="00994B70"/>
    <w:rsid w:val="009A4B65"/>
    <w:rsid w:val="009F4C1E"/>
    <w:rsid w:val="00A15243"/>
    <w:rsid w:val="00A93AD0"/>
    <w:rsid w:val="00AA17FB"/>
    <w:rsid w:val="00AD4785"/>
    <w:rsid w:val="00B10741"/>
    <w:rsid w:val="00B835B4"/>
    <w:rsid w:val="00B91832"/>
    <w:rsid w:val="00C204ED"/>
    <w:rsid w:val="00C57AB0"/>
    <w:rsid w:val="00D125B3"/>
    <w:rsid w:val="00D72C44"/>
    <w:rsid w:val="00D92822"/>
    <w:rsid w:val="00DB02ED"/>
    <w:rsid w:val="00DD4AEA"/>
    <w:rsid w:val="00DE6FD7"/>
    <w:rsid w:val="00DF0ABA"/>
    <w:rsid w:val="00E41248"/>
    <w:rsid w:val="00EA1EE4"/>
    <w:rsid w:val="00EB0D2E"/>
    <w:rsid w:val="00EB2C89"/>
    <w:rsid w:val="00EB6C0D"/>
    <w:rsid w:val="00EF78B6"/>
    <w:rsid w:val="00F9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E68AA"/>
  <w15:docId w15:val="{CA11BE18-F4BC-4E6D-9CE5-094DFCC3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BodyTextFirstIndent">
    <w:name w:val="Body Text First Indent"/>
    <w:basedOn w:val="BodyText"/>
    <w:pPr>
      <w:ind w:firstLine="360"/>
    </w:pPr>
  </w:style>
  <w:style w:type="paragraph" w:customStyle="1" w:styleId="cc">
    <w:name w:val="cc:"/>
    <w:basedOn w:val="Normal"/>
    <w:pPr>
      <w:tabs>
        <w:tab w:val="left" w:pos="360"/>
      </w:tabs>
    </w:pPr>
  </w:style>
  <w:style w:type="paragraph" w:styleId="Closing">
    <w:name w:val="Closing"/>
    <w:basedOn w:val="Normal"/>
    <w:pPr>
      <w:ind w:left="5760"/>
    </w:pPr>
  </w:style>
  <w:style w:type="paragraph" w:customStyle="1" w:styleId="SigLastLine">
    <w:name w:val="Sig Last Line"/>
    <w:basedOn w:val="Closing"/>
    <w:next w:val="cc"/>
    <w:pPr>
      <w:spacing w:after="240"/>
    </w:pPr>
  </w:style>
  <w:style w:type="paragraph" w:customStyle="1" w:styleId="NumberedParagraphs">
    <w:name w:val="Numbered Paragraphs"/>
    <w:basedOn w:val="Normal"/>
    <w:pPr>
      <w:numPr>
        <w:numId w:val="1"/>
      </w:numPr>
      <w:tabs>
        <w:tab w:val="clear" w:pos="864"/>
        <w:tab w:val="num" w:pos="720"/>
      </w:tabs>
      <w:spacing w:after="240"/>
    </w:pPr>
    <w:rPr>
      <w:rFonts w:eastAsia="Times"/>
    </w:rPr>
  </w:style>
  <w:style w:type="paragraph" w:customStyle="1" w:styleId="DefaultText">
    <w:name w:val="Default Text"/>
    <w:basedOn w:val="Normal"/>
    <w:rsid w:val="00B10741"/>
  </w:style>
  <w:style w:type="character" w:styleId="Hyperlink">
    <w:name w:val="Hyperlink"/>
    <w:rsid w:val="00261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264499">
      <w:bodyDiv w:val="1"/>
      <w:marLeft w:val="0"/>
      <w:marRight w:val="0"/>
      <w:marTop w:val="0"/>
      <w:marBottom w:val="0"/>
      <w:divBdr>
        <w:top w:val="none" w:sz="0" w:space="0" w:color="auto"/>
        <w:left w:val="none" w:sz="0" w:space="0" w:color="auto"/>
        <w:bottom w:val="none" w:sz="0" w:space="0" w:color="auto"/>
        <w:right w:val="none" w:sz="0" w:space="0" w:color="auto"/>
      </w:divBdr>
    </w:div>
    <w:div w:id="170894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2001 – 2002 REGULATORY AGENDA</vt:lpstr>
    </vt:vector>
  </TitlesOfParts>
  <Company>State of Maine</Company>
  <LinksUpToDate>false</LinksUpToDate>
  <CharactersWithSpaces>2972</CharactersWithSpaces>
  <SharedDoc>false</SharedDoc>
  <HLinks>
    <vt:vector size="6" baseType="variant">
      <vt:variant>
        <vt:i4>1245230</vt:i4>
      </vt:variant>
      <vt:variant>
        <vt:i4>0</vt:i4>
      </vt:variant>
      <vt:variant>
        <vt:i4>0</vt:i4>
      </vt:variant>
      <vt:variant>
        <vt:i4>5</vt:i4>
      </vt:variant>
      <vt:variant>
        <vt:lpwstr>mailto:catherine.m.carroll@maine.gov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 2002 REGULATORY AGENDA</dc:title>
  <dc:subject/>
  <dc:creator>PFR</dc:creator>
  <cp:keywords/>
  <dc:description/>
  <cp:lastModifiedBy>Carroll, Catherine M.</cp:lastModifiedBy>
  <cp:revision>14</cp:revision>
  <cp:lastPrinted>2009-09-18T13:48:00Z</cp:lastPrinted>
  <dcterms:created xsi:type="dcterms:W3CDTF">2014-11-06T18:21:00Z</dcterms:created>
  <dcterms:modified xsi:type="dcterms:W3CDTF">2020-06-22T14:01:00Z</dcterms:modified>
</cp:coreProperties>
</file>