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2ABE1" w14:textId="410623C9" w:rsidR="00DC0072" w:rsidRPr="003074AA" w:rsidRDefault="00DC0072" w:rsidP="003074AA">
      <w:pPr>
        <w:pStyle w:val="PlainText"/>
        <w:jc w:val="center"/>
        <w:rPr>
          <w:rFonts w:ascii="Bookman Old Style" w:hAnsi="Bookman Old Style" w:cs="Courier New"/>
          <w:b/>
          <w:bCs/>
          <w:sz w:val="22"/>
          <w:szCs w:val="22"/>
        </w:rPr>
      </w:pPr>
      <w:r w:rsidRPr="003074AA">
        <w:rPr>
          <w:rFonts w:ascii="Bookman Old Style" w:hAnsi="Bookman Old Style" w:cs="Courier New"/>
          <w:b/>
          <w:bCs/>
          <w:sz w:val="22"/>
          <w:szCs w:val="22"/>
        </w:rPr>
        <w:t>02-031</w:t>
      </w:r>
    </w:p>
    <w:p w14:paraId="5FBF17EF" w14:textId="2EDC8432" w:rsidR="00DC0072" w:rsidRPr="00C40A0A" w:rsidRDefault="003074AA" w:rsidP="003074AA">
      <w:pPr>
        <w:pStyle w:val="PlainText"/>
        <w:jc w:val="center"/>
        <w:rPr>
          <w:rFonts w:ascii="Bookman Old Style" w:hAnsi="Bookman Old Style" w:cs="Courier New"/>
          <w:sz w:val="22"/>
          <w:szCs w:val="22"/>
        </w:rPr>
      </w:pPr>
      <w:r>
        <w:rPr>
          <w:rFonts w:ascii="Bookman Old Style" w:hAnsi="Bookman Old Style" w:cs="Courier New"/>
          <w:sz w:val="22"/>
          <w:szCs w:val="22"/>
        </w:rPr>
        <w:t>Department of Professional and Financial Regulation</w:t>
      </w:r>
    </w:p>
    <w:p w14:paraId="412E5858" w14:textId="77777777" w:rsidR="003074AA" w:rsidRPr="003074AA" w:rsidRDefault="00DC0072" w:rsidP="003074AA">
      <w:pPr>
        <w:pStyle w:val="PlainText"/>
        <w:jc w:val="center"/>
        <w:rPr>
          <w:rFonts w:ascii="Bookman Old Style" w:hAnsi="Bookman Old Style" w:cs="Courier New"/>
          <w:b/>
          <w:bCs/>
          <w:sz w:val="22"/>
          <w:szCs w:val="22"/>
        </w:rPr>
      </w:pPr>
      <w:r w:rsidRPr="003074AA">
        <w:rPr>
          <w:rFonts w:ascii="Bookman Old Style" w:hAnsi="Bookman Old Style" w:cs="Courier New"/>
          <w:b/>
          <w:bCs/>
          <w:sz w:val="22"/>
          <w:szCs w:val="22"/>
        </w:rPr>
        <w:t>MAINE BUREAU OF INSURANCE</w:t>
      </w:r>
    </w:p>
    <w:p w14:paraId="6C1489B5" w14:textId="6BB95CE9" w:rsidR="00DC0072" w:rsidRPr="00C40A0A" w:rsidRDefault="00DC0072" w:rsidP="003074AA">
      <w:pPr>
        <w:pStyle w:val="PlainText"/>
        <w:jc w:val="center"/>
        <w:rPr>
          <w:rFonts w:ascii="Bookman Old Style" w:hAnsi="Bookman Old Style" w:cs="Courier New"/>
          <w:sz w:val="22"/>
          <w:szCs w:val="22"/>
        </w:rPr>
      </w:pPr>
      <w:r w:rsidRPr="00C40A0A">
        <w:rPr>
          <w:rFonts w:ascii="Bookman Old Style" w:hAnsi="Bookman Old Style" w:cs="Courier New"/>
          <w:sz w:val="22"/>
          <w:szCs w:val="22"/>
        </w:rPr>
        <w:t>Rulemaking Agenda November 2019</w:t>
      </w:r>
    </w:p>
    <w:p w14:paraId="6AF3CB3A" w14:textId="449D8084" w:rsidR="00DC0072" w:rsidRDefault="00DC0072" w:rsidP="00DC0072">
      <w:pPr>
        <w:pStyle w:val="PlainText"/>
        <w:rPr>
          <w:rFonts w:ascii="Bookman Old Style" w:hAnsi="Bookman Old Style" w:cs="Courier New"/>
          <w:sz w:val="22"/>
          <w:szCs w:val="22"/>
        </w:rPr>
      </w:pPr>
    </w:p>
    <w:p w14:paraId="69582B4E" w14:textId="77777777" w:rsidR="00DC0072" w:rsidRPr="00C40A0A" w:rsidRDefault="005A6612" w:rsidP="00DC0072">
      <w:pPr>
        <w:pStyle w:val="PlainText"/>
        <w:rPr>
          <w:rFonts w:ascii="Bookman Old Style" w:hAnsi="Bookman Old Style" w:cs="Courier New"/>
          <w:sz w:val="22"/>
          <w:szCs w:val="22"/>
        </w:rPr>
      </w:pPr>
    </w:p>
    <w:p w14:paraId="25C860B1" w14:textId="77777777"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AGENCY UMBRELLA-UNIT NUMBER: </w:t>
      </w:r>
      <w:r w:rsidRPr="003074AA">
        <w:rPr>
          <w:rFonts w:ascii="Bookman Old Style" w:hAnsi="Bookman Old Style" w:cs="Courier New"/>
          <w:b/>
          <w:bCs/>
          <w:sz w:val="22"/>
          <w:szCs w:val="22"/>
        </w:rPr>
        <w:t>02-031</w:t>
      </w:r>
      <w:r w:rsidRPr="00C40A0A">
        <w:rPr>
          <w:rFonts w:ascii="Bookman Old Style" w:hAnsi="Bookman Old Style" w:cs="Courier New"/>
          <w:sz w:val="22"/>
          <w:szCs w:val="22"/>
        </w:rPr>
        <w:t xml:space="preserve"> </w:t>
      </w:r>
    </w:p>
    <w:p w14:paraId="041F3874" w14:textId="77777777" w:rsidR="00DC0072" w:rsidRPr="003074AA" w:rsidRDefault="00DC0072" w:rsidP="003074AA">
      <w:pPr>
        <w:pStyle w:val="PlainText"/>
        <w:rPr>
          <w:rFonts w:ascii="Bookman Old Style" w:hAnsi="Bookman Old Style" w:cs="Courier New"/>
          <w:b/>
          <w:bCs/>
          <w:sz w:val="22"/>
          <w:szCs w:val="22"/>
        </w:rPr>
      </w:pPr>
      <w:r w:rsidRPr="00C40A0A">
        <w:rPr>
          <w:rFonts w:ascii="Bookman Old Style" w:hAnsi="Bookman Old Style" w:cs="Courier New"/>
          <w:sz w:val="22"/>
          <w:szCs w:val="22"/>
        </w:rPr>
        <w:t xml:space="preserve">AGENCY NAME: Department of Professional and Financial Regulation, </w:t>
      </w:r>
      <w:r w:rsidRPr="003074AA">
        <w:rPr>
          <w:rFonts w:ascii="Bookman Old Style" w:hAnsi="Bookman Old Style" w:cs="Courier New"/>
          <w:b/>
          <w:bCs/>
          <w:sz w:val="22"/>
          <w:szCs w:val="22"/>
        </w:rPr>
        <w:t xml:space="preserve">Bureau of Insurance </w:t>
      </w:r>
    </w:p>
    <w:p w14:paraId="3CC55CAF" w14:textId="77777777" w:rsidR="00DC0072" w:rsidRPr="00C40A0A" w:rsidRDefault="00DC0072" w:rsidP="00DC0072">
      <w:pPr>
        <w:pStyle w:val="PlainText"/>
        <w:rPr>
          <w:rFonts w:ascii="Bookman Old Style" w:hAnsi="Bookman Old Style" w:cs="Courier New"/>
          <w:sz w:val="22"/>
          <w:szCs w:val="22"/>
        </w:rPr>
      </w:pPr>
    </w:p>
    <w:p w14:paraId="537DC8A3" w14:textId="76154231" w:rsidR="00DC0072" w:rsidRPr="00C40A0A" w:rsidRDefault="00DC0072" w:rsidP="00DC0072">
      <w:pPr>
        <w:pStyle w:val="PlainText"/>
        <w:rPr>
          <w:rFonts w:ascii="Bookman Old Style" w:hAnsi="Bookman Old Style" w:cs="Courier New"/>
          <w:sz w:val="22"/>
          <w:szCs w:val="22"/>
        </w:rPr>
      </w:pPr>
      <w:r w:rsidRPr="003074AA">
        <w:rPr>
          <w:rFonts w:ascii="Bookman Old Style" w:hAnsi="Bookman Old Style" w:cs="Courier New"/>
          <w:b/>
          <w:bCs/>
          <w:sz w:val="22"/>
          <w:szCs w:val="22"/>
        </w:rPr>
        <w:t>CONTACT PERSON</w:t>
      </w:r>
      <w:r w:rsidRPr="00C40A0A">
        <w:rPr>
          <w:rFonts w:ascii="Bookman Old Style" w:hAnsi="Bookman Old Style" w:cs="Courier New"/>
          <w:sz w:val="22"/>
          <w:szCs w:val="22"/>
        </w:rPr>
        <w:t xml:space="preserve">: Benjamin Yardley, Senior Staff Attorney, 34 State House Station, Augusta, ME 04333-0034. Tel: (207) 624-8537. E-mail: </w:t>
      </w:r>
      <w:hyperlink r:id="rId6" w:history="1">
        <w:r w:rsidR="003074AA" w:rsidRPr="005D1F8D">
          <w:rPr>
            <w:rStyle w:val="Hyperlink"/>
            <w:rFonts w:ascii="Bookman Old Style" w:hAnsi="Bookman Old Style" w:cs="Courier New"/>
            <w:sz w:val="22"/>
            <w:szCs w:val="22"/>
          </w:rPr>
          <w:t>Benjamin.Yardley@Maine.gov</w:t>
        </w:r>
      </w:hyperlink>
      <w:r w:rsidR="003074AA" w:rsidRPr="003074AA">
        <w:rPr>
          <w:rFonts w:ascii="Bookman Old Style" w:hAnsi="Bookman Old Style" w:cs="Courier New"/>
          <w:sz w:val="22"/>
          <w:szCs w:val="22"/>
        </w:rPr>
        <w:t xml:space="preserve"> </w:t>
      </w:r>
      <w:r w:rsidR="003074AA">
        <w:rPr>
          <w:rFonts w:ascii="Bookman Old Style" w:hAnsi="Bookman Old Style" w:cs="Courier New"/>
          <w:sz w:val="22"/>
          <w:szCs w:val="22"/>
        </w:rPr>
        <w:t>.</w:t>
      </w:r>
    </w:p>
    <w:p w14:paraId="19C9C61F" w14:textId="77777777" w:rsidR="003074AA" w:rsidRDefault="003074AA" w:rsidP="00DC0072">
      <w:pPr>
        <w:pStyle w:val="PlainText"/>
        <w:rPr>
          <w:rFonts w:ascii="Bookman Old Style" w:hAnsi="Bookman Old Style" w:cs="Courier New"/>
          <w:sz w:val="22"/>
          <w:szCs w:val="22"/>
        </w:rPr>
      </w:pPr>
    </w:p>
    <w:p w14:paraId="1B8701F0" w14:textId="28993D1A" w:rsidR="00DC0072" w:rsidRPr="00C40A0A" w:rsidRDefault="00DC0072" w:rsidP="00DC0072">
      <w:pPr>
        <w:pStyle w:val="PlainText"/>
        <w:rPr>
          <w:rFonts w:ascii="Bookman Old Style" w:hAnsi="Bookman Old Style" w:cs="Courier New"/>
          <w:sz w:val="22"/>
          <w:szCs w:val="22"/>
        </w:rPr>
      </w:pPr>
      <w:r w:rsidRPr="003074AA">
        <w:rPr>
          <w:rFonts w:ascii="Bookman Old Style" w:hAnsi="Bookman Old Style" w:cs="Courier New"/>
          <w:b/>
          <w:bCs/>
          <w:sz w:val="22"/>
          <w:szCs w:val="22"/>
        </w:rPr>
        <w:t>EMERGENCY RULES ADOPTED SINCE THE LAST REGULATORY AGENDA</w:t>
      </w:r>
      <w:r w:rsidRPr="00C40A0A">
        <w:rPr>
          <w:rFonts w:ascii="Bookman Old Style" w:hAnsi="Bookman Old Style" w:cs="Courier New"/>
          <w:sz w:val="22"/>
          <w:szCs w:val="22"/>
        </w:rPr>
        <w:t xml:space="preserve">: None </w:t>
      </w:r>
    </w:p>
    <w:p w14:paraId="25621D2B" w14:textId="77777777" w:rsidR="00DC0072" w:rsidRPr="00C40A0A" w:rsidRDefault="00DC0072" w:rsidP="00DC0072">
      <w:pPr>
        <w:pStyle w:val="PlainText"/>
        <w:rPr>
          <w:rFonts w:ascii="Bookman Old Style" w:hAnsi="Bookman Old Style" w:cs="Courier New"/>
          <w:sz w:val="22"/>
          <w:szCs w:val="22"/>
        </w:rPr>
      </w:pPr>
    </w:p>
    <w:p w14:paraId="4005D150" w14:textId="77777777" w:rsidR="00DC0072" w:rsidRPr="00C40A0A" w:rsidRDefault="00DC0072" w:rsidP="00DC0072">
      <w:pPr>
        <w:pStyle w:val="PlainText"/>
        <w:rPr>
          <w:rFonts w:ascii="Bookman Old Style" w:hAnsi="Bookman Old Style" w:cs="Courier New"/>
          <w:sz w:val="22"/>
          <w:szCs w:val="22"/>
        </w:rPr>
      </w:pPr>
      <w:r w:rsidRPr="003074AA">
        <w:rPr>
          <w:rFonts w:ascii="Bookman Old Style" w:hAnsi="Bookman Old Style" w:cs="Courier New"/>
          <w:b/>
          <w:bCs/>
          <w:sz w:val="22"/>
          <w:szCs w:val="22"/>
        </w:rPr>
        <w:t>CONSENSUS-BASED RULE DEVELOPMENT</w:t>
      </w:r>
      <w:r w:rsidRPr="00C40A0A">
        <w:rPr>
          <w:rFonts w:ascii="Bookman Old Style" w:hAnsi="Bookman Old Style" w:cs="Courier New"/>
          <w:sz w:val="22"/>
          <w:szCs w:val="22"/>
        </w:rPr>
        <w:t xml:space="preserve">: None anticipated </w:t>
      </w:r>
    </w:p>
    <w:p w14:paraId="3A3BC9F9" w14:textId="77777777" w:rsidR="00DC0072" w:rsidRPr="00C40A0A" w:rsidRDefault="00DC0072" w:rsidP="00DC0072">
      <w:pPr>
        <w:pStyle w:val="PlainText"/>
        <w:rPr>
          <w:rFonts w:ascii="Bookman Old Style" w:hAnsi="Bookman Old Style" w:cs="Courier New"/>
          <w:sz w:val="22"/>
          <w:szCs w:val="22"/>
        </w:rPr>
      </w:pPr>
    </w:p>
    <w:p w14:paraId="22C01C1E" w14:textId="77777777" w:rsidR="00DC0072" w:rsidRPr="00C40A0A" w:rsidRDefault="00DC0072" w:rsidP="00DC0072">
      <w:pPr>
        <w:pStyle w:val="PlainText"/>
        <w:rPr>
          <w:rFonts w:ascii="Bookman Old Style" w:hAnsi="Bookman Old Style" w:cs="Courier New"/>
          <w:sz w:val="22"/>
          <w:szCs w:val="22"/>
        </w:rPr>
      </w:pPr>
      <w:r w:rsidRPr="003074AA">
        <w:rPr>
          <w:rFonts w:ascii="Bookman Old Style" w:hAnsi="Bookman Old Style" w:cs="Courier New"/>
          <w:b/>
          <w:bCs/>
          <w:sz w:val="22"/>
          <w:szCs w:val="22"/>
        </w:rPr>
        <w:t>EXPECTED 2019-2020 RULEMAKING ACTIVITY</w:t>
      </w:r>
      <w:r w:rsidRPr="00C40A0A">
        <w:rPr>
          <w:rFonts w:ascii="Bookman Old Style" w:hAnsi="Bookman Old Style" w:cs="Courier New"/>
          <w:sz w:val="22"/>
          <w:szCs w:val="22"/>
        </w:rPr>
        <w:t xml:space="preserve">: </w:t>
      </w:r>
    </w:p>
    <w:p w14:paraId="3F036964" w14:textId="77777777" w:rsidR="00DC0072" w:rsidRPr="00C40A0A" w:rsidRDefault="00DC0072" w:rsidP="00DC0072">
      <w:pPr>
        <w:pStyle w:val="PlainText"/>
        <w:rPr>
          <w:rFonts w:ascii="Bookman Old Style" w:hAnsi="Bookman Old Style" w:cs="Courier New"/>
          <w:sz w:val="22"/>
          <w:szCs w:val="22"/>
        </w:rPr>
      </w:pPr>
    </w:p>
    <w:p w14:paraId="00EEE78A" w14:textId="346FF919" w:rsidR="00DC0072" w:rsidRPr="003074AA" w:rsidRDefault="00DC0072" w:rsidP="00DC0072">
      <w:pPr>
        <w:pStyle w:val="PlainText"/>
        <w:rPr>
          <w:rFonts w:ascii="Bookman Old Style" w:hAnsi="Bookman Old Style" w:cs="Courier New"/>
          <w:b/>
          <w:bCs/>
          <w:sz w:val="22"/>
          <w:szCs w:val="22"/>
        </w:rPr>
      </w:pPr>
      <w:r w:rsidRPr="003074AA">
        <w:rPr>
          <w:rFonts w:ascii="Bookman Old Style" w:hAnsi="Bookman Old Style" w:cs="Courier New"/>
          <w:b/>
          <w:bCs/>
          <w:sz w:val="22"/>
          <w:szCs w:val="22"/>
        </w:rPr>
        <w:t>Health Insurance</w:t>
      </w:r>
    </w:p>
    <w:p w14:paraId="6835542D" w14:textId="77777777" w:rsidR="00DC0072" w:rsidRPr="00C40A0A" w:rsidRDefault="00DC0072" w:rsidP="00DC0072">
      <w:pPr>
        <w:pStyle w:val="PlainText"/>
        <w:rPr>
          <w:rFonts w:ascii="Bookman Old Style" w:hAnsi="Bookman Old Style" w:cs="Courier New"/>
          <w:sz w:val="22"/>
          <w:szCs w:val="22"/>
        </w:rPr>
      </w:pPr>
    </w:p>
    <w:p w14:paraId="03BDB177" w14:textId="77777777" w:rsidR="003074A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New Rule: </w:t>
      </w:r>
      <w:r w:rsidRPr="003074AA">
        <w:rPr>
          <w:rFonts w:ascii="Bookman Old Style" w:hAnsi="Bookman Old Style" w:cs="Courier New"/>
          <w:b/>
          <w:bCs/>
          <w:sz w:val="22"/>
          <w:szCs w:val="22"/>
        </w:rPr>
        <w:t>Chapter 210</w:t>
      </w:r>
      <w:r w:rsidRPr="00C40A0A">
        <w:rPr>
          <w:rFonts w:ascii="Bookman Old Style" w:hAnsi="Bookman Old Style" w:cs="Courier New"/>
          <w:sz w:val="22"/>
          <w:szCs w:val="22"/>
        </w:rPr>
        <w:t xml:space="preserve">, Standards for Prescription Benefit Managers </w:t>
      </w:r>
    </w:p>
    <w:p w14:paraId="60EB2148" w14:textId="46B408AD"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STATUTORY AUTHORITY: 24-A M.R.S. §§ 212 and 4348(8) </w:t>
      </w:r>
    </w:p>
    <w:p w14:paraId="46790B57" w14:textId="77777777"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PURPOSE: to establish requirements applicable to pharmacy benefit managers consistent with legislation enacted as PL 2019, ch. 469, </w:t>
      </w:r>
      <w:r w:rsidRPr="003074AA">
        <w:rPr>
          <w:rFonts w:ascii="Bookman Old Style" w:hAnsi="Bookman Old Style" w:cs="Courier New"/>
          <w:i/>
          <w:iCs/>
          <w:sz w:val="22"/>
          <w:szCs w:val="22"/>
        </w:rPr>
        <w:t>An Act To Protect Consumers from Unfair Practices Related to Pharmacy Benefits Management</w:t>
      </w:r>
      <w:r w:rsidRPr="00C40A0A">
        <w:rPr>
          <w:rFonts w:ascii="Bookman Old Style" w:hAnsi="Bookman Old Style" w:cs="Courier New"/>
          <w:sz w:val="22"/>
          <w:szCs w:val="22"/>
        </w:rPr>
        <w:t xml:space="preserve"> </w:t>
      </w:r>
    </w:p>
    <w:p w14:paraId="31F2C600" w14:textId="0537F305"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ANTICIPATED SCHEDULE: </w:t>
      </w:r>
      <w:r w:rsidR="003074AA">
        <w:rPr>
          <w:rFonts w:ascii="Bookman Old Style" w:hAnsi="Bookman Old Style" w:cs="Courier New"/>
          <w:sz w:val="22"/>
          <w:szCs w:val="22"/>
        </w:rPr>
        <w:t>W</w:t>
      </w:r>
      <w:r w:rsidRPr="00C40A0A">
        <w:rPr>
          <w:rFonts w:ascii="Bookman Old Style" w:hAnsi="Bookman Old Style" w:cs="Courier New"/>
          <w:sz w:val="22"/>
          <w:szCs w:val="22"/>
        </w:rPr>
        <w:t xml:space="preserve">inter 2020 </w:t>
      </w:r>
    </w:p>
    <w:p w14:paraId="0540D020" w14:textId="77777777"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AFFECTED PARTIES: health insurers and prescription benefit managers </w:t>
      </w:r>
    </w:p>
    <w:p w14:paraId="227D13C0" w14:textId="77777777" w:rsidR="00DC0072" w:rsidRPr="00C40A0A" w:rsidRDefault="00DC0072" w:rsidP="00DC0072">
      <w:pPr>
        <w:pStyle w:val="PlainText"/>
        <w:rPr>
          <w:rFonts w:ascii="Bookman Old Style" w:hAnsi="Bookman Old Style" w:cs="Courier New"/>
          <w:sz w:val="22"/>
          <w:szCs w:val="22"/>
        </w:rPr>
      </w:pPr>
    </w:p>
    <w:p w14:paraId="336B621A" w14:textId="77777777"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Amended Rule: </w:t>
      </w:r>
      <w:r w:rsidRPr="00A772B6">
        <w:rPr>
          <w:rFonts w:ascii="Bookman Old Style" w:hAnsi="Bookman Old Style" w:cs="Courier New"/>
          <w:b/>
          <w:bCs/>
          <w:sz w:val="22"/>
          <w:szCs w:val="22"/>
        </w:rPr>
        <w:t>Chapter 425</w:t>
      </w:r>
      <w:r w:rsidRPr="00C40A0A">
        <w:rPr>
          <w:rFonts w:ascii="Bookman Old Style" w:hAnsi="Bookman Old Style" w:cs="Courier New"/>
          <w:sz w:val="22"/>
          <w:szCs w:val="22"/>
        </w:rPr>
        <w:t xml:space="preserve">, Long Term Care Insurance </w:t>
      </w:r>
    </w:p>
    <w:p w14:paraId="093C2681" w14:textId="77777777" w:rsidR="00A772B6"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STATUTORY AUTHORITY: 24 M.R.S.A. §2316 and 24-A M.R.S.A. §§ 212 and 5078 </w:t>
      </w:r>
    </w:p>
    <w:p w14:paraId="2D5443AE" w14:textId="60EC0293"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PURPOSE: to increase the prior notice to policyholders of rate increases from 60 to 90 days prior to the approved rate increase, to amend reporting requirements and to reflect changes in rating standards consistent with June 2014 amendments to the National Association of</w:t>
      </w:r>
      <w:r w:rsidR="00A772B6">
        <w:rPr>
          <w:rFonts w:ascii="Bookman Old Style" w:hAnsi="Bookman Old Style" w:cs="Courier New"/>
          <w:sz w:val="22"/>
          <w:szCs w:val="22"/>
        </w:rPr>
        <w:t xml:space="preserve"> </w:t>
      </w:r>
      <w:r w:rsidR="005A6612">
        <w:rPr>
          <w:rFonts w:ascii="Bookman Old Style" w:hAnsi="Bookman Old Style" w:cs="Courier New"/>
          <w:sz w:val="22"/>
          <w:szCs w:val="22"/>
        </w:rPr>
        <w:t>I</w:t>
      </w:r>
      <w:bookmarkStart w:id="0" w:name="_GoBack"/>
      <w:bookmarkEnd w:id="0"/>
      <w:r w:rsidRPr="00C40A0A">
        <w:rPr>
          <w:rFonts w:ascii="Bookman Old Style" w:hAnsi="Bookman Old Style" w:cs="Courier New"/>
          <w:sz w:val="22"/>
          <w:szCs w:val="22"/>
        </w:rPr>
        <w:t xml:space="preserve">nsurance Commissioners Model Regulation </w:t>
      </w:r>
    </w:p>
    <w:p w14:paraId="08AA3C47" w14:textId="2DDD0FD8"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ANTICIPATED SCHEDULE: </w:t>
      </w:r>
      <w:r w:rsidR="00A772B6">
        <w:rPr>
          <w:rFonts w:ascii="Bookman Old Style" w:hAnsi="Bookman Old Style" w:cs="Courier New"/>
          <w:sz w:val="22"/>
          <w:szCs w:val="22"/>
        </w:rPr>
        <w:t>S</w:t>
      </w:r>
      <w:r w:rsidRPr="00C40A0A">
        <w:rPr>
          <w:rFonts w:ascii="Bookman Old Style" w:hAnsi="Bookman Old Style" w:cs="Courier New"/>
          <w:sz w:val="22"/>
          <w:szCs w:val="22"/>
        </w:rPr>
        <w:t xml:space="preserve">pring 2020 </w:t>
      </w:r>
    </w:p>
    <w:p w14:paraId="2AA751C6" w14:textId="77777777"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AFFECTED PARTIES: long term care insurers and policyholders </w:t>
      </w:r>
    </w:p>
    <w:p w14:paraId="6FF8DB3D" w14:textId="77777777" w:rsidR="00DC0072" w:rsidRPr="00C40A0A" w:rsidRDefault="00DC0072" w:rsidP="00DC0072">
      <w:pPr>
        <w:pStyle w:val="PlainText"/>
        <w:rPr>
          <w:rFonts w:ascii="Bookman Old Style" w:hAnsi="Bookman Old Style" w:cs="Courier New"/>
          <w:sz w:val="22"/>
          <w:szCs w:val="22"/>
        </w:rPr>
      </w:pPr>
    </w:p>
    <w:p w14:paraId="5373096A" w14:textId="77777777" w:rsidR="00303649"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New Rule: </w:t>
      </w:r>
      <w:r w:rsidRPr="00303649">
        <w:rPr>
          <w:rFonts w:ascii="Bookman Old Style" w:hAnsi="Bookman Old Style" w:cs="Courier New"/>
          <w:b/>
          <w:bCs/>
          <w:sz w:val="22"/>
          <w:szCs w:val="22"/>
        </w:rPr>
        <w:t>Chapter 820</w:t>
      </w:r>
      <w:r w:rsidRPr="00C40A0A">
        <w:rPr>
          <w:rFonts w:ascii="Bookman Old Style" w:hAnsi="Bookman Old Style" w:cs="Courier New"/>
          <w:sz w:val="22"/>
          <w:szCs w:val="22"/>
        </w:rPr>
        <w:t xml:space="preserve">, Explanation of Benefits </w:t>
      </w:r>
    </w:p>
    <w:p w14:paraId="38FFA9D9" w14:textId="5714C915"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STATUTORY AUTHORITY: 24-A M.R.S. §§ 212 and 4303(13) </w:t>
      </w:r>
    </w:p>
    <w:p w14:paraId="4C7881C7" w14:textId="77777777"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PURPOSE: to establish the minimum information and standards for explanation of benefits forms used by carriers that offer health plans in Maine </w:t>
      </w:r>
    </w:p>
    <w:p w14:paraId="129550C4" w14:textId="611EF3E0"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ANTICIPATED SCHEDULE: </w:t>
      </w:r>
      <w:r w:rsidR="00303649">
        <w:rPr>
          <w:rFonts w:ascii="Bookman Old Style" w:hAnsi="Bookman Old Style" w:cs="Courier New"/>
          <w:sz w:val="22"/>
          <w:szCs w:val="22"/>
        </w:rPr>
        <w:t>S</w:t>
      </w:r>
      <w:r w:rsidRPr="00C40A0A">
        <w:rPr>
          <w:rFonts w:ascii="Bookman Old Style" w:hAnsi="Bookman Old Style" w:cs="Courier New"/>
          <w:sz w:val="22"/>
          <w:szCs w:val="22"/>
        </w:rPr>
        <w:t xml:space="preserve">pring 2020 </w:t>
      </w:r>
    </w:p>
    <w:p w14:paraId="3A8CC8B6" w14:textId="77777777"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AFFECTED PARTIES: health insurers </w:t>
      </w:r>
    </w:p>
    <w:p w14:paraId="45FCCDCD" w14:textId="77777777" w:rsidR="00DC0072" w:rsidRPr="00C40A0A" w:rsidRDefault="00DC0072" w:rsidP="00DC0072">
      <w:pPr>
        <w:pStyle w:val="PlainText"/>
        <w:rPr>
          <w:rFonts w:ascii="Bookman Old Style" w:hAnsi="Bookman Old Style" w:cs="Courier New"/>
          <w:sz w:val="22"/>
          <w:szCs w:val="22"/>
        </w:rPr>
      </w:pPr>
    </w:p>
    <w:p w14:paraId="0E700997" w14:textId="77777777"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Amended Rule: </w:t>
      </w:r>
      <w:r w:rsidRPr="00303649">
        <w:rPr>
          <w:rFonts w:ascii="Bookman Old Style" w:hAnsi="Bookman Old Style" w:cs="Courier New"/>
          <w:b/>
          <w:bCs/>
          <w:sz w:val="22"/>
          <w:szCs w:val="22"/>
        </w:rPr>
        <w:t>Chapter 850</w:t>
      </w:r>
      <w:r w:rsidRPr="00C40A0A">
        <w:rPr>
          <w:rFonts w:ascii="Bookman Old Style" w:hAnsi="Bookman Old Style" w:cs="Courier New"/>
          <w:sz w:val="22"/>
          <w:szCs w:val="22"/>
        </w:rPr>
        <w:t xml:space="preserve">, Health Plan Accountability </w:t>
      </w:r>
    </w:p>
    <w:p w14:paraId="7C83FB33" w14:textId="77777777"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STATUTORY AUTHORITY: 24-A M.R.S. §§ 2772, 2774, 4218, 4218-A, 4222-A, 4303, 4309, and 4309-A. </w:t>
      </w:r>
    </w:p>
    <w:p w14:paraId="77ED2156" w14:textId="77777777"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PURPOSE: to make routine technical amendments that conform Chapter 850 to changes made to the Health Plan Improvement Act by legislation enacted during the First Regular Session of the 129th Maine Legislature, as directed by this legislation </w:t>
      </w:r>
    </w:p>
    <w:p w14:paraId="2489C9C0" w14:textId="4881A2E4"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lastRenderedPageBreak/>
        <w:t xml:space="preserve">ANTICIPATED SCHEDULE: </w:t>
      </w:r>
      <w:r w:rsidR="00303649">
        <w:rPr>
          <w:rFonts w:ascii="Bookman Old Style" w:hAnsi="Bookman Old Style" w:cs="Courier New"/>
          <w:sz w:val="22"/>
          <w:szCs w:val="22"/>
        </w:rPr>
        <w:t>W</w:t>
      </w:r>
      <w:r w:rsidRPr="00C40A0A">
        <w:rPr>
          <w:rFonts w:ascii="Bookman Old Style" w:hAnsi="Bookman Old Style" w:cs="Courier New"/>
          <w:sz w:val="22"/>
          <w:szCs w:val="22"/>
        </w:rPr>
        <w:t xml:space="preserve">inter 2020 </w:t>
      </w:r>
    </w:p>
    <w:p w14:paraId="0384D3AB" w14:textId="77777777"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AFFECTED PARTIES: health insurers, health care providers, and policyholders </w:t>
      </w:r>
    </w:p>
    <w:p w14:paraId="19B8E698" w14:textId="77777777" w:rsidR="00DC0072" w:rsidRPr="00C40A0A" w:rsidRDefault="00DC0072" w:rsidP="00DC0072">
      <w:pPr>
        <w:pStyle w:val="PlainText"/>
        <w:rPr>
          <w:rFonts w:ascii="Bookman Old Style" w:hAnsi="Bookman Old Style" w:cs="Courier New"/>
          <w:sz w:val="22"/>
          <w:szCs w:val="22"/>
        </w:rPr>
      </w:pPr>
    </w:p>
    <w:p w14:paraId="76B39219" w14:textId="77777777" w:rsidR="00303649"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New Rule: </w:t>
      </w:r>
      <w:r w:rsidRPr="00303649">
        <w:rPr>
          <w:rFonts w:ascii="Bookman Old Style" w:hAnsi="Bookman Old Style" w:cs="Courier New"/>
          <w:b/>
          <w:bCs/>
          <w:sz w:val="22"/>
          <w:szCs w:val="22"/>
        </w:rPr>
        <w:t>Chapter 942</w:t>
      </w:r>
      <w:r w:rsidRPr="00C40A0A">
        <w:rPr>
          <w:rFonts w:ascii="Bookman Old Style" w:hAnsi="Bookman Old Style" w:cs="Courier New"/>
          <w:sz w:val="22"/>
          <w:szCs w:val="22"/>
        </w:rPr>
        <w:t xml:space="preserve">, Rating Factors and Loss Ratio Requirements for Health Plans </w:t>
      </w:r>
    </w:p>
    <w:p w14:paraId="21CFF5F0" w14:textId="77777777" w:rsidR="00303649" w:rsidRDefault="00DC0072" w:rsidP="00303649">
      <w:pPr>
        <w:pStyle w:val="PlainText"/>
        <w:ind w:right="-90"/>
        <w:rPr>
          <w:rFonts w:ascii="Bookman Old Style" w:hAnsi="Bookman Old Style" w:cs="Courier New"/>
          <w:sz w:val="22"/>
          <w:szCs w:val="22"/>
        </w:rPr>
      </w:pPr>
      <w:r w:rsidRPr="00C40A0A">
        <w:rPr>
          <w:rFonts w:ascii="Bookman Old Style" w:hAnsi="Bookman Old Style" w:cs="Courier New"/>
          <w:sz w:val="22"/>
          <w:szCs w:val="22"/>
        </w:rPr>
        <w:t xml:space="preserve">STATUTORY AUTHORITY: 24-A M.R.S. §§ 212, 2736-C(2)(D), 2808-B(2)(D), and 4319(4) </w:t>
      </w:r>
    </w:p>
    <w:p w14:paraId="657313C8" w14:textId="61F8D353"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PURPOSE: to establish standards for age rating and for compliance with medical loss ratio requirements for health plans </w:t>
      </w:r>
    </w:p>
    <w:p w14:paraId="22150274" w14:textId="5267E92A"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ANTICIPATED SCHEDULE: </w:t>
      </w:r>
      <w:r w:rsidR="00303649">
        <w:rPr>
          <w:rFonts w:ascii="Bookman Old Style" w:hAnsi="Bookman Old Style" w:cs="Courier New"/>
          <w:sz w:val="22"/>
          <w:szCs w:val="22"/>
        </w:rPr>
        <w:t>S</w:t>
      </w:r>
      <w:r w:rsidRPr="00C40A0A">
        <w:rPr>
          <w:rFonts w:ascii="Bookman Old Style" w:hAnsi="Bookman Old Style" w:cs="Courier New"/>
          <w:sz w:val="22"/>
          <w:szCs w:val="22"/>
        </w:rPr>
        <w:t xml:space="preserve">pring 2020 </w:t>
      </w:r>
    </w:p>
    <w:p w14:paraId="2FFA88A1" w14:textId="77777777"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AFFECTED PARTIES: health insurers and policyholders </w:t>
      </w:r>
    </w:p>
    <w:p w14:paraId="395867F3" w14:textId="77777777" w:rsidR="00DC0072" w:rsidRPr="00C40A0A" w:rsidRDefault="00DC0072" w:rsidP="00DC0072">
      <w:pPr>
        <w:pStyle w:val="PlainText"/>
        <w:rPr>
          <w:rFonts w:ascii="Bookman Old Style" w:hAnsi="Bookman Old Style" w:cs="Courier New"/>
          <w:sz w:val="22"/>
          <w:szCs w:val="22"/>
        </w:rPr>
      </w:pPr>
    </w:p>
    <w:p w14:paraId="53B1DB12" w14:textId="77777777" w:rsidR="00D227DF"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Amended Rule: </w:t>
      </w:r>
      <w:r w:rsidRPr="00D227DF">
        <w:rPr>
          <w:rFonts w:ascii="Bookman Old Style" w:hAnsi="Bookman Old Style" w:cs="Courier New"/>
          <w:b/>
          <w:bCs/>
          <w:sz w:val="22"/>
          <w:szCs w:val="22"/>
        </w:rPr>
        <w:t>Chapter 945</w:t>
      </w:r>
      <w:r w:rsidRPr="00C40A0A">
        <w:rPr>
          <w:rFonts w:ascii="Bookman Old Style" w:hAnsi="Bookman Old Style" w:cs="Courier New"/>
          <w:sz w:val="22"/>
          <w:szCs w:val="22"/>
        </w:rPr>
        <w:t xml:space="preserve">, Annual Report Supplement for Health Insurers </w:t>
      </w:r>
    </w:p>
    <w:p w14:paraId="0F98987E" w14:textId="50FEA2A1"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STATUTORY AUTHORITY: 24-A M.R.S. §§ 212 and 423-D </w:t>
      </w:r>
    </w:p>
    <w:p w14:paraId="74504672" w14:textId="77777777"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PURPOSE: to coordinate with the recently developed Supplemental Exhibit filed with Annual Statements as part of the Affordable Care Act data collection efforts </w:t>
      </w:r>
    </w:p>
    <w:p w14:paraId="3B7526B3" w14:textId="29A380FD"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ANTICIPATED SCHEDULE: </w:t>
      </w:r>
      <w:r w:rsidR="00D227DF">
        <w:rPr>
          <w:rFonts w:ascii="Bookman Old Style" w:hAnsi="Bookman Old Style" w:cs="Courier New"/>
          <w:sz w:val="22"/>
          <w:szCs w:val="22"/>
        </w:rPr>
        <w:t>S</w:t>
      </w:r>
      <w:r w:rsidRPr="00C40A0A">
        <w:rPr>
          <w:rFonts w:ascii="Bookman Old Style" w:hAnsi="Bookman Old Style" w:cs="Courier New"/>
          <w:sz w:val="22"/>
          <w:szCs w:val="22"/>
        </w:rPr>
        <w:t xml:space="preserve">pring 2020 </w:t>
      </w:r>
    </w:p>
    <w:p w14:paraId="61B28D9F" w14:textId="77777777"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AFFECTED PARTIES: health insurers </w:t>
      </w:r>
    </w:p>
    <w:p w14:paraId="19EFF5AA" w14:textId="77777777" w:rsidR="00DC0072" w:rsidRPr="00C40A0A" w:rsidRDefault="00DC0072" w:rsidP="00DC0072">
      <w:pPr>
        <w:pStyle w:val="PlainText"/>
        <w:rPr>
          <w:rFonts w:ascii="Bookman Old Style" w:hAnsi="Bookman Old Style" w:cs="Courier New"/>
          <w:sz w:val="22"/>
          <w:szCs w:val="22"/>
        </w:rPr>
      </w:pPr>
    </w:p>
    <w:p w14:paraId="25B039A0" w14:textId="0098337E" w:rsidR="00DC0072" w:rsidRPr="00C40A0A" w:rsidRDefault="00DC0072" w:rsidP="00DC0072">
      <w:pPr>
        <w:pStyle w:val="PlainText"/>
        <w:rPr>
          <w:rFonts w:ascii="Bookman Old Style" w:hAnsi="Bookman Old Style" w:cs="Courier New"/>
          <w:sz w:val="22"/>
          <w:szCs w:val="22"/>
        </w:rPr>
      </w:pPr>
      <w:r w:rsidRPr="00D227DF">
        <w:rPr>
          <w:rFonts w:ascii="Bookman Old Style" w:hAnsi="Bookman Old Style" w:cs="Courier New"/>
          <w:b/>
          <w:bCs/>
          <w:sz w:val="22"/>
          <w:szCs w:val="22"/>
        </w:rPr>
        <w:t>Financial Regulation of Insurers</w:t>
      </w:r>
      <w:r w:rsidRPr="00C40A0A">
        <w:rPr>
          <w:rFonts w:ascii="Bookman Old Style" w:hAnsi="Bookman Old Style" w:cs="Courier New"/>
          <w:sz w:val="22"/>
          <w:szCs w:val="22"/>
        </w:rPr>
        <w:t xml:space="preserve"> </w:t>
      </w:r>
    </w:p>
    <w:p w14:paraId="749F71CF" w14:textId="77777777" w:rsidR="00DC0072" w:rsidRPr="00C40A0A" w:rsidRDefault="00DC0072" w:rsidP="00DC0072">
      <w:pPr>
        <w:pStyle w:val="PlainText"/>
        <w:rPr>
          <w:rFonts w:ascii="Bookman Old Style" w:hAnsi="Bookman Old Style" w:cs="Courier New"/>
          <w:sz w:val="22"/>
          <w:szCs w:val="22"/>
        </w:rPr>
      </w:pPr>
    </w:p>
    <w:p w14:paraId="09F6BC5B" w14:textId="77777777" w:rsidR="00D227DF"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New Rule: Term and Universal Life Insurance Reserve Financing </w:t>
      </w:r>
    </w:p>
    <w:p w14:paraId="23DE055E" w14:textId="69FC2A7C"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STATUTORY AUTHORITY: 24-A M.R.S. §§ 212 and 731-B </w:t>
      </w:r>
    </w:p>
    <w:p w14:paraId="3CC6F1A4" w14:textId="7C4524C8"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PURPOSE: to adopt the National Association of</w:t>
      </w:r>
      <w:r w:rsidR="00D227DF">
        <w:rPr>
          <w:rFonts w:ascii="Bookman Old Style" w:hAnsi="Bookman Old Style" w:cs="Courier New"/>
          <w:sz w:val="22"/>
          <w:szCs w:val="22"/>
        </w:rPr>
        <w:t xml:space="preserve"> </w:t>
      </w:r>
      <w:r w:rsidR="005A6612" w:rsidRPr="00C40A0A">
        <w:rPr>
          <w:rFonts w:ascii="Bookman Old Style" w:hAnsi="Bookman Old Style" w:cs="Courier New"/>
          <w:sz w:val="22"/>
          <w:szCs w:val="22"/>
        </w:rPr>
        <w:t>insurance</w:t>
      </w:r>
      <w:r w:rsidRPr="00C40A0A">
        <w:rPr>
          <w:rFonts w:ascii="Bookman Old Style" w:hAnsi="Bookman Old Style" w:cs="Courier New"/>
          <w:sz w:val="22"/>
          <w:szCs w:val="22"/>
        </w:rPr>
        <w:t xml:space="preserve"> Commissioners Term and Universal Life Insurance Reserve Financing Model Regulation </w:t>
      </w:r>
    </w:p>
    <w:p w14:paraId="6C62B3C8" w14:textId="11FA4055"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ANTICIPATED SCHEDULE: </w:t>
      </w:r>
      <w:r w:rsidR="00D227DF">
        <w:rPr>
          <w:rFonts w:ascii="Bookman Old Style" w:hAnsi="Bookman Old Style" w:cs="Courier New"/>
          <w:sz w:val="22"/>
          <w:szCs w:val="22"/>
        </w:rPr>
        <w:t>W</w:t>
      </w:r>
      <w:r w:rsidRPr="00C40A0A">
        <w:rPr>
          <w:rFonts w:ascii="Bookman Old Style" w:hAnsi="Bookman Old Style" w:cs="Courier New"/>
          <w:sz w:val="22"/>
          <w:szCs w:val="22"/>
        </w:rPr>
        <w:t xml:space="preserve">inter 2020 </w:t>
      </w:r>
    </w:p>
    <w:p w14:paraId="5F452C69" w14:textId="77777777"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AFFECTED PARTIES: Life insurers and reinsurers </w:t>
      </w:r>
    </w:p>
    <w:p w14:paraId="7BC59042" w14:textId="77777777" w:rsidR="00DC0072" w:rsidRPr="00C40A0A" w:rsidRDefault="00DC0072" w:rsidP="00DC0072">
      <w:pPr>
        <w:pStyle w:val="PlainText"/>
        <w:rPr>
          <w:rFonts w:ascii="Bookman Old Style" w:hAnsi="Bookman Old Style" w:cs="Courier New"/>
          <w:sz w:val="22"/>
          <w:szCs w:val="22"/>
        </w:rPr>
      </w:pPr>
    </w:p>
    <w:p w14:paraId="653C2531" w14:textId="77777777"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New Rule: Requirements for Eligibility to Operate a Multiple Employer Welfare Arrangement </w:t>
      </w:r>
    </w:p>
    <w:p w14:paraId="71F1A0BA" w14:textId="77777777"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STATUTORY AUTHORITY: 24-A M.R.S. §§ 212 and 6616 </w:t>
      </w:r>
    </w:p>
    <w:p w14:paraId="41DD78BB" w14:textId="0407EDE6"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PURPOSE: to establish standards and procedures for employers to follow to establish and maintain eligibility to operate a multiple employer welfare arrangement in Maine ANTICIPATED SCHEDULE: </w:t>
      </w:r>
      <w:r w:rsidR="00D227DF">
        <w:rPr>
          <w:rFonts w:ascii="Bookman Old Style" w:hAnsi="Bookman Old Style" w:cs="Courier New"/>
          <w:sz w:val="22"/>
          <w:szCs w:val="22"/>
        </w:rPr>
        <w:t>S</w:t>
      </w:r>
      <w:r w:rsidRPr="00C40A0A">
        <w:rPr>
          <w:rFonts w:ascii="Bookman Old Style" w:hAnsi="Bookman Old Style" w:cs="Courier New"/>
          <w:sz w:val="22"/>
          <w:szCs w:val="22"/>
        </w:rPr>
        <w:t xml:space="preserve">pring 2020 </w:t>
      </w:r>
    </w:p>
    <w:p w14:paraId="4B760EA5" w14:textId="09579CF3"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AFFECTED PARTIES: self-insured employers and stop-loss insurers </w:t>
      </w:r>
    </w:p>
    <w:p w14:paraId="570488C2" w14:textId="77777777" w:rsidR="00DC0072" w:rsidRPr="00C40A0A" w:rsidRDefault="00DC0072" w:rsidP="00DC0072">
      <w:pPr>
        <w:pStyle w:val="PlainText"/>
        <w:rPr>
          <w:rFonts w:ascii="Bookman Old Style" w:hAnsi="Bookman Old Style" w:cs="Courier New"/>
          <w:sz w:val="22"/>
          <w:szCs w:val="22"/>
        </w:rPr>
      </w:pPr>
    </w:p>
    <w:p w14:paraId="63FF5F1A" w14:textId="3F3E3B7D" w:rsidR="00DC0072" w:rsidRPr="00C40A0A" w:rsidRDefault="00DC0072" w:rsidP="00DC0072">
      <w:pPr>
        <w:pStyle w:val="PlainText"/>
        <w:rPr>
          <w:rFonts w:ascii="Bookman Old Style" w:hAnsi="Bookman Old Style" w:cs="Courier New"/>
          <w:sz w:val="22"/>
          <w:szCs w:val="22"/>
        </w:rPr>
      </w:pPr>
      <w:r w:rsidRPr="00D227DF">
        <w:rPr>
          <w:rFonts w:ascii="Bookman Old Style" w:hAnsi="Bookman Old Style" w:cs="Courier New"/>
          <w:b/>
          <w:bCs/>
          <w:sz w:val="22"/>
          <w:szCs w:val="22"/>
        </w:rPr>
        <w:t>Property and Casualty Insurance</w:t>
      </w:r>
      <w:r w:rsidRPr="00C40A0A">
        <w:rPr>
          <w:rFonts w:ascii="Bookman Old Style" w:hAnsi="Bookman Old Style" w:cs="Courier New"/>
          <w:sz w:val="22"/>
          <w:szCs w:val="22"/>
        </w:rPr>
        <w:t xml:space="preserve"> </w:t>
      </w:r>
    </w:p>
    <w:p w14:paraId="56F06679" w14:textId="77777777" w:rsidR="00DC0072" w:rsidRPr="00C40A0A" w:rsidRDefault="00DC0072" w:rsidP="00DC0072">
      <w:pPr>
        <w:pStyle w:val="PlainText"/>
        <w:rPr>
          <w:rFonts w:ascii="Bookman Old Style" w:hAnsi="Bookman Old Style" w:cs="Courier New"/>
          <w:sz w:val="22"/>
          <w:szCs w:val="22"/>
        </w:rPr>
      </w:pPr>
    </w:p>
    <w:p w14:paraId="5F981DBA" w14:textId="77777777"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New Rule: </w:t>
      </w:r>
      <w:r w:rsidRPr="00D227DF">
        <w:rPr>
          <w:rFonts w:ascii="Bookman Old Style" w:hAnsi="Bookman Old Style" w:cs="Courier New"/>
          <w:b/>
          <w:bCs/>
          <w:sz w:val="22"/>
          <w:szCs w:val="22"/>
        </w:rPr>
        <w:t>Chapter 175</w:t>
      </w:r>
      <w:r w:rsidRPr="00C40A0A">
        <w:rPr>
          <w:rFonts w:ascii="Bookman Old Style" w:hAnsi="Bookman Old Style" w:cs="Courier New"/>
          <w:sz w:val="22"/>
          <w:szCs w:val="22"/>
        </w:rPr>
        <w:t xml:space="preserve">, "Private Passenger Motor Vehicle Definition" for Rental Vehicle Coverage </w:t>
      </w:r>
    </w:p>
    <w:p w14:paraId="03CDE0F7" w14:textId="77777777"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STATUTORY AUTHORITY: 24-A M.R.S. §§ 212 and 2927 </w:t>
      </w:r>
    </w:p>
    <w:p w14:paraId="7A052A65" w14:textId="77777777"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PURPOSE: to clarify the types of vehicles that a personal motor vehicle policy must cover when the vehicle is rented by an authorized driver under the policy </w:t>
      </w:r>
    </w:p>
    <w:p w14:paraId="142D6642" w14:textId="448EB79F"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ANTICIPATED SCHEDULE: </w:t>
      </w:r>
      <w:r w:rsidR="00D227DF">
        <w:rPr>
          <w:rFonts w:ascii="Bookman Old Style" w:hAnsi="Bookman Old Style" w:cs="Courier New"/>
          <w:sz w:val="22"/>
          <w:szCs w:val="22"/>
        </w:rPr>
        <w:t>W</w:t>
      </w:r>
      <w:r w:rsidRPr="00C40A0A">
        <w:rPr>
          <w:rFonts w:ascii="Bookman Old Style" w:hAnsi="Bookman Old Style" w:cs="Courier New"/>
          <w:sz w:val="22"/>
          <w:szCs w:val="22"/>
        </w:rPr>
        <w:t xml:space="preserve">inter 2020 </w:t>
      </w:r>
    </w:p>
    <w:p w14:paraId="415FD3F2" w14:textId="77777777"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AFFECTED PARTIES: personal lines motor vehicle insurers and producers </w:t>
      </w:r>
    </w:p>
    <w:p w14:paraId="1452B3BF" w14:textId="77777777" w:rsidR="00DC0072" w:rsidRPr="00C40A0A" w:rsidRDefault="00DC0072" w:rsidP="00DC0072">
      <w:pPr>
        <w:pStyle w:val="PlainText"/>
        <w:rPr>
          <w:rFonts w:ascii="Bookman Old Style" w:hAnsi="Bookman Old Style" w:cs="Courier New"/>
          <w:sz w:val="22"/>
          <w:szCs w:val="22"/>
        </w:rPr>
      </w:pPr>
    </w:p>
    <w:p w14:paraId="43C66F24" w14:textId="77777777"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Amended Rule: </w:t>
      </w:r>
      <w:r w:rsidRPr="00D227DF">
        <w:rPr>
          <w:rFonts w:ascii="Bookman Old Style" w:hAnsi="Bookman Old Style" w:cs="Courier New"/>
          <w:b/>
          <w:bCs/>
          <w:sz w:val="22"/>
          <w:szCs w:val="22"/>
        </w:rPr>
        <w:t>Chapter 250</w:t>
      </w:r>
      <w:r w:rsidRPr="00C40A0A">
        <w:rPr>
          <w:rFonts w:ascii="Bookman Old Style" w:hAnsi="Bookman Old Style" w:cs="Courier New"/>
          <w:sz w:val="22"/>
          <w:szCs w:val="22"/>
        </w:rPr>
        <w:t xml:space="preserve">, Requirements of Eligibility to Self-Insure Workers' Compensation Benefits </w:t>
      </w:r>
    </w:p>
    <w:p w14:paraId="2FE9BD58" w14:textId="322718A4"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STATUTORY AUTHORITY: 24-A M.R.S. § 212 and 39-A M.R.S. §403 </w:t>
      </w:r>
    </w:p>
    <w:p w14:paraId="7FFA83EA" w14:textId="77777777" w:rsidR="00DC0072" w:rsidRPr="00C40A0A" w:rsidRDefault="00DC0072" w:rsidP="00DC0072">
      <w:pPr>
        <w:pStyle w:val="PlainText"/>
        <w:rPr>
          <w:rFonts w:ascii="Bookman Old Style" w:hAnsi="Bookman Old Style" w:cs="Courier New"/>
          <w:sz w:val="22"/>
          <w:szCs w:val="22"/>
        </w:rPr>
      </w:pPr>
      <w:r w:rsidRPr="00C40A0A">
        <w:rPr>
          <w:rFonts w:ascii="Bookman Old Style" w:hAnsi="Bookman Old Style" w:cs="Courier New"/>
          <w:sz w:val="22"/>
          <w:szCs w:val="22"/>
        </w:rPr>
        <w:t xml:space="preserve">PURPOSE: to update standards and procedures for employers to establish and maintain eligibility to self-insure their Maine workers' compensation risks </w:t>
      </w:r>
    </w:p>
    <w:p w14:paraId="4A0B8AD8" w14:textId="4A613E63" w:rsidR="00DC0072" w:rsidRPr="00C40A0A" w:rsidRDefault="00DC0072" w:rsidP="00D227DF">
      <w:pPr>
        <w:pStyle w:val="PlainText"/>
        <w:keepNext/>
        <w:keepLines/>
        <w:rPr>
          <w:rFonts w:ascii="Bookman Old Style" w:hAnsi="Bookman Old Style" w:cs="Courier New"/>
          <w:sz w:val="22"/>
          <w:szCs w:val="22"/>
        </w:rPr>
      </w:pPr>
      <w:r w:rsidRPr="00C40A0A">
        <w:rPr>
          <w:rFonts w:ascii="Bookman Old Style" w:hAnsi="Bookman Old Style" w:cs="Courier New"/>
          <w:sz w:val="22"/>
          <w:szCs w:val="22"/>
        </w:rPr>
        <w:t xml:space="preserve">ANTICIPATED SCHEDULE: </w:t>
      </w:r>
      <w:r w:rsidR="00D227DF">
        <w:rPr>
          <w:rFonts w:ascii="Bookman Old Style" w:hAnsi="Bookman Old Style" w:cs="Courier New"/>
          <w:sz w:val="22"/>
          <w:szCs w:val="22"/>
        </w:rPr>
        <w:t>F</w:t>
      </w:r>
      <w:r w:rsidRPr="00C40A0A">
        <w:rPr>
          <w:rFonts w:ascii="Bookman Old Style" w:hAnsi="Bookman Old Style" w:cs="Courier New"/>
          <w:sz w:val="22"/>
          <w:szCs w:val="22"/>
        </w:rPr>
        <w:t xml:space="preserve">all 2020 </w:t>
      </w:r>
    </w:p>
    <w:p w14:paraId="3E772336" w14:textId="012CD9B8" w:rsidR="00DC0072" w:rsidRPr="00C40A0A" w:rsidRDefault="00DC0072" w:rsidP="00D227DF">
      <w:pPr>
        <w:pStyle w:val="PlainText"/>
        <w:keepNext/>
        <w:keepLines/>
        <w:rPr>
          <w:rFonts w:ascii="Bookman Old Style" w:hAnsi="Bookman Old Style" w:cs="Courier New"/>
          <w:sz w:val="22"/>
          <w:szCs w:val="22"/>
        </w:rPr>
      </w:pPr>
      <w:r w:rsidRPr="00C40A0A">
        <w:rPr>
          <w:rFonts w:ascii="Bookman Old Style" w:hAnsi="Bookman Old Style" w:cs="Courier New"/>
          <w:sz w:val="22"/>
          <w:szCs w:val="22"/>
        </w:rPr>
        <w:t xml:space="preserve">AFFECTED PARTIES: employers self-insured for workers' compensation </w:t>
      </w:r>
    </w:p>
    <w:sectPr w:rsidR="00DC0072" w:rsidRPr="00C40A0A" w:rsidSect="005A6612">
      <w:footerReference w:type="default" r:id="rId7"/>
      <w:pgSz w:w="12240" w:h="15840"/>
      <w:pgMar w:top="126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E9D7A" w14:textId="77777777" w:rsidR="00C40A0A" w:rsidRDefault="00C40A0A" w:rsidP="00C40A0A">
      <w:pPr>
        <w:spacing w:after="0" w:line="240" w:lineRule="auto"/>
      </w:pPr>
      <w:r>
        <w:separator/>
      </w:r>
    </w:p>
  </w:endnote>
  <w:endnote w:type="continuationSeparator" w:id="0">
    <w:p w14:paraId="645F9226" w14:textId="77777777" w:rsidR="00C40A0A" w:rsidRDefault="00C40A0A" w:rsidP="00C40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00735" w14:textId="1F15E3E9" w:rsidR="00C40A0A" w:rsidRPr="00C40A0A" w:rsidRDefault="00C40A0A" w:rsidP="00C40A0A">
    <w:pPr>
      <w:pStyle w:val="Footer"/>
      <w:jc w:val="right"/>
      <w:rPr>
        <w:rFonts w:ascii="Bookman Old Style" w:hAnsi="Bookman Old Style"/>
        <w:sz w:val="18"/>
        <w:szCs w:val="18"/>
      </w:rPr>
    </w:pPr>
    <w:r w:rsidRPr="00C40A0A">
      <w:rPr>
        <w:rFonts w:ascii="Bookman Old Style" w:hAnsi="Bookman Old Style"/>
        <w:sz w:val="18"/>
        <w:szCs w:val="18"/>
      </w:rPr>
      <w:fldChar w:fldCharType="begin"/>
    </w:r>
    <w:r w:rsidRPr="00C40A0A">
      <w:rPr>
        <w:rFonts w:ascii="Bookman Old Style" w:hAnsi="Bookman Old Style"/>
        <w:sz w:val="18"/>
        <w:szCs w:val="18"/>
      </w:rPr>
      <w:instrText xml:space="preserve"> PAGE   \* MERGEFORMAT </w:instrText>
    </w:r>
    <w:r w:rsidRPr="00C40A0A">
      <w:rPr>
        <w:rFonts w:ascii="Bookman Old Style" w:hAnsi="Bookman Old Style"/>
        <w:sz w:val="18"/>
        <w:szCs w:val="18"/>
      </w:rPr>
      <w:fldChar w:fldCharType="separate"/>
    </w:r>
    <w:r w:rsidRPr="00C40A0A">
      <w:rPr>
        <w:rFonts w:ascii="Bookman Old Style" w:hAnsi="Bookman Old Style"/>
        <w:noProof/>
        <w:sz w:val="18"/>
        <w:szCs w:val="18"/>
      </w:rPr>
      <w:t>1</w:t>
    </w:r>
    <w:r w:rsidRPr="00C40A0A">
      <w:rPr>
        <w:rFonts w:ascii="Bookman Old Style" w:hAnsi="Bookman Old Style"/>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A11E7" w14:textId="77777777" w:rsidR="00C40A0A" w:rsidRDefault="00C40A0A" w:rsidP="00C40A0A">
      <w:pPr>
        <w:spacing w:after="0" w:line="240" w:lineRule="auto"/>
      </w:pPr>
      <w:r>
        <w:separator/>
      </w:r>
    </w:p>
  </w:footnote>
  <w:footnote w:type="continuationSeparator" w:id="0">
    <w:p w14:paraId="14D7EA58" w14:textId="77777777" w:rsidR="00C40A0A" w:rsidRDefault="00C40A0A" w:rsidP="00C40A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57F96"/>
    <w:rsid w:val="00296C57"/>
    <w:rsid w:val="002F4757"/>
    <w:rsid w:val="00303649"/>
    <w:rsid w:val="003074AA"/>
    <w:rsid w:val="005A6612"/>
    <w:rsid w:val="00A772B6"/>
    <w:rsid w:val="00BD54FE"/>
    <w:rsid w:val="00C20E10"/>
    <w:rsid w:val="00C40A0A"/>
    <w:rsid w:val="00C57F96"/>
    <w:rsid w:val="00D227DF"/>
    <w:rsid w:val="00D53214"/>
    <w:rsid w:val="00DC0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3FEC"/>
  <w15:chartTrackingRefBased/>
  <w15:docId w15:val="{7897DDC2-87C3-4E0B-B3DD-7039CFE9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21D5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21D58"/>
    <w:rPr>
      <w:rFonts w:ascii="Consolas" w:hAnsi="Consolas" w:cs="Consolas"/>
      <w:sz w:val="21"/>
      <w:szCs w:val="21"/>
    </w:rPr>
  </w:style>
  <w:style w:type="paragraph" w:styleId="Header">
    <w:name w:val="header"/>
    <w:basedOn w:val="Normal"/>
    <w:link w:val="HeaderChar"/>
    <w:uiPriority w:val="99"/>
    <w:unhideWhenUsed/>
    <w:rsid w:val="00C40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A0A"/>
  </w:style>
  <w:style w:type="paragraph" w:styleId="Footer">
    <w:name w:val="footer"/>
    <w:basedOn w:val="Normal"/>
    <w:link w:val="FooterChar"/>
    <w:uiPriority w:val="99"/>
    <w:unhideWhenUsed/>
    <w:rsid w:val="00C40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A0A"/>
  </w:style>
  <w:style w:type="character" w:styleId="Hyperlink">
    <w:name w:val="Hyperlink"/>
    <w:basedOn w:val="DefaultParagraphFont"/>
    <w:uiPriority w:val="99"/>
    <w:unhideWhenUsed/>
    <w:rsid w:val="003074AA"/>
    <w:rPr>
      <w:color w:val="0000FF" w:themeColor="hyperlink"/>
      <w:u w:val="single"/>
    </w:rPr>
  </w:style>
  <w:style w:type="character" w:styleId="UnresolvedMention">
    <w:name w:val="Unresolved Mention"/>
    <w:basedOn w:val="DefaultParagraphFont"/>
    <w:uiPriority w:val="99"/>
    <w:semiHidden/>
    <w:unhideWhenUsed/>
    <w:rsid w:val="00307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jamin.Yardley@Main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Wismer, Don</dc:creator>
  <cp:keywords/>
  <dc:description/>
  <cp:lastModifiedBy>Wismer, Don</cp:lastModifiedBy>
  <cp:revision>8</cp:revision>
  <dcterms:created xsi:type="dcterms:W3CDTF">2020-03-10T20:00:00Z</dcterms:created>
  <dcterms:modified xsi:type="dcterms:W3CDTF">2020-03-10T20:16:00Z</dcterms:modified>
</cp:coreProperties>
</file>