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73" w:rsidRPr="00584B73" w:rsidRDefault="00584B73" w:rsidP="00584B73">
      <w:pPr>
        <w:spacing w:after="0" w:line="240" w:lineRule="auto"/>
        <w:jc w:val="center"/>
        <w:rPr>
          <w:rFonts w:ascii="Bookman Old Style" w:hAnsi="Bookman Old Style"/>
          <w:b/>
        </w:rPr>
      </w:pPr>
      <w:r w:rsidRPr="00584B73">
        <w:rPr>
          <w:rFonts w:ascii="Bookman Old Style" w:hAnsi="Bookman Old Style"/>
          <w:b/>
        </w:rPr>
        <w:t>94-270</w:t>
      </w:r>
    </w:p>
    <w:p w:rsidR="00584B73" w:rsidRPr="00584B73" w:rsidRDefault="00584B73" w:rsidP="00584B73">
      <w:pPr>
        <w:spacing w:after="0" w:line="240" w:lineRule="auto"/>
        <w:jc w:val="center"/>
        <w:rPr>
          <w:rFonts w:ascii="Bookman Old Style" w:hAnsi="Bookman Old Style"/>
          <w:b/>
        </w:rPr>
      </w:pPr>
      <w:r w:rsidRPr="00584B73">
        <w:rPr>
          <w:rFonts w:ascii="Bookman Old Style" w:hAnsi="Bookman Old Style"/>
          <w:b/>
        </w:rPr>
        <w:t>COMMISSION ON GOVERNMENTAL ETHICS AND ELECTION PRACTICES</w:t>
      </w:r>
    </w:p>
    <w:p w:rsidR="00584B73" w:rsidRPr="008A2897" w:rsidRDefault="00584B73" w:rsidP="00584B73">
      <w:pPr>
        <w:spacing w:after="0" w:line="240" w:lineRule="auto"/>
        <w:jc w:val="center"/>
        <w:rPr>
          <w:rFonts w:ascii="Bookman Old Style" w:hAnsi="Bookman Old Style"/>
        </w:rPr>
      </w:pPr>
      <w:r w:rsidRPr="008A2897">
        <w:rPr>
          <w:rFonts w:ascii="Bookman Old Style" w:hAnsi="Bookman Old Style"/>
        </w:rPr>
        <w:t>Maine Administrative Procedure Act</w:t>
      </w:r>
    </w:p>
    <w:p w:rsidR="00584B73" w:rsidRPr="008A2897" w:rsidRDefault="00584B73" w:rsidP="00584B73">
      <w:pPr>
        <w:spacing w:after="0" w:line="240" w:lineRule="auto"/>
        <w:jc w:val="center"/>
        <w:rPr>
          <w:rFonts w:ascii="Bookman Old Style" w:hAnsi="Bookman Old Style"/>
        </w:rPr>
      </w:pPr>
      <w:r w:rsidRPr="008A2897">
        <w:rPr>
          <w:rFonts w:ascii="Bookman Old Style" w:hAnsi="Bookman Old Style"/>
        </w:rPr>
        <w:t>2017-2018 Regulatory Agenda</w:t>
      </w:r>
    </w:p>
    <w:p w:rsidR="00584B73" w:rsidRPr="00584B73" w:rsidRDefault="00584B73" w:rsidP="008A2897">
      <w:pPr>
        <w:spacing w:after="0" w:line="240" w:lineRule="auto"/>
        <w:jc w:val="center"/>
        <w:rPr>
          <w:rFonts w:ascii="Bookman Old Style" w:hAnsi="Bookman Old Style"/>
        </w:rPr>
      </w:pPr>
      <w:r w:rsidRPr="00584B73">
        <w:rPr>
          <w:rFonts w:ascii="Bookman Old Style" w:hAnsi="Bookman Old Style"/>
        </w:rPr>
        <w:t>November 2, 2017</w:t>
      </w:r>
      <w:r w:rsidR="00D8712F">
        <w:rPr>
          <w:rFonts w:ascii="Bookman Old Style" w:hAnsi="Bookman Old Style"/>
        </w:rPr>
        <w:t xml:space="preserve"> </w:t>
      </w:r>
      <w:r w:rsidR="00D8712F" w:rsidRPr="00D8712F">
        <w:rPr>
          <w:rFonts w:ascii="Bookman Old Style" w:hAnsi="Bookman Old Style"/>
          <w:i/>
        </w:rPr>
        <w:t>(amended April 25, 2018)</w:t>
      </w:r>
    </w:p>
    <w:p w:rsidR="00584B73" w:rsidRDefault="00584B73" w:rsidP="00584B73">
      <w:pPr>
        <w:spacing w:after="0" w:line="240" w:lineRule="auto"/>
        <w:rPr>
          <w:rFonts w:ascii="Bookman Old Style" w:hAnsi="Bookman Old Style"/>
        </w:rPr>
      </w:pPr>
    </w:p>
    <w:p w:rsidR="008A2897" w:rsidRPr="00584B73" w:rsidRDefault="008A2897" w:rsidP="00584B73">
      <w:pPr>
        <w:spacing w:after="0" w:line="240" w:lineRule="auto"/>
        <w:rPr>
          <w:rFonts w:ascii="Bookman Old Style" w:hAnsi="Bookman Old Style"/>
        </w:rPr>
      </w:pP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 xml:space="preserve">AGENCY UMBRELLA-UNIT NUMBER: </w:t>
      </w:r>
      <w:r w:rsidRPr="008A2897">
        <w:rPr>
          <w:rFonts w:ascii="Bookman Old Style" w:hAnsi="Bookman Old Style"/>
          <w:b/>
        </w:rPr>
        <w:t>94-270</w:t>
      </w:r>
      <w:r w:rsidRPr="00584B73">
        <w:rPr>
          <w:rFonts w:ascii="Bookman Old Style" w:hAnsi="Bookman Old Style"/>
        </w:rPr>
        <w:t xml:space="preserve"> </w:t>
      </w: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 xml:space="preserve">AGENCY NAME: </w:t>
      </w:r>
      <w:r w:rsidRPr="008A2897">
        <w:rPr>
          <w:rFonts w:ascii="Bookman Old Style" w:hAnsi="Bookman Old Style"/>
          <w:b/>
        </w:rPr>
        <w:t>Commission on Governmental Ethics and Election Practices</w:t>
      </w:r>
      <w:r w:rsidRPr="00584B73">
        <w:rPr>
          <w:rFonts w:ascii="Bookman Old Style" w:hAnsi="Bookman Old Style"/>
        </w:rPr>
        <w:t xml:space="preserve"> </w:t>
      </w:r>
    </w:p>
    <w:p w:rsidR="00584B73" w:rsidRPr="00584B73" w:rsidRDefault="00584B73" w:rsidP="00584B73">
      <w:pPr>
        <w:spacing w:after="0" w:line="240" w:lineRule="auto"/>
        <w:rPr>
          <w:rFonts w:ascii="Bookman Old Style" w:hAnsi="Bookman Old Style"/>
        </w:rPr>
      </w:pPr>
    </w:p>
    <w:p w:rsidR="00584B73" w:rsidRPr="00584B73" w:rsidRDefault="00584B73" w:rsidP="008A2897">
      <w:pPr>
        <w:spacing w:after="0" w:line="240" w:lineRule="auto"/>
        <w:ind w:right="-90"/>
        <w:rPr>
          <w:rFonts w:ascii="Bookman Old Style" w:hAnsi="Bookman Old Style"/>
        </w:rPr>
      </w:pPr>
      <w:r w:rsidRPr="008A2897">
        <w:rPr>
          <w:rFonts w:ascii="Bookman Old Style" w:hAnsi="Bookman Old Style"/>
          <w:b/>
        </w:rPr>
        <w:t>CONTACT PERSON</w:t>
      </w:r>
      <w:r w:rsidRPr="00584B73">
        <w:rPr>
          <w:rFonts w:ascii="Bookman Old Style" w:hAnsi="Bookman Old Style"/>
        </w:rPr>
        <w:t xml:space="preserve">: Jonathan Wayne, Executive Director, 135 State House Station, Augusta, ME 04333. Telephone: (207) 287-4179. E-mail: </w:t>
      </w:r>
      <w:hyperlink r:id="rId5" w:history="1">
        <w:r w:rsidR="00D8712F" w:rsidRPr="00070CA5">
          <w:rPr>
            <w:rStyle w:val="Hyperlink"/>
            <w:rFonts w:ascii="Bookman Old Style" w:hAnsi="Bookman Old Style"/>
          </w:rPr>
          <w:t>Jonathan.Wayne@Maine.gov</w:t>
        </w:r>
      </w:hyperlink>
      <w:r w:rsidR="008A2897">
        <w:rPr>
          <w:rFonts w:ascii="Bookman Old Style" w:hAnsi="Bookman Old Style"/>
        </w:rPr>
        <w:t xml:space="preserve"> .</w:t>
      </w:r>
    </w:p>
    <w:p w:rsidR="00584B73" w:rsidRPr="00584B73" w:rsidRDefault="00584B73" w:rsidP="00584B73">
      <w:pPr>
        <w:spacing w:after="0" w:line="240" w:lineRule="auto"/>
        <w:rPr>
          <w:rFonts w:ascii="Bookman Old Style" w:hAnsi="Bookman Old Style"/>
        </w:rPr>
      </w:pPr>
    </w:p>
    <w:p w:rsidR="008A2897" w:rsidRDefault="00584B73" w:rsidP="00584B73">
      <w:pPr>
        <w:spacing w:after="0" w:line="240" w:lineRule="auto"/>
        <w:rPr>
          <w:rFonts w:ascii="Bookman Old Style" w:hAnsi="Bookman Old Style"/>
        </w:rPr>
      </w:pPr>
      <w:r w:rsidRPr="008A2897">
        <w:rPr>
          <w:rFonts w:ascii="Bookman Old Style" w:hAnsi="Bookman Old Style"/>
          <w:b/>
        </w:rPr>
        <w:t>EMERGENCY RULES ADOPTED SINCE THE LAST REGULATORY AGENDA</w:t>
      </w:r>
      <w:r w:rsidRPr="00584B73">
        <w:rPr>
          <w:rFonts w:ascii="Bookman Old Style" w:hAnsi="Bookman Old Style"/>
        </w:rPr>
        <w:t xml:space="preserve">: None </w:t>
      </w:r>
    </w:p>
    <w:p w:rsidR="008A2897" w:rsidRDefault="008A2897" w:rsidP="00584B73">
      <w:pPr>
        <w:spacing w:after="0" w:line="240" w:lineRule="auto"/>
        <w:rPr>
          <w:rFonts w:ascii="Bookman Old Style" w:hAnsi="Bookman Old Style"/>
        </w:rPr>
      </w:pPr>
    </w:p>
    <w:p w:rsidR="00584B73" w:rsidRPr="008A2897" w:rsidRDefault="00584B73" w:rsidP="00584B73">
      <w:pPr>
        <w:spacing w:after="0" w:line="240" w:lineRule="auto"/>
        <w:rPr>
          <w:rFonts w:ascii="Bookman Old Style" w:hAnsi="Bookman Old Style"/>
          <w:b/>
        </w:rPr>
      </w:pPr>
      <w:r w:rsidRPr="008A2897">
        <w:rPr>
          <w:rFonts w:ascii="Bookman Old Style" w:hAnsi="Bookman Old Style"/>
          <w:b/>
        </w:rPr>
        <w:t>201</w:t>
      </w:r>
      <w:r w:rsidR="008A2897" w:rsidRPr="008A2897">
        <w:rPr>
          <w:rFonts w:ascii="Bookman Old Style" w:hAnsi="Bookman Old Style"/>
          <w:b/>
        </w:rPr>
        <w:t>7</w:t>
      </w:r>
      <w:r w:rsidRPr="008A2897">
        <w:rPr>
          <w:rFonts w:ascii="Bookman Old Style" w:hAnsi="Bookman Old Style"/>
          <w:b/>
        </w:rPr>
        <w:t>-201</w:t>
      </w:r>
      <w:r w:rsidR="008A2897" w:rsidRPr="008A2897">
        <w:rPr>
          <w:rFonts w:ascii="Bookman Old Style" w:hAnsi="Bookman Old Style"/>
          <w:b/>
        </w:rPr>
        <w:t>8</w:t>
      </w:r>
      <w:r w:rsidRPr="008A2897">
        <w:rPr>
          <w:rFonts w:ascii="Bookman Old Style" w:hAnsi="Bookman Old Style"/>
          <w:b/>
        </w:rPr>
        <w:t xml:space="preserve"> RULE-MAKING ACTIVITY: </w:t>
      </w:r>
    </w:p>
    <w:p w:rsidR="00584B73" w:rsidRPr="00584B73" w:rsidRDefault="00584B73" w:rsidP="00584B73">
      <w:pPr>
        <w:spacing w:after="0" w:line="240" w:lineRule="auto"/>
        <w:rPr>
          <w:rFonts w:ascii="Bookman Old Style" w:hAnsi="Bookman Old Style"/>
        </w:rPr>
      </w:pPr>
    </w:p>
    <w:p w:rsidR="008A2897" w:rsidRDefault="00584B73" w:rsidP="00584B73">
      <w:pPr>
        <w:spacing w:after="0" w:line="240" w:lineRule="auto"/>
        <w:rPr>
          <w:rFonts w:ascii="Bookman Old Style" w:hAnsi="Bookman Old Style"/>
        </w:rPr>
      </w:pPr>
      <w:r w:rsidRPr="008A2897">
        <w:rPr>
          <w:rFonts w:ascii="Bookman Old Style" w:hAnsi="Bookman Old Style"/>
          <w:b/>
        </w:rPr>
        <w:t>CHAPTER 3</w:t>
      </w:r>
      <w:r w:rsidRPr="00584B73">
        <w:rPr>
          <w:rFonts w:ascii="Bookman Old Style" w:hAnsi="Bookman Old Style"/>
        </w:rPr>
        <w:t xml:space="preserve">: Maine Clean Election Act and Related Provisions </w:t>
      </w: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 xml:space="preserve">STATUTORY AUTHORITY: 1 M.R.S. §1003; 21-A M.R.S. §1126 </w:t>
      </w:r>
    </w:p>
    <w:p w:rsidR="00D8712F" w:rsidRDefault="00584B73" w:rsidP="00584B73">
      <w:pPr>
        <w:spacing w:after="0" w:line="240" w:lineRule="auto"/>
        <w:rPr>
          <w:rFonts w:ascii="Bookman Old Style" w:hAnsi="Bookman Old Style"/>
        </w:rPr>
      </w:pPr>
      <w:r w:rsidRPr="00584B73">
        <w:rPr>
          <w:rFonts w:ascii="Bookman Old Style" w:hAnsi="Bookman Old Style"/>
        </w:rPr>
        <w:t xml:space="preserve">PURPOSE: Chapter 3 establishes procedures to implement the </w:t>
      </w:r>
      <w:r w:rsidRPr="008A2897">
        <w:rPr>
          <w:rFonts w:ascii="Bookman Old Style" w:hAnsi="Bookman Old Style"/>
          <w:i/>
        </w:rPr>
        <w:t>Maine Clean Election Act</w:t>
      </w:r>
      <w:r w:rsidRPr="00584B73">
        <w:rPr>
          <w:rFonts w:ascii="Bookman Old Style" w:hAnsi="Bookman Old Style"/>
        </w:rPr>
        <w:t xml:space="preserve"> (MCEA), which is Title 21-A, Chapter 14 of the </w:t>
      </w:r>
      <w:r w:rsidRPr="008A2897">
        <w:rPr>
          <w:rFonts w:ascii="Bookman Old Style" w:hAnsi="Bookman Old Style"/>
          <w:i/>
        </w:rPr>
        <w:t>Maine Revised Statutes</w:t>
      </w:r>
      <w:r w:rsidRPr="00584B73">
        <w:rPr>
          <w:rFonts w:ascii="Bookman Old Style" w:hAnsi="Bookman Old Style"/>
        </w:rPr>
        <w:t xml:space="preserve">. Under this law, candidates for Governor and the Legislature may qualify to receive public funds for their political campaigns. To be eligible for MCEA funding, candidates must collect a minimum number of qualifying contributions from registered voters in the electoral division for the office sought by the candidate. </w:t>
      </w: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 xml:space="preserve">The Commission may amend its rules to allow candidates to enter the names and addresses of these contributors on an online service, which would verify whether the contributors are registered to vote. Candidates would not need to submit forms to their municipal registrars of voters to verify the contributors' voter registration. </w:t>
      </w:r>
      <w:r w:rsidR="00D8712F" w:rsidRPr="00D8712F">
        <w:rPr>
          <w:rFonts w:ascii="Bookman Old Style" w:hAnsi="Bookman Old Style"/>
          <w:u w:val="single"/>
        </w:rPr>
        <w:t>The Commission may further amend its rules to allow candidates in an election covered by ranked choice voting to collect and spend primary election contributions through the Secretary of State’s submission of a tabulation of votes to the Governor, and allow candidates to collect limited donations for purposes of a recount or to challenge the results of a recount.</w:t>
      </w: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EXPECTED SCHEDULE FOR ADOPTION: By</w:t>
      </w:r>
      <w:r w:rsidR="00D8712F">
        <w:rPr>
          <w:rFonts w:ascii="Bookman Old Style" w:hAnsi="Bookman Old Style"/>
        </w:rPr>
        <w:t xml:space="preserve"> </w:t>
      </w:r>
      <w:r w:rsidR="00D8712F" w:rsidRPr="00D8712F">
        <w:rPr>
          <w:rFonts w:ascii="Bookman Old Style" w:hAnsi="Bookman Old Style"/>
          <w:strike/>
        </w:rPr>
        <w:t>April</w:t>
      </w:r>
      <w:r w:rsidRPr="00584B73">
        <w:rPr>
          <w:rFonts w:ascii="Bookman Old Style" w:hAnsi="Bookman Old Style"/>
        </w:rPr>
        <w:t xml:space="preserve"> </w:t>
      </w:r>
      <w:r w:rsidR="00D8712F" w:rsidRPr="00D8712F">
        <w:rPr>
          <w:rFonts w:ascii="Bookman Old Style" w:hAnsi="Bookman Old Style"/>
          <w:u w:val="single"/>
        </w:rPr>
        <w:t>May</w:t>
      </w:r>
      <w:r w:rsidRPr="00584B73">
        <w:rPr>
          <w:rFonts w:ascii="Bookman Old Style" w:hAnsi="Bookman Old Style"/>
        </w:rPr>
        <w:t xml:space="preserve"> 2018. </w:t>
      </w:r>
      <w:bookmarkStart w:id="0" w:name="_GoBack"/>
      <w:bookmarkEnd w:id="0"/>
    </w:p>
    <w:p w:rsidR="00584B73" w:rsidRPr="00584B73" w:rsidRDefault="00584B73" w:rsidP="00584B73">
      <w:pPr>
        <w:spacing w:after="0" w:line="240" w:lineRule="auto"/>
        <w:rPr>
          <w:rFonts w:ascii="Bookman Old Style" w:hAnsi="Bookman Old Style"/>
        </w:rPr>
      </w:pPr>
      <w:proofErr w:type="gramStart"/>
      <w:r w:rsidRPr="00584B73">
        <w:rPr>
          <w:rFonts w:ascii="Bookman Old Style" w:hAnsi="Bookman Old Style"/>
        </w:rPr>
        <w:t>AFFECTED PARTIES: Prospective candidates for the office of Governor, State Senator, or State Representative, and the general public.</w:t>
      </w:r>
      <w:proofErr w:type="gramEnd"/>
      <w:r w:rsidRPr="00584B73">
        <w:rPr>
          <w:rFonts w:ascii="Bookman Old Style" w:hAnsi="Bookman Old Style"/>
        </w:rPr>
        <w:t xml:space="preserve"> </w:t>
      </w:r>
    </w:p>
    <w:p w:rsidR="00584B73" w:rsidRPr="00584B73" w:rsidRDefault="00584B73" w:rsidP="00584B73">
      <w:pPr>
        <w:spacing w:after="0" w:line="240" w:lineRule="auto"/>
        <w:rPr>
          <w:rFonts w:ascii="Bookman Old Style" w:hAnsi="Bookman Old Style"/>
        </w:rPr>
      </w:pPr>
      <w:r w:rsidRPr="00584B73">
        <w:rPr>
          <w:rFonts w:ascii="Bookman Old Style" w:hAnsi="Bookman Old Style"/>
        </w:rPr>
        <w:t xml:space="preserve">CONSENSUS-BASED RULE DEVELOPMENT: None expected. </w:t>
      </w:r>
    </w:p>
    <w:p w:rsidR="00CF001D" w:rsidRDefault="00D8712F"/>
    <w:sectPr w:rsidR="00CF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73"/>
    <w:rsid w:val="00140183"/>
    <w:rsid w:val="002F4757"/>
    <w:rsid w:val="00584B73"/>
    <w:rsid w:val="008A2897"/>
    <w:rsid w:val="00C57F96"/>
    <w:rsid w:val="00D8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Wayne@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3</cp:revision>
  <dcterms:created xsi:type="dcterms:W3CDTF">2018-04-30T18:42:00Z</dcterms:created>
  <dcterms:modified xsi:type="dcterms:W3CDTF">2018-04-30T18:51:00Z</dcterms:modified>
</cp:coreProperties>
</file>