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7" w:rsidRDefault="00075FB7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3D5B10" w:rsidRDefault="006751F9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MAINE BUREAU OF INSURANCE</w:t>
      </w:r>
    </w:p>
    <w:p w:rsidR="006751F9" w:rsidRPr="00075FB7" w:rsidRDefault="00075FB7" w:rsidP="006751F9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075FB7">
        <w:rPr>
          <w:rFonts w:ascii="Bookman Old Style" w:hAnsi="Bookman Old Style"/>
          <w:color w:val="000000" w:themeColor="text1"/>
          <w:sz w:val="22"/>
          <w:szCs w:val="22"/>
        </w:rPr>
        <w:t>Rulemaking Agenda</w:t>
      </w:r>
    </w:p>
    <w:p w:rsidR="002D205E" w:rsidRPr="00075FB7" w:rsidRDefault="00075FB7" w:rsidP="00EA2FFF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075FB7">
        <w:rPr>
          <w:rFonts w:ascii="Bookman Old Style" w:hAnsi="Bookman Old Style"/>
          <w:color w:val="000000" w:themeColor="text1"/>
          <w:sz w:val="22"/>
          <w:szCs w:val="22"/>
        </w:rPr>
        <w:t>November 2017</w:t>
      </w:r>
    </w:p>
    <w:p w:rsidR="006751F9" w:rsidRDefault="006751F9" w:rsidP="003D5B10">
      <w:pPr>
        <w:ind w:firstLine="720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075FB7" w:rsidRPr="003D5B10" w:rsidRDefault="00075FB7" w:rsidP="003D5B10">
      <w:pPr>
        <w:ind w:firstLine="720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751F9" w:rsidRPr="00075FB7" w:rsidRDefault="00075FB7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AGENCY UMBRELLA-UNIT NUMBER: </w:t>
      </w:r>
      <w:r w:rsidR="006751F9" w:rsidRPr="00075FB7"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075FB7" w:rsidRDefault="006751F9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075FB7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163014"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/>
          <w:color w:val="000000" w:themeColor="text1"/>
          <w:sz w:val="22"/>
          <w:szCs w:val="22"/>
        </w:rPr>
        <w:t xml:space="preserve">Department of Professional and Financial Regulation, </w:t>
      </w:r>
      <w:r w:rsidRPr="00075FB7">
        <w:rPr>
          <w:rFonts w:ascii="Bookman Old Style" w:hAnsi="Bookman Old Style"/>
          <w:b/>
          <w:color w:val="000000" w:themeColor="text1"/>
          <w:sz w:val="22"/>
          <w:szCs w:val="22"/>
        </w:rPr>
        <w:t>Bureau of Insurance</w:t>
      </w: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CONTACT PERSON:</w:t>
      </w:r>
      <w:r w:rsidR="00163014"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/>
          <w:color w:val="000000" w:themeColor="text1"/>
          <w:sz w:val="22"/>
          <w:szCs w:val="22"/>
        </w:rPr>
        <w:t>Thomas M. Record, Esq., Senior Staff Attorney, 34 S</w:t>
      </w:r>
      <w:r w:rsidR="00075FB7">
        <w:rPr>
          <w:rFonts w:ascii="Bookman Old Style" w:hAnsi="Bookman Old Style"/>
          <w:color w:val="000000" w:themeColor="text1"/>
          <w:sz w:val="22"/>
          <w:szCs w:val="22"/>
        </w:rPr>
        <w:t>tate House Station, Augusta, ME</w:t>
      </w:r>
      <w:r w:rsidRPr="003D5B10">
        <w:rPr>
          <w:rFonts w:ascii="Bookman Old Style" w:hAnsi="Bookman Old Style"/>
          <w:color w:val="000000" w:themeColor="text1"/>
          <w:sz w:val="22"/>
          <w:szCs w:val="22"/>
        </w:rPr>
        <w:t xml:space="preserve"> 04333-0034. Tel</w:t>
      </w:r>
      <w:r w:rsidR="00075FB7">
        <w:rPr>
          <w:rFonts w:ascii="Bookman Old Style" w:hAnsi="Bookman Old Style"/>
          <w:color w:val="000000" w:themeColor="text1"/>
          <w:sz w:val="22"/>
          <w:szCs w:val="22"/>
        </w:rPr>
        <w:t>ephone: (207) 624-8424. Email:</w:t>
      </w:r>
      <w:r w:rsidRPr="003D5B1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hyperlink r:id="rId9" w:history="1">
        <w:r w:rsidR="00075FB7" w:rsidRPr="00D8324E">
          <w:rPr>
            <w:rStyle w:val="Hyperlink"/>
            <w:rFonts w:ascii="Bookman Old Style" w:hAnsi="Bookman Old Style"/>
            <w:sz w:val="22"/>
            <w:szCs w:val="22"/>
          </w:rPr>
          <w:t>Thomas.M.Record@Maine.gov</w:t>
        </w:r>
      </w:hyperlink>
      <w:r w:rsidR="0096550B" w:rsidRPr="003D5B1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75FB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EMERGENCY RULES ADOPTED SINCE THE LAST REGULATORY AGENDA:</w:t>
      </w:r>
      <w:r w:rsidR="00075FB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/>
          <w:color w:val="000000" w:themeColor="text1"/>
          <w:sz w:val="22"/>
          <w:szCs w:val="22"/>
        </w:rPr>
        <w:t>None</w:t>
      </w: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CONSENSUS-BASED RULE DEVELOPMENT:</w:t>
      </w:r>
      <w:r w:rsidR="00075FB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/>
          <w:color w:val="000000" w:themeColor="text1"/>
          <w:sz w:val="22"/>
          <w:szCs w:val="22"/>
        </w:rPr>
        <w:t>None anticipated</w:t>
      </w: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3D5B10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EXPECTED</w:t>
      </w:r>
      <w:r w:rsidR="003451FC"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201</w:t>
      </w:r>
      <w:r w:rsidR="00D47C42"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7</w:t>
      </w:r>
      <w:r w:rsidR="003451FC"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-201</w:t>
      </w:r>
      <w:r w:rsidR="00D47C42"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>8</w:t>
      </w:r>
      <w:r w:rsidRPr="003D5B10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RULEMAKING ACTIVITY:</w:t>
      </w:r>
    </w:p>
    <w:p w:rsidR="00EC6DFD" w:rsidRPr="003D5B10" w:rsidRDefault="00EC6DFD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3451FC" w:rsidRPr="003D5B10" w:rsidRDefault="006751F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Health Insurance</w:t>
      </w:r>
      <w:r w:rsidR="003451FC"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646DBD" w:rsidRPr="003D5B10" w:rsidRDefault="00646DBD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46DBD" w:rsidRPr="003D5B10" w:rsidRDefault="00646DBD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275: Medicare Supplement Insurance</w:t>
      </w:r>
    </w:p>
    <w:p w:rsidR="00646DBD" w:rsidRPr="003D5B10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075FB7">
        <w:rPr>
          <w:rFonts w:ascii="Bookman Old Style" w:hAnsi="Bookman Old Style" w:cs="Arial"/>
          <w:sz w:val="22"/>
          <w:szCs w:val="22"/>
        </w:rPr>
        <w:t>24 M.R.S.A. §</w:t>
      </w:r>
      <w:r w:rsidR="00F4714E" w:rsidRPr="003D5B10">
        <w:rPr>
          <w:rFonts w:ascii="Bookman Old Style" w:hAnsi="Bookman Old Style" w:cs="Arial"/>
          <w:sz w:val="22"/>
          <w:szCs w:val="22"/>
        </w:rPr>
        <w:t>2317-B and 24-A M.R.S.A. §§ 212, 2413(1</w:t>
      </w:r>
      <w:proofErr w:type="gramStart"/>
      <w:r w:rsidR="00F4714E" w:rsidRPr="003D5B10">
        <w:rPr>
          <w:rFonts w:ascii="Bookman Old Style" w:hAnsi="Bookman Old Style" w:cs="Arial"/>
          <w:sz w:val="22"/>
          <w:szCs w:val="22"/>
        </w:rPr>
        <w:t>)(</w:t>
      </w:r>
      <w:proofErr w:type="gramEnd"/>
      <w:r w:rsidR="00F4714E" w:rsidRPr="003D5B10">
        <w:rPr>
          <w:rFonts w:ascii="Bookman Old Style" w:hAnsi="Bookman Old Style" w:cs="Arial"/>
          <w:sz w:val="22"/>
          <w:szCs w:val="22"/>
        </w:rPr>
        <w:t>F), 4207(9), 5002-A, 5002-B, 5005, 5010-A, and 5011 and Resolve 2013 Ch. 19</w:t>
      </w:r>
    </w:p>
    <w:p w:rsidR="00646DBD" w:rsidRPr="003D5B10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reflect the provisions of the federal Medicare Access and CHIP Reauthorization Act of 2015 and to make other miscellaneous changes. </w:t>
      </w:r>
    </w:p>
    <w:p w:rsidR="00646DBD" w:rsidRPr="003D5B10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 fall 2017</w:t>
      </w:r>
    </w:p>
    <w:p w:rsidR="00646DBD" w:rsidRPr="003D5B10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Medicare supplement insurers and policyholders</w:t>
      </w:r>
    </w:p>
    <w:p w:rsidR="00F779C6" w:rsidRPr="003D5B10" w:rsidRDefault="00F779C6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751F9" w:rsidRPr="003D5B10" w:rsidRDefault="008B2BC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945:</w:t>
      </w:r>
      <w:r w:rsidR="00075FB7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Annual Report Supplement for Health Insurers</w:t>
      </w:r>
      <w:r w:rsidR="00B45CAD"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</w:p>
    <w:p w:rsidR="006751F9" w:rsidRPr="003D5B10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24-A M.R.S. </w:t>
      </w:r>
      <w:r w:rsidR="009F7ED1" w:rsidRPr="003D5B10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212</w:t>
      </w:r>
      <w:r w:rsidR="009F7ED1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423-D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3D5B10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8B2BC9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EF4746" w:rsidRPr="003D5B10">
        <w:rPr>
          <w:rFonts w:ascii="Bookman Old Style" w:hAnsi="Bookman Old Style" w:cs="Arial"/>
          <w:color w:val="000000" w:themeColor="text1"/>
          <w:sz w:val="22"/>
          <w:szCs w:val="22"/>
        </w:rPr>
        <w:t>coordinate with the recently developed Supplemental Exhibit filed with Annual Statements as part of the Affordable Care Act data collection efforts.</w:t>
      </w:r>
    </w:p>
    <w:p w:rsidR="006751F9" w:rsidRPr="003D5B10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9A42D1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fall </w:t>
      </w:r>
      <w:r w:rsidR="003A73C2" w:rsidRPr="003D5B10">
        <w:rPr>
          <w:rFonts w:ascii="Bookman Old Style" w:hAnsi="Bookman Old Style" w:cs="Arial"/>
          <w:color w:val="000000" w:themeColor="text1"/>
          <w:sz w:val="22"/>
          <w:szCs w:val="22"/>
        </w:rPr>
        <w:t>2017</w:t>
      </w:r>
    </w:p>
    <w:p w:rsidR="00FD6E08" w:rsidRPr="003D5B10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3D5B10">
        <w:rPr>
          <w:rFonts w:ascii="Bookman Old Style" w:hAnsi="Bookman Old Style" w:cs="Arial"/>
          <w:color w:val="000000" w:themeColor="text1"/>
          <w:sz w:val="22"/>
          <w:szCs w:val="22"/>
        </w:rPr>
        <w:t>: health insurers</w:t>
      </w:r>
    </w:p>
    <w:p w:rsidR="00FD6E08" w:rsidRPr="003D5B10" w:rsidRDefault="00FD6E08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74145" w:rsidRPr="003D5B10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Health Plan Explanations of Benefits</w:t>
      </w:r>
    </w:p>
    <w:p w:rsidR="00E74145" w:rsidRPr="003D5B10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212 and 4303(13)</w:t>
      </w:r>
    </w:p>
    <w:p w:rsidR="00E74145" w:rsidRPr="003D5B10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PURPOSE: to establish the minimum information and standards for explanation of benefits forms used by carriers</w:t>
      </w:r>
      <w:r w:rsidR="003451FC" w:rsidRPr="003D5B10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72B51" w:rsidRPr="003D5B10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0C72A6" w:rsidRPr="003D5B10">
        <w:rPr>
          <w:rFonts w:ascii="Bookman Old Style" w:hAnsi="Bookman Old Style" w:cs="Arial"/>
          <w:color w:val="000000" w:themeColor="text1"/>
          <w:sz w:val="22"/>
          <w:szCs w:val="22"/>
        </w:rPr>
        <w:t>spring 2018</w:t>
      </w:r>
    </w:p>
    <w:p w:rsidR="00A92792" w:rsidRPr="003D5B10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3D5B10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ers </w:t>
      </w:r>
    </w:p>
    <w:p w:rsidR="00163C36" w:rsidRPr="003D5B10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63C36" w:rsidRPr="003D5B10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lastRenderedPageBreak/>
        <w:t xml:space="preserve">New Rule: </w:t>
      </w:r>
      <w:r w:rsidR="009A42D1"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Employee Benefit Excess Insurance</w:t>
      </w:r>
    </w:p>
    <w:p w:rsidR="00163C36" w:rsidRPr="003D5B10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A42D1" w:rsidRPr="003D5B10">
        <w:rPr>
          <w:rFonts w:ascii="Bookman Old Style" w:hAnsi="Bookman Old Style" w:cs="Arial"/>
          <w:sz w:val="22"/>
          <w:szCs w:val="22"/>
        </w:rPr>
        <w:t>24-A M.R.S.A. §§ 212, 404(1), 408(4), 707(3), 2101, 2154, 2177, and 2413(1)</w:t>
      </w:r>
    </w:p>
    <w:p w:rsidR="009A42D1" w:rsidRPr="003D5B10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A42D1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establish standards </w:t>
      </w:r>
      <w:r w:rsidR="005549A1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for employee benefit excess insurance </w:t>
      </w:r>
    </w:p>
    <w:p w:rsidR="00163C36" w:rsidRPr="003D5B10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9A42D1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fall 2017</w:t>
      </w:r>
    </w:p>
    <w:p w:rsidR="00163C36" w:rsidRPr="003D5B10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9A42D1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health insurers</w:t>
      </w:r>
      <w:r w:rsidR="009D0E6B" w:rsidRPr="003D5B10">
        <w:rPr>
          <w:rFonts w:ascii="Bookman Old Style" w:hAnsi="Bookman Old Style" w:cs="Arial"/>
          <w:color w:val="000000" w:themeColor="text1"/>
          <w:sz w:val="22"/>
          <w:szCs w:val="22"/>
        </w:rPr>
        <w:t>, “stop loss” insurers</w:t>
      </w:r>
    </w:p>
    <w:p w:rsidR="00F75865" w:rsidRPr="003D5B10" w:rsidRDefault="00F7586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F75865" w:rsidRPr="003D5B10" w:rsidRDefault="00F75865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Amended Rule: Chapter 425</w:t>
      </w:r>
      <w:r w:rsidR="005549A1"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Long Term Care Insurance</w:t>
      </w:r>
    </w:p>
    <w:p w:rsidR="005549A1" w:rsidRPr="003D5B10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D0E6B" w:rsidRPr="003D5B10">
        <w:rPr>
          <w:rFonts w:ascii="Bookman Old Style" w:hAnsi="Bookman Old Style" w:cs="Arial"/>
          <w:sz w:val="22"/>
          <w:szCs w:val="22"/>
        </w:rPr>
        <w:t>24 M.R.S.A. §§ 2316 and 24-A M.R.S.A. §§ 212</w:t>
      </w:r>
      <w:r w:rsidR="00821DAE" w:rsidRPr="003D5B10">
        <w:rPr>
          <w:rFonts w:ascii="Bookman Old Style" w:hAnsi="Bookman Old Style" w:cs="Arial"/>
          <w:sz w:val="22"/>
          <w:szCs w:val="22"/>
        </w:rPr>
        <w:t xml:space="preserve"> and</w:t>
      </w:r>
      <w:r w:rsidR="009D0E6B" w:rsidRPr="003D5B10">
        <w:rPr>
          <w:rFonts w:ascii="Bookman Old Style" w:hAnsi="Bookman Old Style" w:cs="Arial"/>
          <w:sz w:val="22"/>
          <w:szCs w:val="22"/>
        </w:rPr>
        <w:t xml:space="preserve"> 5078</w:t>
      </w:r>
    </w:p>
    <w:p w:rsidR="005549A1" w:rsidRPr="003D5B10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D0E6B" w:rsidRPr="003D5B10">
        <w:rPr>
          <w:rFonts w:ascii="Bookman Old Style" w:hAnsi="Bookman Old Style" w:cs="Arial"/>
          <w:color w:val="000000" w:themeColor="text1"/>
          <w:sz w:val="22"/>
          <w:szCs w:val="22"/>
        </w:rPr>
        <w:t>to increase the prior notice to policyholders of rate increases from 60 to 90 days prior to the approved rate increase</w:t>
      </w:r>
      <w:r w:rsidR="00436528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to amend reporting requirements and to reflect changes in rating standards consistent with June 2014 amendments to the National Association of Insurance Commissioners Model Regulation </w:t>
      </w:r>
    </w:p>
    <w:p w:rsidR="005549A1" w:rsidRPr="003D5B10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436528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late</w:t>
      </w:r>
      <w:r w:rsidR="009D0E6B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2017</w:t>
      </w:r>
    </w:p>
    <w:p w:rsidR="005549A1" w:rsidRPr="003D5B10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9D0E6B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long term care insurers and policyholders</w:t>
      </w:r>
    </w:p>
    <w:p w:rsidR="008E5A7F" w:rsidRPr="003D5B10" w:rsidRDefault="008E5A7F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47E5A" w:rsidRPr="003D5B10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Financial Regulation of Insurers</w:t>
      </w:r>
      <w:r w:rsidR="003451FC"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F779C6" w:rsidRPr="003D5B10" w:rsidRDefault="00F779C6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C3FAB" w:rsidRPr="003D5B10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Amended Rule: Chapter 235, Annual Audited Financial Reports</w:t>
      </w:r>
    </w:p>
    <w:p w:rsidR="008C3FAB" w:rsidRPr="003D5B10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STATUTORYAUTHORITY: </w:t>
      </w:r>
      <w:r w:rsidR="00075FB7">
        <w:rPr>
          <w:rFonts w:ascii="Bookman Old Style" w:hAnsi="Bookman Old Style" w:cs="Arial"/>
          <w:sz w:val="22"/>
          <w:szCs w:val="22"/>
        </w:rPr>
        <w:t>24 M.R.S. §</w:t>
      </w:r>
      <w:r w:rsidRPr="003D5B10">
        <w:rPr>
          <w:rFonts w:ascii="Bookman Old Style" w:hAnsi="Bookman Old Style" w:cs="Arial"/>
          <w:sz w:val="22"/>
          <w:szCs w:val="22"/>
        </w:rPr>
        <w:t>2317(2) and 24</w:t>
      </w:r>
      <w:r w:rsidRPr="003D5B10">
        <w:rPr>
          <w:rFonts w:ascii="Bookman Old Style" w:hAnsi="Bookman Old Style" w:cs="Arial"/>
          <w:sz w:val="22"/>
          <w:szCs w:val="22"/>
        </w:rPr>
        <w:noBreakHyphen/>
        <w:t>A M.R.S. §§ 212, 221</w:t>
      </w:r>
      <w:r w:rsidRPr="003D5B10">
        <w:rPr>
          <w:rFonts w:ascii="Bookman Old Style" w:hAnsi="Bookman Old Style" w:cs="Arial"/>
          <w:sz w:val="22"/>
          <w:szCs w:val="22"/>
        </w:rPr>
        <w:noBreakHyphen/>
      </w:r>
      <w:proofErr w:type="gramStart"/>
      <w:r w:rsidRPr="003D5B10">
        <w:rPr>
          <w:rFonts w:ascii="Bookman Old Style" w:hAnsi="Bookman Old Style" w:cs="Arial"/>
          <w:sz w:val="22"/>
          <w:szCs w:val="22"/>
        </w:rPr>
        <w:t>A(</w:t>
      </w:r>
      <w:proofErr w:type="gramEnd"/>
      <w:r w:rsidRPr="003D5B10">
        <w:rPr>
          <w:rFonts w:ascii="Bookman Old Style" w:hAnsi="Bookman Old Style" w:cs="Arial"/>
          <w:sz w:val="22"/>
          <w:szCs w:val="22"/>
        </w:rPr>
        <w:t>5), and 4218</w:t>
      </w:r>
    </w:p>
    <w:p w:rsidR="008C3FAB" w:rsidRPr="003D5B10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3028A7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update the rule for consistency with 2014 and 2015 changes </w:t>
      </w:r>
      <w:r w:rsidR="004E16A7" w:rsidRPr="003D5B10">
        <w:rPr>
          <w:rFonts w:ascii="Bookman Old Style" w:hAnsi="Bookman Old Style" w:cs="Arial"/>
          <w:color w:val="000000" w:themeColor="text1"/>
          <w:sz w:val="22"/>
          <w:szCs w:val="22"/>
        </w:rPr>
        <w:t>to</w:t>
      </w:r>
      <w:r w:rsidR="003028A7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the NAIC Annual Audited Financial Reports Model Regulation</w:t>
      </w:r>
    </w:p>
    <w:p w:rsidR="008C3FAB" w:rsidRPr="003D5B10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8A08FD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late 201</w:t>
      </w:r>
      <w:r w:rsidR="00821DAE" w:rsidRPr="003D5B10">
        <w:rPr>
          <w:rFonts w:ascii="Bookman Old Style" w:hAnsi="Bookman Old Style" w:cs="Arial"/>
          <w:color w:val="000000" w:themeColor="text1"/>
          <w:sz w:val="22"/>
          <w:szCs w:val="22"/>
        </w:rPr>
        <w:t>7</w:t>
      </w:r>
    </w:p>
    <w:p w:rsidR="008C3FAB" w:rsidRPr="003D5B10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insurers and health maintenance organizations</w:t>
      </w:r>
    </w:p>
    <w:p w:rsidR="00163C36" w:rsidRPr="003D5B10" w:rsidRDefault="00163C36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821DAE" w:rsidRPr="003D5B10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</w:t>
      </w:r>
      <w:r w:rsidR="00075FB7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Corporate Governance Annual Disclosure Requirements</w:t>
      </w:r>
    </w:p>
    <w:p w:rsidR="00821DAE" w:rsidRPr="003D5B10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</w:t>
      </w:r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>24-A M.R.S. §§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>212 and 423-</w:t>
      </w:r>
      <w:proofErr w:type="gramStart"/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>G(</w:t>
      </w:r>
      <w:proofErr w:type="gramEnd"/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>6)</w:t>
      </w:r>
    </w:p>
    <w:p w:rsidR="00821DAE" w:rsidRPr="003D5B10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adopt and implement the National Association of Insurance Commissioners Model Corporate Governance Annual Disclosure Requirements</w:t>
      </w:r>
    </w:p>
    <w:p w:rsidR="00821DAE" w:rsidRPr="003D5B10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36528" w:rsidRPr="003D5B10">
        <w:rPr>
          <w:rFonts w:ascii="Bookman Old Style" w:hAnsi="Bookman Old Style" w:cs="Arial"/>
          <w:color w:val="000000" w:themeColor="text1"/>
          <w:sz w:val="22"/>
          <w:szCs w:val="22"/>
        </w:rPr>
        <w:t>summer 2018</w:t>
      </w:r>
    </w:p>
    <w:p w:rsidR="00821DAE" w:rsidRPr="003D5B10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084F12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domestic insurance carriers and insurance holding company systems to which they belong</w:t>
      </w:r>
    </w:p>
    <w:p w:rsidR="00821DAE" w:rsidRPr="003D5B10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CD7BBF" w:rsidRPr="003D5B10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New Rule: </w:t>
      </w:r>
      <w:r w:rsidR="00CD7BBF" w:rsidRPr="003D5B10">
        <w:rPr>
          <w:rFonts w:ascii="Bookman Old Style" w:hAnsi="Bookman Old Style" w:cs="Arial"/>
          <w:b/>
          <w:color w:val="000000" w:themeColor="text1"/>
          <w:sz w:val="22"/>
          <w:szCs w:val="22"/>
        </w:rPr>
        <w:t>Term and Universal Life Insurance Reserve Financing</w:t>
      </w:r>
    </w:p>
    <w:p w:rsidR="00084F12" w:rsidRPr="003D5B10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CD7BBF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24-A M.R.S. §§</w:t>
      </w:r>
      <w:r w:rsidR="00075FB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CD7BBF" w:rsidRPr="003D5B10">
        <w:rPr>
          <w:rFonts w:ascii="Bookman Old Style" w:hAnsi="Bookman Old Style" w:cs="Arial"/>
          <w:color w:val="000000" w:themeColor="text1"/>
          <w:sz w:val="22"/>
          <w:szCs w:val="22"/>
        </w:rPr>
        <w:t>212 and 731-B</w:t>
      </w:r>
    </w:p>
    <w:p w:rsidR="00084F12" w:rsidRPr="003D5B10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CD7BBF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adopt the National Association of Insurance Commissioners Term and Universal Life Insurance Reserve Financing Model Regulation</w:t>
      </w:r>
    </w:p>
    <w:p w:rsidR="00084F12" w:rsidRPr="003D5B10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CD7BBF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Summer 2018</w:t>
      </w:r>
    </w:p>
    <w:p w:rsidR="00084F12" w:rsidRPr="003D5B10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3D5B10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CD7BBF" w:rsidRPr="003D5B10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Life insurers and reinsurers</w:t>
      </w:r>
    </w:p>
    <w:p w:rsidR="00084F12" w:rsidRPr="003D5B10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AE02E3" w:rsidRPr="003D5B10" w:rsidRDefault="00AE02E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sectPr w:rsidR="00AE02E3" w:rsidRPr="003D5B10" w:rsidSect="00075FB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B7" w:rsidRDefault="00075FB7" w:rsidP="00075FB7">
      <w:r>
        <w:separator/>
      </w:r>
    </w:p>
  </w:endnote>
  <w:endnote w:type="continuationSeparator" w:id="0">
    <w:p w:rsidR="00075FB7" w:rsidRDefault="00075FB7" w:rsidP="000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B7" w:rsidRDefault="00075FB7" w:rsidP="00075FB7">
      <w:r>
        <w:separator/>
      </w:r>
    </w:p>
  </w:footnote>
  <w:footnote w:type="continuationSeparator" w:id="0">
    <w:p w:rsidR="00075FB7" w:rsidRDefault="00075FB7" w:rsidP="0007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B7" w:rsidRDefault="00075FB7" w:rsidP="00075FB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CC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1A"/>
    <w:multiLevelType w:val="hybridMultilevel"/>
    <w:tmpl w:val="A94E9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9"/>
    <w:rsid w:val="00020D86"/>
    <w:rsid w:val="0006130B"/>
    <w:rsid w:val="000629BE"/>
    <w:rsid w:val="00075FB7"/>
    <w:rsid w:val="00080D59"/>
    <w:rsid w:val="00084F12"/>
    <w:rsid w:val="000B0788"/>
    <w:rsid w:val="000C325F"/>
    <w:rsid w:val="000C72A6"/>
    <w:rsid w:val="000D72DC"/>
    <w:rsid w:val="00114E28"/>
    <w:rsid w:val="00145A05"/>
    <w:rsid w:val="00145CCD"/>
    <w:rsid w:val="00163014"/>
    <w:rsid w:val="00163C36"/>
    <w:rsid w:val="00165510"/>
    <w:rsid w:val="00166F7F"/>
    <w:rsid w:val="0019404E"/>
    <w:rsid w:val="001B1ACF"/>
    <w:rsid w:val="001D472B"/>
    <w:rsid w:val="002211F9"/>
    <w:rsid w:val="00245F27"/>
    <w:rsid w:val="00293291"/>
    <w:rsid w:val="002952F6"/>
    <w:rsid w:val="00295523"/>
    <w:rsid w:val="002A4C38"/>
    <w:rsid w:val="002C1E8C"/>
    <w:rsid w:val="002D205E"/>
    <w:rsid w:val="002D2F2D"/>
    <w:rsid w:val="002E7BE7"/>
    <w:rsid w:val="002F6268"/>
    <w:rsid w:val="002F687B"/>
    <w:rsid w:val="003028A7"/>
    <w:rsid w:val="00304DC0"/>
    <w:rsid w:val="003251E5"/>
    <w:rsid w:val="003451FC"/>
    <w:rsid w:val="003537E4"/>
    <w:rsid w:val="00382A38"/>
    <w:rsid w:val="003905C8"/>
    <w:rsid w:val="003930AD"/>
    <w:rsid w:val="003977F8"/>
    <w:rsid w:val="003A73C2"/>
    <w:rsid w:val="003C12A0"/>
    <w:rsid w:val="003C7770"/>
    <w:rsid w:val="003D5B10"/>
    <w:rsid w:val="003E53AB"/>
    <w:rsid w:val="0041047C"/>
    <w:rsid w:val="00431F7D"/>
    <w:rsid w:val="00436528"/>
    <w:rsid w:val="00463B62"/>
    <w:rsid w:val="004970C5"/>
    <w:rsid w:val="004D1A2C"/>
    <w:rsid w:val="004E16A7"/>
    <w:rsid w:val="004F5A54"/>
    <w:rsid w:val="00502B4D"/>
    <w:rsid w:val="0051339B"/>
    <w:rsid w:val="00521030"/>
    <w:rsid w:val="005549A1"/>
    <w:rsid w:val="005566D6"/>
    <w:rsid w:val="00572B51"/>
    <w:rsid w:val="00577612"/>
    <w:rsid w:val="0058143E"/>
    <w:rsid w:val="00585BDC"/>
    <w:rsid w:val="005C1F34"/>
    <w:rsid w:val="005D6622"/>
    <w:rsid w:val="005E599A"/>
    <w:rsid w:val="005F2F39"/>
    <w:rsid w:val="005F3FF3"/>
    <w:rsid w:val="00645C89"/>
    <w:rsid w:val="00646DBD"/>
    <w:rsid w:val="00647B12"/>
    <w:rsid w:val="0067266A"/>
    <w:rsid w:val="006751F9"/>
    <w:rsid w:val="006A2C73"/>
    <w:rsid w:val="006B57BF"/>
    <w:rsid w:val="006C0D73"/>
    <w:rsid w:val="007115D1"/>
    <w:rsid w:val="00732F33"/>
    <w:rsid w:val="00733DBA"/>
    <w:rsid w:val="00754210"/>
    <w:rsid w:val="00782D0D"/>
    <w:rsid w:val="007A6756"/>
    <w:rsid w:val="007B2F0E"/>
    <w:rsid w:val="007C61EB"/>
    <w:rsid w:val="00821DAE"/>
    <w:rsid w:val="00835813"/>
    <w:rsid w:val="0084623F"/>
    <w:rsid w:val="00857976"/>
    <w:rsid w:val="008A08FD"/>
    <w:rsid w:val="008B2BC9"/>
    <w:rsid w:val="008C3FAB"/>
    <w:rsid w:val="008E5A7F"/>
    <w:rsid w:val="008E6C3F"/>
    <w:rsid w:val="00900793"/>
    <w:rsid w:val="009124FF"/>
    <w:rsid w:val="00945F7C"/>
    <w:rsid w:val="00953BBA"/>
    <w:rsid w:val="00955957"/>
    <w:rsid w:val="0096550B"/>
    <w:rsid w:val="0097449E"/>
    <w:rsid w:val="009A3907"/>
    <w:rsid w:val="009A42D1"/>
    <w:rsid w:val="009A6EBE"/>
    <w:rsid w:val="009B4051"/>
    <w:rsid w:val="009D0E6B"/>
    <w:rsid w:val="009F71D0"/>
    <w:rsid w:val="009F7ED1"/>
    <w:rsid w:val="00A04A55"/>
    <w:rsid w:val="00A5172A"/>
    <w:rsid w:val="00A77BEA"/>
    <w:rsid w:val="00A80514"/>
    <w:rsid w:val="00A92792"/>
    <w:rsid w:val="00AE02E3"/>
    <w:rsid w:val="00B054B3"/>
    <w:rsid w:val="00B27CC9"/>
    <w:rsid w:val="00B4043F"/>
    <w:rsid w:val="00B45CAD"/>
    <w:rsid w:val="00BA2122"/>
    <w:rsid w:val="00BA6DD6"/>
    <w:rsid w:val="00BA7BD4"/>
    <w:rsid w:val="00BD32E8"/>
    <w:rsid w:val="00BE652F"/>
    <w:rsid w:val="00C04593"/>
    <w:rsid w:val="00C246AA"/>
    <w:rsid w:val="00C773FD"/>
    <w:rsid w:val="00C96391"/>
    <w:rsid w:val="00CA540C"/>
    <w:rsid w:val="00CD7BBF"/>
    <w:rsid w:val="00D223FE"/>
    <w:rsid w:val="00D25076"/>
    <w:rsid w:val="00D348D2"/>
    <w:rsid w:val="00D44C20"/>
    <w:rsid w:val="00D47C42"/>
    <w:rsid w:val="00D55D06"/>
    <w:rsid w:val="00D86682"/>
    <w:rsid w:val="00DB1D1C"/>
    <w:rsid w:val="00DC4D70"/>
    <w:rsid w:val="00DD2D69"/>
    <w:rsid w:val="00DE4AE1"/>
    <w:rsid w:val="00DF6677"/>
    <w:rsid w:val="00E03CBE"/>
    <w:rsid w:val="00E07F0C"/>
    <w:rsid w:val="00E24C53"/>
    <w:rsid w:val="00E33BCC"/>
    <w:rsid w:val="00E47E5A"/>
    <w:rsid w:val="00E7353A"/>
    <w:rsid w:val="00E74145"/>
    <w:rsid w:val="00EA2FFF"/>
    <w:rsid w:val="00EC6DFD"/>
    <w:rsid w:val="00EF4746"/>
    <w:rsid w:val="00F029BC"/>
    <w:rsid w:val="00F104C5"/>
    <w:rsid w:val="00F11F40"/>
    <w:rsid w:val="00F133D7"/>
    <w:rsid w:val="00F2275B"/>
    <w:rsid w:val="00F4714E"/>
    <w:rsid w:val="00F75865"/>
    <w:rsid w:val="00F779C6"/>
    <w:rsid w:val="00FB482F"/>
    <w:rsid w:val="00FB69E7"/>
    <w:rsid w:val="00FD1738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paragraph" w:styleId="Header">
    <w:name w:val="header"/>
    <w:basedOn w:val="Normal"/>
    <w:link w:val="HeaderChar"/>
    <w:unhideWhenUsed/>
    <w:rsid w:val="00075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FB7"/>
    <w:rPr>
      <w:sz w:val="24"/>
    </w:rPr>
  </w:style>
  <w:style w:type="paragraph" w:styleId="Footer">
    <w:name w:val="footer"/>
    <w:basedOn w:val="Normal"/>
    <w:link w:val="FooterChar"/>
    <w:unhideWhenUsed/>
    <w:rsid w:val="00075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5F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paragraph" w:styleId="Header">
    <w:name w:val="header"/>
    <w:basedOn w:val="Normal"/>
    <w:link w:val="HeaderChar"/>
    <w:unhideWhenUsed/>
    <w:rsid w:val="00075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FB7"/>
    <w:rPr>
      <w:sz w:val="24"/>
    </w:rPr>
  </w:style>
  <w:style w:type="paragraph" w:styleId="Footer">
    <w:name w:val="footer"/>
    <w:basedOn w:val="Normal"/>
    <w:link w:val="FooterChar"/>
    <w:unhideWhenUsed/>
    <w:rsid w:val="00075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5F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mas.M.Reco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5E72-F405-44A9-826C-E600C271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INSURANCE</vt:lpstr>
    </vt:vector>
  </TitlesOfParts>
  <Company>State of Maine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INSURANCE</dc:title>
  <dc:creator>OIT</dc:creator>
  <cp:lastModifiedBy>Wismer, Don</cp:lastModifiedBy>
  <cp:revision>7</cp:revision>
  <cp:lastPrinted>2017-11-07T14:10:00Z</cp:lastPrinted>
  <dcterms:created xsi:type="dcterms:W3CDTF">2017-11-07T13:51:00Z</dcterms:created>
  <dcterms:modified xsi:type="dcterms:W3CDTF">2018-02-05T16:36:00Z</dcterms:modified>
</cp:coreProperties>
</file>