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D" w:rsidRPr="000A74CD" w:rsidRDefault="000A74CD" w:rsidP="0025444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0A74CD">
        <w:rPr>
          <w:rFonts w:ascii="Bookman Old Style" w:hAnsi="Bookman Old Style"/>
          <w:b/>
          <w:sz w:val="22"/>
          <w:szCs w:val="22"/>
        </w:rPr>
        <w:t>02-318</w:t>
      </w:r>
    </w:p>
    <w:p w:rsidR="000A74CD" w:rsidRPr="000A74CD" w:rsidRDefault="000A74CD" w:rsidP="0025444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ELECTRICIANS’ EXAMINING BOARD</w:t>
      </w:r>
    </w:p>
    <w:p w:rsidR="00C569EA" w:rsidRPr="000A74CD" w:rsidRDefault="00C569EA" w:rsidP="0025444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Maine Administrative Procedure Act</w:t>
      </w:r>
    </w:p>
    <w:p w:rsidR="00C569EA" w:rsidRPr="000A74CD" w:rsidRDefault="0025444F" w:rsidP="0025444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C569EA" w:rsidRPr="000A74CD">
        <w:rPr>
          <w:rFonts w:ascii="Bookman Old Style" w:hAnsi="Bookman Old Style"/>
          <w:sz w:val="22"/>
          <w:szCs w:val="22"/>
        </w:rPr>
        <w:t xml:space="preserve"> Regulatory Agenda</w:t>
      </w:r>
    </w:p>
    <w:p w:rsidR="00120496" w:rsidRDefault="00120496" w:rsidP="008464DC">
      <w:pPr>
        <w:jc w:val="center"/>
        <w:rPr>
          <w:rFonts w:ascii="Bookman Old Style" w:hAnsi="Bookman Old Style"/>
          <w:sz w:val="22"/>
          <w:szCs w:val="22"/>
        </w:rPr>
      </w:pPr>
    </w:p>
    <w:p w:rsidR="000A74CD" w:rsidRPr="000A74CD" w:rsidRDefault="000A74CD" w:rsidP="008464DC">
      <w:pPr>
        <w:jc w:val="center"/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0A74CD">
        <w:rPr>
          <w:rFonts w:ascii="Bookman Old Style" w:hAnsi="Bookman Old Style"/>
          <w:b/>
          <w:sz w:val="22"/>
          <w:szCs w:val="22"/>
        </w:rPr>
        <w:t>02-318</w:t>
      </w:r>
    </w:p>
    <w:p w:rsidR="008464DC" w:rsidRPr="000A74CD" w:rsidRDefault="008464DC" w:rsidP="000A74C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AGENCY NAME: Department of Profess</w:t>
      </w:r>
      <w:r w:rsidR="00E617D3" w:rsidRPr="000A74CD">
        <w:rPr>
          <w:rFonts w:ascii="Bookman Old Style" w:hAnsi="Bookman Old Style"/>
          <w:sz w:val="22"/>
          <w:szCs w:val="22"/>
        </w:rPr>
        <w:t>ional and Financial Regulation</w:t>
      </w:r>
      <w:r w:rsidR="000A74CD">
        <w:rPr>
          <w:rFonts w:ascii="Bookman Old Style" w:hAnsi="Bookman Old Style"/>
          <w:sz w:val="22"/>
          <w:szCs w:val="22"/>
        </w:rPr>
        <w:t xml:space="preserve">, </w:t>
      </w:r>
      <w:r w:rsidR="00120496" w:rsidRPr="000A74CD">
        <w:rPr>
          <w:rFonts w:ascii="Bookman Old Style" w:hAnsi="Bookman Old Style"/>
          <w:sz w:val="22"/>
          <w:szCs w:val="22"/>
        </w:rPr>
        <w:t>Office of Professional and Occupational Regulation</w:t>
      </w:r>
      <w:r w:rsidR="000A74CD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b/>
          <w:sz w:val="22"/>
          <w:szCs w:val="22"/>
        </w:rPr>
        <w:t>Electricians’ Examining Board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5440B7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CONTACT PERSON</w:t>
      </w:r>
      <w:r w:rsidR="00F965A1" w:rsidRPr="000A74CD">
        <w:rPr>
          <w:rFonts w:ascii="Bookman Old Style" w:hAnsi="Bookman Old Style"/>
          <w:sz w:val="22"/>
          <w:szCs w:val="22"/>
        </w:rPr>
        <w:t>:</w:t>
      </w:r>
      <w:r w:rsidR="00BF0299">
        <w:rPr>
          <w:rFonts w:ascii="Bookman Old Style" w:hAnsi="Bookman Old Style"/>
          <w:sz w:val="22"/>
          <w:szCs w:val="22"/>
        </w:rPr>
        <w:t xml:space="preserve"> </w:t>
      </w:r>
      <w:r w:rsidR="005440B7" w:rsidRPr="000A74CD">
        <w:rPr>
          <w:rFonts w:ascii="Bookman Old Style" w:hAnsi="Bookman Old Style"/>
          <w:sz w:val="22"/>
          <w:szCs w:val="22"/>
        </w:rPr>
        <w:t>Catherine M. Carroll</w:t>
      </w:r>
      <w:r w:rsidR="00F965A1" w:rsidRPr="000A74CD">
        <w:rPr>
          <w:rFonts w:ascii="Bookman Old Style" w:hAnsi="Bookman Old Style"/>
          <w:sz w:val="22"/>
          <w:szCs w:val="22"/>
        </w:rPr>
        <w:t>, Board Administrator</w:t>
      </w:r>
      <w:r w:rsidR="00BF0299">
        <w:rPr>
          <w:rFonts w:ascii="Bookman Old Style" w:hAnsi="Bookman Old Style"/>
          <w:sz w:val="22"/>
          <w:szCs w:val="22"/>
        </w:rPr>
        <w:t xml:space="preserve">, </w:t>
      </w:r>
      <w:r w:rsidR="00F965A1" w:rsidRPr="000A74CD">
        <w:rPr>
          <w:rFonts w:ascii="Bookman Old Style" w:hAnsi="Bookman Old Style"/>
          <w:sz w:val="22"/>
          <w:szCs w:val="22"/>
        </w:rPr>
        <w:t>35 State House Station</w:t>
      </w:r>
      <w:r w:rsidR="00BF0299">
        <w:rPr>
          <w:rFonts w:ascii="Bookman Old Style" w:hAnsi="Bookman Old Style"/>
          <w:sz w:val="22"/>
          <w:szCs w:val="22"/>
        </w:rPr>
        <w:t xml:space="preserve">, </w:t>
      </w:r>
      <w:r w:rsidR="00F965A1" w:rsidRPr="000A74CD">
        <w:rPr>
          <w:rFonts w:ascii="Bookman Old Style" w:hAnsi="Bookman Old Style"/>
          <w:sz w:val="22"/>
          <w:szCs w:val="22"/>
        </w:rPr>
        <w:t>Augusta, ME 04333</w:t>
      </w:r>
      <w:r w:rsidR="00BF0299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0A74CD">
        <w:rPr>
          <w:rFonts w:ascii="Bookman Old Style" w:hAnsi="Bookman Old Style"/>
          <w:sz w:val="22"/>
          <w:szCs w:val="22"/>
        </w:rPr>
        <w:t>tel</w:t>
      </w:r>
      <w:proofErr w:type="gramEnd"/>
      <w:r w:rsidRPr="000A74CD">
        <w:rPr>
          <w:rFonts w:ascii="Bookman Old Style" w:hAnsi="Bookman Old Style"/>
          <w:sz w:val="22"/>
          <w:szCs w:val="22"/>
        </w:rPr>
        <w:t>. 207/624-8605</w:t>
      </w:r>
      <w:r w:rsidR="00BF0299">
        <w:rPr>
          <w:rFonts w:ascii="Bookman Old Style" w:hAnsi="Bookman Old Style"/>
          <w:sz w:val="22"/>
          <w:szCs w:val="22"/>
        </w:rPr>
        <w:t xml:space="preserve">. </w:t>
      </w:r>
      <w:r w:rsidR="00130DA4">
        <w:rPr>
          <w:rFonts w:ascii="Bookman Old Style" w:hAnsi="Bookman Old Style"/>
          <w:sz w:val="22"/>
          <w:szCs w:val="22"/>
        </w:rPr>
        <w:t>E-</w:t>
      </w:r>
      <w:r w:rsidR="005440B7" w:rsidRPr="000A74CD">
        <w:rPr>
          <w:rFonts w:ascii="Bookman Old Style" w:hAnsi="Bookman Old Style"/>
          <w:sz w:val="22"/>
          <w:szCs w:val="22"/>
        </w:rPr>
        <w:t>mail</w:t>
      </w:r>
      <w:r w:rsidR="00130DA4">
        <w:rPr>
          <w:rFonts w:ascii="Bookman Old Style" w:hAnsi="Bookman Old Style"/>
          <w:sz w:val="22"/>
          <w:szCs w:val="22"/>
        </w:rPr>
        <w:t xml:space="preserve">: </w:t>
      </w:r>
      <w:hyperlink r:id="rId7" w:history="1">
        <w:r w:rsidR="00130DA4" w:rsidRPr="003425B9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A74CD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0A74CD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 xml:space="preserve">EXPECTED </w:t>
      </w:r>
      <w:r w:rsidR="00536FBB">
        <w:rPr>
          <w:rFonts w:ascii="Bookman Old Style" w:hAnsi="Bookman Old Style"/>
          <w:b/>
          <w:sz w:val="22"/>
          <w:szCs w:val="22"/>
        </w:rPr>
        <w:t>2015-2016</w:t>
      </w:r>
      <w:r w:rsidRPr="000A74CD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0D394D">
        <w:rPr>
          <w:rFonts w:ascii="Bookman Old Style" w:hAnsi="Bookman Old Style"/>
          <w:b/>
          <w:sz w:val="22"/>
          <w:szCs w:val="22"/>
        </w:rPr>
        <w:t xml:space="preserve"> </w:t>
      </w:r>
      <w:r w:rsidR="000D394D" w:rsidRPr="000D394D">
        <w:rPr>
          <w:rFonts w:ascii="Bookman Old Style" w:hAnsi="Bookman Old Style"/>
          <w:sz w:val="22"/>
          <w:szCs w:val="22"/>
        </w:rPr>
        <w:t>None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100</w:t>
      </w:r>
      <w:r w:rsidRPr="000A74CD">
        <w:rPr>
          <w:rFonts w:ascii="Bookman Old Style" w:hAnsi="Bookman Old Style"/>
          <w:sz w:val="22"/>
          <w:szCs w:val="22"/>
        </w:rPr>
        <w:t>: General Provisions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 and 5 M.R.S.A. §9001(4)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</w:t>
      </w:r>
      <w:r w:rsidR="00C45AFF" w:rsidRPr="000A74CD">
        <w:rPr>
          <w:rFonts w:ascii="Bookman Old Style" w:hAnsi="Bookman Old Style"/>
          <w:sz w:val="22"/>
          <w:szCs w:val="22"/>
        </w:rPr>
        <w:t>by amending the guidelines relating to</w:t>
      </w:r>
      <w:r w:rsidRPr="000A74CD">
        <w:rPr>
          <w:rFonts w:ascii="Bookman Old Style" w:hAnsi="Bookman Old Style"/>
          <w:sz w:val="22"/>
          <w:szCs w:val="22"/>
        </w:rPr>
        <w:t xml:space="preserve"> advisory rulings.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110</w:t>
      </w:r>
      <w:r w:rsidRPr="000A74CD">
        <w:rPr>
          <w:rFonts w:ascii="Bookman Old Style" w:hAnsi="Bookman Old Style"/>
          <w:sz w:val="22"/>
          <w:szCs w:val="22"/>
        </w:rPr>
        <w:t>: Conflict of Interest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STATUTORY AUTHORITY: 32 M.R.S.A. §1153 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C45AFF" w:rsidRPr="000A74CD">
        <w:rPr>
          <w:rFonts w:ascii="Bookman Old Style" w:hAnsi="Bookman Old Style"/>
          <w:sz w:val="22"/>
          <w:szCs w:val="22"/>
        </w:rPr>
        <w:t>amending or repealing the conflict of interest requirements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120</w:t>
      </w:r>
      <w:r w:rsidRPr="000A74CD">
        <w:rPr>
          <w:rFonts w:ascii="Bookman Old Style" w:hAnsi="Bookman Old Style"/>
          <w:sz w:val="22"/>
          <w:szCs w:val="22"/>
        </w:rPr>
        <w:t>: Electrical Installation Standards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 and §1153-A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</w:t>
      </w:r>
      <w:r w:rsidR="00C45AFF" w:rsidRPr="000A74CD">
        <w:rPr>
          <w:rFonts w:ascii="Bookman Old Style" w:hAnsi="Bookman Old Style"/>
          <w:sz w:val="22"/>
          <w:szCs w:val="22"/>
        </w:rPr>
        <w:t xml:space="preserve"> by</w:t>
      </w:r>
      <w:r w:rsidRPr="000A74CD">
        <w:rPr>
          <w:rFonts w:ascii="Bookman Old Style" w:hAnsi="Bookman Old Style"/>
          <w:sz w:val="22"/>
          <w:szCs w:val="22"/>
        </w:rPr>
        <w:t xml:space="preserve"> adopting by reference the current edition of the National Electrical Code </w:t>
      </w:r>
      <w:r w:rsidR="00C45AFF" w:rsidRPr="000A74CD">
        <w:rPr>
          <w:rFonts w:ascii="Bookman Old Style" w:hAnsi="Bookman Old Style"/>
          <w:sz w:val="22"/>
          <w:szCs w:val="22"/>
        </w:rPr>
        <w:t>to</w:t>
      </w:r>
      <w:r w:rsidRPr="000A74CD">
        <w:rPr>
          <w:rFonts w:ascii="Bookman Old Style" w:hAnsi="Bookman Old Style"/>
          <w:sz w:val="22"/>
          <w:szCs w:val="22"/>
        </w:rPr>
        <w:t xml:space="preserve"> which</w:t>
      </w:r>
      <w:r w:rsidR="00C45AFF" w:rsidRPr="000A74CD">
        <w:rPr>
          <w:rFonts w:ascii="Bookman Old Style" w:hAnsi="Bookman Old Style"/>
          <w:sz w:val="22"/>
          <w:szCs w:val="22"/>
        </w:rPr>
        <w:t xml:space="preserve"> all installations must conform, and by making changes to the Code for Maine conditions.</w:t>
      </w:r>
      <w:r w:rsidR="000A74CD">
        <w:rPr>
          <w:rFonts w:ascii="Bookman Old Style" w:hAnsi="Bookman Old Style"/>
          <w:sz w:val="22"/>
          <w:szCs w:val="22"/>
        </w:rPr>
        <w:t xml:space="preserve"> </w:t>
      </w:r>
      <w:r w:rsidR="005440B7" w:rsidRPr="000A74CD">
        <w:rPr>
          <w:rFonts w:ascii="Bookman Old Style" w:hAnsi="Bookman Old Style"/>
          <w:sz w:val="22"/>
          <w:szCs w:val="22"/>
        </w:rPr>
        <w:t>Additionally, the Board may adopt by reference NFPA 70 with amendments and NFPA 72.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5440B7" w:rsidRPr="000A74CD" w:rsidRDefault="005440B7" w:rsidP="00E617D3">
      <w:pPr>
        <w:rPr>
          <w:rFonts w:ascii="Bookman Old Style" w:hAnsi="Bookman Old Style"/>
          <w:sz w:val="22"/>
          <w:szCs w:val="22"/>
        </w:rPr>
      </w:pP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lastRenderedPageBreak/>
        <w:t>CHAPTER 125</w:t>
      </w:r>
      <w:r w:rsidRPr="000A74CD">
        <w:rPr>
          <w:rFonts w:ascii="Bookman Old Style" w:hAnsi="Bookman Old Style"/>
          <w:sz w:val="22"/>
          <w:szCs w:val="22"/>
        </w:rPr>
        <w:t>: Scope of Practice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 and §1153-A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This chapter sets forth the scope of practice for various licenses issued by the board.</w:t>
      </w:r>
      <w:r w:rsidR="00120496" w:rsidRPr="000A74CD">
        <w:rPr>
          <w:rFonts w:ascii="Bookman Old Style" w:hAnsi="Bookman Old Style"/>
          <w:sz w:val="22"/>
          <w:szCs w:val="22"/>
        </w:rPr>
        <w:t xml:space="preserve"> The Board may review and revise its rules to ensure clarity and conformity with the enabling statute and make other changes.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E617D3" w:rsidRPr="000A74CD" w:rsidRDefault="00E617D3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130</w:t>
      </w:r>
      <w:r w:rsidRPr="000A74CD">
        <w:rPr>
          <w:rFonts w:ascii="Bookman Old Style" w:hAnsi="Bookman Old Style"/>
          <w:sz w:val="22"/>
          <w:szCs w:val="22"/>
        </w:rPr>
        <w:t>: Examination and Licensing Requirements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§1153, §1202 and §1204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916BC3" w:rsidRPr="000A74CD">
        <w:rPr>
          <w:rFonts w:ascii="Bookman Old Style" w:hAnsi="Bookman Old Style"/>
          <w:sz w:val="22"/>
          <w:szCs w:val="22"/>
        </w:rPr>
        <w:t>amending</w:t>
      </w:r>
      <w:r w:rsidRPr="000A74CD">
        <w:rPr>
          <w:rFonts w:ascii="Bookman Old Style" w:hAnsi="Bookman Old Style"/>
          <w:sz w:val="22"/>
          <w:szCs w:val="22"/>
        </w:rPr>
        <w:t xml:space="preserve"> the examination and licensing requirements </w:t>
      </w:r>
      <w:r w:rsidR="00C45AFF" w:rsidRPr="000A74CD">
        <w:rPr>
          <w:rFonts w:ascii="Bookman Old Style" w:hAnsi="Bookman Old Style"/>
          <w:sz w:val="22"/>
          <w:szCs w:val="22"/>
        </w:rPr>
        <w:t>for electricians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135</w:t>
      </w:r>
      <w:r w:rsidRPr="000A74CD">
        <w:rPr>
          <w:rFonts w:ascii="Bookman Old Style" w:hAnsi="Bookman Old Style"/>
          <w:sz w:val="22"/>
          <w:szCs w:val="22"/>
        </w:rPr>
        <w:t>: Electrical Permits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§§</w:t>
      </w:r>
      <w:r w:rsidR="00BF0299">
        <w:rPr>
          <w:rFonts w:ascii="Bookman Old Style" w:hAnsi="Bookman Old Style"/>
          <w:sz w:val="22"/>
          <w:szCs w:val="22"/>
        </w:rPr>
        <w:t xml:space="preserve"> </w:t>
      </w:r>
      <w:r w:rsidRPr="000A74CD">
        <w:rPr>
          <w:rFonts w:ascii="Bookman Old Style" w:hAnsi="Bookman Old Style"/>
          <w:sz w:val="22"/>
          <w:szCs w:val="22"/>
        </w:rPr>
        <w:t>1102-</w:t>
      </w:r>
      <w:proofErr w:type="gramStart"/>
      <w:r w:rsidRPr="000A74CD">
        <w:rPr>
          <w:rFonts w:ascii="Bookman Old Style" w:hAnsi="Bookman Old Style"/>
          <w:sz w:val="22"/>
          <w:szCs w:val="22"/>
        </w:rPr>
        <w:t>B(</w:t>
      </w:r>
      <w:proofErr w:type="gramEnd"/>
      <w:r w:rsidRPr="000A74CD">
        <w:rPr>
          <w:rFonts w:ascii="Bookman Old Style" w:hAnsi="Bookman Old Style"/>
          <w:sz w:val="22"/>
          <w:szCs w:val="22"/>
        </w:rPr>
        <w:t>2) and (4), 1153 1153-A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The Board may review and revise its rules to ensure clarity and confo</w:t>
      </w:r>
      <w:r w:rsidR="00916BC3" w:rsidRPr="000A74CD">
        <w:rPr>
          <w:rFonts w:ascii="Bookman Old Style" w:hAnsi="Bookman Old Style"/>
          <w:sz w:val="22"/>
          <w:szCs w:val="22"/>
        </w:rPr>
        <w:t>rmity with the enabling statute by further amending requirements relating to the issuance of electrical permits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</w:t>
      </w:r>
    </w:p>
    <w:p w:rsidR="00CA323D" w:rsidRDefault="00CA323D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CONSENSUS-BASES RULE DEVELOPMENT: Not contemplated.</w:t>
      </w:r>
    </w:p>
    <w:p w:rsidR="00EA59E5" w:rsidRDefault="00EA59E5" w:rsidP="008464DC">
      <w:pPr>
        <w:rPr>
          <w:rFonts w:ascii="Bookman Old Style" w:hAnsi="Bookman Old Style"/>
          <w:sz w:val="22"/>
          <w:szCs w:val="22"/>
        </w:rPr>
      </w:pP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140</w:t>
      </w:r>
      <w:r w:rsidRPr="000A74C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Board Fees</w:t>
      </w: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§§</w:t>
      </w:r>
      <w:r w:rsidR="00BF0299">
        <w:rPr>
          <w:rFonts w:ascii="Bookman Old Style" w:hAnsi="Bookman Old Style"/>
          <w:sz w:val="22"/>
          <w:szCs w:val="22"/>
        </w:rPr>
        <w:t xml:space="preserve"> </w:t>
      </w:r>
      <w:r w:rsidR="00922528" w:rsidRPr="000A1839">
        <w:rPr>
          <w:rFonts w:ascii="Bookman Old Style" w:hAnsi="Bookman Old Style"/>
          <w:sz w:val="22"/>
          <w:szCs w:val="22"/>
        </w:rPr>
        <w:t>1102-</w:t>
      </w:r>
      <w:proofErr w:type="gramStart"/>
      <w:r w:rsidR="00922528" w:rsidRPr="000A1839">
        <w:rPr>
          <w:rFonts w:ascii="Bookman Old Style" w:hAnsi="Bookman Old Style"/>
          <w:sz w:val="22"/>
          <w:szCs w:val="22"/>
        </w:rPr>
        <w:t>B(</w:t>
      </w:r>
      <w:proofErr w:type="gramEnd"/>
      <w:r w:rsidR="00922528" w:rsidRPr="000A1839">
        <w:rPr>
          <w:rFonts w:ascii="Bookman Old Style" w:hAnsi="Bookman Old Style"/>
          <w:sz w:val="22"/>
          <w:szCs w:val="22"/>
        </w:rPr>
        <w:t xml:space="preserve">4), </w:t>
      </w:r>
      <w:r w:rsidR="00655E9A" w:rsidRPr="000A1839">
        <w:rPr>
          <w:rFonts w:ascii="Bookman Old Style" w:hAnsi="Bookman Old Style"/>
          <w:sz w:val="22"/>
          <w:szCs w:val="22"/>
        </w:rPr>
        <w:t>1203-A</w:t>
      </w:r>
    </w:p>
    <w:p w:rsidR="007818DA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</w:t>
      </w:r>
      <w:r w:rsidR="007818DA" w:rsidRPr="000A1839">
        <w:rPr>
          <w:rFonts w:ascii="Bookman Old Style" w:hAnsi="Bookman Old Style"/>
          <w:sz w:val="22"/>
          <w:szCs w:val="22"/>
        </w:rPr>
        <w:t xml:space="preserve">This </w:t>
      </w:r>
      <w:r w:rsidR="008C3004">
        <w:rPr>
          <w:rFonts w:ascii="Bookman Old Style" w:hAnsi="Bookman Old Style"/>
          <w:sz w:val="22"/>
          <w:szCs w:val="22"/>
        </w:rPr>
        <w:t>c</w:t>
      </w:r>
      <w:r w:rsidR="007818DA" w:rsidRPr="000A1839">
        <w:rPr>
          <w:rFonts w:ascii="Bookman Old Style" w:hAnsi="Bookman Old Style"/>
          <w:sz w:val="22"/>
          <w:szCs w:val="22"/>
        </w:rPr>
        <w:t>hapter will need to be repealed when rulemaking is required for another rule chapter,</w:t>
      </w:r>
      <w:r w:rsidR="007818DA" w:rsidRPr="00224C69">
        <w:rPr>
          <w:rFonts w:ascii="Bookman Old Style" w:hAnsi="Bookman Old Style"/>
          <w:sz w:val="22"/>
          <w:szCs w:val="22"/>
        </w:rPr>
        <w:t xml:space="preserve"> now that OPOR has established fees for this board directly pursuant to 10 MRSA §</w:t>
      </w:r>
      <w:r w:rsidR="007818DA">
        <w:rPr>
          <w:rFonts w:ascii="Bookman Old Style" w:hAnsi="Bookman Old Style"/>
          <w:sz w:val="22"/>
          <w:szCs w:val="22"/>
        </w:rPr>
        <w:t xml:space="preserve"> </w:t>
      </w:r>
      <w:r w:rsidR="007818DA" w:rsidRPr="00224C69">
        <w:rPr>
          <w:rFonts w:ascii="Bookman Old Style" w:hAnsi="Bookman Old Style"/>
          <w:sz w:val="22"/>
          <w:szCs w:val="22"/>
        </w:rPr>
        <w:t>8003(2-A)(D) and Rule 02-041 Chapter 10.</w:t>
      </w: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</w:t>
      </w: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CONSENSUS-BASES RULE DEVELOPMENT: Not contemplated.</w:t>
      </w:r>
    </w:p>
    <w:p w:rsidR="00EA59E5" w:rsidRPr="000A74CD" w:rsidRDefault="00EA59E5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150</w:t>
      </w:r>
      <w:r w:rsidRPr="000A74CD">
        <w:rPr>
          <w:rFonts w:ascii="Bookman Old Style" w:hAnsi="Bookman Old Style"/>
          <w:sz w:val="22"/>
          <w:szCs w:val="22"/>
        </w:rPr>
        <w:t>: Reciprocity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 and §1206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163242" w:rsidRPr="000A74CD">
        <w:rPr>
          <w:rFonts w:ascii="Bookman Old Style" w:hAnsi="Bookman Old Style"/>
          <w:sz w:val="22"/>
          <w:szCs w:val="22"/>
        </w:rPr>
        <w:t>amending</w:t>
      </w:r>
      <w:r w:rsidRPr="000A74CD">
        <w:rPr>
          <w:rFonts w:ascii="Bookman Old Style" w:hAnsi="Bookman Old Style"/>
          <w:sz w:val="22"/>
          <w:szCs w:val="22"/>
        </w:rPr>
        <w:t xml:space="preserve"> the procedures for qualifying for licensure by reciprocity.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170</w:t>
      </w:r>
      <w:r w:rsidRPr="000A74CD">
        <w:rPr>
          <w:rFonts w:ascii="Bookman Old Style" w:hAnsi="Bookman Old Style"/>
          <w:sz w:val="22"/>
          <w:szCs w:val="22"/>
        </w:rPr>
        <w:t>: Denial Appeals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10 M.R.S.A. §8003(5-A)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This </w:t>
      </w:r>
      <w:r w:rsidR="008C3004">
        <w:rPr>
          <w:rFonts w:ascii="Bookman Old Style" w:hAnsi="Bookman Old Style"/>
          <w:sz w:val="22"/>
          <w:szCs w:val="22"/>
        </w:rPr>
        <w:t>c</w:t>
      </w:r>
      <w:r w:rsidRPr="000A74CD">
        <w:rPr>
          <w:rFonts w:ascii="Bookman Old Style" w:hAnsi="Bookman Old Style"/>
          <w:sz w:val="22"/>
          <w:szCs w:val="22"/>
        </w:rPr>
        <w:t>hapter sets forth an applicant</w:t>
      </w:r>
      <w:r w:rsidR="00163242" w:rsidRPr="000A74CD">
        <w:rPr>
          <w:rFonts w:ascii="Bookman Old Style" w:hAnsi="Bookman Old Style"/>
          <w:sz w:val="22"/>
          <w:szCs w:val="22"/>
        </w:rPr>
        <w:t>’s</w:t>
      </w:r>
      <w:r w:rsidRPr="000A74CD">
        <w:rPr>
          <w:rFonts w:ascii="Bookman Old Style" w:hAnsi="Bookman Old Style"/>
          <w:sz w:val="22"/>
          <w:szCs w:val="22"/>
        </w:rPr>
        <w:t xml:space="preserve"> or licensee’s right to appeal </w:t>
      </w:r>
      <w:r w:rsidR="00897DC6" w:rsidRPr="000A74CD">
        <w:rPr>
          <w:rFonts w:ascii="Bookman Old Style" w:hAnsi="Bookman Old Style"/>
          <w:sz w:val="22"/>
          <w:szCs w:val="22"/>
        </w:rPr>
        <w:t>a license denial</w:t>
      </w:r>
      <w:r w:rsidRPr="000A74CD">
        <w:rPr>
          <w:rFonts w:ascii="Bookman Old Style" w:hAnsi="Bookman Old Style"/>
          <w:sz w:val="22"/>
          <w:szCs w:val="22"/>
        </w:rPr>
        <w:t>.</w:t>
      </w:r>
      <w:r w:rsidR="00120496" w:rsidRPr="000A74CD">
        <w:rPr>
          <w:rFonts w:ascii="Bookman Old Style" w:hAnsi="Bookman Old Style"/>
          <w:sz w:val="22"/>
          <w:szCs w:val="22"/>
        </w:rPr>
        <w:t xml:space="preserve"> The Board may review and revise its rules to ensure clarity and conformity with the enabling statute </w:t>
      </w:r>
      <w:r w:rsidR="00897DC6" w:rsidRPr="000A74CD">
        <w:rPr>
          <w:rFonts w:ascii="Bookman Old Style" w:hAnsi="Bookman Old Style"/>
          <w:sz w:val="22"/>
          <w:szCs w:val="22"/>
        </w:rPr>
        <w:t>by amending or repealing this chapter</w:t>
      </w:r>
      <w:r w:rsidR="00120496" w:rsidRPr="000A74CD">
        <w:rPr>
          <w:rFonts w:ascii="Bookman Old Style" w:hAnsi="Bookman Old Style"/>
          <w:sz w:val="22"/>
          <w:szCs w:val="22"/>
        </w:rPr>
        <w:t>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>AFFECTED PARTIES: Applicants and licensees.</w:t>
      </w:r>
      <w:proofErr w:type="gramEnd"/>
    </w:p>
    <w:p w:rsidR="002254EC" w:rsidRPr="000A74CD" w:rsidRDefault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2254EC" w:rsidRPr="000A74CD" w:rsidSect="00BF0299">
      <w:footerReference w:type="default" r:id="rId8"/>
      <w:pgSz w:w="12240" w:h="15840"/>
      <w:pgMar w:top="1440" w:right="1440" w:bottom="117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CD" w:rsidRDefault="000A74CD" w:rsidP="000A74CD">
      <w:r>
        <w:separator/>
      </w:r>
    </w:p>
  </w:endnote>
  <w:endnote w:type="continuationSeparator" w:id="0">
    <w:p w:rsidR="000A74CD" w:rsidRDefault="000A74CD" w:rsidP="000A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D" w:rsidRDefault="000A74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946">
      <w:rPr>
        <w:noProof/>
      </w:rPr>
      <w:t>2</w:t>
    </w:r>
    <w:r>
      <w:rPr>
        <w:noProof/>
      </w:rPr>
      <w:fldChar w:fldCharType="end"/>
    </w:r>
  </w:p>
  <w:p w:rsidR="000A74CD" w:rsidRDefault="000A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CD" w:rsidRDefault="000A74CD" w:rsidP="000A74CD">
      <w:r>
        <w:separator/>
      </w:r>
    </w:p>
  </w:footnote>
  <w:footnote w:type="continuationSeparator" w:id="0">
    <w:p w:rsidR="000A74CD" w:rsidRDefault="000A74CD" w:rsidP="000A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DC"/>
    <w:rsid w:val="000A1839"/>
    <w:rsid w:val="000A4239"/>
    <w:rsid w:val="000A74CD"/>
    <w:rsid w:val="000D394D"/>
    <w:rsid w:val="00120496"/>
    <w:rsid w:val="00130DA4"/>
    <w:rsid w:val="00163242"/>
    <w:rsid w:val="00186118"/>
    <w:rsid w:val="002254EC"/>
    <w:rsid w:val="00252217"/>
    <w:rsid w:val="0025444F"/>
    <w:rsid w:val="002958F2"/>
    <w:rsid w:val="002E0ED7"/>
    <w:rsid w:val="004508A5"/>
    <w:rsid w:val="00476443"/>
    <w:rsid w:val="00480568"/>
    <w:rsid w:val="00514ED3"/>
    <w:rsid w:val="00536FBB"/>
    <w:rsid w:val="005440B7"/>
    <w:rsid w:val="00552EA5"/>
    <w:rsid w:val="00655E9A"/>
    <w:rsid w:val="006B3550"/>
    <w:rsid w:val="007818DA"/>
    <w:rsid w:val="007B4778"/>
    <w:rsid w:val="008464DC"/>
    <w:rsid w:val="00897DC6"/>
    <w:rsid w:val="008C3004"/>
    <w:rsid w:val="00916BC3"/>
    <w:rsid w:val="00922528"/>
    <w:rsid w:val="009909E0"/>
    <w:rsid w:val="00A96CB9"/>
    <w:rsid w:val="00AA06C2"/>
    <w:rsid w:val="00B357C8"/>
    <w:rsid w:val="00BF0299"/>
    <w:rsid w:val="00C45AFF"/>
    <w:rsid w:val="00C569EA"/>
    <w:rsid w:val="00CA323D"/>
    <w:rsid w:val="00D23946"/>
    <w:rsid w:val="00D51EA2"/>
    <w:rsid w:val="00E617D3"/>
    <w:rsid w:val="00EA59E5"/>
    <w:rsid w:val="00EF746B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569EA"/>
    <w:rPr>
      <w:sz w:val="24"/>
    </w:rPr>
  </w:style>
  <w:style w:type="character" w:styleId="Hyperlink">
    <w:name w:val="Hyperlink"/>
    <w:rsid w:val="00E617D3"/>
    <w:rPr>
      <w:color w:val="0000FF"/>
      <w:u w:val="single"/>
    </w:rPr>
  </w:style>
  <w:style w:type="paragraph" w:styleId="Header">
    <w:name w:val="header"/>
    <w:basedOn w:val="Normal"/>
    <w:link w:val="HeaderChar"/>
    <w:rsid w:val="000A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4CD"/>
  </w:style>
  <w:style w:type="paragraph" w:styleId="Footer">
    <w:name w:val="footer"/>
    <w:basedOn w:val="Normal"/>
    <w:link w:val="FooterChar"/>
    <w:uiPriority w:val="99"/>
    <w:rsid w:val="000A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Don Wismer</cp:lastModifiedBy>
  <cp:revision>19</cp:revision>
  <cp:lastPrinted>2009-09-18T13:46:00Z</cp:lastPrinted>
  <dcterms:created xsi:type="dcterms:W3CDTF">2014-11-10T18:28:00Z</dcterms:created>
  <dcterms:modified xsi:type="dcterms:W3CDTF">2015-12-28T18:03:00Z</dcterms:modified>
</cp:coreProperties>
</file>