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A4" w:rsidRPr="00325DCF" w:rsidRDefault="008E1FA4" w:rsidP="008E1FA4">
      <w:pPr>
        <w:jc w:val="center"/>
        <w:rPr>
          <w:rFonts w:ascii="Arial" w:hAnsi="Arial" w:cs="Arial"/>
          <w:b/>
          <w:sz w:val="28"/>
          <w:szCs w:val="28"/>
        </w:rPr>
      </w:pPr>
      <w:bookmarkStart w:id="0" w:name="_GoBack"/>
      <w:bookmarkEnd w:id="0"/>
      <w:r w:rsidRPr="00325DCF">
        <w:rPr>
          <w:rFonts w:ascii="Arial" w:hAnsi="Arial" w:cs="Arial"/>
          <w:b/>
          <w:sz w:val="28"/>
          <w:szCs w:val="28"/>
        </w:rPr>
        <w:t>Treasurer’s Statement</w:t>
      </w:r>
    </w:p>
    <w:p w:rsidR="008E1FA4" w:rsidRPr="00325DCF" w:rsidRDefault="008E1FA4" w:rsidP="008E1FA4">
      <w:pPr>
        <w:autoSpaceDE w:val="0"/>
        <w:autoSpaceDN w:val="0"/>
        <w:adjustRightInd w:val="0"/>
        <w:rPr>
          <w:rFonts w:ascii="Arial" w:hAnsi="Arial" w:cs="Arial"/>
          <w:sz w:val="20"/>
        </w:rPr>
      </w:pPr>
    </w:p>
    <w:p w:rsidR="008E1FA4" w:rsidRPr="00325DCF" w:rsidRDefault="008E1FA4" w:rsidP="008E1FA4">
      <w:pPr>
        <w:autoSpaceDE w:val="0"/>
        <w:autoSpaceDN w:val="0"/>
        <w:adjustRightInd w:val="0"/>
        <w:rPr>
          <w:rFonts w:ascii="Arial" w:hAnsi="Arial" w:cs="Arial"/>
          <w:sz w:val="20"/>
        </w:rPr>
      </w:pPr>
    </w:p>
    <w:p w:rsidR="008E1FA4" w:rsidRPr="00325DCF" w:rsidRDefault="008E1FA4" w:rsidP="008E1FA4">
      <w:pPr>
        <w:autoSpaceDE w:val="0"/>
        <w:autoSpaceDN w:val="0"/>
        <w:adjustRightInd w:val="0"/>
        <w:rPr>
          <w:rFonts w:ascii="Arial" w:hAnsi="Arial" w:cs="Arial"/>
          <w:szCs w:val="24"/>
        </w:rPr>
      </w:pPr>
      <w:r w:rsidRPr="00325DCF">
        <w:rPr>
          <w:rFonts w:ascii="Arial" w:hAnsi="Arial" w:cs="Arial"/>
          <w:szCs w:val="24"/>
        </w:rPr>
        <w:t>The State of Maine borrows money by issuing bonds. General Obligation bonds are backed by the full faith and credit of the State and must be submitted statewide to the voters for approval.</w:t>
      </w:r>
    </w:p>
    <w:p w:rsidR="008E1FA4" w:rsidRPr="00325DCF" w:rsidRDefault="008E1FA4" w:rsidP="008E1FA4">
      <w:pPr>
        <w:autoSpaceDE w:val="0"/>
        <w:autoSpaceDN w:val="0"/>
        <w:adjustRightInd w:val="0"/>
        <w:rPr>
          <w:rFonts w:ascii="Arial" w:hAnsi="Arial" w:cs="Arial"/>
          <w:szCs w:val="24"/>
        </w:rPr>
      </w:pPr>
    </w:p>
    <w:p w:rsidR="008E1FA4" w:rsidRPr="00325DCF" w:rsidRDefault="008E1FA4" w:rsidP="008E1FA4">
      <w:pPr>
        <w:autoSpaceDE w:val="0"/>
        <w:autoSpaceDN w:val="0"/>
        <w:adjustRightInd w:val="0"/>
        <w:rPr>
          <w:rFonts w:ascii="Arial" w:hAnsi="Arial" w:cs="Arial"/>
          <w:szCs w:val="24"/>
        </w:rPr>
      </w:pPr>
      <w:r w:rsidRPr="00325DCF">
        <w:rPr>
          <w:rFonts w:ascii="Arial" w:hAnsi="Arial" w:cs="Arial"/>
          <w:szCs w:val="24"/>
        </w:rPr>
        <w:t>Once approved, the Treasurer issues bonds as needed to fund the approved bond projects and uses a rapid 10-year repayment of principal strategy to retire the debt.</w:t>
      </w:r>
    </w:p>
    <w:p w:rsidR="008E1FA4" w:rsidRPr="00325DCF" w:rsidRDefault="008E1FA4" w:rsidP="008E1FA4">
      <w:pPr>
        <w:autoSpaceDE w:val="0"/>
        <w:autoSpaceDN w:val="0"/>
        <w:adjustRightInd w:val="0"/>
        <w:rPr>
          <w:rFonts w:ascii="Arial" w:hAnsi="Arial" w:cs="Arial"/>
          <w:szCs w:val="24"/>
        </w:rPr>
      </w:pPr>
    </w:p>
    <w:p w:rsidR="008E1FA4" w:rsidRPr="00325DCF" w:rsidRDefault="008E1FA4" w:rsidP="008E1FA4">
      <w:pPr>
        <w:autoSpaceDE w:val="0"/>
        <w:autoSpaceDN w:val="0"/>
        <w:adjustRightInd w:val="0"/>
        <w:rPr>
          <w:rFonts w:ascii="Arial" w:hAnsi="Arial" w:cs="Arial"/>
          <w:szCs w:val="24"/>
        </w:rPr>
      </w:pPr>
      <w:r w:rsidRPr="00325DCF">
        <w:rPr>
          <w:rFonts w:ascii="Arial" w:hAnsi="Arial" w:cs="Arial"/>
          <w:szCs w:val="24"/>
        </w:rPr>
        <w:t>If the bond proposals on the ballot in November 201</w:t>
      </w:r>
      <w:r>
        <w:rPr>
          <w:rFonts w:ascii="Arial" w:hAnsi="Arial" w:cs="Arial"/>
          <w:szCs w:val="24"/>
        </w:rPr>
        <w:t>8</w:t>
      </w:r>
      <w:r w:rsidRPr="00325DCF">
        <w:rPr>
          <w:rFonts w:ascii="Arial" w:hAnsi="Arial" w:cs="Arial"/>
          <w:szCs w:val="24"/>
        </w:rPr>
        <w:t xml:space="preserve"> are approved by the voters, general obligation debt service as a percentage of the State’s General Fund, Highway Fund and Revenue Sharing appropriations is expected to be 2.8</w:t>
      </w:r>
      <w:r>
        <w:rPr>
          <w:rFonts w:ascii="Arial" w:hAnsi="Arial" w:cs="Arial"/>
          <w:szCs w:val="24"/>
        </w:rPr>
        <w:t>3</w:t>
      </w:r>
      <w:r w:rsidRPr="00325DCF">
        <w:rPr>
          <w:rFonts w:ascii="Arial" w:hAnsi="Arial" w:cs="Arial"/>
          <w:szCs w:val="24"/>
        </w:rPr>
        <w:t>% in FY1</w:t>
      </w:r>
      <w:r>
        <w:rPr>
          <w:rFonts w:ascii="Arial" w:hAnsi="Arial" w:cs="Arial"/>
          <w:szCs w:val="24"/>
        </w:rPr>
        <w:t>9</w:t>
      </w:r>
      <w:r w:rsidRPr="00325DCF">
        <w:rPr>
          <w:rFonts w:ascii="Arial" w:hAnsi="Arial" w:cs="Arial"/>
          <w:szCs w:val="24"/>
        </w:rPr>
        <w:t xml:space="preserve"> and </w:t>
      </w:r>
      <w:r>
        <w:rPr>
          <w:rFonts w:ascii="Arial" w:hAnsi="Arial" w:cs="Arial"/>
          <w:szCs w:val="24"/>
        </w:rPr>
        <w:t>2.93% in FY20</w:t>
      </w:r>
      <w:r w:rsidRPr="00325DCF">
        <w:rPr>
          <w:rFonts w:ascii="Arial" w:hAnsi="Arial" w:cs="Arial"/>
          <w:szCs w:val="24"/>
        </w:rPr>
        <w:t>.</w:t>
      </w:r>
    </w:p>
    <w:p w:rsidR="008E1FA4" w:rsidRPr="00325DCF" w:rsidRDefault="008E1FA4" w:rsidP="008E1FA4">
      <w:pPr>
        <w:autoSpaceDE w:val="0"/>
        <w:autoSpaceDN w:val="0"/>
        <w:adjustRightInd w:val="0"/>
        <w:rPr>
          <w:rFonts w:ascii="Arial" w:hAnsi="Arial" w:cs="Arial"/>
          <w:szCs w:val="24"/>
        </w:rPr>
      </w:pPr>
    </w:p>
    <w:p w:rsidR="008E1FA4" w:rsidRPr="00325DCF" w:rsidRDefault="008E1FA4" w:rsidP="008E1FA4">
      <w:pPr>
        <w:autoSpaceDE w:val="0"/>
        <w:autoSpaceDN w:val="0"/>
        <w:adjustRightInd w:val="0"/>
        <w:rPr>
          <w:rFonts w:ascii="Arial" w:hAnsi="Arial" w:cs="Arial"/>
          <w:szCs w:val="24"/>
        </w:rPr>
      </w:pPr>
      <w:r w:rsidRPr="00325DCF">
        <w:rPr>
          <w:rFonts w:ascii="Arial" w:hAnsi="Arial" w:cs="Arial"/>
          <w:szCs w:val="24"/>
        </w:rPr>
        <w:t xml:space="preserve">The following is a summary of general obligation bond debt of the State of Maine as of </w:t>
      </w:r>
    </w:p>
    <w:p w:rsidR="008E1FA4" w:rsidRPr="00325DCF" w:rsidRDefault="008E1FA4" w:rsidP="008E1FA4">
      <w:pPr>
        <w:autoSpaceDE w:val="0"/>
        <w:autoSpaceDN w:val="0"/>
        <w:adjustRightInd w:val="0"/>
        <w:rPr>
          <w:rFonts w:ascii="Arial" w:hAnsi="Arial" w:cs="Arial"/>
          <w:szCs w:val="24"/>
        </w:rPr>
      </w:pPr>
      <w:r w:rsidRPr="00325DCF">
        <w:rPr>
          <w:rFonts w:ascii="Arial" w:hAnsi="Arial" w:cs="Arial"/>
          <w:b/>
          <w:szCs w:val="24"/>
        </w:rPr>
        <w:t>September 30, 201</w:t>
      </w:r>
      <w:r>
        <w:rPr>
          <w:rFonts w:ascii="Arial" w:hAnsi="Arial" w:cs="Arial"/>
          <w:b/>
          <w:szCs w:val="24"/>
        </w:rPr>
        <w:t>8</w:t>
      </w:r>
      <w:r w:rsidRPr="00325DCF">
        <w:rPr>
          <w:rFonts w:ascii="Arial" w:hAnsi="Arial" w:cs="Arial"/>
          <w:szCs w:val="24"/>
        </w:rPr>
        <w:t>.</w:t>
      </w:r>
    </w:p>
    <w:p w:rsidR="008E1FA4" w:rsidRPr="00325DCF" w:rsidRDefault="008E1FA4" w:rsidP="008E1FA4">
      <w:pPr>
        <w:autoSpaceDE w:val="0"/>
        <w:autoSpaceDN w:val="0"/>
        <w:adjustRightInd w:val="0"/>
        <w:rPr>
          <w:rFonts w:ascii="Arial" w:hAnsi="Arial" w:cs="Arial"/>
          <w:sz w:val="16"/>
          <w:szCs w:val="16"/>
        </w:rPr>
      </w:pPr>
    </w:p>
    <w:p w:rsidR="008E1FA4" w:rsidRPr="00325DCF" w:rsidRDefault="008E1FA4" w:rsidP="008E1FA4">
      <w:pPr>
        <w:autoSpaceDE w:val="0"/>
        <w:autoSpaceDN w:val="0"/>
        <w:adjustRightInd w:val="0"/>
        <w:rPr>
          <w:rFonts w:ascii="Arial" w:hAnsi="Arial" w:cs="Arial"/>
          <w:sz w:val="16"/>
          <w:szCs w:val="16"/>
        </w:rPr>
      </w:pPr>
    </w:p>
    <w:p w:rsidR="008E1FA4" w:rsidRPr="00325DCF" w:rsidRDefault="008E1FA4" w:rsidP="008E1FA4">
      <w:pPr>
        <w:autoSpaceDE w:val="0"/>
        <w:autoSpaceDN w:val="0"/>
        <w:adjustRightInd w:val="0"/>
        <w:rPr>
          <w:rFonts w:ascii="Arial" w:hAnsi="Arial" w:cs="Arial"/>
          <w:b/>
          <w:szCs w:val="24"/>
        </w:rPr>
      </w:pPr>
      <w:r w:rsidRPr="00325DCF">
        <w:rPr>
          <w:rFonts w:ascii="Arial" w:hAnsi="Arial" w:cs="Arial"/>
          <w:b/>
          <w:szCs w:val="24"/>
        </w:rPr>
        <w:t>Bonds Outstanding (</w:t>
      </w:r>
      <w:r>
        <w:rPr>
          <w:rFonts w:ascii="Arial" w:hAnsi="Arial" w:cs="Arial"/>
          <w:b/>
          <w:szCs w:val="24"/>
        </w:rPr>
        <w:t>Issued and Maturing through 2028</w:t>
      </w:r>
      <w:r w:rsidRPr="00325DCF">
        <w:rPr>
          <w:rFonts w:ascii="Arial" w:hAnsi="Arial" w:cs="Arial"/>
          <w:b/>
          <w:szCs w:val="24"/>
        </w:rPr>
        <w:t>):</w:t>
      </w:r>
    </w:p>
    <w:p w:rsidR="008E1FA4" w:rsidRPr="00325DCF" w:rsidRDefault="008E1FA4" w:rsidP="008E1FA4">
      <w:pPr>
        <w:autoSpaceDE w:val="0"/>
        <w:autoSpaceDN w:val="0"/>
        <w:adjustRightInd w:val="0"/>
        <w:rPr>
          <w:rFonts w:ascii="Arial" w:hAnsi="Arial" w:cs="Arial"/>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2100"/>
        <w:gridCol w:w="2310"/>
      </w:tblGrid>
      <w:tr w:rsidR="008E1FA4" w:rsidRPr="00325DCF" w:rsidTr="008B4CBD">
        <w:tc>
          <w:tcPr>
            <w:tcW w:w="1980" w:type="dxa"/>
            <w:shd w:val="clear" w:color="auto" w:fill="auto"/>
          </w:tcPr>
          <w:p w:rsidR="008E1FA4" w:rsidRPr="00325DCF" w:rsidRDefault="008E1FA4" w:rsidP="008B4CBD">
            <w:pPr>
              <w:autoSpaceDE w:val="0"/>
              <w:autoSpaceDN w:val="0"/>
              <w:adjustRightInd w:val="0"/>
              <w:rPr>
                <w:rFonts w:ascii="Arial" w:hAnsi="Arial" w:cs="Arial"/>
                <w:b/>
                <w:sz w:val="16"/>
                <w:szCs w:val="16"/>
              </w:rPr>
            </w:pPr>
          </w:p>
        </w:tc>
        <w:tc>
          <w:tcPr>
            <w:tcW w:w="2340" w:type="dxa"/>
            <w:shd w:val="clear" w:color="auto" w:fill="auto"/>
          </w:tcPr>
          <w:p w:rsidR="008E1FA4" w:rsidRPr="00325DCF" w:rsidRDefault="008E1FA4" w:rsidP="008B4CBD">
            <w:pPr>
              <w:autoSpaceDE w:val="0"/>
              <w:autoSpaceDN w:val="0"/>
              <w:adjustRightInd w:val="0"/>
              <w:rPr>
                <w:rFonts w:ascii="Arial" w:hAnsi="Arial" w:cs="Arial"/>
                <w:b/>
                <w:sz w:val="16"/>
                <w:szCs w:val="16"/>
              </w:rPr>
            </w:pPr>
            <w:r w:rsidRPr="00325DCF">
              <w:rPr>
                <w:rFonts w:ascii="Arial" w:hAnsi="Arial" w:cs="Arial"/>
                <w:b/>
                <w:szCs w:val="24"/>
              </w:rPr>
              <w:t xml:space="preserve">          </w:t>
            </w:r>
            <w:r w:rsidRPr="00325DCF">
              <w:rPr>
                <w:rFonts w:ascii="Arial" w:hAnsi="Arial" w:cs="Arial"/>
                <w:b/>
                <w:szCs w:val="24"/>
                <w:u w:val="single"/>
              </w:rPr>
              <w:t>Principal</w:t>
            </w:r>
          </w:p>
        </w:tc>
        <w:tc>
          <w:tcPr>
            <w:tcW w:w="2100" w:type="dxa"/>
            <w:shd w:val="clear" w:color="auto" w:fill="auto"/>
          </w:tcPr>
          <w:p w:rsidR="008E1FA4" w:rsidRPr="00325DCF" w:rsidRDefault="008E1FA4" w:rsidP="008B4CBD">
            <w:pPr>
              <w:autoSpaceDE w:val="0"/>
              <w:autoSpaceDN w:val="0"/>
              <w:adjustRightInd w:val="0"/>
              <w:rPr>
                <w:rFonts w:ascii="Arial" w:hAnsi="Arial" w:cs="Arial"/>
                <w:b/>
                <w:sz w:val="16"/>
                <w:szCs w:val="16"/>
              </w:rPr>
            </w:pPr>
            <w:r w:rsidRPr="00325DCF">
              <w:rPr>
                <w:rFonts w:ascii="Arial" w:hAnsi="Arial" w:cs="Arial"/>
                <w:b/>
                <w:szCs w:val="24"/>
              </w:rPr>
              <w:t xml:space="preserve">             </w:t>
            </w:r>
            <w:r w:rsidRPr="00325DCF">
              <w:rPr>
                <w:rFonts w:ascii="Arial" w:hAnsi="Arial" w:cs="Arial"/>
                <w:b/>
                <w:szCs w:val="24"/>
                <w:u w:val="single"/>
              </w:rPr>
              <w:t>Interest</w:t>
            </w:r>
          </w:p>
        </w:tc>
        <w:tc>
          <w:tcPr>
            <w:tcW w:w="2310" w:type="dxa"/>
            <w:shd w:val="clear" w:color="auto" w:fill="auto"/>
          </w:tcPr>
          <w:p w:rsidR="008E1FA4" w:rsidRPr="00325DCF" w:rsidRDefault="008E1FA4" w:rsidP="008B4CBD">
            <w:pPr>
              <w:autoSpaceDE w:val="0"/>
              <w:autoSpaceDN w:val="0"/>
              <w:adjustRightInd w:val="0"/>
              <w:rPr>
                <w:rFonts w:ascii="Arial" w:hAnsi="Arial" w:cs="Arial"/>
                <w:b/>
                <w:sz w:val="16"/>
                <w:szCs w:val="16"/>
              </w:rPr>
            </w:pPr>
            <w:r w:rsidRPr="00325DCF">
              <w:rPr>
                <w:rFonts w:ascii="Arial" w:hAnsi="Arial" w:cs="Arial"/>
                <w:b/>
                <w:szCs w:val="24"/>
              </w:rPr>
              <w:t xml:space="preserve">               </w:t>
            </w:r>
            <w:r w:rsidRPr="00325DCF">
              <w:rPr>
                <w:rFonts w:ascii="Arial" w:hAnsi="Arial" w:cs="Arial"/>
                <w:b/>
                <w:szCs w:val="24"/>
                <w:u w:val="single"/>
              </w:rPr>
              <w:t>Total</w:t>
            </w:r>
          </w:p>
        </w:tc>
      </w:tr>
      <w:tr w:rsidR="008E1FA4" w:rsidRPr="00CF2E99" w:rsidTr="008B4CBD">
        <w:tc>
          <w:tcPr>
            <w:tcW w:w="1980" w:type="dxa"/>
            <w:shd w:val="clear" w:color="auto" w:fill="auto"/>
          </w:tcPr>
          <w:p w:rsidR="008E1FA4" w:rsidRPr="00325DCF" w:rsidRDefault="008E1FA4" w:rsidP="008B4CBD">
            <w:pPr>
              <w:autoSpaceDE w:val="0"/>
              <w:autoSpaceDN w:val="0"/>
              <w:adjustRightInd w:val="0"/>
              <w:rPr>
                <w:rFonts w:ascii="Arial" w:hAnsi="Arial" w:cs="Arial"/>
                <w:b/>
                <w:sz w:val="16"/>
                <w:szCs w:val="16"/>
              </w:rPr>
            </w:pPr>
            <w:r w:rsidRPr="00325DCF">
              <w:rPr>
                <w:rFonts w:ascii="Arial" w:hAnsi="Arial" w:cs="Arial"/>
                <w:szCs w:val="24"/>
              </w:rPr>
              <w:t>Highway Fund</w:t>
            </w:r>
          </w:p>
        </w:tc>
        <w:tc>
          <w:tcPr>
            <w:tcW w:w="2340" w:type="dxa"/>
            <w:shd w:val="clear" w:color="auto" w:fill="auto"/>
          </w:tcPr>
          <w:p w:rsidR="008E1FA4" w:rsidRPr="00CF2E99" w:rsidRDefault="008E1FA4" w:rsidP="00CF2E99">
            <w:pPr>
              <w:autoSpaceDE w:val="0"/>
              <w:autoSpaceDN w:val="0"/>
              <w:adjustRightInd w:val="0"/>
              <w:jc w:val="right"/>
              <w:rPr>
                <w:rFonts w:ascii="Arial" w:hAnsi="Arial" w:cs="Arial"/>
                <w:szCs w:val="24"/>
              </w:rPr>
            </w:pPr>
            <w:r w:rsidRPr="00CF2E99">
              <w:rPr>
                <w:rFonts w:ascii="Arial" w:hAnsi="Arial" w:cs="Arial"/>
                <w:szCs w:val="24"/>
              </w:rPr>
              <w:t>$22,320,000</w:t>
            </w:r>
          </w:p>
        </w:tc>
        <w:tc>
          <w:tcPr>
            <w:tcW w:w="2100" w:type="dxa"/>
            <w:shd w:val="clear" w:color="auto" w:fill="auto"/>
          </w:tcPr>
          <w:p w:rsidR="008E1FA4" w:rsidRPr="00CF2E99" w:rsidRDefault="008E1FA4" w:rsidP="00CF2E99">
            <w:pPr>
              <w:autoSpaceDE w:val="0"/>
              <w:autoSpaceDN w:val="0"/>
              <w:adjustRightInd w:val="0"/>
              <w:jc w:val="right"/>
              <w:rPr>
                <w:rFonts w:ascii="Arial" w:hAnsi="Arial" w:cs="Arial"/>
                <w:szCs w:val="24"/>
              </w:rPr>
            </w:pPr>
            <w:r w:rsidRPr="00CF2E99">
              <w:rPr>
                <w:rFonts w:ascii="Arial" w:hAnsi="Arial" w:cs="Arial"/>
                <w:szCs w:val="24"/>
              </w:rPr>
              <w:t>$1,405,708</w:t>
            </w:r>
          </w:p>
        </w:tc>
        <w:tc>
          <w:tcPr>
            <w:tcW w:w="2310" w:type="dxa"/>
            <w:shd w:val="clear" w:color="auto" w:fill="auto"/>
          </w:tcPr>
          <w:p w:rsidR="008E1FA4" w:rsidRPr="00CF2E99" w:rsidRDefault="008E1FA4" w:rsidP="00CF2E99">
            <w:pPr>
              <w:autoSpaceDE w:val="0"/>
              <w:autoSpaceDN w:val="0"/>
              <w:adjustRightInd w:val="0"/>
              <w:jc w:val="right"/>
              <w:rPr>
                <w:rFonts w:ascii="Arial" w:hAnsi="Arial" w:cs="Arial"/>
                <w:szCs w:val="24"/>
              </w:rPr>
            </w:pPr>
            <w:r w:rsidRPr="00CF2E99">
              <w:rPr>
                <w:rFonts w:ascii="Arial" w:hAnsi="Arial" w:cs="Arial"/>
                <w:szCs w:val="24"/>
              </w:rPr>
              <w:t>$23,725,708</w:t>
            </w:r>
          </w:p>
        </w:tc>
      </w:tr>
      <w:tr w:rsidR="008E1FA4" w:rsidRPr="00CF2E99" w:rsidTr="008B4CBD">
        <w:tc>
          <w:tcPr>
            <w:tcW w:w="1980" w:type="dxa"/>
            <w:shd w:val="clear" w:color="auto" w:fill="auto"/>
          </w:tcPr>
          <w:p w:rsidR="008E1FA4" w:rsidRPr="00325DCF" w:rsidRDefault="008E1FA4" w:rsidP="008B4CBD">
            <w:pPr>
              <w:autoSpaceDE w:val="0"/>
              <w:autoSpaceDN w:val="0"/>
              <w:adjustRightInd w:val="0"/>
              <w:rPr>
                <w:rFonts w:ascii="Arial" w:hAnsi="Arial" w:cs="Arial"/>
                <w:b/>
                <w:sz w:val="16"/>
                <w:szCs w:val="16"/>
              </w:rPr>
            </w:pPr>
            <w:r w:rsidRPr="00325DCF">
              <w:rPr>
                <w:rFonts w:ascii="Arial" w:hAnsi="Arial" w:cs="Arial"/>
                <w:szCs w:val="24"/>
              </w:rPr>
              <w:t>General Fund</w:t>
            </w:r>
          </w:p>
        </w:tc>
        <w:tc>
          <w:tcPr>
            <w:tcW w:w="2340" w:type="dxa"/>
            <w:shd w:val="clear" w:color="auto" w:fill="auto"/>
          </w:tcPr>
          <w:p w:rsidR="008E1FA4" w:rsidRPr="00CF2E99" w:rsidRDefault="008E1FA4" w:rsidP="00CF2E99">
            <w:pPr>
              <w:autoSpaceDE w:val="0"/>
              <w:autoSpaceDN w:val="0"/>
              <w:adjustRightInd w:val="0"/>
              <w:jc w:val="right"/>
              <w:rPr>
                <w:rFonts w:ascii="Arial" w:hAnsi="Arial" w:cs="Arial"/>
                <w:szCs w:val="24"/>
                <w:u w:val="single"/>
              </w:rPr>
            </w:pPr>
            <w:r w:rsidRPr="00CF2E99">
              <w:rPr>
                <w:rFonts w:ascii="Arial" w:hAnsi="Arial" w:cs="Arial"/>
                <w:szCs w:val="24"/>
              </w:rPr>
              <w:t>$</w:t>
            </w:r>
            <w:r w:rsidRPr="00CF2E99">
              <w:rPr>
                <w:rFonts w:ascii="Arial" w:hAnsi="Arial" w:cs="Arial"/>
                <w:szCs w:val="24"/>
                <w:u w:val="single"/>
              </w:rPr>
              <w:t>465,050,000</w:t>
            </w:r>
          </w:p>
        </w:tc>
        <w:tc>
          <w:tcPr>
            <w:tcW w:w="2100" w:type="dxa"/>
            <w:shd w:val="clear" w:color="auto" w:fill="auto"/>
          </w:tcPr>
          <w:p w:rsidR="008E1FA4" w:rsidRPr="00CF2E99" w:rsidRDefault="008E1FA4" w:rsidP="00CF2E99">
            <w:pPr>
              <w:autoSpaceDE w:val="0"/>
              <w:autoSpaceDN w:val="0"/>
              <w:adjustRightInd w:val="0"/>
              <w:jc w:val="right"/>
              <w:rPr>
                <w:rFonts w:ascii="Arial" w:hAnsi="Arial" w:cs="Arial"/>
                <w:szCs w:val="24"/>
                <w:u w:val="single"/>
              </w:rPr>
            </w:pPr>
            <w:r w:rsidRPr="00CF2E99">
              <w:rPr>
                <w:rFonts w:ascii="Arial" w:hAnsi="Arial" w:cs="Arial"/>
                <w:szCs w:val="24"/>
              </w:rPr>
              <w:t>$</w:t>
            </w:r>
            <w:r w:rsidRPr="00CF2E99">
              <w:rPr>
                <w:rFonts w:ascii="Arial" w:hAnsi="Arial" w:cs="Arial"/>
                <w:szCs w:val="24"/>
                <w:u w:val="single"/>
              </w:rPr>
              <w:t>95,662,182</w:t>
            </w:r>
          </w:p>
        </w:tc>
        <w:tc>
          <w:tcPr>
            <w:tcW w:w="2310" w:type="dxa"/>
            <w:shd w:val="clear" w:color="auto" w:fill="auto"/>
          </w:tcPr>
          <w:p w:rsidR="008E1FA4" w:rsidRPr="00CF2E99" w:rsidRDefault="008E1FA4" w:rsidP="00CF2E99">
            <w:pPr>
              <w:autoSpaceDE w:val="0"/>
              <w:autoSpaceDN w:val="0"/>
              <w:adjustRightInd w:val="0"/>
              <w:jc w:val="right"/>
              <w:rPr>
                <w:rFonts w:ascii="Arial" w:hAnsi="Arial" w:cs="Arial"/>
                <w:szCs w:val="24"/>
                <w:u w:val="single"/>
              </w:rPr>
            </w:pPr>
            <w:r w:rsidRPr="00CF2E99">
              <w:rPr>
                <w:rFonts w:ascii="Arial" w:hAnsi="Arial" w:cs="Arial"/>
                <w:szCs w:val="24"/>
              </w:rPr>
              <w:t>$</w:t>
            </w:r>
            <w:r w:rsidRPr="00CF2E99">
              <w:rPr>
                <w:rFonts w:ascii="Arial" w:hAnsi="Arial" w:cs="Arial"/>
                <w:szCs w:val="24"/>
                <w:u w:val="single"/>
              </w:rPr>
              <w:t>560,712,182</w:t>
            </w:r>
          </w:p>
        </w:tc>
      </w:tr>
      <w:tr w:rsidR="008E1FA4" w:rsidRPr="00325DCF" w:rsidTr="008B4CBD">
        <w:tc>
          <w:tcPr>
            <w:tcW w:w="1980" w:type="dxa"/>
            <w:shd w:val="clear" w:color="auto" w:fill="auto"/>
          </w:tcPr>
          <w:p w:rsidR="008E1FA4" w:rsidRPr="00325DCF" w:rsidRDefault="008E1FA4" w:rsidP="008B4CBD">
            <w:pPr>
              <w:autoSpaceDE w:val="0"/>
              <w:autoSpaceDN w:val="0"/>
              <w:adjustRightInd w:val="0"/>
              <w:rPr>
                <w:rFonts w:ascii="Arial" w:hAnsi="Arial" w:cs="Arial"/>
                <w:b/>
                <w:sz w:val="16"/>
                <w:szCs w:val="16"/>
              </w:rPr>
            </w:pPr>
            <w:r w:rsidRPr="00325DCF">
              <w:rPr>
                <w:rFonts w:ascii="Arial" w:hAnsi="Arial" w:cs="Arial"/>
                <w:szCs w:val="24"/>
              </w:rPr>
              <w:t>Total</w:t>
            </w:r>
          </w:p>
        </w:tc>
        <w:tc>
          <w:tcPr>
            <w:tcW w:w="2340" w:type="dxa"/>
            <w:shd w:val="clear" w:color="auto" w:fill="auto"/>
          </w:tcPr>
          <w:p w:rsidR="008E1FA4" w:rsidRPr="00325DCF" w:rsidRDefault="008E1FA4" w:rsidP="00CF2E99">
            <w:pPr>
              <w:autoSpaceDE w:val="0"/>
              <w:autoSpaceDN w:val="0"/>
              <w:adjustRightInd w:val="0"/>
              <w:jc w:val="right"/>
              <w:rPr>
                <w:rFonts w:ascii="Arial" w:hAnsi="Arial" w:cs="Arial"/>
                <w:b/>
                <w:szCs w:val="24"/>
              </w:rPr>
            </w:pPr>
            <w:r w:rsidRPr="00325DCF">
              <w:rPr>
                <w:rFonts w:ascii="Arial" w:hAnsi="Arial" w:cs="Arial"/>
                <w:b/>
                <w:szCs w:val="24"/>
              </w:rPr>
              <w:t>$</w:t>
            </w:r>
            <w:r>
              <w:rPr>
                <w:rFonts w:ascii="Arial" w:hAnsi="Arial" w:cs="Arial"/>
                <w:b/>
                <w:szCs w:val="24"/>
              </w:rPr>
              <w:t>487,370</w:t>
            </w:r>
            <w:r w:rsidRPr="00325DCF">
              <w:rPr>
                <w:rFonts w:ascii="Arial" w:hAnsi="Arial" w:cs="Arial"/>
                <w:b/>
                <w:szCs w:val="24"/>
              </w:rPr>
              <w:t>,000</w:t>
            </w:r>
          </w:p>
        </w:tc>
        <w:tc>
          <w:tcPr>
            <w:tcW w:w="2100" w:type="dxa"/>
            <w:shd w:val="clear" w:color="auto" w:fill="auto"/>
          </w:tcPr>
          <w:p w:rsidR="008E1FA4" w:rsidRPr="00325DCF" w:rsidRDefault="008E1FA4" w:rsidP="00CF2E99">
            <w:pPr>
              <w:autoSpaceDE w:val="0"/>
              <w:autoSpaceDN w:val="0"/>
              <w:adjustRightInd w:val="0"/>
              <w:jc w:val="right"/>
              <w:rPr>
                <w:rFonts w:ascii="Arial" w:hAnsi="Arial" w:cs="Arial"/>
                <w:b/>
                <w:szCs w:val="24"/>
              </w:rPr>
            </w:pPr>
            <w:r w:rsidRPr="00325DCF">
              <w:rPr>
                <w:rFonts w:ascii="Arial" w:hAnsi="Arial" w:cs="Arial"/>
                <w:b/>
                <w:szCs w:val="24"/>
              </w:rPr>
              <w:t>$</w:t>
            </w:r>
            <w:r>
              <w:rPr>
                <w:rFonts w:ascii="Arial" w:hAnsi="Arial" w:cs="Arial"/>
                <w:b/>
                <w:szCs w:val="24"/>
              </w:rPr>
              <w:t>97,067,890</w:t>
            </w:r>
          </w:p>
        </w:tc>
        <w:tc>
          <w:tcPr>
            <w:tcW w:w="2310" w:type="dxa"/>
            <w:shd w:val="clear" w:color="auto" w:fill="auto"/>
          </w:tcPr>
          <w:p w:rsidR="008E1FA4" w:rsidRPr="00325DCF" w:rsidRDefault="008E1FA4" w:rsidP="00CF2E99">
            <w:pPr>
              <w:autoSpaceDE w:val="0"/>
              <w:autoSpaceDN w:val="0"/>
              <w:adjustRightInd w:val="0"/>
              <w:jc w:val="right"/>
              <w:rPr>
                <w:rFonts w:ascii="Arial" w:hAnsi="Arial" w:cs="Arial"/>
                <w:b/>
                <w:szCs w:val="24"/>
              </w:rPr>
            </w:pPr>
            <w:r w:rsidRPr="00325DCF">
              <w:rPr>
                <w:rFonts w:ascii="Arial" w:hAnsi="Arial" w:cs="Arial"/>
                <w:b/>
                <w:szCs w:val="24"/>
              </w:rPr>
              <w:t>$</w:t>
            </w:r>
            <w:r>
              <w:rPr>
                <w:rFonts w:ascii="Arial" w:hAnsi="Arial" w:cs="Arial"/>
                <w:b/>
                <w:szCs w:val="24"/>
              </w:rPr>
              <w:t>584,437,890</w:t>
            </w:r>
          </w:p>
        </w:tc>
      </w:tr>
    </w:tbl>
    <w:p w:rsidR="008E1FA4" w:rsidRPr="00325DCF" w:rsidRDefault="008E1FA4" w:rsidP="008E1FA4">
      <w:pPr>
        <w:autoSpaceDE w:val="0"/>
        <w:autoSpaceDN w:val="0"/>
        <w:adjustRightInd w:val="0"/>
        <w:rPr>
          <w:rFonts w:ascii="Arial" w:hAnsi="Arial" w:cs="Arial"/>
          <w:b/>
          <w:szCs w:val="24"/>
        </w:rPr>
      </w:pPr>
    </w:p>
    <w:p w:rsidR="008E1FA4" w:rsidRPr="00325DCF" w:rsidRDefault="008E1FA4" w:rsidP="008E1FA4">
      <w:pPr>
        <w:autoSpaceDE w:val="0"/>
        <w:autoSpaceDN w:val="0"/>
        <w:adjustRightInd w:val="0"/>
        <w:rPr>
          <w:rFonts w:ascii="Arial" w:hAnsi="Arial" w:cs="Arial"/>
          <w:b/>
          <w:szCs w:val="24"/>
        </w:rPr>
      </w:pPr>
    </w:p>
    <w:p w:rsidR="008E1FA4" w:rsidRPr="00325DCF" w:rsidRDefault="008E1FA4" w:rsidP="008E1FA4">
      <w:pPr>
        <w:autoSpaceDE w:val="0"/>
        <w:autoSpaceDN w:val="0"/>
        <w:adjustRightInd w:val="0"/>
        <w:rPr>
          <w:rFonts w:ascii="Arial" w:hAnsi="Arial" w:cs="Arial"/>
          <w:b/>
          <w:szCs w:val="24"/>
        </w:rPr>
      </w:pP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p>
    <w:p w:rsidR="008E1FA4" w:rsidRPr="00325DCF" w:rsidRDefault="008E1FA4" w:rsidP="008E1FA4">
      <w:pPr>
        <w:autoSpaceDE w:val="0"/>
        <w:autoSpaceDN w:val="0"/>
        <w:adjustRightInd w:val="0"/>
        <w:jc w:val="both"/>
        <w:rPr>
          <w:rFonts w:ascii="Arial" w:hAnsi="Arial" w:cs="Arial"/>
          <w:b/>
          <w:szCs w:val="24"/>
        </w:rPr>
      </w:pPr>
      <w:r w:rsidRPr="00325DCF">
        <w:rPr>
          <w:rFonts w:ascii="Arial" w:hAnsi="Arial" w:cs="Arial"/>
          <w:b/>
          <w:szCs w:val="24"/>
        </w:rPr>
        <w:t>Unissued Bonds Authorized by Voters:</w:t>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t xml:space="preserve">$     </w:t>
      </w:r>
      <w:r>
        <w:rPr>
          <w:rFonts w:ascii="Arial" w:hAnsi="Arial" w:cs="Arial"/>
          <w:b/>
          <w:szCs w:val="24"/>
        </w:rPr>
        <w:t>64,708,697</w:t>
      </w:r>
    </w:p>
    <w:p w:rsidR="008E1FA4" w:rsidRPr="00325DCF" w:rsidRDefault="008E1FA4" w:rsidP="008E1FA4">
      <w:pPr>
        <w:autoSpaceDE w:val="0"/>
        <w:autoSpaceDN w:val="0"/>
        <w:adjustRightInd w:val="0"/>
        <w:jc w:val="right"/>
        <w:rPr>
          <w:rFonts w:ascii="Arial" w:hAnsi="Arial" w:cs="Arial"/>
          <w:b/>
          <w:sz w:val="16"/>
          <w:szCs w:val="16"/>
        </w:rPr>
      </w:pPr>
    </w:p>
    <w:p w:rsidR="008E1FA4" w:rsidRPr="00325DCF" w:rsidRDefault="008E1FA4" w:rsidP="008E1FA4">
      <w:pPr>
        <w:autoSpaceDE w:val="0"/>
        <w:autoSpaceDN w:val="0"/>
        <w:adjustRightInd w:val="0"/>
        <w:rPr>
          <w:rFonts w:ascii="Arial" w:hAnsi="Arial" w:cs="Arial"/>
          <w:b/>
          <w:szCs w:val="24"/>
          <w:u w:val="single"/>
        </w:rPr>
      </w:pPr>
      <w:r w:rsidRPr="00325DCF">
        <w:rPr>
          <w:rFonts w:ascii="Arial" w:hAnsi="Arial" w:cs="Arial"/>
          <w:b/>
          <w:szCs w:val="24"/>
        </w:rPr>
        <w:t>Unissued Bonds Authorized by the Constitution:</w:t>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t xml:space="preserve">$   </w:t>
      </w:r>
      <w:r>
        <w:rPr>
          <w:rFonts w:ascii="Arial" w:hAnsi="Arial" w:cs="Arial"/>
          <w:b/>
          <w:szCs w:val="24"/>
        </w:rPr>
        <w:t>101,000,000</w:t>
      </w:r>
    </w:p>
    <w:p w:rsidR="008E1FA4" w:rsidRPr="00325DCF" w:rsidRDefault="008E1FA4" w:rsidP="008E1FA4">
      <w:pPr>
        <w:autoSpaceDE w:val="0"/>
        <w:autoSpaceDN w:val="0"/>
        <w:adjustRightInd w:val="0"/>
        <w:rPr>
          <w:rFonts w:ascii="Arial" w:hAnsi="Arial" w:cs="Arial"/>
          <w:b/>
          <w:szCs w:val="24"/>
        </w:rPr>
      </w:pP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t>_____________</w:t>
      </w:r>
    </w:p>
    <w:p w:rsidR="008E1FA4" w:rsidRPr="00325DCF" w:rsidRDefault="008E1FA4" w:rsidP="008E1FA4">
      <w:pPr>
        <w:autoSpaceDE w:val="0"/>
        <w:autoSpaceDN w:val="0"/>
        <w:adjustRightInd w:val="0"/>
        <w:rPr>
          <w:rFonts w:ascii="Arial" w:hAnsi="Arial" w:cs="Arial"/>
          <w:b/>
          <w:szCs w:val="24"/>
        </w:rPr>
      </w:pPr>
      <w:r w:rsidRPr="00325DCF">
        <w:rPr>
          <w:rFonts w:ascii="Arial" w:hAnsi="Arial" w:cs="Arial"/>
          <w:b/>
          <w:szCs w:val="24"/>
        </w:rPr>
        <w:t>Total Authorized but Unissued Bonds:</w:t>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Pr>
          <w:rFonts w:ascii="Arial" w:hAnsi="Arial" w:cs="Arial"/>
          <w:b/>
          <w:szCs w:val="24"/>
        </w:rPr>
        <w:t>$   165,708,697</w:t>
      </w:r>
    </w:p>
    <w:p w:rsidR="008E1FA4" w:rsidRPr="00325DCF" w:rsidRDefault="008E1FA4" w:rsidP="008E1FA4">
      <w:pPr>
        <w:autoSpaceDE w:val="0"/>
        <w:autoSpaceDN w:val="0"/>
        <w:adjustRightInd w:val="0"/>
        <w:rPr>
          <w:rFonts w:ascii="Arial" w:hAnsi="Arial" w:cs="Arial"/>
          <w:b/>
          <w:sz w:val="16"/>
          <w:szCs w:val="16"/>
        </w:rPr>
      </w:pPr>
    </w:p>
    <w:p w:rsidR="008E1FA4" w:rsidRPr="00325DCF" w:rsidRDefault="008E1FA4" w:rsidP="008E1FA4">
      <w:pPr>
        <w:autoSpaceDE w:val="0"/>
        <w:autoSpaceDN w:val="0"/>
        <w:adjustRightInd w:val="0"/>
        <w:ind w:left="3600" w:firstLine="720"/>
        <w:jc w:val="right"/>
        <w:rPr>
          <w:rFonts w:ascii="Arial" w:hAnsi="Arial" w:cs="Arial"/>
          <w:b/>
          <w:sz w:val="16"/>
          <w:szCs w:val="16"/>
        </w:rPr>
      </w:pPr>
    </w:p>
    <w:p w:rsidR="008E1FA4" w:rsidRPr="00325DCF" w:rsidRDefault="008E1FA4" w:rsidP="008E1FA4">
      <w:pPr>
        <w:autoSpaceDE w:val="0"/>
        <w:autoSpaceDN w:val="0"/>
        <w:adjustRightInd w:val="0"/>
        <w:rPr>
          <w:rFonts w:ascii="Arial" w:hAnsi="Arial" w:cs="Arial"/>
          <w:b/>
          <w:szCs w:val="24"/>
        </w:rPr>
      </w:pPr>
      <w:r w:rsidRPr="00325DCF">
        <w:rPr>
          <w:rFonts w:ascii="Arial" w:hAnsi="Arial" w:cs="Arial"/>
          <w:b/>
          <w:szCs w:val="24"/>
        </w:rPr>
        <w:t>The total amount that must be paid in the present</w:t>
      </w:r>
      <w:r>
        <w:rPr>
          <w:rFonts w:ascii="Arial" w:hAnsi="Arial" w:cs="Arial"/>
          <w:b/>
          <w:szCs w:val="24"/>
        </w:rPr>
        <w:t xml:space="preserve"> fiscal year for</w:t>
      </w:r>
      <w:r>
        <w:rPr>
          <w:rFonts w:ascii="Arial" w:hAnsi="Arial" w:cs="Arial"/>
          <w:b/>
          <w:szCs w:val="24"/>
        </w:rPr>
        <w:tab/>
        <w:t>$   106,258,509</w:t>
      </w:r>
    </w:p>
    <w:p w:rsidR="008E1FA4" w:rsidRPr="00325DCF" w:rsidRDefault="008E1FA4" w:rsidP="008E1FA4">
      <w:pPr>
        <w:autoSpaceDE w:val="0"/>
        <w:autoSpaceDN w:val="0"/>
        <w:adjustRightInd w:val="0"/>
        <w:rPr>
          <w:rFonts w:ascii="Arial" w:hAnsi="Arial" w:cs="Arial"/>
          <w:b/>
          <w:szCs w:val="24"/>
        </w:rPr>
      </w:pPr>
      <w:r w:rsidRPr="00325DCF">
        <w:rPr>
          <w:rFonts w:ascii="Arial" w:hAnsi="Arial" w:cs="Arial"/>
          <w:b/>
          <w:szCs w:val="24"/>
        </w:rPr>
        <w:t xml:space="preserve">bonded debt already </w:t>
      </w:r>
      <w:r>
        <w:rPr>
          <w:rFonts w:ascii="Arial" w:hAnsi="Arial" w:cs="Arial"/>
          <w:b/>
          <w:szCs w:val="24"/>
        </w:rPr>
        <w:t>outstanding (for FY2019</w:t>
      </w:r>
      <w:r w:rsidRPr="00325DCF">
        <w:rPr>
          <w:rFonts w:ascii="Arial" w:hAnsi="Arial" w:cs="Arial"/>
          <w:b/>
          <w:szCs w:val="24"/>
        </w:rPr>
        <w:t>):</w:t>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r w:rsidRPr="00325DCF">
        <w:rPr>
          <w:rFonts w:ascii="Arial" w:hAnsi="Arial" w:cs="Arial"/>
          <w:b/>
          <w:szCs w:val="24"/>
        </w:rPr>
        <w:tab/>
      </w:r>
    </w:p>
    <w:p w:rsidR="008E1FA4" w:rsidRPr="00325DCF" w:rsidRDefault="008E1FA4" w:rsidP="008E1FA4">
      <w:pPr>
        <w:autoSpaceDE w:val="0"/>
        <w:autoSpaceDN w:val="0"/>
        <w:adjustRightInd w:val="0"/>
        <w:rPr>
          <w:rFonts w:ascii="Arial" w:hAnsi="Arial" w:cs="Arial"/>
          <w:sz w:val="20"/>
        </w:rPr>
      </w:pPr>
    </w:p>
    <w:p w:rsidR="008E1FA4" w:rsidRPr="00325DCF" w:rsidRDefault="008E1FA4" w:rsidP="008E1FA4">
      <w:pPr>
        <w:autoSpaceDE w:val="0"/>
        <w:autoSpaceDN w:val="0"/>
        <w:adjustRightInd w:val="0"/>
        <w:rPr>
          <w:rFonts w:ascii="Arial" w:hAnsi="Arial" w:cs="Arial"/>
          <w:sz w:val="20"/>
        </w:rPr>
      </w:pPr>
    </w:p>
    <w:p w:rsidR="008E1FA4" w:rsidRPr="00325DCF" w:rsidRDefault="008E1FA4" w:rsidP="008E1FA4">
      <w:pPr>
        <w:autoSpaceDE w:val="0"/>
        <w:autoSpaceDN w:val="0"/>
        <w:adjustRightInd w:val="0"/>
        <w:rPr>
          <w:rFonts w:ascii="Arial" w:hAnsi="Arial" w:cs="Arial"/>
          <w:szCs w:val="24"/>
        </w:rPr>
      </w:pPr>
      <w:r w:rsidRPr="00325DCF">
        <w:rPr>
          <w:rFonts w:ascii="Arial" w:hAnsi="Arial" w:cs="Arial"/>
          <w:szCs w:val="24"/>
        </w:rPr>
        <w:t xml:space="preserve">If the bonds submitted here are approved by voters and issued for the full statutory period authorized, an estimate of the total interest and principal that may reasonably be expected to be paid is </w:t>
      </w:r>
      <w:r>
        <w:rPr>
          <w:rFonts w:ascii="Arial" w:hAnsi="Arial" w:cs="Arial"/>
          <w:b/>
          <w:szCs w:val="24"/>
        </w:rPr>
        <w:t>$255,000,000</w:t>
      </w:r>
      <w:r w:rsidRPr="00325DCF">
        <w:rPr>
          <w:rFonts w:ascii="Arial" w:hAnsi="Arial" w:cs="Arial"/>
          <w:b/>
          <w:szCs w:val="24"/>
        </w:rPr>
        <w:t xml:space="preserve">.00, </w:t>
      </w:r>
      <w:r w:rsidRPr="00325DCF">
        <w:rPr>
          <w:rFonts w:ascii="Arial" w:hAnsi="Arial" w:cs="Arial"/>
          <w:szCs w:val="24"/>
        </w:rPr>
        <w:t xml:space="preserve">representing </w:t>
      </w:r>
      <w:r>
        <w:rPr>
          <w:rFonts w:ascii="Arial" w:hAnsi="Arial" w:cs="Arial"/>
          <w:b/>
          <w:szCs w:val="24"/>
        </w:rPr>
        <w:t>$ 200</w:t>
      </w:r>
      <w:r w:rsidRPr="00325DCF">
        <w:rPr>
          <w:rFonts w:ascii="Arial" w:hAnsi="Arial" w:cs="Arial"/>
          <w:b/>
          <w:szCs w:val="24"/>
        </w:rPr>
        <w:t xml:space="preserve">,000,000.00 </w:t>
      </w:r>
      <w:r w:rsidRPr="00325DCF">
        <w:rPr>
          <w:rFonts w:ascii="Arial" w:hAnsi="Arial" w:cs="Arial"/>
          <w:szCs w:val="24"/>
        </w:rPr>
        <w:t xml:space="preserve">in principal and </w:t>
      </w:r>
      <w:r>
        <w:rPr>
          <w:rFonts w:ascii="Arial" w:hAnsi="Arial" w:cs="Arial"/>
          <w:b/>
          <w:szCs w:val="24"/>
        </w:rPr>
        <w:t>$55,000</w:t>
      </w:r>
      <w:r w:rsidRPr="00325DCF">
        <w:rPr>
          <w:rFonts w:ascii="Arial" w:hAnsi="Arial" w:cs="Arial"/>
          <w:b/>
          <w:szCs w:val="24"/>
        </w:rPr>
        <w:t xml:space="preserve">,000.00 </w:t>
      </w:r>
      <w:r w:rsidRPr="00325DCF">
        <w:rPr>
          <w:rFonts w:ascii="Arial" w:hAnsi="Arial" w:cs="Arial"/>
          <w:szCs w:val="24"/>
        </w:rPr>
        <w:t>in interest.</w:t>
      </w:r>
    </w:p>
    <w:p w:rsidR="008E1FA4" w:rsidRPr="00325DCF" w:rsidRDefault="008E1FA4" w:rsidP="008E1FA4">
      <w:pPr>
        <w:autoSpaceDE w:val="0"/>
        <w:autoSpaceDN w:val="0"/>
        <w:adjustRightInd w:val="0"/>
        <w:rPr>
          <w:rFonts w:ascii="Arial" w:hAnsi="Arial" w:cs="Arial"/>
          <w:szCs w:val="24"/>
        </w:rPr>
      </w:pPr>
    </w:p>
    <w:p w:rsidR="008E1FA4" w:rsidRPr="00325DCF" w:rsidRDefault="008E1FA4" w:rsidP="008E1FA4">
      <w:pPr>
        <w:autoSpaceDE w:val="0"/>
        <w:autoSpaceDN w:val="0"/>
        <w:adjustRightInd w:val="0"/>
        <w:rPr>
          <w:rFonts w:ascii="Arial" w:hAnsi="Arial" w:cs="Arial"/>
          <w:sz w:val="16"/>
          <w:szCs w:val="16"/>
        </w:rPr>
      </w:pPr>
    </w:p>
    <w:p w:rsidR="008E1FA4" w:rsidRPr="00325DCF" w:rsidRDefault="008E1FA4" w:rsidP="008E1FA4">
      <w:pPr>
        <w:autoSpaceDE w:val="0"/>
        <w:autoSpaceDN w:val="0"/>
        <w:adjustRightInd w:val="0"/>
        <w:ind w:left="2880"/>
        <w:rPr>
          <w:rFonts w:ascii="Arial" w:hAnsi="Arial" w:cs="Arial"/>
          <w:sz w:val="16"/>
          <w:szCs w:val="16"/>
        </w:rPr>
      </w:pPr>
      <w:r w:rsidRPr="00325DCF">
        <w:rPr>
          <w:noProof/>
        </w:rPr>
        <w:t xml:space="preserve">         </w:t>
      </w:r>
    </w:p>
    <w:p w:rsidR="008E1FA4" w:rsidRPr="00325DCF" w:rsidRDefault="008E1FA4" w:rsidP="008E1FA4">
      <w:pPr>
        <w:autoSpaceDE w:val="0"/>
        <w:autoSpaceDN w:val="0"/>
        <w:adjustRightInd w:val="0"/>
        <w:jc w:val="center"/>
        <w:rPr>
          <w:rFonts w:ascii="Arial" w:hAnsi="Arial" w:cs="Arial"/>
          <w:szCs w:val="24"/>
        </w:rPr>
      </w:pPr>
      <w:r w:rsidRPr="00325DCF">
        <w:rPr>
          <w:rFonts w:ascii="Arial" w:hAnsi="Arial" w:cs="Arial"/>
          <w:noProof/>
          <w:szCs w:val="24"/>
        </w:rPr>
        <w:drawing>
          <wp:inline distT="0" distB="0" distL="0" distR="0" wp14:anchorId="56670B47" wp14:editId="4A28871F">
            <wp:extent cx="2009775" cy="70248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7220" cy="705085"/>
                    </a:xfrm>
                    <a:prstGeom prst="rect">
                      <a:avLst/>
                    </a:prstGeom>
                    <a:noFill/>
                    <a:ln>
                      <a:noFill/>
                    </a:ln>
                  </pic:spPr>
                </pic:pic>
              </a:graphicData>
            </a:graphic>
          </wp:inline>
        </w:drawing>
      </w:r>
    </w:p>
    <w:p w:rsidR="008E1FA4" w:rsidRDefault="008E1FA4" w:rsidP="008E1FA4">
      <w:pPr>
        <w:autoSpaceDE w:val="0"/>
        <w:autoSpaceDN w:val="0"/>
        <w:adjustRightInd w:val="0"/>
        <w:jc w:val="center"/>
        <w:rPr>
          <w:rFonts w:ascii="Arial" w:hAnsi="Arial" w:cs="Arial"/>
          <w:szCs w:val="24"/>
        </w:rPr>
      </w:pPr>
      <w:r w:rsidRPr="00325DCF">
        <w:rPr>
          <w:rFonts w:ascii="Arial" w:hAnsi="Arial" w:cs="Arial"/>
          <w:szCs w:val="24"/>
        </w:rPr>
        <w:t>Terry Hayes, Treasurer of State</w:t>
      </w:r>
    </w:p>
    <w:p w:rsidR="00DC2E0D" w:rsidRDefault="00DC2E0D"/>
    <w:sectPr w:rsidR="00DC2E0D" w:rsidSect="008E1FA4">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4"/>
    <w:rsid w:val="00737232"/>
    <w:rsid w:val="008E1FA4"/>
    <w:rsid w:val="00CF2E99"/>
    <w:rsid w:val="00DC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A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FA4"/>
    <w:rPr>
      <w:rFonts w:ascii="Tahoma" w:hAnsi="Tahoma" w:cs="Tahoma"/>
      <w:sz w:val="16"/>
      <w:szCs w:val="16"/>
    </w:rPr>
  </w:style>
  <w:style w:type="character" w:customStyle="1" w:styleId="BalloonTextChar">
    <w:name w:val="Balloon Text Char"/>
    <w:basedOn w:val="DefaultParagraphFont"/>
    <w:link w:val="BalloonText"/>
    <w:uiPriority w:val="99"/>
    <w:semiHidden/>
    <w:rsid w:val="008E1F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A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FA4"/>
    <w:rPr>
      <w:rFonts w:ascii="Tahoma" w:hAnsi="Tahoma" w:cs="Tahoma"/>
      <w:sz w:val="16"/>
      <w:szCs w:val="16"/>
    </w:rPr>
  </w:style>
  <w:style w:type="character" w:customStyle="1" w:styleId="BalloonTextChar">
    <w:name w:val="Balloon Text Char"/>
    <w:basedOn w:val="DefaultParagraphFont"/>
    <w:link w:val="BalloonText"/>
    <w:uiPriority w:val="99"/>
    <w:semiHidden/>
    <w:rsid w:val="008E1F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Melissa</dc:creator>
  <cp:lastModifiedBy>Lajoie, Louisa</cp:lastModifiedBy>
  <cp:revision>2</cp:revision>
  <dcterms:created xsi:type="dcterms:W3CDTF">2018-09-20T16:36:00Z</dcterms:created>
  <dcterms:modified xsi:type="dcterms:W3CDTF">2018-09-20T16:36:00Z</dcterms:modified>
</cp:coreProperties>
</file>