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10" w:rsidRDefault="00690E10" w:rsidP="00690E10">
      <w:pPr>
        <w:jc w:val="center"/>
        <w:rPr>
          <w:b/>
          <w:sz w:val="36"/>
          <w:szCs w:val="36"/>
        </w:rPr>
      </w:pPr>
      <w:bookmarkStart w:id="0" w:name="_GoBack"/>
      <w:bookmarkEnd w:id="0"/>
      <w:r>
        <w:rPr>
          <w:b/>
          <w:sz w:val="36"/>
          <w:szCs w:val="36"/>
        </w:rPr>
        <w:t>NTI</w:t>
      </w:r>
    </w:p>
    <w:p w:rsidR="00690E10" w:rsidRDefault="00690E10" w:rsidP="00690E10">
      <w:pPr>
        <w:jc w:val="center"/>
        <w:rPr>
          <w:b/>
          <w:sz w:val="16"/>
          <w:szCs w:val="16"/>
        </w:rPr>
      </w:pPr>
      <w:r>
        <w:rPr>
          <w:b/>
          <w:sz w:val="16"/>
          <w:szCs w:val="16"/>
        </w:rPr>
        <w:t>Quality Virtual Staffing</w:t>
      </w:r>
    </w:p>
    <w:p w:rsidR="00690E10" w:rsidRDefault="00690E10" w:rsidP="00690E10">
      <w:pPr>
        <w:jc w:val="center"/>
        <w:rPr>
          <w:b/>
          <w:sz w:val="24"/>
          <w:szCs w:val="24"/>
        </w:rPr>
      </w:pPr>
      <w:r>
        <w:rPr>
          <w:b/>
          <w:sz w:val="24"/>
          <w:szCs w:val="24"/>
        </w:rPr>
        <w:t>Memorandum of Understanding (MOU)</w:t>
      </w:r>
    </w:p>
    <w:p w:rsidR="00690E10" w:rsidRDefault="00690E10" w:rsidP="00690E10">
      <w:pPr>
        <w:jc w:val="center"/>
        <w:rPr>
          <w:b/>
          <w:sz w:val="24"/>
          <w:szCs w:val="24"/>
        </w:rPr>
      </w:pPr>
      <w:r>
        <w:rPr>
          <w:b/>
          <w:sz w:val="24"/>
          <w:szCs w:val="24"/>
        </w:rPr>
        <w:t>Between State of Maine</w:t>
      </w:r>
    </w:p>
    <w:p w:rsidR="00192CE1" w:rsidRDefault="00192CE1" w:rsidP="00690E10">
      <w:pPr>
        <w:jc w:val="center"/>
        <w:rPr>
          <w:b/>
          <w:sz w:val="24"/>
          <w:szCs w:val="24"/>
        </w:rPr>
      </w:pPr>
      <w:r>
        <w:rPr>
          <w:b/>
          <w:sz w:val="24"/>
          <w:szCs w:val="24"/>
        </w:rPr>
        <w:t xml:space="preserve">Division of </w:t>
      </w:r>
      <w:r w:rsidR="00690E10">
        <w:rPr>
          <w:b/>
          <w:sz w:val="24"/>
          <w:szCs w:val="24"/>
        </w:rPr>
        <w:t>Vocational Rehabilitation</w:t>
      </w:r>
      <w:r>
        <w:rPr>
          <w:b/>
          <w:sz w:val="24"/>
          <w:szCs w:val="24"/>
        </w:rPr>
        <w:t xml:space="preserve"> and Division for the Blind &amp; Visually Impaired</w:t>
      </w:r>
    </w:p>
    <w:p w:rsidR="00690E10" w:rsidRDefault="00690E10" w:rsidP="00690E10">
      <w:pPr>
        <w:jc w:val="center"/>
        <w:rPr>
          <w:b/>
          <w:sz w:val="24"/>
          <w:szCs w:val="24"/>
        </w:rPr>
      </w:pPr>
      <w:r>
        <w:rPr>
          <w:b/>
          <w:sz w:val="24"/>
          <w:szCs w:val="24"/>
        </w:rPr>
        <w:t xml:space="preserve"> and</w:t>
      </w:r>
    </w:p>
    <w:p w:rsidR="00690E10" w:rsidRDefault="00690E10" w:rsidP="00690E10">
      <w:pPr>
        <w:jc w:val="center"/>
        <w:rPr>
          <w:b/>
          <w:sz w:val="24"/>
          <w:szCs w:val="24"/>
        </w:rPr>
      </w:pPr>
      <w:r>
        <w:rPr>
          <w:b/>
          <w:sz w:val="24"/>
          <w:szCs w:val="24"/>
        </w:rPr>
        <w:t>National Telecommuting Institute, Inc.</w:t>
      </w:r>
    </w:p>
    <w:p w:rsidR="00115C03" w:rsidRDefault="006C0821" w:rsidP="00690E10">
      <w:pPr>
        <w:jc w:val="center"/>
        <w:rPr>
          <w:b/>
          <w:sz w:val="24"/>
          <w:szCs w:val="24"/>
        </w:rPr>
      </w:pPr>
      <w:r>
        <w:rPr>
          <w:b/>
          <w:sz w:val="24"/>
          <w:szCs w:val="24"/>
        </w:rPr>
        <w:t xml:space="preserve">January </w:t>
      </w:r>
      <w:r w:rsidR="00FD6FB2">
        <w:rPr>
          <w:b/>
          <w:sz w:val="24"/>
          <w:szCs w:val="24"/>
        </w:rPr>
        <w:t>2</w:t>
      </w:r>
      <w:r>
        <w:rPr>
          <w:b/>
          <w:sz w:val="24"/>
          <w:szCs w:val="24"/>
        </w:rPr>
        <w:t>, 2014</w:t>
      </w:r>
    </w:p>
    <w:p w:rsidR="00690E10" w:rsidRDefault="00690E10" w:rsidP="00690E10">
      <w:pPr>
        <w:jc w:val="center"/>
        <w:rPr>
          <w:b/>
          <w:sz w:val="24"/>
          <w:szCs w:val="24"/>
        </w:rPr>
      </w:pPr>
    </w:p>
    <w:p w:rsidR="006C0821" w:rsidRDefault="00690E10" w:rsidP="00192CE1">
      <w:pPr>
        <w:rPr>
          <w:sz w:val="24"/>
          <w:szCs w:val="24"/>
        </w:rPr>
      </w:pPr>
      <w:r>
        <w:rPr>
          <w:sz w:val="24"/>
          <w:szCs w:val="24"/>
        </w:rPr>
        <w:t>This memorandum is intended to be used as an aid to</w:t>
      </w:r>
      <w:r w:rsidR="00AF661D">
        <w:rPr>
          <w:sz w:val="24"/>
          <w:szCs w:val="24"/>
        </w:rPr>
        <w:t xml:space="preserve"> staff in the Maine Division for the Blind and Visually Impaired (DBVI), the Division of Vocational Rehabilitation (DVR)</w:t>
      </w:r>
      <w:r>
        <w:rPr>
          <w:sz w:val="24"/>
          <w:szCs w:val="24"/>
        </w:rPr>
        <w:t xml:space="preserve"> and </w:t>
      </w:r>
      <w:r w:rsidR="00AF661D">
        <w:rPr>
          <w:sz w:val="24"/>
          <w:szCs w:val="24"/>
        </w:rPr>
        <w:t xml:space="preserve">the </w:t>
      </w:r>
      <w:r>
        <w:rPr>
          <w:sz w:val="24"/>
          <w:szCs w:val="24"/>
        </w:rPr>
        <w:t>National Telecommuting Institute (NTI).  It contains information about policies and processes that pertain to maintaining and enhancing the relationship between these entities.  This memorandum is not to be used or regarded as a legally binding agreement or contract</w:t>
      </w:r>
      <w:r w:rsidR="00AF661D">
        <w:rPr>
          <w:sz w:val="24"/>
          <w:szCs w:val="24"/>
        </w:rPr>
        <w:t>.  It establishes no new obligations or responsibilities for any of the aforementioned programs.  Rather, it</w:t>
      </w:r>
      <w:r>
        <w:rPr>
          <w:sz w:val="24"/>
          <w:szCs w:val="24"/>
        </w:rPr>
        <w:t xml:space="preserve"> provides information for understanding </w:t>
      </w:r>
      <w:r w:rsidR="00AF661D">
        <w:rPr>
          <w:sz w:val="24"/>
          <w:szCs w:val="24"/>
        </w:rPr>
        <w:t>the</w:t>
      </w:r>
      <w:r>
        <w:rPr>
          <w:sz w:val="24"/>
          <w:szCs w:val="24"/>
        </w:rPr>
        <w:t xml:space="preserve"> programs and how we intend to work together.</w:t>
      </w:r>
    </w:p>
    <w:p w:rsidR="006C0821" w:rsidRDefault="006C0821" w:rsidP="00192CE1">
      <w:pPr>
        <w:rPr>
          <w:sz w:val="24"/>
          <w:szCs w:val="24"/>
        </w:rPr>
      </w:pPr>
    </w:p>
    <w:p w:rsidR="00192CE1" w:rsidRDefault="00192CE1" w:rsidP="00192CE1">
      <w:pPr>
        <w:rPr>
          <w:sz w:val="24"/>
          <w:szCs w:val="24"/>
        </w:rPr>
      </w:pPr>
      <w:r>
        <w:rPr>
          <w:b/>
          <w:sz w:val="24"/>
          <w:szCs w:val="24"/>
          <w:u w:val="single"/>
        </w:rPr>
        <w:t>Statement of Purpose</w:t>
      </w:r>
      <w:r w:rsidR="006C0821">
        <w:rPr>
          <w:b/>
          <w:sz w:val="24"/>
          <w:szCs w:val="24"/>
          <w:u w:val="single"/>
        </w:rPr>
        <w:t xml:space="preserve">   </w:t>
      </w:r>
    </w:p>
    <w:p w:rsidR="00192CE1" w:rsidRDefault="00192CE1" w:rsidP="00192CE1">
      <w:pPr>
        <w:rPr>
          <w:sz w:val="24"/>
          <w:szCs w:val="24"/>
        </w:rPr>
      </w:pPr>
    </w:p>
    <w:p w:rsidR="00192CE1" w:rsidRDefault="00192CE1" w:rsidP="00192CE1">
      <w:pPr>
        <w:rPr>
          <w:sz w:val="24"/>
          <w:szCs w:val="24"/>
        </w:rPr>
      </w:pPr>
      <w:r>
        <w:rPr>
          <w:sz w:val="24"/>
          <w:szCs w:val="24"/>
        </w:rPr>
        <w:t>The purpose of this MOU is to outline the working relationships between NTI and DVR</w:t>
      </w:r>
      <w:r w:rsidR="001233E4">
        <w:rPr>
          <w:sz w:val="24"/>
          <w:szCs w:val="24"/>
        </w:rPr>
        <w:t>/</w:t>
      </w:r>
      <w:r>
        <w:rPr>
          <w:sz w:val="24"/>
          <w:szCs w:val="24"/>
        </w:rPr>
        <w:t xml:space="preserve"> DBVI.</w:t>
      </w:r>
    </w:p>
    <w:p w:rsidR="00192CE1" w:rsidRDefault="00192CE1" w:rsidP="00192CE1">
      <w:pPr>
        <w:rPr>
          <w:sz w:val="24"/>
          <w:szCs w:val="24"/>
        </w:rPr>
      </w:pPr>
    </w:p>
    <w:p w:rsidR="00192CE1" w:rsidRDefault="00192CE1" w:rsidP="00192CE1">
      <w:pPr>
        <w:rPr>
          <w:sz w:val="24"/>
          <w:szCs w:val="24"/>
        </w:rPr>
      </w:pPr>
      <w:r>
        <w:rPr>
          <w:sz w:val="24"/>
          <w:szCs w:val="24"/>
        </w:rPr>
        <w:t>State vocational rehabilitation (DVR</w:t>
      </w:r>
      <w:r w:rsidR="001233E4">
        <w:rPr>
          <w:sz w:val="24"/>
          <w:szCs w:val="24"/>
        </w:rPr>
        <w:t>/</w:t>
      </w:r>
      <w:r>
        <w:rPr>
          <w:sz w:val="24"/>
          <w:szCs w:val="24"/>
        </w:rPr>
        <w:t>DBVI) agencies prioritize services to individuals with significant and most significant impairment related service needs.  This results in individuals within counselor caseloads who need home-based employment.</w:t>
      </w:r>
    </w:p>
    <w:p w:rsidR="00192CE1" w:rsidRDefault="00192CE1" w:rsidP="00192CE1">
      <w:pPr>
        <w:rPr>
          <w:sz w:val="24"/>
          <w:szCs w:val="24"/>
        </w:rPr>
      </w:pPr>
    </w:p>
    <w:p w:rsidR="00192CE1" w:rsidRDefault="00192CE1" w:rsidP="00192CE1">
      <w:pPr>
        <w:rPr>
          <w:b/>
          <w:sz w:val="24"/>
          <w:szCs w:val="24"/>
          <w:u w:val="single"/>
        </w:rPr>
      </w:pPr>
    </w:p>
    <w:p w:rsidR="00192CE1" w:rsidRDefault="00192CE1" w:rsidP="00690E10">
      <w:pPr>
        <w:rPr>
          <w:b/>
          <w:sz w:val="24"/>
          <w:szCs w:val="24"/>
          <w:u w:val="single"/>
        </w:rPr>
      </w:pPr>
      <w:r>
        <w:rPr>
          <w:b/>
          <w:sz w:val="24"/>
          <w:szCs w:val="24"/>
          <w:u w:val="single"/>
        </w:rPr>
        <w:t>Division of Vocational Rehabilitation</w:t>
      </w:r>
    </w:p>
    <w:p w:rsidR="001B02D6" w:rsidRPr="004B7866" w:rsidRDefault="001B02D6" w:rsidP="001B02D6">
      <w:pPr>
        <w:pStyle w:val="NormalWeb"/>
        <w:rPr>
          <w:rFonts w:ascii="Calibri" w:hAnsi="Calibri" w:cs="Calibri"/>
          <w:lang w:val="en"/>
        </w:rPr>
      </w:pPr>
      <w:r w:rsidRPr="004B7866">
        <w:rPr>
          <w:rFonts w:ascii="Calibri" w:hAnsi="Calibri" w:cs="Calibri"/>
          <w:lang w:val="en"/>
        </w:rPr>
        <w:t>The Division of Vocational Rehabilitation, also known as "</w:t>
      </w:r>
      <w:r w:rsidR="001233E4" w:rsidRPr="004B7866">
        <w:rPr>
          <w:rFonts w:ascii="Calibri" w:hAnsi="Calibri" w:cs="Calibri"/>
          <w:lang w:val="en"/>
        </w:rPr>
        <w:t>D</w:t>
      </w:r>
      <w:r w:rsidRPr="004B7866">
        <w:rPr>
          <w:rFonts w:ascii="Calibri" w:hAnsi="Calibri" w:cs="Calibri"/>
          <w:lang w:val="en"/>
        </w:rPr>
        <w:t xml:space="preserve">VR," is a Department of Labor program that helps people who have disabilities to get and keep a job. </w:t>
      </w:r>
      <w:r w:rsidR="001233E4" w:rsidRPr="004B7866">
        <w:rPr>
          <w:rFonts w:ascii="Calibri" w:hAnsi="Calibri" w:cs="Calibri"/>
          <w:lang w:val="en"/>
        </w:rPr>
        <w:t>D</w:t>
      </w:r>
      <w:r w:rsidRPr="004B7866">
        <w:rPr>
          <w:rFonts w:ascii="Calibri" w:hAnsi="Calibri" w:cs="Calibri"/>
          <w:lang w:val="en"/>
        </w:rPr>
        <w:t xml:space="preserve">VR helps people who have physical, mental, or emotional disabilities.  Employment services </w:t>
      </w:r>
      <w:r w:rsidR="003703EC" w:rsidRPr="004B7866">
        <w:rPr>
          <w:rFonts w:ascii="Calibri" w:hAnsi="Calibri" w:cs="Calibri"/>
          <w:lang w:val="en"/>
        </w:rPr>
        <w:t xml:space="preserve">may </w:t>
      </w:r>
      <w:r w:rsidRPr="004B7866">
        <w:rPr>
          <w:rFonts w:ascii="Calibri" w:hAnsi="Calibri" w:cs="Calibri"/>
          <w:lang w:val="en"/>
        </w:rPr>
        <w:t>include:</w:t>
      </w:r>
    </w:p>
    <w:p w:rsidR="001B02D6" w:rsidRPr="004B7866" w:rsidRDefault="001B02D6" w:rsidP="001B02D6">
      <w:pPr>
        <w:pStyle w:val="NormalWeb"/>
        <w:numPr>
          <w:ilvl w:val="0"/>
          <w:numId w:val="6"/>
        </w:numPr>
        <w:rPr>
          <w:rFonts w:ascii="Calibri" w:hAnsi="Calibri" w:cs="Calibri"/>
          <w:lang w:val="en"/>
        </w:rPr>
      </w:pPr>
      <w:r w:rsidRPr="004B7866">
        <w:rPr>
          <w:rFonts w:ascii="Calibri" w:hAnsi="Calibri" w:cs="Calibri"/>
          <w:lang w:val="en"/>
        </w:rPr>
        <w:t>Job Readiness/Skill Training</w:t>
      </w:r>
    </w:p>
    <w:p w:rsidR="001B02D6" w:rsidRPr="004B7866" w:rsidRDefault="003703EC" w:rsidP="001B02D6">
      <w:pPr>
        <w:pStyle w:val="NormalWeb"/>
        <w:numPr>
          <w:ilvl w:val="0"/>
          <w:numId w:val="6"/>
        </w:numPr>
        <w:rPr>
          <w:rFonts w:ascii="Calibri" w:hAnsi="Calibri" w:cs="Calibri"/>
          <w:lang w:val="en"/>
        </w:rPr>
      </w:pPr>
      <w:r w:rsidRPr="004B7866">
        <w:rPr>
          <w:rFonts w:ascii="Calibri" w:hAnsi="Calibri" w:cs="Calibri"/>
          <w:lang w:val="en"/>
        </w:rPr>
        <w:t>Vocational Assessment</w:t>
      </w:r>
      <w:r w:rsidR="00D478E2">
        <w:rPr>
          <w:rFonts w:ascii="Calibri" w:hAnsi="Calibri" w:cs="Calibri"/>
          <w:lang w:val="en"/>
        </w:rPr>
        <w:t>, Guidance and Counseling</w:t>
      </w:r>
    </w:p>
    <w:p w:rsidR="003703EC" w:rsidRPr="004B7866" w:rsidRDefault="003703EC" w:rsidP="001B02D6">
      <w:pPr>
        <w:pStyle w:val="NormalWeb"/>
        <w:numPr>
          <w:ilvl w:val="0"/>
          <w:numId w:val="6"/>
        </w:numPr>
        <w:rPr>
          <w:rFonts w:ascii="Calibri" w:hAnsi="Calibri" w:cs="Calibri"/>
          <w:lang w:val="en"/>
        </w:rPr>
      </w:pPr>
      <w:r w:rsidRPr="004B7866">
        <w:rPr>
          <w:rFonts w:ascii="Calibri" w:hAnsi="Calibri" w:cs="Calibri"/>
          <w:lang w:val="en"/>
        </w:rPr>
        <w:t>Job Development &amp; Placement</w:t>
      </w:r>
    </w:p>
    <w:p w:rsidR="003703EC" w:rsidRPr="004B7866" w:rsidRDefault="003703EC" w:rsidP="001B02D6">
      <w:pPr>
        <w:pStyle w:val="NormalWeb"/>
        <w:numPr>
          <w:ilvl w:val="0"/>
          <w:numId w:val="6"/>
        </w:numPr>
        <w:rPr>
          <w:rFonts w:ascii="Calibri" w:hAnsi="Calibri" w:cs="Calibri"/>
          <w:lang w:val="en"/>
        </w:rPr>
      </w:pPr>
      <w:r w:rsidRPr="004B7866">
        <w:rPr>
          <w:rFonts w:ascii="Calibri" w:hAnsi="Calibri" w:cs="Calibri"/>
          <w:lang w:val="en"/>
        </w:rPr>
        <w:t>Long-term support to maintain employment</w:t>
      </w:r>
    </w:p>
    <w:p w:rsidR="00192CE1" w:rsidRDefault="00192CE1" w:rsidP="00690E10">
      <w:pPr>
        <w:rPr>
          <w:b/>
          <w:sz w:val="24"/>
          <w:szCs w:val="24"/>
          <w:u w:val="single"/>
        </w:rPr>
      </w:pPr>
      <w:r>
        <w:rPr>
          <w:b/>
          <w:sz w:val="24"/>
          <w:szCs w:val="24"/>
          <w:u w:val="single"/>
        </w:rPr>
        <w:t>Division for the Blind &amp; Visually Impaired</w:t>
      </w:r>
    </w:p>
    <w:p w:rsidR="001B02D6" w:rsidRPr="004B7866" w:rsidRDefault="001B02D6" w:rsidP="001B02D6">
      <w:pPr>
        <w:pStyle w:val="NormalWeb"/>
        <w:rPr>
          <w:rFonts w:ascii="Calibri" w:hAnsi="Calibri" w:cs="Calibri"/>
          <w:lang w:val="en"/>
        </w:rPr>
      </w:pPr>
      <w:r w:rsidRPr="004B7866">
        <w:rPr>
          <w:rFonts w:ascii="Calibri" w:hAnsi="Calibri" w:cs="Calibri"/>
          <w:lang w:val="en"/>
        </w:rPr>
        <w:t>The Division for the Blind &amp; Visually Impaired</w:t>
      </w:r>
      <w:r w:rsidR="001233E4" w:rsidRPr="004B7866">
        <w:rPr>
          <w:rFonts w:ascii="Calibri" w:hAnsi="Calibri" w:cs="Calibri"/>
          <w:lang w:val="en"/>
        </w:rPr>
        <w:t>, also known as “DBVI”,</w:t>
      </w:r>
      <w:r w:rsidRPr="004B7866">
        <w:rPr>
          <w:rFonts w:ascii="Calibri" w:hAnsi="Calibri" w:cs="Calibri"/>
          <w:lang w:val="en"/>
        </w:rPr>
        <w:t xml:space="preserve"> provides many services to persons with severe visual impairments.  These services include assistance with independent living, or getting an education or a job.  As part of the vocational services, individuals who are blind or visually impaired could receive:</w:t>
      </w:r>
      <w:bookmarkStart w:id="1" w:name="BVRDescr"/>
      <w:bookmarkEnd w:id="1"/>
    </w:p>
    <w:p w:rsidR="001B02D6" w:rsidRPr="004B7866" w:rsidRDefault="001B02D6" w:rsidP="001B02D6">
      <w:pPr>
        <w:numPr>
          <w:ilvl w:val="0"/>
          <w:numId w:val="5"/>
        </w:numPr>
        <w:spacing w:before="100" w:beforeAutospacing="1" w:after="100" w:afterAutospacing="1"/>
        <w:rPr>
          <w:rFonts w:ascii="Calibri" w:hAnsi="Calibri" w:cs="Calibri"/>
          <w:sz w:val="24"/>
          <w:szCs w:val="24"/>
          <w:lang w:val="en"/>
        </w:rPr>
      </w:pPr>
      <w:r w:rsidRPr="004B7866">
        <w:rPr>
          <w:rFonts w:ascii="Calibri" w:hAnsi="Calibri" w:cs="Calibri"/>
          <w:sz w:val="24"/>
          <w:szCs w:val="24"/>
          <w:lang w:val="en"/>
        </w:rPr>
        <w:lastRenderedPageBreak/>
        <w:t xml:space="preserve">Individual counseling and guidance, and vocational assessment. </w:t>
      </w:r>
    </w:p>
    <w:p w:rsidR="001B02D6" w:rsidRPr="004B7866" w:rsidRDefault="001B02D6" w:rsidP="001B02D6">
      <w:pPr>
        <w:numPr>
          <w:ilvl w:val="0"/>
          <w:numId w:val="5"/>
        </w:numPr>
        <w:spacing w:before="100" w:beforeAutospacing="1" w:after="100" w:afterAutospacing="1"/>
        <w:rPr>
          <w:rFonts w:ascii="Calibri" w:hAnsi="Calibri" w:cs="Calibri"/>
          <w:sz w:val="24"/>
          <w:szCs w:val="24"/>
          <w:lang w:val="en"/>
        </w:rPr>
      </w:pPr>
      <w:r w:rsidRPr="004B7866">
        <w:rPr>
          <w:rFonts w:ascii="Calibri" w:hAnsi="Calibri" w:cs="Calibri"/>
          <w:sz w:val="24"/>
          <w:szCs w:val="24"/>
          <w:lang w:val="en"/>
        </w:rPr>
        <w:t xml:space="preserve">Orientation and mobility instruction to develop independent travel skills. </w:t>
      </w:r>
    </w:p>
    <w:p w:rsidR="001B02D6" w:rsidRPr="004B7866" w:rsidRDefault="001B02D6" w:rsidP="001B02D6">
      <w:pPr>
        <w:numPr>
          <w:ilvl w:val="0"/>
          <w:numId w:val="5"/>
        </w:numPr>
        <w:spacing w:before="100" w:beforeAutospacing="1" w:after="100" w:afterAutospacing="1"/>
        <w:rPr>
          <w:rFonts w:ascii="Calibri" w:hAnsi="Calibri" w:cs="Calibri"/>
          <w:sz w:val="24"/>
          <w:szCs w:val="24"/>
          <w:lang w:val="en"/>
        </w:rPr>
      </w:pPr>
      <w:r w:rsidRPr="004B7866">
        <w:rPr>
          <w:rFonts w:ascii="Calibri" w:hAnsi="Calibri" w:cs="Calibri"/>
          <w:sz w:val="24"/>
          <w:szCs w:val="24"/>
          <w:lang w:val="en"/>
        </w:rPr>
        <w:t xml:space="preserve">Other training, devices, treatment, job placement and follow-up services to enable success in a job. </w:t>
      </w:r>
    </w:p>
    <w:p w:rsidR="001B02D6" w:rsidRPr="003703EC" w:rsidRDefault="001233E4" w:rsidP="001B02D6">
      <w:pPr>
        <w:numPr>
          <w:ilvl w:val="0"/>
          <w:numId w:val="5"/>
        </w:numPr>
        <w:spacing w:before="100" w:beforeAutospacing="1" w:after="100" w:afterAutospacing="1"/>
        <w:rPr>
          <w:rFonts w:ascii="Times New Roman" w:hAnsi="Times New Roman" w:cs="Times New Roman"/>
          <w:sz w:val="24"/>
          <w:szCs w:val="24"/>
          <w:lang w:val="en"/>
        </w:rPr>
      </w:pPr>
      <w:r w:rsidRPr="004B7866">
        <w:rPr>
          <w:rFonts w:ascii="Calibri" w:hAnsi="Calibri" w:cs="Calibri"/>
          <w:sz w:val="24"/>
          <w:szCs w:val="24"/>
          <w:lang w:val="en"/>
        </w:rPr>
        <w:t xml:space="preserve">DBVI </w:t>
      </w:r>
      <w:r w:rsidR="001B02D6" w:rsidRPr="004B7866">
        <w:rPr>
          <w:rFonts w:ascii="Calibri" w:hAnsi="Calibri" w:cs="Calibri"/>
          <w:sz w:val="24"/>
          <w:szCs w:val="24"/>
          <w:lang w:val="en"/>
        </w:rPr>
        <w:t>V</w:t>
      </w:r>
      <w:r w:rsidRPr="004B7866">
        <w:rPr>
          <w:rFonts w:ascii="Calibri" w:hAnsi="Calibri" w:cs="Calibri"/>
          <w:sz w:val="24"/>
          <w:szCs w:val="24"/>
          <w:lang w:val="en"/>
        </w:rPr>
        <w:t xml:space="preserve">ocational </w:t>
      </w:r>
      <w:r w:rsidR="001B02D6" w:rsidRPr="004B7866">
        <w:rPr>
          <w:rFonts w:ascii="Calibri" w:hAnsi="Calibri" w:cs="Calibri"/>
          <w:sz w:val="24"/>
          <w:szCs w:val="24"/>
          <w:lang w:val="en"/>
        </w:rPr>
        <w:t>R</w:t>
      </w:r>
      <w:r w:rsidRPr="004B7866">
        <w:rPr>
          <w:rFonts w:ascii="Calibri" w:hAnsi="Calibri" w:cs="Calibri"/>
          <w:sz w:val="24"/>
          <w:szCs w:val="24"/>
          <w:lang w:val="en"/>
        </w:rPr>
        <w:t>ehabilitation</w:t>
      </w:r>
      <w:r w:rsidR="001B02D6" w:rsidRPr="004B7866">
        <w:rPr>
          <w:rFonts w:ascii="Calibri" w:hAnsi="Calibri" w:cs="Calibri"/>
          <w:sz w:val="24"/>
          <w:szCs w:val="24"/>
          <w:lang w:val="en"/>
        </w:rPr>
        <w:t xml:space="preserve"> services are also available to assist students in transitioning from high school to work</w:t>
      </w:r>
      <w:r w:rsidR="001B02D6" w:rsidRPr="003703EC">
        <w:rPr>
          <w:rFonts w:ascii="Times New Roman" w:hAnsi="Times New Roman" w:cs="Times New Roman"/>
          <w:sz w:val="24"/>
          <w:szCs w:val="24"/>
          <w:lang w:val="en"/>
        </w:rPr>
        <w:t xml:space="preserve">. </w:t>
      </w:r>
    </w:p>
    <w:p w:rsidR="001B02D6" w:rsidRPr="001B02D6" w:rsidRDefault="001B02D6" w:rsidP="00690E10">
      <w:pPr>
        <w:rPr>
          <w:sz w:val="24"/>
          <w:szCs w:val="24"/>
        </w:rPr>
      </w:pPr>
    </w:p>
    <w:p w:rsidR="00192CE1" w:rsidRDefault="00192CE1" w:rsidP="00690E10">
      <w:pPr>
        <w:rPr>
          <w:b/>
          <w:sz w:val="24"/>
          <w:szCs w:val="24"/>
          <w:u w:val="single"/>
        </w:rPr>
      </w:pPr>
    </w:p>
    <w:p w:rsidR="00192CE1" w:rsidRDefault="00192CE1" w:rsidP="00690E10">
      <w:pPr>
        <w:rPr>
          <w:b/>
          <w:sz w:val="24"/>
          <w:szCs w:val="24"/>
          <w:u w:val="single"/>
        </w:rPr>
      </w:pPr>
    </w:p>
    <w:p w:rsidR="00690E10" w:rsidRDefault="00690E10" w:rsidP="00690E10">
      <w:pPr>
        <w:rPr>
          <w:sz w:val="24"/>
          <w:szCs w:val="24"/>
        </w:rPr>
      </w:pPr>
      <w:r>
        <w:rPr>
          <w:b/>
          <w:sz w:val="24"/>
          <w:szCs w:val="24"/>
          <w:u w:val="single"/>
        </w:rPr>
        <w:t>National Telecommuting Institute, Inc. (NTI)</w:t>
      </w:r>
    </w:p>
    <w:p w:rsidR="00690E10" w:rsidRDefault="00690E10" w:rsidP="00690E10">
      <w:pPr>
        <w:rPr>
          <w:sz w:val="24"/>
          <w:szCs w:val="24"/>
        </w:rPr>
      </w:pPr>
    </w:p>
    <w:p w:rsidR="00690E10" w:rsidRDefault="00690E10" w:rsidP="00690E10">
      <w:pPr>
        <w:rPr>
          <w:sz w:val="24"/>
          <w:szCs w:val="24"/>
        </w:rPr>
      </w:pPr>
      <w:r>
        <w:rPr>
          <w:sz w:val="24"/>
          <w:szCs w:val="24"/>
        </w:rPr>
        <w:t xml:space="preserve">National Telecommuting Institute (NTI) </w:t>
      </w:r>
      <w:r w:rsidR="001233E4">
        <w:rPr>
          <w:sz w:val="24"/>
          <w:szCs w:val="24"/>
        </w:rPr>
        <w:t xml:space="preserve">was </w:t>
      </w:r>
      <w:r>
        <w:rPr>
          <w:sz w:val="24"/>
          <w:szCs w:val="24"/>
        </w:rPr>
        <w:t xml:space="preserve">established in 1995 as a non-profit organization in Massachusetts.  Working in partnership with private-sector employers and federal agencies, NTI develops jobs, trains and places individuals with disabilities into competitively paying home-based jobs.  Approximately one-third of </w:t>
      </w:r>
      <w:r w:rsidR="001233E4">
        <w:rPr>
          <w:sz w:val="24"/>
          <w:szCs w:val="24"/>
        </w:rPr>
        <w:t>client</w:t>
      </w:r>
      <w:r>
        <w:rPr>
          <w:sz w:val="24"/>
          <w:szCs w:val="24"/>
        </w:rPr>
        <w:t xml:space="preserve">s perform federal agency work answering questions from the public or taking orders for forms and publications.  The remaining two-thirds provide technical or billing support to major cell phone, cable or Internets service companies or product/service information to customers of retailors, hotels or airlines.  </w:t>
      </w:r>
      <w:r w:rsidR="001233E4">
        <w:rPr>
          <w:sz w:val="24"/>
          <w:szCs w:val="24"/>
        </w:rPr>
        <w:t xml:space="preserve">A </w:t>
      </w:r>
      <w:r>
        <w:rPr>
          <w:sz w:val="24"/>
          <w:szCs w:val="24"/>
        </w:rPr>
        <w:t xml:space="preserve"> small number of clients </w:t>
      </w:r>
      <w:r w:rsidR="001233E4">
        <w:rPr>
          <w:sz w:val="24"/>
          <w:szCs w:val="24"/>
        </w:rPr>
        <w:t xml:space="preserve">are matched </w:t>
      </w:r>
      <w:r>
        <w:rPr>
          <w:sz w:val="24"/>
          <w:szCs w:val="24"/>
        </w:rPr>
        <w:t xml:space="preserve">to positions in medical transcription, medical billing, quality control and assurance, government research, recruitment, sales, and survey and data collection.  </w:t>
      </w:r>
      <w:r w:rsidR="00FA547E">
        <w:rPr>
          <w:sz w:val="24"/>
          <w:szCs w:val="24"/>
        </w:rPr>
        <w:t>T</w:t>
      </w:r>
      <w:r>
        <w:rPr>
          <w:sz w:val="24"/>
          <w:szCs w:val="24"/>
        </w:rPr>
        <w:t xml:space="preserve">o view descriptions of typical work-at-home jobs </w:t>
      </w:r>
      <w:r w:rsidR="00FA547E">
        <w:rPr>
          <w:sz w:val="24"/>
          <w:szCs w:val="24"/>
        </w:rPr>
        <w:t xml:space="preserve">NTI </w:t>
      </w:r>
      <w:r>
        <w:rPr>
          <w:sz w:val="24"/>
          <w:szCs w:val="24"/>
        </w:rPr>
        <w:t>develop</w:t>
      </w:r>
      <w:r w:rsidR="00FA547E">
        <w:rPr>
          <w:sz w:val="24"/>
          <w:szCs w:val="24"/>
        </w:rPr>
        <w:t xml:space="preserve">s, please go to </w:t>
      </w:r>
      <w:r w:rsidR="00FA547E" w:rsidRPr="00FA547E">
        <w:rPr>
          <w:sz w:val="24"/>
          <w:szCs w:val="24"/>
        </w:rPr>
        <w:t>http://www.nticentral.org/</w:t>
      </w:r>
      <w:r>
        <w:rPr>
          <w:sz w:val="24"/>
          <w:szCs w:val="24"/>
        </w:rPr>
        <w:t xml:space="preserve">.  NTI works with </w:t>
      </w:r>
      <w:r w:rsidR="001233E4">
        <w:rPr>
          <w:sz w:val="24"/>
          <w:szCs w:val="24"/>
        </w:rPr>
        <w:t xml:space="preserve">individuals </w:t>
      </w:r>
      <w:r>
        <w:rPr>
          <w:sz w:val="24"/>
          <w:szCs w:val="24"/>
        </w:rPr>
        <w:t>seeking part-time or full-time employment.</w:t>
      </w:r>
    </w:p>
    <w:p w:rsidR="00690E10" w:rsidRDefault="00690E10" w:rsidP="00690E10">
      <w:pPr>
        <w:rPr>
          <w:sz w:val="24"/>
          <w:szCs w:val="24"/>
        </w:rPr>
      </w:pPr>
    </w:p>
    <w:p w:rsidR="002F0626" w:rsidRDefault="002F0626" w:rsidP="002F0626">
      <w:pPr>
        <w:rPr>
          <w:sz w:val="24"/>
          <w:szCs w:val="24"/>
        </w:rPr>
      </w:pPr>
      <w:r>
        <w:rPr>
          <w:b/>
          <w:sz w:val="24"/>
          <w:szCs w:val="24"/>
        </w:rPr>
        <w:t>DVR/DBVI – Referral Process</w:t>
      </w:r>
    </w:p>
    <w:p w:rsidR="002F0626" w:rsidRDefault="002F0626" w:rsidP="002F0626">
      <w:pPr>
        <w:rPr>
          <w:sz w:val="24"/>
          <w:szCs w:val="24"/>
        </w:rPr>
      </w:pPr>
    </w:p>
    <w:p w:rsidR="002F0626" w:rsidRPr="004B7866" w:rsidRDefault="002F0626" w:rsidP="002F0626">
      <w:pPr>
        <w:rPr>
          <w:sz w:val="24"/>
          <w:szCs w:val="24"/>
        </w:rPr>
      </w:pPr>
      <w:r w:rsidRPr="004B7866">
        <w:rPr>
          <w:sz w:val="24"/>
          <w:szCs w:val="24"/>
        </w:rPr>
        <w:t xml:space="preserve">To refer a </w:t>
      </w:r>
      <w:r w:rsidR="00FD6FB2">
        <w:rPr>
          <w:sz w:val="24"/>
          <w:szCs w:val="24"/>
        </w:rPr>
        <w:t>job applicant</w:t>
      </w:r>
      <w:r w:rsidR="00FD6FB2" w:rsidRPr="004B7866">
        <w:rPr>
          <w:sz w:val="24"/>
          <w:szCs w:val="24"/>
        </w:rPr>
        <w:t xml:space="preserve"> for</w:t>
      </w:r>
      <w:r w:rsidRPr="004B7866">
        <w:rPr>
          <w:sz w:val="24"/>
          <w:szCs w:val="24"/>
        </w:rPr>
        <w:t xml:space="preserve"> consideration by NTI, there must be an identified vocational goal in their Individual Plan for Employment (IPE) which is best achieved by home-based employment.  The VR Counselor (VRC) should instruct their </w:t>
      </w:r>
      <w:r w:rsidR="00FD6FB2">
        <w:rPr>
          <w:sz w:val="24"/>
          <w:szCs w:val="24"/>
        </w:rPr>
        <w:t>job applicant</w:t>
      </w:r>
      <w:r w:rsidR="00FD6FB2" w:rsidRPr="004B7866">
        <w:rPr>
          <w:sz w:val="24"/>
          <w:szCs w:val="24"/>
        </w:rPr>
        <w:t xml:space="preserve"> </w:t>
      </w:r>
      <w:r w:rsidRPr="004B7866">
        <w:rPr>
          <w:sz w:val="24"/>
          <w:szCs w:val="24"/>
        </w:rPr>
        <w:t>to complete an on-line application (</w:t>
      </w:r>
      <w:r w:rsidRPr="004B7866">
        <w:rPr>
          <w:sz w:val="24"/>
          <w:szCs w:val="24"/>
          <w:u w:val="single"/>
        </w:rPr>
        <w:t xml:space="preserve">see </w:t>
      </w:r>
      <w:hyperlink r:id="rId9" w:history="1">
        <w:r w:rsidRPr="004B7866">
          <w:rPr>
            <w:rStyle w:val="Hyperlink"/>
            <w:sz w:val="24"/>
            <w:szCs w:val="24"/>
          </w:rPr>
          <w:t>www.nticentral.org</w:t>
        </w:r>
      </w:hyperlink>
      <w:r w:rsidRPr="004B7866">
        <w:rPr>
          <w:sz w:val="24"/>
          <w:szCs w:val="24"/>
        </w:rPr>
        <w:t xml:space="preserve">) and submit a resume.  The </w:t>
      </w:r>
      <w:r w:rsidR="00FD6FB2">
        <w:rPr>
          <w:sz w:val="24"/>
          <w:szCs w:val="24"/>
        </w:rPr>
        <w:t xml:space="preserve">job applicant </w:t>
      </w:r>
      <w:r w:rsidRPr="004B7866">
        <w:rPr>
          <w:sz w:val="24"/>
          <w:szCs w:val="24"/>
        </w:rPr>
        <w:t>will be contacted for a</w:t>
      </w:r>
      <w:r w:rsidR="005C6CDA">
        <w:rPr>
          <w:sz w:val="24"/>
          <w:szCs w:val="24"/>
        </w:rPr>
        <w:t xml:space="preserve"> Prescreening</w:t>
      </w:r>
      <w:r w:rsidRPr="004B7866">
        <w:rPr>
          <w:sz w:val="24"/>
          <w:szCs w:val="24"/>
        </w:rPr>
        <w:t xml:space="preserve"> interview.  If the </w:t>
      </w:r>
      <w:r w:rsidR="00FD6FB2">
        <w:rPr>
          <w:sz w:val="24"/>
          <w:szCs w:val="24"/>
        </w:rPr>
        <w:t>job applicant</w:t>
      </w:r>
      <w:r w:rsidR="00FD6FB2" w:rsidRPr="004B7866">
        <w:rPr>
          <w:sz w:val="24"/>
          <w:szCs w:val="24"/>
        </w:rPr>
        <w:t xml:space="preserve"> </w:t>
      </w:r>
      <w:r w:rsidRPr="004B7866">
        <w:rPr>
          <w:sz w:val="24"/>
          <w:szCs w:val="24"/>
        </w:rPr>
        <w:t xml:space="preserve">is successful with the interview and will continue with NTI for assessment, training and/or placement, the NTI representative will contact the referring VRC to request an authorization for services for the </w:t>
      </w:r>
      <w:r w:rsidR="00FD6FB2">
        <w:rPr>
          <w:sz w:val="24"/>
          <w:szCs w:val="24"/>
        </w:rPr>
        <w:t>job applicant</w:t>
      </w:r>
      <w:r w:rsidRPr="004B7866">
        <w:rPr>
          <w:sz w:val="24"/>
          <w:szCs w:val="24"/>
        </w:rPr>
        <w:t>.  NTI must receive this authorization prior to initiating any of these services.</w:t>
      </w:r>
      <w:r w:rsidRPr="004B7866">
        <w:rPr>
          <w:sz w:val="24"/>
          <w:szCs w:val="24"/>
        </w:rPr>
        <w:br/>
      </w:r>
    </w:p>
    <w:p w:rsidR="00192CE1" w:rsidRDefault="00192CE1" w:rsidP="00192CE1">
      <w:pPr>
        <w:rPr>
          <w:sz w:val="24"/>
          <w:szCs w:val="24"/>
        </w:rPr>
      </w:pPr>
      <w:r>
        <w:rPr>
          <w:b/>
          <w:sz w:val="24"/>
          <w:szCs w:val="24"/>
        </w:rPr>
        <w:t>DVR/DBVI – I</w:t>
      </w:r>
      <w:r w:rsidR="003703EC">
        <w:rPr>
          <w:b/>
          <w:sz w:val="24"/>
          <w:szCs w:val="24"/>
        </w:rPr>
        <w:t xml:space="preserve">ndividual </w:t>
      </w:r>
      <w:r>
        <w:rPr>
          <w:b/>
          <w:sz w:val="24"/>
          <w:szCs w:val="24"/>
        </w:rPr>
        <w:t>P</w:t>
      </w:r>
      <w:r w:rsidR="003703EC">
        <w:rPr>
          <w:b/>
          <w:sz w:val="24"/>
          <w:szCs w:val="24"/>
        </w:rPr>
        <w:t xml:space="preserve">lan for </w:t>
      </w:r>
      <w:r>
        <w:rPr>
          <w:b/>
          <w:sz w:val="24"/>
          <w:szCs w:val="24"/>
        </w:rPr>
        <w:t>E</w:t>
      </w:r>
      <w:r w:rsidR="003703EC">
        <w:rPr>
          <w:b/>
          <w:sz w:val="24"/>
          <w:szCs w:val="24"/>
        </w:rPr>
        <w:t>mployment (IPE)</w:t>
      </w:r>
    </w:p>
    <w:p w:rsidR="00192CE1" w:rsidRDefault="00192CE1" w:rsidP="00192CE1">
      <w:pPr>
        <w:rPr>
          <w:sz w:val="24"/>
          <w:szCs w:val="24"/>
        </w:rPr>
      </w:pPr>
    </w:p>
    <w:p w:rsidR="00192CE1" w:rsidRDefault="00192CE1" w:rsidP="00192CE1">
      <w:pPr>
        <w:rPr>
          <w:sz w:val="24"/>
          <w:szCs w:val="24"/>
        </w:rPr>
      </w:pPr>
      <w:r>
        <w:rPr>
          <w:sz w:val="24"/>
          <w:szCs w:val="24"/>
        </w:rPr>
        <w:t xml:space="preserve">The DVR/DBVI individualized Plan for Employment (IPE) guides and </w:t>
      </w:r>
      <w:r w:rsidR="00D478E2">
        <w:rPr>
          <w:sz w:val="24"/>
          <w:szCs w:val="24"/>
        </w:rPr>
        <w:t xml:space="preserve">manages </w:t>
      </w:r>
      <w:r>
        <w:rPr>
          <w:sz w:val="24"/>
          <w:szCs w:val="24"/>
        </w:rPr>
        <w:t>the services that are available through the</w:t>
      </w:r>
      <w:r w:rsidR="007B58EA">
        <w:rPr>
          <w:sz w:val="24"/>
          <w:szCs w:val="24"/>
        </w:rPr>
        <w:t>se</w:t>
      </w:r>
      <w:r>
        <w:rPr>
          <w:sz w:val="24"/>
          <w:szCs w:val="24"/>
        </w:rPr>
        <w:t xml:space="preserve"> program</w:t>
      </w:r>
      <w:r w:rsidR="007B58EA">
        <w:rPr>
          <w:sz w:val="24"/>
          <w:szCs w:val="24"/>
        </w:rPr>
        <w:t>s</w:t>
      </w:r>
      <w:r>
        <w:rPr>
          <w:sz w:val="24"/>
          <w:szCs w:val="24"/>
        </w:rPr>
        <w:t xml:space="preserve">.  It also sets the conditions under which services are provided and continued.  The IPE does this by spelling out </w:t>
      </w:r>
      <w:r w:rsidR="00FD6FB2">
        <w:rPr>
          <w:sz w:val="24"/>
          <w:szCs w:val="24"/>
        </w:rPr>
        <w:t xml:space="preserve">job applicant </w:t>
      </w:r>
      <w:r>
        <w:rPr>
          <w:sz w:val="24"/>
          <w:szCs w:val="24"/>
        </w:rPr>
        <w:t xml:space="preserve">responsibilities and the intermediate objectives that must be met in order to achieve employment with </w:t>
      </w:r>
      <w:r w:rsidR="007B58EA">
        <w:rPr>
          <w:sz w:val="24"/>
          <w:szCs w:val="24"/>
        </w:rPr>
        <w:t>D</w:t>
      </w:r>
      <w:r>
        <w:rPr>
          <w:sz w:val="24"/>
          <w:szCs w:val="24"/>
        </w:rPr>
        <w:t>VR</w:t>
      </w:r>
      <w:r w:rsidR="007B58EA">
        <w:rPr>
          <w:sz w:val="24"/>
          <w:szCs w:val="24"/>
        </w:rPr>
        <w:t>/DBVI</w:t>
      </w:r>
      <w:r>
        <w:rPr>
          <w:sz w:val="24"/>
          <w:szCs w:val="24"/>
        </w:rPr>
        <w:t xml:space="preserve"> assistance.  Due to the nature of the </w:t>
      </w:r>
      <w:r w:rsidR="007B58EA">
        <w:rPr>
          <w:sz w:val="24"/>
          <w:szCs w:val="24"/>
        </w:rPr>
        <w:t>D</w:t>
      </w:r>
      <w:r>
        <w:rPr>
          <w:sz w:val="24"/>
          <w:szCs w:val="24"/>
        </w:rPr>
        <w:t>VR</w:t>
      </w:r>
      <w:r w:rsidR="007B58EA">
        <w:rPr>
          <w:sz w:val="24"/>
          <w:szCs w:val="24"/>
        </w:rPr>
        <w:t>/DBVI</w:t>
      </w:r>
      <w:r>
        <w:rPr>
          <w:sz w:val="24"/>
          <w:szCs w:val="24"/>
        </w:rPr>
        <w:t xml:space="preserve"> program, the goal orientation of all involved, </w:t>
      </w:r>
      <w:r>
        <w:rPr>
          <w:sz w:val="24"/>
          <w:szCs w:val="24"/>
        </w:rPr>
        <w:lastRenderedPageBreak/>
        <w:t>and the need for judgment in what the program can or cannot contribute to the rehabilitation of an individual, the IPE is of paramount importance.</w:t>
      </w:r>
    </w:p>
    <w:p w:rsidR="00192CE1" w:rsidRDefault="00192CE1" w:rsidP="00192CE1">
      <w:pPr>
        <w:rPr>
          <w:sz w:val="24"/>
          <w:szCs w:val="24"/>
        </w:rPr>
      </w:pPr>
    </w:p>
    <w:p w:rsidR="00192CE1" w:rsidRDefault="00192CE1" w:rsidP="00192CE1">
      <w:pPr>
        <w:rPr>
          <w:sz w:val="24"/>
          <w:szCs w:val="24"/>
        </w:rPr>
      </w:pPr>
      <w:r>
        <w:rPr>
          <w:sz w:val="24"/>
          <w:szCs w:val="24"/>
        </w:rPr>
        <w:t xml:space="preserve">It is critical, therefore that the IPE take the following into consideration:  </w:t>
      </w:r>
    </w:p>
    <w:p w:rsidR="00192CE1" w:rsidRDefault="00192CE1" w:rsidP="00192CE1">
      <w:pPr>
        <w:pStyle w:val="ListParagraph"/>
        <w:numPr>
          <w:ilvl w:val="0"/>
          <w:numId w:val="2"/>
        </w:numPr>
        <w:rPr>
          <w:sz w:val="24"/>
          <w:szCs w:val="24"/>
        </w:rPr>
      </w:pPr>
      <w:r>
        <w:rPr>
          <w:sz w:val="24"/>
          <w:szCs w:val="24"/>
        </w:rPr>
        <w:t>Key elements of the NTI program must be communicated to the VR</w:t>
      </w:r>
      <w:r w:rsidR="000E4866">
        <w:rPr>
          <w:sz w:val="24"/>
          <w:szCs w:val="24"/>
        </w:rPr>
        <w:t>C</w:t>
      </w:r>
      <w:r>
        <w:rPr>
          <w:sz w:val="24"/>
          <w:szCs w:val="24"/>
        </w:rPr>
        <w:t xml:space="preserve"> and incorporated into the IPE.</w:t>
      </w:r>
    </w:p>
    <w:p w:rsidR="00192CE1" w:rsidRDefault="00192CE1" w:rsidP="00192CE1">
      <w:pPr>
        <w:pStyle w:val="ListParagraph"/>
        <w:numPr>
          <w:ilvl w:val="0"/>
          <w:numId w:val="2"/>
        </w:numPr>
        <w:rPr>
          <w:sz w:val="24"/>
          <w:szCs w:val="24"/>
        </w:rPr>
      </w:pPr>
      <w:r>
        <w:rPr>
          <w:sz w:val="24"/>
          <w:szCs w:val="24"/>
        </w:rPr>
        <w:t xml:space="preserve">There must be planning for contingencies </w:t>
      </w:r>
      <w:r w:rsidR="001233E4">
        <w:rPr>
          <w:sz w:val="24"/>
          <w:szCs w:val="24"/>
        </w:rPr>
        <w:t xml:space="preserve">that </w:t>
      </w:r>
      <w:r>
        <w:rPr>
          <w:sz w:val="24"/>
          <w:szCs w:val="24"/>
        </w:rPr>
        <w:t>may occur for which resources, other than those provided by NTI</w:t>
      </w:r>
      <w:r w:rsidR="00D478E2">
        <w:rPr>
          <w:sz w:val="24"/>
          <w:szCs w:val="24"/>
        </w:rPr>
        <w:t xml:space="preserve"> and/or DVR/DBVI</w:t>
      </w:r>
      <w:r w:rsidR="001233E4">
        <w:rPr>
          <w:sz w:val="24"/>
          <w:szCs w:val="24"/>
        </w:rPr>
        <w:t>,</w:t>
      </w:r>
      <w:r>
        <w:rPr>
          <w:sz w:val="24"/>
          <w:szCs w:val="24"/>
        </w:rPr>
        <w:t xml:space="preserve"> will be required.</w:t>
      </w:r>
    </w:p>
    <w:p w:rsidR="00192CE1" w:rsidRDefault="00192CE1" w:rsidP="00192CE1">
      <w:pPr>
        <w:pStyle w:val="ListParagraph"/>
        <w:numPr>
          <w:ilvl w:val="0"/>
          <w:numId w:val="2"/>
        </w:numPr>
        <w:rPr>
          <w:sz w:val="24"/>
          <w:szCs w:val="24"/>
        </w:rPr>
      </w:pPr>
      <w:r>
        <w:rPr>
          <w:sz w:val="24"/>
          <w:szCs w:val="24"/>
        </w:rPr>
        <w:t xml:space="preserve">If the outcome of the NTI </w:t>
      </w:r>
      <w:r w:rsidR="000E4866">
        <w:rPr>
          <w:sz w:val="24"/>
          <w:szCs w:val="24"/>
        </w:rPr>
        <w:t>pre-</w:t>
      </w:r>
      <w:r>
        <w:rPr>
          <w:sz w:val="24"/>
          <w:szCs w:val="24"/>
        </w:rPr>
        <w:t>screening</w:t>
      </w:r>
      <w:r w:rsidR="00855D77">
        <w:rPr>
          <w:sz w:val="24"/>
          <w:szCs w:val="24"/>
        </w:rPr>
        <w:t xml:space="preserve"> interview</w:t>
      </w:r>
      <w:r>
        <w:rPr>
          <w:sz w:val="24"/>
          <w:szCs w:val="24"/>
        </w:rPr>
        <w:t xml:space="preserve"> is a positive one and the </w:t>
      </w:r>
      <w:r w:rsidR="00FD6FB2">
        <w:rPr>
          <w:sz w:val="24"/>
          <w:szCs w:val="24"/>
        </w:rPr>
        <w:t xml:space="preserve">job applicant </w:t>
      </w:r>
      <w:r>
        <w:rPr>
          <w:sz w:val="24"/>
          <w:szCs w:val="24"/>
        </w:rPr>
        <w:t>wants to proceed, the VR</w:t>
      </w:r>
      <w:r w:rsidR="000E4866">
        <w:rPr>
          <w:sz w:val="24"/>
          <w:szCs w:val="24"/>
        </w:rPr>
        <w:t>C</w:t>
      </w:r>
      <w:r>
        <w:rPr>
          <w:sz w:val="24"/>
          <w:szCs w:val="24"/>
        </w:rPr>
        <w:t xml:space="preserve"> will incorporate NTI’s service</w:t>
      </w:r>
      <w:r w:rsidR="002F0626">
        <w:rPr>
          <w:sz w:val="24"/>
          <w:szCs w:val="24"/>
        </w:rPr>
        <w:t>s</w:t>
      </w:r>
      <w:r>
        <w:rPr>
          <w:sz w:val="24"/>
          <w:szCs w:val="24"/>
        </w:rPr>
        <w:t xml:space="preserve"> into the </w:t>
      </w:r>
      <w:r w:rsidR="0043765F">
        <w:rPr>
          <w:sz w:val="24"/>
          <w:szCs w:val="24"/>
        </w:rPr>
        <w:t xml:space="preserve">job applicant’s </w:t>
      </w:r>
      <w:r>
        <w:rPr>
          <w:sz w:val="24"/>
          <w:szCs w:val="24"/>
        </w:rPr>
        <w:t>IPE and issue an authorization for any</w:t>
      </w:r>
      <w:r w:rsidR="002F0626">
        <w:rPr>
          <w:sz w:val="24"/>
          <w:szCs w:val="24"/>
        </w:rPr>
        <w:t xml:space="preserve"> agreed upon necessary </w:t>
      </w:r>
      <w:r>
        <w:rPr>
          <w:sz w:val="24"/>
          <w:szCs w:val="24"/>
        </w:rPr>
        <w:t xml:space="preserve"> services</w:t>
      </w:r>
      <w:r w:rsidR="00D478E2">
        <w:rPr>
          <w:sz w:val="24"/>
          <w:szCs w:val="24"/>
        </w:rPr>
        <w:t xml:space="preserve"> prior to their provision</w:t>
      </w:r>
      <w:r>
        <w:rPr>
          <w:sz w:val="24"/>
          <w:szCs w:val="24"/>
        </w:rPr>
        <w:t>.</w:t>
      </w:r>
      <w:r w:rsidR="00855D77">
        <w:rPr>
          <w:sz w:val="24"/>
          <w:szCs w:val="24"/>
        </w:rPr>
        <w:t xml:space="preserve">  VRC will send a copy of the </w:t>
      </w:r>
      <w:r w:rsidR="0043765F">
        <w:rPr>
          <w:sz w:val="24"/>
          <w:szCs w:val="24"/>
        </w:rPr>
        <w:t xml:space="preserve">job applicant’s </w:t>
      </w:r>
      <w:r w:rsidR="00855D77">
        <w:rPr>
          <w:sz w:val="24"/>
          <w:szCs w:val="24"/>
        </w:rPr>
        <w:t>IPE along with the authorization for services.</w:t>
      </w:r>
      <w:r>
        <w:rPr>
          <w:sz w:val="24"/>
          <w:szCs w:val="24"/>
        </w:rPr>
        <w:t xml:space="preserve"> </w:t>
      </w:r>
    </w:p>
    <w:p w:rsidR="00192CE1" w:rsidRDefault="00192CE1" w:rsidP="00192CE1">
      <w:pPr>
        <w:pStyle w:val="ListParagraph"/>
        <w:numPr>
          <w:ilvl w:val="0"/>
          <w:numId w:val="2"/>
        </w:numPr>
        <w:rPr>
          <w:sz w:val="24"/>
          <w:szCs w:val="24"/>
        </w:rPr>
      </w:pPr>
      <w:r>
        <w:rPr>
          <w:sz w:val="24"/>
          <w:szCs w:val="24"/>
        </w:rPr>
        <w:t>The VR</w:t>
      </w:r>
      <w:r w:rsidR="000E4866">
        <w:rPr>
          <w:sz w:val="24"/>
          <w:szCs w:val="24"/>
        </w:rPr>
        <w:t>C</w:t>
      </w:r>
      <w:r>
        <w:rPr>
          <w:sz w:val="24"/>
          <w:szCs w:val="24"/>
        </w:rPr>
        <w:t xml:space="preserve"> will plan and budget for the NTI training and for other required equipment</w:t>
      </w:r>
      <w:r w:rsidR="00D478E2">
        <w:rPr>
          <w:sz w:val="24"/>
          <w:szCs w:val="24"/>
        </w:rPr>
        <w:t>,</w:t>
      </w:r>
      <w:r>
        <w:rPr>
          <w:sz w:val="24"/>
          <w:szCs w:val="24"/>
        </w:rPr>
        <w:t xml:space="preserve"> such as a computer or installation of a second phone line as indicated.</w:t>
      </w:r>
    </w:p>
    <w:p w:rsidR="00192CE1" w:rsidRDefault="00192CE1" w:rsidP="00192CE1">
      <w:pPr>
        <w:rPr>
          <w:sz w:val="24"/>
          <w:szCs w:val="24"/>
        </w:rPr>
      </w:pPr>
    </w:p>
    <w:p w:rsidR="00AF661D" w:rsidRDefault="00AF661D" w:rsidP="00690E10">
      <w:pPr>
        <w:rPr>
          <w:b/>
          <w:sz w:val="24"/>
          <w:szCs w:val="24"/>
          <w:u w:val="single"/>
        </w:rPr>
      </w:pPr>
    </w:p>
    <w:p w:rsidR="00AF661D" w:rsidRDefault="00AF661D" w:rsidP="00690E10">
      <w:pPr>
        <w:rPr>
          <w:b/>
          <w:sz w:val="24"/>
          <w:szCs w:val="24"/>
          <w:u w:val="single"/>
        </w:rPr>
      </w:pPr>
    </w:p>
    <w:p w:rsidR="00690E10" w:rsidRDefault="00690E10" w:rsidP="00690E10">
      <w:pPr>
        <w:rPr>
          <w:b/>
          <w:sz w:val="24"/>
          <w:szCs w:val="24"/>
          <w:u w:val="single"/>
        </w:rPr>
      </w:pPr>
      <w:r>
        <w:rPr>
          <w:b/>
          <w:sz w:val="24"/>
          <w:szCs w:val="24"/>
          <w:u w:val="single"/>
        </w:rPr>
        <w:t xml:space="preserve">NTI Services Provided to </w:t>
      </w:r>
      <w:r w:rsidR="00AF661D">
        <w:rPr>
          <w:b/>
          <w:sz w:val="24"/>
          <w:szCs w:val="24"/>
          <w:u w:val="single"/>
        </w:rPr>
        <w:t>D</w:t>
      </w:r>
      <w:r>
        <w:rPr>
          <w:b/>
          <w:sz w:val="24"/>
          <w:szCs w:val="24"/>
          <w:u w:val="single"/>
        </w:rPr>
        <w:t>VR</w:t>
      </w:r>
      <w:r w:rsidR="001E25A0">
        <w:rPr>
          <w:b/>
          <w:sz w:val="24"/>
          <w:szCs w:val="24"/>
          <w:u w:val="single"/>
        </w:rPr>
        <w:t>/</w:t>
      </w:r>
      <w:r w:rsidR="00AF661D">
        <w:rPr>
          <w:b/>
          <w:sz w:val="24"/>
          <w:szCs w:val="24"/>
          <w:u w:val="single"/>
        </w:rPr>
        <w:t xml:space="preserve">DBVI </w:t>
      </w:r>
      <w:r w:rsidR="0043765F">
        <w:rPr>
          <w:b/>
          <w:sz w:val="24"/>
          <w:szCs w:val="24"/>
          <w:u w:val="single"/>
        </w:rPr>
        <w:t>Job Applicants</w:t>
      </w:r>
    </w:p>
    <w:p w:rsidR="00024772" w:rsidRDefault="00024772" w:rsidP="00024772">
      <w:pPr>
        <w:rPr>
          <w:sz w:val="24"/>
          <w:szCs w:val="24"/>
        </w:rPr>
      </w:pPr>
      <w:r>
        <w:rPr>
          <w:sz w:val="24"/>
          <w:szCs w:val="24"/>
        </w:rPr>
        <w:t xml:space="preserve">NTI is responsible for screening </w:t>
      </w:r>
      <w:r w:rsidR="0043765F">
        <w:rPr>
          <w:sz w:val="24"/>
          <w:szCs w:val="24"/>
        </w:rPr>
        <w:t xml:space="preserve">job applicants </w:t>
      </w:r>
      <w:r>
        <w:rPr>
          <w:sz w:val="24"/>
          <w:szCs w:val="24"/>
        </w:rPr>
        <w:t>both those referred by state VR agencies, as well as “walk-ins,” and selects those most likely to be successful in the telework opportunities identified.  The process is as follows:</w:t>
      </w:r>
    </w:p>
    <w:p w:rsidR="00024772" w:rsidRDefault="00024772" w:rsidP="00690E10">
      <w:pPr>
        <w:rPr>
          <w:sz w:val="24"/>
          <w:szCs w:val="24"/>
        </w:rPr>
      </w:pPr>
    </w:p>
    <w:p w:rsidR="00024772" w:rsidRPr="009E75BF" w:rsidRDefault="00024772" w:rsidP="00024772">
      <w:pPr>
        <w:pStyle w:val="ListParagraph"/>
        <w:numPr>
          <w:ilvl w:val="0"/>
          <w:numId w:val="7"/>
        </w:numPr>
        <w:rPr>
          <w:sz w:val="24"/>
          <w:szCs w:val="24"/>
          <w:u w:val="single"/>
        </w:rPr>
      </w:pPr>
      <w:r w:rsidRPr="009E75BF">
        <w:rPr>
          <w:sz w:val="24"/>
          <w:szCs w:val="24"/>
          <w:u w:val="single"/>
        </w:rPr>
        <w:t xml:space="preserve">NTI Screening of </w:t>
      </w:r>
      <w:r w:rsidR="0043765F">
        <w:rPr>
          <w:sz w:val="24"/>
          <w:szCs w:val="24"/>
          <w:u w:val="single"/>
        </w:rPr>
        <w:t>Job Applicants</w:t>
      </w:r>
    </w:p>
    <w:p w:rsidR="00024772" w:rsidRDefault="00855D77" w:rsidP="00855D77">
      <w:pPr>
        <w:rPr>
          <w:sz w:val="24"/>
          <w:szCs w:val="24"/>
        </w:rPr>
      </w:pPr>
      <w:r w:rsidRPr="00855D77">
        <w:rPr>
          <w:sz w:val="24"/>
          <w:szCs w:val="24"/>
        </w:rPr>
        <w:t xml:space="preserve">NTI will interview all Maine VR </w:t>
      </w:r>
      <w:r w:rsidR="0043765F">
        <w:rPr>
          <w:sz w:val="24"/>
          <w:szCs w:val="24"/>
        </w:rPr>
        <w:t>job applicants</w:t>
      </w:r>
      <w:r w:rsidRPr="00855D77">
        <w:rPr>
          <w:sz w:val="24"/>
          <w:szCs w:val="24"/>
        </w:rPr>
        <w:t xml:space="preserve"> those that are referred by counselors and those that apply on their own.  During this 15-30 minute Prescreen interview,</w:t>
      </w:r>
      <w:r w:rsidR="0043765F">
        <w:rPr>
          <w:sz w:val="24"/>
          <w:szCs w:val="24"/>
        </w:rPr>
        <w:t xml:space="preserve"> job applicants </w:t>
      </w:r>
      <w:r w:rsidRPr="00855D77">
        <w:rPr>
          <w:sz w:val="24"/>
          <w:szCs w:val="24"/>
        </w:rPr>
        <w:t xml:space="preserve">are asked what they have done in the past, what they want to do going forward and what they are capable of.  NTI screens for voice quality (due to the majority of NTI virtual positions are as outward facing customer service representatives) Also assessed at this point is the </w:t>
      </w:r>
      <w:r w:rsidR="0043765F">
        <w:rPr>
          <w:sz w:val="24"/>
          <w:szCs w:val="24"/>
        </w:rPr>
        <w:t xml:space="preserve">job applicant’s </w:t>
      </w:r>
      <w:r w:rsidRPr="00855D77">
        <w:rPr>
          <w:sz w:val="24"/>
          <w:szCs w:val="24"/>
        </w:rPr>
        <w:t xml:space="preserve">home office and computer equipment to see if compatible with NTI’s </w:t>
      </w:r>
      <w:r w:rsidR="00D478E2">
        <w:rPr>
          <w:sz w:val="24"/>
          <w:szCs w:val="24"/>
        </w:rPr>
        <w:t xml:space="preserve">employer </w:t>
      </w:r>
      <w:r w:rsidRPr="00855D77">
        <w:rPr>
          <w:sz w:val="24"/>
          <w:szCs w:val="24"/>
        </w:rPr>
        <w:t xml:space="preserve">clients. </w:t>
      </w:r>
      <w:r w:rsidR="009E75BF">
        <w:rPr>
          <w:sz w:val="24"/>
          <w:szCs w:val="24"/>
        </w:rPr>
        <w:br/>
      </w:r>
    </w:p>
    <w:p w:rsidR="009E75BF" w:rsidRPr="009E75BF" w:rsidRDefault="009E75BF" w:rsidP="009E75BF">
      <w:pPr>
        <w:pStyle w:val="ListParagraph"/>
        <w:numPr>
          <w:ilvl w:val="0"/>
          <w:numId w:val="7"/>
        </w:numPr>
        <w:rPr>
          <w:sz w:val="24"/>
          <w:szCs w:val="24"/>
          <w:u w:val="single"/>
        </w:rPr>
      </w:pPr>
      <w:r w:rsidRPr="009E75BF">
        <w:rPr>
          <w:sz w:val="24"/>
          <w:szCs w:val="24"/>
          <w:u w:val="single"/>
        </w:rPr>
        <w:t>NTI Introductory Class</w:t>
      </w:r>
    </w:p>
    <w:p w:rsidR="006B4054" w:rsidRPr="006B4054" w:rsidRDefault="00855D77" w:rsidP="006B4054">
      <w:pPr>
        <w:rPr>
          <w:sz w:val="24"/>
          <w:szCs w:val="24"/>
        </w:rPr>
      </w:pPr>
      <w:r w:rsidRPr="006B4054">
        <w:rPr>
          <w:sz w:val="24"/>
          <w:szCs w:val="24"/>
        </w:rPr>
        <w:t xml:space="preserve">If the </w:t>
      </w:r>
      <w:r w:rsidR="0043765F">
        <w:rPr>
          <w:sz w:val="24"/>
          <w:szCs w:val="24"/>
        </w:rPr>
        <w:t>job applicant</w:t>
      </w:r>
      <w:r w:rsidR="0043765F" w:rsidRPr="006B4054">
        <w:rPr>
          <w:sz w:val="24"/>
          <w:szCs w:val="24"/>
        </w:rPr>
        <w:t xml:space="preserve"> </w:t>
      </w:r>
      <w:r w:rsidRPr="006B4054">
        <w:rPr>
          <w:sz w:val="24"/>
          <w:szCs w:val="24"/>
        </w:rPr>
        <w:t xml:space="preserve">passes </w:t>
      </w:r>
      <w:r w:rsidR="009E75BF" w:rsidRPr="006B4054">
        <w:rPr>
          <w:sz w:val="24"/>
          <w:szCs w:val="24"/>
        </w:rPr>
        <w:t>the Prescreen interview</w:t>
      </w:r>
      <w:r w:rsidRPr="006B4054">
        <w:rPr>
          <w:sz w:val="24"/>
          <w:szCs w:val="24"/>
        </w:rPr>
        <w:t xml:space="preserve">, they are then scheduled for NTI’s “Intro” class.  This consists of a half day virtual training session, where the </w:t>
      </w:r>
      <w:r w:rsidR="0043765F">
        <w:rPr>
          <w:sz w:val="24"/>
          <w:szCs w:val="24"/>
        </w:rPr>
        <w:t xml:space="preserve">job applicant </w:t>
      </w:r>
      <w:r w:rsidRPr="006B4054">
        <w:rPr>
          <w:sz w:val="24"/>
          <w:szCs w:val="24"/>
        </w:rPr>
        <w:t>must pass the computer test</w:t>
      </w:r>
      <w:r w:rsidR="009E75BF" w:rsidRPr="006B4054">
        <w:rPr>
          <w:sz w:val="24"/>
          <w:szCs w:val="24"/>
        </w:rPr>
        <w:t xml:space="preserve"> </w:t>
      </w:r>
      <w:r w:rsidRPr="006B4054">
        <w:rPr>
          <w:sz w:val="24"/>
          <w:szCs w:val="24"/>
        </w:rPr>
        <w:t>(internet and Google searches</w:t>
      </w:r>
      <w:r w:rsidR="00D478E2" w:rsidRPr="006B4054">
        <w:rPr>
          <w:sz w:val="24"/>
          <w:szCs w:val="24"/>
        </w:rPr>
        <w:t>,</w:t>
      </w:r>
      <w:r w:rsidRPr="006B4054">
        <w:rPr>
          <w:sz w:val="24"/>
          <w:szCs w:val="24"/>
        </w:rPr>
        <w:t xml:space="preserve"> etc</w:t>
      </w:r>
      <w:r w:rsidR="00D478E2" w:rsidRPr="006B4054">
        <w:rPr>
          <w:sz w:val="24"/>
          <w:szCs w:val="24"/>
        </w:rPr>
        <w:t xml:space="preserve">.), </w:t>
      </w:r>
      <w:r w:rsidRPr="006B4054">
        <w:rPr>
          <w:sz w:val="24"/>
          <w:szCs w:val="24"/>
        </w:rPr>
        <w:t xml:space="preserve">as well as </w:t>
      </w:r>
      <w:r w:rsidR="00D478E2" w:rsidRPr="006B4054">
        <w:rPr>
          <w:sz w:val="24"/>
          <w:szCs w:val="24"/>
        </w:rPr>
        <w:t>be able to</w:t>
      </w:r>
      <w:r w:rsidRPr="006B4054">
        <w:rPr>
          <w:sz w:val="24"/>
          <w:szCs w:val="24"/>
        </w:rPr>
        <w:t xml:space="preserve"> type a minimum of 20 words per minute (all NTI </w:t>
      </w:r>
      <w:r w:rsidR="0043765F">
        <w:rPr>
          <w:sz w:val="24"/>
          <w:szCs w:val="24"/>
        </w:rPr>
        <w:t>job applicants</w:t>
      </w:r>
      <w:r w:rsidR="0043765F" w:rsidRPr="006B4054">
        <w:rPr>
          <w:sz w:val="24"/>
          <w:szCs w:val="24"/>
        </w:rPr>
        <w:t xml:space="preserve"> </w:t>
      </w:r>
      <w:r w:rsidRPr="006B4054">
        <w:rPr>
          <w:sz w:val="24"/>
          <w:szCs w:val="24"/>
        </w:rPr>
        <w:t xml:space="preserve">communicate with the </w:t>
      </w:r>
      <w:r w:rsidR="006F34A6" w:rsidRPr="006B4054">
        <w:rPr>
          <w:sz w:val="24"/>
          <w:szCs w:val="24"/>
        </w:rPr>
        <w:t xml:space="preserve">employer </w:t>
      </w:r>
      <w:r w:rsidRPr="006B4054">
        <w:rPr>
          <w:sz w:val="24"/>
          <w:szCs w:val="24"/>
        </w:rPr>
        <w:t xml:space="preserve">client supervisors through chat). </w:t>
      </w:r>
      <w:r w:rsidR="006B4054" w:rsidRPr="006B4054">
        <w:rPr>
          <w:sz w:val="24"/>
          <w:szCs w:val="24"/>
        </w:rPr>
        <w:br/>
      </w:r>
    </w:p>
    <w:p w:rsidR="006F34A6" w:rsidRPr="006B4054" w:rsidRDefault="006B4054" w:rsidP="006F34A6">
      <w:pPr>
        <w:pStyle w:val="ListParagraph"/>
        <w:numPr>
          <w:ilvl w:val="0"/>
          <w:numId w:val="7"/>
        </w:numPr>
        <w:rPr>
          <w:sz w:val="24"/>
          <w:szCs w:val="24"/>
          <w:u w:val="single"/>
        </w:rPr>
      </w:pPr>
      <w:r w:rsidRPr="006B4054">
        <w:rPr>
          <w:sz w:val="24"/>
          <w:szCs w:val="24"/>
          <w:u w:val="single"/>
        </w:rPr>
        <w:t>Self-Registration</w:t>
      </w:r>
    </w:p>
    <w:p w:rsidR="00DF37BE" w:rsidRDefault="00855D77" w:rsidP="006F34A6">
      <w:pPr>
        <w:rPr>
          <w:sz w:val="24"/>
          <w:szCs w:val="24"/>
        </w:rPr>
      </w:pPr>
      <w:r w:rsidRPr="006F34A6">
        <w:rPr>
          <w:sz w:val="24"/>
          <w:szCs w:val="24"/>
        </w:rPr>
        <w:t>If the</w:t>
      </w:r>
      <w:r w:rsidR="006F34A6">
        <w:rPr>
          <w:sz w:val="24"/>
          <w:szCs w:val="24"/>
        </w:rPr>
        <w:t xml:space="preserve"> </w:t>
      </w:r>
      <w:r w:rsidR="0043765F">
        <w:rPr>
          <w:sz w:val="24"/>
          <w:szCs w:val="24"/>
        </w:rPr>
        <w:t xml:space="preserve">job applicant </w:t>
      </w:r>
      <w:r w:rsidRPr="006F34A6">
        <w:rPr>
          <w:sz w:val="24"/>
          <w:szCs w:val="24"/>
        </w:rPr>
        <w:t>successfully complete</w:t>
      </w:r>
      <w:r w:rsidR="006F34A6">
        <w:rPr>
          <w:sz w:val="24"/>
          <w:szCs w:val="24"/>
        </w:rPr>
        <w:t>s</w:t>
      </w:r>
      <w:r w:rsidRPr="006F34A6">
        <w:rPr>
          <w:sz w:val="24"/>
          <w:szCs w:val="24"/>
        </w:rPr>
        <w:t xml:space="preserve"> this </w:t>
      </w:r>
      <w:r w:rsidR="006F34A6">
        <w:rPr>
          <w:sz w:val="24"/>
          <w:szCs w:val="24"/>
        </w:rPr>
        <w:t xml:space="preserve">Introductory </w:t>
      </w:r>
      <w:r w:rsidRPr="006F34A6">
        <w:rPr>
          <w:sz w:val="24"/>
          <w:szCs w:val="24"/>
        </w:rPr>
        <w:t>course</w:t>
      </w:r>
      <w:r w:rsidR="00D478E2" w:rsidRPr="006F34A6">
        <w:rPr>
          <w:sz w:val="24"/>
          <w:szCs w:val="24"/>
        </w:rPr>
        <w:t>,</w:t>
      </w:r>
      <w:r w:rsidRPr="006F34A6">
        <w:rPr>
          <w:sz w:val="24"/>
          <w:szCs w:val="24"/>
        </w:rPr>
        <w:t xml:space="preserve"> they are given the instructions to “self” register for the 3 day “Gen Cert” class (the self</w:t>
      </w:r>
      <w:r w:rsidR="006B4054">
        <w:rPr>
          <w:sz w:val="24"/>
          <w:szCs w:val="24"/>
        </w:rPr>
        <w:t>-</w:t>
      </w:r>
      <w:r w:rsidRPr="006F34A6">
        <w:rPr>
          <w:sz w:val="24"/>
          <w:szCs w:val="24"/>
        </w:rPr>
        <w:t xml:space="preserve"> registration is part of the test).  Part of the </w:t>
      </w:r>
      <w:r w:rsidR="006B4054" w:rsidRPr="006F34A6">
        <w:rPr>
          <w:sz w:val="24"/>
          <w:szCs w:val="24"/>
        </w:rPr>
        <w:t>self-registration</w:t>
      </w:r>
      <w:r w:rsidRPr="006F34A6">
        <w:rPr>
          <w:sz w:val="24"/>
          <w:szCs w:val="24"/>
        </w:rPr>
        <w:t xml:space="preserve"> is to complete and pass the 4 “pre-work” assessments.  If these are not completed</w:t>
      </w:r>
      <w:r w:rsidR="001E25A0" w:rsidRPr="006F34A6">
        <w:rPr>
          <w:sz w:val="24"/>
          <w:szCs w:val="24"/>
        </w:rPr>
        <w:t>,</w:t>
      </w:r>
      <w:r w:rsidRPr="006F34A6">
        <w:rPr>
          <w:sz w:val="24"/>
          <w:szCs w:val="24"/>
        </w:rPr>
        <w:t xml:space="preserve"> the </w:t>
      </w:r>
      <w:r w:rsidR="0043765F">
        <w:rPr>
          <w:sz w:val="24"/>
          <w:szCs w:val="24"/>
        </w:rPr>
        <w:t>job applicant</w:t>
      </w:r>
      <w:r w:rsidR="0043765F" w:rsidRPr="006F34A6">
        <w:rPr>
          <w:sz w:val="24"/>
          <w:szCs w:val="24"/>
        </w:rPr>
        <w:t xml:space="preserve"> </w:t>
      </w:r>
      <w:r w:rsidRPr="006F34A6">
        <w:rPr>
          <w:sz w:val="24"/>
          <w:szCs w:val="24"/>
        </w:rPr>
        <w:t xml:space="preserve">will not be given access to the class.  </w:t>
      </w:r>
      <w:r w:rsidR="00DF37BE">
        <w:rPr>
          <w:sz w:val="24"/>
          <w:szCs w:val="24"/>
        </w:rPr>
        <w:br/>
      </w:r>
      <w:r w:rsidR="004E30A4">
        <w:rPr>
          <w:sz w:val="24"/>
          <w:szCs w:val="24"/>
        </w:rPr>
        <w:lastRenderedPageBreak/>
        <w:br/>
      </w:r>
    </w:p>
    <w:p w:rsidR="00DF37BE" w:rsidRPr="00DF37BE" w:rsidRDefault="00DF37BE" w:rsidP="00DF37BE">
      <w:pPr>
        <w:pStyle w:val="ListParagraph"/>
        <w:numPr>
          <w:ilvl w:val="0"/>
          <w:numId w:val="7"/>
        </w:numPr>
        <w:rPr>
          <w:sz w:val="24"/>
          <w:szCs w:val="24"/>
        </w:rPr>
      </w:pPr>
      <w:r>
        <w:rPr>
          <w:sz w:val="24"/>
          <w:szCs w:val="24"/>
        </w:rPr>
        <w:t>“</w:t>
      </w:r>
      <w:r w:rsidRPr="00DF37BE">
        <w:rPr>
          <w:sz w:val="24"/>
          <w:szCs w:val="24"/>
          <w:u w:val="single"/>
        </w:rPr>
        <w:t>Gen Cert” Class</w:t>
      </w:r>
    </w:p>
    <w:p w:rsidR="00DF37BE" w:rsidRDefault="00855D77" w:rsidP="006F34A6">
      <w:pPr>
        <w:rPr>
          <w:sz w:val="24"/>
          <w:szCs w:val="24"/>
        </w:rPr>
      </w:pPr>
      <w:r w:rsidRPr="006F34A6">
        <w:rPr>
          <w:sz w:val="24"/>
          <w:szCs w:val="24"/>
        </w:rPr>
        <w:t>During this three day class</w:t>
      </w:r>
      <w:r w:rsidR="001E25A0" w:rsidRPr="006F34A6">
        <w:rPr>
          <w:sz w:val="24"/>
          <w:szCs w:val="24"/>
        </w:rPr>
        <w:t>,</w:t>
      </w:r>
      <w:r w:rsidRPr="006F34A6">
        <w:rPr>
          <w:sz w:val="24"/>
          <w:szCs w:val="24"/>
        </w:rPr>
        <w:t xml:space="preserve"> the </w:t>
      </w:r>
      <w:r w:rsidR="0043765F">
        <w:rPr>
          <w:sz w:val="24"/>
          <w:szCs w:val="24"/>
        </w:rPr>
        <w:t>job applicants</w:t>
      </w:r>
      <w:r w:rsidR="0043765F" w:rsidRPr="006F34A6">
        <w:rPr>
          <w:sz w:val="24"/>
          <w:szCs w:val="24"/>
        </w:rPr>
        <w:t xml:space="preserve"> </w:t>
      </w:r>
      <w:r w:rsidRPr="006F34A6">
        <w:rPr>
          <w:sz w:val="24"/>
          <w:szCs w:val="24"/>
        </w:rPr>
        <w:t>are trained on the basics of working as a customer service representative</w:t>
      </w:r>
      <w:r w:rsidR="001E25A0" w:rsidRPr="006F34A6">
        <w:rPr>
          <w:sz w:val="24"/>
          <w:szCs w:val="24"/>
        </w:rPr>
        <w:t>,</w:t>
      </w:r>
      <w:r w:rsidRPr="006F34A6">
        <w:rPr>
          <w:sz w:val="24"/>
          <w:szCs w:val="24"/>
        </w:rPr>
        <w:t xml:space="preserve"> as well as performing role playing and taking test calls.  .  Once the </w:t>
      </w:r>
      <w:r w:rsidR="0043765F">
        <w:rPr>
          <w:sz w:val="24"/>
          <w:szCs w:val="24"/>
        </w:rPr>
        <w:t xml:space="preserve">job applicant </w:t>
      </w:r>
      <w:r w:rsidRPr="00DF37BE">
        <w:rPr>
          <w:sz w:val="24"/>
          <w:szCs w:val="24"/>
        </w:rPr>
        <w:t>successfully completes the “Gen Cert” class</w:t>
      </w:r>
      <w:r w:rsidR="001E25A0" w:rsidRPr="00DF37BE">
        <w:rPr>
          <w:sz w:val="24"/>
          <w:szCs w:val="24"/>
        </w:rPr>
        <w:t>,</w:t>
      </w:r>
      <w:r w:rsidRPr="00DF37BE">
        <w:rPr>
          <w:sz w:val="24"/>
          <w:szCs w:val="24"/>
        </w:rPr>
        <w:t xml:space="preserve"> they are now moved to NTI’s applicant pool</w:t>
      </w:r>
      <w:r w:rsidR="00DF37BE">
        <w:rPr>
          <w:sz w:val="24"/>
          <w:szCs w:val="24"/>
        </w:rPr>
        <w:t>.</w:t>
      </w:r>
    </w:p>
    <w:p w:rsidR="00DF37BE" w:rsidRDefault="00DF37BE" w:rsidP="006F34A6">
      <w:pPr>
        <w:rPr>
          <w:sz w:val="24"/>
          <w:szCs w:val="24"/>
        </w:rPr>
      </w:pPr>
    </w:p>
    <w:p w:rsidR="00912DDC" w:rsidRPr="00912DDC" w:rsidRDefault="00DF37BE" w:rsidP="00912DDC">
      <w:pPr>
        <w:pStyle w:val="ListParagraph"/>
        <w:numPr>
          <w:ilvl w:val="0"/>
          <w:numId w:val="7"/>
        </w:numPr>
        <w:rPr>
          <w:sz w:val="24"/>
          <w:szCs w:val="24"/>
        </w:rPr>
      </w:pPr>
      <w:r w:rsidRPr="00912DDC">
        <w:rPr>
          <w:sz w:val="24"/>
          <w:szCs w:val="24"/>
          <w:u w:val="single"/>
        </w:rPr>
        <w:t>NTI Applicant Pool</w:t>
      </w:r>
      <w:r w:rsidR="00855D77" w:rsidRPr="00912DDC">
        <w:rPr>
          <w:sz w:val="24"/>
          <w:szCs w:val="24"/>
        </w:rPr>
        <w:t xml:space="preserve"> </w:t>
      </w:r>
    </w:p>
    <w:p w:rsidR="00A54C00" w:rsidRDefault="0043765F" w:rsidP="00912DDC">
      <w:pPr>
        <w:pStyle w:val="ListParagraph"/>
        <w:ind w:left="0"/>
        <w:rPr>
          <w:sz w:val="24"/>
          <w:szCs w:val="24"/>
        </w:rPr>
      </w:pPr>
      <w:r>
        <w:rPr>
          <w:sz w:val="24"/>
          <w:szCs w:val="24"/>
        </w:rPr>
        <w:t xml:space="preserve">Job Applicants </w:t>
      </w:r>
      <w:r w:rsidR="00912DDC">
        <w:rPr>
          <w:sz w:val="24"/>
          <w:szCs w:val="24"/>
        </w:rPr>
        <w:t xml:space="preserve">active in the NTI job pool are </w:t>
      </w:r>
      <w:r w:rsidR="00855D77" w:rsidRPr="00912DDC">
        <w:rPr>
          <w:sz w:val="24"/>
          <w:szCs w:val="24"/>
        </w:rPr>
        <w:t>given access to the secure section of the NTI website where they can review all of NTI’s open jobs and apply for them.  By being coded as “applicant pool</w:t>
      </w:r>
      <w:r w:rsidR="001E25A0" w:rsidRPr="00912DDC">
        <w:rPr>
          <w:sz w:val="24"/>
          <w:szCs w:val="24"/>
        </w:rPr>
        <w:t>,</w:t>
      </w:r>
      <w:r w:rsidR="00855D77" w:rsidRPr="00912DDC">
        <w:rPr>
          <w:sz w:val="24"/>
          <w:szCs w:val="24"/>
        </w:rPr>
        <w:t>” they are also now visible to the NTI recruiters who are also trying to fill the open job requisitions.  Once they have been identified as having the appropriate qualifications for a position</w:t>
      </w:r>
      <w:r w:rsidR="00A54C00">
        <w:rPr>
          <w:sz w:val="24"/>
          <w:szCs w:val="24"/>
        </w:rPr>
        <w:t>,</w:t>
      </w:r>
      <w:r w:rsidR="00855D77" w:rsidRPr="00912DDC">
        <w:rPr>
          <w:sz w:val="24"/>
          <w:szCs w:val="24"/>
        </w:rPr>
        <w:t xml:space="preserve"> NTI</w:t>
      </w:r>
      <w:r w:rsidR="001E25A0" w:rsidRPr="00912DDC">
        <w:rPr>
          <w:sz w:val="24"/>
          <w:szCs w:val="24"/>
        </w:rPr>
        <w:t xml:space="preserve"> </w:t>
      </w:r>
      <w:r w:rsidR="00855D77" w:rsidRPr="00912DDC">
        <w:rPr>
          <w:sz w:val="24"/>
          <w:szCs w:val="24"/>
        </w:rPr>
        <w:t xml:space="preserve">then </w:t>
      </w:r>
      <w:r w:rsidR="00A54C00">
        <w:rPr>
          <w:sz w:val="24"/>
          <w:szCs w:val="24"/>
        </w:rPr>
        <w:t xml:space="preserve">assists the </w:t>
      </w:r>
      <w:r>
        <w:rPr>
          <w:sz w:val="24"/>
          <w:szCs w:val="24"/>
        </w:rPr>
        <w:t xml:space="preserve">job applicant </w:t>
      </w:r>
      <w:r w:rsidR="00A54C00">
        <w:rPr>
          <w:sz w:val="24"/>
          <w:szCs w:val="24"/>
        </w:rPr>
        <w:t>in preparing for the job interview.</w:t>
      </w:r>
    </w:p>
    <w:p w:rsidR="00A54C00" w:rsidRDefault="00A54C00" w:rsidP="00912DDC">
      <w:pPr>
        <w:pStyle w:val="ListParagraph"/>
        <w:ind w:left="0"/>
        <w:rPr>
          <w:sz w:val="24"/>
          <w:szCs w:val="24"/>
        </w:rPr>
      </w:pPr>
    </w:p>
    <w:p w:rsidR="00A54C00" w:rsidRPr="00A54C00" w:rsidRDefault="00A54C00" w:rsidP="00A54C00">
      <w:pPr>
        <w:pStyle w:val="ListParagraph"/>
        <w:numPr>
          <w:ilvl w:val="0"/>
          <w:numId w:val="7"/>
        </w:numPr>
        <w:rPr>
          <w:sz w:val="24"/>
          <w:szCs w:val="24"/>
          <w:u w:val="single"/>
        </w:rPr>
      </w:pPr>
      <w:r w:rsidRPr="00A54C00">
        <w:rPr>
          <w:sz w:val="24"/>
          <w:szCs w:val="24"/>
          <w:u w:val="single"/>
        </w:rPr>
        <w:t xml:space="preserve">Preparation for Job-specific Interview </w:t>
      </w:r>
    </w:p>
    <w:p w:rsidR="003100DE" w:rsidRDefault="00A54C00" w:rsidP="00912DDC">
      <w:pPr>
        <w:pStyle w:val="ListParagraph"/>
        <w:ind w:left="0"/>
        <w:rPr>
          <w:sz w:val="24"/>
          <w:szCs w:val="24"/>
        </w:rPr>
      </w:pPr>
      <w:r>
        <w:rPr>
          <w:sz w:val="24"/>
          <w:szCs w:val="24"/>
        </w:rPr>
        <w:t xml:space="preserve">NTI </w:t>
      </w:r>
      <w:r w:rsidR="00855D77" w:rsidRPr="00912DDC">
        <w:rPr>
          <w:sz w:val="24"/>
          <w:szCs w:val="24"/>
        </w:rPr>
        <w:t xml:space="preserve">performs a job specific </w:t>
      </w:r>
      <w:r w:rsidR="0043765F">
        <w:rPr>
          <w:sz w:val="24"/>
          <w:szCs w:val="24"/>
        </w:rPr>
        <w:t xml:space="preserve">preparation </w:t>
      </w:r>
      <w:r w:rsidR="00855D77" w:rsidRPr="00912DDC">
        <w:rPr>
          <w:sz w:val="24"/>
          <w:szCs w:val="24"/>
        </w:rPr>
        <w:t xml:space="preserve">interview where the </w:t>
      </w:r>
      <w:r w:rsidR="0043765F">
        <w:rPr>
          <w:sz w:val="24"/>
          <w:szCs w:val="24"/>
        </w:rPr>
        <w:t>job applicant</w:t>
      </w:r>
      <w:r w:rsidR="0043765F" w:rsidRPr="00912DDC">
        <w:rPr>
          <w:sz w:val="24"/>
          <w:szCs w:val="24"/>
        </w:rPr>
        <w:t xml:space="preserve"> </w:t>
      </w:r>
      <w:r w:rsidR="00855D77" w:rsidRPr="00912DDC">
        <w:rPr>
          <w:sz w:val="24"/>
          <w:szCs w:val="24"/>
        </w:rPr>
        <w:t xml:space="preserve">is coached and counseled and prepared for the </w:t>
      </w:r>
      <w:r w:rsidR="0043765F">
        <w:rPr>
          <w:sz w:val="24"/>
          <w:szCs w:val="24"/>
        </w:rPr>
        <w:t>actual job</w:t>
      </w:r>
      <w:r w:rsidR="0043765F" w:rsidRPr="00912DDC">
        <w:rPr>
          <w:sz w:val="24"/>
          <w:szCs w:val="24"/>
        </w:rPr>
        <w:t xml:space="preserve"> </w:t>
      </w:r>
      <w:r w:rsidR="00855D77" w:rsidRPr="00912DDC">
        <w:rPr>
          <w:sz w:val="24"/>
          <w:szCs w:val="24"/>
        </w:rPr>
        <w:t xml:space="preserve">interview.  </w:t>
      </w:r>
      <w:r>
        <w:rPr>
          <w:sz w:val="24"/>
          <w:szCs w:val="24"/>
        </w:rPr>
        <w:t>T</w:t>
      </w:r>
      <w:r w:rsidR="00855D77" w:rsidRPr="00912DDC">
        <w:rPr>
          <w:sz w:val="24"/>
          <w:szCs w:val="24"/>
        </w:rPr>
        <w:t xml:space="preserve">his “pre” interview better prepares </w:t>
      </w:r>
      <w:r w:rsidR="0043765F">
        <w:rPr>
          <w:sz w:val="24"/>
          <w:szCs w:val="24"/>
        </w:rPr>
        <w:t xml:space="preserve">job applicants </w:t>
      </w:r>
      <w:r w:rsidR="00855D77" w:rsidRPr="00912DDC">
        <w:rPr>
          <w:sz w:val="24"/>
          <w:szCs w:val="24"/>
        </w:rPr>
        <w:t xml:space="preserve">for success when interviewing with </w:t>
      </w:r>
      <w:r w:rsidR="003100DE">
        <w:rPr>
          <w:sz w:val="24"/>
          <w:szCs w:val="24"/>
        </w:rPr>
        <w:t>NTI’s employer client</w:t>
      </w:r>
      <w:r w:rsidR="004E30A4">
        <w:rPr>
          <w:sz w:val="24"/>
          <w:szCs w:val="24"/>
        </w:rPr>
        <w:t>.</w:t>
      </w:r>
    </w:p>
    <w:p w:rsidR="003100DE" w:rsidRDefault="003100DE" w:rsidP="00912DDC">
      <w:pPr>
        <w:pStyle w:val="ListParagraph"/>
        <w:ind w:left="0"/>
        <w:rPr>
          <w:sz w:val="24"/>
          <w:szCs w:val="24"/>
        </w:rPr>
      </w:pPr>
    </w:p>
    <w:p w:rsidR="00FD4DE6" w:rsidRDefault="00FD4DE6" w:rsidP="00FD4DE6">
      <w:pPr>
        <w:pStyle w:val="ListParagraph"/>
        <w:numPr>
          <w:ilvl w:val="0"/>
          <w:numId w:val="7"/>
        </w:numPr>
        <w:rPr>
          <w:sz w:val="24"/>
          <w:szCs w:val="24"/>
          <w:u w:val="single"/>
        </w:rPr>
      </w:pPr>
      <w:r w:rsidRPr="00FD4DE6">
        <w:rPr>
          <w:sz w:val="24"/>
          <w:szCs w:val="24"/>
          <w:u w:val="single"/>
        </w:rPr>
        <w:t>Employment Offer</w:t>
      </w:r>
    </w:p>
    <w:p w:rsidR="00613230" w:rsidRDefault="00FD4DE6" w:rsidP="00613230">
      <w:pPr>
        <w:pStyle w:val="ListParagraph"/>
        <w:ind w:left="0"/>
        <w:rPr>
          <w:sz w:val="24"/>
          <w:szCs w:val="24"/>
        </w:rPr>
      </w:pPr>
      <w:r w:rsidRPr="00613230">
        <w:rPr>
          <w:sz w:val="24"/>
          <w:szCs w:val="24"/>
        </w:rPr>
        <w:t xml:space="preserve">The </w:t>
      </w:r>
      <w:r w:rsidR="0043765F">
        <w:rPr>
          <w:sz w:val="24"/>
          <w:szCs w:val="24"/>
        </w:rPr>
        <w:t>job applicant</w:t>
      </w:r>
      <w:r w:rsidR="0043765F" w:rsidRPr="00613230">
        <w:rPr>
          <w:sz w:val="24"/>
          <w:szCs w:val="24"/>
        </w:rPr>
        <w:t xml:space="preserve"> </w:t>
      </w:r>
      <w:r w:rsidRPr="00613230">
        <w:rPr>
          <w:sz w:val="24"/>
          <w:szCs w:val="24"/>
        </w:rPr>
        <w:t xml:space="preserve">selected from the interview process may be employed directly by the NTI employer client (direct </w:t>
      </w:r>
      <w:r w:rsidR="00613230">
        <w:rPr>
          <w:sz w:val="24"/>
          <w:szCs w:val="24"/>
        </w:rPr>
        <w:t>placement</w:t>
      </w:r>
      <w:r w:rsidRPr="00613230">
        <w:rPr>
          <w:sz w:val="24"/>
          <w:szCs w:val="24"/>
        </w:rPr>
        <w:t>) or be hired by NTI</w:t>
      </w:r>
      <w:r w:rsidR="00613230" w:rsidRPr="00613230">
        <w:rPr>
          <w:sz w:val="24"/>
          <w:szCs w:val="24"/>
        </w:rPr>
        <w:t xml:space="preserve"> on their payroll but performing work for NTI’s employer client (co-employed).</w:t>
      </w:r>
      <w:r w:rsidR="00613230">
        <w:rPr>
          <w:sz w:val="24"/>
          <w:szCs w:val="24"/>
        </w:rPr>
        <w:br/>
      </w:r>
      <w:r w:rsidR="00613230">
        <w:rPr>
          <w:sz w:val="24"/>
          <w:szCs w:val="24"/>
        </w:rPr>
        <w:br/>
        <w:t xml:space="preserve">             7A.  Direct Placement Employment Offer</w:t>
      </w:r>
      <w:r w:rsidR="00613230">
        <w:rPr>
          <w:sz w:val="24"/>
          <w:szCs w:val="24"/>
        </w:rPr>
        <w:br/>
        <w:t xml:space="preserve">                     </w:t>
      </w:r>
      <w:r w:rsidR="00613230" w:rsidRPr="003100DE">
        <w:rPr>
          <w:sz w:val="24"/>
          <w:szCs w:val="24"/>
        </w:rPr>
        <w:t>If the</w:t>
      </w:r>
      <w:r w:rsidR="00613230">
        <w:rPr>
          <w:sz w:val="24"/>
          <w:szCs w:val="24"/>
        </w:rPr>
        <w:t xml:space="preserve"> </w:t>
      </w:r>
      <w:r w:rsidR="0043765F">
        <w:rPr>
          <w:sz w:val="24"/>
          <w:szCs w:val="24"/>
        </w:rPr>
        <w:t>job applicant</w:t>
      </w:r>
      <w:r w:rsidR="0043765F" w:rsidRPr="003100DE">
        <w:rPr>
          <w:sz w:val="24"/>
          <w:szCs w:val="24"/>
        </w:rPr>
        <w:t xml:space="preserve"> </w:t>
      </w:r>
      <w:r w:rsidR="00613230">
        <w:rPr>
          <w:sz w:val="24"/>
          <w:szCs w:val="24"/>
        </w:rPr>
        <w:t>is</w:t>
      </w:r>
      <w:r w:rsidR="00613230" w:rsidRPr="003100DE">
        <w:rPr>
          <w:sz w:val="24"/>
          <w:szCs w:val="24"/>
        </w:rPr>
        <w:t xml:space="preserve"> chosen by one of NTI’s direct placement partners, they</w:t>
      </w:r>
    </w:p>
    <w:p w:rsidR="00BD4680" w:rsidRDefault="00613230" w:rsidP="00613230">
      <w:pPr>
        <w:pStyle w:val="ListParagraph"/>
        <w:ind w:left="0"/>
        <w:rPr>
          <w:sz w:val="24"/>
          <w:szCs w:val="24"/>
        </w:rPr>
      </w:pPr>
      <w:r>
        <w:rPr>
          <w:sz w:val="24"/>
          <w:szCs w:val="24"/>
        </w:rPr>
        <w:t xml:space="preserve">                  </w:t>
      </w:r>
      <w:r w:rsidRPr="003100DE">
        <w:rPr>
          <w:sz w:val="24"/>
          <w:szCs w:val="24"/>
        </w:rPr>
        <w:t xml:space="preserve"> </w:t>
      </w:r>
      <w:r>
        <w:rPr>
          <w:sz w:val="24"/>
          <w:szCs w:val="24"/>
        </w:rPr>
        <w:t xml:space="preserve">  </w:t>
      </w:r>
      <w:r w:rsidRPr="003100DE">
        <w:rPr>
          <w:sz w:val="24"/>
          <w:szCs w:val="24"/>
        </w:rPr>
        <w:t>are hired directly</w:t>
      </w:r>
      <w:r>
        <w:rPr>
          <w:sz w:val="24"/>
          <w:szCs w:val="24"/>
        </w:rPr>
        <w:t xml:space="preserve"> </w:t>
      </w:r>
      <w:r w:rsidRPr="003100DE">
        <w:rPr>
          <w:sz w:val="24"/>
          <w:szCs w:val="24"/>
        </w:rPr>
        <w:t xml:space="preserve">by the </w:t>
      </w:r>
      <w:r>
        <w:rPr>
          <w:sz w:val="24"/>
          <w:szCs w:val="24"/>
        </w:rPr>
        <w:t xml:space="preserve">NTI employer client </w:t>
      </w:r>
      <w:r w:rsidRPr="003100DE">
        <w:rPr>
          <w:sz w:val="24"/>
          <w:szCs w:val="24"/>
        </w:rPr>
        <w:t>a</w:t>
      </w:r>
      <w:r w:rsidRPr="00613230">
        <w:rPr>
          <w:sz w:val="24"/>
          <w:szCs w:val="24"/>
        </w:rPr>
        <w:t>nd will begin their on the job training</w:t>
      </w:r>
    </w:p>
    <w:p w:rsidR="00613230" w:rsidRDefault="00BD4680" w:rsidP="00613230">
      <w:pPr>
        <w:pStyle w:val="ListParagraph"/>
        <w:ind w:left="0"/>
        <w:rPr>
          <w:sz w:val="24"/>
          <w:szCs w:val="24"/>
        </w:rPr>
      </w:pPr>
      <w:r>
        <w:rPr>
          <w:sz w:val="24"/>
          <w:szCs w:val="24"/>
        </w:rPr>
        <w:t xml:space="preserve">                    </w:t>
      </w:r>
      <w:r w:rsidR="00613230" w:rsidRPr="00613230">
        <w:rPr>
          <w:sz w:val="24"/>
          <w:szCs w:val="24"/>
        </w:rPr>
        <w:t xml:space="preserve"> with the NTI partner.</w:t>
      </w:r>
      <w:r w:rsidR="00F457BB">
        <w:rPr>
          <w:sz w:val="24"/>
          <w:szCs w:val="24"/>
        </w:rPr>
        <w:t xml:space="preserve">  </w:t>
      </w:r>
      <w:r w:rsidR="00F457BB">
        <w:rPr>
          <w:sz w:val="24"/>
          <w:szCs w:val="24"/>
        </w:rPr>
        <w:br/>
      </w:r>
    </w:p>
    <w:p w:rsidR="00F457BB" w:rsidRDefault="00F457BB" w:rsidP="00F457BB">
      <w:pPr>
        <w:pStyle w:val="ListParagraph"/>
        <w:ind w:left="0"/>
        <w:rPr>
          <w:sz w:val="24"/>
          <w:szCs w:val="24"/>
        </w:rPr>
      </w:pPr>
      <w:r>
        <w:rPr>
          <w:sz w:val="24"/>
          <w:szCs w:val="24"/>
        </w:rPr>
        <w:t xml:space="preserve">             7B.  </w:t>
      </w:r>
      <w:r w:rsidRPr="003100DE">
        <w:rPr>
          <w:sz w:val="24"/>
          <w:szCs w:val="24"/>
        </w:rPr>
        <w:t>If the</w:t>
      </w:r>
      <w:r>
        <w:rPr>
          <w:sz w:val="24"/>
          <w:szCs w:val="24"/>
        </w:rPr>
        <w:t xml:space="preserve"> </w:t>
      </w:r>
      <w:r w:rsidR="0043765F">
        <w:rPr>
          <w:sz w:val="24"/>
          <w:szCs w:val="24"/>
        </w:rPr>
        <w:t>job applicant</w:t>
      </w:r>
      <w:r w:rsidR="0043765F" w:rsidRPr="003100DE">
        <w:rPr>
          <w:sz w:val="24"/>
          <w:szCs w:val="24"/>
        </w:rPr>
        <w:t xml:space="preserve"> </w:t>
      </w:r>
      <w:r>
        <w:rPr>
          <w:sz w:val="24"/>
          <w:szCs w:val="24"/>
        </w:rPr>
        <w:t>is</w:t>
      </w:r>
      <w:r w:rsidRPr="003100DE">
        <w:rPr>
          <w:sz w:val="24"/>
          <w:szCs w:val="24"/>
        </w:rPr>
        <w:t xml:space="preserve"> chosen by of one NTI’s co-employment clients then they are</w:t>
      </w:r>
    </w:p>
    <w:p w:rsidR="00F457BB" w:rsidRDefault="00F457BB" w:rsidP="00F457BB">
      <w:pPr>
        <w:pStyle w:val="ListParagraph"/>
        <w:ind w:left="0"/>
        <w:rPr>
          <w:sz w:val="24"/>
          <w:szCs w:val="24"/>
        </w:rPr>
      </w:pPr>
      <w:r>
        <w:rPr>
          <w:sz w:val="24"/>
          <w:szCs w:val="24"/>
        </w:rPr>
        <w:t xml:space="preserve">                    </w:t>
      </w:r>
      <w:r w:rsidRPr="003100DE">
        <w:rPr>
          <w:sz w:val="24"/>
          <w:szCs w:val="24"/>
        </w:rPr>
        <w:t xml:space="preserve"> given a conditional offer letter and if they accept, they are now hired as an </w:t>
      </w:r>
    </w:p>
    <w:p w:rsidR="00F457BB" w:rsidRDefault="00F457BB" w:rsidP="00F457BB">
      <w:pPr>
        <w:pStyle w:val="ListParagraph"/>
        <w:ind w:left="0"/>
        <w:rPr>
          <w:sz w:val="24"/>
          <w:szCs w:val="24"/>
        </w:rPr>
      </w:pPr>
      <w:r>
        <w:rPr>
          <w:sz w:val="24"/>
          <w:szCs w:val="24"/>
        </w:rPr>
        <w:t xml:space="preserve">                    </w:t>
      </w:r>
      <w:r w:rsidRPr="003100DE">
        <w:rPr>
          <w:sz w:val="24"/>
          <w:szCs w:val="24"/>
        </w:rPr>
        <w:t>employee and</w:t>
      </w:r>
      <w:r>
        <w:rPr>
          <w:sz w:val="24"/>
          <w:szCs w:val="24"/>
        </w:rPr>
        <w:t xml:space="preserve"> </w:t>
      </w:r>
      <w:r w:rsidRPr="003100DE">
        <w:rPr>
          <w:sz w:val="24"/>
          <w:szCs w:val="24"/>
        </w:rPr>
        <w:t>begin the on the job training phase of their on</w:t>
      </w:r>
      <w:r>
        <w:rPr>
          <w:sz w:val="24"/>
          <w:szCs w:val="24"/>
        </w:rPr>
        <w:t>-</w:t>
      </w:r>
      <w:r w:rsidRPr="003100DE">
        <w:rPr>
          <w:sz w:val="24"/>
          <w:szCs w:val="24"/>
        </w:rPr>
        <w:t xml:space="preserve"> boarding.  </w:t>
      </w:r>
    </w:p>
    <w:p w:rsidR="00F457BB" w:rsidRDefault="00F457BB" w:rsidP="00F457BB">
      <w:pPr>
        <w:pStyle w:val="ListParagraph"/>
        <w:ind w:left="0"/>
        <w:rPr>
          <w:sz w:val="24"/>
          <w:szCs w:val="24"/>
        </w:rPr>
      </w:pPr>
    </w:p>
    <w:p w:rsidR="00F457BB" w:rsidRPr="005B3418" w:rsidRDefault="00F457BB" w:rsidP="004D6AB5">
      <w:pPr>
        <w:pStyle w:val="ListParagraph"/>
        <w:numPr>
          <w:ilvl w:val="0"/>
          <w:numId w:val="7"/>
        </w:numPr>
      </w:pPr>
      <w:r w:rsidRPr="005B3418">
        <w:t>NTI Post-placement Follow-up</w:t>
      </w:r>
    </w:p>
    <w:p w:rsidR="004B7866" w:rsidRPr="00855D77" w:rsidRDefault="004B7866" w:rsidP="00855D77">
      <w:pPr>
        <w:rPr>
          <w:sz w:val="24"/>
          <w:szCs w:val="24"/>
        </w:rPr>
      </w:pPr>
      <w:r>
        <w:rPr>
          <w:sz w:val="24"/>
          <w:szCs w:val="24"/>
        </w:rPr>
        <w:t xml:space="preserve">NTI continues to periodically follow up with the </w:t>
      </w:r>
      <w:r w:rsidR="004D6AB5">
        <w:rPr>
          <w:sz w:val="24"/>
          <w:szCs w:val="24"/>
        </w:rPr>
        <w:t>job applicant</w:t>
      </w:r>
      <w:r>
        <w:rPr>
          <w:sz w:val="24"/>
          <w:szCs w:val="24"/>
        </w:rPr>
        <w:t>/employee and the business partner/employer to make sure the placement continues to be successful.</w:t>
      </w:r>
    </w:p>
    <w:p w:rsidR="00690E10" w:rsidRPr="00855D77" w:rsidRDefault="00690E10" w:rsidP="00690E10">
      <w:pPr>
        <w:rPr>
          <w:sz w:val="24"/>
          <w:szCs w:val="24"/>
        </w:rPr>
      </w:pPr>
    </w:p>
    <w:p w:rsidR="00690E10" w:rsidRDefault="0060569E" w:rsidP="00690E10">
      <w:pPr>
        <w:rPr>
          <w:b/>
          <w:sz w:val="24"/>
          <w:szCs w:val="24"/>
        </w:rPr>
      </w:pPr>
      <w:r>
        <w:rPr>
          <w:b/>
          <w:sz w:val="24"/>
          <w:szCs w:val="24"/>
        </w:rPr>
        <w:t xml:space="preserve">Joint Services for Clients Who Have a Ticket to Work </w:t>
      </w:r>
    </w:p>
    <w:p w:rsidR="0060569E" w:rsidRDefault="0060569E" w:rsidP="00690E10">
      <w:pPr>
        <w:rPr>
          <w:b/>
          <w:sz w:val="24"/>
          <w:szCs w:val="24"/>
        </w:rPr>
      </w:pPr>
    </w:p>
    <w:p w:rsidR="0060569E" w:rsidRPr="00A15492" w:rsidRDefault="0060569E" w:rsidP="00690E10">
      <w:pPr>
        <w:rPr>
          <w:sz w:val="24"/>
          <w:szCs w:val="24"/>
        </w:rPr>
      </w:pPr>
      <w:r>
        <w:rPr>
          <w:sz w:val="24"/>
          <w:szCs w:val="24"/>
        </w:rPr>
        <w:t xml:space="preserve">DVR/DBVI </w:t>
      </w:r>
      <w:r w:rsidR="004D6AB5">
        <w:rPr>
          <w:sz w:val="24"/>
          <w:szCs w:val="24"/>
        </w:rPr>
        <w:t xml:space="preserve">job applicants </w:t>
      </w:r>
      <w:r w:rsidR="00AF3603">
        <w:rPr>
          <w:sz w:val="24"/>
          <w:szCs w:val="24"/>
        </w:rPr>
        <w:t xml:space="preserve">who </w:t>
      </w:r>
      <w:r>
        <w:rPr>
          <w:sz w:val="24"/>
          <w:szCs w:val="24"/>
        </w:rPr>
        <w:t>also receive SSI/SSDI benefits from the Social Security Administration</w:t>
      </w:r>
      <w:r w:rsidR="00AF3603">
        <w:rPr>
          <w:sz w:val="24"/>
          <w:szCs w:val="24"/>
        </w:rPr>
        <w:t xml:space="preserve"> (SSA)</w:t>
      </w:r>
      <w:r>
        <w:rPr>
          <w:sz w:val="24"/>
          <w:szCs w:val="24"/>
        </w:rPr>
        <w:t xml:space="preserve"> may be eligible to participate in the Ticket to Work Program (TTW).  </w:t>
      </w:r>
      <w:r w:rsidR="00AF3603">
        <w:rPr>
          <w:sz w:val="24"/>
          <w:szCs w:val="24"/>
        </w:rPr>
        <w:t xml:space="preserve">As an approved SSA Employment Network, NTI </w:t>
      </w:r>
      <w:r>
        <w:rPr>
          <w:sz w:val="24"/>
          <w:szCs w:val="24"/>
        </w:rPr>
        <w:t>will determine</w:t>
      </w:r>
      <w:r w:rsidR="00AF3603">
        <w:rPr>
          <w:sz w:val="24"/>
          <w:szCs w:val="24"/>
        </w:rPr>
        <w:t xml:space="preserve"> a </w:t>
      </w:r>
      <w:r w:rsidR="004D6AB5">
        <w:rPr>
          <w:sz w:val="24"/>
          <w:szCs w:val="24"/>
        </w:rPr>
        <w:t xml:space="preserve">job applicant’s </w:t>
      </w:r>
      <w:r w:rsidR="00AF3603">
        <w:rPr>
          <w:sz w:val="24"/>
          <w:szCs w:val="24"/>
        </w:rPr>
        <w:t xml:space="preserve">TTW </w:t>
      </w:r>
      <w:r>
        <w:rPr>
          <w:sz w:val="24"/>
          <w:szCs w:val="24"/>
        </w:rPr>
        <w:t>status as part of the</w:t>
      </w:r>
      <w:r w:rsidR="00AF3603">
        <w:rPr>
          <w:sz w:val="24"/>
          <w:szCs w:val="24"/>
        </w:rPr>
        <w:t>ir</w:t>
      </w:r>
      <w:r>
        <w:rPr>
          <w:sz w:val="24"/>
          <w:szCs w:val="24"/>
        </w:rPr>
        <w:t xml:space="preserve"> </w:t>
      </w:r>
      <w:r w:rsidR="00AF3603">
        <w:rPr>
          <w:sz w:val="24"/>
          <w:szCs w:val="24"/>
        </w:rPr>
        <w:t>pre-</w:t>
      </w:r>
      <w:r>
        <w:rPr>
          <w:sz w:val="24"/>
          <w:szCs w:val="24"/>
        </w:rPr>
        <w:t xml:space="preserve">screening </w:t>
      </w:r>
      <w:r w:rsidR="00AF3603">
        <w:rPr>
          <w:sz w:val="24"/>
          <w:szCs w:val="24"/>
        </w:rPr>
        <w:t xml:space="preserve">process </w:t>
      </w:r>
      <w:r>
        <w:rPr>
          <w:sz w:val="24"/>
          <w:szCs w:val="24"/>
        </w:rPr>
        <w:t xml:space="preserve">and </w:t>
      </w:r>
      <w:r w:rsidR="00AF3603">
        <w:rPr>
          <w:sz w:val="24"/>
          <w:szCs w:val="24"/>
        </w:rPr>
        <w:t xml:space="preserve">will not take action for ticket assignment while an individual </w:t>
      </w:r>
      <w:r w:rsidR="00AF3603">
        <w:rPr>
          <w:sz w:val="24"/>
          <w:szCs w:val="24"/>
        </w:rPr>
        <w:lastRenderedPageBreak/>
        <w:t>has an open case with DVR/DBVI.  Tickets will be processed</w:t>
      </w:r>
      <w:r w:rsidR="00292374">
        <w:rPr>
          <w:sz w:val="24"/>
          <w:szCs w:val="24"/>
        </w:rPr>
        <w:t xml:space="preserve"> as “in-use” by DVR/DBVI, following SSA rules and procedures until case closure, at which time</w:t>
      </w:r>
      <w:r>
        <w:rPr>
          <w:sz w:val="24"/>
          <w:szCs w:val="24"/>
        </w:rPr>
        <w:t xml:space="preserve"> NTI</w:t>
      </w:r>
      <w:r w:rsidR="00292374">
        <w:rPr>
          <w:sz w:val="24"/>
          <w:szCs w:val="24"/>
        </w:rPr>
        <w:t xml:space="preserve"> may pursue ticket assignment and become eligible for </w:t>
      </w:r>
      <w:r w:rsidR="001E25A0">
        <w:rPr>
          <w:sz w:val="24"/>
          <w:szCs w:val="24"/>
        </w:rPr>
        <w:t xml:space="preserve">any remaining </w:t>
      </w:r>
      <w:r w:rsidR="00B57094">
        <w:rPr>
          <w:sz w:val="24"/>
          <w:szCs w:val="24"/>
        </w:rPr>
        <w:t xml:space="preserve">TTW </w:t>
      </w:r>
      <w:r w:rsidR="00292374">
        <w:rPr>
          <w:sz w:val="24"/>
          <w:szCs w:val="24"/>
        </w:rPr>
        <w:t xml:space="preserve">Phase II and </w:t>
      </w:r>
      <w:r w:rsidR="00B57094">
        <w:rPr>
          <w:sz w:val="24"/>
          <w:szCs w:val="24"/>
        </w:rPr>
        <w:t>Outcome</w:t>
      </w:r>
      <w:r w:rsidR="00A15492">
        <w:rPr>
          <w:sz w:val="24"/>
          <w:szCs w:val="24"/>
        </w:rPr>
        <w:t xml:space="preserve"> payments from SSA.</w:t>
      </w:r>
      <w:r w:rsidR="00292374">
        <w:rPr>
          <w:sz w:val="24"/>
          <w:szCs w:val="24"/>
        </w:rPr>
        <w:t xml:space="preserve"> To expedite this process, DVR/DBVI will provide monthly electronic notification of case status to Maximus, SSA’s TTW Program Manager, but can also provide a copy of individual case closure letters upon request.  If an individual has assigned their ticket to NTI prior to DVR/DBVI involvement, NTI will assist the ticket holder to un-assign their ticket from NTI, so that it can be identified as “in-use” with DVR/DBVI.</w:t>
      </w:r>
    </w:p>
    <w:p w:rsidR="00690E10" w:rsidRDefault="00690E10" w:rsidP="00690E10">
      <w:pPr>
        <w:rPr>
          <w:sz w:val="24"/>
          <w:szCs w:val="24"/>
        </w:rPr>
      </w:pPr>
    </w:p>
    <w:p w:rsidR="00690E10" w:rsidRDefault="0058195C" w:rsidP="00690E10">
      <w:pPr>
        <w:rPr>
          <w:b/>
          <w:sz w:val="24"/>
          <w:szCs w:val="24"/>
        </w:rPr>
      </w:pPr>
      <w:r>
        <w:rPr>
          <w:b/>
          <w:sz w:val="24"/>
          <w:szCs w:val="24"/>
        </w:rPr>
        <w:t>Fees &amp;</w:t>
      </w:r>
      <w:r w:rsidR="00690E10">
        <w:rPr>
          <w:b/>
          <w:sz w:val="24"/>
          <w:szCs w:val="24"/>
        </w:rPr>
        <w:t xml:space="preserve"> Equipment</w:t>
      </w:r>
    </w:p>
    <w:p w:rsidR="0058195C" w:rsidRDefault="0058195C" w:rsidP="00690E10">
      <w:pPr>
        <w:rPr>
          <w:b/>
          <w:sz w:val="24"/>
          <w:szCs w:val="24"/>
        </w:rPr>
      </w:pPr>
    </w:p>
    <w:p w:rsidR="00DF6FB3" w:rsidRDefault="0058195C" w:rsidP="0058195C">
      <w:pPr>
        <w:rPr>
          <w:sz w:val="24"/>
          <w:szCs w:val="24"/>
        </w:rPr>
      </w:pPr>
      <w:r>
        <w:rPr>
          <w:sz w:val="24"/>
          <w:szCs w:val="24"/>
        </w:rPr>
        <w:t xml:space="preserve">NTI has established a total fee schedule rate of </w:t>
      </w:r>
      <w:r w:rsidRPr="00704D4F">
        <w:rPr>
          <w:b/>
          <w:sz w:val="24"/>
          <w:szCs w:val="24"/>
        </w:rPr>
        <w:t>$5,500</w:t>
      </w:r>
      <w:r>
        <w:rPr>
          <w:sz w:val="24"/>
          <w:szCs w:val="24"/>
        </w:rPr>
        <w:t xml:space="preserve"> for the training and placement service</w:t>
      </w:r>
      <w:r w:rsidR="00DF6FB3">
        <w:rPr>
          <w:sz w:val="24"/>
          <w:szCs w:val="24"/>
        </w:rPr>
        <w:t>.  This fee is broken down as follows</w:t>
      </w:r>
      <w:r>
        <w:rPr>
          <w:sz w:val="24"/>
          <w:szCs w:val="24"/>
        </w:rPr>
        <w:t xml:space="preserve">: </w:t>
      </w:r>
    </w:p>
    <w:p w:rsidR="00DF6FB3" w:rsidRDefault="00F47291" w:rsidP="0058195C">
      <w:pPr>
        <w:pStyle w:val="ListParagraph"/>
        <w:numPr>
          <w:ilvl w:val="0"/>
          <w:numId w:val="3"/>
        </w:numPr>
        <w:rPr>
          <w:sz w:val="24"/>
          <w:szCs w:val="24"/>
        </w:rPr>
      </w:pPr>
      <w:r>
        <w:rPr>
          <w:sz w:val="24"/>
          <w:szCs w:val="24"/>
        </w:rPr>
        <w:t>S</w:t>
      </w:r>
      <w:r w:rsidR="00DF6FB3" w:rsidRPr="00DF6FB3">
        <w:rPr>
          <w:sz w:val="24"/>
          <w:szCs w:val="24"/>
        </w:rPr>
        <w:t>uccessful</w:t>
      </w:r>
      <w:r>
        <w:rPr>
          <w:sz w:val="24"/>
          <w:szCs w:val="24"/>
        </w:rPr>
        <w:t xml:space="preserve"> completion of </w:t>
      </w:r>
      <w:r w:rsidR="00DF6FB3" w:rsidRPr="00DF6FB3">
        <w:rPr>
          <w:sz w:val="24"/>
          <w:szCs w:val="24"/>
        </w:rPr>
        <w:t xml:space="preserve"> 2 weeks of on-the-job training</w:t>
      </w:r>
      <w:r w:rsidR="00DF6FB3" w:rsidRPr="00DF6FB3">
        <w:rPr>
          <w:sz w:val="24"/>
          <w:szCs w:val="24"/>
        </w:rPr>
        <w:tab/>
      </w:r>
      <w:r w:rsidR="00DF6FB3" w:rsidRPr="00DF6FB3">
        <w:rPr>
          <w:sz w:val="24"/>
          <w:szCs w:val="24"/>
        </w:rPr>
        <w:tab/>
      </w:r>
      <w:r w:rsidR="00DF6FB3">
        <w:rPr>
          <w:sz w:val="24"/>
          <w:szCs w:val="24"/>
        </w:rPr>
        <w:t xml:space="preserve">         </w:t>
      </w:r>
      <w:r w:rsidR="00CF4E78">
        <w:rPr>
          <w:sz w:val="24"/>
          <w:szCs w:val="24"/>
        </w:rPr>
        <w:t xml:space="preserve">             </w:t>
      </w:r>
      <w:r w:rsidR="0007712F">
        <w:rPr>
          <w:sz w:val="24"/>
          <w:szCs w:val="24"/>
        </w:rPr>
        <w:t xml:space="preserve">   </w:t>
      </w:r>
      <w:r w:rsidR="0058195C" w:rsidRPr="00DF6FB3">
        <w:rPr>
          <w:sz w:val="24"/>
          <w:szCs w:val="24"/>
        </w:rPr>
        <w:t xml:space="preserve"> </w:t>
      </w:r>
      <w:r w:rsidR="0058195C" w:rsidRPr="00DF6FB3">
        <w:rPr>
          <w:b/>
          <w:sz w:val="24"/>
          <w:szCs w:val="24"/>
        </w:rPr>
        <w:t>$1,400</w:t>
      </w:r>
      <w:r w:rsidR="0058195C" w:rsidRPr="00DF6FB3">
        <w:rPr>
          <w:sz w:val="24"/>
          <w:szCs w:val="24"/>
        </w:rPr>
        <w:t xml:space="preserve"> </w:t>
      </w:r>
    </w:p>
    <w:p w:rsidR="0058195C" w:rsidRPr="00DF6FB3" w:rsidRDefault="00F47291" w:rsidP="0058195C">
      <w:pPr>
        <w:pStyle w:val="ListParagraph"/>
        <w:numPr>
          <w:ilvl w:val="0"/>
          <w:numId w:val="3"/>
        </w:numPr>
        <w:rPr>
          <w:sz w:val="24"/>
          <w:szCs w:val="24"/>
        </w:rPr>
      </w:pPr>
      <w:r>
        <w:rPr>
          <w:sz w:val="24"/>
          <w:szCs w:val="24"/>
        </w:rPr>
        <w:t xml:space="preserve">Employment for </w:t>
      </w:r>
      <w:r w:rsidR="0058195C" w:rsidRPr="00DF6FB3">
        <w:rPr>
          <w:sz w:val="24"/>
          <w:szCs w:val="24"/>
        </w:rPr>
        <w:t>at least 9</w:t>
      </w:r>
      <w:r w:rsidR="00DF6FB3">
        <w:rPr>
          <w:sz w:val="24"/>
          <w:szCs w:val="24"/>
        </w:rPr>
        <w:t>0 days in a telework position</w:t>
      </w:r>
      <w:r w:rsidR="0007712F">
        <w:rPr>
          <w:sz w:val="24"/>
          <w:szCs w:val="24"/>
        </w:rPr>
        <w:t xml:space="preserve">, </w:t>
      </w:r>
      <w:r w:rsidR="0007712F" w:rsidRPr="0007712F">
        <w:rPr>
          <w:b/>
          <w:sz w:val="24"/>
          <w:szCs w:val="24"/>
        </w:rPr>
        <w:t>and</w:t>
      </w:r>
      <w:r w:rsidR="0007712F">
        <w:rPr>
          <w:sz w:val="24"/>
          <w:szCs w:val="24"/>
        </w:rPr>
        <w:t xml:space="preserve"> that position is likely to continue beyond the 90 days, </w:t>
      </w:r>
      <w:r w:rsidR="0007712F" w:rsidRPr="0007712F">
        <w:rPr>
          <w:b/>
          <w:sz w:val="24"/>
          <w:szCs w:val="24"/>
        </w:rPr>
        <w:t>and</w:t>
      </w:r>
      <w:r w:rsidR="0007712F">
        <w:rPr>
          <w:sz w:val="24"/>
          <w:szCs w:val="24"/>
        </w:rPr>
        <w:t xml:space="preserve"> the client is </w:t>
      </w:r>
      <w:r w:rsidR="0007712F">
        <w:rPr>
          <w:sz w:val="24"/>
          <w:szCs w:val="24"/>
        </w:rPr>
        <w:br/>
        <w:t>eligible for VR closure</w:t>
      </w:r>
      <w:r w:rsidR="00DF6FB3">
        <w:rPr>
          <w:sz w:val="24"/>
          <w:szCs w:val="24"/>
        </w:rPr>
        <w:t xml:space="preserve">    </w:t>
      </w:r>
      <w:r w:rsidR="0007712F">
        <w:rPr>
          <w:sz w:val="24"/>
          <w:szCs w:val="24"/>
        </w:rPr>
        <w:tab/>
      </w:r>
      <w:r w:rsidR="0007712F">
        <w:rPr>
          <w:sz w:val="24"/>
          <w:szCs w:val="24"/>
        </w:rPr>
        <w:tab/>
      </w:r>
      <w:r w:rsidR="0007712F">
        <w:rPr>
          <w:sz w:val="24"/>
          <w:szCs w:val="24"/>
        </w:rPr>
        <w:tab/>
      </w:r>
      <w:r w:rsidR="0007712F">
        <w:rPr>
          <w:sz w:val="24"/>
          <w:szCs w:val="24"/>
        </w:rPr>
        <w:tab/>
      </w:r>
      <w:r w:rsidR="0007712F">
        <w:rPr>
          <w:sz w:val="24"/>
          <w:szCs w:val="24"/>
        </w:rPr>
        <w:tab/>
      </w:r>
      <w:r w:rsidR="0007712F">
        <w:rPr>
          <w:sz w:val="24"/>
          <w:szCs w:val="24"/>
        </w:rPr>
        <w:tab/>
      </w:r>
      <w:r w:rsidR="0007712F">
        <w:rPr>
          <w:sz w:val="24"/>
          <w:szCs w:val="24"/>
        </w:rPr>
        <w:tab/>
      </w:r>
      <w:r w:rsidR="0007712F">
        <w:rPr>
          <w:sz w:val="24"/>
          <w:szCs w:val="24"/>
        </w:rPr>
        <w:tab/>
      </w:r>
      <w:r w:rsidR="00DF6FB3" w:rsidRPr="00DF6FB3">
        <w:rPr>
          <w:b/>
          <w:sz w:val="24"/>
          <w:szCs w:val="24"/>
        </w:rPr>
        <w:t>$4,100</w:t>
      </w:r>
    </w:p>
    <w:p w:rsidR="0058195C" w:rsidRDefault="0058195C" w:rsidP="0058195C">
      <w:pPr>
        <w:rPr>
          <w:sz w:val="24"/>
          <w:szCs w:val="24"/>
        </w:rPr>
      </w:pPr>
    </w:p>
    <w:p w:rsidR="00690E10" w:rsidRPr="00A64CBA" w:rsidRDefault="00690E10" w:rsidP="00690E10">
      <w:pPr>
        <w:rPr>
          <w:sz w:val="24"/>
          <w:szCs w:val="24"/>
        </w:rPr>
      </w:pPr>
    </w:p>
    <w:p w:rsidR="00690E10" w:rsidRDefault="00690E10" w:rsidP="00690E10">
      <w:pPr>
        <w:rPr>
          <w:sz w:val="24"/>
          <w:szCs w:val="24"/>
        </w:rPr>
      </w:pPr>
      <w:r>
        <w:rPr>
          <w:sz w:val="24"/>
          <w:szCs w:val="24"/>
        </w:rPr>
        <w:t xml:space="preserve">In addition to the training, other costs may be incurred by </w:t>
      </w:r>
      <w:r w:rsidR="0058195C">
        <w:rPr>
          <w:sz w:val="24"/>
          <w:szCs w:val="24"/>
        </w:rPr>
        <w:t>D</w:t>
      </w:r>
      <w:r>
        <w:rPr>
          <w:sz w:val="24"/>
          <w:szCs w:val="24"/>
        </w:rPr>
        <w:t>VR</w:t>
      </w:r>
      <w:r w:rsidR="0058195C">
        <w:rPr>
          <w:sz w:val="24"/>
          <w:szCs w:val="24"/>
        </w:rPr>
        <w:t>/DBVI</w:t>
      </w:r>
      <w:r>
        <w:rPr>
          <w:sz w:val="24"/>
          <w:szCs w:val="24"/>
        </w:rPr>
        <w:t>.  A computer, software, communications equipment, adaptive equipment and/or the installation of a second phone line may be needed.</w:t>
      </w:r>
    </w:p>
    <w:p w:rsidR="00690E10" w:rsidRDefault="00690E10" w:rsidP="00690E10">
      <w:pPr>
        <w:rPr>
          <w:sz w:val="24"/>
          <w:szCs w:val="24"/>
        </w:rPr>
      </w:pPr>
    </w:p>
    <w:p w:rsidR="00690E10" w:rsidRDefault="00690E10" w:rsidP="00690E10">
      <w:pPr>
        <w:rPr>
          <w:sz w:val="24"/>
          <w:szCs w:val="24"/>
        </w:rPr>
      </w:pPr>
      <w:r>
        <w:rPr>
          <w:sz w:val="24"/>
          <w:szCs w:val="24"/>
        </w:rPr>
        <w:t xml:space="preserve">In the event that a computer purchase is required, close coordination with NTI staff will be necessary to ensure that the computer meets or exceeds minimum requirements for a typical telework job to be performed.  </w:t>
      </w:r>
      <w:r w:rsidR="00133C55">
        <w:rPr>
          <w:sz w:val="24"/>
          <w:szCs w:val="24"/>
        </w:rPr>
        <w:t>NTI will provide a list</w:t>
      </w:r>
      <w:r>
        <w:rPr>
          <w:sz w:val="24"/>
          <w:szCs w:val="24"/>
        </w:rPr>
        <w:t xml:space="preserve"> of standard home office equipment </w:t>
      </w:r>
      <w:r w:rsidR="00133C55">
        <w:rPr>
          <w:sz w:val="24"/>
          <w:szCs w:val="24"/>
        </w:rPr>
        <w:t>needed</w:t>
      </w:r>
      <w:r>
        <w:rPr>
          <w:sz w:val="24"/>
          <w:szCs w:val="24"/>
        </w:rPr>
        <w:t>.</w:t>
      </w:r>
    </w:p>
    <w:p w:rsidR="00690E10" w:rsidRDefault="00690E10" w:rsidP="00690E10">
      <w:pPr>
        <w:rPr>
          <w:sz w:val="24"/>
          <w:szCs w:val="24"/>
        </w:rPr>
      </w:pPr>
    </w:p>
    <w:p w:rsidR="00690E10" w:rsidRDefault="00690E10" w:rsidP="00690E10">
      <w:pPr>
        <w:rPr>
          <w:sz w:val="24"/>
          <w:szCs w:val="24"/>
        </w:rPr>
      </w:pPr>
      <w:r>
        <w:rPr>
          <w:sz w:val="24"/>
          <w:szCs w:val="24"/>
        </w:rPr>
        <w:t xml:space="preserve">In the event that adaptive equipment is required and NTI staff does not possess the required expertise, </w:t>
      </w:r>
      <w:r w:rsidR="004D6AB5">
        <w:rPr>
          <w:sz w:val="24"/>
          <w:szCs w:val="24"/>
        </w:rPr>
        <w:t xml:space="preserve">job applicants </w:t>
      </w:r>
      <w:r>
        <w:rPr>
          <w:sz w:val="24"/>
          <w:szCs w:val="24"/>
        </w:rPr>
        <w:t>will be referred back to the VR Counselor with a request for technical assistance.</w:t>
      </w:r>
    </w:p>
    <w:p w:rsidR="00690E10" w:rsidRDefault="00690E10" w:rsidP="00690E10">
      <w:pPr>
        <w:rPr>
          <w:sz w:val="24"/>
          <w:szCs w:val="24"/>
        </w:rPr>
      </w:pPr>
    </w:p>
    <w:p w:rsidR="003301CF" w:rsidRDefault="003301CF" w:rsidP="00690E10">
      <w:pPr>
        <w:rPr>
          <w:b/>
          <w:sz w:val="24"/>
          <w:szCs w:val="24"/>
        </w:rPr>
      </w:pPr>
    </w:p>
    <w:p w:rsidR="00690E10" w:rsidRDefault="00690E10" w:rsidP="00690E10">
      <w:pPr>
        <w:rPr>
          <w:sz w:val="24"/>
          <w:szCs w:val="24"/>
        </w:rPr>
      </w:pPr>
      <w:r>
        <w:rPr>
          <w:b/>
          <w:sz w:val="24"/>
          <w:szCs w:val="24"/>
        </w:rPr>
        <w:t>Monitoring</w:t>
      </w:r>
      <w:r w:rsidR="00F43E00">
        <w:rPr>
          <w:b/>
          <w:sz w:val="24"/>
          <w:szCs w:val="24"/>
        </w:rPr>
        <w:t xml:space="preserve"> and Quality Assurance</w:t>
      </w:r>
    </w:p>
    <w:p w:rsidR="00690E10" w:rsidRDefault="00690E10" w:rsidP="00690E10">
      <w:pPr>
        <w:rPr>
          <w:sz w:val="24"/>
          <w:szCs w:val="24"/>
        </w:rPr>
      </w:pPr>
    </w:p>
    <w:p w:rsidR="00690E10" w:rsidRDefault="00285295" w:rsidP="00690E10">
      <w:pPr>
        <w:rPr>
          <w:sz w:val="24"/>
          <w:szCs w:val="24"/>
        </w:rPr>
      </w:pPr>
      <w:r>
        <w:rPr>
          <w:sz w:val="24"/>
          <w:szCs w:val="24"/>
        </w:rPr>
        <w:t xml:space="preserve">All costs will be pre-authorized by the VR counselor.  </w:t>
      </w:r>
      <w:r w:rsidR="00690E10">
        <w:rPr>
          <w:sz w:val="24"/>
          <w:szCs w:val="24"/>
        </w:rPr>
        <w:t xml:space="preserve">NTI staff and the VR counselor will both be responsible for monitoring the progress of the </w:t>
      </w:r>
      <w:r w:rsidR="004D6AB5">
        <w:rPr>
          <w:sz w:val="24"/>
          <w:szCs w:val="24"/>
        </w:rPr>
        <w:t xml:space="preserve">job applicant </w:t>
      </w:r>
      <w:r w:rsidR="00690E10">
        <w:rPr>
          <w:sz w:val="24"/>
          <w:szCs w:val="24"/>
        </w:rPr>
        <w:t xml:space="preserve">during training.  NTI will send an invoice once the </w:t>
      </w:r>
      <w:r w:rsidR="004D6AB5">
        <w:rPr>
          <w:sz w:val="24"/>
          <w:szCs w:val="24"/>
        </w:rPr>
        <w:t xml:space="preserve">job applicant </w:t>
      </w:r>
      <w:r w:rsidR="00690E10">
        <w:rPr>
          <w:sz w:val="24"/>
          <w:szCs w:val="24"/>
        </w:rPr>
        <w:t xml:space="preserve">has successfully completed two weeks of </w:t>
      </w:r>
      <w:r w:rsidR="004D6AB5">
        <w:rPr>
          <w:sz w:val="24"/>
          <w:szCs w:val="24"/>
        </w:rPr>
        <w:t xml:space="preserve">job applicant </w:t>
      </w:r>
      <w:r w:rsidR="00690E10">
        <w:rPr>
          <w:sz w:val="24"/>
          <w:szCs w:val="24"/>
        </w:rPr>
        <w:t>training and then after the first 90 days of home-based employment.</w:t>
      </w:r>
      <w:r>
        <w:rPr>
          <w:sz w:val="24"/>
          <w:szCs w:val="24"/>
        </w:rPr>
        <w:t xml:space="preserve">  DVR/DBVI will monitor and measure the following quality assurance goals:</w:t>
      </w:r>
    </w:p>
    <w:p w:rsidR="00285295" w:rsidRDefault="0019105F" w:rsidP="00285295">
      <w:pPr>
        <w:pStyle w:val="ListParagraph"/>
        <w:numPr>
          <w:ilvl w:val="0"/>
          <w:numId w:val="4"/>
        </w:numPr>
        <w:rPr>
          <w:sz w:val="24"/>
          <w:szCs w:val="24"/>
        </w:rPr>
      </w:pPr>
      <w:r>
        <w:rPr>
          <w:sz w:val="24"/>
          <w:szCs w:val="24"/>
        </w:rPr>
        <w:t>NTI will work with individual VRCs to</w:t>
      </w:r>
      <w:r w:rsidR="0052175B">
        <w:rPr>
          <w:sz w:val="24"/>
          <w:szCs w:val="24"/>
        </w:rPr>
        <w:t xml:space="preserve"> place</w:t>
      </w:r>
      <w:r>
        <w:rPr>
          <w:sz w:val="24"/>
          <w:szCs w:val="24"/>
        </w:rPr>
        <w:t xml:space="preserve"> </w:t>
      </w:r>
      <w:r w:rsidR="004D6AB5">
        <w:rPr>
          <w:sz w:val="24"/>
          <w:szCs w:val="24"/>
        </w:rPr>
        <w:t xml:space="preserve">job applicants </w:t>
      </w:r>
      <w:r w:rsidR="0052175B">
        <w:rPr>
          <w:sz w:val="24"/>
          <w:szCs w:val="24"/>
        </w:rPr>
        <w:t>in a job consistent with their IPE goal</w:t>
      </w:r>
    </w:p>
    <w:p w:rsidR="0052175B" w:rsidRPr="006047D1" w:rsidRDefault="0052175B" w:rsidP="00285295">
      <w:pPr>
        <w:pStyle w:val="ListParagraph"/>
        <w:numPr>
          <w:ilvl w:val="0"/>
          <w:numId w:val="4"/>
        </w:numPr>
        <w:rPr>
          <w:sz w:val="24"/>
          <w:szCs w:val="24"/>
        </w:rPr>
      </w:pPr>
      <w:r w:rsidRPr="006047D1">
        <w:rPr>
          <w:sz w:val="24"/>
          <w:szCs w:val="24"/>
        </w:rPr>
        <w:t xml:space="preserve">At least </w:t>
      </w:r>
      <w:r w:rsidR="006047D1">
        <w:rPr>
          <w:sz w:val="24"/>
          <w:szCs w:val="24"/>
        </w:rPr>
        <w:t>70%</w:t>
      </w:r>
      <w:r w:rsidRPr="006047D1">
        <w:rPr>
          <w:sz w:val="24"/>
          <w:szCs w:val="24"/>
        </w:rPr>
        <w:t xml:space="preserve"> of </w:t>
      </w:r>
      <w:r w:rsidR="004D6AB5">
        <w:rPr>
          <w:sz w:val="24"/>
          <w:szCs w:val="24"/>
        </w:rPr>
        <w:t>job applicants</w:t>
      </w:r>
      <w:r w:rsidR="004D6AB5" w:rsidRPr="006047D1">
        <w:rPr>
          <w:sz w:val="24"/>
          <w:szCs w:val="24"/>
        </w:rPr>
        <w:t xml:space="preserve"> </w:t>
      </w:r>
      <w:r w:rsidRPr="006047D1">
        <w:rPr>
          <w:sz w:val="24"/>
          <w:szCs w:val="24"/>
        </w:rPr>
        <w:t>placed will maintain employment in that position for at least 90 days</w:t>
      </w:r>
    </w:p>
    <w:p w:rsidR="0052175B" w:rsidRPr="006047D1" w:rsidRDefault="0052175B" w:rsidP="00285295">
      <w:pPr>
        <w:pStyle w:val="ListParagraph"/>
        <w:numPr>
          <w:ilvl w:val="0"/>
          <w:numId w:val="4"/>
        </w:numPr>
        <w:rPr>
          <w:sz w:val="24"/>
          <w:szCs w:val="24"/>
        </w:rPr>
      </w:pPr>
      <w:r w:rsidRPr="006047D1">
        <w:rPr>
          <w:sz w:val="24"/>
          <w:szCs w:val="24"/>
        </w:rPr>
        <w:lastRenderedPageBreak/>
        <w:t xml:space="preserve">At least </w:t>
      </w:r>
      <w:r w:rsidR="0019105F">
        <w:rPr>
          <w:sz w:val="24"/>
          <w:szCs w:val="24"/>
        </w:rPr>
        <w:t>7</w:t>
      </w:r>
      <w:r w:rsidRPr="006047D1">
        <w:rPr>
          <w:sz w:val="24"/>
          <w:szCs w:val="24"/>
        </w:rPr>
        <w:t xml:space="preserve">0% of </w:t>
      </w:r>
      <w:r w:rsidR="004D6AB5">
        <w:rPr>
          <w:sz w:val="24"/>
          <w:szCs w:val="24"/>
        </w:rPr>
        <w:t>job applicants</w:t>
      </w:r>
      <w:r w:rsidR="004D6AB5" w:rsidRPr="006047D1">
        <w:rPr>
          <w:sz w:val="24"/>
          <w:szCs w:val="24"/>
        </w:rPr>
        <w:t xml:space="preserve"> </w:t>
      </w:r>
      <w:r w:rsidRPr="006047D1">
        <w:rPr>
          <w:sz w:val="24"/>
          <w:szCs w:val="24"/>
        </w:rPr>
        <w:t>placed will be eligible for successful VR closure</w:t>
      </w:r>
    </w:p>
    <w:p w:rsidR="0052175B" w:rsidRDefault="0052175B" w:rsidP="0052175B">
      <w:pPr>
        <w:pStyle w:val="ListParagraph"/>
        <w:numPr>
          <w:ilvl w:val="0"/>
          <w:numId w:val="4"/>
        </w:numPr>
        <w:rPr>
          <w:sz w:val="24"/>
          <w:szCs w:val="24"/>
        </w:rPr>
      </w:pPr>
      <w:r>
        <w:rPr>
          <w:sz w:val="24"/>
          <w:szCs w:val="24"/>
        </w:rPr>
        <w:t xml:space="preserve">At least 80% of the referring VRCs and those referred </w:t>
      </w:r>
      <w:r w:rsidRPr="0052175B">
        <w:rPr>
          <w:sz w:val="24"/>
          <w:szCs w:val="24"/>
        </w:rPr>
        <w:t>will report satisfaction with the services provided by NTI</w:t>
      </w:r>
    </w:p>
    <w:p w:rsidR="0052175B" w:rsidRPr="0052175B" w:rsidRDefault="0052175B" w:rsidP="0052175B">
      <w:pPr>
        <w:pStyle w:val="ListParagraph"/>
        <w:numPr>
          <w:ilvl w:val="0"/>
          <w:numId w:val="4"/>
        </w:numPr>
        <w:rPr>
          <w:sz w:val="24"/>
          <w:szCs w:val="24"/>
        </w:rPr>
      </w:pPr>
      <w:r>
        <w:rPr>
          <w:sz w:val="24"/>
          <w:szCs w:val="24"/>
        </w:rPr>
        <w:t xml:space="preserve">At least half of all </w:t>
      </w:r>
      <w:r w:rsidR="004D6AB5">
        <w:rPr>
          <w:sz w:val="24"/>
          <w:szCs w:val="24"/>
        </w:rPr>
        <w:t xml:space="preserve">job applicants </w:t>
      </w:r>
      <w:r>
        <w:rPr>
          <w:sz w:val="24"/>
          <w:szCs w:val="24"/>
        </w:rPr>
        <w:t>placed in employment will be on the payroll of the company for whom the work is performed (</w:t>
      </w:r>
      <w:r w:rsidR="00DC1B56">
        <w:rPr>
          <w:sz w:val="24"/>
          <w:szCs w:val="24"/>
        </w:rPr>
        <w:t>direct placement</w:t>
      </w:r>
      <w:r>
        <w:rPr>
          <w:sz w:val="24"/>
          <w:szCs w:val="24"/>
        </w:rPr>
        <w:t xml:space="preserve"> vs. </w:t>
      </w:r>
      <w:r w:rsidR="00DC1B56">
        <w:rPr>
          <w:sz w:val="24"/>
          <w:szCs w:val="24"/>
        </w:rPr>
        <w:t>co-employed)</w:t>
      </w:r>
      <w:r>
        <w:rPr>
          <w:sz w:val="24"/>
          <w:szCs w:val="24"/>
        </w:rPr>
        <w:t>.</w:t>
      </w:r>
    </w:p>
    <w:p w:rsidR="00690E10" w:rsidRDefault="00690E10" w:rsidP="00690E10">
      <w:pPr>
        <w:rPr>
          <w:sz w:val="24"/>
          <w:szCs w:val="24"/>
        </w:rPr>
      </w:pPr>
    </w:p>
    <w:p w:rsidR="00690E10" w:rsidRDefault="00690E10" w:rsidP="00690E10">
      <w:pPr>
        <w:rPr>
          <w:sz w:val="24"/>
          <w:szCs w:val="24"/>
        </w:rPr>
      </w:pPr>
      <w:r>
        <w:rPr>
          <w:sz w:val="24"/>
          <w:szCs w:val="24"/>
        </w:rPr>
        <w:t xml:space="preserve">VR counselors will work directly with NTI staff in relation to services to their </w:t>
      </w:r>
      <w:r w:rsidR="004D6AB5">
        <w:rPr>
          <w:sz w:val="24"/>
          <w:szCs w:val="24"/>
        </w:rPr>
        <w:t>job applicants</w:t>
      </w:r>
      <w:r>
        <w:rPr>
          <w:sz w:val="24"/>
          <w:szCs w:val="24"/>
        </w:rPr>
        <w:t xml:space="preserve">.  To resolve issues and provide overall coordination, </w:t>
      </w:r>
      <w:r w:rsidR="003301CF">
        <w:rPr>
          <w:sz w:val="24"/>
          <w:szCs w:val="24"/>
          <w:u w:val="single"/>
        </w:rPr>
        <w:t>Thomas Pappas, Director of Finance</w:t>
      </w:r>
      <w:r>
        <w:rPr>
          <w:sz w:val="24"/>
          <w:szCs w:val="24"/>
        </w:rPr>
        <w:t xml:space="preserve">, at NTI, will function as lead liaison between </w:t>
      </w:r>
      <w:r w:rsidR="00285295">
        <w:rPr>
          <w:sz w:val="24"/>
          <w:szCs w:val="24"/>
        </w:rPr>
        <w:t>D</w:t>
      </w:r>
      <w:r>
        <w:rPr>
          <w:sz w:val="24"/>
          <w:szCs w:val="24"/>
        </w:rPr>
        <w:t>VR</w:t>
      </w:r>
      <w:r w:rsidR="00285295">
        <w:rPr>
          <w:sz w:val="24"/>
          <w:szCs w:val="24"/>
        </w:rPr>
        <w:t>/DBVI</w:t>
      </w:r>
      <w:r>
        <w:rPr>
          <w:sz w:val="24"/>
          <w:szCs w:val="24"/>
        </w:rPr>
        <w:t xml:space="preserve"> and NTI.  Questions can be directed to </w:t>
      </w:r>
      <w:hyperlink r:id="rId10" w:history="1">
        <w:r w:rsidR="003301CF" w:rsidRPr="00010CFE">
          <w:rPr>
            <w:rStyle w:val="Hyperlink"/>
          </w:rPr>
          <w:t>TPappas@nticentral.org</w:t>
        </w:r>
      </w:hyperlink>
      <w:r w:rsidR="003301CF">
        <w:t xml:space="preserve">. </w:t>
      </w:r>
      <w:r w:rsidR="00A64CBA">
        <w:rPr>
          <w:sz w:val="24"/>
          <w:szCs w:val="24"/>
        </w:rPr>
        <w:t xml:space="preserve">  </w:t>
      </w:r>
      <w:r w:rsidR="003301CF">
        <w:rPr>
          <w:sz w:val="24"/>
          <w:szCs w:val="24"/>
        </w:rPr>
        <w:t>Karen Fraser</w:t>
      </w:r>
      <w:r w:rsidR="00CF4E78">
        <w:rPr>
          <w:sz w:val="24"/>
          <w:szCs w:val="24"/>
        </w:rPr>
        <w:t xml:space="preserve">, </w:t>
      </w:r>
      <w:r w:rsidR="003301CF">
        <w:rPr>
          <w:sz w:val="24"/>
          <w:szCs w:val="24"/>
        </w:rPr>
        <w:t>Division Director for the Bureau of Rehabilitation Services,</w:t>
      </w:r>
      <w:r w:rsidR="00CF4E78">
        <w:rPr>
          <w:sz w:val="24"/>
          <w:szCs w:val="24"/>
        </w:rPr>
        <w:t xml:space="preserve"> will provide overall coordination and management of this agreement on behalf of DVR/DBVI.  She can be reached at </w:t>
      </w:r>
      <w:hyperlink r:id="rId11" w:history="1">
        <w:r w:rsidR="003301CF" w:rsidRPr="00010CFE">
          <w:rPr>
            <w:rStyle w:val="Hyperlink"/>
            <w:sz w:val="24"/>
            <w:szCs w:val="24"/>
          </w:rPr>
          <w:t>Karen.D.Fraser@maine.gov</w:t>
        </w:r>
      </w:hyperlink>
      <w:r w:rsidR="00CF4E78">
        <w:rPr>
          <w:sz w:val="24"/>
          <w:szCs w:val="24"/>
        </w:rPr>
        <w:t xml:space="preserve"> . </w:t>
      </w:r>
    </w:p>
    <w:p w:rsidR="00F43E00" w:rsidRDefault="00F43E00" w:rsidP="00690E10">
      <w:pPr>
        <w:rPr>
          <w:sz w:val="24"/>
          <w:szCs w:val="24"/>
        </w:rPr>
      </w:pPr>
    </w:p>
    <w:p w:rsidR="0052175B" w:rsidRDefault="0052175B" w:rsidP="00690E10">
      <w:pPr>
        <w:rPr>
          <w:b/>
          <w:sz w:val="24"/>
          <w:szCs w:val="24"/>
        </w:rPr>
      </w:pPr>
    </w:p>
    <w:p w:rsidR="0052175B" w:rsidRDefault="0052175B" w:rsidP="00690E10">
      <w:pPr>
        <w:rPr>
          <w:b/>
          <w:sz w:val="24"/>
          <w:szCs w:val="24"/>
        </w:rPr>
      </w:pPr>
    </w:p>
    <w:p w:rsidR="00F43E00" w:rsidRDefault="00F43E00" w:rsidP="00690E10">
      <w:pPr>
        <w:rPr>
          <w:b/>
          <w:sz w:val="24"/>
          <w:szCs w:val="24"/>
        </w:rPr>
      </w:pPr>
      <w:r>
        <w:rPr>
          <w:b/>
          <w:sz w:val="24"/>
          <w:szCs w:val="24"/>
        </w:rPr>
        <w:t>Terms of Agreement</w:t>
      </w:r>
    </w:p>
    <w:p w:rsidR="00F43E00" w:rsidRDefault="00F43E00" w:rsidP="00690E10">
      <w:pPr>
        <w:rPr>
          <w:b/>
          <w:sz w:val="24"/>
          <w:szCs w:val="24"/>
        </w:rPr>
      </w:pPr>
    </w:p>
    <w:p w:rsidR="00690E10" w:rsidRDefault="00133C55" w:rsidP="00690E10">
      <w:pPr>
        <w:rPr>
          <w:sz w:val="24"/>
          <w:szCs w:val="24"/>
        </w:rPr>
      </w:pPr>
      <w:r>
        <w:rPr>
          <w:sz w:val="24"/>
          <w:szCs w:val="24"/>
        </w:rPr>
        <w:t xml:space="preserve">This agreement expires 365 days from the date it is signed by both parties.  It can be terminated with a 10 day written notice by either party.  Following expiration, a new agreement may be developed </w:t>
      </w:r>
      <w:r w:rsidR="001736C6">
        <w:rPr>
          <w:sz w:val="24"/>
          <w:szCs w:val="24"/>
        </w:rPr>
        <w:t xml:space="preserve">after evaluation of </w:t>
      </w:r>
      <w:r>
        <w:rPr>
          <w:sz w:val="24"/>
          <w:szCs w:val="24"/>
        </w:rPr>
        <w:t xml:space="preserve">the number of Maine VR </w:t>
      </w:r>
      <w:r w:rsidR="001233E4">
        <w:rPr>
          <w:sz w:val="24"/>
          <w:szCs w:val="24"/>
        </w:rPr>
        <w:t>client</w:t>
      </w:r>
      <w:r>
        <w:rPr>
          <w:sz w:val="24"/>
          <w:szCs w:val="24"/>
        </w:rPr>
        <w:t>s served during the agreement period and the quality of outcomes from the services (placements, duration, wages, etc.)</w:t>
      </w:r>
    </w:p>
    <w:p w:rsidR="00690E10" w:rsidRDefault="00690E10" w:rsidP="00690E10">
      <w:pPr>
        <w:rPr>
          <w:sz w:val="24"/>
          <w:szCs w:val="24"/>
        </w:rPr>
      </w:pPr>
    </w:p>
    <w:p w:rsidR="00690E10" w:rsidRDefault="0052175B" w:rsidP="00690E10">
      <w:pPr>
        <w:rPr>
          <w:sz w:val="24"/>
          <w:szCs w:val="24"/>
        </w:rPr>
      </w:pPr>
      <w:r>
        <w:rPr>
          <w:sz w:val="24"/>
          <w:szCs w:val="24"/>
        </w:rPr>
        <w:t xml:space="preserve">DVR/DBVI and NTI representatives will </w:t>
      </w:r>
      <w:r w:rsidR="00B66AF3">
        <w:rPr>
          <w:sz w:val="24"/>
          <w:szCs w:val="24"/>
        </w:rPr>
        <w:t>teleconference six months into the implementation of this agreement.  Progress toward QA goals will be discussed and documented.  Adjustments to the agreement may be negotiated at this time if indicated.</w:t>
      </w:r>
    </w:p>
    <w:p w:rsidR="00B66AF3" w:rsidRDefault="00B66AF3" w:rsidP="00690E10">
      <w:pPr>
        <w:rPr>
          <w:sz w:val="24"/>
          <w:szCs w:val="24"/>
        </w:rPr>
      </w:pPr>
    </w:p>
    <w:p w:rsidR="00690E10" w:rsidRDefault="00690E10" w:rsidP="00690E10">
      <w:pPr>
        <w:rPr>
          <w:sz w:val="24"/>
          <w:szCs w:val="24"/>
        </w:rPr>
      </w:pPr>
      <w:r>
        <w:rPr>
          <w:sz w:val="24"/>
          <w:szCs w:val="24"/>
        </w:rPr>
        <w:t xml:space="preserve">This memorandum has been reviewed and is acceptable by both the </w:t>
      </w:r>
      <w:r w:rsidR="00F43E00">
        <w:rPr>
          <w:sz w:val="24"/>
          <w:szCs w:val="24"/>
        </w:rPr>
        <w:t>D</w:t>
      </w:r>
      <w:r>
        <w:rPr>
          <w:sz w:val="24"/>
          <w:szCs w:val="24"/>
        </w:rPr>
        <w:t>VR</w:t>
      </w:r>
      <w:r w:rsidR="00F43E00">
        <w:rPr>
          <w:sz w:val="24"/>
          <w:szCs w:val="24"/>
        </w:rPr>
        <w:t>/DBVI</w:t>
      </w:r>
      <w:r>
        <w:rPr>
          <w:sz w:val="24"/>
          <w:szCs w:val="24"/>
        </w:rPr>
        <w:t xml:space="preserve"> agenc</w:t>
      </w:r>
      <w:r w:rsidR="00F43E00">
        <w:rPr>
          <w:sz w:val="24"/>
          <w:szCs w:val="24"/>
        </w:rPr>
        <w:t>ies</w:t>
      </w:r>
      <w:r>
        <w:rPr>
          <w:sz w:val="24"/>
          <w:szCs w:val="24"/>
        </w:rPr>
        <w:t xml:space="preserve"> and NTI.</w:t>
      </w:r>
    </w:p>
    <w:p w:rsidR="00690E10" w:rsidRDefault="00690E10" w:rsidP="00690E10">
      <w:pPr>
        <w:rPr>
          <w:sz w:val="24"/>
          <w:szCs w:val="24"/>
        </w:rPr>
      </w:pPr>
    </w:p>
    <w:p w:rsidR="00690E10" w:rsidRDefault="00690E10" w:rsidP="00690E10">
      <w:pPr>
        <w:rPr>
          <w:sz w:val="24"/>
          <w:szCs w:val="24"/>
        </w:rPr>
      </w:pPr>
    </w:p>
    <w:p w:rsidR="003C5537" w:rsidRDefault="00F43E00" w:rsidP="00690E10">
      <w:pPr>
        <w:rPr>
          <w:sz w:val="24"/>
          <w:szCs w:val="24"/>
          <w:u w:val="single"/>
        </w:rPr>
      </w:pPr>
      <w:r>
        <w:rPr>
          <w:sz w:val="24"/>
          <w:szCs w:val="24"/>
        </w:rPr>
        <w:t>D</w:t>
      </w:r>
      <w:r w:rsidR="00690E10">
        <w:rPr>
          <w:sz w:val="24"/>
          <w:szCs w:val="24"/>
        </w:rPr>
        <w:t>VR Administrator</w:t>
      </w:r>
      <w:r w:rsidR="00690E10">
        <w:rPr>
          <w:sz w:val="24"/>
          <w:szCs w:val="24"/>
          <w:u w:val="single"/>
        </w:rPr>
        <w:tab/>
      </w:r>
      <w:r w:rsidR="00690E10">
        <w:rPr>
          <w:sz w:val="24"/>
          <w:szCs w:val="24"/>
          <w:u w:val="single"/>
        </w:rPr>
        <w:tab/>
      </w:r>
      <w:r w:rsidR="00690E10">
        <w:rPr>
          <w:sz w:val="24"/>
          <w:szCs w:val="24"/>
          <w:u w:val="single"/>
        </w:rPr>
        <w:tab/>
      </w:r>
      <w:r w:rsidR="00690E10">
        <w:rPr>
          <w:sz w:val="24"/>
          <w:szCs w:val="24"/>
          <w:u w:val="single"/>
        </w:rPr>
        <w:tab/>
      </w:r>
      <w:r w:rsidR="00690E10">
        <w:rPr>
          <w:sz w:val="24"/>
          <w:szCs w:val="24"/>
          <w:u w:val="single"/>
        </w:rPr>
        <w:tab/>
      </w:r>
      <w:r w:rsidR="00690E10">
        <w:rPr>
          <w:sz w:val="24"/>
          <w:szCs w:val="24"/>
          <w:u w:val="single"/>
        </w:rPr>
        <w:tab/>
      </w:r>
      <w:r w:rsidR="00690E10">
        <w:rPr>
          <w:sz w:val="24"/>
          <w:szCs w:val="24"/>
        </w:rPr>
        <w:t xml:space="preserve"> Date</w:t>
      </w:r>
      <w:r w:rsidR="00690E10">
        <w:rPr>
          <w:sz w:val="24"/>
          <w:szCs w:val="24"/>
          <w:u w:val="single"/>
        </w:rPr>
        <w:tab/>
      </w:r>
      <w:r w:rsidR="00690E10">
        <w:rPr>
          <w:sz w:val="24"/>
          <w:szCs w:val="24"/>
          <w:u w:val="single"/>
        </w:rPr>
        <w:tab/>
      </w:r>
      <w:r w:rsidR="00690E10">
        <w:rPr>
          <w:sz w:val="24"/>
          <w:szCs w:val="24"/>
          <w:u w:val="single"/>
        </w:rPr>
        <w:tab/>
      </w:r>
      <w:r w:rsidR="00690E10">
        <w:rPr>
          <w:sz w:val="24"/>
          <w:szCs w:val="24"/>
          <w:u w:val="single"/>
        </w:rPr>
        <w:tab/>
      </w:r>
      <w:r w:rsidR="00690E10">
        <w:rPr>
          <w:sz w:val="24"/>
          <w:szCs w:val="24"/>
          <w:u w:val="single"/>
        </w:rPr>
        <w:tab/>
      </w:r>
    </w:p>
    <w:p w:rsidR="00690E10" w:rsidRDefault="003C5537" w:rsidP="00690E10">
      <w:pPr>
        <w:rPr>
          <w:sz w:val="24"/>
          <w:szCs w:val="24"/>
        </w:rPr>
      </w:pPr>
      <w:r w:rsidRPr="003C5537">
        <w:rPr>
          <w:sz w:val="24"/>
          <w:szCs w:val="24"/>
        </w:rPr>
        <w:t>Betsy Hopkins</w:t>
      </w:r>
      <w:r>
        <w:rPr>
          <w:sz w:val="24"/>
          <w:szCs w:val="24"/>
        </w:rPr>
        <w:t>, Director, Maine Division of Rehabilitation Services</w:t>
      </w:r>
      <w:r w:rsidR="00F43E00">
        <w:rPr>
          <w:sz w:val="24"/>
          <w:szCs w:val="24"/>
          <w:u w:val="single"/>
        </w:rPr>
        <w:br/>
      </w:r>
      <w:r w:rsidR="00F43E00">
        <w:rPr>
          <w:sz w:val="24"/>
          <w:szCs w:val="24"/>
          <w:u w:val="single"/>
        </w:rPr>
        <w:br/>
      </w:r>
      <w:r w:rsidR="00F43E00" w:rsidRPr="00F43E00">
        <w:rPr>
          <w:sz w:val="24"/>
          <w:szCs w:val="24"/>
        </w:rPr>
        <w:t>DBVI Administrator</w:t>
      </w:r>
      <w:r w:rsidR="00F43E00">
        <w:rPr>
          <w:sz w:val="24"/>
          <w:szCs w:val="24"/>
        </w:rPr>
        <w:t xml:space="preserve"> ________________________________ Date_________________________</w:t>
      </w:r>
    </w:p>
    <w:p w:rsidR="003C5537" w:rsidRPr="00F43E00" w:rsidRDefault="003C5537" w:rsidP="00690E10">
      <w:pPr>
        <w:rPr>
          <w:sz w:val="24"/>
          <w:szCs w:val="24"/>
        </w:rPr>
      </w:pPr>
      <w:r>
        <w:rPr>
          <w:sz w:val="24"/>
          <w:szCs w:val="24"/>
        </w:rPr>
        <w:t>John McMahon, Director, Maine Division for the Blind &amp; Visually Impaired</w:t>
      </w:r>
    </w:p>
    <w:p w:rsidR="00690E10" w:rsidRPr="00F43E00" w:rsidRDefault="00690E10" w:rsidP="00690E10">
      <w:pPr>
        <w:rPr>
          <w:sz w:val="24"/>
          <w:szCs w:val="24"/>
        </w:rPr>
      </w:pPr>
    </w:p>
    <w:p w:rsidR="00690E10" w:rsidRDefault="00690E10" w:rsidP="00690E10">
      <w:pPr>
        <w:rPr>
          <w:sz w:val="24"/>
          <w:szCs w:val="24"/>
          <w:u w:val="single"/>
        </w:rPr>
      </w:pPr>
      <w:r>
        <w:rPr>
          <w:sz w:val="24"/>
          <w:szCs w:val="24"/>
        </w:rPr>
        <w:t>NTI authorized representative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3C5537" w:rsidRPr="003C5537" w:rsidRDefault="003C5537" w:rsidP="00690E10">
      <w:pPr>
        <w:rPr>
          <w:sz w:val="24"/>
          <w:szCs w:val="24"/>
        </w:rPr>
      </w:pPr>
      <w:r w:rsidRPr="003C5537">
        <w:rPr>
          <w:sz w:val="24"/>
          <w:szCs w:val="24"/>
        </w:rPr>
        <w:t>Thomas Pappas, Director of Finance, NTI</w:t>
      </w:r>
    </w:p>
    <w:p w:rsidR="00DD1E45" w:rsidRPr="003C5537" w:rsidRDefault="00DD1E45"/>
    <w:sectPr w:rsidR="00DD1E45" w:rsidRPr="003C553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26" w:rsidRDefault="00012526" w:rsidP="00115C03">
      <w:r>
        <w:separator/>
      </w:r>
    </w:p>
  </w:endnote>
  <w:endnote w:type="continuationSeparator" w:id="0">
    <w:p w:rsidR="00012526" w:rsidRDefault="00012526" w:rsidP="0011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26" w:rsidRDefault="00012526" w:rsidP="00115C03">
      <w:r>
        <w:separator/>
      </w:r>
    </w:p>
  </w:footnote>
  <w:footnote w:type="continuationSeparator" w:id="0">
    <w:p w:rsidR="00012526" w:rsidRDefault="00012526" w:rsidP="0011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03" w:rsidRDefault="00115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2E11"/>
    <w:multiLevelType w:val="hybridMultilevel"/>
    <w:tmpl w:val="4B6CE100"/>
    <w:lvl w:ilvl="0" w:tplc="4B72A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8C445B"/>
    <w:multiLevelType w:val="hybridMultilevel"/>
    <w:tmpl w:val="C0A4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357CC"/>
    <w:multiLevelType w:val="hybridMultilevel"/>
    <w:tmpl w:val="DE5A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B751D"/>
    <w:multiLevelType w:val="hybridMultilevel"/>
    <w:tmpl w:val="23BE9658"/>
    <w:lvl w:ilvl="0" w:tplc="31BE9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54224"/>
    <w:multiLevelType w:val="hybridMultilevel"/>
    <w:tmpl w:val="4472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41098A"/>
    <w:multiLevelType w:val="multilevel"/>
    <w:tmpl w:val="488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32343"/>
    <w:multiLevelType w:val="hybridMultilevel"/>
    <w:tmpl w:val="D236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10"/>
    <w:rsid w:val="00004D6A"/>
    <w:rsid w:val="00012526"/>
    <w:rsid w:val="00024772"/>
    <w:rsid w:val="0007712F"/>
    <w:rsid w:val="000900E7"/>
    <w:rsid w:val="00090FC1"/>
    <w:rsid w:val="000E4866"/>
    <w:rsid w:val="00115C03"/>
    <w:rsid w:val="001233E4"/>
    <w:rsid w:val="001249FA"/>
    <w:rsid w:val="00133C55"/>
    <w:rsid w:val="00152C54"/>
    <w:rsid w:val="001736C6"/>
    <w:rsid w:val="0019105F"/>
    <w:rsid w:val="00192CE1"/>
    <w:rsid w:val="001B02D6"/>
    <w:rsid w:val="001E25A0"/>
    <w:rsid w:val="00285295"/>
    <w:rsid w:val="00292374"/>
    <w:rsid w:val="002F0626"/>
    <w:rsid w:val="002F1F6F"/>
    <w:rsid w:val="003013E1"/>
    <w:rsid w:val="003100DE"/>
    <w:rsid w:val="003301CF"/>
    <w:rsid w:val="003703EC"/>
    <w:rsid w:val="003C5537"/>
    <w:rsid w:val="003C580D"/>
    <w:rsid w:val="0043765F"/>
    <w:rsid w:val="00470236"/>
    <w:rsid w:val="004A2AEE"/>
    <w:rsid w:val="004B7866"/>
    <w:rsid w:val="004D673A"/>
    <w:rsid w:val="004D6AB5"/>
    <w:rsid w:val="004E30A4"/>
    <w:rsid w:val="0052175B"/>
    <w:rsid w:val="0054244A"/>
    <w:rsid w:val="00547C26"/>
    <w:rsid w:val="0058195C"/>
    <w:rsid w:val="005843F7"/>
    <w:rsid w:val="005B3418"/>
    <w:rsid w:val="005C1627"/>
    <w:rsid w:val="005C1CBD"/>
    <w:rsid w:val="005C6CDA"/>
    <w:rsid w:val="006047D1"/>
    <w:rsid w:val="0060569E"/>
    <w:rsid w:val="00613230"/>
    <w:rsid w:val="00690E10"/>
    <w:rsid w:val="006B4054"/>
    <w:rsid w:val="006C0821"/>
    <w:rsid w:val="006F34A6"/>
    <w:rsid w:val="00772338"/>
    <w:rsid w:val="007856F6"/>
    <w:rsid w:val="007B58EA"/>
    <w:rsid w:val="007F324A"/>
    <w:rsid w:val="00855D77"/>
    <w:rsid w:val="00912DDC"/>
    <w:rsid w:val="00923C55"/>
    <w:rsid w:val="0093422B"/>
    <w:rsid w:val="009379D0"/>
    <w:rsid w:val="00943D2E"/>
    <w:rsid w:val="009A201F"/>
    <w:rsid w:val="009E75BF"/>
    <w:rsid w:val="00A15492"/>
    <w:rsid w:val="00A54C00"/>
    <w:rsid w:val="00A64CBA"/>
    <w:rsid w:val="00AF3603"/>
    <w:rsid w:val="00AF661D"/>
    <w:rsid w:val="00B063AF"/>
    <w:rsid w:val="00B32705"/>
    <w:rsid w:val="00B57094"/>
    <w:rsid w:val="00B66AF3"/>
    <w:rsid w:val="00BD4680"/>
    <w:rsid w:val="00BD4F46"/>
    <w:rsid w:val="00CF4E78"/>
    <w:rsid w:val="00D478E2"/>
    <w:rsid w:val="00DC1B56"/>
    <w:rsid w:val="00DD1E45"/>
    <w:rsid w:val="00DF37BE"/>
    <w:rsid w:val="00DF6FB3"/>
    <w:rsid w:val="00F41DFE"/>
    <w:rsid w:val="00F43E00"/>
    <w:rsid w:val="00F457BB"/>
    <w:rsid w:val="00F47291"/>
    <w:rsid w:val="00FA547E"/>
    <w:rsid w:val="00FD0847"/>
    <w:rsid w:val="00FD4DE6"/>
    <w:rsid w:val="00FD6FB2"/>
    <w:rsid w:val="00F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E10"/>
    <w:rPr>
      <w:rFonts w:asciiTheme="minorHAnsi" w:eastAsiaTheme="minorHAnsi" w:hAnsiTheme="minorHAnsi" w:cstheme="minorBidi"/>
      <w:sz w:val="22"/>
      <w:szCs w:val="22"/>
    </w:rPr>
  </w:style>
  <w:style w:type="paragraph" w:styleId="Heading1">
    <w:name w:val="heading 1"/>
    <w:basedOn w:val="Normal"/>
    <w:link w:val="Heading1Char"/>
    <w:uiPriority w:val="9"/>
    <w:qFormat/>
    <w:rsid w:val="001B02D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02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10"/>
    <w:pPr>
      <w:ind w:left="720"/>
      <w:contextualSpacing/>
    </w:pPr>
  </w:style>
  <w:style w:type="character" w:styleId="Hyperlink">
    <w:name w:val="Hyperlink"/>
    <w:basedOn w:val="DefaultParagraphFont"/>
    <w:uiPriority w:val="99"/>
    <w:unhideWhenUsed/>
    <w:rsid w:val="00690E10"/>
    <w:rPr>
      <w:color w:val="0000FF" w:themeColor="hyperlink"/>
      <w:u w:val="single"/>
    </w:rPr>
  </w:style>
  <w:style w:type="paragraph" w:styleId="Header">
    <w:name w:val="header"/>
    <w:basedOn w:val="Normal"/>
    <w:link w:val="HeaderChar"/>
    <w:rsid w:val="00115C03"/>
    <w:pPr>
      <w:tabs>
        <w:tab w:val="center" w:pos="4680"/>
        <w:tab w:val="right" w:pos="9360"/>
      </w:tabs>
    </w:pPr>
  </w:style>
  <w:style w:type="character" w:customStyle="1" w:styleId="HeaderChar">
    <w:name w:val="Header Char"/>
    <w:basedOn w:val="DefaultParagraphFont"/>
    <w:link w:val="Header"/>
    <w:rsid w:val="00115C03"/>
    <w:rPr>
      <w:rFonts w:asciiTheme="minorHAnsi" w:eastAsiaTheme="minorHAnsi" w:hAnsiTheme="minorHAnsi" w:cstheme="minorBidi"/>
      <w:sz w:val="22"/>
      <w:szCs w:val="22"/>
    </w:rPr>
  </w:style>
  <w:style w:type="paragraph" w:styleId="Footer">
    <w:name w:val="footer"/>
    <w:basedOn w:val="Normal"/>
    <w:link w:val="FooterChar"/>
    <w:rsid w:val="00115C03"/>
    <w:pPr>
      <w:tabs>
        <w:tab w:val="center" w:pos="4680"/>
        <w:tab w:val="right" w:pos="9360"/>
      </w:tabs>
    </w:pPr>
  </w:style>
  <w:style w:type="character" w:customStyle="1" w:styleId="FooterChar">
    <w:name w:val="Footer Char"/>
    <w:basedOn w:val="DefaultParagraphFont"/>
    <w:link w:val="Footer"/>
    <w:rsid w:val="00115C03"/>
    <w:rPr>
      <w:rFonts w:asciiTheme="minorHAnsi" w:eastAsiaTheme="minorHAnsi" w:hAnsiTheme="minorHAnsi" w:cstheme="minorBidi"/>
      <w:sz w:val="22"/>
      <w:szCs w:val="22"/>
    </w:rPr>
  </w:style>
  <w:style w:type="paragraph" w:styleId="NormalWeb">
    <w:name w:val="Normal (Web)"/>
    <w:basedOn w:val="Normal"/>
    <w:uiPriority w:val="99"/>
    <w:unhideWhenUsed/>
    <w:rsid w:val="001B02D6"/>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02D6"/>
    <w:rPr>
      <w:b/>
      <w:bCs/>
      <w:kern w:val="36"/>
      <w:sz w:val="48"/>
      <w:szCs w:val="48"/>
    </w:rPr>
  </w:style>
  <w:style w:type="character" w:customStyle="1" w:styleId="Heading2Char">
    <w:name w:val="Heading 2 Char"/>
    <w:basedOn w:val="DefaultParagraphFont"/>
    <w:link w:val="Heading2"/>
    <w:uiPriority w:val="9"/>
    <w:rsid w:val="001B02D6"/>
    <w:rPr>
      <w:b/>
      <w:bCs/>
      <w:sz w:val="36"/>
      <w:szCs w:val="36"/>
    </w:rPr>
  </w:style>
  <w:style w:type="paragraph" w:styleId="BalloonText">
    <w:name w:val="Balloon Text"/>
    <w:basedOn w:val="Normal"/>
    <w:link w:val="BalloonTextChar"/>
    <w:rsid w:val="00F47291"/>
    <w:rPr>
      <w:rFonts w:ascii="Tahoma" w:hAnsi="Tahoma" w:cs="Tahoma"/>
      <w:sz w:val="16"/>
      <w:szCs w:val="16"/>
    </w:rPr>
  </w:style>
  <w:style w:type="character" w:customStyle="1" w:styleId="BalloonTextChar">
    <w:name w:val="Balloon Text Char"/>
    <w:basedOn w:val="DefaultParagraphFont"/>
    <w:link w:val="BalloonText"/>
    <w:rsid w:val="00F47291"/>
    <w:rPr>
      <w:rFonts w:ascii="Tahoma" w:eastAsiaTheme="minorHAnsi" w:hAnsi="Tahoma" w:cs="Tahoma"/>
      <w:sz w:val="16"/>
      <w:szCs w:val="16"/>
    </w:rPr>
  </w:style>
  <w:style w:type="character" w:styleId="CommentReference">
    <w:name w:val="annotation reference"/>
    <w:basedOn w:val="DefaultParagraphFont"/>
    <w:rsid w:val="00A15492"/>
    <w:rPr>
      <w:sz w:val="16"/>
      <w:szCs w:val="16"/>
    </w:rPr>
  </w:style>
  <w:style w:type="paragraph" w:styleId="CommentText">
    <w:name w:val="annotation text"/>
    <w:basedOn w:val="Normal"/>
    <w:link w:val="CommentTextChar"/>
    <w:rsid w:val="00A15492"/>
    <w:rPr>
      <w:sz w:val="20"/>
      <w:szCs w:val="20"/>
    </w:rPr>
  </w:style>
  <w:style w:type="character" w:customStyle="1" w:styleId="CommentTextChar">
    <w:name w:val="Comment Text Char"/>
    <w:basedOn w:val="DefaultParagraphFont"/>
    <w:link w:val="CommentText"/>
    <w:rsid w:val="00A15492"/>
    <w:rPr>
      <w:rFonts w:asciiTheme="minorHAnsi" w:eastAsiaTheme="minorHAnsi" w:hAnsiTheme="minorHAnsi" w:cstheme="minorBidi"/>
    </w:rPr>
  </w:style>
  <w:style w:type="paragraph" w:styleId="CommentSubject">
    <w:name w:val="annotation subject"/>
    <w:basedOn w:val="CommentText"/>
    <w:next w:val="CommentText"/>
    <w:link w:val="CommentSubjectChar"/>
    <w:rsid w:val="00A15492"/>
    <w:rPr>
      <w:b/>
      <w:bCs/>
    </w:rPr>
  </w:style>
  <w:style w:type="character" w:customStyle="1" w:styleId="CommentSubjectChar">
    <w:name w:val="Comment Subject Char"/>
    <w:basedOn w:val="CommentTextChar"/>
    <w:link w:val="CommentSubject"/>
    <w:rsid w:val="00A15492"/>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E10"/>
    <w:rPr>
      <w:rFonts w:asciiTheme="minorHAnsi" w:eastAsiaTheme="minorHAnsi" w:hAnsiTheme="minorHAnsi" w:cstheme="minorBidi"/>
      <w:sz w:val="22"/>
      <w:szCs w:val="22"/>
    </w:rPr>
  </w:style>
  <w:style w:type="paragraph" w:styleId="Heading1">
    <w:name w:val="heading 1"/>
    <w:basedOn w:val="Normal"/>
    <w:link w:val="Heading1Char"/>
    <w:uiPriority w:val="9"/>
    <w:qFormat/>
    <w:rsid w:val="001B02D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02D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E10"/>
    <w:pPr>
      <w:ind w:left="720"/>
      <w:contextualSpacing/>
    </w:pPr>
  </w:style>
  <w:style w:type="character" w:styleId="Hyperlink">
    <w:name w:val="Hyperlink"/>
    <w:basedOn w:val="DefaultParagraphFont"/>
    <w:uiPriority w:val="99"/>
    <w:unhideWhenUsed/>
    <w:rsid w:val="00690E10"/>
    <w:rPr>
      <w:color w:val="0000FF" w:themeColor="hyperlink"/>
      <w:u w:val="single"/>
    </w:rPr>
  </w:style>
  <w:style w:type="paragraph" w:styleId="Header">
    <w:name w:val="header"/>
    <w:basedOn w:val="Normal"/>
    <w:link w:val="HeaderChar"/>
    <w:rsid w:val="00115C03"/>
    <w:pPr>
      <w:tabs>
        <w:tab w:val="center" w:pos="4680"/>
        <w:tab w:val="right" w:pos="9360"/>
      </w:tabs>
    </w:pPr>
  </w:style>
  <w:style w:type="character" w:customStyle="1" w:styleId="HeaderChar">
    <w:name w:val="Header Char"/>
    <w:basedOn w:val="DefaultParagraphFont"/>
    <w:link w:val="Header"/>
    <w:rsid w:val="00115C03"/>
    <w:rPr>
      <w:rFonts w:asciiTheme="minorHAnsi" w:eastAsiaTheme="minorHAnsi" w:hAnsiTheme="minorHAnsi" w:cstheme="minorBidi"/>
      <w:sz w:val="22"/>
      <w:szCs w:val="22"/>
    </w:rPr>
  </w:style>
  <w:style w:type="paragraph" w:styleId="Footer">
    <w:name w:val="footer"/>
    <w:basedOn w:val="Normal"/>
    <w:link w:val="FooterChar"/>
    <w:rsid w:val="00115C03"/>
    <w:pPr>
      <w:tabs>
        <w:tab w:val="center" w:pos="4680"/>
        <w:tab w:val="right" w:pos="9360"/>
      </w:tabs>
    </w:pPr>
  </w:style>
  <w:style w:type="character" w:customStyle="1" w:styleId="FooterChar">
    <w:name w:val="Footer Char"/>
    <w:basedOn w:val="DefaultParagraphFont"/>
    <w:link w:val="Footer"/>
    <w:rsid w:val="00115C03"/>
    <w:rPr>
      <w:rFonts w:asciiTheme="minorHAnsi" w:eastAsiaTheme="minorHAnsi" w:hAnsiTheme="minorHAnsi" w:cstheme="minorBidi"/>
      <w:sz w:val="22"/>
      <w:szCs w:val="22"/>
    </w:rPr>
  </w:style>
  <w:style w:type="paragraph" w:styleId="NormalWeb">
    <w:name w:val="Normal (Web)"/>
    <w:basedOn w:val="Normal"/>
    <w:uiPriority w:val="99"/>
    <w:unhideWhenUsed/>
    <w:rsid w:val="001B02D6"/>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02D6"/>
    <w:rPr>
      <w:b/>
      <w:bCs/>
      <w:kern w:val="36"/>
      <w:sz w:val="48"/>
      <w:szCs w:val="48"/>
    </w:rPr>
  </w:style>
  <w:style w:type="character" w:customStyle="1" w:styleId="Heading2Char">
    <w:name w:val="Heading 2 Char"/>
    <w:basedOn w:val="DefaultParagraphFont"/>
    <w:link w:val="Heading2"/>
    <w:uiPriority w:val="9"/>
    <w:rsid w:val="001B02D6"/>
    <w:rPr>
      <w:b/>
      <w:bCs/>
      <w:sz w:val="36"/>
      <w:szCs w:val="36"/>
    </w:rPr>
  </w:style>
  <w:style w:type="paragraph" w:styleId="BalloonText">
    <w:name w:val="Balloon Text"/>
    <w:basedOn w:val="Normal"/>
    <w:link w:val="BalloonTextChar"/>
    <w:rsid w:val="00F47291"/>
    <w:rPr>
      <w:rFonts w:ascii="Tahoma" w:hAnsi="Tahoma" w:cs="Tahoma"/>
      <w:sz w:val="16"/>
      <w:szCs w:val="16"/>
    </w:rPr>
  </w:style>
  <w:style w:type="character" w:customStyle="1" w:styleId="BalloonTextChar">
    <w:name w:val="Balloon Text Char"/>
    <w:basedOn w:val="DefaultParagraphFont"/>
    <w:link w:val="BalloonText"/>
    <w:rsid w:val="00F47291"/>
    <w:rPr>
      <w:rFonts w:ascii="Tahoma" w:eastAsiaTheme="minorHAnsi" w:hAnsi="Tahoma" w:cs="Tahoma"/>
      <w:sz w:val="16"/>
      <w:szCs w:val="16"/>
    </w:rPr>
  </w:style>
  <w:style w:type="character" w:styleId="CommentReference">
    <w:name w:val="annotation reference"/>
    <w:basedOn w:val="DefaultParagraphFont"/>
    <w:rsid w:val="00A15492"/>
    <w:rPr>
      <w:sz w:val="16"/>
      <w:szCs w:val="16"/>
    </w:rPr>
  </w:style>
  <w:style w:type="paragraph" w:styleId="CommentText">
    <w:name w:val="annotation text"/>
    <w:basedOn w:val="Normal"/>
    <w:link w:val="CommentTextChar"/>
    <w:rsid w:val="00A15492"/>
    <w:rPr>
      <w:sz w:val="20"/>
      <w:szCs w:val="20"/>
    </w:rPr>
  </w:style>
  <w:style w:type="character" w:customStyle="1" w:styleId="CommentTextChar">
    <w:name w:val="Comment Text Char"/>
    <w:basedOn w:val="DefaultParagraphFont"/>
    <w:link w:val="CommentText"/>
    <w:rsid w:val="00A15492"/>
    <w:rPr>
      <w:rFonts w:asciiTheme="minorHAnsi" w:eastAsiaTheme="minorHAnsi" w:hAnsiTheme="minorHAnsi" w:cstheme="minorBidi"/>
    </w:rPr>
  </w:style>
  <w:style w:type="paragraph" w:styleId="CommentSubject">
    <w:name w:val="annotation subject"/>
    <w:basedOn w:val="CommentText"/>
    <w:next w:val="CommentText"/>
    <w:link w:val="CommentSubjectChar"/>
    <w:rsid w:val="00A15492"/>
    <w:rPr>
      <w:b/>
      <w:bCs/>
    </w:rPr>
  </w:style>
  <w:style w:type="character" w:customStyle="1" w:styleId="CommentSubjectChar">
    <w:name w:val="Comment Subject Char"/>
    <w:basedOn w:val="CommentTextChar"/>
    <w:link w:val="CommentSubject"/>
    <w:rsid w:val="00A1549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8607">
      <w:bodyDiv w:val="1"/>
      <w:marLeft w:val="0"/>
      <w:marRight w:val="0"/>
      <w:marTop w:val="0"/>
      <w:marBottom w:val="0"/>
      <w:divBdr>
        <w:top w:val="none" w:sz="0" w:space="0" w:color="auto"/>
        <w:left w:val="none" w:sz="0" w:space="0" w:color="auto"/>
        <w:bottom w:val="none" w:sz="0" w:space="0" w:color="auto"/>
        <w:right w:val="none" w:sz="0" w:space="0" w:color="auto"/>
      </w:divBdr>
      <w:divsChild>
        <w:div w:id="1717267795">
          <w:marLeft w:val="0"/>
          <w:marRight w:val="0"/>
          <w:marTop w:val="0"/>
          <w:marBottom w:val="0"/>
          <w:divBdr>
            <w:top w:val="none" w:sz="0" w:space="0" w:color="auto"/>
            <w:left w:val="none" w:sz="0" w:space="0" w:color="auto"/>
            <w:bottom w:val="none" w:sz="0" w:space="0" w:color="auto"/>
            <w:right w:val="none" w:sz="0" w:space="0" w:color="auto"/>
          </w:divBdr>
          <w:divsChild>
            <w:div w:id="608704223">
              <w:marLeft w:val="0"/>
              <w:marRight w:val="0"/>
              <w:marTop w:val="0"/>
              <w:marBottom w:val="0"/>
              <w:divBdr>
                <w:top w:val="none" w:sz="0" w:space="0" w:color="auto"/>
                <w:left w:val="none" w:sz="0" w:space="0" w:color="auto"/>
                <w:bottom w:val="none" w:sz="0" w:space="0" w:color="auto"/>
                <w:right w:val="none" w:sz="0" w:space="0" w:color="auto"/>
              </w:divBdr>
              <w:divsChild>
                <w:div w:id="18361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5479">
      <w:bodyDiv w:val="1"/>
      <w:marLeft w:val="0"/>
      <w:marRight w:val="0"/>
      <w:marTop w:val="0"/>
      <w:marBottom w:val="0"/>
      <w:divBdr>
        <w:top w:val="none" w:sz="0" w:space="0" w:color="auto"/>
        <w:left w:val="none" w:sz="0" w:space="0" w:color="auto"/>
        <w:bottom w:val="none" w:sz="0" w:space="0" w:color="auto"/>
        <w:right w:val="none" w:sz="0" w:space="0" w:color="auto"/>
      </w:divBdr>
      <w:divsChild>
        <w:div w:id="749011310">
          <w:marLeft w:val="0"/>
          <w:marRight w:val="0"/>
          <w:marTop w:val="0"/>
          <w:marBottom w:val="0"/>
          <w:divBdr>
            <w:top w:val="none" w:sz="0" w:space="0" w:color="auto"/>
            <w:left w:val="none" w:sz="0" w:space="0" w:color="auto"/>
            <w:bottom w:val="none" w:sz="0" w:space="0" w:color="auto"/>
            <w:right w:val="none" w:sz="0" w:space="0" w:color="auto"/>
          </w:divBdr>
          <w:divsChild>
            <w:div w:id="622273623">
              <w:marLeft w:val="0"/>
              <w:marRight w:val="0"/>
              <w:marTop w:val="0"/>
              <w:marBottom w:val="0"/>
              <w:divBdr>
                <w:top w:val="none" w:sz="0" w:space="0" w:color="auto"/>
                <w:left w:val="none" w:sz="0" w:space="0" w:color="auto"/>
                <w:bottom w:val="none" w:sz="0" w:space="0" w:color="auto"/>
                <w:right w:val="none" w:sz="0" w:space="0" w:color="auto"/>
              </w:divBdr>
              <w:divsChild>
                <w:div w:id="1773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D.Fraser@maine.gov" TargetMode="External"/><Relationship Id="rId5" Type="http://schemas.openxmlformats.org/officeDocument/2006/relationships/settings" Target="settings.xml"/><Relationship Id="rId10" Type="http://schemas.openxmlformats.org/officeDocument/2006/relationships/hyperlink" Target="mailto:TPappas@nticentral.org" TargetMode="External"/><Relationship Id="rId4" Type="http://schemas.microsoft.com/office/2007/relationships/stylesWithEffects" Target="stylesWithEffects.xml"/><Relationship Id="rId9" Type="http://schemas.openxmlformats.org/officeDocument/2006/relationships/hyperlink" Target="http://www.nticentra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A6EF5-A3BF-4D4C-B8F3-36A50892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 Valerie J</dc:creator>
  <cp:lastModifiedBy>Van Tassel, Thomas R</cp:lastModifiedBy>
  <cp:revision>2</cp:revision>
  <dcterms:created xsi:type="dcterms:W3CDTF">2014-11-05T12:38:00Z</dcterms:created>
  <dcterms:modified xsi:type="dcterms:W3CDTF">2014-11-05T12:38:00Z</dcterms:modified>
</cp:coreProperties>
</file>