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1C5E" w14:textId="28DC3316" w:rsidR="00064C88" w:rsidRPr="005D69FD" w:rsidRDefault="005D69FD" w:rsidP="005D69FD">
      <w:pPr>
        <w:jc w:val="center"/>
        <w:rPr>
          <w:rFonts w:ascii="Arial" w:hAnsi="Arial" w:cs="Arial"/>
          <w:sz w:val="32"/>
          <w:szCs w:val="32"/>
        </w:rPr>
      </w:pPr>
      <w:r w:rsidRPr="005D69FD">
        <w:rPr>
          <w:rFonts w:ascii="Arial" w:hAnsi="Arial" w:cs="Arial"/>
          <w:sz w:val="32"/>
          <w:szCs w:val="32"/>
        </w:rPr>
        <w:t xml:space="preserve">Community Rehabilitation Providers (CRP) </w:t>
      </w:r>
    </w:p>
    <w:p w14:paraId="22A08ABE" w14:textId="2F18439A" w:rsidR="005D69FD" w:rsidRPr="005D69FD" w:rsidRDefault="00840AD8" w:rsidP="00840AD8">
      <w:pPr>
        <w:tabs>
          <w:tab w:val="center" w:pos="4680"/>
          <w:tab w:val="left" w:pos="675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5D69FD" w:rsidRPr="005D69FD">
        <w:rPr>
          <w:rFonts w:ascii="Arial" w:hAnsi="Arial" w:cs="Arial"/>
          <w:sz w:val="32"/>
          <w:szCs w:val="32"/>
        </w:rPr>
        <w:t>With Area Served</w:t>
      </w:r>
      <w:r>
        <w:rPr>
          <w:rFonts w:ascii="Arial" w:hAnsi="Arial" w:cs="Arial"/>
          <w:sz w:val="32"/>
          <w:szCs w:val="32"/>
        </w:rPr>
        <w:tab/>
      </w:r>
    </w:p>
    <w:p w14:paraId="421FF583" w14:textId="5F1A7203" w:rsidR="005D69FD" w:rsidRPr="005D69FD" w:rsidRDefault="005D69FD" w:rsidP="005D69FD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69FD" w:rsidRPr="005D69FD" w14:paraId="68EF183F" w14:textId="77777777" w:rsidTr="005D69FD">
        <w:tc>
          <w:tcPr>
            <w:tcW w:w="4675" w:type="dxa"/>
          </w:tcPr>
          <w:p w14:paraId="7810EB84" w14:textId="368A96B6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Community Rehabilitation Provider</w:t>
            </w:r>
          </w:p>
        </w:tc>
        <w:tc>
          <w:tcPr>
            <w:tcW w:w="4675" w:type="dxa"/>
          </w:tcPr>
          <w:p w14:paraId="3C28165F" w14:textId="59C27196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Region</w:t>
            </w:r>
          </w:p>
        </w:tc>
      </w:tr>
      <w:tr w:rsidR="005D69FD" w:rsidRPr="005D69FD" w14:paraId="546D3BE7" w14:textId="77777777" w:rsidTr="005D69FD">
        <w:tc>
          <w:tcPr>
            <w:tcW w:w="4675" w:type="dxa"/>
          </w:tcPr>
          <w:p w14:paraId="37820BA5" w14:textId="0CA6DF21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Goodwill Industries of Norther New England, DBA Goodwill Employment Services</w:t>
            </w:r>
          </w:p>
        </w:tc>
        <w:tc>
          <w:tcPr>
            <w:tcW w:w="4675" w:type="dxa"/>
          </w:tcPr>
          <w:p w14:paraId="13057BDB" w14:textId="6606864E" w:rsidR="005D69FD" w:rsidRPr="005D69FD" w:rsidRDefault="005D69FD" w:rsidP="005D69FD">
            <w:pPr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Region 1 – York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 xml:space="preserve"> and Cumberland </w:t>
            </w:r>
            <w:r w:rsidR="00B66CC2">
              <w:rPr>
                <w:rFonts w:ascii="Arial" w:hAnsi="Arial" w:cs="Arial"/>
                <w:sz w:val="32"/>
                <w:szCs w:val="32"/>
              </w:rPr>
              <w:t>County</w:t>
            </w:r>
          </w:p>
        </w:tc>
      </w:tr>
      <w:tr w:rsidR="005D69FD" w:rsidRPr="005D69FD" w14:paraId="76AE2D37" w14:textId="77777777" w:rsidTr="005D69FD">
        <w:tc>
          <w:tcPr>
            <w:tcW w:w="4675" w:type="dxa"/>
          </w:tcPr>
          <w:p w14:paraId="7D9FE15C" w14:textId="5E910808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Goodwill Industries of Norther New England, DBA Goodwill Employment Services</w:t>
            </w:r>
          </w:p>
        </w:tc>
        <w:tc>
          <w:tcPr>
            <w:tcW w:w="4675" w:type="dxa"/>
          </w:tcPr>
          <w:p w14:paraId="79957B75" w14:textId="7605F0E6" w:rsidR="005D69FD" w:rsidRPr="005D69FD" w:rsidRDefault="005D69FD" w:rsidP="005D69FD">
            <w:pPr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Region 2 – Franklin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Oxford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="006C3441">
              <w:rPr>
                <w:rFonts w:ascii="Arial" w:hAnsi="Arial" w:cs="Arial"/>
                <w:sz w:val="32"/>
                <w:szCs w:val="32"/>
              </w:rPr>
              <w:t>,</w:t>
            </w:r>
            <w:r w:rsidRPr="005D69FD">
              <w:rPr>
                <w:rFonts w:ascii="Arial" w:hAnsi="Arial" w:cs="Arial"/>
                <w:sz w:val="32"/>
                <w:szCs w:val="32"/>
              </w:rPr>
              <w:t xml:space="preserve"> Androscoggin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="006C3441">
              <w:rPr>
                <w:rFonts w:ascii="Arial" w:hAnsi="Arial" w:cs="Arial"/>
                <w:sz w:val="32"/>
                <w:szCs w:val="32"/>
              </w:rPr>
              <w:t>, Brunswick, and Harpswell</w:t>
            </w:r>
          </w:p>
        </w:tc>
      </w:tr>
      <w:tr w:rsidR="005D69FD" w:rsidRPr="005D69FD" w14:paraId="49D62782" w14:textId="77777777" w:rsidTr="005D69FD">
        <w:tc>
          <w:tcPr>
            <w:tcW w:w="4675" w:type="dxa"/>
          </w:tcPr>
          <w:p w14:paraId="13097E9C" w14:textId="7CEDFDF5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Goodwill Industries of Norther New England, DBA Goodwill Employment Services</w:t>
            </w:r>
          </w:p>
        </w:tc>
        <w:tc>
          <w:tcPr>
            <w:tcW w:w="4675" w:type="dxa"/>
          </w:tcPr>
          <w:p w14:paraId="6E4AE23D" w14:textId="39549E4D" w:rsidR="005D69FD" w:rsidRPr="005D69FD" w:rsidRDefault="005D69FD" w:rsidP="005D69FD">
            <w:pPr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Region 3 – Kennebec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B66CC2" w:rsidRPr="005D69FD">
              <w:rPr>
                <w:rFonts w:ascii="Arial" w:hAnsi="Arial" w:cs="Arial"/>
                <w:sz w:val="32"/>
                <w:szCs w:val="32"/>
              </w:rPr>
              <w:t>Somerset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="00AD47BD" w:rsidRPr="005D69FD"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Pr="005D69FD">
              <w:rPr>
                <w:rFonts w:ascii="Arial" w:hAnsi="Arial" w:cs="Arial"/>
                <w:sz w:val="32"/>
                <w:szCs w:val="32"/>
              </w:rPr>
              <w:t>Lincoln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Knox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Saga</w:t>
            </w:r>
            <w:r w:rsidR="006C3441">
              <w:rPr>
                <w:rFonts w:ascii="Arial" w:hAnsi="Arial" w:cs="Arial"/>
                <w:sz w:val="32"/>
                <w:szCs w:val="32"/>
              </w:rPr>
              <w:t>da</w:t>
            </w:r>
            <w:r w:rsidRPr="005D69FD">
              <w:rPr>
                <w:rFonts w:ascii="Arial" w:hAnsi="Arial" w:cs="Arial"/>
                <w:sz w:val="32"/>
                <w:szCs w:val="32"/>
              </w:rPr>
              <w:t>hoc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Waldo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17B9F">
              <w:rPr>
                <w:rFonts w:ascii="Arial" w:hAnsi="Arial" w:cs="Arial"/>
                <w:sz w:val="32"/>
                <w:szCs w:val="32"/>
              </w:rPr>
              <w:t>C</w:t>
            </w:r>
            <w:r w:rsidR="00B66CC2">
              <w:rPr>
                <w:rFonts w:ascii="Arial" w:hAnsi="Arial" w:cs="Arial"/>
                <w:sz w:val="32"/>
                <w:szCs w:val="32"/>
              </w:rPr>
              <w:t>ounty</w:t>
            </w:r>
          </w:p>
        </w:tc>
      </w:tr>
      <w:tr w:rsidR="005D69FD" w:rsidRPr="005D69FD" w14:paraId="595D615A" w14:textId="77777777" w:rsidTr="005D69FD">
        <w:tc>
          <w:tcPr>
            <w:tcW w:w="4675" w:type="dxa"/>
          </w:tcPr>
          <w:p w14:paraId="37B68F0D" w14:textId="4F0E2648" w:rsidR="005D69FD" w:rsidRPr="005D69FD" w:rsidRDefault="005D69FD" w:rsidP="005D69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Living Innovations Support Services</w:t>
            </w:r>
          </w:p>
        </w:tc>
        <w:tc>
          <w:tcPr>
            <w:tcW w:w="4675" w:type="dxa"/>
          </w:tcPr>
          <w:p w14:paraId="719AC3FB" w14:textId="038EFCA7" w:rsidR="005D69FD" w:rsidRPr="005D69FD" w:rsidRDefault="005D69FD" w:rsidP="005D69FD">
            <w:pPr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Region 4 –Piscataquis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Penobscot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Washington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  <w:r w:rsidRPr="005D69FD">
              <w:rPr>
                <w:rFonts w:ascii="Arial" w:hAnsi="Arial" w:cs="Arial"/>
                <w:sz w:val="32"/>
                <w:szCs w:val="32"/>
              </w:rPr>
              <w:t>, Hancock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</w:p>
        </w:tc>
      </w:tr>
      <w:tr w:rsidR="005D69FD" w:rsidRPr="005D69FD" w14:paraId="6C0AF584" w14:textId="77777777" w:rsidTr="005D69FD">
        <w:tc>
          <w:tcPr>
            <w:tcW w:w="4675" w:type="dxa"/>
          </w:tcPr>
          <w:p w14:paraId="55F13FDE" w14:textId="448B4A10" w:rsidR="005D69FD" w:rsidRPr="005D69FD" w:rsidRDefault="005D69FD" w:rsidP="007266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>Living Innovations Support Services</w:t>
            </w:r>
          </w:p>
        </w:tc>
        <w:tc>
          <w:tcPr>
            <w:tcW w:w="4675" w:type="dxa"/>
          </w:tcPr>
          <w:p w14:paraId="232C0D67" w14:textId="72B833D5" w:rsidR="005D69FD" w:rsidRPr="005D69FD" w:rsidRDefault="005D69FD" w:rsidP="005D69FD">
            <w:pPr>
              <w:rPr>
                <w:rFonts w:ascii="Arial" w:hAnsi="Arial" w:cs="Arial"/>
                <w:sz w:val="32"/>
                <w:szCs w:val="32"/>
              </w:rPr>
            </w:pPr>
            <w:r w:rsidRPr="005D69FD">
              <w:rPr>
                <w:rFonts w:ascii="Arial" w:hAnsi="Arial" w:cs="Arial"/>
                <w:sz w:val="32"/>
                <w:szCs w:val="32"/>
              </w:rPr>
              <w:t xml:space="preserve">Region 5 </w:t>
            </w:r>
            <w:r w:rsidR="00B66CC2">
              <w:rPr>
                <w:rFonts w:ascii="Arial" w:hAnsi="Arial" w:cs="Arial"/>
                <w:sz w:val="32"/>
                <w:szCs w:val="32"/>
              </w:rPr>
              <w:t>–</w:t>
            </w:r>
            <w:r w:rsidRPr="005D69FD">
              <w:rPr>
                <w:rFonts w:ascii="Arial" w:hAnsi="Arial" w:cs="Arial"/>
                <w:sz w:val="32"/>
                <w:szCs w:val="32"/>
              </w:rPr>
              <w:t xml:space="preserve"> Aroostook</w:t>
            </w:r>
            <w:r w:rsidR="00B66CC2">
              <w:rPr>
                <w:rFonts w:ascii="Arial" w:hAnsi="Arial" w:cs="Arial"/>
                <w:sz w:val="32"/>
                <w:szCs w:val="32"/>
              </w:rPr>
              <w:t xml:space="preserve"> County</w:t>
            </w:r>
          </w:p>
        </w:tc>
      </w:tr>
    </w:tbl>
    <w:p w14:paraId="1494CB9D" w14:textId="77777777" w:rsidR="005D69FD" w:rsidRPr="005D69FD" w:rsidRDefault="005D69FD" w:rsidP="005D69FD">
      <w:pPr>
        <w:jc w:val="center"/>
      </w:pPr>
    </w:p>
    <w:sectPr w:rsidR="005D69FD" w:rsidRPr="005D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D"/>
    <w:rsid w:val="00064C88"/>
    <w:rsid w:val="005D69FD"/>
    <w:rsid w:val="006C3441"/>
    <w:rsid w:val="00840AD8"/>
    <w:rsid w:val="00AB061A"/>
    <w:rsid w:val="00AD47BD"/>
    <w:rsid w:val="00B66CC2"/>
    <w:rsid w:val="00C17B9F"/>
    <w:rsid w:val="00C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08DE"/>
  <w15:chartTrackingRefBased/>
  <w15:docId w15:val="{808386E0-291D-4291-A524-6C7DB48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State of Maine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Montagna, Chris P (DOL)</dc:creator>
  <cp:keywords/>
  <dc:description/>
  <cp:lastModifiedBy>Mitchell, Kip</cp:lastModifiedBy>
  <cp:revision>2</cp:revision>
  <dcterms:created xsi:type="dcterms:W3CDTF">2024-05-03T19:09:00Z</dcterms:created>
  <dcterms:modified xsi:type="dcterms:W3CDTF">2024-05-03T19:09:00Z</dcterms:modified>
</cp:coreProperties>
</file>