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96" w:rsidRPr="00D92A7A" w:rsidRDefault="006B7E96" w:rsidP="00D92A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D92A7A">
        <w:rPr>
          <w:rFonts w:ascii="Times New Roman" w:hAnsi="Times New Roman"/>
          <w:b/>
          <w:bCs/>
          <w:kern w:val="36"/>
          <w:sz w:val="20"/>
          <w:szCs w:val="20"/>
        </w:rPr>
        <w:t>STATE BOARD OF LICENSURE FOR PROFESSIONAL ENGINEERS</w:t>
      </w:r>
    </w:p>
    <w:p w:rsidR="006B7E96" w:rsidRPr="00D92A7A" w:rsidRDefault="006B7E96" w:rsidP="00D92A7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D92A7A">
        <w:rPr>
          <w:rFonts w:ascii="Times New Roman" w:hAnsi="Times New Roman"/>
          <w:b/>
          <w:bCs/>
          <w:sz w:val="20"/>
          <w:szCs w:val="20"/>
        </w:rPr>
        <w:t>DR DONALD A. GRANT, PH.D, PE, CHAIR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</w:rPr>
      </w:pPr>
      <w:r w:rsidRPr="00D92A7A">
        <w:rPr>
          <w:rFonts w:ascii="Times New Roman" w:hAnsi="Times New Roman"/>
          <w:i/>
          <w:iCs/>
          <w:sz w:val="20"/>
          <w:szCs w:val="20"/>
        </w:rPr>
        <w:t xml:space="preserve">Central Office: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">
            <w:smartTag w:uri="urn:schemas-microsoft-com:office:smarttags" w:element="Street">
              <w:r w:rsidRPr="00D92A7A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295 WATER ST., STE 207</w:t>
              </w:r>
            </w:smartTag>
          </w:smartTag>
          <w:r w:rsidRPr="00D92A7A">
            <w:rPr>
              <w:rFonts w:ascii="Times New Roman" w:hAnsi="Times New Roman"/>
              <w:i/>
              <w:iCs/>
              <w:sz w:val="20"/>
              <w:szCs w:val="20"/>
            </w:rPr>
            <w:t xml:space="preserve">, </w:t>
          </w:r>
          <w:smartTag w:uri="urn:schemas-microsoft-com:office:smarttags" w:element="place">
            <w:r w:rsidRPr="00D92A7A">
              <w:rPr>
                <w:rFonts w:ascii="Times New Roman" w:hAnsi="Times New Roman"/>
                <w:i/>
                <w:iCs/>
                <w:sz w:val="20"/>
                <w:szCs w:val="20"/>
              </w:rPr>
              <w:t>AUGUSTA</w:t>
            </w:r>
          </w:smartTag>
        </w:smartTag>
      </w:smartTag>
      <w:r w:rsidRPr="00D92A7A">
        <w:rPr>
          <w:rFonts w:ascii="Times New Roman" w:hAnsi="Times New Roman"/>
          <w:i/>
          <w:iCs/>
          <w:sz w:val="20"/>
          <w:szCs w:val="20"/>
        </w:rPr>
        <w:t>, ME 04330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</w:rPr>
      </w:pPr>
      <w:r w:rsidRPr="00D92A7A">
        <w:rPr>
          <w:rFonts w:ascii="Times New Roman" w:hAnsi="Times New Roman"/>
          <w:i/>
          <w:iCs/>
          <w:sz w:val="20"/>
          <w:szCs w:val="20"/>
        </w:rPr>
        <w:t>Mail Address: 92 STATE HOUSE STATION, AUGUSTA, ME 04333 FAX: (207) 626-2309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</w:rPr>
      </w:pPr>
      <w:r w:rsidRPr="00D92A7A">
        <w:rPr>
          <w:rFonts w:ascii="Times New Roman" w:hAnsi="Times New Roman"/>
          <w:i/>
          <w:iCs/>
          <w:sz w:val="20"/>
          <w:szCs w:val="20"/>
        </w:rPr>
        <w:t>Established: 1935 Telephone: (207) 287-3236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</w:rPr>
      </w:pPr>
      <w:r w:rsidRPr="00D92A7A">
        <w:rPr>
          <w:rFonts w:ascii="Times New Roman" w:hAnsi="Times New Roman"/>
          <w:i/>
          <w:iCs/>
          <w:sz w:val="20"/>
          <w:szCs w:val="20"/>
        </w:rPr>
        <w:t>Reference: Policy Area: 07 Umbrella: 02 Unit: 322 Citation: T0032 M.R.S.A., Sect.: 000001301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</w:rPr>
      </w:pPr>
      <w:r w:rsidRPr="00D92A7A">
        <w:rPr>
          <w:rFonts w:ascii="Times New Roman" w:hAnsi="Times New Roman"/>
          <w:i/>
          <w:iCs/>
          <w:sz w:val="20"/>
          <w:szCs w:val="20"/>
        </w:rPr>
        <w:t>Average Counts-All Positions: 1.438 Legislative Count: 1.00</w:t>
      </w:r>
    </w:p>
    <w:p w:rsidR="006B7E96" w:rsidRPr="00D92A7A" w:rsidRDefault="006B7E96" w:rsidP="00D92A7A">
      <w:pPr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0"/>
          <w:szCs w:val="20"/>
        </w:rPr>
      </w:pPr>
      <w:r w:rsidRPr="00D92A7A">
        <w:rPr>
          <w:rFonts w:ascii="Courier New" w:hAnsi="Courier New" w:cs="Courier New"/>
          <w:b/>
          <w:bCs/>
          <w:sz w:val="20"/>
          <w:szCs w:val="20"/>
        </w:rPr>
        <w:t>PURPOSE: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D92A7A">
        <w:rPr>
          <w:rFonts w:ascii="Courier New" w:hAnsi="Courier New" w:cs="Courier New"/>
          <w:sz w:val="20"/>
          <w:szCs w:val="20"/>
        </w:rPr>
        <w:t xml:space="preserve">The State Board of Licensure for Professional Engineers was established </w:t>
      </w:r>
      <w:r>
        <w:rPr>
          <w:rFonts w:ascii="Courier New" w:hAnsi="Courier New" w:cs="Courier New"/>
          <w:sz w:val="20"/>
          <w:szCs w:val="20"/>
        </w:rPr>
        <w:t xml:space="preserve">in 1935 </w:t>
      </w:r>
      <w:r w:rsidRPr="00D92A7A">
        <w:rPr>
          <w:rFonts w:ascii="Courier New" w:hAnsi="Courier New" w:cs="Courier New"/>
          <w:sz w:val="20"/>
          <w:szCs w:val="20"/>
        </w:rPr>
        <w:t xml:space="preserve">to protect the public through </w:t>
      </w:r>
      <w:r>
        <w:rPr>
          <w:rFonts w:ascii="Courier New" w:hAnsi="Courier New" w:cs="Courier New"/>
          <w:sz w:val="20"/>
          <w:szCs w:val="20"/>
        </w:rPr>
        <w:t xml:space="preserve">the </w:t>
      </w:r>
      <w:r w:rsidRPr="00D92A7A">
        <w:rPr>
          <w:rFonts w:ascii="Courier New" w:hAnsi="Courier New" w:cs="Courier New"/>
          <w:sz w:val="20"/>
          <w:szCs w:val="20"/>
        </w:rPr>
        <w:t xml:space="preserve">regulation of the practice of engineering in the State of </w:t>
      </w:r>
      <w:smartTag w:uri="urn:schemas-microsoft-com:office:smarttags" w:element="place">
        <w:r w:rsidRPr="00D92A7A">
          <w:rPr>
            <w:rFonts w:ascii="Courier New" w:hAnsi="Courier New" w:cs="Courier New"/>
            <w:sz w:val="20"/>
            <w:szCs w:val="20"/>
          </w:rPr>
          <w:t>Maine</w:t>
        </w:r>
      </w:smartTag>
      <w:r w:rsidRPr="00D9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by establishing and </w:t>
      </w:r>
      <w:r w:rsidRPr="00D92A7A">
        <w:rPr>
          <w:rFonts w:ascii="Courier New" w:hAnsi="Courier New" w:cs="Courier New"/>
          <w:sz w:val="20"/>
          <w:szCs w:val="20"/>
        </w:rPr>
        <w:t>maintain</w:t>
      </w:r>
      <w:r>
        <w:rPr>
          <w:rFonts w:ascii="Courier New" w:hAnsi="Courier New" w:cs="Courier New"/>
          <w:sz w:val="20"/>
          <w:szCs w:val="20"/>
        </w:rPr>
        <w:t xml:space="preserve">ing </w:t>
      </w:r>
      <w:r w:rsidRPr="00D92A7A">
        <w:rPr>
          <w:rFonts w:ascii="Courier New" w:hAnsi="Courier New" w:cs="Courier New"/>
          <w:sz w:val="20"/>
          <w:szCs w:val="20"/>
        </w:rPr>
        <w:t xml:space="preserve">professional standards. The Board is authorized to examine, certify, and </w:t>
      </w:r>
      <w:r>
        <w:rPr>
          <w:rFonts w:ascii="Courier New" w:hAnsi="Courier New" w:cs="Courier New"/>
          <w:sz w:val="20"/>
          <w:szCs w:val="20"/>
        </w:rPr>
        <w:t>l</w:t>
      </w:r>
      <w:r w:rsidRPr="00D92A7A">
        <w:rPr>
          <w:rFonts w:ascii="Courier New" w:hAnsi="Courier New" w:cs="Courier New"/>
          <w:sz w:val="20"/>
          <w:szCs w:val="20"/>
        </w:rPr>
        <w:t xml:space="preserve">icense applicants who qualify as Professional Engineers or Engineer-Interns in </w:t>
      </w:r>
      <w:r>
        <w:rPr>
          <w:rFonts w:ascii="Courier New" w:hAnsi="Courier New" w:cs="Courier New"/>
          <w:sz w:val="20"/>
          <w:szCs w:val="20"/>
        </w:rPr>
        <w:t>Maine; to renew licenses</w:t>
      </w:r>
      <w:r w:rsidRPr="00D92A7A">
        <w:rPr>
          <w:rFonts w:ascii="Courier New" w:hAnsi="Courier New" w:cs="Courier New"/>
          <w:sz w:val="20"/>
          <w:szCs w:val="20"/>
        </w:rPr>
        <w:t xml:space="preserve"> upon payment of specified fees; </w:t>
      </w:r>
      <w:r>
        <w:rPr>
          <w:rFonts w:ascii="Courier New" w:hAnsi="Courier New" w:cs="Courier New"/>
          <w:sz w:val="20"/>
          <w:szCs w:val="20"/>
        </w:rPr>
        <w:t xml:space="preserve">to </w:t>
      </w:r>
      <w:r w:rsidRPr="00D92A7A">
        <w:rPr>
          <w:rFonts w:ascii="Courier New" w:hAnsi="Courier New" w:cs="Courier New"/>
          <w:sz w:val="20"/>
          <w:szCs w:val="20"/>
        </w:rPr>
        <w:t xml:space="preserve">publish and distribute a roster of all licensed professional engineers; to make rules not inconsistent with state laws relating to engineers; </w:t>
      </w:r>
      <w:r>
        <w:rPr>
          <w:rFonts w:ascii="Courier New" w:hAnsi="Courier New" w:cs="Courier New"/>
          <w:sz w:val="20"/>
          <w:szCs w:val="20"/>
        </w:rPr>
        <w:t xml:space="preserve">and </w:t>
      </w:r>
      <w:r w:rsidRPr="00D92A7A">
        <w:rPr>
          <w:rFonts w:ascii="Courier New" w:hAnsi="Courier New" w:cs="Courier New"/>
          <w:sz w:val="20"/>
          <w:szCs w:val="20"/>
        </w:rPr>
        <w:t>to investigate complaints of alleged violations of such laws</w:t>
      </w:r>
      <w:r>
        <w:rPr>
          <w:rFonts w:ascii="Courier New" w:hAnsi="Courier New" w:cs="Courier New"/>
          <w:sz w:val="20"/>
          <w:szCs w:val="20"/>
        </w:rPr>
        <w:t xml:space="preserve"> and rules</w:t>
      </w:r>
      <w:r w:rsidRPr="00D92A7A">
        <w:rPr>
          <w:rFonts w:ascii="Courier New" w:hAnsi="Courier New" w:cs="Courier New"/>
          <w:sz w:val="20"/>
          <w:szCs w:val="20"/>
        </w:rPr>
        <w:t>, conduct hearings, subpoena witnesses and institute disciplinary action as warranted.</w:t>
      </w:r>
    </w:p>
    <w:p w:rsidR="006B7E96" w:rsidRPr="00D92A7A" w:rsidRDefault="006B7E96" w:rsidP="00D92A7A">
      <w:pPr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0"/>
          <w:szCs w:val="20"/>
        </w:rPr>
      </w:pPr>
      <w:r w:rsidRPr="00D92A7A">
        <w:rPr>
          <w:rFonts w:ascii="Courier New" w:hAnsi="Courier New" w:cs="Courier New"/>
          <w:b/>
          <w:bCs/>
          <w:sz w:val="20"/>
          <w:szCs w:val="20"/>
        </w:rPr>
        <w:t>ORGANIZATION: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D92A7A">
        <w:rPr>
          <w:rFonts w:ascii="Courier New" w:hAnsi="Courier New" w:cs="Courier New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Board i</w:t>
      </w:r>
      <w:r w:rsidRPr="00D92A7A">
        <w:rPr>
          <w:rFonts w:ascii="Courier New" w:hAnsi="Courier New" w:cs="Courier New"/>
          <w:sz w:val="20"/>
          <w:szCs w:val="20"/>
        </w:rPr>
        <w:t xml:space="preserve">s composed of </w:t>
      </w:r>
      <w:r>
        <w:rPr>
          <w:rFonts w:ascii="Courier New" w:hAnsi="Courier New" w:cs="Courier New"/>
          <w:sz w:val="20"/>
          <w:szCs w:val="20"/>
        </w:rPr>
        <w:t>seven</w:t>
      </w:r>
      <w:r w:rsidRPr="00D92A7A">
        <w:rPr>
          <w:rFonts w:ascii="Courier New" w:hAnsi="Courier New" w:cs="Courier New"/>
          <w:sz w:val="20"/>
          <w:szCs w:val="20"/>
        </w:rPr>
        <w:t xml:space="preserve"> members. </w:t>
      </w:r>
      <w:r>
        <w:rPr>
          <w:rFonts w:ascii="Courier New" w:hAnsi="Courier New" w:cs="Courier New"/>
          <w:sz w:val="20"/>
          <w:szCs w:val="20"/>
        </w:rPr>
        <w:t xml:space="preserve">The Governor appoints five Professional Engineers and </w:t>
      </w:r>
      <w:r w:rsidRPr="00D92A7A">
        <w:rPr>
          <w:rFonts w:ascii="Courier New" w:hAnsi="Courier New" w:cs="Courier New"/>
          <w:sz w:val="20"/>
          <w:szCs w:val="20"/>
        </w:rPr>
        <w:t xml:space="preserve">one </w:t>
      </w:r>
      <w:r>
        <w:rPr>
          <w:rFonts w:ascii="Courier New" w:hAnsi="Courier New" w:cs="Courier New"/>
          <w:sz w:val="20"/>
          <w:szCs w:val="20"/>
        </w:rPr>
        <w:t>p</w:t>
      </w:r>
      <w:r w:rsidRPr="00D92A7A">
        <w:rPr>
          <w:rFonts w:ascii="Courier New" w:hAnsi="Courier New" w:cs="Courier New"/>
          <w:sz w:val="20"/>
          <w:szCs w:val="20"/>
        </w:rPr>
        <w:t>ublic member</w:t>
      </w:r>
      <w:r>
        <w:rPr>
          <w:rFonts w:ascii="Courier New" w:hAnsi="Courier New" w:cs="Courier New"/>
          <w:sz w:val="20"/>
          <w:szCs w:val="20"/>
        </w:rPr>
        <w:t xml:space="preserve"> for five-year terms</w:t>
      </w:r>
      <w:r w:rsidRPr="00D92A7A">
        <w:rPr>
          <w:rFonts w:ascii="Courier New" w:hAnsi="Courier New" w:cs="Courier New"/>
          <w:sz w:val="20"/>
          <w:szCs w:val="20"/>
        </w:rPr>
        <w:t xml:space="preserve">. The </w:t>
      </w:r>
      <w:r>
        <w:rPr>
          <w:rFonts w:ascii="Courier New" w:hAnsi="Courier New" w:cs="Courier New"/>
          <w:sz w:val="20"/>
          <w:szCs w:val="20"/>
        </w:rPr>
        <w:t>seven</w:t>
      </w:r>
      <w:r w:rsidRPr="00D92A7A">
        <w:rPr>
          <w:rFonts w:ascii="Courier New" w:hAnsi="Courier New" w:cs="Courier New"/>
          <w:sz w:val="20"/>
          <w:szCs w:val="20"/>
        </w:rPr>
        <w:t xml:space="preserve">th member </w:t>
      </w:r>
      <w:r>
        <w:rPr>
          <w:rFonts w:ascii="Courier New" w:hAnsi="Courier New" w:cs="Courier New"/>
          <w:sz w:val="20"/>
          <w:szCs w:val="20"/>
        </w:rPr>
        <w:t xml:space="preserve">of the Board </w:t>
      </w:r>
      <w:r w:rsidRPr="00D92A7A">
        <w:rPr>
          <w:rFonts w:ascii="Courier New" w:hAnsi="Courier New" w:cs="Courier New"/>
          <w:sz w:val="20"/>
          <w:szCs w:val="20"/>
        </w:rPr>
        <w:t>is the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92A7A">
        <w:rPr>
          <w:rFonts w:ascii="Courier New" w:hAnsi="Courier New" w:cs="Courier New"/>
          <w:sz w:val="20"/>
          <w:szCs w:val="20"/>
        </w:rPr>
        <w:t>Chief Engineer of the Department of Transportation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Pr="00D92A7A">
        <w:rPr>
          <w:rFonts w:ascii="Courier New" w:hAnsi="Courier New" w:cs="Courier New"/>
          <w:sz w:val="20"/>
          <w:szCs w:val="20"/>
        </w:rPr>
        <w:t>who serve</w:t>
      </w:r>
      <w:r>
        <w:rPr>
          <w:rFonts w:ascii="Courier New" w:hAnsi="Courier New" w:cs="Courier New"/>
          <w:sz w:val="20"/>
          <w:szCs w:val="20"/>
        </w:rPr>
        <w:t>s</w:t>
      </w:r>
      <w:r w:rsidRPr="00D92A7A">
        <w:rPr>
          <w:rFonts w:ascii="Courier New" w:hAnsi="Courier New" w:cs="Courier New"/>
          <w:sz w:val="20"/>
          <w:szCs w:val="20"/>
        </w:rPr>
        <w:t xml:space="preserve"> ex</w:t>
      </w:r>
      <w:r>
        <w:rPr>
          <w:rFonts w:ascii="Courier New" w:hAnsi="Courier New" w:cs="Courier New"/>
          <w:sz w:val="20"/>
          <w:szCs w:val="20"/>
        </w:rPr>
        <w:t>-</w:t>
      </w:r>
      <w:r w:rsidRPr="00D92A7A">
        <w:rPr>
          <w:rFonts w:ascii="Courier New" w:hAnsi="Courier New" w:cs="Courier New"/>
          <w:sz w:val="20"/>
          <w:szCs w:val="20"/>
        </w:rPr>
        <w:t xml:space="preserve">officio. The Board annually elects </w:t>
      </w:r>
      <w:r>
        <w:rPr>
          <w:rFonts w:ascii="Courier New" w:hAnsi="Courier New" w:cs="Courier New"/>
          <w:sz w:val="20"/>
          <w:szCs w:val="20"/>
        </w:rPr>
        <w:t>a chair and vice-chair from its membership. The chair appoints committees and committee chairs.</w:t>
      </w:r>
      <w:r w:rsidRPr="00D92A7A">
        <w:rPr>
          <w:rFonts w:ascii="Courier New" w:hAnsi="Courier New" w:cs="Courier New"/>
          <w:sz w:val="20"/>
          <w:szCs w:val="20"/>
        </w:rPr>
        <w:br/>
        <w:t xml:space="preserve">The Board maintains membership in the National Council of Examiners for Engineering and Surveying (NCEES). Members participate in the activities of the Council, </w:t>
      </w:r>
      <w:r>
        <w:rPr>
          <w:rFonts w:ascii="Courier New" w:hAnsi="Courier New" w:cs="Courier New"/>
          <w:sz w:val="20"/>
          <w:szCs w:val="20"/>
        </w:rPr>
        <w:t xml:space="preserve">including </w:t>
      </w:r>
      <w:r w:rsidRPr="00D92A7A">
        <w:rPr>
          <w:rFonts w:ascii="Courier New" w:hAnsi="Courier New" w:cs="Courier New"/>
          <w:sz w:val="20"/>
          <w:szCs w:val="20"/>
        </w:rPr>
        <w:t xml:space="preserve">serving on </w:t>
      </w:r>
      <w:r>
        <w:rPr>
          <w:rFonts w:ascii="Courier New" w:hAnsi="Courier New" w:cs="Courier New"/>
          <w:sz w:val="20"/>
          <w:szCs w:val="20"/>
        </w:rPr>
        <w:t>national c</w:t>
      </w:r>
      <w:r w:rsidRPr="00D92A7A">
        <w:rPr>
          <w:rFonts w:ascii="Courier New" w:hAnsi="Courier New" w:cs="Courier New"/>
          <w:sz w:val="20"/>
          <w:szCs w:val="20"/>
        </w:rPr>
        <w:t xml:space="preserve">ommittees. Individual members of the Board also maintain membership in state and national engineering societies. These efforts </w:t>
      </w:r>
      <w:r>
        <w:rPr>
          <w:rFonts w:ascii="Courier New" w:hAnsi="Courier New" w:cs="Courier New"/>
          <w:sz w:val="20"/>
          <w:szCs w:val="20"/>
        </w:rPr>
        <w:t>k</w:t>
      </w:r>
      <w:r w:rsidRPr="00D92A7A">
        <w:rPr>
          <w:rFonts w:ascii="Courier New" w:hAnsi="Courier New" w:cs="Courier New"/>
          <w:sz w:val="20"/>
          <w:szCs w:val="20"/>
        </w:rPr>
        <w:t xml:space="preserve">eep </w:t>
      </w:r>
      <w:r>
        <w:rPr>
          <w:rFonts w:ascii="Courier New" w:hAnsi="Courier New" w:cs="Courier New"/>
          <w:sz w:val="20"/>
          <w:szCs w:val="20"/>
        </w:rPr>
        <w:t xml:space="preserve">the Board informed of trends and </w:t>
      </w:r>
      <w:r w:rsidRPr="00D92A7A">
        <w:rPr>
          <w:rFonts w:ascii="Courier New" w:hAnsi="Courier New" w:cs="Courier New"/>
          <w:sz w:val="20"/>
          <w:szCs w:val="20"/>
        </w:rPr>
        <w:t xml:space="preserve">activities </w:t>
      </w:r>
      <w:r>
        <w:rPr>
          <w:rFonts w:ascii="Courier New" w:hAnsi="Courier New" w:cs="Courier New"/>
          <w:sz w:val="20"/>
          <w:szCs w:val="20"/>
        </w:rPr>
        <w:t>in</w:t>
      </w:r>
      <w:r w:rsidRPr="00D92A7A">
        <w:rPr>
          <w:rFonts w:ascii="Courier New" w:hAnsi="Courier New" w:cs="Courier New"/>
          <w:sz w:val="20"/>
          <w:szCs w:val="20"/>
        </w:rPr>
        <w:t xml:space="preserve"> the engineering profession. The Board uses the </w:t>
      </w:r>
      <w:r>
        <w:rPr>
          <w:rFonts w:ascii="Courier New" w:hAnsi="Courier New" w:cs="Courier New"/>
          <w:sz w:val="20"/>
          <w:szCs w:val="20"/>
        </w:rPr>
        <w:t xml:space="preserve">NCEES </w:t>
      </w:r>
      <w:r w:rsidRPr="00D92A7A">
        <w:rPr>
          <w:rFonts w:ascii="Courier New" w:hAnsi="Courier New" w:cs="Courier New"/>
          <w:sz w:val="20"/>
          <w:szCs w:val="20"/>
        </w:rPr>
        <w:t>Uniform Examination for both the Fundamental</w:t>
      </w:r>
      <w:r>
        <w:rPr>
          <w:rFonts w:ascii="Courier New" w:hAnsi="Courier New" w:cs="Courier New"/>
          <w:sz w:val="20"/>
          <w:szCs w:val="20"/>
        </w:rPr>
        <w:t>s of Engineering (</w:t>
      </w:r>
      <w:r w:rsidRPr="00D92A7A">
        <w:rPr>
          <w:rFonts w:ascii="Courier New" w:hAnsi="Courier New" w:cs="Courier New"/>
          <w:sz w:val="20"/>
          <w:szCs w:val="20"/>
        </w:rPr>
        <w:t xml:space="preserve">FE) and Principles and Practice </w:t>
      </w:r>
      <w:r>
        <w:rPr>
          <w:rFonts w:ascii="Courier New" w:hAnsi="Courier New" w:cs="Courier New"/>
          <w:sz w:val="20"/>
          <w:szCs w:val="20"/>
        </w:rPr>
        <w:t xml:space="preserve">of Engineering </w:t>
      </w:r>
      <w:r w:rsidRPr="00D92A7A">
        <w:rPr>
          <w:rFonts w:ascii="Courier New" w:hAnsi="Courier New" w:cs="Courier New"/>
          <w:sz w:val="20"/>
          <w:szCs w:val="20"/>
        </w:rPr>
        <w:t xml:space="preserve">(PE) examinations. Boards of all </w:t>
      </w:r>
      <w:r>
        <w:rPr>
          <w:rFonts w:ascii="Courier New" w:hAnsi="Courier New" w:cs="Courier New"/>
          <w:sz w:val="20"/>
          <w:szCs w:val="20"/>
        </w:rPr>
        <w:t xml:space="preserve">fifty </w:t>
      </w:r>
      <w:r w:rsidRPr="00D92A7A">
        <w:rPr>
          <w:rFonts w:ascii="Courier New" w:hAnsi="Courier New" w:cs="Courier New"/>
          <w:sz w:val="20"/>
          <w:szCs w:val="20"/>
        </w:rPr>
        <w:t xml:space="preserve">states, the </w:t>
      </w:r>
      <w:smartTag w:uri="urn:schemas-microsoft-com:office:smarttags" w:element="place">
        <w:r w:rsidRPr="00D92A7A">
          <w:rPr>
            <w:rFonts w:ascii="Courier New" w:hAnsi="Courier New" w:cs="Courier New"/>
            <w:sz w:val="20"/>
            <w:szCs w:val="20"/>
          </w:rPr>
          <w:t>District of Columbia</w:t>
        </w:r>
      </w:smartTag>
      <w:r w:rsidRPr="00D92A7A">
        <w:rPr>
          <w:rFonts w:ascii="Courier New" w:hAnsi="Courier New" w:cs="Courier New"/>
          <w:sz w:val="20"/>
          <w:szCs w:val="20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four</w:t>
      </w:r>
      <w:r w:rsidRPr="00D92A7A">
        <w:rPr>
          <w:rFonts w:ascii="Courier New" w:hAnsi="Courier New" w:cs="Courier New"/>
          <w:sz w:val="20"/>
          <w:szCs w:val="20"/>
        </w:rPr>
        <w:t xml:space="preserve"> territorial jurisdictions use the NCEES examinations. This </w:t>
      </w:r>
      <w:r>
        <w:rPr>
          <w:rFonts w:ascii="Courier New" w:hAnsi="Courier New" w:cs="Courier New"/>
          <w:sz w:val="20"/>
          <w:szCs w:val="20"/>
        </w:rPr>
        <w:t xml:space="preserve">helps achieve </w:t>
      </w:r>
      <w:r w:rsidRPr="00D92A7A">
        <w:rPr>
          <w:rFonts w:ascii="Courier New" w:hAnsi="Courier New" w:cs="Courier New"/>
          <w:sz w:val="20"/>
          <w:szCs w:val="20"/>
        </w:rPr>
        <w:t xml:space="preserve">uniformity in </w:t>
      </w:r>
      <w:r>
        <w:rPr>
          <w:rFonts w:ascii="Courier New" w:hAnsi="Courier New" w:cs="Courier New"/>
          <w:sz w:val="20"/>
          <w:szCs w:val="20"/>
        </w:rPr>
        <w:t xml:space="preserve">reciprocal licensing </w:t>
      </w:r>
      <w:r w:rsidRPr="00D92A7A">
        <w:rPr>
          <w:rFonts w:ascii="Courier New" w:hAnsi="Courier New" w:cs="Courier New"/>
          <w:sz w:val="20"/>
          <w:szCs w:val="20"/>
        </w:rPr>
        <w:t>and assures minimum competence to practice.</w:t>
      </w:r>
    </w:p>
    <w:p w:rsidR="006B7E96" w:rsidRPr="00D92A7A" w:rsidRDefault="006B7E96" w:rsidP="00D92A7A">
      <w:pPr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0"/>
          <w:szCs w:val="20"/>
        </w:rPr>
      </w:pPr>
      <w:r w:rsidRPr="00D92A7A">
        <w:rPr>
          <w:rFonts w:ascii="Courier New" w:hAnsi="Courier New" w:cs="Courier New"/>
          <w:b/>
          <w:bCs/>
          <w:sz w:val="20"/>
          <w:szCs w:val="20"/>
        </w:rPr>
        <w:t>PROGRAM:</w:t>
      </w:r>
    </w:p>
    <w:p w:rsidR="006B7E96" w:rsidRDefault="006B7E96" w:rsidP="00D92A7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D92A7A">
        <w:rPr>
          <w:rFonts w:ascii="Courier New" w:hAnsi="Courier New" w:cs="Courier New"/>
          <w:sz w:val="20"/>
          <w:szCs w:val="20"/>
        </w:rPr>
        <w:t>During FY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>, 3</w:t>
      </w:r>
      <w:r>
        <w:rPr>
          <w:rFonts w:ascii="Courier New" w:hAnsi="Courier New" w:cs="Courier New"/>
          <w:sz w:val="20"/>
          <w:szCs w:val="20"/>
        </w:rPr>
        <w:t>52</w:t>
      </w:r>
      <w:r w:rsidRPr="00D92A7A">
        <w:rPr>
          <w:rFonts w:ascii="Courier New" w:hAnsi="Courier New" w:cs="Courier New"/>
          <w:sz w:val="20"/>
          <w:szCs w:val="20"/>
        </w:rPr>
        <w:t xml:space="preserve"> candidates successfully completed the requirements for licensure as Professional Engineers. Of that number, </w:t>
      </w:r>
      <w:r>
        <w:rPr>
          <w:rFonts w:ascii="Courier New" w:hAnsi="Courier New" w:cs="Courier New"/>
          <w:sz w:val="20"/>
          <w:szCs w:val="20"/>
        </w:rPr>
        <w:t>62</w:t>
      </w:r>
      <w:r w:rsidRPr="00D92A7A">
        <w:rPr>
          <w:rFonts w:ascii="Courier New" w:hAnsi="Courier New" w:cs="Courier New"/>
          <w:sz w:val="20"/>
          <w:szCs w:val="20"/>
        </w:rPr>
        <w:t xml:space="preserve"> qualified through written examination, 2</w:t>
      </w:r>
      <w:r>
        <w:rPr>
          <w:rFonts w:ascii="Courier New" w:hAnsi="Courier New" w:cs="Courier New"/>
          <w:sz w:val="20"/>
          <w:szCs w:val="20"/>
        </w:rPr>
        <w:t>89</w:t>
      </w:r>
      <w:r w:rsidRPr="00D9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through admission </w:t>
      </w:r>
      <w:r w:rsidRPr="00D92A7A">
        <w:rPr>
          <w:rFonts w:ascii="Courier New" w:hAnsi="Courier New" w:cs="Courier New"/>
          <w:sz w:val="20"/>
          <w:szCs w:val="20"/>
        </w:rPr>
        <w:t xml:space="preserve">by </w:t>
      </w:r>
      <w:r>
        <w:rPr>
          <w:rFonts w:ascii="Courier New" w:hAnsi="Courier New" w:cs="Courier New"/>
          <w:sz w:val="20"/>
          <w:szCs w:val="20"/>
        </w:rPr>
        <w:t>c</w:t>
      </w:r>
      <w:r w:rsidRPr="00D92A7A">
        <w:rPr>
          <w:rFonts w:ascii="Courier New" w:hAnsi="Courier New" w:cs="Courier New"/>
          <w:sz w:val="20"/>
          <w:szCs w:val="20"/>
        </w:rPr>
        <w:t xml:space="preserve">omity with other jurisdictions, and </w:t>
      </w:r>
      <w:r>
        <w:rPr>
          <w:rFonts w:ascii="Courier New" w:hAnsi="Courier New" w:cs="Courier New"/>
          <w:sz w:val="20"/>
          <w:szCs w:val="20"/>
        </w:rPr>
        <w:t>0</w:t>
      </w:r>
      <w:r w:rsidRPr="00D92A7A">
        <w:rPr>
          <w:rFonts w:ascii="Courier New" w:hAnsi="Courier New" w:cs="Courier New"/>
          <w:sz w:val="20"/>
          <w:szCs w:val="20"/>
        </w:rPr>
        <w:t xml:space="preserve"> by oral examination. </w:t>
      </w:r>
      <w:r>
        <w:rPr>
          <w:rFonts w:ascii="Courier New" w:hAnsi="Courier New" w:cs="Courier New"/>
          <w:sz w:val="20"/>
          <w:szCs w:val="20"/>
        </w:rPr>
        <w:t>The applications of c</w:t>
      </w:r>
      <w:r w:rsidRPr="00D92A7A">
        <w:rPr>
          <w:rFonts w:ascii="Courier New" w:hAnsi="Courier New" w:cs="Courier New"/>
          <w:sz w:val="20"/>
          <w:szCs w:val="20"/>
        </w:rPr>
        <w:t xml:space="preserve">omity candidates are </w:t>
      </w:r>
      <w:r>
        <w:rPr>
          <w:rFonts w:ascii="Courier New" w:hAnsi="Courier New" w:cs="Courier New"/>
          <w:sz w:val="20"/>
          <w:szCs w:val="20"/>
        </w:rPr>
        <w:t>processed quickly because</w:t>
      </w:r>
      <w:r w:rsidRPr="00D92A7A">
        <w:rPr>
          <w:rFonts w:ascii="Courier New" w:hAnsi="Courier New" w:cs="Courier New"/>
          <w:sz w:val="20"/>
          <w:szCs w:val="20"/>
        </w:rPr>
        <w:t xml:space="preserve"> their credentials have been previously verified</w:t>
      </w:r>
      <w:r>
        <w:rPr>
          <w:rFonts w:ascii="Courier New" w:hAnsi="Courier New" w:cs="Courier New"/>
          <w:sz w:val="20"/>
          <w:szCs w:val="20"/>
        </w:rPr>
        <w:t xml:space="preserve"> by NCEES</w:t>
      </w:r>
      <w:r w:rsidRPr="00D92A7A">
        <w:rPr>
          <w:rFonts w:ascii="Courier New" w:hAnsi="Courier New" w:cs="Courier New"/>
          <w:sz w:val="20"/>
          <w:szCs w:val="20"/>
        </w:rPr>
        <w:t>. As of June 30,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>, a total of 5,</w:t>
      </w:r>
      <w:r>
        <w:rPr>
          <w:rFonts w:ascii="Courier New" w:hAnsi="Courier New" w:cs="Courier New"/>
          <w:sz w:val="20"/>
          <w:szCs w:val="20"/>
        </w:rPr>
        <w:t>785</w:t>
      </w:r>
      <w:r w:rsidRPr="00D92A7A">
        <w:rPr>
          <w:rFonts w:ascii="Courier New" w:hAnsi="Courier New" w:cs="Courier New"/>
          <w:sz w:val="20"/>
          <w:szCs w:val="20"/>
        </w:rPr>
        <w:t xml:space="preserve"> engineers were licensed. Approximately 65% reside out</w:t>
      </w:r>
      <w:r>
        <w:rPr>
          <w:rFonts w:ascii="Courier New" w:hAnsi="Courier New" w:cs="Courier New"/>
          <w:sz w:val="20"/>
          <w:szCs w:val="20"/>
        </w:rPr>
        <w:t xml:space="preserve">side of </w:t>
      </w:r>
      <w:smartTag w:uri="urn:schemas-microsoft-com:office:smarttags" w:element="place">
        <w:r>
          <w:rPr>
            <w:rFonts w:ascii="Courier New" w:hAnsi="Courier New" w:cs="Courier New"/>
            <w:sz w:val="20"/>
            <w:szCs w:val="20"/>
          </w:rPr>
          <w:t>Maine</w:t>
        </w:r>
      </w:smartTag>
      <w:r w:rsidRPr="00D92A7A">
        <w:rPr>
          <w:rFonts w:ascii="Courier New" w:hAnsi="Courier New" w:cs="Courier New"/>
          <w:sz w:val="20"/>
          <w:szCs w:val="20"/>
        </w:rPr>
        <w:t>. During FY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>, 2</w:t>
      </w:r>
      <w:r>
        <w:rPr>
          <w:rFonts w:ascii="Courier New" w:hAnsi="Courier New" w:cs="Courier New"/>
          <w:sz w:val="20"/>
          <w:szCs w:val="20"/>
        </w:rPr>
        <w:t>7</w:t>
      </w:r>
      <w:r w:rsidRPr="00D92A7A">
        <w:rPr>
          <w:rFonts w:ascii="Courier New" w:hAnsi="Courier New" w:cs="Courier New"/>
          <w:sz w:val="20"/>
          <w:szCs w:val="20"/>
        </w:rPr>
        <w:t>0 applicants were examined for certification as Engineer-Interns. Of those examined, 1</w:t>
      </w:r>
      <w:r>
        <w:rPr>
          <w:rFonts w:ascii="Courier New" w:hAnsi="Courier New" w:cs="Courier New"/>
          <w:sz w:val="20"/>
          <w:szCs w:val="20"/>
        </w:rPr>
        <w:t>51</w:t>
      </w:r>
      <w:r w:rsidRPr="00D92A7A">
        <w:rPr>
          <w:rFonts w:ascii="Courier New" w:hAnsi="Courier New" w:cs="Courier New"/>
          <w:sz w:val="20"/>
          <w:szCs w:val="20"/>
        </w:rPr>
        <w:t xml:space="preserve"> passed.</w:t>
      </w:r>
      <w:r w:rsidRPr="00D92A7A">
        <w:rPr>
          <w:rFonts w:ascii="Courier New" w:hAnsi="Courier New" w:cs="Courier New"/>
          <w:sz w:val="20"/>
          <w:szCs w:val="20"/>
        </w:rPr>
        <w:br/>
        <w:t>Two periods of written examinations are given each year by the Board, in the fall and in the spring. Fall examinations were given at Orono on October 2</w:t>
      </w:r>
      <w:r>
        <w:rPr>
          <w:rFonts w:ascii="Courier New" w:hAnsi="Courier New" w:cs="Courier New"/>
          <w:sz w:val="20"/>
          <w:szCs w:val="20"/>
        </w:rPr>
        <w:t>8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1</w:t>
      </w:r>
      <w:r w:rsidRPr="00D92A7A">
        <w:rPr>
          <w:rFonts w:ascii="Courier New" w:hAnsi="Courier New" w:cs="Courier New"/>
          <w:sz w:val="20"/>
          <w:szCs w:val="20"/>
        </w:rPr>
        <w:t xml:space="preserve"> for</w:t>
      </w:r>
      <w:r w:rsidRPr="00D92A7A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47</w:t>
      </w:r>
      <w:r w:rsidRPr="00D92A7A">
        <w:rPr>
          <w:rFonts w:ascii="Courier New" w:hAnsi="Courier New" w:cs="Courier New"/>
          <w:sz w:val="20"/>
          <w:szCs w:val="20"/>
        </w:rPr>
        <w:t xml:space="preserve"> Professional Engineer candidates and on October </w:t>
      </w:r>
      <w:r>
        <w:rPr>
          <w:rFonts w:ascii="Courier New" w:hAnsi="Courier New" w:cs="Courier New"/>
          <w:sz w:val="20"/>
          <w:szCs w:val="20"/>
        </w:rPr>
        <w:t>29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1</w:t>
      </w:r>
      <w:r w:rsidRPr="00D92A7A">
        <w:rPr>
          <w:rFonts w:ascii="Courier New" w:hAnsi="Courier New" w:cs="Courier New"/>
          <w:sz w:val="20"/>
          <w:szCs w:val="20"/>
        </w:rPr>
        <w:t xml:space="preserve"> for </w:t>
      </w:r>
      <w:r>
        <w:rPr>
          <w:rFonts w:ascii="Courier New" w:hAnsi="Courier New" w:cs="Courier New"/>
          <w:sz w:val="20"/>
          <w:szCs w:val="20"/>
        </w:rPr>
        <w:t xml:space="preserve">99 </w:t>
      </w:r>
      <w:r w:rsidRPr="00D92A7A">
        <w:rPr>
          <w:rFonts w:ascii="Courier New" w:hAnsi="Courier New" w:cs="Courier New"/>
          <w:sz w:val="20"/>
          <w:szCs w:val="20"/>
        </w:rPr>
        <w:t xml:space="preserve">Engineer-Intern candidates. Of those taking the PE exam, </w:t>
      </w:r>
      <w:r>
        <w:rPr>
          <w:rFonts w:ascii="Courier New" w:hAnsi="Courier New" w:cs="Courier New"/>
          <w:sz w:val="20"/>
          <w:szCs w:val="20"/>
        </w:rPr>
        <w:t>29</w:t>
      </w:r>
      <w:r w:rsidRPr="00D92A7A">
        <w:rPr>
          <w:rFonts w:ascii="Courier New" w:hAnsi="Courier New" w:cs="Courier New"/>
          <w:sz w:val="20"/>
          <w:szCs w:val="20"/>
        </w:rPr>
        <w:t xml:space="preserve"> passed. Of those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92A7A">
        <w:rPr>
          <w:rFonts w:ascii="Courier New" w:hAnsi="Courier New" w:cs="Courier New"/>
          <w:sz w:val="20"/>
          <w:szCs w:val="20"/>
        </w:rPr>
        <w:t xml:space="preserve">taking the FE exam, </w:t>
      </w:r>
      <w:r>
        <w:rPr>
          <w:rFonts w:ascii="Courier New" w:hAnsi="Courier New" w:cs="Courier New"/>
          <w:sz w:val="20"/>
          <w:szCs w:val="20"/>
        </w:rPr>
        <w:t>61</w:t>
      </w:r>
      <w:r w:rsidRPr="00D92A7A">
        <w:rPr>
          <w:rFonts w:ascii="Courier New" w:hAnsi="Courier New" w:cs="Courier New"/>
          <w:sz w:val="20"/>
          <w:szCs w:val="20"/>
        </w:rPr>
        <w:t xml:space="preserve"> passed. Spring examinations were given at Orono, on April</w:t>
      </w:r>
      <w:r>
        <w:rPr>
          <w:rFonts w:ascii="Courier New" w:hAnsi="Courier New" w:cs="Courier New"/>
          <w:sz w:val="20"/>
          <w:szCs w:val="20"/>
        </w:rPr>
        <w:t xml:space="preserve"> 13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49</w:t>
      </w:r>
      <w:r w:rsidRPr="00D92A7A">
        <w:rPr>
          <w:rFonts w:ascii="Courier New" w:hAnsi="Courier New" w:cs="Courier New"/>
          <w:sz w:val="20"/>
          <w:szCs w:val="20"/>
        </w:rPr>
        <w:t xml:space="preserve"> candidates sat for the PE exam in Orono. Also on April </w:t>
      </w:r>
      <w:r>
        <w:rPr>
          <w:rFonts w:ascii="Courier New" w:hAnsi="Courier New" w:cs="Courier New"/>
          <w:sz w:val="20"/>
          <w:szCs w:val="20"/>
        </w:rPr>
        <w:t>14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>, 1</w:t>
      </w:r>
      <w:r>
        <w:rPr>
          <w:rFonts w:ascii="Courier New" w:hAnsi="Courier New" w:cs="Courier New"/>
          <w:sz w:val="20"/>
          <w:szCs w:val="20"/>
        </w:rPr>
        <w:t xml:space="preserve">71 </w:t>
      </w:r>
      <w:r w:rsidRPr="00D92A7A">
        <w:rPr>
          <w:rFonts w:ascii="Courier New" w:hAnsi="Courier New" w:cs="Courier New"/>
          <w:sz w:val="20"/>
          <w:szCs w:val="20"/>
        </w:rPr>
        <w:t xml:space="preserve">candidates sat for the FE exam </w:t>
      </w:r>
      <w:r>
        <w:rPr>
          <w:rFonts w:ascii="Courier New" w:hAnsi="Courier New" w:cs="Courier New"/>
          <w:sz w:val="20"/>
          <w:szCs w:val="20"/>
        </w:rPr>
        <w:t xml:space="preserve">in </w:t>
      </w:r>
      <w:r w:rsidRPr="00D92A7A">
        <w:rPr>
          <w:rFonts w:ascii="Courier New" w:hAnsi="Courier New" w:cs="Courier New"/>
          <w:sz w:val="20"/>
          <w:szCs w:val="20"/>
        </w:rPr>
        <w:t xml:space="preserve">Orono. Of those taking the PE exam, </w:t>
      </w:r>
      <w:r>
        <w:rPr>
          <w:rFonts w:ascii="Courier New" w:hAnsi="Courier New" w:cs="Courier New"/>
          <w:sz w:val="20"/>
          <w:szCs w:val="20"/>
        </w:rPr>
        <w:t>32</w:t>
      </w:r>
      <w:r w:rsidRPr="00D92A7A">
        <w:rPr>
          <w:rFonts w:ascii="Courier New" w:hAnsi="Courier New" w:cs="Courier New"/>
          <w:sz w:val="20"/>
          <w:szCs w:val="20"/>
        </w:rPr>
        <w:t xml:space="preserve"> passed. Of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92A7A">
        <w:rPr>
          <w:rFonts w:ascii="Courier New" w:hAnsi="Courier New" w:cs="Courier New"/>
          <w:sz w:val="20"/>
          <w:szCs w:val="20"/>
        </w:rPr>
        <w:t xml:space="preserve">those taking the FE exam, </w:t>
      </w:r>
      <w:r>
        <w:rPr>
          <w:rFonts w:ascii="Courier New" w:hAnsi="Courier New" w:cs="Courier New"/>
          <w:sz w:val="20"/>
          <w:szCs w:val="20"/>
        </w:rPr>
        <w:t>90</w:t>
      </w:r>
      <w:r w:rsidRPr="00D92A7A">
        <w:rPr>
          <w:rFonts w:ascii="Courier New" w:hAnsi="Courier New" w:cs="Courier New"/>
          <w:sz w:val="20"/>
          <w:szCs w:val="20"/>
        </w:rPr>
        <w:t xml:space="preserve"> passed. There were 4 oral exam candidates in FY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92A7A">
        <w:rPr>
          <w:rFonts w:ascii="Courier New" w:hAnsi="Courier New" w:cs="Courier New"/>
          <w:sz w:val="20"/>
          <w:szCs w:val="20"/>
        </w:rPr>
        <w:t>201</w:t>
      </w:r>
      <w:r>
        <w:rPr>
          <w:rFonts w:ascii="Courier New" w:hAnsi="Courier New" w:cs="Courier New"/>
          <w:sz w:val="20"/>
          <w:szCs w:val="20"/>
        </w:rPr>
        <w:t>2, none of whom passed</w:t>
      </w:r>
      <w:r w:rsidRPr="00D92A7A">
        <w:rPr>
          <w:rFonts w:ascii="Courier New" w:hAnsi="Courier New" w:cs="Courier New"/>
          <w:sz w:val="20"/>
          <w:szCs w:val="20"/>
        </w:rPr>
        <w:t xml:space="preserve">. 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D92A7A">
        <w:rPr>
          <w:rFonts w:ascii="Courier New" w:hAnsi="Courier New" w:cs="Courier New"/>
          <w:sz w:val="20"/>
          <w:szCs w:val="20"/>
        </w:rPr>
        <w:t xml:space="preserve">The Board held </w:t>
      </w:r>
      <w:r>
        <w:rPr>
          <w:rFonts w:ascii="Courier New" w:hAnsi="Courier New" w:cs="Courier New"/>
          <w:sz w:val="20"/>
          <w:szCs w:val="20"/>
        </w:rPr>
        <w:t xml:space="preserve">six </w:t>
      </w:r>
      <w:r w:rsidRPr="00D92A7A">
        <w:rPr>
          <w:rFonts w:ascii="Courier New" w:hAnsi="Courier New" w:cs="Courier New"/>
          <w:sz w:val="20"/>
          <w:szCs w:val="20"/>
        </w:rPr>
        <w:t>meetings during FY 201</w:t>
      </w:r>
      <w:r>
        <w:rPr>
          <w:rFonts w:ascii="Courier New" w:hAnsi="Courier New" w:cs="Courier New"/>
          <w:sz w:val="20"/>
          <w:szCs w:val="20"/>
        </w:rPr>
        <w:t xml:space="preserve">2: </w:t>
      </w:r>
      <w:r w:rsidRPr="00D92A7A">
        <w:rPr>
          <w:rFonts w:ascii="Courier New" w:hAnsi="Courier New" w:cs="Courier New"/>
          <w:sz w:val="20"/>
          <w:szCs w:val="20"/>
        </w:rPr>
        <w:t>August 1</w:t>
      </w:r>
      <w:r>
        <w:rPr>
          <w:rFonts w:ascii="Courier New" w:hAnsi="Courier New" w:cs="Courier New"/>
          <w:sz w:val="20"/>
          <w:szCs w:val="20"/>
        </w:rPr>
        <w:t>8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 xml:space="preserve">1, </w:t>
      </w:r>
      <w:r w:rsidRPr="00D92A7A">
        <w:rPr>
          <w:rFonts w:ascii="Courier New" w:hAnsi="Courier New" w:cs="Courier New"/>
          <w:sz w:val="20"/>
          <w:szCs w:val="20"/>
        </w:rPr>
        <w:t>November 1</w:t>
      </w:r>
      <w:r>
        <w:rPr>
          <w:rFonts w:ascii="Courier New" w:hAnsi="Courier New" w:cs="Courier New"/>
          <w:sz w:val="20"/>
          <w:szCs w:val="20"/>
        </w:rPr>
        <w:t>7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1</w:t>
      </w:r>
      <w:r w:rsidRPr="00D92A7A">
        <w:rPr>
          <w:rFonts w:ascii="Courier New" w:hAnsi="Courier New" w:cs="Courier New"/>
          <w:sz w:val="20"/>
          <w:szCs w:val="20"/>
        </w:rPr>
        <w:t xml:space="preserve">, January </w:t>
      </w:r>
      <w:r>
        <w:rPr>
          <w:rFonts w:ascii="Courier New" w:hAnsi="Courier New" w:cs="Courier New"/>
          <w:sz w:val="20"/>
          <w:szCs w:val="20"/>
        </w:rPr>
        <w:t>19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 xml:space="preserve">, March </w:t>
      </w:r>
      <w:r>
        <w:rPr>
          <w:rFonts w:ascii="Courier New" w:hAnsi="Courier New" w:cs="Courier New"/>
          <w:sz w:val="20"/>
          <w:szCs w:val="20"/>
        </w:rPr>
        <w:t>15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 xml:space="preserve">2, May 22, 2012 </w:t>
      </w:r>
      <w:r w:rsidRPr="00D92A7A">
        <w:rPr>
          <w:rFonts w:ascii="Courier New" w:hAnsi="Courier New" w:cs="Courier New"/>
          <w:sz w:val="20"/>
          <w:szCs w:val="20"/>
        </w:rPr>
        <w:t xml:space="preserve">and June </w:t>
      </w:r>
      <w:r>
        <w:rPr>
          <w:rFonts w:ascii="Courier New" w:hAnsi="Courier New" w:cs="Courier New"/>
          <w:sz w:val="20"/>
          <w:szCs w:val="20"/>
        </w:rPr>
        <w:t>21</w:t>
      </w:r>
      <w:r w:rsidRPr="00D92A7A">
        <w:rPr>
          <w:rFonts w:ascii="Courier New" w:hAnsi="Courier New" w:cs="Courier New"/>
          <w:sz w:val="20"/>
          <w:szCs w:val="20"/>
        </w:rPr>
        <w:t>, 201</w:t>
      </w:r>
      <w:r>
        <w:rPr>
          <w:rFonts w:ascii="Courier New" w:hAnsi="Courier New" w:cs="Courier New"/>
          <w:sz w:val="20"/>
          <w:szCs w:val="20"/>
        </w:rPr>
        <w:t>2</w:t>
      </w:r>
      <w:r w:rsidRPr="00D92A7A">
        <w:rPr>
          <w:rFonts w:ascii="Courier New" w:hAnsi="Courier New" w:cs="Courier New"/>
          <w:sz w:val="20"/>
          <w:szCs w:val="20"/>
        </w:rPr>
        <w:t>.</w:t>
      </w:r>
    </w:p>
    <w:p w:rsidR="006B7E96" w:rsidRPr="00D92A7A" w:rsidRDefault="006B7E96" w:rsidP="00D92A7A">
      <w:pPr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0"/>
          <w:szCs w:val="20"/>
        </w:rPr>
      </w:pPr>
      <w:r w:rsidRPr="00D92A7A">
        <w:rPr>
          <w:rFonts w:ascii="Courier New" w:hAnsi="Courier New" w:cs="Courier New"/>
          <w:b/>
          <w:bCs/>
          <w:sz w:val="20"/>
          <w:szCs w:val="20"/>
        </w:rPr>
        <w:t>LICENSES: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 w:rsidRPr="00D92A7A">
        <w:rPr>
          <w:rFonts w:ascii="Courier New" w:hAnsi="Courier New" w:cs="Courier New"/>
          <w:sz w:val="20"/>
          <w:szCs w:val="20"/>
        </w:rPr>
        <w:t xml:space="preserve">Licensure: </w:t>
      </w:r>
      <w:r w:rsidRPr="00D92A7A">
        <w:rPr>
          <w:rFonts w:ascii="Courier New" w:hAnsi="Courier New" w:cs="Courier New"/>
          <w:sz w:val="20"/>
          <w:szCs w:val="20"/>
        </w:rPr>
        <w:br/>
        <w:t>Professional Engineer License</w:t>
      </w:r>
      <w:r w:rsidRPr="00D92A7A">
        <w:rPr>
          <w:rFonts w:ascii="Courier New" w:hAnsi="Courier New" w:cs="Courier New"/>
          <w:sz w:val="20"/>
          <w:szCs w:val="20"/>
        </w:rPr>
        <w:br/>
        <w:t>Engineer-Intern Certification</w:t>
      </w:r>
    </w:p>
    <w:p w:rsidR="006B7E96" w:rsidRPr="00D92A7A" w:rsidRDefault="006B7E96" w:rsidP="00D92A7A">
      <w:pPr>
        <w:spacing w:before="100" w:beforeAutospacing="1" w:after="100" w:afterAutospacing="1" w:line="240" w:lineRule="auto"/>
        <w:outlineLvl w:val="2"/>
        <w:rPr>
          <w:rFonts w:ascii="Courier New" w:hAnsi="Courier New" w:cs="Courier New"/>
          <w:b/>
          <w:bCs/>
          <w:sz w:val="20"/>
          <w:szCs w:val="20"/>
        </w:rPr>
      </w:pPr>
      <w:r w:rsidRPr="00D92A7A">
        <w:rPr>
          <w:rFonts w:ascii="Courier New" w:hAnsi="Courier New" w:cs="Courier New"/>
          <w:b/>
          <w:bCs/>
          <w:sz w:val="20"/>
          <w:szCs w:val="20"/>
        </w:rPr>
        <w:t>PUBLICATIONS:</w:t>
      </w:r>
    </w:p>
    <w:p w:rsidR="006B7E96" w:rsidRPr="00D92A7A" w:rsidRDefault="006B7E96" w:rsidP="00D92A7A">
      <w:pPr>
        <w:spacing w:before="100" w:beforeAutospacing="1" w:after="100" w:afterAutospacing="1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Sixtieth</w:t>
      </w:r>
      <w:bookmarkStart w:id="0" w:name="_GoBack"/>
      <w:bookmarkEnd w:id="0"/>
      <w:r w:rsidRPr="00D92A7A">
        <w:rPr>
          <w:rFonts w:ascii="Courier New" w:hAnsi="Courier New" w:cs="Courier New"/>
          <w:sz w:val="20"/>
          <w:szCs w:val="20"/>
        </w:rPr>
        <w:t xml:space="preserve"> Report with Roster of Professional Engineers" ($10.00)</w:t>
      </w:r>
      <w:r w:rsidRPr="00D92A7A">
        <w:rPr>
          <w:rFonts w:ascii="Courier New" w:hAnsi="Courier New" w:cs="Courier New"/>
          <w:sz w:val="20"/>
          <w:szCs w:val="20"/>
        </w:rPr>
        <w:br/>
        <w:t>"Title 32, Revised Statutes of Maine, Chapter 19, Professional Engineers Board of</w:t>
      </w:r>
      <w:r w:rsidRPr="00D92A7A">
        <w:rPr>
          <w:rFonts w:ascii="Courier New" w:hAnsi="Courier New" w:cs="Courier New"/>
          <w:sz w:val="20"/>
          <w:szCs w:val="20"/>
        </w:rPr>
        <w:br/>
        <w:t>Licensure"</w:t>
      </w:r>
      <w:r w:rsidRPr="00D92A7A">
        <w:rPr>
          <w:rFonts w:ascii="Courier New" w:hAnsi="Courier New" w:cs="Courier New"/>
          <w:sz w:val="20"/>
          <w:szCs w:val="20"/>
        </w:rPr>
        <w:br/>
        <w:t>"Newsletters" - Fall and Spring</w:t>
      </w:r>
    </w:p>
    <w:p w:rsidR="006B7E96" w:rsidRPr="00D92A7A" w:rsidRDefault="006B7E96">
      <w:pPr>
        <w:rPr>
          <w:sz w:val="20"/>
          <w:szCs w:val="20"/>
        </w:rPr>
      </w:pPr>
    </w:p>
    <w:sectPr w:rsidR="006B7E96" w:rsidRPr="00D92A7A" w:rsidSect="00D92A7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7A"/>
    <w:rsid w:val="000C61A7"/>
    <w:rsid w:val="00246A19"/>
    <w:rsid w:val="00256E68"/>
    <w:rsid w:val="003E24DC"/>
    <w:rsid w:val="00481CB0"/>
    <w:rsid w:val="004B685C"/>
    <w:rsid w:val="005E2175"/>
    <w:rsid w:val="005E70D3"/>
    <w:rsid w:val="006B7E96"/>
    <w:rsid w:val="006E618E"/>
    <w:rsid w:val="00847615"/>
    <w:rsid w:val="0091385E"/>
    <w:rsid w:val="009A544A"/>
    <w:rsid w:val="009E5396"/>
    <w:rsid w:val="00A57673"/>
    <w:rsid w:val="00AE237B"/>
    <w:rsid w:val="00B71422"/>
    <w:rsid w:val="00D92A7A"/>
    <w:rsid w:val="00E00D8B"/>
    <w:rsid w:val="00EF7081"/>
    <w:rsid w:val="00F140AD"/>
    <w:rsid w:val="00F2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B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9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</w:rPr>
  </w:style>
  <w:style w:type="paragraph" w:styleId="Heading2">
    <w:name w:val="heading 2"/>
    <w:basedOn w:val="Normal"/>
    <w:link w:val="Heading2Char"/>
    <w:uiPriority w:val="99"/>
    <w:qFormat/>
    <w:rsid w:val="00D9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D92A7A"/>
    <w:pPr>
      <w:spacing w:before="100" w:beforeAutospacing="1" w:after="100" w:afterAutospacing="1" w:line="240" w:lineRule="auto"/>
      <w:outlineLvl w:val="2"/>
    </w:pPr>
    <w:rPr>
      <w:rFonts w:ascii="Courier New" w:eastAsia="Times New Roman" w:hAnsi="Courier New" w:cs="Courier New"/>
      <w:b/>
      <w:b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A7A"/>
    <w:rPr>
      <w:rFonts w:ascii="Times New Roman" w:hAnsi="Times New Roman" w:cs="Times New Roman"/>
      <w:b/>
      <w:bCs/>
      <w:kern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2A7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2A7A"/>
    <w:rPr>
      <w:rFonts w:ascii="Courier New" w:hAnsi="Courier New" w:cs="Courier New"/>
      <w:b/>
      <w:bCs/>
      <w:sz w:val="14"/>
      <w:szCs w:val="14"/>
    </w:rPr>
  </w:style>
  <w:style w:type="paragraph" w:styleId="NormalWeb">
    <w:name w:val="Normal (Web)"/>
    <w:basedOn w:val="Normal"/>
    <w:uiPriority w:val="99"/>
    <w:semiHidden/>
    <w:rsid w:val="00D92A7A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4"/>
      <w:szCs w:val="14"/>
    </w:rPr>
  </w:style>
  <w:style w:type="paragraph" w:customStyle="1" w:styleId="s1">
    <w:name w:val="s1"/>
    <w:basedOn w:val="Normal"/>
    <w:uiPriority w:val="99"/>
    <w:rsid w:val="00D92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s2">
    <w:name w:val="s2"/>
    <w:basedOn w:val="Normal"/>
    <w:uiPriority w:val="99"/>
    <w:rsid w:val="00D92A7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</w:rPr>
  </w:style>
  <w:style w:type="character" w:customStyle="1" w:styleId="s12">
    <w:name w:val="s12"/>
    <w:basedOn w:val="DefaultParagraphFont"/>
    <w:uiPriority w:val="99"/>
    <w:rsid w:val="00D92A7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597</Words>
  <Characters>3408</Characters>
  <Application>Microsoft Office Outlook</Application>
  <DocSecurity>0</DocSecurity>
  <Lines>0</Lines>
  <Paragraphs>0</Paragraphs>
  <ScaleCrop>false</ScaleCrop>
  <Company>State of Maine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BOARD OF LICENSURE FOR PROFESSIONAL ENGINEERS</dc:title>
  <dc:subject/>
  <dc:creator>Loretta Baker</dc:creator>
  <cp:keywords/>
  <dc:description/>
  <cp:lastModifiedBy>OIT</cp:lastModifiedBy>
  <cp:revision>2</cp:revision>
  <cp:lastPrinted>2012-10-01T12:37:00Z</cp:lastPrinted>
  <dcterms:created xsi:type="dcterms:W3CDTF">2013-08-19T19:05:00Z</dcterms:created>
  <dcterms:modified xsi:type="dcterms:W3CDTF">2013-08-19T19:05:00Z</dcterms:modified>
</cp:coreProperties>
</file>