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97EE5" w14:textId="1C9A2975" w:rsidR="003619B0" w:rsidRDefault="003619B0" w:rsidP="003619B0">
      <w:pPr>
        <w:jc w:val="center"/>
        <w:rPr>
          <w:b/>
        </w:rPr>
      </w:pPr>
      <w:r>
        <w:rPr>
          <w:b/>
        </w:rPr>
        <w:t>02-38</w:t>
      </w:r>
      <w:r w:rsidR="002E4013">
        <w:rPr>
          <w:b/>
        </w:rPr>
        <w:t>2</w:t>
      </w:r>
    </w:p>
    <w:p w14:paraId="7EC605A2" w14:textId="77777777" w:rsidR="003619B0" w:rsidRDefault="003619B0" w:rsidP="003619B0">
      <w:pPr>
        <w:jc w:val="center"/>
        <w:rPr>
          <w:b/>
        </w:rPr>
      </w:pPr>
      <w:r>
        <w:rPr>
          <w:b/>
        </w:rPr>
        <w:t>BOARD OF OPTOMETRY</w:t>
      </w:r>
    </w:p>
    <w:p w14:paraId="0DD30E2B" w14:textId="77777777" w:rsidR="003619B0" w:rsidRDefault="003619B0" w:rsidP="003619B0">
      <w:pPr>
        <w:jc w:val="center"/>
      </w:pPr>
      <w:r>
        <w:t>Maine Administrative Procedure Act</w:t>
      </w:r>
    </w:p>
    <w:p w14:paraId="74D333E7" w14:textId="50A21298" w:rsidR="003619B0" w:rsidRDefault="003619B0" w:rsidP="003619B0">
      <w:pPr>
        <w:jc w:val="center"/>
      </w:pPr>
      <w:r>
        <w:t>20</w:t>
      </w:r>
      <w:r w:rsidR="00E14C23">
        <w:t>2</w:t>
      </w:r>
      <w:r w:rsidR="00534F03">
        <w:t>4</w:t>
      </w:r>
      <w:r>
        <w:t xml:space="preserve"> – 202</w:t>
      </w:r>
      <w:r w:rsidR="00534F03">
        <w:t>5</w:t>
      </w:r>
      <w:r>
        <w:t xml:space="preserve"> </w:t>
      </w:r>
      <w:r w:rsidR="00CD4D1F">
        <w:t xml:space="preserve"> Amended </w:t>
      </w:r>
      <w:r>
        <w:t>Regulatory Agenda</w:t>
      </w:r>
    </w:p>
    <w:p w14:paraId="70221569" w14:textId="08DD45DA" w:rsidR="00677017" w:rsidRDefault="00677017" w:rsidP="003619B0">
      <w:pPr>
        <w:jc w:val="center"/>
      </w:pPr>
      <w:r>
        <w:t xml:space="preserve">Prepared: </w:t>
      </w:r>
      <w:r w:rsidR="008F2BA3">
        <w:t xml:space="preserve"> </w:t>
      </w:r>
      <w:r w:rsidR="00CD4D1F">
        <w:t xml:space="preserve">September </w:t>
      </w:r>
      <w:r w:rsidR="008F2BA3">
        <w:t>1</w:t>
      </w:r>
      <w:r w:rsidR="00CD4D1F">
        <w:t>6</w:t>
      </w:r>
      <w:r w:rsidR="008F2BA3">
        <w:t>, 2024</w:t>
      </w:r>
    </w:p>
    <w:p w14:paraId="657B0C2B" w14:textId="77777777" w:rsidR="003619B0" w:rsidRDefault="003619B0" w:rsidP="003619B0">
      <w:pPr>
        <w:jc w:val="both"/>
      </w:pPr>
    </w:p>
    <w:p w14:paraId="3C8EB326" w14:textId="77777777" w:rsidR="003619B0" w:rsidRDefault="003619B0" w:rsidP="003619B0">
      <w:pPr>
        <w:jc w:val="both"/>
      </w:pPr>
    </w:p>
    <w:p w14:paraId="497B975D" w14:textId="77777777" w:rsidR="003619B0" w:rsidRDefault="003619B0" w:rsidP="003619B0">
      <w:pPr>
        <w:jc w:val="both"/>
      </w:pPr>
    </w:p>
    <w:p w14:paraId="256AAD78" w14:textId="55284CF7" w:rsidR="003619B0" w:rsidRDefault="003619B0" w:rsidP="003619B0">
      <w:pPr>
        <w:jc w:val="both"/>
      </w:pPr>
      <w:r>
        <w:t xml:space="preserve">AGENCY UMBERLLA-UNIT NUMBER: </w:t>
      </w:r>
      <w:r>
        <w:rPr>
          <w:b/>
        </w:rPr>
        <w:t>02-38</w:t>
      </w:r>
      <w:r w:rsidR="00026846">
        <w:rPr>
          <w:b/>
        </w:rPr>
        <w:t>2</w:t>
      </w:r>
    </w:p>
    <w:p w14:paraId="088D908A" w14:textId="4F41C9EF" w:rsidR="003619B0" w:rsidRDefault="003619B0" w:rsidP="003619B0">
      <w:pPr>
        <w:jc w:val="both"/>
        <w:rPr>
          <w:b/>
        </w:rPr>
      </w:pPr>
      <w:r>
        <w:t xml:space="preserve">AGENCY NAME: </w:t>
      </w:r>
      <w:r w:rsidR="001D6519" w:rsidRPr="003619B0">
        <w:rPr>
          <w:b/>
        </w:rPr>
        <w:t>Maine Board of Optometry</w:t>
      </w:r>
      <w:r w:rsidR="001D6519">
        <w:rPr>
          <w:b/>
        </w:rPr>
        <w:t xml:space="preserve"> (</w:t>
      </w:r>
      <w:r>
        <w:t>Department of Professional and Financial Regulation, Affiliated Board</w:t>
      </w:r>
      <w:r w:rsidR="001D6519">
        <w:t>)</w:t>
      </w:r>
    </w:p>
    <w:p w14:paraId="39EEBD99" w14:textId="77777777" w:rsidR="003619B0" w:rsidRDefault="003619B0" w:rsidP="003619B0">
      <w:pPr>
        <w:jc w:val="both"/>
        <w:rPr>
          <w:b/>
        </w:rPr>
      </w:pPr>
    </w:p>
    <w:p w14:paraId="16EC6AA8" w14:textId="20DE3B9A" w:rsidR="003619B0" w:rsidRDefault="003619B0" w:rsidP="003619B0">
      <w:pPr>
        <w:jc w:val="both"/>
        <w:rPr>
          <w:rStyle w:val="Hyperlink"/>
        </w:rPr>
      </w:pPr>
      <w:r>
        <w:rPr>
          <w:b/>
        </w:rPr>
        <w:t xml:space="preserve">CONTACT PERSON </w:t>
      </w:r>
      <w:r>
        <w:t xml:space="preserve">FOR THIS AGENCY: Tina Carpentier, Office </w:t>
      </w:r>
      <w:r w:rsidR="00AA710A">
        <w:t>S</w:t>
      </w:r>
      <w:r>
        <w:t xml:space="preserve">pecialist II, 113 State House Station, Augusta, ME 04333, 207-624-8691, </w:t>
      </w:r>
      <w:hyperlink r:id="rId4" w:history="1">
        <w:r w:rsidRPr="00245366">
          <w:rPr>
            <w:rStyle w:val="Hyperlink"/>
          </w:rPr>
          <w:t>tina.carpentier@maine.gov</w:t>
        </w:r>
      </w:hyperlink>
    </w:p>
    <w:p w14:paraId="06C45ADE" w14:textId="77777777" w:rsidR="007B560C" w:rsidRDefault="007B560C" w:rsidP="003619B0">
      <w:pPr>
        <w:jc w:val="both"/>
      </w:pPr>
    </w:p>
    <w:p w14:paraId="3BAFAE19" w14:textId="4AE60EFA" w:rsidR="00660164" w:rsidRDefault="003619B0" w:rsidP="003619B0">
      <w:pPr>
        <w:jc w:val="both"/>
      </w:pPr>
      <w:r>
        <w:rPr>
          <w:b/>
        </w:rPr>
        <w:t>RULE</w:t>
      </w:r>
      <w:r w:rsidR="00660164">
        <w:rPr>
          <w:b/>
        </w:rPr>
        <w:t xml:space="preserve">MAKING LIASON </w:t>
      </w:r>
      <w:r w:rsidR="00660164">
        <w:t xml:space="preserve">FOR THE BOARD: Dr. </w:t>
      </w:r>
      <w:r w:rsidR="00E14C23">
        <w:t>Thomas Nadeau</w:t>
      </w:r>
      <w:r w:rsidR="00660164">
        <w:t xml:space="preserve">, O.D., Board Chair, </w:t>
      </w:r>
      <w:r w:rsidR="00E14C23">
        <w:t xml:space="preserve">143 Townsend Ave., Boothbay Harbor, ME 04538, 207-592-0412, </w:t>
      </w:r>
      <w:hyperlink r:id="rId5" w:history="1">
        <w:r w:rsidR="007E2A28" w:rsidRPr="00EB2783">
          <w:rPr>
            <w:rStyle w:val="Hyperlink"/>
          </w:rPr>
          <w:t>tpnod@roadrunner.com</w:t>
        </w:r>
      </w:hyperlink>
    </w:p>
    <w:p w14:paraId="05AE7493" w14:textId="77777777" w:rsidR="00E14C23" w:rsidRDefault="00E14C23" w:rsidP="003619B0">
      <w:pPr>
        <w:jc w:val="both"/>
      </w:pPr>
    </w:p>
    <w:p w14:paraId="5DB6C375" w14:textId="77777777" w:rsidR="00660164" w:rsidRDefault="00660164" w:rsidP="003619B0">
      <w:pPr>
        <w:jc w:val="both"/>
      </w:pPr>
      <w:r>
        <w:rPr>
          <w:b/>
        </w:rPr>
        <w:t xml:space="preserve">EMERGENCY RULES ADOPTED SINCE THE LAST REGULATORY AGENDA: </w:t>
      </w:r>
      <w:r>
        <w:t xml:space="preserve"> None.</w:t>
      </w:r>
    </w:p>
    <w:p w14:paraId="47753931" w14:textId="77777777" w:rsidR="00660164" w:rsidRDefault="00660164" w:rsidP="003619B0">
      <w:pPr>
        <w:jc w:val="both"/>
      </w:pPr>
    </w:p>
    <w:p w14:paraId="19A2B3DD" w14:textId="77777777" w:rsidR="00CD4D1F" w:rsidRPr="007E0058" w:rsidRDefault="00660164" w:rsidP="00CD4D1F">
      <w:pPr>
        <w:jc w:val="both"/>
        <w:rPr>
          <w:rFonts w:ascii="Times New Roman" w:hAnsi="Times New Roman"/>
        </w:rPr>
      </w:pPr>
      <w:r>
        <w:rPr>
          <w:b/>
        </w:rPr>
        <w:t>EXPECTED 20</w:t>
      </w:r>
      <w:r w:rsidR="00E14C23">
        <w:rPr>
          <w:b/>
        </w:rPr>
        <w:t>2</w:t>
      </w:r>
      <w:r w:rsidR="0082565E">
        <w:rPr>
          <w:b/>
        </w:rPr>
        <w:t>4</w:t>
      </w:r>
      <w:r>
        <w:rPr>
          <w:b/>
        </w:rPr>
        <w:t>-202</w:t>
      </w:r>
      <w:r w:rsidR="0082565E">
        <w:rPr>
          <w:b/>
        </w:rPr>
        <w:t>5</w:t>
      </w:r>
      <w:r>
        <w:rPr>
          <w:b/>
        </w:rPr>
        <w:t xml:space="preserve"> RULEMAKING ACTIVITY</w:t>
      </w:r>
      <w:r w:rsidRPr="007E2A28">
        <w:t xml:space="preserve">: </w:t>
      </w:r>
      <w:r w:rsidR="00CD4D1F" w:rsidRPr="007E0058">
        <w:rPr>
          <w:rFonts w:ascii="Times New Roman" w:hAnsi="Times New Roman"/>
        </w:rPr>
        <w:t>The Board is undergoing a</w:t>
      </w:r>
      <w:r w:rsidR="00CD4D1F">
        <w:rPr>
          <w:rFonts w:ascii="Times New Roman" w:hAnsi="Times New Roman"/>
        </w:rPr>
        <w:t xml:space="preserve"> repeal and replace of the rules o</w:t>
      </w:r>
      <w:r w:rsidR="00CD4D1F" w:rsidRPr="007E0058">
        <w:rPr>
          <w:rFonts w:ascii="Times New Roman" w:hAnsi="Times New Roman"/>
        </w:rPr>
        <w:t>f all existing chapters including application for examination, license endorsement approved schools, license renewal requirements, fees,</w:t>
      </w:r>
      <w:r w:rsidR="00CD4D1F">
        <w:rPr>
          <w:rFonts w:ascii="Times New Roman" w:hAnsi="Times New Roman"/>
        </w:rPr>
        <w:t xml:space="preserve"> continuing education,  telehealth Standards, use, and Limitations, and </w:t>
      </w:r>
      <w:r w:rsidR="00CD4D1F" w:rsidRPr="007E0058">
        <w:rPr>
          <w:rFonts w:ascii="Times New Roman" w:hAnsi="Times New Roman"/>
        </w:rPr>
        <w:t xml:space="preserve"> ethics</w:t>
      </w:r>
      <w:r w:rsidR="00CD4D1F">
        <w:rPr>
          <w:rFonts w:ascii="Times New Roman" w:hAnsi="Times New Roman"/>
        </w:rPr>
        <w:t>.</w:t>
      </w:r>
      <w:r w:rsidR="00CD4D1F" w:rsidRPr="007E0058">
        <w:rPr>
          <w:rFonts w:ascii="Times New Roman" w:hAnsi="Times New Roman"/>
        </w:rPr>
        <w:t xml:space="preserve">  Such broad rulemaking  is required because the Governor signed a full repeal and replace of the laws as enacted by the 131st legislative sessions and the new law needs clarifying rules. Rulemaking authority is conferred by 32  M.R.S.A. § 19204</w:t>
      </w:r>
    </w:p>
    <w:p w14:paraId="204FB730" w14:textId="77777777" w:rsidR="00660164" w:rsidRDefault="00660164" w:rsidP="003619B0">
      <w:pPr>
        <w:jc w:val="both"/>
        <w:rPr>
          <w:b/>
        </w:rPr>
      </w:pPr>
    </w:p>
    <w:p w14:paraId="6A4417F0" w14:textId="77777777" w:rsidR="00CD4D1F" w:rsidRPr="00F66B7C" w:rsidRDefault="00CD4D1F" w:rsidP="00CD4D1F">
      <w:pPr>
        <w:jc w:val="both"/>
        <w:rPr>
          <w:rFonts w:ascii="Times New Roman" w:hAnsi="Times New Roman"/>
        </w:rPr>
      </w:pPr>
      <w:r w:rsidRPr="00F66B7C">
        <w:rPr>
          <w:rFonts w:ascii="Times New Roman" w:hAnsi="Times New Roman"/>
        </w:rPr>
        <w:t xml:space="preserve">CHAPTER 1: Fees </w:t>
      </w:r>
    </w:p>
    <w:p w14:paraId="5157443A" w14:textId="77777777" w:rsidR="00CD4D1F" w:rsidRPr="00F66B7C" w:rsidRDefault="00CD4D1F" w:rsidP="00CD4D1F">
      <w:pPr>
        <w:jc w:val="both"/>
        <w:rPr>
          <w:rFonts w:ascii="Times New Roman" w:hAnsi="Times New Roman"/>
        </w:rPr>
      </w:pPr>
      <w:r w:rsidRPr="00F66B7C">
        <w:rPr>
          <w:rFonts w:ascii="Times New Roman" w:hAnsi="Times New Roman"/>
        </w:rPr>
        <w:t>STATUTORY AUTHORITY: 32  M.R.S.A. §19202 (3), 19305 (1)</w:t>
      </w:r>
      <w:r w:rsidRPr="00F66B7C">
        <w:rPr>
          <w:rFonts w:ascii="Times New Roman" w:hAnsi="Times New Roman"/>
        </w:rPr>
        <w:tab/>
      </w:r>
      <w:r w:rsidRPr="00F66B7C">
        <w:rPr>
          <w:rFonts w:ascii="Times New Roman" w:hAnsi="Times New Roman"/>
        </w:rPr>
        <w:tab/>
      </w:r>
      <w:r w:rsidRPr="00F66B7C">
        <w:rPr>
          <w:rFonts w:ascii="Times New Roman" w:hAnsi="Times New Roman"/>
        </w:rPr>
        <w:tab/>
      </w:r>
    </w:p>
    <w:p w14:paraId="1BE15072" w14:textId="77777777" w:rsidR="00CD4D1F" w:rsidRDefault="00CD4D1F" w:rsidP="00CD4D1F">
      <w:pPr>
        <w:jc w:val="both"/>
        <w:rPr>
          <w:rFonts w:ascii="Times New Roman" w:hAnsi="Times New Roman"/>
        </w:rPr>
      </w:pPr>
      <w:r w:rsidRPr="00F66B7C">
        <w:rPr>
          <w:rFonts w:ascii="Times New Roman" w:hAnsi="Times New Roman"/>
        </w:rPr>
        <w:t>PURPOSE: This chapter establishes fees for licenses, applications, and related services. The Board expects to increase the annual License fee from $380.00 to $490.00</w:t>
      </w:r>
      <w:r>
        <w:rPr>
          <w:rFonts w:ascii="Times New Roman" w:hAnsi="Times New Roman"/>
        </w:rPr>
        <w:t xml:space="preserve"> and late fee from $100.00 to $300.00</w:t>
      </w:r>
      <w:r w:rsidRPr="00F66B7C">
        <w:rPr>
          <w:rFonts w:ascii="Times New Roman" w:hAnsi="Times New Roman"/>
        </w:rPr>
        <w:t xml:space="preserve"> to adequately provide revenue for the Board to meet the expenditures and salary for Board staff. The changes ensure compliance with the new statute, update outdated references, and provide clarification as necessary. </w:t>
      </w:r>
    </w:p>
    <w:p w14:paraId="2DD7E40E" w14:textId="77777777" w:rsidR="00CD4D1F" w:rsidRPr="00F66B7C" w:rsidRDefault="00CD4D1F" w:rsidP="00CD4D1F">
      <w:pPr>
        <w:jc w:val="both"/>
        <w:rPr>
          <w:rFonts w:ascii="Times New Roman" w:hAnsi="Times New Roman"/>
        </w:rPr>
      </w:pPr>
    </w:p>
    <w:p w14:paraId="4E54C13B" w14:textId="77777777" w:rsidR="00CD4D1F" w:rsidRPr="00F66B7C" w:rsidRDefault="00CD4D1F" w:rsidP="00CD4D1F">
      <w:pPr>
        <w:jc w:val="both"/>
        <w:rPr>
          <w:rFonts w:ascii="Times New Roman" w:hAnsi="Times New Roman"/>
        </w:rPr>
      </w:pPr>
      <w:r w:rsidRPr="00F66B7C">
        <w:rPr>
          <w:rFonts w:ascii="Times New Roman" w:hAnsi="Times New Roman"/>
        </w:rPr>
        <w:t xml:space="preserve">CHAPTER </w:t>
      </w:r>
      <w:r>
        <w:rPr>
          <w:rFonts w:ascii="Times New Roman" w:hAnsi="Times New Roman"/>
        </w:rPr>
        <w:t>1 (3)</w:t>
      </w:r>
      <w:r w:rsidRPr="00F66B7C">
        <w:rPr>
          <w:rFonts w:ascii="Times New Roman" w:hAnsi="Times New Roman"/>
        </w:rPr>
        <w:t>: LICENSURE AUTHORIZED TO LICENSE BY ENDORSEMENT:</w:t>
      </w:r>
    </w:p>
    <w:p w14:paraId="2485CD9A" w14:textId="77777777" w:rsidR="00CD4D1F" w:rsidRPr="00F66B7C" w:rsidRDefault="00CD4D1F" w:rsidP="00CD4D1F">
      <w:pPr>
        <w:jc w:val="both"/>
        <w:rPr>
          <w:rFonts w:ascii="Times New Roman" w:hAnsi="Times New Roman"/>
        </w:rPr>
      </w:pPr>
      <w:r w:rsidRPr="00F66B7C">
        <w:rPr>
          <w:rFonts w:ascii="Times New Roman" w:hAnsi="Times New Roman"/>
        </w:rPr>
        <w:t>STATUTORY AUTHORITY: 32  M.R.S.A. §19303</w:t>
      </w:r>
    </w:p>
    <w:p w14:paraId="3C2D4644" w14:textId="77777777" w:rsidR="00CD4D1F" w:rsidRDefault="00CD4D1F" w:rsidP="00CD4D1F">
      <w:pPr>
        <w:jc w:val="both"/>
        <w:rPr>
          <w:rFonts w:ascii="Times New Roman" w:hAnsi="Times New Roman"/>
        </w:rPr>
      </w:pPr>
      <w:r w:rsidRPr="00F66B7C">
        <w:rPr>
          <w:rFonts w:ascii="Times New Roman" w:hAnsi="Times New Roman"/>
        </w:rPr>
        <w:t xml:space="preserve">PURPOSE:  This chapter consists of rules and regulations regarding the process for licensure by endorsement.  A license applicant who presents proof of licensure by another jurisdiction of the United States or territory of the United States as long as the other jurisdiction or territory maintains substantially equivalent license requirements for the licensed profession. </w:t>
      </w:r>
    </w:p>
    <w:p w14:paraId="2FED76D2" w14:textId="77777777" w:rsidR="00CD4D1F" w:rsidRDefault="00CD4D1F" w:rsidP="00CD4D1F">
      <w:pPr>
        <w:jc w:val="both"/>
        <w:rPr>
          <w:rFonts w:ascii="Times New Roman" w:hAnsi="Times New Roman"/>
        </w:rPr>
      </w:pPr>
    </w:p>
    <w:p w14:paraId="43F42124" w14:textId="77777777" w:rsidR="00CD4D1F" w:rsidRDefault="00CD4D1F" w:rsidP="00CD4D1F">
      <w:pPr>
        <w:jc w:val="both"/>
        <w:rPr>
          <w:rFonts w:ascii="Times New Roman" w:hAnsi="Times New Roman"/>
        </w:rPr>
      </w:pPr>
      <w:r>
        <w:rPr>
          <w:rFonts w:ascii="Times New Roman" w:hAnsi="Times New Roman"/>
        </w:rPr>
        <w:t xml:space="preserve">CHAPTER  2: ADVISORY RULINGS </w:t>
      </w:r>
    </w:p>
    <w:p w14:paraId="07A84D87" w14:textId="77777777" w:rsidR="00CD4D1F" w:rsidRDefault="00CD4D1F" w:rsidP="00CD4D1F">
      <w:pPr>
        <w:jc w:val="both"/>
        <w:rPr>
          <w:rFonts w:ascii="Times New Roman" w:hAnsi="Times New Roman"/>
        </w:rPr>
      </w:pPr>
      <w:r w:rsidRPr="00F66B7C">
        <w:rPr>
          <w:rFonts w:ascii="Times New Roman" w:hAnsi="Times New Roman"/>
        </w:rPr>
        <w:t>STATUTORY AUTHORITY:</w:t>
      </w:r>
      <w:r>
        <w:rPr>
          <w:rFonts w:ascii="Times New Roman" w:hAnsi="Times New Roman"/>
        </w:rPr>
        <w:t xml:space="preserve"> 5 M.R.S.A., Section 8051</w:t>
      </w:r>
    </w:p>
    <w:p w14:paraId="5EB2F9A6" w14:textId="77777777" w:rsidR="00CD4D1F" w:rsidRDefault="00CD4D1F" w:rsidP="00CD4D1F">
      <w:pPr>
        <w:jc w:val="both"/>
        <w:rPr>
          <w:rFonts w:ascii="Times New Roman" w:hAnsi="Times New Roman"/>
        </w:rPr>
      </w:pPr>
      <w:r>
        <w:rPr>
          <w:rFonts w:ascii="Times New Roman" w:hAnsi="Times New Roman"/>
        </w:rPr>
        <w:t xml:space="preserve">PURPOSE: This chapter consists of the procedure for rendering advisory rulings. </w:t>
      </w:r>
    </w:p>
    <w:p w14:paraId="13204BB2" w14:textId="77777777" w:rsidR="00CD4D1F" w:rsidRDefault="00CD4D1F" w:rsidP="00CD4D1F">
      <w:pPr>
        <w:jc w:val="both"/>
        <w:rPr>
          <w:rFonts w:ascii="Times New Roman" w:hAnsi="Times New Roman"/>
        </w:rPr>
      </w:pPr>
    </w:p>
    <w:p w14:paraId="59049ED7" w14:textId="77777777" w:rsidR="00CD4D1F" w:rsidRDefault="00CD4D1F" w:rsidP="00CD4D1F">
      <w:pPr>
        <w:jc w:val="both"/>
        <w:rPr>
          <w:rFonts w:ascii="Times New Roman" w:hAnsi="Times New Roman"/>
        </w:rPr>
      </w:pPr>
      <w:r>
        <w:rPr>
          <w:rFonts w:ascii="Times New Roman" w:hAnsi="Times New Roman"/>
        </w:rPr>
        <w:t xml:space="preserve">CHAPTER  3: ENFORCEMENT, DISCIPLINARY PROCEDURES AND APPEALS </w:t>
      </w:r>
    </w:p>
    <w:p w14:paraId="214E7A45" w14:textId="77777777" w:rsidR="00CD4D1F" w:rsidRPr="001F6288" w:rsidRDefault="00CD4D1F" w:rsidP="00CD4D1F">
      <w:pPr>
        <w:jc w:val="both"/>
        <w:rPr>
          <w:rFonts w:ascii="Times New Roman" w:hAnsi="Times New Roman"/>
        </w:rPr>
      </w:pPr>
      <w:r w:rsidRPr="00F66B7C">
        <w:rPr>
          <w:rFonts w:ascii="Times New Roman" w:hAnsi="Times New Roman"/>
        </w:rPr>
        <w:t>STATUTORY AUTHORITY:</w:t>
      </w:r>
      <w:r>
        <w:rPr>
          <w:rFonts w:ascii="Times New Roman" w:hAnsi="Times New Roman"/>
        </w:rPr>
        <w:t xml:space="preserve"> 5 M.R.S.A., Section 8051</w:t>
      </w:r>
      <w:r>
        <w:rPr>
          <w:rFonts w:ascii="Times New Roman" w:hAnsi="Times New Roman"/>
          <w:i/>
          <w:iCs/>
        </w:rPr>
        <w:t xml:space="preserve"> et seq.;</w:t>
      </w:r>
      <w:r>
        <w:rPr>
          <w:rFonts w:ascii="Times New Roman" w:hAnsi="Times New Roman"/>
        </w:rPr>
        <w:t>32 M.R.S.A. Section 2417(5)</w:t>
      </w:r>
    </w:p>
    <w:p w14:paraId="5AB56C93" w14:textId="77777777" w:rsidR="00CD4D1F" w:rsidRPr="00C27E2D" w:rsidRDefault="00CD4D1F" w:rsidP="00CD4D1F">
      <w:pPr>
        <w:pStyle w:val="BodyText"/>
        <w:rPr>
          <w:sz w:val="24"/>
          <w:szCs w:val="24"/>
          <w:u w:val="single"/>
        </w:rPr>
      </w:pPr>
      <w:r>
        <w:t>PURPOSE:</w:t>
      </w:r>
      <w:r w:rsidRPr="00C27E2D">
        <w:rPr>
          <w:sz w:val="24"/>
          <w:szCs w:val="24"/>
          <w:u w:val="single"/>
        </w:rPr>
        <w:t xml:space="preserve"> </w:t>
      </w:r>
      <w:r w:rsidRPr="00C27E2D">
        <w:rPr>
          <w:sz w:val="24"/>
          <w:szCs w:val="24"/>
        </w:rPr>
        <w:t>This</w:t>
      </w:r>
      <w:r w:rsidRPr="00C27E2D">
        <w:rPr>
          <w:spacing w:val="-2"/>
          <w:sz w:val="24"/>
          <w:szCs w:val="24"/>
        </w:rPr>
        <w:t xml:space="preserve"> </w:t>
      </w:r>
      <w:r w:rsidRPr="00C27E2D">
        <w:rPr>
          <w:sz w:val="24"/>
          <w:szCs w:val="24"/>
        </w:rPr>
        <w:t>chapter</w:t>
      </w:r>
      <w:r w:rsidRPr="00C27E2D">
        <w:rPr>
          <w:spacing w:val="-6"/>
          <w:sz w:val="24"/>
          <w:szCs w:val="24"/>
        </w:rPr>
        <w:t xml:space="preserve"> </w:t>
      </w:r>
      <w:r w:rsidRPr="00C27E2D">
        <w:rPr>
          <w:sz w:val="24"/>
          <w:szCs w:val="24"/>
        </w:rPr>
        <w:t>outlines</w:t>
      </w:r>
      <w:r w:rsidRPr="00C27E2D">
        <w:rPr>
          <w:spacing w:val="-5"/>
          <w:sz w:val="24"/>
          <w:szCs w:val="24"/>
        </w:rPr>
        <w:t xml:space="preserve"> </w:t>
      </w:r>
      <w:r w:rsidRPr="00C27E2D">
        <w:rPr>
          <w:sz w:val="24"/>
          <w:szCs w:val="24"/>
        </w:rPr>
        <w:t>the</w:t>
      </w:r>
      <w:r w:rsidRPr="00C27E2D">
        <w:rPr>
          <w:spacing w:val="-4"/>
          <w:sz w:val="24"/>
          <w:szCs w:val="24"/>
        </w:rPr>
        <w:t xml:space="preserve"> </w:t>
      </w:r>
      <w:r w:rsidRPr="00C27E2D">
        <w:rPr>
          <w:sz w:val="24"/>
          <w:szCs w:val="24"/>
        </w:rPr>
        <w:t>Board's</w:t>
      </w:r>
      <w:r w:rsidRPr="00C27E2D">
        <w:rPr>
          <w:spacing w:val="-4"/>
          <w:sz w:val="24"/>
          <w:szCs w:val="24"/>
        </w:rPr>
        <w:t xml:space="preserve"> </w:t>
      </w:r>
      <w:r w:rsidRPr="00C27E2D">
        <w:rPr>
          <w:sz w:val="24"/>
          <w:szCs w:val="24"/>
        </w:rPr>
        <w:t>Complaint</w:t>
      </w:r>
      <w:r w:rsidRPr="00C27E2D">
        <w:rPr>
          <w:spacing w:val="-2"/>
          <w:sz w:val="24"/>
          <w:szCs w:val="24"/>
        </w:rPr>
        <w:t xml:space="preserve"> Procedures</w:t>
      </w:r>
      <w:r>
        <w:rPr>
          <w:spacing w:val="-2"/>
          <w:sz w:val="24"/>
          <w:szCs w:val="24"/>
        </w:rPr>
        <w:t>.</w:t>
      </w:r>
      <w:r w:rsidRPr="00F66B7C">
        <w:t xml:space="preserve"> </w:t>
      </w:r>
    </w:p>
    <w:p w14:paraId="7D13367D" w14:textId="77777777" w:rsidR="00CD4D1F" w:rsidRDefault="00CD4D1F" w:rsidP="00CD4D1F">
      <w:pPr>
        <w:jc w:val="both"/>
        <w:rPr>
          <w:rFonts w:ascii="Times New Roman" w:hAnsi="Times New Roman"/>
        </w:rPr>
      </w:pPr>
    </w:p>
    <w:p w14:paraId="651E599C" w14:textId="77777777" w:rsidR="00CD4D1F" w:rsidRPr="00F66B7C" w:rsidRDefault="00CD4D1F" w:rsidP="00CD4D1F">
      <w:pPr>
        <w:jc w:val="both"/>
        <w:rPr>
          <w:rFonts w:ascii="Times New Roman" w:hAnsi="Times New Roman"/>
        </w:rPr>
      </w:pPr>
      <w:r w:rsidRPr="00F66B7C">
        <w:rPr>
          <w:rFonts w:ascii="Times New Roman" w:hAnsi="Times New Roman"/>
        </w:rPr>
        <w:lastRenderedPageBreak/>
        <w:t xml:space="preserve">ANTICIPATED NEW CHAPTER </w:t>
      </w:r>
      <w:r>
        <w:rPr>
          <w:rFonts w:ascii="Times New Roman" w:hAnsi="Times New Roman"/>
        </w:rPr>
        <w:t>4</w:t>
      </w:r>
      <w:r w:rsidRPr="00F66B7C">
        <w:rPr>
          <w:rFonts w:ascii="Times New Roman" w:hAnsi="Times New Roman"/>
        </w:rPr>
        <w:t>: TELEHEALTH STANDARDS, USES, AND LIMITATIONS:</w:t>
      </w:r>
    </w:p>
    <w:p w14:paraId="5860ADC8" w14:textId="77777777" w:rsidR="00CD4D1F" w:rsidRPr="00F66B7C" w:rsidRDefault="00CD4D1F" w:rsidP="00CD4D1F">
      <w:pPr>
        <w:jc w:val="both"/>
        <w:rPr>
          <w:rFonts w:ascii="Times New Roman" w:hAnsi="Times New Roman"/>
        </w:rPr>
      </w:pPr>
      <w:r w:rsidRPr="00F66B7C">
        <w:rPr>
          <w:rFonts w:ascii="Times New Roman" w:hAnsi="Times New Roman"/>
        </w:rPr>
        <w:t>STATUTORY AUTHORITY: 32  M.R.S.A. §19601-19605</w:t>
      </w:r>
    </w:p>
    <w:p w14:paraId="0FF7B204" w14:textId="77777777" w:rsidR="00CD4D1F" w:rsidRPr="00F66B7C" w:rsidRDefault="00CD4D1F" w:rsidP="00CD4D1F">
      <w:pPr>
        <w:jc w:val="both"/>
        <w:rPr>
          <w:rFonts w:ascii="Times New Roman" w:hAnsi="Times New Roman"/>
        </w:rPr>
      </w:pPr>
      <w:r w:rsidRPr="00F66B7C">
        <w:rPr>
          <w:rFonts w:ascii="Times New Roman" w:hAnsi="Times New Roman"/>
        </w:rPr>
        <w:t xml:space="preserve">PURPOSE:  This chapter establishes standards for the practice of optometry using telehealth in providing optometrist care. The changes will ensure compliance with the new law, update outdated references, and provide clarification as necessary.  </w:t>
      </w:r>
    </w:p>
    <w:p w14:paraId="2C750D8F" w14:textId="77777777" w:rsidR="00CD4D1F" w:rsidRPr="00F66B7C" w:rsidRDefault="00CD4D1F" w:rsidP="00CD4D1F">
      <w:pPr>
        <w:jc w:val="both"/>
        <w:rPr>
          <w:rFonts w:ascii="Times New Roman" w:hAnsi="Times New Roman"/>
        </w:rPr>
      </w:pPr>
    </w:p>
    <w:p w14:paraId="2195F314" w14:textId="77777777" w:rsidR="00CD4D1F" w:rsidRPr="00F66B7C" w:rsidRDefault="00CD4D1F" w:rsidP="00CD4D1F">
      <w:pPr>
        <w:jc w:val="both"/>
        <w:rPr>
          <w:rFonts w:ascii="Times New Roman" w:hAnsi="Times New Roman"/>
        </w:rPr>
      </w:pPr>
      <w:r w:rsidRPr="00F66B7C">
        <w:rPr>
          <w:rFonts w:ascii="Times New Roman" w:hAnsi="Times New Roman"/>
        </w:rPr>
        <w:t xml:space="preserve">ANTICIPATED NEW CHAPTER </w:t>
      </w:r>
      <w:r>
        <w:rPr>
          <w:rFonts w:ascii="Times New Roman" w:hAnsi="Times New Roman"/>
        </w:rPr>
        <w:t>5</w:t>
      </w:r>
      <w:r w:rsidRPr="00F66B7C">
        <w:rPr>
          <w:rFonts w:ascii="Times New Roman" w:hAnsi="Times New Roman"/>
        </w:rPr>
        <w:t>: CODE OF ETHICS:</w:t>
      </w:r>
    </w:p>
    <w:p w14:paraId="109B0EB9" w14:textId="77777777" w:rsidR="00CD4D1F" w:rsidRPr="00F66B7C" w:rsidRDefault="00CD4D1F" w:rsidP="00CD4D1F">
      <w:pPr>
        <w:jc w:val="both"/>
        <w:rPr>
          <w:rFonts w:ascii="Times New Roman" w:hAnsi="Times New Roman"/>
        </w:rPr>
      </w:pPr>
      <w:r w:rsidRPr="00F66B7C">
        <w:rPr>
          <w:rFonts w:ascii="Times New Roman" w:hAnsi="Times New Roman"/>
        </w:rPr>
        <w:t>STATUTORY AUTHORITY: 32  M.R.S.A. § 19402(1)(B)</w:t>
      </w:r>
    </w:p>
    <w:p w14:paraId="27909B7C" w14:textId="77777777" w:rsidR="00CD4D1F" w:rsidRPr="00F66B7C" w:rsidRDefault="00CD4D1F" w:rsidP="00CD4D1F">
      <w:pPr>
        <w:jc w:val="both"/>
        <w:rPr>
          <w:rFonts w:ascii="Times New Roman" w:hAnsi="Times New Roman"/>
        </w:rPr>
      </w:pPr>
      <w:r w:rsidRPr="00F66B7C">
        <w:rPr>
          <w:rFonts w:ascii="Times New Roman" w:hAnsi="Times New Roman"/>
        </w:rPr>
        <w:t xml:space="preserve">PURPOSE:  This chapter sets forth a new code of ethics applicable to licensed optometrists. </w:t>
      </w:r>
    </w:p>
    <w:p w14:paraId="71A9BA70" w14:textId="77777777" w:rsidR="00CD4D1F" w:rsidRPr="006173A1" w:rsidRDefault="00CD4D1F" w:rsidP="00CD4D1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rPr>
      </w:pPr>
    </w:p>
    <w:p w14:paraId="17624517" w14:textId="77777777" w:rsidR="00CD4D1F" w:rsidRPr="006173A1" w:rsidRDefault="00CD4D1F" w:rsidP="00CD4D1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rPr>
      </w:pPr>
    </w:p>
    <w:p w14:paraId="30013423" w14:textId="77777777" w:rsidR="00CD4D1F" w:rsidRPr="006173A1" w:rsidRDefault="00CD4D1F" w:rsidP="00CD4D1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rPr>
      </w:pPr>
    </w:p>
    <w:p w14:paraId="3939DFB5" w14:textId="77777777" w:rsidR="00CD4D1F" w:rsidRPr="006173A1" w:rsidRDefault="00CD4D1F" w:rsidP="00CD4D1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Times New Roman" w:hAnsi="Times New Roman"/>
        </w:rPr>
      </w:pPr>
    </w:p>
    <w:p w14:paraId="70727D74" w14:textId="77777777" w:rsidR="00CD4D1F" w:rsidRDefault="00CD4D1F" w:rsidP="003619B0">
      <w:pPr>
        <w:jc w:val="both"/>
        <w:rPr>
          <w:b/>
        </w:rPr>
      </w:pPr>
    </w:p>
    <w:p w14:paraId="06399635" w14:textId="77777777" w:rsidR="00CD4D1F" w:rsidRDefault="00CD4D1F" w:rsidP="003619B0">
      <w:pPr>
        <w:jc w:val="both"/>
        <w:rPr>
          <w:b/>
        </w:rPr>
      </w:pPr>
    </w:p>
    <w:sectPr w:rsidR="00CD4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B0"/>
    <w:rsid w:val="00026846"/>
    <w:rsid w:val="00034534"/>
    <w:rsid w:val="0006129F"/>
    <w:rsid w:val="001D6519"/>
    <w:rsid w:val="00257586"/>
    <w:rsid w:val="00262738"/>
    <w:rsid w:val="00293B40"/>
    <w:rsid w:val="002A22B7"/>
    <w:rsid w:val="002D1819"/>
    <w:rsid w:val="002D48FA"/>
    <w:rsid w:val="002E4013"/>
    <w:rsid w:val="002E5C15"/>
    <w:rsid w:val="003619B0"/>
    <w:rsid w:val="00362593"/>
    <w:rsid w:val="003B689F"/>
    <w:rsid w:val="003F4E6D"/>
    <w:rsid w:val="00435FC0"/>
    <w:rsid w:val="0046789B"/>
    <w:rsid w:val="00534F03"/>
    <w:rsid w:val="00573F9B"/>
    <w:rsid w:val="00604CE2"/>
    <w:rsid w:val="00627499"/>
    <w:rsid w:val="00627D87"/>
    <w:rsid w:val="00660164"/>
    <w:rsid w:val="00677017"/>
    <w:rsid w:val="006D7D64"/>
    <w:rsid w:val="00742BAC"/>
    <w:rsid w:val="00765715"/>
    <w:rsid w:val="007B560C"/>
    <w:rsid w:val="007B6A08"/>
    <w:rsid w:val="007D292A"/>
    <w:rsid w:val="007E2A28"/>
    <w:rsid w:val="0082565E"/>
    <w:rsid w:val="00862C21"/>
    <w:rsid w:val="008743C1"/>
    <w:rsid w:val="008A6908"/>
    <w:rsid w:val="008B0D3F"/>
    <w:rsid w:val="008C7211"/>
    <w:rsid w:val="008F2BA3"/>
    <w:rsid w:val="00931FF5"/>
    <w:rsid w:val="009F5D98"/>
    <w:rsid w:val="00A27152"/>
    <w:rsid w:val="00AA710A"/>
    <w:rsid w:val="00AE64B5"/>
    <w:rsid w:val="00B9573B"/>
    <w:rsid w:val="00BA3CC8"/>
    <w:rsid w:val="00BB0ED5"/>
    <w:rsid w:val="00C33C7E"/>
    <w:rsid w:val="00C51DE8"/>
    <w:rsid w:val="00C76294"/>
    <w:rsid w:val="00CD4D1F"/>
    <w:rsid w:val="00E14C23"/>
    <w:rsid w:val="00E5078A"/>
    <w:rsid w:val="00E72669"/>
    <w:rsid w:val="00E973F1"/>
    <w:rsid w:val="00F42442"/>
    <w:rsid w:val="00F71518"/>
    <w:rsid w:val="00FA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5924"/>
  <w15:chartTrackingRefBased/>
  <w15:docId w15:val="{EBBFB1F4-D606-4112-8FB7-6DC7186E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6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9B0"/>
    <w:rPr>
      <w:color w:val="0000FF" w:themeColor="hyperlink"/>
      <w:u w:val="single"/>
    </w:rPr>
  </w:style>
  <w:style w:type="character" w:styleId="UnresolvedMention">
    <w:name w:val="Unresolved Mention"/>
    <w:basedOn w:val="DefaultParagraphFont"/>
    <w:uiPriority w:val="99"/>
    <w:semiHidden/>
    <w:unhideWhenUsed/>
    <w:rsid w:val="003619B0"/>
    <w:rPr>
      <w:color w:val="605E5C"/>
      <w:shd w:val="clear" w:color="auto" w:fill="E1DFDD"/>
    </w:rPr>
  </w:style>
  <w:style w:type="paragraph" w:styleId="Revision">
    <w:name w:val="Revision"/>
    <w:hidden/>
    <w:uiPriority w:val="99"/>
    <w:semiHidden/>
    <w:rsid w:val="00435FC0"/>
  </w:style>
  <w:style w:type="character" w:styleId="CommentReference">
    <w:name w:val="annotation reference"/>
    <w:basedOn w:val="DefaultParagraphFont"/>
    <w:uiPriority w:val="99"/>
    <w:semiHidden/>
    <w:unhideWhenUsed/>
    <w:rsid w:val="00435FC0"/>
    <w:rPr>
      <w:sz w:val="16"/>
      <w:szCs w:val="16"/>
    </w:rPr>
  </w:style>
  <w:style w:type="paragraph" w:styleId="CommentText">
    <w:name w:val="annotation text"/>
    <w:basedOn w:val="Normal"/>
    <w:link w:val="CommentTextChar"/>
    <w:uiPriority w:val="99"/>
    <w:unhideWhenUsed/>
    <w:rsid w:val="00435FC0"/>
    <w:rPr>
      <w:sz w:val="20"/>
      <w:szCs w:val="20"/>
    </w:rPr>
  </w:style>
  <w:style w:type="character" w:customStyle="1" w:styleId="CommentTextChar">
    <w:name w:val="Comment Text Char"/>
    <w:basedOn w:val="DefaultParagraphFont"/>
    <w:link w:val="CommentText"/>
    <w:uiPriority w:val="99"/>
    <w:rsid w:val="00435FC0"/>
    <w:rPr>
      <w:sz w:val="20"/>
      <w:szCs w:val="20"/>
    </w:rPr>
  </w:style>
  <w:style w:type="paragraph" w:styleId="CommentSubject">
    <w:name w:val="annotation subject"/>
    <w:basedOn w:val="CommentText"/>
    <w:next w:val="CommentText"/>
    <w:link w:val="CommentSubjectChar"/>
    <w:uiPriority w:val="99"/>
    <w:semiHidden/>
    <w:unhideWhenUsed/>
    <w:rsid w:val="00435FC0"/>
    <w:rPr>
      <w:b/>
      <w:bCs/>
    </w:rPr>
  </w:style>
  <w:style w:type="character" w:customStyle="1" w:styleId="CommentSubjectChar">
    <w:name w:val="Comment Subject Char"/>
    <w:basedOn w:val="CommentTextChar"/>
    <w:link w:val="CommentSubject"/>
    <w:uiPriority w:val="99"/>
    <w:semiHidden/>
    <w:rsid w:val="00435FC0"/>
    <w:rPr>
      <w:b/>
      <w:bCs/>
      <w:sz w:val="20"/>
      <w:szCs w:val="20"/>
    </w:rPr>
  </w:style>
  <w:style w:type="paragraph" w:styleId="BodyText">
    <w:name w:val="Body Text"/>
    <w:basedOn w:val="Normal"/>
    <w:link w:val="BodyTextChar"/>
    <w:uiPriority w:val="1"/>
    <w:qFormat/>
    <w:rsid w:val="00CD4D1F"/>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D4D1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pnod@roadrunner.com" TargetMode="External"/><Relationship Id="rId4" Type="http://schemas.openxmlformats.org/officeDocument/2006/relationships/hyperlink" Target="mailto:tina.carpentier@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Carpentier, Tina</dc:creator>
  <cp:keywords/>
  <dc:description/>
  <cp:lastModifiedBy>Carpentier, Tina</cp:lastModifiedBy>
  <cp:revision>3</cp:revision>
  <cp:lastPrinted>2019-09-25T16:57:00Z</cp:lastPrinted>
  <dcterms:created xsi:type="dcterms:W3CDTF">2024-09-17T13:57:00Z</dcterms:created>
  <dcterms:modified xsi:type="dcterms:W3CDTF">2024-09-17T14:05:00Z</dcterms:modified>
</cp:coreProperties>
</file>