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34"/>
      </w:tblGrid>
      <w:tr w:rsidR="00585C59" w:rsidRPr="00585C59" w14:paraId="563F5829" w14:textId="77777777" w:rsidTr="006246C8">
        <w:trPr>
          <w:cantSplit/>
          <w:trHeight w:val="328"/>
        </w:trPr>
        <w:tc>
          <w:tcPr>
            <w:tcW w:w="14934" w:type="dxa"/>
            <w:tcBorders>
              <w:top w:val="single" w:sz="4" w:space="0" w:color="auto"/>
              <w:bottom w:val="nil"/>
            </w:tcBorders>
            <w:shd w:val="clear" w:color="auto" w:fill="D9D9D9"/>
          </w:tcPr>
          <w:p w14:paraId="1DB224ED" w14:textId="3E7F6B9F" w:rsidR="00585C59" w:rsidRPr="00585C59" w:rsidRDefault="00585C59" w:rsidP="00585C59">
            <w:pPr>
              <w:spacing w:after="0" w:line="240" w:lineRule="auto"/>
              <w:rPr>
                <w:b/>
                <w:sz w:val="28"/>
              </w:rPr>
            </w:pPr>
            <w:r w:rsidRPr="00585C59">
              <w:rPr>
                <w:b/>
                <w:sz w:val="28"/>
              </w:rPr>
              <w:t>Maine Bureau of Insurance</w:t>
            </w:r>
          </w:p>
        </w:tc>
      </w:tr>
      <w:tr w:rsidR="006246C8" w14:paraId="6834E7EC" w14:textId="77777777" w:rsidTr="006246C8">
        <w:trPr>
          <w:cantSplit/>
          <w:trHeight w:val="388"/>
        </w:trPr>
        <w:tc>
          <w:tcPr>
            <w:tcW w:w="14934" w:type="dxa"/>
            <w:tcBorders>
              <w:top w:val="nil"/>
            </w:tcBorders>
            <w:shd w:val="clear" w:color="auto" w:fill="auto"/>
          </w:tcPr>
          <w:p w14:paraId="57260259" w14:textId="112569DC" w:rsidR="006246C8" w:rsidRDefault="006246C8" w:rsidP="006246C8">
            <w:pPr>
              <w:spacing w:after="0" w:line="240" w:lineRule="auto"/>
              <w:jc w:val="center"/>
            </w:pPr>
            <w:r>
              <w:rPr>
                <w:b/>
                <w:bCs/>
                <w:color w:val="FF0000"/>
                <w:sz w:val="32"/>
                <w:szCs w:val="32"/>
              </w:rPr>
              <w:t>Form Filing Review Requirements Checklist</w:t>
            </w:r>
          </w:p>
        </w:tc>
      </w:tr>
      <w:tr w:rsidR="006246C8" w14:paraId="5ED67CB3" w14:textId="77777777" w:rsidTr="006246C8">
        <w:trPr>
          <w:cantSplit/>
          <w:trHeight w:val="403"/>
        </w:trPr>
        <w:tc>
          <w:tcPr>
            <w:tcW w:w="14934" w:type="dxa"/>
            <w:shd w:val="clear" w:color="auto" w:fill="auto"/>
          </w:tcPr>
          <w:p w14:paraId="50B22F89" w14:textId="3101C7CF" w:rsidR="006246C8" w:rsidRDefault="006246C8" w:rsidP="006246C8">
            <w:pPr>
              <w:spacing w:after="0" w:line="240" w:lineRule="auto"/>
              <w:jc w:val="center"/>
            </w:pPr>
            <w:r>
              <w:rPr>
                <w:b/>
                <w:bCs/>
                <w:color w:val="FF0000"/>
                <w:sz w:val="32"/>
                <w:szCs w:val="32"/>
              </w:rPr>
              <w:t>TOI - H10G.001, H10I.001</w:t>
            </w:r>
          </w:p>
        </w:tc>
      </w:tr>
      <w:tr w:rsidR="006246C8" w14:paraId="3265F38D" w14:textId="77777777" w:rsidTr="006246C8">
        <w:trPr>
          <w:cantSplit/>
          <w:trHeight w:val="777"/>
        </w:trPr>
        <w:tc>
          <w:tcPr>
            <w:tcW w:w="14934" w:type="dxa"/>
            <w:shd w:val="clear" w:color="auto" w:fill="auto"/>
          </w:tcPr>
          <w:p w14:paraId="40519457" w14:textId="77777777" w:rsidR="006246C8" w:rsidRDefault="006246C8" w:rsidP="006246C8">
            <w:pPr>
              <w:spacing w:after="0" w:line="240" w:lineRule="auto"/>
              <w:jc w:val="center"/>
              <w:rPr>
                <w:b/>
                <w:bCs/>
                <w:color w:val="FF0000"/>
                <w:sz w:val="32"/>
                <w:szCs w:val="32"/>
              </w:rPr>
            </w:pPr>
            <w:r>
              <w:rPr>
                <w:b/>
                <w:bCs/>
                <w:color w:val="FF0000"/>
                <w:sz w:val="32"/>
                <w:szCs w:val="32"/>
              </w:rPr>
              <w:t>QUALIFIED STAND ALONE DENTAL – GROUP and INDIVIDUAL</w:t>
            </w:r>
          </w:p>
          <w:p w14:paraId="657AC860" w14:textId="37F7882A" w:rsidR="006246C8" w:rsidRDefault="006246C8" w:rsidP="006246C8">
            <w:pPr>
              <w:spacing w:after="0" w:line="240" w:lineRule="auto"/>
              <w:jc w:val="center"/>
            </w:pPr>
            <w:r>
              <w:rPr>
                <w:b/>
                <w:bCs/>
                <w:color w:val="FF0000"/>
                <w:sz w:val="32"/>
                <w:szCs w:val="32"/>
              </w:rPr>
              <w:t>For Plans Issued On or After January 1, 202</w:t>
            </w:r>
            <w:r w:rsidR="00E7547F">
              <w:rPr>
                <w:b/>
                <w:bCs/>
                <w:color w:val="FF0000"/>
                <w:sz w:val="32"/>
                <w:szCs w:val="32"/>
              </w:rPr>
              <w:t>6</w:t>
            </w:r>
          </w:p>
        </w:tc>
      </w:tr>
      <w:tr w:rsidR="006246C8" w14:paraId="23AF21E9" w14:textId="77777777" w:rsidTr="006246C8">
        <w:trPr>
          <w:cantSplit/>
          <w:trHeight w:val="672"/>
        </w:trPr>
        <w:tc>
          <w:tcPr>
            <w:tcW w:w="14934" w:type="dxa"/>
            <w:shd w:val="clear" w:color="auto" w:fill="auto"/>
          </w:tcPr>
          <w:p w14:paraId="05E4EBEA" w14:textId="77777777" w:rsidR="006246C8" w:rsidRDefault="006246C8" w:rsidP="006246C8">
            <w:pPr>
              <w:spacing w:after="0" w:line="240" w:lineRule="auto"/>
              <w:jc w:val="center"/>
              <w:rPr>
                <w:color w:val="FF0000"/>
              </w:rPr>
            </w:pPr>
            <w:r>
              <w:rPr>
                <w:color w:val="FF0000"/>
              </w:rPr>
              <w:t>Revised – 4/3/2025</w:t>
            </w:r>
          </w:p>
          <w:p w14:paraId="0C3D388D" w14:textId="3A3B2116" w:rsidR="006246C8" w:rsidRDefault="006246C8" w:rsidP="006246C8">
            <w:pPr>
              <w:spacing w:after="0" w:line="240" w:lineRule="auto"/>
              <w:jc w:val="center"/>
            </w:pPr>
            <w:r>
              <w:rPr>
                <w:b/>
                <w:bCs/>
                <w:color w:val="0070C0"/>
                <w:sz w:val="32"/>
                <w:szCs w:val="32"/>
              </w:rPr>
              <w:t>***Annual Limitation on Cost Sharing: $450 one child, $900 two or more children***</w:t>
            </w:r>
          </w:p>
        </w:tc>
      </w:tr>
      <w:tr w:rsidR="00585C59" w14:paraId="7F503C28" w14:textId="77777777" w:rsidTr="006246C8">
        <w:trPr>
          <w:cantSplit/>
          <w:trHeight w:val="881"/>
        </w:trPr>
        <w:tc>
          <w:tcPr>
            <w:tcW w:w="14934" w:type="dxa"/>
            <w:shd w:val="clear" w:color="auto" w:fill="auto"/>
          </w:tcPr>
          <w:p w14:paraId="10B4B353" w14:textId="2645E8CC" w:rsidR="00585C59" w:rsidRDefault="00585C59" w:rsidP="00585C59">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585C59" w14:paraId="3ABAACB3" w14:textId="77777777" w:rsidTr="006246C8">
        <w:trPr>
          <w:cantSplit/>
          <w:trHeight w:val="582"/>
        </w:trPr>
        <w:tc>
          <w:tcPr>
            <w:tcW w:w="14934" w:type="dxa"/>
            <w:shd w:val="clear" w:color="auto" w:fill="auto"/>
          </w:tcPr>
          <w:p w14:paraId="4420D5E6" w14:textId="6300A6D6" w:rsidR="00585C59" w:rsidRDefault="00585C59" w:rsidP="00585C59">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763D1B7"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585C59" w:rsidRPr="00585C59" w14:paraId="515CA92F" w14:textId="77777777" w:rsidTr="00585C59">
        <w:trPr>
          <w:cantSplit/>
        </w:trPr>
        <w:tc>
          <w:tcPr>
            <w:tcW w:w="2000" w:type="dxa"/>
            <w:tcBorders>
              <w:bottom w:val="single" w:sz="4" w:space="0" w:color="auto"/>
            </w:tcBorders>
            <w:shd w:val="clear" w:color="auto" w:fill="D9D9D9"/>
          </w:tcPr>
          <w:p w14:paraId="59CDF490" w14:textId="2285DC52" w:rsidR="00585C59" w:rsidRPr="00585C59" w:rsidRDefault="00585C59" w:rsidP="00585C59">
            <w:pPr>
              <w:spacing w:after="0" w:line="240" w:lineRule="auto"/>
              <w:jc w:val="center"/>
              <w:rPr>
                <w:b/>
              </w:rPr>
            </w:pPr>
            <w:r w:rsidRPr="00585C59">
              <w:rPr>
                <w:b/>
              </w:rPr>
              <w:t>REVIEW REQUIREMENTS</w:t>
            </w:r>
          </w:p>
        </w:tc>
        <w:tc>
          <w:tcPr>
            <w:tcW w:w="2000" w:type="dxa"/>
            <w:tcBorders>
              <w:bottom w:val="single" w:sz="4" w:space="0" w:color="auto"/>
            </w:tcBorders>
            <w:shd w:val="clear" w:color="auto" w:fill="D9D9D9"/>
          </w:tcPr>
          <w:p w14:paraId="4D2C2DCD" w14:textId="0461FABA" w:rsidR="00585C59" w:rsidRPr="00585C59" w:rsidRDefault="00585C59" w:rsidP="00585C59">
            <w:pPr>
              <w:spacing w:after="0" w:line="240" w:lineRule="auto"/>
              <w:jc w:val="center"/>
              <w:rPr>
                <w:b/>
              </w:rPr>
            </w:pPr>
            <w:r w:rsidRPr="00585C59">
              <w:rPr>
                <w:b/>
              </w:rPr>
              <w:t>REFERENCES</w:t>
            </w:r>
          </w:p>
        </w:tc>
        <w:tc>
          <w:tcPr>
            <w:tcW w:w="9000" w:type="dxa"/>
            <w:tcBorders>
              <w:bottom w:val="single" w:sz="4" w:space="0" w:color="auto"/>
            </w:tcBorders>
            <w:shd w:val="clear" w:color="auto" w:fill="D9D9D9"/>
          </w:tcPr>
          <w:p w14:paraId="32E5E41F" w14:textId="77777777" w:rsidR="00585C59" w:rsidRPr="00585C59" w:rsidRDefault="00585C59" w:rsidP="00585C59">
            <w:pPr>
              <w:spacing w:after="0" w:line="240" w:lineRule="auto"/>
              <w:jc w:val="center"/>
              <w:rPr>
                <w:b/>
              </w:rPr>
            </w:pPr>
          </w:p>
        </w:tc>
        <w:tc>
          <w:tcPr>
            <w:tcW w:w="2000" w:type="dxa"/>
            <w:tcBorders>
              <w:bottom w:val="single" w:sz="4" w:space="0" w:color="auto"/>
            </w:tcBorders>
            <w:shd w:val="clear" w:color="auto" w:fill="D9D9D9"/>
          </w:tcPr>
          <w:p w14:paraId="386D3A27" w14:textId="3DDC693E" w:rsidR="00585C59" w:rsidRPr="00585C59" w:rsidRDefault="00585C59" w:rsidP="00585C59">
            <w:pPr>
              <w:spacing w:after="0" w:line="240" w:lineRule="auto"/>
              <w:jc w:val="center"/>
              <w:rPr>
                <w:b/>
              </w:rPr>
            </w:pPr>
            <w:r w:rsidRPr="00585C59">
              <w:rPr>
                <w:b/>
              </w:rPr>
              <w:t>COMPLIANCE</w:t>
            </w:r>
          </w:p>
        </w:tc>
      </w:tr>
      <w:tr w:rsidR="00585C59" w:rsidRPr="00585C59" w14:paraId="3ACFBC64" w14:textId="77777777" w:rsidTr="00585C59">
        <w:trPr>
          <w:cantSplit/>
        </w:trPr>
        <w:tc>
          <w:tcPr>
            <w:tcW w:w="2000" w:type="dxa"/>
            <w:shd w:val="clear" w:color="auto" w:fill="D9D9D9"/>
          </w:tcPr>
          <w:p w14:paraId="6AD340B2" w14:textId="4C022030" w:rsidR="00585C59" w:rsidRPr="00585C59" w:rsidRDefault="00585C59" w:rsidP="00585C59">
            <w:pPr>
              <w:spacing w:after="0" w:line="240" w:lineRule="auto"/>
              <w:jc w:val="center"/>
              <w:rPr>
                <w:b/>
              </w:rPr>
            </w:pPr>
            <w:r w:rsidRPr="00585C59">
              <w:rPr>
                <w:b/>
              </w:rPr>
              <w:t>GENERAL SUBMISSION REQUIREMENTS</w:t>
            </w:r>
          </w:p>
        </w:tc>
        <w:tc>
          <w:tcPr>
            <w:tcW w:w="2000" w:type="dxa"/>
            <w:shd w:val="clear" w:color="auto" w:fill="D9D9D9"/>
          </w:tcPr>
          <w:p w14:paraId="4565D796" w14:textId="77777777" w:rsidR="00585C59" w:rsidRPr="00585C59" w:rsidRDefault="00585C59" w:rsidP="00585C59">
            <w:pPr>
              <w:spacing w:after="0" w:line="240" w:lineRule="auto"/>
              <w:jc w:val="center"/>
              <w:rPr>
                <w:b/>
              </w:rPr>
            </w:pPr>
          </w:p>
        </w:tc>
        <w:tc>
          <w:tcPr>
            <w:tcW w:w="9000" w:type="dxa"/>
            <w:shd w:val="clear" w:color="auto" w:fill="D9D9D9"/>
          </w:tcPr>
          <w:p w14:paraId="6F0C771F" w14:textId="77777777" w:rsidR="00585C59" w:rsidRPr="00585C59" w:rsidRDefault="00585C59" w:rsidP="00585C59">
            <w:pPr>
              <w:spacing w:after="0" w:line="240" w:lineRule="auto"/>
              <w:jc w:val="center"/>
              <w:rPr>
                <w:b/>
              </w:rPr>
            </w:pPr>
          </w:p>
        </w:tc>
        <w:tc>
          <w:tcPr>
            <w:tcW w:w="2000" w:type="dxa"/>
            <w:shd w:val="clear" w:color="auto" w:fill="D9D9D9"/>
          </w:tcPr>
          <w:p w14:paraId="4C42D41A" w14:textId="77777777" w:rsidR="00585C59" w:rsidRPr="00585C59" w:rsidRDefault="00585C59" w:rsidP="00585C59">
            <w:pPr>
              <w:spacing w:after="0" w:line="240" w:lineRule="auto"/>
              <w:jc w:val="center"/>
              <w:rPr>
                <w:b/>
              </w:rPr>
            </w:pPr>
          </w:p>
        </w:tc>
      </w:tr>
      <w:tr w:rsidR="00585C59" w:rsidRPr="00585C59" w14:paraId="22FB5045" w14:textId="77777777" w:rsidTr="00585C59">
        <w:trPr>
          <w:cantSplit/>
        </w:trPr>
        <w:tc>
          <w:tcPr>
            <w:tcW w:w="2000" w:type="dxa"/>
            <w:shd w:val="clear" w:color="auto" w:fill="auto"/>
          </w:tcPr>
          <w:p w14:paraId="4E7B2517" w14:textId="4438AF11" w:rsidR="00585C59" w:rsidRPr="00585C59" w:rsidRDefault="00585C59" w:rsidP="00585C59">
            <w:pPr>
              <w:spacing w:after="0" w:line="240" w:lineRule="auto"/>
              <w:rPr>
                <w:sz w:val="20"/>
              </w:rPr>
            </w:pPr>
            <w:r>
              <w:rPr>
                <w:sz w:val="20"/>
              </w:rPr>
              <w:t>Electronic (SERFF) Filing Requirements:</w:t>
            </w:r>
          </w:p>
        </w:tc>
        <w:tc>
          <w:tcPr>
            <w:tcW w:w="2000" w:type="dxa"/>
            <w:shd w:val="clear" w:color="auto" w:fill="auto"/>
          </w:tcPr>
          <w:p w14:paraId="654AB83F" w14:textId="1C5FB519" w:rsidR="00585C59" w:rsidRPr="00585C59" w:rsidRDefault="00585C59" w:rsidP="00585C59">
            <w:pPr>
              <w:spacing w:after="0" w:line="240" w:lineRule="auto"/>
              <w:rPr>
                <w:sz w:val="20"/>
              </w:rPr>
            </w:pPr>
            <w:hyperlink r:id="rId6" w:history="1">
              <w:r w:rsidRPr="00585C59">
                <w:rPr>
                  <w:rStyle w:val="Hyperlink"/>
                  <w:sz w:val="20"/>
                </w:rPr>
                <w:t>Title 24-A § 2412</w:t>
              </w:r>
            </w:hyperlink>
            <w:r>
              <w:rPr>
                <w:sz w:val="20"/>
              </w:rPr>
              <w:t xml:space="preserve">(2) </w:t>
            </w:r>
            <w:hyperlink r:id="rId7" w:history="1">
              <w:r w:rsidRPr="00585C59">
                <w:rPr>
                  <w:rStyle w:val="Hyperlink"/>
                  <w:sz w:val="20"/>
                </w:rPr>
                <w:t>Bulletin 360</w:t>
              </w:r>
            </w:hyperlink>
          </w:p>
        </w:tc>
        <w:tc>
          <w:tcPr>
            <w:tcW w:w="9000" w:type="dxa"/>
            <w:shd w:val="clear" w:color="auto" w:fill="auto"/>
          </w:tcPr>
          <w:p w14:paraId="7E8B415E" w14:textId="3466B5A7" w:rsidR="00585C59" w:rsidRPr="00585C59" w:rsidRDefault="00585C59" w:rsidP="00585C59">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F57B659" w14:textId="77777777" w:rsidR="00585C59" w:rsidRPr="00585C59" w:rsidRDefault="00585C59" w:rsidP="00585C59">
            <w:pPr>
              <w:spacing w:after="0" w:line="240" w:lineRule="auto"/>
              <w:rPr>
                <w:sz w:val="20"/>
              </w:rPr>
            </w:pPr>
          </w:p>
        </w:tc>
      </w:tr>
      <w:tr w:rsidR="00585C59" w:rsidRPr="00585C59" w14:paraId="0682F520" w14:textId="77777777" w:rsidTr="00585C59">
        <w:trPr>
          <w:cantSplit/>
        </w:trPr>
        <w:tc>
          <w:tcPr>
            <w:tcW w:w="2000" w:type="dxa"/>
            <w:shd w:val="clear" w:color="auto" w:fill="auto"/>
          </w:tcPr>
          <w:p w14:paraId="1E433C0A" w14:textId="63538628" w:rsidR="00585C59" w:rsidRPr="00585C59" w:rsidRDefault="00585C59" w:rsidP="00585C59">
            <w:pPr>
              <w:spacing w:after="0" w:line="240" w:lineRule="auto"/>
              <w:rPr>
                <w:sz w:val="20"/>
              </w:rPr>
            </w:pPr>
            <w:r>
              <w:rPr>
                <w:sz w:val="20"/>
              </w:rPr>
              <w:t>FILING FEES</w:t>
            </w:r>
          </w:p>
        </w:tc>
        <w:tc>
          <w:tcPr>
            <w:tcW w:w="2000" w:type="dxa"/>
            <w:shd w:val="clear" w:color="auto" w:fill="auto"/>
          </w:tcPr>
          <w:p w14:paraId="1462FE5D" w14:textId="3A21F31D" w:rsidR="00585C59" w:rsidRPr="00585C59" w:rsidRDefault="00585C59" w:rsidP="00585C59">
            <w:pPr>
              <w:spacing w:after="0" w:line="240" w:lineRule="auto"/>
              <w:rPr>
                <w:sz w:val="20"/>
              </w:rPr>
            </w:pPr>
            <w:hyperlink r:id="rId8" w:history="1">
              <w:r w:rsidRPr="00585C59">
                <w:rPr>
                  <w:rStyle w:val="Hyperlink"/>
                  <w:sz w:val="20"/>
                </w:rPr>
                <w:t>Title 24-A § 601</w:t>
              </w:r>
            </w:hyperlink>
            <w:r>
              <w:rPr>
                <w:sz w:val="20"/>
              </w:rPr>
              <w:t xml:space="preserve"> (17)</w:t>
            </w:r>
          </w:p>
        </w:tc>
        <w:tc>
          <w:tcPr>
            <w:tcW w:w="9000" w:type="dxa"/>
            <w:shd w:val="clear" w:color="auto" w:fill="auto"/>
          </w:tcPr>
          <w:p w14:paraId="34C4E823" w14:textId="1F549922" w:rsidR="00585C59" w:rsidRPr="00585C59" w:rsidRDefault="00585C59" w:rsidP="00585C59">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10A62F5" w14:textId="77777777" w:rsidR="00585C59" w:rsidRPr="00585C59" w:rsidRDefault="00585C59" w:rsidP="00585C59">
            <w:pPr>
              <w:spacing w:after="0" w:line="240" w:lineRule="auto"/>
              <w:rPr>
                <w:sz w:val="20"/>
              </w:rPr>
            </w:pPr>
          </w:p>
        </w:tc>
      </w:tr>
      <w:tr w:rsidR="00585C59" w:rsidRPr="00585C59" w14:paraId="5D2B2E42" w14:textId="77777777" w:rsidTr="00585C59">
        <w:trPr>
          <w:cantSplit/>
        </w:trPr>
        <w:tc>
          <w:tcPr>
            <w:tcW w:w="2000" w:type="dxa"/>
            <w:shd w:val="clear" w:color="auto" w:fill="auto"/>
          </w:tcPr>
          <w:p w14:paraId="69026EDE" w14:textId="0B836627" w:rsidR="00585C59" w:rsidRPr="00585C59" w:rsidRDefault="00585C59" w:rsidP="00585C59">
            <w:pPr>
              <w:spacing w:after="0" w:line="240" w:lineRule="auto"/>
              <w:rPr>
                <w:sz w:val="20"/>
              </w:rPr>
            </w:pPr>
            <w:r>
              <w:rPr>
                <w:sz w:val="20"/>
              </w:rPr>
              <w:t>Grounds for disapproval</w:t>
            </w:r>
          </w:p>
        </w:tc>
        <w:tc>
          <w:tcPr>
            <w:tcW w:w="2000" w:type="dxa"/>
            <w:shd w:val="clear" w:color="auto" w:fill="auto"/>
          </w:tcPr>
          <w:p w14:paraId="1D64205D" w14:textId="0B97291E" w:rsidR="00585C59" w:rsidRPr="00585C59" w:rsidRDefault="00585C59" w:rsidP="00585C59">
            <w:pPr>
              <w:spacing w:after="0" w:line="240" w:lineRule="auto"/>
              <w:rPr>
                <w:sz w:val="20"/>
              </w:rPr>
            </w:pPr>
            <w:hyperlink r:id="rId9" w:history="1">
              <w:r w:rsidRPr="00585C59">
                <w:rPr>
                  <w:rStyle w:val="Hyperlink"/>
                  <w:sz w:val="20"/>
                </w:rPr>
                <w:t>Title 24-A § 2413</w:t>
              </w:r>
            </w:hyperlink>
          </w:p>
        </w:tc>
        <w:tc>
          <w:tcPr>
            <w:tcW w:w="9000" w:type="dxa"/>
            <w:shd w:val="clear" w:color="auto" w:fill="auto"/>
          </w:tcPr>
          <w:p w14:paraId="253A3E9E" w14:textId="562B7590" w:rsidR="00585C59" w:rsidRPr="00585C59" w:rsidRDefault="00585C59" w:rsidP="00585C59">
            <w:pPr>
              <w:spacing w:after="0" w:line="240" w:lineRule="auto"/>
              <w:rPr>
                <w:sz w:val="20"/>
              </w:rPr>
            </w:pPr>
            <w:r>
              <w:rPr>
                <w:sz w:val="20"/>
              </w:rPr>
              <w:t>Seven categories of the grounds for disapproving a filing.</w:t>
            </w:r>
          </w:p>
        </w:tc>
        <w:tc>
          <w:tcPr>
            <w:tcW w:w="2000" w:type="dxa"/>
            <w:shd w:val="clear" w:color="auto" w:fill="auto"/>
          </w:tcPr>
          <w:p w14:paraId="4680FB08" w14:textId="77777777" w:rsidR="00585C59" w:rsidRPr="00585C59" w:rsidRDefault="00585C59" w:rsidP="00585C59">
            <w:pPr>
              <w:spacing w:after="0" w:line="240" w:lineRule="auto"/>
              <w:rPr>
                <w:sz w:val="20"/>
              </w:rPr>
            </w:pPr>
          </w:p>
        </w:tc>
      </w:tr>
      <w:tr w:rsidR="00585C59" w:rsidRPr="00585C59" w14:paraId="112D7DAC" w14:textId="77777777" w:rsidTr="00585C59">
        <w:trPr>
          <w:cantSplit/>
        </w:trPr>
        <w:tc>
          <w:tcPr>
            <w:tcW w:w="2000" w:type="dxa"/>
            <w:shd w:val="clear" w:color="auto" w:fill="auto"/>
          </w:tcPr>
          <w:p w14:paraId="5C9A7756" w14:textId="5C49FE23" w:rsidR="00585C59" w:rsidRPr="00585C59" w:rsidRDefault="00585C59" w:rsidP="00585C59">
            <w:pPr>
              <w:spacing w:after="0" w:line="240" w:lineRule="auto"/>
              <w:rPr>
                <w:sz w:val="20"/>
              </w:rPr>
            </w:pPr>
            <w:r>
              <w:rPr>
                <w:sz w:val="20"/>
              </w:rPr>
              <w:t>Readability</w:t>
            </w:r>
          </w:p>
        </w:tc>
        <w:tc>
          <w:tcPr>
            <w:tcW w:w="2000" w:type="dxa"/>
            <w:shd w:val="clear" w:color="auto" w:fill="auto"/>
          </w:tcPr>
          <w:p w14:paraId="2CE10485" w14:textId="57B17FAA" w:rsidR="00585C59" w:rsidRPr="00585C59" w:rsidRDefault="00585C59" w:rsidP="00585C59">
            <w:pPr>
              <w:spacing w:after="0" w:line="240" w:lineRule="auto"/>
              <w:rPr>
                <w:sz w:val="20"/>
              </w:rPr>
            </w:pPr>
            <w:hyperlink r:id="rId10" w:history="1">
              <w:r w:rsidRPr="00585C59">
                <w:rPr>
                  <w:rStyle w:val="Hyperlink"/>
                  <w:sz w:val="20"/>
                </w:rPr>
                <w:t>Title 24-A § 2441</w:t>
              </w:r>
            </w:hyperlink>
          </w:p>
        </w:tc>
        <w:tc>
          <w:tcPr>
            <w:tcW w:w="9000" w:type="dxa"/>
            <w:shd w:val="clear" w:color="auto" w:fill="auto"/>
          </w:tcPr>
          <w:p w14:paraId="4F7739D5" w14:textId="6B3907EA" w:rsidR="00585C59" w:rsidRPr="00585C59" w:rsidRDefault="00585C59" w:rsidP="00585C59">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2BF28037" w14:textId="77777777" w:rsidR="00585C59" w:rsidRPr="00585C59" w:rsidRDefault="00585C59" w:rsidP="00585C59">
            <w:pPr>
              <w:spacing w:after="0" w:line="240" w:lineRule="auto"/>
              <w:rPr>
                <w:sz w:val="20"/>
              </w:rPr>
            </w:pPr>
          </w:p>
        </w:tc>
      </w:tr>
      <w:tr w:rsidR="00585C59" w:rsidRPr="00585C59" w14:paraId="0F628413" w14:textId="77777777" w:rsidTr="00585C59">
        <w:trPr>
          <w:cantSplit/>
        </w:trPr>
        <w:tc>
          <w:tcPr>
            <w:tcW w:w="2000" w:type="dxa"/>
            <w:tcBorders>
              <w:bottom w:val="single" w:sz="4" w:space="0" w:color="auto"/>
            </w:tcBorders>
            <w:shd w:val="clear" w:color="auto" w:fill="auto"/>
          </w:tcPr>
          <w:p w14:paraId="193AF219" w14:textId="05F18057" w:rsidR="00585C59" w:rsidRPr="00585C59" w:rsidRDefault="00585C59" w:rsidP="00585C59">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CD711D1" w14:textId="1B55F314" w:rsidR="00585C59" w:rsidRDefault="00585C59" w:rsidP="00585C59">
            <w:pPr>
              <w:spacing w:after="0" w:line="240" w:lineRule="auto"/>
              <w:rPr>
                <w:sz w:val="20"/>
              </w:rPr>
            </w:pPr>
            <w:hyperlink r:id="rId11" w:history="1">
              <w:r w:rsidRPr="00585C59">
                <w:rPr>
                  <w:rStyle w:val="Hyperlink"/>
                  <w:sz w:val="20"/>
                </w:rPr>
                <w:t>Title 24-A § 2412</w:t>
              </w:r>
            </w:hyperlink>
            <w:r>
              <w:rPr>
                <w:sz w:val="20"/>
              </w:rPr>
              <w:t xml:space="preserve">  </w:t>
            </w:r>
          </w:p>
          <w:p w14:paraId="05666EEB" w14:textId="525FCA10" w:rsidR="00585C59" w:rsidRPr="00585C59" w:rsidRDefault="00585C59" w:rsidP="00585C59">
            <w:pPr>
              <w:spacing w:after="0" w:line="240" w:lineRule="auto"/>
              <w:rPr>
                <w:sz w:val="20"/>
              </w:rPr>
            </w:pPr>
            <w:hyperlink r:id="rId12" w:history="1">
              <w:r w:rsidRPr="00585C59">
                <w:rPr>
                  <w:rStyle w:val="Hyperlink"/>
                  <w:sz w:val="20"/>
                </w:rPr>
                <w:t>Title 24-A § 2413</w:t>
              </w:r>
            </w:hyperlink>
          </w:p>
        </w:tc>
        <w:tc>
          <w:tcPr>
            <w:tcW w:w="9000" w:type="dxa"/>
            <w:tcBorders>
              <w:bottom w:val="single" w:sz="4" w:space="0" w:color="auto"/>
            </w:tcBorders>
            <w:shd w:val="clear" w:color="auto" w:fill="auto"/>
          </w:tcPr>
          <w:p w14:paraId="45B9EBF0" w14:textId="017CD92D" w:rsidR="00585C59" w:rsidRPr="00585C59" w:rsidRDefault="00585C59" w:rsidP="00585C59">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089D235E" w14:textId="77777777" w:rsidR="00585C59" w:rsidRPr="00585C59" w:rsidRDefault="00585C59" w:rsidP="00585C59">
            <w:pPr>
              <w:spacing w:after="0" w:line="240" w:lineRule="auto"/>
              <w:rPr>
                <w:sz w:val="20"/>
              </w:rPr>
            </w:pPr>
          </w:p>
        </w:tc>
      </w:tr>
      <w:tr w:rsidR="00585C59" w:rsidRPr="00585C59" w14:paraId="01228ED4" w14:textId="77777777" w:rsidTr="00585C59">
        <w:trPr>
          <w:cantSplit/>
        </w:trPr>
        <w:tc>
          <w:tcPr>
            <w:tcW w:w="2000" w:type="dxa"/>
            <w:shd w:val="clear" w:color="auto" w:fill="D9D9D9"/>
          </w:tcPr>
          <w:p w14:paraId="517185D9" w14:textId="2DA432F8" w:rsidR="00585C59" w:rsidRPr="00585C59" w:rsidRDefault="00585C59" w:rsidP="00585C59">
            <w:pPr>
              <w:spacing w:after="0" w:line="240" w:lineRule="auto"/>
              <w:jc w:val="center"/>
              <w:rPr>
                <w:b/>
              </w:rPr>
            </w:pPr>
            <w:r w:rsidRPr="00585C59">
              <w:rPr>
                <w:b/>
              </w:rPr>
              <w:t>GENERAL POLICY PROVISIONS</w:t>
            </w:r>
          </w:p>
        </w:tc>
        <w:tc>
          <w:tcPr>
            <w:tcW w:w="2000" w:type="dxa"/>
            <w:shd w:val="clear" w:color="auto" w:fill="D9D9D9"/>
          </w:tcPr>
          <w:p w14:paraId="0B28B179" w14:textId="77777777" w:rsidR="00585C59" w:rsidRPr="00585C59" w:rsidRDefault="00585C59" w:rsidP="00585C59">
            <w:pPr>
              <w:spacing w:after="0" w:line="240" w:lineRule="auto"/>
              <w:jc w:val="center"/>
              <w:rPr>
                <w:b/>
              </w:rPr>
            </w:pPr>
          </w:p>
        </w:tc>
        <w:tc>
          <w:tcPr>
            <w:tcW w:w="9000" w:type="dxa"/>
            <w:shd w:val="clear" w:color="auto" w:fill="D9D9D9"/>
          </w:tcPr>
          <w:p w14:paraId="332D280E" w14:textId="77777777" w:rsidR="00585C59" w:rsidRPr="00585C59" w:rsidRDefault="00585C59" w:rsidP="00585C59">
            <w:pPr>
              <w:spacing w:after="0" w:line="240" w:lineRule="auto"/>
              <w:jc w:val="center"/>
              <w:rPr>
                <w:b/>
              </w:rPr>
            </w:pPr>
          </w:p>
        </w:tc>
        <w:tc>
          <w:tcPr>
            <w:tcW w:w="2000" w:type="dxa"/>
            <w:shd w:val="clear" w:color="auto" w:fill="D9D9D9"/>
          </w:tcPr>
          <w:p w14:paraId="6666644B" w14:textId="77777777" w:rsidR="00585C59" w:rsidRPr="00585C59" w:rsidRDefault="00585C59" w:rsidP="00585C59">
            <w:pPr>
              <w:spacing w:after="0" w:line="240" w:lineRule="auto"/>
              <w:jc w:val="center"/>
              <w:rPr>
                <w:b/>
              </w:rPr>
            </w:pPr>
          </w:p>
        </w:tc>
      </w:tr>
      <w:tr w:rsidR="00C850F8" w:rsidRPr="00585C59" w14:paraId="59855EB0" w14:textId="77777777" w:rsidTr="00585C59">
        <w:trPr>
          <w:cantSplit/>
        </w:trPr>
        <w:tc>
          <w:tcPr>
            <w:tcW w:w="2000" w:type="dxa"/>
            <w:shd w:val="clear" w:color="auto" w:fill="auto"/>
          </w:tcPr>
          <w:p w14:paraId="25B83F78" w14:textId="77777777" w:rsidR="00C850F8" w:rsidRPr="00585C59" w:rsidRDefault="00C850F8" w:rsidP="00585C59">
            <w:pPr>
              <w:spacing w:after="0" w:line="240" w:lineRule="auto"/>
              <w:rPr>
                <w:sz w:val="20"/>
              </w:rPr>
            </w:pPr>
            <w:r>
              <w:rPr>
                <w:sz w:val="20"/>
              </w:rPr>
              <w:lastRenderedPageBreak/>
              <w:t>Death with Dignity</w:t>
            </w:r>
          </w:p>
        </w:tc>
        <w:tc>
          <w:tcPr>
            <w:tcW w:w="2000" w:type="dxa"/>
            <w:shd w:val="clear" w:color="auto" w:fill="auto"/>
          </w:tcPr>
          <w:p w14:paraId="28679B36" w14:textId="77777777" w:rsidR="00C850F8" w:rsidRPr="00585C59" w:rsidRDefault="00C850F8" w:rsidP="00585C59">
            <w:pPr>
              <w:spacing w:after="0" w:line="240" w:lineRule="auto"/>
              <w:rPr>
                <w:sz w:val="20"/>
              </w:rPr>
            </w:pPr>
            <w:hyperlink r:id="rId13" w:history="1">
              <w:r w:rsidRPr="00585C59">
                <w:rPr>
                  <w:rStyle w:val="Hyperlink"/>
                  <w:sz w:val="20"/>
                </w:rPr>
                <w:t>Title 22 § 2140</w:t>
              </w:r>
            </w:hyperlink>
            <w:r>
              <w:rPr>
                <w:sz w:val="20"/>
              </w:rPr>
              <w:t>(19)</w:t>
            </w:r>
          </w:p>
        </w:tc>
        <w:tc>
          <w:tcPr>
            <w:tcW w:w="9000" w:type="dxa"/>
            <w:shd w:val="clear" w:color="auto" w:fill="auto"/>
          </w:tcPr>
          <w:p w14:paraId="29BA3E6F" w14:textId="77777777" w:rsidR="00C850F8" w:rsidRPr="00585C59" w:rsidRDefault="00C850F8" w:rsidP="00585C59">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68F9FDAA" w14:textId="77777777" w:rsidR="00C850F8" w:rsidRPr="00585C59" w:rsidRDefault="00C850F8" w:rsidP="00585C59">
            <w:pPr>
              <w:spacing w:after="0" w:line="240" w:lineRule="auto"/>
              <w:rPr>
                <w:sz w:val="20"/>
              </w:rPr>
            </w:pPr>
          </w:p>
        </w:tc>
      </w:tr>
      <w:tr w:rsidR="00C850F8" w:rsidRPr="00585C59" w14:paraId="5470C977" w14:textId="77777777" w:rsidTr="00585C59">
        <w:trPr>
          <w:cantSplit/>
        </w:trPr>
        <w:tc>
          <w:tcPr>
            <w:tcW w:w="2000" w:type="dxa"/>
            <w:shd w:val="clear" w:color="auto" w:fill="auto"/>
          </w:tcPr>
          <w:p w14:paraId="6C8E7069" w14:textId="77777777" w:rsidR="00C850F8" w:rsidRPr="00585C59" w:rsidRDefault="00C850F8" w:rsidP="00585C59">
            <w:pPr>
              <w:spacing w:after="0" w:line="240" w:lineRule="auto"/>
              <w:rPr>
                <w:sz w:val="20"/>
              </w:rPr>
            </w:pPr>
            <w:r>
              <w:rPr>
                <w:sz w:val="20"/>
              </w:rPr>
              <w:t>Emergency services</w:t>
            </w:r>
          </w:p>
        </w:tc>
        <w:tc>
          <w:tcPr>
            <w:tcW w:w="2000" w:type="dxa"/>
            <w:shd w:val="clear" w:color="auto" w:fill="auto"/>
          </w:tcPr>
          <w:p w14:paraId="2F7B4A41" w14:textId="77777777" w:rsidR="00C850F8" w:rsidRDefault="00C850F8" w:rsidP="00585C59">
            <w:pPr>
              <w:spacing w:after="0" w:line="240" w:lineRule="auto"/>
              <w:rPr>
                <w:sz w:val="20"/>
              </w:rPr>
            </w:pPr>
            <w:hyperlink r:id="rId14" w:history="1">
              <w:r w:rsidRPr="00585C59">
                <w:rPr>
                  <w:rStyle w:val="Hyperlink"/>
                  <w:sz w:val="20"/>
                </w:rPr>
                <w:t>Title 24-A § 2749-A</w:t>
              </w:r>
            </w:hyperlink>
          </w:p>
          <w:p w14:paraId="27DC7ED9" w14:textId="77777777" w:rsidR="00C850F8" w:rsidRPr="00585C59" w:rsidRDefault="00C850F8" w:rsidP="00585C59">
            <w:pPr>
              <w:spacing w:after="0" w:line="240" w:lineRule="auto"/>
              <w:rPr>
                <w:sz w:val="20"/>
              </w:rPr>
            </w:pPr>
            <w:hyperlink r:id="rId15" w:history="1">
              <w:r w:rsidRPr="00585C59">
                <w:rPr>
                  <w:rStyle w:val="Hyperlink"/>
                  <w:sz w:val="20"/>
                </w:rPr>
                <w:t>Title 24-A § 2847</w:t>
              </w:r>
            </w:hyperlink>
            <w:r>
              <w:rPr>
                <w:sz w:val="20"/>
              </w:rPr>
              <w:t>-A</w:t>
            </w:r>
          </w:p>
        </w:tc>
        <w:tc>
          <w:tcPr>
            <w:tcW w:w="9000" w:type="dxa"/>
            <w:shd w:val="clear" w:color="auto" w:fill="auto"/>
          </w:tcPr>
          <w:p w14:paraId="50FB1F80" w14:textId="77777777" w:rsidR="00C850F8" w:rsidRPr="00585C59" w:rsidRDefault="00C850F8" w:rsidP="00585C59">
            <w:pPr>
              <w:spacing w:after="0" w:line="240" w:lineRule="auto"/>
              <w:rPr>
                <w:sz w:val="20"/>
              </w:rPr>
            </w:pPr>
            <w:r>
              <w:rPr>
                <w:sz w:val="20"/>
              </w:rPr>
              <w:t>No prior authorization can be required for emergency services</w:t>
            </w:r>
          </w:p>
        </w:tc>
        <w:tc>
          <w:tcPr>
            <w:tcW w:w="2000" w:type="dxa"/>
            <w:shd w:val="clear" w:color="auto" w:fill="auto"/>
          </w:tcPr>
          <w:p w14:paraId="4CF45514" w14:textId="77777777" w:rsidR="00C850F8" w:rsidRPr="00585C59" w:rsidRDefault="00C850F8" w:rsidP="00585C59">
            <w:pPr>
              <w:spacing w:after="0" w:line="240" w:lineRule="auto"/>
              <w:rPr>
                <w:sz w:val="20"/>
              </w:rPr>
            </w:pPr>
          </w:p>
        </w:tc>
      </w:tr>
      <w:tr w:rsidR="00C850F8" w:rsidRPr="00585C59" w14:paraId="25A1A7D3" w14:textId="77777777" w:rsidTr="00585C59">
        <w:trPr>
          <w:cantSplit/>
        </w:trPr>
        <w:tc>
          <w:tcPr>
            <w:tcW w:w="2000" w:type="dxa"/>
            <w:shd w:val="clear" w:color="auto" w:fill="auto"/>
          </w:tcPr>
          <w:p w14:paraId="05EDB4F9" w14:textId="77777777" w:rsidR="00C850F8" w:rsidRPr="00585C59" w:rsidRDefault="00C850F8" w:rsidP="00585C59">
            <w:pPr>
              <w:spacing w:after="0" w:line="240" w:lineRule="auto"/>
              <w:rPr>
                <w:sz w:val="20"/>
              </w:rPr>
            </w:pPr>
            <w:r>
              <w:rPr>
                <w:sz w:val="20"/>
              </w:rPr>
              <w:t>Genetic Information Protections</w:t>
            </w:r>
          </w:p>
        </w:tc>
        <w:tc>
          <w:tcPr>
            <w:tcW w:w="2000" w:type="dxa"/>
            <w:shd w:val="clear" w:color="auto" w:fill="auto"/>
          </w:tcPr>
          <w:p w14:paraId="0B4466AA" w14:textId="77777777" w:rsidR="00C850F8" w:rsidRPr="00585C59" w:rsidRDefault="00C850F8" w:rsidP="00585C59">
            <w:pPr>
              <w:spacing w:after="0" w:line="240" w:lineRule="auto"/>
              <w:rPr>
                <w:sz w:val="20"/>
              </w:rPr>
            </w:pPr>
            <w:hyperlink r:id="rId16" w:history="1">
              <w:r w:rsidRPr="00585C59">
                <w:rPr>
                  <w:rStyle w:val="Hyperlink"/>
                  <w:sz w:val="20"/>
                </w:rPr>
                <w:t>Title 24-A § 2159</w:t>
              </w:r>
            </w:hyperlink>
            <w:r>
              <w:rPr>
                <w:sz w:val="20"/>
              </w:rPr>
              <w:t>-C(2)</w:t>
            </w:r>
          </w:p>
        </w:tc>
        <w:tc>
          <w:tcPr>
            <w:tcW w:w="9000" w:type="dxa"/>
            <w:shd w:val="clear" w:color="auto" w:fill="auto"/>
          </w:tcPr>
          <w:p w14:paraId="5A232FB1" w14:textId="77777777" w:rsidR="00C850F8" w:rsidRPr="00585C59" w:rsidRDefault="00C850F8" w:rsidP="00585C59">
            <w:pPr>
              <w:spacing w:after="0" w:line="240" w:lineRule="auto"/>
              <w:rPr>
                <w:sz w:val="20"/>
              </w:rPr>
            </w:pPr>
            <w:r>
              <w:rPr>
                <w:sz w:val="20"/>
              </w:rPr>
              <w:t>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or in the fixing of the rates, terms or conditions for insurance, or in the issuance or acceptance of any application for insurance.  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 A carrier may not request, require or purchase genetic information with respect to an individual prior to the individual's enrollment under the plan or coverage in connection with the enrollment.</w:t>
            </w:r>
          </w:p>
        </w:tc>
        <w:tc>
          <w:tcPr>
            <w:tcW w:w="2000" w:type="dxa"/>
            <w:shd w:val="clear" w:color="auto" w:fill="auto"/>
          </w:tcPr>
          <w:p w14:paraId="12E99263" w14:textId="77777777" w:rsidR="00C850F8" w:rsidRPr="00585C59" w:rsidRDefault="00C850F8" w:rsidP="00585C59">
            <w:pPr>
              <w:spacing w:after="0" w:line="240" w:lineRule="auto"/>
              <w:rPr>
                <w:sz w:val="20"/>
              </w:rPr>
            </w:pPr>
          </w:p>
        </w:tc>
      </w:tr>
      <w:tr w:rsidR="00C850F8" w:rsidRPr="00585C59" w14:paraId="5ED8DFC2" w14:textId="77777777" w:rsidTr="00585C59">
        <w:trPr>
          <w:cantSplit/>
        </w:trPr>
        <w:tc>
          <w:tcPr>
            <w:tcW w:w="2000" w:type="dxa"/>
            <w:shd w:val="clear" w:color="auto" w:fill="auto"/>
          </w:tcPr>
          <w:p w14:paraId="45B0048C" w14:textId="77777777" w:rsidR="00C850F8" w:rsidRPr="00585C59" w:rsidRDefault="00C850F8" w:rsidP="00585C59">
            <w:pPr>
              <w:spacing w:after="0" w:line="240" w:lineRule="auto"/>
              <w:rPr>
                <w:sz w:val="20"/>
              </w:rPr>
            </w:pPr>
            <w:r>
              <w:rPr>
                <w:sz w:val="20"/>
              </w:rPr>
              <w:t>Grace Period</w:t>
            </w:r>
          </w:p>
        </w:tc>
        <w:tc>
          <w:tcPr>
            <w:tcW w:w="2000" w:type="dxa"/>
            <w:shd w:val="clear" w:color="auto" w:fill="auto"/>
          </w:tcPr>
          <w:p w14:paraId="0CAB3FDC" w14:textId="77777777" w:rsidR="00C850F8" w:rsidRDefault="00C850F8" w:rsidP="00585C59">
            <w:pPr>
              <w:spacing w:after="0" w:line="240" w:lineRule="auto"/>
              <w:rPr>
                <w:sz w:val="20"/>
              </w:rPr>
            </w:pPr>
            <w:hyperlink r:id="rId17" w:history="1">
              <w:r w:rsidRPr="00585C59">
                <w:rPr>
                  <w:rStyle w:val="Hyperlink"/>
                  <w:sz w:val="20"/>
                </w:rPr>
                <w:t>Title 24-A § 2707</w:t>
              </w:r>
            </w:hyperlink>
          </w:p>
          <w:p w14:paraId="20BD9BF6" w14:textId="77777777" w:rsidR="00C850F8" w:rsidRDefault="00C850F8" w:rsidP="00585C59">
            <w:pPr>
              <w:spacing w:after="0" w:line="240" w:lineRule="auto"/>
              <w:rPr>
                <w:sz w:val="20"/>
              </w:rPr>
            </w:pPr>
            <w:hyperlink r:id="rId18" w:history="1">
              <w:r w:rsidRPr="00585C59">
                <w:rPr>
                  <w:rStyle w:val="Hyperlink"/>
                  <w:sz w:val="20"/>
                </w:rPr>
                <w:t>Title 24-A § 2809</w:t>
              </w:r>
            </w:hyperlink>
            <w:r>
              <w:rPr>
                <w:sz w:val="20"/>
              </w:rPr>
              <w:t>-A</w:t>
            </w:r>
          </w:p>
          <w:p w14:paraId="2514F952" w14:textId="77777777" w:rsidR="00C850F8" w:rsidRPr="00585C59" w:rsidRDefault="00C850F8" w:rsidP="00585C59">
            <w:pPr>
              <w:spacing w:after="0" w:line="240" w:lineRule="auto"/>
              <w:rPr>
                <w:sz w:val="20"/>
              </w:rPr>
            </w:pPr>
            <w:hyperlink r:id="rId19" w:history="1">
              <w:r w:rsidRPr="00585C59">
                <w:rPr>
                  <w:rStyle w:val="Hyperlink"/>
                  <w:sz w:val="20"/>
                </w:rPr>
                <w:t>Bulletin 288</w:t>
              </w:r>
            </w:hyperlink>
          </w:p>
        </w:tc>
        <w:tc>
          <w:tcPr>
            <w:tcW w:w="9000" w:type="dxa"/>
            <w:shd w:val="clear" w:color="auto" w:fill="auto"/>
          </w:tcPr>
          <w:p w14:paraId="30AD872C" w14:textId="77777777" w:rsidR="00C850F8" w:rsidRPr="00585C59" w:rsidRDefault="00C850F8" w:rsidP="00585C59">
            <w:pPr>
              <w:spacing w:after="0" w:line="240" w:lineRule="auto"/>
              <w:rPr>
                <w:sz w:val="20"/>
              </w:rPr>
            </w:pPr>
            <w:r>
              <w:rPr>
                <w:sz w:val="20"/>
              </w:rPr>
              <w:t>There shall be a provision that a grace period of 31 days will be granted for the payment of each premium falling due after the first premium, during which grace period the policy shall continue in force.</w:t>
            </w:r>
          </w:p>
        </w:tc>
        <w:tc>
          <w:tcPr>
            <w:tcW w:w="2000" w:type="dxa"/>
            <w:shd w:val="clear" w:color="auto" w:fill="auto"/>
          </w:tcPr>
          <w:p w14:paraId="0C27684C" w14:textId="77777777" w:rsidR="00C850F8" w:rsidRPr="00585C59" w:rsidRDefault="00C850F8" w:rsidP="00585C59">
            <w:pPr>
              <w:spacing w:after="0" w:line="240" w:lineRule="auto"/>
              <w:rPr>
                <w:sz w:val="20"/>
              </w:rPr>
            </w:pPr>
          </w:p>
        </w:tc>
      </w:tr>
      <w:tr w:rsidR="00C850F8" w:rsidRPr="00585C59" w14:paraId="2493B571" w14:textId="77777777" w:rsidTr="00585C59">
        <w:trPr>
          <w:cantSplit/>
        </w:trPr>
        <w:tc>
          <w:tcPr>
            <w:tcW w:w="2000" w:type="dxa"/>
            <w:shd w:val="clear" w:color="auto" w:fill="auto"/>
          </w:tcPr>
          <w:p w14:paraId="410CFF80" w14:textId="77777777" w:rsidR="00C850F8" w:rsidRPr="00585C59" w:rsidRDefault="00C850F8" w:rsidP="00585C59">
            <w:pPr>
              <w:spacing w:after="0" w:line="240" w:lineRule="auto"/>
              <w:rPr>
                <w:sz w:val="20"/>
              </w:rPr>
            </w:pPr>
            <w:r>
              <w:rPr>
                <w:sz w:val="20"/>
              </w:rPr>
              <w:t>Lifetime Limits and Annual Dollar Limits Prohibited - Lifetime or annual limits on the dollar value of Essential Health Benefits (EHB): *2023 Plan Year Limits:  Use current maximum out-of-pocket limits as prescribed by CMS final rule.</w:t>
            </w:r>
          </w:p>
        </w:tc>
        <w:tc>
          <w:tcPr>
            <w:tcW w:w="2000" w:type="dxa"/>
            <w:shd w:val="clear" w:color="auto" w:fill="auto"/>
          </w:tcPr>
          <w:p w14:paraId="2AB2AC2A" w14:textId="77777777" w:rsidR="00C850F8" w:rsidRDefault="00C850F8" w:rsidP="00585C59">
            <w:pPr>
              <w:spacing w:after="0" w:line="240" w:lineRule="auto"/>
              <w:rPr>
                <w:sz w:val="20"/>
              </w:rPr>
            </w:pPr>
            <w:hyperlink r:id="rId20" w:history="1">
              <w:r w:rsidRPr="00585C59">
                <w:rPr>
                  <w:rStyle w:val="Hyperlink"/>
                  <w:sz w:val="20"/>
                </w:rPr>
                <w:t>Title 24-A § 4320</w:t>
              </w:r>
            </w:hyperlink>
            <w:r>
              <w:rPr>
                <w:sz w:val="20"/>
              </w:rPr>
              <w:t xml:space="preserve"> </w:t>
            </w:r>
          </w:p>
          <w:p w14:paraId="238398DB" w14:textId="77777777" w:rsidR="00C850F8" w:rsidRDefault="00C850F8" w:rsidP="00585C59">
            <w:pPr>
              <w:spacing w:after="0" w:line="240" w:lineRule="auto"/>
              <w:rPr>
                <w:sz w:val="20"/>
              </w:rPr>
            </w:pPr>
            <w:r>
              <w:rPr>
                <w:sz w:val="20"/>
              </w:rPr>
              <w:t>PHSA § 2711 (</w:t>
            </w:r>
            <w:hyperlink r:id="rId21" w:history="1">
              <w:r w:rsidRPr="00585C59">
                <w:rPr>
                  <w:rStyle w:val="Hyperlink"/>
                  <w:sz w:val="20"/>
                </w:rPr>
                <w:t>75 Fed Reg 37188</w:t>
              </w:r>
            </w:hyperlink>
            <w:r>
              <w:rPr>
                <w:sz w:val="20"/>
              </w:rPr>
              <w:t>,</w:t>
            </w:r>
            <w:hyperlink r:id="rId22" w:anchor="se45.1.147_1126" w:history="1">
              <w:r w:rsidRPr="00585C59">
                <w:rPr>
                  <w:rStyle w:val="Hyperlink"/>
                  <w:sz w:val="20"/>
                </w:rPr>
                <w:t>45 CFR § 147</w:t>
              </w:r>
            </w:hyperlink>
            <w:r>
              <w:rPr>
                <w:sz w:val="20"/>
              </w:rPr>
              <w:t>.126)</w:t>
            </w:r>
          </w:p>
          <w:p w14:paraId="0A8BDBFC" w14:textId="77777777" w:rsidR="00C850F8" w:rsidRDefault="00C850F8" w:rsidP="00585C59">
            <w:pPr>
              <w:spacing w:after="0" w:line="240" w:lineRule="auto"/>
              <w:rPr>
                <w:sz w:val="20"/>
              </w:rPr>
            </w:pPr>
            <w:hyperlink r:id="rId23" w:history="1">
              <w:r w:rsidRPr="00585C59">
                <w:rPr>
                  <w:rStyle w:val="Hyperlink"/>
                  <w:sz w:val="20"/>
                </w:rPr>
                <w:t>2025 CMS PAPI Parameters Guidance</w:t>
              </w:r>
            </w:hyperlink>
          </w:p>
          <w:p w14:paraId="3282FE88" w14:textId="77777777" w:rsidR="00C850F8" w:rsidRPr="00585C59" w:rsidRDefault="00C850F8" w:rsidP="00585C59">
            <w:pPr>
              <w:spacing w:after="0" w:line="240" w:lineRule="auto"/>
              <w:rPr>
                <w:sz w:val="20"/>
              </w:rPr>
            </w:pPr>
            <w:hyperlink r:id="rId24" w:history="1">
              <w:r w:rsidRPr="00585C59">
                <w:rPr>
                  <w:rStyle w:val="Hyperlink"/>
                  <w:sz w:val="20"/>
                </w:rPr>
                <w:t>2026 CMS PAPI Parameters Guidance</w:t>
              </w:r>
            </w:hyperlink>
          </w:p>
        </w:tc>
        <w:tc>
          <w:tcPr>
            <w:tcW w:w="9000" w:type="dxa"/>
            <w:shd w:val="clear" w:color="auto" w:fill="auto"/>
          </w:tcPr>
          <w:p w14:paraId="666B72C8" w14:textId="77777777" w:rsidR="00C850F8" w:rsidRPr="00585C59" w:rsidRDefault="00C850F8" w:rsidP="00585C59">
            <w:pPr>
              <w:spacing w:after="0" w:line="240" w:lineRule="auto"/>
              <w:rPr>
                <w:sz w:val="20"/>
              </w:rPr>
            </w:pPr>
            <w:r>
              <w:rPr>
                <w:sz w:val="20"/>
              </w:rPr>
              <w:t>A carrier offering an individual, small group or large group health plan, may not establish lifetime limits on the dollar value of benefits for any participant or beneficiary;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431F5885" w14:textId="77777777" w:rsidR="00C850F8" w:rsidRPr="00585C59" w:rsidRDefault="00C850F8" w:rsidP="00585C59">
            <w:pPr>
              <w:spacing w:after="0" w:line="240" w:lineRule="auto"/>
              <w:rPr>
                <w:sz w:val="20"/>
              </w:rPr>
            </w:pPr>
          </w:p>
        </w:tc>
      </w:tr>
      <w:tr w:rsidR="00C850F8" w:rsidRPr="00585C59" w14:paraId="3E91F611" w14:textId="77777777" w:rsidTr="00585C59">
        <w:trPr>
          <w:cantSplit/>
        </w:trPr>
        <w:tc>
          <w:tcPr>
            <w:tcW w:w="2000" w:type="dxa"/>
            <w:shd w:val="clear" w:color="auto" w:fill="auto"/>
          </w:tcPr>
          <w:p w14:paraId="51A482B2" w14:textId="77777777" w:rsidR="00C850F8" w:rsidRPr="00585C59" w:rsidRDefault="00C850F8" w:rsidP="00585C59">
            <w:pPr>
              <w:spacing w:after="0" w:line="240" w:lineRule="auto"/>
              <w:rPr>
                <w:sz w:val="20"/>
              </w:rPr>
            </w:pPr>
            <w:r>
              <w:rPr>
                <w:sz w:val="20"/>
              </w:rPr>
              <w:t>Limits on priority liens/Subrogation</w:t>
            </w:r>
          </w:p>
        </w:tc>
        <w:tc>
          <w:tcPr>
            <w:tcW w:w="2000" w:type="dxa"/>
            <w:shd w:val="clear" w:color="auto" w:fill="auto"/>
          </w:tcPr>
          <w:p w14:paraId="2F36CDEB" w14:textId="77777777" w:rsidR="00C850F8" w:rsidRDefault="00C850F8" w:rsidP="00585C59">
            <w:pPr>
              <w:spacing w:after="0" w:line="240" w:lineRule="auto"/>
              <w:rPr>
                <w:sz w:val="20"/>
              </w:rPr>
            </w:pPr>
            <w:hyperlink r:id="rId25" w:history="1">
              <w:r w:rsidRPr="00585C59">
                <w:rPr>
                  <w:rStyle w:val="Hyperlink"/>
                  <w:sz w:val="20"/>
                </w:rPr>
                <w:t>Title 24-A § 2836</w:t>
              </w:r>
            </w:hyperlink>
            <w:r>
              <w:rPr>
                <w:sz w:val="20"/>
              </w:rPr>
              <w:t xml:space="preserve"> </w:t>
            </w:r>
          </w:p>
          <w:p w14:paraId="64866F62" w14:textId="77777777" w:rsidR="00C850F8" w:rsidRPr="00585C59" w:rsidRDefault="00C850F8" w:rsidP="00585C59">
            <w:pPr>
              <w:spacing w:after="0" w:line="240" w:lineRule="auto"/>
              <w:rPr>
                <w:sz w:val="20"/>
              </w:rPr>
            </w:pPr>
            <w:hyperlink r:id="rId26" w:history="1">
              <w:r w:rsidRPr="00585C59">
                <w:rPr>
                  <w:rStyle w:val="Hyperlink"/>
                  <w:sz w:val="20"/>
                </w:rPr>
                <w:t>Title 24-A § 2729</w:t>
              </w:r>
            </w:hyperlink>
            <w:r>
              <w:rPr>
                <w:sz w:val="20"/>
              </w:rPr>
              <w:t>-A</w:t>
            </w:r>
          </w:p>
        </w:tc>
        <w:tc>
          <w:tcPr>
            <w:tcW w:w="9000" w:type="dxa"/>
            <w:shd w:val="clear" w:color="auto" w:fill="auto"/>
          </w:tcPr>
          <w:p w14:paraId="146BF997" w14:textId="77777777" w:rsidR="00C850F8" w:rsidRPr="00585C59" w:rsidRDefault="00C850F8" w:rsidP="00585C59">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0D52DA6B" w14:textId="77777777" w:rsidR="00C850F8" w:rsidRPr="00585C59" w:rsidRDefault="00C850F8" w:rsidP="00585C59">
            <w:pPr>
              <w:spacing w:after="0" w:line="240" w:lineRule="auto"/>
              <w:rPr>
                <w:sz w:val="20"/>
              </w:rPr>
            </w:pPr>
          </w:p>
        </w:tc>
      </w:tr>
      <w:tr w:rsidR="00C850F8" w:rsidRPr="00585C59" w14:paraId="3E8A6D1A" w14:textId="77777777" w:rsidTr="00585C59">
        <w:trPr>
          <w:cantSplit/>
        </w:trPr>
        <w:tc>
          <w:tcPr>
            <w:tcW w:w="2000" w:type="dxa"/>
            <w:shd w:val="clear" w:color="auto" w:fill="auto"/>
          </w:tcPr>
          <w:p w14:paraId="0099B0B0" w14:textId="77777777" w:rsidR="00C850F8" w:rsidRPr="00585C59" w:rsidRDefault="00C850F8" w:rsidP="00585C59">
            <w:pPr>
              <w:spacing w:after="0" w:line="240" w:lineRule="auto"/>
              <w:rPr>
                <w:sz w:val="20"/>
              </w:rPr>
            </w:pPr>
            <w:r>
              <w:rPr>
                <w:sz w:val="20"/>
              </w:rPr>
              <w:t>Notice of Rate Increase</w:t>
            </w:r>
          </w:p>
        </w:tc>
        <w:tc>
          <w:tcPr>
            <w:tcW w:w="2000" w:type="dxa"/>
            <w:shd w:val="clear" w:color="auto" w:fill="auto"/>
          </w:tcPr>
          <w:p w14:paraId="231C007E" w14:textId="77777777" w:rsidR="00C850F8" w:rsidRDefault="00C850F8" w:rsidP="00585C59">
            <w:pPr>
              <w:spacing w:after="0" w:line="240" w:lineRule="auto"/>
              <w:rPr>
                <w:sz w:val="20"/>
              </w:rPr>
            </w:pPr>
            <w:hyperlink r:id="rId27" w:history="1">
              <w:r w:rsidRPr="00585C59">
                <w:rPr>
                  <w:rStyle w:val="Hyperlink"/>
                  <w:sz w:val="20"/>
                </w:rPr>
                <w:t>Title 24-A § 2735-A</w:t>
              </w:r>
            </w:hyperlink>
          </w:p>
          <w:p w14:paraId="044BB03A" w14:textId="77777777" w:rsidR="00C850F8" w:rsidRPr="00585C59" w:rsidRDefault="00C850F8" w:rsidP="00585C59">
            <w:pPr>
              <w:spacing w:after="0" w:line="240" w:lineRule="auto"/>
              <w:rPr>
                <w:sz w:val="20"/>
              </w:rPr>
            </w:pPr>
            <w:hyperlink r:id="rId28" w:history="1">
              <w:r w:rsidRPr="00585C59">
                <w:rPr>
                  <w:rStyle w:val="Hyperlink"/>
                  <w:sz w:val="20"/>
                </w:rPr>
                <w:t>Title 24-A § 2839</w:t>
              </w:r>
            </w:hyperlink>
            <w:r>
              <w:rPr>
                <w:sz w:val="20"/>
              </w:rPr>
              <w:t>-A</w:t>
            </w:r>
          </w:p>
        </w:tc>
        <w:tc>
          <w:tcPr>
            <w:tcW w:w="9000" w:type="dxa"/>
            <w:shd w:val="clear" w:color="auto" w:fill="auto"/>
          </w:tcPr>
          <w:p w14:paraId="66B466DD" w14:textId="77777777" w:rsidR="00C850F8" w:rsidRPr="00585C59" w:rsidRDefault="00C850F8" w:rsidP="00585C59">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31DB20EA" w14:textId="77777777" w:rsidR="00C850F8" w:rsidRPr="00585C59" w:rsidRDefault="00C850F8" w:rsidP="00585C59">
            <w:pPr>
              <w:spacing w:after="0" w:line="240" w:lineRule="auto"/>
              <w:rPr>
                <w:sz w:val="20"/>
              </w:rPr>
            </w:pPr>
          </w:p>
        </w:tc>
      </w:tr>
      <w:tr w:rsidR="00C850F8" w:rsidRPr="00585C59" w14:paraId="07B9EA1F" w14:textId="77777777" w:rsidTr="00585C59">
        <w:trPr>
          <w:cantSplit/>
        </w:trPr>
        <w:tc>
          <w:tcPr>
            <w:tcW w:w="2000" w:type="dxa"/>
            <w:shd w:val="clear" w:color="auto" w:fill="auto"/>
          </w:tcPr>
          <w:p w14:paraId="5F884BD8" w14:textId="77777777" w:rsidR="00C850F8" w:rsidRPr="00585C59" w:rsidRDefault="00C850F8" w:rsidP="00585C59">
            <w:pPr>
              <w:spacing w:after="0" w:line="240" w:lineRule="auto"/>
              <w:rPr>
                <w:sz w:val="20"/>
              </w:rPr>
            </w:pPr>
            <w:r>
              <w:rPr>
                <w:sz w:val="20"/>
              </w:rPr>
              <w:lastRenderedPageBreak/>
              <w:t>Outline of Coverage – Dental Requirements</w:t>
            </w:r>
          </w:p>
        </w:tc>
        <w:tc>
          <w:tcPr>
            <w:tcW w:w="2000" w:type="dxa"/>
            <w:shd w:val="clear" w:color="auto" w:fill="auto"/>
          </w:tcPr>
          <w:p w14:paraId="0AD28FAA" w14:textId="77777777" w:rsidR="00C850F8" w:rsidRDefault="00C850F8" w:rsidP="00585C59">
            <w:pPr>
              <w:spacing w:after="0" w:line="240" w:lineRule="auto"/>
              <w:rPr>
                <w:sz w:val="20"/>
              </w:rPr>
            </w:pPr>
            <w:hyperlink r:id="rId29" w:history="1">
              <w:r w:rsidRPr="00585C59">
                <w:rPr>
                  <w:rStyle w:val="Hyperlink"/>
                  <w:sz w:val="20"/>
                </w:rPr>
                <w:t>Rule 755</w:t>
              </w:r>
            </w:hyperlink>
            <w:r>
              <w:rPr>
                <w:sz w:val="20"/>
              </w:rPr>
              <w:t xml:space="preserve"> § 7(N)</w:t>
            </w:r>
          </w:p>
          <w:p w14:paraId="4ADE1957" w14:textId="77777777" w:rsidR="00C850F8" w:rsidRPr="00585C59" w:rsidRDefault="00C850F8" w:rsidP="00585C59">
            <w:pPr>
              <w:spacing w:after="0" w:line="240" w:lineRule="auto"/>
              <w:rPr>
                <w:sz w:val="20"/>
              </w:rPr>
            </w:pPr>
            <w:hyperlink r:id="rId30" w:history="1">
              <w:r w:rsidRPr="00585C59">
                <w:rPr>
                  <w:rStyle w:val="Hyperlink"/>
                  <w:sz w:val="20"/>
                </w:rPr>
                <w:t>Title 24-A § 2695</w:t>
              </w:r>
            </w:hyperlink>
          </w:p>
        </w:tc>
        <w:tc>
          <w:tcPr>
            <w:tcW w:w="9000" w:type="dxa"/>
            <w:shd w:val="clear" w:color="auto" w:fill="auto"/>
          </w:tcPr>
          <w:p w14:paraId="457EFB5E" w14:textId="77777777" w:rsidR="00C850F8" w:rsidRPr="00585C59" w:rsidRDefault="00C850F8" w:rsidP="00585C59">
            <w:pPr>
              <w:spacing w:after="0" w:line="240" w:lineRule="auto"/>
              <w:rPr>
                <w:sz w:val="20"/>
              </w:rPr>
            </w:pPr>
            <w:r>
              <w:rPr>
                <w:sz w:val="20"/>
              </w:rPr>
              <w:t>An outline of coverage in the form prescribed below shall be issued in connection with dental plan policies and certificates. The items included in the outline of coverage must appear in the sequence prescribed:(1)  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YOUR[POLICY][CERTIFICATE] CAREFULLY!(2)  [A brief specific description of the benefits. The description of benefits shall be stated clearly and concisely, and shall include a description of any deductible or copayment provisions applicable to the benefits described.](3)  [A description of any policy provisions that exclude, eliminate, restrict, reduce, limit, delay, or, in any other manner, operate to qualify payment of the benefits described in Paragraph (2) above.](4)  [A description of policy provisions respecting renewability or continuation of coverage, including age restrictions or any reservations of right to change premiums.]FOR GROUPS:  An outline of coverage for group health insurance, a group dental plan or a group vision care plan is not required to be delivered to certificate holders if the certificate contains a brief description of: A. Benefits; B. Provisions that exclude, eliminate, restrict, limit, delay or in any other manner operate to qualify payment of the benefits;C. Renewability provisions; andD. Notice requirements as provided in rules adopted pursuant to this chapter.Carriers must attest in the far left column of this checklist that the certificate contains the above required provision/descriptions.</w:t>
            </w:r>
          </w:p>
        </w:tc>
        <w:tc>
          <w:tcPr>
            <w:tcW w:w="2000" w:type="dxa"/>
            <w:shd w:val="clear" w:color="auto" w:fill="auto"/>
          </w:tcPr>
          <w:p w14:paraId="337E1A0B" w14:textId="77777777" w:rsidR="00C850F8" w:rsidRPr="00585C59" w:rsidRDefault="00C850F8" w:rsidP="00585C59">
            <w:pPr>
              <w:spacing w:after="0" w:line="240" w:lineRule="auto"/>
              <w:rPr>
                <w:sz w:val="20"/>
              </w:rPr>
            </w:pPr>
          </w:p>
        </w:tc>
      </w:tr>
      <w:tr w:rsidR="00C850F8" w:rsidRPr="00585C59" w14:paraId="29DB8D0F" w14:textId="77777777" w:rsidTr="00585C59">
        <w:trPr>
          <w:cantSplit/>
        </w:trPr>
        <w:tc>
          <w:tcPr>
            <w:tcW w:w="2000" w:type="dxa"/>
            <w:shd w:val="clear" w:color="auto" w:fill="auto"/>
          </w:tcPr>
          <w:p w14:paraId="02575DBD" w14:textId="77777777" w:rsidR="00C850F8" w:rsidRPr="00585C59" w:rsidRDefault="00C850F8" w:rsidP="00585C59">
            <w:pPr>
              <w:spacing w:after="0" w:line="240" w:lineRule="auto"/>
              <w:rPr>
                <w:sz w:val="20"/>
              </w:rPr>
            </w:pPr>
            <w:r>
              <w:rPr>
                <w:sz w:val="20"/>
              </w:rPr>
              <w:t>PPOs – Payment for Non-preferred Providers (as applicable)</w:t>
            </w:r>
          </w:p>
        </w:tc>
        <w:tc>
          <w:tcPr>
            <w:tcW w:w="2000" w:type="dxa"/>
            <w:shd w:val="clear" w:color="auto" w:fill="auto"/>
          </w:tcPr>
          <w:p w14:paraId="6CB3D128" w14:textId="77777777" w:rsidR="00C850F8" w:rsidRPr="00585C59" w:rsidRDefault="00C850F8" w:rsidP="00585C59">
            <w:pPr>
              <w:spacing w:after="0" w:line="240" w:lineRule="auto"/>
              <w:rPr>
                <w:sz w:val="20"/>
              </w:rPr>
            </w:pPr>
            <w:hyperlink r:id="rId31" w:history="1">
              <w:r w:rsidRPr="00585C59">
                <w:rPr>
                  <w:rStyle w:val="Hyperlink"/>
                  <w:sz w:val="20"/>
                </w:rPr>
                <w:t>Title 24-A § 2677-A</w:t>
              </w:r>
            </w:hyperlink>
          </w:p>
        </w:tc>
        <w:tc>
          <w:tcPr>
            <w:tcW w:w="9000" w:type="dxa"/>
            <w:shd w:val="clear" w:color="auto" w:fill="auto"/>
          </w:tcPr>
          <w:p w14:paraId="496BDFE6" w14:textId="77777777" w:rsidR="00C850F8" w:rsidRPr="00585C59" w:rsidRDefault="00C850F8" w:rsidP="00585C59">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4A794868" w14:textId="77777777" w:rsidR="00C850F8" w:rsidRPr="00585C59" w:rsidRDefault="00C850F8" w:rsidP="00585C59">
            <w:pPr>
              <w:spacing w:after="0" w:line="240" w:lineRule="auto"/>
              <w:rPr>
                <w:sz w:val="20"/>
              </w:rPr>
            </w:pPr>
          </w:p>
        </w:tc>
      </w:tr>
      <w:tr w:rsidR="00C850F8" w:rsidRPr="00585C59" w14:paraId="5CA330FE" w14:textId="77777777" w:rsidTr="00585C59">
        <w:trPr>
          <w:cantSplit/>
        </w:trPr>
        <w:tc>
          <w:tcPr>
            <w:tcW w:w="2000" w:type="dxa"/>
            <w:shd w:val="clear" w:color="auto" w:fill="auto"/>
          </w:tcPr>
          <w:p w14:paraId="66BF32AB" w14:textId="77777777" w:rsidR="00C850F8" w:rsidRPr="00585C59" w:rsidRDefault="00C850F8" w:rsidP="00585C59">
            <w:pPr>
              <w:spacing w:after="0" w:line="240" w:lineRule="auto"/>
              <w:rPr>
                <w:sz w:val="20"/>
              </w:rPr>
            </w:pPr>
            <w:r>
              <w:rPr>
                <w:sz w:val="20"/>
              </w:rPr>
              <w:t>Renewal provision</w:t>
            </w:r>
          </w:p>
        </w:tc>
        <w:tc>
          <w:tcPr>
            <w:tcW w:w="2000" w:type="dxa"/>
            <w:shd w:val="clear" w:color="auto" w:fill="auto"/>
          </w:tcPr>
          <w:p w14:paraId="5007A921" w14:textId="77777777" w:rsidR="00C850F8" w:rsidRDefault="00C850F8" w:rsidP="00585C59">
            <w:pPr>
              <w:spacing w:after="0" w:line="240" w:lineRule="auto"/>
              <w:rPr>
                <w:sz w:val="20"/>
              </w:rPr>
            </w:pPr>
            <w:hyperlink r:id="rId32" w:history="1">
              <w:r w:rsidRPr="00585C59">
                <w:rPr>
                  <w:rStyle w:val="Hyperlink"/>
                  <w:sz w:val="20"/>
                </w:rPr>
                <w:t>Title 24-A § 2738</w:t>
              </w:r>
            </w:hyperlink>
          </w:p>
          <w:p w14:paraId="50F03D1D" w14:textId="77777777" w:rsidR="00C850F8" w:rsidRPr="00585C59" w:rsidRDefault="00C850F8" w:rsidP="00585C59">
            <w:pPr>
              <w:spacing w:after="0" w:line="240" w:lineRule="auto"/>
              <w:rPr>
                <w:sz w:val="20"/>
              </w:rPr>
            </w:pPr>
            <w:hyperlink r:id="rId33" w:history="1">
              <w:r w:rsidRPr="00585C59">
                <w:rPr>
                  <w:rStyle w:val="Hyperlink"/>
                  <w:sz w:val="20"/>
                </w:rPr>
                <w:t>Title 24-A § 2820</w:t>
              </w:r>
            </w:hyperlink>
          </w:p>
        </w:tc>
        <w:tc>
          <w:tcPr>
            <w:tcW w:w="9000" w:type="dxa"/>
            <w:shd w:val="clear" w:color="auto" w:fill="auto"/>
          </w:tcPr>
          <w:p w14:paraId="2B65717B" w14:textId="77777777" w:rsidR="00C850F8" w:rsidRPr="00585C59" w:rsidRDefault="00C850F8" w:rsidP="00585C59">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6DBF3D65" w14:textId="77777777" w:rsidR="00C850F8" w:rsidRPr="00585C59" w:rsidRDefault="00C850F8" w:rsidP="00585C59">
            <w:pPr>
              <w:spacing w:after="0" w:line="240" w:lineRule="auto"/>
              <w:rPr>
                <w:sz w:val="20"/>
              </w:rPr>
            </w:pPr>
          </w:p>
        </w:tc>
      </w:tr>
      <w:tr w:rsidR="00C850F8" w:rsidRPr="00585C59" w14:paraId="1C106461" w14:textId="77777777" w:rsidTr="00585C59">
        <w:trPr>
          <w:cantSplit/>
        </w:trPr>
        <w:tc>
          <w:tcPr>
            <w:tcW w:w="2000" w:type="dxa"/>
            <w:shd w:val="clear" w:color="auto" w:fill="auto"/>
          </w:tcPr>
          <w:p w14:paraId="7B9B704A" w14:textId="77777777" w:rsidR="00C850F8" w:rsidRPr="00585C59" w:rsidRDefault="00C850F8" w:rsidP="00585C59">
            <w:pPr>
              <w:spacing w:after="0" w:line="240" w:lineRule="auto"/>
              <w:rPr>
                <w:sz w:val="20"/>
              </w:rPr>
            </w:pPr>
            <w:r>
              <w:rPr>
                <w:sz w:val="20"/>
              </w:rPr>
              <w:t>Required disclosure statements on policies/certificates</w:t>
            </w:r>
          </w:p>
        </w:tc>
        <w:tc>
          <w:tcPr>
            <w:tcW w:w="2000" w:type="dxa"/>
            <w:shd w:val="clear" w:color="auto" w:fill="auto"/>
          </w:tcPr>
          <w:p w14:paraId="152FB5EE" w14:textId="77777777" w:rsidR="00C850F8" w:rsidRPr="00585C59" w:rsidRDefault="00C850F8" w:rsidP="00585C59">
            <w:pPr>
              <w:spacing w:after="0" w:line="240" w:lineRule="auto"/>
              <w:rPr>
                <w:sz w:val="20"/>
              </w:rPr>
            </w:pPr>
            <w:hyperlink r:id="rId34" w:history="1">
              <w:r w:rsidRPr="00585C59">
                <w:rPr>
                  <w:rStyle w:val="Hyperlink"/>
                  <w:sz w:val="20"/>
                </w:rPr>
                <w:t>Rule 755</w:t>
              </w:r>
            </w:hyperlink>
            <w:r>
              <w:rPr>
                <w:sz w:val="20"/>
              </w:rPr>
              <w:t xml:space="preserve"> § 7(A)(22)</w:t>
            </w:r>
          </w:p>
        </w:tc>
        <w:tc>
          <w:tcPr>
            <w:tcW w:w="9000" w:type="dxa"/>
            <w:shd w:val="clear" w:color="auto" w:fill="auto"/>
          </w:tcPr>
          <w:p w14:paraId="6263266D" w14:textId="77777777" w:rsidR="00C850F8" w:rsidRPr="00585C59" w:rsidRDefault="00C850F8" w:rsidP="00585C59">
            <w:pPr>
              <w:spacing w:after="0" w:line="240" w:lineRule="auto"/>
              <w:rPr>
                <w:sz w:val="20"/>
              </w:rPr>
            </w:pPr>
            <w:r>
              <w:rPr>
                <w:sz w:val="20"/>
              </w:rPr>
              <w: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following:“Notice to Buyer: This [policy] [certificate] provides dental benefits only.”</w:t>
            </w:r>
          </w:p>
        </w:tc>
        <w:tc>
          <w:tcPr>
            <w:tcW w:w="2000" w:type="dxa"/>
            <w:shd w:val="clear" w:color="auto" w:fill="auto"/>
          </w:tcPr>
          <w:p w14:paraId="10C621EE" w14:textId="77777777" w:rsidR="00C850F8" w:rsidRPr="00585C59" w:rsidRDefault="00C850F8" w:rsidP="00585C59">
            <w:pPr>
              <w:spacing w:after="0" w:line="240" w:lineRule="auto"/>
              <w:rPr>
                <w:sz w:val="20"/>
              </w:rPr>
            </w:pPr>
          </w:p>
        </w:tc>
      </w:tr>
      <w:tr w:rsidR="00C850F8" w:rsidRPr="00585C59" w14:paraId="7B55394B" w14:textId="77777777" w:rsidTr="00585C59">
        <w:trPr>
          <w:cantSplit/>
        </w:trPr>
        <w:tc>
          <w:tcPr>
            <w:tcW w:w="2000" w:type="dxa"/>
            <w:shd w:val="clear" w:color="auto" w:fill="auto"/>
          </w:tcPr>
          <w:p w14:paraId="3BE7AA91" w14:textId="77777777" w:rsidR="00C850F8" w:rsidRPr="00585C59" w:rsidRDefault="00C850F8" w:rsidP="00585C59">
            <w:pPr>
              <w:spacing w:after="0" w:line="240" w:lineRule="auto"/>
              <w:rPr>
                <w:sz w:val="20"/>
              </w:rPr>
            </w:pPr>
            <w:r>
              <w:rPr>
                <w:sz w:val="20"/>
              </w:rPr>
              <w:t>Right to Examine and Return Policy ("free look period")</w:t>
            </w:r>
          </w:p>
        </w:tc>
        <w:tc>
          <w:tcPr>
            <w:tcW w:w="2000" w:type="dxa"/>
            <w:shd w:val="clear" w:color="auto" w:fill="auto"/>
          </w:tcPr>
          <w:p w14:paraId="41874189" w14:textId="77777777" w:rsidR="00C850F8" w:rsidRPr="00585C59" w:rsidRDefault="00C850F8" w:rsidP="00585C59">
            <w:pPr>
              <w:spacing w:after="0" w:line="240" w:lineRule="auto"/>
              <w:rPr>
                <w:sz w:val="20"/>
              </w:rPr>
            </w:pPr>
            <w:hyperlink r:id="rId35" w:history="1">
              <w:r w:rsidRPr="00585C59">
                <w:rPr>
                  <w:rStyle w:val="Hyperlink"/>
                  <w:sz w:val="20"/>
                </w:rPr>
                <w:t>Title 24-A § 2717</w:t>
              </w:r>
            </w:hyperlink>
          </w:p>
        </w:tc>
        <w:tc>
          <w:tcPr>
            <w:tcW w:w="9000" w:type="dxa"/>
            <w:shd w:val="clear" w:color="auto" w:fill="auto"/>
          </w:tcPr>
          <w:p w14:paraId="7CE9FBD5" w14:textId="77777777" w:rsidR="00C850F8" w:rsidRDefault="00C850F8" w:rsidP="00585C59">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376F1D21" w14:textId="77777777" w:rsidR="00C850F8" w:rsidRDefault="00C850F8" w:rsidP="00585C59">
            <w:pPr>
              <w:spacing w:after="0" w:line="240" w:lineRule="auto"/>
              <w:rPr>
                <w:sz w:val="20"/>
              </w:rPr>
            </w:pPr>
          </w:p>
          <w:p w14:paraId="3CBD537B" w14:textId="77777777" w:rsidR="00C850F8" w:rsidRPr="00585C59" w:rsidRDefault="00C850F8" w:rsidP="00585C59">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46385D04" w14:textId="77777777" w:rsidR="00C850F8" w:rsidRPr="00585C59" w:rsidRDefault="00C850F8" w:rsidP="00585C59">
            <w:pPr>
              <w:spacing w:after="0" w:line="240" w:lineRule="auto"/>
              <w:rPr>
                <w:sz w:val="20"/>
              </w:rPr>
            </w:pPr>
          </w:p>
        </w:tc>
      </w:tr>
      <w:tr w:rsidR="00C850F8" w:rsidRPr="00585C59" w14:paraId="60240696" w14:textId="77777777" w:rsidTr="00585C59">
        <w:trPr>
          <w:cantSplit/>
        </w:trPr>
        <w:tc>
          <w:tcPr>
            <w:tcW w:w="2000" w:type="dxa"/>
            <w:tcBorders>
              <w:bottom w:val="single" w:sz="4" w:space="0" w:color="auto"/>
            </w:tcBorders>
            <w:shd w:val="clear" w:color="auto" w:fill="auto"/>
          </w:tcPr>
          <w:p w14:paraId="0F83E018" w14:textId="77777777" w:rsidR="00C850F8" w:rsidRPr="00585C59" w:rsidRDefault="00C850F8" w:rsidP="00585C59">
            <w:pPr>
              <w:spacing w:after="0" w:line="240" w:lineRule="auto"/>
              <w:rPr>
                <w:sz w:val="20"/>
              </w:rPr>
            </w:pPr>
            <w:r>
              <w:rPr>
                <w:sz w:val="20"/>
              </w:rPr>
              <w:lastRenderedPageBreak/>
              <w:t>SADP Annual Limitations on Cost Sharing</w:t>
            </w:r>
          </w:p>
        </w:tc>
        <w:tc>
          <w:tcPr>
            <w:tcW w:w="2000" w:type="dxa"/>
            <w:tcBorders>
              <w:bottom w:val="single" w:sz="4" w:space="0" w:color="auto"/>
            </w:tcBorders>
            <w:shd w:val="clear" w:color="auto" w:fill="auto"/>
          </w:tcPr>
          <w:p w14:paraId="5138B748" w14:textId="77777777" w:rsidR="00C850F8" w:rsidRPr="00585C59" w:rsidRDefault="00C850F8" w:rsidP="00585C59">
            <w:pPr>
              <w:spacing w:after="0" w:line="240" w:lineRule="auto"/>
              <w:rPr>
                <w:sz w:val="20"/>
              </w:rPr>
            </w:pPr>
            <w:hyperlink r:id="rId36" w:history="1">
              <w:r w:rsidRPr="00585C59">
                <w:rPr>
                  <w:rStyle w:val="Hyperlink"/>
                  <w:sz w:val="20"/>
                </w:rPr>
                <w:t>SADP CMS 2026 Benefit Payment Parameters</w:t>
              </w:r>
            </w:hyperlink>
          </w:p>
        </w:tc>
        <w:tc>
          <w:tcPr>
            <w:tcW w:w="9000" w:type="dxa"/>
            <w:tcBorders>
              <w:bottom w:val="single" w:sz="4" w:space="0" w:color="auto"/>
            </w:tcBorders>
            <w:shd w:val="clear" w:color="auto" w:fill="auto"/>
          </w:tcPr>
          <w:p w14:paraId="07DC38B3" w14:textId="77777777" w:rsidR="00C850F8" w:rsidRPr="00585C59" w:rsidRDefault="00C850F8" w:rsidP="00585C59">
            <w:pPr>
              <w:spacing w:after="0" w:line="240" w:lineRule="auto"/>
              <w:rPr>
                <w:sz w:val="20"/>
              </w:rPr>
            </w:pPr>
            <w:r>
              <w:rPr>
                <w:sz w:val="20"/>
              </w:rPr>
              <w:t>SADP Annual Limitation on Cost Sharing For the 2026 plan year, the SADP annual limitation on cost sharing for one covered child is $350 increased by the 28.863 percentage point increase in the Consumer Price Index (CPI) for dental services of 590.616 for 2024 over the CPI for dental services for 2016 of 458.330, increasing the annual limitation on cost sharing for SADPs by $101.02 to a total of $451.02. The regulation at 45 CFR 156.150(d) requires incremental increases to be rounded down to the next lowest multiple of $25, meaning the annual limitation on cost sharing for SADPs for the 2026 plan year will be $450 for one child and $900 for two or more children. For more information on how this limitation is determined, please refer to 45 CFR 156.150 and to the 2018 Letter to Issuers.</w:t>
            </w:r>
          </w:p>
        </w:tc>
        <w:tc>
          <w:tcPr>
            <w:tcW w:w="2000" w:type="dxa"/>
            <w:tcBorders>
              <w:bottom w:val="single" w:sz="4" w:space="0" w:color="auto"/>
            </w:tcBorders>
            <w:shd w:val="clear" w:color="auto" w:fill="auto"/>
          </w:tcPr>
          <w:p w14:paraId="2677E1F4" w14:textId="77777777" w:rsidR="00C850F8" w:rsidRPr="00585C59" w:rsidRDefault="00C850F8" w:rsidP="00585C59">
            <w:pPr>
              <w:spacing w:after="0" w:line="240" w:lineRule="auto"/>
              <w:rPr>
                <w:sz w:val="20"/>
              </w:rPr>
            </w:pPr>
          </w:p>
        </w:tc>
      </w:tr>
      <w:tr w:rsidR="00C850F8" w:rsidRPr="00585C59" w14:paraId="1DB4E1B8" w14:textId="77777777" w:rsidTr="00585C59">
        <w:trPr>
          <w:cantSplit/>
        </w:trPr>
        <w:tc>
          <w:tcPr>
            <w:tcW w:w="2000" w:type="dxa"/>
            <w:shd w:val="clear" w:color="auto" w:fill="auto"/>
          </w:tcPr>
          <w:p w14:paraId="611D8421" w14:textId="77777777" w:rsidR="00C850F8" w:rsidRPr="00585C59" w:rsidRDefault="00C850F8" w:rsidP="00585C59">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4462C572" w14:textId="77777777" w:rsidR="00C850F8" w:rsidRDefault="00C850F8" w:rsidP="00585C59">
            <w:pPr>
              <w:spacing w:after="0" w:line="240" w:lineRule="auto"/>
              <w:rPr>
                <w:sz w:val="20"/>
              </w:rPr>
            </w:pPr>
            <w:hyperlink r:id="rId37" w:history="1">
              <w:r w:rsidRPr="00585C59">
                <w:rPr>
                  <w:rStyle w:val="Hyperlink"/>
                  <w:sz w:val="20"/>
                </w:rPr>
                <w:t>Title 24-A § 2847</w:t>
              </w:r>
            </w:hyperlink>
            <w:r>
              <w:rPr>
                <w:sz w:val="20"/>
              </w:rPr>
              <w:t>-C</w:t>
            </w:r>
          </w:p>
          <w:p w14:paraId="1C3D8FFE" w14:textId="77777777" w:rsidR="00C850F8" w:rsidRDefault="00C850F8" w:rsidP="00585C59">
            <w:pPr>
              <w:spacing w:after="0" w:line="240" w:lineRule="auto"/>
              <w:rPr>
                <w:sz w:val="20"/>
              </w:rPr>
            </w:pPr>
            <w:hyperlink r:id="rId38" w:history="1">
              <w:r w:rsidRPr="00585C59">
                <w:rPr>
                  <w:rStyle w:val="Hyperlink"/>
                  <w:sz w:val="20"/>
                </w:rPr>
                <w:t>Title 24-A § 2707</w:t>
              </w:r>
            </w:hyperlink>
            <w:r>
              <w:rPr>
                <w:sz w:val="20"/>
              </w:rPr>
              <w:t>-A</w:t>
            </w:r>
          </w:p>
          <w:p w14:paraId="00C9B422" w14:textId="77777777" w:rsidR="00C850F8" w:rsidRPr="00585C59" w:rsidRDefault="00C850F8" w:rsidP="00585C59">
            <w:pPr>
              <w:spacing w:after="0" w:line="240" w:lineRule="auto"/>
              <w:rPr>
                <w:sz w:val="20"/>
              </w:rPr>
            </w:pPr>
            <w:hyperlink r:id="rId39" w:history="1">
              <w:r w:rsidRPr="00585C59">
                <w:rPr>
                  <w:rStyle w:val="Hyperlink"/>
                  <w:sz w:val="20"/>
                </w:rPr>
                <w:t>Rule 580</w:t>
              </w:r>
            </w:hyperlink>
          </w:p>
        </w:tc>
        <w:tc>
          <w:tcPr>
            <w:tcW w:w="9000" w:type="dxa"/>
            <w:shd w:val="clear" w:color="auto" w:fill="auto"/>
          </w:tcPr>
          <w:p w14:paraId="551019F3" w14:textId="77777777" w:rsidR="00C850F8" w:rsidRPr="00585C59" w:rsidRDefault="00C850F8" w:rsidP="00585C59">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0" w:history="1">
              <w:r w:rsidRPr="00585C59">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1" w:history="1">
              <w:r w:rsidRPr="00585C59">
                <w:rPr>
                  <w:rStyle w:val="Hyperlink"/>
                  <w:sz w:val="20"/>
                </w:rPr>
                <w:t>Rule 580</w:t>
              </w:r>
            </w:hyperlink>
            <w:r>
              <w:rPr>
                <w:sz w:val="20"/>
              </w:rPr>
              <w:t xml:space="preserve">, § 5 (3) would apply and the insurer must include this notification in the policy/certificate to advise the member of their rights. Please review </w:t>
            </w:r>
            <w:hyperlink r:id="rId42" w:history="1">
              <w:r w:rsidRPr="00585C59">
                <w:rPr>
                  <w:rStyle w:val="Hyperlink"/>
                  <w:sz w:val="20"/>
                </w:rPr>
                <w:t>Rule 580</w:t>
              </w:r>
            </w:hyperlink>
            <w:r>
              <w:rPr>
                <w:sz w:val="20"/>
              </w:rPr>
              <w:t xml:space="preserve"> and add the required language to the certificate. Additionally, pursuant to </w:t>
            </w:r>
            <w:hyperlink r:id="rId43" w:history="1">
              <w:r w:rsidRPr="00585C59">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65C04F73" w14:textId="77777777" w:rsidR="00C850F8" w:rsidRPr="00585C59" w:rsidRDefault="00C850F8" w:rsidP="00585C59">
            <w:pPr>
              <w:spacing w:after="0" w:line="240" w:lineRule="auto"/>
              <w:rPr>
                <w:sz w:val="20"/>
              </w:rPr>
            </w:pPr>
          </w:p>
        </w:tc>
      </w:tr>
      <w:tr w:rsidR="00C850F8" w:rsidRPr="00585C59" w14:paraId="584344EF" w14:textId="77777777" w:rsidTr="00585C59">
        <w:trPr>
          <w:cantSplit/>
        </w:trPr>
        <w:tc>
          <w:tcPr>
            <w:tcW w:w="2000" w:type="dxa"/>
            <w:shd w:val="clear" w:color="auto" w:fill="auto"/>
          </w:tcPr>
          <w:p w14:paraId="3F441BBF" w14:textId="77777777" w:rsidR="00C850F8" w:rsidRPr="00585C59" w:rsidRDefault="00C850F8" w:rsidP="00585C59">
            <w:pPr>
              <w:spacing w:after="0" w:line="240" w:lineRule="auto"/>
              <w:rPr>
                <w:sz w:val="20"/>
              </w:rPr>
            </w:pPr>
            <w:r>
              <w:rPr>
                <w:sz w:val="20"/>
              </w:rPr>
              <w:t>Time for Suits</w:t>
            </w:r>
          </w:p>
        </w:tc>
        <w:tc>
          <w:tcPr>
            <w:tcW w:w="2000" w:type="dxa"/>
            <w:shd w:val="clear" w:color="auto" w:fill="auto"/>
          </w:tcPr>
          <w:p w14:paraId="32E9484D" w14:textId="77777777" w:rsidR="00C850F8" w:rsidRPr="00585C59" w:rsidRDefault="00C850F8" w:rsidP="00585C59">
            <w:pPr>
              <w:spacing w:after="0" w:line="240" w:lineRule="auto"/>
              <w:rPr>
                <w:sz w:val="20"/>
              </w:rPr>
            </w:pPr>
            <w:hyperlink r:id="rId44" w:history="1">
              <w:r w:rsidRPr="00585C59">
                <w:rPr>
                  <w:rStyle w:val="Hyperlink"/>
                  <w:sz w:val="20"/>
                </w:rPr>
                <w:t>Title 24-A § 2828</w:t>
              </w:r>
            </w:hyperlink>
          </w:p>
        </w:tc>
        <w:tc>
          <w:tcPr>
            <w:tcW w:w="9000" w:type="dxa"/>
            <w:shd w:val="clear" w:color="auto" w:fill="auto"/>
          </w:tcPr>
          <w:p w14:paraId="3A878A9D" w14:textId="77777777" w:rsidR="00C850F8" w:rsidRPr="00585C59" w:rsidRDefault="00C850F8" w:rsidP="00585C59">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7CDD7E4D" w14:textId="77777777" w:rsidR="00C850F8" w:rsidRPr="00585C59" w:rsidRDefault="00C850F8" w:rsidP="00585C59">
            <w:pPr>
              <w:spacing w:after="0" w:line="240" w:lineRule="auto"/>
              <w:rPr>
                <w:sz w:val="20"/>
              </w:rPr>
            </w:pPr>
          </w:p>
        </w:tc>
      </w:tr>
      <w:tr w:rsidR="00C850F8" w:rsidRPr="00585C59" w14:paraId="08D9DE12" w14:textId="77777777" w:rsidTr="00585C59">
        <w:trPr>
          <w:cantSplit/>
        </w:trPr>
        <w:tc>
          <w:tcPr>
            <w:tcW w:w="2000" w:type="dxa"/>
            <w:shd w:val="clear" w:color="auto" w:fill="auto"/>
          </w:tcPr>
          <w:p w14:paraId="27B8737F" w14:textId="77777777" w:rsidR="00C850F8" w:rsidRPr="00585C59" w:rsidRDefault="00C850F8" w:rsidP="00585C59">
            <w:pPr>
              <w:spacing w:after="0" w:line="240" w:lineRule="auto"/>
              <w:rPr>
                <w:sz w:val="20"/>
              </w:rPr>
            </w:pPr>
            <w:r>
              <w:rPr>
                <w:sz w:val="20"/>
              </w:rPr>
              <w:t>Time Limit on Certain Defenses</w:t>
            </w:r>
          </w:p>
        </w:tc>
        <w:tc>
          <w:tcPr>
            <w:tcW w:w="2000" w:type="dxa"/>
            <w:shd w:val="clear" w:color="auto" w:fill="auto"/>
          </w:tcPr>
          <w:p w14:paraId="6A338D7A" w14:textId="77777777" w:rsidR="00C850F8" w:rsidRPr="00585C59" w:rsidRDefault="00C850F8" w:rsidP="00585C59">
            <w:pPr>
              <w:spacing w:after="0" w:line="240" w:lineRule="auto"/>
              <w:rPr>
                <w:sz w:val="20"/>
              </w:rPr>
            </w:pPr>
            <w:hyperlink r:id="rId45" w:history="1">
              <w:r w:rsidRPr="00585C59">
                <w:rPr>
                  <w:rStyle w:val="Hyperlink"/>
                  <w:sz w:val="20"/>
                </w:rPr>
                <w:t>Title 24-A § 2706</w:t>
              </w:r>
            </w:hyperlink>
            <w:r>
              <w:rPr>
                <w:sz w:val="20"/>
              </w:rPr>
              <w:t>  </w:t>
            </w:r>
          </w:p>
        </w:tc>
        <w:tc>
          <w:tcPr>
            <w:tcW w:w="9000" w:type="dxa"/>
            <w:shd w:val="clear" w:color="auto" w:fill="auto"/>
          </w:tcPr>
          <w:p w14:paraId="56C75FF4" w14:textId="77777777" w:rsidR="00C850F8" w:rsidRPr="00585C59" w:rsidRDefault="00C850F8" w:rsidP="00585C59">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shd w:val="clear" w:color="auto" w:fill="auto"/>
          </w:tcPr>
          <w:p w14:paraId="39B8FD4A" w14:textId="77777777" w:rsidR="00C850F8" w:rsidRPr="00585C59" w:rsidRDefault="00C850F8" w:rsidP="00585C59">
            <w:pPr>
              <w:spacing w:after="0" w:line="240" w:lineRule="auto"/>
              <w:rPr>
                <w:sz w:val="20"/>
              </w:rPr>
            </w:pPr>
          </w:p>
        </w:tc>
      </w:tr>
      <w:tr w:rsidR="00585C59" w:rsidRPr="00585C59" w14:paraId="5F4501D0" w14:textId="77777777" w:rsidTr="00585C59">
        <w:trPr>
          <w:cantSplit/>
        </w:trPr>
        <w:tc>
          <w:tcPr>
            <w:tcW w:w="2000" w:type="dxa"/>
            <w:shd w:val="clear" w:color="auto" w:fill="D9D9D9"/>
          </w:tcPr>
          <w:p w14:paraId="238F039C" w14:textId="26D9F807" w:rsidR="00585C59" w:rsidRPr="00585C59" w:rsidRDefault="00585C59" w:rsidP="00585C59">
            <w:pPr>
              <w:spacing w:after="0" w:line="240" w:lineRule="auto"/>
              <w:jc w:val="center"/>
              <w:rPr>
                <w:b/>
              </w:rPr>
            </w:pPr>
            <w:r w:rsidRPr="00585C59">
              <w:rPr>
                <w:b/>
              </w:rPr>
              <w:t>ELIGIBILITY / ENROLLMENT</w:t>
            </w:r>
          </w:p>
        </w:tc>
        <w:tc>
          <w:tcPr>
            <w:tcW w:w="2000" w:type="dxa"/>
            <w:shd w:val="clear" w:color="auto" w:fill="D9D9D9"/>
          </w:tcPr>
          <w:p w14:paraId="408A4825" w14:textId="77777777" w:rsidR="00585C59" w:rsidRPr="00585C59" w:rsidRDefault="00585C59" w:rsidP="00585C59">
            <w:pPr>
              <w:spacing w:after="0" w:line="240" w:lineRule="auto"/>
              <w:jc w:val="center"/>
              <w:rPr>
                <w:b/>
              </w:rPr>
            </w:pPr>
          </w:p>
        </w:tc>
        <w:tc>
          <w:tcPr>
            <w:tcW w:w="9000" w:type="dxa"/>
            <w:shd w:val="clear" w:color="auto" w:fill="D9D9D9"/>
          </w:tcPr>
          <w:p w14:paraId="13FE906E" w14:textId="77777777" w:rsidR="00585C59" w:rsidRPr="00585C59" w:rsidRDefault="00585C59" w:rsidP="00585C59">
            <w:pPr>
              <w:spacing w:after="0" w:line="240" w:lineRule="auto"/>
              <w:jc w:val="center"/>
              <w:rPr>
                <w:b/>
              </w:rPr>
            </w:pPr>
          </w:p>
        </w:tc>
        <w:tc>
          <w:tcPr>
            <w:tcW w:w="2000" w:type="dxa"/>
            <w:shd w:val="clear" w:color="auto" w:fill="D9D9D9"/>
          </w:tcPr>
          <w:p w14:paraId="27F78F66" w14:textId="77777777" w:rsidR="00585C59" w:rsidRPr="00585C59" w:rsidRDefault="00585C59" w:rsidP="00585C59">
            <w:pPr>
              <w:spacing w:after="0" w:line="240" w:lineRule="auto"/>
              <w:jc w:val="center"/>
              <w:rPr>
                <w:b/>
              </w:rPr>
            </w:pPr>
          </w:p>
        </w:tc>
      </w:tr>
      <w:tr w:rsidR="00585C59" w:rsidRPr="00585C59" w14:paraId="7643D082" w14:textId="77777777" w:rsidTr="00585C59">
        <w:trPr>
          <w:cantSplit/>
        </w:trPr>
        <w:tc>
          <w:tcPr>
            <w:tcW w:w="2000" w:type="dxa"/>
            <w:shd w:val="clear" w:color="auto" w:fill="auto"/>
          </w:tcPr>
          <w:p w14:paraId="75636685" w14:textId="024E267B" w:rsidR="00585C59" w:rsidRPr="00585C59" w:rsidRDefault="00585C59" w:rsidP="00585C59">
            <w:pPr>
              <w:spacing w:after="0" w:line="240" w:lineRule="auto"/>
              <w:rPr>
                <w:sz w:val="20"/>
              </w:rPr>
            </w:pPr>
            <w:r>
              <w:rPr>
                <w:sz w:val="20"/>
              </w:rPr>
              <w:lastRenderedPageBreak/>
              <w:t>Annual Open Enrollment/Special Enrollment Periods – INDIVIDUALAnnual Open Enrollment/Special Enrollment Periods - SHOP</w:t>
            </w:r>
          </w:p>
        </w:tc>
        <w:tc>
          <w:tcPr>
            <w:tcW w:w="2000" w:type="dxa"/>
            <w:shd w:val="clear" w:color="auto" w:fill="auto"/>
          </w:tcPr>
          <w:p w14:paraId="6DC73E5D" w14:textId="77DC65B4" w:rsidR="00585C59" w:rsidRDefault="00585C59" w:rsidP="00585C59">
            <w:pPr>
              <w:spacing w:after="0" w:line="240" w:lineRule="auto"/>
              <w:rPr>
                <w:sz w:val="20"/>
              </w:rPr>
            </w:pPr>
            <w:hyperlink r:id="rId46" w:history="1">
              <w:r w:rsidRPr="00585C59">
                <w:rPr>
                  <w:rStyle w:val="Hyperlink"/>
                  <w:sz w:val="20"/>
                </w:rPr>
                <w:t>Title 24-A § 2736</w:t>
              </w:r>
            </w:hyperlink>
            <w:r>
              <w:rPr>
                <w:sz w:val="20"/>
              </w:rPr>
              <w:t xml:space="preserve">-C(11) </w:t>
            </w:r>
          </w:p>
          <w:p w14:paraId="7BF36B86" w14:textId="5358CDB1" w:rsidR="00585C59" w:rsidRDefault="00585C59" w:rsidP="00585C59">
            <w:pPr>
              <w:spacing w:after="0" w:line="240" w:lineRule="auto"/>
              <w:rPr>
                <w:sz w:val="20"/>
              </w:rPr>
            </w:pPr>
            <w:hyperlink r:id="rId47" w:anchor="se45.1.155_1410" w:history="1">
              <w:r w:rsidRPr="00585C59">
                <w:rPr>
                  <w:rStyle w:val="Hyperlink"/>
                  <w:sz w:val="20"/>
                </w:rPr>
                <w:t>45 CFR § 155.410</w:t>
              </w:r>
            </w:hyperlink>
          </w:p>
          <w:p w14:paraId="3B716079" w14:textId="645EFFD5" w:rsidR="00585C59" w:rsidRDefault="00585C59" w:rsidP="00585C59">
            <w:pPr>
              <w:spacing w:after="0" w:line="240" w:lineRule="auto"/>
              <w:rPr>
                <w:sz w:val="20"/>
              </w:rPr>
            </w:pPr>
            <w:hyperlink r:id="rId48" w:anchor="se45.1.155_1420" w:history="1">
              <w:r w:rsidRPr="00585C59">
                <w:rPr>
                  <w:rStyle w:val="Hyperlink"/>
                  <w:sz w:val="20"/>
                </w:rPr>
                <w:t>45 CFR § 155.420</w:t>
              </w:r>
            </w:hyperlink>
          </w:p>
          <w:p w14:paraId="0ED50FCF" w14:textId="32039B7B" w:rsidR="00585C59" w:rsidRDefault="00585C59" w:rsidP="00585C59">
            <w:pPr>
              <w:spacing w:after="0" w:line="240" w:lineRule="auto"/>
              <w:rPr>
                <w:sz w:val="20"/>
              </w:rPr>
            </w:pPr>
            <w:hyperlink r:id="rId49" w:anchor="se45.1.155_1725" w:history="1">
              <w:r w:rsidRPr="00585C59">
                <w:rPr>
                  <w:rStyle w:val="Hyperlink"/>
                  <w:sz w:val="20"/>
                </w:rPr>
                <w:t>45 CFR § 155.725</w:t>
              </w:r>
            </w:hyperlink>
          </w:p>
          <w:p w14:paraId="0160F3FB" w14:textId="4C06FFCC" w:rsidR="00585C59" w:rsidRPr="00585C59" w:rsidRDefault="00585C59" w:rsidP="00585C59">
            <w:pPr>
              <w:spacing w:after="0" w:line="240" w:lineRule="auto"/>
              <w:rPr>
                <w:sz w:val="20"/>
              </w:rPr>
            </w:pPr>
            <w:hyperlink r:id="rId50" w:anchor="se45.1.155_1725" w:history="1">
              <w:r w:rsidRPr="00585C59">
                <w:rPr>
                  <w:rStyle w:val="Hyperlink"/>
                  <w:sz w:val="20"/>
                </w:rPr>
                <w:t>45 CFR § 155.725</w:t>
              </w:r>
            </w:hyperlink>
            <w:r>
              <w:rPr>
                <w:sz w:val="20"/>
              </w:rPr>
              <w:t>(g)</w:t>
            </w:r>
          </w:p>
        </w:tc>
        <w:tc>
          <w:tcPr>
            <w:tcW w:w="9000" w:type="dxa"/>
            <w:shd w:val="clear" w:color="auto" w:fill="auto"/>
          </w:tcPr>
          <w:p w14:paraId="7F7C9ACE" w14:textId="15D4E5E3" w:rsidR="00585C59" w:rsidRPr="00585C59" w:rsidRDefault="00585C59" w:rsidP="00585C59">
            <w:pPr>
              <w:spacing w:after="0" w:line="240" w:lineRule="auto"/>
              <w:rPr>
                <w:sz w:val="20"/>
              </w:rPr>
            </w:pPr>
            <w:r>
              <w:rPr>
                <w:sz w:val="20"/>
              </w:rPr>
              <w:t>Individual:A carrier may restrict enrollment in individual health plans to open enrollment periods and special enrollment periods to the extent not inconsistent with applicable federal law. Must provide an annual open enrollment period that begins November 1, and extends through December 15, annually.Must also provide a written annual open enrollment notification to each enrollee no earlier than September 1, and no later than September 30.Must provide special enrollment periods consistent with this section, during which qualified individuals may enroll.  A qualified individual or enrollee has 60 days for individuals from the date of a triggering event to select a plan.Also applies to off-marketplace plans.Employer:Enrollment periods under SHOP for plan years beginning on or after January 1, 2018.(a) General requirements. The SHOP must ensure that issuers offering QHPs through the SHOP adhere to applicable enrollment periods, including special enrollment periods.(b) Rolling enrollment in the SHOP. The SHOP must permit a qualified employer to purchase coverage for its small group at any point during the year. The employer's plan year must consist of the 12-month period beginning with the qualified employer's effective date of coverage, unless the plan is issued in a State that has elected to merge its individual and small group risk pools under section 1312(c)(3) of the Affordable Care Act, in which case the plan year will end on December 31 of the calendar year in which coverage first became effective.(c) Special enrollment periods. (1) The SHOP must ensure that issuers offering QHPs through the SHOP provide special enrollment periods consistent with the section, during which certain qualified employees or dependents of qualified employees may enroll in QHPs and enrollees may change QHPs.(2) The SHOP must ensure that issuers offering QHPs through a SHOP provide a special enrollment period for a qualified employee or a dependent of a qualified employee who;(i) Experiences an event described in §155.420(d)(1) (other than paragraph (d)(1)(ii)), or experiences an event described in §155.420(d)(2), (4), (5), (7), (8), (9), (10), (11), or (12);(ii) Loses eligibility for coverage under a Medicaid plan under title XIX of the Social Security Act or a State child health plan under title XXI of the Social Security Act; or(iii) Becomes eligible for assistance, with respect to coverage under a SHOP, under such Medicaid plan or a State child health plan (including any waiver or demonstration project conducted under or in relation to such a plan).(3) A qualified employee or dependent of a qualified employee who experiences a qualifying event described in paragraph (j)(2) of this section has:(i) Thirty (30) days from the date of a triggering event described in paragraph (c)(2)(i) of this section to select a QHP through the SHOP; and(ii) Sixty (60) days from the date of a triggering event described in paragraph (c)(2)(ii) or (iii) of this section to select a QHP through the SHOP;(4) A dependent of a qualified employee is not eligible for a special enrollment period if the employer does not extend the offer of coverage to dependents.(5) The effective dates of coverage for special enrollment periods are determined using the provisions of §155.420(b).(6) Loss of minimum essential coverage is determined using the provisions of §155.420(e).(d) Limitation. Qualified employees will not be able to enroll unless the employer group meets any applicable minimum participation rate implemented under §155.706(b)(10).(e) Applicability date. The provisions of this section apply for plan years beginning on or after January 1, 2018.Must provide notification to a qualified employee of the annual open enrollment period in advance of such period.Also applies to off-marketplace plans.</w:t>
            </w:r>
          </w:p>
        </w:tc>
        <w:tc>
          <w:tcPr>
            <w:tcW w:w="2000" w:type="dxa"/>
            <w:shd w:val="clear" w:color="auto" w:fill="auto"/>
          </w:tcPr>
          <w:p w14:paraId="6A4BBAA2" w14:textId="77777777" w:rsidR="00585C59" w:rsidRPr="00585C59" w:rsidRDefault="00585C59" w:rsidP="00585C59">
            <w:pPr>
              <w:spacing w:after="0" w:line="240" w:lineRule="auto"/>
              <w:rPr>
                <w:sz w:val="20"/>
              </w:rPr>
            </w:pPr>
          </w:p>
        </w:tc>
      </w:tr>
      <w:tr w:rsidR="00585C59" w:rsidRPr="00585C59" w14:paraId="058C63A3" w14:textId="77777777" w:rsidTr="00585C59">
        <w:trPr>
          <w:cantSplit/>
        </w:trPr>
        <w:tc>
          <w:tcPr>
            <w:tcW w:w="2000" w:type="dxa"/>
            <w:shd w:val="clear" w:color="auto" w:fill="auto"/>
          </w:tcPr>
          <w:p w14:paraId="22A30E81" w14:textId="2383F408" w:rsidR="00585C59" w:rsidRPr="00585C59" w:rsidRDefault="00585C59" w:rsidP="00585C59">
            <w:pPr>
              <w:spacing w:after="0" w:line="240" w:lineRule="auto"/>
              <w:rPr>
                <w:sz w:val="20"/>
              </w:rPr>
            </w:pPr>
            <w:r>
              <w:rPr>
                <w:sz w:val="20"/>
              </w:rPr>
              <w:lastRenderedPageBreak/>
              <w:t>Annual Open Enrollment/Special Enrollment Periods - SHOP</w:t>
            </w:r>
          </w:p>
        </w:tc>
        <w:tc>
          <w:tcPr>
            <w:tcW w:w="2000" w:type="dxa"/>
            <w:shd w:val="clear" w:color="auto" w:fill="auto"/>
          </w:tcPr>
          <w:p w14:paraId="64702754" w14:textId="17EB305C" w:rsidR="00585C59" w:rsidRPr="00585C59" w:rsidRDefault="00585C59" w:rsidP="00585C59">
            <w:pPr>
              <w:spacing w:after="0" w:line="240" w:lineRule="auto"/>
              <w:rPr>
                <w:sz w:val="20"/>
              </w:rPr>
            </w:pPr>
            <w:hyperlink r:id="rId51" w:anchor="se45.1.155_1726" w:history="1">
              <w:r w:rsidRPr="00585C59">
                <w:rPr>
                  <w:rStyle w:val="Hyperlink"/>
                  <w:sz w:val="20"/>
                </w:rPr>
                <w:t>45 CFR § 155.726   </w:t>
              </w:r>
            </w:hyperlink>
          </w:p>
        </w:tc>
        <w:tc>
          <w:tcPr>
            <w:tcW w:w="9000" w:type="dxa"/>
            <w:shd w:val="clear" w:color="auto" w:fill="auto"/>
          </w:tcPr>
          <w:p w14:paraId="3DA1B1C2" w14:textId="1E936872" w:rsidR="00585C59" w:rsidRPr="00585C59" w:rsidRDefault="00585C59" w:rsidP="00585C59">
            <w:pPr>
              <w:spacing w:after="0" w:line="240" w:lineRule="auto"/>
              <w:rPr>
                <w:sz w:val="20"/>
              </w:rPr>
            </w:pPr>
            <w:r>
              <w:rPr>
                <w:sz w:val="20"/>
              </w:rPr>
              <w:t>Enrollment periods under SHOP for plan years beginning on or after January 1, 2018.(a) General requirements. The SHOP must ensure that issuers offering QHPs through the SHOP adhere to applicable enrollment periods, including special enrollment periods.(b) Rolling enrollment in the SHOP. The SHOP must permit a qualified employer to purchase coverage for its small group at any point during the year. The employer's plan year must consist of the 12-month period beginning with the qualified employer's effective date of coverage, unless the plan is issued in a State that has elected to merge its individual and small group risk pools under section 1312(c)(3) of the Affordable Care Act, in which case the plan year will end on December 31 of the calendar year in which coverage first became effective.(c) Special enrollment periods. (1) The SHOP must ensure that issuers offering QHPs through the SHOP provide special enrollment periods consistent with the section, during which certain qualified employees or dependents of qualified employees may enroll in QHPs and enrollees may change QHPs.(2) The SHOP must ensure that issuers offering QHPs through a SHOP provide a special enrollment period for a qualified employee or a dependent of a qualified employee who;(i) Experiences an event described in §155.420(d)(1) (other than paragraph (d)(1)(ii)), or experiences an event described in §155.420(d)(2), (4), (5), (7), (8), (9), (10), (11), or (12);(ii) Loses eligibility for coverage under a Medicaid plan under title XIX of the Social Security Act or a State child health plan under title XXI of the Social Security Act; or(iii) Becomes eligible for assistance, with respect to coverage under a SHOP, under such Medicaid plan or a State child health plan (including any waiver or demonstration project conducted under or in relation to such a plan).(3) A qualified employee or dependent of a qualified employee who experiences a qualifying event described in paragraph (j)(2) of this section has:(i) Thirty (30) days from the date of a triggering event described in paragraph (c)(2)(i) of this section to select a QHP through the SHOP; and(ii) Sixty (60) days from the date of a triggering event described in paragraph (c)(2)(ii) or (iii) of this section to select a QHP through the SHOP;(4) A dependent of a qualified employee is not eligible for a special enrollment period if the employer does not extend the offer of coverage to dependents.(5) The effective dates of coverage for special enrollment periods are determined using the provisions of §155.420(b).(6) Loss of minimum essential coverage is determined using the provisions of §155.420(e).(d) Limitation. Qualified employees will not be able to enroll unless the employer group meets any applicable minimum participation rate implemented under §155.706(b)(10).(e) Applicability date. The provisions of this section apply for plan years beginning on or after January 1, 2018.</w:t>
            </w:r>
          </w:p>
        </w:tc>
        <w:tc>
          <w:tcPr>
            <w:tcW w:w="2000" w:type="dxa"/>
            <w:shd w:val="clear" w:color="auto" w:fill="auto"/>
          </w:tcPr>
          <w:p w14:paraId="7F2D3D0F" w14:textId="77777777" w:rsidR="00585C59" w:rsidRPr="00585C59" w:rsidRDefault="00585C59" w:rsidP="00585C59">
            <w:pPr>
              <w:spacing w:after="0" w:line="240" w:lineRule="auto"/>
              <w:rPr>
                <w:sz w:val="20"/>
              </w:rPr>
            </w:pPr>
          </w:p>
        </w:tc>
      </w:tr>
      <w:tr w:rsidR="00585C59" w:rsidRPr="00585C59" w14:paraId="0F7ECCAA" w14:textId="77777777" w:rsidTr="00585C59">
        <w:trPr>
          <w:cantSplit/>
        </w:trPr>
        <w:tc>
          <w:tcPr>
            <w:tcW w:w="2000" w:type="dxa"/>
            <w:shd w:val="clear" w:color="auto" w:fill="auto"/>
          </w:tcPr>
          <w:p w14:paraId="75D70900" w14:textId="181AA2CD" w:rsidR="00585C59" w:rsidRPr="00585C59" w:rsidRDefault="00585C59" w:rsidP="00585C59">
            <w:pPr>
              <w:spacing w:after="0" w:line="240" w:lineRule="auto"/>
              <w:rPr>
                <w:sz w:val="20"/>
              </w:rPr>
            </w:pPr>
            <w:r>
              <w:rPr>
                <w:sz w:val="20"/>
              </w:rPr>
              <w:t>Dependent children coverage to age 26</w:t>
            </w:r>
          </w:p>
        </w:tc>
        <w:tc>
          <w:tcPr>
            <w:tcW w:w="2000" w:type="dxa"/>
            <w:shd w:val="clear" w:color="auto" w:fill="auto"/>
          </w:tcPr>
          <w:p w14:paraId="55814C52" w14:textId="77F52C93" w:rsidR="00585C59" w:rsidRPr="00585C59" w:rsidRDefault="00585C59" w:rsidP="00585C59">
            <w:pPr>
              <w:spacing w:after="0" w:line="240" w:lineRule="auto"/>
              <w:rPr>
                <w:sz w:val="20"/>
              </w:rPr>
            </w:pPr>
            <w:hyperlink r:id="rId52" w:history="1">
              <w:r w:rsidRPr="00585C59">
                <w:rPr>
                  <w:rStyle w:val="Hyperlink"/>
                  <w:sz w:val="20"/>
                </w:rPr>
                <w:t>Title 24-A § 4233-B</w:t>
              </w:r>
            </w:hyperlink>
          </w:p>
        </w:tc>
        <w:tc>
          <w:tcPr>
            <w:tcW w:w="9000" w:type="dxa"/>
            <w:shd w:val="clear" w:color="auto" w:fill="auto"/>
          </w:tcPr>
          <w:p w14:paraId="5C59C16D" w14:textId="61817FC2" w:rsidR="00585C59" w:rsidRPr="00585C59" w:rsidRDefault="00585C59" w:rsidP="00585C59">
            <w:pPr>
              <w:spacing w:after="0" w:line="240" w:lineRule="auto"/>
              <w:rPr>
                <w:sz w:val="20"/>
              </w:rPr>
            </w:pPr>
            <w:r>
              <w:rPr>
                <w:sz w:val="20"/>
              </w:rPr>
              <w:t>An individual or group HMO contract that offers coverage for dependent children must offer such coverage until the dependent child is 26 years of age.</w:t>
            </w:r>
          </w:p>
        </w:tc>
        <w:tc>
          <w:tcPr>
            <w:tcW w:w="2000" w:type="dxa"/>
            <w:shd w:val="clear" w:color="auto" w:fill="auto"/>
          </w:tcPr>
          <w:p w14:paraId="7A5E520E" w14:textId="77777777" w:rsidR="00585C59" w:rsidRPr="00585C59" w:rsidRDefault="00585C59" w:rsidP="00585C59">
            <w:pPr>
              <w:spacing w:after="0" w:line="240" w:lineRule="auto"/>
              <w:rPr>
                <w:sz w:val="20"/>
              </w:rPr>
            </w:pPr>
          </w:p>
        </w:tc>
      </w:tr>
      <w:tr w:rsidR="00585C59" w:rsidRPr="00585C59" w14:paraId="4908A223" w14:textId="77777777" w:rsidTr="00585C59">
        <w:trPr>
          <w:cantSplit/>
        </w:trPr>
        <w:tc>
          <w:tcPr>
            <w:tcW w:w="2000" w:type="dxa"/>
            <w:shd w:val="clear" w:color="auto" w:fill="auto"/>
          </w:tcPr>
          <w:p w14:paraId="0E7E46B0" w14:textId="400F1084" w:rsidR="00585C59" w:rsidRPr="00585C59" w:rsidRDefault="00585C59" w:rsidP="00585C59">
            <w:pPr>
              <w:spacing w:after="0" w:line="240" w:lineRule="auto"/>
              <w:rPr>
                <w:sz w:val="20"/>
              </w:rPr>
            </w:pPr>
            <w:r>
              <w:rPr>
                <w:sz w:val="20"/>
              </w:rPr>
              <w:lastRenderedPageBreak/>
              <w:t>Dependent children with mental or physical illness</w:t>
            </w:r>
          </w:p>
        </w:tc>
        <w:tc>
          <w:tcPr>
            <w:tcW w:w="2000" w:type="dxa"/>
            <w:shd w:val="clear" w:color="auto" w:fill="auto"/>
          </w:tcPr>
          <w:p w14:paraId="1D6A98DE" w14:textId="64510135" w:rsidR="00585C59" w:rsidRPr="00585C59" w:rsidRDefault="00585C59" w:rsidP="00585C59">
            <w:pPr>
              <w:spacing w:after="0" w:line="240" w:lineRule="auto"/>
              <w:rPr>
                <w:sz w:val="20"/>
              </w:rPr>
            </w:pPr>
            <w:hyperlink r:id="rId53" w:history="1">
              <w:r w:rsidRPr="00585C59">
                <w:rPr>
                  <w:rStyle w:val="Hyperlink"/>
                  <w:sz w:val="20"/>
                </w:rPr>
                <w:t>Title 24-A § 2742</w:t>
              </w:r>
            </w:hyperlink>
            <w:r>
              <w:rPr>
                <w:sz w:val="20"/>
              </w:rPr>
              <w:t>-A PHSA § 2728(</w:t>
            </w:r>
            <w:hyperlink r:id="rId54" w:anchor="se45.1.147_1145" w:history="1">
              <w:r w:rsidRPr="00585C59">
                <w:rPr>
                  <w:rStyle w:val="Hyperlink"/>
                  <w:sz w:val="20"/>
                </w:rPr>
                <w:t>45 CFR § 147</w:t>
              </w:r>
            </w:hyperlink>
            <w:r>
              <w:rPr>
                <w:sz w:val="20"/>
              </w:rPr>
              <w:t>.145)</w:t>
            </w:r>
          </w:p>
        </w:tc>
        <w:tc>
          <w:tcPr>
            <w:tcW w:w="9000" w:type="dxa"/>
            <w:shd w:val="clear" w:color="auto" w:fill="auto"/>
          </w:tcPr>
          <w:p w14:paraId="1D7748B4" w14:textId="5C21397F" w:rsidR="00585C59" w:rsidRPr="00585C59" w:rsidRDefault="00585C59" w:rsidP="00585C59">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042CE2E2" w14:textId="77777777" w:rsidR="00585C59" w:rsidRPr="00585C59" w:rsidRDefault="00585C59" w:rsidP="00585C59">
            <w:pPr>
              <w:spacing w:after="0" w:line="240" w:lineRule="auto"/>
              <w:rPr>
                <w:sz w:val="20"/>
              </w:rPr>
            </w:pPr>
          </w:p>
        </w:tc>
      </w:tr>
      <w:tr w:rsidR="00585C59" w:rsidRPr="00585C59" w14:paraId="56ECF8B3" w14:textId="77777777" w:rsidTr="00585C59">
        <w:trPr>
          <w:cantSplit/>
        </w:trPr>
        <w:tc>
          <w:tcPr>
            <w:tcW w:w="2000" w:type="dxa"/>
            <w:shd w:val="clear" w:color="auto" w:fill="auto"/>
          </w:tcPr>
          <w:p w14:paraId="6B40EEBB" w14:textId="01A7A6B7" w:rsidR="00585C59" w:rsidRPr="00585C59" w:rsidRDefault="00585C59" w:rsidP="00585C59">
            <w:pPr>
              <w:spacing w:after="0" w:line="240" w:lineRule="auto"/>
              <w:rPr>
                <w:sz w:val="20"/>
              </w:rPr>
            </w:pPr>
            <w:r>
              <w:rPr>
                <w:sz w:val="20"/>
              </w:rPr>
              <w:t>Enrollment of dependent children</w:t>
            </w:r>
          </w:p>
        </w:tc>
        <w:tc>
          <w:tcPr>
            <w:tcW w:w="2000" w:type="dxa"/>
            <w:shd w:val="clear" w:color="auto" w:fill="auto"/>
          </w:tcPr>
          <w:p w14:paraId="351369DB" w14:textId="56B14EB2" w:rsidR="00585C59" w:rsidRPr="00585C59" w:rsidRDefault="00585C59" w:rsidP="00585C59">
            <w:pPr>
              <w:spacing w:after="0" w:line="240" w:lineRule="auto"/>
              <w:rPr>
                <w:sz w:val="20"/>
              </w:rPr>
            </w:pPr>
            <w:hyperlink r:id="rId55" w:history="1">
              <w:r w:rsidRPr="00585C59">
                <w:rPr>
                  <w:rStyle w:val="Hyperlink"/>
                  <w:sz w:val="20"/>
                </w:rPr>
                <w:t>Title 24-A § 2847</w:t>
              </w:r>
            </w:hyperlink>
            <w:r>
              <w:rPr>
                <w:sz w:val="20"/>
              </w:rPr>
              <w:t>-R</w:t>
            </w:r>
          </w:p>
        </w:tc>
        <w:tc>
          <w:tcPr>
            <w:tcW w:w="9000" w:type="dxa"/>
            <w:shd w:val="clear" w:color="auto" w:fill="auto"/>
          </w:tcPr>
          <w:p w14:paraId="44D0BC04" w14:textId="290E5491" w:rsidR="00585C59" w:rsidRPr="00585C59" w:rsidRDefault="00585C59" w:rsidP="00585C59">
            <w:pPr>
              <w:spacing w:after="0" w:line="240" w:lineRule="auto"/>
              <w:rPr>
                <w:sz w:val="20"/>
              </w:rPr>
            </w:pPr>
            <w:r>
              <w:rPr>
                <w:sz w:val="20"/>
              </w:rPr>
              <w:t>If a group dental insurance policy or certificate offers dependent coverage, it must offer the opportunity to enroll a dependent child at appropriate rates during the following periods: A) from birth to 30 days of age; and B) any open or annual enrollment period.</w:t>
            </w:r>
          </w:p>
        </w:tc>
        <w:tc>
          <w:tcPr>
            <w:tcW w:w="2000" w:type="dxa"/>
            <w:shd w:val="clear" w:color="auto" w:fill="auto"/>
          </w:tcPr>
          <w:p w14:paraId="16C9CDE8" w14:textId="77777777" w:rsidR="00585C59" w:rsidRPr="00585C59" w:rsidRDefault="00585C59" w:rsidP="00585C59">
            <w:pPr>
              <w:spacing w:after="0" w:line="240" w:lineRule="auto"/>
              <w:rPr>
                <w:sz w:val="20"/>
              </w:rPr>
            </w:pPr>
          </w:p>
        </w:tc>
      </w:tr>
      <w:tr w:rsidR="00585C59" w:rsidRPr="00585C59" w14:paraId="37B904B1" w14:textId="77777777" w:rsidTr="00585C59">
        <w:trPr>
          <w:cantSplit/>
        </w:trPr>
        <w:tc>
          <w:tcPr>
            <w:tcW w:w="2000" w:type="dxa"/>
            <w:shd w:val="clear" w:color="auto" w:fill="auto"/>
          </w:tcPr>
          <w:p w14:paraId="5C0DC670" w14:textId="25CF0E67" w:rsidR="00585C59" w:rsidRPr="00585C59" w:rsidRDefault="00585C59" w:rsidP="00585C59">
            <w:pPr>
              <w:spacing w:after="0" w:line="240" w:lineRule="auto"/>
              <w:rPr>
                <w:sz w:val="20"/>
              </w:rPr>
            </w:pPr>
            <w:r>
              <w:rPr>
                <w:sz w:val="20"/>
              </w:rPr>
              <w:t>Extension of dependent coverage to age 26</w:t>
            </w:r>
          </w:p>
        </w:tc>
        <w:tc>
          <w:tcPr>
            <w:tcW w:w="2000" w:type="dxa"/>
            <w:shd w:val="clear" w:color="auto" w:fill="auto"/>
          </w:tcPr>
          <w:p w14:paraId="21E26947" w14:textId="25895A7D" w:rsidR="00585C59" w:rsidRDefault="00585C59" w:rsidP="00585C59">
            <w:pPr>
              <w:spacing w:after="0" w:line="240" w:lineRule="auto"/>
              <w:rPr>
                <w:sz w:val="20"/>
              </w:rPr>
            </w:pPr>
            <w:hyperlink r:id="rId56" w:history="1">
              <w:r w:rsidRPr="00585C59">
                <w:rPr>
                  <w:rStyle w:val="Hyperlink"/>
                  <w:sz w:val="20"/>
                </w:rPr>
                <w:t>Title 24-A § 4320</w:t>
              </w:r>
            </w:hyperlink>
            <w:r>
              <w:rPr>
                <w:sz w:val="20"/>
              </w:rPr>
              <w:t>-B</w:t>
            </w:r>
          </w:p>
          <w:p w14:paraId="1782A79B" w14:textId="44E9031C" w:rsidR="00585C59" w:rsidRPr="00585C59" w:rsidRDefault="00585C59" w:rsidP="00585C59">
            <w:pPr>
              <w:spacing w:after="0" w:line="240" w:lineRule="auto"/>
              <w:rPr>
                <w:sz w:val="20"/>
              </w:rPr>
            </w:pPr>
            <w:r>
              <w:rPr>
                <w:sz w:val="20"/>
              </w:rPr>
              <w:t>PHSA § 2714(</w:t>
            </w:r>
            <w:hyperlink r:id="rId57" w:history="1">
              <w:r w:rsidRPr="00585C59">
                <w:rPr>
                  <w:rStyle w:val="Hyperlink"/>
                  <w:sz w:val="20"/>
                </w:rPr>
                <w:t>75 Fed Reg 27122</w:t>
              </w:r>
            </w:hyperlink>
            <w:r>
              <w:rPr>
                <w:sz w:val="20"/>
              </w:rPr>
              <w:t xml:space="preserve">, </w:t>
            </w:r>
            <w:hyperlink r:id="rId58" w:anchor="se45.1.147_1120" w:history="1">
              <w:r w:rsidRPr="00585C59">
                <w:rPr>
                  <w:rStyle w:val="Hyperlink"/>
                  <w:sz w:val="20"/>
                </w:rPr>
                <w:t>45 CFR § 147</w:t>
              </w:r>
            </w:hyperlink>
            <w:r>
              <w:rPr>
                <w:sz w:val="20"/>
              </w:rPr>
              <w:t>.120)</w:t>
            </w:r>
          </w:p>
        </w:tc>
        <w:tc>
          <w:tcPr>
            <w:tcW w:w="9000" w:type="dxa"/>
            <w:shd w:val="clear" w:color="auto" w:fill="auto"/>
          </w:tcPr>
          <w:p w14:paraId="0A64B4E3" w14:textId="1AE5207A" w:rsidR="00585C59" w:rsidRPr="00585C59" w:rsidRDefault="00585C59" w:rsidP="00585C59">
            <w:pPr>
              <w:spacing w:after="0" w:line="240" w:lineRule="auto"/>
              <w:rPr>
                <w:sz w:val="20"/>
              </w:rPr>
            </w:pPr>
            <w:r>
              <w:rPr>
                <w:sz w:val="20"/>
              </w:rPr>
              <w:t>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Notice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on: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547C1831" w14:textId="77777777" w:rsidR="00585C59" w:rsidRPr="00585C59" w:rsidRDefault="00585C59" w:rsidP="00585C59">
            <w:pPr>
              <w:spacing w:after="0" w:line="240" w:lineRule="auto"/>
              <w:rPr>
                <w:sz w:val="20"/>
              </w:rPr>
            </w:pPr>
          </w:p>
        </w:tc>
      </w:tr>
      <w:tr w:rsidR="00585C59" w:rsidRPr="00585C59" w14:paraId="48CD0B0F" w14:textId="77777777" w:rsidTr="00585C59">
        <w:trPr>
          <w:cantSplit/>
        </w:trPr>
        <w:tc>
          <w:tcPr>
            <w:tcW w:w="2000" w:type="dxa"/>
            <w:tcBorders>
              <w:bottom w:val="single" w:sz="4" w:space="0" w:color="auto"/>
            </w:tcBorders>
            <w:shd w:val="clear" w:color="auto" w:fill="auto"/>
          </w:tcPr>
          <w:p w14:paraId="4FF5BB90" w14:textId="631BACBA" w:rsidR="00585C59" w:rsidRPr="00585C59" w:rsidRDefault="00585C59" w:rsidP="00585C59">
            <w:pPr>
              <w:spacing w:after="0" w:line="240" w:lineRule="auto"/>
              <w:rPr>
                <w:sz w:val="20"/>
              </w:rPr>
            </w:pPr>
            <w:r>
              <w:rPr>
                <w:sz w:val="20"/>
              </w:rPr>
              <w:t>Ensure Health Insurance for Certain Adults with Disabilities</w:t>
            </w:r>
          </w:p>
        </w:tc>
        <w:tc>
          <w:tcPr>
            <w:tcW w:w="2000" w:type="dxa"/>
            <w:tcBorders>
              <w:bottom w:val="single" w:sz="4" w:space="0" w:color="auto"/>
            </w:tcBorders>
            <w:shd w:val="clear" w:color="auto" w:fill="auto"/>
          </w:tcPr>
          <w:p w14:paraId="1BE4F757" w14:textId="02FD42A9" w:rsidR="00585C59" w:rsidRDefault="00585C59" w:rsidP="00585C59">
            <w:pPr>
              <w:spacing w:after="0" w:line="240" w:lineRule="auto"/>
              <w:rPr>
                <w:sz w:val="20"/>
              </w:rPr>
            </w:pPr>
            <w:hyperlink r:id="rId59" w:history="1">
              <w:r w:rsidRPr="00585C59">
                <w:rPr>
                  <w:rStyle w:val="Hyperlink"/>
                  <w:sz w:val="20"/>
                </w:rPr>
                <w:t>Title 24-A § 2742</w:t>
              </w:r>
            </w:hyperlink>
            <w:r>
              <w:rPr>
                <w:sz w:val="20"/>
              </w:rPr>
              <w:t>-B(2)</w:t>
            </w:r>
          </w:p>
          <w:p w14:paraId="7F0BB5A2" w14:textId="330FC934" w:rsidR="00585C59" w:rsidRDefault="00585C59" w:rsidP="00585C59">
            <w:pPr>
              <w:spacing w:after="0" w:line="240" w:lineRule="auto"/>
              <w:rPr>
                <w:sz w:val="20"/>
              </w:rPr>
            </w:pPr>
            <w:hyperlink r:id="rId60" w:history="1">
              <w:r w:rsidRPr="00585C59">
                <w:rPr>
                  <w:rStyle w:val="Hyperlink"/>
                  <w:sz w:val="20"/>
                </w:rPr>
                <w:t>Title 24-A § 2742</w:t>
              </w:r>
            </w:hyperlink>
            <w:r>
              <w:rPr>
                <w:sz w:val="20"/>
              </w:rPr>
              <w:t>-C</w:t>
            </w:r>
          </w:p>
          <w:p w14:paraId="7168A212" w14:textId="036BFC5C" w:rsidR="00585C59" w:rsidRDefault="00585C59" w:rsidP="00585C59">
            <w:pPr>
              <w:spacing w:after="0" w:line="240" w:lineRule="auto"/>
              <w:rPr>
                <w:sz w:val="20"/>
              </w:rPr>
            </w:pPr>
            <w:hyperlink r:id="rId61" w:history="1">
              <w:r w:rsidRPr="00585C59">
                <w:rPr>
                  <w:rStyle w:val="Hyperlink"/>
                  <w:sz w:val="20"/>
                </w:rPr>
                <w:t>Title 24-A § 2833</w:t>
              </w:r>
            </w:hyperlink>
            <w:r>
              <w:rPr>
                <w:sz w:val="20"/>
              </w:rPr>
              <w:t>-B(2)</w:t>
            </w:r>
          </w:p>
          <w:p w14:paraId="6DCD9DF9" w14:textId="0C458391" w:rsidR="00585C59" w:rsidRDefault="00585C59" w:rsidP="00585C59">
            <w:pPr>
              <w:spacing w:after="0" w:line="240" w:lineRule="auto"/>
              <w:rPr>
                <w:sz w:val="20"/>
              </w:rPr>
            </w:pPr>
            <w:hyperlink r:id="rId62" w:history="1">
              <w:r w:rsidRPr="00585C59">
                <w:rPr>
                  <w:rStyle w:val="Hyperlink"/>
                  <w:sz w:val="20"/>
                </w:rPr>
                <w:t>Title 24-A § 2833</w:t>
              </w:r>
            </w:hyperlink>
            <w:r>
              <w:rPr>
                <w:sz w:val="20"/>
              </w:rPr>
              <w:t>-C</w:t>
            </w:r>
          </w:p>
          <w:p w14:paraId="19E02324" w14:textId="5A5D83C9" w:rsidR="00585C59" w:rsidRDefault="00585C59" w:rsidP="00585C59">
            <w:pPr>
              <w:spacing w:after="0" w:line="240" w:lineRule="auto"/>
              <w:rPr>
                <w:sz w:val="20"/>
              </w:rPr>
            </w:pPr>
            <w:hyperlink r:id="rId63" w:history="1">
              <w:r w:rsidRPr="00585C59">
                <w:rPr>
                  <w:rStyle w:val="Hyperlink"/>
                  <w:sz w:val="20"/>
                </w:rPr>
                <w:t>Title 24-A § 4233-B</w:t>
              </w:r>
            </w:hyperlink>
            <w:r>
              <w:rPr>
                <w:sz w:val="20"/>
              </w:rPr>
              <w:t>(2)</w:t>
            </w:r>
          </w:p>
          <w:p w14:paraId="0C7B39B2" w14:textId="706DBE67" w:rsidR="00585C59" w:rsidRDefault="00585C59" w:rsidP="00585C59">
            <w:pPr>
              <w:spacing w:after="0" w:line="240" w:lineRule="auto"/>
              <w:rPr>
                <w:sz w:val="20"/>
              </w:rPr>
            </w:pPr>
            <w:hyperlink r:id="rId64" w:history="1">
              <w:r w:rsidRPr="00585C59">
                <w:rPr>
                  <w:rStyle w:val="Hyperlink"/>
                  <w:sz w:val="20"/>
                </w:rPr>
                <w:t>Title 24-A § 4233-C</w:t>
              </w:r>
            </w:hyperlink>
          </w:p>
          <w:p w14:paraId="2129652C" w14:textId="21CFBE25" w:rsidR="00585C59" w:rsidRPr="00585C59" w:rsidRDefault="00585C59" w:rsidP="00585C59">
            <w:pPr>
              <w:spacing w:after="0" w:line="240" w:lineRule="auto"/>
              <w:rPr>
                <w:sz w:val="20"/>
              </w:rPr>
            </w:pPr>
            <w:hyperlink r:id="rId65" w:history="1">
              <w:r w:rsidRPr="00585C59">
                <w:rPr>
                  <w:rStyle w:val="Hyperlink"/>
                  <w:sz w:val="20"/>
                </w:rPr>
                <w:t>Title 24-A § 4320</w:t>
              </w:r>
            </w:hyperlink>
            <w:r>
              <w:rPr>
                <w:sz w:val="20"/>
              </w:rPr>
              <w:t xml:space="preserve">-B </w:t>
            </w:r>
            <w:hyperlink r:id="rId66" w:history="1">
              <w:r w:rsidRPr="00585C59">
                <w:rPr>
                  <w:rStyle w:val="Hyperlink"/>
                  <w:sz w:val="20"/>
                </w:rPr>
                <w:t>Title 24-A § 4320</w:t>
              </w:r>
            </w:hyperlink>
            <w:r>
              <w:rPr>
                <w:sz w:val="20"/>
              </w:rPr>
              <w:t>-R</w:t>
            </w:r>
          </w:p>
        </w:tc>
        <w:tc>
          <w:tcPr>
            <w:tcW w:w="9000" w:type="dxa"/>
            <w:tcBorders>
              <w:bottom w:val="single" w:sz="4" w:space="0" w:color="auto"/>
            </w:tcBorders>
            <w:shd w:val="clear" w:color="auto" w:fill="auto"/>
          </w:tcPr>
          <w:p w14:paraId="2298D4FB" w14:textId="77777777" w:rsidR="00585C59" w:rsidRDefault="00585C59" w:rsidP="00585C59">
            <w:pPr>
              <w:spacing w:after="0" w:line="240" w:lineRule="auto"/>
              <w:rPr>
                <w:sz w:val="20"/>
              </w:rPr>
            </w:pPr>
            <w:r>
              <w:rPr>
                <w:sz w:val="20"/>
              </w:rPr>
              <w:t>This act applies to:</w:t>
            </w:r>
          </w:p>
          <w:p w14:paraId="23789366" w14:textId="77777777" w:rsidR="00585C59" w:rsidRDefault="00585C59" w:rsidP="00585C59">
            <w:pPr>
              <w:spacing w:after="0" w:line="240" w:lineRule="auto"/>
              <w:rPr>
                <w:sz w:val="20"/>
              </w:rPr>
            </w:pPr>
            <w:r>
              <w:rPr>
                <w:sz w:val="20"/>
              </w:rPr>
              <w:t>1. Individual health insurance policies,</w:t>
            </w:r>
          </w:p>
          <w:p w14:paraId="293EEF0D" w14:textId="77777777" w:rsidR="00585C59" w:rsidRDefault="00585C59" w:rsidP="00585C59">
            <w:pPr>
              <w:spacing w:after="0" w:line="240" w:lineRule="auto"/>
              <w:rPr>
                <w:sz w:val="20"/>
              </w:rPr>
            </w:pPr>
            <w:r>
              <w:rPr>
                <w:sz w:val="20"/>
              </w:rPr>
              <w:t>2. group health insurance policies,</w:t>
            </w:r>
          </w:p>
          <w:p w14:paraId="48FDE7A2" w14:textId="77777777" w:rsidR="00585C59" w:rsidRDefault="00585C59" w:rsidP="00585C59">
            <w:pPr>
              <w:spacing w:after="0" w:line="240" w:lineRule="auto"/>
              <w:rPr>
                <w:sz w:val="20"/>
              </w:rPr>
            </w:pPr>
            <w:r>
              <w:rPr>
                <w:sz w:val="20"/>
              </w:rPr>
              <w:t>3. individual or group health maintenance organization contracts, and</w:t>
            </w:r>
          </w:p>
          <w:p w14:paraId="29DD8AB3" w14:textId="77777777" w:rsidR="00585C59" w:rsidRDefault="00585C59" w:rsidP="00585C59">
            <w:pPr>
              <w:spacing w:after="0" w:line="240" w:lineRule="auto"/>
              <w:rPr>
                <w:sz w:val="20"/>
              </w:rPr>
            </w:pPr>
            <w:r>
              <w:rPr>
                <w:sz w:val="20"/>
              </w:rPr>
              <w:t>4. health insurance plans subject to the requirements of the Federal Affordable Care Act.</w:t>
            </w:r>
          </w:p>
          <w:p w14:paraId="6766E059" w14:textId="77777777" w:rsidR="00585C59" w:rsidRDefault="00585C59" w:rsidP="00585C59">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161AEC65" w14:textId="77777777" w:rsidR="00585C59" w:rsidRDefault="00585C59" w:rsidP="00585C59">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4C1B0500" w14:textId="6613E4A0" w:rsidR="00585C59" w:rsidRPr="00585C59" w:rsidRDefault="00585C59" w:rsidP="00585C59">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tcBorders>
              <w:bottom w:val="single" w:sz="4" w:space="0" w:color="auto"/>
            </w:tcBorders>
            <w:shd w:val="clear" w:color="auto" w:fill="auto"/>
          </w:tcPr>
          <w:p w14:paraId="439BBDCC" w14:textId="77777777" w:rsidR="00585C59" w:rsidRPr="00585C59" w:rsidRDefault="00585C59" w:rsidP="00585C59">
            <w:pPr>
              <w:spacing w:after="0" w:line="240" w:lineRule="auto"/>
              <w:rPr>
                <w:sz w:val="20"/>
              </w:rPr>
            </w:pPr>
          </w:p>
        </w:tc>
      </w:tr>
      <w:tr w:rsidR="00585C59" w:rsidRPr="00585C59" w14:paraId="68539827" w14:textId="77777777" w:rsidTr="00585C59">
        <w:trPr>
          <w:cantSplit/>
        </w:trPr>
        <w:tc>
          <w:tcPr>
            <w:tcW w:w="2000" w:type="dxa"/>
            <w:shd w:val="clear" w:color="auto" w:fill="D9D9D9"/>
          </w:tcPr>
          <w:p w14:paraId="7D2E1104" w14:textId="2436C650" w:rsidR="00585C59" w:rsidRPr="00585C59" w:rsidRDefault="00585C59" w:rsidP="00585C59">
            <w:pPr>
              <w:spacing w:after="0" w:line="240" w:lineRule="auto"/>
              <w:jc w:val="center"/>
              <w:rPr>
                <w:b/>
              </w:rPr>
            </w:pPr>
            <w:r w:rsidRPr="00585C59">
              <w:rPr>
                <w:b/>
              </w:rPr>
              <w:t>CLAIMS</w:t>
            </w:r>
          </w:p>
        </w:tc>
        <w:tc>
          <w:tcPr>
            <w:tcW w:w="2000" w:type="dxa"/>
            <w:shd w:val="clear" w:color="auto" w:fill="D9D9D9"/>
          </w:tcPr>
          <w:p w14:paraId="6B4FCD19" w14:textId="77777777" w:rsidR="00585C59" w:rsidRPr="00585C59" w:rsidRDefault="00585C59" w:rsidP="00585C59">
            <w:pPr>
              <w:spacing w:after="0" w:line="240" w:lineRule="auto"/>
              <w:jc w:val="center"/>
              <w:rPr>
                <w:b/>
              </w:rPr>
            </w:pPr>
          </w:p>
        </w:tc>
        <w:tc>
          <w:tcPr>
            <w:tcW w:w="9000" w:type="dxa"/>
            <w:shd w:val="clear" w:color="auto" w:fill="D9D9D9"/>
          </w:tcPr>
          <w:p w14:paraId="6F7C21A7" w14:textId="77777777" w:rsidR="00585C59" w:rsidRPr="00585C59" w:rsidRDefault="00585C59" w:rsidP="00585C59">
            <w:pPr>
              <w:spacing w:after="0" w:line="240" w:lineRule="auto"/>
              <w:jc w:val="center"/>
              <w:rPr>
                <w:b/>
              </w:rPr>
            </w:pPr>
          </w:p>
        </w:tc>
        <w:tc>
          <w:tcPr>
            <w:tcW w:w="2000" w:type="dxa"/>
            <w:shd w:val="clear" w:color="auto" w:fill="D9D9D9"/>
          </w:tcPr>
          <w:p w14:paraId="08240154" w14:textId="77777777" w:rsidR="00585C59" w:rsidRPr="00585C59" w:rsidRDefault="00585C59" w:rsidP="00585C59">
            <w:pPr>
              <w:spacing w:after="0" w:line="240" w:lineRule="auto"/>
              <w:jc w:val="center"/>
              <w:rPr>
                <w:b/>
              </w:rPr>
            </w:pPr>
          </w:p>
        </w:tc>
      </w:tr>
      <w:tr w:rsidR="00585C59" w:rsidRPr="00585C59" w14:paraId="60FC56AD" w14:textId="77777777" w:rsidTr="00585C59">
        <w:trPr>
          <w:cantSplit/>
        </w:trPr>
        <w:tc>
          <w:tcPr>
            <w:tcW w:w="2000" w:type="dxa"/>
            <w:shd w:val="clear" w:color="auto" w:fill="auto"/>
          </w:tcPr>
          <w:p w14:paraId="6A01098D" w14:textId="7AC75D8B" w:rsidR="00585C59" w:rsidRPr="00585C59" w:rsidRDefault="00585C59" w:rsidP="00585C59">
            <w:pPr>
              <w:spacing w:after="0" w:line="240" w:lineRule="auto"/>
              <w:rPr>
                <w:sz w:val="20"/>
              </w:rPr>
            </w:pPr>
            <w:r>
              <w:rPr>
                <w:sz w:val="20"/>
              </w:rPr>
              <w:lastRenderedPageBreak/>
              <w:t>Assignment of Benefits</w:t>
            </w:r>
          </w:p>
        </w:tc>
        <w:tc>
          <w:tcPr>
            <w:tcW w:w="2000" w:type="dxa"/>
            <w:shd w:val="clear" w:color="auto" w:fill="auto"/>
          </w:tcPr>
          <w:p w14:paraId="71F8B1C7" w14:textId="3EF2615C" w:rsidR="00585C59" w:rsidRDefault="00585C59" w:rsidP="00585C59">
            <w:pPr>
              <w:spacing w:after="0" w:line="240" w:lineRule="auto"/>
              <w:rPr>
                <w:sz w:val="20"/>
              </w:rPr>
            </w:pPr>
            <w:hyperlink r:id="rId67" w:history="1">
              <w:r w:rsidRPr="00585C59">
                <w:rPr>
                  <w:rStyle w:val="Hyperlink"/>
                  <w:sz w:val="20"/>
                </w:rPr>
                <w:t>Title 24-A § 2827</w:t>
              </w:r>
            </w:hyperlink>
            <w:r>
              <w:rPr>
                <w:sz w:val="20"/>
              </w:rPr>
              <w:t>-A</w:t>
            </w:r>
          </w:p>
          <w:p w14:paraId="44D849F4" w14:textId="6B6C2EEE" w:rsidR="00585C59" w:rsidRPr="00585C59" w:rsidRDefault="00585C59" w:rsidP="00585C59">
            <w:pPr>
              <w:spacing w:after="0" w:line="240" w:lineRule="auto"/>
              <w:rPr>
                <w:sz w:val="20"/>
              </w:rPr>
            </w:pPr>
            <w:hyperlink r:id="rId68" w:history="1">
              <w:r w:rsidRPr="00585C59">
                <w:rPr>
                  <w:rStyle w:val="Hyperlink"/>
                  <w:sz w:val="20"/>
                </w:rPr>
                <w:t>Title 24-A § 2755</w:t>
              </w:r>
            </w:hyperlink>
          </w:p>
        </w:tc>
        <w:tc>
          <w:tcPr>
            <w:tcW w:w="9000" w:type="dxa"/>
            <w:shd w:val="clear" w:color="auto" w:fill="auto"/>
          </w:tcPr>
          <w:p w14:paraId="3899E66A" w14:textId="7A8DBFAC" w:rsidR="00585C59" w:rsidRPr="00585C59" w:rsidRDefault="00585C59" w:rsidP="00585C59">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03294302" w14:textId="77777777" w:rsidR="00585C59" w:rsidRPr="00585C59" w:rsidRDefault="00585C59" w:rsidP="00585C59">
            <w:pPr>
              <w:spacing w:after="0" w:line="240" w:lineRule="auto"/>
              <w:rPr>
                <w:sz w:val="20"/>
              </w:rPr>
            </w:pPr>
          </w:p>
        </w:tc>
      </w:tr>
      <w:tr w:rsidR="00585C59" w:rsidRPr="00585C59" w14:paraId="6A133A0C" w14:textId="77777777" w:rsidTr="00585C59">
        <w:trPr>
          <w:cantSplit/>
        </w:trPr>
        <w:tc>
          <w:tcPr>
            <w:tcW w:w="2000" w:type="dxa"/>
            <w:shd w:val="clear" w:color="auto" w:fill="auto"/>
          </w:tcPr>
          <w:p w14:paraId="4B961878" w14:textId="2AFF1AB4" w:rsidR="00585C59" w:rsidRPr="00585C59" w:rsidRDefault="00585C59" w:rsidP="00585C59">
            <w:pPr>
              <w:spacing w:after="0" w:line="240" w:lineRule="auto"/>
              <w:rPr>
                <w:sz w:val="20"/>
              </w:rPr>
            </w:pPr>
            <w:r>
              <w:rPr>
                <w:sz w:val="20"/>
              </w:rPr>
              <w:t>Calculation of health benefits based on actual cost</w:t>
            </w:r>
          </w:p>
        </w:tc>
        <w:tc>
          <w:tcPr>
            <w:tcW w:w="2000" w:type="dxa"/>
            <w:shd w:val="clear" w:color="auto" w:fill="auto"/>
          </w:tcPr>
          <w:p w14:paraId="58359A78" w14:textId="39C86737" w:rsidR="00585C59" w:rsidRPr="00585C59" w:rsidRDefault="00585C59" w:rsidP="00585C59">
            <w:pPr>
              <w:spacing w:after="0" w:line="240" w:lineRule="auto"/>
              <w:rPr>
                <w:sz w:val="20"/>
              </w:rPr>
            </w:pPr>
            <w:hyperlink r:id="rId69" w:history="1">
              <w:r w:rsidRPr="00585C59">
                <w:rPr>
                  <w:rStyle w:val="Hyperlink"/>
                  <w:sz w:val="20"/>
                </w:rPr>
                <w:t>Title 24-A § 2185</w:t>
              </w:r>
            </w:hyperlink>
          </w:p>
        </w:tc>
        <w:tc>
          <w:tcPr>
            <w:tcW w:w="9000" w:type="dxa"/>
            <w:shd w:val="clear" w:color="auto" w:fill="auto"/>
          </w:tcPr>
          <w:p w14:paraId="1B73D67F" w14:textId="480F35CA" w:rsidR="00585C59" w:rsidRPr="00585C59" w:rsidRDefault="00585C59" w:rsidP="00585C59">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5F88500" w14:textId="77777777" w:rsidR="00585C59" w:rsidRPr="00585C59" w:rsidRDefault="00585C59" w:rsidP="00585C59">
            <w:pPr>
              <w:spacing w:after="0" w:line="240" w:lineRule="auto"/>
              <w:rPr>
                <w:sz w:val="20"/>
              </w:rPr>
            </w:pPr>
          </w:p>
        </w:tc>
      </w:tr>
      <w:tr w:rsidR="00585C59" w:rsidRPr="00585C59" w14:paraId="42C9900E" w14:textId="77777777" w:rsidTr="00585C59">
        <w:trPr>
          <w:cantSplit/>
        </w:trPr>
        <w:tc>
          <w:tcPr>
            <w:tcW w:w="2000" w:type="dxa"/>
            <w:shd w:val="clear" w:color="auto" w:fill="auto"/>
          </w:tcPr>
          <w:p w14:paraId="7EA6D185" w14:textId="0A8F5F07" w:rsidR="00585C59" w:rsidRPr="00585C59" w:rsidRDefault="00585C59" w:rsidP="00585C59">
            <w:pPr>
              <w:spacing w:after="0" w:line="240" w:lineRule="auto"/>
              <w:rPr>
                <w:sz w:val="20"/>
              </w:rPr>
            </w:pPr>
            <w:r>
              <w:rPr>
                <w:sz w:val="20"/>
              </w:rPr>
              <w:t>Claim Forms</w:t>
            </w:r>
          </w:p>
        </w:tc>
        <w:tc>
          <w:tcPr>
            <w:tcW w:w="2000" w:type="dxa"/>
            <w:shd w:val="clear" w:color="auto" w:fill="auto"/>
          </w:tcPr>
          <w:p w14:paraId="60C0E27C" w14:textId="10023197" w:rsidR="00585C59" w:rsidRPr="00585C59" w:rsidRDefault="00585C59" w:rsidP="00585C59">
            <w:pPr>
              <w:spacing w:after="0" w:line="240" w:lineRule="auto"/>
              <w:rPr>
                <w:sz w:val="20"/>
              </w:rPr>
            </w:pPr>
            <w:hyperlink r:id="rId70" w:history="1">
              <w:r w:rsidRPr="00585C59">
                <w:rPr>
                  <w:rStyle w:val="Hyperlink"/>
                  <w:sz w:val="20"/>
                </w:rPr>
                <w:t>Title 24-A § 2710</w:t>
              </w:r>
            </w:hyperlink>
          </w:p>
        </w:tc>
        <w:tc>
          <w:tcPr>
            <w:tcW w:w="9000" w:type="dxa"/>
            <w:shd w:val="clear" w:color="auto" w:fill="auto"/>
          </w:tcPr>
          <w:p w14:paraId="62BDA2F6" w14:textId="7D919060" w:rsidR="00585C59" w:rsidRPr="00585C59" w:rsidRDefault="00585C59" w:rsidP="00585C59">
            <w:pPr>
              <w:spacing w:after="0" w:line="240" w:lineRule="auto"/>
              <w:rPr>
                <w:sz w:val="20"/>
              </w:rPr>
            </w:pPr>
            <w:r>
              <w:rPr>
                <w:sz w:val="20"/>
              </w:rPr>
              <w:t>The policy must include the “Claim forms” provision set forth in Section 2710.</w:t>
            </w:r>
          </w:p>
        </w:tc>
        <w:tc>
          <w:tcPr>
            <w:tcW w:w="2000" w:type="dxa"/>
            <w:shd w:val="clear" w:color="auto" w:fill="auto"/>
          </w:tcPr>
          <w:p w14:paraId="20219122" w14:textId="77777777" w:rsidR="00585C59" w:rsidRPr="00585C59" w:rsidRDefault="00585C59" w:rsidP="00585C59">
            <w:pPr>
              <w:spacing w:after="0" w:line="240" w:lineRule="auto"/>
              <w:rPr>
                <w:sz w:val="20"/>
              </w:rPr>
            </w:pPr>
          </w:p>
        </w:tc>
      </w:tr>
      <w:tr w:rsidR="00585C59" w:rsidRPr="00585C59" w14:paraId="46898644" w14:textId="77777777" w:rsidTr="00585C59">
        <w:trPr>
          <w:cantSplit/>
        </w:trPr>
        <w:tc>
          <w:tcPr>
            <w:tcW w:w="2000" w:type="dxa"/>
            <w:shd w:val="clear" w:color="auto" w:fill="auto"/>
          </w:tcPr>
          <w:p w14:paraId="49A84699" w14:textId="545CA178" w:rsidR="00585C59" w:rsidRPr="00585C59" w:rsidRDefault="00585C59" w:rsidP="00585C59">
            <w:pPr>
              <w:spacing w:after="0" w:line="240" w:lineRule="auto"/>
              <w:rPr>
                <w:sz w:val="20"/>
              </w:rPr>
            </w:pPr>
            <w:r>
              <w:rPr>
                <w:sz w:val="20"/>
              </w:rPr>
              <w:t>Coordination of Benefits and Evidence of Coverage</w:t>
            </w:r>
          </w:p>
        </w:tc>
        <w:tc>
          <w:tcPr>
            <w:tcW w:w="2000" w:type="dxa"/>
            <w:shd w:val="clear" w:color="auto" w:fill="auto"/>
          </w:tcPr>
          <w:p w14:paraId="481BB745" w14:textId="1E26E2C4" w:rsidR="00585C59" w:rsidRDefault="00585C59" w:rsidP="00585C59">
            <w:pPr>
              <w:spacing w:after="0" w:line="240" w:lineRule="auto"/>
              <w:rPr>
                <w:sz w:val="20"/>
              </w:rPr>
            </w:pPr>
            <w:hyperlink r:id="rId71" w:history="1">
              <w:r w:rsidRPr="00585C59">
                <w:rPr>
                  <w:rStyle w:val="Hyperlink"/>
                  <w:sz w:val="20"/>
                </w:rPr>
                <w:t>Title 24-A § 2723</w:t>
              </w:r>
            </w:hyperlink>
            <w:r>
              <w:rPr>
                <w:sz w:val="20"/>
              </w:rPr>
              <w:t xml:space="preserve">-A </w:t>
            </w:r>
            <w:hyperlink r:id="rId72" w:history="1">
              <w:r w:rsidRPr="00585C59">
                <w:rPr>
                  <w:rStyle w:val="Hyperlink"/>
                  <w:sz w:val="20"/>
                </w:rPr>
                <w:t>Title 24-A § 2844</w:t>
              </w:r>
            </w:hyperlink>
            <w:r>
              <w:rPr>
                <w:sz w:val="20"/>
              </w:rPr>
              <w:t xml:space="preserve"> </w:t>
            </w:r>
          </w:p>
          <w:p w14:paraId="02E9E5C8" w14:textId="265B372C" w:rsidR="00585C59" w:rsidRDefault="00585C59" w:rsidP="00585C59">
            <w:pPr>
              <w:spacing w:after="0" w:line="240" w:lineRule="auto"/>
              <w:rPr>
                <w:sz w:val="20"/>
              </w:rPr>
            </w:pPr>
            <w:hyperlink r:id="rId73" w:history="1">
              <w:r w:rsidRPr="00585C59">
                <w:rPr>
                  <w:rStyle w:val="Hyperlink"/>
                  <w:sz w:val="20"/>
                </w:rPr>
                <w:t>Rule 191</w:t>
              </w:r>
            </w:hyperlink>
            <w:r>
              <w:rPr>
                <w:sz w:val="20"/>
              </w:rPr>
              <w:t xml:space="preserve"> </w:t>
            </w:r>
          </w:p>
          <w:p w14:paraId="57A9296E" w14:textId="4A485B24" w:rsidR="00585C59" w:rsidRPr="00585C59" w:rsidRDefault="00585C59" w:rsidP="00585C59">
            <w:pPr>
              <w:spacing w:after="0" w:line="240" w:lineRule="auto"/>
              <w:rPr>
                <w:sz w:val="20"/>
              </w:rPr>
            </w:pPr>
            <w:hyperlink r:id="rId74" w:history="1">
              <w:r w:rsidRPr="00585C59">
                <w:rPr>
                  <w:rStyle w:val="Hyperlink"/>
                  <w:sz w:val="20"/>
                </w:rPr>
                <w:t>Rule 790</w:t>
              </w:r>
            </w:hyperlink>
          </w:p>
        </w:tc>
        <w:tc>
          <w:tcPr>
            <w:tcW w:w="9000" w:type="dxa"/>
            <w:shd w:val="clear" w:color="auto" w:fill="auto"/>
          </w:tcPr>
          <w:p w14:paraId="0FA7569A" w14:textId="30065325" w:rsidR="00585C59" w:rsidRPr="00585C59" w:rsidRDefault="00585C59" w:rsidP="00585C59">
            <w:pPr>
              <w:spacing w:after="0" w:line="240" w:lineRule="auto"/>
              <w:rPr>
                <w:sz w:val="20"/>
              </w:rPr>
            </w:pPr>
            <w:r>
              <w:rPr>
                <w:sz w:val="20"/>
              </w:rPr>
              <w:t>Lists items that are required to be placed in an Evidence of Coverage.  Also §9 states: Evidences of coverage may contain a provision for coordination of benefits, provided 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p>
        </w:tc>
        <w:tc>
          <w:tcPr>
            <w:tcW w:w="2000" w:type="dxa"/>
            <w:shd w:val="clear" w:color="auto" w:fill="auto"/>
          </w:tcPr>
          <w:p w14:paraId="21B20C2B" w14:textId="77777777" w:rsidR="00585C59" w:rsidRPr="00585C59" w:rsidRDefault="00585C59" w:rsidP="00585C59">
            <w:pPr>
              <w:spacing w:after="0" w:line="240" w:lineRule="auto"/>
              <w:rPr>
                <w:sz w:val="20"/>
              </w:rPr>
            </w:pPr>
          </w:p>
        </w:tc>
      </w:tr>
      <w:tr w:rsidR="00585C59" w:rsidRPr="00585C59" w14:paraId="4104DDB2" w14:textId="77777777" w:rsidTr="00585C59">
        <w:trPr>
          <w:cantSplit/>
        </w:trPr>
        <w:tc>
          <w:tcPr>
            <w:tcW w:w="2000" w:type="dxa"/>
            <w:shd w:val="clear" w:color="auto" w:fill="auto"/>
          </w:tcPr>
          <w:p w14:paraId="24F0C4D5" w14:textId="7DB08143" w:rsidR="00585C59" w:rsidRPr="00585C59" w:rsidRDefault="00585C59" w:rsidP="00585C59">
            <w:pPr>
              <w:spacing w:after="0" w:line="240" w:lineRule="auto"/>
              <w:rPr>
                <w:sz w:val="20"/>
              </w:rPr>
            </w:pPr>
            <w:r>
              <w:rPr>
                <w:sz w:val="20"/>
              </w:rPr>
              <w:t>Forms for proof of loss/Claim Forms</w:t>
            </w:r>
          </w:p>
        </w:tc>
        <w:tc>
          <w:tcPr>
            <w:tcW w:w="2000" w:type="dxa"/>
            <w:shd w:val="clear" w:color="auto" w:fill="auto"/>
          </w:tcPr>
          <w:p w14:paraId="1C4D0B8E" w14:textId="478CFBE7" w:rsidR="00585C59" w:rsidRDefault="00585C59" w:rsidP="00585C59">
            <w:pPr>
              <w:spacing w:after="0" w:line="240" w:lineRule="auto"/>
              <w:rPr>
                <w:sz w:val="20"/>
              </w:rPr>
            </w:pPr>
            <w:hyperlink r:id="rId75" w:history="1">
              <w:r w:rsidRPr="00585C59">
                <w:rPr>
                  <w:rStyle w:val="Hyperlink"/>
                  <w:sz w:val="20"/>
                </w:rPr>
                <w:t>Title 24-A § 2825</w:t>
              </w:r>
            </w:hyperlink>
          </w:p>
          <w:p w14:paraId="43BBE8F5" w14:textId="17BACC2F" w:rsidR="00585C59" w:rsidRPr="00585C59" w:rsidRDefault="00585C59" w:rsidP="00585C59">
            <w:pPr>
              <w:spacing w:after="0" w:line="240" w:lineRule="auto"/>
              <w:rPr>
                <w:sz w:val="20"/>
              </w:rPr>
            </w:pPr>
            <w:hyperlink r:id="rId76" w:history="1">
              <w:r w:rsidRPr="00585C59">
                <w:rPr>
                  <w:rStyle w:val="Hyperlink"/>
                  <w:sz w:val="20"/>
                </w:rPr>
                <w:t>Rule 191</w:t>
              </w:r>
            </w:hyperlink>
            <w:r>
              <w:rPr>
                <w:sz w:val="20"/>
              </w:rPr>
              <w:t>(9)</w:t>
            </w:r>
          </w:p>
        </w:tc>
        <w:tc>
          <w:tcPr>
            <w:tcW w:w="9000" w:type="dxa"/>
            <w:shd w:val="clear" w:color="auto" w:fill="auto"/>
          </w:tcPr>
          <w:p w14:paraId="1AE4E715" w14:textId="02760C26" w:rsidR="00585C59" w:rsidRPr="00585C59" w:rsidRDefault="00585C59" w:rsidP="00585C59">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5A81CF91" w14:textId="77777777" w:rsidR="00585C59" w:rsidRPr="00585C59" w:rsidRDefault="00585C59" w:rsidP="00585C59">
            <w:pPr>
              <w:spacing w:after="0" w:line="240" w:lineRule="auto"/>
              <w:rPr>
                <w:sz w:val="20"/>
              </w:rPr>
            </w:pPr>
          </w:p>
        </w:tc>
      </w:tr>
      <w:tr w:rsidR="00585C59" w:rsidRPr="00585C59" w14:paraId="55896067" w14:textId="77777777" w:rsidTr="00585C59">
        <w:trPr>
          <w:cantSplit/>
        </w:trPr>
        <w:tc>
          <w:tcPr>
            <w:tcW w:w="2000" w:type="dxa"/>
            <w:shd w:val="clear" w:color="auto" w:fill="auto"/>
          </w:tcPr>
          <w:p w14:paraId="72B9BE57" w14:textId="05BCB5E5" w:rsidR="00585C59" w:rsidRPr="00585C59" w:rsidRDefault="00585C59" w:rsidP="00585C59">
            <w:pPr>
              <w:spacing w:after="0" w:line="240" w:lineRule="auto"/>
              <w:rPr>
                <w:sz w:val="20"/>
              </w:rPr>
            </w:pPr>
            <w:r>
              <w:rPr>
                <w:sz w:val="20"/>
              </w:rPr>
              <w:t>Notice of Claim/Proof of Loss</w:t>
            </w:r>
          </w:p>
        </w:tc>
        <w:tc>
          <w:tcPr>
            <w:tcW w:w="2000" w:type="dxa"/>
            <w:shd w:val="clear" w:color="auto" w:fill="auto"/>
          </w:tcPr>
          <w:p w14:paraId="54A3AE04" w14:textId="53CFBB55" w:rsidR="00585C59" w:rsidRDefault="00585C59" w:rsidP="00585C59">
            <w:pPr>
              <w:spacing w:after="0" w:line="240" w:lineRule="auto"/>
              <w:rPr>
                <w:sz w:val="20"/>
              </w:rPr>
            </w:pPr>
            <w:hyperlink r:id="rId77" w:history="1">
              <w:r w:rsidRPr="00585C59">
                <w:rPr>
                  <w:rStyle w:val="Hyperlink"/>
                  <w:sz w:val="20"/>
                </w:rPr>
                <w:t>Title 24-A § 2823</w:t>
              </w:r>
            </w:hyperlink>
          </w:p>
          <w:p w14:paraId="5AC81726" w14:textId="7772D6C7" w:rsidR="00585C59" w:rsidRPr="00585C59" w:rsidRDefault="00585C59" w:rsidP="00585C59">
            <w:pPr>
              <w:spacing w:after="0" w:line="240" w:lineRule="auto"/>
              <w:rPr>
                <w:sz w:val="20"/>
              </w:rPr>
            </w:pPr>
            <w:hyperlink r:id="rId78" w:history="1">
              <w:r w:rsidRPr="00585C59">
                <w:rPr>
                  <w:rStyle w:val="Hyperlink"/>
                  <w:sz w:val="20"/>
                </w:rPr>
                <w:t>Title 24-A § 2824</w:t>
              </w:r>
            </w:hyperlink>
          </w:p>
        </w:tc>
        <w:tc>
          <w:tcPr>
            <w:tcW w:w="9000" w:type="dxa"/>
            <w:shd w:val="clear" w:color="auto" w:fill="auto"/>
          </w:tcPr>
          <w:p w14:paraId="492CFD46" w14:textId="27260C69" w:rsidR="00585C59" w:rsidRPr="00585C59" w:rsidRDefault="00585C59" w:rsidP="00585C59">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5DFD328E" w14:textId="77777777" w:rsidR="00585C59" w:rsidRPr="00585C59" w:rsidRDefault="00585C59" w:rsidP="00585C59">
            <w:pPr>
              <w:spacing w:after="0" w:line="240" w:lineRule="auto"/>
              <w:rPr>
                <w:sz w:val="20"/>
              </w:rPr>
            </w:pPr>
          </w:p>
        </w:tc>
      </w:tr>
      <w:tr w:rsidR="00585C59" w:rsidRPr="00585C59" w14:paraId="01CA02B9" w14:textId="77777777" w:rsidTr="00585C59">
        <w:trPr>
          <w:cantSplit/>
        </w:trPr>
        <w:tc>
          <w:tcPr>
            <w:tcW w:w="2000" w:type="dxa"/>
            <w:tcBorders>
              <w:bottom w:val="single" w:sz="4" w:space="0" w:color="auto"/>
            </w:tcBorders>
            <w:shd w:val="clear" w:color="auto" w:fill="auto"/>
          </w:tcPr>
          <w:p w14:paraId="12444210" w14:textId="79B6D13D" w:rsidR="00585C59" w:rsidRPr="00585C59" w:rsidRDefault="00585C59" w:rsidP="00585C59">
            <w:pPr>
              <w:spacing w:after="0" w:line="240" w:lineRule="auto"/>
              <w:rPr>
                <w:sz w:val="20"/>
              </w:rPr>
            </w:pPr>
            <w:r>
              <w:rPr>
                <w:sz w:val="20"/>
              </w:rPr>
              <w:t>Timely Payment of Undisputed Insurance Claims</w:t>
            </w:r>
          </w:p>
        </w:tc>
        <w:tc>
          <w:tcPr>
            <w:tcW w:w="2000" w:type="dxa"/>
            <w:tcBorders>
              <w:bottom w:val="single" w:sz="4" w:space="0" w:color="auto"/>
            </w:tcBorders>
            <w:shd w:val="clear" w:color="auto" w:fill="auto"/>
          </w:tcPr>
          <w:p w14:paraId="2FF0D597" w14:textId="0FBA2648" w:rsidR="00585C59" w:rsidRDefault="00585C59" w:rsidP="00585C59">
            <w:pPr>
              <w:spacing w:after="0" w:line="240" w:lineRule="auto"/>
              <w:rPr>
                <w:sz w:val="20"/>
              </w:rPr>
            </w:pPr>
            <w:hyperlink r:id="rId79" w:history="1">
              <w:r w:rsidRPr="00585C59">
                <w:rPr>
                  <w:rStyle w:val="Hyperlink"/>
                  <w:sz w:val="20"/>
                </w:rPr>
                <w:t>Title 24-A § 2436</w:t>
              </w:r>
            </w:hyperlink>
          </w:p>
          <w:p w14:paraId="1545E6F2" w14:textId="0A91B511" w:rsidR="00585C59" w:rsidRDefault="00585C59" w:rsidP="00585C59">
            <w:pPr>
              <w:spacing w:after="0" w:line="240" w:lineRule="auto"/>
              <w:rPr>
                <w:sz w:val="20"/>
              </w:rPr>
            </w:pPr>
            <w:hyperlink r:id="rId80" w:history="1">
              <w:r w:rsidRPr="00585C59">
                <w:rPr>
                  <w:rStyle w:val="Hyperlink"/>
                  <w:sz w:val="20"/>
                </w:rPr>
                <w:t>Title 24-A § 4207</w:t>
              </w:r>
            </w:hyperlink>
          </w:p>
          <w:p w14:paraId="2ABA8DEE" w14:textId="5BFEF2CE" w:rsidR="00585C59" w:rsidRDefault="00585C59" w:rsidP="00585C59">
            <w:pPr>
              <w:spacing w:after="0" w:line="240" w:lineRule="auto"/>
              <w:rPr>
                <w:sz w:val="20"/>
              </w:rPr>
            </w:pPr>
            <w:hyperlink r:id="rId81" w:history="1">
              <w:r w:rsidRPr="00585C59">
                <w:rPr>
                  <w:rStyle w:val="Hyperlink"/>
                  <w:sz w:val="20"/>
                </w:rPr>
                <w:t>Title 24-A § 4222-B</w:t>
              </w:r>
            </w:hyperlink>
            <w:r>
              <w:rPr>
                <w:sz w:val="20"/>
              </w:rPr>
              <w:t>(13)</w:t>
            </w:r>
          </w:p>
          <w:p w14:paraId="5FA70FD7" w14:textId="040D3990" w:rsidR="00585C59" w:rsidRPr="00585C59" w:rsidRDefault="00585C59" w:rsidP="00585C59">
            <w:pPr>
              <w:spacing w:after="0" w:line="240" w:lineRule="auto"/>
              <w:rPr>
                <w:sz w:val="20"/>
              </w:rPr>
            </w:pPr>
            <w:hyperlink r:id="rId82" w:history="1">
              <w:r w:rsidRPr="00585C59">
                <w:rPr>
                  <w:rStyle w:val="Hyperlink"/>
                  <w:sz w:val="20"/>
                </w:rPr>
                <w:t>Rule 191</w:t>
              </w:r>
            </w:hyperlink>
            <w:r>
              <w:rPr>
                <w:sz w:val="20"/>
              </w:rPr>
              <w:t>(9)(C)(4)</w:t>
            </w:r>
          </w:p>
        </w:tc>
        <w:tc>
          <w:tcPr>
            <w:tcW w:w="9000" w:type="dxa"/>
            <w:tcBorders>
              <w:bottom w:val="single" w:sz="4" w:space="0" w:color="auto"/>
            </w:tcBorders>
            <w:shd w:val="clear" w:color="auto" w:fill="auto"/>
          </w:tcPr>
          <w:p w14:paraId="4AE47E0C" w14:textId="77777777" w:rsidR="00585C59" w:rsidRDefault="00585C59" w:rsidP="00585C59">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1AF96367" w14:textId="77777777" w:rsidR="00585C59" w:rsidRDefault="00585C59" w:rsidP="00585C59">
            <w:pPr>
              <w:spacing w:after="0" w:line="240" w:lineRule="auto"/>
              <w:rPr>
                <w:sz w:val="20"/>
              </w:rPr>
            </w:pPr>
          </w:p>
          <w:p w14:paraId="18894556" w14:textId="77777777" w:rsidR="00585C59" w:rsidRDefault="00585C59" w:rsidP="00585C59">
            <w:pPr>
              <w:spacing w:after="0" w:line="240" w:lineRule="auto"/>
              <w:rPr>
                <w:sz w:val="20"/>
              </w:rPr>
            </w:pPr>
            <w:r>
              <w:rPr>
                <w:sz w:val="20"/>
              </w:rPr>
              <w:t>An ”undisputed claim” means a manually or electronically submitted claim from a health care provider or health care facility that:</w:t>
            </w:r>
          </w:p>
          <w:p w14:paraId="57E89E93" w14:textId="77777777" w:rsidR="00585C59" w:rsidRDefault="00585C59" w:rsidP="00585C59">
            <w:pPr>
              <w:spacing w:after="0" w:line="240" w:lineRule="auto"/>
              <w:rPr>
                <w:sz w:val="20"/>
              </w:rPr>
            </w:pPr>
            <w:r>
              <w:rPr>
                <w:sz w:val="20"/>
              </w:rPr>
              <w:t>A. Contains all the required data elements necessary for accurate adjudication without the need for additional information;</w:t>
            </w:r>
          </w:p>
          <w:p w14:paraId="4EEB7941" w14:textId="77777777" w:rsidR="00585C59" w:rsidRDefault="00585C59" w:rsidP="00585C59">
            <w:pPr>
              <w:spacing w:after="0" w:line="240" w:lineRule="auto"/>
              <w:rPr>
                <w:sz w:val="20"/>
              </w:rPr>
            </w:pPr>
            <w:r>
              <w:rPr>
                <w:sz w:val="20"/>
              </w:rPr>
              <w:t>B. Is not materially deficient or improper, including lacking substantiating documentation required by the carrier; and</w:t>
            </w:r>
          </w:p>
          <w:p w14:paraId="27179581" w14:textId="3A979718" w:rsidR="00585C59" w:rsidRPr="00585C59" w:rsidRDefault="00585C59" w:rsidP="00585C59">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4ECF4D01" w14:textId="77777777" w:rsidR="00585C59" w:rsidRPr="00585C59" w:rsidRDefault="00585C59" w:rsidP="00585C59">
            <w:pPr>
              <w:spacing w:after="0" w:line="240" w:lineRule="auto"/>
              <w:rPr>
                <w:sz w:val="20"/>
              </w:rPr>
            </w:pPr>
          </w:p>
        </w:tc>
      </w:tr>
      <w:tr w:rsidR="00585C59" w:rsidRPr="00585C59" w14:paraId="16DE1333" w14:textId="77777777" w:rsidTr="00585C59">
        <w:trPr>
          <w:cantSplit/>
        </w:trPr>
        <w:tc>
          <w:tcPr>
            <w:tcW w:w="2000" w:type="dxa"/>
            <w:shd w:val="clear" w:color="auto" w:fill="D9D9D9"/>
          </w:tcPr>
          <w:p w14:paraId="3DD72123" w14:textId="648C3D72" w:rsidR="00585C59" w:rsidRPr="00585C59" w:rsidRDefault="00585C59" w:rsidP="00585C59">
            <w:pPr>
              <w:spacing w:after="0" w:line="240" w:lineRule="auto"/>
              <w:jc w:val="center"/>
              <w:rPr>
                <w:b/>
              </w:rPr>
            </w:pPr>
            <w:r w:rsidRPr="00585C59">
              <w:rPr>
                <w:b/>
              </w:rPr>
              <w:t>GRIEVANCES &amp; APPEALS</w:t>
            </w:r>
          </w:p>
        </w:tc>
        <w:tc>
          <w:tcPr>
            <w:tcW w:w="2000" w:type="dxa"/>
            <w:shd w:val="clear" w:color="auto" w:fill="D9D9D9"/>
          </w:tcPr>
          <w:p w14:paraId="011F22D3" w14:textId="77777777" w:rsidR="00585C59" w:rsidRPr="00585C59" w:rsidRDefault="00585C59" w:rsidP="00585C59">
            <w:pPr>
              <w:spacing w:after="0" w:line="240" w:lineRule="auto"/>
              <w:jc w:val="center"/>
              <w:rPr>
                <w:b/>
              </w:rPr>
            </w:pPr>
          </w:p>
        </w:tc>
        <w:tc>
          <w:tcPr>
            <w:tcW w:w="9000" w:type="dxa"/>
            <w:shd w:val="clear" w:color="auto" w:fill="D9D9D9"/>
          </w:tcPr>
          <w:p w14:paraId="22879A5F" w14:textId="77777777" w:rsidR="00585C59" w:rsidRPr="00585C59" w:rsidRDefault="00585C59" w:rsidP="00585C59">
            <w:pPr>
              <w:spacing w:after="0" w:line="240" w:lineRule="auto"/>
              <w:jc w:val="center"/>
              <w:rPr>
                <w:b/>
              </w:rPr>
            </w:pPr>
          </w:p>
        </w:tc>
        <w:tc>
          <w:tcPr>
            <w:tcW w:w="2000" w:type="dxa"/>
            <w:shd w:val="clear" w:color="auto" w:fill="D9D9D9"/>
          </w:tcPr>
          <w:p w14:paraId="4739FE50" w14:textId="77777777" w:rsidR="00585C59" w:rsidRPr="00585C59" w:rsidRDefault="00585C59" w:rsidP="00585C59">
            <w:pPr>
              <w:spacing w:after="0" w:line="240" w:lineRule="auto"/>
              <w:jc w:val="center"/>
              <w:rPr>
                <w:b/>
              </w:rPr>
            </w:pPr>
          </w:p>
        </w:tc>
      </w:tr>
      <w:tr w:rsidR="00585C59" w:rsidRPr="00585C59" w14:paraId="4F2D16CA" w14:textId="77777777" w:rsidTr="00585C59">
        <w:trPr>
          <w:cantSplit/>
        </w:trPr>
        <w:tc>
          <w:tcPr>
            <w:tcW w:w="2000" w:type="dxa"/>
            <w:tcBorders>
              <w:bottom w:val="single" w:sz="4" w:space="0" w:color="auto"/>
            </w:tcBorders>
            <w:shd w:val="clear" w:color="auto" w:fill="auto"/>
          </w:tcPr>
          <w:p w14:paraId="60935C4C" w14:textId="45481BF3" w:rsidR="00585C59" w:rsidRPr="00585C59" w:rsidRDefault="00585C59" w:rsidP="00585C59">
            <w:pPr>
              <w:spacing w:after="0" w:line="240" w:lineRule="auto"/>
              <w:rPr>
                <w:sz w:val="20"/>
              </w:rPr>
            </w:pPr>
            <w:r>
              <w:rPr>
                <w:sz w:val="20"/>
              </w:rPr>
              <w:t>Grievance procedure</w:t>
            </w:r>
          </w:p>
        </w:tc>
        <w:tc>
          <w:tcPr>
            <w:tcW w:w="2000" w:type="dxa"/>
            <w:tcBorders>
              <w:bottom w:val="single" w:sz="4" w:space="0" w:color="auto"/>
            </w:tcBorders>
            <w:shd w:val="clear" w:color="auto" w:fill="auto"/>
          </w:tcPr>
          <w:p w14:paraId="1048C879" w14:textId="384060CE" w:rsidR="00585C59" w:rsidRPr="00585C59" w:rsidRDefault="00585C59" w:rsidP="00585C59">
            <w:pPr>
              <w:spacing w:after="0" w:line="240" w:lineRule="auto"/>
              <w:rPr>
                <w:sz w:val="20"/>
              </w:rPr>
            </w:pPr>
            <w:hyperlink r:id="rId83" w:history="1">
              <w:r w:rsidRPr="00585C59">
                <w:rPr>
                  <w:rStyle w:val="Hyperlink"/>
                  <w:sz w:val="20"/>
                </w:rPr>
                <w:t>Title 24-A § 2816</w:t>
              </w:r>
            </w:hyperlink>
          </w:p>
        </w:tc>
        <w:tc>
          <w:tcPr>
            <w:tcW w:w="9000" w:type="dxa"/>
            <w:tcBorders>
              <w:bottom w:val="single" w:sz="4" w:space="0" w:color="auto"/>
            </w:tcBorders>
            <w:shd w:val="clear" w:color="auto" w:fill="auto"/>
          </w:tcPr>
          <w:p w14:paraId="533F7CE8" w14:textId="1111694B" w:rsidR="00585C59" w:rsidRPr="00585C59" w:rsidRDefault="00585C59" w:rsidP="00585C59">
            <w:pPr>
              <w:spacing w:after="0" w:line="240" w:lineRule="auto"/>
              <w:rPr>
                <w:sz w:val="20"/>
              </w:rPr>
            </w:pPr>
            <w:r>
              <w:rPr>
                <w:sz w:val="20"/>
              </w:rPr>
              <w:t>The policy must contain the procedure to follow if an insured wishes to file a grievance regarding policy provisions or denial of benefits.</w:t>
            </w:r>
          </w:p>
        </w:tc>
        <w:tc>
          <w:tcPr>
            <w:tcW w:w="2000" w:type="dxa"/>
            <w:tcBorders>
              <w:bottom w:val="single" w:sz="4" w:space="0" w:color="auto"/>
            </w:tcBorders>
            <w:shd w:val="clear" w:color="auto" w:fill="auto"/>
          </w:tcPr>
          <w:p w14:paraId="45A7BDE7" w14:textId="77777777" w:rsidR="00585C59" w:rsidRPr="00585C59" w:rsidRDefault="00585C59" w:rsidP="00585C59">
            <w:pPr>
              <w:spacing w:after="0" w:line="240" w:lineRule="auto"/>
              <w:rPr>
                <w:sz w:val="20"/>
              </w:rPr>
            </w:pPr>
          </w:p>
        </w:tc>
      </w:tr>
      <w:tr w:rsidR="00585C59" w:rsidRPr="00585C59" w14:paraId="36ECFE0D" w14:textId="77777777" w:rsidTr="00585C59">
        <w:trPr>
          <w:cantSplit/>
        </w:trPr>
        <w:tc>
          <w:tcPr>
            <w:tcW w:w="2000" w:type="dxa"/>
            <w:shd w:val="clear" w:color="auto" w:fill="D9D9D9"/>
          </w:tcPr>
          <w:p w14:paraId="0FD0355A" w14:textId="64010A7B" w:rsidR="00585C59" w:rsidRPr="00585C59" w:rsidRDefault="00585C59" w:rsidP="00585C59">
            <w:pPr>
              <w:spacing w:after="0" w:line="240" w:lineRule="auto"/>
              <w:jc w:val="center"/>
              <w:rPr>
                <w:b/>
              </w:rPr>
            </w:pPr>
            <w:r w:rsidRPr="00585C59">
              <w:rPr>
                <w:b/>
              </w:rPr>
              <w:lastRenderedPageBreak/>
              <w:t>PROVIDERS / NETWORKS</w:t>
            </w:r>
          </w:p>
        </w:tc>
        <w:tc>
          <w:tcPr>
            <w:tcW w:w="2000" w:type="dxa"/>
            <w:shd w:val="clear" w:color="auto" w:fill="D9D9D9"/>
          </w:tcPr>
          <w:p w14:paraId="419B7BBC" w14:textId="77777777" w:rsidR="00585C59" w:rsidRPr="00585C59" w:rsidRDefault="00585C59" w:rsidP="00585C59">
            <w:pPr>
              <w:spacing w:after="0" w:line="240" w:lineRule="auto"/>
              <w:jc w:val="center"/>
              <w:rPr>
                <w:b/>
              </w:rPr>
            </w:pPr>
          </w:p>
        </w:tc>
        <w:tc>
          <w:tcPr>
            <w:tcW w:w="9000" w:type="dxa"/>
            <w:shd w:val="clear" w:color="auto" w:fill="D9D9D9"/>
          </w:tcPr>
          <w:p w14:paraId="04E6C46D" w14:textId="77777777" w:rsidR="00585C59" w:rsidRPr="00585C59" w:rsidRDefault="00585C59" w:rsidP="00585C59">
            <w:pPr>
              <w:spacing w:after="0" w:line="240" w:lineRule="auto"/>
              <w:jc w:val="center"/>
              <w:rPr>
                <w:b/>
              </w:rPr>
            </w:pPr>
          </w:p>
        </w:tc>
        <w:tc>
          <w:tcPr>
            <w:tcW w:w="2000" w:type="dxa"/>
            <w:shd w:val="clear" w:color="auto" w:fill="D9D9D9"/>
          </w:tcPr>
          <w:p w14:paraId="240A3702" w14:textId="77777777" w:rsidR="00585C59" w:rsidRPr="00585C59" w:rsidRDefault="00585C59" w:rsidP="00585C59">
            <w:pPr>
              <w:spacing w:after="0" w:line="240" w:lineRule="auto"/>
              <w:jc w:val="center"/>
              <w:rPr>
                <w:b/>
              </w:rPr>
            </w:pPr>
          </w:p>
        </w:tc>
      </w:tr>
      <w:tr w:rsidR="00585C59" w:rsidRPr="00585C59" w14:paraId="6FC0A296" w14:textId="77777777" w:rsidTr="00585C59">
        <w:trPr>
          <w:cantSplit/>
        </w:trPr>
        <w:tc>
          <w:tcPr>
            <w:tcW w:w="2000" w:type="dxa"/>
            <w:shd w:val="clear" w:color="auto" w:fill="auto"/>
          </w:tcPr>
          <w:p w14:paraId="3CDB06A6" w14:textId="47EF31CC" w:rsidR="00585C59" w:rsidRPr="00585C59" w:rsidRDefault="00585C59" w:rsidP="00585C59">
            <w:pPr>
              <w:spacing w:after="0" w:line="240" w:lineRule="auto"/>
              <w:rPr>
                <w:sz w:val="20"/>
              </w:rPr>
            </w:pPr>
            <w:r>
              <w:rPr>
                <w:sz w:val="20"/>
              </w:rPr>
              <w:t>Dental hygiene therapist</w:t>
            </w:r>
          </w:p>
        </w:tc>
        <w:tc>
          <w:tcPr>
            <w:tcW w:w="2000" w:type="dxa"/>
            <w:shd w:val="clear" w:color="auto" w:fill="auto"/>
          </w:tcPr>
          <w:p w14:paraId="0F23B950" w14:textId="29F2499A" w:rsidR="00585C59" w:rsidRDefault="00585C59" w:rsidP="00585C59">
            <w:pPr>
              <w:spacing w:after="0" w:line="240" w:lineRule="auto"/>
              <w:rPr>
                <w:sz w:val="20"/>
              </w:rPr>
            </w:pPr>
            <w:hyperlink r:id="rId84" w:history="1">
              <w:r w:rsidRPr="00585C59">
                <w:rPr>
                  <w:rStyle w:val="Hyperlink"/>
                  <w:sz w:val="20"/>
                </w:rPr>
                <w:t>Title 24-A § 2765</w:t>
              </w:r>
            </w:hyperlink>
            <w:r>
              <w:rPr>
                <w:sz w:val="20"/>
              </w:rPr>
              <w:t>-A</w:t>
            </w:r>
          </w:p>
          <w:p w14:paraId="399AE48C" w14:textId="4EB933CE" w:rsidR="00585C59" w:rsidRPr="00585C59" w:rsidRDefault="00585C59" w:rsidP="00585C59">
            <w:pPr>
              <w:spacing w:after="0" w:line="240" w:lineRule="auto"/>
              <w:rPr>
                <w:sz w:val="20"/>
              </w:rPr>
            </w:pPr>
            <w:hyperlink r:id="rId85" w:history="1">
              <w:r w:rsidRPr="00585C59">
                <w:rPr>
                  <w:rStyle w:val="Hyperlink"/>
                  <w:sz w:val="20"/>
                </w:rPr>
                <w:t>Title 24-A § 2847</w:t>
              </w:r>
            </w:hyperlink>
            <w:r>
              <w:rPr>
                <w:sz w:val="20"/>
              </w:rPr>
              <w:t>-U</w:t>
            </w:r>
          </w:p>
        </w:tc>
        <w:tc>
          <w:tcPr>
            <w:tcW w:w="9000" w:type="dxa"/>
            <w:shd w:val="clear" w:color="auto" w:fill="auto"/>
          </w:tcPr>
          <w:p w14:paraId="0F74F8B3" w14:textId="77777777" w:rsidR="00585C59" w:rsidRDefault="00585C59" w:rsidP="00585C59">
            <w:pPr>
              <w:spacing w:after="0" w:line="240" w:lineRule="auto"/>
              <w:rPr>
                <w:sz w:val="20"/>
              </w:rPr>
            </w:pPr>
            <w:r>
              <w:rPr>
                <w:sz w:val="20"/>
              </w:rPr>
              <w:t>1.  An insurer that issues individual dental insurance or health insurance that includes coverage for dental services shall provide coverage for dental services performed by a dental hygiene therapist licensed under Title 32, chapter 16, subchapter 3-C when those services are covered services under the contract and when they are within the lawful scope of practice of the dental hygiene therapist.</w:t>
            </w:r>
          </w:p>
          <w:p w14:paraId="368D879A" w14:textId="77777777" w:rsidR="00585C59" w:rsidRDefault="00585C59" w:rsidP="00585C59">
            <w:pPr>
              <w:spacing w:after="0" w:line="240" w:lineRule="auto"/>
              <w:rPr>
                <w:sz w:val="20"/>
              </w:rPr>
            </w:pPr>
            <w:r>
              <w:rPr>
                <w:sz w:val="20"/>
              </w:rPr>
              <w:t>2.  Limits; coinsurance; deductibles.    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 </w:t>
            </w:r>
          </w:p>
          <w:p w14:paraId="182D45DF" w14:textId="77777777" w:rsidR="00585C59" w:rsidRDefault="00585C59" w:rsidP="00585C59">
            <w:pPr>
              <w:spacing w:after="0" w:line="240" w:lineRule="auto"/>
              <w:rPr>
                <w:sz w:val="20"/>
              </w:rPr>
            </w:pPr>
            <w:r>
              <w:rPr>
                <w:sz w:val="20"/>
              </w:rPr>
              <w:t>3.  Coordination of benefits with dental insurance.     If an enrollee eligible for coverage under this section is eligible for coverage under a dental insurance policy or contract and a health insurance policy or contract, the insurer providing dental insurance is the primary payer responsible for charges under subsection 1 and the insurer providing individual health insurance is the secondary payer. </w:t>
            </w:r>
          </w:p>
          <w:p w14:paraId="063EAB53" w14:textId="34E4EAB0" w:rsidR="00585C59" w:rsidRPr="00585C59" w:rsidRDefault="00585C59" w:rsidP="00585C59">
            <w:pPr>
              <w:spacing w:after="0" w:line="240" w:lineRule="auto"/>
              <w:rPr>
                <w:sz w:val="20"/>
              </w:rPr>
            </w:pPr>
            <w:r>
              <w:rPr>
                <w:sz w:val="20"/>
              </w:rPr>
              <w:t>4.  Application.     The requirements of this section apply to all policies, contracts and certificates executed, delivered, issued for delivery, continued or renewed on or after January 1, 2015 in this State. For purposes of this section, all contracts are deemed to be renewed no later than the next yearly anniversary of the contract date.</w:t>
            </w:r>
          </w:p>
        </w:tc>
        <w:tc>
          <w:tcPr>
            <w:tcW w:w="2000" w:type="dxa"/>
            <w:shd w:val="clear" w:color="auto" w:fill="auto"/>
          </w:tcPr>
          <w:p w14:paraId="2D3F482D" w14:textId="77777777" w:rsidR="00585C59" w:rsidRPr="00585C59" w:rsidRDefault="00585C59" w:rsidP="00585C59">
            <w:pPr>
              <w:spacing w:after="0" w:line="240" w:lineRule="auto"/>
              <w:rPr>
                <w:sz w:val="20"/>
              </w:rPr>
            </w:pPr>
          </w:p>
        </w:tc>
      </w:tr>
      <w:tr w:rsidR="00585C59" w:rsidRPr="00585C59" w14:paraId="7E143599" w14:textId="77777777" w:rsidTr="00585C59">
        <w:trPr>
          <w:cantSplit/>
        </w:trPr>
        <w:tc>
          <w:tcPr>
            <w:tcW w:w="2000" w:type="dxa"/>
            <w:shd w:val="clear" w:color="auto" w:fill="auto"/>
          </w:tcPr>
          <w:p w14:paraId="4C2A5631" w14:textId="4D0C33FC" w:rsidR="00585C59" w:rsidRPr="00585C59" w:rsidRDefault="00585C59" w:rsidP="00585C59">
            <w:pPr>
              <w:spacing w:after="0" w:line="240" w:lineRule="auto"/>
              <w:rPr>
                <w:sz w:val="20"/>
              </w:rPr>
            </w:pPr>
            <w:r>
              <w:rPr>
                <w:sz w:val="20"/>
              </w:rPr>
              <w:t>Independent Practice Dental Hygienists</w:t>
            </w:r>
          </w:p>
        </w:tc>
        <w:tc>
          <w:tcPr>
            <w:tcW w:w="2000" w:type="dxa"/>
            <w:shd w:val="clear" w:color="auto" w:fill="auto"/>
          </w:tcPr>
          <w:p w14:paraId="0C6F627F" w14:textId="60AD496E" w:rsidR="00585C59" w:rsidRDefault="00585C59" w:rsidP="00585C59">
            <w:pPr>
              <w:spacing w:after="0" w:line="240" w:lineRule="auto"/>
              <w:rPr>
                <w:sz w:val="20"/>
              </w:rPr>
            </w:pPr>
            <w:hyperlink r:id="rId86" w:history="1">
              <w:r w:rsidRPr="00585C59">
                <w:rPr>
                  <w:rStyle w:val="Hyperlink"/>
                  <w:sz w:val="20"/>
                </w:rPr>
                <w:t>Title 24-A § 2765</w:t>
              </w:r>
            </w:hyperlink>
          </w:p>
          <w:p w14:paraId="0F397FD4" w14:textId="2588967D" w:rsidR="00585C59" w:rsidRPr="00585C59" w:rsidRDefault="00585C59" w:rsidP="00585C59">
            <w:pPr>
              <w:spacing w:after="0" w:line="240" w:lineRule="auto"/>
              <w:rPr>
                <w:sz w:val="20"/>
              </w:rPr>
            </w:pPr>
            <w:hyperlink r:id="rId87" w:history="1">
              <w:r w:rsidRPr="00585C59">
                <w:rPr>
                  <w:rStyle w:val="Hyperlink"/>
                  <w:sz w:val="20"/>
                </w:rPr>
                <w:t>Title 24-A § 2847</w:t>
              </w:r>
            </w:hyperlink>
            <w:r>
              <w:rPr>
                <w:sz w:val="20"/>
              </w:rPr>
              <w:t>-Q</w:t>
            </w:r>
          </w:p>
        </w:tc>
        <w:tc>
          <w:tcPr>
            <w:tcW w:w="9000" w:type="dxa"/>
            <w:shd w:val="clear" w:color="auto" w:fill="auto"/>
          </w:tcPr>
          <w:p w14:paraId="2BE99C51" w14:textId="6C4C41F6" w:rsidR="00585C59" w:rsidRPr="00585C59" w:rsidRDefault="00585C59" w:rsidP="00585C59">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3C1EA106" w14:textId="77777777" w:rsidR="00585C59" w:rsidRPr="00585C59" w:rsidRDefault="00585C59" w:rsidP="00585C59">
            <w:pPr>
              <w:spacing w:after="0" w:line="240" w:lineRule="auto"/>
              <w:rPr>
                <w:sz w:val="20"/>
              </w:rPr>
            </w:pPr>
          </w:p>
        </w:tc>
      </w:tr>
      <w:tr w:rsidR="00585C59" w:rsidRPr="00585C59" w14:paraId="350E8F1A" w14:textId="77777777" w:rsidTr="00585C59">
        <w:trPr>
          <w:cantSplit/>
        </w:trPr>
        <w:tc>
          <w:tcPr>
            <w:tcW w:w="2000" w:type="dxa"/>
            <w:tcBorders>
              <w:bottom w:val="single" w:sz="4" w:space="0" w:color="auto"/>
            </w:tcBorders>
            <w:shd w:val="clear" w:color="auto" w:fill="auto"/>
          </w:tcPr>
          <w:p w14:paraId="6859274A" w14:textId="448B7E9E" w:rsidR="00585C59" w:rsidRPr="00585C59" w:rsidRDefault="00585C59" w:rsidP="00585C59">
            <w:pPr>
              <w:spacing w:after="0" w:line="240" w:lineRule="auto"/>
              <w:rPr>
                <w:sz w:val="20"/>
              </w:rPr>
            </w:pPr>
            <w:r>
              <w:rPr>
                <w:sz w:val="20"/>
              </w:rPr>
              <w:t>Network adequacy</w:t>
            </w:r>
          </w:p>
        </w:tc>
        <w:tc>
          <w:tcPr>
            <w:tcW w:w="2000" w:type="dxa"/>
            <w:tcBorders>
              <w:bottom w:val="single" w:sz="4" w:space="0" w:color="auto"/>
            </w:tcBorders>
            <w:shd w:val="clear" w:color="auto" w:fill="auto"/>
          </w:tcPr>
          <w:p w14:paraId="30A0C979" w14:textId="514D630D" w:rsidR="00585C59" w:rsidRDefault="00585C59" w:rsidP="00585C59">
            <w:pPr>
              <w:spacing w:after="0" w:line="240" w:lineRule="auto"/>
              <w:rPr>
                <w:sz w:val="20"/>
              </w:rPr>
            </w:pPr>
            <w:hyperlink r:id="rId88" w:history="1">
              <w:r w:rsidRPr="00585C59">
                <w:rPr>
                  <w:rStyle w:val="Hyperlink"/>
                  <w:sz w:val="20"/>
                </w:rPr>
                <w:t>Title 24-A § 2673-A</w:t>
              </w:r>
            </w:hyperlink>
          </w:p>
          <w:p w14:paraId="68FDDC05" w14:textId="4A02D23D" w:rsidR="00585C59" w:rsidRDefault="00585C59" w:rsidP="00585C59">
            <w:pPr>
              <w:spacing w:after="0" w:line="240" w:lineRule="auto"/>
              <w:rPr>
                <w:sz w:val="20"/>
              </w:rPr>
            </w:pPr>
            <w:hyperlink r:id="rId89" w:history="1">
              <w:r w:rsidRPr="00585C59">
                <w:rPr>
                  <w:rStyle w:val="Hyperlink"/>
                  <w:sz w:val="20"/>
                </w:rPr>
                <w:t>Title 24-A § 4303</w:t>
              </w:r>
            </w:hyperlink>
            <w:r>
              <w:rPr>
                <w:sz w:val="20"/>
              </w:rPr>
              <w:t>(1)</w:t>
            </w:r>
          </w:p>
          <w:p w14:paraId="75A96BBF" w14:textId="6C16D46E" w:rsidR="00585C59" w:rsidRDefault="00585C59" w:rsidP="00585C59">
            <w:pPr>
              <w:spacing w:after="0" w:line="240" w:lineRule="auto"/>
              <w:rPr>
                <w:sz w:val="20"/>
              </w:rPr>
            </w:pPr>
            <w:hyperlink r:id="rId90" w:history="1">
              <w:r w:rsidRPr="00585C59">
                <w:rPr>
                  <w:rStyle w:val="Hyperlink"/>
                  <w:sz w:val="20"/>
                </w:rPr>
                <w:t>Rule 850</w:t>
              </w:r>
            </w:hyperlink>
            <w:r>
              <w:rPr>
                <w:sz w:val="20"/>
              </w:rPr>
              <w:t>(7)</w:t>
            </w:r>
          </w:p>
          <w:p w14:paraId="3F4533B3" w14:textId="106557E8" w:rsidR="00585C59" w:rsidRPr="00585C59" w:rsidRDefault="00585C59" w:rsidP="00585C59">
            <w:pPr>
              <w:spacing w:after="0" w:line="240" w:lineRule="auto"/>
              <w:rPr>
                <w:sz w:val="20"/>
              </w:rPr>
            </w:pPr>
            <w:hyperlink r:id="rId91" w:history="1">
              <w:r w:rsidRPr="00585C59">
                <w:rPr>
                  <w:rStyle w:val="Hyperlink"/>
                  <w:sz w:val="20"/>
                </w:rPr>
                <w:t>Rule 360</w:t>
              </w:r>
            </w:hyperlink>
          </w:p>
        </w:tc>
        <w:tc>
          <w:tcPr>
            <w:tcW w:w="9000" w:type="dxa"/>
            <w:tcBorders>
              <w:bottom w:val="single" w:sz="4" w:space="0" w:color="auto"/>
            </w:tcBorders>
            <w:shd w:val="clear" w:color="auto" w:fill="auto"/>
          </w:tcPr>
          <w:p w14:paraId="5CDD307E" w14:textId="7452338E" w:rsidR="00585C59" w:rsidRPr="00585C59" w:rsidRDefault="00585C59" w:rsidP="00585C59">
            <w:pPr>
              <w:spacing w:after="0" w:line="240" w:lineRule="auto"/>
              <w:rPr>
                <w:sz w:val="20"/>
              </w:rPr>
            </w:pPr>
            <w:r>
              <w:rPr>
                <w:sz w:val="20"/>
              </w:rPr>
              <w:t xml:space="preserve">All managed care arrangements except MEWA’s must be filed for adequacy and compliance with </w:t>
            </w:r>
            <w:hyperlink r:id="rId92" w:history="1">
              <w:r w:rsidRPr="00585C59">
                <w:rPr>
                  <w:rStyle w:val="Hyperlink"/>
                  <w:sz w:val="20"/>
                </w:rPr>
                <w:t>Rule 850</w:t>
              </w:r>
            </w:hyperlink>
            <w:r>
              <w:rPr>
                <w:sz w:val="20"/>
              </w:rPr>
              <w:t xml:space="preserve"> and </w:t>
            </w:r>
            <w:hyperlink r:id="rId93" w:history="1">
              <w:r w:rsidRPr="00585C59">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tcBorders>
              <w:bottom w:val="single" w:sz="4" w:space="0" w:color="auto"/>
            </w:tcBorders>
            <w:shd w:val="clear" w:color="auto" w:fill="auto"/>
          </w:tcPr>
          <w:p w14:paraId="2C9A4324" w14:textId="77777777" w:rsidR="00585C59" w:rsidRPr="00585C59" w:rsidRDefault="00585C59" w:rsidP="00585C59">
            <w:pPr>
              <w:spacing w:after="0" w:line="240" w:lineRule="auto"/>
              <w:rPr>
                <w:sz w:val="20"/>
              </w:rPr>
            </w:pPr>
          </w:p>
        </w:tc>
      </w:tr>
      <w:tr w:rsidR="00585C59" w:rsidRPr="00585C59" w14:paraId="06559695" w14:textId="77777777" w:rsidTr="00585C59">
        <w:trPr>
          <w:cantSplit/>
        </w:trPr>
        <w:tc>
          <w:tcPr>
            <w:tcW w:w="2000" w:type="dxa"/>
            <w:shd w:val="clear" w:color="auto" w:fill="D9D9D9"/>
          </w:tcPr>
          <w:p w14:paraId="0A9495D1" w14:textId="5ADB035D" w:rsidR="00585C59" w:rsidRPr="00585C59" w:rsidRDefault="00585C59" w:rsidP="00585C59">
            <w:pPr>
              <w:spacing w:after="0" w:line="240" w:lineRule="auto"/>
              <w:jc w:val="center"/>
              <w:rPr>
                <w:b/>
              </w:rPr>
            </w:pPr>
            <w:r w:rsidRPr="00585C59">
              <w:rPr>
                <w:b/>
              </w:rPr>
              <w:t>GENERAL DENTAL SERVICES / COVERAGE</w:t>
            </w:r>
          </w:p>
        </w:tc>
        <w:tc>
          <w:tcPr>
            <w:tcW w:w="2000" w:type="dxa"/>
            <w:shd w:val="clear" w:color="auto" w:fill="D9D9D9"/>
          </w:tcPr>
          <w:p w14:paraId="01441D57" w14:textId="77777777" w:rsidR="00585C59" w:rsidRPr="00585C59" w:rsidRDefault="00585C59" w:rsidP="00585C59">
            <w:pPr>
              <w:spacing w:after="0" w:line="240" w:lineRule="auto"/>
              <w:jc w:val="center"/>
              <w:rPr>
                <w:b/>
              </w:rPr>
            </w:pPr>
          </w:p>
        </w:tc>
        <w:tc>
          <w:tcPr>
            <w:tcW w:w="9000" w:type="dxa"/>
            <w:shd w:val="clear" w:color="auto" w:fill="D9D9D9"/>
          </w:tcPr>
          <w:p w14:paraId="2D263EBD" w14:textId="77777777" w:rsidR="00585C59" w:rsidRPr="00585C59" w:rsidRDefault="00585C59" w:rsidP="00585C59">
            <w:pPr>
              <w:spacing w:after="0" w:line="240" w:lineRule="auto"/>
              <w:jc w:val="center"/>
              <w:rPr>
                <w:b/>
              </w:rPr>
            </w:pPr>
          </w:p>
        </w:tc>
        <w:tc>
          <w:tcPr>
            <w:tcW w:w="2000" w:type="dxa"/>
            <w:shd w:val="clear" w:color="auto" w:fill="D9D9D9"/>
          </w:tcPr>
          <w:p w14:paraId="2F41B1FA" w14:textId="77777777" w:rsidR="00585C59" w:rsidRPr="00585C59" w:rsidRDefault="00585C59" w:rsidP="00585C59">
            <w:pPr>
              <w:spacing w:after="0" w:line="240" w:lineRule="auto"/>
              <w:jc w:val="center"/>
              <w:rPr>
                <w:b/>
              </w:rPr>
            </w:pPr>
          </w:p>
        </w:tc>
      </w:tr>
      <w:tr w:rsidR="00585C59" w:rsidRPr="00585C59" w14:paraId="7283E3DD" w14:textId="77777777" w:rsidTr="00585C59">
        <w:trPr>
          <w:cantSplit/>
        </w:trPr>
        <w:tc>
          <w:tcPr>
            <w:tcW w:w="2000" w:type="dxa"/>
            <w:tcBorders>
              <w:bottom w:val="single" w:sz="4" w:space="0" w:color="auto"/>
            </w:tcBorders>
            <w:shd w:val="clear" w:color="auto" w:fill="auto"/>
          </w:tcPr>
          <w:p w14:paraId="1C7E8A4A" w14:textId="686F895A" w:rsidR="00585C59" w:rsidRPr="00585C59" w:rsidRDefault="00585C59" w:rsidP="00585C59">
            <w:pPr>
              <w:spacing w:after="0" w:line="240" w:lineRule="auto"/>
              <w:rPr>
                <w:sz w:val="20"/>
              </w:rPr>
            </w:pPr>
            <w:r>
              <w:rPr>
                <w:sz w:val="20"/>
              </w:rPr>
              <w:t>Pediatric Dental</w:t>
            </w:r>
          </w:p>
        </w:tc>
        <w:tc>
          <w:tcPr>
            <w:tcW w:w="2000" w:type="dxa"/>
            <w:tcBorders>
              <w:bottom w:val="single" w:sz="4" w:space="0" w:color="auto"/>
            </w:tcBorders>
            <w:shd w:val="clear" w:color="auto" w:fill="auto"/>
          </w:tcPr>
          <w:p w14:paraId="7063EC6E" w14:textId="77777777" w:rsidR="00585C59" w:rsidRDefault="00585C59" w:rsidP="00585C59">
            <w:pPr>
              <w:spacing w:after="0" w:line="240" w:lineRule="auto"/>
              <w:rPr>
                <w:sz w:val="20"/>
              </w:rPr>
            </w:pPr>
            <w:r>
              <w:rPr>
                <w:sz w:val="20"/>
              </w:rPr>
              <w:t>PHSA § 2707</w:t>
            </w:r>
          </w:p>
          <w:p w14:paraId="3D8C04E6" w14:textId="772AF990" w:rsidR="00585C59" w:rsidRPr="00585C59" w:rsidRDefault="00585C59" w:rsidP="00585C59">
            <w:pPr>
              <w:spacing w:after="0" w:line="240" w:lineRule="auto"/>
              <w:rPr>
                <w:sz w:val="20"/>
              </w:rPr>
            </w:pPr>
            <w:hyperlink r:id="rId94" w:anchor="se45.1.155_11065" w:history="1">
              <w:r w:rsidRPr="00585C59">
                <w:rPr>
                  <w:rStyle w:val="Hyperlink"/>
                  <w:sz w:val="20"/>
                </w:rPr>
                <w:t>45 CFR § 155.1065</w:t>
              </w:r>
            </w:hyperlink>
            <w:r>
              <w:rPr>
                <w:sz w:val="20"/>
              </w:rPr>
              <w:t>(a)(3)</w:t>
            </w:r>
          </w:p>
        </w:tc>
        <w:tc>
          <w:tcPr>
            <w:tcW w:w="9000" w:type="dxa"/>
            <w:tcBorders>
              <w:bottom w:val="single" w:sz="4" w:space="0" w:color="auto"/>
            </w:tcBorders>
            <w:shd w:val="clear" w:color="auto" w:fill="auto"/>
          </w:tcPr>
          <w:p w14:paraId="3FA4BCBD" w14:textId="00AD23A2" w:rsidR="00585C59" w:rsidRPr="00585C59" w:rsidRDefault="00585C59" w:rsidP="00585C59">
            <w:pPr>
              <w:spacing w:after="0" w:line="240" w:lineRule="auto"/>
              <w:rPr>
                <w:sz w:val="20"/>
              </w:rPr>
            </w:pPr>
            <w:r>
              <w:rPr>
                <w:sz w:val="20"/>
              </w:rPr>
              <w:t>Stand-Alone dental plans are only required to provide coverage for pediatric dental essential health benefits.Please demonstrate compliance with dental benefits pursuant to the FEDVIP plan by completing the Benchmark Pediatric Dental checklist using the FEDVIP Benchmark Plan Benefits Chart for specific coverage information.</w:t>
            </w:r>
          </w:p>
        </w:tc>
        <w:tc>
          <w:tcPr>
            <w:tcW w:w="2000" w:type="dxa"/>
            <w:tcBorders>
              <w:bottom w:val="single" w:sz="4" w:space="0" w:color="auto"/>
            </w:tcBorders>
            <w:shd w:val="clear" w:color="auto" w:fill="auto"/>
          </w:tcPr>
          <w:p w14:paraId="2DE98444" w14:textId="77777777" w:rsidR="00585C59" w:rsidRPr="00585C59" w:rsidRDefault="00585C59" w:rsidP="00585C59">
            <w:pPr>
              <w:spacing w:after="0" w:line="240" w:lineRule="auto"/>
              <w:rPr>
                <w:sz w:val="20"/>
              </w:rPr>
            </w:pPr>
          </w:p>
        </w:tc>
      </w:tr>
      <w:tr w:rsidR="00585C59" w:rsidRPr="00585C59" w14:paraId="76600537" w14:textId="77777777" w:rsidTr="00585C59">
        <w:trPr>
          <w:cantSplit/>
        </w:trPr>
        <w:tc>
          <w:tcPr>
            <w:tcW w:w="2000" w:type="dxa"/>
            <w:shd w:val="clear" w:color="auto" w:fill="D9D9D9"/>
          </w:tcPr>
          <w:p w14:paraId="48C99A35" w14:textId="0D3CBD52" w:rsidR="00585C59" w:rsidRPr="00585C59" w:rsidRDefault="00585C59" w:rsidP="00585C59">
            <w:pPr>
              <w:spacing w:after="0" w:line="240" w:lineRule="auto"/>
              <w:jc w:val="center"/>
              <w:rPr>
                <w:b/>
              </w:rPr>
            </w:pPr>
            <w:r w:rsidRPr="00585C59">
              <w:rPr>
                <w:b/>
              </w:rPr>
              <w:t>GENERAL HEALTH CARE TREATMENT / COVERAGE</w:t>
            </w:r>
          </w:p>
        </w:tc>
        <w:tc>
          <w:tcPr>
            <w:tcW w:w="2000" w:type="dxa"/>
            <w:shd w:val="clear" w:color="auto" w:fill="D9D9D9"/>
          </w:tcPr>
          <w:p w14:paraId="792DC615" w14:textId="77777777" w:rsidR="00585C59" w:rsidRPr="00585C59" w:rsidRDefault="00585C59" w:rsidP="00585C59">
            <w:pPr>
              <w:spacing w:after="0" w:line="240" w:lineRule="auto"/>
              <w:jc w:val="center"/>
              <w:rPr>
                <w:b/>
              </w:rPr>
            </w:pPr>
          </w:p>
        </w:tc>
        <w:tc>
          <w:tcPr>
            <w:tcW w:w="9000" w:type="dxa"/>
            <w:shd w:val="clear" w:color="auto" w:fill="D9D9D9"/>
          </w:tcPr>
          <w:p w14:paraId="6C1503DE" w14:textId="77777777" w:rsidR="00585C59" w:rsidRPr="00585C59" w:rsidRDefault="00585C59" w:rsidP="00585C59">
            <w:pPr>
              <w:spacing w:after="0" w:line="240" w:lineRule="auto"/>
              <w:jc w:val="center"/>
              <w:rPr>
                <w:b/>
              </w:rPr>
            </w:pPr>
          </w:p>
        </w:tc>
        <w:tc>
          <w:tcPr>
            <w:tcW w:w="2000" w:type="dxa"/>
            <w:shd w:val="clear" w:color="auto" w:fill="D9D9D9"/>
          </w:tcPr>
          <w:p w14:paraId="7D425FBE" w14:textId="77777777" w:rsidR="00585C59" w:rsidRPr="00585C59" w:rsidRDefault="00585C59" w:rsidP="00585C59">
            <w:pPr>
              <w:spacing w:after="0" w:line="240" w:lineRule="auto"/>
              <w:jc w:val="center"/>
              <w:rPr>
                <w:b/>
              </w:rPr>
            </w:pPr>
          </w:p>
        </w:tc>
      </w:tr>
      <w:tr w:rsidR="00585C59" w:rsidRPr="00585C59" w14:paraId="14BB930C" w14:textId="77777777" w:rsidTr="00585C59">
        <w:trPr>
          <w:cantSplit/>
        </w:trPr>
        <w:tc>
          <w:tcPr>
            <w:tcW w:w="2000" w:type="dxa"/>
            <w:tcBorders>
              <w:bottom w:val="single" w:sz="4" w:space="0" w:color="auto"/>
            </w:tcBorders>
            <w:shd w:val="clear" w:color="auto" w:fill="auto"/>
          </w:tcPr>
          <w:p w14:paraId="5CB4FF4C" w14:textId="2C8DAEF2" w:rsidR="00585C59" w:rsidRPr="00585C59" w:rsidRDefault="00585C59" w:rsidP="00585C59">
            <w:pPr>
              <w:spacing w:after="0" w:line="240" w:lineRule="auto"/>
              <w:rPr>
                <w:sz w:val="20"/>
              </w:rPr>
            </w:pPr>
            <w:r>
              <w:rPr>
                <w:sz w:val="20"/>
              </w:rPr>
              <w:lastRenderedPageBreak/>
              <w:t>Dental benefit waiting period</w:t>
            </w:r>
          </w:p>
        </w:tc>
        <w:tc>
          <w:tcPr>
            <w:tcW w:w="2000" w:type="dxa"/>
            <w:tcBorders>
              <w:bottom w:val="single" w:sz="4" w:space="0" w:color="auto"/>
            </w:tcBorders>
            <w:shd w:val="clear" w:color="auto" w:fill="auto"/>
          </w:tcPr>
          <w:p w14:paraId="2B7356C3" w14:textId="0501B130" w:rsidR="00585C59" w:rsidRDefault="00585C59" w:rsidP="00585C59">
            <w:pPr>
              <w:spacing w:after="0" w:line="240" w:lineRule="auto"/>
              <w:rPr>
                <w:sz w:val="20"/>
              </w:rPr>
            </w:pPr>
            <w:hyperlink r:id="rId95" w:history="1">
              <w:r w:rsidRPr="00585C59">
                <w:rPr>
                  <w:rStyle w:val="Hyperlink"/>
                  <w:sz w:val="20"/>
                </w:rPr>
                <w:t>Title 24-A § 2766</w:t>
              </w:r>
            </w:hyperlink>
            <w:r>
              <w:rPr>
                <w:sz w:val="20"/>
              </w:rPr>
              <w:t>-A</w:t>
            </w:r>
          </w:p>
          <w:p w14:paraId="26B2EB3D" w14:textId="2BA28213" w:rsidR="00585C59" w:rsidRPr="00585C59" w:rsidRDefault="00585C59" w:rsidP="00585C59">
            <w:pPr>
              <w:spacing w:after="0" w:line="240" w:lineRule="auto"/>
              <w:rPr>
                <w:sz w:val="20"/>
              </w:rPr>
            </w:pPr>
            <w:hyperlink r:id="rId96" w:history="1">
              <w:r w:rsidRPr="00585C59">
                <w:rPr>
                  <w:rStyle w:val="Hyperlink"/>
                  <w:sz w:val="20"/>
                </w:rPr>
                <w:t>Title 24-A § 2847</w:t>
              </w:r>
            </w:hyperlink>
            <w:r>
              <w:rPr>
                <w:sz w:val="20"/>
              </w:rPr>
              <w:t>-W</w:t>
            </w:r>
          </w:p>
        </w:tc>
        <w:tc>
          <w:tcPr>
            <w:tcW w:w="9000" w:type="dxa"/>
            <w:tcBorders>
              <w:bottom w:val="single" w:sz="4" w:space="0" w:color="auto"/>
            </w:tcBorders>
            <w:shd w:val="clear" w:color="auto" w:fill="auto"/>
          </w:tcPr>
          <w:p w14:paraId="38F75AD4" w14:textId="3CA365FA" w:rsidR="00585C59" w:rsidRPr="00585C59" w:rsidRDefault="00585C59" w:rsidP="00585C59">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age.For purposes of this statute, “waiting period” means a period of time after the date of enrollment during which a health insurance plan excludes coverage for the diagnosis or treatment of any or all medical conditions.  24-A M.R.S. § 2848(5).</w:t>
            </w:r>
          </w:p>
        </w:tc>
        <w:tc>
          <w:tcPr>
            <w:tcW w:w="2000" w:type="dxa"/>
            <w:tcBorders>
              <w:bottom w:val="single" w:sz="4" w:space="0" w:color="auto"/>
            </w:tcBorders>
            <w:shd w:val="clear" w:color="auto" w:fill="auto"/>
          </w:tcPr>
          <w:p w14:paraId="04643E6D" w14:textId="77777777" w:rsidR="00585C59" w:rsidRPr="00585C59" w:rsidRDefault="00585C59" w:rsidP="00585C59">
            <w:pPr>
              <w:spacing w:after="0" w:line="240" w:lineRule="auto"/>
              <w:rPr>
                <w:sz w:val="20"/>
              </w:rPr>
            </w:pPr>
          </w:p>
        </w:tc>
      </w:tr>
      <w:tr w:rsidR="00585C59" w:rsidRPr="00585C59" w14:paraId="37B40B6B" w14:textId="77777777" w:rsidTr="00585C59">
        <w:trPr>
          <w:cantSplit/>
        </w:trPr>
        <w:tc>
          <w:tcPr>
            <w:tcW w:w="2000" w:type="dxa"/>
            <w:shd w:val="clear" w:color="auto" w:fill="D9D9D9"/>
          </w:tcPr>
          <w:p w14:paraId="7B04F6B7" w14:textId="638BFDB0" w:rsidR="00585C59" w:rsidRPr="00585C59" w:rsidRDefault="00585C59" w:rsidP="00585C59">
            <w:pPr>
              <w:spacing w:after="0" w:line="240" w:lineRule="auto"/>
              <w:jc w:val="center"/>
              <w:rPr>
                <w:b/>
              </w:rPr>
            </w:pPr>
            <w:r w:rsidRPr="00585C59">
              <w:rPr>
                <w:b/>
              </w:rPr>
              <w:t>INFANTS &amp; CHILDREN</w:t>
            </w:r>
          </w:p>
        </w:tc>
        <w:tc>
          <w:tcPr>
            <w:tcW w:w="2000" w:type="dxa"/>
            <w:shd w:val="clear" w:color="auto" w:fill="D9D9D9"/>
          </w:tcPr>
          <w:p w14:paraId="0879D600" w14:textId="77777777" w:rsidR="00585C59" w:rsidRPr="00585C59" w:rsidRDefault="00585C59" w:rsidP="00585C59">
            <w:pPr>
              <w:spacing w:after="0" w:line="240" w:lineRule="auto"/>
              <w:jc w:val="center"/>
              <w:rPr>
                <w:b/>
              </w:rPr>
            </w:pPr>
          </w:p>
        </w:tc>
        <w:tc>
          <w:tcPr>
            <w:tcW w:w="9000" w:type="dxa"/>
            <w:shd w:val="clear" w:color="auto" w:fill="D9D9D9"/>
          </w:tcPr>
          <w:p w14:paraId="451379DE" w14:textId="77777777" w:rsidR="00585C59" w:rsidRPr="00585C59" w:rsidRDefault="00585C59" w:rsidP="00585C59">
            <w:pPr>
              <w:spacing w:after="0" w:line="240" w:lineRule="auto"/>
              <w:jc w:val="center"/>
              <w:rPr>
                <w:b/>
              </w:rPr>
            </w:pPr>
          </w:p>
        </w:tc>
        <w:tc>
          <w:tcPr>
            <w:tcW w:w="2000" w:type="dxa"/>
            <w:shd w:val="clear" w:color="auto" w:fill="D9D9D9"/>
          </w:tcPr>
          <w:p w14:paraId="17371883" w14:textId="77777777" w:rsidR="00585C59" w:rsidRPr="00585C59" w:rsidRDefault="00585C59" w:rsidP="00585C59">
            <w:pPr>
              <w:spacing w:after="0" w:line="240" w:lineRule="auto"/>
              <w:jc w:val="center"/>
              <w:rPr>
                <w:b/>
              </w:rPr>
            </w:pPr>
          </w:p>
        </w:tc>
      </w:tr>
      <w:tr w:rsidR="00585C59" w:rsidRPr="00585C59" w14:paraId="2268C9CE" w14:textId="77777777" w:rsidTr="00585C59">
        <w:trPr>
          <w:cantSplit/>
        </w:trPr>
        <w:tc>
          <w:tcPr>
            <w:tcW w:w="2000" w:type="dxa"/>
            <w:shd w:val="clear" w:color="auto" w:fill="auto"/>
          </w:tcPr>
          <w:p w14:paraId="1126D9B2" w14:textId="44B3B128" w:rsidR="00585C59" w:rsidRPr="00585C59" w:rsidRDefault="00585C59" w:rsidP="00585C59">
            <w:pPr>
              <w:spacing w:after="0" w:line="240" w:lineRule="auto"/>
              <w:rPr>
                <w:sz w:val="20"/>
              </w:rPr>
            </w:pPr>
            <w:r>
              <w:rPr>
                <w:sz w:val="20"/>
              </w:rPr>
              <w:t>Pediatric Services</w:t>
            </w:r>
          </w:p>
        </w:tc>
        <w:tc>
          <w:tcPr>
            <w:tcW w:w="2000" w:type="dxa"/>
            <w:shd w:val="clear" w:color="auto" w:fill="auto"/>
          </w:tcPr>
          <w:p w14:paraId="1A7A42A1" w14:textId="2ED9A1DF" w:rsidR="00585C59" w:rsidRPr="00585C59" w:rsidRDefault="00585C59" w:rsidP="00585C59">
            <w:pPr>
              <w:spacing w:after="0" w:line="240" w:lineRule="auto"/>
              <w:rPr>
                <w:sz w:val="20"/>
              </w:rPr>
            </w:pPr>
            <w:hyperlink r:id="rId97" w:anchor="se45.1.156_1115" w:history="1">
              <w:r w:rsidRPr="00585C59">
                <w:rPr>
                  <w:rStyle w:val="Hyperlink"/>
                  <w:sz w:val="20"/>
                </w:rPr>
                <w:t>45 CFR § 156.115</w:t>
              </w:r>
            </w:hyperlink>
            <w:r>
              <w:rPr>
                <w:sz w:val="20"/>
              </w:rPr>
              <w:t>(a)(6)</w:t>
            </w:r>
          </w:p>
        </w:tc>
        <w:tc>
          <w:tcPr>
            <w:tcW w:w="9000" w:type="dxa"/>
            <w:shd w:val="clear" w:color="auto" w:fill="auto"/>
          </w:tcPr>
          <w:p w14:paraId="5F5AE078" w14:textId="3359B990" w:rsidR="00585C59" w:rsidRPr="00585C59" w:rsidRDefault="00585C59" w:rsidP="00585C59">
            <w:pPr>
              <w:spacing w:after="0" w:line="240" w:lineRule="auto"/>
              <w:rPr>
                <w:sz w:val="20"/>
              </w:rPr>
            </w:pPr>
            <w:r>
              <w:rPr>
                <w:sz w:val="20"/>
              </w:rPr>
              <w:t>Coverage for pediatric services should continue until the end of the plan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3C624E76" w14:textId="77777777" w:rsidR="00585C59" w:rsidRPr="00585C59" w:rsidRDefault="00585C59" w:rsidP="00585C59">
            <w:pPr>
              <w:spacing w:after="0" w:line="240" w:lineRule="auto"/>
              <w:rPr>
                <w:sz w:val="20"/>
              </w:rPr>
            </w:pPr>
          </w:p>
        </w:tc>
      </w:tr>
      <w:tr w:rsidR="00585C59" w:rsidRPr="00585C59" w14:paraId="289223AD" w14:textId="77777777" w:rsidTr="00585C59">
        <w:trPr>
          <w:cantSplit/>
        </w:trPr>
        <w:tc>
          <w:tcPr>
            <w:tcW w:w="2000" w:type="dxa"/>
            <w:shd w:val="clear" w:color="auto" w:fill="auto"/>
          </w:tcPr>
          <w:p w14:paraId="29129B82" w14:textId="77777777" w:rsidR="00585C59" w:rsidRPr="00585C59" w:rsidRDefault="00585C59" w:rsidP="00585C59">
            <w:pPr>
              <w:spacing w:after="0" w:line="240" w:lineRule="auto"/>
              <w:rPr>
                <w:sz w:val="20"/>
              </w:rPr>
            </w:pPr>
          </w:p>
        </w:tc>
        <w:tc>
          <w:tcPr>
            <w:tcW w:w="2000" w:type="dxa"/>
            <w:shd w:val="clear" w:color="auto" w:fill="auto"/>
          </w:tcPr>
          <w:p w14:paraId="49E4A27E" w14:textId="77777777" w:rsidR="00585C59" w:rsidRPr="00585C59" w:rsidRDefault="00585C59" w:rsidP="00585C59">
            <w:pPr>
              <w:spacing w:after="0" w:line="240" w:lineRule="auto"/>
              <w:rPr>
                <w:sz w:val="20"/>
              </w:rPr>
            </w:pPr>
          </w:p>
        </w:tc>
        <w:tc>
          <w:tcPr>
            <w:tcW w:w="9000" w:type="dxa"/>
            <w:shd w:val="clear" w:color="auto" w:fill="auto"/>
          </w:tcPr>
          <w:p w14:paraId="633A9490" w14:textId="77777777" w:rsidR="00585C59" w:rsidRPr="00585C59" w:rsidRDefault="00585C59" w:rsidP="00585C59">
            <w:pPr>
              <w:spacing w:after="0" w:line="240" w:lineRule="auto"/>
              <w:rPr>
                <w:sz w:val="20"/>
              </w:rPr>
            </w:pPr>
          </w:p>
        </w:tc>
        <w:tc>
          <w:tcPr>
            <w:tcW w:w="2000" w:type="dxa"/>
            <w:shd w:val="clear" w:color="auto" w:fill="auto"/>
          </w:tcPr>
          <w:p w14:paraId="59623B84" w14:textId="77777777" w:rsidR="00585C59" w:rsidRPr="00585C59" w:rsidRDefault="00585C59" w:rsidP="00585C59">
            <w:pPr>
              <w:spacing w:after="0" w:line="240" w:lineRule="auto"/>
              <w:rPr>
                <w:sz w:val="20"/>
              </w:rPr>
            </w:pPr>
          </w:p>
        </w:tc>
      </w:tr>
    </w:tbl>
    <w:p w14:paraId="3BF1ECF6" w14:textId="77777777" w:rsidR="00585C59" w:rsidRDefault="00585C59"/>
    <w:sectPr w:rsidR="00585C59" w:rsidSect="00585C59">
      <w:footerReference w:type="default" r:id="rId98"/>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13BD" w14:textId="77777777" w:rsidR="00BB2C38" w:rsidRDefault="00BB2C38" w:rsidP="00585C59">
      <w:pPr>
        <w:spacing w:after="0" w:line="240" w:lineRule="auto"/>
      </w:pPr>
      <w:r>
        <w:separator/>
      </w:r>
    </w:p>
  </w:endnote>
  <w:endnote w:type="continuationSeparator" w:id="0">
    <w:p w14:paraId="7D1CC3FE" w14:textId="77777777" w:rsidR="00BB2C38" w:rsidRDefault="00BB2C38" w:rsidP="0058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0F3F" w14:textId="3C0A0FD7" w:rsidR="00585C59" w:rsidRDefault="00585C59">
    <w:pPr>
      <w:pStyle w:val="Footer"/>
    </w:pPr>
    <w:r>
      <w:t>qualified-stand-alone-dental.docx   40</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E7547F">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A56E3" w14:textId="77777777" w:rsidR="00BB2C38" w:rsidRDefault="00BB2C38" w:rsidP="00585C59">
      <w:pPr>
        <w:spacing w:after="0" w:line="240" w:lineRule="auto"/>
      </w:pPr>
      <w:r>
        <w:separator/>
      </w:r>
    </w:p>
  </w:footnote>
  <w:footnote w:type="continuationSeparator" w:id="0">
    <w:p w14:paraId="41016EAC" w14:textId="77777777" w:rsidR="00BB2C38" w:rsidRDefault="00BB2C38" w:rsidP="00585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59"/>
    <w:rsid w:val="00035C0B"/>
    <w:rsid w:val="000D04C5"/>
    <w:rsid w:val="002F3A64"/>
    <w:rsid w:val="00585C59"/>
    <w:rsid w:val="006246C8"/>
    <w:rsid w:val="00737D58"/>
    <w:rsid w:val="00994611"/>
    <w:rsid w:val="00AB74FC"/>
    <w:rsid w:val="00BB2C38"/>
    <w:rsid w:val="00C850F8"/>
    <w:rsid w:val="00E7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66B6"/>
  <w15:chartTrackingRefBased/>
  <w15:docId w15:val="{D30E9B73-7FA6-46AF-9A1A-CD5B35EF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C59"/>
    <w:rPr>
      <w:rFonts w:eastAsiaTheme="majorEastAsia" w:cstheme="majorBidi"/>
      <w:color w:val="272727" w:themeColor="text1" w:themeTint="D8"/>
    </w:rPr>
  </w:style>
  <w:style w:type="paragraph" w:styleId="Title">
    <w:name w:val="Title"/>
    <w:basedOn w:val="Normal"/>
    <w:next w:val="Normal"/>
    <w:link w:val="TitleChar"/>
    <w:uiPriority w:val="10"/>
    <w:qFormat/>
    <w:rsid w:val="00585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C59"/>
    <w:pPr>
      <w:spacing w:before="160"/>
      <w:jc w:val="center"/>
    </w:pPr>
    <w:rPr>
      <w:i/>
      <w:iCs/>
      <w:color w:val="404040" w:themeColor="text1" w:themeTint="BF"/>
    </w:rPr>
  </w:style>
  <w:style w:type="character" w:customStyle="1" w:styleId="QuoteChar">
    <w:name w:val="Quote Char"/>
    <w:basedOn w:val="DefaultParagraphFont"/>
    <w:link w:val="Quote"/>
    <w:uiPriority w:val="29"/>
    <w:rsid w:val="00585C59"/>
    <w:rPr>
      <w:i/>
      <w:iCs/>
      <w:color w:val="404040" w:themeColor="text1" w:themeTint="BF"/>
    </w:rPr>
  </w:style>
  <w:style w:type="paragraph" w:styleId="ListParagraph">
    <w:name w:val="List Paragraph"/>
    <w:basedOn w:val="Normal"/>
    <w:uiPriority w:val="34"/>
    <w:qFormat/>
    <w:rsid w:val="00585C59"/>
    <w:pPr>
      <w:ind w:left="720"/>
      <w:contextualSpacing/>
    </w:pPr>
  </w:style>
  <w:style w:type="character" w:styleId="IntenseEmphasis">
    <w:name w:val="Intense Emphasis"/>
    <w:basedOn w:val="DefaultParagraphFont"/>
    <w:uiPriority w:val="21"/>
    <w:qFormat/>
    <w:rsid w:val="00585C59"/>
    <w:rPr>
      <w:i/>
      <w:iCs/>
      <w:color w:val="0F4761" w:themeColor="accent1" w:themeShade="BF"/>
    </w:rPr>
  </w:style>
  <w:style w:type="paragraph" w:styleId="IntenseQuote">
    <w:name w:val="Intense Quote"/>
    <w:basedOn w:val="Normal"/>
    <w:next w:val="Normal"/>
    <w:link w:val="IntenseQuoteChar"/>
    <w:uiPriority w:val="30"/>
    <w:qFormat/>
    <w:rsid w:val="00585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C59"/>
    <w:rPr>
      <w:i/>
      <w:iCs/>
      <w:color w:val="0F4761" w:themeColor="accent1" w:themeShade="BF"/>
    </w:rPr>
  </w:style>
  <w:style w:type="character" w:styleId="IntenseReference">
    <w:name w:val="Intense Reference"/>
    <w:basedOn w:val="DefaultParagraphFont"/>
    <w:uiPriority w:val="32"/>
    <w:qFormat/>
    <w:rsid w:val="00585C59"/>
    <w:rPr>
      <w:b/>
      <w:bCs/>
      <w:smallCaps/>
      <w:color w:val="0F4761" w:themeColor="accent1" w:themeShade="BF"/>
      <w:spacing w:val="5"/>
    </w:rPr>
  </w:style>
  <w:style w:type="paragraph" w:styleId="Header">
    <w:name w:val="header"/>
    <w:basedOn w:val="Normal"/>
    <w:link w:val="HeaderChar"/>
    <w:uiPriority w:val="99"/>
    <w:unhideWhenUsed/>
    <w:rsid w:val="0058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59"/>
  </w:style>
  <w:style w:type="paragraph" w:styleId="Footer">
    <w:name w:val="footer"/>
    <w:basedOn w:val="Normal"/>
    <w:link w:val="FooterChar"/>
    <w:uiPriority w:val="99"/>
    <w:unhideWhenUsed/>
    <w:rsid w:val="0058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C59"/>
  </w:style>
  <w:style w:type="character" w:styleId="Hyperlink">
    <w:name w:val="Hyperlink"/>
    <w:basedOn w:val="DefaultParagraphFont"/>
    <w:uiPriority w:val="99"/>
    <w:unhideWhenUsed/>
    <w:rsid w:val="00585C59"/>
    <w:rPr>
      <w:color w:val="467886" w:themeColor="hyperlink"/>
      <w:u w:val="single"/>
    </w:rPr>
  </w:style>
  <w:style w:type="character" w:styleId="UnresolvedMention">
    <w:name w:val="Unresolved Mention"/>
    <w:basedOn w:val="DefaultParagraphFont"/>
    <w:uiPriority w:val="99"/>
    <w:semiHidden/>
    <w:unhideWhenUsed/>
    <w:rsid w:val="00585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ure.maine.gov/statutes/24-A/title24-Asec2729-A.html" TargetMode="External"/><Relationship Id="rId21" Type="http://schemas.openxmlformats.org/officeDocument/2006/relationships/hyperlink" Target="https://www.federalregister.gov/documents/2010/06/28/2010-15278/patient-protection-and-affordable-care-act-preexisting-condition-exclusions-lifetime-and-annual" TargetMode="External"/><Relationship Id="rId34" Type="http://schemas.openxmlformats.org/officeDocument/2006/relationships/hyperlink" Target="https://www.maine.gov/sos/cec/rules/02/031/031c755.doc" TargetMode="External"/><Relationship Id="rId42" Type="http://schemas.openxmlformats.org/officeDocument/2006/relationships/hyperlink" Target="https://www.maine.gov/sos/cec/rules/02/031/031c580.doc" TargetMode="External"/><Relationship Id="rId47" Type="http://schemas.openxmlformats.org/officeDocument/2006/relationships/hyperlink" Target="https://www.ecfr.gov/cgi-bin/text-idx?SID=a3bb635afd7624f532acfe878eec552b&amp;pitd=20180719&amp;node=pt45.1.155&amp;rgn=div5" TargetMode="External"/><Relationship Id="rId50" Type="http://schemas.openxmlformats.org/officeDocument/2006/relationships/hyperlink" Target="https://www.ecfr.gov/cgi-bin/text-idx?SID=a3bb635afd7624f532acfe878eec552b&amp;pitd=20180719&amp;node=pt45.1.155&amp;rgn=div5" TargetMode="External"/><Relationship Id="rId55" Type="http://schemas.openxmlformats.org/officeDocument/2006/relationships/hyperlink" Target="https://legislature.maine.gov/statutes/24-A/title24-Asec2847-R.html" TargetMode="External"/><Relationship Id="rId63" Type="http://schemas.openxmlformats.org/officeDocument/2006/relationships/hyperlink" Target="https://legislature.maine.gov/statutes/24-A/title24-Asec4233-B.html" TargetMode="External"/><Relationship Id="rId68" Type="http://schemas.openxmlformats.org/officeDocument/2006/relationships/hyperlink" Target="https://legislature.maine.gov/statutes/24-A/title24-Asec2755.html" TargetMode="External"/><Relationship Id="rId76" Type="http://schemas.openxmlformats.org/officeDocument/2006/relationships/hyperlink" Target="https://www.maine.gov/sos/cec/rules/02/031/031c191.docx" TargetMode="External"/><Relationship Id="rId84" Type="http://schemas.openxmlformats.org/officeDocument/2006/relationships/hyperlink" Target="https://legislature.maine.gov/statutes/24-A/title24-Asec2765-A.html" TargetMode="External"/><Relationship Id="rId89" Type="http://schemas.openxmlformats.org/officeDocument/2006/relationships/hyperlink" Target="https://legislature.maine.gov/statutes/24-A/title24-Asec4303.html" TargetMode="External"/><Relationship Id="rId97" Type="http://schemas.openxmlformats.org/officeDocument/2006/relationships/hyperlink" Target="https://www.ecfr.gov/cgi-bin/retrieveECFR?gp=&amp;SID=b42306efce6315cebabd40ff77e68069&amp;pitd=20180719&amp;n=pt45.1.156&amp;r=PART&amp;ty=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723-A.html" TargetMode="External"/><Relationship Id="rId92" Type="http://schemas.openxmlformats.org/officeDocument/2006/relationships/hyperlink" Target="https://www.maine.gov/sos/cec/rules/02/031/031c850.docx" TargetMode="External"/><Relationship Id="rId2" Type="http://schemas.openxmlformats.org/officeDocument/2006/relationships/settings" Target="settings.xml"/><Relationship Id="rId16" Type="http://schemas.openxmlformats.org/officeDocument/2006/relationships/hyperlink" Target="https://legislature.maine.gov/statutes/24-A/title24-Asec2159-C.html" TargetMode="External"/><Relationship Id="rId29" Type="http://schemas.openxmlformats.org/officeDocument/2006/relationships/hyperlink" Target="https://www.maine.gov/sos/cec/rules/02/031/031c755.doc"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cms.gov/files/document/2026-papi-parameters-guidance-2024-10-08.pdf" TargetMode="External"/><Relationship Id="rId32" Type="http://schemas.openxmlformats.org/officeDocument/2006/relationships/hyperlink" Target="https://legislature.maine.gov/statutes/24-A/title24-Asec2738.html" TargetMode="External"/><Relationship Id="rId37" Type="http://schemas.openxmlformats.org/officeDocument/2006/relationships/hyperlink" Target="https://legislature.maine.gov/statutes/24-A/title24-Asec2847-C.html" TargetMode="External"/><Relationship Id="rId40" Type="http://schemas.openxmlformats.org/officeDocument/2006/relationships/hyperlink" Target="https://www.maine.gov/sos/cec/rules/02/031/031c580.doc" TargetMode="External"/><Relationship Id="rId45" Type="http://schemas.openxmlformats.org/officeDocument/2006/relationships/hyperlink" Target="https://legislature.maine.gov/statutes/24-A/title24-Asec2706.html" TargetMode="External"/><Relationship Id="rId53" Type="http://schemas.openxmlformats.org/officeDocument/2006/relationships/hyperlink" Target="https://legislature.maine.gov/statutes/24-A/title24-Asec2742-A.html" TargetMode="External"/><Relationship Id="rId58" Type="http://schemas.openxmlformats.org/officeDocument/2006/relationships/hyperlink" Target="https://www.ecfr.gov/cgi-bin/text-idx?SID=985c38eeddaa13128929637cc7ec919e&amp;pitd=20180719&amp;node=pt45.1.147&amp;rgn=div5" TargetMode="External"/><Relationship Id="rId66" Type="http://schemas.openxmlformats.org/officeDocument/2006/relationships/hyperlink" Target="https://legislature.maine.gov/statutes/24-A/title24-Asec4320-R-1.html" TargetMode="External"/><Relationship Id="rId74" Type="http://schemas.openxmlformats.org/officeDocument/2006/relationships/hyperlink" Target="https://www.maine.gov/sos/cec/rules/02/031/031c790.doc" TargetMode="External"/><Relationship Id="rId79" Type="http://schemas.openxmlformats.org/officeDocument/2006/relationships/hyperlink" Target="https://legislature.maine.gov/statutes/24-A/title24-Asec2436.html" TargetMode="External"/><Relationship Id="rId87" Type="http://schemas.openxmlformats.org/officeDocument/2006/relationships/hyperlink" Target="https://legislature.maine.gov/statutes/24-A/title24-Asec2847-Q.html" TargetMode="External"/><Relationship Id="rId5" Type="http://schemas.openxmlformats.org/officeDocument/2006/relationships/endnotes" Target="endnotes.xml"/><Relationship Id="rId61" Type="http://schemas.openxmlformats.org/officeDocument/2006/relationships/hyperlink" Target="https://legislature.maine.gov/statutes/24-A/title24-Asec2833-B.html" TargetMode="External"/><Relationship Id="rId82" Type="http://schemas.openxmlformats.org/officeDocument/2006/relationships/hyperlink" Target="https://www.maine.gov/sos/cec/rules/02/031/031c191.docx" TargetMode="External"/><Relationship Id="rId90" Type="http://schemas.openxmlformats.org/officeDocument/2006/relationships/hyperlink" Target="https://www.maine.gov/sos/cec/rules/02/031/031c850.docx" TargetMode="External"/><Relationship Id="rId95" Type="http://schemas.openxmlformats.org/officeDocument/2006/relationships/hyperlink" Target="https://legislature.maine.gov/statutes/24-A/title24-Asec2766-A.html" TargetMode="External"/><Relationship Id="rId19" Type="http://schemas.openxmlformats.org/officeDocument/2006/relationships/hyperlink" Target="https://www.maine.gov/pfr/insurance/themes/insurance/pdf/288.pdf" TargetMode="External"/><Relationship Id="rId14" Type="http://schemas.openxmlformats.org/officeDocument/2006/relationships/hyperlink" Target="https://legislature.maine.gov/statutes/24-A/title24-Asec2749-A.html" TargetMode="External"/><Relationship Id="rId22" Type="http://schemas.openxmlformats.org/officeDocument/2006/relationships/hyperlink" Target="https://www.ecfr.gov/cgi-bin/text-idx?SID=985c38eeddaa13128929637cc7ec919e&amp;pitd=20180719&amp;node=pt45.1.147&amp;rgn=div5" TargetMode="External"/><Relationship Id="rId27" Type="http://schemas.openxmlformats.org/officeDocument/2006/relationships/hyperlink" Target="https://legislature.maine.gov/statutes/24-A/title24-Asec2735-A.html" TargetMode="External"/><Relationship Id="rId30" Type="http://schemas.openxmlformats.org/officeDocument/2006/relationships/hyperlink" Target="https://legislature.maine.gov/statutes/24-A/title24-Asec2695.html" TargetMode="External"/><Relationship Id="rId35" Type="http://schemas.openxmlformats.org/officeDocument/2006/relationships/hyperlink" Target="https://legislature.maine.gov/statutes/24-A/title24-Asec2717.html" TargetMode="External"/><Relationship Id="rId43" Type="http://schemas.openxmlformats.org/officeDocument/2006/relationships/hyperlink" Target="https://www.maine.gov/sos/cec/rules/02/031/031c580.doc" TargetMode="External"/><Relationship Id="rId48" Type="http://schemas.openxmlformats.org/officeDocument/2006/relationships/hyperlink" Target="https://www.ecfr.gov/cgi-bin/text-idx?SID=a3bb635afd7624f532acfe878eec552b&amp;pitd=20180719&amp;node=pt45.1.155&amp;rgn=div5" TargetMode="External"/><Relationship Id="rId56" Type="http://schemas.openxmlformats.org/officeDocument/2006/relationships/hyperlink" Target="https://legislature.maine.gov/statutes/24-A/title24-Asec4320-B.html" TargetMode="External"/><Relationship Id="rId64" Type="http://schemas.openxmlformats.org/officeDocument/2006/relationships/hyperlink" Target="https://legislature.maine.gov/statutes/24-A/title24-Asec4233-C.html" TargetMode="External"/><Relationship Id="rId69" Type="http://schemas.openxmlformats.org/officeDocument/2006/relationships/hyperlink" Target="https://legislature.maine.gov/statutes/24-A/title24-Asec2185.html" TargetMode="External"/><Relationship Id="rId77" Type="http://schemas.openxmlformats.org/officeDocument/2006/relationships/hyperlink" Target="https://legislature.maine.gov/statutes/24-A/title24-Asec2823.html" TargetMode="External"/><Relationship Id="rId100"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ecfr.gov/cgi-bin/text-idx?SID=a3bb635afd7624f532acfe878eec552b&amp;pitd=20180719&amp;node=pt45.1.155&amp;rgn=div5" TargetMode="External"/><Relationship Id="rId72" Type="http://schemas.openxmlformats.org/officeDocument/2006/relationships/hyperlink" Target="https://legislature.maine.gov/statutes/24-A/title24-Asec2844.html" TargetMode="External"/><Relationship Id="rId80" Type="http://schemas.openxmlformats.org/officeDocument/2006/relationships/hyperlink" Target="https://legislature.maine.gov/statutes/24-A/title24-Asec4207.html" TargetMode="External"/><Relationship Id="rId85" Type="http://schemas.openxmlformats.org/officeDocument/2006/relationships/hyperlink" Target="https://legislature.maine.gov/statutes/24-A/title24-Asec2847-U.html" TargetMode="External"/><Relationship Id="rId93" Type="http://schemas.openxmlformats.org/officeDocument/2006/relationships/hyperlink" Target="https://www.maine.gov/sos/cec/rules/02/031/031c360.doc"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707.html" TargetMode="External"/><Relationship Id="rId25" Type="http://schemas.openxmlformats.org/officeDocument/2006/relationships/hyperlink" Target="https://legislature.maine.gov/statutes/24-A/title24-Asec2836.html" TargetMode="External"/><Relationship Id="rId33" Type="http://schemas.openxmlformats.org/officeDocument/2006/relationships/hyperlink" Target="https://legislature.maine.gov/statutes/24-A/title24-Asec2820.html" TargetMode="External"/><Relationship Id="rId38" Type="http://schemas.openxmlformats.org/officeDocument/2006/relationships/hyperlink" Target="https://legislature.maine.gov/statutes/24-A/title24-Asec2707-A.html" TargetMode="External"/><Relationship Id="rId46" Type="http://schemas.openxmlformats.org/officeDocument/2006/relationships/hyperlink" Target="https://legislature.maine.gov/statutes/24-A/title24-Asec2736-C.html" TargetMode="External"/><Relationship Id="rId59" Type="http://schemas.openxmlformats.org/officeDocument/2006/relationships/hyperlink" Target="https://legislature.maine.gov/statutes/24-A/title24-Asec2742-B.html" TargetMode="External"/><Relationship Id="rId67" Type="http://schemas.openxmlformats.org/officeDocument/2006/relationships/hyperlink" Target="https://legislature.maine.gov/statutes/24-A/title24-Asec2827-A.html" TargetMode="External"/><Relationship Id="rId20" Type="http://schemas.openxmlformats.org/officeDocument/2006/relationships/hyperlink" Target="https://legislature.maine.gov/statutes/24-A/title24-Asec4320.html" TargetMode="External"/><Relationship Id="rId41" Type="http://schemas.openxmlformats.org/officeDocument/2006/relationships/hyperlink" Target="https://www.maine.gov/sos/cec/rules/02/031/031c580.doc" TargetMode="External"/><Relationship Id="rId54" Type="http://schemas.openxmlformats.org/officeDocument/2006/relationships/hyperlink" Target="https://www.ecfr.gov/cgi-bin/text-idx?SID=985c38eeddaa13128929637cc7ec919e&amp;pitd=20180719&amp;node=pt45.1.147&amp;rgn=div5" TargetMode="External"/><Relationship Id="rId62" Type="http://schemas.openxmlformats.org/officeDocument/2006/relationships/hyperlink" Target="https://legislature.maine.gov/statutes/24-A/title24-Asec2833-C.html" TargetMode="External"/><Relationship Id="rId70" Type="http://schemas.openxmlformats.org/officeDocument/2006/relationships/hyperlink" Target="https://legislature.maine.gov/statutes/24-A/title24-Asec2710.html" TargetMode="External"/><Relationship Id="rId75" Type="http://schemas.openxmlformats.org/officeDocument/2006/relationships/hyperlink" Target="https://legislature.maine.gov/statutes/24-A/title24-Asec2825.html" TargetMode="External"/><Relationship Id="rId83" Type="http://schemas.openxmlformats.org/officeDocument/2006/relationships/hyperlink" Target="https://legislature.maine.gov/statutes/24-A/title24-Asec2816.html" TargetMode="External"/><Relationship Id="rId88" Type="http://schemas.openxmlformats.org/officeDocument/2006/relationships/hyperlink" Target="https://legislature.maine.gov/statutes/24-A/title24-Asec2673-A.html" TargetMode="External"/><Relationship Id="rId91" Type="http://schemas.openxmlformats.org/officeDocument/2006/relationships/hyperlink" Target="https://www.maine.gov/sos/cec/rules/02/031/031c360.doc" TargetMode="External"/><Relationship Id="rId96" Type="http://schemas.openxmlformats.org/officeDocument/2006/relationships/hyperlink" Target="https://legislature.maine.gov/statutes/24-A/title24-Asec2847-W.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47-A.html" TargetMode="External"/><Relationship Id="rId23" Type="http://schemas.openxmlformats.org/officeDocument/2006/relationships/hyperlink" Target="https://www.cms.gov/files/document/2025-papi-parameters-guidance-2023-11-15.pdf" TargetMode="External"/><Relationship Id="rId28" Type="http://schemas.openxmlformats.org/officeDocument/2006/relationships/hyperlink" Target="https://legislature.maine.gov/statutes/24-A/title24-Asec2839-A.html" TargetMode="External"/><Relationship Id="rId36" Type="http://schemas.openxmlformats.org/officeDocument/2006/relationships/hyperlink" Target="https://www.federalregister.gov/documents/2025/01/15/2025-00640/patient-protection-and-affordable-care-act-hhs-notice-of-benefit-and-payment-parameters-for-2026" TargetMode="External"/><Relationship Id="rId49" Type="http://schemas.openxmlformats.org/officeDocument/2006/relationships/hyperlink" Target="https://www.ecfr.gov/cgi-bin/text-idx?SID=a3bb635afd7624f532acfe878eec552b&amp;pitd=20180719&amp;node=pt45.1.155&amp;rgn=div5" TargetMode="External"/><Relationship Id="rId57" Type="http://schemas.openxmlformats.org/officeDocument/2006/relationships/hyperlink" Target="https://www.federalregister.gov/documents/2010/05/13/2010-11391/interim-final-rules-for-group-health-plans-and-health-insurance-issuers-relating-to-dependent"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677-A.html" TargetMode="External"/><Relationship Id="rId44" Type="http://schemas.openxmlformats.org/officeDocument/2006/relationships/hyperlink" Target="https://legislature.maine.gov/statutes/24-A/title24-Asec2828.html" TargetMode="External"/><Relationship Id="rId52" Type="http://schemas.openxmlformats.org/officeDocument/2006/relationships/hyperlink" Target="https://legislature.maine.gov/statutes/24-A/title24-Asec4233-B.html" TargetMode="External"/><Relationship Id="rId60" Type="http://schemas.openxmlformats.org/officeDocument/2006/relationships/hyperlink" Target="https://legislature.maine.gov/statutes/24-A/title24-Asec2742-C.html" TargetMode="External"/><Relationship Id="rId65" Type="http://schemas.openxmlformats.org/officeDocument/2006/relationships/hyperlink" Target="https://legislature.maine.gov/statutes/24-A/title24-Asec4320.html" TargetMode="External"/><Relationship Id="rId73" Type="http://schemas.openxmlformats.org/officeDocument/2006/relationships/hyperlink" Target="https://www.maine.gov/sos/cec/rules/02/031/031c191.docx" TargetMode="External"/><Relationship Id="rId78" Type="http://schemas.openxmlformats.org/officeDocument/2006/relationships/hyperlink" Target="https://legislature.maine.gov/statutes/24-A/title24-Asec2824.html" TargetMode="External"/><Relationship Id="rId81" Type="http://schemas.openxmlformats.org/officeDocument/2006/relationships/hyperlink" Target="https://legislature.maine.gov/statutes/24-A/title24-Asec4222-B.html" TargetMode="External"/><Relationship Id="rId86" Type="http://schemas.openxmlformats.org/officeDocument/2006/relationships/hyperlink" Target="https://legislature.maine.gov/statutes/24-A/title24-Asec2765.html" TargetMode="External"/><Relationship Id="rId94" Type="http://schemas.openxmlformats.org/officeDocument/2006/relationships/hyperlink" Target="https://www.ecfr.gov/cgi-bin/text-idx?SID=a3bb635afd7624f532acfe878eec552b&amp;pitd=20180719&amp;node=pt45.1.155&amp;rgn=div5"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3" Type="http://schemas.openxmlformats.org/officeDocument/2006/relationships/hyperlink" Target="https://legislature.maine.gov/statutes/22/title22sec2140.html" TargetMode="External"/><Relationship Id="rId18" Type="http://schemas.openxmlformats.org/officeDocument/2006/relationships/hyperlink" Target="https://legislature.maine.gov/statutes/24-A/title24-Asec2809-A.html" TargetMode="External"/><Relationship Id="rId39" Type="http://schemas.openxmlformats.org/officeDocument/2006/relationships/hyperlink" Target="https://www.maine.gov/sos/cec/rules/02/031/031c58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6264</Words>
  <Characters>35707</Characters>
  <Application>Microsoft Office Word</Application>
  <DocSecurity>0</DocSecurity>
  <Lines>297</Lines>
  <Paragraphs>83</Paragraphs>
  <ScaleCrop>false</ScaleCrop>
  <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qualified-stand-alone-dental.docx</dc:title>
  <dc:subject/>
  <dc:creator>Maine Bureau of Insurance</dc:creator>
  <cp:keywords/>
  <dc:description/>
  <cp:lastModifiedBy>Gagne, Julie</cp:lastModifiedBy>
  <cp:revision>4</cp:revision>
  <dcterms:created xsi:type="dcterms:W3CDTF">2025-04-04T18:11:00Z</dcterms:created>
  <dcterms:modified xsi:type="dcterms:W3CDTF">2025-04-04T19:27:00Z</dcterms:modified>
</cp:coreProperties>
</file>