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28E5" w14:textId="77777777" w:rsidR="008B70FE" w:rsidRPr="00847094" w:rsidRDefault="008B70FE" w:rsidP="008B70FE">
      <w:pPr>
        <w:shd w:val="clear" w:color="auto" w:fill="FFFFFF"/>
        <w:jc w:val="center"/>
        <w:rPr>
          <w:b/>
          <w:bCs/>
          <w:sz w:val="28"/>
          <w:szCs w:val="28"/>
        </w:rPr>
      </w:pPr>
      <w:r w:rsidRPr="00847094">
        <w:rPr>
          <w:b/>
          <w:bCs/>
          <w:sz w:val="32"/>
          <w:szCs w:val="32"/>
        </w:rPr>
        <w:t>Maine Bureau of Insurance</w:t>
      </w:r>
      <w:r w:rsidRPr="00847094">
        <w:rPr>
          <w:b/>
          <w:bCs/>
          <w:sz w:val="28"/>
          <w:szCs w:val="28"/>
        </w:rPr>
        <w:br/>
        <w:t>Form Filing Requirements Checklist</w:t>
      </w:r>
    </w:p>
    <w:p w14:paraId="4376CF34" w14:textId="77777777" w:rsidR="008B70FE" w:rsidRPr="003A2B77" w:rsidRDefault="002821F7" w:rsidP="008B70FE">
      <w:pPr>
        <w:jc w:val="center"/>
        <w:rPr>
          <w:b/>
          <w:bCs/>
          <w:color w:val="FF0000"/>
          <w:sz w:val="32"/>
          <w:szCs w:val="32"/>
        </w:rPr>
      </w:pPr>
      <w:r w:rsidRPr="003A2B77">
        <w:rPr>
          <w:b/>
          <w:bCs/>
          <w:color w:val="FF0000"/>
          <w:sz w:val="32"/>
          <w:szCs w:val="32"/>
        </w:rPr>
        <w:t xml:space="preserve">QUALIFIED </w:t>
      </w:r>
      <w:r w:rsidR="008B70FE" w:rsidRPr="003A2B77">
        <w:rPr>
          <w:b/>
          <w:bCs/>
          <w:color w:val="FF0000"/>
          <w:sz w:val="32"/>
          <w:szCs w:val="32"/>
        </w:rPr>
        <w:t>STAND ALONE DENTAL – GROUP (H10G</w:t>
      </w:r>
      <w:r w:rsidR="0008750D">
        <w:rPr>
          <w:b/>
          <w:bCs/>
          <w:color w:val="FF0000"/>
          <w:sz w:val="32"/>
          <w:szCs w:val="32"/>
        </w:rPr>
        <w:t>.001</w:t>
      </w:r>
      <w:r w:rsidR="008B70FE" w:rsidRPr="003A2B77">
        <w:rPr>
          <w:b/>
          <w:bCs/>
          <w:color w:val="FF0000"/>
          <w:sz w:val="32"/>
          <w:szCs w:val="32"/>
        </w:rPr>
        <w:t>) and INDIVIDUAL (H10I</w:t>
      </w:r>
      <w:r w:rsidR="0008750D">
        <w:rPr>
          <w:b/>
          <w:bCs/>
          <w:color w:val="FF0000"/>
          <w:sz w:val="32"/>
          <w:szCs w:val="32"/>
        </w:rPr>
        <w:t>.001</w:t>
      </w:r>
      <w:r w:rsidR="008B70FE" w:rsidRPr="003A2B77">
        <w:rPr>
          <w:b/>
          <w:bCs/>
          <w:color w:val="FF0000"/>
          <w:sz w:val="32"/>
          <w:szCs w:val="32"/>
        </w:rPr>
        <w:t>)</w:t>
      </w:r>
    </w:p>
    <w:p w14:paraId="3FF7DAF4" w14:textId="77777777" w:rsidR="008B70FE" w:rsidRPr="001705DD" w:rsidRDefault="008B70FE" w:rsidP="008B70FE">
      <w:pPr>
        <w:shd w:val="clear" w:color="auto" w:fill="FFFFFF"/>
        <w:jc w:val="center"/>
        <w:rPr>
          <w:bCs/>
          <w:sz w:val="28"/>
          <w:szCs w:val="28"/>
        </w:rPr>
      </w:pPr>
      <w:r w:rsidRPr="00847094">
        <w:rPr>
          <w:b/>
          <w:bCs/>
          <w:sz w:val="28"/>
          <w:szCs w:val="28"/>
        </w:rPr>
        <w:t xml:space="preserve">Inside and Outside the </w:t>
      </w:r>
      <w:r w:rsidR="00606107">
        <w:rPr>
          <w:b/>
          <w:bCs/>
          <w:sz w:val="28"/>
          <w:szCs w:val="28"/>
        </w:rPr>
        <w:t>Marketplace</w:t>
      </w:r>
    </w:p>
    <w:p w14:paraId="22978D0C" w14:textId="5AD87FE5" w:rsidR="008B70FE" w:rsidRDefault="008B70FE" w:rsidP="008B70FE">
      <w:pPr>
        <w:jc w:val="center"/>
        <w:rPr>
          <w:b/>
          <w:bCs/>
          <w:color w:val="FF0000"/>
          <w:sz w:val="32"/>
          <w:szCs w:val="32"/>
        </w:rPr>
      </w:pPr>
      <w:r>
        <w:rPr>
          <w:b/>
          <w:bCs/>
          <w:color w:val="FF0000"/>
          <w:sz w:val="32"/>
          <w:szCs w:val="32"/>
        </w:rPr>
        <w:t xml:space="preserve">For Plans Issued </w:t>
      </w:r>
      <w:proofErr w:type="gramStart"/>
      <w:r>
        <w:rPr>
          <w:b/>
          <w:bCs/>
          <w:color w:val="FF0000"/>
          <w:sz w:val="32"/>
          <w:szCs w:val="32"/>
        </w:rPr>
        <w:t>O</w:t>
      </w:r>
      <w:r w:rsidRPr="00743BF9">
        <w:rPr>
          <w:b/>
          <w:bCs/>
          <w:color w:val="FF0000"/>
          <w:sz w:val="32"/>
          <w:szCs w:val="32"/>
        </w:rPr>
        <w:t>n</w:t>
      </w:r>
      <w:proofErr w:type="gramEnd"/>
      <w:r w:rsidRPr="00743BF9">
        <w:rPr>
          <w:b/>
          <w:bCs/>
          <w:color w:val="FF0000"/>
          <w:sz w:val="32"/>
          <w:szCs w:val="32"/>
        </w:rPr>
        <w:t xml:space="preserve"> or After January 1, 20</w:t>
      </w:r>
      <w:r w:rsidR="008845BD">
        <w:rPr>
          <w:b/>
          <w:bCs/>
          <w:color w:val="FF0000"/>
          <w:sz w:val="32"/>
          <w:szCs w:val="32"/>
        </w:rPr>
        <w:t>2</w:t>
      </w:r>
      <w:r w:rsidR="00E54398">
        <w:rPr>
          <w:b/>
          <w:bCs/>
          <w:color w:val="FF0000"/>
          <w:sz w:val="32"/>
          <w:szCs w:val="32"/>
        </w:rPr>
        <w:t>4</w:t>
      </w:r>
    </w:p>
    <w:p w14:paraId="2B0AC700" w14:textId="4E2DDB19" w:rsidR="002821F7" w:rsidRPr="002F0ACE" w:rsidRDefault="008B70FE" w:rsidP="002821F7">
      <w:pPr>
        <w:spacing w:after="240"/>
        <w:jc w:val="center"/>
        <w:rPr>
          <w:b/>
          <w:bCs/>
          <w:sz w:val="28"/>
          <w:szCs w:val="28"/>
        </w:rPr>
      </w:pPr>
      <w:r w:rsidRPr="00A514B0">
        <w:rPr>
          <w:b/>
          <w:bCs/>
          <w:color w:val="FF0000"/>
          <w:sz w:val="28"/>
          <w:szCs w:val="28"/>
        </w:rPr>
        <w:t xml:space="preserve"> </w:t>
      </w:r>
      <w:r w:rsidR="00640AC0">
        <w:rPr>
          <w:b/>
          <w:bCs/>
          <w:sz w:val="28"/>
          <w:szCs w:val="28"/>
        </w:rPr>
        <w:t>(</w:t>
      </w:r>
      <w:r w:rsidR="00F84B65">
        <w:rPr>
          <w:b/>
          <w:bCs/>
          <w:sz w:val="28"/>
          <w:szCs w:val="28"/>
        </w:rPr>
        <w:t>Revised</w:t>
      </w:r>
      <w:r w:rsidR="00D2711F">
        <w:rPr>
          <w:b/>
          <w:bCs/>
          <w:sz w:val="28"/>
          <w:szCs w:val="28"/>
        </w:rPr>
        <w:t xml:space="preserve"> </w:t>
      </w:r>
      <w:r w:rsidR="00E54398">
        <w:rPr>
          <w:b/>
          <w:bCs/>
          <w:sz w:val="28"/>
          <w:szCs w:val="28"/>
        </w:rPr>
        <w:t>04/13</w:t>
      </w:r>
      <w:r w:rsidR="008203C8">
        <w:rPr>
          <w:b/>
          <w:bCs/>
          <w:sz w:val="28"/>
          <w:szCs w:val="28"/>
        </w:rPr>
        <w:t>/202</w:t>
      </w:r>
      <w:r w:rsidR="007117B7">
        <w:rPr>
          <w:b/>
          <w:bCs/>
          <w:sz w:val="28"/>
          <w:szCs w:val="28"/>
        </w:rPr>
        <w:t>3</w:t>
      </w:r>
      <w:r w:rsidR="00640AC0">
        <w:rPr>
          <w:b/>
          <w:bCs/>
          <w:sz w:val="28"/>
          <w:szCs w:val="28"/>
        </w:rPr>
        <w:t>)</w:t>
      </w:r>
    </w:p>
    <w:p w14:paraId="578102F8" w14:textId="77777777" w:rsidR="002821F7" w:rsidRDefault="002821F7" w:rsidP="008B70FE">
      <w:pPr>
        <w:keepNext/>
        <w:shd w:val="clear" w:color="auto" w:fill="FFFFFF"/>
        <w:jc w:val="center"/>
        <w:outlineLvl w:val="2"/>
        <w:rPr>
          <w:b/>
          <w:sz w:val="22"/>
          <w:szCs w:val="22"/>
        </w:rPr>
      </w:pPr>
      <w:r w:rsidRPr="00CE11EE">
        <w:rPr>
          <w:b/>
          <w:sz w:val="22"/>
          <w:szCs w:val="22"/>
        </w:rPr>
        <w:t xml:space="preserve">Confirm compliance and </w:t>
      </w:r>
      <w:r>
        <w:rPr>
          <w:b/>
          <w:snapToGrid w:val="0"/>
          <w:sz w:val="22"/>
          <w:szCs w:val="22"/>
        </w:rPr>
        <w:t xml:space="preserve">IDENTIFY the LOCATION (Page Number, Section, Paragraph, etc.) of the STANDARD </w:t>
      </w:r>
      <w:r w:rsidRPr="00CE11EE">
        <w:rPr>
          <w:b/>
          <w:snapToGrid w:val="0"/>
          <w:sz w:val="22"/>
          <w:szCs w:val="22"/>
        </w:rPr>
        <w:t xml:space="preserve">in the last </w:t>
      </w:r>
      <w:r w:rsidRPr="00CE11EE">
        <w:rPr>
          <w:b/>
          <w:sz w:val="22"/>
          <w:szCs w:val="22"/>
        </w:rPr>
        <w:t>column.</w:t>
      </w:r>
    </w:p>
    <w:p w14:paraId="0B5BD83C" w14:textId="77777777" w:rsidR="008B70FE" w:rsidRDefault="008B70FE" w:rsidP="008B70FE">
      <w:pPr>
        <w:keepNext/>
        <w:shd w:val="clear" w:color="auto" w:fill="FFFFFF"/>
        <w:jc w:val="center"/>
        <w:outlineLvl w:val="2"/>
        <w:rPr>
          <w:b/>
          <w:sz w:val="22"/>
          <w:szCs w:val="22"/>
        </w:rPr>
      </w:pPr>
      <w:r w:rsidRPr="00CE11EE">
        <w:rPr>
          <w:b/>
          <w:sz w:val="22"/>
          <w:szCs w:val="22"/>
        </w:rPr>
        <w:t xml:space="preserve">N/A: Check this box if a contract does not have to meet this requirement and </w:t>
      </w:r>
      <w:r w:rsidRPr="00CE11EE">
        <w:rPr>
          <w:b/>
          <w:snapToGrid w:val="0"/>
          <w:sz w:val="22"/>
          <w:szCs w:val="22"/>
        </w:rPr>
        <w:t xml:space="preserve">EXPLAIN WHY </w:t>
      </w:r>
      <w:r w:rsidR="002821F7">
        <w:rPr>
          <w:b/>
          <w:sz w:val="22"/>
          <w:szCs w:val="22"/>
        </w:rPr>
        <w:t>in the last column.</w:t>
      </w:r>
    </w:p>
    <w:tbl>
      <w:tblPr>
        <w:tblpPr w:leftFromText="180" w:rightFromText="180" w:vertAnchor="text" w:horzAnchor="margin" w:tblpXSpec="center" w:tblpY="184"/>
        <w:tblW w:w="15270" w:type="dxa"/>
        <w:tblLayout w:type="fixed"/>
        <w:tblCellMar>
          <w:left w:w="30" w:type="dxa"/>
          <w:right w:w="30" w:type="dxa"/>
        </w:tblCellMar>
        <w:tblLook w:val="0000" w:firstRow="0" w:lastRow="0" w:firstColumn="0" w:lastColumn="0" w:noHBand="0" w:noVBand="0"/>
      </w:tblPr>
      <w:tblGrid>
        <w:gridCol w:w="2602"/>
        <w:gridCol w:w="2018"/>
        <w:gridCol w:w="6390"/>
        <w:gridCol w:w="690"/>
        <w:gridCol w:w="3570"/>
      </w:tblGrid>
      <w:tr w:rsidR="008B70FE" w14:paraId="4AEC06D6"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clear" w:color="auto" w:fill="B8CCE4"/>
          </w:tcPr>
          <w:p w14:paraId="5D833E1A" w14:textId="77777777" w:rsidR="008B70FE" w:rsidRPr="008B70FE" w:rsidRDefault="008B70FE" w:rsidP="008B70FE">
            <w:pPr>
              <w:pStyle w:val="Heading1"/>
              <w:rPr>
                <w:rFonts w:ascii="Times New Roman" w:hAnsi="Times New Roman"/>
                <w:sz w:val="24"/>
              </w:rPr>
            </w:pPr>
            <w:r w:rsidRPr="008B70FE">
              <w:rPr>
                <w:rFonts w:ascii="Times New Roman" w:hAnsi="Times New Roman"/>
                <w:color w:val="auto"/>
                <w:sz w:val="24"/>
                <w:szCs w:val="24"/>
              </w:rPr>
              <w:t>State Benefit/Provision</w:t>
            </w:r>
            <w:r w:rsidRPr="008B70FE">
              <w:rPr>
                <w:rFonts w:ascii="Times New Roman" w:hAnsi="Times New Roman"/>
                <w:color w:val="auto"/>
                <w:sz w:val="24"/>
                <w:szCs w:val="24"/>
              </w:rPr>
              <w:br/>
              <w:t>and/or</w:t>
            </w:r>
            <w:r w:rsidRPr="008B70FE">
              <w:rPr>
                <w:rFonts w:ascii="Times New Roman" w:hAnsi="Times New Roman"/>
                <w:color w:val="auto"/>
                <w:sz w:val="24"/>
                <w:szCs w:val="24"/>
              </w:rPr>
              <w:br/>
              <w:t>ACA Requirement</w:t>
            </w:r>
          </w:p>
        </w:tc>
        <w:tc>
          <w:tcPr>
            <w:tcW w:w="2018" w:type="dxa"/>
            <w:tcBorders>
              <w:top w:val="single" w:sz="6" w:space="0" w:color="auto"/>
              <w:left w:val="single" w:sz="2" w:space="0" w:color="000000"/>
              <w:bottom w:val="single" w:sz="6" w:space="0" w:color="auto"/>
              <w:right w:val="single" w:sz="2" w:space="0" w:color="000000"/>
            </w:tcBorders>
            <w:shd w:val="clear" w:color="auto" w:fill="B8CCE4"/>
          </w:tcPr>
          <w:p w14:paraId="0EF25027" w14:textId="77777777" w:rsidR="008B70FE" w:rsidRPr="008B70FE" w:rsidRDefault="008B70FE" w:rsidP="008B70FE">
            <w:pPr>
              <w:jc w:val="center"/>
              <w:rPr>
                <w:b/>
                <w:snapToGrid w:val="0"/>
                <w:color w:val="000000"/>
              </w:rPr>
            </w:pPr>
            <w:r w:rsidRPr="008B70FE">
              <w:rPr>
                <w:b/>
              </w:rPr>
              <w:t xml:space="preserve">State </w:t>
            </w:r>
            <w:r w:rsidRPr="008B70FE">
              <w:rPr>
                <w:b/>
              </w:rPr>
              <w:br/>
              <w:t>Law/Rule</w:t>
            </w:r>
            <w:r w:rsidRPr="008B70FE">
              <w:rPr>
                <w:b/>
              </w:rPr>
              <w:br/>
              <w:t xml:space="preserve">and/or </w:t>
            </w:r>
            <w:r w:rsidRPr="008B70FE">
              <w:rPr>
                <w:b/>
              </w:rPr>
              <w:br/>
              <w:t>Federal Law</w:t>
            </w:r>
          </w:p>
        </w:tc>
        <w:tc>
          <w:tcPr>
            <w:tcW w:w="6390" w:type="dxa"/>
            <w:tcBorders>
              <w:top w:val="single" w:sz="6" w:space="0" w:color="auto"/>
              <w:left w:val="single" w:sz="2" w:space="0" w:color="000000"/>
              <w:bottom w:val="single" w:sz="6" w:space="0" w:color="auto"/>
              <w:right w:val="single" w:sz="2" w:space="0" w:color="000000"/>
            </w:tcBorders>
            <w:shd w:val="clear" w:color="auto" w:fill="B8CCE4"/>
          </w:tcPr>
          <w:p w14:paraId="00F9A071" w14:textId="77777777" w:rsidR="008B70FE" w:rsidRPr="008B70FE" w:rsidRDefault="008B70FE" w:rsidP="008B70FE">
            <w:pPr>
              <w:pStyle w:val="Heading3"/>
              <w:rPr>
                <w:rFonts w:ascii="Times New Roman" w:hAnsi="Times New Roman"/>
                <w:sz w:val="24"/>
              </w:rPr>
            </w:pPr>
            <w:r w:rsidRPr="008B70FE">
              <w:rPr>
                <w:rFonts w:ascii="Times New Roman" w:hAnsi="Times New Roman"/>
                <w:sz w:val="32"/>
                <w:szCs w:val="32"/>
              </w:rPr>
              <w:t>State Description of Requirement</w:t>
            </w:r>
            <w:r w:rsidRPr="008B70FE">
              <w:rPr>
                <w:rFonts w:ascii="Times New Roman" w:hAnsi="Times New Roman"/>
                <w:sz w:val="32"/>
                <w:szCs w:val="32"/>
              </w:rPr>
              <w:br/>
              <w:t>and/or</w:t>
            </w:r>
            <w:r w:rsidRPr="008B70FE">
              <w:rPr>
                <w:rFonts w:ascii="Times New Roman" w:hAnsi="Times New Roman"/>
                <w:sz w:val="32"/>
                <w:szCs w:val="32"/>
              </w:rPr>
              <w:br/>
              <w:t>ACA Description of Requirement</w:t>
            </w:r>
          </w:p>
        </w:tc>
        <w:tc>
          <w:tcPr>
            <w:tcW w:w="690" w:type="dxa"/>
            <w:tcBorders>
              <w:top w:val="single" w:sz="6" w:space="0" w:color="auto"/>
              <w:left w:val="single" w:sz="2" w:space="0" w:color="000000"/>
              <w:bottom w:val="single" w:sz="6" w:space="0" w:color="auto"/>
              <w:right w:val="single" w:sz="2" w:space="0" w:color="000000"/>
            </w:tcBorders>
            <w:shd w:val="clear" w:color="auto" w:fill="B8CCE4"/>
          </w:tcPr>
          <w:p w14:paraId="038CD257" w14:textId="77777777" w:rsidR="008B70FE" w:rsidRDefault="00776A67" w:rsidP="008B70FE">
            <w:pPr>
              <w:pStyle w:val="Heading3"/>
              <w:rPr>
                <w:rFonts w:ascii="Times New Roman" w:hAnsi="Times New Roman"/>
                <w:sz w:val="24"/>
              </w:rPr>
            </w:pPr>
            <w:r w:rsidRPr="00776A67">
              <w:rPr>
                <w:rFonts w:ascii="Times New Roman" w:hAnsi="Times New Roman"/>
                <w:sz w:val="24"/>
              </w:rPr>
              <w:t>N/A</w:t>
            </w:r>
          </w:p>
          <w:p w14:paraId="4C6E0B6E" w14:textId="77777777" w:rsidR="00D90518" w:rsidRPr="00D90518" w:rsidRDefault="00D90518" w:rsidP="00D90518">
            <w:pPr>
              <w:jc w:val="center"/>
              <w:rPr>
                <w:color w:val="FF0000"/>
              </w:rPr>
            </w:pPr>
            <w:r w:rsidRPr="00D90518">
              <w:rPr>
                <w:color w:val="FF0000"/>
              </w:rPr>
              <w:sym w:font="Wingdings" w:char="F0E0"/>
            </w:r>
          </w:p>
        </w:tc>
        <w:tc>
          <w:tcPr>
            <w:tcW w:w="3570" w:type="dxa"/>
            <w:tcBorders>
              <w:top w:val="single" w:sz="6" w:space="0" w:color="auto"/>
              <w:left w:val="single" w:sz="2" w:space="0" w:color="000000"/>
              <w:bottom w:val="single" w:sz="6" w:space="0" w:color="auto"/>
              <w:right w:val="single" w:sz="2" w:space="0" w:color="000000"/>
            </w:tcBorders>
            <w:shd w:val="clear" w:color="auto" w:fill="B8CCE4"/>
          </w:tcPr>
          <w:p w14:paraId="34B9464C" w14:textId="77777777" w:rsidR="008B70FE" w:rsidRPr="008B70FE" w:rsidRDefault="008B70FE" w:rsidP="008B70FE">
            <w:pPr>
              <w:keepNext/>
              <w:jc w:val="center"/>
              <w:outlineLvl w:val="2"/>
              <w:rPr>
                <w:b/>
                <w:snapToGrid w:val="0"/>
              </w:rPr>
            </w:pPr>
            <w:r w:rsidRPr="008B70FE">
              <w:rPr>
                <w:b/>
                <w:snapToGrid w:val="0"/>
              </w:rPr>
              <w:t>CONFIRM COMPLIANCE</w:t>
            </w:r>
          </w:p>
          <w:p w14:paraId="42CAA933" w14:textId="77777777" w:rsidR="008B70FE" w:rsidRPr="008B70FE" w:rsidRDefault="008B70FE" w:rsidP="008B70FE">
            <w:pPr>
              <w:keepNext/>
              <w:jc w:val="center"/>
              <w:outlineLvl w:val="2"/>
              <w:rPr>
                <w:b/>
                <w:snapToGrid w:val="0"/>
              </w:rPr>
            </w:pPr>
            <w:r w:rsidRPr="008B70FE">
              <w:rPr>
                <w:b/>
                <w:snapToGrid w:val="0"/>
              </w:rPr>
              <w:t>AND IDENTIFY LOCATION OF STANDARD IN FILING</w:t>
            </w:r>
          </w:p>
          <w:p w14:paraId="73C9F053" w14:textId="77777777" w:rsidR="008B70FE" w:rsidRPr="00776A67" w:rsidRDefault="00776A67" w:rsidP="00776A67">
            <w:pPr>
              <w:keepNext/>
              <w:jc w:val="center"/>
              <w:outlineLvl w:val="2"/>
              <w:rPr>
                <w:b/>
                <w:snapToGrid w:val="0"/>
                <w:color w:val="FF0000"/>
                <w:sz w:val="22"/>
                <w:szCs w:val="22"/>
              </w:rPr>
            </w:pPr>
            <w:r>
              <w:rPr>
                <w:b/>
                <w:snapToGrid w:val="0"/>
                <w:color w:val="FF0000"/>
                <w:sz w:val="22"/>
                <w:szCs w:val="22"/>
              </w:rPr>
              <w:t>&amp;</w:t>
            </w:r>
            <w:r w:rsidR="008B70FE" w:rsidRPr="00776A67">
              <w:rPr>
                <w:b/>
                <w:snapToGrid w:val="0"/>
                <w:color w:val="FF0000"/>
                <w:sz w:val="22"/>
                <w:szCs w:val="22"/>
              </w:rPr>
              <w:t xml:space="preserve"> EXPLAIN IF</w:t>
            </w:r>
            <w:r>
              <w:rPr>
                <w:b/>
                <w:snapToGrid w:val="0"/>
                <w:color w:val="FF0000"/>
                <w:sz w:val="22"/>
                <w:szCs w:val="22"/>
              </w:rPr>
              <w:t xml:space="preserve"> R</w:t>
            </w:r>
            <w:r w:rsidR="008B70FE" w:rsidRPr="00776A67">
              <w:rPr>
                <w:b/>
                <w:snapToGrid w:val="0"/>
                <w:color w:val="FF0000"/>
                <w:sz w:val="22"/>
                <w:szCs w:val="22"/>
              </w:rPr>
              <w:t>EQUIREMENT</w:t>
            </w:r>
          </w:p>
          <w:p w14:paraId="2515A873" w14:textId="77777777" w:rsidR="008B70FE" w:rsidRPr="008B70FE" w:rsidRDefault="008B70FE" w:rsidP="002821F7">
            <w:pPr>
              <w:pStyle w:val="Heading3"/>
              <w:rPr>
                <w:rFonts w:ascii="Times New Roman" w:hAnsi="Times New Roman"/>
                <w:sz w:val="24"/>
              </w:rPr>
            </w:pPr>
            <w:r w:rsidRPr="00776A67">
              <w:rPr>
                <w:rFonts w:ascii="Times New Roman" w:hAnsi="Times New Roman"/>
                <w:snapToGrid/>
                <w:color w:val="FF0000"/>
                <w:sz w:val="22"/>
                <w:szCs w:val="22"/>
              </w:rPr>
              <w:t xml:space="preserve">IS </w:t>
            </w:r>
            <w:r w:rsidR="002821F7">
              <w:rPr>
                <w:rFonts w:ascii="Times New Roman" w:hAnsi="Times New Roman"/>
                <w:snapToGrid/>
                <w:color w:val="FF0000"/>
                <w:sz w:val="22"/>
                <w:szCs w:val="22"/>
              </w:rPr>
              <w:t xml:space="preserve">NOT </w:t>
            </w:r>
            <w:r w:rsidRPr="00776A67">
              <w:rPr>
                <w:rFonts w:ascii="Times New Roman" w:hAnsi="Times New Roman"/>
                <w:snapToGrid/>
                <w:color w:val="FF0000"/>
                <w:sz w:val="22"/>
                <w:szCs w:val="22"/>
              </w:rPr>
              <w:t>APPLICABLE</w:t>
            </w:r>
          </w:p>
        </w:tc>
      </w:tr>
      <w:tr w:rsidR="00EF0D1B" w14:paraId="3659B52B" w14:textId="77777777" w:rsidTr="00C13D74">
        <w:trPr>
          <w:trHeight w:val="194"/>
        </w:trPr>
        <w:tc>
          <w:tcPr>
            <w:tcW w:w="15270" w:type="dxa"/>
            <w:gridSpan w:val="5"/>
            <w:tcBorders>
              <w:top w:val="single" w:sz="6" w:space="0" w:color="auto"/>
              <w:left w:val="single" w:sz="6" w:space="0" w:color="auto"/>
              <w:bottom w:val="single" w:sz="6" w:space="0" w:color="auto"/>
              <w:right w:val="single" w:sz="2" w:space="0" w:color="000000"/>
            </w:tcBorders>
            <w:shd w:val="clear" w:color="auto" w:fill="BFBFBF"/>
          </w:tcPr>
          <w:p w14:paraId="5BCF2F62" w14:textId="77777777" w:rsidR="00EF0D1B" w:rsidRPr="008B70FE" w:rsidRDefault="00EF0D1B" w:rsidP="00EF0D1B">
            <w:pPr>
              <w:keepNext/>
              <w:spacing w:before="240" w:after="240"/>
              <w:outlineLvl w:val="2"/>
              <w:rPr>
                <w:b/>
                <w:snapToGrid w:val="0"/>
              </w:rPr>
            </w:pPr>
            <w:r w:rsidRPr="00881974">
              <w:rPr>
                <w:b/>
                <w:caps/>
              </w:rPr>
              <w:t>General Submission Requirements</w:t>
            </w:r>
          </w:p>
        </w:tc>
      </w:tr>
      <w:tr w:rsidR="00EF0D1B" w14:paraId="326EB8C6"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clear" w:color="auto" w:fill="auto"/>
          </w:tcPr>
          <w:p w14:paraId="2A88020C" w14:textId="77777777" w:rsidR="00EF0D1B" w:rsidRPr="00881974" w:rsidRDefault="00EF0D1B" w:rsidP="00C13D74">
            <w:pPr>
              <w:rPr>
                <w:color w:val="000000"/>
              </w:rPr>
            </w:pPr>
            <w:r w:rsidRPr="00881974">
              <w:rPr>
                <w:color w:val="000000"/>
              </w:rPr>
              <w:t>Electronic (SERFF) Submission Requirements</w:t>
            </w:r>
          </w:p>
        </w:tc>
        <w:tc>
          <w:tcPr>
            <w:tcW w:w="2018" w:type="dxa"/>
            <w:tcBorders>
              <w:top w:val="single" w:sz="6" w:space="0" w:color="auto"/>
              <w:left w:val="single" w:sz="2" w:space="0" w:color="000000"/>
              <w:bottom w:val="single" w:sz="6" w:space="0" w:color="auto"/>
              <w:right w:val="single" w:sz="2" w:space="0" w:color="000000"/>
            </w:tcBorders>
            <w:shd w:val="clear" w:color="auto" w:fill="auto"/>
          </w:tcPr>
          <w:p w14:paraId="3EC34E84" w14:textId="77777777" w:rsidR="00EF0D1B" w:rsidRDefault="00FB1BE6" w:rsidP="00C13D74">
            <w:pPr>
              <w:jc w:val="center"/>
              <w:rPr>
                <w:rStyle w:val="Hyperlink"/>
              </w:rPr>
            </w:pPr>
            <w:hyperlink r:id="rId7" w:history="1">
              <w:r w:rsidR="00EF0D1B" w:rsidRPr="00881974">
                <w:rPr>
                  <w:rStyle w:val="Hyperlink"/>
                </w:rPr>
                <w:t>24-A M.R.S.A. §2412 (2)</w:t>
              </w:r>
            </w:hyperlink>
          </w:p>
          <w:p w14:paraId="65A7F4B8" w14:textId="77777777" w:rsidR="00EF0D1B" w:rsidRPr="00881974" w:rsidRDefault="00EF0D1B" w:rsidP="00C13D74">
            <w:pPr>
              <w:jc w:val="center"/>
              <w:rPr>
                <w:color w:val="000000"/>
              </w:rPr>
            </w:pPr>
          </w:p>
          <w:p w14:paraId="77641DB8" w14:textId="05DB462D" w:rsidR="00EF0D1B" w:rsidRPr="00881974" w:rsidRDefault="00FB1BE6" w:rsidP="00C13D74">
            <w:pPr>
              <w:jc w:val="center"/>
              <w:rPr>
                <w:color w:val="000000"/>
              </w:rPr>
            </w:pPr>
            <w:hyperlink r:id="rId8" w:history="1">
              <w:r w:rsidR="00EF0D1B" w:rsidRPr="00881974">
                <w:rPr>
                  <w:rStyle w:val="Hyperlink"/>
                </w:rPr>
                <w:t>Bulletin 360</w:t>
              </w:r>
            </w:hyperlink>
          </w:p>
        </w:tc>
        <w:tc>
          <w:tcPr>
            <w:tcW w:w="6390" w:type="dxa"/>
            <w:tcBorders>
              <w:top w:val="single" w:sz="6" w:space="0" w:color="auto"/>
              <w:left w:val="single" w:sz="2" w:space="0" w:color="000000"/>
              <w:bottom w:val="single" w:sz="6" w:space="0" w:color="auto"/>
              <w:right w:val="single" w:sz="2" w:space="0" w:color="000000"/>
            </w:tcBorders>
            <w:shd w:val="clear" w:color="auto" w:fill="auto"/>
          </w:tcPr>
          <w:p w14:paraId="56D504BE" w14:textId="77777777" w:rsidR="00EF0D1B" w:rsidRPr="00881974" w:rsidRDefault="00EF0D1B" w:rsidP="00C13D74">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9" w:history="1">
              <w:r w:rsidRPr="00881974">
                <w:rPr>
                  <w:rStyle w:val="Hyperlink"/>
                </w:rPr>
                <w:t>http://www.serff.com</w:t>
              </w:r>
            </w:hyperlink>
            <w:r w:rsidRPr="00881974">
              <w:rPr>
                <w:color w:val="000000"/>
              </w:rPr>
              <w:t>.</w:t>
            </w:r>
          </w:p>
        </w:tc>
        <w:tc>
          <w:tcPr>
            <w:tcW w:w="690" w:type="dxa"/>
            <w:tcBorders>
              <w:top w:val="single" w:sz="6" w:space="0" w:color="auto"/>
              <w:left w:val="single" w:sz="2" w:space="0" w:color="000000"/>
              <w:bottom w:val="single" w:sz="6" w:space="0" w:color="auto"/>
              <w:right w:val="single" w:sz="2" w:space="0" w:color="000000"/>
            </w:tcBorders>
            <w:shd w:val="clear" w:color="auto" w:fill="auto"/>
          </w:tcPr>
          <w:p w14:paraId="4523D240" w14:textId="77777777" w:rsidR="00EF0D1B" w:rsidRPr="00881974" w:rsidRDefault="00EF0D1B" w:rsidP="00C13D74">
            <w:pPr>
              <w:keepNext/>
              <w:jc w:val="center"/>
              <w:outlineLvl w:val="2"/>
              <w:rPr>
                <w:caps/>
              </w:rPr>
            </w:pPr>
            <w:r w:rsidRPr="00881974">
              <w:rPr>
                <w:rFonts w:ascii="MS Mincho" w:eastAsia="MS Mincho" w:hAnsi="MS Mincho" w:cs="MS Mincho" w:hint="eastAsia"/>
              </w:rPr>
              <w:t>☐</w:t>
            </w:r>
          </w:p>
        </w:tc>
        <w:tc>
          <w:tcPr>
            <w:tcW w:w="3570" w:type="dxa"/>
            <w:tcBorders>
              <w:top w:val="single" w:sz="6" w:space="0" w:color="auto"/>
              <w:left w:val="single" w:sz="2" w:space="0" w:color="000000"/>
              <w:bottom w:val="single" w:sz="6" w:space="0" w:color="auto"/>
              <w:right w:val="single" w:sz="2" w:space="0" w:color="000000"/>
            </w:tcBorders>
            <w:shd w:val="clear" w:color="auto" w:fill="auto"/>
          </w:tcPr>
          <w:p w14:paraId="0A45CA4E" w14:textId="77777777" w:rsidR="00EF0D1B" w:rsidRPr="008B70FE" w:rsidRDefault="00EF0D1B" w:rsidP="008B70FE">
            <w:pPr>
              <w:keepNext/>
              <w:jc w:val="center"/>
              <w:outlineLvl w:val="2"/>
              <w:rPr>
                <w:b/>
                <w:snapToGrid w:val="0"/>
              </w:rPr>
            </w:pPr>
          </w:p>
        </w:tc>
      </w:tr>
      <w:tr w:rsidR="00EF0D1B" w14:paraId="02CB5B5D"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clear" w:color="auto" w:fill="auto"/>
          </w:tcPr>
          <w:p w14:paraId="5CB364BC" w14:textId="77777777" w:rsidR="00EF0D1B" w:rsidRPr="00881974" w:rsidRDefault="00EF0D1B" w:rsidP="00C13D74">
            <w:pPr>
              <w:rPr>
                <w:color w:val="000000"/>
              </w:rPr>
            </w:pPr>
            <w:r w:rsidRPr="00881974">
              <w:rPr>
                <w:color w:val="000000"/>
              </w:rPr>
              <w:t>FILING FEES</w:t>
            </w:r>
          </w:p>
        </w:tc>
        <w:tc>
          <w:tcPr>
            <w:tcW w:w="2018" w:type="dxa"/>
            <w:tcBorders>
              <w:top w:val="single" w:sz="6" w:space="0" w:color="auto"/>
              <w:left w:val="single" w:sz="2" w:space="0" w:color="000000"/>
              <w:bottom w:val="single" w:sz="6" w:space="0" w:color="auto"/>
              <w:right w:val="single" w:sz="2" w:space="0" w:color="000000"/>
            </w:tcBorders>
            <w:shd w:val="clear" w:color="auto" w:fill="auto"/>
          </w:tcPr>
          <w:p w14:paraId="692C7435" w14:textId="77777777" w:rsidR="00EF0D1B" w:rsidRPr="00881974" w:rsidRDefault="00FB1BE6" w:rsidP="00C13D74">
            <w:pPr>
              <w:jc w:val="center"/>
              <w:rPr>
                <w:color w:val="000000"/>
              </w:rPr>
            </w:pPr>
            <w:hyperlink r:id="rId10" w:history="1">
              <w:r w:rsidR="00EF0D1B" w:rsidRPr="00881974">
                <w:rPr>
                  <w:rStyle w:val="Hyperlink"/>
                </w:rPr>
                <w:t>24-A M.R.S.A. §601(17)</w:t>
              </w:r>
            </w:hyperlink>
          </w:p>
        </w:tc>
        <w:tc>
          <w:tcPr>
            <w:tcW w:w="6390" w:type="dxa"/>
            <w:tcBorders>
              <w:top w:val="single" w:sz="6" w:space="0" w:color="auto"/>
              <w:left w:val="single" w:sz="2" w:space="0" w:color="000000"/>
              <w:bottom w:val="single" w:sz="6" w:space="0" w:color="auto"/>
              <w:right w:val="single" w:sz="2" w:space="0" w:color="000000"/>
            </w:tcBorders>
            <w:shd w:val="clear" w:color="auto" w:fill="auto"/>
          </w:tcPr>
          <w:p w14:paraId="69731561" w14:textId="77777777" w:rsidR="00EF0D1B" w:rsidRPr="00881974" w:rsidRDefault="00EF0D1B" w:rsidP="00C13D74">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7F081B4D" w14:textId="77777777" w:rsidR="00EF0D1B" w:rsidRPr="00881974" w:rsidRDefault="00EF0D1B" w:rsidP="00C13D74">
            <w:pPr>
              <w:rPr>
                <w:color w:val="000000"/>
              </w:rPr>
            </w:pPr>
            <w:r w:rsidRPr="00881974">
              <w:rPr>
                <w:color w:val="000000"/>
              </w:rPr>
              <w:t>Filing fees must be submitted by EFT in SERFF at the time of submission of the filing.</w:t>
            </w:r>
          </w:p>
          <w:p w14:paraId="750C5CD8" w14:textId="77777777" w:rsidR="00EF0D1B" w:rsidRPr="00881974" w:rsidRDefault="00EF0D1B" w:rsidP="00C13D74">
            <w:pPr>
              <w:rPr>
                <w:color w:val="000000"/>
              </w:rPr>
            </w:pPr>
            <w:r w:rsidRPr="00881974">
              <w:rPr>
                <w:color w:val="000000"/>
              </w:rPr>
              <w:t>All filings require a filing fee unless specifically excluded per 24-A M.R.S.A. §4222(1), and/or are a required annual report.</w:t>
            </w:r>
          </w:p>
        </w:tc>
        <w:tc>
          <w:tcPr>
            <w:tcW w:w="690" w:type="dxa"/>
            <w:tcBorders>
              <w:top w:val="single" w:sz="6" w:space="0" w:color="auto"/>
              <w:left w:val="single" w:sz="2" w:space="0" w:color="000000"/>
              <w:bottom w:val="single" w:sz="6" w:space="0" w:color="auto"/>
              <w:right w:val="single" w:sz="2" w:space="0" w:color="000000"/>
            </w:tcBorders>
            <w:shd w:val="clear" w:color="auto" w:fill="auto"/>
          </w:tcPr>
          <w:p w14:paraId="7652BEAE" w14:textId="77777777" w:rsidR="00EF0D1B" w:rsidRPr="00881974" w:rsidRDefault="00EF0D1B" w:rsidP="00C13D74">
            <w:pPr>
              <w:keepNext/>
              <w:jc w:val="center"/>
              <w:outlineLvl w:val="2"/>
              <w:rPr>
                <w:caps/>
              </w:rPr>
            </w:pPr>
            <w:r w:rsidRPr="00881974">
              <w:rPr>
                <w:rFonts w:ascii="MS Mincho" w:eastAsia="MS Mincho" w:hAnsi="MS Mincho" w:cs="MS Mincho" w:hint="eastAsia"/>
              </w:rPr>
              <w:t>☐</w:t>
            </w:r>
          </w:p>
        </w:tc>
        <w:tc>
          <w:tcPr>
            <w:tcW w:w="3570" w:type="dxa"/>
            <w:tcBorders>
              <w:top w:val="single" w:sz="6" w:space="0" w:color="auto"/>
              <w:left w:val="single" w:sz="2" w:space="0" w:color="000000"/>
              <w:bottom w:val="single" w:sz="6" w:space="0" w:color="auto"/>
              <w:right w:val="single" w:sz="2" w:space="0" w:color="000000"/>
            </w:tcBorders>
            <w:shd w:val="clear" w:color="auto" w:fill="auto"/>
          </w:tcPr>
          <w:p w14:paraId="5F6A0EEC" w14:textId="77777777" w:rsidR="00EF0D1B" w:rsidRPr="008B70FE" w:rsidRDefault="00EF0D1B" w:rsidP="008B70FE">
            <w:pPr>
              <w:keepNext/>
              <w:jc w:val="center"/>
              <w:outlineLvl w:val="2"/>
              <w:rPr>
                <w:b/>
                <w:snapToGrid w:val="0"/>
              </w:rPr>
            </w:pPr>
          </w:p>
        </w:tc>
      </w:tr>
      <w:tr w:rsidR="00EF0D1B" w14:paraId="7D881602"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clear" w:color="auto" w:fill="auto"/>
          </w:tcPr>
          <w:p w14:paraId="4E7CBA47" w14:textId="77777777" w:rsidR="00EF0D1B" w:rsidRPr="00881974" w:rsidRDefault="00EF0D1B" w:rsidP="00C13D74">
            <w:pPr>
              <w:rPr>
                <w:color w:val="000000"/>
              </w:rPr>
            </w:pPr>
            <w:r w:rsidRPr="00881974">
              <w:rPr>
                <w:color w:val="000000"/>
              </w:rPr>
              <w:t>Grounds for disapproval</w:t>
            </w:r>
          </w:p>
        </w:tc>
        <w:tc>
          <w:tcPr>
            <w:tcW w:w="2018" w:type="dxa"/>
            <w:tcBorders>
              <w:top w:val="single" w:sz="6" w:space="0" w:color="auto"/>
              <w:left w:val="single" w:sz="2" w:space="0" w:color="000000"/>
              <w:bottom w:val="single" w:sz="6" w:space="0" w:color="auto"/>
              <w:right w:val="single" w:sz="2" w:space="0" w:color="000000"/>
            </w:tcBorders>
            <w:shd w:val="clear" w:color="auto" w:fill="auto"/>
          </w:tcPr>
          <w:p w14:paraId="2203182E" w14:textId="77777777" w:rsidR="00EF0D1B" w:rsidRPr="00881974" w:rsidRDefault="00FB1BE6" w:rsidP="00C13D74">
            <w:pPr>
              <w:jc w:val="center"/>
              <w:rPr>
                <w:color w:val="000000"/>
              </w:rPr>
            </w:pPr>
            <w:hyperlink r:id="rId11" w:history="1">
              <w:r w:rsidR="00EF0D1B" w:rsidRPr="00881974">
                <w:rPr>
                  <w:rStyle w:val="Hyperlink"/>
                </w:rPr>
                <w:t>24-A M.R.S.A. §2413</w:t>
              </w:r>
            </w:hyperlink>
          </w:p>
        </w:tc>
        <w:tc>
          <w:tcPr>
            <w:tcW w:w="6390" w:type="dxa"/>
            <w:tcBorders>
              <w:top w:val="single" w:sz="6" w:space="0" w:color="auto"/>
              <w:left w:val="single" w:sz="2" w:space="0" w:color="000000"/>
              <w:bottom w:val="single" w:sz="6" w:space="0" w:color="auto"/>
              <w:right w:val="single" w:sz="2" w:space="0" w:color="000000"/>
            </w:tcBorders>
            <w:shd w:val="clear" w:color="auto" w:fill="auto"/>
          </w:tcPr>
          <w:p w14:paraId="6BC353C8" w14:textId="77777777" w:rsidR="00EF0D1B" w:rsidRPr="00881974" w:rsidRDefault="00EF0D1B" w:rsidP="00C13D74">
            <w:pPr>
              <w:rPr>
                <w:color w:val="000000"/>
              </w:rPr>
            </w:pPr>
            <w:r w:rsidRPr="00881974">
              <w:rPr>
                <w:color w:val="000000"/>
              </w:rPr>
              <w:t>Seven categories of the grounds for disapproving a filing.</w:t>
            </w:r>
          </w:p>
        </w:tc>
        <w:tc>
          <w:tcPr>
            <w:tcW w:w="690" w:type="dxa"/>
            <w:tcBorders>
              <w:top w:val="single" w:sz="6" w:space="0" w:color="auto"/>
              <w:left w:val="single" w:sz="2" w:space="0" w:color="000000"/>
              <w:bottom w:val="single" w:sz="6" w:space="0" w:color="auto"/>
              <w:right w:val="single" w:sz="2" w:space="0" w:color="000000"/>
            </w:tcBorders>
            <w:shd w:val="clear" w:color="auto" w:fill="auto"/>
          </w:tcPr>
          <w:p w14:paraId="3F720CE7" w14:textId="77777777" w:rsidR="00EF0D1B" w:rsidRPr="00881974" w:rsidRDefault="00EF0D1B" w:rsidP="00C13D74">
            <w:pPr>
              <w:keepNext/>
              <w:jc w:val="center"/>
              <w:outlineLvl w:val="2"/>
              <w:rPr>
                <w:caps/>
              </w:rPr>
            </w:pPr>
            <w:r w:rsidRPr="00881974">
              <w:rPr>
                <w:rFonts w:ascii="MS Mincho" w:eastAsia="MS Mincho" w:hAnsi="MS Mincho" w:cs="MS Mincho" w:hint="eastAsia"/>
              </w:rPr>
              <w:t>☐</w:t>
            </w:r>
          </w:p>
        </w:tc>
        <w:tc>
          <w:tcPr>
            <w:tcW w:w="3570" w:type="dxa"/>
            <w:tcBorders>
              <w:top w:val="single" w:sz="6" w:space="0" w:color="auto"/>
              <w:left w:val="single" w:sz="2" w:space="0" w:color="000000"/>
              <w:bottom w:val="single" w:sz="6" w:space="0" w:color="auto"/>
              <w:right w:val="single" w:sz="2" w:space="0" w:color="000000"/>
            </w:tcBorders>
            <w:shd w:val="clear" w:color="auto" w:fill="auto"/>
          </w:tcPr>
          <w:p w14:paraId="1565CD77" w14:textId="77777777" w:rsidR="00EF0D1B" w:rsidRPr="008B70FE" w:rsidRDefault="00EF0D1B" w:rsidP="008B70FE">
            <w:pPr>
              <w:keepNext/>
              <w:jc w:val="center"/>
              <w:outlineLvl w:val="2"/>
              <w:rPr>
                <w:b/>
                <w:snapToGrid w:val="0"/>
              </w:rPr>
            </w:pPr>
          </w:p>
        </w:tc>
      </w:tr>
      <w:tr w:rsidR="00EF0D1B" w14:paraId="60226404"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clear" w:color="auto" w:fill="auto"/>
          </w:tcPr>
          <w:p w14:paraId="68C14B60" w14:textId="77777777" w:rsidR="00EF0D1B" w:rsidRPr="00881974" w:rsidRDefault="00EF0D1B" w:rsidP="00C13D74">
            <w:pPr>
              <w:rPr>
                <w:color w:val="000000"/>
              </w:rPr>
            </w:pPr>
            <w:r w:rsidRPr="00881974">
              <w:rPr>
                <w:color w:val="000000"/>
              </w:rPr>
              <w:t>Readability</w:t>
            </w:r>
          </w:p>
        </w:tc>
        <w:tc>
          <w:tcPr>
            <w:tcW w:w="2018" w:type="dxa"/>
            <w:tcBorders>
              <w:top w:val="single" w:sz="6" w:space="0" w:color="auto"/>
              <w:left w:val="single" w:sz="2" w:space="0" w:color="000000"/>
              <w:bottom w:val="single" w:sz="6" w:space="0" w:color="auto"/>
              <w:right w:val="single" w:sz="2" w:space="0" w:color="000000"/>
            </w:tcBorders>
            <w:shd w:val="clear" w:color="auto" w:fill="auto"/>
          </w:tcPr>
          <w:p w14:paraId="5A759D6E" w14:textId="77777777" w:rsidR="00EF0D1B" w:rsidRPr="00881974" w:rsidRDefault="00FB1BE6" w:rsidP="00C13D74">
            <w:pPr>
              <w:jc w:val="center"/>
              <w:rPr>
                <w:color w:val="000000"/>
              </w:rPr>
            </w:pPr>
            <w:hyperlink r:id="rId12" w:history="1">
              <w:r w:rsidR="00EF0D1B" w:rsidRPr="00881974">
                <w:rPr>
                  <w:rStyle w:val="Hyperlink"/>
                </w:rPr>
                <w:t>24-A M.R.S.A. §2441</w:t>
              </w:r>
            </w:hyperlink>
          </w:p>
        </w:tc>
        <w:tc>
          <w:tcPr>
            <w:tcW w:w="6390" w:type="dxa"/>
            <w:tcBorders>
              <w:top w:val="single" w:sz="6" w:space="0" w:color="auto"/>
              <w:left w:val="single" w:sz="2" w:space="0" w:color="000000"/>
              <w:bottom w:val="single" w:sz="6" w:space="0" w:color="auto"/>
              <w:right w:val="single" w:sz="2" w:space="0" w:color="000000"/>
            </w:tcBorders>
            <w:shd w:val="clear" w:color="auto" w:fill="auto"/>
          </w:tcPr>
          <w:p w14:paraId="6D2572F4" w14:textId="77777777" w:rsidR="00EF0D1B" w:rsidRPr="00881974" w:rsidRDefault="00EF0D1B" w:rsidP="00C13D74">
            <w:pPr>
              <w:rPr>
                <w:color w:val="000000"/>
              </w:rPr>
            </w:pPr>
            <w:r w:rsidRPr="00881974">
              <w:rPr>
                <w:color w:val="000000"/>
              </w:rPr>
              <w:t xml:space="preserve">Minimum of 50.  Riders, endorsements, applications all must be scored. They may be scored either individually or in conjunction with the policy/certificate to which they will be attached. Exceptions: Federally mandated forms/language, Groups &gt; 1000, </w:t>
            </w:r>
            <w:r w:rsidRPr="00881974">
              <w:rPr>
                <w:color w:val="000000"/>
              </w:rPr>
              <w:lastRenderedPageBreak/>
              <w:t>Group Annuities as funding vehicles.  Scores must be entered on form schedule tab in SERFF.</w:t>
            </w:r>
          </w:p>
        </w:tc>
        <w:tc>
          <w:tcPr>
            <w:tcW w:w="690" w:type="dxa"/>
            <w:tcBorders>
              <w:top w:val="single" w:sz="6" w:space="0" w:color="auto"/>
              <w:left w:val="single" w:sz="2" w:space="0" w:color="000000"/>
              <w:bottom w:val="single" w:sz="6" w:space="0" w:color="auto"/>
              <w:right w:val="single" w:sz="2" w:space="0" w:color="000000"/>
            </w:tcBorders>
            <w:shd w:val="clear" w:color="auto" w:fill="auto"/>
          </w:tcPr>
          <w:p w14:paraId="50B7ED5B" w14:textId="77777777" w:rsidR="00EF0D1B" w:rsidRPr="00881974" w:rsidRDefault="00EF0D1B" w:rsidP="00C13D74">
            <w:pPr>
              <w:keepNext/>
              <w:jc w:val="center"/>
              <w:outlineLvl w:val="2"/>
              <w:rPr>
                <w:caps/>
              </w:rPr>
            </w:pPr>
            <w:r w:rsidRPr="00881974">
              <w:rPr>
                <w:rFonts w:ascii="MS Mincho" w:eastAsia="MS Mincho" w:hAnsi="MS Mincho" w:cs="MS Mincho" w:hint="eastAsia"/>
              </w:rPr>
              <w:lastRenderedPageBreak/>
              <w:t>☐</w:t>
            </w:r>
          </w:p>
        </w:tc>
        <w:tc>
          <w:tcPr>
            <w:tcW w:w="3570" w:type="dxa"/>
            <w:tcBorders>
              <w:top w:val="single" w:sz="6" w:space="0" w:color="auto"/>
              <w:left w:val="single" w:sz="2" w:space="0" w:color="000000"/>
              <w:bottom w:val="single" w:sz="6" w:space="0" w:color="auto"/>
              <w:right w:val="single" w:sz="2" w:space="0" w:color="000000"/>
            </w:tcBorders>
            <w:shd w:val="clear" w:color="auto" w:fill="auto"/>
          </w:tcPr>
          <w:p w14:paraId="3B19997F" w14:textId="77777777" w:rsidR="00EF0D1B" w:rsidRPr="008B70FE" w:rsidRDefault="00EF0D1B" w:rsidP="008B70FE">
            <w:pPr>
              <w:keepNext/>
              <w:jc w:val="center"/>
              <w:outlineLvl w:val="2"/>
              <w:rPr>
                <w:b/>
                <w:snapToGrid w:val="0"/>
              </w:rPr>
            </w:pPr>
          </w:p>
        </w:tc>
      </w:tr>
      <w:tr w:rsidR="00EF0D1B" w14:paraId="62824979"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clear" w:color="auto" w:fill="auto"/>
          </w:tcPr>
          <w:p w14:paraId="2263E737" w14:textId="77777777" w:rsidR="00EF0D1B" w:rsidRPr="00881974" w:rsidRDefault="00EF0D1B" w:rsidP="00C13D74">
            <w:pPr>
              <w:rPr>
                <w:color w:val="000000"/>
              </w:rPr>
            </w:pPr>
            <w:r w:rsidRPr="00881974">
              <w:rPr>
                <w:color w:val="000000"/>
              </w:rPr>
              <w:t>Variability of Language</w:t>
            </w:r>
          </w:p>
        </w:tc>
        <w:tc>
          <w:tcPr>
            <w:tcW w:w="2018" w:type="dxa"/>
            <w:tcBorders>
              <w:top w:val="single" w:sz="6" w:space="0" w:color="auto"/>
              <w:left w:val="single" w:sz="2" w:space="0" w:color="000000"/>
              <w:bottom w:val="single" w:sz="6" w:space="0" w:color="auto"/>
              <w:right w:val="single" w:sz="2" w:space="0" w:color="000000"/>
            </w:tcBorders>
            <w:shd w:val="clear" w:color="auto" w:fill="auto"/>
          </w:tcPr>
          <w:p w14:paraId="6DA9E2D3" w14:textId="77777777" w:rsidR="00EF0D1B" w:rsidRPr="00881974" w:rsidRDefault="00FB1BE6" w:rsidP="00C13D74">
            <w:pPr>
              <w:jc w:val="center"/>
              <w:rPr>
                <w:color w:val="000000"/>
              </w:rPr>
            </w:pPr>
            <w:hyperlink r:id="rId13" w:history="1">
              <w:r w:rsidR="00EF0D1B" w:rsidRPr="00881974">
                <w:rPr>
                  <w:rStyle w:val="Hyperlink"/>
                </w:rPr>
                <w:t>24-A M.R.S.A.</w:t>
              </w:r>
              <w:r w:rsidR="00EF0D1B" w:rsidRPr="00881974">
                <w:rPr>
                  <w:color w:val="3366CC"/>
                  <w:u w:val="single"/>
                </w:rPr>
                <w:br/>
              </w:r>
              <w:r w:rsidR="00EF0D1B" w:rsidRPr="00881974">
                <w:rPr>
                  <w:rStyle w:val="Hyperlink"/>
                </w:rPr>
                <w:t>§2412</w:t>
              </w:r>
            </w:hyperlink>
            <w:r w:rsidR="00EF0D1B" w:rsidRPr="00881974">
              <w:rPr>
                <w:color w:val="000000"/>
              </w:rPr>
              <w:t xml:space="preserve"> </w:t>
            </w:r>
            <w:r w:rsidR="00EF0D1B" w:rsidRPr="00881974">
              <w:rPr>
                <w:color w:val="000000"/>
              </w:rPr>
              <w:br/>
            </w:r>
            <w:r w:rsidR="00EF0D1B" w:rsidRPr="00881974">
              <w:rPr>
                <w:color w:val="000000"/>
              </w:rPr>
              <w:br/>
            </w:r>
            <w:r w:rsidR="00EF0D1B" w:rsidRPr="00881974">
              <w:rPr>
                <w:rStyle w:val="Strong"/>
              </w:rPr>
              <w:t> </w:t>
            </w:r>
            <w:hyperlink r:id="rId14" w:history="1">
              <w:r w:rsidR="00EF0D1B" w:rsidRPr="00881974">
                <w:rPr>
                  <w:rStyle w:val="Hyperlink"/>
                </w:rPr>
                <w:t>§2413</w:t>
              </w:r>
            </w:hyperlink>
            <w:r w:rsidR="00EF0D1B" w:rsidRPr="00881974">
              <w:rPr>
                <w:rStyle w:val="Strong"/>
              </w:rPr>
              <w:t xml:space="preserve"> </w:t>
            </w:r>
          </w:p>
        </w:tc>
        <w:tc>
          <w:tcPr>
            <w:tcW w:w="6390" w:type="dxa"/>
            <w:tcBorders>
              <w:top w:val="single" w:sz="6" w:space="0" w:color="auto"/>
              <w:left w:val="single" w:sz="2" w:space="0" w:color="000000"/>
              <w:bottom w:val="single" w:sz="6" w:space="0" w:color="auto"/>
              <w:right w:val="single" w:sz="2" w:space="0" w:color="000000"/>
            </w:tcBorders>
            <w:shd w:val="clear" w:color="auto" w:fill="auto"/>
          </w:tcPr>
          <w:p w14:paraId="296F9B2F" w14:textId="77777777" w:rsidR="00EF0D1B" w:rsidRPr="00881974" w:rsidRDefault="00EF0D1B" w:rsidP="00C13D74">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690" w:type="dxa"/>
            <w:tcBorders>
              <w:top w:val="single" w:sz="6" w:space="0" w:color="auto"/>
              <w:left w:val="single" w:sz="2" w:space="0" w:color="000000"/>
              <w:bottom w:val="single" w:sz="6" w:space="0" w:color="auto"/>
              <w:right w:val="single" w:sz="2" w:space="0" w:color="000000"/>
            </w:tcBorders>
            <w:shd w:val="clear" w:color="auto" w:fill="auto"/>
          </w:tcPr>
          <w:p w14:paraId="39A12E85" w14:textId="77777777" w:rsidR="00EF0D1B" w:rsidRPr="00881974" w:rsidRDefault="00EF0D1B" w:rsidP="00C13D74">
            <w:pPr>
              <w:keepNext/>
              <w:jc w:val="center"/>
              <w:outlineLvl w:val="2"/>
              <w:rPr>
                <w:caps/>
              </w:rPr>
            </w:pPr>
            <w:r w:rsidRPr="00881974">
              <w:rPr>
                <w:rFonts w:ascii="MS Mincho" w:eastAsia="MS Mincho" w:hAnsi="MS Mincho" w:cs="MS Mincho" w:hint="eastAsia"/>
              </w:rPr>
              <w:t>☐</w:t>
            </w:r>
          </w:p>
        </w:tc>
        <w:tc>
          <w:tcPr>
            <w:tcW w:w="3570" w:type="dxa"/>
            <w:tcBorders>
              <w:top w:val="single" w:sz="6" w:space="0" w:color="auto"/>
              <w:left w:val="single" w:sz="2" w:space="0" w:color="000000"/>
              <w:bottom w:val="single" w:sz="6" w:space="0" w:color="auto"/>
              <w:right w:val="single" w:sz="2" w:space="0" w:color="000000"/>
            </w:tcBorders>
            <w:shd w:val="clear" w:color="auto" w:fill="auto"/>
          </w:tcPr>
          <w:p w14:paraId="778272FD" w14:textId="77777777" w:rsidR="00EF0D1B" w:rsidRPr="008B70FE" w:rsidRDefault="00EF0D1B" w:rsidP="008B70FE">
            <w:pPr>
              <w:keepNext/>
              <w:jc w:val="center"/>
              <w:outlineLvl w:val="2"/>
              <w:rPr>
                <w:b/>
                <w:snapToGrid w:val="0"/>
              </w:rPr>
            </w:pPr>
          </w:p>
        </w:tc>
      </w:tr>
      <w:tr w:rsidR="003D5119" w14:paraId="0DD9240B" w14:textId="77777777" w:rsidTr="00D50A92">
        <w:trPr>
          <w:trHeight w:val="194"/>
        </w:trPr>
        <w:tc>
          <w:tcPr>
            <w:tcW w:w="15270" w:type="dxa"/>
            <w:gridSpan w:val="5"/>
            <w:tcBorders>
              <w:top w:val="single" w:sz="6" w:space="0" w:color="auto"/>
              <w:left w:val="single" w:sz="6" w:space="0" w:color="auto"/>
              <w:bottom w:val="single" w:sz="6" w:space="0" w:color="auto"/>
              <w:right w:val="single" w:sz="2" w:space="0" w:color="000000"/>
            </w:tcBorders>
            <w:shd w:val="clear" w:color="auto" w:fill="BFBFBF"/>
          </w:tcPr>
          <w:p w14:paraId="3B4980A6" w14:textId="77777777" w:rsidR="003D5119" w:rsidRPr="003D5119" w:rsidRDefault="003D5119" w:rsidP="003D5119">
            <w:pPr>
              <w:spacing w:before="240" w:after="240"/>
              <w:rPr>
                <w:b/>
                <w:snapToGrid w:val="0"/>
                <w:color w:val="000000"/>
              </w:rPr>
            </w:pPr>
            <w:r w:rsidRPr="003D5119">
              <w:rPr>
                <w:b/>
                <w:caps/>
              </w:rPr>
              <w:t>General Policy Provisions</w:t>
            </w:r>
          </w:p>
        </w:tc>
      </w:tr>
      <w:tr w:rsidR="00A15D82" w14:paraId="062324A1"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5E487543" w14:textId="77777777" w:rsidR="00A15D82" w:rsidRPr="00A6694D" w:rsidRDefault="00A15D82" w:rsidP="00A15D82">
            <w:r>
              <w:t>Death with Dignity</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1CC77F2E" w14:textId="77777777" w:rsidR="00A15D82" w:rsidRDefault="00FB1BE6" w:rsidP="00A15D82">
            <w:pPr>
              <w:jc w:val="center"/>
              <w:rPr>
                <w:color w:val="1F497D"/>
              </w:rPr>
            </w:pPr>
            <w:hyperlink r:id="rId15" w:history="1">
              <w:r w:rsidR="00A15D82" w:rsidRPr="00D77279">
                <w:rPr>
                  <w:rStyle w:val="Hyperlink"/>
                </w:rPr>
                <w:t>22 M.R.S. § 2140(19)</w:t>
              </w:r>
            </w:hyperlink>
          </w:p>
          <w:p w14:paraId="2C66DA82" w14:textId="77777777" w:rsidR="00A15D82" w:rsidRPr="00A6694D" w:rsidRDefault="00A15D82" w:rsidP="00A15D82">
            <w:pPr>
              <w:jc w:val="center"/>
              <w:rPr>
                <w:color w:val="0000FF"/>
                <w:u w:val="single"/>
              </w:rPr>
            </w:pP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00D97C0E" w14:textId="77777777" w:rsidR="00A15D82" w:rsidRPr="00A6694D" w:rsidRDefault="00A15D82" w:rsidP="00A15D82">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3278DBDC" w14:textId="77777777" w:rsidR="00A15D82" w:rsidRPr="00A6694D" w:rsidRDefault="00A15D82" w:rsidP="00A15D82">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6197584B" w14:textId="77777777" w:rsidR="00A15D82" w:rsidRPr="00AE2E56" w:rsidRDefault="00A15D82" w:rsidP="00A15D82">
            <w:pPr>
              <w:rPr>
                <w:b/>
                <w:snapToGrid w:val="0"/>
                <w:color w:val="000000"/>
              </w:rPr>
            </w:pPr>
          </w:p>
        </w:tc>
      </w:tr>
      <w:tr w:rsidR="00C569C8" w14:paraId="701B6CAD"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0D40FB86" w14:textId="77777777" w:rsidR="00C569C8" w:rsidRDefault="00C569C8" w:rsidP="00C569C8">
            <w:pPr>
              <w:pStyle w:val="NormalWeb"/>
              <w:shd w:val="clear" w:color="auto" w:fill="FFFFFF"/>
            </w:pPr>
            <w:r>
              <w:t>Dental benefit waiting period</w:t>
            </w:r>
          </w:p>
          <w:p w14:paraId="10FDFEA7" w14:textId="77777777" w:rsidR="00C569C8" w:rsidRDefault="00C569C8" w:rsidP="00C569C8">
            <w:pPr>
              <w:pStyle w:val="NormalWeb"/>
              <w:shd w:val="clear" w:color="auto" w:fill="FFFFFF"/>
            </w:pP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7B1EFE44" w14:textId="77777777" w:rsidR="00C569C8" w:rsidRDefault="00C569C8" w:rsidP="00C569C8">
            <w:pPr>
              <w:pStyle w:val="NormalWeb"/>
              <w:shd w:val="clear" w:color="auto" w:fill="FFFFFF"/>
              <w:jc w:val="center"/>
              <w:rPr>
                <w:rStyle w:val="Hyperlink"/>
              </w:rPr>
            </w:pPr>
            <w:r>
              <w:rPr>
                <w:rStyle w:val="Hyperlink"/>
              </w:rPr>
              <w:t>24-A M.R.S. §2766-A</w:t>
            </w:r>
          </w:p>
          <w:p w14:paraId="6F0D8058" w14:textId="77777777" w:rsidR="00386798" w:rsidRDefault="008B4E69" w:rsidP="00C569C8">
            <w:pPr>
              <w:pStyle w:val="NormalWeb"/>
              <w:shd w:val="clear" w:color="auto" w:fill="FFFFFF"/>
              <w:jc w:val="center"/>
              <w:rPr>
                <w:rStyle w:val="Hyperlink"/>
              </w:rPr>
            </w:pPr>
            <w:r>
              <w:rPr>
                <w:rStyle w:val="Hyperlink"/>
              </w:rPr>
              <w:t>24-A M.R.S. §2847-W</w:t>
            </w:r>
          </w:p>
          <w:p w14:paraId="7401A3BB" w14:textId="3EE2701B" w:rsidR="00C569C8" w:rsidRDefault="00C569C8" w:rsidP="00C569C8">
            <w:pPr>
              <w:pStyle w:val="NormalWeb"/>
              <w:shd w:val="clear" w:color="auto" w:fill="FFFFFF"/>
              <w:jc w:val="center"/>
              <w:rPr>
                <w:color w:val="0000FF"/>
              </w:rPr>
            </w:pP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7DF32F32" w14:textId="77777777" w:rsidR="00C569C8" w:rsidRDefault="00C569C8" w:rsidP="00C569C8">
            <w:pPr>
              <w:pStyle w:val="NormalWeb"/>
              <w:shd w:val="clear" w:color="auto" w:fill="FFFFFF"/>
            </w:pPr>
            <w:r>
              <w:t>Coverage for dental services may not impose a waiting period for any dental or oral health service or treatment, except for orthodontic treatment, for an enrollee if the enrollee is under 19 years of age.</w:t>
            </w:r>
          </w:p>
          <w:p w14:paraId="75669183" w14:textId="77777777" w:rsidR="00C569C8" w:rsidRDefault="00C569C8" w:rsidP="00C569C8">
            <w:pPr>
              <w:pStyle w:val="NormalWeb"/>
              <w:shd w:val="clear" w:color="auto" w:fill="FFFFFF"/>
            </w:pPr>
            <w:r>
              <w:t>For purposes of this statute, “waiting period” means a period of time after the date of enrollment during which a health insurance plan excludes coverage for the diagnosis or treatment of any or all medical conditions.  </w:t>
            </w:r>
            <w:hyperlink r:id="rId16" w:history="1">
              <w:r>
                <w:rPr>
                  <w:rStyle w:val="Hyperlink"/>
                </w:rPr>
                <w:t>24-A M.R.S. § 2848(5)</w:t>
              </w:r>
            </w:hyperlink>
            <w:r>
              <w:t>.</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7AE954A2" w14:textId="77777777" w:rsidR="00C569C8" w:rsidRPr="00384447" w:rsidRDefault="00C569C8" w:rsidP="00C569C8">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6460C967" w14:textId="77777777" w:rsidR="00C569C8" w:rsidRPr="00AE2E56" w:rsidRDefault="00C569C8" w:rsidP="00C569C8">
            <w:pPr>
              <w:rPr>
                <w:b/>
                <w:snapToGrid w:val="0"/>
                <w:color w:val="000000"/>
              </w:rPr>
            </w:pPr>
          </w:p>
        </w:tc>
      </w:tr>
      <w:tr w:rsidR="00001CE2" w14:paraId="41460B67"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67251724" w14:textId="77777777" w:rsidR="00001CE2" w:rsidRPr="00CC0F11" w:rsidRDefault="00001CE2" w:rsidP="00926185">
            <w:pPr>
              <w:pStyle w:val="NormalWeb"/>
              <w:spacing w:line="150" w:lineRule="atLeast"/>
            </w:pPr>
            <w:r w:rsidRPr="00CC0F11">
              <w:t xml:space="preserve">Free look period </w:t>
            </w:r>
            <w:r>
              <w:t>(Individual Only)</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14F5A84E" w14:textId="77777777" w:rsidR="00001CE2" w:rsidRPr="00CC0F11" w:rsidRDefault="00FB1BE6" w:rsidP="00926185">
            <w:pPr>
              <w:pStyle w:val="NormalWeb"/>
              <w:spacing w:line="150" w:lineRule="atLeast"/>
              <w:jc w:val="center"/>
              <w:rPr>
                <w:color w:val="0000FF"/>
              </w:rPr>
            </w:pPr>
            <w:hyperlink r:id="rId17" w:history="1">
              <w:r w:rsidR="00001CE2" w:rsidRPr="00CC0F11">
                <w:rPr>
                  <w:rStyle w:val="Hyperlink"/>
                </w:rPr>
                <w:t>24-A M.R.S.A. §2717</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2F468537" w14:textId="77777777" w:rsidR="00001CE2" w:rsidRPr="00CC0F11" w:rsidRDefault="00001CE2" w:rsidP="00926185">
            <w:pPr>
              <w:pStyle w:val="NormalWeb"/>
              <w:spacing w:line="150" w:lineRule="atLeast"/>
            </w:pPr>
            <w:proofErr w:type="gramStart"/>
            <w:r w:rsidRPr="00CC0F11">
              <w:t>10 day</w:t>
            </w:r>
            <w:proofErr w:type="gramEnd"/>
            <w:r w:rsidRPr="00CC0F11">
              <w:t xml:space="preserve"> free look.</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3F715065" w14:textId="77777777" w:rsidR="00001CE2" w:rsidRPr="00384447" w:rsidRDefault="00001CE2" w:rsidP="00926185">
            <w:pPr>
              <w:shd w:val="clear" w:color="auto" w:fill="FFFFFF"/>
              <w:jc w:val="center"/>
            </w:pPr>
            <w:r w:rsidRPr="00384447">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7925FC1E" w14:textId="77777777" w:rsidR="00001CE2" w:rsidRPr="00AE2E56" w:rsidRDefault="00001CE2" w:rsidP="00926185">
            <w:pPr>
              <w:rPr>
                <w:b/>
                <w:snapToGrid w:val="0"/>
                <w:color w:val="000000"/>
              </w:rPr>
            </w:pPr>
          </w:p>
        </w:tc>
      </w:tr>
      <w:tr w:rsidR="00001CE2" w14:paraId="25EA8150"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73035AD" w14:textId="77777777" w:rsidR="00001CE2" w:rsidRPr="001705DD" w:rsidRDefault="00001CE2" w:rsidP="00926185">
            <w:pPr>
              <w:pStyle w:val="NormalWeb"/>
              <w:shd w:val="clear" w:color="auto" w:fill="FFFFFF"/>
            </w:pPr>
            <w:r w:rsidRPr="001705DD">
              <w:t xml:space="preserve">General format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4F87FDB8" w14:textId="77777777" w:rsidR="00001CE2" w:rsidRPr="001705DD" w:rsidRDefault="00FB1BE6" w:rsidP="00926185">
            <w:pPr>
              <w:pStyle w:val="NormalWeb"/>
              <w:shd w:val="clear" w:color="auto" w:fill="FFFFFF"/>
              <w:jc w:val="center"/>
              <w:rPr>
                <w:color w:val="0000FF"/>
              </w:rPr>
            </w:pPr>
            <w:hyperlink r:id="rId18" w:history="1">
              <w:r w:rsidR="00001CE2" w:rsidRPr="001705DD">
                <w:rPr>
                  <w:rStyle w:val="Hyperlink"/>
                </w:rPr>
                <w:t>24-A M.R.S.A. §2703</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2F1D6DD0" w14:textId="77777777" w:rsidR="00001CE2" w:rsidRPr="001705DD" w:rsidRDefault="00001CE2" w:rsidP="00926185">
            <w:pPr>
              <w:pStyle w:val="NormalWeb"/>
              <w:shd w:val="clear" w:color="auto" w:fill="FFFFFF"/>
            </w:pPr>
            <w:r w:rsidRPr="001705DD">
              <w:t>Readability, term of policy described, cost disclosed, form number in bottom left corner.</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170A829B" w14:textId="77777777" w:rsidR="00001CE2" w:rsidRPr="00CC00BB" w:rsidRDefault="00001CE2" w:rsidP="00926185">
            <w:pPr>
              <w:shd w:val="clear" w:color="auto" w:fill="FFFFFF"/>
              <w:jc w:val="center"/>
            </w:pPr>
            <w:r w:rsidRPr="00CC00BB">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09413713" w14:textId="77777777" w:rsidR="00001CE2" w:rsidRPr="00AE2E56" w:rsidRDefault="00001CE2" w:rsidP="00926185">
            <w:pPr>
              <w:rPr>
                <w:b/>
                <w:snapToGrid w:val="0"/>
                <w:color w:val="000000"/>
              </w:rPr>
            </w:pPr>
          </w:p>
        </w:tc>
      </w:tr>
      <w:tr w:rsidR="00A24753" w14:paraId="59AEBB1F"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06F9063" w14:textId="77777777" w:rsidR="00A24753" w:rsidRDefault="00A24753" w:rsidP="00A24753">
            <w:r>
              <w:t>Genetic Information Protections</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4302F3E4" w14:textId="77777777" w:rsidR="00A24753" w:rsidRPr="00365D92" w:rsidRDefault="00FB1BE6" w:rsidP="00A24753">
            <w:pPr>
              <w:jc w:val="center"/>
              <w:rPr>
                <w:rStyle w:val="Hyperlink"/>
                <w:highlight w:val="yellow"/>
              </w:rPr>
            </w:pPr>
            <w:hyperlink r:id="rId19" w:history="1">
              <w:r w:rsidR="00A24753" w:rsidRPr="001237A5">
                <w:rPr>
                  <w:rStyle w:val="Hyperlink"/>
                </w:rPr>
                <w:t xml:space="preserve">24-A M.R.S. </w:t>
              </w:r>
              <w:r w:rsidR="00A24753">
                <w:rPr>
                  <w:rStyle w:val="Hyperlink"/>
                </w:rPr>
                <w:br/>
              </w:r>
              <w:r w:rsidR="00A24753" w:rsidRPr="001237A5">
                <w:rPr>
                  <w:rStyle w:val="Hyperlink"/>
                </w:rPr>
                <w:t>§ 2159-C(</w:t>
              </w:r>
              <w:r w:rsidR="00A24753">
                <w:rPr>
                  <w:rStyle w:val="Hyperlink"/>
                </w:rPr>
                <w:t>2</w:t>
              </w:r>
              <w:r w:rsidR="00A24753" w:rsidRPr="001237A5">
                <w:rPr>
                  <w:rStyle w:val="Hyperlink"/>
                </w:rPr>
                <w:t>)</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3534812" w14:textId="77777777" w:rsidR="00A24753" w:rsidRDefault="00A24753" w:rsidP="00A24753">
            <w:pPr>
              <w:rPr>
                <w:color w:val="333333"/>
              </w:rPr>
            </w:pPr>
            <w:r w:rsidRPr="00A24753">
              <w:rPr>
                <w:color w:val="333333"/>
              </w:rPr>
              <w:t xml:space="preserve">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w:t>
            </w:r>
            <w:r w:rsidRPr="00A24753">
              <w:rPr>
                <w:color w:val="333333"/>
              </w:rPr>
              <w:lastRenderedPageBreak/>
              <w:t>conditions for insurance, or in the issuance or acceptance of any application for insurance.  </w:t>
            </w:r>
          </w:p>
          <w:p w14:paraId="0D00B701" w14:textId="77777777" w:rsidR="00A24753" w:rsidRPr="00A24753" w:rsidRDefault="00A24753" w:rsidP="00A24753">
            <w:pPr>
              <w:rPr>
                <w:color w:val="333333"/>
              </w:rPr>
            </w:pPr>
          </w:p>
          <w:p w14:paraId="6F795A62" w14:textId="77777777" w:rsidR="00A24753" w:rsidRDefault="00A24753" w:rsidP="00A24753">
            <w:pPr>
              <w:rPr>
                <w:color w:val="333333"/>
              </w:rPr>
            </w:pPr>
            <w:r w:rsidRPr="00A24753">
              <w:rPr>
                <w:color w:val="333333"/>
              </w:rP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1D8D4436" w14:textId="77777777" w:rsidR="00A24753" w:rsidRPr="00A24753" w:rsidRDefault="00A24753" w:rsidP="00A24753">
            <w:pPr>
              <w:rPr>
                <w:color w:val="333333"/>
              </w:rPr>
            </w:pPr>
          </w:p>
          <w:p w14:paraId="4F7E8097" w14:textId="77777777" w:rsidR="00A24753" w:rsidRDefault="00A24753" w:rsidP="00A24753">
            <w:r w:rsidRPr="00A24753">
              <w:rPr>
                <w:color w:val="333333"/>
              </w:rPr>
              <w:t>A carrier may not request, require or purchase genetic information with respect to an individual prior to the individual's enrollment under the plan or coverage in connection with the enrollment.</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43180ACE" w14:textId="77777777" w:rsidR="00A24753" w:rsidRPr="00384447" w:rsidRDefault="00A24753" w:rsidP="00A24753">
            <w:pPr>
              <w:shd w:val="clear" w:color="auto" w:fill="FFFFFF"/>
              <w:jc w:val="center"/>
              <w:rPr>
                <w:rFonts w:ascii="Arial Unicode MS" w:eastAsia="MS Mincho" w:hAnsi="Arial Unicode MS" w:cs="Arial Unicode MS"/>
              </w:rPr>
            </w:pP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0C635489" w14:textId="77777777" w:rsidR="00A24753" w:rsidRPr="00AE2E56" w:rsidRDefault="00A24753" w:rsidP="00A24753">
            <w:pPr>
              <w:rPr>
                <w:b/>
                <w:snapToGrid w:val="0"/>
                <w:color w:val="000000"/>
              </w:rPr>
            </w:pPr>
          </w:p>
        </w:tc>
      </w:tr>
      <w:tr w:rsidR="00001CE2" w14:paraId="322CFBD0"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F4D8CAC" w14:textId="77777777" w:rsidR="00001CE2" w:rsidRPr="00AE2E56" w:rsidRDefault="00001CE2" w:rsidP="00926185">
            <w:pPr>
              <w:pStyle w:val="NormalWeb"/>
              <w:spacing w:line="150" w:lineRule="atLeast"/>
            </w:pPr>
            <w:r w:rsidRPr="00AE2E56">
              <w:t xml:space="preserve">Grace Period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7D1A7859" w14:textId="77777777" w:rsidR="00001CE2" w:rsidRPr="00BF22AA" w:rsidRDefault="00001CE2" w:rsidP="00926185">
            <w:pPr>
              <w:pStyle w:val="NormalWeb"/>
              <w:spacing w:line="150" w:lineRule="atLeast"/>
              <w:jc w:val="center"/>
              <w:rPr>
                <w:rStyle w:val="Hyperlink"/>
              </w:rPr>
            </w:pPr>
            <w:r>
              <w:rPr>
                <w:rStyle w:val="Hyperlink"/>
              </w:rPr>
              <w:fldChar w:fldCharType="begin"/>
            </w:r>
            <w:r>
              <w:rPr>
                <w:rStyle w:val="Hyperlink"/>
              </w:rPr>
              <w:instrText xml:space="preserve"> HYPERLINK "http://legislature.maine.gov/statutes/24-A/title24-Asec2809-A.html" </w:instrText>
            </w:r>
            <w:r>
              <w:rPr>
                <w:rStyle w:val="Hyperlink"/>
              </w:rPr>
              <w:fldChar w:fldCharType="separate"/>
            </w:r>
            <w:r w:rsidRPr="00BF22AA">
              <w:rPr>
                <w:rStyle w:val="Hyperlink"/>
              </w:rPr>
              <w:t>24-A M.R.S.A. §2809-A</w:t>
            </w:r>
          </w:p>
          <w:p w14:paraId="7B87F4AD" w14:textId="77777777" w:rsidR="00001CE2" w:rsidRPr="00F70B3C" w:rsidRDefault="00001CE2" w:rsidP="00926185">
            <w:pPr>
              <w:spacing w:line="150" w:lineRule="atLeast"/>
              <w:jc w:val="center"/>
              <w:rPr>
                <w:color w:val="0000FF"/>
                <w:u w:val="single"/>
              </w:rPr>
            </w:pPr>
            <w:r>
              <w:rPr>
                <w:rStyle w:val="Hyperlink"/>
              </w:rPr>
              <w:fldChar w:fldCharType="end"/>
            </w:r>
            <w:hyperlink r:id="rId20" w:history="1">
              <w:r w:rsidRPr="00CC0F11">
                <w:rPr>
                  <w:rStyle w:val="Hyperlink"/>
                </w:rPr>
                <w:t>§2707</w:t>
              </w:r>
            </w:hyperlink>
          </w:p>
          <w:p w14:paraId="29C284EA" w14:textId="60A11DD7" w:rsidR="00001CE2" w:rsidRPr="00AE2E56" w:rsidRDefault="00FB1BE6" w:rsidP="00926185">
            <w:pPr>
              <w:pStyle w:val="NormalWeb"/>
              <w:spacing w:line="150" w:lineRule="atLeast"/>
              <w:jc w:val="center"/>
              <w:rPr>
                <w:color w:val="0000FF"/>
              </w:rPr>
            </w:pPr>
            <w:hyperlink r:id="rId21" w:history="1">
              <w:r w:rsidR="00001CE2" w:rsidRPr="00AE2E56">
                <w:rPr>
                  <w:rStyle w:val="Hyperlink"/>
                </w:rPr>
                <w:t>Bulletin 288</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2671C66C" w14:textId="77777777" w:rsidR="00001CE2" w:rsidRPr="00AE2E56" w:rsidRDefault="00001CE2" w:rsidP="00926185">
            <w:pPr>
              <w:pStyle w:val="NormalWeb"/>
              <w:spacing w:line="150" w:lineRule="atLeast"/>
            </w:pPr>
            <w:r w:rsidRPr="001705DD">
              <w:t>There shall be a provision that a grace period of 31 days will be granted for the payment of each premium falling due after the first premium, during which grace period the policy shall continue in force.</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75D5E6A9" w14:textId="77777777" w:rsidR="00001CE2" w:rsidRPr="00384447" w:rsidRDefault="00001CE2" w:rsidP="00926185">
            <w:pPr>
              <w:shd w:val="clear" w:color="auto" w:fill="FFFFFF"/>
              <w:jc w:val="center"/>
            </w:pPr>
            <w:r w:rsidRPr="00384447">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29FEE1E6" w14:textId="77777777" w:rsidR="00001CE2" w:rsidRPr="00AE2E56" w:rsidRDefault="00001CE2" w:rsidP="00926185">
            <w:pPr>
              <w:rPr>
                <w:b/>
                <w:snapToGrid w:val="0"/>
                <w:color w:val="000000"/>
              </w:rPr>
            </w:pPr>
          </w:p>
        </w:tc>
      </w:tr>
      <w:tr w:rsidR="00001CE2" w14:paraId="587503CA"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02C52A71" w14:textId="77777777" w:rsidR="00001CE2" w:rsidRPr="00AE2E56" w:rsidRDefault="00001CE2" w:rsidP="00C1153D">
            <w:pPr>
              <w:pStyle w:val="NormalWeb"/>
              <w:spacing w:line="150" w:lineRule="atLeast"/>
            </w:pPr>
            <w:r w:rsidRPr="00AE2E56">
              <w:t xml:space="preserve">Legal actions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60F9D64A" w14:textId="77777777" w:rsidR="00001CE2" w:rsidRDefault="00FB1BE6" w:rsidP="00C1153D">
            <w:pPr>
              <w:pStyle w:val="NormalWeb"/>
              <w:spacing w:line="150" w:lineRule="atLeast"/>
              <w:jc w:val="center"/>
              <w:rPr>
                <w:rStyle w:val="Hyperlink"/>
              </w:rPr>
            </w:pPr>
            <w:hyperlink r:id="rId22" w:history="1">
              <w:r w:rsidR="00001CE2" w:rsidRPr="00AE2E56">
                <w:rPr>
                  <w:rStyle w:val="Hyperlink"/>
                </w:rPr>
                <w:t>24-A M.R.S.A. §2828</w:t>
              </w:r>
            </w:hyperlink>
          </w:p>
          <w:p w14:paraId="6B9EB949" w14:textId="77777777" w:rsidR="00001CE2" w:rsidRPr="00AE2E56" w:rsidRDefault="00FB1BE6" w:rsidP="00C1153D">
            <w:pPr>
              <w:pStyle w:val="NormalWeb"/>
              <w:spacing w:line="150" w:lineRule="atLeast"/>
              <w:jc w:val="center"/>
            </w:pPr>
            <w:hyperlink r:id="rId23" w:history="1">
              <w:r w:rsidR="00001CE2" w:rsidRPr="001705DD">
                <w:rPr>
                  <w:rStyle w:val="Hyperlink"/>
                </w:rPr>
                <w:t>§2715</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433725A6" w14:textId="77777777" w:rsidR="00001CE2" w:rsidRPr="00AE2E56" w:rsidRDefault="00001CE2" w:rsidP="00C1153D">
            <w:pPr>
              <w:pStyle w:val="NormalWeb"/>
              <w:spacing w:line="150" w:lineRule="atLeast"/>
            </w:pPr>
            <w:r w:rsidRPr="00AE2E56">
              <w:t xml:space="preserve">No action can be brought to recover on the policy prior to the expiration of sixty days after written proof of loss has been furnished in accordance with the requirements of the policy. No such action shall be brought after the expiration of 3 years (for individual plans) (2 years for group plans) after the time written proof of loss is required to be furnished. </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35AC1C29" w14:textId="77777777" w:rsidR="00001CE2" w:rsidRPr="00CC00BB" w:rsidRDefault="00001CE2" w:rsidP="00C1153D">
            <w:pPr>
              <w:shd w:val="clear" w:color="auto" w:fill="FFFFFF"/>
              <w:jc w:val="center"/>
            </w:pPr>
            <w:r w:rsidRPr="00CC00BB">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26C115FB" w14:textId="77777777" w:rsidR="00001CE2" w:rsidRPr="00AE2E56" w:rsidRDefault="00001CE2" w:rsidP="00C1153D">
            <w:pPr>
              <w:rPr>
                <w:b/>
                <w:snapToGrid w:val="0"/>
                <w:color w:val="000000"/>
              </w:rPr>
            </w:pPr>
          </w:p>
        </w:tc>
      </w:tr>
      <w:tr w:rsidR="00001CE2" w14:paraId="4B514186"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C1F52C6" w14:textId="77777777" w:rsidR="00001CE2" w:rsidRPr="00AE2E56" w:rsidRDefault="00001CE2" w:rsidP="00820DA3">
            <w:pPr>
              <w:spacing w:line="150" w:lineRule="atLeast"/>
            </w:pPr>
            <w:r w:rsidRPr="00AE2E56">
              <w:t xml:space="preserve">Notice of Rate Increase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78B7291A" w14:textId="77777777" w:rsidR="00001CE2" w:rsidRPr="00AE2E56" w:rsidRDefault="00FB1BE6" w:rsidP="00820DA3">
            <w:pPr>
              <w:spacing w:line="150" w:lineRule="atLeast"/>
              <w:jc w:val="center"/>
              <w:rPr>
                <w:color w:val="0000FF"/>
                <w:u w:val="single"/>
              </w:rPr>
            </w:pPr>
            <w:hyperlink r:id="rId24" w:history="1">
              <w:r w:rsidR="00001CE2" w:rsidRPr="00AE2E56">
                <w:rPr>
                  <w:rStyle w:val="Hyperlink"/>
                </w:rPr>
                <w:t>24-A M.R.S.A. §2839</w:t>
              </w:r>
            </w:hyperlink>
          </w:p>
          <w:p w14:paraId="25B0CCF9" w14:textId="77777777" w:rsidR="00001CE2" w:rsidRDefault="00001CE2" w:rsidP="00820DA3">
            <w:pPr>
              <w:spacing w:line="150" w:lineRule="atLeast"/>
              <w:jc w:val="center"/>
            </w:pPr>
          </w:p>
          <w:p w14:paraId="0AB4301F" w14:textId="77777777" w:rsidR="00001CE2" w:rsidRPr="00AE2E56" w:rsidRDefault="00FB1BE6" w:rsidP="00820DA3">
            <w:pPr>
              <w:spacing w:line="150" w:lineRule="atLeast"/>
              <w:jc w:val="center"/>
            </w:pPr>
            <w:hyperlink r:id="rId25" w:history="1">
              <w:r w:rsidR="00001CE2" w:rsidRPr="001705DD">
                <w:rPr>
                  <w:rStyle w:val="Hyperlink"/>
                </w:rPr>
                <w:t>§2735-A</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3DA6C990" w14:textId="77777777" w:rsidR="00001CE2" w:rsidRPr="00AE2E56" w:rsidRDefault="00001CE2" w:rsidP="00820DA3">
            <w:pPr>
              <w:spacing w:line="150" w:lineRule="atLeast"/>
            </w:pPr>
            <w:r w:rsidRPr="00AE2E56">
              <w:t>Requires that insurers provide a minimum of 60 days written notice to affected policyholders prior to a rate filing for individual health insurance or a rate increase for group health insurance. It specifies the requirements for the notice. See these sections for more details. Reasonable notice must be provided for other types of policies.</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428F6AE9" w14:textId="77777777" w:rsidR="00001CE2" w:rsidRPr="00384447" w:rsidRDefault="00001CE2" w:rsidP="00820DA3">
            <w:pPr>
              <w:shd w:val="clear" w:color="auto" w:fill="FFFFFF"/>
              <w:jc w:val="center"/>
            </w:pPr>
            <w:r w:rsidRPr="00384447">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3053F12" w14:textId="77777777" w:rsidR="00001CE2" w:rsidRPr="00AE2E56" w:rsidRDefault="00001CE2" w:rsidP="00820DA3">
            <w:pPr>
              <w:rPr>
                <w:b/>
                <w:snapToGrid w:val="0"/>
                <w:color w:val="000000"/>
              </w:rPr>
            </w:pPr>
          </w:p>
        </w:tc>
      </w:tr>
      <w:tr w:rsidR="00001CE2" w14:paraId="6C36CE0F"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074B7D10" w14:textId="77777777" w:rsidR="00001CE2" w:rsidRDefault="00001CE2" w:rsidP="00C1153D">
            <w:pPr>
              <w:pStyle w:val="NormalWeb"/>
              <w:spacing w:line="180" w:lineRule="atLeast"/>
              <w:rPr>
                <w:bCs/>
              </w:rPr>
            </w:pPr>
            <w:r>
              <w:rPr>
                <w:bCs/>
              </w:rPr>
              <w:t>Outline of Coverage – Dental Requirements</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760977F2" w14:textId="77777777" w:rsidR="000F7505" w:rsidRDefault="00FB1BE6" w:rsidP="000F7505">
            <w:pPr>
              <w:pStyle w:val="NormalWeb"/>
              <w:spacing w:after="0" w:afterAutospacing="0" w:line="180" w:lineRule="atLeast"/>
              <w:jc w:val="center"/>
              <w:rPr>
                <w:rStyle w:val="Hyperlink"/>
              </w:rPr>
            </w:pPr>
            <w:hyperlink r:id="rId26" w:history="1">
              <w:r w:rsidR="00001CE2">
                <w:rPr>
                  <w:rStyle w:val="Hyperlink"/>
                </w:rPr>
                <w:t>Rule 755, Sec. 7(N)</w:t>
              </w:r>
            </w:hyperlink>
          </w:p>
          <w:p w14:paraId="644B7466" w14:textId="77777777" w:rsidR="000F7505" w:rsidRDefault="000F7505" w:rsidP="000F7505">
            <w:pPr>
              <w:pStyle w:val="NormalWeb"/>
              <w:spacing w:after="0" w:afterAutospacing="0"/>
              <w:jc w:val="center"/>
              <w:rPr>
                <w:rStyle w:val="Hyperlink"/>
              </w:rPr>
            </w:pPr>
          </w:p>
          <w:p w14:paraId="3DBD6610" w14:textId="77777777" w:rsidR="000F7505" w:rsidRDefault="000F7505" w:rsidP="000F7505">
            <w:pPr>
              <w:pStyle w:val="NormalWeb"/>
              <w:spacing w:after="0" w:afterAutospacing="0"/>
              <w:jc w:val="center"/>
              <w:rPr>
                <w:rStyle w:val="Hyperlink"/>
              </w:rPr>
            </w:pPr>
          </w:p>
          <w:p w14:paraId="26015B11" w14:textId="77777777" w:rsidR="000F7505" w:rsidRDefault="000F7505" w:rsidP="000F7505">
            <w:pPr>
              <w:pStyle w:val="NormalWeb"/>
              <w:spacing w:after="0" w:afterAutospacing="0"/>
              <w:jc w:val="center"/>
              <w:rPr>
                <w:rStyle w:val="Hyperlink"/>
              </w:rPr>
            </w:pPr>
          </w:p>
          <w:p w14:paraId="1D0F5A31" w14:textId="77777777" w:rsidR="000F7505" w:rsidRDefault="000F7505" w:rsidP="000F7505">
            <w:pPr>
              <w:pStyle w:val="NormalWeb"/>
              <w:spacing w:after="0" w:afterAutospacing="0"/>
              <w:jc w:val="center"/>
              <w:rPr>
                <w:rStyle w:val="Hyperlink"/>
              </w:rPr>
            </w:pPr>
          </w:p>
          <w:p w14:paraId="7103DA6C" w14:textId="77777777" w:rsidR="000F7505" w:rsidRDefault="000F7505" w:rsidP="000F7505">
            <w:pPr>
              <w:pStyle w:val="NormalWeb"/>
              <w:spacing w:after="0" w:afterAutospacing="0"/>
              <w:jc w:val="center"/>
              <w:rPr>
                <w:rStyle w:val="Hyperlink"/>
              </w:rPr>
            </w:pPr>
          </w:p>
          <w:p w14:paraId="3BDF4C28" w14:textId="77777777" w:rsidR="000F7505" w:rsidRDefault="000F7505" w:rsidP="000F7505">
            <w:pPr>
              <w:pStyle w:val="NormalWeb"/>
              <w:spacing w:after="0" w:afterAutospacing="0"/>
              <w:jc w:val="center"/>
              <w:rPr>
                <w:rStyle w:val="Hyperlink"/>
              </w:rPr>
            </w:pPr>
          </w:p>
          <w:p w14:paraId="00797C2B" w14:textId="77777777" w:rsidR="000F7505" w:rsidRDefault="000F7505" w:rsidP="000F7505">
            <w:pPr>
              <w:pStyle w:val="NormalWeb"/>
              <w:spacing w:after="0" w:afterAutospacing="0"/>
              <w:jc w:val="center"/>
              <w:rPr>
                <w:rStyle w:val="Hyperlink"/>
              </w:rPr>
            </w:pPr>
          </w:p>
          <w:p w14:paraId="4F9D24BC" w14:textId="77777777" w:rsidR="000F7505" w:rsidRDefault="000F7505" w:rsidP="000F7505">
            <w:pPr>
              <w:pStyle w:val="NormalWeb"/>
              <w:spacing w:after="0" w:afterAutospacing="0"/>
              <w:jc w:val="center"/>
              <w:rPr>
                <w:rStyle w:val="Hyperlink"/>
              </w:rPr>
            </w:pPr>
          </w:p>
          <w:p w14:paraId="5A971318" w14:textId="77777777" w:rsidR="000F7505" w:rsidRDefault="000F7505" w:rsidP="000F7505">
            <w:pPr>
              <w:pStyle w:val="NormalWeb"/>
              <w:spacing w:after="0" w:afterAutospacing="0"/>
              <w:jc w:val="center"/>
              <w:rPr>
                <w:rStyle w:val="Hyperlink"/>
              </w:rPr>
            </w:pPr>
          </w:p>
          <w:p w14:paraId="70C45A01" w14:textId="77777777" w:rsidR="000F7505" w:rsidRDefault="000F7505" w:rsidP="000F7505">
            <w:pPr>
              <w:pStyle w:val="NormalWeb"/>
              <w:spacing w:after="0" w:afterAutospacing="0"/>
              <w:jc w:val="center"/>
              <w:rPr>
                <w:rStyle w:val="Hyperlink"/>
              </w:rPr>
            </w:pPr>
          </w:p>
          <w:p w14:paraId="37BDD3D9" w14:textId="77777777" w:rsidR="000F7505" w:rsidRDefault="000F7505" w:rsidP="000F7505">
            <w:pPr>
              <w:pStyle w:val="NormalWeb"/>
              <w:spacing w:after="0" w:afterAutospacing="0"/>
              <w:jc w:val="center"/>
              <w:rPr>
                <w:rStyle w:val="Hyperlink"/>
              </w:rPr>
            </w:pPr>
          </w:p>
          <w:p w14:paraId="0874EC80" w14:textId="77777777" w:rsidR="000F7505" w:rsidRDefault="000F7505" w:rsidP="000F7505">
            <w:pPr>
              <w:pStyle w:val="NormalWeb"/>
              <w:spacing w:after="0" w:afterAutospacing="0"/>
              <w:jc w:val="center"/>
              <w:rPr>
                <w:rStyle w:val="Hyperlink"/>
              </w:rPr>
            </w:pPr>
          </w:p>
          <w:p w14:paraId="08A1949D" w14:textId="77777777" w:rsidR="000F7505" w:rsidRPr="000F7505" w:rsidRDefault="00FB1BE6" w:rsidP="000F7505">
            <w:pPr>
              <w:pStyle w:val="NormalWeb"/>
              <w:spacing w:after="0" w:afterAutospacing="0"/>
              <w:jc w:val="center"/>
              <w:rPr>
                <w:color w:val="0000FF"/>
                <w:u w:val="single"/>
              </w:rPr>
            </w:pPr>
            <w:hyperlink r:id="rId27" w:history="1">
              <w:r w:rsidR="000F7505" w:rsidRPr="003F157F">
                <w:rPr>
                  <w:rStyle w:val="Hyperlink"/>
                </w:rPr>
                <w:t>24-A M.R.S.A. §2695</w:t>
              </w:r>
            </w:hyperlink>
          </w:p>
          <w:p w14:paraId="39CF01A9" w14:textId="77777777" w:rsidR="000F7505" w:rsidRPr="003F157F" w:rsidRDefault="000F7505" w:rsidP="003F157F">
            <w:pPr>
              <w:pStyle w:val="NormalWeb"/>
              <w:spacing w:line="180" w:lineRule="atLeast"/>
              <w:jc w:val="center"/>
            </w:pP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557F73D4" w14:textId="77777777" w:rsidR="003F157F" w:rsidRPr="000F7505" w:rsidRDefault="003F157F" w:rsidP="003F157F">
            <w:pPr>
              <w:tabs>
                <w:tab w:val="left" w:pos="1350"/>
                <w:tab w:val="left" w:pos="1440"/>
              </w:tabs>
            </w:pPr>
            <w:r w:rsidRPr="000F7505">
              <w:lastRenderedPageBreak/>
              <w:t>An outline of coverage in the form prescribed below shall be issued in connection with dental plan policies and certificates. The items included in the outline of coverage must appear in the sequence prescribed:</w:t>
            </w:r>
          </w:p>
          <w:p w14:paraId="158B7824" w14:textId="77777777" w:rsidR="003F157F" w:rsidRPr="000F7505" w:rsidRDefault="003F157F" w:rsidP="003F157F"/>
          <w:p w14:paraId="228CB4AD" w14:textId="77777777" w:rsidR="003F157F" w:rsidRPr="000F7505" w:rsidRDefault="003F157F" w:rsidP="003F157F">
            <w:r w:rsidRPr="000F7505">
              <w:t>(1)  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YOUR[POLICY][CERTIFICATE] CAREFULLY!</w:t>
            </w:r>
          </w:p>
          <w:p w14:paraId="0AFC2226" w14:textId="77777777" w:rsidR="003F157F" w:rsidRPr="000F7505" w:rsidRDefault="003F157F" w:rsidP="003F157F"/>
          <w:p w14:paraId="05B6C25B" w14:textId="77777777" w:rsidR="003F157F" w:rsidRPr="000F7505" w:rsidRDefault="003F157F" w:rsidP="003F157F">
            <w:r w:rsidRPr="000F7505">
              <w:t xml:space="preserve">(2)  [A brief specific description of the benefits. The description of benefits shall be stated clearly and </w:t>
            </w:r>
            <w:proofErr w:type="gramStart"/>
            <w:r w:rsidRPr="000F7505">
              <w:t>concisely, and</w:t>
            </w:r>
            <w:proofErr w:type="gramEnd"/>
            <w:r w:rsidRPr="000F7505">
              <w:t xml:space="preserve"> shall include a description of any deductible or copayment provisions applicable to the benefits described.]</w:t>
            </w:r>
          </w:p>
          <w:p w14:paraId="4F4AD986" w14:textId="77777777" w:rsidR="003F157F" w:rsidRPr="000F7505" w:rsidRDefault="003F157F" w:rsidP="003F157F">
            <w:pPr>
              <w:ind w:left="1440"/>
            </w:pPr>
          </w:p>
          <w:p w14:paraId="0587D9ED" w14:textId="77777777" w:rsidR="003F157F" w:rsidRPr="000F7505" w:rsidRDefault="003F157F" w:rsidP="003F157F">
            <w:r w:rsidRPr="000F7505">
              <w:t>(3)  [A description of any policy provisions that exclude, eliminate, restrict, reduce, limit, delay, or, in any other manner, operate to qualify payment of the benefits described in Paragraph (2) above.]</w:t>
            </w:r>
          </w:p>
          <w:p w14:paraId="47C01052" w14:textId="77777777" w:rsidR="003F157F" w:rsidRPr="000F7505" w:rsidRDefault="003F157F" w:rsidP="003F157F">
            <w:pPr>
              <w:ind w:hanging="360"/>
            </w:pPr>
          </w:p>
          <w:p w14:paraId="2E3EEE9C" w14:textId="77777777" w:rsidR="003F157F" w:rsidRDefault="003F157F" w:rsidP="003F157F">
            <w:r w:rsidRPr="000F7505">
              <w:t>(4)  [A description of policy provisions respecting renewability or continuation of coverage, including age restrictions or any reservations of right to change premiums.]</w:t>
            </w:r>
          </w:p>
          <w:p w14:paraId="3F54A1D3" w14:textId="77777777" w:rsidR="000F7505" w:rsidRDefault="000F7505" w:rsidP="003F157F"/>
          <w:p w14:paraId="2CD0FC9C" w14:textId="77777777" w:rsidR="000F7505" w:rsidRDefault="000F7505" w:rsidP="000F7505">
            <w:pPr>
              <w:jc w:val="both"/>
              <w:rPr>
                <w:color w:val="333333"/>
              </w:rPr>
            </w:pPr>
            <w:r w:rsidRPr="000F7505">
              <w:rPr>
                <w:b/>
                <w:color w:val="333333"/>
              </w:rPr>
              <w:t>FOR GROUPS</w:t>
            </w:r>
            <w:r>
              <w:rPr>
                <w:color w:val="333333"/>
              </w:rPr>
              <w:t xml:space="preserve">:  An outline of coverage for group health insurance, a group dental plan or a group vision care plan is not required to be delivered to certificate holders if the certificate contains a brief description of: </w:t>
            </w:r>
          </w:p>
          <w:p w14:paraId="6877C828" w14:textId="77777777" w:rsidR="000F7505" w:rsidRDefault="000F7505" w:rsidP="000F7505">
            <w:pPr>
              <w:ind w:firstLine="480"/>
              <w:jc w:val="both"/>
              <w:rPr>
                <w:rStyle w:val="bhistory1"/>
                <w:color w:val="333333"/>
              </w:rPr>
            </w:pPr>
            <w:r>
              <w:rPr>
                <w:rStyle w:val="letparaid1"/>
                <w:color w:val="333333"/>
              </w:rPr>
              <w:t>A.</w:t>
            </w:r>
            <w:r>
              <w:rPr>
                <w:color w:val="333333"/>
              </w:rPr>
              <w:t xml:space="preserve"> </w:t>
            </w:r>
            <w:proofErr w:type="gramStart"/>
            <w:r>
              <w:rPr>
                <w:color w:val="333333"/>
              </w:rPr>
              <w:t>Benefits;</w:t>
            </w:r>
            <w:proofErr w:type="gramEnd"/>
            <w:r>
              <w:rPr>
                <w:rStyle w:val="bhistory1"/>
                <w:color w:val="333333"/>
              </w:rPr>
              <w:t xml:space="preserve"> </w:t>
            </w:r>
          </w:p>
          <w:p w14:paraId="56469E6A" w14:textId="77777777" w:rsidR="000F7505" w:rsidRDefault="000F7505" w:rsidP="000F7505">
            <w:pPr>
              <w:ind w:firstLine="480"/>
              <w:jc w:val="both"/>
              <w:rPr>
                <w:color w:val="333333"/>
              </w:rPr>
            </w:pPr>
            <w:r>
              <w:rPr>
                <w:rStyle w:val="letparaid1"/>
                <w:color w:val="333333"/>
              </w:rPr>
              <w:t>B.</w:t>
            </w:r>
            <w:r>
              <w:rPr>
                <w:color w:val="333333"/>
              </w:rPr>
              <w:t xml:space="preserve"> Provisions that exclude, eliminate, restrict, limit, delay or in any other manner operate to qualify payment of the </w:t>
            </w:r>
            <w:proofErr w:type="gramStart"/>
            <w:r>
              <w:rPr>
                <w:color w:val="333333"/>
              </w:rPr>
              <w:t>benefits;</w:t>
            </w:r>
            <w:proofErr w:type="gramEnd"/>
          </w:p>
          <w:p w14:paraId="6E383A52" w14:textId="77777777" w:rsidR="000F7505" w:rsidRDefault="000F7505" w:rsidP="000F7505">
            <w:pPr>
              <w:ind w:firstLine="480"/>
              <w:jc w:val="both"/>
              <w:rPr>
                <w:color w:val="333333"/>
              </w:rPr>
            </w:pPr>
            <w:r>
              <w:rPr>
                <w:rStyle w:val="letparaid1"/>
                <w:color w:val="333333"/>
              </w:rPr>
              <w:t>C.</w:t>
            </w:r>
            <w:r>
              <w:rPr>
                <w:color w:val="333333"/>
              </w:rPr>
              <w:t xml:space="preserve"> Renewability provisions; and</w:t>
            </w:r>
          </w:p>
          <w:p w14:paraId="7E22589E" w14:textId="77777777" w:rsidR="000F7505" w:rsidRDefault="000F7505" w:rsidP="000F7505">
            <w:pPr>
              <w:ind w:firstLine="480"/>
              <w:jc w:val="both"/>
              <w:rPr>
                <w:color w:val="333333"/>
              </w:rPr>
            </w:pPr>
            <w:r>
              <w:rPr>
                <w:rStyle w:val="letparaid1"/>
                <w:color w:val="333333"/>
              </w:rPr>
              <w:t>D.</w:t>
            </w:r>
            <w:r>
              <w:rPr>
                <w:color w:val="333333"/>
              </w:rPr>
              <w:t xml:space="preserve"> Notice requirements as provided in rules adopted pursuant to this chapter.</w:t>
            </w:r>
          </w:p>
          <w:p w14:paraId="06AE96EB" w14:textId="77777777" w:rsidR="0079499C" w:rsidRDefault="0079499C" w:rsidP="003F157F">
            <w:pPr>
              <w:rPr>
                <w:color w:val="333333"/>
              </w:rPr>
            </w:pPr>
          </w:p>
          <w:p w14:paraId="72E0700A" w14:textId="77777777" w:rsidR="000F7505" w:rsidRPr="000F7505" w:rsidRDefault="000F7505" w:rsidP="003F157F">
            <w:r>
              <w:rPr>
                <w:color w:val="333333"/>
              </w:rPr>
              <w:t xml:space="preserve">Carriers must attest in the </w:t>
            </w:r>
            <w:proofErr w:type="gramStart"/>
            <w:r>
              <w:rPr>
                <w:color w:val="333333"/>
              </w:rPr>
              <w:t>far left</w:t>
            </w:r>
            <w:proofErr w:type="gramEnd"/>
            <w:r>
              <w:rPr>
                <w:color w:val="333333"/>
              </w:rPr>
              <w:t xml:space="preserve"> column of this checklist that the certificate contains the above required provision/descriptions</w:t>
            </w:r>
            <w:r w:rsidR="00DB00F2">
              <w:rPr>
                <w:color w:val="333333"/>
              </w:rPr>
              <w:t>.</w:t>
            </w:r>
          </w:p>
          <w:p w14:paraId="27371217" w14:textId="77777777" w:rsidR="003F157F" w:rsidRDefault="003F157F" w:rsidP="00C1153D"/>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06BDC9E9" w14:textId="77777777" w:rsidR="00001CE2" w:rsidRDefault="000F7505" w:rsidP="00C1153D">
            <w:pPr>
              <w:jc w:val="center"/>
            </w:pPr>
            <w:r>
              <w:rPr>
                <w:rFonts w:ascii="Arial Unicode MS" w:eastAsia="MS Mincho" w:hAnsi="Arial Unicode MS" w:cs="Arial Unicode MS"/>
              </w:rPr>
              <w:lastRenderedPageBreak/>
              <w:t xml:space="preserve"> </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39F7A30C" w14:textId="77777777" w:rsidR="00001CE2" w:rsidRDefault="000F7505" w:rsidP="00C1153D">
            <w:pPr>
              <w:rPr>
                <w:b/>
                <w:snapToGrid w:val="0"/>
                <w:color w:val="000000"/>
                <w:sz w:val="18"/>
              </w:rPr>
            </w:pPr>
            <w:r>
              <w:rPr>
                <w:b/>
                <w:snapToGrid w:val="0"/>
                <w:color w:val="000000"/>
                <w:sz w:val="18"/>
              </w:rPr>
              <w:t xml:space="preserve"> </w:t>
            </w:r>
          </w:p>
        </w:tc>
      </w:tr>
      <w:tr w:rsidR="00001CE2" w14:paraId="420A52E6"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0D8C1954" w14:textId="77777777" w:rsidR="00001CE2" w:rsidRDefault="00001CE2" w:rsidP="00F70D6C">
            <w:pPr>
              <w:pStyle w:val="NormalWeb"/>
              <w:spacing w:line="180" w:lineRule="atLeast"/>
            </w:pPr>
            <w:r>
              <w:lastRenderedPageBreak/>
              <w:t xml:space="preserve">PPO Benefit level differential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52B45301" w14:textId="77777777" w:rsidR="00001CE2" w:rsidRPr="00B24CC0" w:rsidRDefault="00001CE2" w:rsidP="00F70D6C">
            <w:pPr>
              <w:pStyle w:val="NormalWeb"/>
              <w:spacing w:line="180" w:lineRule="atLeast"/>
              <w:jc w:val="center"/>
              <w:rPr>
                <w:color w:val="0000FF"/>
              </w:rPr>
            </w:pPr>
            <w:r w:rsidRPr="00B24CC0">
              <w:rPr>
                <w:color w:val="0000FF"/>
                <w:u w:val="single"/>
              </w:rPr>
              <w:t xml:space="preserve">24-A M.R.S.A. </w:t>
            </w:r>
            <w:hyperlink r:id="rId28" w:history="1">
              <w:r w:rsidRPr="00B24CC0">
                <w:rPr>
                  <w:rStyle w:val="Hyperlink"/>
                </w:rPr>
                <w:t>§2677-A</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AE11CA3" w14:textId="77777777" w:rsidR="00001CE2" w:rsidRDefault="00001CE2" w:rsidP="00F70D6C">
            <w:pPr>
              <w:pStyle w:val="NormalWeb"/>
              <w:spacing w:line="180" w:lineRule="atLeast"/>
            </w:pPr>
            <w:r>
              <w:t xml:space="preserve">There cannot be more than a 20% differential in benefits between preferred and non-preferred providers. </w:t>
            </w:r>
            <w:r w:rsidRPr="00107F2D">
              <w:rPr>
                <w:b/>
                <w:snapToGrid w:val="0"/>
              </w:rPr>
              <w:t>Superintendent can grant waiver for the 20%, in particular for designated providers for cost or quality.</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591479CC" w14:textId="77777777" w:rsidR="00001CE2" w:rsidRPr="00CC00BB" w:rsidRDefault="00001CE2" w:rsidP="00F70D6C">
            <w:pPr>
              <w:shd w:val="clear" w:color="auto" w:fill="FFFFFF"/>
              <w:jc w:val="center"/>
            </w:pPr>
            <w:r w:rsidRPr="00CC00BB">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01916633" w14:textId="77777777" w:rsidR="00001CE2" w:rsidRDefault="00001CE2" w:rsidP="00F70D6C">
            <w:pPr>
              <w:rPr>
                <w:b/>
                <w:snapToGrid w:val="0"/>
                <w:color w:val="000000"/>
                <w:sz w:val="18"/>
              </w:rPr>
            </w:pPr>
          </w:p>
        </w:tc>
      </w:tr>
      <w:tr w:rsidR="00001CE2" w14:paraId="244597C9"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211B0704" w14:textId="77777777" w:rsidR="00001CE2" w:rsidRDefault="00001CE2" w:rsidP="00820DA3">
            <w:pPr>
              <w:pStyle w:val="NormalWeb"/>
              <w:spacing w:line="150" w:lineRule="atLeast"/>
            </w:pPr>
            <w:r>
              <w:t xml:space="preserve">Renewal provision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24E8F202" w14:textId="77777777" w:rsidR="00001CE2" w:rsidRDefault="00001CE2" w:rsidP="00820DA3">
            <w:pPr>
              <w:pStyle w:val="NormalWeb"/>
              <w:spacing w:line="150" w:lineRule="atLeast"/>
              <w:jc w:val="center"/>
              <w:rPr>
                <w:rStyle w:val="Hyperlink"/>
              </w:rPr>
            </w:pPr>
            <w:r>
              <w:rPr>
                <w:color w:val="0000FF"/>
                <w:u w:val="single"/>
              </w:rPr>
              <w:t xml:space="preserve">24-A M.R.S.A. </w:t>
            </w:r>
            <w:hyperlink r:id="rId29" w:history="1">
              <w:r w:rsidRPr="00EA2671">
                <w:rPr>
                  <w:rStyle w:val="Hyperlink"/>
                </w:rPr>
                <w:t>§2820</w:t>
              </w:r>
            </w:hyperlink>
          </w:p>
          <w:p w14:paraId="1798EA21" w14:textId="77777777" w:rsidR="00001CE2" w:rsidRDefault="00FB1BE6" w:rsidP="00820DA3">
            <w:pPr>
              <w:pStyle w:val="NormalWeb"/>
              <w:spacing w:line="150" w:lineRule="atLeast"/>
              <w:jc w:val="center"/>
            </w:pPr>
            <w:hyperlink r:id="rId30" w:history="1">
              <w:r w:rsidR="00001CE2" w:rsidRPr="00CC0F11">
                <w:rPr>
                  <w:rStyle w:val="Hyperlink"/>
                </w:rPr>
                <w:t>§2738</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05ABEB1" w14:textId="77777777" w:rsidR="00001CE2" w:rsidRDefault="00001CE2" w:rsidP="00820DA3">
            <w:pPr>
              <w:pStyle w:val="NormalWeb"/>
              <w:spacing w:line="150" w:lineRule="atLeast"/>
            </w:pPr>
            <w:r>
              <w:t>Policy must contain the terms under which the policy can or cannot be renewed.</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145269D0" w14:textId="77777777" w:rsidR="00001CE2" w:rsidRPr="00384447" w:rsidRDefault="00001CE2" w:rsidP="00820DA3">
            <w:pPr>
              <w:shd w:val="clear" w:color="auto" w:fill="FFFFFF"/>
              <w:jc w:val="center"/>
            </w:pPr>
            <w:r w:rsidRPr="00384447">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38B21E6A" w14:textId="77777777" w:rsidR="00001CE2" w:rsidRDefault="00001CE2" w:rsidP="00820DA3">
            <w:pPr>
              <w:rPr>
                <w:b/>
                <w:snapToGrid w:val="0"/>
                <w:color w:val="000000"/>
                <w:sz w:val="18"/>
              </w:rPr>
            </w:pPr>
          </w:p>
        </w:tc>
      </w:tr>
      <w:tr w:rsidR="00001CE2" w14:paraId="669DB78C"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CDCB43E" w14:textId="77777777" w:rsidR="00001CE2" w:rsidRDefault="00001CE2" w:rsidP="00820DA3">
            <w:pPr>
              <w:pStyle w:val="NormalWeb"/>
              <w:spacing w:line="180" w:lineRule="atLeast"/>
              <w:rPr>
                <w:bCs/>
              </w:rPr>
            </w:pPr>
            <w:r>
              <w:rPr>
                <w:bCs/>
              </w:rPr>
              <w:t>Required disclosure statements on policies/certificates</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59FB672B" w14:textId="77777777" w:rsidR="00001CE2" w:rsidRDefault="00FB1BE6" w:rsidP="00820DA3">
            <w:pPr>
              <w:pStyle w:val="NormalWeb"/>
              <w:spacing w:line="150" w:lineRule="atLeast"/>
              <w:jc w:val="center"/>
              <w:rPr>
                <w:color w:val="0000FF"/>
                <w:u w:val="single"/>
              </w:rPr>
            </w:pPr>
            <w:hyperlink r:id="rId31" w:history="1">
              <w:r w:rsidR="00001CE2">
                <w:rPr>
                  <w:rStyle w:val="Hyperlink"/>
                </w:rPr>
                <w:t>Rule 755, Sec. 7(A)(22)</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1CB1C2C0" w14:textId="77777777" w:rsidR="00001CE2" w:rsidRPr="00957083" w:rsidRDefault="00001CE2" w:rsidP="00820DA3">
            <w:pPr>
              <w:pStyle w:val="NormalWeb"/>
              <w:spacing w:line="150" w:lineRule="atLeast"/>
            </w:pPr>
            <w:r w:rsidRPr="00957083">
              <w: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6A890954" w14:textId="77777777" w:rsidR="00001CE2" w:rsidRDefault="00001CE2" w:rsidP="00820DA3">
            <w:pPr>
              <w:pStyle w:val="NormalWeb"/>
              <w:spacing w:line="150" w:lineRule="atLeast"/>
              <w:rPr>
                <w:sz w:val="21"/>
              </w:rPr>
            </w:pPr>
            <w:r w:rsidRPr="00957083">
              <w:t>“Notice to Buyer: This [policy] [certificate] provides dental benefits only.”</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2637C398" w14:textId="77777777" w:rsidR="00001CE2" w:rsidRDefault="00001CE2" w:rsidP="00820DA3">
            <w:pPr>
              <w:jc w:val="center"/>
            </w:pPr>
            <w:r w:rsidRPr="000D7516">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44575D29" w14:textId="77777777" w:rsidR="00001CE2" w:rsidRDefault="00001CE2" w:rsidP="00820DA3">
            <w:pPr>
              <w:rPr>
                <w:b/>
                <w:snapToGrid w:val="0"/>
                <w:color w:val="000000"/>
                <w:sz w:val="18"/>
              </w:rPr>
            </w:pPr>
          </w:p>
        </w:tc>
      </w:tr>
      <w:tr w:rsidR="00BA4247" w14:paraId="2EF1FF5F"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4B9764E7" w14:textId="77777777" w:rsidR="00BA4247" w:rsidRPr="00CC0F11" w:rsidRDefault="00BA4247" w:rsidP="00BA4247">
            <w:pPr>
              <w:pStyle w:val="NormalWeb"/>
              <w:spacing w:line="180" w:lineRule="atLeast"/>
            </w:pPr>
            <w:r>
              <w:rPr>
                <w:rFonts w:cs="Arial"/>
                <w:color w:val="333333"/>
              </w:rPr>
              <w:t>Third Party 10 Day Notification prior to cancellation; restrictions on cancellation, termination or lapse due to cognitive impairment or functional incapacity</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0A06D31B" w14:textId="77777777" w:rsidR="00BA4247" w:rsidRDefault="00FB1BE6" w:rsidP="00BA4247">
            <w:pPr>
              <w:pStyle w:val="NormalWeb"/>
              <w:jc w:val="center"/>
              <w:rPr>
                <w:rStyle w:val="Hyperlink"/>
              </w:rPr>
            </w:pPr>
            <w:hyperlink r:id="rId32" w:history="1">
              <w:r w:rsidR="00BA4247" w:rsidRPr="00603E77">
                <w:rPr>
                  <w:rStyle w:val="Hyperlink"/>
                </w:rPr>
                <w:t>24-A M.R.S.A.</w:t>
              </w:r>
              <w:r w:rsidR="00BA4247" w:rsidRPr="00603E77">
                <w:rPr>
                  <w:rStyle w:val="Hyperlink"/>
                </w:rPr>
                <w:br/>
                <w:t>§2847-C</w:t>
              </w:r>
            </w:hyperlink>
          </w:p>
          <w:p w14:paraId="42DD567A" w14:textId="77777777" w:rsidR="00BA4247" w:rsidRPr="00CC0F11" w:rsidRDefault="00BA4247" w:rsidP="00BA4247">
            <w:pPr>
              <w:pStyle w:val="NormalWeb"/>
              <w:jc w:val="center"/>
              <w:rPr>
                <w:color w:val="0000FF"/>
              </w:rPr>
            </w:pPr>
            <w:r w:rsidRPr="00CC0F11">
              <w:rPr>
                <w:color w:val="0000FF"/>
                <w:u w:val="single"/>
              </w:rPr>
              <w:t xml:space="preserve">24-A M.R.S.A. </w:t>
            </w:r>
            <w:hyperlink r:id="rId33" w:history="1">
              <w:r w:rsidRPr="00CC0F11">
                <w:rPr>
                  <w:rStyle w:val="Hyperlink"/>
                </w:rPr>
                <w:t>§2707-A</w:t>
              </w:r>
            </w:hyperlink>
          </w:p>
          <w:p w14:paraId="404B4B7B" w14:textId="77777777" w:rsidR="00BA4247" w:rsidRPr="00CC0F11" w:rsidRDefault="00FB1BE6" w:rsidP="00BA4247">
            <w:pPr>
              <w:pStyle w:val="NormalWeb"/>
              <w:spacing w:line="150" w:lineRule="atLeast"/>
              <w:jc w:val="center"/>
              <w:rPr>
                <w:color w:val="0000FF"/>
              </w:rPr>
            </w:pPr>
            <w:hyperlink r:id="rId34" w:history="1">
              <w:r w:rsidR="00BA4247" w:rsidRPr="00CC0F11">
                <w:rPr>
                  <w:rStyle w:val="Hyperlink"/>
                </w:rPr>
                <w:t>Rule 580</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239B7A43" w14:textId="77777777" w:rsidR="00BA4247" w:rsidRDefault="00BA4247" w:rsidP="00BA4247">
            <w:r>
              <w:rPr>
                <w:color w:val="333333"/>
              </w:rPr>
              <w:t>An insurer shall provide for notification of the insured person and another person, if designated by the insured, prior to cancellation of a health insurance policy for nonpayment of premium.</w:t>
            </w:r>
          </w:p>
          <w:p w14:paraId="1EAE283F" w14:textId="77777777" w:rsidR="00BA4247" w:rsidRDefault="00BA4247" w:rsidP="00BA4247">
            <w:pPr>
              <w:rPr>
                <w:rStyle w:val="readonlydata9"/>
                <w:rFonts w:ascii="Verdana" w:hAnsi="Verdana"/>
                <w:color w:val="000000"/>
                <w:sz w:val="17"/>
                <w:szCs w:val="17"/>
              </w:rPr>
            </w:pPr>
          </w:p>
          <w:p w14:paraId="1A4AAC71" w14:textId="77777777" w:rsidR="00BA4247" w:rsidRPr="00FA530A" w:rsidRDefault="00BA4247" w:rsidP="00BA4247">
            <w:pPr>
              <w:rPr>
                <w:rStyle w:val="readonlydata9"/>
                <w:b/>
                <w:color w:val="000000"/>
              </w:rPr>
            </w:pPr>
            <w:r w:rsidRPr="00FA530A">
              <w:rPr>
                <w:rStyle w:val="readonlydata9"/>
                <w:b/>
                <w:color w:val="000000"/>
                <w:u w:val="single"/>
              </w:rPr>
              <w:t>FOR INDIVIDUAL PLANS</w:t>
            </w:r>
            <w:r w:rsidRPr="00FA530A">
              <w:rPr>
                <w:rStyle w:val="readonlydata9"/>
                <w:b/>
                <w:color w:val="000000"/>
              </w:rPr>
              <w:t>:</w:t>
            </w:r>
          </w:p>
          <w:p w14:paraId="3DC61D54" w14:textId="77777777" w:rsidR="00BA4247" w:rsidRPr="00FA530A" w:rsidRDefault="00BA4247" w:rsidP="00BA4247">
            <w:pPr>
              <w:rPr>
                <w:rStyle w:val="readonlydata9"/>
                <w:color w:val="000000"/>
              </w:rPr>
            </w:pPr>
          </w:p>
          <w:p w14:paraId="745FF4C8" w14:textId="77777777" w:rsidR="00BA4247" w:rsidRDefault="00BA4247" w:rsidP="00BA4247">
            <w:pPr>
              <w:rPr>
                <w:rStyle w:val="readonlydata9"/>
                <w:rFonts w:ascii="Verdana" w:hAnsi="Verdana"/>
                <w:color w:val="000000"/>
                <w:sz w:val="17"/>
                <w:szCs w:val="17"/>
              </w:rPr>
            </w:pPr>
            <w:r>
              <w:rPr>
                <w:color w:val="333333"/>
              </w:rPr>
              <w:t>Insurers must provide the following disclosure, notice and reinstatement rights:</w:t>
            </w:r>
          </w:p>
          <w:p w14:paraId="203E919F" w14:textId="77777777" w:rsidR="00BA4247" w:rsidRDefault="00BA4247" w:rsidP="00BA4247">
            <w:pPr>
              <w:rPr>
                <w:rStyle w:val="readonlydata9"/>
                <w:rFonts w:ascii="Verdana" w:hAnsi="Verdana"/>
                <w:color w:val="000000"/>
                <w:sz w:val="17"/>
                <w:szCs w:val="17"/>
              </w:rPr>
            </w:pPr>
          </w:p>
          <w:p w14:paraId="1B654912" w14:textId="77777777" w:rsidR="00BA4247" w:rsidRDefault="00BA4247" w:rsidP="00BA4247">
            <w:pPr>
              <w:rPr>
                <w:rStyle w:val="readonlydata9"/>
                <w:color w:val="000000"/>
              </w:rPr>
            </w:pPr>
            <w:r>
              <w:rPr>
                <w:rStyle w:val="readonlydata9"/>
                <w:color w:val="000000"/>
              </w:rPr>
              <w:t>1.  I</w:t>
            </w:r>
            <w:r w:rsidRPr="005B531E">
              <w:rPr>
                <w:rStyle w:val="readonlydata9"/>
                <w:color w:val="000000"/>
              </w:rPr>
              <w:t xml:space="preserve">nsured has the right to elect a third party to receive notice and that the insurer will send them a </w:t>
            </w:r>
            <w:proofErr w:type="gramStart"/>
            <w:r w:rsidRPr="005B531E">
              <w:rPr>
                <w:rStyle w:val="readonlydata9"/>
                <w:color w:val="000000"/>
              </w:rPr>
              <w:t>third party</w:t>
            </w:r>
            <w:proofErr w:type="gramEnd"/>
            <w:r w:rsidRPr="005B531E">
              <w:rPr>
                <w:rStyle w:val="readonlydata9"/>
                <w:color w:val="000000"/>
              </w:rPr>
              <w:t xml:space="preserve"> notice request form to make that selection.</w:t>
            </w:r>
          </w:p>
          <w:p w14:paraId="17B0F5E2" w14:textId="77777777" w:rsidR="00BA4247" w:rsidRPr="005B531E" w:rsidRDefault="00BA4247" w:rsidP="00BA4247">
            <w:pPr>
              <w:rPr>
                <w:rStyle w:val="readonlydata9"/>
                <w:color w:val="000000"/>
              </w:rPr>
            </w:pPr>
          </w:p>
          <w:p w14:paraId="7AD5975F" w14:textId="77777777" w:rsidR="00BA4247" w:rsidRDefault="00BA4247" w:rsidP="00BA4247">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 xml:space="preserve">nsured and designated individual will receive a </w:t>
            </w:r>
            <w:proofErr w:type="gramStart"/>
            <w:r w:rsidRPr="005B531E">
              <w:rPr>
                <w:rStyle w:val="readonlydata9"/>
                <w:color w:val="000000"/>
              </w:rPr>
              <w:t>10 day</w:t>
            </w:r>
            <w:proofErr w:type="gramEnd"/>
            <w:r w:rsidRPr="005B531E">
              <w:rPr>
                <w:rStyle w:val="readonlydata9"/>
                <w:color w:val="000000"/>
              </w:rPr>
              <w:t xml:space="preserve"> notice of cancellation.</w:t>
            </w:r>
          </w:p>
          <w:p w14:paraId="6F1D0128" w14:textId="77777777" w:rsidR="00BA4247" w:rsidRPr="005B531E" w:rsidRDefault="00BA4247" w:rsidP="00BA4247">
            <w:pPr>
              <w:rPr>
                <w:rStyle w:val="readonlydata9"/>
                <w:color w:val="000000"/>
              </w:rPr>
            </w:pPr>
          </w:p>
          <w:p w14:paraId="46C2603B" w14:textId="77777777" w:rsidR="00BA4247" w:rsidRDefault="00BA4247" w:rsidP="00BA4247">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 xml:space="preserve">reinstatement of the contract if the insured suffers from cognitive impairment or functional incapacity and the ground for cancellation was the insured’s </w:t>
            </w:r>
            <w:r w:rsidRPr="005B531E">
              <w:lastRenderedPageBreak/>
              <w:t>nonpayment of premium or other lapse or default on the part of the insured.</w:t>
            </w:r>
          </w:p>
          <w:p w14:paraId="29F28549" w14:textId="77777777" w:rsidR="00BA4247" w:rsidRDefault="00BA4247" w:rsidP="00BA4247"/>
          <w:p w14:paraId="57F010CB" w14:textId="77777777" w:rsidR="00BA4247" w:rsidRDefault="00BA4247" w:rsidP="00BA4247">
            <w:r w:rsidRPr="005B531E">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sidRPr="005B531E">
              <w:t>30 day</w:t>
            </w:r>
            <w:proofErr w:type="gramEnd"/>
            <w:r w:rsidRPr="005B531E">
              <w:t xml:space="preserve"> period following receipt of the notice during which a hearing before the Superintendent may be requested.</w:t>
            </w:r>
          </w:p>
          <w:p w14:paraId="2FC11C54" w14:textId="77777777" w:rsidR="00BA4247" w:rsidRDefault="00BA4247" w:rsidP="00BA4247"/>
          <w:p w14:paraId="1E68A187" w14:textId="77777777" w:rsidR="00BA4247" w:rsidRPr="00603E77" w:rsidRDefault="00BA4247" w:rsidP="00BA4247">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w:t>
            </w:r>
            <w:proofErr w:type="gramStart"/>
            <w:r w:rsidRPr="00D96859">
              <w:rPr>
                <w:color w:val="000000"/>
              </w:rPr>
              <w:t>Third Party</w:t>
            </w:r>
            <w:proofErr w:type="gramEnd"/>
            <w:r w:rsidRPr="00D96859">
              <w:rPr>
                <w:color w:val="000000"/>
              </w:rPr>
              <w:t xml:space="preserve"> Notice of Cancellation. </w:t>
            </w:r>
            <w:r w:rsidRPr="00D96859">
              <w:rPr>
                <w:color w:val="000000"/>
              </w:rPr>
              <w:br/>
            </w:r>
            <w:r w:rsidRPr="00D96859">
              <w:rPr>
                <w:color w:val="000000"/>
              </w:rPr>
              <w:br/>
              <w:t xml:space="preserve">2. If the entire cost of the insurance coverage is paid by the </w:t>
            </w:r>
            <w:proofErr w:type="spellStart"/>
            <w:r w:rsidRPr="00D96859">
              <w:rPr>
                <w:color w:val="000000"/>
              </w:rPr>
              <w:t>Certificateholder</w:t>
            </w:r>
            <w:proofErr w:type="spellEnd"/>
            <w:r w:rsidRPr="00D96859">
              <w:rPr>
                <w:color w:val="000000"/>
              </w:rPr>
              <w:t xml:space="preserve"> and is direct billed, the insurer must include notification in the policy/certificate to advise the member of their rights. </w:t>
            </w:r>
            <w:r w:rsidRPr="00D96859">
              <w:rPr>
                <w:color w:val="000000"/>
              </w:rPr>
              <w:br/>
            </w:r>
            <w:r w:rsidRPr="00D96859">
              <w:rPr>
                <w:color w:val="000000"/>
              </w:rPr>
              <w:br/>
              <w:t xml:space="preserve">3. If the entire cost of the insurance coverage is paid by the </w:t>
            </w:r>
            <w:proofErr w:type="spellStart"/>
            <w:r w:rsidRPr="00D96859">
              <w:rPr>
                <w:color w:val="000000"/>
              </w:rPr>
              <w:t>Certificateholder</w:t>
            </w:r>
            <w:proofErr w:type="spellEnd"/>
            <w:r w:rsidRPr="00D96859">
              <w:rPr>
                <w:color w:val="000000"/>
              </w:rPr>
              <w:t xml:space="preserve"> and is made via payroll deduction, then Rule 580, Sec. 5 (3) would </w:t>
            </w:r>
            <w:proofErr w:type="gramStart"/>
            <w:r w:rsidRPr="00D96859">
              <w:rPr>
                <w:color w:val="000000"/>
              </w:rPr>
              <w:t>apply</w:t>
            </w:r>
            <w:proofErr w:type="gramEnd"/>
            <w:r w:rsidRPr="00D96859">
              <w:rPr>
                <w:color w:val="000000"/>
              </w:rPr>
              <w:t xml:space="preserve"> and the insurer must include this notification in the policy/certificate to advise the member of their rights. </w:t>
            </w:r>
            <w:r w:rsidRPr="00D96859">
              <w:rPr>
                <w:color w:val="000000"/>
              </w:rPr>
              <w:br/>
            </w:r>
            <w:r w:rsidRPr="00D96859">
              <w:rPr>
                <w:color w:val="000000"/>
              </w:rPr>
              <w:br/>
              <w:t xml:space="preserve">4. If a portion of the cost of the insurance coverage is paid by the Policyholder and the remainder is paid by the </w:t>
            </w:r>
            <w:proofErr w:type="spellStart"/>
            <w:r w:rsidRPr="00D96859">
              <w:rPr>
                <w:color w:val="000000"/>
              </w:rPr>
              <w:t>Certificateholder</w:t>
            </w:r>
            <w:proofErr w:type="spellEnd"/>
            <w:r w:rsidRPr="00D96859">
              <w:rPr>
                <w:color w:val="000000"/>
              </w:rPr>
              <w:t xml:space="preserve"> and is made via payroll deduction, then Rule 580, Sec. 5 (3) would </w:t>
            </w:r>
            <w:proofErr w:type="gramStart"/>
            <w:r w:rsidRPr="00D96859">
              <w:rPr>
                <w:color w:val="000000"/>
              </w:rPr>
              <w:t>apply</w:t>
            </w:r>
            <w:proofErr w:type="gramEnd"/>
            <w:r w:rsidRPr="00D96859">
              <w:rPr>
                <w:color w:val="000000"/>
              </w:rPr>
              <w:t xml:space="preserve"> and the insurer must include this notification in the policy/certificate to advise the member of their rights. </w:t>
            </w:r>
            <w:r w:rsidRPr="00D96859">
              <w:rPr>
                <w:color w:val="000000"/>
              </w:rPr>
              <w:br/>
            </w:r>
            <w:r w:rsidRPr="00D96859">
              <w:rPr>
                <w:color w:val="000000"/>
              </w:rPr>
              <w:br/>
            </w:r>
            <w:r w:rsidR="00523FAD">
              <w:rPr>
                <w:color w:val="000000"/>
              </w:rPr>
              <w:t>P</w:t>
            </w:r>
            <w:r w:rsidRPr="00D96859">
              <w:rPr>
                <w:color w:val="000000"/>
              </w:rPr>
              <w:t xml:space="preserve">lease review Rule 580 and add the required language to the certificate. </w:t>
            </w:r>
            <w:r w:rsidRPr="00D96859">
              <w:rPr>
                <w:color w:val="000000"/>
              </w:rPr>
              <w:br/>
            </w:r>
            <w:r w:rsidRPr="00D96859">
              <w:rPr>
                <w:color w:val="000000"/>
              </w:rPr>
              <w:lastRenderedPageBreak/>
              <w:br/>
              <w:t>Additionally, pursuant to Rule 580 Sec. 6(A)(7), the requirement may be satisfied by including the notice of reinstatement right in an application that is incorporated into the contract.</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2F0977CF" w14:textId="77777777" w:rsidR="00BA4247" w:rsidRPr="00384447" w:rsidRDefault="00BA4247" w:rsidP="00BA4247">
            <w:pPr>
              <w:shd w:val="clear" w:color="auto" w:fill="FFFFFF"/>
              <w:jc w:val="center"/>
            </w:pPr>
            <w:r w:rsidRPr="00384447">
              <w:rPr>
                <w:rFonts w:ascii="Arial Unicode MS" w:eastAsia="MS Mincho" w:hAnsi="Arial Unicode MS" w:cs="Arial Unicode MS"/>
              </w:rPr>
              <w:lastRenderedPageBreak/>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94609C8" w14:textId="77777777" w:rsidR="00BA4247" w:rsidRDefault="00BA4247" w:rsidP="00BA4247">
            <w:pPr>
              <w:rPr>
                <w:b/>
                <w:snapToGrid w:val="0"/>
                <w:color w:val="000000"/>
                <w:sz w:val="18"/>
              </w:rPr>
            </w:pPr>
          </w:p>
        </w:tc>
      </w:tr>
      <w:tr w:rsidR="00BA4247" w14:paraId="0D6FD1EB"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4DE9E74" w14:textId="77777777" w:rsidR="00BA4247" w:rsidRPr="00603E77" w:rsidRDefault="00BA4247" w:rsidP="00BA4247">
            <w:pPr>
              <w:pStyle w:val="NormalWeb"/>
              <w:shd w:val="clear" w:color="auto" w:fill="FFFFFF"/>
              <w:spacing w:line="150" w:lineRule="atLeast"/>
              <w:rPr>
                <w:color w:val="000000"/>
              </w:rPr>
            </w:pPr>
            <w:r w:rsidRPr="00603E77">
              <w:rPr>
                <w:color w:val="000000"/>
              </w:rPr>
              <w:lastRenderedPageBreak/>
              <w:t>Time for suits</w:t>
            </w:r>
            <w:r>
              <w:rPr>
                <w:color w:val="000000"/>
              </w:rPr>
              <w:br/>
              <w:t>(Group Only)</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3B7191CC" w14:textId="77777777" w:rsidR="00BA4247" w:rsidRPr="00603E77" w:rsidRDefault="00FB1BE6" w:rsidP="00BA4247">
            <w:pPr>
              <w:pStyle w:val="NormalWeb"/>
              <w:shd w:val="clear" w:color="auto" w:fill="FFFFFF"/>
              <w:spacing w:line="150" w:lineRule="atLeast"/>
              <w:jc w:val="center"/>
              <w:rPr>
                <w:color w:val="0000FF"/>
              </w:rPr>
            </w:pPr>
            <w:hyperlink r:id="rId35" w:history="1">
              <w:r w:rsidR="00BA4247" w:rsidRPr="00603E77">
                <w:rPr>
                  <w:rStyle w:val="Hyperlink"/>
                </w:rPr>
                <w:t>24-A M.R.S.A. §2828</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0EF307CB" w14:textId="77777777" w:rsidR="00BA4247" w:rsidRPr="00603E77" w:rsidRDefault="00BA4247" w:rsidP="00BA4247">
            <w:pPr>
              <w:pStyle w:val="NormalWeb"/>
              <w:shd w:val="clear" w:color="auto" w:fill="FFFFFF"/>
              <w:spacing w:line="150" w:lineRule="atLeast"/>
              <w:rPr>
                <w:color w:val="000000"/>
              </w:rPr>
            </w:pPr>
            <w:r w:rsidRPr="00603E77">
              <w:rPr>
                <w:color w:val="000000"/>
              </w:rPr>
              <w:t>There shall be a provision that from the date of issue of a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1C7EB191" w14:textId="77777777" w:rsidR="00BA4247" w:rsidRPr="00CC00BB" w:rsidRDefault="00BA4247" w:rsidP="00BA4247">
            <w:pPr>
              <w:shd w:val="clear" w:color="auto" w:fill="FFFFFF"/>
              <w:jc w:val="center"/>
            </w:pPr>
            <w:r w:rsidRPr="00CC00BB">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436ED1B4" w14:textId="77777777" w:rsidR="00BA4247" w:rsidRDefault="00BA4247" w:rsidP="00BA4247">
            <w:pPr>
              <w:rPr>
                <w:b/>
                <w:snapToGrid w:val="0"/>
                <w:color w:val="000000"/>
                <w:sz w:val="18"/>
              </w:rPr>
            </w:pPr>
          </w:p>
        </w:tc>
      </w:tr>
      <w:tr w:rsidR="00BA4247" w14:paraId="21B4E276"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5D4CA96" w14:textId="77777777" w:rsidR="00BA4247" w:rsidRPr="00CC0F11" w:rsidRDefault="00BA4247" w:rsidP="00BA4247">
            <w:pPr>
              <w:pStyle w:val="NormalWeb"/>
              <w:spacing w:line="150" w:lineRule="atLeast"/>
            </w:pPr>
            <w:r w:rsidRPr="00CC0F11">
              <w:t>Time limit on defenses</w:t>
            </w:r>
            <w:r>
              <w:br/>
              <w:t>(Individual Only)</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1F6CA866" w14:textId="77777777" w:rsidR="00BA4247" w:rsidRPr="00CC0F11" w:rsidRDefault="00FB1BE6" w:rsidP="00BA4247">
            <w:pPr>
              <w:pStyle w:val="NormalWeb"/>
              <w:spacing w:line="150" w:lineRule="atLeast"/>
              <w:jc w:val="center"/>
              <w:rPr>
                <w:color w:val="0000FF"/>
              </w:rPr>
            </w:pPr>
            <w:hyperlink r:id="rId36" w:history="1">
              <w:r w:rsidR="00BA4247" w:rsidRPr="00CC0F11">
                <w:rPr>
                  <w:rStyle w:val="Hyperlink"/>
                </w:rPr>
                <w:t>24-A M.R.S.A. §2706</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2685049B" w14:textId="77777777" w:rsidR="00BA4247" w:rsidRPr="00CC0F11" w:rsidRDefault="00BA4247" w:rsidP="00BA4247">
            <w:pPr>
              <w:pStyle w:val="NormalWeb"/>
              <w:spacing w:line="150" w:lineRule="atLeast"/>
            </w:pPr>
            <w:r w:rsidRPr="00CC0F11">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580E86F3" w14:textId="77777777" w:rsidR="00BA4247" w:rsidRPr="00384447" w:rsidRDefault="00BA4247" w:rsidP="00BA4247">
            <w:pPr>
              <w:shd w:val="clear" w:color="auto" w:fill="FFFFFF"/>
              <w:jc w:val="center"/>
            </w:pPr>
            <w:r w:rsidRPr="00384447">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405BED8C" w14:textId="77777777" w:rsidR="00BA4247" w:rsidRDefault="00BA4247" w:rsidP="00BA4247">
            <w:pPr>
              <w:rPr>
                <w:b/>
                <w:snapToGrid w:val="0"/>
                <w:color w:val="000000"/>
                <w:sz w:val="18"/>
              </w:rPr>
            </w:pPr>
          </w:p>
        </w:tc>
      </w:tr>
      <w:tr w:rsidR="00BA4247" w14:paraId="1AAB49D2" w14:textId="77777777" w:rsidTr="006D5C30">
        <w:trPr>
          <w:trHeight w:val="194"/>
        </w:trPr>
        <w:tc>
          <w:tcPr>
            <w:tcW w:w="15270" w:type="dxa"/>
            <w:gridSpan w:val="5"/>
            <w:tcBorders>
              <w:top w:val="single" w:sz="6" w:space="0" w:color="auto"/>
              <w:left w:val="single" w:sz="6" w:space="0" w:color="auto"/>
              <w:bottom w:val="single" w:sz="6" w:space="0" w:color="auto"/>
              <w:right w:val="single" w:sz="2" w:space="0" w:color="000000"/>
            </w:tcBorders>
            <w:shd w:val="clear" w:color="auto" w:fill="BFBFBF"/>
          </w:tcPr>
          <w:p w14:paraId="33609119" w14:textId="77777777" w:rsidR="00BA4247" w:rsidRPr="00F70D6C" w:rsidRDefault="00BA4247" w:rsidP="00BA4247">
            <w:pPr>
              <w:spacing w:before="240" w:after="240"/>
              <w:rPr>
                <w:b/>
                <w:snapToGrid w:val="0"/>
                <w:color w:val="000000"/>
              </w:rPr>
            </w:pPr>
            <w:r w:rsidRPr="00F70D6C">
              <w:rPr>
                <w:b/>
                <w:snapToGrid w:val="0"/>
                <w:color w:val="000000"/>
              </w:rPr>
              <w:t>ELIGIBILITY/ENROLLMENT</w:t>
            </w:r>
          </w:p>
        </w:tc>
      </w:tr>
      <w:tr w:rsidR="00BA4247" w14:paraId="3D03FBA6"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83BB9AF" w14:textId="77777777" w:rsidR="00BA4247" w:rsidRPr="00AE2E56" w:rsidRDefault="00BA4247" w:rsidP="00BA4247">
            <w:pPr>
              <w:pStyle w:val="NormalWeb"/>
              <w:spacing w:after="0" w:afterAutospacing="0" w:line="180" w:lineRule="atLeast"/>
            </w:pPr>
            <w:r>
              <w:t>Annual Open Enrollment/Special Enrollment Periods</w:t>
            </w:r>
            <w:r w:rsidRPr="006D6EDA">
              <w:t xml:space="preserve"> - </w:t>
            </w:r>
            <w:r w:rsidRPr="006B3E73">
              <w:rPr>
                <w:i/>
              </w:rPr>
              <w:t>INDIVIDUAL</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664F317C" w14:textId="77777777" w:rsidR="00BA4247" w:rsidRPr="00E11ACC" w:rsidRDefault="00BA4247" w:rsidP="00BA4247">
            <w:pPr>
              <w:jc w:val="center"/>
              <w:rPr>
                <w:bCs/>
              </w:rPr>
            </w:pPr>
            <w:r w:rsidRPr="00E11ACC">
              <w:rPr>
                <w:bCs/>
              </w:rPr>
              <w:t xml:space="preserve">45 CFR </w:t>
            </w:r>
            <w:r>
              <w:rPr>
                <w:bCs/>
              </w:rPr>
              <w:t>§</w:t>
            </w:r>
            <w:r w:rsidRPr="00E11ACC">
              <w:rPr>
                <w:bCs/>
              </w:rPr>
              <w:t>155.410</w:t>
            </w:r>
          </w:p>
          <w:p w14:paraId="072A43C2" w14:textId="77777777" w:rsidR="00BA4247" w:rsidRPr="00E11ACC" w:rsidRDefault="00BA4247" w:rsidP="00BA4247">
            <w:pPr>
              <w:jc w:val="center"/>
              <w:rPr>
                <w:bCs/>
              </w:rPr>
            </w:pPr>
          </w:p>
          <w:p w14:paraId="7B76178E" w14:textId="77777777" w:rsidR="00BA4247" w:rsidRDefault="00BA4247" w:rsidP="00BA4247">
            <w:pPr>
              <w:jc w:val="center"/>
              <w:rPr>
                <w:bCs/>
              </w:rPr>
            </w:pPr>
          </w:p>
          <w:p w14:paraId="7C72979F" w14:textId="77777777" w:rsidR="00BA4247" w:rsidRPr="00C1153D" w:rsidRDefault="00BA4247" w:rsidP="00BA4247">
            <w:pPr>
              <w:jc w:val="center"/>
              <w:rPr>
                <w:bCs/>
              </w:rPr>
            </w:pPr>
            <w:r w:rsidRPr="00E11ACC">
              <w:rPr>
                <w:bCs/>
              </w:rPr>
              <w:t>45 CFR §155.42</w:t>
            </w:r>
            <w:r>
              <w:rPr>
                <w:bCs/>
              </w:rPr>
              <w:t>0</w:t>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532FA479" w14:textId="77777777" w:rsidR="002F4E89" w:rsidRPr="00DD0D91" w:rsidRDefault="002F4E89" w:rsidP="002F4E89">
            <w:pPr>
              <w:autoSpaceDE w:val="0"/>
              <w:autoSpaceDN w:val="0"/>
              <w:adjustRightInd w:val="0"/>
              <w:jc w:val="both"/>
            </w:pPr>
            <w:r w:rsidRPr="00DD0D91">
              <w:rPr>
                <w:color w:val="000000"/>
              </w:rPr>
              <w:t xml:space="preserve">A carrier may restrict enrollment in individual health plans to open enrollment periods and special enrollment periods to the extent not inconsistent with applicable federal law. </w:t>
            </w:r>
          </w:p>
          <w:p w14:paraId="65C59D95" w14:textId="77777777" w:rsidR="002F4E89" w:rsidRPr="00DD0D91" w:rsidRDefault="002F4E89" w:rsidP="002F4E89">
            <w:pPr>
              <w:spacing w:before="100" w:beforeAutospacing="1"/>
            </w:pPr>
            <w:r w:rsidRPr="00DD0D91">
              <w:t>Must provide an annual open enrollment period that begins November 1, and extends through December 15, annually.</w:t>
            </w:r>
            <w:r w:rsidRPr="00DD0D91">
              <w:br/>
            </w:r>
            <w:r w:rsidRPr="00DD0D91">
              <w:br/>
              <w:t>Must also provide a written annual open enrollment notification to each enrollee no earlier than September 1, and no later than September 30.</w:t>
            </w:r>
          </w:p>
          <w:p w14:paraId="693B3EFC" w14:textId="77777777" w:rsidR="002F4E89" w:rsidRPr="00DD0D91" w:rsidRDefault="002F4E89" w:rsidP="002F4E89">
            <w:pPr>
              <w:spacing w:before="100" w:beforeAutospacing="1"/>
            </w:pPr>
            <w:r w:rsidRPr="00DD0D91">
              <w:t>Must provide special enrollment periods consistent with this section, during which qualified individuals may enroll.  A qualified individual or enrollee has 60 days for individuals from the date of a triggering event to select a plan.</w:t>
            </w:r>
          </w:p>
          <w:p w14:paraId="20EC2BEE" w14:textId="77777777" w:rsidR="00BA4247" w:rsidRPr="00AE2E56" w:rsidRDefault="002F4E89" w:rsidP="002F4E89">
            <w:pPr>
              <w:spacing w:before="100" w:beforeAutospacing="1"/>
            </w:pPr>
            <w:r w:rsidRPr="00DD0D91">
              <w:rPr>
                <w:b/>
              </w:rPr>
              <w:t>Also applies to off-marketplace plans.</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1F5E0FE5" w14:textId="77777777" w:rsidR="00BA4247" w:rsidRPr="00CC00BB" w:rsidRDefault="00BA4247" w:rsidP="00BA4247">
            <w:pPr>
              <w:shd w:val="clear" w:color="auto" w:fill="FFFFFF"/>
              <w:jc w:val="center"/>
              <w:rPr>
                <w:rFonts w:ascii="Arial Unicode MS" w:eastAsia="MS Mincho" w:hAnsi="Arial Unicode MS" w:cs="Arial Unicode MS"/>
              </w:rPr>
            </w:pPr>
            <w:r w:rsidRPr="00CC00BB">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76949423" w14:textId="77777777" w:rsidR="00BA4247" w:rsidRPr="00AE2E56" w:rsidRDefault="00BA4247" w:rsidP="00BA4247">
            <w:pPr>
              <w:rPr>
                <w:b/>
                <w:snapToGrid w:val="0"/>
                <w:color w:val="000000"/>
              </w:rPr>
            </w:pPr>
          </w:p>
        </w:tc>
      </w:tr>
      <w:tr w:rsidR="002F4E89" w14:paraId="45ADB0B1"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5CD9EFBC" w14:textId="77777777" w:rsidR="002F4E89" w:rsidRPr="00AE2E56" w:rsidRDefault="002F4E89" w:rsidP="002F4E89">
            <w:pPr>
              <w:pStyle w:val="NormalWeb"/>
              <w:spacing w:after="0" w:afterAutospacing="0" w:line="180" w:lineRule="atLeast"/>
            </w:pPr>
            <w:r>
              <w:lastRenderedPageBreak/>
              <w:t xml:space="preserve">Annual Open Enrollment/Special Enrollment Periods - </w:t>
            </w:r>
            <w:r w:rsidRPr="006B3E73">
              <w:rPr>
                <w:i/>
              </w:rPr>
              <w:t>SHOP</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2FCEF6BC" w14:textId="77777777" w:rsidR="002F4E89" w:rsidRPr="00E11ACC" w:rsidRDefault="002F4E89" w:rsidP="002F4E89">
            <w:pPr>
              <w:jc w:val="center"/>
            </w:pPr>
            <w:r w:rsidRPr="00E11ACC">
              <w:t xml:space="preserve">45 CFR </w:t>
            </w:r>
            <w:r>
              <w:t>§</w:t>
            </w:r>
            <w:r w:rsidRPr="00E11ACC">
              <w:t>155.725</w:t>
            </w:r>
          </w:p>
          <w:p w14:paraId="31DC524E" w14:textId="77777777" w:rsidR="002F4E89" w:rsidRPr="00E11ACC" w:rsidRDefault="002F4E89" w:rsidP="002F4E89">
            <w:pPr>
              <w:jc w:val="center"/>
            </w:pPr>
          </w:p>
          <w:p w14:paraId="6C4E432A" w14:textId="77777777" w:rsidR="002F4E89" w:rsidRDefault="002F4E89" w:rsidP="002F4E89">
            <w:pPr>
              <w:jc w:val="center"/>
              <w:rPr>
                <w:bCs/>
              </w:rPr>
            </w:pPr>
            <w:r>
              <w:rPr>
                <w:bCs/>
              </w:rPr>
              <w:t>45 CFR §155.725(g)</w:t>
            </w:r>
          </w:p>
          <w:p w14:paraId="11739161" w14:textId="77777777" w:rsidR="002F4E89" w:rsidRDefault="002F4E89" w:rsidP="002F4E89">
            <w:pPr>
              <w:jc w:val="center"/>
              <w:rPr>
                <w:bCs/>
              </w:rPr>
            </w:pPr>
          </w:p>
          <w:p w14:paraId="199CF81A" w14:textId="77777777" w:rsidR="002F4E89" w:rsidRDefault="002F4E89" w:rsidP="002F4E89">
            <w:pPr>
              <w:jc w:val="center"/>
              <w:rPr>
                <w:bCs/>
              </w:rPr>
            </w:pPr>
          </w:p>
          <w:p w14:paraId="35E6CA53" w14:textId="77777777" w:rsidR="002F4E89" w:rsidRDefault="002F4E89" w:rsidP="002F4E89">
            <w:pPr>
              <w:jc w:val="center"/>
            </w:pPr>
          </w:p>
          <w:p w14:paraId="71EC9390" w14:textId="77777777" w:rsidR="002F4E89" w:rsidRDefault="002F4E89" w:rsidP="002F4E89">
            <w:pPr>
              <w:jc w:val="center"/>
            </w:pPr>
          </w:p>
          <w:p w14:paraId="1BE5EB1C" w14:textId="77777777" w:rsidR="002F4E89" w:rsidRDefault="002F4E89" w:rsidP="002F4E89">
            <w:pPr>
              <w:jc w:val="center"/>
            </w:pP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5E7944F2" w14:textId="77777777" w:rsidR="002F4E89" w:rsidRPr="00DD0D91" w:rsidRDefault="002F4E89" w:rsidP="002F4E89">
            <w:pPr>
              <w:rPr>
                <w:bCs/>
              </w:rPr>
            </w:pPr>
            <w:r w:rsidRPr="00DD0D91">
              <w:rPr>
                <w:bCs/>
              </w:rPr>
              <w:t>Enrollment periods under SHOP for plan years beginning on or after January 1, 2018.</w:t>
            </w:r>
          </w:p>
          <w:p w14:paraId="6D56E575" w14:textId="77777777" w:rsidR="002F4E89" w:rsidRPr="00DD0D91" w:rsidRDefault="002F4E89" w:rsidP="002F4E89">
            <w:pPr>
              <w:rPr>
                <w:bCs/>
              </w:rPr>
            </w:pPr>
          </w:p>
          <w:p w14:paraId="39ADA8C6" w14:textId="77777777" w:rsidR="002F4E89" w:rsidRPr="00DD0D91" w:rsidRDefault="002F4E89" w:rsidP="002F4E89">
            <w:pPr>
              <w:rPr>
                <w:bCs/>
              </w:rPr>
            </w:pPr>
            <w:r w:rsidRPr="00DD0D91">
              <w:rPr>
                <w:bCs/>
              </w:rPr>
              <w:t>(a) General requirements. The SHOP must ensure that issuers offering QHPs through the SHOP adhere to applicable enrollment periods, including special enrollment periods.</w:t>
            </w:r>
          </w:p>
          <w:p w14:paraId="563083BA" w14:textId="77777777" w:rsidR="002F4E89" w:rsidRPr="00DD0D91" w:rsidRDefault="002F4E89" w:rsidP="002F4E89">
            <w:pPr>
              <w:rPr>
                <w:bCs/>
              </w:rPr>
            </w:pPr>
          </w:p>
          <w:p w14:paraId="1E3A6192" w14:textId="77777777" w:rsidR="002F4E89" w:rsidRPr="00DD0D91" w:rsidRDefault="002F4E89" w:rsidP="002F4E89">
            <w:pPr>
              <w:rPr>
                <w:bCs/>
              </w:rPr>
            </w:pPr>
            <w:r w:rsidRPr="00DD0D91">
              <w:rPr>
                <w:bCs/>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w:t>
            </w:r>
          </w:p>
          <w:p w14:paraId="40BDE033" w14:textId="77777777" w:rsidR="002F4E89" w:rsidRPr="00DD0D91" w:rsidRDefault="002F4E89" w:rsidP="002F4E89">
            <w:pPr>
              <w:rPr>
                <w:bCs/>
              </w:rPr>
            </w:pPr>
          </w:p>
          <w:p w14:paraId="4F4EED47" w14:textId="77777777" w:rsidR="002F4E89" w:rsidRPr="00DD0D91" w:rsidRDefault="002F4E89" w:rsidP="002F4E89">
            <w:pPr>
              <w:rPr>
                <w:bCs/>
              </w:rPr>
            </w:pPr>
            <w:r w:rsidRPr="00DD0D91">
              <w:rPr>
                <w:bCs/>
              </w:rPr>
              <w:t>(c)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w:t>
            </w:r>
          </w:p>
          <w:p w14:paraId="21F19416" w14:textId="77777777" w:rsidR="002F4E89" w:rsidRPr="00DD0D91" w:rsidRDefault="002F4E89" w:rsidP="002F4E89">
            <w:pPr>
              <w:rPr>
                <w:bCs/>
              </w:rPr>
            </w:pPr>
          </w:p>
          <w:p w14:paraId="4BCADAEC" w14:textId="77777777" w:rsidR="002F4E89" w:rsidRPr="00DD0D91" w:rsidRDefault="002F4E89" w:rsidP="002F4E89">
            <w:pPr>
              <w:rPr>
                <w:bCs/>
              </w:rPr>
            </w:pPr>
            <w:r w:rsidRPr="00DD0D91">
              <w:rPr>
                <w:bCs/>
              </w:rPr>
              <w:t xml:space="preserve">(2) The SHOP must ensure that issuers offering QHPs through a SHOP provide a special enrollment period for a qualified employee or a dependent of a qualified employee </w:t>
            </w:r>
            <w:proofErr w:type="gramStart"/>
            <w:r w:rsidRPr="00DD0D91">
              <w:rPr>
                <w:bCs/>
              </w:rPr>
              <w:t>who;</w:t>
            </w:r>
            <w:proofErr w:type="gramEnd"/>
          </w:p>
          <w:p w14:paraId="403D5BC9" w14:textId="77777777" w:rsidR="002F4E89" w:rsidRPr="00DD0D91" w:rsidRDefault="002F4E89" w:rsidP="002F4E89">
            <w:pPr>
              <w:rPr>
                <w:bCs/>
              </w:rPr>
            </w:pPr>
          </w:p>
          <w:p w14:paraId="0CF715E0" w14:textId="77777777" w:rsidR="002F4E89" w:rsidRPr="00DD0D91" w:rsidRDefault="002F4E89" w:rsidP="002F4E89">
            <w:pPr>
              <w:rPr>
                <w:bCs/>
              </w:rPr>
            </w:pPr>
            <w:r w:rsidRPr="00DD0D91">
              <w:rPr>
                <w:bCs/>
              </w:rPr>
              <w:t>(i) Experiences an event described in §155.420(d)(1) (other than paragraph (d)(1)(ii)), or experiences an event described in §155.420(d)(2), (4), (5), (7), (8), (9), (10), (11), or (12</w:t>
            </w:r>
            <w:proofErr w:type="gramStart"/>
            <w:r w:rsidRPr="00DD0D91">
              <w:rPr>
                <w:bCs/>
              </w:rPr>
              <w:t>);</w:t>
            </w:r>
            <w:proofErr w:type="gramEnd"/>
          </w:p>
          <w:p w14:paraId="7E0EDC68" w14:textId="77777777" w:rsidR="002F4E89" w:rsidRPr="00DD0D91" w:rsidRDefault="002F4E89" w:rsidP="002F4E89">
            <w:pPr>
              <w:rPr>
                <w:bCs/>
              </w:rPr>
            </w:pPr>
          </w:p>
          <w:p w14:paraId="1B2A7E2A" w14:textId="77777777" w:rsidR="002F4E89" w:rsidRPr="00DD0D91" w:rsidRDefault="002F4E89" w:rsidP="002F4E89">
            <w:pPr>
              <w:rPr>
                <w:bCs/>
              </w:rPr>
            </w:pPr>
            <w:r w:rsidRPr="00DD0D91">
              <w:rPr>
                <w:bCs/>
              </w:rPr>
              <w:t>(ii) Loses eligibility for coverage under a Medicaid plan under title XIX of the Social Security Act or a State child health plan under title XXI of the Social Security Act; or</w:t>
            </w:r>
          </w:p>
          <w:p w14:paraId="4836D8D0" w14:textId="77777777" w:rsidR="002F4E89" w:rsidRPr="00DD0D91" w:rsidRDefault="002F4E89" w:rsidP="002F4E89">
            <w:pPr>
              <w:rPr>
                <w:bCs/>
              </w:rPr>
            </w:pPr>
          </w:p>
          <w:p w14:paraId="7B288F4E" w14:textId="77777777" w:rsidR="002F4E89" w:rsidRPr="00DD0D91" w:rsidRDefault="002F4E89" w:rsidP="002F4E89">
            <w:pPr>
              <w:rPr>
                <w:bCs/>
              </w:rPr>
            </w:pPr>
            <w:r w:rsidRPr="00DD0D91">
              <w:rPr>
                <w:bCs/>
              </w:rPr>
              <w:t xml:space="preserve">(iii) Becomes eligible for assistance, with respect to coverage under a SHOP, under such Medicaid plan or a </w:t>
            </w:r>
            <w:proofErr w:type="gramStart"/>
            <w:r w:rsidRPr="00DD0D91">
              <w:rPr>
                <w:bCs/>
              </w:rPr>
              <w:t>State</w:t>
            </w:r>
            <w:proofErr w:type="gramEnd"/>
            <w:r w:rsidRPr="00DD0D91">
              <w:rPr>
                <w:bCs/>
              </w:rPr>
              <w:t xml:space="preserve"> child health </w:t>
            </w:r>
            <w:r w:rsidRPr="00DD0D91">
              <w:rPr>
                <w:bCs/>
              </w:rPr>
              <w:lastRenderedPageBreak/>
              <w:t>plan (including any waiver or demonstration project conducted under or in relation to such a plan).</w:t>
            </w:r>
          </w:p>
          <w:p w14:paraId="5E0EAB2E" w14:textId="77777777" w:rsidR="002F4E89" w:rsidRPr="00DD0D91" w:rsidRDefault="002F4E89" w:rsidP="002F4E89">
            <w:pPr>
              <w:rPr>
                <w:bCs/>
              </w:rPr>
            </w:pPr>
          </w:p>
          <w:p w14:paraId="73C9E9AF" w14:textId="77777777" w:rsidR="002F4E89" w:rsidRPr="00DD0D91" w:rsidRDefault="002F4E89" w:rsidP="002F4E89">
            <w:pPr>
              <w:rPr>
                <w:bCs/>
              </w:rPr>
            </w:pPr>
            <w:r w:rsidRPr="00DD0D91">
              <w:rPr>
                <w:bCs/>
              </w:rPr>
              <w:t>(3) A qualified employee or dependent of a qualified employee who experiences a qualifying event described in paragraph (j)(2) of this section has:</w:t>
            </w:r>
          </w:p>
          <w:p w14:paraId="2416E6F2" w14:textId="77777777" w:rsidR="002F4E89" w:rsidRPr="00DD0D91" w:rsidRDefault="002F4E89" w:rsidP="002F4E89">
            <w:pPr>
              <w:rPr>
                <w:bCs/>
              </w:rPr>
            </w:pPr>
          </w:p>
          <w:p w14:paraId="1DA69BDF" w14:textId="77777777" w:rsidR="002F4E89" w:rsidRPr="00DD0D91" w:rsidRDefault="002F4E89" w:rsidP="002F4E89">
            <w:pPr>
              <w:rPr>
                <w:bCs/>
              </w:rPr>
            </w:pPr>
            <w:r w:rsidRPr="00DD0D91">
              <w:rPr>
                <w:bCs/>
              </w:rPr>
              <w:t>(i) Thirty (30) days from the date of a triggering event described in paragraph (c)(2)(i) of this section to select a QHP through the SHOP; and</w:t>
            </w:r>
          </w:p>
          <w:p w14:paraId="1BB67834" w14:textId="77777777" w:rsidR="002F4E89" w:rsidRPr="00DD0D91" w:rsidRDefault="002F4E89" w:rsidP="002F4E89">
            <w:pPr>
              <w:rPr>
                <w:bCs/>
              </w:rPr>
            </w:pPr>
          </w:p>
          <w:p w14:paraId="422E3397" w14:textId="77777777" w:rsidR="002F4E89" w:rsidRPr="00DD0D91" w:rsidRDefault="002F4E89" w:rsidP="002F4E89">
            <w:pPr>
              <w:rPr>
                <w:bCs/>
              </w:rPr>
            </w:pPr>
            <w:r w:rsidRPr="00DD0D91">
              <w:rPr>
                <w:bCs/>
              </w:rPr>
              <w:t xml:space="preserve">(ii) Sixty (60) days from the date of a triggering event described in paragraph (c)(2)(ii) or (iii) of this section to select a QHP through the </w:t>
            </w:r>
            <w:proofErr w:type="gramStart"/>
            <w:r w:rsidRPr="00DD0D91">
              <w:rPr>
                <w:bCs/>
              </w:rPr>
              <w:t>SHOP;</w:t>
            </w:r>
            <w:proofErr w:type="gramEnd"/>
          </w:p>
          <w:p w14:paraId="017DF363" w14:textId="77777777" w:rsidR="002F4E89" w:rsidRPr="00DD0D91" w:rsidRDefault="002F4E89" w:rsidP="002F4E89">
            <w:pPr>
              <w:rPr>
                <w:bCs/>
              </w:rPr>
            </w:pPr>
          </w:p>
          <w:p w14:paraId="57EED409" w14:textId="77777777" w:rsidR="002F4E89" w:rsidRPr="00DD0D91" w:rsidRDefault="002F4E89" w:rsidP="002F4E89">
            <w:pPr>
              <w:rPr>
                <w:bCs/>
              </w:rPr>
            </w:pPr>
            <w:r w:rsidRPr="00DD0D91">
              <w:rPr>
                <w:bCs/>
              </w:rPr>
              <w:t>(4) A dependent of a qualified employee is not eligible for a special enrollment period if the employer does not extend the offer of coverage to dependents.</w:t>
            </w:r>
          </w:p>
          <w:p w14:paraId="00494A85" w14:textId="77777777" w:rsidR="002F4E89" w:rsidRPr="00DD0D91" w:rsidRDefault="002F4E89" w:rsidP="002F4E89">
            <w:pPr>
              <w:rPr>
                <w:bCs/>
              </w:rPr>
            </w:pPr>
          </w:p>
          <w:p w14:paraId="16BC88D1" w14:textId="77777777" w:rsidR="002F4E89" w:rsidRPr="00DD0D91" w:rsidRDefault="002F4E89" w:rsidP="002F4E89">
            <w:pPr>
              <w:rPr>
                <w:bCs/>
              </w:rPr>
            </w:pPr>
            <w:r w:rsidRPr="00DD0D91">
              <w:rPr>
                <w:bCs/>
              </w:rPr>
              <w:t>(5) The effective dates of coverage for special enrollment periods are determined using the provisions of §155.420(b).</w:t>
            </w:r>
          </w:p>
          <w:p w14:paraId="59D96BC1" w14:textId="77777777" w:rsidR="002F4E89" w:rsidRPr="00DD0D91" w:rsidRDefault="002F4E89" w:rsidP="002F4E89">
            <w:pPr>
              <w:rPr>
                <w:bCs/>
              </w:rPr>
            </w:pPr>
          </w:p>
          <w:p w14:paraId="0507AB4E" w14:textId="77777777" w:rsidR="002F4E89" w:rsidRPr="00DD0D91" w:rsidRDefault="002F4E89" w:rsidP="002F4E89">
            <w:pPr>
              <w:rPr>
                <w:bCs/>
              </w:rPr>
            </w:pPr>
            <w:r w:rsidRPr="00DD0D91">
              <w:rPr>
                <w:bCs/>
              </w:rPr>
              <w:t>(6) Loss of minimum essential coverage is determined using the provisions of §155.420(e).</w:t>
            </w:r>
          </w:p>
          <w:p w14:paraId="12439360" w14:textId="77777777" w:rsidR="002F4E89" w:rsidRPr="00DD0D91" w:rsidRDefault="002F4E89" w:rsidP="002F4E89">
            <w:pPr>
              <w:rPr>
                <w:bCs/>
              </w:rPr>
            </w:pPr>
          </w:p>
          <w:p w14:paraId="45797AA7" w14:textId="77777777" w:rsidR="002F4E89" w:rsidRPr="00DD0D91" w:rsidRDefault="002F4E89" w:rsidP="002F4E89">
            <w:pPr>
              <w:rPr>
                <w:bCs/>
              </w:rPr>
            </w:pPr>
            <w:r w:rsidRPr="00DD0D91">
              <w:rPr>
                <w:bCs/>
              </w:rPr>
              <w:t>(d) Limitation. Qualified employees will not be able to enroll unless the employer group meets any applicable minimum participation rate implemented under §155.706(b)(10).</w:t>
            </w:r>
          </w:p>
          <w:p w14:paraId="60633C05" w14:textId="77777777" w:rsidR="002F4E89" w:rsidRPr="00DD0D91" w:rsidRDefault="002F4E89" w:rsidP="002F4E89">
            <w:pPr>
              <w:spacing w:before="100" w:beforeAutospacing="1" w:after="100" w:afterAutospacing="1"/>
            </w:pPr>
            <w:r w:rsidRPr="00DD0D91">
              <w:rPr>
                <w:bCs/>
              </w:rPr>
              <w:t>(e) Applicability date. The provisions of this section apply for plan years beginning on or after January 1, 2018.</w:t>
            </w:r>
            <w:r w:rsidRPr="00DD0D91">
              <w:t>Must provide notification to a qualified employee of the annual open enrollment period in advance of such period.</w:t>
            </w:r>
          </w:p>
          <w:p w14:paraId="5A028679" w14:textId="77777777" w:rsidR="002F4E89" w:rsidRPr="00DD0D91" w:rsidRDefault="002F4E89" w:rsidP="002F4E89">
            <w:pPr>
              <w:pStyle w:val="Heading2"/>
              <w:spacing w:before="0"/>
              <w:rPr>
                <w:rFonts w:ascii="Times New Roman" w:hAnsi="Times New Roman"/>
                <w:color w:val="auto"/>
                <w:sz w:val="24"/>
                <w:szCs w:val="24"/>
                <w:u w:val="single"/>
              </w:rPr>
            </w:pPr>
            <w:r w:rsidRPr="00DD0D91">
              <w:rPr>
                <w:rFonts w:ascii="Times New Roman" w:hAnsi="Times New Roman"/>
                <w:color w:val="auto"/>
                <w:sz w:val="24"/>
                <w:szCs w:val="24"/>
              </w:rPr>
              <w:t>Also applies to off-marketplace plans.</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2DEDB70F" w14:textId="77777777" w:rsidR="002F4E89" w:rsidRPr="00CC00BB" w:rsidRDefault="002F4E89" w:rsidP="002F4E89">
            <w:pPr>
              <w:shd w:val="clear" w:color="auto" w:fill="FFFFFF"/>
              <w:jc w:val="center"/>
              <w:rPr>
                <w:rFonts w:ascii="Arial Unicode MS" w:eastAsia="MS Mincho" w:hAnsi="Arial Unicode MS" w:cs="Arial Unicode MS"/>
              </w:rPr>
            </w:pPr>
            <w:r w:rsidRPr="00CC00BB">
              <w:rPr>
                <w:rFonts w:ascii="Arial Unicode MS" w:eastAsia="MS Mincho" w:hAnsi="Arial Unicode MS" w:cs="Arial Unicode MS"/>
              </w:rPr>
              <w:lastRenderedPageBreak/>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39491E5" w14:textId="77777777" w:rsidR="002F4E89" w:rsidRPr="00AE2E56" w:rsidRDefault="002F4E89" w:rsidP="002F4E89">
            <w:pPr>
              <w:rPr>
                <w:b/>
                <w:snapToGrid w:val="0"/>
                <w:color w:val="000000"/>
              </w:rPr>
            </w:pPr>
          </w:p>
        </w:tc>
      </w:tr>
      <w:tr w:rsidR="00BA4247" w14:paraId="78DE1ADC"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360607A" w14:textId="77777777" w:rsidR="00BA4247" w:rsidRPr="00AE2E56" w:rsidRDefault="00BA4247" w:rsidP="00BA4247">
            <w:pPr>
              <w:spacing w:after="78"/>
              <w:rPr>
                <w:b/>
                <w:bCs/>
                <w:color w:val="000000"/>
              </w:rPr>
            </w:pPr>
            <w:r w:rsidRPr="00AE2E56">
              <w:lastRenderedPageBreak/>
              <w:t>Dependent Children - Offer</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1361EA8F" w14:textId="77777777" w:rsidR="00BA4247" w:rsidRDefault="00FB1BE6" w:rsidP="00BA4247">
            <w:pPr>
              <w:spacing w:after="78"/>
              <w:jc w:val="center"/>
              <w:rPr>
                <w:rStyle w:val="Hyperlink"/>
              </w:rPr>
            </w:pPr>
            <w:hyperlink r:id="rId37" w:history="1">
              <w:r w:rsidR="00BA4247" w:rsidRPr="00AE2E56">
                <w:rPr>
                  <w:rStyle w:val="Hyperlink"/>
                </w:rPr>
                <w:t>24-A M.R.S.A. §2847-R</w:t>
              </w:r>
            </w:hyperlink>
          </w:p>
          <w:p w14:paraId="2E70394E" w14:textId="77777777" w:rsidR="00BA4247" w:rsidRPr="00AE2E56" w:rsidRDefault="00BA4247" w:rsidP="00BA4247">
            <w:pPr>
              <w:spacing w:after="78"/>
              <w:jc w:val="center"/>
              <w:rPr>
                <w:b/>
                <w:bCs/>
                <w:color w:val="000000"/>
              </w:rPr>
            </w:pPr>
            <w:r w:rsidRPr="00944FFF">
              <w:rPr>
                <w:rStyle w:val="Hyperlink"/>
              </w:rPr>
              <w:t>§2766</w:t>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22533882" w14:textId="77777777" w:rsidR="00BA4247" w:rsidRPr="00AE2E56" w:rsidRDefault="00BA4247" w:rsidP="00BA4247">
            <w:pPr>
              <w:adjustRightInd w:val="0"/>
            </w:pPr>
            <w:r w:rsidRPr="00AE2E56">
              <w:t>All group dental insurance policies, contracts and certificates that offer dependent coverage must offer the opportunity to enroll a dependent child in the dental insurance coverage during the following periods:</w:t>
            </w:r>
          </w:p>
          <w:p w14:paraId="6DAB9E87" w14:textId="77777777" w:rsidR="00BA4247" w:rsidRPr="00AE2E56" w:rsidRDefault="00BA4247" w:rsidP="00BA4247">
            <w:pPr>
              <w:adjustRightInd w:val="0"/>
            </w:pPr>
            <w:r w:rsidRPr="00AE2E56">
              <w:t>A. From birth to 30 days of age; and</w:t>
            </w:r>
          </w:p>
          <w:p w14:paraId="6BED8FEF" w14:textId="77777777" w:rsidR="00BA4247" w:rsidRPr="00AE2E56" w:rsidRDefault="00BA4247" w:rsidP="00BA4247">
            <w:r w:rsidRPr="00AE2E56">
              <w:t>B. Any open or annual enrollment period.</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13B7BD70" w14:textId="77777777" w:rsidR="00BA4247" w:rsidRPr="00384447" w:rsidRDefault="00BA4247" w:rsidP="00BA4247">
            <w:pPr>
              <w:shd w:val="clear" w:color="auto" w:fill="FFFFFF"/>
              <w:jc w:val="center"/>
            </w:pPr>
            <w:r w:rsidRPr="00384447">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0AEB1DAD" w14:textId="77777777" w:rsidR="00BA4247" w:rsidRPr="00AE2E56" w:rsidRDefault="00BA4247" w:rsidP="00BA4247">
            <w:pPr>
              <w:rPr>
                <w:b/>
                <w:snapToGrid w:val="0"/>
                <w:color w:val="000000"/>
              </w:rPr>
            </w:pPr>
          </w:p>
        </w:tc>
      </w:tr>
      <w:tr w:rsidR="00BA4247" w14:paraId="7F9FEA7A"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7BB95FC8" w14:textId="77777777" w:rsidR="00BA4247" w:rsidRPr="00AE2E56" w:rsidRDefault="00BA4247" w:rsidP="00BA4247">
            <w:pPr>
              <w:pStyle w:val="NormalWeb"/>
              <w:rPr>
                <w:color w:val="000000"/>
              </w:rPr>
            </w:pPr>
            <w:r w:rsidRPr="00AE2E56">
              <w:rPr>
                <w:color w:val="000000"/>
              </w:rPr>
              <w:t>Dependent Children Up to Age 25</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119C7139" w14:textId="77777777" w:rsidR="00BA4247" w:rsidRDefault="00FB1BE6" w:rsidP="00BA4247">
            <w:pPr>
              <w:pStyle w:val="NormalWeb"/>
              <w:jc w:val="center"/>
              <w:rPr>
                <w:color w:val="0000FF"/>
              </w:rPr>
            </w:pPr>
            <w:hyperlink r:id="rId38" w:history="1">
              <w:r w:rsidR="00BA4247" w:rsidRPr="00AE2E56">
                <w:rPr>
                  <w:rStyle w:val="Hyperlink"/>
                </w:rPr>
                <w:t>24-A M.R.S.A. §2833-B</w:t>
              </w:r>
            </w:hyperlink>
          </w:p>
          <w:p w14:paraId="39B04B09" w14:textId="77777777" w:rsidR="00BA4247" w:rsidRPr="00AE2E56" w:rsidRDefault="00FB1BE6" w:rsidP="00BA4247">
            <w:pPr>
              <w:pStyle w:val="NormalWeb"/>
              <w:jc w:val="center"/>
              <w:rPr>
                <w:color w:val="0000FF"/>
                <w:u w:val="single"/>
              </w:rPr>
            </w:pPr>
            <w:hyperlink r:id="rId39" w:history="1">
              <w:r w:rsidR="00BA4247" w:rsidRPr="00CC0F11">
                <w:rPr>
                  <w:rStyle w:val="Hyperlink"/>
                </w:rPr>
                <w:t>§2742-B</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3B3B5C01" w14:textId="77777777" w:rsidR="00BA4247" w:rsidRPr="00AE2E56" w:rsidRDefault="00BA4247" w:rsidP="00BA4247">
            <w:pPr>
              <w:pStyle w:val="NormalWeb"/>
              <w:spacing w:line="150" w:lineRule="atLeast"/>
            </w:pPr>
            <w:r w:rsidRPr="00AE2E56">
              <w:t xml:space="preserve">An individual or group health maintenance organization contract that offers coverage for dependent children must offer such coverage until the dependent child is 25 years of age. </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6F4573FE" w14:textId="77777777" w:rsidR="00BA4247" w:rsidRPr="00CC00BB" w:rsidRDefault="00BA4247" w:rsidP="00BA4247">
            <w:pPr>
              <w:shd w:val="clear" w:color="auto" w:fill="FFFFFF"/>
              <w:jc w:val="center"/>
            </w:pPr>
            <w:r w:rsidRPr="00CC00BB">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567FCB1D" w14:textId="77777777" w:rsidR="00BA4247" w:rsidRPr="00AE2E56" w:rsidRDefault="00BA4247" w:rsidP="00BA4247">
            <w:pPr>
              <w:pStyle w:val="NormalWeb"/>
              <w:rPr>
                <w:color w:val="FF0000"/>
              </w:rPr>
            </w:pPr>
          </w:p>
        </w:tc>
      </w:tr>
      <w:tr w:rsidR="00BA4247" w14:paraId="63F5BA5D"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4F34D72" w14:textId="77777777" w:rsidR="00BA4247" w:rsidRPr="001705DD" w:rsidRDefault="00BA4247" w:rsidP="00BA4247">
            <w:pPr>
              <w:shd w:val="clear" w:color="auto" w:fill="FFFFFF"/>
            </w:pPr>
            <w:r>
              <w:rPr>
                <w:color w:val="000000"/>
              </w:rPr>
              <w:t>Dependent c</w:t>
            </w:r>
            <w:r w:rsidRPr="001705DD">
              <w:rPr>
                <w:color w:val="000000"/>
              </w:rPr>
              <w:t>hildren with mental or physical illness</w:t>
            </w:r>
          </w:p>
          <w:p w14:paraId="74EEE374" w14:textId="77777777" w:rsidR="00BA4247" w:rsidRPr="001705DD" w:rsidRDefault="00BA4247" w:rsidP="00BA4247">
            <w:pPr>
              <w:shd w:val="clear" w:color="auto" w:fill="FFFFFF"/>
            </w:pPr>
          </w:p>
          <w:p w14:paraId="0B98DF91" w14:textId="77777777" w:rsidR="00BA4247" w:rsidRPr="001705DD" w:rsidRDefault="00BA4247" w:rsidP="00BA4247">
            <w:pPr>
              <w:shd w:val="clear" w:color="auto" w:fill="FFFFFF"/>
            </w:pPr>
          </w:p>
          <w:p w14:paraId="02C56C0F" w14:textId="77777777" w:rsidR="00BA4247" w:rsidRPr="001705DD" w:rsidRDefault="00BA4247" w:rsidP="00BA4247">
            <w:pPr>
              <w:shd w:val="clear" w:color="auto" w:fill="FFFFFF"/>
            </w:pPr>
          </w:p>
          <w:p w14:paraId="6ACF3FA2" w14:textId="77777777" w:rsidR="00BA4247" w:rsidRDefault="00BA4247" w:rsidP="00BA4247">
            <w:pPr>
              <w:shd w:val="clear" w:color="auto" w:fill="FFFFFF"/>
            </w:pPr>
          </w:p>
          <w:p w14:paraId="2BC90EEF" w14:textId="77777777" w:rsidR="00BA4247" w:rsidRPr="001705DD" w:rsidRDefault="00BA4247" w:rsidP="00BA4247">
            <w:pPr>
              <w:shd w:val="clear" w:color="auto" w:fill="FFFFFF"/>
            </w:pPr>
          </w:p>
          <w:p w14:paraId="5B4EB293" w14:textId="77777777" w:rsidR="00BA4247" w:rsidRPr="00FA33AB" w:rsidRDefault="00BA4247" w:rsidP="00BA4247">
            <w:pPr>
              <w:shd w:val="clear" w:color="auto" w:fill="FFFFFF"/>
            </w:pPr>
            <w:r w:rsidRPr="001705DD">
              <w:t xml:space="preserve">Dependent student on </w:t>
            </w:r>
            <w:r w:rsidRPr="00FA33AB">
              <w:t xml:space="preserve">medically necessary leave of absence </w:t>
            </w:r>
          </w:p>
          <w:p w14:paraId="7525A3BD" w14:textId="77777777" w:rsidR="00BA4247" w:rsidRPr="00FA33AB" w:rsidRDefault="00BA4247" w:rsidP="00BA4247">
            <w:pPr>
              <w:shd w:val="clear" w:color="auto" w:fill="FFFFFF"/>
              <w:ind w:left="252" w:hanging="252"/>
            </w:pPr>
          </w:p>
          <w:p w14:paraId="400790E8" w14:textId="77777777" w:rsidR="00BA4247" w:rsidRPr="001705DD" w:rsidRDefault="00BA4247" w:rsidP="00BA4247">
            <w:pPr>
              <w:shd w:val="clear" w:color="auto" w:fill="FFFFFF"/>
            </w:pPr>
          </w:p>
          <w:p w14:paraId="7D4EE8DF" w14:textId="77777777" w:rsidR="00BA4247" w:rsidRPr="001705DD" w:rsidRDefault="00BA4247" w:rsidP="00BA4247">
            <w:pPr>
              <w:shd w:val="clear" w:color="auto" w:fill="FFFFFF"/>
              <w:ind w:left="432" w:hanging="270"/>
            </w:pPr>
            <w:r w:rsidRPr="001705DD">
              <w:t xml:space="preserve"> </w:t>
            </w:r>
          </w:p>
          <w:p w14:paraId="5748B5FC" w14:textId="77777777" w:rsidR="00BA4247" w:rsidRPr="001705DD" w:rsidRDefault="00BA4247" w:rsidP="00BA4247">
            <w:pPr>
              <w:shd w:val="clear" w:color="auto" w:fill="FFFFFF"/>
              <w:ind w:left="432" w:hanging="270"/>
            </w:pP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1B7A71DF" w14:textId="77777777" w:rsidR="00BA4247" w:rsidRPr="001705DD" w:rsidRDefault="00FB1BE6" w:rsidP="00BA4247">
            <w:pPr>
              <w:shd w:val="clear" w:color="auto" w:fill="FFFFFF"/>
              <w:jc w:val="center"/>
            </w:pPr>
            <w:hyperlink r:id="rId40" w:history="1">
              <w:r w:rsidR="00BA4247" w:rsidRPr="001705DD">
                <w:rPr>
                  <w:rStyle w:val="Hyperlink"/>
                </w:rPr>
                <w:t>24-A M.R.S.A. §2742-A</w:t>
              </w:r>
            </w:hyperlink>
          </w:p>
          <w:p w14:paraId="436F2C03" w14:textId="77777777" w:rsidR="00BA4247" w:rsidRPr="001705DD" w:rsidRDefault="00BA4247" w:rsidP="00BA4247">
            <w:pPr>
              <w:shd w:val="clear" w:color="auto" w:fill="FFFFFF"/>
              <w:jc w:val="center"/>
            </w:pPr>
          </w:p>
          <w:p w14:paraId="1AF84B2E" w14:textId="77777777" w:rsidR="00BA4247" w:rsidRPr="001705DD" w:rsidRDefault="00BA4247" w:rsidP="00BA4247">
            <w:pPr>
              <w:shd w:val="clear" w:color="auto" w:fill="FFFFFF"/>
              <w:jc w:val="center"/>
            </w:pPr>
          </w:p>
          <w:p w14:paraId="4268E041" w14:textId="77777777" w:rsidR="00BA4247" w:rsidRPr="001705DD" w:rsidRDefault="00BA4247" w:rsidP="00BA4247">
            <w:pPr>
              <w:shd w:val="clear" w:color="auto" w:fill="FFFFFF"/>
              <w:jc w:val="center"/>
            </w:pPr>
          </w:p>
          <w:p w14:paraId="4C6FEE76" w14:textId="77777777" w:rsidR="00BA4247" w:rsidRPr="001705DD" w:rsidRDefault="00BA4247" w:rsidP="00BA4247">
            <w:pPr>
              <w:shd w:val="clear" w:color="auto" w:fill="FFFFFF"/>
              <w:jc w:val="center"/>
            </w:pPr>
          </w:p>
          <w:p w14:paraId="7D1BFE54" w14:textId="77777777" w:rsidR="00BA4247" w:rsidRDefault="00BA4247" w:rsidP="00BA4247">
            <w:pPr>
              <w:shd w:val="clear" w:color="auto" w:fill="FFFFFF"/>
              <w:jc w:val="center"/>
            </w:pPr>
          </w:p>
          <w:p w14:paraId="35F8D813" w14:textId="77777777" w:rsidR="00BA4247" w:rsidRPr="001705DD" w:rsidRDefault="00BA4247" w:rsidP="00BA4247">
            <w:pPr>
              <w:shd w:val="clear" w:color="auto" w:fill="FFFFFF"/>
              <w:jc w:val="center"/>
            </w:pPr>
            <w:r w:rsidRPr="001705DD">
              <w:t>PHSA §2728</w:t>
            </w:r>
          </w:p>
          <w:p w14:paraId="2686189C" w14:textId="77777777" w:rsidR="00BA4247" w:rsidRPr="001705DD" w:rsidRDefault="00BA4247" w:rsidP="00BA4247">
            <w:pPr>
              <w:shd w:val="clear" w:color="auto" w:fill="FFFFFF"/>
              <w:jc w:val="center"/>
            </w:pPr>
            <w:r w:rsidRPr="001705DD">
              <w:t>(45 CFR §147.145)</w:t>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016AEBFF" w14:textId="77777777" w:rsidR="00BA4247" w:rsidRDefault="00BA4247" w:rsidP="00BA4247">
            <w:pPr>
              <w:shd w:val="clear" w:color="auto" w:fill="FFFFFF"/>
              <w:rPr>
                <w:color w:val="000000"/>
              </w:rPr>
            </w:pPr>
            <w:r w:rsidRPr="001705DD">
              <w:rPr>
                <w:color w:val="000000"/>
              </w:rPr>
              <w:t>Requires health insurance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w:t>
            </w:r>
          </w:p>
          <w:p w14:paraId="7DEC4882" w14:textId="77777777" w:rsidR="00BA4247" w:rsidRPr="001705DD" w:rsidRDefault="00BA4247" w:rsidP="00BA4247">
            <w:pPr>
              <w:shd w:val="clear" w:color="auto" w:fill="FFFFFF"/>
            </w:pPr>
          </w:p>
          <w:p w14:paraId="6CA6B03E" w14:textId="77777777" w:rsidR="00BA4247" w:rsidRPr="001705DD" w:rsidRDefault="00BA4247" w:rsidP="00BA4247">
            <w:pPr>
              <w:shd w:val="clear" w:color="auto" w:fill="FFFFFF"/>
            </w:pPr>
            <w:r w:rsidRPr="001705DD">
              <w:t>Issuer cannot terminate coverage of dependent student due to a medically necessary leave of absence before:</w:t>
            </w:r>
          </w:p>
          <w:p w14:paraId="51C41A0E" w14:textId="77777777" w:rsidR="00BA4247" w:rsidRPr="001705DD" w:rsidRDefault="00BA4247" w:rsidP="00BA4247">
            <w:pPr>
              <w:pStyle w:val="ListParagraph"/>
              <w:shd w:val="clear" w:color="auto" w:fill="FFFFFF"/>
              <w:spacing w:after="0" w:line="240" w:lineRule="auto"/>
              <w:ind w:left="0"/>
              <w:rPr>
                <w:rFonts w:ascii="Times New Roman" w:hAnsi="Times New Roman"/>
                <w:sz w:val="24"/>
                <w:szCs w:val="24"/>
              </w:rPr>
            </w:pPr>
          </w:p>
          <w:p w14:paraId="6B287BB3" w14:textId="77777777" w:rsidR="00BA4247" w:rsidRPr="001705DD" w:rsidRDefault="00BA4247" w:rsidP="00BA4247">
            <w:pPr>
              <w:pStyle w:val="ListParagraph"/>
              <w:numPr>
                <w:ilvl w:val="0"/>
                <w:numId w:val="4"/>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The date that is 1 year after the first day of the leave; or</w:t>
            </w:r>
          </w:p>
          <w:p w14:paraId="0B1E8275" w14:textId="77777777" w:rsidR="00BA4247" w:rsidRPr="001705DD" w:rsidRDefault="00BA4247" w:rsidP="00BA4247">
            <w:pPr>
              <w:pStyle w:val="ListParagraph"/>
              <w:numPr>
                <w:ilvl w:val="0"/>
                <w:numId w:val="4"/>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The date on which coverage would otherwise terminate under the terms of the coverage.</w:t>
            </w:r>
          </w:p>
          <w:p w14:paraId="2C7F82DE" w14:textId="77777777" w:rsidR="00BA4247" w:rsidRPr="001705DD" w:rsidRDefault="00BA4247" w:rsidP="00BA4247">
            <w:pPr>
              <w:shd w:val="clear" w:color="auto" w:fill="FFFFFF"/>
            </w:pPr>
          </w:p>
          <w:p w14:paraId="32CC599D" w14:textId="77777777" w:rsidR="00BA4247" w:rsidRPr="001705DD" w:rsidRDefault="00BA4247" w:rsidP="00BA4247">
            <w:pPr>
              <w:shd w:val="clear" w:color="auto" w:fill="FFFFFF"/>
            </w:pPr>
            <w:r w:rsidRPr="001705DD">
              <w:t>“Medically necessary leave of absence” means: a leave of absence or change of enrollment of a dependent child from a post-secondary education institution that:</w:t>
            </w:r>
          </w:p>
          <w:p w14:paraId="6496A324" w14:textId="77777777" w:rsidR="00BA4247" w:rsidRPr="001705DD" w:rsidRDefault="00BA4247" w:rsidP="00BA4247">
            <w:pPr>
              <w:shd w:val="clear" w:color="auto" w:fill="FFFFFF"/>
            </w:pPr>
          </w:p>
          <w:p w14:paraId="01FD8462" w14:textId="77777777" w:rsidR="00BA4247" w:rsidRPr="001705DD" w:rsidRDefault="00BA4247" w:rsidP="00BA4247">
            <w:pPr>
              <w:pStyle w:val="ListParagraph"/>
              <w:numPr>
                <w:ilvl w:val="0"/>
                <w:numId w:val="5"/>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 xml:space="preserve">Commences while the child is suffering from a serious illness or </w:t>
            </w:r>
            <w:proofErr w:type="gramStart"/>
            <w:r w:rsidRPr="001705DD">
              <w:rPr>
                <w:rFonts w:ascii="Times New Roman" w:hAnsi="Times New Roman"/>
                <w:sz w:val="24"/>
                <w:szCs w:val="24"/>
              </w:rPr>
              <w:t>injury;</w:t>
            </w:r>
            <w:proofErr w:type="gramEnd"/>
          </w:p>
          <w:p w14:paraId="75CC5115" w14:textId="77777777" w:rsidR="00BA4247" w:rsidRPr="001705DD" w:rsidRDefault="00BA4247" w:rsidP="00BA4247">
            <w:pPr>
              <w:pStyle w:val="ListParagraph"/>
              <w:numPr>
                <w:ilvl w:val="0"/>
                <w:numId w:val="5"/>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Is medically necessary; and</w:t>
            </w:r>
          </w:p>
          <w:p w14:paraId="3A4F7649" w14:textId="77777777" w:rsidR="00BA4247" w:rsidRPr="001705DD" w:rsidRDefault="00BA4247" w:rsidP="00BA4247">
            <w:pPr>
              <w:pStyle w:val="ListParagraph"/>
              <w:numPr>
                <w:ilvl w:val="0"/>
                <w:numId w:val="5"/>
              </w:numPr>
              <w:shd w:val="clear" w:color="auto" w:fill="FFFFFF"/>
              <w:spacing w:after="0" w:line="240" w:lineRule="auto"/>
              <w:rPr>
                <w:rFonts w:ascii="Times New Roman" w:hAnsi="Times New Roman"/>
                <w:sz w:val="24"/>
                <w:szCs w:val="24"/>
              </w:rPr>
            </w:pPr>
            <w:r w:rsidRPr="001705DD">
              <w:rPr>
                <w:rFonts w:ascii="Times New Roman" w:hAnsi="Times New Roman"/>
                <w:sz w:val="24"/>
                <w:szCs w:val="24"/>
              </w:rPr>
              <w:t>Causes the child to lose student status for purposes of coverage under the terms of coverage.</w:t>
            </w:r>
          </w:p>
          <w:p w14:paraId="1579AF68" w14:textId="77777777" w:rsidR="00BA4247" w:rsidRPr="001705DD" w:rsidRDefault="00BA4247" w:rsidP="00BA4247">
            <w:pPr>
              <w:shd w:val="clear" w:color="auto" w:fill="FFFFFF"/>
            </w:pPr>
          </w:p>
          <w:p w14:paraId="784AD6EF" w14:textId="77777777" w:rsidR="00BA4247" w:rsidRPr="001705DD" w:rsidRDefault="00BA4247" w:rsidP="00BA4247">
            <w:pPr>
              <w:shd w:val="clear" w:color="auto" w:fill="FFFFFF"/>
            </w:pPr>
            <w:r w:rsidRPr="001705DD">
              <w:t xml:space="preserve">Issuer must include with any notice regarding a requirement for certification of student status for coverage, a description of the </w:t>
            </w:r>
            <w:r w:rsidRPr="001705DD">
              <w:lastRenderedPageBreak/>
              <w:t>terms for continued coverage during medically necessary leaves of absence.</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6A248AD4" w14:textId="77777777" w:rsidR="00BA4247" w:rsidRPr="00384447" w:rsidRDefault="00BA4247" w:rsidP="00BA4247">
            <w:pPr>
              <w:shd w:val="clear" w:color="auto" w:fill="FFFFFF"/>
              <w:jc w:val="center"/>
            </w:pPr>
            <w:r w:rsidRPr="00384447">
              <w:rPr>
                <w:rFonts w:ascii="Arial Unicode MS" w:eastAsia="MS Mincho" w:hAnsi="Arial Unicode MS" w:cs="Arial Unicode MS"/>
              </w:rPr>
              <w:lastRenderedPageBreak/>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6EED889" w14:textId="77777777" w:rsidR="00BA4247" w:rsidRPr="00AE2E56" w:rsidRDefault="00BA4247" w:rsidP="00BA4247">
            <w:pPr>
              <w:rPr>
                <w:b/>
                <w:snapToGrid w:val="0"/>
                <w:color w:val="FF0000"/>
              </w:rPr>
            </w:pPr>
          </w:p>
        </w:tc>
      </w:tr>
      <w:tr w:rsidR="004B0724" w14:paraId="1679C73F"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64FB5D45" w14:textId="77777777" w:rsidR="004B0724" w:rsidRPr="001705DD" w:rsidRDefault="004B0724" w:rsidP="004B0724">
            <w:pPr>
              <w:shd w:val="clear" w:color="auto" w:fill="FFFFFF"/>
            </w:pPr>
            <w:r w:rsidRPr="001705DD">
              <w:t>Extension of dependent coverage to age 26</w:t>
            </w:r>
          </w:p>
          <w:p w14:paraId="1A3617F4" w14:textId="77777777" w:rsidR="004B0724" w:rsidRPr="001705DD" w:rsidRDefault="004B0724" w:rsidP="004B0724">
            <w:pPr>
              <w:shd w:val="clear" w:color="auto" w:fill="FFFFFF"/>
            </w:pPr>
          </w:p>
          <w:p w14:paraId="2841B718" w14:textId="77777777" w:rsidR="004B0724" w:rsidRPr="001705DD" w:rsidRDefault="004B0724" w:rsidP="004B0724">
            <w:pPr>
              <w:shd w:val="clear" w:color="auto" w:fill="FFFFFF"/>
            </w:pPr>
          </w:p>
          <w:p w14:paraId="7C19EA2F" w14:textId="77777777" w:rsidR="004B0724" w:rsidRPr="001705DD" w:rsidRDefault="004B0724" w:rsidP="004B0724">
            <w:pPr>
              <w:shd w:val="clear" w:color="auto" w:fill="FFFFFF"/>
            </w:pPr>
          </w:p>
          <w:p w14:paraId="0939FE72" w14:textId="77777777" w:rsidR="004B0724" w:rsidRPr="001705DD" w:rsidRDefault="004B0724" w:rsidP="004B0724">
            <w:pPr>
              <w:shd w:val="clear" w:color="auto" w:fill="FFFFFF"/>
            </w:pPr>
          </w:p>
          <w:p w14:paraId="10E30826" w14:textId="77777777" w:rsidR="004B0724" w:rsidRPr="001705DD" w:rsidRDefault="004B0724" w:rsidP="004B0724">
            <w:pPr>
              <w:shd w:val="clear" w:color="auto" w:fill="FFFFFF"/>
            </w:pPr>
          </w:p>
          <w:p w14:paraId="70BC5E23" w14:textId="77777777" w:rsidR="004B0724" w:rsidRPr="001705DD" w:rsidRDefault="004B0724" w:rsidP="004B0724">
            <w:pPr>
              <w:shd w:val="clear" w:color="auto" w:fill="FFFFFF"/>
            </w:pPr>
          </w:p>
          <w:p w14:paraId="057457BC" w14:textId="77777777" w:rsidR="004B0724" w:rsidRPr="001705DD" w:rsidRDefault="004B0724" w:rsidP="004B0724">
            <w:pPr>
              <w:shd w:val="clear" w:color="auto" w:fill="FFFFFF"/>
            </w:pPr>
          </w:p>
          <w:p w14:paraId="5B5673E1" w14:textId="77777777" w:rsidR="004B0724" w:rsidRPr="001705DD" w:rsidRDefault="004B0724" w:rsidP="004B0724">
            <w:pPr>
              <w:shd w:val="clear" w:color="auto" w:fill="FFFFFF"/>
            </w:pPr>
          </w:p>
          <w:p w14:paraId="1EA85B80" w14:textId="77777777" w:rsidR="004B0724" w:rsidRPr="001705DD" w:rsidRDefault="004B0724" w:rsidP="004B0724">
            <w:pPr>
              <w:shd w:val="clear" w:color="auto" w:fill="FFFFFF"/>
            </w:pPr>
          </w:p>
          <w:p w14:paraId="3BCB1265" w14:textId="77777777" w:rsidR="004B0724" w:rsidRPr="001705DD" w:rsidRDefault="004B0724" w:rsidP="004B0724">
            <w:pPr>
              <w:shd w:val="clear" w:color="auto" w:fill="FFFFFF"/>
            </w:pPr>
          </w:p>
          <w:p w14:paraId="788D7ECF" w14:textId="77777777" w:rsidR="004B0724" w:rsidRDefault="004B0724" w:rsidP="004B0724">
            <w:pPr>
              <w:shd w:val="clear" w:color="auto" w:fill="FFFFFF"/>
            </w:pPr>
          </w:p>
          <w:p w14:paraId="6746CE66" w14:textId="77777777" w:rsidR="004B0724" w:rsidRPr="001705DD" w:rsidRDefault="004B0724" w:rsidP="004B0724">
            <w:pPr>
              <w:shd w:val="clear" w:color="auto" w:fill="FFFFFF"/>
            </w:pPr>
          </w:p>
          <w:p w14:paraId="2268FAFE" w14:textId="77777777" w:rsidR="004B0724" w:rsidRPr="001705DD" w:rsidRDefault="004B0724" w:rsidP="004B0724">
            <w:pPr>
              <w:shd w:val="clear" w:color="auto" w:fill="FFFFFF"/>
            </w:pPr>
            <w:r w:rsidRPr="001705DD">
              <w:t xml:space="preserve">Dependent coverage must be available up to age 26 if policy offers dependent coverage. </w:t>
            </w:r>
          </w:p>
          <w:p w14:paraId="3071B73E" w14:textId="77777777" w:rsidR="004B0724" w:rsidRPr="001705DD" w:rsidRDefault="004B0724" w:rsidP="004B0724">
            <w:pPr>
              <w:shd w:val="clear" w:color="auto" w:fill="FFFFFF"/>
              <w:ind w:left="162"/>
            </w:pPr>
          </w:p>
          <w:p w14:paraId="158F9E9E" w14:textId="77777777" w:rsidR="004B0724" w:rsidRPr="001705DD" w:rsidRDefault="004B0724" w:rsidP="004B0724">
            <w:pPr>
              <w:shd w:val="clear" w:color="auto" w:fill="FFFFFF"/>
              <w:ind w:left="522" w:hanging="270"/>
            </w:pPr>
            <w:r w:rsidRPr="001705DD">
              <w:t xml:space="preserve"> </w:t>
            </w:r>
          </w:p>
          <w:p w14:paraId="41C4C5C0" w14:textId="77777777" w:rsidR="004B0724" w:rsidRPr="001705DD" w:rsidRDefault="004B0724" w:rsidP="004B0724">
            <w:pPr>
              <w:shd w:val="clear" w:color="auto" w:fill="FFFFFF"/>
              <w:ind w:left="522" w:hanging="270"/>
            </w:pP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34E332FD" w14:textId="77777777" w:rsidR="004B0724" w:rsidRPr="001705DD" w:rsidRDefault="00FB1BE6" w:rsidP="004B0724">
            <w:pPr>
              <w:shd w:val="clear" w:color="auto" w:fill="FFFFFF"/>
              <w:jc w:val="center"/>
            </w:pPr>
            <w:hyperlink r:id="rId41" w:history="1">
              <w:r w:rsidR="004B0724" w:rsidRPr="001705DD">
                <w:rPr>
                  <w:rStyle w:val="Hyperlink"/>
                </w:rPr>
                <w:t>24-A M.R.S.A. §4320-B</w:t>
              </w:r>
            </w:hyperlink>
          </w:p>
          <w:p w14:paraId="0B27DE64" w14:textId="77777777" w:rsidR="004B0724" w:rsidRPr="001705DD" w:rsidRDefault="004B0724" w:rsidP="004B0724">
            <w:pPr>
              <w:shd w:val="clear" w:color="auto" w:fill="FFFFFF"/>
              <w:jc w:val="center"/>
            </w:pPr>
          </w:p>
          <w:p w14:paraId="138B6AF0" w14:textId="77777777" w:rsidR="004B0724" w:rsidRPr="001705DD" w:rsidRDefault="004B0724" w:rsidP="004B0724">
            <w:pPr>
              <w:shd w:val="clear" w:color="auto" w:fill="FFFFFF"/>
              <w:jc w:val="center"/>
            </w:pPr>
          </w:p>
          <w:p w14:paraId="66922D09" w14:textId="77777777" w:rsidR="004B0724" w:rsidRPr="001705DD" w:rsidRDefault="004B0724" w:rsidP="004B0724">
            <w:pPr>
              <w:shd w:val="clear" w:color="auto" w:fill="FFFFFF"/>
              <w:jc w:val="center"/>
            </w:pPr>
          </w:p>
          <w:p w14:paraId="10D6A6C9" w14:textId="77777777" w:rsidR="004B0724" w:rsidRPr="001705DD" w:rsidRDefault="004B0724" w:rsidP="004B0724">
            <w:pPr>
              <w:shd w:val="clear" w:color="auto" w:fill="FFFFFF"/>
              <w:jc w:val="center"/>
            </w:pPr>
          </w:p>
          <w:p w14:paraId="15C931CE" w14:textId="77777777" w:rsidR="004B0724" w:rsidRPr="001705DD" w:rsidRDefault="004B0724" w:rsidP="004B0724">
            <w:pPr>
              <w:shd w:val="clear" w:color="auto" w:fill="FFFFFF"/>
              <w:jc w:val="center"/>
            </w:pPr>
          </w:p>
          <w:p w14:paraId="62887BEF" w14:textId="77777777" w:rsidR="004B0724" w:rsidRPr="001705DD" w:rsidRDefault="004B0724" w:rsidP="004B0724">
            <w:pPr>
              <w:shd w:val="clear" w:color="auto" w:fill="FFFFFF"/>
              <w:jc w:val="center"/>
            </w:pPr>
          </w:p>
          <w:p w14:paraId="29076055" w14:textId="77777777" w:rsidR="004B0724" w:rsidRPr="001705DD" w:rsidRDefault="004B0724" w:rsidP="004B0724">
            <w:pPr>
              <w:shd w:val="clear" w:color="auto" w:fill="FFFFFF"/>
              <w:jc w:val="center"/>
            </w:pPr>
          </w:p>
          <w:p w14:paraId="1B0774EC" w14:textId="77777777" w:rsidR="004B0724" w:rsidRPr="001705DD" w:rsidRDefault="004B0724" w:rsidP="004B0724">
            <w:pPr>
              <w:shd w:val="clear" w:color="auto" w:fill="FFFFFF"/>
              <w:jc w:val="center"/>
            </w:pPr>
          </w:p>
          <w:p w14:paraId="081D45A0" w14:textId="77777777" w:rsidR="004B0724" w:rsidRPr="001705DD" w:rsidRDefault="004B0724" w:rsidP="004B0724">
            <w:pPr>
              <w:shd w:val="clear" w:color="auto" w:fill="FFFFFF"/>
              <w:jc w:val="center"/>
            </w:pPr>
          </w:p>
          <w:p w14:paraId="6604ADF7" w14:textId="77777777" w:rsidR="004B0724" w:rsidRPr="001705DD" w:rsidRDefault="004B0724" w:rsidP="004B0724">
            <w:pPr>
              <w:shd w:val="clear" w:color="auto" w:fill="FFFFFF"/>
              <w:jc w:val="center"/>
            </w:pPr>
          </w:p>
          <w:p w14:paraId="5C92C853" w14:textId="77777777" w:rsidR="004B0724" w:rsidRDefault="004B0724" w:rsidP="004B0724">
            <w:pPr>
              <w:shd w:val="clear" w:color="auto" w:fill="FFFFFF"/>
              <w:jc w:val="center"/>
            </w:pPr>
          </w:p>
          <w:p w14:paraId="061C1211" w14:textId="77777777" w:rsidR="004B0724" w:rsidRPr="001705DD" w:rsidRDefault="004B0724" w:rsidP="004B0724">
            <w:pPr>
              <w:shd w:val="clear" w:color="auto" w:fill="FFFFFF"/>
              <w:jc w:val="center"/>
            </w:pPr>
          </w:p>
          <w:p w14:paraId="7DEDB797" w14:textId="77777777" w:rsidR="004B0724" w:rsidRPr="001705DD" w:rsidRDefault="004B0724" w:rsidP="004B0724">
            <w:pPr>
              <w:shd w:val="clear" w:color="auto" w:fill="FFFFFF"/>
              <w:jc w:val="center"/>
            </w:pPr>
            <w:r w:rsidRPr="001705DD">
              <w:t>PHSA §2714</w:t>
            </w:r>
          </w:p>
          <w:p w14:paraId="23A91C82" w14:textId="77777777" w:rsidR="004B0724" w:rsidRPr="001705DD" w:rsidRDefault="004B0724" w:rsidP="004B0724">
            <w:pPr>
              <w:shd w:val="clear" w:color="auto" w:fill="FFFFFF"/>
              <w:jc w:val="center"/>
            </w:pPr>
            <w:r w:rsidRPr="001705DD">
              <w:t>(75 Fed Reg 27122,</w:t>
            </w:r>
          </w:p>
          <w:p w14:paraId="29B77C6C" w14:textId="77777777" w:rsidR="004B0724" w:rsidRPr="001705DD" w:rsidRDefault="004B0724" w:rsidP="004B0724">
            <w:pPr>
              <w:shd w:val="clear" w:color="auto" w:fill="FFFFFF"/>
              <w:jc w:val="center"/>
            </w:pPr>
            <w:r w:rsidRPr="001705DD">
              <w:t>45 CFR §147.120)</w:t>
            </w:r>
          </w:p>
          <w:p w14:paraId="7F2D02DD" w14:textId="77777777" w:rsidR="004B0724" w:rsidRPr="001705DD" w:rsidRDefault="004B0724" w:rsidP="004B0724">
            <w:pPr>
              <w:shd w:val="clear" w:color="auto" w:fill="FFFFFF"/>
              <w:jc w:val="center"/>
            </w:pPr>
          </w:p>
          <w:p w14:paraId="7CD3CAFF" w14:textId="77777777" w:rsidR="004B0724" w:rsidRPr="001705DD" w:rsidRDefault="004B0724" w:rsidP="004B0724">
            <w:pPr>
              <w:shd w:val="clear" w:color="auto" w:fill="FFFFFF"/>
              <w:ind w:left="270" w:hanging="270"/>
              <w:jc w:val="center"/>
            </w:pP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41F9C6F" w14:textId="77777777" w:rsidR="004B0724" w:rsidRPr="001705DD" w:rsidRDefault="004B0724" w:rsidP="004B0724">
            <w:pPr>
              <w:shd w:val="clear" w:color="auto" w:fill="FFFFFF"/>
              <w:ind w:left="270" w:hanging="270"/>
            </w:pPr>
            <w:r w:rsidRPr="001705DD">
              <w:t xml:space="preserve">A carrier offering a health plan subject to the requirements </w:t>
            </w:r>
          </w:p>
          <w:p w14:paraId="2BC13BA5" w14:textId="77777777" w:rsidR="004B0724" w:rsidRPr="001705DD" w:rsidRDefault="004B0724" w:rsidP="004B0724">
            <w:pPr>
              <w:shd w:val="clear" w:color="auto" w:fill="FFFFFF"/>
              <w:ind w:left="270" w:hanging="270"/>
            </w:pPr>
            <w:r w:rsidRPr="001705DD">
              <w:t>of the federal Affordable Care Act that provides dependent</w:t>
            </w:r>
          </w:p>
          <w:p w14:paraId="2F1A034E" w14:textId="77777777" w:rsidR="004B0724" w:rsidRPr="001705DD" w:rsidRDefault="004B0724" w:rsidP="004B0724">
            <w:pPr>
              <w:shd w:val="clear" w:color="auto" w:fill="FFFFFF"/>
              <w:ind w:left="270" w:hanging="270"/>
            </w:pPr>
            <w:r w:rsidRPr="001705DD">
              <w:t>coverage of children shall continue to make such coverage</w:t>
            </w:r>
          </w:p>
          <w:p w14:paraId="13FDA36D" w14:textId="77777777" w:rsidR="004B0724" w:rsidRPr="001705DD" w:rsidRDefault="004B0724" w:rsidP="004B0724">
            <w:pPr>
              <w:shd w:val="clear" w:color="auto" w:fill="FFFFFF"/>
              <w:ind w:left="270" w:hanging="270"/>
            </w:pPr>
            <w:r w:rsidRPr="001705DD">
              <w:t>available for an adult child until the child turns 26 years of</w:t>
            </w:r>
          </w:p>
          <w:p w14:paraId="04734925" w14:textId="77777777" w:rsidR="004B0724" w:rsidRPr="001705DD" w:rsidRDefault="004B0724" w:rsidP="004B0724">
            <w:pPr>
              <w:shd w:val="clear" w:color="auto" w:fill="FFFFFF"/>
              <w:ind w:left="270" w:hanging="270"/>
            </w:pPr>
            <w:r w:rsidRPr="001705DD">
              <w:t>age, consistent with the federal Affordable Care Act.</w:t>
            </w:r>
          </w:p>
          <w:p w14:paraId="55C9BAED" w14:textId="77777777" w:rsidR="004B0724" w:rsidRPr="001705DD" w:rsidRDefault="004B0724" w:rsidP="004B0724">
            <w:pPr>
              <w:shd w:val="clear" w:color="auto" w:fill="FFFFFF"/>
              <w:ind w:left="270" w:hanging="270"/>
            </w:pPr>
          </w:p>
          <w:p w14:paraId="3714EF90" w14:textId="77777777" w:rsidR="004B0724" w:rsidRPr="001705DD" w:rsidRDefault="004B0724" w:rsidP="004B0724">
            <w:pPr>
              <w:rPr>
                <w:color w:val="000000"/>
              </w:rPr>
            </w:pPr>
            <w:r w:rsidRPr="001705DD">
              <w:rPr>
                <w:color w:val="000000"/>
              </w:rPr>
              <w:t>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w:t>
            </w:r>
          </w:p>
          <w:p w14:paraId="39373C82" w14:textId="77777777" w:rsidR="004B0724" w:rsidRPr="001705DD" w:rsidRDefault="004B0724" w:rsidP="004B0724">
            <w:pPr>
              <w:shd w:val="clear" w:color="auto" w:fill="FFFFFF"/>
              <w:ind w:left="270" w:hanging="270"/>
            </w:pPr>
          </w:p>
          <w:p w14:paraId="17190EDC" w14:textId="77777777" w:rsidR="004B0724" w:rsidRPr="001705DD" w:rsidRDefault="004B0724" w:rsidP="004B0724">
            <w:pPr>
              <w:shd w:val="clear" w:color="auto" w:fill="FFFFFF"/>
              <w:ind w:left="270" w:hanging="270"/>
            </w:pPr>
            <w:r w:rsidRPr="001705DD">
              <w:t>Eligible children are defined based on their relationship</w:t>
            </w:r>
          </w:p>
          <w:p w14:paraId="375BDA46" w14:textId="77777777" w:rsidR="004B0724" w:rsidRPr="001705DD" w:rsidRDefault="004B0724" w:rsidP="004B0724">
            <w:pPr>
              <w:shd w:val="clear" w:color="auto" w:fill="FFFFFF"/>
              <w:ind w:left="270" w:hanging="270"/>
            </w:pPr>
            <w:r w:rsidRPr="001705DD">
              <w:t>with the participant. Limiting eligibility is prohibited based</w:t>
            </w:r>
          </w:p>
          <w:p w14:paraId="59D18CCA" w14:textId="77777777" w:rsidR="004B0724" w:rsidRPr="001705DD" w:rsidRDefault="004B0724" w:rsidP="004B0724">
            <w:pPr>
              <w:shd w:val="clear" w:color="auto" w:fill="FFFFFF"/>
              <w:ind w:left="270" w:hanging="270"/>
            </w:pPr>
            <w:proofErr w:type="gramStart"/>
            <w:r w:rsidRPr="001705DD">
              <w:t>on:</w:t>
            </w:r>
            <w:proofErr w:type="gramEnd"/>
            <w:r w:rsidRPr="001705DD">
              <w:t xml:space="preserve"> financial dependency on primary subscriber, residency, </w:t>
            </w:r>
          </w:p>
          <w:p w14:paraId="571307A9" w14:textId="77777777" w:rsidR="004B0724" w:rsidRPr="001705DD" w:rsidRDefault="004B0724" w:rsidP="004B0724">
            <w:pPr>
              <w:pStyle w:val="ListParagraph"/>
              <w:shd w:val="clear" w:color="auto" w:fill="FFFFFF"/>
              <w:spacing w:after="0" w:line="240" w:lineRule="auto"/>
              <w:ind w:left="0"/>
              <w:rPr>
                <w:rFonts w:ascii="Times New Roman" w:hAnsi="Times New Roman"/>
                <w:sz w:val="24"/>
                <w:szCs w:val="24"/>
              </w:rPr>
            </w:pPr>
            <w:r w:rsidRPr="001705DD">
              <w:rPr>
                <w:rFonts w:ascii="Times New Roman" w:hAnsi="Times New Roman"/>
                <w:sz w:val="24"/>
                <w:szCs w:val="24"/>
              </w:rPr>
              <w:t>student status, employment, eligibility for other coverage, marital status.</w:t>
            </w:r>
          </w:p>
          <w:p w14:paraId="1019B5EA" w14:textId="77777777" w:rsidR="004B0724" w:rsidRPr="001705DD" w:rsidRDefault="004B0724" w:rsidP="004B0724">
            <w:pPr>
              <w:shd w:val="clear" w:color="auto" w:fill="FFFFFF"/>
            </w:pPr>
          </w:p>
          <w:p w14:paraId="45648B7A" w14:textId="77777777" w:rsidR="004B0724" w:rsidRPr="001705DD" w:rsidRDefault="004B0724" w:rsidP="004B0724">
            <w:pPr>
              <w:shd w:val="clear" w:color="auto" w:fill="FFFFFF"/>
            </w:pPr>
            <w:r w:rsidRPr="001705DD">
              <w:t>Terms of the policy for dependent coverage cannot vary based on the age of a child.</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3D47AD60" w14:textId="77777777" w:rsidR="004B0724" w:rsidRPr="000D7516" w:rsidRDefault="004B0724" w:rsidP="004B0724">
            <w:pPr>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01D2FE7E" w14:textId="77777777" w:rsidR="004B0724" w:rsidRPr="00AE2E56" w:rsidRDefault="004B0724" w:rsidP="004B0724">
            <w:pPr>
              <w:rPr>
                <w:b/>
                <w:snapToGrid w:val="0"/>
                <w:color w:val="000000"/>
              </w:rPr>
            </w:pPr>
          </w:p>
        </w:tc>
      </w:tr>
      <w:tr w:rsidR="00756417" w14:paraId="65A53FA4"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D1180D6" w14:textId="77777777" w:rsidR="00756417" w:rsidRDefault="00756417" w:rsidP="00756417">
            <w:pPr>
              <w:pStyle w:val="NormalWeb"/>
              <w:shd w:val="clear" w:color="auto" w:fill="FFFFFF"/>
            </w:pPr>
            <w:r>
              <w:t>Ensure Health Insurance for Certain Adults with Disabilities</w:t>
            </w:r>
          </w:p>
          <w:p w14:paraId="7A8CAF32" w14:textId="77777777" w:rsidR="00756417" w:rsidRPr="00940C93" w:rsidRDefault="00756417" w:rsidP="00756417">
            <w:pPr>
              <w:pStyle w:val="NormalWeb"/>
              <w:shd w:val="clear" w:color="auto" w:fill="FFFFFF"/>
            </w:pP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0229FE44" w14:textId="638874F2" w:rsidR="00756417" w:rsidRPr="00940C93" w:rsidRDefault="00756417" w:rsidP="00756417">
            <w:pPr>
              <w:pStyle w:val="NormalWeb"/>
              <w:shd w:val="clear" w:color="auto" w:fill="FFFFFF"/>
              <w:jc w:val="center"/>
            </w:pPr>
            <w:hyperlink r:id="rId42" w:history="1">
              <w:r w:rsidRPr="00E83AC5">
                <w:rPr>
                  <w:rStyle w:val="Hyperlink"/>
                </w:rPr>
                <w:t>24-A M.R.S.A. §2742-C</w:t>
              </w:r>
            </w:hyperlink>
            <w:r>
              <w:t xml:space="preserve"> </w:t>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200C15CD" w14:textId="1A61C864" w:rsidR="00756417" w:rsidRPr="00940C93" w:rsidRDefault="00756417" w:rsidP="00756417">
            <w:r>
              <w:t xml:space="preserve">The act requires health insurance polices that offer coverage for a dependent child to offer coverage for adults with disabilities </w:t>
            </w:r>
            <w:r w:rsidR="00A80F71">
              <w:t>who are unable to sustain themselves through employment in the same manner as for a dependent child on a parent’s police. The law clarifies that an insurer is required to offer coverage for a de</w:t>
            </w:r>
            <w:r w:rsidR="00205CD0">
              <w:t>pendent child with a disability, at the option of the policyholder, regardless of age.</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0AAD1B91" w14:textId="2F0FB21B" w:rsidR="00756417" w:rsidRPr="001705DD" w:rsidRDefault="00205CD0" w:rsidP="00756417">
            <w:pPr>
              <w:jc w:val="center"/>
              <w:rPr>
                <w:rFonts w:ascii="Arial Unicode MS" w:eastAsia="MS Mincho" w:hAnsi="Arial Unicode MS" w:cs="Arial Unicode MS"/>
              </w:rPr>
            </w:pPr>
            <w:r w:rsidRPr="001705DD">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2E0735BC" w14:textId="77777777" w:rsidR="00756417" w:rsidRPr="00AE2E56" w:rsidRDefault="00756417" w:rsidP="00756417">
            <w:pPr>
              <w:rPr>
                <w:b/>
                <w:snapToGrid w:val="0"/>
                <w:color w:val="000000"/>
              </w:rPr>
            </w:pPr>
          </w:p>
        </w:tc>
      </w:tr>
      <w:tr w:rsidR="00756417" w14:paraId="5C5B4E89"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58DD7A74" w14:textId="77777777" w:rsidR="00756417" w:rsidRPr="00940C93" w:rsidRDefault="00756417" w:rsidP="00756417">
            <w:pPr>
              <w:pStyle w:val="NormalWeb"/>
              <w:shd w:val="clear" w:color="auto" w:fill="FFFFFF"/>
            </w:pPr>
            <w:r w:rsidRPr="00940C93">
              <w:t>Pediatric Services</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43AF9852" w14:textId="77777777" w:rsidR="00756417" w:rsidRPr="00940C93" w:rsidRDefault="00756417" w:rsidP="00756417">
            <w:pPr>
              <w:pStyle w:val="NormalWeb"/>
              <w:shd w:val="clear" w:color="auto" w:fill="FFFFFF"/>
              <w:jc w:val="center"/>
            </w:pPr>
            <w:r w:rsidRPr="00940C93">
              <w:t>45 CFR §156.115(a)(6)</w:t>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42735602" w14:textId="77777777" w:rsidR="00756417" w:rsidRPr="00940C93" w:rsidRDefault="00756417" w:rsidP="00756417">
            <w:r w:rsidRPr="00940C93">
              <w:t>Coverage for pediatric services should continue until the end of the plan year in which the enrollee turns 19 years of age.  Issuers are encouraged to cover services under the pediatric services EHB category beyond the 19</w:t>
            </w:r>
            <w:r w:rsidRPr="00940C93">
              <w:rPr>
                <w:vertAlign w:val="superscript"/>
              </w:rPr>
              <w:t>th</w:t>
            </w:r>
            <w:r w:rsidRPr="00940C93">
              <w:t xml:space="preserve"> birthday month if non-coverage of those services after that time would negatively affect care.</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5DB76ADC" w14:textId="77777777" w:rsidR="00756417" w:rsidRPr="001705DD" w:rsidRDefault="00756417" w:rsidP="00756417">
            <w:pPr>
              <w:jc w:val="center"/>
              <w:rPr>
                <w:rFonts w:ascii="Arial Unicode MS" w:eastAsia="MS Mincho" w:hAnsi="Arial Unicode MS" w:cs="Arial Unicode MS"/>
              </w:rPr>
            </w:pPr>
            <w:r w:rsidRPr="001705DD">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608B557C" w14:textId="77777777" w:rsidR="00756417" w:rsidRPr="00AE2E56" w:rsidRDefault="00756417" w:rsidP="00756417">
            <w:pPr>
              <w:rPr>
                <w:b/>
                <w:snapToGrid w:val="0"/>
                <w:color w:val="000000"/>
              </w:rPr>
            </w:pPr>
          </w:p>
        </w:tc>
      </w:tr>
      <w:tr w:rsidR="00756417" w14:paraId="0BEA6B13" w14:textId="77777777" w:rsidTr="00D50A92">
        <w:trPr>
          <w:trHeight w:val="194"/>
        </w:trPr>
        <w:tc>
          <w:tcPr>
            <w:tcW w:w="15270" w:type="dxa"/>
            <w:gridSpan w:val="5"/>
            <w:tcBorders>
              <w:top w:val="single" w:sz="6" w:space="0" w:color="auto"/>
              <w:left w:val="single" w:sz="6" w:space="0" w:color="auto"/>
              <w:bottom w:val="single" w:sz="6" w:space="0" w:color="auto"/>
              <w:right w:val="single" w:sz="2" w:space="0" w:color="000000"/>
            </w:tcBorders>
            <w:shd w:val="clear" w:color="auto" w:fill="BFBFBF"/>
          </w:tcPr>
          <w:p w14:paraId="35E0CB77" w14:textId="77777777" w:rsidR="00756417" w:rsidRPr="00926185" w:rsidRDefault="00756417" w:rsidP="00756417">
            <w:pPr>
              <w:spacing w:before="240" w:after="240"/>
              <w:rPr>
                <w:b/>
                <w:snapToGrid w:val="0"/>
                <w:color w:val="000000"/>
              </w:rPr>
            </w:pPr>
            <w:r w:rsidRPr="00926185">
              <w:rPr>
                <w:b/>
              </w:rPr>
              <w:lastRenderedPageBreak/>
              <w:t>CLAIMS</w:t>
            </w:r>
          </w:p>
        </w:tc>
      </w:tr>
      <w:tr w:rsidR="00756417" w14:paraId="1B20BA65"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B1A7F62" w14:textId="77777777" w:rsidR="00756417" w:rsidRPr="00AE2E56" w:rsidRDefault="00756417" w:rsidP="00756417">
            <w:pPr>
              <w:pStyle w:val="NormalWeb"/>
              <w:spacing w:line="150" w:lineRule="atLeast"/>
            </w:pPr>
            <w:r w:rsidRPr="00AE2E56">
              <w:t xml:space="preserve">Assignment of Benefits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0295B762" w14:textId="77777777" w:rsidR="00756417" w:rsidRDefault="00756417" w:rsidP="00756417">
            <w:pPr>
              <w:pStyle w:val="NormalWeb"/>
              <w:spacing w:line="150" w:lineRule="atLeast"/>
              <w:jc w:val="center"/>
              <w:rPr>
                <w:rStyle w:val="Hyperlink"/>
              </w:rPr>
            </w:pPr>
            <w:hyperlink r:id="rId43" w:history="1">
              <w:r w:rsidRPr="00AE2E56">
                <w:rPr>
                  <w:rStyle w:val="Hyperlink"/>
                </w:rPr>
                <w:t>§2827-A</w:t>
              </w:r>
            </w:hyperlink>
          </w:p>
          <w:p w14:paraId="44A8E9D7" w14:textId="77777777" w:rsidR="00756417" w:rsidRPr="00AE2E56" w:rsidRDefault="00756417" w:rsidP="00756417">
            <w:pPr>
              <w:pStyle w:val="NormalWeb"/>
              <w:spacing w:line="150" w:lineRule="atLeast"/>
              <w:jc w:val="center"/>
              <w:rPr>
                <w:color w:val="0000FF"/>
              </w:rPr>
            </w:pPr>
            <w:r w:rsidRPr="00CC0F11">
              <w:rPr>
                <w:color w:val="0000FF"/>
                <w:u w:val="single"/>
              </w:rPr>
              <w:t xml:space="preserve">24-A M.R.S.A. </w:t>
            </w:r>
            <w:hyperlink r:id="rId44" w:history="1">
              <w:r w:rsidRPr="00CC0F11">
                <w:rPr>
                  <w:rStyle w:val="Hyperlink"/>
                </w:rPr>
                <w:t>§2755</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1F1FC2A3" w14:textId="77777777" w:rsidR="00756417" w:rsidRPr="00AE2E56" w:rsidRDefault="00756417" w:rsidP="00756417">
            <w:pPr>
              <w:pStyle w:val="NormalWeb"/>
              <w:spacing w:line="150" w:lineRule="atLeast"/>
            </w:pPr>
            <w:r w:rsidRPr="00AE2E56">
              <w:t xml:space="preserve">Permits insureds to assign benefits directly to their provider of care.  Applies to medical and dental expense incurred plans. Does not include indemnity plans.  </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207AB66B" w14:textId="77777777" w:rsidR="00756417" w:rsidRPr="00AE2E56" w:rsidRDefault="00756417" w:rsidP="00756417">
            <w:pPr>
              <w:pStyle w:val="NormalWeb"/>
              <w:spacing w:line="150" w:lineRule="atLeast"/>
              <w:jc w:val="center"/>
            </w:pPr>
            <w:r w:rsidRPr="001705DD">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EB4DA20" w14:textId="77777777" w:rsidR="00756417" w:rsidRPr="00AE2E56" w:rsidRDefault="00756417" w:rsidP="00756417">
            <w:pPr>
              <w:rPr>
                <w:b/>
                <w:snapToGrid w:val="0"/>
                <w:color w:val="000000"/>
              </w:rPr>
            </w:pPr>
          </w:p>
        </w:tc>
      </w:tr>
      <w:tr w:rsidR="00756417" w14:paraId="3A7886F0"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519B7414" w14:textId="77777777" w:rsidR="00756417" w:rsidRPr="00AE2E56" w:rsidRDefault="00756417" w:rsidP="00756417">
            <w:pPr>
              <w:pStyle w:val="NormalWeb"/>
              <w:spacing w:line="180" w:lineRule="atLeast"/>
            </w:pPr>
            <w:r w:rsidRPr="00AE2E56">
              <w:t>Calculation of health benefits based on actual cost</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53C116BB" w14:textId="77777777" w:rsidR="00756417" w:rsidRPr="00AE2E56" w:rsidRDefault="00756417" w:rsidP="00756417">
            <w:pPr>
              <w:pStyle w:val="NormalWeb"/>
              <w:spacing w:line="180" w:lineRule="atLeast"/>
              <w:jc w:val="center"/>
              <w:rPr>
                <w:color w:val="0000FF"/>
              </w:rPr>
            </w:pPr>
            <w:hyperlink r:id="rId45" w:history="1">
              <w:r w:rsidRPr="00AE2E56">
                <w:rPr>
                  <w:rStyle w:val="Hyperlink"/>
                </w:rPr>
                <w:t>24-A M.R.S.A. §2185</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3191DA41" w14:textId="77777777" w:rsidR="00756417" w:rsidRPr="00AE2E56" w:rsidRDefault="00756417" w:rsidP="00756417">
            <w:r w:rsidRPr="00AE2E56">
              <w:t>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436EACAE" w14:textId="77777777" w:rsidR="00756417" w:rsidRPr="00CC00BB" w:rsidRDefault="00756417" w:rsidP="00756417">
            <w:pPr>
              <w:shd w:val="clear" w:color="auto" w:fill="FFFFFF"/>
              <w:jc w:val="center"/>
            </w:pPr>
            <w:r w:rsidRPr="00CC00BB">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07E36A7A" w14:textId="77777777" w:rsidR="00756417" w:rsidRPr="00AE2E56" w:rsidRDefault="00756417" w:rsidP="00756417">
            <w:pPr>
              <w:rPr>
                <w:b/>
                <w:snapToGrid w:val="0"/>
                <w:color w:val="FF0000"/>
              </w:rPr>
            </w:pPr>
          </w:p>
        </w:tc>
      </w:tr>
      <w:tr w:rsidR="00756417" w14:paraId="5AAF83E1"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CDD7D01" w14:textId="77777777" w:rsidR="00756417" w:rsidRPr="00CC0F11" w:rsidRDefault="00756417" w:rsidP="00756417">
            <w:pPr>
              <w:pStyle w:val="NormalWeb"/>
              <w:spacing w:line="150" w:lineRule="atLeast"/>
            </w:pPr>
            <w:r w:rsidRPr="00CC0F11">
              <w:t>Claim forms</w:t>
            </w:r>
            <w:r>
              <w:br/>
              <w:t>(Individual Only)</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181164B6" w14:textId="77777777" w:rsidR="00756417" w:rsidRPr="00CC0F11" w:rsidRDefault="00756417" w:rsidP="00756417">
            <w:pPr>
              <w:pStyle w:val="NormalWeb"/>
              <w:spacing w:line="150" w:lineRule="atLeast"/>
              <w:jc w:val="center"/>
              <w:rPr>
                <w:color w:val="0000FF"/>
              </w:rPr>
            </w:pPr>
            <w:hyperlink r:id="rId46" w:history="1">
              <w:r w:rsidRPr="00CC0F11">
                <w:rPr>
                  <w:rStyle w:val="Hyperlink"/>
                </w:rPr>
                <w:t>24-A M.R.S.A. §2710</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E514952" w14:textId="77777777" w:rsidR="00756417" w:rsidRPr="00CC0F11" w:rsidRDefault="00756417" w:rsidP="00756417">
            <w:pPr>
              <w:pStyle w:val="NormalWeb"/>
              <w:spacing w:line="150" w:lineRule="atLeast"/>
            </w:pPr>
            <w:r w:rsidRPr="00CC0F11">
              <w:t xml:space="preserve">The insurer will furnish claim forms to the claimant. If such forms are not furnished within 15 days after the giving of such notice the claimant shall be deemed to have complied with the requirements of this policy for filing of claim forms. </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3F76B943" w14:textId="77777777" w:rsidR="00756417" w:rsidRPr="00384447" w:rsidRDefault="00756417" w:rsidP="00756417">
            <w:pPr>
              <w:shd w:val="clear" w:color="auto" w:fill="FFFFFF"/>
              <w:jc w:val="center"/>
            </w:pPr>
            <w:r w:rsidRPr="00384447">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48AE1D86" w14:textId="77777777" w:rsidR="00756417" w:rsidRPr="00CC0F11" w:rsidRDefault="00756417" w:rsidP="00756417">
            <w:pPr>
              <w:pStyle w:val="NormalWeb"/>
              <w:spacing w:line="150" w:lineRule="atLeast"/>
            </w:pPr>
          </w:p>
        </w:tc>
      </w:tr>
      <w:tr w:rsidR="00756417" w14:paraId="3C26AF1C"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A6345A7" w14:textId="77777777" w:rsidR="00756417" w:rsidRPr="00AE2E56" w:rsidRDefault="00756417" w:rsidP="00756417">
            <w:pPr>
              <w:spacing w:line="150" w:lineRule="atLeast"/>
            </w:pPr>
            <w:r w:rsidRPr="00AE2E56">
              <w:t>Coordination of Benefits and Evidence of Coverage</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6D73D542" w14:textId="77777777" w:rsidR="00756417" w:rsidRPr="00AE2E56" w:rsidRDefault="00756417" w:rsidP="00756417">
            <w:pPr>
              <w:spacing w:line="150" w:lineRule="atLeast"/>
              <w:jc w:val="center"/>
              <w:rPr>
                <w:color w:val="0000FF"/>
              </w:rPr>
            </w:pPr>
            <w:hyperlink r:id="rId47" w:history="1">
              <w:r w:rsidRPr="00944FFF">
                <w:rPr>
                  <w:rStyle w:val="Hyperlink"/>
                </w:rPr>
                <w:t>24-A M.R.S.A.§2844</w:t>
              </w:r>
            </w:hyperlink>
          </w:p>
          <w:p w14:paraId="0FC92AA8" w14:textId="77777777" w:rsidR="00756417" w:rsidRDefault="00756417" w:rsidP="00756417">
            <w:pPr>
              <w:spacing w:line="150" w:lineRule="atLeast"/>
              <w:jc w:val="center"/>
              <w:rPr>
                <w:color w:val="0000FF"/>
              </w:rPr>
            </w:pPr>
          </w:p>
          <w:p w14:paraId="3376353D" w14:textId="77777777" w:rsidR="00756417" w:rsidRPr="00CC0F11" w:rsidRDefault="00756417" w:rsidP="00756417">
            <w:pPr>
              <w:spacing w:line="150" w:lineRule="atLeast"/>
              <w:jc w:val="center"/>
              <w:rPr>
                <w:rStyle w:val="Hyperlink"/>
              </w:rPr>
            </w:pPr>
            <w:hyperlink r:id="rId48" w:history="1">
              <w:r w:rsidRPr="00CC0F11">
                <w:rPr>
                  <w:rStyle w:val="Hyperlink"/>
                </w:rPr>
                <w:t>§2723-A</w:t>
              </w:r>
            </w:hyperlink>
          </w:p>
          <w:p w14:paraId="58E54691" w14:textId="77777777" w:rsidR="00756417" w:rsidRDefault="00756417" w:rsidP="00756417">
            <w:pPr>
              <w:spacing w:line="150" w:lineRule="atLeast"/>
              <w:jc w:val="center"/>
            </w:pPr>
          </w:p>
          <w:p w14:paraId="6ED1079B" w14:textId="5E930A6D" w:rsidR="00756417" w:rsidRDefault="00756417" w:rsidP="00756417">
            <w:pPr>
              <w:spacing w:line="150" w:lineRule="atLeast"/>
              <w:jc w:val="center"/>
              <w:rPr>
                <w:color w:val="0000FF"/>
              </w:rPr>
            </w:pPr>
            <w:hyperlink r:id="rId49" w:history="1">
              <w:r w:rsidRPr="00AE2E56">
                <w:rPr>
                  <w:rStyle w:val="Hyperlink"/>
                </w:rPr>
                <w:t>Rule 191(§9-A and §9-D)</w:t>
              </w:r>
            </w:hyperlink>
            <w:r w:rsidRPr="00AE2E56">
              <w:rPr>
                <w:color w:val="0000FF"/>
              </w:rPr>
              <w:t xml:space="preserve"> </w:t>
            </w:r>
          </w:p>
          <w:p w14:paraId="4A03E657" w14:textId="77777777" w:rsidR="00756417" w:rsidRPr="00AE2E56" w:rsidRDefault="00756417" w:rsidP="00756417">
            <w:pPr>
              <w:spacing w:line="150" w:lineRule="atLeast"/>
              <w:jc w:val="center"/>
              <w:rPr>
                <w:color w:val="0000FF"/>
              </w:rPr>
            </w:pPr>
          </w:p>
          <w:p w14:paraId="641DCAD4" w14:textId="77777777" w:rsidR="00756417" w:rsidRPr="00AE2E56" w:rsidRDefault="00756417" w:rsidP="00756417">
            <w:pPr>
              <w:spacing w:line="150" w:lineRule="atLeast"/>
              <w:jc w:val="center"/>
              <w:rPr>
                <w:color w:val="0000FF"/>
              </w:rPr>
            </w:pPr>
            <w:hyperlink r:id="rId50" w:history="1">
              <w:r w:rsidRPr="00AE2E56">
                <w:rPr>
                  <w:rStyle w:val="Hyperlink"/>
                </w:rPr>
                <w:t>Rule 790</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5FB1B3A" w14:textId="77777777" w:rsidR="00756417" w:rsidRPr="00AE2E56" w:rsidRDefault="00756417" w:rsidP="00756417">
            <w:pPr>
              <w:spacing w:line="150" w:lineRule="atLeast"/>
            </w:pPr>
            <w:r w:rsidRPr="00AE2E56">
              <w:t xml:space="preserve">Lists items that are required to be placed in an Evidence of Coverage.  Also §9 states: </w:t>
            </w:r>
          </w:p>
          <w:p w14:paraId="6D5075B5" w14:textId="77777777" w:rsidR="00756417" w:rsidRDefault="00756417" w:rsidP="00756417">
            <w:pPr>
              <w:tabs>
                <w:tab w:val="left" w:pos="720"/>
                <w:tab w:val="left" w:pos="1440"/>
                <w:tab w:val="left" w:pos="2160"/>
                <w:tab w:val="left" w:pos="2880"/>
              </w:tabs>
              <w:ind w:left="1440" w:hanging="1440"/>
            </w:pPr>
            <w:proofErr w:type="gramStart"/>
            <w:r w:rsidRPr="00AE2E56">
              <w:t>Evidences</w:t>
            </w:r>
            <w:proofErr w:type="gramEnd"/>
            <w:r w:rsidRPr="00AE2E56">
              <w:t xml:space="preserve"> of coverage may contain a provision</w:t>
            </w:r>
            <w:r>
              <w:t xml:space="preserve"> for coordination</w:t>
            </w:r>
          </w:p>
          <w:p w14:paraId="42C08156" w14:textId="77777777" w:rsidR="00756417" w:rsidRDefault="00756417" w:rsidP="00756417">
            <w:pPr>
              <w:tabs>
                <w:tab w:val="left" w:pos="720"/>
                <w:tab w:val="left" w:pos="1440"/>
                <w:tab w:val="left" w:pos="2160"/>
                <w:tab w:val="left" w:pos="2880"/>
              </w:tabs>
              <w:ind w:left="1440" w:hanging="1440"/>
            </w:pPr>
            <w:r w:rsidRPr="00AE2E56">
              <w:t>of benefits, provided that such</w:t>
            </w:r>
            <w:r>
              <w:t xml:space="preserve"> </w:t>
            </w:r>
            <w:r w:rsidRPr="00AE2E56">
              <w:t xml:space="preserve">provision shall not relieve an </w:t>
            </w:r>
          </w:p>
          <w:p w14:paraId="6E2E9F53" w14:textId="77777777" w:rsidR="00756417" w:rsidRPr="00AE2E56" w:rsidRDefault="00756417" w:rsidP="00756417">
            <w:pPr>
              <w:tabs>
                <w:tab w:val="left" w:pos="720"/>
                <w:tab w:val="left" w:pos="1440"/>
                <w:tab w:val="left" w:pos="2160"/>
                <w:tab w:val="left" w:pos="2880"/>
              </w:tabs>
              <w:ind w:left="1440" w:hanging="1440"/>
            </w:pPr>
            <w:r>
              <w:t>H</w:t>
            </w:r>
            <w:r w:rsidRPr="00AE2E56">
              <w:t>MO of its duty to</w:t>
            </w:r>
            <w:r>
              <w:t xml:space="preserve"> </w:t>
            </w:r>
            <w:r w:rsidRPr="00AE2E56">
              <w:t>provide or arrange for a covered health care</w:t>
            </w:r>
          </w:p>
          <w:p w14:paraId="0DA32040" w14:textId="77777777" w:rsidR="00756417" w:rsidRDefault="00756417" w:rsidP="00756417">
            <w:pPr>
              <w:tabs>
                <w:tab w:val="left" w:pos="720"/>
                <w:tab w:val="left" w:pos="1440"/>
                <w:tab w:val="left" w:pos="2160"/>
                <w:tab w:val="left" w:pos="2880"/>
              </w:tabs>
              <w:ind w:left="1440" w:hanging="1440"/>
            </w:pPr>
            <w:r w:rsidRPr="00AE2E56">
              <w:t>service to an enrollee solely because the enrollee</w:t>
            </w:r>
            <w:r>
              <w:t xml:space="preserve"> is entitled to</w:t>
            </w:r>
          </w:p>
          <w:p w14:paraId="4618FCB5" w14:textId="77777777" w:rsidR="00756417" w:rsidRDefault="00756417" w:rsidP="00756417">
            <w:pPr>
              <w:tabs>
                <w:tab w:val="left" w:pos="720"/>
                <w:tab w:val="left" w:pos="1440"/>
                <w:tab w:val="left" w:pos="2160"/>
                <w:tab w:val="left" w:pos="2880"/>
              </w:tabs>
              <w:ind w:left="1440" w:hanging="1440"/>
            </w:pPr>
            <w:r w:rsidRPr="00AE2E56">
              <w:t>coverage under any other contract,</w:t>
            </w:r>
            <w:r>
              <w:t xml:space="preserve"> policy or plan, including</w:t>
            </w:r>
          </w:p>
          <w:p w14:paraId="47A39434" w14:textId="77777777" w:rsidR="00756417" w:rsidRPr="00AE2E56" w:rsidRDefault="00756417" w:rsidP="00756417">
            <w:pPr>
              <w:tabs>
                <w:tab w:val="left" w:pos="720"/>
                <w:tab w:val="left" w:pos="1440"/>
                <w:tab w:val="left" w:pos="2160"/>
                <w:tab w:val="left" w:pos="2880"/>
              </w:tabs>
              <w:ind w:left="1440" w:hanging="1440"/>
            </w:pPr>
            <w:r w:rsidRPr="00AE2E56">
              <w:t>coverage provided</w:t>
            </w:r>
            <w:r>
              <w:t xml:space="preserve"> </w:t>
            </w:r>
            <w:r w:rsidRPr="00AE2E56">
              <w:t>under government programs.</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697970AB" w14:textId="77777777" w:rsidR="00756417" w:rsidRDefault="00756417" w:rsidP="00756417">
            <w:pPr>
              <w:jc w:val="center"/>
            </w:pPr>
            <w:r w:rsidRPr="000D7516">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72E451E5" w14:textId="77777777" w:rsidR="00756417" w:rsidRPr="00AE2E56" w:rsidRDefault="00756417" w:rsidP="00756417">
            <w:pPr>
              <w:rPr>
                <w:b/>
                <w:snapToGrid w:val="0"/>
                <w:color w:val="000000"/>
              </w:rPr>
            </w:pPr>
          </w:p>
        </w:tc>
      </w:tr>
      <w:tr w:rsidR="00756417" w14:paraId="20A3D382"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331894D2" w14:textId="77777777" w:rsidR="00756417" w:rsidRPr="00AE2E56" w:rsidRDefault="00756417" w:rsidP="00756417">
            <w:pPr>
              <w:pStyle w:val="NormalWeb"/>
              <w:spacing w:line="150" w:lineRule="atLeast"/>
            </w:pPr>
            <w:r>
              <w:lastRenderedPageBreak/>
              <w:t>Forms for proof of loss</w:t>
            </w:r>
            <w:r>
              <w:br/>
              <w:t>(Group Only)</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51121959" w14:textId="77777777" w:rsidR="00756417" w:rsidRPr="00AE2E56" w:rsidRDefault="00756417" w:rsidP="00756417">
            <w:pPr>
              <w:pStyle w:val="NormalWeb"/>
              <w:spacing w:line="150" w:lineRule="atLeast"/>
              <w:jc w:val="center"/>
            </w:pPr>
            <w:hyperlink r:id="rId51" w:history="1">
              <w:r w:rsidRPr="00AE2E56">
                <w:rPr>
                  <w:rStyle w:val="Hyperlink"/>
                </w:rPr>
                <w:t>24-A M.R.S.A. §2825</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3E635C19" w14:textId="77777777" w:rsidR="00756417" w:rsidRPr="00AE2E56" w:rsidRDefault="00756417" w:rsidP="00756417">
            <w:pPr>
              <w:pStyle w:val="NormalWeb"/>
              <w:spacing w:line="150" w:lineRule="atLeast"/>
            </w:pPr>
            <w:r w:rsidRPr="00AE2E56">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04D11316" w14:textId="77777777" w:rsidR="00756417" w:rsidRDefault="00756417" w:rsidP="00756417">
            <w:pPr>
              <w:jc w:val="center"/>
            </w:pPr>
            <w:r w:rsidRPr="000D7516">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63D5EAF6" w14:textId="77777777" w:rsidR="00756417" w:rsidRPr="00AE2E56" w:rsidRDefault="00756417" w:rsidP="00756417">
            <w:pPr>
              <w:rPr>
                <w:b/>
                <w:snapToGrid w:val="0"/>
                <w:color w:val="000000"/>
              </w:rPr>
            </w:pPr>
          </w:p>
        </w:tc>
      </w:tr>
      <w:tr w:rsidR="00756417" w14:paraId="5896D897"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47F5EA88" w14:textId="77777777" w:rsidR="00756417" w:rsidRPr="00D56BB5" w:rsidRDefault="00756417" w:rsidP="00756417">
            <w:pPr>
              <w:keepNext/>
              <w:keepLines/>
              <w:shd w:val="clear" w:color="auto" w:fill="FFFFFF"/>
            </w:pPr>
            <w:r w:rsidRPr="00D56BB5">
              <w:rPr>
                <w:bCs/>
              </w:rPr>
              <w:t>Lifetime Limits and Annual Aggregate Dollar Limits Prohibited</w:t>
            </w:r>
          </w:p>
          <w:p w14:paraId="4033481C" w14:textId="77777777" w:rsidR="00756417" w:rsidRPr="00D56BB5" w:rsidRDefault="00756417" w:rsidP="00756417">
            <w:pPr>
              <w:keepNext/>
              <w:keepLines/>
              <w:shd w:val="clear" w:color="auto" w:fill="FFFFFF"/>
            </w:pPr>
          </w:p>
          <w:p w14:paraId="0A6238CF" w14:textId="77777777" w:rsidR="00756417" w:rsidRPr="00D56BB5" w:rsidRDefault="00756417" w:rsidP="00756417">
            <w:pPr>
              <w:keepNext/>
              <w:keepLines/>
              <w:shd w:val="clear" w:color="auto" w:fill="FFFFFF"/>
            </w:pPr>
          </w:p>
          <w:p w14:paraId="752A207B" w14:textId="77777777" w:rsidR="00756417" w:rsidRPr="00D56BB5" w:rsidRDefault="00756417" w:rsidP="00756417">
            <w:pPr>
              <w:keepNext/>
              <w:keepLines/>
              <w:shd w:val="clear" w:color="auto" w:fill="FFFFFF"/>
            </w:pPr>
          </w:p>
          <w:p w14:paraId="6C2D133B" w14:textId="77777777" w:rsidR="00756417" w:rsidRPr="00D56BB5" w:rsidRDefault="00756417" w:rsidP="00756417">
            <w:pPr>
              <w:keepNext/>
              <w:keepLines/>
              <w:shd w:val="clear" w:color="auto" w:fill="FFFFFF"/>
            </w:pPr>
          </w:p>
          <w:p w14:paraId="1847A4B7" w14:textId="77777777" w:rsidR="00756417" w:rsidRPr="00D56BB5" w:rsidRDefault="00756417" w:rsidP="00756417">
            <w:pPr>
              <w:keepNext/>
              <w:keepLines/>
              <w:shd w:val="clear" w:color="auto" w:fill="FFFFFF"/>
            </w:pPr>
          </w:p>
          <w:p w14:paraId="0F86B1B6" w14:textId="77777777" w:rsidR="00756417" w:rsidRPr="00D56BB5" w:rsidRDefault="00756417" w:rsidP="00756417">
            <w:pPr>
              <w:keepNext/>
              <w:keepLines/>
              <w:shd w:val="clear" w:color="auto" w:fill="FFFFFF"/>
            </w:pPr>
          </w:p>
          <w:p w14:paraId="3D5C538E" w14:textId="77777777" w:rsidR="00756417" w:rsidRPr="00D56BB5" w:rsidRDefault="00756417" w:rsidP="00756417">
            <w:pPr>
              <w:keepNext/>
              <w:keepLines/>
              <w:shd w:val="clear" w:color="auto" w:fill="FFFFFF"/>
            </w:pPr>
          </w:p>
          <w:p w14:paraId="19FE5085" w14:textId="77777777" w:rsidR="00756417" w:rsidRPr="00D56BB5" w:rsidRDefault="00756417" w:rsidP="00756417">
            <w:pPr>
              <w:keepNext/>
              <w:keepLines/>
              <w:shd w:val="clear" w:color="auto" w:fill="FFFFFF"/>
            </w:pPr>
          </w:p>
          <w:p w14:paraId="4C63C14D" w14:textId="77777777" w:rsidR="00756417" w:rsidRPr="00D56BB5" w:rsidRDefault="00756417" w:rsidP="00756417">
            <w:pPr>
              <w:keepNext/>
              <w:keepLines/>
              <w:shd w:val="clear" w:color="auto" w:fill="FFFFFF"/>
            </w:pPr>
          </w:p>
          <w:p w14:paraId="29FB8FA6" w14:textId="77777777" w:rsidR="00756417" w:rsidRPr="00D56BB5" w:rsidRDefault="00756417" w:rsidP="00756417">
            <w:pPr>
              <w:keepNext/>
              <w:keepLines/>
              <w:shd w:val="clear" w:color="auto" w:fill="FFFFFF"/>
            </w:pPr>
          </w:p>
          <w:p w14:paraId="32C2A3A1" w14:textId="77777777" w:rsidR="00756417" w:rsidRDefault="00756417" w:rsidP="00756417">
            <w:pPr>
              <w:keepNext/>
              <w:keepLines/>
              <w:shd w:val="clear" w:color="auto" w:fill="FFFFFF"/>
            </w:pPr>
            <w:r w:rsidRPr="00D56BB5">
              <w:t>Lifetime or annual limits on the dollar value of Essential Health Benefits (EHB):</w:t>
            </w:r>
          </w:p>
          <w:p w14:paraId="700C2689" w14:textId="77777777" w:rsidR="00756417" w:rsidRDefault="00756417" w:rsidP="00756417">
            <w:pPr>
              <w:keepNext/>
              <w:keepLines/>
              <w:shd w:val="clear" w:color="auto" w:fill="FFFFFF"/>
            </w:pPr>
          </w:p>
          <w:p w14:paraId="1D2F47D0" w14:textId="77777777" w:rsidR="00756417" w:rsidRDefault="00756417" w:rsidP="00756417">
            <w:pPr>
              <w:keepNext/>
              <w:keepLines/>
              <w:shd w:val="clear" w:color="auto" w:fill="FFFFFF"/>
            </w:pPr>
          </w:p>
          <w:p w14:paraId="39E2BBB9" w14:textId="77777777" w:rsidR="00756417" w:rsidRDefault="00756417" w:rsidP="00756417">
            <w:pPr>
              <w:keepNext/>
              <w:keepLines/>
              <w:shd w:val="clear" w:color="auto" w:fill="FFFFFF"/>
            </w:pPr>
          </w:p>
          <w:p w14:paraId="4A4874C9" w14:textId="77777777" w:rsidR="00756417" w:rsidRDefault="00756417" w:rsidP="00756417">
            <w:pPr>
              <w:keepNext/>
              <w:keepLines/>
              <w:shd w:val="clear" w:color="auto" w:fill="FFFFFF"/>
            </w:pPr>
            <w:r w:rsidRPr="00D56BB5">
              <w:t>Cost Sharing Limitations</w:t>
            </w:r>
          </w:p>
          <w:p w14:paraId="58B50EEC" w14:textId="77777777" w:rsidR="00756417" w:rsidRDefault="00756417" w:rsidP="00756417">
            <w:pPr>
              <w:keepNext/>
              <w:keepLines/>
              <w:shd w:val="clear" w:color="auto" w:fill="FFFFFF"/>
            </w:pPr>
          </w:p>
          <w:p w14:paraId="350A4DA6" w14:textId="5CACE83B" w:rsidR="00756417" w:rsidRPr="009916FD" w:rsidRDefault="00756417" w:rsidP="00756417">
            <w:pPr>
              <w:pStyle w:val="NormalWeb"/>
              <w:spacing w:before="0" w:beforeAutospacing="0" w:after="0" w:afterAutospacing="0" w:line="180" w:lineRule="atLeast"/>
              <w:rPr>
                <w:b/>
                <w:bCs/>
                <w:u w:val="single"/>
              </w:rPr>
            </w:pPr>
            <w:r>
              <w:rPr>
                <w:b/>
                <w:bCs/>
                <w:u w:val="single"/>
              </w:rPr>
              <w:t>*2023</w:t>
            </w:r>
            <w:r w:rsidRPr="009916FD">
              <w:rPr>
                <w:b/>
                <w:bCs/>
                <w:u w:val="single"/>
              </w:rPr>
              <w:t xml:space="preserve"> Plan Year Limits:  </w:t>
            </w:r>
          </w:p>
          <w:p w14:paraId="6751B1F1" w14:textId="77777777" w:rsidR="00756417" w:rsidRDefault="00756417" w:rsidP="00756417">
            <w:pPr>
              <w:keepNext/>
              <w:keepLines/>
              <w:shd w:val="clear" w:color="auto" w:fill="FFFFFF"/>
            </w:pPr>
          </w:p>
          <w:p w14:paraId="4370E7AD" w14:textId="25FCB8F2" w:rsidR="00756417" w:rsidRPr="00E8090F" w:rsidRDefault="00756417" w:rsidP="00756417">
            <w:pPr>
              <w:rPr>
                <w:b/>
              </w:rPr>
            </w:pPr>
            <w:r>
              <w:lastRenderedPageBreak/>
              <w:t>Use current maximum limits as prescribed by CMS final rule.</w:t>
            </w:r>
          </w:p>
          <w:p w14:paraId="5D74A014" w14:textId="77777777" w:rsidR="00756417" w:rsidRPr="00D56BB5" w:rsidRDefault="00756417" w:rsidP="00756417">
            <w:pPr>
              <w:keepNext/>
              <w:keepLines/>
              <w:shd w:val="clear" w:color="auto" w:fill="FFFFFF"/>
            </w:pP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5E2DFD00" w14:textId="77777777" w:rsidR="00756417" w:rsidRPr="00D56BB5" w:rsidRDefault="00756417" w:rsidP="00756417">
            <w:pPr>
              <w:shd w:val="clear" w:color="auto" w:fill="FFFFFF"/>
              <w:jc w:val="center"/>
            </w:pPr>
            <w:hyperlink r:id="rId52" w:history="1">
              <w:r w:rsidRPr="00D56BB5">
                <w:rPr>
                  <w:rStyle w:val="Hyperlink"/>
                </w:rPr>
                <w:t>24-A M.R.S.A.</w:t>
              </w:r>
              <w:r w:rsidRPr="00D56BB5">
                <w:rPr>
                  <w:rStyle w:val="Hyperlink"/>
                </w:rPr>
                <w:br/>
                <w:t>§4318</w:t>
              </w:r>
            </w:hyperlink>
          </w:p>
          <w:p w14:paraId="254FCBC2" w14:textId="77777777" w:rsidR="00756417" w:rsidRPr="00D56BB5" w:rsidRDefault="00756417" w:rsidP="00756417">
            <w:pPr>
              <w:shd w:val="clear" w:color="auto" w:fill="FFFFFF"/>
              <w:jc w:val="center"/>
            </w:pPr>
          </w:p>
          <w:p w14:paraId="01489464" w14:textId="77777777" w:rsidR="00756417" w:rsidRPr="00D56BB5" w:rsidRDefault="00756417" w:rsidP="00756417">
            <w:pPr>
              <w:pStyle w:val="NormalWeb"/>
              <w:spacing w:line="150" w:lineRule="atLeast"/>
              <w:jc w:val="center"/>
              <w:rPr>
                <w:u w:val="single"/>
              </w:rPr>
            </w:pPr>
          </w:p>
          <w:p w14:paraId="58717BAC" w14:textId="77777777" w:rsidR="00756417" w:rsidRPr="00D56BB5" w:rsidRDefault="00756417" w:rsidP="00756417">
            <w:pPr>
              <w:pStyle w:val="NormalWeb"/>
              <w:spacing w:line="150" w:lineRule="atLeast"/>
              <w:jc w:val="center"/>
              <w:rPr>
                <w:u w:val="single"/>
              </w:rPr>
            </w:pPr>
          </w:p>
          <w:p w14:paraId="14A249EF" w14:textId="77777777" w:rsidR="00756417" w:rsidRPr="00D56BB5" w:rsidRDefault="00756417" w:rsidP="00756417">
            <w:pPr>
              <w:pStyle w:val="NormalWeb"/>
              <w:spacing w:line="150" w:lineRule="atLeast"/>
              <w:jc w:val="center"/>
              <w:rPr>
                <w:u w:val="single"/>
              </w:rPr>
            </w:pPr>
          </w:p>
          <w:p w14:paraId="30FB099A" w14:textId="77777777" w:rsidR="00756417" w:rsidRDefault="00756417" w:rsidP="00756417">
            <w:pPr>
              <w:jc w:val="center"/>
              <w:rPr>
                <w:u w:val="single"/>
              </w:rPr>
            </w:pPr>
          </w:p>
          <w:p w14:paraId="29AC2021" w14:textId="77777777" w:rsidR="00756417" w:rsidRDefault="00756417" w:rsidP="00756417">
            <w:pPr>
              <w:jc w:val="center"/>
              <w:rPr>
                <w:u w:val="single"/>
              </w:rPr>
            </w:pPr>
          </w:p>
          <w:p w14:paraId="4B595AE5" w14:textId="77777777" w:rsidR="00756417" w:rsidRPr="00AE7D8F" w:rsidRDefault="00756417" w:rsidP="00756417">
            <w:pPr>
              <w:jc w:val="center"/>
              <w:rPr>
                <w:rFonts w:eastAsia="Calibri"/>
              </w:rPr>
            </w:pPr>
            <w:r w:rsidRPr="00D56BB5">
              <w:rPr>
                <w:u w:val="single"/>
              </w:rPr>
              <w:br/>
            </w:r>
            <w:r w:rsidRPr="00D56BB5">
              <w:rPr>
                <w:rFonts w:eastAsia="Calibri"/>
                <w:sz w:val="20"/>
                <w:szCs w:val="20"/>
              </w:rPr>
              <w:t xml:space="preserve"> </w:t>
            </w:r>
            <w:r w:rsidRPr="00AE7D8F">
              <w:rPr>
                <w:rFonts w:eastAsia="Calibri"/>
              </w:rPr>
              <w:t>PHSA §2711</w:t>
            </w:r>
          </w:p>
          <w:p w14:paraId="3E00D2EA" w14:textId="77777777" w:rsidR="00756417" w:rsidRPr="00AE7D8F" w:rsidRDefault="00756417" w:rsidP="00756417">
            <w:pPr>
              <w:jc w:val="center"/>
              <w:rPr>
                <w:rFonts w:eastAsia="Calibri"/>
              </w:rPr>
            </w:pPr>
            <w:r w:rsidRPr="00AE7D8F">
              <w:rPr>
                <w:rFonts w:eastAsia="Calibri"/>
              </w:rPr>
              <w:t>(75 Fed Reg 37188,</w:t>
            </w:r>
          </w:p>
          <w:p w14:paraId="40A83F0A" w14:textId="77777777" w:rsidR="00756417" w:rsidRPr="00AE7D8F" w:rsidRDefault="00756417" w:rsidP="00756417">
            <w:pPr>
              <w:jc w:val="center"/>
              <w:rPr>
                <w:rFonts w:eastAsia="Calibri"/>
              </w:rPr>
            </w:pPr>
            <w:r w:rsidRPr="00AE7D8F">
              <w:rPr>
                <w:rFonts w:eastAsia="Calibri"/>
              </w:rPr>
              <w:t>45 CFR §147.126</w:t>
            </w:r>
            <w:proofErr w:type="gramStart"/>
            <w:r w:rsidRPr="00AE7D8F">
              <w:rPr>
                <w:rFonts w:eastAsia="Calibri"/>
              </w:rPr>
              <w:t>);</w:t>
            </w:r>
            <w:proofErr w:type="gramEnd"/>
          </w:p>
          <w:p w14:paraId="118728EB" w14:textId="77777777" w:rsidR="00756417" w:rsidRDefault="00756417" w:rsidP="00756417">
            <w:pPr>
              <w:jc w:val="center"/>
              <w:rPr>
                <w:rFonts w:eastAsia="Calibri"/>
              </w:rPr>
            </w:pPr>
            <w:r w:rsidRPr="00AE7D8F">
              <w:rPr>
                <w:rFonts w:eastAsia="Calibri"/>
              </w:rPr>
              <w:t>45 §155.1065(a)(2)</w:t>
            </w:r>
          </w:p>
          <w:p w14:paraId="09398163" w14:textId="77777777" w:rsidR="00756417" w:rsidRDefault="00756417" w:rsidP="00756417">
            <w:pPr>
              <w:jc w:val="center"/>
              <w:rPr>
                <w:rFonts w:eastAsia="Calibri"/>
              </w:rPr>
            </w:pPr>
          </w:p>
          <w:p w14:paraId="7E256769" w14:textId="77777777" w:rsidR="00756417" w:rsidRDefault="00756417" w:rsidP="00756417">
            <w:pPr>
              <w:jc w:val="center"/>
              <w:rPr>
                <w:rFonts w:eastAsia="Calibri"/>
              </w:rPr>
            </w:pPr>
          </w:p>
          <w:p w14:paraId="7BFD2D0A" w14:textId="77777777" w:rsidR="00756417" w:rsidRDefault="00756417" w:rsidP="00756417">
            <w:pPr>
              <w:jc w:val="center"/>
              <w:rPr>
                <w:rFonts w:eastAsia="Calibri"/>
              </w:rPr>
            </w:pPr>
          </w:p>
          <w:p w14:paraId="3AB5C940" w14:textId="77777777" w:rsidR="00756417" w:rsidRPr="00D56BB5" w:rsidRDefault="00756417" w:rsidP="00756417">
            <w:pPr>
              <w:jc w:val="center"/>
              <w:rPr>
                <w:u w:val="single"/>
              </w:rPr>
            </w:pPr>
            <w:r w:rsidRPr="00D56BB5">
              <w:rPr>
                <w:rFonts w:eastAsia="Calibri"/>
              </w:rPr>
              <w:t>45 CFR § 156.150(a)</w:t>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AF67663" w14:textId="77777777" w:rsidR="00756417" w:rsidRPr="00D56BB5" w:rsidRDefault="00756417" w:rsidP="00756417">
            <w:pPr>
              <w:shd w:val="clear" w:color="auto" w:fill="FFFFFF"/>
              <w:rPr>
                <w:color w:val="000000"/>
              </w:rPr>
            </w:pPr>
            <w:r w:rsidRPr="00D56BB5">
              <w:rPr>
                <w:color w:val="000000"/>
              </w:rPr>
              <w:t>An individual or group health plan may not include a provision in a policy, contract, certificate or agreement that purports to terminate payment of any additional claims for coverage of health care services after a defined maximum aggregate dollar amount of claims for coverage of health care services on an annual, lifetime or other basis has been paid under the health plan for coverage of an insured individual, family or group.</w:t>
            </w:r>
          </w:p>
          <w:p w14:paraId="0C28A183" w14:textId="77777777" w:rsidR="00756417" w:rsidRPr="00D56BB5" w:rsidRDefault="00756417" w:rsidP="00756417">
            <w:pPr>
              <w:pStyle w:val="NormalWeb"/>
              <w:spacing w:line="150" w:lineRule="atLeast"/>
            </w:pPr>
            <w:r w:rsidRPr="00D56BB5">
              <w:t>A carrier may however offer a health plan that limits benefits under the health plan for specified health care services on an annual basis.</w:t>
            </w:r>
          </w:p>
          <w:p w14:paraId="0DC8E7A6" w14:textId="77777777" w:rsidR="00756417" w:rsidRDefault="00756417" w:rsidP="00756417">
            <w:pPr>
              <w:rPr>
                <w:rFonts w:eastAsia="Calibri"/>
              </w:rPr>
            </w:pPr>
          </w:p>
          <w:p w14:paraId="6F6B8299" w14:textId="77777777" w:rsidR="00756417" w:rsidRDefault="00756417" w:rsidP="00756417">
            <w:pPr>
              <w:rPr>
                <w:rFonts w:eastAsia="Calibri"/>
              </w:rPr>
            </w:pPr>
            <w:r>
              <w:rPr>
                <w:rFonts w:eastAsia="Calibri"/>
              </w:rPr>
              <w:t>Stand-</w:t>
            </w:r>
            <w:r w:rsidRPr="00D56BB5">
              <w:rPr>
                <w:rFonts w:eastAsia="Calibri"/>
              </w:rPr>
              <w:t>alone dental plans must cover at least the pediatric dental EHB.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p w14:paraId="0A7E29BC" w14:textId="77777777" w:rsidR="00756417" w:rsidRDefault="00756417" w:rsidP="00756417">
            <w:pPr>
              <w:rPr>
                <w:rFonts w:eastAsia="Calibri"/>
              </w:rPr>
            </w:pPr>
          </w:p>
          <w:p w14:paraId="2513D868" w14:textId="77777777" w:rsidR="00756417" w:rsidRPr="00D56BB5" w:rsidRDefault="00756417" w:rsidP="00756417">
            <w:pPr>
              <w:rPr>
                <w:rFonts w:eastAsia="Calibri"/>
              </w:rPr>
            </w:pPr>
            <w:r w:rsidRPr="00D56BB5">
              <w:rPr>
                <w:rFonts w:eastAsia="Calibri"/>
              </w:rPr>
              <w:t>A stand-alone dental plan covering the pediatric dental EHB must demonstrate that it has a reasonable annual limitation on cost-sharing as determined by the Exchange. Such annual limit is calculated without regard to EHBs provided by the QHP and without regard to out-of-network services</w:t>
            </w:r>
            <w:r w:rsidRPr="00D56BB5">
              <w:rPr>
                <w:rFonts w:eastAsia="Calibri"/>
                <w:b/>
              </w:rPr>
              <w:t xml:space="preserve">.  </w:t>
            </w:r>
            <w:r w:rsidRPr="00D56BB5">
              <w:rPr>
                <w:rFonts w:eastAsia="Calibri"/>
              </w:rPr>
              <w:t xml:space="preserve">“Reasonable” to mean any annual limit on cost sharing that is at or below </w:t>
            </w:r>
            <w:r w:rsidRPr="00820DA3">
              <w:rPr>
                <w:rFonts w:eastAsia="Calibri"/>
                <w:b/>
              </w:rPr>
              <w:t>$350</w:t>
            </w:r>
            <w:r w:rsidRPr="00D56BB5">
              <w:rPr>
                <w:rFonts w:eastAsia="Calibri"/>
              </w:rPr>
              <w:t xml:space="preserve"> for a </w:t>
            </w:r>
            <w:r w:rsidRPr="00D56BB5">
              <w:rPr>
                <w:rFonts w:eastAsia="Calibri"/>
              </w:rPr>
              <w:lastRenderedPageBreak/>
              <w:t xml:space="preserve">plan with one child enrollee or </w:t>
            </w:r>
            <w:r w:rsidRPr="00820DA3">
              <w:rPr>
                <w:rFonts w:eastAsia="Calibri"/>
                <w:b/>
              </w:rPr>
              <w:t>$700</w:t>
            </w:r>
            <w:r w:rsidRPr="00D56BB5">
              <w:rPr>
                <w:rFonts w:eastAsia="Calibri"/>
              </w:rPr>
              <w:t xml:space="preserve"> for a plan with two or more child enrollees.</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0561CFB9" w14:textId="77777777" w:rsidR="00756417" w:rsidRPr="00D56BB5" w:rsidRDefault="00756417" w:rsidP="00756417">
            <w:pPr>
              <w:shd w:val="clear" w:color="auto" w:fill="FFFFFF"/>
              <w:jc w:val="center"/>
            </w:pPr>
            <w:r w:rsidRPr="00D56BB5">
              <w:rPr>
                <w:rFonts w:ascii="Segoe UI Symbol" w:eastAsia="MS Mincho" w:hAnsi="Segoe UI Symbol" w:cs="Segoe UI Symbol"/>
              </w:rPr>
              <w:lastRenderedPageBreak/>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46A99B1" w14:textId="77777777" w:rsidR="00756417" w:rsidRPr="00D56BB5" w:rsidRDefault="00756417" w:rsidP="00756417">
            <w:pPr>
              <w:rPr>
                <w:b/>
                <w:snapToGrid w:val="0"/>
                <w:color w:val="000000"/>
              </w:rPr>
            </w:pPr>
          </w:p>
        </w:tc>
      </w:tr>
      <w:tr w:rsidR="00756417" w14:paraId="57134F17"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2E000906" w14:textId="77777777" w:rsidR="00756417" w:rsidRPr="00AE2E56" w:rsidRDefault="00756417" w:rsidP="00756417">
            <w:pPr>
              <w:pStyle w:val="NormalWeb"/>
              <w:spacing w:line="150" w:lineRule="atLeast"/>
            </w:pPr>
            <w:r w:rsidRPr="00AE2E56">
              <w:t>Limits on priority liens/Subrogation</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526701CC" w14:textId="77777777" w:rsidR="00756417" w:rsidRPr="00BA3FB0" w:rsidRDefault="00756417" w:rsidP="00756417">
            <w:pPr>
              <w:pStyle w:val="NormalWeb"/>
              <w:spacing w:line="150" w:lineRule="atLeast"/>
              <w:jc w:val="center"/>
            </w:pPr>
            <w:hyperlink r:id="rId53" w:history="1">
              <w:r w:rsidRPr="00D84E59">
                <w:rPr>
                  <w:rStyle w:val="Hyperlink"/>
                </w:rPr>
                <w:t>24-A M.R.S.A.</w:t>
              </w:r>
              <w:r w:rsidRPr="00D84E59">
                <w:rPr>
                  <w:rStyle w:val="Hyperlink"/>
                </w:rPr>
                <w:br/>
                <w:t>§2836</w:t>
              </w:r>
            </w:hyperlink>
          </w:p>
          <w:p w14:paraId="54BCC80C" w14:textId="77777777" w:rsidR="00756417" w:rsidRPr="00AE2E56" w:rsidRDefault="00756417" w:rsidP="00756417">
            <w:pPr>
              <w:pStyle w:val="NormalWeb"/>
              <w:spacing w:line="150" w:lineRule="atLeast"/>
              <w:jc w:val="center"/>
              <w:rPr>
                <w:color w:val="0000FF"/>
              </w:rPr>
            </w:pPr>
            <w:hyperlink r:id="rId54" w:history="1">
              <w:r w:rsidRPr="001705DD">
                <w:rPr>
                  <w:rStyle w:val="Hyperlink"/>
                </w:rPr>
                <w:t>§2729-A</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9536580" w14:textId="77777777" w:rsidR="00756417" w:rsidRPr="00EF0C1E" w:rsidRDefault="00756417" w:rsidP="00756417">
            <w:pPr>
              <w:pStyle w:val="NormalWeb"/>
            </w:pPr>
            <w:r w:rsidRPr="00EF0C1E">
              <w:t>Does this poli</w:t>
            </w:r>
            <w:r>
              <w:t xml:space="preserve">cy have subrogation provisions?  </w:t>
            </w:r>
            <w:r w:rsidRPr="00EF0C1E">
              <w:t>If yes</w:t>
            </w:r>
            <w:r>
              <w:t>,</w:t>
            </w:r>
            <w:r w:rsidRPr="00EF0C1E">
              <w:t xml:space="preserve"> see provisions below:</w:t>
            </w:r>
          </w:p>
          <w:p w14:paraId="3F69C3FB" w14:textId="77777777" w:rsidR="00756417" w:rsidRPr="00AE2E56" w:rsidRDefault="00756417" w:rsidP="00756417">
            <w:pPr>
              <w:pStyle w:val="NormalWeb"/>
              <w:spacing w:line="150" w:lineRule="atLeast"/>
            </w:pPr>
            <w:r w:rsidRPr="00EF0C1E">
              <w:t>Subrogation requires prior written approval of the insured and allows such payments only on a just and equitable basis and not on the basis of a priority lien.</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57903DE9" w14:textId="77777777" w:rsidR="00756417" w:rsidRDefault="00756417" w:rsidP="00756417">
            <w:pPr>
              <w:jc w:val="center"/>
            </w:pPr>
            <w:r w:rsidRPr="000D7516">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53A409A8" w14:textId="77777777" w:rsidR="00756417" w:rsidRPr="00AE2E56" w:rsidRDefault="00756417" w:rsidP="00756417">
            <w:pPr>
              <w:rPr>
                <w:b/>
                <w:snapToGrid w:val="0"/>
                <w:color w:val="000000"/>
              </w:rPr>
            </w:pPr>
          </w:p>
        </w:tc>
      </w:tr>
      <w:tr w:rsidR="00756417" w14:paraId="38635369"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ACE1620" w14:textId="77777777" w:rsidR="00756417" w:rsidRPr="00AE2E56" w:rsidRDefault="00756417" w:rsidP="00756417">
            <w:pPr>
              <w:pStyle w:val="NormalWeb"/>
              <w:spacing w:line="150" w:lineRule="atLeast"/>
            </w:pPr>
            <w:r w:rsidRPr="00AE2E56">
              <w:t xml:space="preserve">Notice of claim </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6F338B42" w14:textId="77777777" w:rsidR="00756417" w:rsidRDefault="00756417" w:rsidP="00756417">
            <w:pPr>
              <w:pStyle w:val="NormalWeb"/>
              <w:spacing w:line="150" w:lineRule="atLeast"/>
              <w:jc w:val="center"/>
              <w:rPr>
                <w:rStyle w:val="Hyperlink"/>
              </w:rPr>
            </w:pPr>
            <w:hyperlink r:id="rId55" w:history="1">
              <w:r w:rsidRPr="00AE2E56">
                <w:rPr>
                  <w:rStyle w:val="Hyperlink"/>
                </w:rPr>
                <w:t>24-A M.R.S.A. §2823</w:t>
              </w:r>
            </w:hyperlink>
          </w:p>
          <w:p w14:paraId="277267AD" w14:textId="77777777" w:rsidR="00756417" w:rsidRPr="00AE2E56" w:rsidRDefault="00756417" w:rsidP="00756417">
            <w:pPr>
              <w:pStyle w:val="NormalWeb"/>
              <w:spacing w:line="150" w:lineRule="atLeast"/>
              <w:jc w:val="center"/>
            </w:pPr>
            <w:hyperlink r:id="rId56" w:history="1">
              <w:r w:rsidRPr="001705DD">
                <w:rPr>
                  <w:rStyle w:val="Hyperlink"/>
                </w:rPr>
                <w:t>§2709</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B0025B2" w14:textId="77777777" w:rsidR="00756417" w:rsidRPr="00AE2E56" w:rsidRDefault="00756417" w:rsidP="00756417">
            <w:pPr>
              <w:pStyle w:val="NormalWeb"/>
              <w:spacing w:line="150" w:lineRule="atLeast"/>
            </w:pPr>
            <w:r w:rsidRPr="00AE2E56">
              <w:t xml:space="preserve">There shall be a provision that written notice of sickness or of injury must be given to the insurer within 20 days (30 days for group) after the date when such sickness or injury occurred. Failure to give notice within such time shall not invalidate nor reduce any </w:t>
            </w:r>
            <w:proofErr w:type="gramStart"/>
            <w:r w:rsidRPr="00AE2E56">
              <w:t>claim, if</w:t>
            </w:r>
            <w:proofErr w:type="gramEnd"/>
            <w:r w:rsidRPr="00AE2E56">
              <w:t xml:space="preserve"> it shall be shown not to have been reasonably possible to give such notice and that notice was given as soon as was reasonably possible. </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7FB3134C" w14:textId="77777777" w:rsidR="00756417" w:rsidRPr="00CC00BB" w:rsidRDefault="00756417" w:rsidP="00756417">
            <w:pPr>
              <w:shd w:val="clear" w:color="auto" w:fill="FFFFFF"/>
              <w:jc w:val="center"/>
            </w:pPr>
            <w:r w:rsidRPr="00CC00BB">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3F851B5" w14:textId="77777777" w:rsidR="00756417" w:rsidRPr="00AE2E56" w:rsidRDefault="00756417" w:rsidP="00756417">
            <w:pPr>
              <w:rPr>
                <w:b/>
                <w:snapToGrid w:val="0"/>
                <w:color w:val="000000"/>
              </w:rPr>
            </w:pPr>
          </w:p>
        </w:tc>
      </w:tr>
      <w:tr w:rsidR="00756417" w14:paraId="491E456B"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5583C7FF" w14:textId="77777777" w:rsidR="00756417" w:rsidRPr="00D56BB5" w:rsidRDefault="00756417" w:rsidP="00756417">
            <w:pPr>
              <w:pStyle w:val="NormalWeb"/>
            </w:pPr>
            <w:r w:rsidRPr="00D56BB5">
              <w:t>Payment of Claims</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3B9C6E35" w14:textId="77777777" w:rsidR="00756417" w:rsidRPr="00D56BB5" w:rsidRDefault="00756417" w:rsidP="00756417">
            <w:pPr>
              <w:pStyle w:val="NormalWeb"/>
              <w:jc w:val="center"/>
              <w:rPr>
                <w:color w:val="0000FF"/>
                <w:u w:val="single"/>
              </w:rPr>
            </w:pPr>
            <w:hyperlink r:id="rId57" w:history="1">
              <w:r w:rsidRPr="00D56BB5">
                <w:rPr>
                  <w:rStyle w:val="Hyperlink"/>
                </w:rPr>
                <w:t>24-A M.R.S.A. §2436</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7B3CC8A8" w14:textId="77777777" w:rsidR="00756417" w:rsidRPr="00D56BB5" w:rsidRDefault="00756417" w:rsidP="00756417">
            <w:pPr>
              <w:pStyle w:val="NormalWeb"/>
            </w:pPr>
            <w:r w:rsidRPr="00D56BB5">
              <w:t>A claim for payment of benefits under a policy or certificate of insurance delivered or issued for delivery in this State is payable within 30 days after proof of loss is received by the insurer.</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65EADA54" w14:textId="77777777" w:rsidR="00756417" w:rsidRPr="00D56BB5" w:rsidRDefault="00756417" w:rsidP="00756417">
            <w:pPr>
              <w:shd w:val="clear" w:color="auto" w:fill="FFFFFF"/>
              <w:jc w:val="center"/>
              <w:rPr>
                <w:rFonts w:ascii="Arial Unicode MS" w:eastAsia="MS Mincho" w:hAnsi="Arial Unicode MS" w:cs="Arial Unicode MS"/>
              </w:rPr>
            </w:pPr>
            <w:r w:rsidRPr="00D56BB5">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7DC6A7BF" w14:textId="77777777" w:rsidR="00756417" w:rsidRPr="00D56BB5" w:rsidRDefault="00756417" w:rsidP="00756417">
            <w:pPr>
              <w:rPr>
                <w:b/>
                <w:snapToGrid w:val="0"/>
                <w:color w:val="000000"/>
                <w:sz w:val="18"/>
              </w:rPr>
            </w:pPr>
          </w:p>
        </w:tc>
      </w:tr>
      <w:tr w:rsidR="00756417" w14:paraId="7C62CDB7" w14:textId="77777777" w:rsidTr="00D50A92">
        <w:trPr>
          <w:trHeight w:val="194"/>
        </w:trPr>
        <w:tc>
          <w:tcPr>
            <w:tcW w:w="15270" w:type="dxa"/>
            <w:gridSpan w:val="5"/>
            <w:tcBorders>
              <w:top w:val="single" w:sz="6" w:space="0" w:color="auto"/>
              <w:left w:val="single" w:sz="6" w:space="0" w:color="auto"/>
              <w:bottom w:val="single" w:sz="6" w:space="0" w:color="auto"/>
              <w:right w:val="single" w:sz="2" w:space="0" w:color="000000"/>
            </w:tcBorders>
            <w:shd w:val="clear" w:color="auto" w:fill="BFBFBF"/>
          </w:tcPr>
          <w:p w14:paraId="2959FD9A" w14:textId="77777777" w:rsidR="00756417" w:rsidRPr="00AE2E56" w:rsidRDefault="00756417" w:rsidP="00756417">
            <w:pPr>
              <w:spacing w:before="240" w:after="240"/>
              <w:rPr>
                <w:b/>
                <w:snapToGrid w:val="0"/>
                <w:color w:val="000000"/>
              </w:rPr>
            </w:pPr>
            <w:r w:rsidRPr="00AE7D8F">
              <w:rPr>
                <w:b/>
                <w:caps/>
              </w:rPr>
              <w:t>Grievances &amp; Appeals</w:t>
            </w:r>
          </w:p>
        </w:tc>
      </w:tr>
      <w:tr w:rsidR="00756417" w14:paraId="78723179" w14:textId="77777777" w:rsidTr="00C569C8">
        <w:trPr>
          <w:trHeight w:val="258"/>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757ADE56" w14:textId="77777777" w:rsidR="00756417" w:rsidRPr="00AE2E56" w:rsidRDefault="00756417" w:rsidP="00756417">
            <w:pPr>
              <w:pStyle w:val="NormalWeb"/>
              <w:spacing w:line="150" w:lineRule="atLeast"/>
            </w:pPr>
            <w:bookmarkStart w:id="0" w:name="_Hlk54970260"/>
            <w:r w:rsidRPr="00AE2E56">
              <w:t xml:space="preserve">Grievance procedure </w:t>
            </w:r>
            <w:r>
              <w:t xml:space="preserve">- </w:t>
            </w:r>
            <w:r w:rsidRPr="00DF2D66">
              <w:rPr>
                <w:b/>
                <w:bCs/>
              </w:rPr>
              <w:t>Group</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05B08900" w14:textId="77777777" w:rsidR="00756417" w:rsidRDefault="00756417" w:rsidP="00756417">
            <w:pPr>
              <w:pStyle w:val="NormalWeb"/>
              <w:spacing w:line="150" w:lineRule="atLeast"/>
              <w:jc w:val="center"/>
              <w:rPr>
                <w:color w:val="0000FF"/>
              </w:rPr>
            </w:pPr>
            <w:hyperlink r:id="rId58" w:history="1">
              <w:r w:rsidRPr="00AE2E56">
                <w:rPr>
                  <w:rStyle w:val="Hyperlink"/>
                </w:rPr>
                <w:t>24-A M.R.S.A. §2816</w:t>
              </w:r>
            </w:hyperlink>
            <w:r w:rsidRPr="00AE2E56">
              <w:rPr>
                <w:color w:val="0000FF"/>
              </w:rPr>
              <w:t xml:space="preserve"> (non-ERISA group plans only)</w:t>
            </w:r>
          </w:p>
          <w:p w14:paraId="60846CEF" w14:textId="77777777" w:rsidR="00756417" w:rsidRPr="00AE2E56" w:rsidRDefault="00756417" w:rsidP="00756417">
            <w:pPr>
              <w:pStyle w:val="NormalWeb"/>
              <w:spacing w:line="150" w:lineRule="atLeast"/>
              <w:jc w:val="center"/>
              <w:rPr>
                <w:color w:val="0000FF"/>
              </w:rPr>
            </w:pP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535405E8" w14:textId="77777777" w:rsidR="00756417" w:rsidRPr="00AE2E56" w:rsidRDefault="00756417" w:rsidP="00756417">
            <w:pPr>
              <w:pStyle w:val="NormalWeb"/>
              <w:spacing w:line="150" w:lineRule="atLeast"/>
            </w:pPr>
            <w:r w:rsidRPr="00AE2E56">
              <w:t>The policy must contain the procedure to follow if an insured wishes to file a grievance regarding policy provisions or denial of benefits.</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59738380" w14:textId="77777777" w:rsidR="00756417" w:rsidRDefault="00756417" w:rsidP="00756417">
            <w:pPr>
              <w:jc w:val="center"/>
            </w:pPr>
            <w:r w:rsidRPr="000D7516">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3F88A6C2" w14:textId="77777777" w:rsidR="00756417" w:rsidRPr="00AE2E56" w:rsidRDefault="00756417" w:rsidP="00756417">
            <w:pPr>
              <w:rPr>
                <w:b/>
                <w:snapToGrid w:val="0"/>
                <w:color w:val="000000"/>
              </w:rPr>
            </w:pPr>
          </w:p>
        </w:tc>
      </w:tr>
      <w:bookmarkEnd w:id="0"/>
      <w:tr w:rsidR="00756417" w14:paraId="213C2BF1" w14:textId="77777777" w:rsidTr="00C569C8">
        <w:trPr>
          <w:trHeight w:val="258"/>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4FE0D65C" w14:textId="77777777" w:rsidR="00756417" w:rsidRPr="00906C0A" w:rsidRDefault="00756417" w:rsidP="00756417">
            <w:pPr>
              <w:pStyle w:val="NormalWeb"/>
              <w:spacing w:line="150" w:lineRule="atLeast"/>
            </w:pPr>
            <w:r w:rsidRPr="00906C0A">
              <w:t>Review and Arbitration</w:t>
            </w:r>
            <w:r>
              <w:t xml:space="preserve"> -</w:t>
            </w:r>
            <w:r w:rsidRPr="00DF2D66">
              <w:rPr>
                <w:b/>
                <w:bCs/>
              </w:rPr>
              <w:t>Individual</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7F8C545F" w14:textId="11CAB19B" w:rsidR="00756417" w:rsidRPr="00906C0A" w:rsidRDefault="00756417" w:rsidP="00756417">
            <w:pPr>
              <w:jc w:val="center"/>
              <w:rPr>
                <w:color w:val="000000"/>
              </w:rPr>
            </w:pPr>
            <w:hyperlink r:id="rId59" w:history="1">
              <w:r w:rsidRPr="00AB3640">
                <w:rPr>
                  <w:rStyle w:val="Hyperlink"/>
                </w:rPr>
                <w:t>24-A M.R.S.A. §2747</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458DAF41" w14:textId="77777777" w:rsidR="00756417" w:rsidRDefault="00756417" w:rsidP="00756417">
            <w:pPr>
              <w:pStyle w:val="NormalWeb"/>
              <w:spacing w:line="150" w:lineRule="atLeast"/>
            </w:pPr>
            <w:r>
              <w:t xml:space="preserve">1.  Any insurer denying medical expense reimbursement benefits on any of the grounds specified in subsection 2 for a claim filed pursuant to a policy issued under this chapter, other than a policy that is subject to section 4312, shall provide the policy or certificate holder with an opportunity to have the denial reviewed by the insurer and to arbitrate the denial if not satisfied after review. The right to review and arbitrate must be prominently set forth in any written notice sent to the policy or certificate holder </w:t>
            </w:r>
            <w:r>
              <w:lastRenderedPageBreak/>
              <w:t xml:space="preserve">denying the claim. The arbitration is nonbinding and must be carried out in accordance with procedures established by the insurer.  </w:t>
            </w:r>
          </w:p>
          <w:p w14:paraId="67893C6F" w14:textId="77777777" w:rsidR="00756417" w:rsidRDefault="00756417" w:rsidP="00756417">
            <w:pPr>
              <w:pStyle w:val="NormalWeb"/>
              <w:spacing w:line="150" w:lineRule="atLeast"/>
            </w:pPr>
            <w:r>
              <w:t xml:space="preserve">2.  The procedure specified in subsection 1 shall apply to the denial of any medical expense reimbursement benefits based upon:  </w:t>
            </w:r>
          </w:p>
          <w:p w14:paraId="16E056C7" w14:textId="77777777" w:rsidR="00756417" w:rsidRDefault="00756417" w:rsidP="00756417">
            <w:pPr>
              <w:pStyle w:val="NormalWeb"/>
              <w:spacing w:line="150" w:lineRule="atLeast"/>
            </w:pPr>
            <w:r>
              <w:t xml:space="preserve">A. A health condition existing prior to the effective coverage of the policy or certificate; or  </w:t>
            </w:r>
          </w:p>
          <w:p w14:paraId="376DCBB6" w14:textId="77777777" w:rsidR="00756417" w:rsidRPr="00CC0F11" w:rsidRDefault="00756417" w:rsidP="00756417">
            <w:pPr>
              <w:pStyle w:val="NormalWeb"/>
              <w:spacing w:line="150" w:lineRule="atLeast"/>
            </w:pPr>
            <w:r>
              <w:t>B. The lack of medical necessity.</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0A2CE089" w14:textId="77777777" w:rsidR="00756417" w:rsidRPr="000D7516" w:rsidRDefault="00756417" w:rsidP="00756417">
            <w:pPr>
              <w:jc w:val="center"/>
              <w:rPr>
                <w:rFonts w:ascii="Arial Unicode MS" w:eastAsia="MS Mincho" w:hAnsi="Arial Unicode MS" w:cs="Arial Unicode MS"/>
              </w:rPr>
            </w:pP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76AE8BF5" w14:textId="77777777" w:rsidR="00756417" w:rsidRPr="00AE2E56" w:rsidRDefault="00756417" w:rsidP="00756417">
            <w:pPr>
              <w:rPr>
                <w:b/>
                <w:snapToGrid w:val="0"/>
                <w:color w:val="000000"/>
              </w:rPr>
            </w:pPr>
          </w:p>
        </w:tc>
      </w:tr>
      <w:tr w:rsidR="00756417" w14:paraId="59025235" w14:textId="77777777" w:rsidTr="00D50A92">
        <w:trPr>
          <w:trHeight w:val="194"/>
        </w:trPr>
        <w:tc>
          <w:tcPr>
            <w:tcW w:w="15270" w:type="dxa"/>
            <w:gridSpan w:val="5"/>
            <w:tcBorders>
              <w:top w:val="single" w:sz="6" w:space="0" w:color="auto"/>
              <w:left w:val="single" w:sz="6" w:space="0" w:color="auto"/>
              <w:bottom w:val="single" w:sz="6" w:space="0" w:color="auto"/>
              <w:right w:val="single" w:sz="2" w:space="0" w:color="000000"/>
            </w:tcBorders>
            <w:shd w:val="clear" w:color="auto" w:fill="BFBFBF"/>
          </w:tcPr>
          <w:p w14:paraId="1C6E92CC" w14:textId="77777777" w:rsidR="00756417" w:rsidRPr="00AE7D8F" w:rsidRDefault="00756417" w:rsidP="00756417">
            <w:pPr>
              <w:spacing w:before="240" w:after="240"/>
              <w:rPr>
                <w:b/>
                <w:snapToGrid w:val="0"/>
                <w:color w:val="000000"/>
              </w:rPr>
            </w:pPr>
            <w:r w:rsidRPr="00AE7D8F">
              <w:rPr>
                <w:b/>
                <w:caps/>
              </w:rPr>
              <w:t>Providers/Networks</w:t>
            </w:r>
          </w:p>
        </w:tc>
      </w:tr>
      <w:tr w:rsidR="00756417" w14:paraId="1AC0326E" w14:textId="77777777" w:rsidTr="00C569C8">
        <w:trPr>
          <w:trHeight w:val="1425"/>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49189AA3" w14:textId="77777777" w:rsidR="00756417" w:rsidRPr="006A68BE" w:rsidRDefault="00756417" w:rsidP="00756417">
            <w:pPr>
              <w:shd w:val="clear" w:color="auto" w:fill="FFFFFF"/>
              <w:rPr>
                <w:bCs/>
              </w:rPr>
            </w:pPr>
            <w:r>
              <w:rPr>
                <w:bCs/>
                <w:color w:val="000000"/>
              </w:rPr>
              <w:t>D</w:t>
            </w:r>
            <w:r w:rsidRPr="006A68BE">
              <w:rPr>
                <w:bCs/>
                <w:color w:val="000000"/>
              </w:rPr>
              <w:t>ental hygiene therapist</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4FF141D2" w14:textId="77777777" w:rsidR="00756417" w:rsidRPr="008D787E" w:rsidRDefault="00756417" w:rsidP="00756417">
            <w:pPr>
              <w:jc w:val="center"/>
              <w:rPr>
                <w:rStyle w:val="Hyperlink"/>
                <w:bCs/>
              </w:rPr>
            </w:pPr>
            <w:r>
              <w:rPr>
                <w:bCs/>
                <w:color w:val="000000"/>
              </w:rPr>
              <w:fldChar w:fldCharType="begin"/>
            </w:r>
            <w:r>
              <w:rPr>
                <w:bCs/>
                <w:color w:val="000000"/>
              </w:rPr>
              <w:instrText xml:space="preserve"> HYPERLINK "http://www.mainelegislature.org/legis/statutes/24-A/title24-Asec2847-U.html" </w:instrText>
            </w:r>
            <w:r>
              <w:rPr>
                <w:bCs/>
                <w:color w:val="000000"/>
              </w:rPr>
              <w:fldChar w:fldCharType="separate"/>
            </w:r>
            <w:r w:rsidRPr="008D787E">
              <w:rPr>
                <w:rStyle w:val="Hyperlink"/>
                <w:bCs/>
              </w:rPr>
              <w:t>24-A MRSA</w:t>
            </w:r>
          </w:p>
          <w:p w14:paraId="7576F0A0" w14:textId="77777777" w:rsidR="00756417" w:rsidRPr="008D787E" w:rsidRDefault="00756417" w:rsidP="00756417">
            <w:pPr>
              <w:jc w:val="center"/>
              <w:rPr>
                <w:rStyle w:val="Hyperlink"/>
                <w:bCs/>
              </w:rPr>
            </w:pPr>
            <w:r w:rsidRPr="008D787E">
              <w:rPr>
                <w:rStyle w:val="Hyperlink"/>
                <w:bCs/>
              </w:rPr>
              <w:t>§2847-U</w:t>
            </w:r>
          </w:p>
          <w:p w14:paraId="6EFA1412" w14:textId="77777777" w:rsidR="00756417" w:rsidRPr="006A68BE" w:rsidRDefault="00756417" w:rsidP="00756417">
            <w:pPr>
              <w:jc w:val="center"/>
              <w:rPr>
                <w:bCs/>
                <w:color w:val="000000"/>
              </w:rPr>
            </w:pPr>
            <w:r>
              <w:rPr>
                <w:bCs/>
                <w:color w:val="000000"/>
              </w:rPr>
              <w:fldChar w:fldCharType="end"/>
            </w:r>
            <w:r w:rsidRPr="006A68BE">
              <w:rPr>
                <w:bCs/>
                <w:color w:val="000000"/>
              </w:rPr>
              <w:t xml:space="preserve"> </w:t>
            </w:r>
          </w:p>
          <w:p w14:paraId="0AE0F0C0" w14:textId="77777777" w:rsidR="00756417" w:rsidRDefault="00756417" w:rsidP="00756417">
            <w:pPr>
              <w:jc w:val="center"/>
              <w:rPr>
                <w:bCs/>
                <w:color w:val="000000"/>
              </w:rPr>
            </w:pPr>
          </w:p>
          <w:p w14:paraId="7280B31D" w14:textId="77777777" w:rsidR="00756417" w:rsidRPr="008D787E" w:rsidRDefault="00756417" w:rsidP="00756417">
            <w:pPr>
              <w:jc w:val="center"/>
              <w:rPr>
                <w:rStyle w:val="Hyperlink"/>
                <w:bCs/>
              </w:rPr>
            </w:pPr>
            <w:r>
              <w:rPr>
                <w:bCs/>
                <w:color w:val="000000"/>
              </w:rPr>
              <w:fldChar w:fldCharType="begin"/>
            </w:r>
            <w:r>
              <w:rPr>
                <w:bCs/>
                <w:color w:val="000000"/>
              </w:rPr>
              <w:instrText xml:space="preserve"> HYPERLINK "http://www.mainelegislature.org/legis/statutes/24-A/title24-Asec2765-A.html" </w:instrText>
            </w:r>
            <w:r>
              <w:rPr>
                <w:bCs/>
                <w:color w:val="000000"/>
              </w:rPr>
              <w:fldChar w:fldCharType="separate"/>
            </w:r>
            <w:r w:rsidRPr="008D787E">
              <w:rPr>
                <w:rStyle w:val="Hyperlink"/>
                <w:bCs/>
              </w:rPr>
              <w:t>24-A MRSA</w:t>
            </w:r>
          </w:p>
          <w:p w14:paraId="4E6456AC" w14:textId="77777777" w:rsidR="00756417" w:rsidRPr="008D787E" w:rsidRDefault="00756417" w:rsidP="00756417">
            <w:pPr>
              <w:jc w:val="center"/>
              <w:rPr>
                <w:rStyle w:val="Hyperlink"/>
                <w:bCs/>
              </w:rPr>
            </w:pPr>
            <w:r w:rsidRPr="008D787E">
              <w:rPr>
                <w:rStyle w:val="Hyperlink"/>
                <w:bCs/>
              </w:rPr>
              <w:t xml:space="preserve"> §2765-A</w:t>
            </w:r>
          </w:p>
          <w:p w14:paraId="7A5DD721" w14:textId="77777777" w:rsidR="00756417" w:rsidRDefault="00756417" w:rsidP="00756417">
            <w:pPr>
              <w:jc w:val="center"/>
              <w:rPr>
                <w:bCs/>
                <w:color w:val="000000"/>
              </w:rPr>
            </w:pPr>
            <w:r>
              <w:rPr>
                <w:bCs/>
                <w:color w:val="000000"/>
              </w:rPr>
              <w:fldChar w:fldCharType="end"/>
            </w:r>
          </w:p>
          <w:p w14:paraId="7D12F43C" w14:textId="77777777" w:rsidR="00756417" w:rsidRPr="00033E8D" w:rsidRDefault="00756417" w:rsidP="00756417">
            <w:pPr>
              <w:jc w:val="center"/>
              <w:rPr>
                <w:rFonts w:ascii="Verdana" w:hAnsi="Verdana"/>
                <w:bCs/>
                <w:color w:val="000000"/>
                <w:sz w:val="17"/>
                <w:szCs w:val="17"/>
              </w:rPr>
            </w:pPr>
          </w:p>
          <w:p w14:paraId="5B30ADB0" w14:textId="77777777" w:rsidR="00756417" w:rsidRDefault="00756417" w:rsidP="00756417">
            <w:pPr>
              <w:jc w:val="center"/>
              <w:rPr>
                <w:rStyle w:val="Hyperlink"/>
                <w:rFonts w:ascii="Verdana" w:hAnsi="Verdana"/>
                <w:bCs/>
                <w:sz w:val="17"/>
                <w:szCs w:val="17"/>
              </w:rPr>
            </w:pPr>
          </w:p>
          <w:p w14:paraId="75841792" w14:textId="77777777" w:rsidR="00756417" w:rsidRPr="006A68BE" w:rsidRDefault="00756417" w:rsidP="00756417">
            <w:pPr>
              <w:jc w:val="center"/>
            </w:pP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678925B0" w14:textId="77777777" w:rsidR="00756417" w:rsidRDefault="00756417" w:rsidP="00756417">
            <w:pPr>
              <w:widowControl w:val="0"/>
              <w:autoSpaceDE w:val="0"/>
              <w:autoSpaceDN w:val="0"/>
              <w:adjustRightInd w:val="0"/>
              <w:jc w:val="both"/>
              <w:rPr>
                <w:color w:val="000000"/>
              </w:rPr>
            </w:pPr>
            <w:r>
              <w:rPr>
                <w:color w:val="000000"/>
              </w:rPr>
              <w:t xml:space="preserve">1.  </w:t>
            </w:r>
            <w:r w:rsidRPr="006A68BE">
              <w:rPr>
                <w:color w:val="000000"/>
              </w:rPr>
              <w:t>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1377AF46" w14:textId="77777777" w:rsidR="00756417" w:rsidRPr="006A68BE" w:rsidRDefault="00756417" w:rsidP="00756417">
            <w:pPr>
              <w:widowControl w:val="0"/>
              <w:autoSpaceDE w:val="0"/>
              <w:autoSpaceDN w:val="0"/>
              <w:adjustRightInd w:val="0"/>
              <w:jc w:val="both"/>
            </w:pPr>
          </w:p>
          <w:p w14:paraId="718BDE34" w14:textId="77777777" w:rsidR="00756417" w:rsidRDefault="00756417" w:rsidP="00756417">
            <w:pPr>
              <w:widowControl w:val="0"/>
              <w:autoSpaceDE w:val="0"/>
              <w:autoSpaceDN w:val="0"/>
              <w:adjustRightInd w:val="0"/>
              <w:jc w:val="both"/>
              <w:rPr>
                <w:color w:val="000000"/>
              </w:rPr>
            </w:pPr>
            <w:r w:rsidRPr="00192897">
              <w:rPr>
                <w:bCs/>
                <w:color w:val="000000"/>
              </w:rPr>
              <w:t>2.  Li</w:t>
            </w:r>
            <w:r>
              <w:rPr>
                <w:bCs/>
                <w:color w:val="000000"/>
              </w:rPr>
              <w:t>mits; coinsurance; deductibles.</w:t>
            </w:r>
            <w:r w:rsidRPr="00192897">
              <w:rPr>
                <w:bCs/>
                <w:color w:val="000000"/>
              </w:rPr>
              <w:t xml:space="preserve"> </w:t>
            </w:r>
            <w:r w:rsidRPr="00192897">
              <w:rPr>
                <w:color w:val="000000"/>
              </w:rPr>
              <w:t xml:space="preserve">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w14:paraId="1DD85F90" w14:textId="77777777" w:rsidR="00756417" w:rsidRPr="00192897" w:rsidRDefault="00756417" w:rsidP="00756417">
            <w:pPr>
              <w:widowControl w:val="0"/>
              <w:autoSpaceDE w:val="0"/>
              <w:autoSpaceDN w:val="0"/>
              <w:adjustRightInd w:val="0"/>
              <w:jc w:val="both"/>
            </w:pPr>
          </w:p>
          <w:p w14:paraId="10D6D5BB" w14:textId="77777777" w:rsidR="00756417" w:rsidRDefault="00756417" w:rsidP="00756417">
            <w:pPr>
              <w:widowControl w:val="0"/>
              <w:autoSpaceDE w:val="0"/>
              <w:autoSpaceDN w:val="0"/>
              <w:adjustRightInd w:val="0"/>
              <w:jc w:val="both"/>
              <w:rPr>
                <w:color w:val="000000"/>
              </w:rPr>
            </w:pPr>
            <w:r w:rsidRPr="00192897">
              <w:rPr>
                <w:color w:val="000000"/>
              </w:rPr>
              <w:t> </w:t>
            </w:r>
            <w:r w:rsidRPr="00192897">
              <w:rPr>
                <w:bCs/>
                <w:color w:val="000000"/>
              </w:rPr>
              <w:t xml:space="preserve">3.  Coordination of benefits with dental insurance.  </w:t>
            </w:r>
            <w:r w:rsidRPr="00192897">
              <w:rPr>
                <w:color w:val="000000"/>
              </w:rPr>
              <w:t xml:space="preserv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w:t>
            </w:r>
          </w:p>
          <w:p w14:paraId="1CD2262D" w14:textId="77777777" w:rsidR="00756417" w:rsidRPr="00192897" w:rsidRDefault="00756417" w:rsidP="00756417">
            <w:pPr>
              <w:widowControl w:val="0"/>
              <w:autoSpaceDE w:val="0"/>
              <w:autoSpaceDN w:val="0"/>
              <w:adjustRightInd w:val="0"/>
              <w:jc w:val="both"/>
            </w:pPr>
          </w:p>
          <w:p w14:paraId="450F4B83" w14:textId="77777777" w:rsidR="00756417" w:rsidRPr="006A68BE" w:rsidRDefault="00756417" w:rsidP="00756417">
            <w:pPr>
              <w:widowControl w:val="0"/>
              <w:autoSpaceDE w:val="0"/>
              <w:autoSpaceDN w:val="0"/>
              <w:adjustRightInd w:val="0"/>
              <w:jc w:val="both"/>
            </w:pPr>
            <w:r w:rsidRPr="00192897">
              <w:rPr>
                <w:color w:val="000000"/>
              </w:rPr>
              <w:t> </w:t>
            </w:r>
            <w:r w:rsidRPr="00192897">
              <w:rPr>
                <w:bCs/>
                <w:color w:val="000000"/>
              </w:rPr>
              <w:t>4.  Application.</w:t>
            </w:r>
            <w:r w:rsidRPr="00192897">
              <w:rPr>
                <w:b/>
                <w:bCs/>
                <w:color w:val="000000"/>
              </w:rPr>
              <w:t xml:space="preserve">  </w:t>
            </w:r>
            <w:r w:rsidRPr="00192897">
              <w:rPr>
                <w:color w:val="000000"/>
              </w:rPr>
              <w:t xml:space="preserve">   The requirements of this section apply to all policies, contracts and certificates executed, delivered, issued for delivery, continued or renewed </w:t>
            </w:r>
            <w:r>
              <w:t xml:space="preserve">on or after January 1, </w:t>
            </w:r>
            <w:proofErr w:type="gramStart"/>
            <w:r>
              <w:t>2015</w:t>
            </w:r>
            <w:proofErr w:type="gramEnd"/>
            <w:r>
              <w:t xml:space="preserve"> </w:t>
            </w:r>
            <w:r w:rsidRPr="00192897">
              <w:rPr>
                <w:color w:val="000000"/>
              </w:rPr>
              <w:t>in this State. For purposes of this section, all contracts are deemed to be renewed no later than the next yearly anniversary of the contract date.</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76D0BF25" w14:textId="77777777" w:rsidR="00756417" w:rsidRPr="00384447" w:rsidRDefault="00756417" w:rsidP="00756417">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4141F77C" w14:textId="77777777" w:rsidR="00756417" w:rsidRPr="00AE2E56" w:rsidRDefault="00756417" w:rsidP="00756417">
            <w:pPr>
              <w:rPr>
                <w:b/>
                <w:snapToGrid w:val="0"/>
                <w:color w:val="000000"/>
              </w:rPr>
            </w:pPr>
          </w:p>
        </w:tc>
      </w:tr>
      <w:tr w:rsidR="00756417" w14:paraId="46EB1645" w14:textId="77777777" w:rsidTr="00C569C8">
        <w:trPr>
          <w:trHeight w:val="1425"/>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5A5B6C64" w14:textId="77777777" w:rsidR="00756417" w:rsidRPr="00AE2E56" w:rsidRDefault="00756417" w:rsidP="00756417">
            <w:r w:rsidRPr="00AE2E56">
              <w:t>Independent Practice Dental Hygienists</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005A2EA5" w14:textId="77777777" w:rsidR="00756417" w:rsidRPr="00CC0F11" w:rsidRDefault="00756417" w:rsidP="00756417">
            <w:pPr>
              <w:jc w:val="center"/>
              <w:rPr>
                <w:rStyle w:val="Hyperlink"/>
              </w:rPr>
            </w:pPr>
            <w:hyperlink r:id="rId60" w:history="1">
              <w:r w:rsidRPr="00AE2E56">
                <w:rPr>
                  <w:rStyle w:val="Hyperlink"/>
                </w:rPr>
                <w:t>24-A M.R.S.A. §2847-Q</w:t>
              </w:r>
            </w:hyperlink>
            <w:r>
              <w:rPr>
                <w:rStyle w:val="Hyperlink"/>
              </w:rPr>
              <w:br/>
            </w:r>
            <w:r>
              <w:rPr>
                <w:color w:val="0000FF"/>
              </w:rPr>
              <w:br/>
            </w:r>
            <w:r w:rsidRPr="00CC0F11">
              <w:rPr>
                <w:color w:val="0000FF"/>
              </w:rPr>
              <w:fldChar w:fldCharType="begin"/>
            </w:r>
            <w:r w:rsidRPr="00CC0F11">
              <w:rPr>
                <w:color w:val="0000FF"/>
              </w:rPr>
              <w:instrText xml:space="preserve"> HYPERLINK "http://legislature.maine.gov/statutes/24-A/title24-Asec2765.html" </w:instrText>
            </w:r>
            <w:r w:rsidRPr="00CC0F11">
              <w:rPr>
                <w:color w:val="0000FF"/>
              </w:rPr>
              <w:fldChar w:fldCharType="separate"/>
            </w:r>
            <w:r w:rsidRPr="00CC0F11">
              <w:rPr>
                <w:rStyle w:val="Hyperlink"/>
              </w:rPr>
              <w:t>§2765</w:t>
            </w:r>
          </w:p>
          <w:p w14:paraId="1EBC1C27" w14:textId="77777777" w:rsidR="00756417" w:rsidRPr="00AE2E56" w:rsidRDefault="00756417" w:rsidP="00756417">
            <w:pPr>
              <w:pStyle w:val="NormalWeb"/>
              <w:spacing w:before="0" w:beforeAutospacing="0" w:line="150" w:lineRule="atLeast"/>
              <w:rPr>
                <w:color w:val="0000FF"/>
              </w:rPr>
            </w:pPr>
            <w:r w:rsidRPr="00CC0F11">
              <w:rPr>
                <w:color w:val="0000FF"/>
              </w:rPr>
              <w:fldChar w:fldCharType="end"/>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3190BE17" w14:textId="77777777" w:rsidR="00756417" w:rsidRPr="00AE2E56" w:rsidRDefault="00756417" w:rsidP="00756417">
            <w:pPr>
              <w:autoSpaceDE w:val="0"/>
              <w:autoSpaceDN w:val="0"/>
              <w:adjustRightInd w:val="0"/>
              <w:rPr>
                <w:color w:val="FF0000"/>
              </w:rPr>
            </w:pPr>
            <w:r w:rsidRPr="00AE2E56">
              <w:t xml:space="preserve">Coverage must be provided for dental services performed by a licensed independent practice dental hygienist when those services are covered services under the contract and when they are within the lawful scope of practice of the independent </w:t>
            </w:r>
            <w:r>
              <w:t>p</w:t>
            </w:r>
            <w:r w:rsidRPr="00AE2E56">
              <w:t>ractice dental hygienist.</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18D949E1" w14:textId="77777777" w:rsidR="00756417" w:rsidRPr="00384447" w:rsidRDefault="00756417" w:rsidP="00756417">
            <w:pPr>
              <w:shd w:val="clear" w:color="auto" w:fill="FFFFFF"/>
              <w:jc w:val="center"/>
            </w:pPr>
            <w:r w:rsidRPr="00384447">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62F40830" w14:textId="77777777" w:rsidR="00756417" w:rsidRPr="00AE2E56" w:rsidRDefault="00756417" w:rsidP="00756417">
            <w:pPr>
              <w:rPr>
                <w:b/>
                <w:snapToGrid w:val="0"/>
                <w:color w:val="000000"/>
              </w:rPr>
            </w:pPr>
          </w:p>
        </w:tc>
      </w:tr>
      <w:tr w:rsidR="00756417" w14:paraId="1C617E53" w14:textId="77777777" w:rsidTr="00C569C8">
        <w:trPr>
          <w:trHeight w:val="194"/>
        </w:trPr>
        <w:tc>
          <w:tcPr>
            <w:tcW w:w="2602" w:type="dxa"/>
            <w:tcBorders>
              <w:top w:val="single" w:sz="6" w:space="0" w:color="auto"/>
              <w:left w:val="single" w:sz="6" w:space="0" w:color="auto"/>
              <w:right w:val="single" w:sz="2" w:space="0" w:color="000000"/>
            </w:tcBorders>
            <w:shd w:val="clear" w:color="auto" w:fill="auto"/>
          </w:tcPr>
          <w:p w14:paraId="43C22012" w14:textId="77777777" w:rsidR="00756417" w:rsidRPr="00CC0F11" w:rsidRDefault="00756417" w:rsidP="00756417">
            <w:pPr>
              <w:pStyle w:val="NormalWeb"/>
              <w:spacing w:line="180" w:lineRule="atLeast"/>
            </w:pPr>
            <w:r w:rsidRPr="00CC0F11">
              <w:t xml:space="preserve">Network approval </w:t>
            </w:r>
          </w:p>
        </w:tc>
        <w:tc>
          <w:tcPr>
            <w:tcW w:w="2018" w:type="dxa"/>
            <w:tcBorders>
              <w:top w:val="single" w:sz="6" w:space="0" w:color="auto"/>
              <w:left w:val="single" w:sz="2" w:space="0" w:color="000000"/>
              <w:right w:val="single" w:sz="2" w:space="0" w:color="000000"/>
            </w:tcBorders>
            <w:shd w:val="solid" w:color="FFFFFF" w:fill="auto"/>
          </w:tcPr>
          <w:p w14:paraId="36968119" w14:textId="77777777" w:rsidR="00756417" w:rsidRDefault="00756417" w:rsidP="00756417">
            <w:pPr>
              <w:pStyle w:val="NormalWeb"/>
              <w:spacing w:line="180" w:lineRule="atLeast"/>
              <w:jc w:val="center"/>
              <w:rPr>
                <w:color w:val="0000FF"/>
              </w:rPr>
            </w:pPr>
            <w:r w:rsidRPr="00CC0F11">
              <w:rPr>
                <w:color w:val="0000FF"/>
                <w:u w:val="single"/>
              </w:rPr>
              <w:t xml:space="preserve">24-A M.R.S.A. </w:t>
            </w:r>
            <w:hyperlink r:id="rId61" w:history="1">
              <w:r w:rsidRPr="00CC0F11">
                <w:rPr>
                  <w:rStyle w:val="Hyperlink"/>
                </w:rPr>
                <w:t>§2673-A</w:t>
              </w:r>
            </w:hyperlink>
            <w:r w:rsidRPr="00CC0F11">
              <w:rPr>
                <w:color w:val="0000FF"/>
              </w:rPr>
              <w:t xml:space="preserve"> </w:t>
            </w:r>
          </w:p>
          <w:p w14:paraId="09552590" w14:textId="19C1B056" w:rsidR="00756417" w:rsidRPr="00CC0F11" w:rsidRDefault="00756417" w:rsidP="00756417">
            <w:pPr>
              <w:pStyle w:val="NormalWeb"/>
              <w:spacing w:line="180" w:lineRule="atLeast"/>
              <w:jc w:val="center"/>
              <w:rPr>
                <w:color w:val="0000FF"/>
              </w:rPr>
            </w:pPr>
            <w:hyperlink r:id="rId62" w:history="1">
              <w:r w:rsidRPr="00CC0F11">
                <w:rPr>
                  <w:rStyle w:val="Hyperlink"/>
                </w:rPr>
                <w:t>Rule 360</w:t>
              </w:r>
            </w:hyperlink>
          </w:p>
          <w:p w14:paraId="228EC2AE" w14:textId="77777777" w:rsidR="00756417" w:rsidRPr="00CC0F11" w:rsidRDefault="00756417" w:rsidP="00756417">
            <w:pPr>
              <w:pStyle w:val="NormalWeb"/>
              <w:spacing w:line="150" w:lineRule="atLeast"/>
              <w:jc w:val="center"/>
              <w:rPr>
                <w:color w:val="0000FF"/>
              </w:rPr>
            </w:pPr>
            <w:hyperlink r:id="rId63" w:history="1">
              <w:r w:rsidRPr="00CC0F11">
                <w:rPr>
                  <w:rStyle w:val="Hyperlink"/>
                </w:rPr>
                <w:t xml:space="preserve">Rule 850 </w:t>
              </w:r>
            </w:hyperlink>
          </w:p>
        </w:tc>
        <w:tc>
          <w:tcPr>
            <w:tcW w:w="6390" w:type="dxa"/>
            <w:tcBorders>
              <w:top w:val="single" w:sz="6" w:space="0" w:color="auto"/>
              <w:left w:val="single" w:sz="2" w:space="0" w:color="000000"/>
              <w:right w:val="single" w:sz="2" w:space="0" w:color="000000"/>
            </w:tcBorders>
            <w:shd w:val="solid" w:color="FFFFFF" w:fill="auto"/>
          </w:tcPr>
          <w:p w14:paraId="59CF5DFB" w14:textId="77777777" w:rsidR="00756417" w:rsidRPr="00CC0F11" w:rsidRDefault="00756417" w:rsidP="00756417">
            <w:pPr>
              <w:pStyle w:val="NormalWeb"/>
              <w:spacing w:line="180" w:lineRule="atLeast"/>
            </w:pPr>
            <w:r w:rsidRPr="00CC0F11">
              <w:t>All managed care arrangements except MEWAs must be filed for adequacy &amp; compliance with Rule 850 &amp; Rule 360 access standards.</w:t>
            </w:r>
          </w:p>
        </w:tc>
        <w:tc>
          <w:tcPr>
            <w:tcW w:w="690" w:type="dxa"/>
            <w:tcBorders>
              <w:top w:val="single" w:sz="6" w:space="0" w:color="auto"/>
              <w:left w:val="single" w:sz="2" w:space="0" w:color="000000"/>
              <w:right w:val="single" w:sz="2" w:space="0" w:color="000000"/>
            </w:tcBorders>
            <w:shd w:val="solid" w:color="FFFFFF" w:fill="auto"/>
          </w:tcPr>
          <w:p w14:paraId="03555F0C" w14:textId="77777777" w:rsidR="00756417" w:rsidRPr="00384447" w:rsidRDefault="00756417" w:rsidP="00756417">
            <w:pPr>
              <w:shd w:val="clear" w:color="auto" w:fill="FFFFFF"/>
              <w:jc w:val="center"/>
            </w:pPr>
            <w:r w:rsidRPr="00384447">
              <w:rPr>
                <w:rFonts w:ascii="Segoe UI Symbol" w:eastAsia="MS Mincho" w:hAnsi="Segoe UI Symbol" w:cs="Segoe UI Symbol"/>
              </w:rPr>
              <w:t>☐</w:t>
            </w:r>
          </w:p>
        </w:tc>
        <w:tc>
          <w:tcPr>
            <w:tcW w:w="3570" w:type="dxa"/>
            <w:tcBorders>
              <w:top w:val="single" w:sz="6" w:space="0" w:color="auto"/>
              <w:left w:val="single" w:sz="2" w:space="0" w:color="000000"/>
              <w:right w:val="single" w:sz="2" w:space="0" w:color="000000"/>
            </w:tcBorders>
            <w:shd w:val="solid" w:color="FFFFFF" w:fill="auto"/>
          </w:tcPr>
          <w:p w14:paraId="7D2C024F" w14:textId="77777777" w:rsidR="00756417" w:rsidRPr="00AE2E56" w:rsidRDefault="00756417" w:rsidP="00756417">
            <w:pPr>
              <w:rPr>
                <w:b/>
                <w:snapToGrid w:val="0"/>
                <w:color w:val="000000"/>
              </w:rPr>
            </w:pPr>
          </w:p>
        </w:tc>
      </w:tr>
      <w:tr w:rsidR="00756417" w14:paraId="74FEC0A8" w14:textId="77777777" w:rsidTr="006D5C30">
        <w:trPr>
          <w:trHeight w:val="194"/>
        </w:trPr>
        <w:tc>
          <w:tcPr>
            <w:tcW w:w="15270" w:type="dxa"/>
            <w:gridSpan w:val="5"/>
            <w:tcBorders>
              <w:top w:val="single" w:sz="6" w:space="0" w:color="auto"/>
              <w:left w:val="single" w:sz="6" w:space="0" w:color="auto"/>
              <w:right w:val="single" w:sz="2" w:space="0" w:color="000000"/>
            </w:tcBorders>
            <w:shd w:val="clear" w:color="auto" w:fill="BFBFBF"/>
          </w:tcPr>
          <w:p w14:paraId="6337F6AA" w14:textId="77777777" w:rsidR="00756417" w:rsidRPr="00F70D6C" w:rsidRDefault="00756417" w:rsidP="00756417">
            <w:pPr>
              <w:spacing w:before="240" w:after="240"/>
              <w:rPr>
                <w:b/>
                <w:snapToGrid w:val="0"/>
                <w:color w:val="000000"/>
              </w:rPr>
            </w:pPr>
            <w:r w:rsidRPr="00F70D6C">
              <w:rPr>
                <w:b/>
                <w:caps/>
              </w:rPr>
              <w:t xml:space="preserve">GENERAL </w:t>
            </w:r>
            <w:r>
              <w:rPr>
                <w:b/>
                <w:caps/>
              </w:rPr>
              <w:t>DENTAL</w:t>
            </w:r>
            <w:r w:rsidRPr="00F70D6C">
              <w:rPr>
                <w:b/>
                <w:caps/>
              </w:rPr>
              <w:t xml:space="preserve"> SERVICES/coverage</w:t>
            </w:r>
          </w:p>
        </w:tc>
      </w:tr>
      <w:tr w:rsidR="00756417" w14:paraId="1778D5C7"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6C31D242" w14:textId="77777777" w:rsidR="00756417" w:rsidRPr="00AE2E56" w:rsidRDefault="00756417" w:rsidP="00756417">
            <w:pPr>
              <w:pStyle w:val="NormalWeb"/>
              <w:tabs>
                <w:tab w:val="right" w:pos="2460"/>
              </w:tabs>
              <w:spacing w:line="150" w:lineRule="atLeast"/>
            </w:pPr>
            <w:r w:rsidRPr="00AE2E56">
              <w:t xml:space="preserve">Emergency services </w:t>
            </w:r>
            <w:r>
              <w:tab/>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4E5C171A" w14:textId="77777777" w:rsidR="00756417" w:rsidRDefault="00756417" w:rsidP="00756417">
            <w:pPr>
              <w:pStyle w:val="NormalWeb"/>
              <w:spacing w:line="150" w:lineRule="atLeast"/>
              <w:jc w:val="center"/>
              <w:rPr>
                <w:rStyle w:val="Hyperlink"/>
              </w:rPr>
            </w:pPr>
            <w:hyperlink r:id="rId64" w:history="1">
              <w:r w:rsidRPr="00AE2E56">
                <w:rPr>
                  <w:rStyle w:val="Hyperlink"/>
                </w:rPr>
                <w:t>24-A M.R.S.A. §2847-A</w:t>
              </w:r>
            </w:hyperlink>
          </w:p>
          <w:p w14:paraId="3DEF144A" w14:textId="77777777" w:rsidR="00756417" w:rsidRPr="00AE2E56" w:rsidRDefault="00756417" w:rsidP="00756417">
            <w:pPr>
              <w:pStyle w:val="NormalWeb"/>
              <w:spacing w:line="150" w:lineRule="atLeast"/>
              <w:jc w:val="center"/>
            </w:pPr>
            <w:hyperlink r:id="rId65" w:history="1">
              <w:r w:rsidRPr="00CC0F11">
                <w:rPr>
                  <w:rStyle w:val="Hyperlink"/>
                </w:rPr>
                <w:t>§2749-A</w:t>
              </w:r>
            </w:hyperlink>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17EA3E8A" w14:textId="77777777" w:rsidR="00756417" w:rsidRPr="00AE2E56" w:rsidRDefault="00756417" w:rsidP="00756417">
            <w:pPr>
              <w:spacing w:line="150" w:lineRule="atLeast"/>
            </w:pPr>
            <w:r w:rsidRPr="00AE2E56">
              <w:t>No prior authorization can be required for emergency services.</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106DFDF1" w14:textId="77777777" w:rsidR="00756417" w:rsidRPr="00384447" w:rsidRDefault="00756417" w:rsidP="00756417">
            <w:pPr>
              <w:shd w:val="clear" w:color="auto" w:fill="FFFFFF"/>
              <w:jc w:val="center"/>
            </w:pPr>
            <w:r w:rsidRPr="00384447">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66B3B6CD" w14:textId="77777777" w:rsidR="00756417" w:rsidRPr="00AE2E56" w:rsidRDefault="00756417" w:rsidP="00756417">
            <w:pPr>
              <w:rPr>
                <w:b/>
                <w:snapToGrid w:val="0"/>
                <w:color w:val="000000"/>
              </w:rPr>
            </w:pPr>
          </w:p>
        </w:tc>
      </w:tr>
      <w:tr w:rsidR="00756417" w14:paraId="7382CD6E" w14:textId="77777777" w:rsidTr="00C569C8">
        <w:trPr>
          <w:trHeight w:val="194"/>
        </w:trPr>
        <w:tc>
          <w:tcPr>
            <w:tcW w:w="2602" w:type="dxa"/>
            <w:tcBorders>
              <w:top w:val="single" w:sz="6" w:space="0" w:color="auto"/>
              <w:left w:val="single" w:sz="6" w:space="0" w:color="auto"/>
              <w:bottom w:val="single" w:sz="6" w:space="0" w:color="auto"/>
              <w:right w:val="single" w:sz="2" w:space="0" w:color="000000"/>
            </w:tcBorders>
            <w:shd w:val="solid" w:color="FFFFFF" w:fill="auto"/>
          </w:tcPr>
          <w:p w14:paraId="11ADFE13" w14:textId="77777777" w:rsidR="00756417" w:rsidRPr="00D56BB5" w:rsidRDefault="00756417" w:rsidP="00756417">
            <w:pPr>
              <w:pStyle w:val="NormalWeb"/>
              <w:shd w:val="clear" w:color="auto" w:fill="FFFFFF"/>
            </w:pPr>
            <w:r w:rsidRPr="00D56BB5">
              <w:t>Pediatric Dental</w:t>
            </w:r>
          </w:p>
        </w:tc>
        <w:tc>
          <w:tcPr>
            <w:tcW w:w="2018" w:type="dxa"/>
            <w:tcBorders>
              <w:top w:val="single" w:sz="6" w:space="0" w:color="auto"/>
              <w:left w:val="single" w:sz="2" w:space="0" w:color="000000"/>
              <w:bottom w:val="single" w:sz="6" w:space="0" w:color="auto"/>
              <w:right w:val="single" w:sz="2" w:space="0" w:color="000000"/>
            </w:tcBorders>
            <w:shd w:val="solid" w:color="FFFFFF" w:fill="auto"/>
          </w:tcPr>
          <w:p w14:paraId="5AF8DD04" w14:textId="77777777" w:rsidR="00756417" w:rsidRPr="00D56BB5" w:rsidRDefault="00756417" w:rsidP="00756417">
            <w:pPr>
              <w:pStyle w:val="NormalWeb"/>
              <w:shd w:val="clear" w:color="auto" w:fill="FFFFFF"/>
              <w:spacing w:before="0" w:beforeAutospacing="0" w:after="0" w:afterAutospacing="0"/>
              <w:jc w:val="center"/>
            </w:pPr>
            <w:r w:rsidRPr="00D56BB5">
              <w:t>PHSA §2707</w:t>
            </w:r>
            <w:r w:rsidRPr="00D56BB5">
              <w:br/>
            </w:r>
            <w:r w:rsidRPr="00D56BB5">
              <w:br/>
              <w:t>45 CFR §155.1065</w:t>
            </w:r>
            <w:r w:rsidRPr="00D56BB5">
              <w:br/>
              <w:t>(a)(3)</w:t>
            </w:r>
          </w:p>
        </w:tc>
        <w:tc>
          <w:tcPr>
            <w:tcW w:w="6390" w:type="dxa"/>
            <w:tcBorders>
              <w:top w:val="single" w:sz="6" w:space="0" w:color="auto"/>
              <w:left w:val="single" w:sz="2" w:space="0" w:color="000000"/>
              <w:bottom w:val="single" w:sz="6" w:space="0" w:color="auto"/>
              <w:right w:val="single" w:sz="2" w:space="0" w:color="000000"/>
            </w:tcBorders>
            <w:shd w:val="solid" w:color="FFFFFF" w:fill="auto"/>
          </w:tcPr>
          <w:p w14:paraId="1843D28C" w14:textId="77777777" w:rsidR="00756417" w:rsidRPr="00D56BB5" w:rsidRDefault="00756417" w:rsidP="00756417">
            <w:r w:rsidRPr="00D56BB5">
              <w:t>Stand-Alone dental plans are only required to provide coverage for pediatric dental essential health benefits.</w:t>
            </w:r>
          </w:p>
          <w:p w14:paraId="7CF11481" w14:textId="77777777" w:rsidR="00756417" w:rsidRPr="00D56BB5" w:rsidRDefault="00756417" w:rsidP="00756417"/>
          <w:p w14:paraId="47AC9C4A" w14:textId="77777777" w:rsidR="00756417" w:rsidRPr="00D56BB5" w:rsidRDefault="00756417" w:rsidP="00756417">
            <w:r w:rsidRPr="00D56BB5">
              <w:t>Please demonstrate compliance with dental benefits pursuant to the FEDVIP plan by completing the Benchmark Pediatric Dental checklist using the FEDVIP Benchmark Plan Benefits Chart for specific coverage information.</w:t>
            </w:r>
          </w:p>
        </w:tc>
        <w:tc>
          <w:tcPr>
            <w:tcW w:w="690" w:type="dxa"/>
            <w:tcBorders>
              <w:top w:val="single" w:sz="6" w:space="0" w:color="auto"/>
              <w:left w:val="single" w:sz="2" w:space="0" w:color="000000"/>
              <w:bottom w:val="single" w:sz="6" w:space="0" w:color="auto"/>
              <w:right w:val="single" w:sz="2" w:space="0" w:color="000000"/>
            </w:tcBorders>
            <w:shd w:val="solid" w:color="FFFFFF" w:fill="auto"/>
          </w:tcPr>
          <w:p w14:paraId="43F48D70" w14:textId="77777777" w:rsidR="00756417" w:rsidRPr="00D56BB5" w:rsidRDefault="00756417" w:rsidP="00756417">
            <w:pPr>
              <w:shd w:val="clear" w:color="auto" w:fill="FFFFFF"/>
              <w:jc w:val="center"/>
              <w:rPr>
                <w:rFonts w:ascii="Arial Unicode MS" w:eastAsia="MS Mincho" w:hAnsi="Arial Unicode MS" w:cs="Arial Unicode MS"/>
              </w:rPr>
            </w:pPr>
            <w:r w:rsidRPr="00D56BB5">
              <w:rPr>
                <w:rFonts w:ascii="Segoe UI Symbol" w:eastAsia="MS Mincho" w:hAnsi="Segoe UI Symbol" w:cs="Segoe UI Symbol"/>
              </w:rPr>
              <w:t>☐</w:t>
            </w:r>
          </w:p>
        </w:tc>
        <w:tc>
          <w:tcPr>
            <w:tcW w:w="3570" w:type="dxa"/>
            <w:tcBorders>
              <w:top w:val="single" w:sz="6" w:space="0" w:color="auto"/>
              <w:left w:val="single" w:sz="2" w:space="0" w:color="000000"/>
              <w:bottom w:val="single" w:sz="6" w:space="0" w:color="auto"/>
              <w:right w:val="single" w:sz="2" w:space="0" w:color="000000"/>
            </w:tcBorders>
            <w:shd w:val="solid" w:color="FFFFFF" w:fill="auto"/>
          </w:tcPr>
          <w:p w14:paraId="17E2D144" w14:textId="77777777" w:rsidR="00756417" w:rsidRPr="00D56BB5" w:rsidRDefault="00756417" w:rsidP="00756417">
            <w:pPr>
              <w:rPr>
                <w:b/>
                <w:snapToGrid w:val="0"/>
                <w:color w:val="000000"/>
                <w:sz w:val="18"/>
              </w:rPr>
            </w:pPr>
          </w:p>
        </w:tc>
      </w:tr>
    </w:tbl>
    <w:p w14:paraId="7C0FE9D9" w14:textId="77777777" w:rsidR="00FD1F17" w:rsidRDefault="00FD1F17"/>
    <w:p w14:paraId="098B1176" w14:textId="77777777" w:rsidR="00FD1F17" w:rsidRPr="001357F2" w:rsidRDefault="00FD1F17">
      <w:pPr>
        <w:rPr>
          <w:rFonts w:ascii="Arial" w:hAnsi="Arial" w:cs="Arial"/>
        </w:rPr>
      </w:pPr>
    </w:p>
    <w:p w14:paraId="37299770" w14:textId="77777777" w:rsidR="00FD1F17" w:rsidRPr="001357F2" w:rsidRDefault="00FD1F17"/>
    <w:sectPr w:rsidR="00FD1F17" w:rsidRPr="001357F2" w:rsidSect="001412FC">
      <w:footerReference w:type="default" r:id="rId66"/>
      <w:pgSz w:w="15840" w:h="12240" w:orient="landscape" w:code="1"/>
      <w:pgMar w:top="72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1488" w14:textId="77777777" w:rsidR="00EB6B38" w:rsidRDefault="00EB6B38" w:rsidP="00957083">
      <w:r>
        <w:separator/>
      </w:r>
    </w:p>
  </w:endnote>
  <w:endnote w:type="continuationSeparator" w:id="0">
    <w:p w14:paraId="5222F27E" w14:textId="77777777" w:rsidR="00EB6B38" w:rsidRDefault="00EB6B38" w:rsidP="0095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1DA2" w14:textId="77777777" w:rsidR="00FD09E1" w:rsidRDefault="00FD09E1">
    <w:pPr>
      <w:pStyle w:val="Footer"/>
      <w:jc w:val="right"/>
    </w:pPr>
    <w:r>
      <w:t xml:space="preserve">Page </w:t>
    </w:r>
    <w:r>
      <w:rPr>
        <w:b/>
        <w:bCs/>
      </w:rPr>
      <w:fldChar w:fldCharType="begin"/>
    </w:r>
    <w:r>
      <w:rPr>
        <w:b/>
        <w:bCs/>
      </w:rPr>
      <w:instrText xml:space="preserve"> PAGE </w:instrText>
    </w:r>
    <w:r>
      <w:rPr>
        <w:b/>
        <w:bCs/>
      </w:rPr>
      <w:fldChar w:fldCharType="separate"/>
    </w:r>
    <w:r w:rsidR="008845BD">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8845BD">
      <w:rPr>
        <w:b/>
        <w:bCs/>
        <w:noProof/>
      </w:rPr>
      <w:t>12</w:t>
    </w:r>
    <w:r>
      <w:rPr>
        <w:b/>
        <w:bCs/>
      </w:rPr>
      <w:fldChar w:fldCharType="end"/>
    </w:r>
  </w:p>
  <w:p w14:paraId="2B0FA040" w14:textId="77777777" w:rsidR="00FD09E1" w:rsidRDefault="00FD0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4FC0" w14:textId="77777777" w:rsidR="00EB6B38" w:rsidRDefault="00EB6B38" w:rsidP="00957083">
      <w:r>
        <w:separator/>
      </w:r>
    </w:p>
  </w:footnote>
  <w:footnote w:type="continuationSeparator" w:id="0">
    <w:p w14:paraId="0C5962D0" w14:textId="77777777" w:rsidR="00EB6B38" w:rsidRDefault="00EB6B38" w:rsidP="0095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4AE"/>
    <w:multiLevelType w:val="hybridMultilevel"/>
    <w:tmpl w:val="739A5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6771DA"/>
    <w:multiLevelType w:val="hybridMultilevel"/>
    <w:tmpl w:val="B81C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2B5482"/>
    <w:multiLevelType w:val="hybridMultilevel"/>
    <w:tmpl w:val="9202D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BE22F3"/>
    <w:multiLevelType w:val="hybridMultilevel"/>
    <w:tmpl w:val="52B0C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10790"/>
    <w:multiLevelType w:val="hybridMultilevel"/>
    <w:tmpl w:val="294A5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B8"/>
    <w:rsid w:val="00001CE2"/>
    <w:rsid w:val="0008750D"/>
    <w:rsid w:val="00093B38"/>
    <w:rsid w:val="000D0EE1"/>
    <w:rsid w:val="000F3BC3"/>
    <w:rsid w:val="000F7505"/>
    <w:rsid w:val="00105E9F"/>
    <w:rsid w:val="001256CE"/>
    <w:rsid w:val="00135714"/>
    <w:rsid w:val="00140537"/>
    <w:rsid w:val="001412FC"/>
    <w:rsid w:val="00155D30"/>
    <w:rsid w:val="0015621D"/>
    <w:rsid w:val="00174CCB"/>
    <w:rsid w:val="001A005E"/>
    <w:rsid w:val="001D2AE5"/>
    <w:rsid w:val="001D6FD0"/>
    <w:rsid w:val="001F421C"/>
    <w:rsid w:val="00205CD0"/>
    <w:rsid w:val="0021465B"/>
    <w:rsid w:val="00214E45"/>
    <w:rsid w:val="00225DB8"/>
    <w:rsid w:val="002821F7"/>
    <w:rsid w:val="002919D2"/>
    <w:rsid w:val="002D12D0"/>
    <w:rsid w:val="002F0ACE"/>
    <w:rsid w:val="002F4E89"/>
    <w:rsid w:val="002F5535"/>
    <w:rsid w:val="0036272C"/>
    <w:rsid w:val="00365F05"/>
    <w:rsid w:val="00386798"/>
    <w:rsid w:val="003A2B77"/>
    <w:rsid w:val="003A40E4"/>
    <w:rsid w:val="003C21D2"/>
    <w:rsid w:val="003D5119"/>
    <w:rsid w:val="003F0B0E"/>
    <w:rsid w:val="003F157F"/>
    <w:rsid w:val="003F31F3"/>
    <w:rsid w:val="00462406"/>
    <w:rsid w:val="00490430"/>
    <w:rsid w:val="00490540"/>
    <w:rsid w:val="004A667F"/>
    <w:rsid w:val="004B0724"/>
    <w:rsid w:val="004B3806"/>
    <w:rsid w:val="0050381E"/>
    <w:rsid w:val="00516FB0"/>
    <w:rsid w:val="00523FAD"/>
    <w:rsid w:val="0052534C"/>
    <w:rsid w:val="005736C1"/>
    <w:rsid w:val="005D7EA7"/>
    <w:rsid w:val="00603754"/>
    <w:rsid w:val="006047FA"/>
    <w:rsid w:val="00606107"/>
    <w:rsid w:val="00613970"/>
    <w:rsid w:val="00640AC0"/>
    <w:rsid w:val="006734EB"/>
    <w:rsid w:val="006A293C"/>
    <w:rsid w:val="006C7669"/>
    <w:rsid w:val="006D0078"/>
    <w:rsid w:val="006D5C30"/>
    <w:rsid w:val="006E6475"/>
    <w:rsid w:val="0070143C"/>
    <w:rsid w:val="007117B7"/>
    <w:rsid w:val="00734F11"/>
    <w:rsid w:val="00756417"/>
    <w:rsid w:val="00773E80"/>
    <w:rsid w:val="00776A67"/>
    <w:rsid w:val="00781788"/>
    <w:rsid w:val="007840CC"/>
    <w:rsid w:val="0079499C"/>
    <w:rsid w:val="007A5BA4"/>
    <w:rsid w:val="008203C8"/>
    <w:rsid w:val="00820DA3"/>
    <w:rsid w:val="00822A15"/>
    <w:rsid w:val="00831706"/>
    <w:rsid w:val="008359F1"/>
    <w:rsid w:val="008722EF"/>
    <w:rsid w:val="00876BA2"/>
    <w:rsid w:val="008775DD"/>
    <w:rsid w:val="0087795A"/>
    <w:rsid w:val="008845BD"/>
    <w:rsid w:val="00891963"/>
    <w:rsid w:val="00897470"/>
    <w:rsid w:val="008B4E69"/>
    <w:rsid w:val="008B70FE"/>
    <w:rsid w:val="008C2814"/>
    <w:rsid w:val="008D787E"/>
    <w:rsid w:val="008E1F7B"/>
    <w:rsid w:val="00916C3F"/>
    <w:rsid w:val="00926185"/>
    <w:rsid w:val="00943209"/>
    <w:rsid w:val="00944FFF"/>
    <w:rsid w:val="00957083"/>
    <w:rsid w:val="0096373A"/>
    <w:rsid w:val="0096682A"/>
    <w:rsid w:val="009B0FFD"/>
    <w:rsid w:val="009D3DE1"/>
    <w:rsid w:val="00A15D82"/>
    <w:rsid w:val="00A166CD"/>
    <w:rsid w:val="00A20EFA"/>
    <w:rsid w:val="00A24753"/>
    <w:rsid w:val="00A369B1"/>
    <w:rsid w:val="00A404D5"/>
    <w:rsid w:val="00A514B0"/>
    <w:rsid w:val="00A54850"/>
    <w:rsid w:val="00A569B0"/>
    <w:rsid w:val="00A80F71"/>
    <w:rsid w:val="00A82A77"/>
    <w:rsid w:val="00AB3640"/>
    <w:rsid w:val="00AB5FF5"/>
    <w:rsid w:val="00AC285B"/>
    <w:rsid w:val="00AC4A09"/>
    <w:rsid w:val="00AD7BC5"/>
    <w:rsid w:val="00AE2E56"/>
    <w:rsid w:val="00AE420B"/>
    <w:rsid w:val="00AE7D8F"/>
    <w:rsid w:val="00B024CB"/>
    <w:rsid w:val="00B24CC0"/>
    <w:rsid w:val="00B25A34"/>
    <w:rsid w:val="00B4521F"/>
    <w:rsid w:val="00B5059F"/>
    <w:rsid w:val="00B85B21"/>
    <w:rsid w:val="00BA4247"/>
    <w:rsid w:val="00BA5235"/>
    <w:rsid w:val="00BE51FB"/>
    <w:rsid w:val="00BF22AA"/>
    <w:rsid w:val="00C1153D"/>
    <w:rsid w:val="00C13D74"/>
    <w:rsid w:val="00C44975"/>
    <w:rsid w:val="00C569C8"/>
    <w:rsid w:val="00C83D82"/>
    <w:rsid w:val="00C90F12"/>
    <w:rsid w:val="00CB2B67"/>
    <w:rsid w:val="00CB7F5A"/>
    <w:rsid w:val="00CC7219"/>
    <w:rsid w:val="00CD67B7"/>
    <w:rsid w:val="00CE1EB9"/>
    <w:rsid w:val="00CE65A8"/>
    <w:rsid w:val="00D2711F"/>
    <w:rsid w:val="00D50A92"/>
    <w:rsid w:val="00D56BB5"/>
    <w:rsid w:val="00D763C3"/>
    <w:rsid w:val="00D83083"/>
    <w:rsid w:val="00D83AFB"/>
    <w:rsid w:val="00D90518"/>
    <w:rsid w:val="00D921EF"/>
    <w:rsid w:val="00D94332"/>
    <w:rsid w:val="00DB00F2"/>
    <w:rsid w:val="00DE18C4"/>
    <w:rsid w:val="00DF2D66"/>
    <w:rsid w:val="00E11ACC"/>
    <w:rsid w:val="00E12706"/>
    <w:rsid w:val="00E13E71"/>
    <w:rsid w:val="00E54398"/>
    <w:rsid w:val="00E80879"/>
    <w:rsid w:val="00E83AC5"/>
    <w:rsid w:val="00E85669"/>
    <w:rsid w:val="00E86FEB"/>
    <w:rsid w:val="00EB6B38"/>
    <w:rsid w:val="00EF0D1B"/>
    <w:rsid w:val="00F1114F"/>
    <w:rsid w:val="00F3431E"/>
    <w:rsid w:val="00F42809"/>
    <w:rsid w:val="00F42CB5"/>
    <w:rsid w:val="00F57916"/>
    <w:rsid w:val="00F66B78"/>
    <w:rsid w:val="00F70B3C"/>
    <w:rsid w:val="00F70D6C"/>
    <w:rsid w:val="00F71F01"/>
    <w:rsid w:val="00F771C8"/>
    <w:rsid w:val="00F83AD9"/>
    <w:rsid w:val="00F84B65"/>
    <w:rsid w:val="00F86EFF"/>
    <w:rsid w:val="00F90ABA"/>
    <w:rsid w:val="00F964A4"/>
    <w:rsid w:val="00FA0D4D"/>
    <w:rsid w:val="00FB1BE6"/>
    <w:rsid w:val="00FC5E6B"/>
    <w:rsid w:val="00FD09E1"/>
    <w:rsid w:val="00FD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5084"/>
  <w15:docId w15:val="{4E36DDB2-F8FA-42B5-A1FF-5E79937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unhideWhenUsed/>
    <w:qFormat/>
    <w:rsid w:val="00E11AC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link w:val="BalloonTextChar"/>
    <w:rsid w:val="00C90F12"/>
    <w:rPr>
      <w:rFonts w:ascii="Tahoma" w:hAnsi="Tahoma" w:cs="Tahoma"/>
      <w:sz w:val="16"/>
      <w:szCs w:val="16"/>
    </w:rPr>
  </w:style>
  <w:style w:type="character" w:customStyle="1" w:styleId="BalloonTextChar">
    <w:name w:val="Balloon Text Char"/>
    <w:link w:val="BalloonText"/>
    <w:rsid w:val="00C90F12"/>
    <w:rPr>
      <w:rFonts w:ascii="Tahoma" w:hAnsi="Tahoma" w:cs="Tahoma"/>
      <w:sz w:val="16"/>
      <w:szCs w:val="16"/>
    </w:rPr>
  </w:style>
  <w:style w:type="character" w:customStyle="1" w:styleId="Heading1Char">
    <w:name w:val="Heading 1 Char"/>
    <w:link w:val="Heading1"/>
    <w:rsid w:val="00957083"/>
    <w:rPr>
      <w:rFonts w:ascii="Arial" w:hAnsi="Arial"/>
      <w:b/>
      <w:snapToGrid w:val="0"/>
      <w:color w:val="000000"/>
      <w:sz w:val="21"/>
    </w:rPr>
  </w:style>
  <w:style w:type="character" w:customStyle="1" w:styleId="Heading3Char">
    <w:name w:val="Heading 3 Char"/>
    <w:link w:val="Heading3"/>
    <w:rsid w:val="00957083"/>
    <w:rPr>
      <w:rFonts w:ascii="Arial" w:hAnsi="Arial"/>
      <w:b/>
      <w:snapToGrid w:val="0"/>
      <w:color w:val="000000"/>
      <w:sz w:val="18"/>
      <w:szCs w:val="24"/>
    </w:rPr>
  </w:style>
  <w:style w:type="paragraph" w:styleId="Header">
    <w:name w:val="header"/>
    <w:basedOn w:val="Normal"/>
    <w:link w:val="HeaderChar"/>
    <w:rsid w:val="00957083"/>
    <w:pPr>
      <w:tabs>
        <w:tab w:val="center" w:pos="4680"/>
        <w:tab w:val="right" w:pos="9360"/>
      </w:tabs>
    </w:pPr>
  </w:style>
  <w:style w:type="character" w:customStyle="1" w:styleId="HeaderChar">
    <w:name w:val="Header Char"/>
    <w:link w:val="Header"/>
    <w:rsid w:val="00957083"/>
    <w:rPr>
      <w:sz w:val="24"/>
      <w:szCs w:val="24"/>
    </w:rPr>
  </w:style>
  <w:style w:type="paragraph" w:styleId="Footer">
    <w:name w:val="footer"/>
    <w:basedOn w:val="Normal"/>
    <w:link w:val="FooterChar"/>
    <w:uiPriority w:val="99"/>
    <w:rsid w:val="00957083"/>
    <w:pPr>
      <w:tabs>
        <w:tab w:val="center" w:pos="4680"/>
        <w:tab w:val="right" w:pos="9360"/>
      </w:tabs>
    </w:pPr>
  </w:style>
  <w:style w:type="character" w:customStyle="1" w:styleId="FooterChar">
    <w:name w:val="Footer Char"/>
    <w:link w:val="Footer"/>
    <w:uiPriority w:val="99"/>
    <w:rsid w:val="00957083"/>
    <w:rPr>
      <w:sz w:val="24"/>
      <w:szCs w:val="24"/>
    </w:rPr>
  </w:style>
  <w:style w:type="paragraph" w:styleId="ListParagraph">
    <w:name w:val="List Paragraph"/>
    <w:basedOn w:val="Normal"/>
    <w:uiPriority w:val="34"/>
    <w:qFormat/>
    <w:rsid w:val="00F70B3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66B78"/>
    <w:pPr>
      <w:tabs>
        <w:tab w:val="left" w:pos="230"/>
        <w:tab w:val="left" w:pos="475"/>
        <w:tab w:val="left" w:pos="720"/>
        <w:tab w:val="left" w:pos="965"/>
        <w:tab w:val="left" w:pos="1210"/>
        <w:tab w:val="left" w:pos="1440"/>
      </w:tabs>
      <w:spacing w:before="40" w:after="100" w:line="252" w:lineRule="auto"/>
    </w:pPr>
    <w:rPr>
      <w:sz w:val="20"/>
    </w:rPr>
  </w:style>
  <w:style w:type="character" w:customStyle="1" w:styleId="BodyTextChar">
    <w:name w:val="Body Text Char"/>
    <w:link w:val="BodyText"/>
    <w:rsid w:val="00F66B78"/>
    <w:rPr>
      <w:szCs w:val="24"/>
    </w:rPr>
  </w:style>
  <w:style w:type="character" w:customStyle="1" w:styleId="Heading2Char">
    <w:name w:val="Heading 2 Char"/>
    <w:link w:val="Heading2"/>
    <w:rsid w:val="00E11ACC"/>
    <w:rPr>
      <w:rFonts w:ascii="Cambria" w:eastAsia="Times New Roman" w:hAnsi="Cambria" w:cs="Times New Roman"/>
      <w:b/>
      <w:bCs/>
      <w:color w:val="4F81BD"/>
      <w:sz w:val="26"/>
      <w:szCs w:val="26"/>
    </w:rPr>
  </w:style>
  <w:style w:type="character" w:styleId="Strong">
    <w:name w:val="Strong"/>
    <w:uiPriority w:val="22"/>
    <w:qFormat/>
    <w:rsid w:val="00EF0D1B"/>
    <w:rPr>
      <w:b/>
      <w:bCs/>
    </w:rPr>
  </w:style>
  <w:style w:type="character" w:customStyle="1" w:styleId="headnote1">
    <w:name w:val="headnote1"/>
    <w:rsid w:val="000F7505"/>
    <w:rPr>
      <w:b/>
      <w:bCs/>
    </w:rPr>
  </w:style>
  <w:style w:type="character" w:customStyle="1" w:styleId="letparaid1">
    <w:name w:val="letpara_id1"/>
    <w:rsid w:val="000F7505"/>
    <w:rPr>
      <w:b w:val="0"/>
      <w:bCs w:val="0"/>
    </w:rPr>
  </w:style>
  <w:style w:type="character" w:customStyle="1" w:styleId="bhistory1">
    <w:name w:val="bhistory1"/>
    <w:rsid w:val="000F7505"/>
    <w:rPr>
      <w:rFonts w:ascii="Courier New" w:hAnsi="Courier New" w:cs="Courier New" w:hint="default"/>
      <w:b w:val="0"/>
      <w:bCs w:val="0"/>
      <w:sz w:val="20"/>
      <w:szCs w:val="20"/>
    </w:rPr>
  </w:style>
  <w:style w:type="character" w:customStyle="1" w:styleId="histyear">
    <w:name w:val="hist_year"/>
    <w:rsid w:val="000F7505"/>
  </w:style>
  <w:style w:type="character" w:customStyle="1" w:styleId="histchapter">
    <w:name w:val="hist_chapter"/>
    <w:rsid w:val="000F7505"/>
  </w:style>
  <w:style w:type="character" w:customStyle="1" w:styleId="histpart">
    <w:name w:val="hist_part"/>
    <w:rsid w:val="000F7505"/>
  </w:style>
  <w:style w:type="character" w:customStyle="1" w:styleId="histsection">
    <w:name w:val="hist_section"/>
    <w:rsid w:val="000F7505"/>
  </w:style>
  <w:style w:type="character" w:customStyle="1" w:styleId="histeffect">
    <w:name w:val="hist_effect"/>
    <w:rsid w:val="000F7505"/>
  </w:style>
  <w:style w:type="character" w:customStyle="1" w:styleId="readonlydata9">
    <w:name w:val="readonlydata9"/>
    <w:rsid w:val="00BA4247"/>
  </w:style>
  <w:style w:type="character" w:styleId="UnresolvedMention">
    <w:name w:val="Unresolved Mention"/>
    <w:basedOn w:val="DefaultParagraphFont"/>
    <w:uiPriority w:val="99"/>
    <w:semiHidden/>
    <w:unhideWhenUsed/>
    <w:rsid w:val="00AB3640"/>
    <w:rPr>
      <w:color w:val="605E5C"/>
      <w:shd w:val="clear" w:color="auto" w:fill="E1DFDD"/>
    </w:rPr>
  </w:style>
  <w:style w:type="paragraph" w:customStyle="1" w:styleId="Default">
    <w:name w:val="Default"/>
    <w:rsid w:val="004B07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2117">
      <w:bodyDiv w:val="1"/>
      <w:marLeft w:val="0"/>
      <w:marRight w:val="0"/>
      <w:marTop w:val="0"/>
      <w:marBottom w:val="0"/>
      <w:divBdr>
        <w:top w:val="none" w:sz="0" w:space="0" w:color="auto"/>
        <w:left w:val="none" w:sz="0" w:space="0" w:color="auto"/>
        <w:bottom w:val="none" w:sz="0" w:space="0" w:color="auto"/>
        <w:right w:val="none" w:sz="0" w:space="0" w:color="auto"/>
      </w:divBdr>
      <w:divsChild>
        <w:div w:id="1392578871">
          <w:marLeft w:val="0"/>
          <w:marRight w:val="0"/>
          <w:marTop w:val="0"/>
          <w:marBottom w:val="0"/>
          <w:divBdr>
            <w:top w:val="none" w:sz="0" w:space="0" w:color="auto"/>
            <w:left w:val="none" w:sz="0" w:space="0" w:color="auto"/>
            <w:bottom w:val="none" w:sz="0" w:space="0" w:color="auto"/>
            <w:right w:val="none" w:sz="0" w:space="0" w:color="auto"/>
          </w:divBdr>
          <w:divsChild>
            <w:div w:id="1656497257">
              <w:marLeft w:val="-225"/>
              <w:marRight w:val="-225"/>
              <w:marTop w:val="0"/>
              <w:marBottom w:val="0"/>
              <w:divBdr>
                <w:top w:val="none" w:sz="0" w:space="0" w:color="auto"/>
                <w:left w:val="none" w:sz="0" w:space="0" w:color="auto"/>
                <w:bottom w:val="none" w:sz="0" w:space="0" w:color="auto"/>
                <w:right w:val="none" w:sz="0" w:space="0" w:color="auto"/>
              </w:divBdr>
              <w:divsChild>
                <w:div w:id="1874883311">
                  <w:marLeft w:val="0"/>
                  <w:marRight w:val="0"/>
                  <w:marTop w:val="0"/>
                  <w:marBottom w:val="0"/>
                  <w:divBdr>
                    <w:top w:val="none" w:sz="0" w:space="0" w:color="auto"/>
                    <w:left w:val="none" w:sz="0" w:space="0" w:color="auto"/>
                    <w:bottom w:val="none" w:sz="0" w:space="0" w:color="auto"/>
                    <w:right w:val="none" w:sz="0" w:space="0" w:color="auto"/>
                  </w:divBdr>
                  <w:divsChild>
                    <w:div w:id="593436297">
                      <w:marLeft w:val="-225"/>
                      <w:marRight w:val="-225"/>
                      <w:marTop w:val="0"/>
                      <w:marBottom w:val="0"/>
                      <w:divBdr>
                        <w:top w:val="none" w:sz="0" w:space="0" w:color="auto"/>
                        <w:left w:val="none" w:sz="0" w:space="0" w:color="auto"/>
                        <w:bottom w:val="none" w:sz="0" w:space="0" w:color="auto"/>
                        <w:right w:val="none" w:sz="0" w:space="0" w:color="auto"/>
                      </w:divBdr>
                      <w:divsChild>
                        <w:div w:id="44333522">
                          <w:marLeft w:val="0"/>
                          <w:marRight w:val="0"/>
                          <w:marTop w:val="0"/>
                          <w:marBottom w:val="0"/>
                          <w:divBdr>
                            <w:top w:val="none" w:sz="0" w:space="0" w:color="auto"/>
                            <w:left w:val="none" w:sz="0" w:space="0" w:color="auto"/>
                            <w:bottom w:val="none" w:sz="0" w:space="0" w:color="auto"/>
                            <w:right w:val="none" w:sz="0" w:space="0" w:color="auto"/>
                          </w:divBdr>
                          <w:divsChild>
                            <w:div w:id="27923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islature.maine.gov/statutes/24-A/title24-Asec2412.html" TargetMode="External"/><Relationship Id="rId18" Type="http://schemas.openxmlformats.org/officeDocument/2006/relationships/hyperlink" Target="http://legislature.maine.gov/statutes/24-A/title24-Asec2703.html" TargetMode="External"/><Relationship Id="rId26" Type="http://schemas.openxmlformats.org/officeDocument/2006/relationships/hyperlink" Target="http://www.maine.gov/sos/cec/rules/02/031/031c755.doc" TargetMode="External"/><Relationship Id="rId39" Type="http://schemas.openxmlformats.org/officeDocument/2006/relationships/hyperlink" Target="http://legislature.maine.gov/statutes/24-A/title24-Asec4233-B.html" TargetMode="External"/><Relationship Id="rId21" Type="http://schemas.openxmlformats.org/officeDocument/2006/relationships/hyperlink" Target="https://www.maine.gov/pfr/insurance/themes/insurance/pdf/288.pdf" TargetMode="External"/><Relationship Id="rId34" Type="http://schemas.openxmlformats.org/officeDocument/2006/relationships/hyperlink" Target="http://www.maine.gov/sos/cec/rules/02/031/031c580.doc" TargetMode="External"/><Relationship Id="rId42" Type="http://schemas.openxmlformats.org/officeDocument/2006/relationships/hyperlink" Target="https://legislature.maine.gov/statutes/24-A/title24-Asec2742-C.html" TargetMode="External"/><Relationship Id="rId47" Type="http://schemas.openxmlformats.org/officeDocument/2006/relationships/hyperlink" Target="http://legislature.maine.gov/statutes/24-A/title24-Asec2844.html" TargetMode="External"/><Relationship Id="rId50" Type="http://schemas.openxmlformats.org/officeDocument/2006/relationships/hyperlink" Target="http://www.maine.gov/sos/cec/rules/02/031/031c790.doc" TargetMode="External"/><Relationship Id="rId55" Type="http://schemas.openxmlformats.org/officeDocument/2006/relationships/hyperlink" Target="http://legislature.maine.gov/statutes/24-A/title24-Asec2823.html" TargetMode="External"/><Relationship Id="rId63" Type="http://schemas.openxmlformats.org/officeDocument/2006/relationships/hyperlink" Target="http://www.maine.gov/sos/cec/rules/02/031/031c850.doc" TargetMode="External"/><Relationship Id="rId68" Type="http://schemas.openxmlformats.org/officeDocument/2006/relationships/theme" Target="theme/theme1.xml"/><Relationship Id="rId7" Type="http://schemas.openxmlformats.org/officeDocument/2006/relationships/hyperlink" Target="http://www.mainelegislature.org/legis/statutes/24-A/title24-Asec2412.html" TargetMode="External"/><Relationship Id="rId2" Type="http://schemas.openxmlformats.org/officeDocument/2006/relationships/styles" Target="styles.xml"/><Relationship Id="rId16" Type="http://schemas.openxmlformats.org/officeDocument/2006/relationships/hyperlink" Target="http://www.mainelegislature.org/legis/statutes/24-A/title24-Asec2848.html" TargetMode="External"/><Relationship Id="rId29" Type="http://schemas.openxmlformats.org/officeDocument/2006/relationships/hyperlink" Target="http://legislature.maine.gov/statutes/24-A/title24-Asec282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ure.maine.gov/statutes/24-A/title24-Asec2413.html" TargetMode="External"/><Relationship Id="rId24" Type="http://schemas.openxmlformats.org/officeDocument/2006/relationships/hyperlink" Target="http://legislature.maine.gov/statutes/24-A/title24-Asec2839.html" TargetMode="External"/><Relationship Id="rId32" Type="http://schemas.openxmlformats.org/officeDocument/2006/relationships/hyperlink" Target="http://www.mainelegislature.org/legis/statutes/24-A/title24-Asec2847-C.html" TargetMode="External"/><Relationship Id="rId37" Type="http://schemas.openxmlformats.org/officeDocument/2006/relationships/hyperlink" Target="http://www.mainelegislature.org/legis/statutes/24-A/title24-Asec2847-R.html" TargetMode="External"/><Relationship Id="rId40" Type="http://schemas.openxmlformats.org/officeDocument/2006/relationships/hyperlink" Target="http://legislature.maine.gov/statutes/24-A/title24-Asec2742-A.html" TargetMode="External"/><Relationship Id="rId45" Type="http://schemas.openxmlformats.org/officeDocument/2006/relationships/hyperlink" Target="http://www.mainelegislature.org/legis/statutes/24-A/title24-Asec2185.html" TargetMode="External"/><Relationship Id="rId53" Type="http://schemas.openxmlformats.org/officeDocument/2006/relationships/hyperlink" Target="http://www.mainelegislature.org/legis/statutes/24-A/title24-Asec2836.html" TargetMode="External"/><Relationship Id="rId58" Type="http://schemas.openxmlformats.org/officeDocument/2006/relationships/hyperlink" Target="http://legislature.maine.gov/statutes/24-A/title24-Asec2816.html"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inelegislature.org/legis/statutes/22/title22sec2140.html" TargetMode="External"/><Relationship Id="rId23" Type="http://schemas.openxmlformats.org/officeDocument/2006/relationships/hyperlink" Target="http://www.mainelegislature.org/legis/statutes/24-A/title24-Asec2715.html" TargetMode="External"/><Relationship Id="rId28" Type="http://schemas.openxmlformats.org/officeDocument/2006/relationships/hyperlink" Target="http://legislature.maine.gov/statutes/24-A/title24-Asec2677-A.html" TargetMode="External"/><Relationship Id="rId36" Type="http://schemas.openxmlformats.org/officeDocument/2006/relationships/hyperlink" Target="http://legislature.maine.gov/statutes/24-A/title24-Asec2706.html" TargetMode="External"/><Relationship Id="rId49" Type="http://schemas.openxmlformats.org/officeDocument/2006/relationships/hyperlink" Target="http://www.maine.gov/sos/cec/rules/02/031/031c191.doc" TargetMode="External"/><Relationship Id="rId57" Type="http://schemas.openxmlformats.org/officeDocument/2006/relationships/hyperlink" Target="http://www.mainelegislature.org/legis/statutes/24-A/title24-Asec2436.html" TargetMode="External"/><Relationship Id="rId61" Type="http://schemas.openxmlformats.org/officeDocument/2006/relationships/hyperlink" Target="http://legislature.maine.gov/statutes/24-A/title24-Asec2673-A.html" TargetMode="External"/><Relationship Id="rId10" Type="http://schemas.openxmlformats.org/officeDocument/2006/relationships/hyperlink" Target="http://legislature.maine.gov/statutes/24-A/title24-Asec601.html" TargetMode="External"/><Relationship Id="rId19" Type="http://schemas.openxmlformats.org/officeDocument/2006/relationships/hyperlink" Target="http://www.mainelegislature.org/legis/statutes/24-A/title24-Asec2159-C.html" TargetMode="External"/><Relationship Id="rId31" Type="http://schemas.openxmlformats.org/officeDocument/2006/relationships/hyperlink" Target="http://www.maine.gov/sos/cec/rules/02/031/031c755.doc" TargetMode="External"/><Relationship Id="rId44" Type="http://schemas.openxmlformats.org/officeDocument/2006/relationships/hyperlink" Target="http://legislature.maine.gov/statutes/24-A/title24-Asec2755.html" TargetMode="External"/><Relationship Id="rId52" Type="http://schemas.openxmlformats.org/officeDocument/2006/relationships/hyperlink" Target="http://www.mainelegislature.org/legis/statutes/24-A/title24-Asec4318.html" TargetMode="External"/><Relationship Id="rId60" Type="http://schemas.openxmlformats.org/officeDocument/2006/relationships/hyperlink" Target="http://legislature.maine.gov/statutes/24-A/title24-Asec2847-Q.html" TargetMode="External"/><Relationship Id="rId65" Type="http://schemas.openxmlformats.org/officeDocument/2006/relationships/hyperlink" Target="http://legislature.maine.gov/statutes/24-A/title24-Asec2749-A.html" TargetMode="External"/><Relationship Id="rId4" Type="http://schemas.openxmlformats.org/officeDocument/2006/relationships/webSettings" Target="webSettings.xml"/><Relationship Id="rId9" Type="http://schemas.openxmlformats.org/officeDocument/2006/relationships/hyperlink" Target="http://www.serff.com" TargetMode="External"/><Relationship Id="rId14" Type="http://schemas.openxmlformats.org/officeDocument/2006/relationships/hyperlink" Target="http://legislature.maine.gov/statutes/24-A/title24-Asec2413.html" TargetMode="External"/><Relationship Id="rId22" Type="http://schemas.openxmlformats.org/officeDocument/2006/relationships/hyperlink" Target="http://legislature.maine.gov/statutes/24-A/title24-Asec2828.html" TargetMode="External"/><Relationship Id="rId27" Type="http://schemas.openxmlformats.org/officeDocument/2006/relationships/hyperlink" Target="http://www.mainelegislature.org/legis/statutes/24-A/title24-Asec2695.html" TargetMode="External"/><Relationship Id="rId30" Type="http://schemas.openxmlformats.org/officeDocument/2006/relationships/hyperlink" Target="http://legislature.maine.gov/statutes/24-A/title24-Asec2738.html" TargetMode="External"/><Relationship Id="rId35" Type="http://schemas.openxmlformats.org/officeDocument/2006/relationships/hyperlink" Target="http://www.mainelegislature.org/legis/statutes/24-A/title24-Asec2828.html" TargetMode="External"/><Relationship Id="rId43" Type="http://schemas.openxmlformats.org/officeDocument/2006/relationships/hyperlink" Target="http://legislature.maine.gov/statutes/24-A/title24-Asec2827-A.html" TargetMode="External"/><Relationship Id="rId48" Type="http://schemas.openxmlformats.org/officeDocument/2006/relationships/hyperlink" Target="http://legislature.maine.gov/statutes/24-A/title24-Asec2723-A.html" TargetMode="External"/><Relationship Id="rId56" Type="http://schemas.openxmlformats.org/officeDocument/2006/relationships/hyperlink" Target="http://www.mainelegislature.org/legis/statutes/24-A/title24-Asec2709.html" TargetMode="External"/><Relationship Id="rId64" Type="http://schemas.openxmlformats.org/officeDocument/2006/relationships/hyperlink" Target="http://legislature.maine.gov/statutes/24-A/title24-Asec2847-A.html" TargetMode="External"/><Relationship Id="rId8" Type="http://schemas.openxmlformats.org/officeDocument/2006/relationships/hyperlink" Target="http://www.maine.gov/pfr/insurance/sites/maine.gov.pfr.insurance/files/inline-files/360_0.pdf" TargetMode="External"/><Relationship Id="rId51" Type="http://schemas.openxmlformats.org/officeDocument/2006/relationships/hyperlink" Target="http://legislature.maine.gov/statutes/24-A/title24-Asec2825.html" TargetMode="External"/><Relationship Id="rId3" Type="http://schemas.openxmlformats.org/officeDocument/2006/relationships/settings" Target="settings.xml"/><Relationship Id="rId12" Type="http://schemas.openxmlformats.org/officeDocument/2006/relationships/hyperlink" Target="http://legislature.maine.gov/statutes/24-A/title24-Asec2441.html" TargetMode="External"/><Relationship Id="rId17" Type="http://schemas.openxmlformats.org/officeDocument/2006/relationships/hyperlink" Target="http://legislature.maine.gov/statutes/24-A/title24-Asec2717.html" TargetMode="External"/><Relationship Id="rId25" Type="http://schemas.openxmlformats.org/officeDocument/2006/relationships/hyperlink" Target="http://legislature.maine.gov/statutes/24-A/title24-Asec2735-A.html" TargetMode="External"/><Relationship Id="rId33" Type="http://schemas.openxmlformats.org/officeDocument/2006/relationships/hyperlink" Target="http://legislature.maine.gov/statutes/24-A/title24-Asec2707-A.html" TargetMode="External"/><Relationship Id="rId38" Type="http://schemas.openxmlformats.org/officeDocument/2006/relationships/hyperlink" Target="http://legislature.maine.gov/statutes/24-A/title24-Asec4233-B.html" TargetMode="External"/><Relationship Id="rId46" Type="http://schemas.openxmlformats.org/officeDocument/2006/relationships/hyperlink" Target="http://legislature.maine.gov/statutes/24-A/title24-Asec2710.html" TargetMode="External"/><Relationship Id="rId59" Type="http://schemas.openxmlformats.org/officeDocument/2006/relationships/hyperlink" Target="https://legislature.maine.gov/statutes/24-A/title24-Asec2747.html" TargetMode="External"/><Relationship Id="rId67" Type="http://schemas.openxmlformats.org/officeDocument/2006/relationships/fontTable" Target="fontTable.xml"/><Relationship Id="rId20" Type="http://schemas.openxmlformats.org/officeDocument/2006/relationships/hyperlink" Target="http://www.mainelegislature.org/legis/statutes/24-A/title24-Asec2707.html" TargetMode="External"/><Relationship Id="rId41" Type="http://schemas.openxmlformats.org/officeDocument/2006/relationships/hyperlink" Target="http://www.mainelegislature.org/legis/statutes/24-A/title24-Asec4320-B.html" TargetMode="External"/><Relationship Id="rId54" Type="http://schemas.openxmlformats.org/officeDocument/2006/relationships/hyperlink" Target="http://legislature.maine.gov/statutes/24-A/title24-Asec2729-A.html" TargetMode="External"/><Relationship Id="rId62" Type="http://schemas.openxmlformats.org/officeDocument/2006/relationships/hyperlink" Target="http://www.maine.gov/sos/cec/rules/02/031/031c36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4590</Words>
  <Characters>30085</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Dept of Professional and Financial Regulation</Company>
  <LinksUpToDate>false</LinksUpToDate>
  <CharactersWithSpaces>34606</CharactersWithSpaces>
  <SharedDoc>false</SharedDoc>
  <HLinks>
    <vt:vector size="348" baseType="variant">
      <vt:variant>
        <vt:i4>6422647</vt:i4>
      </vt:variant>
      <vt:variant>
        <vt:i4>174</vt:i4>
      </vt:variant>
      <vt:variant>
        <vt:i4>0</vt:i4>
      </vt:variant>
      <vt:variant>
        <vt:i4>5</vt:i4>
      </vt:variant>
      <vt:variant>
        <vt:lpwstr>http://legislature.maine.gov/statutes/24-A/title24-Asec2749-A.html</vt:lpwstr>
      </vt:variant>
      <vt:variant>
        <vt:lpwstr/>
      </vt:variant>
      <vt:variant>
        <vt:i4>6422646</vt:i4>
      </vt:variant>
      <vt:variant>
        <vt:i4>171</vt:i4>
      </vt:variant>
      <vt:variant>
        <vt:i4>0</vt:i4>
      </vt:variant>
      <vt:variant>
        <vt:i4>5</vt:i4>
      </vt:variant>
      <vt:variant>
        <vt:lpwstr>http://legislature.maine.gov/statutes/24-A/title24-Asec2847-A.html</vt:lpwstr>
      </vt:variant>
      <vt:variant>
        <vt:lpwstr/>
      </vt:variant>
      <vt:variant>
        <vt:i4>1114202</vt:i4>
      </vt:variant>
      <vt:variant>
        <vt:i4>168</vt:i4>
      </vt:variant>
      <vt:variant>
        <vt:i4>0</vt:i4>
      </vt:variant>
      <vt:variant>
        <vt:i4>5</vt:i4>
      </vt:variant>
      <vt:variant>
        <vt:lpwstr>http://www.maine.gov/sos/cec/rules/02/031/031c850.doc</vt:lpwstr>
      </vt:variant>
      <vt:variant>
        <vt:lpwstr/>
      </vt:variant>
      <vt:variant>
        <vt:i4>1179729</vt:i4>
      </vt:variant>
      <vt:variant>
        <vt:i4>165</vt:i4>
      </vt:variant>
      <vt:variant>
        <vt:i4>0</vt:i4>
      </vt:variant>
      <vt:variant>
        <vt:i4>5</vt:i4>
      </vt:variant>
      <vt:variant>
        <vt:lpwstr>http://www.maine.gov/sos/cec/rules/02/031/031c360.doc</vt:lpwstr>
      </vt:variant>
      <vt:variant>
        <vt:lpwstr/>
      </vt:variant>
      <vt:variant>
        <vt:i4>6357116</vt:i4>
      </vt:variant>
      <vt:variant>
        <vt:i4>162</vt:i4>
      </vt:variant>
      <vt:variant>
        <vt:i4>0</vt:i4>
      </vt:variant>
      <vt:variant>
        <vt:i4>5</vt:i4>
      </vt:variant>
      <vt:variant>
        <vt:lpwstr>http://legislature.maine.gov/statutes/24-A/title24-Asec2673-A.html</vt:lpwstr>
      </vt:variant>
      <vt:variant>
        <vt:lpwstr/>
      </vt:variant>
      <vt:variant>
        <vt:i4>5046298</vt:i4>
      </vt:variant>
      <vt:variant>
        <vt:i4>159</vt:i4>
      </vt:variant>
      <vt:variant>
        <vt:i4>0</vt:i4>
      </vt:variant>
      <vt:variant>
        <vt:i4>5</vt:i4>
      </vt:variant>
      <vt:variant>
        <vt:lpwstr>http://legislature.maine.gov/statutes/24-A/title24-Asec2765.html</vt:lpwstr>
      </vt:variant>
      <vt:variant>
        <vt:lpwstr/>
      </vt:variant>
      <vt:variant>
        <vt:i4>6422630</vt:i4>
      </vt:variant>
      <vt:variant>
        <vt:i4>156</vt:i4>
      </vt:variant>
      <vt:variant>
        <vt:i4>0</vt:i4>
      </vt:variant>
      <vt:variant>
        <vt:i4>5</vt:i4>
      </vt:variant>
      <vt:variant>
        <vt:lpwstr>http://legislature.maine.gov/statutes/24-A/title24-Asec2847-Q.html</vt:lpwstr>
      </vt:variant>
      <vt:variant>
        <vt:lpwstr/>
      </vt:variant>
      <vt:variant>
        <vt:i4>2556024</vt:i4>
      </vt:variant>
      <vt:variant>
        <vt:i4>153</vt:i4>
      </vt:variant>
      <vt:variant>
        <vt:i4>0</vt:i4>
      </vt:variant>
      <vt:variant>
        <vt:i4>5</vt:i4>
      </vt:variant>
      <vt:variant>
        <vt:lpwstr>http://www.mainelegislature.org/legis/statutes/24-A/title24-Asec2765-A.html</vt:lpwstr>
      </vt:variant>
      <vt:variant>
        <vt:lpwstr/>
      </vt:variant>
      <vt:variant>
        <vt:i4>4063354</vt:i4>
      </vt:variant>
      <vt:variant>
        <vt:i4>150</vt:i4>
      </vt:variant>
      <vt:variant>
        <vt:i4>0</vt:i4>
      </vt:variant>
      <vt:variant>
        <vt:i4>5</vt:i4>
      </vt:variant>
      <vt:variant>
        <vt:lpwstr>http://www.mainelegislature.org/legis/statutes/24-A/title24-Asec2847-U.html</vt:lpwstr>
      </vt:variant>
      <vt:variant>
        <vt:lpwstr/>
      </vt:variant>
      <vt:variant>
        <vt:i4>4849686</vt:i4>
      </vt:variant>
      <vt:variant>
        <vt:i4>147</vt:i4>
      </vt:variant>
      <vt:variant>
        <vt:i4>0</vt:i4>
      </vt:variant>
      <vt:variant>
        <vt:i4>5</vt:i4>
      </vt:variant>
      <vt:variant>
        <vt:lpwstr>http://legislature.maine.gov/statutes/24-A/title24-Asec2816.html</vt:lpwstr>
      </vt:variant>
      <vt:variant>
        <vt:lpwstr/>
      </vt:variant>
      <vt:variant>
        <vt:i4>4587600</vt:i4>
      </vt:variant>
      <vt:variant>
        <vt:i4>144</vt:i4>
      </vt:variant>
      <vt:variant>
        <vt:i4>0</vt:i4>
      </vt:variant>
      <vt:variant>
        <vt:i4>5</vt:i4>
      </vt:variant>
      <vt:variant>
        <vt:lpwstr>http://www.mainelegislature.org/legis/statutes/24-A/title24-Asec2436.html</vt:lpwstr>
      </vt:variant>
      <vt:variant>
        <vt:lpwstr/>
      </vt:variant>
      <vt:variant>
        <vt:i4>4849747</vt:i4>
      </vt:variant>
      <vt:variant>
        <vt:i4>141</vt:i4>
      </vt:variant>
      <vt:variant>
        <vt:i4>0</vt:i4>
      </vt:variant>
      <vt:variant>
        <vt:i4>5</vt:i4>
      </vt:variant>
      <vt:variant>
        <vt:lpwstr>http://www.mainelegislature.org/legis/statutes/24-A/title24-Asec2709.html</vt:lpwstr>
      </vt:variant>
      <vt:variant>
        <vt:lpwstr/>
      </vt:variant>
      <vt:variant>
        <vt:i4>4784147</vt:i4>
      </vt:variant>
      <vt:variant>
        <vt:i4>138</vt:i4>
      </vt:variant>
      <vt:variant>
        <vt:i4>0</vt:i4>
      </vt:variant>
      <vt:variant>
        <vt:i4>5</vt:i4>
      </vt:variant>
      <vt:variant>
        <vt:lpwstr>http://legislature.maine.gov/statutes/24-A/title24-Asec2823.html</vt:lpwstr>
      </vt:variant>
      <vt:variant>
        <vt:lpwstr/>
      </vt:variant>
      <vt:variant>
        <vt:i4>6553719</vt:i4>
      </vt:variant>
      <vt:variant>
        <vt:i4>135</vt:i4>
      </vt:variant>
      <vt:variant>
        <vt:i4>0</vt:i4>
      </vt:variant>
      <vt:variant>
        <vt:i4>5</vt:i4>
      </vt:variant>
      <vt:variant>
        <vt:lpwstr>http://legislature.maine.gov/statutes/24-A/title24-Asec2729-A.html</vt:lpwstr>
      </vt:variant>
      <vt:variant>
        <vt:lpwstr/>
      </vt:variant>
      <vt:variant>
        <vt:i4>4849744</vt:i4>
      </vt:variant>
      <vt:variant>
        <vt:i4>132</vt:i4>
      </vt:variant>
      <vt:variant>
        <vt:i4>0</vt:i4>
      </vt:variant>
      <vt:variant>
        <vt:i4>5</vt:i4>
      </vt:variant>
      <vt:variant>
        <vt:lpwstr>http://www.mainelegislature.org/legis/statutes/24-A/title24-Asec2836.html</vt:lpwstr>
      </vt:variant>
      <vt:variant>
        <vt:lpwstr/>
      </vt:variant>
      <vt:variant>
        <vt:i4>5177428</vt:i4>
      </vt:variant>
      <vt:variant>
        <vt:i4>129</vt:i4>
      </vt:variant>
      <vt:variant>
        <vt:i4>0</vt:i4>
      </vt:variant>
      <vt:variant>
        <vt:i4>5</vt:i4>
      </vt:variant>
      <vt:variant>
        <vt:lpwstr>http://www.mainelegislature.org/legis/statutes/24-A/title24-Asec4318.html</vt:lpwstr>
      </vt:variant>
      <vt:variant>
        <vt:lpwstr/>
      </vt:variant>
      <vt:variant>
        <vt:i4>4784149</vt:i4>
      </vt:variant>
      <vt:variant>
        <vt:i4>126</vt:i4>
      </vt:variant>
      <vt:variant>
        <vt:i4>0</vt:i4>
      </vt:variant>
      <vt:variant>
        <vt:i4>5</vt:i4>
      </vt:variant>
      <vt:variant>
        <vt:lpwstr>http://legislature.maine.gov/statutes/24-A/title24-Asec2825.html</vt:lpwstr>
      </vt:variant>
      <vt:variant>
        <vt:lpwstr/>
      </vt:variant>
      <vt:variant>
        <vt:i4>1900629</vt:i4>
      </vt:variant>
      <vt:variant>
        <vt:i4>123</vt:i4>
      </vt:variant>
      <vt:variant>
        <vt:i4>0</vt:i4>
      </vt:variant>
      <vt:variant>
        <vt:i4>5</vt:i4>
      </vt:variant>
      <vt:variant>
        <vt:lpwstr>http://www.maine.gov/sos/cec/rules/02/031/031c790.doc</vt:lpwstr>
      </vt:variant>
      <vt:variant>
        <vt:lpwstr/>
      </vt:variant>
      <vt:variant>
        <vt:i4>1900626</vt:i4>
      </vt:variant>
      <vt:variant>
        <vt:i4>120</vt:i4>
      </vt:variant>
      <vt:variant>
        <vt:i4>0</vt:i4>
      </vt:variant>
      <vt:variant>
        <vt:i4>5</vt:i4>
      </vt:variant>
      <vt:variant>
        <vt:lpwstr>http://www.maine.gov/sos/cec/rules/02/031/031c191.doc</vt:lpwstr>
      </vt:variant>
      <vt:variant>
        <vt:lpwstr/>
      </vt:variant>
      <vt:variant>
        <vt:i4>6553725</vt:i4>
      </vt:variant>
      <vt:variant>
        <vt:i4>117</vt:i4>
      </vt:variant>
      <vt:variant>
        <vt:i4>0</vt:i4>
      </vt:variant>
      <vt:variant>
        <vt:i4>5</vt:i4>
      </vt:variant>
      <vt:variant>
        <vt:lpwstr>http://legislature.maine.gov/statutes/24-A/title24-Asec2723-A.html</vt:lpwstr>
      </vt:variant>
      <vt:variant>
        <vt:lpwstr/>
      </vt:variant>
      <vt:variant>
        <vt:i4>5177364</vt:i4>
      </vt:variant>
      <vt:variant>
        <vt:i4>114</vt:i4>
      </vt:variant>
      <vt:variant>
        <vt:i4>0</vt:i4>
      </vt:variant>
      <vt:variant>
        <vt:i4>5</vt:i4>
      </vt:variant>
      <vt:variant>
        <vt:lpwstr>http://legislature.maine.gov/statutes/24-A/title24-Asec2844.html</vt:lpwstr>
      </vt:variant>
      <vt:variant>
        <vt:lpwstr/>
      </vt:variant>
      <vt:variant>
        <vt:i4>4849695</vt:i4>
      </vt:variant>
      <vt:variant>
        <vt:i4>111</vt:i4>
      </vt:variant>
      <vt:variant>
        <vt:i4>0</vt:i4>
      </vt:variant>
      <vt:variant>
        <vt:i4>5</vt:i4>
      </vt:variant>
      <vt:variant>
        <vt:lpwstr>http://legislature.maine.gov/statutes/24-A/title24-Asec2710.html</vt:lpwstr>
      </vt:variant>
      <vt:variant>
        <vt:lpwstr/>
      </vt:variant>
      <vt:variant>
        <vt:i4>4194395</vt:i4>
      </vt:variant>
      <vt:variant>
        <vt:i4>108</vt:i4>
      </vt:variant>
      <vt:variant>
        <vt:i4>0</vt:i4>
      </vt:variant>
      <vt:variant>
        <vt:i4>5</vt:i4>
      </vt:variant>
      <vt:variant>
        <vt:lpwstr>http://www.mainelegislature.org/legis/statutes/24-A/title24-Asec2185.html</vt:lpwstr>
      </vt:variant>
      <vt:variant>
        <vt:lpwstr/>
      </vt:variant>
      <vt:variant>
        <vt:i4>5111834</vt:i4>
      </vt:variant>
      <vt:variant>
        <vt:i4>105</vt:i4>
      </vt:variant>
      <vt:variant>
        <vt:i4>0</vt:i4>
      </vt:variant>
      <vt:variant>
        <vt:i4>5</vt:i4>
      </vt:variant>
      <vt:variant>
        <vt:lpwstr>http://legislature.maine.gov/statutes/24-A/title24-Asec2755.html</vt:lpwstr>
      </vt:variant>
      <vt:variant>
        <vt:lpwstr/>
      </vt:variant>
      <vt:variant>
        <vt:i4>6553718</vt:i4>
      </vt:variant>
      <vt:variant>
        <vt:i4>102</vt:i4>
      </vt:variant>
      <vt:variant>
        <vt:i4>0</vt:i4>
      </vt:variant>
      <vt:variant>
        <vt:i4>5</vt:i4>
      </vt:variant>
      <vt:variant>
        <vt:lpwstr>http://legislature.maine.gov/statutes/24-A/title24-Asec2827-A.html</vt:lpwstr>
      </vt:variant>
      <vt:variant>
        <vt:lpwstr/>
      </vt:variant>
      <vt:variant>
        <vt:i4>2424954</vt:i4>
      </vt:variant>
      <vt:variant>
        <vt:i4>99</vt:i4>
      </vt:variant>
      <vt:variant>
        <vt:i4>0</vt:i4>
      </vt:variant>
      <vt:variant>
        <vt:i4>5</vt:i4>
      </vt:variant>
      <vt:variant>
        <vt:lpwstr>http://www.mainelegislature.org/legis/statutes/24-A/title24-Asec4320-B.html</vt:lpwstr>
      </vt:variant>
      <vt:variant>
        <vt:lpwstr/>
      </vt:variant>
      <vt:variant>
        <vt:i4>6422652</vt:i4>
      </vt:variant>
      <vt:variant>
        <vt:i4>96</vt:i4>
      </vt:variant>
      <vt:variant>
        <vt:i4>0</vt:i4>
      </vt:variant>
      <vt:variant>
        <vt:i4>5</vt:i4>
      </vt:variant>
      <vt:variant>
        <vt:lpwstr>http://legislature.maine.gov/statutes/24-A/title24-Asec2742-A.html</vt:lpwstr>
      </vt:variant>
      <vt:variant>
        <vt:lpwstr/>
      </vt:variant>
      <vt:variant>
        <vt:i4>6488187</vt:i4>
      </vt:variant>
      <vt:variant>
        <vt:i4>93</vt:i4>
      </vt:variant>
      <vt:variant>
        <vt:i4>0</vt:i4>
      </vt:variant>
      <vt:variant>
        <vt:i4>5</vt:i4>
      </vt:variant>
      <vt:variant>
        <vt:lpwstr>http://legislature.maine.gov/statutes/24-A/title24-Asec4233-B.html</vt:lpwstr>
      </vt:variant>
      <vt:variant>
        <vt:lpwstr/>
      </vt:variant>
      <vt:variant>
        <vt:i4>6488187</vt:i4>
      </vt:variant>
      <vt:variant>
        <vt:i4>90</vt:i4>
      </vt:variant>
      <vt:variant>
        <vt:i4>0</vt:i4>
      </vt:variant>
      <vt:variant>
        <vt:i4>5</vt:i4>
      </vt:variant>
      <vt:variant>
        <vt:lpwstr>http://legislature.maine.gov/statutes/24-A/title24-Asec4233-B.html</vt:lpwstr>
      </vt:variant>
      <vt:variant>
        <vt:lpwstr/>
      </vt:variant>
      <vt:variant>
        <vt:i4>3735674</vt:i4>
      </vt:variant>
      <vt:variant>
        <vt:i4>87</vt:i4>
      </vt:variant>
      <vt:variant>
        <vt:i4>0</vt:i4>
      </vt:variant>
      <vt:variant>
        <vt:i4>5</vt:i4>
      </vt:variant>
      <vt:variant>
        <vt:lpwstr>http://www.mainelegislature.org/legis/statutes/24-A/title24-Asec2847-R.html</vt:lpwstr>
      </vt:variant>
      <vt:variant>
        <vt:lpwstr/>
      </vt:variant>
      <vt:variant>
        <vt:i4>4915225</vt:i4>
      </vt:variant>
      <vt:variant>
        <vt:i4>84</vt:i4>
      </vt:variant>
      <vt:variant>
        <vt:i4>0</vt:i4>
      </vt:variant>
      <vt:variant>
        <vt:i4>5</vt:i4>
      </vt:variant>
      <vt:variant>
        <vt:lpwstr>http://legislature.maine.gov/statutes/24-A/title24-Asec2706.html</vt:lpwstr>
      </vt:variant>
      <vt:variant>
        <vt:lpwstr/>
      </vt:variant>
      <vt:variant>
        <vt:i4>4456529</vt:i4>
      </vt:variant>
      <vt:variant>
        <vt:i4>81</vt:i4>
      </vt:variant>
      <vt:variant>
        <vt:i4>0</vt:i4>
      </vt:variant>
      <vt:variant>
        <vt:i4>5</vt:i4>
      </vt:variant>
      <vt:variant>
        <vt:lpwstr>http://www.mainelegislature.org/legis/statutes/24-A/title24-Asec2828.html</vt:lpwstr>
      </vt:variant>
      <vt:variant>
        <vt:lpwstr/>
      </vt:variant>
      <vt:variant>
        <vt:i4>1835095</vt:i4>
      </vt:variant>
      <vt:variant>
        <vt:i4>78</vt:i4>
      </vt:variant>
      <vt:variant>
        <vt:i4>0</vt:i4>
      </vt:variant>
      <vt:variant>
        <vt:i4>5</vt:i4>
      </vt:variant>
      <vt:variant>
        <vt:lpwstr>http://www.maine.gov/sos/cec/rules/02/031/031c580.doc</vt:lpwstr>
      </vt:variant>
      <vt:variant>
        <vt:lpwstr/>
      </vt:variant>
      <vt:variant>
        <vt:i4>6684793</vt:i4>
      </vt:variant>
      <vt:variant>
        <vt:i4>75</vt:i4>
      </vt:variant>
      <vt:variant>
        <vt:i4>0</vt:i4>
      </vt:variant>
      <vt:variant>
        <vt:i4>5</vt:i4>
      </vt:variant>
      <vt:variant>
        <vt:lpwstr>http://legislature.maine.gov/statutes/24-A/title24-Asec2707-A.html</vt:lpwstr>
      </vt:variant>
      <vt:variant>
        <vt:lpwstr/>
      </vt:variant>
      <vt:variant>
        <vt:i4>2621562</vt:i4>
      </vt:variant>
      <vt:variant>
        <vt:i4>72</vt:i4>
      </vt:variant>
      <vt:variant>
        <vt:i4>0</vt:i4>
      </vt:variant>
      <vt:variant>
        <vt:i4>5</vt:i4>
      </vt:variant>
      <vt:variant>
        <vt:lpwstr>http://www.mainelegislature.org/legis/statutes/24-A/title24-Asec2847-C.html</vt:lpwstr>
      </vt:variant>
      <vt:variant>
        <vt:lpwstr/>
      </vt:variant>
      <vt:variant>
        <vt:i4>1114192</vt:i4>
      </vt:variant>
      <vt:variant>
        <vt:i4>69</vt:i4>
      </vt:variant>
      <vt:variant>
        <vt:i4>0</vt:i4>
      </vt:variant>
      <vt:variant>
        <vt:i4>5</vt:i4>
      </vt:variant>
      <vt:variant>
        <vt:lpwstr>http://www.maine.gov/sos/cec/rules/02/031/031c755.doc</vt:lpwstr>
      </vt:variant>
      <vt:variant>
        <vt:lpwstr/>
      </vt:variant>
      <vt:variant>
        <vt:i4>4718615</vt:i4>
      </vt:variant>
      <vt:variant>
        <vt:i4>66</vt:i4>
      </vt:variant>
      <vt:variant>
        <vt:i4>0</vt:i4>
      </vt:variant>
      <vt:variant>
        <vt:i4>5</vt:i4>
      </vt:variant>
      <vt:variant>
        <vt:lpwstr>http://legislature.maine.gov/statutes/24-A/title24-Asec2738.html</vt:lpwstr>
      </vt:variant>
      <vt:variant>
        <vt:lpwstr/>
      </vt:variant>
      <vt:variant>
        <vt:i4>4784144</vt:i4>
      </vt:variant>
      <vt:variant>
        <vt:i4>63</vt:i4>
      </vt:variant>
      <vt:variant>
        <vt:i4>0</vt:i4>
      </vt:variant>
      <vt:variant>
        <vt:i4>5</vt:i4>
      </vt:variant>
      <vt:variant>
        <vt:lpwstr>http://legislature.maine.gov/statutes/24-A/title24-Asec2820.html</vt:lpwstr>
      </vt:variant>
      <vt:variant>
        <vt:lpwstr/>
      </vt:variant>
      <vt:variant>
        <vt:i4>6357112</vt:i4>
      </vt:variant>
      <vt:variant>
        <vt:i4>60</vt:i4>
      </vt:variant>
      <vt:variant>
        <vt:i4>0</vt:i4>
      </vt:variant>
      <vt:variant>
        <vt:i4>5</vt:i4>
      </vt:variant>
      <vt:variant>
        <vt:lpwstr>http://legislature.maine.gov/statutes/24-A/title24-Asec2677-A.html</vt:lpwstr>
      </vt:variant>
      <vt:variant>
        <vt:lpwstr/>
      </vt:variant>
      <vt:variant>
        <vt:i4>4653146</vt:i4>
      </vt:variant>
      <vt:variant>
        <vt:i4>57</vt:i4>
      </vt:variant>
      <vt:variant>
        <vt:i4>0</vt:i4>
      </vt:variant>
      <vt:variant>
        <vt:i4>5</vt:i4>
      </vt:variant>
      <vt:variant>
        <vt:lpwstr>http://www.mainelegislature.org/legis/statutes/24-A/title24-Asec2695.html</vt:lpwstr>
      </vt:variant>
      <vt:variant>
        <vt:lpwstr/>
      </vt:variant>
      <vt:variant>
        <vt:i4>1114192</vt:i4>
      </vt:variant>
      <vt:variant>
        <vt:i4>54</vt:i4>
      </vt:variant>
      <vt:variant>
        <vt:i4>0</vt:i4>
      </vt:variant>
      <vt:variant>
        <vt:i4>5</vt:i4>
      </vt:variant>
      <vt:variant>
        <vt:lpwstr>http://www.maine.gov/sos/cec/rules/02/031/031c755.doc</vt:lpwstr>
      </vt:variant>
      <vt:variant>
        <vt:lpwstr/>
      </vt:variant>
      <vt:variant>
        <vt:i4>6619259</vt:i4>
      </vt:variant>
      <vt:variant>
        <vt:i4>51</vt:i4>
      </vt:variant>
      <vt:variant>
        <vt:i4>0</vt:i4>
      </vt:variant>
      <vt:variant>
        <vt:i4>5</vt:i4>
      </vt:variant>
      <vt:variant>
        <vt:lpwstr>http://legislature.maine.gov/statutes/24-A/title24-Asec2735-A.html</vt:lpwstr>
      </vt:variant>
      <vt:variant>
        <vt:lpwstr/>
      </vt:variant>
      <vt:variant>
        <vt:i4>4718617</vt:i4>
      </vt:variant>
      <vt:variant>
        <vt:i4>48</vt:i4>
      </vt:variant>
      <vt:variant>
        <vt:i4>0</vt:i4>
      </vt:variant>
      <vt:variant>
        <vt:i4>5</vt:i4>
      </vt:variant>
      <vt:variant>
        <vt:lpwstr>http://legislature.maine.gov/statutes/24-A/title24-Asec2839.html</vt:lpwstr>
      </vt:variant>
      <vt:variant>
        <vt:lpwstr/>
      </vt:variant>
      <vt:variant>
        <vt:i4>4587602</vt:i4>
      </vt:variant>
      <vt:variant>
        <vt:i4>45</vt:i4>
      </vt:variant>
      <vt:variant>
        <vt:i4>0</vt:i4>
      </vt:variant>
      <vt:variant>
        <vt:i4>5</vt:i4>
      </vt:variant>
      <vt:variant>
        <vt:lpwstr>http://www.mainelegislature.org/legis/statutes/24-A/title24-Asec2715.html</vt:lpwstr>
      </vt:variant>
      <vt:variant>
        <vt:lpwstr/>
      </vt:variant>
      <vt:variant>
        <vt:i4>4784152</vt:i4>
      </vt:variant>
      <vt:variant>
        <vt:i4>42</vt:i4>
      </vt:variant>
      <vt:variant>
        <vt:i4>0</vt:i4>
      </vt:variant>
      <vt:variant>
        <vt:i4>5</vt:i4>
      </vt:variant>
      <vt:variant>
        <vt:lpwstr>http://legislature.maine.gov/statutes/24-A/title24-Asec2828.html</vt:lpwstr>
      </vt:variant>
      <vt:variant>
        <vt:lpwstr/>
      </vt:variant>
      <vt:variant>
        <vt:i4>4456448</vt:i4>
      </vt:variant>
      <vt:variant>
        <vt:i4>39</vt:i4>
      </vt:variant>
      <vt:variant>
        <vt:i4>0</vt:i4>
      </vt:variant>
      <vt:variant>
        <vt:i4>5</vt:i4>
      </vt:variant>
      <vt:variant>
        <vt:lpwstr>http://www.maine.gov/pfr/insurance/bulletins/288.htm</vt:lpwstr>
      </vt:variant>
      <vt:variant>
        <vt:lpwstr/>
      </vt:variant>
      <vt:variant>
        <vt:i4>4456531</vt:i4>
      </vt:variant>
      <vt:variant>
        <vt:i4>36</vt:i4>
      </vt:variant>
      <vt:variant>
        <vt:i4>0</vt:i4>
      </vt:variant>
      <vt:variant>
        <vt:i4>5</vt:i4>
      </vt:variant>
      <vt:variant>
        <vt:lpwstr>http://www.mainelegislature.org/legis/statutes/24-A/title24-Asec2707.html</vt:lpwstr>
      </vt:variant>
      <vt:variant>
        <vt:lpwstr/>
      </vt:variant>
      <vt:variant>
        <vt:i4>6684792</vt:i4>
      </vt:variant>
      <vt:variant>
        <vt:i4>33</vt:i4>
      </vt:variant>
      <vt:variant>
        <vt:i4>0</vt:i4>
      </vt:variant>
      <vt:variant>
        <vt:i4>5</vt:i4>
      </vt:variant>
      <vt:variant>
        <vt:lpwstr>http://legislature.maine.gov/statutes/24-A/title24-Asec2809-A.html</vt:lpwstr>
      </vt:variant>
      <vt:variant>
        <vt:lpwstr/>
      </vt:variant>
      <vt:variant>
        <vt:i4>4915228</vt:i4>
      </vt:variant>
      <vt:variant>
        <vt:i4>30</vt:i4>
      </vt:variant>
      <vt:variant>
        <vt:i4>0</vt:i4>
      </vt:variant>
      <vt:variant>
        <vt:i4>5</vt:i4>
      </vt:variant>
      <vt:variant>
        <vt:lpwstr>http://legislature.maine.gov/statutes/24-A/title24-Asec2703.html</vt:lpwstr>
      </vt:variant>
      <vt:variant>
        <vt:lpwstr/>
      </vt:variant>
      <vt:variant>
        <vt:i4>4849688</vt:i4>
      </vt:variant>
      <vt:variant>
        <vt:i4>27</vt:i4>
      </vt:variant>
      <vt:variant>
        <vt:i4>0</vt:i4>
      </vt:variant>
      <vt:variant>
        <vt:i4>5</vt:i4>
      </vt:variant>
      <vt:variant>
        <vt:lpwstr>http://legislature.maine.gov/statutes/24-A/title24-Asec2717.html</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nancy.n.network</dc:creator>
  <cp:lastModifiedBy>Alley, Amanda</cp:lastModifiedBy>
  <cp:revision>24</cp:revision>
  <cp:lastPrinted>2015-03-13T12:08:00Z</cp:lastPrinted>
  <dcterms:created xsi:type="dcterms:W3CDTF">2021-04-28T20:53:00Z</dcterms:created>
  <dcterms:modified xsi:type="dcterms:W3CDTF">2023-04-26T17:53:00Z</dcterms:modified>
</cp:coreProperties>
</file>