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7409" w:type="dxa"/>
        <w:tblLook w:val="04A0" w:firstRow="1" w:lastRow="0" w:firstColumn="1" w:lastColumn="0" w:noHBand="0" w:noVBand="1"/>
      </w:tblPr>
      <w:tblGrid>
        <w:gridCol w:w="17409"/>
      </w:tblGrid>
      <w:tr w:rsidR="00D80A04" w14:paraId="0762487A" w14:textId="77777777" w:rsidTr="000169F2">
        <w:trPr>
          <w:trHeight w:val="3741"/>
        </w:trPr>
        <w:tc>
          <w:tcPr>
            <w:tcW w:w="17409" w:type="dxa"/>
          </w:tcPr>
          <w:p w14:paraId="482C91FD" w14:textId="7914D5A5" w:rsidR="00D80A04" w:rsidRDefault="00435D3B" w:rsidP="00D80A04">
            <w:pPr>
              <w:spacing w:line="240" w:lineRule="auto"/>
              <w:rPr>
                <w:b/>
                <w:sz w:val="28"/>
              </w:rPr>
            </w:pPr>
            <w:r>
              <w:rPr>
                <w:b/>
                <w:sz w:val="28"/>
              </w:rPr>
              <w:t>#1</w:t>
            </w:r>
            <w:r w:rsidR="006F7FCD">
              <w:rPr>
                <w:b/>
                <w:sz w:val="28"/>
              </w:rPr>
              <w:t>We</w:t>
            </w:r>
            <w:r w:rsidR="00D80A04" w:rsidRPr="00CA1E47">
              <w:rPr>
                <w:b/>
                <w:sz w:val="28"/>
              </w:rPr>
              <w:t>Maine Bureau of Insurance</w:t>
            </w:r>
          </w:p>
          <w:p w14:paraId="4D5F87CD" w14:textId="64E9AE05" w:rsidR="00FB6CDF" w:rsidRDefault="00FB6CDF" w:rsidP="00D80A04">
            <w:pPr>
              <w:spacing w:line="240" w:lineRule="auto"/>
              <w:rPr>
                <w:sz w:val="24"/>
                <w:szCs w:val="24"/>
              </w:rPr>
            </w:pPr>
            <w:r w:rsidRPr="00FB6CDF">
              <w:rPr>
                <w:sz w:val="24"/>
                <w:szCs w:val="24"/>
              </w:rPr>
              <w:t>Filing Review Requirements Checklist</w:t>
            </w:r>
          </w:p>
          <w:p w14:paraId="118D7B46" w14:textId="0B5BA974" w:rsidR="00FB6CDF" w:rsidRDefault="00FB6CDF" w:rsidP="00D80A04">
            <w:pPr>
              <w:spacing w:line="240" w:lineRule="auto"/>
              <w:rPr>
                <w:b/>
                <w:sz w:val="24"/>
                <w:szCs w:val="24"/>
              </w:rPr>
            </w:pPr>
            <w:r>
              <w:t>TOI - To be filed with TOI-H11G</w:t>
            </w:r>
          </w:p>
          <w:p w14:paraId="4C0A1600" w14:textId="62FB4F36" w:rsidR="00D80A04" w:rsidRPr="007B6D34" w:rsidRDefault="00FB6CDF" w:rsidP="00D80A04">
            <w:pPr>
              <w:spacing w:line="240" w:lineRule="auto"/>
              <w:rPr>
                <w:b/>
                <w:bCs/>
                <w:sz w:val="24"/>
                <w:szCs w:val="24"/>
              </w:rPr>
            </w:pPr>
            <w:r w:rsidRPr="007B6D34">
              <w:rPr>
                <w:b/>
                <w:bCs/>
                <w:sz w:val="24"/>
                <w:szCs w:val="24"/>
              </w:rPr>
              <w:t xml:space="preserve">Maine DOL PFML program – checklist for policies that will be substituted as substantially </w:t>
            </w:r>
            <w:proofErr w:type="gramStart"/>
            <w:r w:rsidRPr="007B6D34">
              <w:rPr>
                <w:b/>
                <w:bCs/>
                <w:sz w:val="24"/>
                <w:szCs w:val="24"/>
              </w:rPr>
              <w:t>similar to</w:t>
            </w:r>
            <w:proofErr w:type="gramEnd"/>
            <w:r w:rsidRPr="007B6D34">
              <w:rPr>
                <w:b/>
                <w:bCs/>
                <w:sz w:val="24"/>
                <w:szCs w:val="24"/>
              </w:rPr>
              <w:t xml:space="preserve"> DOL PFML</w:t>
            </w:r>
          </w:p>
          <w:p w14:paraId="39FAD4EB" w14:textId="1A203818" w:rsidR="00D80A04" w:rsidRPr="00505892" w:rsidRDefault="00FB6CDF" w:rsidP="00D80A04">
            <w:pPr>
              <w:spacing w:line="240" w:lineRule="auto"/>
              <w:rPr>
                <w:bCs/>
                <w:color w:val="FF0000"/>
                <w:sz w:val="24"/>
                <w:szCs w:val="24"/>
              </w:rPr>
            </w:pPr>
            <w:r>
              <w:rPr>
                <w:bCs/>
                <w:color w:val="FF0000"/>
                <w:sz w:val="24"/>
                <w:szCs w:val="24"/>
              </w:rPr>
              <w:t>Revised - 1</w:t>
            </w:r>
            <w:r w:rsidR="00270063">
              <w:rPr>
                <w:bCs/>
                <w:color w:val="FF0000"/>
                <w:sz w:val="24"/>
                <w:szCs w:val="24"/>
              </w:rPr>
              <w:t>2</w:t>
            </w:r>
            <w:r>
              <w:rPr>
                <w:bCs/>
                <w:color w:val="FF0000"/>
                <w:sz w:val="24"/>
                <w:szCs w:val="24"/>
              </w:rPr>
              <w:t>/</w:t>
            </w:r>
            <w:r w:rsidR="00270063">
              <w:rPr>
                <w:bCs/>
                <w:color w:val="FF0000"/>
                <w:sz w:val="24"/>
                <w:szCs w:val="24"/>
              </w:rPr>
              <w:t>1</w:t>
            </w:r>
            <w:r w:rsidR="009760F6">
              <w:rPr>
                <w:bCs/>
                <w:color w:val="FF0000"/>
                <w:sz w:val="24"/>
                <w:szCs w:val="24"/>
              </w:rPr>
              <w:t>7</w:t>
            </w:r>
            <w:r>
              <w:rPr>
                <w:bCs/>
                <w:color w:val="FF0000"/>
                <w:sz w:val="24"/>
                <w:szCs w:val="24"/>
              </w:rPr>
              <w:t>/24</w:t>
            </w:r>
          </w:p>
          <w:p w14:paraId="7CD09DF1" w14:textId="77777777" w:rsidR="00D80A04" w:rsidRPr="00CB0DC4" w:rsidRDefault="00D80A04" w:rsidP="00D80A04">
            <w:pPr>
              <w:pStyle w:val="ListParagraph"/>
              <w:numPr>
                <w:ilvl w:val="0"/>
                <w:numId w:val="1"/>
              </w:numPr>
              <w:spacing w:line="240" w:lineRule="auto"/>
              <w:rPr>
                <w:rFonts w:cs="Times New Roman"/>
                <w:bCs/>
                <w:sz w:val="24"/>
                <w:szCs w:val="24"/>
              </w:rPr>
            </w:pPr>
            <w:r w:rsidRPr="00CB0DC4">
              <w:rPr>
                <w:rFonts w:cs="Times New Roman"/>
                <w:bCs/>
                <w:sz w:val="24"/>
                <w:szCs w:val="24"/>
              </w:rPr>
              <w:t>Carriers must confirm compliance and IDENTIFY the LOCATION (Form number, page number, Section, Paragraph, etc.) of the standard in the form last column.</w:t>
            </w:r>
          </w:p>
          <w:p w14:paraId="6A4832E4" w14:textId="77777777" w:rsidR="00D80A04" w:rsidRPr="00CB0DC4" w:rsidRDefault="00D80A04" w:rsidP="00D80A04">
            <w:pPr>
              <w:pStyle w:val="ListParagraph"/>
              <w:numPr>
                <w:ilvl w:val="0"/>
                <w:numId w:val="1"/>
              </w:numPr>
              <w:spacing w:line="240" w:lineRule="auto"/>
              <w:rPr>
                <w:rFonts w:cs="Times New Roman"/>
                <w:bCs/>
                <w:sz w:val="24"/>
                <w:szCs w:val="24"/>
              </w:rPr>
            </w:pPr>
            <w:r w:rsidRPr="00CB0DC4">
              <w:rPr>
                <w:rFonts w:cs="Times New Roman"/>
                <w:bCs/>
                <w:sz w:val="24"/>
                <w:szCs w:val="24"/>
              </w:rPr>
              <w:t>Any response of N/A requires that a carrier explain why the requirement is not applicable.</w:t>
            </w:r>
          </w:p>
          <w:p w14:paraId="6ED536E8" w14:textId="77777777" w:rsidR="00D80A04" w:rsidRPr="00CB0DC4" w:rsidRDefault="00D80A04" w:rsidP="00D80A04">
            <w:pPr>
              <w:pStyle w:val="ListParagraph"/>
              <w:numPr>
                <w:ilvl w:val="0"/>
                <w:numId w:val="1"/>
              </w:numPr>
              <w:spacing w:line="240" w:lineRule="auto"/>
              <w:rPr>
                <w:rFonts w:cs="Times New Roman"/>
                <w:bCs/>
                <w:sz w:val="24"/>
                <w:szCs w:val="24"/>
              </w:rPr>
            </w:pPr>
            <w:r w:rsidRPr="00CB0DC4">
              <w:rPr>
                <w:rFonts w:cs="Times New Roman"/>
                <w:bCs/>
                <w:sz w:val="24"/>
                <w:szCs w:val="24"/>
              </w:rPr>
              <w:t>This checklist is intended to provide a summary of items necessary for private plan to qualify for substitution for Maine PFML. The plan must confer right, protections, and benefits substantially equivalent or greater to those provided to employees through Maine PFML.</w:t>
            </w:r>
          </w:p>
          <w:p w14:paraId="04A85992" w14:textId="77777777" w:rsidR="00D80A04" w:rsidRPr="00505892" w:rsidRDefault="00D80A04" w:rsidP="00D80A04">
            <w:pPr>
              <w:spacing w:line="240" w:lineRule="auto"/>
              <w:rPr>
                <w:rFonts w:cs="Times New Roman"/>
                <w:b/>
                <w:sz w:val="24"/>
                <w:szCs w:val="24"/>
              </w:rPr>
            </w:pPr>
          </w:p>
          <w:p w14:paraId="4980F01C" w14:textId="77777777" w:rsidR="00D80A04" w:rsidRPr="00505892" w:rsidRDefault="00D80A04" w:rsidP="00D80A04">
            <w:pPr>
              <w:spacing w:line="240" w:lineRule="auto"/>
              <w:rPr>
                <w:rFonts w:cs="Times New Roman"/>
                <w:b/>
                <w:sz w:val="24"/>
                <w:szCs w:val="24"/>
              </w:rPr>
            </w:pPr>
            <w:r w:rsidRPr="00505892">
              <w:rPr>
                <w:rFonts w:cs="Times New Roman"/>
                <w:b/>
                <w:sz w:val="24"/>
                <w:szCs w:val="24"/>
              </w:rPr>
              <w:t>Please see the laws/rules referenced in the checklist below for the full requirement.</w:t>
            </w:r>
          </w:p>
          <w:p w14:paraId="03A260A5" w14:textId="77777777" w:rsidR="00D80A04" w:rsidRDefault="00D80A04"/>
        </w:tc>
      </w:tr>
    </w:tbl>
    <w:p w14:paraId="1E504D7D" w14:textId="77777777" w:rsidR="002F3A64" w:rsidRDefault="002F3A64"/>
    <w:tbl>
      <w:tblPr>
        <w:tblStyle w:val="TableGrid"/>
        <w:tblW w:w="0" w:type="auto"/>
        <w:tblLook w:val="04A0" w:firstRow="1" w:lastRow="0" w:firstColumn="1" w:lastColumn="0" w:noHBand="0" w:noVBand="1"/>
      </w:tblPr>
      <w:tblGrid>
        <w:gridCol w:w="2392"/>
        <w:gridCol w:w="1813"/>
        <w:gridCol w:w="8890"/>
        <w:gridCol w:w="4360"/>
      </w:tblGrid>
      <w:tr w:rsidR="00FB6CDF" w14:paraId="42E2AA00" w14:textId="77777777" w:rsidTr="000169F2">
        <w:tc>
          <w:tcPr>
            <w:tcW w:w="2392" w:type="dxa"/>
            <w:shd w:val="clear" w:color="auto" w:fill="D9D9D9" w:themeFill="background1" w:themeFillShade="D9"/>
          </w:tcPr>
          <w:p w14:paraId="2E494B20" w14:textId="0A8748D6" w:rsidR="00FB6CDF" w:rsidRDefault="00FB6CDF" w:rsidP="00FB6CDF">
            <w:pPr>
              <w:jc w:val="center"/>
              <w:rPr>
                <w:b/>
                <w:bCs/>
                <w:sz w:val="24"/>
                <w:szCs w:val="24"/>
              </w:rPr>
            </w:pPr>
            <w:r>
              <w:rPr>
                <w:b/>
                <w:bCs/>
                <w:sz w:val="24"/>
                <w:szCs w:val="24"/>
              </w:rPr>
              <w:t>MAINE DOL SUBSTANTIALLY SIMILAR REQUIREMENTS</w:t>
            </w:r>
          </w:p>
        </w:tc>
        <w:tc>
          <w:tcPr>
            <w:tcW w:w="1813" w:type="dxa"/>
            <w:shd w:val="clear" w:color="auto" w:fill="D9D9D9" w:themeFill="background1" w:themeFillShade="D9"/>
          </w:tcPr>
          <w:p w14:paraId="4CD3E477" w14:textId="77777777" w:rsidR="00FB6CDF" w:rsidRDefault="00FB6CDF" w:rsidP="00FB6CDF">
            <w:pPr>
              <w:jc w:val="center"/>
              <w:rPr>
                <w:b/>
                <w:bCs/>
                <w:sz w:val="24"/>
                <w:szCs w:val="24"/>
              </w:rPr>
            </w:pPr>
          </w:p>
        </w:tc>
        <w:tc>
          <w:tcPr>
            <w:tcW w:w="8890" w:type="dxa"/>
            <w:shd w:val="clear" w:color="auto" w:fill="D9D9D9" w:themeFill="background1" w:themeFillShade="D9"/>
          </w:tcPr>
          <w:p w14:paraId="77F07AE6" w14:textId="77777777" w:rsidR="00FB6CDF" w:rsidRDefault="00FB6CDF" w:rsidP="00FB6CDF">
            <w:pPr>
              <w:jc w:val="center"/>
            </w:pPr>
          </w:p>
        </w:tc>
        <w:tc>
          <w:tcPr>
            <w:tcW w:w="4360" w:type="dxa"/>
            <w:shd w:val="clear" w:color="auto" w:fill="D9D9D9" w:themeFill="background1" w:themeFillShade="D9"/>
          </w:tcPr>
          <w:p w14:paraId="5FA7C94E" w14:textId="77777777" w:rsidR="00FB6CDF" w:rsidRDefault="00FB6CDF" w:rsidP="00FB6CDF">
            <w:pPr>
              <w:jc w:val="center"/>
              <w:rPr>
                <w:b/>
                <w:bCs/>
                <w:sz w:val="24"/>
                <w:szCs w:val="24"/>
              </w:rPr>
            </w:pPr>
          </w:p>
        </w:tc>
      </w:tr>
      <w:tr w:rsidR="00A77D80" w14:paraId="67EF4DAE" w14:textId="77777777" w:rsidTr="000169F2">
        <w:tc>
          <w:tcPr>
            <w:tcW w:w="2392" w:type="dxa"/>
            <w:shd w:val="clear" w:color="auto" w:fill="auto"/>
          </w:tcPr>
          <w:p w14:paraId="5F7F0C78" w14:textId="3CC568F3" w:rsidR="00A77D80" w:rsidRDefault="00A77D80" w:rsidP="00A77D80">
            <w:pPr>
              <w:rPr>
                <w:b/>
                <w:bCs/>
                <w:sz w:val="24"/>
                <w:szCs w:val="24"/>
              </w:rPr>
            </w:pPr>
            <w:r>
              <w:rPr>
                <w:sz w:val="20"/>
              </w:rPr>
              <w:t>Statement of Compliance</w:t>
            </w:r>
          </w:p>
        </w:tc>
        <w:tc>
          <w:tcPr>
            <w:tcW w:w="1813" w:type="dxa"/>
            <w:shd w:val="clear" w:color="auto" w:fill="auto"/>
          </w:tcPr>
          <w:p w14:paraId="280E4A29" w14:textId="7C57FDBA" w:rsidR="00A77D80" w:rsidRDefault="00A77D80" w:rsidP="00A77D80">
            <w:pPr>
              <w:rPr>
                <w:b/>
                <w:bCs/>
                <w:sz w:val="24"/>
                <w:szCs w:val="24"/>
              </w:rPr>
            </w:pPr>
            <w:hyperlink r:id="rId11" w:history="1">
              <w:r w:rsidRPr="0082308F">
                <w:rPr>
                  <w:rStyle w:val="Hyperlink"/>
                  <w:sz w:val="20"/>
                </w:rPr>
                <w:t>Title 26 § 850-H</w:t>
              </w:r>
            </w:hyperlink>
          </w:p>
        </w:tc>
        <w:tc>
          <w:tcPr>
            <w:tcW w:w="8890" w:type="dxa"/>
            <w:shd w:val="clear" w:color="auto" w:fill="auto"/>
          </w:tcPr>
          <w:p w14:paraId="473FD652" w14:textId="56ADC566" w:rsidR="00A77D80" w:rsidRDefault="00A77D80" w:rsidP="00A77D80">
            <w:r>
              <w:rPr>
                <w:sz w:val="20"/>
              </w:rPr>
              <w:t xml:space="preserve">Statement on </w:t>
            </w:r>
            <w:proofErr w:type="gramStart"/>
            <w:r>
              <w:rPr>
                <w:sz w:val="20"/>
              </w:rPr>
              <w:t>front</w:t>
            </w:r>
            <w:proofErr w:type="gramEnd"/>
            <w:r>
              <w:rPr>
                <w:sz w:val="20"/>
              </w:rPr>
              <w:t xml:space="preserve"> page that the policy meets the private plan requirements of the Maine Paid Family Medical Leave Program.</w:t>
            </w:r>
          </w:p>
        </w:tc>
        <w:tc>
          <w:tcPr>
            <w:tcW w:w="4360" w:type="dxa"/>
            <w:shd w:val="clear" w:color="auto" w:fill="auto"/>
          </w:tcPr>
          <w:p w14:paraId="770DCFF1" w14:textId="77777777" w:rsidR="00A77D80" w:rsidRDefault="00A77D80" w:rsidP="00A77D80">
            <w:pPr>
              <w:rPr>
                <w:b/>
                <w:bCs/>
                <w:sz w:val="24"/>
                <w:szCs w:val="24"/>
              </w:rPr>
            </w:pPr>
          </w:p>
        </w:tc>
      </w:tr>
      <w:tr w:rsidR="00A77D80" w14:paraId="4D3B85C8" w14:textId="77777777" w:rsidTr="000169F2">
        <w:tc>
          <w:tcPr>
            <w:tcW w:w="2392" w:type="dxa"/>
            <w:shd w:val="clear" w:color="auto" w:fill="D9D9D9" w:themeFill="background1" w:themeFillShade="D9"/>
          </w:tcPr>
          <w:p w14:paraId="7A8724E8" w14:textId="0E2BC4B2" w:rsidR="00A77D80" w:rsidRPr="00FB6CDF" w:rsidRDefault="00A77D80" w:rsidP="00A77D80">
            <w:pPr>
              <w:jc w:val="center"/>
              <w:rPr>
                <w:b/>
                <w:bCs/>
                <w:sz w:val="24"/>
                <w:szCs w:val="24"/>
              </w:rPr>
            </w:pPr>
            <w:r>
              <w:rPr>
                <w:b/>
                <w:bCs/>
                <w:sz w:val="24"/>
                <w:szCs w:val="24"/>
              </w:rPr>
              <w:t>REVIEW REQUIREMENTS</w:t>
            </w:r>
          </w:p>
        </w:tc>
        <w:tc>
          <w:tcPr>
            <w:tcW w:w="1813" w:type="dxa"/>
            <w:shd w:val="clear" w:color="auto" w:fill="D9D9D9" w:themeFill="background1" w:themeFillShade="D9"/>
          </w:tcPr>
          <w:p w14:paraId="2D9FCC92" w14:textId="7DD97D9E" w:rsidR="00A77D80" w:rsidRPr="00FB6CDF" w:rsidRDefault="00A77D80" w:rsidP="00A77D80">
            <w:pPr>
              <w:jc w:val="center"/>
              <w:rPr>
                <w:b/>
                <w:bCs/>
                <w:sz w:val="24"/>
                <w:szCs w:val="24"/>
              </w:rPr>
            </w:pPr>
            <w:r>
              <w:rPr>
                <w:b/>
                <w:bCs/>
                <w:sz w:val="24"/>
                <w:szCs w:val="24"/>
              </w:rPr>
              <w:t>REFERENCES</w:t>
            </w:r>
          </w:p>
        </w:tc>
        <w:tc>
          <w:tcPr>
            <w:tcW w:w="8890" w:type="dxa"/>
            <w:shd w:val="clear" w:color="auto" w:fill="D9D9D9" w:themeFill="background1" w:themeFillShade="D9"/>
          </w:tcPr>
          <w:p w14:paraId="6677D348" w14:textId="77777777" w:rsidR="00A77D80" w:rsidRDefault="00A77D80" w:rsidP="00A77D80">
            <w:pPr>
              <w:jc w:val="center"/>
            </w:pPr>
          </w:p>
        </w:tc>
        <w:tc>
          <w:tcPr>
            <w:tcW w:w="4360" w:type="dxa"/>
            <w:shd w:val="clear" w:color="auto" w:fill="D9D9D9" w:themeFill="background1" w:themeFillShade="D9"/>
          </w:tcPr>
          <w:p w14:paraId="1DF14D9F" w14:textId="51F244BD" w:rsidR="00A77D80" w:rsidRPr="00FB6CDF" w:rsidRDefault="00357F5D" w:rsidP="00A77D80">
            <w:pPr>
              <w:jc w:val="center"/>
              <w:rPr>
                <w:b/>
                <w:bCs/>
                <w:sz w:val="24"/>
                <w:szCs w:val="24"/>
              </w:rPr>
            </w:pPr>
            <w:r>
              <w:rPr>
                <w:b/>
                <w:bCs/>
                <w:sz w:val="24"/>
                <w:szCs w:val="24"/>
              </w:rPr>
              <w:t>COMPLIANCE</w:t>
            </w:r>
          </w:p>
        </w:tc>
      </w:tr>
      <w:tr w:rsidR="00A77D80" w14:paraId="11EA3A73" w14:textId="77777777" w:rsidTr="000169F2">
        <w:tc>
          <w:tcPr>
            <w:tcW w:w="2392" w:type="dxa"/>
            <w:shd w:val="clear" w:color="auto" w:fill="D9D9D9" w:themeFill="background1" w:themeFillShade="D9"/>
          </w:tcPr>
          <w:p w14:paraId="7F882C42" w14:textId="1837C86C" w:rsidR="00A77D80" w:rsidRPr="00A77D80" w:rsidRDefault="00A77D80" w:rsidP="00A77D80">
            <w:pPr>
              <w:jc w:val="center"/>
              <w:rPr>
                <w:b/>
                <w:bCs/>
                <w:sz w:val="24"/>
                <w:szCs w:val="24"/>
              </w:rPr>
            </w:pPr>
            <w:r>
              <w:rPr>
                <w:b/>
                <w:bCs/>
                <w:sz w:val="24"/>
                <w:szCs w:val="24"/>
              </w:rPr>
              <w:t>GENERAL SUBMISSION REQUIREMENTS</w:t>
            </w:r>
          </w:p>
        </w:tc>
        <w:tc>
          <w:tcPr>
            <w:tcW w:w="1813" w:type="dxa"/>
            <w:shd w:val="clear" w:color="auto" w:fill="D9D9D9" w:themeFill="background1" w:themeFillShade="D9"/>
          </w:tcPr>
          <w:p w14:paraId="2616E1AE" w14:textId="77777777" w:rsidR="00A77D80" w:rsidRDefault="00A77D80" w:rsidP="00A77D80">
            <w:pPr>
              <w:jc w:val="center"/>
            </w:pPr>
          </w:p>
        </w:tc>
        <w:tc>
          <w:tcPr>
            <w:tcW w:w="8890" w:type="dxa"/>
            <w:shd w:val="clear" w:color="auto" w:fill="D9D9D9" w:themeFill="background1" w:themeFillShade="D9"/>
          </w:tcPr>
          <w:p w14:paraId="56DC93DF" w14:textId="77777777" w:rsidR="00A77D80" w:rsidRDefault="00A77D80" w:rsidP="00A77D80">
            <w:pPr>
              <w:jc w:val="center"/>
            </w:pPr>
          </w:p>
        </w:tc>
        <w:tc>
          <w:tcPr>
            <w:tcW w:w="4360" w:type="dxa"/>
            <w:shd w:val="clear" w:color="auto" w:fill="D9D9D9" w:themeFill="background1" w:themeFillShade="D9"/>
          </w:tcPr>
          <w:p w14:paraId="6721ACAC" w14:textId="77777777" w:rsidR="00A77D80" w:rsidRDefault="00A77D80" w:rsidP="00A77D80">
            <w:pPr>
              <w:jc w:val="center"/>
            </w:pPr>
          </w:p>
        </w:tc>
      </w:tr>
      <w:tr w:rsidR="00A77D80" w14:paraId="63E4323C" w14:textId="77777777" w:rsidTr="000169F2">
        <w:tc>
          <w:tcPr>
            <w:tcW w:w="2392" w:type="dxa"/>
            <w:shd w:val="clear" w:color="auto" w:fill="auto"/>
          </w:tcPr>
          <w:p w14:paraId="61D0F9D5" w14:textId="039562E3" w:rsidR="00A77D80" w:rsidRDefault="00A77D80" w:rsidP="00A77D80">
            <w:r>
              <w:rPr>
                <w:sz w:val="20"/>
              </w:rPr>
              <w:t>Electronic (SERFF) Filing Requirements:</w:t>
            </w:r>
          </w:p>
        </w:tc>
        <w:tc>
          <w:tcPr>
            <w:tcW w:w="1813" w:type="dxa"/>
            <w:shd w:val="clear" w:color="auto" w:fill="auto"/>
          </w:tcPr>
          <w:p w14:paraId="290D5917" w14:textId="14FF3E2A" w:rsidR="00A77D80" w:rsidRDefault="00A77D80" w:rsidP="00A77D80">
            <w:hyperlink r:id="rId12" w:history="1">
              <w:r w:rsidRPr="00CA1E47">
                <w:rPr>
                  <w:rStyle w:val="Hyperlink"/>
                  <w:sz w:val="20"/>
                </w:rPr>
                <w:t>Title 24-A § 2412</w:t>
              </w:r>
            </w:hyperlink>
            <w:r>
              <w:rPr>
                <w:sz w:val="20"/>
              </w:rPr>
              <w:t xml:space="preserve">(2) </w:t>
            </w:r>
            <w:hyperlink r:id="rId13" w:history="1">
              <w:r w:rsidRPr="00CA1E47">
                <w:rPr>
                  <w:rStyle w:val="Hyperlink"/>
                  <w:sz w:val="20"/>
                </w:rPr>
                <w:t>Bulletin 360</w:t>
              </w:r>
            </w:hyperlink>
          </w:p>
        </w:tc>
        <w:tc>
          <w:tcPr>
            <w:tcW w:w="8890" w:type="dxa"/>
            <w:shd w:val="clear" w:color="auto" w:fill="auto"/>
          </w:tcPr>
          <w:p w14:paraId="001F92BD" w14:textId="1F007E5E" w:rsidR="00A77D80" w:rsidRDefault="00A77D80" w:rsidP="00A77D80">
            <w:r>
              <w:rPr>
                <w:sz w:val="20"/>
              </w:rPr>
              <w:t>All filings must be filed electronically, using the NAIC System for Electronic Rate and Form Filing (SERFF). See http://www.serff.com.</w:t>
            </w:r>
          </w:p>
        </w:tc>
        <w:tc>
          <w:tcPr>
            <w:tcW w:w="4360" w:type="dxa"/>
          </w:tcPr>
          <w:p w14:paraId="564D05CB" w14:textId="77777777" w:rsidR="00A77D80" w:rsidRDefault="00A77D80" w:rsidP="00A77D80"/>
        </w:tc>
      </w:tr>
      <w:tr w:rsidR="00A77D80" w14:paraId="1C16FD33" w14:textId="77777777" w:rsidTr="000169F2">
        <w:tc>
          <w:tcPr>
            <w:tcW w:w="2392" w:type="dxa"/>
            <w:shd w:val="clear" w:color="auto" w:fill="auto"/>
          </w:tcPr>
          <w:p w14:paraId="446808D4" w14:textId="7DC42880" w:rsidR="00A77D80" w:rsidRDefault="00A77D80" w:rsidP="00A77D80">
            <w:r>
              <w:rPr>
                <w:sz w:val="20"/>
              </w:rPr>
              <w:t>FILING FEES</w:t>
            </w:r>
          </w:p>
        </w:tc>
        <w:tc>
          <w:tcPr>
            <w:tcW w:w="1813" w:type="dxa"/>
            <w:shd w:val="clear" w:color="auto" w:fill="auto"/>
          </w:tcPr>
          <w:p w14:paraId="66278F78" w14:textId="6952B1AE" w:rsidR="00A77D80" w:rsidRDefault="00A77D80" w:rsidP="00A77D80">
            <w:hyperlink r:id="rId14" w:history="1">
              <w:r w:rsidRPr="00CA1E47">
                <w:rPr>
                  <w:rStyle w:val="Hyperlink"/>
                  <w:sz w:val="20"/>
                </w:rPr>
                <w:t>Title 24-A § 601</w:t>
              </w:r>
            </w:hyperlink>
            <w:r>
              <w:rPr>
                <w:sz w:val="20"/>
              </w:rPr>
              <w:t xml:space="preserve"> (17)</w:t>
            </w:r>
          </w:p>
        </w:tc>
        <w:tc>
          <w:tcPr>
            <w:tcW w:w="8890" w:type="dxa"/>
            <w:shd w:val="clear" w:color="auto" w:fill="auto"/>
          </w:tcPr>
          <w:p w14:paraId="16B7E25C" w14:textId="247751BB" w:rsidR="00A77D80" w:rsidRDefault="00A77D80" w:rsidP="00A77D80">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4360" w:type="dxa"/>
          </w:tcPr>
          <w:p w14:paraId="2773AF40" w14:textId="77777777" w:rsidR="00A77D80" w:rsidRDefault="00A77D80" w:rsidP="00A77D80"/>
        </w:tc>
      </w:tr>
      <w:tr w:rsidR="00A77D80" w14:paraId="5F8D96E7" w14:textId="77777777" w:rsidTr="000169F2">
        <w:tc>
          <w:tcPr>
            <w:tcW w:w="2392" w:type="dxa"/>
            <w:shd w:val="clear" w:color="auto" w:fill="auto"/>
          </w:tcPr>
          <w:p w14:paraId="38FC43ED" w14:textId="1F1A12F5" w:rsidR="00A77D80" w:rsidRDefault="00A77D80" w:rsidP="00A77D80">
            <w:r>
              <w:rPr>
                <w:sz w:val="20"/>
              </w:rPr>
              <w:t>Readability</w:t>
            </w:r>
          </w:p>
        </w:tc>
        <w:tc>
          <w:tcPr>
            <w:tcW w:w="1813" w:type="dxa"/>
            <w:shd w:val="clear" w:color="auto" w:fill="auto"/>
          </w:tcPr>
          <w:p w14:paraId="40C6AFFE" w14:textId="4655F5AE" w:rsidR="00A77D80" w:rsidRDefault="00A77D80" w:rsidP="00A77D80">
            <w:hyperlink r:id="rId15" w:history="1">
              <w:r w:rsidRPr="00CA1E47">
                <w:rPr>
                  <w:rStyle w:val="Hyperlink"/>
                  <w:sz w:val="20"/>
                </w:rPr>
                <w:t>Title 24-A § 2441</w:t>
              </w:r>
            </w:hyperlink>
          </w:p>
        </w:tc>
        <w:tc>
          <w:tcPr>
            <w:tcW w:w="8890" w:type="dxa"/>
            <w:shd w:val="clear" w:color="auto" w:fill="auto"/>
          </w:tcPr>
          <w:p w14:paraId="215A7566" w14:textId="6ABEE249" w:rsidR="00A77D80" w:rsidRDefault="00A77D80" w:rsidP="00A77D80">
            <w:r>
              <w:rPr>
                <w:sz w:val="20"/>
              </w:rPr>
              <w:t xml:space="preserve">Minimum of 50.  Riders, endorsements, applications all must be scored. They may be scored either individually or in conjunction with the policy/certificate to which they will be attached. Exceptions: </w:t>
            </w:r>
            <w:r>
              <w:rPr>
                <w:sz w:val="20"/>
              </w:rPr>
              <w:lastRenderedPageBreak/>
              <w:t xml:space="preserve">Federally mandated forms/language, Groups &gt; 1000, Group Annuities as funding vehicles.  Scores must be entered on </w:t>
            </w:r>
            <w:proofErr w:type="gramStart"/>
            <w:r>
              <w:rPr>
                <w:sz w:val="20"/>
              </w:rPr>
              <w:t>form</w:t>
            </w:r>
            <w:proofErr w:type="gramEnd"/>
            <w:r>
              <w:rPr>
                <w:sz w:val="20"/>
              </w:rPr>
              <w:t xml:space="preserve"> schedule tab in SERFF.</w:t>
            </w:r>
          </w:p>
        </w:tc>
        <w:tc>
          <w:tcPr>
            <w:tcW w:w="4360" w:type="dxa"/>
          </w:tcPr>
          <w:p w14:paraId="26568088" w14:textId="37B231EF" w:rsidR="00A77D80" w:rsidRDefault="00A77D80" w:rsidP="00A77D80"/>
        </w:tc>
      </w:tr>
      <w:tr w:rsidR="00A77D80" w14:paraId="0329E7C9" w14:textId="77777777" w:rsidTr="000169F2">
        <w:tc>
          <w:tcPr>
            <w:tcW w:w="2392" w:type="dxa"/>
            <w:tcBorders>
              <w:bottom w:val="single" w:sz="4" w:space="0" w:color="auto"/>
            </w:tcBorders>
            <w:shd w:val="clear" w:color="auto" w:fill="auto"/>
          </w:tcPr>
          <w:p w14:paraId="55E31048" w14:textId="4DAEF7D1" w:rsidR="00A77D80" w:rsidRDefault="00A77D80" w:rsidP="00A77D80">
            <w:r>
              <w:rPr>
                <w:sz w:val="20"/>
              </w:rPr>
              <w:t>Variability of Language</w:t>
            </w:r>
          </w:p>
        </w:tc>
        <w:tc>
          <w:tcPr>
            <w:tcW w:w="1813" w:type="dxa"/>
            <w:tcBorders>
              <w:bottom w:val="single" w:sz="4" w:space="0" w:color="auto"/>
            </w:tcBorders>
            <w:shd w:val="clear" w:color="auto" w:fill="auto"/>
          </w:tcPr>
          <w:p w14:paraId="4C65FE24" w14:textId="77777777" w:rsidR="00A77D80" w:rsidRDefault="00A77D80" w:rsidP="00A77D80">
            <w:pPr>
              <w:spacing w:line="240" w:lineRule="auto"/>
              <w:rPr>
                <w:sz w:val="20"/>
              </w:rPr>
            </w:pPr>
            <w:hyperlink r:id="rId16" w:history="1">
              <w:r w:rsidRPr="00CA1E47">
                <w:rPr>
                  <w:rStyle w:val="Hyperlink"/>
                  <w:sz w:val="20"/>
                </w:rPr>
                <w:t>Title 24-A § 2412</w:t>
              </w:r>
            </w:hyperlink>
            <w:r>
              <w:rPr>
                <w:sz w:val="20"/>
              </w:rPr>
              <w:t xml:space="preserve">  </w:t>
            </w:r>
          </w:p>
          <w:p w14:paraId="02F4775F" w14:textId="7FD39686" w:rsidR="00A77D80" w:rsidRDefault="00A77D80" w:rsidP="00A77D80">
            <w:hyperlink r:id="rId17" w:history="1">
              <w:r w:rsidRPr="00CA1E47">
                <w:rPr>
                  <w:rStyle w:val="Hyperlink"/>
                  <w:sz w:val="20"/>
                </w:rPr>
                <w:t>Title 24-A § 2413</w:t>
              </w:r>
            </w:hyperlink>
          </w:p>
        </w:tc>
        <w:tc>
          <w:tcPr>
            <w:tcW w:w="8890" w:type="dxa"/>
            <w:tcBorders>
              <w:bottom w:val="single" w:sz="4" w:space="0" w:color="auto"/>
            </w:tcBorders>
            <w:shd w:val="clear" w:color="auto" w:fill="auto"/>
          </w:tcPr>
          <w:p w14:paraId="7794297C" w14:textId="73427EA6" w:rsidR="00A77D80" w:rsidRDefault="00A77D80" w:rsidP="00A77D80">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4360" w:type="dxa"/>
          </w:tcPr>
          <w:p w14:paraId="0A08802D" w14:textId="77777777" w:rsidR="00A77D80" w:rsidRDefault="00A77D80" w:rsidP="00A77D80"/>
        </w:tc>
      </w:tr>
      <w:tr w:rsidR="00A77D80" w14:paraId="621BC050" w14:textId="77777777" w:rsidTr="000169F2">
        <w:tc>
          <w:tcPr>
            <w:tcW w:w="2392" w:type="dxa"/>
            <w:shd w:val="clear" w:color="auto" w:fill="D9D9D9" w:themeFill="background1" w:themeFillShade="D9"/>
          </w:tcPr>
          <w:p w14:paraId="79ADCEA7" w14:textId="1D6DED0E" w:rsidR="00A77D80" w:rsidRDefault="00A77D80" w:rsidP="00A77D80">
            <w:pPr>
              <w:jc w:val="center"/>
            </w:pPr>
            <w:r w:rsidRPr="00A77D80">
              <w:rPr>
                <w:rFonts w:ascii="Aptos" w:eastAsia="Aptos" w:hAnsi="Aptos" w:cs="Times New Roman"/>
                <w:b/>
                <w:sz w:val="24"/>
              </w:rPr>
              <w:t>GENERAL POLICY PROVISIONS</w:t>
            </w:r>
          </w:p>
        </w:tc>
        <w:tc>
          <w:tcPr>
            <w:tcW w:w="1813" w:type="dxa"/>
            <w:shd w:val="clear" w:color="auto" w:fill="D9D9D9" w:themeFill="background1" w:themeFillShade="D9"/>
          </w:tcPr>
          <w:p w14:paraId="1BDDC533" w14:textId="77777777" w:rsidR="00A77D80" w:rsidRDefault="00A77D80" w:rsidP="00A77D80"/>
        </w:tc>
        <w:tc>
          <w:tcPr>
            <w:tcW w:w="8890" w:type="dxa"/>
            <w:shd w:val="clear" w:color="auto" w:fill="D9D9D9" w:themeFill="background1" w:themeFillShade="D9"/>
          </w:tcPr>
          <w:p w14:paraId="25E2E88E" w14:textId="77777777" w:rsidR="00A77D80" w:rsidRDefault="00A77D80" w:rsidP="00A77D80"/>
        </w:tc>
        <w:tc>
          <w:tcPr>
            <w:tcW w:w="4360" w:type="dxa"/>
            <w:shd w:val="clear" w:color="auto" w:fill="D9D9D9" w:themeFill="background1" w:themeFillShade="D9"/>
          </w:tcPr>
          <w:p w14:paraId="0104E6AA" w14:textId="701E1FAA" w:rsidR="00E52EEB" w:rsidRDefault="00E52EEB" w:rsidP="00E52EEB"/>
          <w:p w14:paraId="26BEC4AE" w14:textId="77777777" w:rsidR="00E52EEB" w:rsidRPr="00E52EEB" w:rsidRDefault="00E52EEB" w:rsidP="00E52EEB"/>
          <w:p w14:paraId="0D005DD1" w14:textId="731E5525" w:rsidR="00A77D80" w:rsidRDefault="00A77D80" w:rsidP="00A77D80"/>
        </w:tc>
      </w:tr>
      <w:tr w:rsidR="00A77D80" w14:paraId="23F725FC" w14:textId="77777777" w:rsidTr="000169F2">
        <w:tc>
          <w:tcPr>
            <w:tcW w:w="2392" w:type="dxa"/>
            <w:shd w:val="clear" w:color="auto" w:fill="auto"/>
          </w:tcPr>
          <w:p w14:paraId="24F1A81E" w14:textId="4A664A6A" w:rsidR="00A77D80" w:rsidRDefault="00A77D80" w:rsidP="00A77D80">
            <w:pPr>
              <w:rPr>
                <w:sz w:val="20"/>
              </w:rPr>
            </w:pPr>
            <w:r>
              <w:rPr>
                <w:sz w:val="20"/>
              </w:rPr>
              <w:t>Disclosure of Benefit Offsets</w:t>
            </w:r>
          </w:p>
        </w:tc>
        <w:tc>
          <w:tcPr>
            <w:tcW w:w="1813" w:type="dxa"/>
            <w:shd w:val="clear" w:color="auto" w:fill="auto"/>
          </w:tcPr>
          <w:p w14:paraId="65CB42B0" w14:textId="5141B174" w:rsidR="00A77D80" w:rsidRDefault="00A77D80" w:rsidP="00A77D80">
            <w:hyperlink r:id="rId18" w:history="1">
              <w:r w:rsidRPr="00CA1E47">
                <w:rPr>
                  <w:rStyle w:val="Hyperlink"/>
                  <w:sz w:val="20"/>
                </w:rPr>
                <w:t>Title 24-A § 2829</w:t>
              </w:r>
            </w:hyperlink>
            <w:r>
              <w:rPr>
                <w:sz w:val="20"/>
              </w:rPr>
              <w:t>-A</w:t>
            </w:r>
          </w:p>
        </w:tc>
        <w:tc>
          <w:tcPr>
            <w:tcW w:w="8890" w:type="dxa"/>
            <w:shd w:val="clear" w:color="auto" w:fill="auto"/>
          </w:tcPr>
          <w:p w14:paraId="60418D06" w14:textId="4E8C8F1C" w:rsidR="00A77D80" w:rsidRDefault="00A77D80" w:rsidP="00A77D80">
            <w:pPr>
              <w:spacing w:line="240" w:lineRule="auto"/>
              <w:rPr>
                <w:sz w:val="20"/>
              </w:rPr>
            </w:pPr>
            <w:r>
              <w:rPr>
                <w:sz w:val="20"/>
              </w:rPr>
              <w:t xml:space="preserve">Disclosure to </w:t>
            </w:r>
            <w:proofErr w:type="gramStart"/>
            <w:r>
              <w:rPr>
                <w:sz w:val="20"/>
              </w:rPr>
              <w:t>persons</w:t>
            </w:r>
            <w:proofErr w:type="gramEnd"/>
            <w:r>
              <w:rPr>
                <w:sz w:val="20"/>
              </w:rPr>
              <w:t xml:space="preserve"> eligible for coverage.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w:t>
            </w:r>
            <w:proofErr w:type="gramStart"/>
            <w:r>
              <w:rPr>
                <w:sz w:val="20"/>
              </w:rPr>
              <w:t>general public</w:t>
            </w:r>
            <w:proofErr w:type="gramEnd"/>
            <w:r>
              <w:rPr>
                <w:sz w:val="20"/>
              </w:rPr>
              <w:t xml:space="preserve">. </w:t>
            </w:r>
          </w:p>
          <w:p w14:paraId="41CA5831" w14:textId="06BAF1B4" w:rsidR="00A77D80" w:rsidRDefault="00A77D80" w:rsidP="00A77D80">
            <w:pPr>
              <w:rPr>
                <w:sz w:val="20"/>
              </w:rPr>
            </w:pPr>
          </w:p>
        </w:tc>
        <w:tc>
          <w:tcPr>
            <w:tcW w:w="4360" w:type="dxa"/>
          </w:tcPr>
          <w:p w14:paraId="0AA62C1E" w14:textId="422783E3" w:rsidR="00BB685D" w:rsidRDefault="00BB685D" w:rsidP="00BC3B6C"/>
        </w:tc>
      </w:tr>
      <w:tr w:rsidR="00A77D80" w14:paraId="31F0AD19" w14:textId="77777777" w:rsidTr="000169F2">
        <w:tc>
          <w:tcPr>
            <w:tcW w:w="2392" w:type="dxa"/>
            <w:shd w:val="clear" w:color="auto" w:fill="auto"/>
          </w:tcPr>
          <w:p w14:paraId="666BBDC6" w14:textId="6C5D78D1" w:rsidR="00A77D80" w:rsidRDefault="00A77D80" w:rsidP="00A77D80">
            <w:pPr>
              <w:rPr>
                <w:sz w:val="20"/>
              </w:rPr>
            </w:pPr>
            <w:r>
              <w:rPr>
                <w:sz w:val="20"/>
              </w:rPr>
              <w:t>Genetic Information Protections</w:t>
            </w:r>
          </w:p>
        </w:tc>
        <w:tc>
          <w:tcPr>
            <w:tcW w:w="1813" w:type="dxa"/>
            <w:shd w:val="clear" w:color="auto" w:fill="auto"/>
          </w:tcPr>
          <w:p w14:paraId="58F0EC13" w14:textId="77777777" w:rsidR="00A77D80" w:rsidRDefault="00A77D80" w:rsidP="00A77D80">
            <w:pPr>
              <w:spacing w:line="240" w:lineRule="auto"/>
              <w:rPr>
                <w:sz w:val="20"/>
              </w:rPr>
            </w:pPr>
            <w:hyperlink r:id="rId19" w:history="1">
              <w:r w:rsidRPr="00CA1E47">
                <w:rPr>
                  <w:rStyle w:val="Hyperlink"/>
                  <w:sz w:val="20"/>
                </w:rPr>
                <w:t>Title 24-A § 2159</w:t>
              </w:r>
            </w:hyperlink>
            <w:r>
              <w:rPr>
                <w:sz w:val="20"/>
              </w:rPr>
              <w:t>-</w:t>
            </w:r>
            <w:proofErr w:type="gramStart"/>
            <w:r>
              <w:rPr>
                <w:sz w:val="20"/>
              </w:rPr>
              <w:t>C(</w:t>
            </w:r>
            <w:proofErr w:type="gramEnd"/>
            <w:r>
              <w:rPr>
                <w:sz w:val="20"/>
              </w:rPr>
              <w:t>3)</w:t>
            </w:r>
          </w:p>
          <w:p w14:paraId="4E5C4060" w14:textId="2D9D8260" w:rsidR="00A77D80" w:rsidRDefault="00A77D80" w:rsidP="00A77D80">
            <w:hyperlink r:id="rId20" w:history="1">
              <w:r w:rsidRPr="00CA1E47">
                <w:rPr>
                  <w:rStyle w:val="Hyperlink"/>
                  <w:sz w:val="20"/>
                </w:rPr>
                <w:t>Title 24-A § 2159</w:t>
              </w:r>
            </w:hyperlink>
            <w:r>
              <w:rPr>
                <w:sz w:val="20"/>
              </w:rPr>
              <w:t>-</w:t>
            </w:r>
            <w:proofErr w:type="gramStart"/>
            <w:r>
              <w:rPr>
                <w:sz w:val="20"/>
              </w:rPr>
              <w:t>C(</w:t>
            </w:r>
            <w:proofErr w:type="gramEnd"/>
            <w:r>
              <w:rPr>
                <w:sz w:val="20"/>
              </w:rPr>
              <w:t>4)</w:t>
            </w:r>
          </w:p>
        </w:tc>
        <w:tc>
          <w:tcPr>
            <w:tcW w:w="8890" w:type="dxa"/>
            <w:shd w:val="clear" w:color="auto" w:fill="auto"/>
          </w:tcPr>
          <w:p w14:paraId="441E8ED9" w14:textId="0E9F5ED1" w:rsidR="00A77D80" w:rsidRDefault="00A77D80" w:rsidP="00A77D80">
            <w:pPr>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4360" w:type="dxa"/>
          </w:tcPr>
          <w:p w14:paraId="635AEADB" w14:textId="315BAF22" w:rsidR="00A77D80" w:rsidRDefault="00A77D80" w:rsidP="00A77D80"/>
        </w:tc>
      </w:tr>
      <w:tr w:rsidR="00907656" w14:paraId="6FA06D15" w14:textId="77777777" w:rsidTr="000169F2">
        <w:tc>
          <w:tcPr>
            <w:tcW w:w="2392" w:type="dxa"/>
            <w:shd w:val="clear" w:color="auto" w:fill="auto"/>
          </w:tcPr>
          <w:p w14:paraId="6980A8A2" w14:textId="5A16B24F" w:rsidR="00907656" w:rsidRDefault="00907656" w:rsidP="00907656">
            <w:pPr>
              <w:rPr>
                <w:sz w:val="20"/>
              </w:rPr>
            </w:pPr>
            <w:r>
              <w:rPr>
                <w:sz w:val="20"/>
              </w:rPr>
              <w:t>Pregnancy</w:t>
            </w:r>
          </w:p>
        </w:tc>
        <w:tc>
          <w:tcPr>
            <w:tcW w:w="1813" w:type="dxa"/>
            <w:shd w:val="clear" w:color="auto" w:fill="auto"/>
          </w:tcPr>
          <w:p w14:paraId="07D239B4" w14:textId="33C3706B" w:rsidR="00907656" w:rsidRDefault="00907656" w:rsidP="00907656">
            <w:hyperlink r:id="rId21" w:history="1">
              <w:r w:rsidRPr="00CA1E47">
                <w:rPr>
                  <w:rStyle w:val="Hyperlink"/>
                  <w:sz w:val="20"/>
                </w:rPr>
                <w:t>Title 5 § 4572-A</w:t>
              </w:r>
            </w:hyperlink>
            <w:r>
              <w:rPr>
                <w:sz w:val="20"/>
              </w:rPr>
              <w:t>(3)</w:t>
            </w:r>
          </w:p>
        </w:tc>
        <w:tc>
          <w:tcPr>
            <w:tcW w:w="8890" w:type="dxa"/>
            <w:shd w:val="clear" w:color="auto" w:fill="auto"/>
          </w:tcPr>
          <w:p w14:paraId="26FC629E" w14:textId="6BBC8C0A" w:rsidR="00907656" w:rsidRDefault="00907656" w:rsidP="00907656">
            <w:pPr>
              <w:rPr>
                <w:sz w:val="20"/>
              </w:rPr>
            </w:pPr>
            <w:r>
              <w:rPr>
                <w:sz w:val="20"/>
              </w:rPr>
              <w:t>A group DI policy that excludes benefits for pregnancy may be in violation of the Maine Human Rights Act: "Disabilities caused or contributed to by pregnancy, miscarriage, abortion, childbirth, or related medical conditions, and recovery therefrom, for all job-related purposes, shall be treated the same as disabilities caused or contributed to by other medical conditions, under any health or disability insurance or sick leave plan available in connection with employment."</w:t>
            </w:r>
          </w:p>
        </w:tc>
        <w:tc>
          <w:tcPr>
            <w:tcW w:w="4360" w:type="dxa"/>
          </w:tcPr>
          <w:p w14:paraId="3B601207" w14:textId="28E9F244" w:rsidR="00451B8D" w:rsidRDefault="00451B8D" w:rsidP="005F3E63"/>
        </w:tc>
      </w:tr>
      <w:tr w:rsidR="00907656" w14:paraId="4C9EA9D0" w14:textId="77777777" w:rsidTr="000169F2">
        <w:tc>
          <w:tcPr>
            <w:tcW w:w="2392" w:type="dxa"/>
            <w:shd w:val="clear" w:color="auto" w:fill="auto"/>
          </w:tcPr>
          <w:p w14:paraId="4F538225" w14:textId="4F6828F7" w:rsidR="00907656" w:rsidRDefault="00907656" w:rsidP="00907656">
            <w:pPr>
              <w:rPr>
                <w:sz w:val="20"/>
              </w:rPr>
            </w:pPr>
            <w:r>
              <w:rPr>
                <w:sz w:val="20"/>
              </w:rPr>
              <w:t>Prohibition against Absolute Discretion Clauses</w:t>
            </w:r>
          </w:p>
        </w:tc>
        <w:tc>
          <w:tcPr>
            <w:tcW w:w="1813" w:type="dxa"/>
            <w:shd w:val="clear" w:color="auto" w:fill="auto"/>
          </w:tcPr>
          <w:p w14:paraId="51B49A09" w14:textId="69F85A07" w:rsidR="00907656" w:rsidRDefault="00907656" w:rsidP="00907656">
            <w:hyperlink r:id="rId22" w:history="1">
              <w:r w:rsidRPr="00CA1E47">
                <w:rPr>
                  <w:rStyle w:val="Hyperlink"/>
                  <w:sz w:val="20"/>
                </w:rPr>
                <w:t>Title 24-A § 2847</w:t>
              </w:r>
            </w:hyperlink>
            <w:r>
              <w:rPr>
                <w:sz w:val="20"/>
              </w:rPr>
              <w:t>-V</w:t>
            </w:r>
          </w:p>
        </w:tc>
        <w:tc>
          <w:tcPr>
            <w:tcW w:w="8890" w:type="dxa"/>
            <w:shd w:val="clear" w:color="auto" w:fill="auto"/>
          </w:tcPr>
          <w:p w14:paraId="188627E2" w14:textId="77A2B7A0" w:rsidR="00907656" w:rsidRDefault="00907656" w:rsidP="00907656">
            <w:pPr>
              <w:rPr>
                <w:sz w:val="20"/>
              </w:rPr>
            </w:pPr>
            <w:r>
              <w:rPr>
                <w:sz w:val="20"/>
              </w:rPr>
              <w:t>Carriers are prohibited from including or enforcing absolute discretion provisions in disability income insurance policy, contracts or certificates.</w:t>
            </w:r>
          </w:p>
        </w:tc>
        <w:tc>
          <w:tcPr>
            <w:tcW w:w="4360" w:type="dxa"/>
          </w:tcPr>
          <w:p w14:paraId="6DB4D00E" w14:textId="77777777" w:rsidR="00451B8D" w:rsidRPr="00451B8D" w:rsidRDefault="00451B8D" w:rsidP="00186786"/>
        </w:tc>
      </w:tr>
      <w:tr w:rsidR="00907656" w14:paraId="28FB213F" w14:textId="77777777" w:rsidTr="000169F2">
        <w:tc>
          <w:tcPr>
            <w:tcW w:w="2392" w:type="dxa"/>
            <w:shd w:val="clear" w:color="auto" w:fill="auto"/>
          </w:tcPr>
          <w:p w14:paraId="0F775D61" w14:textId="5001A919" w:rsidR="00907656" w:rsidRDefault="00907656" w:rsidP="00907656">
            <w:pPr>
              <w:rPr>
                <w:sz w:val="20"/>
              </w:rPr>
            </w:pPr>
            <w:r>
              <w:rPr>
                <w:sz w:val="20"/>
              </w:rPr>
              <w:t>Rebates</w:t>
            </w:r>
          </w:p>
        </w:tc>
        <w:tc>
          <w:tcPr>
            <w:tcW w:w="1813" w:type="dxa"/>
            <w:shd w:val="clear" w:color="auto" w:fill="auto"/>
          </w:tcPr>
          <w:p w14:paraId="6AC0F753" w14:textId="77777777" w:rsidR="00907656" w:rsidRDefault="00907656" w:rsidP="00907656">
            <w:pPr>
              <w:spacing w:line="240" w:lineRule="auto"/>
              <w:rPr>
                <w:sz w:val="20"/>
              </w:rPr>
            </w:pPr>
            <w:hyperlink r:id="rId23" w:history="1">
              <w:r w:rsidRPr="00CA1E47">
                <w:rPr>
                  <w:rStyle w:val="Hyperlink"/>
                  <w:sz w:val="20"/>
                </w:rPr>
                <w:t>Title 24-A § 2160</w:t>
              </w:r>
            </w:hyperlink>
          </w:p>
          <w:p w14:paraId="07DD23CA" w14:textId="77777777" w:rsidR="00907656" w:rsidRDefault="00907656" w:rsidP="00907656">
            <w:pPr>
              <w:spacing w:line="240" w:lineRule="auto"/>
              <w:rPr>
                <w:sz w:val="20"/>
              </w:rPr>
            </w:pPr>
            <w:hyperlink r:id="rId24" w:history="1">
              <w:r w:rsidRPr="00CA1E47">
                <w:rPr>
                  <w:rStyle w:val="Hyperlink"/>
                  <w:sz w:val="20"/>
                </w:rPr>
                <w:t>Title 24-A § 2163-A</w:t>
              </w:r>
            </w:hyperlink>
          </w:p>
          <w:p w14:paraId="49B2C0CB" w14:textId="77777777" w:rsidR="00907656" w:rsidRDefault="00907656" w:rsidP="00907656">
            <w:pPr>
              <w:spacing w:line="240" w:lineRule="auto"/>
              <w:rPr>
                <w:sz w:val="20"/>
              </w:rPr>
            </w:pPr>
            <w:hyperlink r:id="rId25" w:history="1">
              <w:r w:rsidRPr="00CA1E47">
                <w:rPr>
                  <w:rStyle w:val="Hyperlink"/>
                  <w:sz w:val="20"/>
                </w:rPr>
                <w:t>Bulletin 426</w:t>
              </w:r>
            </w:hyperlink>
          </w:p>
          <w:p w14:paraId="714617D8" w14:textId="699AFF5D" w:rsidR="00907656" w:rsidRDefault="00907656" w:rsidP="00907656">
            <w:hyperlink r:id="rId26" w:history="1">
              <w:r w:rsidRPr="00CA1E47">
                <w:rPr>
                  <w:rStyle w:val="Hyperlink"/>
                  <w:sz w:val="20"/>
                </w:rPr>
                <w:t>Bulletin 382</w:t>
              </w:r>
            </w:hyperlink>
          </w:p>
        </w:tc>
        <w:tc>
          <w:tcPr>
            <w:tcW w:w="8890" w:type="dxa"/>
            <w:shd w:val="clear" w:color="auto" w:fill="auto"/>
          </w:tcPr>
          <w:p w14:paraId="290DAFDB" w14:textId="7A4387E5" w:rsidR="00907656" w:rsidRDefault="00907656" w:rsidP="00907656">
            <w:pPr>
              <w:rPr>
                <w:sz w:val="20"/>
              </w:rPr>
            </w:pPr>
            <w:r>
              <w:rPr>
                <w:sz w:val="20"/>
              </w:rPr>
              <w:t xml:space="preserve">Are there any provisions that give the insured a benefit not associated with indemnification or loss? </w:t>
            </w:r>
            <w:proofErr w:type="gramStart"/>
            <w:r>
              <w:rPr>
                <w:sz w:val="20"/>
              </w:rPr>
              <w:t>Yes</w:t>
            </w:r>
            <w:proofErr w:type="gramEnd"/>
            <w:r>
              <w:rPr>
                <w:sz w:val="20"/>
              </w:rPr>
              <w:t xml:space="preserve"> ___No ___</w:t>
            </w:r>
          </w:p>
        </w:tc>
        <w:tc>
          <w:tcPr>
            <w:tcW w:w="4360" w:type="dxa"/>
          </w:tcPr>
          <w:p w14:paraId="0D203E1A" w14:textId="77777777" w:rsidR="00907656" w:rsidRDefault="00907656" w:rsidP="00907656"/>
        </w:tc>
      </w:tr>
      <w:tr w:rsidR="00907656" w14:paraId="6A86FD71" w14:textId="77777777" w:rsidTr="000169F2">
        <w:tc>
          <w:tcPr>
            <w:tcW w:w="2392" w:type="dxa"/>
            <w:shd w:val="clear" w:color="auto" w:fill="auto"/>
          </w:tcPr>
          <w:p w14:paraId="6D59DF75" w14:textId="0264E0C5" w:rsidR="00907656" w:rsidRDefault="00907656" w:rsidP="00907656">
            <w:pPr>
              <w:rPr>
                <w:sz w:val="20"/>
              </w:rPr>
            </w:pPr>
            <w:r>
              <w:rPr>
                <w:sz w:val="20"/>
              </w:rPr>
              <w:t>Renewal provision</w:t>
            </w:r>
          </w:p>
        </w:tc>
        <w:tc>
          <w:tcPr>
            <w:tcW w:w="1813" w:type="dxa"/>
            <w:shd w:val="clear" w:color="auto" w:fill="auto"/>
          </w:tcPr>
          <w:p w14:paraId="730F87CE" w14:textId="77777777" w:rsidR="00907656" w:rsidRDefault="00907656" w:rsidP="00907656">
            <w:pPr>
              <w:spacing w:line="240" w:lineRule="auto"/>
              <w:rPr>
                <w:sz w:val="20"/>
              </w:rPr>
            </w:pPr>
            <w:hyperlink r:id="rId27" w:history="1">
              <w:r w:rsidRPr="00CA1E47">
                <w:rPr>
                  <w:rStyle w:val="Hyperlink"/>
                  <w:sz w:val="20"/>
                </w:rPr>
                <w:t>Title 24-A § 2411</w:t>
              </w:r>
            </w:hyperlink>
          </w:p>
          <w:p w14:paraId="2BDE7BF9" w14:textId="35D9EA6B" w:rsidR="00907656" w:rsidRDefault="00907656" w:rsidP="00907656">
            <w:hyperlink r:id="rId28" w:history="1">
              <w:r w:rsidRPr="00CA1E47">
                <w:rPr>
                  <w:rStyle w:val="Hyperlink"/>
                  <w:sz w:val="20"/>
                </w:rPr>
                <w:t>Title 24-A § 2820</w:t>
              </w:r>
            </w:hyperlink>
          </w:p>
        </w:tc>
        <w:tc>
          <w:tcPr>
            <w:tcW w:w="8890" w:type="dxa"/>
            <w:shd w:val="clear" w:color="auto" w:fill="auto"/>
          </w:tcPr>
          <w:p w14:paraId="1146CBAA" w14:textId="0402C9BD" w:rsidR="00907656" w:rsidRDefault="00907656" w:rsidP="00907656">
            <w:pPr>
              <w:rPr>
                <w:sz w:val="20"/>
              </w:rPr>
            </w:pPr>
            <w:r>
              <w:rPr>
                <w:sz w:val="20"/>
              </w:rPr>
              <w:t xml:space="preserve">Policy must contain the terms under which the policy can or cannot be renewed prominently on </w:t>
            </w:r>
            <w:proofErr w:type="gramStart"/>
            <w:r>
              <w:rPr>
                <w:sz w:val="20"/>
              </w:rPr>
              <w:t>first</w:t>
            </w:r>
            <w:proofErr w:type="gramEnd"/>
            <w:r>
              <w:rPr>
                <w:sz w:val="20"/>
              </w:rPr>
              <w:t xml:space="preserve"> page of policy or certificate.</w:t>
            </w:r>
          </w:p>
        </w:tc>
        <w:tc>
          <w:tcPr>
            <w:tcW w:w="4360" w:type="dxa"/>
          </w:tcPr>
          <w:p w14:paraId="63FFE1D1" w14:textId="77777777" w:rsidR="00907656" w:rsidRDefault="00907656" w:rsidP="00907656"/>
        </w:tc>
      </w:tr>
      <w:tr w:rsidR="00907656" w14:paraId="2C96DE0E" w14:textId="77777777" w:rsidTr="000169F2">
        <w:tc>
          <w:tcPr>
            <w:tcW w:w="2392" w:type="dxa"/>
            <w:shd w:val="clear" w:color="auto" w:fill="auto"/>
          </w:tcPr>
          <w:p w14:paraId="16A984A3" w14:textId="061721E4" w:rsidR="00907656" w:rsidRDefault="00907656" w:rsidP="00907656">
            <w:pPr>
              <w:rPr>
                <w:sz w:val="20"/>
              </w:rPr>
            </w:pPr>
            <w:r>
              <w:rPr>
                <w:sz w:val="20"/>
              </w:rPr>
              <w:t>Specific Treatment</w:t>
            </w:r>
          </w:p>
        </w:tc>
        <w:tc>
          <w:tcPr>
            <w:tcW w:w="1813" w:type="dxa"/>
            <w:shd w:val="clear" w:color="auto" w:fill="auto"/>
          </w:tcPr>
          <w:p w14:paraId="00522E05" w14:textId="407BCD84" w:rsidR="00907656" w:rsidRDefault="00907656" w:rsidP="00907656">
            <w:hyperlink r:id="rId29" w:history="1">
              <w:r w:rsidRPr="00CA1E47">
                <w:rPr>
                  <w:rStyle w:val="Hyperlink"/>
                  <w:sz w:val="20"/>
                </w:rPr>
                <w:t>Title 24-A § 2413</w:t>
              </w:r>
            </w:hyperlink>
            <w:r>
              <w:rPr>
                <w:sz w:val="20"/>
              </w:rPr>
              <w:t>(B)(D)</w:t>
            </w:r>
          </w:p>
        </w:tc>
        <w:tc>
          <w:tcPr>
            <w:tcW w:w="8890" w:type="dxa"/>
            <w:shd w:val="clear" w:color="auto" w:fill="auto"/>
          </w:tcPr>
          <w:p w14:paraId="6BBC3042" w14:textId="688828CD" w:rsidR="00907656" w:rsidRDefault="00907656" w:rsidP="00907656">
            <w:pPr>
              <w:rPr>
                <w:sz w:val="20"/>
              </w:rPr>
            </w:pPr>
            <w:r>
              <w:rPr>
                <w:sz w:val="20"/>
              </w:rPr>
              <w:t>It is inappropriate if a policy requires the claimant to receive specific treatment above what the claimant is receiving, when:   -- The claimant is receiving regular and appropriate treatment from a practitioner operating within the scope of his/her license.</w:t>
            </w:r>
          </w:p>
        </w:tc>
        <w:tc>
          <w:tcPr>
            <w:tcW w:w="4360" w:type="dxa"/>
          </w:tcPr>
          <w:p w14:paraId="2D9447E5" w14:textId="3F13DB2F" w:rsidR="00907656" w:rsidRDefault="00907656" w:rsidP="007B70A3"/>
        </w:tc>
      </w:tr>
      <w:tr w:rsidR="00907656" w14:paraId="0B96E7BA" w14:textId="77777777" w:rsidTr="000169F2">
        <w:tc>
          <w:tcPr>
            <w:tcW w:w="2392" w:type="dxa"/>
            <w:shd w:val="clear" w:color="auto" w:fill="auto"/>
          </w:tcPr>
          <w:p w14:paraId="4367F85A" w14:textId="4CAB0A8B" w:rsidR="00907656" w:rsidRDefault="00907656" w:rsidP="00907656">
            <w:pPr>
              <w:rPr>
                <w:sz w:val="20"/>
              </w:rPr>
            </w:pPr>
            <w:r>
              <w:rPr>
                <w:sz w:val="20"/>
              </w:rPr>
              <w:lastRenderedPageBreak/>
              <w:t>Statements In Application</w:t>
            </w:r>
          </w:p>
        </w:tc>
        <w:tc>
          <w:tcPr>
            <w:tcW w:w="1813" w:type="dxa"/>
            <w:shd w:val="clear" w:color="auto" w:fill="auto"/>
          </w:tcPr>
          <w:p w14:paraId="06AF5D9B" w14:textId="58C06457" w:rsidR="00907656" w:rsidRDefault="00907656" w:rsidP="00907656">
            <w:hyperlink r:id="rId30" w:history="1">
              <w:r w:rsidRPr="00CA1E47">
                <w:rPr>
                  <w:rStyle w:val="Hyperlink"/>
                  <w:sz w:val="20"/>
                </w:rPr>
                <w:t>Title 24-A § 2818</w:t>
              </w:r>
            </w:hyperlink>
          </w:p>
        </w:tc>
        <w:tc>
          <w:tcPr>
            <w:tcW w:w="8890" w:type="dxa"/>
            <w:shd w:val="clear" w:color="auto" w:fill="auto"/>
          </w:tcPr>
          <w:p w14:paraId="10A6B823" w14:textId="67D64262" w:rsidR="00907656" w:rsidRDefault="00907656" w:rsidP="00907656">
            <w:pPr>
              <w:rPr>
                <w:sz w:val="20"/>
              </w:rPr>
            </w:pPr>
            <w:r>
              <w:rPr>
                <w:sz w:val="20"/>
              </w:rPr>
              <w:t>There shall be a provision that all statements contained in any such application for insurance shall be deemed representations and not warranties. </w:t>
            </w:r>
          </w:p>
        </w:tc>
        <w:tc>
          <w:tcPr>
            <w:tcW w:w="4360" w:type="dxa"/>
          </w:tcPr>
          <w:p w14:paraId="66F2CC5D" w14:textId="77CC6872" w:rsidR="00907656" w:rsidRDefault="00907656" w:rsidP="00907656"/>
        </w:tc>
      </w:tr>
      <w:tr w:rsidR="00907656" w14:paraId="110DD11E" w14:textId="77777777" w:rsidTr="000169F2">
        <w:tc>
          <w:tcPr>
            <w:tcW w:w="2392" w:type="dxa"/>
            <w:shd w:val="clear" w:color="auto" w:fill="auto"/>
          </w:tcPr>
          <w:p w14:paraId="069F5B84" w14:textId="408CCFF4" w:rsidR="00907656" w:rsidRDefault="00907656" w:rsidP="00907656">
            <w:pPr>
              <w:rPr>
                <w:sz w:val="20"/>
              </w:rPr>
            </w:pPr>
            <w:r>
              <w:rPr>
                <w:sz w:val="20"/>
              </w:rPr>
              <w:t>Third Party 10 Day Notification prior to cancellation; restrictions on cancellation, termination or lapse due to cognitive impairment or functional incapacity</w:t>
            </w:r>
          </w:p>
        </w:tc>
        <w:tc>
          <w:tcPr>
            <w:tcW w:w="1813" w:type="dxa"/>
            <w:shd w:val="clear" w:color="auto" w:fill="auto"/>
          </w:tcPr>
          <w:p w14:paraId="75128B7E" w14:textId="77777777" w:rsidR="00907656" w:rsidRDefault="00907656" w:rsidP="00907656">
            <w:pPr>
              <w:spacing w:line="240" w:lineRule="auto"/>
              <w:rPr>
                <w:sz w:val="20"/>
              </w:rPr>
            </w:pPr>
            <w:hyperlink r:id="rId31" w:history="1">
              <w:r w:rsidRPr="00CA1E47">
                <w:rPr>
                  <w:rStyle w:val="Hyperlink"/>
                  <w:sz w:val="20"/>
                </w:rPr>
                <w:t>Title 24-A § 2847</w:t>
              </w:r>
            </w:hyperlink>
            <w:r>
              <w:rPr>
                <w:sz w:val="20"/>
              </w:rPr>
              <w:t>-C</w:t>
            </w:r>
          </w:p>
          <w:p w14:paraId="2A867932" w14:textId="0377BBD8" w:rsidR="00907656" w:rsidRDefault="00907656" w:rsidP="00907656">
            <w:hyperlink r:id="rId32" w:history="1">
              <w:r w:rsidRPr="00CA1E47">
                <w:rPr>
                  <w:rStyle w:val="Hyperlink"/>
                  <w:sz w:val="20"/>
                </w:rPr>
                <w:t>Rule 580</w:t>
              </w:r>
            </w:hyperlink>
          </w:p>
        </w:tc>
        <w:tc>
          <w:tcPr>
            <w:tcW w:w="8890" w:type="dxa"/>
            <w:shd w:val="clear" w:color="auto" w:fill="auto"/>
          </w:tcPr>
          <w:p w14:paraId="03E44D62" w14:textId="45434378" w:rsidR="00907656" w:rsidRDefault="00907656" w:rsidP="00907656">
            <w:pPr>
              <w:rPr>
                <w:sz w:val="20"/>
              </w:rPr>
            </w:pPr>
            <w:r>
              <w:rPr>
                <w:sz w:val="20"/>
              </w:rPr>
              <w:t>An insurer shall provide for notification of the insured person and another person, if designated by the insured, prior to cancellation of a health insurance policy for nonpayment of premium.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33" w:history="1">
              <w:r w:rsidRPr="00CA1E47">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34" w:history="1">
              <w:r w:rsidRPr="00CA1E47">
                <w:rPr>
                  <w:rStyle w:val="Hyperlink"/>
                  <w:sz w:val="20"/>
                </w:rPr>
                <w:t>Rule 580</w:t>
              </w:r>
            </w:hyperlink>
            <w:r>
              <w:rPr>
                <w:sz w:val="20"/>
              </w:rPr>
              <w:t xml:space="preserve">, § 5 (3) would apply and the insurer must include this notification in the policy/certificate to advise the member of their rights. Please review </w:t>
            </w:r>
            <w:hyperlink r:id="rId35" w:history="1">
              <w:r w:rsidRPr="00CA1E47">
                <w:rPr>
                  <w:rStyle w:val="Hyperlink"/>
                  <w:sz w:val="20"/>
                </w:rPr>
                <w:t>Rule 580</w:t>
              </w:r>
            </w:hyperlink>
            <w:r>
              <w:rPr>
                <w:sz w:val="20"/>
              </w:rPr>
              <w:t xml:space="preserve"> and add the required language to the certificate. Additionally, pursuant to </w:t>
            </w:r>
            <w:hyperlink r:id="rId36" w:history="1">
              <w:r w:rsidRPr="00CA1E47">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4360" w:type="dxa"/>
          </w:tcPr>
          <w:p w14:paraId="68795063" w14:textId="0647C1B1" w:rsidR="00C00A36" w:rsidRDefault="000A2031" w:rsidP="005C3936">
            <w:r>
              <w:rPr>
                <w:color w:val="FF0000"/>
              </w:rPr>
              <w:t xml:space="preserve"> </w:t>
            </w:r>
          </w:p>
        </w:tc>
      </w:tr>
      <w:tr w:rsidR="00907656" w14:paraId="2A9739A7" w14:textId="77777777" w:rsidTr="000169F2">
        <w:tc>
          <w:tcPr>
            <w:tcW w:w="2392" w:type="dxa"/>
            <w:shd w:val="clear" w:color="auto" w:fill="D9D9D9" w:themeFill="background1" w:themeFillShade="D9"/>
          </w:tcPr>
          <w:p w14:paraId="1C195561" w14:textId="1643DAEF" w:rsidR="00907656" w:rsidRPr="00907656" w:rsidRDefault="00907656" w:rsidP="00907656">
            <w:pPr>
              <w:jc w:val="center"/>
              <w:rPr>
                <w:b/>
                <w:bCs/>
                <w:sz w:val="24"/>
                <w:szCs w:val="24"/>
              </w:rPr>
            </w:pPr>
            <w:r>
              <w:rPr>
                <w:b/>
                <w:bCs/>
                <w:sz w:val="24"/>
                <w:szCs w:val="24"/>
              </w:rPr>
              <w:t>CLAIMS</w:t>
            </w:r>
          </w:p>
        </w:tc>
        <w:tc>
          <w:tcPr>
            <w:tcW w:w="1813" w:type="dxa"/>
            <w:shd w:val="clear" w:color="auto" w:fill="D9D9D9" w:themeFill="background1" w:themeFillShade="D9"/>
          </w:tcPr>
          <w:p w14:paraId="12ED3000" w14:textId="77777777" w:rsidR="00907656" w:rsidRPr="00907656" w:rsidRDefault="00907656" w:rsidP="00907656">
            <w:pPr>
              <w:jc w:val="center"/>
              <w:rPr>
                <w:b/>
                <w:bCs/>
                <w:sz w:val="24"/>
                <w:szCs w:val="24"/>
              </w:rPr>
            </w:pPr>
          </w:p>
        </w:tc>
        <w:tc>
          <w:tcPr>
            <w:tcW w:w="8890" w:type="dxa"/>
            <w:shd w:val="clear" w:color="auto" w:fill="D9D9D9" w:themeFill="background1" w:themeFillShade="D9"/>
          </w:tcPr>
          <w:p w14:paraId="30572799" w14:textId="77777777" w:rsidR="00907656" w:rsidRPr="00907656" w:rsidRDefault="00907656" w:rsidP="00907656">
            <w:pPr>
              <w:jc w:val="center"/>
              <w:rPr>
                <w:b/>
                <w:bCs/>
                <w:sz w:val="24"/>
                <w:szCs w:val="24"/>
              </w:rPr>
            </w:pPr>
          </w:p>
        </w:tc>
        <w:tc>
          <w:tcPr>
            <w:tcW w:w="4360" w:type="dxa"/>
            <w:shd w:val="clear" w:color="auto" w:fill="D9D9D9" w:themeFill="background1" w:themeFillShade="D9"/>
          </w:tcPr>
          <w:p w14:paraId="1A96E9E2" w14:textId="3ED0E4FD" w:rsidR="00907656" w:rsidRPr="00907656" w:rsidRDefault="00907656" w:rsidP="00484F37">
            <w:pPr>
              <w:rPr>
                <w:b/>
                <w:bCs/>
                <w:sz w:val="24"/>
                <w:szCs w:val="24"/>
              </w:rPr>
            </w:pPr>
          </w:p>
        </w:tc>
      </w:tr>
      <w:tr w:rsidR="00907656" w14:paraId="2F26C396" w14:textId="77777777" w:rsidTr="000169F2">
        <w:tc>
          <w:tcPr>
            <w:tcW w:w="2392" w:type="dxa"/>
            <w:shd w:val="clear" w:color="auto" w:fill="auto"/>
          </w:tcPr>
          <w:p w14:paraId="19CFD241" w14:textId="54034F32" w:rsidR="00907656" w:rsidRDefault="00907656" w:rsidP="00907656">
            <w:pPr>
              <w:rPr>
                <w:sz w:val="20"/>
              </w:rPr>
            </w:pPr>
            <w:r>
              <w:rPr>
                <w:sz w:val="20"/>
              </w:rPr>
              <w:t>Time Payment of Benefits</w:t>
            </w:r>
          </w:p>
        </w:tc>
        <w:tc>
          <w:tcPr>
            <w:tcW w:w="1813" w:type="dxa"/>
            <w:shd w:val="clear" w:color="auto" w:fill="auto"/>
          </w:tcPr>
          <w:p w14:paraId="54C1C428" w14:textId="1E021160" w:rsidR="00907656" w:rsidRDefault="00907656" w:rsidP="00907656">
            <w:pPr>
              <w:spacing w:line="240" w:lineRule="auto"/>
            </w:pPr>
            <w:hyperlink r:id="rId37" w:history="1">
              <w:r w:rsidRPr="00CA1E47">
                <w:rPr>
                  <w:rStyle w:val="Hyperlink"/>
                  <w:sz w:val="20"/>
                </w:rPr>
                <w:t>Title 24-A § 2827</w:t>
              </w:r>
            </w:hyperlink>
          </w:p>
        </w:tc>
        <w:tc>
          <w:tcPr>
            <w:tcW w:w="8890" w:type="dxa"/>
            <w:shd w:val="clear" w:color="auto" w:fill="auto"/>
          </w:tcPr>
          <w:p w14:paraId="288F0361" w14:textId="50614C0B" w:rsidR="00907656" w:rsidRDefault="00907656" w:rsidP="00907656">
            <w:pPr>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4360" w:type="dxa"/>
          </w:tcPr>
          <w:p w14:paraId="118179B5" w14:textId="4BB369DB" w:rsidR="00907656" w:rsidRDefault="00907656" w:rsidP="00677909"/>
        </w:tc>
      </w:tr>
      <w:tr w:rsidR="00907656" w14:paraId="70935C29" w14:textId="77777777" w:rsidTr="000169F2">
        <w:tc>
          <w:tcPr>
            <w:tcW w:w="2392" w:type="dxa"/>
            <w:shd w:val="clear" w:color="auto" w:fill="D9D9D9" w:themeFill="background1" w:themeFillShade="D9"/>
          </w:tcPr>
          <w:p w14:paraId="77EADD50" w14:textId="0D84F8B3" w:rsidR="00907656" w:rsidRPr="00E307FA" w:rsidRDefault="00E307FA" w:rsidP="00E307FA">
            <w:pPr>
              <w:jc w:val="center"/>
              <w:rPr>
                <w:b/>
                <w:bCs/>
                <w:sz w:val="24"/>
                <w:szCs w:val="24"/>
              </w:rPr>
            </w:pPr>
            <w:r>
              <w:rPr>
                <w:b/>
                <w:bCs/>
                <w:sz w:val="24"/>
                <w:szCs w:val="24"/>
              </w:rPr>
              <w:t>MAINE DOL REQUIREMENTS</w:t>
            </w:r>
          </w:p>
        </w:tc>
        <w:tc>
          <w:tcPr>
            <w:tcW w:w="1813" w:type="dxa"/>
            <w:shd w:val="clear" w:color="auto" w:fill="D9D9D9" w:themeFill="background1" w:themeFillShade="D9"/>
          </w:tcPr>
          <w:p w14:paraId="2528FC7E" w14:textId="77777777" w:rsidR="00E307FA" w:rsidRDefault="00E307FA" w:rsidP="00E307FA">
            <w:pPr>
              <w:spacing w:line="240" w:lineRule="auto"/>
              <w:jc w:val="center"/>
              <w:rPr>
                <w:b/>
                <w:sz w:val="24"/>
              </w:rPr>
            </w:pPr>
            <w:r w:rsidRPr="00CA1E47">
              <w:rPr>
                <w:b/>
                <w:sz w:val="24"/>
              </w:rPr>
              <w:t>REFERENCES</w:t>
            </w:r>
          </w:p>
          <w:p w14:paraId="306B3748" w14:textId="77777777" w:rsidR="00E307FA" w:rsidRDefault="00E307FA" w:rsidP="00E307FA">
            <w:pPr>
              <w:spacing w:line="240" w:lineRule="auto"/>
              <w:jc w:val="center"/>
              <w:rPr>
                <w:b/>
                <w:sz w:val="24"/>
              </w:rPr>
            </w:pPr>
            <w:r>
              <w:rPr>
                <w:b/>
                <w:sz w:val="24"/>
              </w:rPr>
              <w:t xml:space="preserve">All § are in Title 26 MRSA, chapter 7, </w:t>
            </w:r>
          </w:p>
          <w:p w14:paraId="1C347FE7" w14:textId="77777777" w:rsidR="00E307FA" w:rsidRDefault="00E307FA" w:rsidP="00E307FA">
            <w:pPr>
              <w:spacing w:line="240" w:lineRule="auto"/>
              <w:jc w:val="center"/>
              <w:rPr>
                <w:b/>
                <w:sz w:val="24"/>
              </w:rPr>
            </w:pPr>
            <w:r>
              <w:rPr>
                <w:b/>
                <w:sz w:val="24"/>
              </w:rPr>
              <w:t>sub-6-C</w:t>
            </w:r>
          </w:p>
          <w:p w14:paraId="08394CA3" w14:textId="251B83FB" w:rsidR="00907656" w:rsidRPr="00E307FA" w:rsidRDefault="00E307FA" w:rsidP="00E307FA">
            <w:pPr>
              <w:spacing w:line="240" w:lineRule="auto"/>
              <w:jc w:val="center"/>
              <w:rPr>
                <w:b/>
                <w:bCs/>
              </w:rPr>
            </w:pPr>
            <w:r>
              <w:rPr>
                <w:b/>
                <w:sz w:val="24"/>
              </w:rPr>
              <w:t>except where noted</w:t>
            </w:r>
          </w:p>
        </w:tc>
        <w:tc>
          <w:tcPr>
            <w:tcW w:w="8890" w:type="dxa"/>
            <w:shd w:val="clear" w:color="auto" w:fill="D9D9D9" w:themeFill="background1" w:themeFillShade="D9"/>
          </w:tcPr>
          <w:p w14:paraId="193DC563" w14:textId="77777777" w:rsidR="00907656" w:rsidRPr="00E307FA" w:rsidRDefault="00907656" w:rsidP="00E307FA">
            <w:pPr>
              <w:jc w:val="center"/>
              <w:rPr>
                <w:b/>
                <w:bCs/>
                <w:sz w:val="20"/>
              </w:rPr>
            </w:pPr>
          </w:p>
        </w:tc>
        <w:tc>
          <w:tcPr>
            <w:tcW w:w="4360" w:type="dxa"/>
            <w:shd w:val="clear" w:color="auto" w:fill="D9D9D9" w:themeFill="background1" w:themeFillShade="D9"/>
          </w:tcPr>
          <w:p w14:paraId="71CA14F8" w14:textId="2F0610C5" w:rsidR="00907656" w:rsidRPr="00E307FA" w:rsidRDefault="00907656" w:rsidP="00924341">
            <w:pPr>
              <w:rPr>
                <w:b/>
                <w:bCs/>
              </w:rPr>
            </w:pPr>
          </w:p>
        </w:tc>
      </w:tr>
      <w:tr w:rsidR="00021C9D" w14:paraId="6F7288C2" w14:textId="77777777" w:rsidTr="000169F2">
        <w:tc>
          <w:tcPr>
            <w:tcW w:w="2392" w:type="dxa"/>
            <w:shd w:val="clear" w:color="auto" w:fill="auto"/>
          </w:tcPr>
          <w:p w14:paraId="1632B254" w14:textId="28024BD3" w:rsidR="00021C9D" w:rsidRDefault="00021C9D" w:rsidP="00021C9D">
            <w:pPr>
              <w:rPr>
                <w:sz w:val="20"/>
              </w:rPr>
            </w:pPr>
            <w:r>
              <w:t>Definitions</w:t>
            </w:r>
          </w:p>
        </w:tc>
        <w:tc>
          <w:tcPr>
            <w:tcW w:w="1813" w:type="dxa"/>
            <w:shd w:val="clear" w:color="auto" w:fill="auto"/>
          </w:tcPr>
          <w:p w14:paraId="4C94D973" w14:textId="27C2E057" w:rsidR="00564967" w:rsidRDefault="00564967" w:rsidP="00564967">
            <w:pPr>
              <w:spacing w:line="240" w:lineRule="auto"/>
              <w:rPr>
                <w:sz w:val="20"/>
                <w:szCs w:val="20"/>
              </w:rPr>
            </w:pPr>
            <w:hyperlink w:history="1">
              <w:hyperlink r:id="rId38" w:history="1">
                <w:r w:rsidRPr="179638D4">
                  <w:rPr>
                    <w:rStyle w:val="Hyperlink"/>
                    <w:sz w:val="20"/>
                    <w:szCs w:val="20"/>
                  </w:rPr>
                  <w:t>PFML Rule ch. 1</w:t>
                </w:r>
              </w:hyperlink>
            </w:hyperlink>
            <w:r>
              <w:t xml:space="preserve"> </w:t>
            </w:r>
            <w:r w:rsidRPr="00136A9A">
              <w:rPr>
                <w:sz w:val="20"/>
                <w:szCs w:val="20"/>
              </w:rPr>
              <w:t>§</w:t>
            </w:r>
            <w:r w:rsidRPr="179638D4">
              <w:rPr>
                <w:rStyle w:val="Hyperlink"/>
                <w:sz w:val="20"/>
                <w:szCs w:val="20"/>
              </w:rPr>
              <w:t xml:space="preserve"> I</w:t>
            </w:r>
          </w:p>
          <w:p w14:paraId="7E402FE2" w14:textId="77777777" w:rsidR="00BE5039" w:rsidRPr="00BE5039" w:rsidRDefault="00BE5039" w:rsidP="00BE5039">
            <w:pPr>
              <w:spacing w:line="240" w:lineRule="auto"/>
              <w:rPr>
                <w:sz w:val="20"/>
                <w:szCs w:val="20"/>
              </w:rPr>
            </w:pPr>
            <w:hyperlink r:id="rId39" w:history="1">
              <w:r w:rsidRPr="00BE5039">
                <w:rPr>
                  <w:rStyle w:val="Hyperlink"/>
                  <w:sz w:val="20"/>
                  <w:szCs w:val="20"/>
                </w:rPr>
                <w:t>Title 26 § 850-A</w:t>
              </w:r>
            </w:hyperlink>
            <w:r w:rsidRPr="00BE5039">
              <w:rPr>
                <w:sz w:val="20"/>
                <w:szCs w:val="20"/>
              </w:rPr>
              <w:t xml:space="preserve"> (1-32)</w:t>
            </w:r>
          </w:p>
          <w:p w14:paraId="7F79EDA1" w14:textId="77777777" w:rsidR="00BE5039" w:rsidRPr="00BE5039" w:rsidRDefault="00BE5039" w:rsidP="00BE5039">
            <w:pPr>
              <w:spacing w:line="240" w:lineRule="auto"/>
              <w:rPr>
                <w:sz w:val="20"/>
                <w:szCs w:val="20"/>
              </w:rPr>
            </w:pPr>
            <w:hyperlink r:id="rId40" w:history="1">
              <w:r w:rsidRPr="00BE5039">
                <w:rPr>
                  <w:rStyle w:val="Hyperlink"/>
                  <w:sz w:val="20"/>
                  <w:szCs w:val="20"/>
                </w:rPr>
                <w:t>Title 1 §72 (2-C)</w:t>
              </w:r>
            </w:hyperlink>
          </w:p>
          <w:p w14:paraId="31F00F0B" w14:textId="039E3580" w:rsidR="00021C9D" w:rsidRDefault="00BE5039" w:rsidP="00BE5039">
            <w:pPr>
              <w:spacing w:line="240" w:lineRule="auto"/>
            </w:pPr>
            <w:hyperlink r:id="rId41" w:history="1">
              <w:r w:rsidRPr="00BE5039">
                <w:rPr>
                  <w:rStyle w:val="Hyperlink"/>
                  <w:sz w:val="20"/>
                  <w:szCs w:val="20"/>
                </w:rPr>
                <w:t>Title 26 § 850-B</w:t>
              </w:r>
            </w:hyperlink>
            <w:r w:rsidRPr="00BE5039">
              <w:rPr>
                <w:sz w:val="20"/>
                <w:szCs w:val="20"/>
              </w:rPr>
              <w:t xml:space="preserve"> (2)</w:t>
            </w:r>
          </w:p>
        </w:tc>
        <w:tc>
          <w:tcPr>
            <w:tcW w:w="8890" w:type="dxa"/>
          </w:tcPr>
          <w:p w14:paraId="2CE9FB1E" w14:textId="5CAEF84E" w:rsidR="00021C9D" w:rsidRDefault="00021C9D" w:rsidP="00021C9D">
            <w:pPr>
              <w:spacing w:line="240" w:lineRule="auto"/>
              <w:rPr>
                <w:sz w:val="20"/>
              </w:rPr>
            </w:pPr>
            <w:r w:rsidRPr="00FB769D">
              <w:rPr>
                <w:b/>
                <w:bCs/>
                <w:sz w:val="20"/>
              </w:rPr>
              <w:t>Average weekly wage</w:t>
            </w:r>
            <w:r w:rsidR="00773345">
              <w:rPr>
                <w:b/>
                <w:bCs/>
                <w:sz w:val="20"/>
              </w:rPr>
              <w:t xml:space="preserve"> </w:t>
            </w:r>
            <w:r w:rsidR="00D16056">
              <w:rPr>
                <w:sz w:val="20"/>
              </w:rPr>
              <w:t>has the same meaning as 26 M.R.S. § 850-</w:t>
            </w:r>
            <w:proofErr w:type="gramStart"/>
            <w:r w:rsidR="00D16056">
              <w:rPr>
                <w:sz w:val="20"/>
              </w:rPr>
              <w:t>A(</w:t>
            </w:r>
            <w:proofErr w:type="gramEnd"/>
            <w:r w:rsidR="00D16056">
              <w:rPr>
                <w:sz w:val="20"/>
              </w:rPr>
              <w:t>30).  The Average Weekly Wage is calculated by dividing the reported wages for the applicant in their base period by 52.</w:t>
            </w:r>
          </w:p>
          <w:p w14:paraId="27536E6A" w14:textId="77777777" w:rsidR="00021C9D" w:rsidRPr="00FB769D" w:rsidRDefault="00021C9D" w:rsidP="00021C9D">
            <w:pPr>
              <w:spacing w:line="240" w:lineRule="auto"/>
              <w:rPr>
                <w:sz w:val="20"/>
              </w:rPr>
            </w:pPr>
            <w:r w:rsidRPr="00FB769D">
              <w:rPr>
                <w:sz w:val="20"/>
              </w:rPr>
              <w:t> </w:t>
            </w:r>
          </w:p>
          <w:p w14:paraId="46BF9B0B" w14:textId="77777777" w:rsidR="00021C9D" w:rsidRPr="00D16056" w:rsidRDefault="00021C9D" w:rsidP="00021C9D">
            <w:pPr>
              <w:spacing w:line="240" w:lineRule="auto"/>
              <w:rPr>
                <w:sz w:val="20"/>
              </w:rPr>
            </w:pPr>
            <w:r w:rsidRPr="00BD5B92">
              <w:rPr>
                <w:b/>
                <w:bCs/>
                <w:sz w:val="20"/>
              </w:rPr>
              <w:t>Base period</w:t>
            </w:r>
            <w:r w:rsidRPr="00BD5B92">
              <w:rPr>
                <w:sz w:val="20"/>
              </w:rPr>
              <w:t xml:space="preserve"> means the first 4 of the last 5 completed calendar quarters immediately preceding the first day of an individual's benefit year.</w:t>
            </w:r>
            <w:r>
              <w:rPr>
                <w:sz w:val="20"/>
              </w:rPr>
              <w:t xml:space="preserve"> </w:t>
            </w:r>
            <w:r w:rsidRPr="00D16056">
              <w:rPr>
                <w:sz w:val="20"/>
              </w:rPr>
              <w:t xml:space="preserve">This can be adjusted if the benefit is greater to or equal to the state plan. </w:t>
            </w:r>
          </w:p>
          <w:p w14:paraId="3FABDA39" w14:textId="77777777" w:rsidR="00021C9D" w:rsidRPr="00BD5B92" w:rsidRDefault="00021C9D" w:rsidP="00021C9D">
            <w:pPr>
              <w:spacing w:line="240" w:lineRule="auto"/>
              <w:rPr>
                <w:sz w:val="20"/>
              </w:rPr>
            </w:pPr>
          </w:p>
          <w:p w14:paraId="3EDFA5C2" w14:textId="77777777" w:rsidR="00021C9D" w:rsidRDefault="00021C9D" w:rsidP="00021C9D">
            <w:pPr>
              <w:spacing w:line="240" w:lineRule="auto"/>
              <w:rPr>
                <w:sz w:val="20"/>
              </w:rPr>
            </w:pPr>
            <w:r w:rsidRPr="00BD5B92">
              <w:rPr>
                <w:b/>
                <w:bCs/>
                <w:sz w:val="20"/>
              </w:rPr>
              <w:lastRenderedPageBreak/>
              <w:t>Benefit year</w:t>
            </w:r>
            <w:r w:rsidRPr="00BD5B92">
              <w:rPr>
                <w:sz w:val="20"/>
              </w:rPr>
              <w:t xml:space="preserve"> means the 12-month period beginning on the first day of the calendar week immediately preceding the first date of approved family or medical leave.</w:t>
            </w:r>
            <w:r>
              <w:rPr>
                <w:sz w:val="20"/>
              </w:rPr>
              <w:t xml:space="preserve"> </w:t>
            </w:r>
            <w:r w:rsidRPr="00D16056">
              <w:rPr>
                <w:sz w:val="20"/>
              </w:rPr>
              <w:t xml:space="preserve">This can be adjusted if the benefit is greater to or equal to the state plan. </w:t>
            </w:r>
          </w:p>
          <w:p w14:paraId="2D954211" w14:textId="77777777" w:rsidR="00357F5D" w:rsidRDefault="00357F5D" w:rsidP="00021C9D">
            <w:pPr>
              <w:spacing w:line="240" w:lineRule="auto"/>
              <w:rPr>
                <w:sz w:val="20"/>
              </w:rPr>
            </w:pPr>
          </w:p>
          <w:p w14:paraId="4E8B157D" w14:textId="77777777" w:rsidR="00357F5D" w:rsidRPr="00AF4B8A" w:rsidRDefault="00357F5D" w:rsidP="00357F5D">
            <w:pPr>
              <w:spacing w:line="240" w:lineRule="auto"/>
              <w:rPr>
                <w:i/>
                <w:iCs/>
                <w:sz w:val="20"/>
              </w:rPr>
            </w:pPr>
            <w:r w:rsidRPr="00871581">
              <w:rPr>
                <w:b/>
                <w:bCs/>
                <w:sz w:val="20"/>
              </w:rPr>
              <w:t>Business day</w:t>
            </w:r>
            <w:r>
              <w:rPr>
                <w:sz w:val="20"/>
              </w:rPr>
              <w:t xml:space="preserve"> </w:t>
            </w:r>
            <w:r w:rsidRPr="00AF4B8A">
              <w:rPr>
                <w:sz w:val="20"/>
              </w:rPr>
              <w:t>means any day that is not a Saturday, Sunday or a state holiday.</w:t>
            </w:r>
            <w:r w:rsidRPr="00AF4B8A">
              <w:rPr>
                <w:i/>
                <w:iCs/>
                <w:sz w:val="20"/>
              </w:rPr>
              <w:t xml:space="preserve">  </w:t>
            </w:r>
          </w:p>
          <w:p w14:paraId="1EC033AC" w14:textId="77777777" w:rsidR="00357F5D" w:rsidRPr="00D16056" w:rsidRDefault="00357F5D" w:rsidP="00021C9D">
            <w:pPr>
              <w:spacing w:line="240" w:lineRule="auto"/>
              <w:rPr>
                <w:sz w:val="20"/>
              </w:rPr>
            </w:pPr>
          </w:p>
          <w:p w14:paraId="4724268D" w14:textId="77777777" w:rsidR="00357F5D" w:rsidRPr="00AF4B8A" w:rsidRDefault="00357F5D" w:rsidP="00357F5D">
            <w:pPr>
              <w:spacing w:line="240" w:lineRule="auto"/>
              <w:rPr>
                <w:sz w:val="20"/>
              </w:rPr>
            </w:pPr>
            <w:r w:rsidRPr="00871581">
              <w:rPr>
                <w:b/>
                <w:bCs/>
                <w:sz w:val="20"/>
              </w:rPr>
              <w:t>Calendar week</w:t>
            </w:r>
            <w:r w:rsidRPr="00AF4B8A">
              <w:rPr>
                <w:sz w:val="20"/>
              </w:rPr>
              <w:t xml:space="preserve"> means a period of seven consecutive calendar days, beginning on a Sunday.</w:t>
            </w:r>
          </w:p>
          <w:p w14:paraId="50E7C1A5" w14:textId="77777777" w:rsidR="00357F5D" w:rsidRPr="00235252" w:rsidRDefault="00357F5D" w:rsidP="00357F5D">
            <w:pPr>
              <w:spacing w:line="240" w:lineRule="auto"/>
              <w:rPr>
                <w:sz w:val="20"/>
                <w:u w:val="single"/>
              </w:rPr>
            </w:pPr>
          </w:p>
          <w:p w14:paraId="65FCA949" w14:textId="77777777" w:rsidR="00357F5D" w:rsidRPr="00AF4B8A" w:rsidRDefault="00357F5D" w:rsidP="00357F5D">
            <w:pPr>
              <w:spacing w:line="240" w:lineRule="auto"/>
              <w:rPr>
                <w:sz w:val="20"/>
              </w:rPr>
            </w:pPr>
            <w:r w:rsidRPr="00871581">
              <w:rPr>
                <w:b/>
                <w:bCs/>
                <w:sz w:val="20"/>
              </w:rPr>
              <w:t>Continuous leave</w:t>
            </w:r>
            <w:r w:rsidRPr="00AF4B8A">
              <w:rPr>
                <w:sz w:val="20"/>
              </w:rPr>
              <w:t xml:space="preserve"> means leave occurring in blocks for consecutive days or weeks.</w:t>
            </w:r>
          </w:p>
          <w:p w14:paraId="24E6D048" w14:textId="77777777" w:rsidR="00021C9D" w:rsidRPr="00FB769D" w:rsidRDefault="00021C9D" w:rsidP="00021C9D">
            <w:pPr>
              <w:spacing w:line="240" w:lineRule="auto"/>
              <w:rPr>
                <w:sz w:val="20"/>
              </w:rPr>
            </w:pPr>
          </w:p>
          <w:p w14:paraId="758C9797" w14:textId="77777777" w:rsidR="00D16056" w:rsidRDefault="00021C9D" w:rsidP="00D16056">
            <w:pPr>
              <w:spacing w:line="240" w:lineRule="auto"/>
              <w:rPr>
                <w:sz w:val="20"/>
              </w:rPr>
            </w:pPr>
            <w:r w:rsidRPr="00FB769D">
              <w:rPr>
                <w:b/>
                <w:bCs/>
                <w:sz w:val="20"/>
              </w:rPr>
              <w:t>Covered individual</w:t>
            </w:r>
            <w:r>
              <w:rPr>
                <w:b/>
                <w:bCs/>
                <w:sz w:val="20"/>
              </w:rPr>
              <w:t xml:space="preserve"> </w:t>
            </w:r>
            <w:r w:rsidRPr="00FB769D">
              <w:rPr>
                <w:sz w:val="20"/>
              </w:rPr>
              <w:t>means a person who</w:t>
            </w:r>
            <w:r w:rsidR="00D16056">
              <w:rPr>
                <w:sz w:val="20"/>
              </w:rPr>
              <w:t>:</w:t>
            </w:r>
          </w:p>
          <w:p w14:paraId="01102580" w14:textId="24438A33" w:rsidR="00021C9D" w:rsidRPr="00D16056" w:rsidRDefault="00D16056" w:rsidP="00D16056">
            <w:pPr>
              <w:pStyle w:val="ListParagraph"/>
              <w:numPr>
                <w:ilvl w:val="0"/>
                <w:numId w:val="10"/>
              </w:numPr>
              <w:spacing w:line="240" w:lineRule="auto"/>
              <w:rPr>
                <w:sz w:val="20"/>
              </w:rPr>
            </w:pPr>
            <w:r w:rsidRPr="00D16056">
              <w:rPr>
                <w:sz w:val="20"/>
              </w:rPr>
              <w:t>E</w:t>
            </w:r>
            <w:r w:rsidR="00021C9D" w:rsidRPr="00D16056">
              <w:rPr>
                <w:sz w:val="20"/>
              </w:rPr>
              <w:t>arned at least 6 times the state average weekly wage in wages during the individual's base period</w:t>
            </w:r>
            <w:r w:rsidRPr="00D16056">
              <w:rPr>
                <w:sz w:val="20"/>
              </w:rPr>
              <w:t>; and</w:t>
            </w:r>
          </w:p>
          <w:p w14:paraId="6AD26397" w14:textId="5E442872" w:rsidR="00D16056" w:rsidRPr="00D16056" w:rsidRDefault="00D16056" w:rsidP="00D16056">
            <w:pPr>
              <w:pStyle w:val="ListParagraph"/>
              <w:numPr>
                <w:ilvl w:val="0"/>
                <w:numId w:val="10"/>
              </w:numPr>
              <w:spacing w:line="240" w:lineRule="auto"/>
              <w:rPr>
                <w:sz w:val="20"/>
              </w:rPr>
            </w:pPr>
            <w:r>
              <w:rPr>
                <w:sz w:val="20"/>
              </w:rPr>
              <w:t>Meets administrative requirements and files a claim for family leave benefits or medical leave benefits.</w:t>
            </w:r>
          </w:p>
          <w:p w14:paraId="637B52E6" w14:textId="77777777" w:rsidR="00021C9D" w:rsidRDefault="00021C9D" w:rsidP="00021C9D">
            <w:pPr>
              <w:spacing w:line="240" w:lineRule="auto"/>
              <w:rPr>
                <w:b/>
                <w:bCs/>
                <w:sz w:val="20"/>
              </w:rPr>
            </w:pPr>
          </w:p>
          <w:p w14:paraId="0D2832A0" w14:textId="77777777" w:rsidR="00021C9D" w:rsidRPr="00854C4A" w:rsidRDefault="00021C9D" w:rsidP="00021C9D">
            <w:pPr>
              <w:spacing w:line="240" w:lineRule="auto"/>
              <w:rPr>
                <w:sz w:val="20"/>
              </w:rPr>
            </w:pPr>
            <w:r w:rsidRPr="00854C4A">
              <w:rPr>
                <w:b/>
                <w:bCs/>
                <w:sz w:val="20"/>
              </w:rPr>
              <w:t xml:space="preserve">Covered service member </w:t>
            </w:r>
            <w:r w:rsidRPr="00854C4A">
              <w:rPr>
                <w:sz w:val="20"/>
              </w:rPr>
              <w:t>means:  </w:t>
            </w:r>
          </w:p>
          <w:p w14:paraId="5A2AE6BC" w14:textId="77777777" w:rsidR="00021C9D" w:rsidRPr="00854C4A" w:rsidRDefault="00021C9D" w:rsidP="00021C9D">
            <w:pPr>
              <w:spacing w:line="240" w:lineRule="auto"/>
              <w:rPr>
                <w:sz w:val="20"/>
              </w:rPr>
            </w:pPr>
            <w:r w:rsidRPr="00854C4A">
              <w:rPr>
                <w:sz w:val="20"/>
              </w:rPr>
              <w:t>A. A member of the United States Armed Forces, including the National Guard and the Reserves of the United States Armed Forces, who is:  </w:t>
            </w:r>
          </w:p>
          <w:p w14:paraId="3AE2A67E" w14:textId="77777777" w:rsidR="00021C9D" w:rsidRPr="00854C4A" w:rsidRDefault="00021C9D" w:rsidP="00021C9D">
            <w:pPr>
              <w:spacing w:line="240" w:lineRule="auto"/>
              <w:rPr>
                <w:sz w:val="20"/>
              </w:rPr>
            </w:pPr>
            <w:r w:rsidRPr="00854C4A">
              <w:rPr>
                <w:sz w:val="20"/>
              </w:rPr>
              <w:t>(1) Undergoing medical treatment, recuperation or therapy or otherwise receiving outpatient treatment; or  </w:t>
            </w:r>
          </w:p>
          <w:p w14:paraId="241A14B4" w14:textId="77777777" w:rsidR="00021C9D" w:rsidRDefault="00021C9D" w:rsidP="00021C9D">
            <w:pPr>
              <w:spacing w:line="240" w:lineRule="auto"/>
              <w:rPr>
                <w:sz w:val="20"/>
              </w:rPr>
            </w:pPr>
            <w:r w:rsidRPr="00854C4A">
              <w:rPr>
                <w:sz w:val="20"/>
              </w:rPr>
              <w:t>(2) 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  </w:t>
            </w:r>
          </w:p>
          <w:p w14:paraId="1658C94F" w14:textId="77777777" w:rsidR="00D16056" w:rsidRPr="00854C4A" w:rsidRDefault="00D16056" w:rsidP="00021C9D">
            <w:pPr>
              <w:spacing w:line="240" w:lineRule="auto"/>
              <w:rPr>
                <w:sz w:val="20"/>
              </w:rPr>
            </w:pPr>
          </w:p>
          <w:p w14:paraId="17990A92" w14:textId="77777777" w:rsidR="00021C9D" w:rsidRDefault="00021C9D" w:rsidP="00021C9D">
            <w:pPr>
              <w:rPr>
                <w:sz w:val="20"/>
              </w:rPr>
            </w:pPr>
            <w:r w:rsidRPr="00854C4A">
              <w:rPr>
                <w:sz w:val="20"/>
              </w:rPr>
              <w:t>B. 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p>
          <w:p w14:paraId="653739F6" w14:textId="77777777" w:rsidR="00021C9D" w:rsidRDefault="00021C9D" w:rsidP="00021C9D">
            <w:pPr>
              <w:rPr>
                <w:sz w:val="20"/>
              </w:rPr>
            </w:pPr>
          </w:p>
          <w:p w14:paraId="5FB9AA67" w14:textId="77777777" w:rsidR="00357F5D" w:rsidRPr="00F36A31" w:rsidRDefault="00357F5D" w:rsidP="00357F5D">
            <w:pPr>
              <w:spacing w:line="240" w:lineRule="auto"/>
              <w:rPr>
                <w:sz w:val="20"/>
              </w:rPr>
            </w:pPr>
            <w:r>
              <w:rPr>
                <w:b/>
                <w:bCs/>
                <w:sz w:val="20"/>
              </w:rPr>
              <w:t>Days</w:t>
            </w:r>
            <w:r>
              <w:rPr>
                <w:sz w:val="20"/>
              </w:rPr>
              <w:t xml:space="preserve"> </w:t>
            </w:r>
            <w:r w:rsidRPr="00F36A31">
              <w:rPr>
                <w:sz w:val="20"/>
              </w:rPr>
              <w:t xml:space="preserve">means calendar days. </w:t>
            </w:r>
          </w:p>
          <w:p w14:paraId="2C8404D2" w14:textId="77777777" w:rsidR="00357F5D" w:rsidRDefault="00357F5D" w:rsidP="00021C9D">
            <w:pPr>
              <w:rPr>
                <w:sz w:val="20"/>
              </w:rPr>
            </w:pPr>
          </w:p>
          <w:p w14:paraId="6A37DCC3" w14:textId="77777777" w:rsidR="00357F5D" w:rsidRPr="00F36A31" w:rsidRDefault="00357F5D" w:rsidP="00357F5D">
            <w:pPr>
              <w:spacing w:line="240" w:lineRule="auto"/>
              <w:rPr>
                <w:sz w:val="20"/>
              </w:rPr>
            </w:pPr>
            <w:r w:rsidRPr="00871581">
              <w:rPr>
                <w:b/>
                <w:bCs/>
                <w:sz w:val="20"/>
              </w:rPr>
              <w:t>Department</w:t>
            </w:r>
            <w:r w:rsidRPr="00F36A31">
              <w:rPr>
                <w:sz w:val="20"/>
              </w:rPr>
              <w:t xml:space="preserve"> means the Maine Department of Labor.</w:t>
            </w:r>
          </w:p>
          <w:p w14:paraId="3BA5FF17" w14:textId="77777777" w:rsidR="00357F5D" w:rsidRDefault="00357F5D" w:rsidP="00021C9D">
            <w:pPr>
              <w:rPr>
                <w:sz w:val="20"/>
              </w:rPr>
            </w:pPr>
          </w:p>
          <w:p w14:paraId="12B771AE" w14:textId="77777777" w:rsidR="00021C9D" w:rsidRDefault="00021C9D" w:rsidP="00021C9D">
            <w:pPr>
              <w:spacing w:line="240" w:lineRule="auto"/>
              <w:rPr>
                <w:sz w:val="20"/>
              </w:rPr>
            </w:pPr>
            <w:r w:rsidRPr="00FB769D">
              <w:rPr>
                <w:b/>
                <w:bCs/>
                <w:sz w:val="20"/>
              </w:rPr>
              <w:t>Domestic partner</w:t>
            </w:r>
            <w:r>
              <w:rPr>
                <w:b/>
                <w:bCs/>
                <w:sz w:val="20"/>
              </w:rPr>
              <w:t xml:space="preserve"> </w:t>
            </w:r>
            <w:r w:rsidRPr="00D23B20">
              <w:rPr>
                <w:sz w:val="20"/>
              </w:rPr>
              <w:t xml:space="preserve">means one of 2 unmarried adults who are domiciled together under long-term arrangements that evidence a commitment to remain responsible indefinitely for each other's welfare. </w:t>
            </w:r>
          </w:p>
          <w:p w14:paraId="2290D57D" w14:textId="77777777" w:rsidR="00021C9D" w:rsidRDefault="00021C9D" w:rsidP="00021C9D">
            <w:pPr>
              <w:spacing w:line="240" w:lineRule="auto"/>
              <w:rPr>
                <w:b/>
                <w:bCs/>
                <w:sz w:val="20"/>
              </w:rPr>
            </w:pPr>
            <w:r w:rsidRPr="00D23B20">
              <w:rPr>
                <w:sz w:val="20"/>
              </w:rPr>
              <w:t> </w:t>
            </w:r>
          </w:p>
          <w:p w14:paraId="295AD582" w14:textId="7C395633" w:rsidR="00021C9D" w:rsidRDefault="00021C9D" w:rsidP="00021C9D">
            <w:pPr>
              <w:spacing w:line="240" w:lineRule="auto"/>
              <w:rPr>
                <w:sz w:val="20"/>
              </w:rPr>
            </w:pPr>
            <w:r w:rsidRPr="00585B54">
              <w:rPr>
                <w:b/>
                <w:bCs/>
                <w:sz w:val="20"/>
              </w:rPr>
              <w:lastRenderedPageBreak/>
              <w:t xml:space="preserve">Employee </w:t>
            </w:r>
            <w:r w:rsidRPr="00585B54">
              <w:rPr>
                <w:sz w:val="20"/>
              </w:rPr>
              <w:t xml:space="preserve">means </w:t>
            </w:r>
            <w:r w:rsidR="004D0A49">
              <w:rPr>
                <w:sz w:val="20"/>
              </w:rPr>
              <w:t>a person who may be permitted, required or directed by an employer in consideration of direct or indirect gain or profit to engage in any employment in the State but does not include an independent contractor.</w:t>
            </w:r>
            <w:r w:rsidRPr="00FB769D">
              <w:rPr>
                <w:sz w:val="20"/>
              </w:rPr>
              <w:t xml:space="preserve">  </w:t>
            </w:r>
          </w:p>
          <w:p w14:paraId="1CBD9F71" w14:textId="77777777" w:rsidR="00021C9D" w:rsidRPr="00AF4B8A" w:rsidRDefault="00021C9D" w:rsidP="00021C9D">
            <w:pPr>
              <w:spacing w:line="240" w:lineRule="auto"/>
              <w:rPr>
                <w:sz w:val="20"/>
              </w:rPr>
            </w:pPr>
          </w:p>
          <w:p w14:paraId="319A62E8" w14:textId="55122D99" w:rsidR="00021C9D" w:rsidRDefault="00021C9D" w:rsidP="00021C9D">
            <w:pPr>
              <w:spacing w:line="240" w:lineRule="auto"/>
              <w:rPr>
                <w:sz w:val="20"/>
              </w:rPr>
            </w:pPr>
            <w:r w:rsidRPr="00FB769D">
              <w:rPr>
                <w:b/>
                <w:bCs/>
                <w:sz w:val="20"/>
              </w:rPr>
              <w:t>Employer</w:t>
            </w:r>
            <w:r>
              <w:rPr>
                <w:b/>
                <w:bCs/>
                <w:sz w:val="20"/>
              </w:rPr>
              <w:t xml:space="preserve"> </w:t>
            </w:r>
            <w:r w:rsidR="004D0A49">
              <w:rPr>
                <w:sz w:val="20"/>
              </w:rPr>
              <w:t>has the same meaning as 26 M.R.S. § 850-</w:t>
            </w:r>
            <w:proofErr w:type="gramStart"/>
            <w:r w:rsidR="004D0A49">
              <w:rPr>
                <w:sz w:val="20"/>
              </w:rPr>
              <w:t>A(</w:t>
            </w:r>
            <w:proofErr w:type="gramEnd"/>
            <w:r w:rsidR="004D0A49">
              <w:rPr>
                <w:sz w:val="20"/>
              </w:rPr>
              <w:t xml:space="preserve">14).  Additionally, “Employer”, in the case of an employee leasing contractual arrangement described in 32 M.R.S. Ch. 125, means the client company as described in 32 M.R.S. Ch. 125 §14051(1), and any reference to Federal Employer Identification Number (FEIN) means the FEIN of the client company. </w:t>
            </w:r>
            <w:r>
              <w:rPr>
                <w:sz w:val="20"/>
              </w:rPr>
              <w:t xml:space="preserve"> </w:t>
            </w:r>
          </w:p>
          <w:p w14:paraId="0AD1223F" w14:textId="77777777" w:rsidR="00021C9D" w:rsidRDefault="00021C9D" w:rsidP="00021C9D">
            <w:pPr>
              <w:spacing w:line="240" w:lineRule="auto"/>
              <w:rPr>
                <w:sz w:val="20"/>
              </w:rPr>
            </w:pPr>
          </w:p>
          <w:p w14:paraId="141B74B3" w14:textId="77777777" w:rsidR="00021C9D" w:rsidRDefault="00021C9D" w:rsidP="00021C9D">
            <w:pPr>
              <w:spacing w:line="240" w:lineRule="auto"/>
              <w:rPr>
                <w:sz w:val="20"/>
              </w:rPr>
            </w:pPr>
            <w:r w:rsidRPr="00FB769D">
              <w:rPr>
                <w:b/>
                <w:bCs/>
                <w:sz w:val="20"/>
              </w:rPr>
              <w:t>Employment</w:t>
            </w:r>
            <w:r>
              <w:rPr>
                <w:b/>
                <w:bCs/>
                <w:sz w:val="20"/>
              </w:rPr>
              <w:t xml:space="preserve"> </w:t>
            </w:r>
            <w:r w:rsidRPr="00FB769D">
              <w:rPr>
                <w:sz w:val="20"/>
              </w:rPr>
              <w:t xml:space="preserve">means a service performed for wages. </w:t>
            </w:r>
          </w:p>
          <w:p w14:paraId="7C58B823" w14:textId="77777777" w:rsidR="00021C9D" w:rsidRDefault="00021C9D" w:rsidP="00021C9D">
            <w:pPr>
              <w:spacing w:line="240" w:lineRule="auto"/>
              <w:rPr>
                <w:sz w:val="20"/>
              </w:rPr>
            </w:pPr>
            <w:r w:rsidRPr="00FB769D">
              <w:rPr>
                <w:sz w:val="20"/>
              </w:rPr>
              <w:t> </w:t>
            </w:r>
          </w:p>
          <w:p w14:paraId="729D10FF" w14:textId="77777777" w:rsidR="00021C9D" w:rsidRDefault="00021C9D" w:rsidP="00021C9D">
            <w:pPr>
              <w:spacing w:line="240" w:lineRule="auto"/>
              <w:rPr>
                <w:sz w:val="20"/>
              </w:rPr>
            </w:pPr>
            <w:r w:rsidRPr="00FB769D">
              <w:rPr>
                <w:b/>
                <w:bCs/>
                <w:sz w:val="20"/>
              </w:rPr>
              <w:t>Employment benefits</w:t>
            </w:r>
            <w:r w:rsidRPr="00FB769D">
              <w:rPr>
                <w:sz w:val="20"/>
              </w:rPr>
              <w:t xml:space="preserve"> </w:t>
            </w:r>
            <w:proofErr w:type="gramStart"/>
            <w:r w:rsidRPr="00FB769D">
              <w:rPr>
                <w:sz w:val="20"/>
              </w:rPr>
              <w:t>means</w:t>
            </w:r>
            <w:proofErr w:type="gramEnd"/>
            <w:r w:rsidRPr="00FB769D">
              <w:rPr>
                <w:sz w:val="20"/>
              </w:rPr>
              <w:t xml:space="preserve"> all benefits provided or made available to employees by an employer, including, but not limited to, group life insurance, health insurance, disability insurance, sick leave, annual or vacation leave, educational benefits and pensions.  </w:t>
            </w:r>
          </w:p>
          <w:p w14:paraId="78BE7C55" w14:textId="77777777" w:rsidR="00021C9D" w:rsidRDefault="00021C9D" w:rsidP="00021C9D">
            <w:pPr>
              <w:spacing w:line="240" w:lineRule="auto"/>
              <w:rPr>
                <w:sz w:val="20"/>
                <w:u w:val="single"/>
              </w:rPr>
            </w:pPr>
          </w:p>
          <w:p w14:paraId="3EB4B8BF" w14:textId="77777777" w:rsidR="00021C9D" w:rsidRDefault="00021C9D" w:rsidP="00021C9D">
            <w:pPr>
              <w:spacing w:line="240" w:lineRule="auto"/>
              <w:rPr>
                <w:sz w:val="20"/>
              </w:rPr>
            </w:pPr>
            <w:r w:rsidRPr="006B62F9">
              <w:rPr>
                <w:b/>
                <w:bCs/>
                <w:sz w:val="20"/>
              </w:rPr>
              <w:t>Family leave</w:t>
            </w:r>
            <w:r w:rsidRPr="006B62F9">
              <w:rPr>
                <w:sz w:val="20"/>
              </w:rPr>
              <w:t xml:space="preserve"> means leave requested by an employee for the</w:t>
            </w:r>
            <w:r>
              <w:rPr>
                <w:sz w:val="20"/>
              </w:rPr>
              <w:t xml:space="preserve"> following </w:t>
            </w:r>
            <w:r w:rsidRPr="006B62F9">
              <w:rPr>
                <w:sz w:val="20"/>
              </w:rPr>
              <w:t>reasons</w:t>
            </w:r>
            <w:r>
              <w:rPr>
                <w:sz w:val="20"/>
              </w:rPr>
              <w:t xml:space="preserve">: </w:t>
            </w:r>
            <w:r w:rsidRPr="006B62F9">
              <w:rPr>
                <w:sz w:val="20"/>
              </w:rPr>
              <w:t xml:space="preserve"> </w:t>
            </w:r>
          </w:p>
          <w:p w14:paraId="36205892" w14:textId="77777777" w:rsidR="00021C9D" w:rsidRDefault="00021C9D" w:rsidP="00021C9D">
            <w:pPr>
              <w:spacing w:line="240" w:lineRule="auto"/>
              <w:rPr>
                <w:sz w:val="20"/>
              </w:rPr>
            </w:pPr>
          </w:p>
          <w:p w14:paraId="11F2A312" w14:textId="77777777" w:rsidR="00021C9D" w:rsidRDefault="00021C9D" w:rsidP="00021C9D">
            <w:pPr>
              <w:spacing w:line="240" w:lineRule="auto"/>
              <w:rPr>
                <w:sz w:val="20"/>
              </w:rPr>
            </w:pPr>
            <w:r w:rsidRPr="006B62F9">
              <w:rPr>
                <w:sz w:val="20"/>
              </w:rPr>
              <w:t xml:space="preserve">To bond with the covered individual’s child during the first 12 months after the child’s birth or the first 12 months after the placement of the child for adoption or foster care with the covered </w:t>
            </w:r>
            <w:proofErr w:type="gramStart"/>
            <w:r w:rsidRPr="006B62F9">
              <w:rPr>
                <w:sz w:val="20"/>
              </w:rPr>
              <w:t>individual;</w:t>
            </w:r>
            <w:proofErr w:type="gramEnd"/>
          </w:p>
          <w:p w14:paraId="2466AEB3" w14:textId="77777777" w:rsidR="00021C9D" w:rsidRPr="006B62F9" w:rsidRDefault="00021C9D" w:rsidP="00021C9D">
            <w:pPr>
              <w:spacing w:line="240" w:lineRule="auto"/>
              <w:rPr>
                <w:sz w:val="20"/>
              </w:rPr>
            </w:pPr>
          </w:p>
          <w:p w14:paraId="1248D59B" w14:textId="77777777" w:rsidR="00021C9D" w:rsidRDefault="00021C9D" w:rsidP="00021C9D">
            <w:pPr>
              <w:spacing w:line="240" w:lineRule="auto"/>
              <w:rPr>
                <w:sz w:val="20"/>
              </w:rPr>
            </w:pPr>
            <w:r w:rsidRPr="008B1F2F">
              <w:rPr>
                <w:sz w:val="20"/>
              </w:rPr>
              <w:t xml:space="preserve">To take care of a family member with </w:t>
            </w:r>
            <w:proofErr w:type="gramStart"/>
            <w:r w:rsidRPr="008B1F2F">
              <w:rPr>
                <w:sz w:val="20"/>
              </w:rPr>
              <w:t>a serious</w:t>
            </w:r>
            <w:proofErr w:type="gramEnd"/>
            <w:r w:rsidRPr="008B1F2F">
              <w:rPr>
                <w:sz w:val="20"/>
              </w:rPr>
              <w:t xml:space="preserve"> health condition.</w:t>
            </w:r>
          </w:p>
          <w:p w14:paraId="0F376737" w14:textId="77777777" w:rsidR="00021C9D" w:rsidRDefault="00021C9D" w:rsidP="00021C9D">
            <w:pPr>
              <w:spacing w:line="240" w:lineRule="auto"/>
              <w:rPr>
                <w:sz w:val="20"/>
              </w:rPr>
            </w:pPr>
          </w:p>
          <w:p w14:paraId="5B7F5C88" w14:textId="77777777" w:rsidR="00021C9D" w:rsidRDefault="00021C9D" w:rsidP="00021C9D">
            <w:pPr>
              <w:spacing w:line="240" w:lineRule="auto"/>
              <w:rPr>
                <w:sz w:val="20"/>
              </w:rPr>
            </w:pPr>
            <w:r w:rsidRPr="008B1F2F">
              <w:rPr>
                <w:sz w:val="20"/>
              </w:rPr>
              <w:t xml:space="preserve">To </w:t>
            </w:r>
            <w:proofErr w:type="gramStart"/>
            <w:r w:rsidRPr="008B1F2F">
              <w:rPr>
                <w:sz w:val="20"/>
              </w:rPr>
              <w:t>attend to</w:t>
            </w:r>
            <w:proofErr w:type="gramEnd"/>
            <w:r w:rsidRPr="008B1F2F">
              <w:rPr>
                <w:sz w:val="20"/>
              </w:rPr>
              <w:t xml:space="preserve"> a qualifying exigency.</w:t>
            </w:r>
          </w:p>
          <w:p w14:paraId="400DA60C" w14:textId="77777777" w:rsidR="00021C9D" w:rsidRPr="008B1F2F" w:rsidRDefault="00021C9D" w:rsidP="00021C9D">
            <w:pPr>
              <w:spacing w:line="240" w:lineRule="auto"/>
              <w:rPr>
                <w:sz w:val="20"/>
              </w:rPr>
            </w:pPr>
          </w:p>
          <w:p w14:paraId="66A7EFA0" w14:textId="77777777" w:rsidR="00021C9D" w:rsidRPr="008B1F2F" w:rsidRDefault="00021C9D" w:rsidP="00021C9D">
            <w:pPr>
              <w:spacing w:line="240" w:lineRule="auto"/>
              <w:rPr>
                <w:sz w:val="20"/>
              </w:rPr>
            </w:pPr>
            <w:r w:rsidRPr="008B1F2F">
              <w:rPr>
                <w:sz w:val="20"/>
              </w:rPr>
              <w:t xml:space="preserve">To care for a family member of the covered individual who is a covered service </w:t>
            </w:r>
            <w:proofErr w:type="gramStart"/>
            <w:r w:rsidRPr="008B1F2F">
              <w:rPr>
                <w:sz w:val="20"/>
              </w:rPr>
              <w:t>member;</w:t>
            </w:r>
            <w:proofErr w:type="gramEnd"/>
          </w:p>
          <w:p w14:paraId="53A0C216" w14:textId="77777777" w:rsidR="00021C9D" w:rsidRPr="008B1F2F" w:rsidRDefault="00021C9D" w:rsidP="00021C9D">
            <w:pPr>
              <w:spacing w:line="240" w:lineRule="auto"/>
              <w:rPr>
                <w:sz w:val="20"/>
              </w:rPr>
            </w:pPr>
          </w:p>
          <w:p w14:paraId="5942B496" w14:textId="77777777" w:rsidR="00021C9D" w:rsidRPr="006B62F9" w:rsidRDefault="00021C9D" w:rsidP="00021C9D">
            <w:pPr>
              <w:spacing w:line="240" w:lineRule="auto"/>
              <w:rPr>
                <w:sz w:val="20"/>
              </w:rPr>
            </w:pPr>
            <w:r w:rsidRPr="006B62F9">
              <w:rPr>
                <w:sz w:val="20"/>
              </w:rPr>
              <w:t>To take safe leave,</w:t>
            </w:r>
          </w:p>
          <w:p w14:paraId="6F16BC3A" w14:textId="77777777" w:rsidR="00021C9D" w:rsidRDefault="00021C9D" w:rsidP="00021C9D">
            <w:pPr>
              <w:spacing w:line="240" w:lineRule="auto"/>
              <w:rPr>
                <w:sz w:val="20"/>
              </w:rPr>
            </w:pPr>
          </w:p>
          <w:p w14:paraId="563FDFD3" w14:textId="77777777" w:rsidR="00021C9D" w:rsidRDefault="00021C9D" w:rsidP="00021C9D">
            <w:pPr>
              <w:spacing w:line="240" w:lineRule="auto"/>
              <w:rPr>
                <w:sz w:val="20"/>
              </w:rPr>
            </w:pPr>
            <w:r w:rsidRPr="00A82312">
              <w:rPr>
                <w:sz w:val="20"/>
              </w:rPr>
              <w:t xml:space="preserve">The placement of a child 16 years of age or less with the employee or with the employee's domestic partner in connection with the adoption of the child by the employee or the employee's domestic </w:t>
            </w:r>
            <w:proofErr w:type="gramStart"/>
            <w:r w:rsidRPr="00A82312">
              <w:rPr>
                <w:sz w:val="20"/>
              </w:rPr>
              <w:t>partner</w:t>
            </w:r>
            <w:r>
              <w:rPr>
                <w:sz w:val="20"/>
              </w:rPr>
              <w:t>;</w:t>
            </w:r>
            <w:proofErr w:type="gramEnd"/>
          </w:p>
          <w:p w14:paraId="6B7A8B13" w14:textId="77777777" w:rsidR="00021C9D" w:rsidRPr="00A82312" w:rsidRDefault="00021C9D" w:rsidP="00021C9D">
            <w:pPr>
              <w:spacing w:line="240" w:lineRule="auto"/>
              <w:rPr>
                <w:sz w:val="20"/>
              </w:rPr>
            </w:pPr>
          </w:p>
          <w:p w14:paraId="5736478B" w14:textId="77777777" w:rsidR="00021C9D" w:rsidRDefault="00021C9D" w:rsidP="00021C9D">
            <w:pPr>
              <w:spacing w:line="240" w:lineRule="auto"/>
              <w:rPr>
                <w:sz w:val="20"/>
              </w:rPr>
            </w:pPr>
            <w:r>
              <w:rPr>
                <w:sz w:val="20"/>
              </w:rPr>
              <w:t>To take care of a</w:t>
            </w:r>
            <w:r w:rsidRPr="00A82312">
              <w:rPr>
                <w:sz w:val="20"/>
              </w:rPr>
              <w:t xml:space="preserve"> child, domestic partner's child, grandchild, domestic partner's grandchild, parent, domestic partner, sibling or spouse with </w:t>
            </w:r>
            <w:proofErr w:type="gramStart"/>
            <w:r w:rsidRPr="00A82312">
              <w:rPr>
                <w:sz w:val="20"/>
              </w:rPr>
              <w:t>a serious</w:t>
            </w:r>
            <w:proofErr w:type="gramEnd"/>
            <w:r w:rsidRPr="00A82312">
              <w:rPr>
                <w:sz w:val="20"/>
              </w:rPr>
              <w:t xml:space="preserve"> health </w:t>
            </w:r>
            <w:proofErr w:type="gramStart"/>
            <w:r w:rsidRPr="00A82312">
              <w:rPr>
                <w:sz w:val="20"/>
              </w:rPr>
              <w:t>condition;</w:t>
            </w:r>
            <w:proofErr w:type="gramEnd"/>
            <w:r w:rsidRPr="00A82312">
              <w:rPr>
                <w:sz w:val="20"/>
              </w:rPr>
              <w:t xml:space="preserve">   </w:t>
            </w:r>
          </w:p>
          <w:p w14:paraId="58639236" w14:textId="77777777" w:rsidR="00021C9D" w:rsidRPr="00A82312" w:rsidRDefault="00021C9D" w:rsidP="00021C9D">
            <w:pPr>
              <w:spacing w:line="240" w:lineRule="auto"/>
              <w:rPr>
                <w:sz w:val="20"/>
              </w:rPr>
            </w:pPr>
          </w:p>
          <w:p w14:paraId="7EECFEF9" w14:textId="77777777" w:rsidR="00021C9D" w:rsidRDefault="00021C9D" w:rsidP="00021C9D">
            <w:pPr>
              <w:spacing w:line="240" w:lineRule="auto"/>
              <w:rPr>
                <w:sz w:val="20"/>
              </w:rPr>
            </w:pPr>
            <w:r w:rsidRPr="00A82312">
              <w:rPr>
                <w:sz w:val="20"/>
              </w:rPr>
              <w:t>The donation of an organ of that employee for a human organ transplant; or  </w:t>
            </w:r>
          </w:p>
          <w:p w14:paraId="64FEA318" w14:textId="77777777" w:rsidR="00021C9D" w:rsidRPr="00A82312" w:rsidRDefault="00021C9D" w:rsidP="00021C9D">
            <w:pPr>
              <w:spacing w:line="240" w:lineRule="auto"/>
              <w:rPr>
                <w:sz w:val="20"/>
              </w:rPr>
            </w:pPr>
            <w:r w:rsidRPr="00A82312">
              <w:rPr>
                <w:sz w:val="20"/>
              </w:rPr>
              <w:t> </w:t>
            </w:r>
          </w:p>
          <w:p w14:paraId="17C3CDAD" w14:textId="77777777" w:rsidR="00021C9D" w:rsidRPr="00A82312" w:rsidRDefault="00021C9D" w:rsidP="00021C9D">
            <w:pPr>
              <w:spacing w:line="240" w:lineRule="auto"/>
              <w:rPr>
                <w:sz w:val="20"/>
              </w:rPr>
            </w:pPr>
            <w:r w:rsidRPr="00A82312">
              <w:rPr>
                <w:sz w:val="20"/>
              </w:rPr>
              <w:t>The death or serious health condition of the employee's spouse, domestic partner, parent, sibling or child if the spouse, domestic partner, parent, sibling or child as a member of the state military forces, as defined in </w:t>
            </w:r>
            <w:hyperlink r:id="rId42" w:history="1">
              <w:r w:rsidRPr="00A82312">
                <w:rPr>
                  <w:rStyle w:val="Hyperlink"/>
                  <w:sz w:val="20"/>
                </w:rPr>
                <w:t>Title 37</w:t>
              </w:r>
              <w:r w:rsidRPr="00A82312">
                <w:rPr>
                  <w:rStyle w:val="Hyperlink"/>
                  <w:sz w:val="20"/>
                </w:rPr>
                <w:noBreakHyphen/>
                <w:t>B, section 102</w:t>
              </w:r>
            </w:hyperlink>
            <w:r w:rsidRPr="00A82312">
              <w:rPr>
                <w:sz w:val="20"/>
              </w:rPr>
              <w:t>, or the United States Armed Forces, including the National Guard and Reserves, dies or incurs a serious health condition while on active duty.   </w:t>
            </w:r>
          </w:p>
          <w:p w14:paraId="4DB62649" w14:textId="77777777" w:rsidR="00021C9D" w:rsidRPr="00FB769D" w:rsidRDefault="00021C9D" w:rsidP="00021C9D">
            <w:pPr>
              <w:spacing w:line="240" w:lineRule="auto"/>
              <w:rPr>
                <w:sz w:val="20"/>
              </w:rPr>
            </w:pPr>
          </w:p>
          <w:p w14:paraId="5FE7A073" w14:textId="77777777" w:rsidR="00021C9D" w:rsidRDefault="00021C9D" w:rsidP="00021C9D">
            <w:pPr>
              <w:spacing w:line="240" w:lineRule="auto"/>
              <w:rPr>
                <w:sz w:val="20"/>
              </w:rPr>
            </w:pPr>
            <w:r w:rsidRPr="00D625C8">
              <w:rPr>
                <w:b/>
                <w:bCs/>
                <w:sz w:val="20"/>
              </w:rPr>
              <w:lastRenderedPageBreak/>
              <w:t xml:space="preserve">Family leave benefits </w:t>
            </w:r>
            <w:proofErr w:type="gramStart"/>
            <w:r w:rsidRPr="00D625C8">
              <w:rPr>
                <w:sz w:val="20"/>
              </w:rPr>
              <w:t>means</w:t>
            </w:r>
            <w:proofErr w:type="gramEnd"/>
            <w:r w:rsidRPr="00D625C8">
              <w:rPr>
                <w:sz w:val="20"/>
              </w:rPr>
              <w:t xml:space="preserve"> wage replacement paid to a covered individual while the covered individual is on family leave.</w:t>
            </w:r>
            <w:r w:rsidRPr="00FB769D">
              <w:rPr>
                <w:sz w:val="20"/>
              </w:rPr>
              <w:t xml:space="preserve"> </w:t>
            </w:r>
          </w:p>
          <w:p w14:paraId="3BD16E3D" w14:textId="77777777" w:rsidR="00357F5D" w:rsidRDefault="00357F5D" w:rsidP="00021C9D">
            <w:pPr>
              <w:spacing w:line="240" w:lineRule="auto"/>
              <w:rPr>
                <w:sz w:val="20"/>
              </w:rPr>
            </w:pPr>
          </w:p>
          <w:p w14:paraId="5DE1EFFB" w14:textId="7D4569A6" w:rsidR="00357F5D" w:rsidRDefault="00357F5D" w:rsidP="00021C9D">
            <w:pPr>
              <w:spacing w:line="240" w:lineRule="auto"/>
              <w:rPr>
                <w:sz w:val="20"/>
              </w:rPr>
            </w:pPr>
            <w:r>
              <w:rPr>
                <w:b/>
                <w:bCs/>
                <w:sz w:val="20"/>
              </w:rPr>
              <w:t>Family member</w:t>
            </w:r>
            <w:r>
              <w:rPr>
                <w:sz w:val="20"/>
              </w:rPr>
              <w:t xml:space="preserve"> means, with respect to a covered individual or spouse or domestic partner of a covered individual:</w:t>
            </w:r>
          </w:p>
          <w:p w14:paraId="07DC6157" w14:textId="77777777" w:rsidR="00357F5D" w:rsidRDefault="00357F5D" w:rsidP="00021C9D">
            <w:pPr>
              <w:spacing w:line="240" w:lineRule="auto"/>
              <w:rPr>
                <w:sz w:val="20"/>
              </w:rPr>
            </w:pPr>
          </w:p>
          <w:p w14:paraId="40F5E6B1" w14:textId="30D929B0" w:rsidR="00C24106" w:rsidRPr="00C24106" w:rsidRDefault="00C24106" w:rsidP="00C24106">
            <w:pPr>
              <w:rPr>
                <w:rFonts w:cs="Times New Roman"/>
                <w:sz w:val="20"/>
                <w:szCs w:val="20"/>
              </w:rPr>
            </w:pPr>
            <w:r w:rsidRPr="00C24106">
              <w:rPr>
                <w:rFonts w:cs="Times New Roman"/>
                <w:sz w:val="20"/>
                <w:szCs w:val="20"/>
              </w:rPr>
              <w:t>A. 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   </w:t>
            </w:r>
          </w:p>
          <w:p w14:paraId="349FEA3F" w14:textId="42E3C8D7" w:rsidR="00C24106" w:rsidRPr="00C24106" w:rsidRDefault="00C24106" w:rsidP="00C24106">
            <w:pPr>
              <w:rPr>
                <w:rFonts w:cs="Times New Roman"/>
                <w:sz w:val="20"/>
                <w:szCs w:val="20"/>
              </w:rPr>
            </w:pPr>
            <w:r w:rsidRPr="00C24106">
              <w:rPr>
                <w:rFonts w:cs="Times New Roman"/>
                <w:sz w:val="20"/>
                <w:szCs w:val="20"/>
              </w:rPr>
              <w:t xml:space="preserve">B. A parent, including a legal parent, biological parent, adoptive parent, foster parent, stepparent, de facto parent or legal guardian or a person who stood in loco parentis when the covered individual or spouse or domestic partner of the covered individual was a minor </w:t>
            </w:r>
            <w:proofErr w:type="gramStart"/>
            <w:r w:rsidRPr="00C24106">
              <w:rPr>
                <w:rFonts w:cs="Times New Roman"/>
                <w:sz w:val="20"/>
                <w:szCs w:val="20"/>
              </w:rPr>
              <w:t>child;</w:t>
            </w:r>
            <w:proofErr w:type="gramEnd"/>
            <w:r w:rsidRPr="00C24106">
              <w:rPr>
                <w:rFonts w:cs="Times New Roman"/>
                <w:sz w:val="20"/>
                <w:szCs w:val="20"/>
              </w:rPr>
              <w:t xml:space="preserve">   </w:t>
            </w:r>
          </w:p>
          <w:p w14:paraId="75EA3379" w14:textId="5FB105DD" w:rsidR="00C24106" w:rsidRPr="00C24106" w:rsidRDefault="00C24106" w:rsidP="00C24106">
            <w:pPr>
              <w:rPr>
                <w:rFonts w:cs="Times New Roman"/>
                <w:sz w:val="20"/>
                <w:szCs w:val="20"/>
              </w:rPr>
            </w:pPr>
            <w:r w:rsidRPr="00C24106">
              <w:rPr>
                <w:rFonts w:cs="Times New Roman"/>
                <w:sz w:val="20"/>
                <w:szCs w:val="20"/>
              </w:rPr>
              <w:t xml:space="preserve">C. A grandparent, including a legal grandparent, biological grandparent, adoptive grandparent, foster grandparent, step grandparent or de facto </w:t>
            </w:r>
            <w:proofErr w:type="gramStart"/>
            <w:r w:rsidRPr="00C24106">
              <w:rPr>
                <w:rFonts w:cs="Times New Roman"/>
                <w:sz w:val="20"/>
                <w:szCs w:val="20"/>
              </w:rPr>
              <w:t>grandparent;</w:t>
            </w:r>
            <w:proofErr w:type="gramEnd"/>
            <w:r w:rsidRPr="00C24106">
              <w:rPr>
                <w:rFonts w:cs="Times New Roman"/>
                <w:sz w:val="20"/>
                <w:szCs w:val="20"/>
              </w:rPr>
              <w:t xml:space="preserve">   </w:t>
            </w:r>
          </w:p>
          <w:p w14:paraId="34C598D3" w14:textId="0E1108F4" w:rsidR="00C24106" w:rsidRPr="00C24106" w:rsidRDefault="00C24106" w:rsidP="00C24106">
            <w:pPr>
              <w:rPr>
                <w:rFonts w:cs="Times New Roman"/>
                <w:sz w:val="20"/>
                <w:szCs w:val="20"/>
              </w:rPr>
            </w:pPr>
            <w:r w:rsidRPr="00C24106">
              <w:rPr>
                <w:rFonts w:cs="Times New Roman"/>
                <w:sz w:val="20"/>
                <w:szCs w:val="20"/>
              </w:rPr>
              <w:t xml:space="preserve">D. A grandchild, including a legal grandchild, biological grandchild, adoptive grandchild, foster grandchild, step grandchild or de facto </w:t>
            </w:r>
            <w:proofErr w:type="gramStart"/>
            <w:r w:rsidRPr="00C24106">
              <w:rPr>
                <w:rFonts w:cs="Times New Roman"/>
                <w:sz w:val="20"/>
                <w:szCs w:val="20"/>
              </w:rPr>
              <w:t>grandchild;</w:t>
            </w:r>
            <w:proofErr w:type="gramEnd"/>
            <w:r w:rsidRPr="00C24106">
              <w:rPr>
                <w:rFonts w:cs="Times New Roman"/>
                <w:sz w:val="20"/>
                <w:szCs w:val="20"/>
              </w:rPr>
              <w:t xml:space="preserve">   </w:t>
            </w:r>
          </w:p>
          <w:p w14:paraId="1B84B7D6" w14:textId="1EFC1DAE" w:rsidR="00C24106" w:rsidRPr="00C24106" w:rsidRDefault="00C24106" w:rsidP="00C24106">
            <w:pPr>
              <w:rPr>
                <w:rFonts w:cs="Times New Roman"/>
                <w:sz w:val="20"/>
                <w:szCs w:val="20"/>
              </w:rPr>
            </w:pPr>
            <w:r w:rsidRPr="00C24106">
              <w:rPr>
                <w:rFonts w:cs="Times New Roman"/>
                <w:sz w:val="20"/>
                <w:szCs w:val="20"/>
              </w:rPr>
              <w:t xml:space="preserve">E. A sibling, including a legal sibling, biological sibling, adoptive sibling, foster sibling, stepsibling or de facto </w:t>
            </w:r>
            <w:proofErr w:type="gramStart"/>
            <w:r w:rsidRPr="00C24106">
              <w:rPr>
                <w:rFonts w:cs="Times New Roman"/>
                <w:sz w:val="20"/>
                <w:szCs w:val="20"/>
              </w:rPr>
              <w:t>sibling;</w:t>
            </w:r>
            <w:proofErr w:type="gramEnd"/>
            <w:r w:rsidRPr="00C24106">
              <w:rPr>
                <w:rFonts w:cs="Times New Roman"/>
                <w:sz w:val="20"/>
                <w:szCs w:val="20"/>
              </w:rPr>
              <w:t xml:space="preserve">   </w:t>
            </w:r>
          </w:p>
          <w:p w14:paraId="4D8D56C5" w14:textId="309D41C3" w:rsidR="00C24106" w:rsidRPr="00C24106" w:rsidRDefault="00C24106" w:rsidP="00C24106">
            <w:pPr>
              <w:rPr>
                <w:rFonts w:cs="Times New Roman"/>
                <w:sz w:val="20"/>
                <w:szCs w:val="20"/>
              </w:rPr>
            </w:pPr>
            <w:r w:rsidRPr="00C24106">
              <w:rPr>
                <w:rFonts w:cs="Times New Roman"/>
                <w:sz w:val="20"/>
                <w:szCs w:val="20"/>
              </w:rPr>
              <w:t>F. A spouse or domestic partner of a covered individual; or   </w:t>
            </w:r>
          </w:p>
          <w:p w14:paraId="54034520" w14:textId="4246AF17" w:rsidR="00021C9D" w:rsidRDefault="00C24106" w:rsidP="00C24106">
            <w:pPr>
              <w:spacing w:line="240" w:lineRule="auto"/>
              <w:rPr>
                <w:rFonts w:cs="Times New Roman"/>
                <w:sz w:val="20"/>
                <w:szCs w:val="20"/>
              </w:rPr>
            </w:pPr>
            <w:r w:rsidRPr="00C24106">
              <w:rPr>
                <w:rFonts w:cs="Times New Roman"/>
                <w:sz w:val="20"/>
                <w:szCs w:val="20"/>
              </w:rPr>
              <w:t xml:space="preserve">G. As designated by the covered individual in accordance with rule, an individual with whom the covered individual has a significant personal bond that is or is like a family relationship, regardless of biological or legal relationship. </w:t>
            </w:r>
          </w:p>
          <w:p w14:paraId="7B5CB740" w14:textId="77777777" w:rsidR="00C24106" w:rsidRDefault="00C24106" w:rsidP="00C24106">
            <w:pPr>
              <w:spacing w:line="240" w:lineRule="auto"/>
              <w:rPr>
                <w:rFonts w:cs="Times New Roman"/>
                <w:sz w:val="20"/>
                <w:szCs w:val="20"/>
              </w:rPr>
            </w:pPr>
          </w:p>
          <w:p w14:paraId="2312127B" w14:textId="77777777" w:rsidR="00C24106" w:rsidRDefault="00C24106" w:rsidP="00C24106">
            <w:pPr>
              <w:spacing w:line="240" w:lineRule="auto"/>
              <w:rPr>
                <w:sz w:val="20"/>
                <w:szCs w:val="20"/>
              </w:rPr>
            </w:pPr>
            <w:r w:rsidRPr="179638D4">
              <w:rPr>
                <w:b/>
                <w:bCs/>
                <w:sz w:val="20"/>
                <w:szCs w:val="20"/>
              </w:rPr>
              <w:t xml:space="preserve">Good Cause </w:t>
            </w:r>
            <w:r w:rsidRPr="00136A9A">
              <w:rPr>
                <w:sz w:val="20"/>
                <w:szCs w:val="20"/>
              </w:rPr>
              <w:t>means, but is not limited to:</w:t>
            </w:r>
          </w:p>
          <w:p w14:paraId="075BC08B" w14:textId="37FEC6B5" w:rsidR="00C24106" w:rsidRPr="00C24106" w:rsidRDefault="00C24106" w:rsidP="00C24106">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A. A serious health condition that results in an unanticipated and prolonged period of incapacity and that prevents an individual </w:t>
            </w:r>
            <w:proofErr w:type="gramStart"/>
            <w:r w:rsidRPr="00C24106">
              <w:rPr>
                <w:rFonts w:eastAsia="Times New Roman" w:cs="Times New Roman"/>
                <w:color w:val="000000" w:themeColor="text1"/>
                <w:sz w:val="20"/>
                <w:szCs w:val="20"/>
              </w:rPr>
              <w:t>from timely</w:t>
            </w:r>
            <w:proofErr w:type="gramEnd"/>
            <w:r w:rsidRPr="00C24106">
              <w:rPr>
                <w:rFonts w:eastAsia="Times New Roman" w:cs="Times New Roman"/>
                <w:color w:val="000000" w:themeColor="text1"/>
                <w:sz w:val="20"/>
                <w:szCs w:val="20"/>
              </w:rPr>
              <w:t xml:space="preserve"> filing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for benefits or request for </w:t>
            </w:r>
            <w:proofErr w:type="gramStart"/>
            <w:r w:rsidRPr="00C24106">
              <w:rPr>
                <w:rFonts w:eastAsia="Times New Roman" w:cs="Times New Roman"/>
                <w:color w:val="000000" w:themeColor="text1"/>
                <w:sz w:val="20"/>
                <w:szCs w:val="20"/>
              </w:rPr>
              <w:t>reconsideration;</w:t>
            </w:r>
            <w:proofErr w:type="gramEnd"/>
          </w:p>
          <w:p w14:paraId="65F64F63" w14:textId="29185286" w:rsidR="00C24106" w:rsidRPr="00C24106" w:rsidRDefault="00C24106" w:rsidP="00C24106">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B. A demonstrated inability to reasonably access a means to file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to request </w:t>
            </w:r>
            <w:proofErr w:type="gramStart"/>
            <w:r w:rsidRPr="00C24106">
              <w:rPr>
                <w:rFonts w:eastAsia="Times New Roman" w:cs="Times New Roman"/>
                <w:color w:val="000000" w:themeColor="text1"/>
                <w:sz w:val="20"/>
                <w:szCs w:val="20"/>
              </w:rPr>
              <w:t>a reconsideration</w:t>
            </w:r>
            <w:proofErr w:type="gramEnd"/>
            <w:r w:rsidRPr="00C24106">
              <w:rPr>
                <w:rFonts w:eastAsia="Times New Roman" w:cs="Times New Roman"/>
                <w:color w:val="000000" w:themeColor="text1"/>
                <w:sz w:val="20"/>
                <w:szCs w:val="20"/>
              </w:rPr>
              <w:t xml:space="preserve"> in a timely manner, such as an inability to file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request a reconsideration due to a natural </w:t>
            </w:r>
            <w:proofErr w:type="gramStart"/>
            <w:r w:rsidRPr="00C24106">
              <w:rPr>
                <w:rFonts w:eastAsia="Times New Roman" w:cs="Times New Roman"/>
                <w:color w:val="000000" w:themeColor="text1"/>
                <w:sz w:val="20"/>
                <w:szCs w:val="20"/>
              </w:rPr>
              <w:t>disaster;</w:t>
            </w:r>
            <w:proofErr w:type="gramEnd"/>
          </w:p>
          <w:p w14:paraId="35508054" w14:textId="61F71A4B" w:rsidR="00C24106" w:rsidRPr="00C24106" w:rsidRDefault="00C24106" w:rsidP="00C24106">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C. A serious health condition of a family member that requires the unanticipated and prolonged presence of the individual filing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request for reconsideration and that prevents the individual from timely filing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for benefits or a request for </w:t>
            </w:r>
            <w:proofErr w:type="gramStart"/>
            <w:r w:rsidRPr="00C24106">
              <w:rPr>
                <w:rFonts w:eastAsia="Times New Roman" w:cs="Times New Roman"/>
                <w:color w:val="000000" w:themeColor="text1"/>
                <w:sz w:val="20"/>
                <w:szCs w:val="20"/>
              </w:rPr>
              <w:t>reconsideration;</w:t>
            </w:r>
            <w:proofErr w:type="gramEnd"/>
          </w:p>
          <w:p w14:paraId="6C57D78D" w14:textId="0B159E9D" w:rsidR="00C24106" w:rsidRPr="00C24106" w:rsidRDefault="00C24106" w:rsidP="00C24106">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lastRenderedPageBreak/>
              <w:t xml:space="preserve">D. Physical, intellectual, linguistic or other limitations including limited understanding of English that prevents the timely filing of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request for reconsideration</w:t>
            </w:r>
            <w:r>
              <w:rPr>
                <w:rFonts w:eastAsia="Times New Roman" w:cs="Times New Roman"/>
                <w:color w:val="000000" w:themeColor="text1"/>
                <w:sz w:val="20"/>
                <w:szCs w:val="20"/>
              </w:rPr>
              <w:t>;</w:t>
            </w:r>
            <w:r w:rsidRPr="00C24106">
              <w:rPr>
                <w:rFonts w:eastAsia="Times New Roman" w:cs="Times New Roman"/>
                <w:color w:val="000000" w:themeColor="text1"/>
                <w:sz w:val="20"/>
                <w:szCs w:val="20"/>
              </w:rPr>
              <w:t xml:space="preserve"> or</w:t>
            </w:r>
          </w:p>
          <w:p w14:paraId="31E96015" w14:textId="6B9112FC" w:rsidR="00C24106" w:rsidRPr="00C24106" w:rsidRDefault="00C24106" w:rsidP="00C24106">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E. Circumstances beyond the control of the individual filing the </w:t>
            </w:r>
            <w:r>
              <w:rPr>
                <w:rFonts w:eastAsia="Times New Roman" w:cs="Times New Roman"/>
                <w:color w:val="000000" w:themeColor="text1"/>
                <w:sz w:val="20"/>
                <w:szCs w:val="20"/>
              </w:rPr>
              <w:t xml:space="preserve">claim </w:t>
            </w:r>
            <w:r w:rsidRPr="00C24106">
              <w:rPr>
                <w:rFonts w:eastAsia="Times New Roman" w:cs="Times New Roman"/>
                <w:color w:val="000000" w:themeColor="text1"/>
                <w:sz w:val="20"/>
                <w:szCs w:val="20"/>
              </w:rPr>
              <w:t>or requesting reconsideration that made it impossible to timely file the application or request for reconsideration despite making a reasonable effort to do so.</w:t>
            </w:r>
          </w:p>
          <w:p w14:paraId="1C7FC54D" w14:textId="77777777" w:rsidR="00021C9D" w:rsidRPr="0026497A" w:rsidRDefault="00021C9D" w:rsidP="00021C9D">
            <w:pPr>
              <w:spacing w:line="240" w:lineRule="auto"/>
              <w:rPr>
                <w:sz w:val="20"/>
              </w:rPr>
            </w:pPr>
            <w:r w:rsidRPr="00C24106">
              <w:rPr>
                <w:b/>
                <w:bCs/>
                <w:sz w:val="20"/>
                <w:szCs w:val="20"/>
              </w:rPr>
              <w:t xml:space="preserve">Health care provider </w:t>
            </w:r>
            <w:r w:rsidRPr="00C24106">
              <w:rPr>
                <w:sz w:val="20"/>
                <w:szCs w:val="20"/>
              </w:rPr>
              <w:t>means an individual licensed to practice medicine, surgery, dentistry, chiropractic, podiatry, midwifery or osteopathy or</w:t>
            </w:r>
            <w:r w:rsidRPr="00FB769D">
              <w:rPr>
                <w:sz w:val="20"/>
              </w:rPr>
              <w:t xml:space="preserve"> any other individual determined by the administrator to be capable of providing health care services</w:t>
            </w:r>
            <w:r>
              <w:rPr>
                <w:sz w:val="20"/>
              </w:rPr>
              <w:t xml:space="preserve"> </w:t>
            </w:r>
            <w:r w:rsidRPr="00316AB1">
              <w:rPr>
                <w:sz w:val="20"/>
              </w:rPr>
              <w:t>and includes but is not limited to all providers identified in 29 C.F.R § 825.125</w:t>
            </w:r>
            <w:r>
              <w:rPr>
                <w:sz w:val="20"/>
              </w:rPr>
              <w:t>.</w:t>
            </w:r>
          </w:p>
          <w:p w14:paraId="6CC0EB4B" w14:textId="77777777" w:rsidR="00021C9D" w:rsidRPr="00235252" w:rsidRDefault="00021C9D" w:rsidP="00021C9D">
            <w:pPr>
              <w:spacing w:line="240" w:lineRule="auto"/>
              <w:rPr>
                <w:i/>
                <w:iCs/>
                <w:sz w:val="20"/>
                <w:u w:val="single"/>
              </w:rPr>
            </w:pPr>
          </w:p>
          <w:p w14:paraId="400F91A9" w14:textId="77777777" w:rsidR="00021C9D" w:rsidRPr="00196B61" w:rsidRDefault="00021C9D" w:rsidP="00021C9D">
            <w:pPr>
              <w:spacing w:line="240" w:lineRule="auto"/>
              <w:rPr>
                <w:sz w:val="20"/>
              </w:rPr>
            </w:pPr>
            <w:r w:rsidRPr="00871581">
              <w:rPr>
                <w:b/>
                <w:bCs/>
                <w:sz w:val="20"/>
              </w:rPr>
              <w:t>Intermittent leave</w:t>
            </w:r>
            <w:r w:rsidRPr="00196B61">
              <w:rPr>
                <w:b/>
                <w:bCs/>
                <w:sz w:val="20"/>
              </w:rPr>
              <w:t xml:space="preserve"> </w:t>
            </w:r>
            <w:r w:rsidRPr="00196B61">
              <w:rPr>
                <w:sz w:val="20"/>
              </w:rPr>
              <w:t xml:space="preserve">means an employee taking varying periods of leave and returning to work throughout a period of approved covered leave time.  Intermittent leave may be planned (i.e., for routine appointments) or unplanned (i.e., for a flare-up of </w:t>
            </w:r>
            <w:proofErr w:type="gramStart"/>
            <w:r w:rsidRPr="00196B61">
              <w:rPr>
                <w:sz w:val="20"/>
              </w:rPr>
              <w:t>a serious</w:t>
            </w:r>
            <w:proofErr w:type="gramEnd"/>
            <w:r w:rsidRPr="00196B61">
              <w:rPr>
                <w:sz w:val="20"/>
              </w:rPr>
              <w:t xml:space="preserve"> health condition).</w:t>
            </w:r>
          </w:p>
          <w:p w14:paraId="3053CC26" w14:textId="77777777" w:rsidR="00021C9D" w:rsidRPr="00235252" w:rsidRDefault="00021C9D" w:rsidP="00021C9D">
            <w:pPr>
              <w:spacing w:line="240" w:lineRule="auto"/>
              <w:rPr>
                <w:sz w:val="20"/>
                <w:u w:val="single"/>
              </w:rPr>
            </w:pPr>
          </w:p>
          <w:p w14:paraId="19CB99C9" w14:textId="77777777" w:rsidR="00021C9D" w:rsidRPr="00196B61" w:rsidRDefault="00021C9D" w:rsidP="00021C9D">
            <w:pPr>
              <w:spacing w:line="240" w:lineRule="auto"/>
              <w:rPr>
                <w:sz w:val="20"/>
              </w:rPr>
            </w:pPr>
            <w:r w:rsidRPr="00871581">
              <w:rPr>
                <w:b/>
                <w:bCs/>
                <w:sz w:val="20"/>
              </w:rPr>
              <w:t>Independent contractor</w:t>
            </w:r>
            <w:r w:rsidRPr="00196B61">
              <w:rPr>
                <w:sz w:val="20"/>
              </w:rPr>
              <w:t xml:space="preserve"> has the same meaning as 26 M.R.S. § 1043 (11) (E). </w:t>
            </w:r>
          </w:p>
          <w:p w14:paraId="32D76E8A" w14:textId="77777777" w:rsidR="00021C9D" w:rsidRDefault="00021C9D" w:rsidP="00021C9D">
            <w:pPr>
              <w:spacing w:line="240" w:lineRule="auto"/>
              <w:rPr>
                <w:sz w:val="20"/>
                <w:u w:val="single"/>
              </w:rPr>
            </w:pPr>
          </w:p>
          <w:p w14:paraId="0DB878A8" w14:textId="77777777" w:rsidR="00021C9D" w:rsidRDefault="00021C9D" w:rsidP="00021C9D">
            <w:pPr>
              <w:spacing w:line="240" w:lineRule="auto"/>
              <w:rPr>
                <w:sz w:val="20"/>
              </w:rPr>
            </w:pPr>
            <w:r w:rsidRPr="00200F25">
              <w:rPr>
                <w:b/>
                <w:bCs/>
                <w:sz w:val="20"/>
              </w:rPr>
              <w:t xml:space="preserve">Medical leave </w:t>
            </w:r>
            <w:r w:rsidRPr="00200F25">
              <w:rPr>
                <w:sz w:val="20"/>
              </w:rPr>
              <w:t xml:space="preserve">means leave </w:t>
            </w:r>
            <w:r>
              <w:rPr>
                <w:sz w:val="20"/>
              </w:rPr>
              <w:t xml:space="preserve">due to </w:t>
            </w:r>
            <w:proofErr w:type="gramStart"/>
            <w:r>
              <w:rPr>
                <w:sz w:val="20"/>
              </w:rPr>
              <w:t>a serious</w:t>
            </w:r>
            <w:proofErr w:type="gramEnd"/>
            <w:r>
              <w:rPr>
                <w:sz w:val="20"/>
              </w:rPr>
              <w:t xml:space="preserve"> health condition that makes the covered employee unable to work.</w:t>
            </w:r>
          </w:p>
          <w:p w14:paraId="78F9744F" w14:textId="77777777" w:rsidR="00021C9D" w:rsidRPr="00FB769D" w:rsidRDefault="00021C9D" w:rsidP="00021C9D">
            <w:pPr>
              <w:spacing w:line="240" w:lineRule="auto"/>
              <w:rPr>
                <w:sz w:val="20"/>
              </w:rPr>
            </w:pPr>
          </w:p>
          <w:p w14:paraId="14EFEC25" w14:textId="77777777" w:rsidR="00021C9D" w:rsidRDefault="00021C9D" w:rsidP="00021C9D">
            <w:pPr>
              <w:spacing w:line="240" w:lineRule="auto"/>
              <w:rPr>
                <w:sz w:val="20"/>
              </w:rPr>
            </w:pPr>
            <w:r w:rsidRPr="00FB769D">
              <w:rPr>
                <w:b/>
                <w:bCs/>
                <w:sz w:val="20"/>
              </w:rPr>
              <w:t>Medical leave benefits</w:t>
            </w:r>
            <w:r>
              <w:rPr>
                <w:b/>
                <w:bCs/>
                <w:sz w:val="20"/>
              </w:rPr>
              <w:t xml:space="preserve"> </w:t>
            </w:r>
            <w:proofErr w:type="gramStart"/>
            <w:r w:rsidRPr="00FB769D">
              <w:rPr>
                <w:sz w:val="20"/>
              </w:rPr>
              <w:t>means</w:t>
            </w:r>
            <w:proofErr w:type="gramEnd"/>
            <w:r w:rsidRPr="00FB769D">
              <w:rPr>
                <w:sz w:val="20"/>
              </w:rPr>
              <w:t xml:space="preserve"> wage replacement paid to a covered individual while the covered individual is on medical leave.  </w:t>
            </w:r>
          </w:p>
          <w:p w14:paraId="5342FB37" w14:textId="77777777" w:rsidR="00021C9D" w:rsidRPr="00FB769D" w:rsidRDefault="00021C9D" w:rsidP="00021C9D">
            <w:pPr>
              <w:spacing w:line="240" w:lineRule="auto"/>
              <w:rPr>
                <w:sz w:val="20"/>
              </w:rPr>
            </w:pPr>
          </w:p>
          <w:p w14:paraId="4BAC5A86" w14:textId="77777777" w:rsidR="00021C9D" w:rsidRDefault="00021C9D" w:rsidP="00021C9D">
            <w:pPr>
              <w:spacing w:line="240" w:lineRule="auto"/>
              <w:rPr>
                <w:sz w:val="20"/>
              </w:rPr>
            </w:pPr>
            <w:r w:rsidRPr="00FB769D">
              <w:rPr>
                <w:b/>
                <w:bCs/>
                <w:sz w:val="20"/>
              </w:rPr>
              <w:t>Qualifying exigency</w:t>
            </w:r>
            <w:r>
              <w:rPr>
                <w:b/>
                <w:bCs/>
                <w:sz w:val="20"/>
              </w:rPr>
              <w:t xml:space="preserve"> </w:t>
            </w:r>
            <w:r w:rsidRPr="00FB769D">
              <w:rPr>
                <w:sz w:val="20"/>
              </w:rPr>
              <w:t>means an exigency determined pursuant to the federal Family and Medical Leave Act of 1993, 29 United States Code, Section 2612(a)(1)(E).  </w:t>
            </w:r>
          </w:p>
          <w:p w14:paraId="2E19B5F3" w14:textId="77777777" w:rsidR="00021C9D" w:rsidRPr="00FB769D" w:rsidRDefault="00021C9D" w:rsidP="00021C9D">
            <w:pPr>
              <w:spacing w:line="240" w:lineRule="auto"/>
              <w:rPr>
                <w:sz w:val="20"/>
              </w:rPr>
            </w:pPr>
          </w:p>
          <w:p w14:paraId="2B65FB01" w14:textId="77777777" w:rsidR="00021C9D" w:rsidRDefault="00021C9D" w:rsidP="00021C9D">
            <w:pPr>
              <w:spacing w:line="240" w:lineRule="auto"/>
              <w:rPr>
                <w:sz w:val="20"/>
              </w:rPr>
            </w:pPr>
            <w:r w:rsidRPr="00FB769D">
              <w:rPr>
                <w:b/>
                <w:bCs/>
                <w:sz w:val="20"/>
              </w:rPr>
              <w:t>Safe leave</w:t>
            </w:r>
            <w:r>
              <w:rPr>
                <w:b/>
                <w:bCs/>
                <w:sz w:val="20"/>
              </w:rPr>
              <w:t xml:space="preserve"> </w:t>
            </w:r>
            <w:r w:rsidRPr="00FB769D">
              <w:rPr>
                <w:sz w:val="20"/>
              </w:rPr>
              <w:t>means any leave taken because the covered individual or the covered individual's family member is a victim of violence, assault, sexual assault under </w:t>
            </w:r>
            <w:hyperlink r:id="rId43" w:history="1">
              <w:r w:rsidRPr="00FB769D">
                <w:rPr>
                  <w:rStyle w:val="Hyperlink"/>
                  <w:sz w:val="20"/>
                </w:rPr>
                <w:t>Title 17</w:t>
              </w:r>
              <w:r w:rsidRPr="00FB769D">
                <w:rPr>
                  <w:rStyle w:val="Hyperlink"/>
                  <w:sz w:val="20"/>
                </w:rPr>
                <w:noBreakHyphen/>
                <w:t>A, chapter 11</w:t>
              </w:r>
            </w:hyperlink>
            <w:r w:rsidRPr="00FB769D">
              <w:rPr>
                <w:sz w:val="20"/>
              </w:rPr>
              <w:t>, stalking or any act that would support an order for protection under </w:t>
            </w:r>
            <w:hyperlink r:id="rId44" w:history="1">
              <w:r w:rsidRPr="00FB769D">
                <w:rPr>
                  <w:rStyle w:val="Hyperlink"/>
                  <w:sz w:val="20"/>
                </w:rPr>
                <w:t>Title 19</w:t>
              </w:r>
              <w:r w:rsidRPr="00FB769D">
                <w:rPr>
                  <w:rStyle w:val="Hyperlink"/>
                  <w:sz w:val="20"/>
                </w:rPr>
                <w:noBreakHyphen/>
                <w:t>A, chapter 103</w:t>
              </w:r>
            </w:hyperlink>
            <w:r w:rsidRPr="00FB769D">
              <w:rPr>
                <w:sz w:val="20"/>
              </w:rPr>
              <w:t>. Safe leave under this subchapter applies if the covered individual is using the leave to protect the covered individual or the covered individual's family member by:  </w:t>
            </w:r>
          </w:p>
          <w:p w14:paraId="025B1309" w14:textId="77777777" w:rsidR="00021C9D" w:rsidRPr="00FB769D" w:rsidRDefault="00021C9D" w:rsidP="00021C9D">
            <w:pPr>
              <w:spacing w:line="240" w:lineRule="auto"/>
              <w:rPr>
                <w:sz w:val="20"/>
              </w:rPr>
            </w:pPr>
          </w:p>
          <w:p w14:paraId="7AF5E030" w14:textId="77777777" w:rsidR="00021C9D" w:rsidRDefault="00021C9D" w:rsidP="00021C9D">
            <w:pPr>
              <w:spacing w:line="240" w:lineRule="auto"/>
              <w:rPr>
                <w:sz w:val="20"/>
              </w:rPr>
            </w:pPr>
            <w:proofErr w:type="gramStart"/>
            <w:r w:rsidRPr="00FB769D">
              <w:rPr>
                <w:sz w:val="20"/>
              </w:rPr>
              <w:t>A. Seeking</w:t>
            </w:r>
            <w:proofErr w:type="gramEnd"/>
            <w:r w:rsidRPr="00FB769D">
              <w:rPr>
                <w:sz w:val="20"/>
              </w:rPr>
              <w:t xml:space="preserve"> an order for protection under </w:t>
            </w:r>
            <w:hyperlink r:id="rId45" w:history="1">
              <w:r w:rsidRPr="00FB769D">
                <w:rPr>
                  <w:rStyle w:val="Hyperlink"/>
                  <w:sz w:val="20"/>
                </w:rPr>
                <w:t>Title 19</w:t>
              </w:r>
              <w:r w:rsidRPr="00FB769D">
                <w:rPr>
                  <w:rStyle w:val="Hyperlink"/>
                  <w:sz w:val="20"/>
                </w:rPr>
                <w:noBreakHyphen/>
                <w:t>A, chapter 103</w:t>
              </w:r>
            </w:hyperlink>
            <w:r w:rsidRPr="00FB769D">
              <w:rPr>
                <w:sz w:val="20"/>
              </w:rPr>
              <w:t>;  </w:t>
            </w:r>
          </w:p>
          <w:p w14:paraId="45A679D1" w14:textId="77777777" w:rsidR="00021C9D" w:rsidRPr="00FB769D" w:rsidRDefault="00021C9D" w:rsidP="00021C9D">
            <w:pPr>
              <w:spacing w:line="240" w:lineRule="auto"/>
              <w:rPr>
                <w:sz w:val="20"/>
              </w:rPr>
            </w:pPr>
          </w:p>
          <w:p w14:paraId="1E9C1262" w14:textId="77777777" w:rsidR="00021C9D" w:rsidRDefault="00021C9D" w:rsidP="00021C9D">
            <w:pPr>
              <w:spacing w:line="240" w:lineRule="auto"/>
              <w:rPr>
                <w:sz w:val="20"/>
              </w:rPr>
            </w:pPr>
            <w:r w:rsidRPr="00FB769D">
              <w:rPr>
                <w:sz w:val="20"/>
              </w:rPr>
              <w:t>B. 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hyperlink r:id="rId46" w:history="1">
              <w:r w:rsidRPr="00FB769D">
                <w:rPr>
                  <w:rStyle w:val="Hyperlink"/>
                  <w:sz w:val="20"/>
                </w:rPr>
                <w:t>Title 19</w:t>
              </w:r>
              <w:r w:rsidRPr="00FB769D">
                <w:rPr>
                  <w:rStyle w:val="Hyperlink"/>
                  <w:sz w:val="20"/>
                </w:rPr>
                <w:noBreakHyphen/>
                <w:t>A, chapter 103</w:t>
              </w:r>
            </w:hyperlink>
            <w:r w:rsidRPr="00FB769D">
              <w:rPr>
                <w:sz w:val="20"/>
              </w:rPr>
              <w:t>;  </w:t>
            </w:r>
          </w:p>
          <w:p w14:paraId="6479E9B4" w14:textId="77777777" w:rsidR="00021C9D" w:rsidRPr="00FB769D" w:rsidRDefault="00021C9D" w:rsidP="00021C9D">
            <w:pPr>
              <w:spacing w:line="240" w:lineRule="auto"/>
              <w:rPr>
                <w:sz w:val="20"/>
              </w:rPr>
            </w:pPr>
          </w:p>
          <w:p w14:paraId="34078FC2" w14:textId="77777777" w:rsidR="00021C9D" w:rsidRDefault="00021C9D" w:rsidP="00021C9D">
            <w:pPr>
              <w:spacing w:line="240" w:lineRule="auto"/>
              <w:rPr>
                <w:sz w:val="20"/>
              </w:rPr>
            </w:pPr>
            <w:r w:rsidRPr="00FB769D">
              <w:rPr>
                <w:sz w:val="20"/>
              </w:rPr>
              <w:t xml:space="preserve">C. Making the covered individual's or the covered individual's family member's home secure from the perpetrator of the act of violence, assault, sexual assault or stalking or act that would support an </w:t>
            </w:r>
            <w:r w:rsidRPr="00FB769D">
              <w:rPr>
                <w:sz w:val="20"/>
              </w:rPr>
              <w:lastRenderedPageBreak/>
              <w:t>order for protection under </w:t>
            </w:r>
            <w:hyperlink r:id="rId47" w:history="1">
              <w:r w:rsidRPr="00FB769D">
                <w:rPr>
                  <w:rStyle w:val="Hyperlink"/>
                  <w:sz w:val="20"/>
                </w:rPr>
                <w:t>Title 19</w:t>
              </w:r>
              <w:r w:rsidRPr="00FB769D">
                <w:rPr>
                  <w:rStyle w:val="Hyperlink"/>
                  <w:sz w:val="20"/>
                </w:rPr>
                <w:noBreakHyphen/>
                <w:t>A, chapter 103</w:t>
              </w:r>
            </w:hyperlink>
            <w:r w:rsidRPr="00FB769D">
              <w:rPr>
                <w:sz w:val="20"/>
              </w:rPr>
              <w:t> or seeking new housing to escape the perpetrator; or  </w:t>
            </w:r>
          </w:p>
          <w:p w14:paraId="4185ACE5" w14:textId="77777777" w:rsidR="00FB58F7" w:rsidRPr="00FB769D" w:rsidRDefault="00FB58F7" w:rsidP="00021C9D">
            <w:pPr>
              <w:spacing w:line="240" w:lineRule="auto"/>
              <w:rPr>
                <w:sz w:val="20"/>
              </w:rPr>
            </w:pPr>
          </w:p>
          <w:p w14:paraId="2122D880" w14:textId="77777777" w:rsidR="00021C9D" w:rsidRDefault="00021C9D" w:rsidP="00021C9D">
            <w:pPr>
              <w:spacing w:line="240" w:lineRule="auto"/>
              <w:rPr>
                <w:sz w:val="20"/>
              </w:rPr>
            </w:pPr>
            <w:r w:rsidRPr="00FB769D">
              <w:rPr>
                <w:sz w:val="20"/>
              </w:rPr>
              <w:t>D. Seeking legal assistance to address issues arising from the act of violence, assault, sexual assault or stalking or act that would support an order for protection under </w:t>
            </w:r>
            <w:hyperlink r:id="rId48" w:history="1">
              <w:r w:rsidRPr="00FB769D">
                <w:rPr>
                  <w:rStyle w:val="Hyperlink"/>
                  <w:sz w:val="20"/>
                </w:rPr>
                <w:t>Title 19</w:t>
              </w:r>
              <w:r w:rsidRPr="00FB769D">
                <w:rPr>
                  <w:rStyle w:val="Hyperlink"/>
                  <w:sz w:val="20"/>
                </w:rPr>
                <w:noBreakHyphen/>
                <w:t>A, chapter 103</w:t>
              </w:r>
            </w:hyperlink>
            <w:r w:rsidRPr="00FB769D">
              <w:rPr>
                <w:sz w:val="20"/>
              </w:rPr>
              <w:t xml:space="preserve"> or attending and preparing for court-related proceedings arising from the act or crime. </w:t>
            </w:r>
          </w:p>
          <w:p w14:paraId="50D863DE" w14:textId="77777777" w:rsidR="00021C9D" w:rsidRPr="00235252" w:rsidRDefault="00021C9D" w:rsidP="00021C9D">
            <w:pPr>
              <w:spacing w:line="240" w:lineRule="auto"/>
              <w:rPr>
                <w:sz w:val="20"/>
                <w:u w:val="single"/>
              </w:rPr>
            </w:pPr>
          </w:p>
          <w:p w14:paraId="187C0C6D" w14:textId="77777777" w:rsidR="00021C9D" w:rsidRPr="006C3704" w:rsidRDefault="00021C9D" w:rsidP="00021C9D">
            <w:pPr>
              <w:spacing w:line="240" w:lineRule="auto"/>
              <w:rPr>
                <w:sz w:val="20"/>
              </w:rPr>
            </w:pPr>
            <w:r w:rsidRPr="00871581">
              <w:rPr>
                <w:b/>
                <w:bCs/>
                <w:sz w:val="20"/>
              </w:rPr>
              <w:t>Reduced schedule leave</w:t>
            </w:r>
            <w:r w:rsidRPr="006C3704">
              <w:rPr>
                <w:sz w:val="20"/>
              </w:rPr>
              <w:t xml:space="preserve"> means a leave schedule that reduces the typical number of days per workweek, or hours per workday, of an employee on a planned and consistent basis.</w:t>
            </w:r>
          </w:p>
          <w:p w14:paraId="69F55DBA" w14:textId="77777777" w:rsidR="00021C9D" w:rsidRPr="00235252" w:rsidRDefault="00021C9D" w:rsidP="00021C9D">
            <w:pPr>
              <w:spacing w:line="240" w:lineRule="auto"/>
              <w:rPr>
                <w:sz w:val="20"/>
                <w:u w:val="single"/>
              </w:rPr>
            </w:pPr>
          </w:p>
          <w:p w14:paraId="0519A841" w14:textId="77777777" w:rsidR="00021C9D" w:rsidRDefault="00021C9D" w:rsidP="00021C9D">
            <w:pPr>
              <w:spacing w:line="240" w:lineRule="auto"/>
              <w:rPr>
                <w:sz w:val="20"/>
              </w:rPr>
            </w:pPr>
            <w:proofErr w:type="gramStart"/>
            <w:r w:rsidRPr="00871581">
              <w:rPr>
                <w:b/>
                <w:bCs/>
                <w:sz w:val="20"/>
              </w:rPr>
              <w:t>Scheduled</w:t>
            </w:r>
            <w:proofErr w:type="gramEnd"/>
            <w:r w:rsidRPr="00871581">
              <w:rPr>
                <w:b/>
                <w:bCs/>
                <w:sz w:val="20"/>
              </w:rPr>
              <w:t xml:space="preserve"> workweek</w:t>
            </w:r>
            <w:r w:rsidRPr="006C3704">
              <w:rPr>
                <w:sz w:val="20"/>
              </w:rPr>
              <w:t xml:space="preserve"> means the number of hours an employee is scheduled to work in a particular week.  </w:t>
            </w:r>
          </w:p>
          <w:p w14:paraId="44586682" w14:textId="77777777" w:rsidR="00021C9D" w:rsidRDefault="00021C9D" w:rsidP="00021C9D">
            <w:pPr>
              <w:spacing w:line="240" w:lineRule="auto"/>
              <w:rPr>
                <w:sz w:val="20"/>
              </w:rPr>
            </w:pPr>
          </w:p>
          <w:p w14:paraId="0E61591A" w14:textId="77777777" w:rsidR="00021C9D" w:rsidRDefault="00021C9D" w:rsidP="00021C9D">
            <w:pPr>
              <w:spacing w:line="240" w:lineRule="auto"/>
              <w:rPr>
                <w:sz w:val="20"/>
              </w:rPr>
            </w:pPr>
            <w:r w:rsidRPr="00FB769D">
              <w:rPr>
                <w:b/>
                <w:bCs/>
                <w:sz w:val="20"/>
              </w:rPr>
              <w:t xml:space="preserve">Serious health </w:t>
            </w:r>
            <w:proofErr w:type="gramStart"/>
            <w:r w:rsidRPr="00FB769D">
              <w:rPr>
                <w:b/>
                <w:bCs/>
                <w:sz w:val="20"/>
              </w:rPr>
              <w:t>condition</w:t>
            </w:r>
            <w:proofErr w:type="gramEnd"/>
            <w:r>
              <w:rPr>
                <w:b/>
                <w:bCs/>
                <w:sz w:val="20"/>
              </w:rPr>
              <w:t xml:space="preserve"> </w:t>
            </w:r>
            <w:r w:rsidRPr="00FB769D">
              <w:rPr>
                <w:sz w:val="20"/>
              </w:rPr>
              <w:t>means an illness, injury, impairment, pregnancy, recovery from childbirth or physical, mental or psychological condition that involves inpatient care in a hospital, hospice or residential medical care center or continuing treatment by a health care provider.  </w:t>
            </w:r>
          </w:p>
          <w:p w14:paraId="47A4060C" w14:textId="77777777" w:rsidR="00021C9D" w:rsidRPr="00FB769D" w:rsidRDefault="00021C9D" w:rsidP="00021C9D">
            <w:pPr>
              <w:spacing w:line="240" w:lineRule="auto"/>
              <w:rPr>
                <w:sz w:val="20"/>
              </w:rPr>
            </w:pPr>
          </w:p>
          <w:p w14:paraId="7A88DEC3" w14:textId="77777777" w:rsidR="00021C9D" w:rsidRDefault="00021C9D" w:rsidP="00021C9D">
            <w:pPr>
              <w:spacing w:line="240" w:lineRule="auto"/>
              <w:rPr>
                <w:sz w:val="20"/>
              </w:rPr>
            </w:pPr>
            <w:r w:rsidRPr="00001AD3">
              <w:rPr>
                <w:b/>
                <w:bCs/>
                <w:sz w:val="20"/>
              </w:rPr>
              <w:t xml:space="preserve">Spouse </w:t>
            </w:r>
            <w:r w:rsidRPr="00001AD3">
              <w:rPr>
                <w:sz w:val="20"/>
              </w:rPr>
              <w:t>means</w:t>
            </w:r>
            <w:r>
              <w:rPr>
                <w:b/>
                <w:bCs/>
                <w:sz w:val="20"/>
              </w:rPr>
              <w:t xml:space="preserve"> </w:t>
            </w:r>
            <w:r w:rsidRPr="004D5D61">
              <w:rPr>
                <w:sz w:val="20"/>
              </w:rPr>
              <w:t>an individual who is lawfully married and includes registered domestic partners and individuals who are in a legal union that was validly formed in any state or jurisdiction and that provides substantially the same rights, benefits and responsibilities as a marriage</w:t>
            </w:r>
            <w:r w:rsidRPr="00001AD3">
              <w:rPr>
                <w:sz w:val="20"/>
              </w:rPr>
              <w:t>.</w:t>
            </w:r>
            <w:r w:rsidRPr="00FB769D">
              <w:rPr>
                <w:sz w:val="20"/>
              </w:rPr>
              <w:t xml:space="preserve">  </w:t>
            </w:r>
          </w:p>
          <w:p w14:paraId="2298D86A" w14:textId="77777777" w:rsidR="00FB58F7" w:rsidRDefault="00FB58F7" w:rsidP="00021C9D">
            <w:pPr>
              <w:spacing w:line="240" w:lineRule="auto"/>
              <w:rPr>
                <w:sz w:val="20"/>
              </w:rPr>
            </w:pPr>
          </w:p>
          <w:p w14:paraId="6FD6C7F6" w14:textId="77777777" w:rsidR="00021C9D" w:rsidRPr="003049C8" w:rsidRDefault="00021C9D" w:rsidP="00021C9D">
            <w:pPr>
              <w:spacing w:line="240" w:lineRule="auto"/>
              <w:rPr>
                <w:sz w:val="20"/>
              </w:rPr>
            </w:pPr>
            <w:r w:rsidRPr="000D4C81">
              <w:rPr>
                <w:b/>
                <w:bCs/>
                <w:sz w:val="20"/>
              </w:rPr>
              <w:t>State average weekly wage</w:t>
            </w:r>
            <w:r>
              <w:rPr>
                <w:sz w:val="20"/>
              </w:rPr>
              <w:t xml:space="preserve"> </w:t>
            </w:r>
            <w:r w:rsidRPr="00FB769D">
              <w:rPr>
                <w:sz w:val="20"/>
              </w:rPr>
              <w:t xml:space="preserve">means the average weekly wage as published by the </w:t>
            </w:r>
            <w:r>
              <w:rPr>
                <w:sz w:val="20"/>
              </w:rPr>
              <w:t>D</w:t>
            </w:r>
            <w:r w:rsidRPr="00FB769D">
              <w:rPr>
                <w:sz w:val="20"/>
              </w:rPr>
              <w:t>epartment</w:t>
            </w:r>
            <w:r>
              <w:rPr>
                <w:sz w:val="20"/>
              </w:rPr>
              <w:t xml:space="preserve"> of Labor </w:t>
            </w:r>
            <w:r w:rsidRPr="003049C8">
              <w:rPr>
                <w:sz w:val="20"/>
              </w:rPr>
              <w:t>updated annually on July 1</w:t>
            </w:r>
            <w:r w:rsidRPr="003049C8">
              <w:rPr>
                <w:sz w:val="20"/>
                <w:vertAlign w:val="superscript"/>
              </w:rPr>
              <w:t>st</w:t>
            </w:r>
            <w:r w:rsidRPr="003049C8">
              <w:rPr>
                <w:sz w:val="20"/>
              </w:rPr>
              <w:t xml:space="preserve">. </w:t>
            </w:r>
          </w:p>
          <w:p w14:paraId="1DC22294" w14:textId="77777777" w:rsidR="00021C9D" w:rsidRPr="003049C8" w:rsidRDefault="00021C9D" w:rsidP="00021C9D">
            <w:pPr>
              <w:spacing w:line="240" w:lineRule="auto"/>
              <w:rPr>
                <w:sz w:val="20"/>
              </w:rPr>
            </w:pPr>
          </w:p>
          <w:p w14:paraId="3BB54522" w14:textId="77777777" w:rsidR="00021C9D" w:rsidRPr="00344524" w:rsidRDefault="00021C9D" w:rsidP="00021C9D">
            <w:pPr>
              <w:spacing w:line="240" w:lineRule="auto"/>
              <w:rPr>
                <w:color w:val="FF0000"/>
                <w:sz w:val="20"/>
              </w:rPr>
            </w:pPr>
            <w:r w:rsidRPr="00AC63B1">
              <w:rPr>
                <w:b/>
                <w:bCs/>
                <w:sz w:val="20"/>
              </w:rPr>
              <w:t>Tier 1 wages</w:t>
            </w:r>
            <w:r w:rsidRPr="00AC63B1">
              <w:rPr>
                <w:sz w:val="20"/>
              </w:rPr>
              <w:t xml:space="preserve"> mean the amount of the covered employee’s reported gross weekly wage that is equal to or less than fifty percent (50%) of the state average weekly wage. </w:t>
            </w:r>
            <w:r w:rsidRPr="00FB58F7">
              <w:rPr>
                <w:sz w:val="20"/>
              </w:rPr>
              <w:t xml:space="preserve">(A company could tier differently, not tier at all, and/or remove maximum benefit amount, </w:t>
            </w:r>
            <w:proofErr w:type="gramStart"/>
            <w:r w:rsidRPr="00FB58F7">
              <w:rPr>
                <w:sz w:val="20"/>
              </w:rPr>
              <w:t>as long as</w:t>
            </w:r>
            <w:proofErr w:type="gramEnd"/>
            <w:r w:rsidRPr="00FB58F7">
              <w:rPr>
                <w:sz w:val="20"/>
              </w:rPr>
              <w:t xml:space="preserve"> the total benefit paid out is greater than or equal to that received on the state plan for all income levels).</w:t>
            </w:r>
          </w:p>
          <w:p w14:paraId="496D701F" w14:textId="77777777" w:rsidR="00021C9D" w:rsidRPr="000F2E4E" w:rsidRDefault="00021C9D" w:rsidP="00021C9D">
            <w:pPr>
              <w:spacing w:line="240" w:lineRule="auto"/>
              <w:rPr>
                <w:color w:val="FF0000"/>
                <w:sz w:val="20"/>
                <w:u w:val="single"/>
              </w:rPr>
            </w:pPr>
          </w:p>
          <w:p w14:paraId="06732E95" w14:textId="77777777" w:rsidR="00021C9D" w:rsidRPr="00AC63B1" w:rsidRDefault="00021C9D" w:rsidP="00021C9D">
            <w:pPr>
              <w:spacing w:line="240" w:lineRule="auto"/>
              <w:rPr>
                <w:sz w:val="20"/>
              </w:rPr>
            </w:pPr>
            <w:r w:rsidRPr="00AC63B1">
              <w:rPr>
                <w:b/>
                <w:bCs/>
                <w:sz w:val="20"/>
              </w:rPr>
              <w:t>Tier 1 benefits</w:t>
            </w:r>
            <w:r w:rsidRPr="00AC63B1">
              <w:rPr>
                <w:sz w:val="20"/>
              </w:rPr>
              <w:t xml:space="preserve"> mean the percentage of the wage replacement a covered employee is entitled to </w:t>
            </w:r>
            <w:proofErr w:type="gramStart"/>
            <w:r w:rsidRPr="00AC63B1">
              <w:rPr>
                <w:sz w:val="20"/>
              </w:rPr>
              <w:t>earn on</w:t>
            </w:r>
            <w:proofErr w:type="gramEnd"/>
            <w:r w:rsidRPr="00AC63B1">
              <w:rPr>
                <w:sz w:val="20"/>
              </w:rPr>
              <w:t xml:space="preserve"> wages up to fifty percent (50%) of the state average weekly wage. </w:t>
            </w:r>
          </w:p>
          <w:p w14:paraId="0BCEAB07" w14:textId="77777777" w:rsidR="00021C9D" w:rsidRPr="00AC63B1" w:rsidRDefault="00021C9D" w:rsidP="00021C9D">
            <w:pPr>
              <w:spacing w:line="240" w:lineRule="auto"/>
              <w:rPr>
                <w:sz w:val="20"/>
              </w:rPr>
            </w:pPr>
          </w:p>
          <w:p w14:paraId="1283D50E" w14:textId="77777777" w:rsidR="00021C9D" w:rsidRPr="00AC63B1" w:rsidRDefault="00021C9D" w:rsidP="00021C9D">
            <w:pPr>
              <w:spacing w:line="240" w:lineRule="auto"/>
              <w:rPr>
                <w:sz w:val="20"/>
              </w:rPr>
            </w:pPr>
            <w:r w:rsidRPr="00AC63B1">
              <w:rPr>
                <w:b/>
                <w:bCs/>
                <w:sz w:val="20"/>
              </w:rPr>
              <w:t>Tier 2 wages</w:t>
            </w:r>
            <w:r w:rsidRPr="00AC63B1">
              <w:rPr>
                <w:sz w:val="20"/>
              </w:rPr>
              <w:t xml:space="preserve"> mean the amount of the covered employee’s reported gross weekly wage that is more than 50 percent (50%) of the state average weekly wage.</w:t>
            </w:r>
          </w:p>
          <w:p w14:paraId="669145B0" w14:textId="77777777" w:rsidR="00021C9D" w:rsidRPr="00AC63B1" w:rsidRDefault="00021C9D" w:rsidP="00021C9D">
            <w:pPr>
              <w:spacing w:line="240" w:lineRule="auto"/>
              <w:rPr>
                <w:sz w:val="20"/>
                <w:u w:val="single"/>
              </w:rPr>
            </w:pPr>
          </w:p>
          <w:p w14:paraId="6E2B5557" w14:textId="77777777" w:rsidR="00021C9D" w:rsidRPr="00AC63B1" w:rsidRDefault="00021C9D" w:rsidP="00021C9D">
            <w:pPr>
              <w:spacing w:line="240" w:lineRule="auto"/>
              <w:rPr>
                <w:sz w:val="20"/>
              </w:rPr>
            </w:pPr>
            <w:r w:rsidRPr="00AC63B1">
              <w:rPr>
                <w:b/>
                <w:bCs/>
                <w:sz w:val="20"/>
              </w:rPr>
              <w:t xml:space="preserve">Tier 2 benefits </w:t>
            </w:r>
            <w:r w:rsidRPr="00AC63B1">
              <w:rPr>
                <w:sz w:val="20"/>
              </w:rPr>
              <w:t>mean the percentage of the wage replacement a covered employee is entitled to earn on wages that are more than 50 percent (50%) of the state average weekly wage.</w:t>
            </w:r>
          </w:p>
          <w:p w14:paraId="0F75D3BC" w14:textId="77777777" w:rsidR="00021C9D" w:rsidRPr="00AC63B1" w:rsidRDefault="00021C9D" w:rsidP="00021C9D">
            <w:pPr>
              <w:spacing w:line="240" w:lineRule="auto"/>
              <w:rPr>
                <w:sz w:val="20"/>
                <w:u w:val="single"/>
              </w:rPr>
            </w:pPr>
          </w:p>
          <w:p w14:paraId="364880C7" w14:textId="2284668B" w:rsidR="00021C9D" w:rsidRPr="0067132D" w:rsidRDefault="00021C9D" w:rsidP="00021C9D">
            <w:pPr>
              <w:spacing w:line="240" w:lineRule="auto"/>
              <w:rPr>
                <w:sz w:val="20"/>
              </w:rPr>
            </w:pPr>
            <w:r w:rsidRPr="000D4C81">
              <w:rPr>
                <w:b/>
                <w:bCs/>
                <w:sz w:val="20"/>
              </w:rPr>
              <w:t xml:space="preserve">Wages </w:t>
            </w:r>
            <w:r w:rsidRPr="0067132D">
              <w:rPr>
                <w:sz w:val="20"/>
              </w:rPr>
              <w:t xml:space="preserve">mean all remuneration for personal services, including tips and gratuities, severance and terminal pay, commissions, and bonuses, but </w:t>
            </w:r>
            <w:proofErr w:type="gramStart"/>
            <w:r w:rsidRPr="0067132D">
              <w:rPr>
                <w:sz w:val="20"/>
              </w:rPr>
              <w:t>does</w:t>
            </w:r>
            <w:proofErr w:type="gramEnd"/>
            <w:r w:rsidRPr="0067132D">
              <w:rPr>
                <w:sz w:val="20"/>
              </w:rPr>
              <w:t xml:space="preserve"> not include remuneration for services performed by an independent contractor as defined by 26 M.R.S. § 1043 (11) (E).  Wages are calculated in the same manner as Maine unemployment wages in 26 M.R.S. § 1043</w:t>
            </w:r>
            <w:r w:rsidR="00247256">
              <w:rPr>
                <w:sz w:val="20"/>
              </w:rPr>
              <w:t xml:space="preserve"> </w:t>
            </w:r>
            <w:r w:rsidRPr="0067132D">
              <w:rPr>
                <w:sz w:val="20"/>
              </w:rPr>
              <w:t xml:space="preserve">(19)(B-E) except that employees </w:t>
            </w:r>
            <w:r w:rsidRPr="0067132D">
              <w:rPr>
                <w:sz w:val="20"/>
              </w:rPr>
              <w:lastRenderedPageBreak/>
              <w:t>subject to wages include all employees with the exception of Section II (B) of these rules, and excludes  wages above the base limit established annually by the federal Social Security Administration for purposes of the federal Old-Age, Survivors, and Disability Insurance program limits pursuant to 42 U.S.C. § 430</w:t>
            </w:r>
            <w:r>
              <w:rPr>
                <w:sz w:val="20"/>
              </w:rPr>
              <w:t xml:space="preserve">. </w:t>
            </w:r>
            <w:r w:rsidRPr="0067132D">
              <w:rPr>
                <w:sz w:val="20"/>
              </w:rPr>
              <w:t>Wages include remuneration for services performed in the State or wages which are otherwise subject to Maine unemployment tax pursuant to 26 M.R.S. § 1043 (11) (A) and (D).</w:t>
            </w:r>
          </w:p>
          <w:p w14:paraId="168135F3" w14:textId="77777777" w:rsidR="00021C9D" w:rsidRDefault="00021C9D" w:rsidP="00021C9D">
            <w:pPr>
              <w:spacing w:line="240" w:lineRule="auto"/>
              <w:rPr>
                <w:sz w:val="20"/>
              </w:rPr>
            </w:pPr>
            <w:r w:rsidRPr="00235252">
              <w:rPr>
                <w:sz w:val="20"/>
                <w:u w:val="single"/>
              </w:rPr>
              <w:t xml:space="preserve"> </w:t>
            </w:r>
          </w:p>
          <w:p w14:paraId="75FF7514" w14:textId="49734BE9" w:rsidR="00021C9D" w:rsidRPr="0067132D" w:rsidRDefault="00021C9D" w:rsidP="00021C9D">
            <w:pPr>
              <w:spacing w:line="240" w:lineRule="auto"/>
              <w:rPr>
                <w:sz w:val="20"/>
              </w:rPr>
            </w:pPr>
            <w:proofErr w:type="gramStart"/>
            <w:r w:rsidRPr="000D4C81">
              <w:rPr>
                <w:b/>
                <w:bCs/>
                <w:sz w:val="20"/>
              </w:rPr>
              <w:t>Waiting period</w:t>
            </w:r>
            <w:proofErr w:type="gramEnd"/>
            <w:r w:rsidRPr="0067132D">
              <w:rPr>
                <w:sz w:val="20"/>
              </w:rPr>
              <w:t xml:space="preserve"> means the period in which medical leave benefits are not payable </w:t>
            </w:r>
            <w:r w:rsidR="00247256">
              <w:rPr>
                <w:sz w:val="20"/>
              </w:rPr>
              <w:t>for approved leave for the first 7 calendar days at the state of leave.</w:t>
            </w:r>
          </w:p>
          <w:p w14:paraId="643B7D3E" w14:textId="77777777" w:rsidR="00021C9D" w:rsidRDefault="00021C9D" w:rsidP="00021C9D">
            <w:pPr>
              <w:spacing w:line="240" w:lineRule="auto"/>
              <w:rPr>
                <w:b/>
                <w:bCs/>
                <w:sz w:val="20"/>
              </w:rPr>
            </w:pPr>
          </w:p>
          <w:p w14:paraId="5940B2D3" w14:textId="0E1722A4" w:rsidR="00021C9D" w:rsidRDefault="00021C9D" w:rsidP="00021C9D">
            <w:pPr>
              <w:spacing w:line="240" w:lineRule="auto"/>
              <w:rPr>
                <w:sz w:val="20"/>
              </w:rPr>
            </w:pPr>
            <w:r w:rsidRPr="000D4C81">
              <w:rPr>
                <w:b/>
                <w:bCs/>
                <w:sz w:val="20"/>
              </w:rPr>
              <w:t>Weekly Benefit Amount</w:t>
            </w:r>
            <w:r w:rsidRPr="00B47B3A">
              <w:rPr>
                <w:sz w:val="20"/>
              </w:rPr>
              <w:t xml:space="preserve"> means the amount of wage replacement </w:t>
            </w:r>
            <w:r w:rsidR="00247256">
              <w:rPr>
                <w:sz w:val="20"/>
              </w:rPr>
              <w:t>as calculated in 26 M.R.S. § 850-</w:t>
            </w:r>
            <w:proofErr w:type="gramStart"/>
            <w:r w:rsidR="00247256">
              <w:rPr>
                <w:sz w:val="20"/>
              </w:rPr>
              <w:t>C(</w:t>
            </w:r>
            <w:proofErr w:type="gramEnd"/>
            <w:r w:rsidR="00247256">
              <w:rPr>
                <w:sz w:val="20"/>
              </w:rPr>
              <w:t xml:space="preserve">2) </w:t>
            </w:r>
            <w:r w:rsidRPr="00B47B3A">
              <w:rPr>
                <w:sz w:val="20"/>
              </w:rPr>
              <w:t xml:space="preserve">payable to a covered </w:t>
            </w:r>
            <w:r>
              <w:rPr>
                <w:sz w:val="20"/>
              </w:rPr>
              <w:t>employee</w:t>
            </w:r>
            <w:r w:rsidRPr="00B47B3A">
              <w:rPr>
                <w:sz w:val="20"/>
              </w:rPr>
              <w:t xml:space="preserve"> on a weekly basis while the covered </w:t>
            </w:r>
            <w:r>
              <w:rPr>
                <w:sz w:val="20"/>
              </w:rPr>
              <w:t>employee</w:t>
            </w:r>
            <w:r w:rsidRPr="00B47B3A">
              <w:rPr>
                <w:sz w:val="20"/>
              </w:rPr>
              <w:t xml:space="preserve"> is on family leave or medical leave, including prorated amounts for partial weeks of leave. </w:t>
            </w:r>
          </w:p>
          <w:p w14:paraId="617DDA42" w14:textId="77777777" w:rsidR="00021C9D" w:rsidRDefault="00021C9D" w:rsidP="00021C9D">
            <w:pPr>
              <w:rPr>
                <w:sz w:val="20"/>
              </w:rPr>
            </w:pPr>
          </w:p>
        </w:tc>
        <w:tc>
          <w:tcPr>
            <w:tcW w:w="4360" w:type="dxa"/>
          </w:tcPr>
          <w:p w14:paraId="342AF7D5" w14:textId="625C40FD" w:rsidR="002E0B27" w:rsidRDefault="002E0B27" w:rsidP="00DE6254"/>
        </w:tc>
      </w:tr>
      <w:tr w:rsidR="00021C9D" w14:paraId="31713E38" w14:textId="77777777" w:rsidTr="000169F2">
        <w:tc>
          <w:tcPr>
            <w:tcW w:w="2392" w:type="dxa"/>
            <w:shd w:val="clear" w:color="auto" w:fill="auto"/>
          </w:tcPr>
          <w:p w14:paraId="3C1F942F" w14:textId="5F518749" w:rsidR="00021C9D" w:rsidRPr="00FA2EE4" w:rsidRDefault="00021C9D" w:rsidP="00021C9D">
            <w:pPr>
              <w:rPr>
                <w:sz w:val="20"/>
              </w:rPr>
            </w:pPr>
            <w:r w:rsidRPr="00FA2EE4">
              <w:lastRenderedPageBreak/>
              <w:t>Coverage</w:t>
            </w:r>
          </w:p>
        </w:tc>
        <w:tc>
          <w:tcPr>
            <w:tcW w:w="1813" w:type="dxa"/>
            <w:shd w:val="clear" w:color="auto" w:fill="auto"/>
          </w:tcPr>
          <w:p w14:paraId="65A6A60E" w14:textId="4B13A06C" w:rsidR="00247256" w:rsidRDefault="00247256" w:rsidP="00247256">
            <w:pPr>
              <w:spacing w:line="240" w:lineRule="auto"/>
              <w:rPr>
                <w:sz w:val="20"/>
                <w:szCs w:val="20"/>
              </w:rPr>
            </w:pPr>
            <w:hyperlink w:history="1">
              <w:hyperlink r:id="rId49" w:history="1">
                <w:r w:rsidRPr="179638D4">
                  <w:rPr>
                    <w:rStyle w:val="Hyperlink"/>
                    <w:sz w:val="20"/>
                    <w:szCs w:val="20"/>
                  </w:rPr>
                  <w:t>PFML Rule ch. 1</w:t>
                </w:r>
              </w:hyperlink>
            </w:hyperlink>
            <w:r>
              <w:t xml:space="preserve"> </w:t>
            </w:r>
            <w:r w:rsidRPr="00136A9A">
              <w:rPr>
                <w:sz w:val="20"/>
                <w:szCs w:val="20"/>
              </w:rPr>
              <w:t>§</w:t>
            </w:r>
            <w:r w:rsidRPr="179638D4">
              <w:rPr>
                <w:rStyle w:val="Hyperlink"/>
                <w:sz w:val="20"/>
                <w:szCs w:val="20"/>
              </w:rPr>
              <w:t xml:space="preserve"> II(A)</w:t>
            </w:r>
          </w:p>
          <w:p w14:paraId="26F13519" w14:textId="77777777" w:rsidR="00247256" w:rsidRDefault="00247256" w:rsidP="00D23CE3">
            <w:pPr>
              <w:spacing w:line="240" w:lineRule="auto"/>
            </w:pPr>
          </w:p>
          <w:p w14:paraId="3C4EF1C0" w14:textId="57104DED" w:rsidR="00021C9D" w:rsidRPr="00FA2EE4" w:rsidRDefault="00D23CE3" w:rsidP="00D23CE3">
            <w:pPr>
              <w:spacing w:line="240" w:lineRule="auto"/>
              <w:rPr>
                <w:sz w:val="20"/>
              </w:rPr>
            </w:pPr>
            <w:hyperlink r:id="rId50" w:history="1">
              <w:r w:rsidRPr="00FA2EE4">
                <w:rPr>
                  <w:rStyle w:val="Hyperlink"/>
                  <w:sz w:val="20"/>
                </w:rPr>
                <w:t>Title 26 § 850-H</w:t>
              </w:r>
            </w:hyperlink>
            <w:r w:rsidRPr="00FA2EE4">
              <w:rPr>
                <w:sz w:val="20"/>
              </w:rPr>
              <w:t xml:space="preserve"> (2) (B, C</w:t>
            </w:r>
            <w:r w:rsidR="00247256">
              <w:rPr>
                <w:sz w:val="20"/>
              </w:rPr>
              <w:t>)</w:t>
            </w:r>
          </w:p>
          <w:p w14:paraId="22849F53" w14:textId="77777777" w:rsidR="00021C9D" w:rsidRPr="00FA2EE4" w:rsidRDefault="00021C9D" w:rsidP="00021C9D"/>
        </w:tc>
        <w:tc>
          <w:tcPr>
            <w:tcW w:w="8890" w:type="dxa"/>
            <w:shd w:val="clear" w:color="auto" w:fill="auto"/>
          </w:tcPr>
          <w:p w14:paraId="1449569F" w14:textId="77777777" w:rsidR="00021C9D" w:rsidRPr="00FA2EE4" w:rsidRDefault="00021C9D" w:rsidP="00021C9D">
            <w:pPr>
              <w:spacing w:line="240" w:lineRule="auto"/>
              <w:rPr>
                <w:sz w:val="20"/>
              </w:rPr>
            </w:pPr>
            <w:r w:rsidRPr="00FA2EE4">
              <w:rPr>
                <w:sz w:val="20"/>
              </w:rPr>
              <w:t xml:space="preserve">Covered employees are employees who earn wages paid in the State.  </w:t>
            </w:r>
          </w:p>
          <w:p w14:paraId="5C8CD053" w14:textId="77777777" w:rsidR="00021C9D" w:rsidRPr="00FA2EE4" w:rsidRDefault="00021C9D" w:rsidP="00021C9D">
            <w:pPr>
              <w:spacing w:line="240" w:lineRule="auto"/>
              <w:rPr>
                <w:sz w:val="20"/>
                <w:u w:val="single"/>
              </w:rPr>
            </w:pPr>
          </w:p>
          <w:p w14:paraId="2120F3B2" w14:textId="0ED9FF5D" w:rsidR="00021C9D" w:rsidRPr="00FA2EE4" w:rsidRDefault="00021C9D" w:rsidP="00021C9D">
            <w:pPr>
              <w:spacing w:line="240" w:lineRule="auto"/>
              <w:rPr>
                <w:sz w:val="20"/>
              </w:rPr>
            </w:pPr>
            <w:r w:rsidRPr="00FA2EE4">
              <w:rPr>
                <w:sz w:val="20"/>
              </w:rPr>
              <w:t xml:space="preserve">A private plan must provide coverage for all employees of the employer throughout the employee's period of employment with that employer. </w:t>
            </w:r>
            <w:r w:rsidR="007736EB">
              <w:rPr>
                <w:sz w:val="20"/>
              </w:rPr>
              <w:t>Coverage commences on the effective date of the policy</w:t>
            </w:r>
            <w:r w:rsidR="00D02B37">
              <w:rPr>
                <w:sz w:val="20"/>
              </w:rPr>
              <w:t>.</w:t>
            </w:r>
          </w:p>
          <w:p w14:paraId="54E0FB3B" w14:textId="77777777" w:rsidR="00021C9D" w:rsidRPr="00FA2EE4" w:rsidRDefault="00021C9D" w:rsidP="00021C9D">
            <w:pPr>
              <w:rPr>
                <w:sz w:val="20"/>
              </w:rPr>
            </w:pPr>
          </w:p>
        </w:tc>
        <w:tc>
          <w:tcPr>
            <w:tcW w:w="4360" w:type="dxa"/>
          </w:tcPr>
          <w:p w14:paraId="5612FC98" w14:textId="77777777" w:rsidR="00021C9D" w:rsidRDefault="00021C9D" w:rsidP="00021C9D"/>
        </w:tc>
      </w:tr>
      <w:tr w:rsidR="00021C9D" w14:paraId="1BC27DFB" w14:textId="77777777" w:rsidTr="000169F2">
        <w:tc>
          <w:tcPr>
            <w:tcW w:w="2392" w:type="dxa"/>
            <w:shd w:val="clear" w:color="auto" w:fill="auto"/>
          </w:tcPr>
          <w:p w14:paraId="36673974" w14:textId="5282300D" w:rsidR="00021C9D" w:rsidRDefault="00021C9D" w:rsidP="00021C9D">
            <w:pPr>
              <w:rPr>
                <w:sz w:val="20"/>
              </w:rPr>
            </w:pPr>
            <w:r>
              <w:t>Type of Leave</w:t>
            </w:r>
          </w:p>
        </w:tc>
        <w:tc>
          <w:tcPr>
            <w:tcW w:w="1813" w:type="dxa"/>
            <w:shd w:val="clear" w:color="auto" w:fill="auto"/>
          </w:tcPr>
          <w:p w14:paraId="3113F301" w14:textId="558693B9" w:rsidR="00021C9D" w:rsidRDefault="00247256" w:rsidP="00021C9D">
            <w:hyperlink w:history="1">
              <w:hyperlink r:id="rId51" w:history="1">
                <w:r w:rsidRPr="179638D4">
                  <w:rPr>
                    <w:rStyle w:val="Hyperlink"/>
                    <w:sz w:val="20"/>
                    <w:szCs w:val="20"/>
                  </w:rPr>
                  <w:t>PFML Rule ch. 1</w:t>
                </w:r>
              </w:hyperlink>
            </w:hyperlink>
            <w:r w:rsidRPr="179638D4">
              <w:rPr>
                <w:sz w:val="20"/>
                <w:szCs w:val="20"/>
              </w:rPr>
              <w:t xml:space="preserve"> </w:t>
            </w:r>
            <w:r w:rsidRPr="179638D4">
              <w:rPr>
                <w:sz w:val="24"/>
                <w:szCs w:val="24"/>
              </w:rPr>
              <w:t>§</w:t>
            </w:r>
            <w:r w:rsidRPr="00136A9A">
              <w:rPr>
                <w:sz w:val="20"/>
                <w:szCs w:val="20"/>
              </w:rPr>
              <w:t>III(A)</w:t>
            </w:r>
          </w:p>
        </w:tc>
        <w:tc>
          <w:tcPr>
            <w:tcW w:w="8890" w:type="dxa"/>
            <w:shd w:val="clear" w:color="auto" w:fill="auto"/>
          </w:tcPr>
          <w:p w14:paraId="57F38C2A" w14:textId="77777777" w:rsidR="00021C9D" w:rsidRPr="008F415C" w:rsidRDefault="00021C9D" w:rsidP="00021C9D">
            <w:pPr>
              <w:spacing w:line="240" w:lineRule="auto"/>
              <w:rPr>
                <w:sz w:val="20"/>
              </w:rPr>
            </w:pPr>
            <w:r w:rsidRPr="008F415C">
              <w:rPr>
                <w:sz w:val="20"/>
              </w:rPr>
              <w:t xml:space="preserve">A covered </w:t>
            </w:r>
            <w:r>
              <w:rPr>
                <w:sz w:val="20"/>
              </w:rPr>
              <w:t>employee</w:t>
            </w:r>
            <w:r w:rsidRPr="008F415C">
              <w:rPr>
                <w:sz w:val="20"/>
              </w:rPr>
              <w:t xml:space="preserve"> may take the following types of leave: </w:t>
            </w:r>
          </w:p>
          <w:p w14:paraId="35550704" w14:textId="77777777" w:rsidR="00021C9D" w:rsidRPr="008F415C" w:rsidRDefault="00021C9D" w:rsidP="00021C9D">
            <w:pPr>
              <w:spacing w:line="240" w:lineRule="auto"/>
              <w:rPr>
                <w:sz w:val="20"/>
              </w:rPr>
            </w:pPr>
            <w:r w:rsidRPr="008F415C">
              <w:rPr>
                <w:sz w:val="20"/>
              </w:rPr>
              <w:t>1. Continuous leave</w:t>
            </w:r>
          </w:p>
          <w:p w14:paraId="19FB038A" w14:textId="77777777" w:rsidR="00021C9D" w:rsidRPr="008F415C" w:rsidRDefault="00021C9D" w:rsidP="00021C9D">
            <w:pPr>
              <w:spacing w:line="240" w:lineRule="auto"/>
              <w:rPr>
                <w:sz w:val="20"/>
              </w:rPr>
            </w:pPr>
            <w:r w:rsidRPr="008F415C">
              <w:rPr>
                <w:sz w:val="20"/>
              </w:rPr>
              <w:t>2. Intermittent leave</w:t>
            </w:r>
          </w:p>
          <w:p w14:paraId="4DC38BDD" w14:textId="77777777" w:rsidR="00021C9D" w:rsidRPr="008F415C" w:rsidRDefault="00021C9D" w:rsidP="00021C9D">
            <w:pPr>
              <w:spacing w:line="240" w:lineRule="auto"/>
              <w:rPr>
                <w:sz w:val="20"/>
              </w:rPr>
            </w:pPr>
            <w:r w:rsidRPr="008F415C">
              <w:rPr>
                <w:sz w:val="20"/>
              </w:rPr>
              <w:t>3. Reduced Schedule leave</w:t>
            </w:r>
          </w:p>
          <w:p w14:paraId="1251D8C0" w14:textId="77777777" w:rsidR="00021C9D" w:rsidRDefault="00021C9D" w:rsidP="00021C9D">
            <w:pPr>
              <w:rPr>
                <w:sz w:val="20"/>
              </w:rPr>
            </w:pPr>
          </w:p>
          <w:p w14:paraId="655E3B5D" w14:textId="77777777" w:rsidR="00752B8D" w:rsidRDefault="00752B8D" w:rsidP="00021C9D">
            <w:pPr>
              <w:rPr>
                <w:sz w:val="20"/>
              </w:rPr>
            </w:pPr>
          </w:p>
        </w:tc>
        <w:tc>
          <w:tcPr>
            <w:tcW w:w="4360" w:type="dxa"/>
          </w:tcPr>
          <w:p w14:paraId="6B183BFE" w14:textId="77777777" w:rsidR="00021C9D" w:rsidRDefault="00021C9D" w:rsidP="00021C9D"/>
        </w:tc>
      </w:tr>
      <w:tr w:rsidR="00021C9D" w14:paraId="1ABE9287" w14:textId="77777777" w:rsidTr="000169F2">
        <w:tc>
          <w:tcPr>
            <w:tcW w:w="2392" w:type="dxa"/>
            <w:shd w:val="clear" w:color="auto" w:fill="auto"/>
          </w:tcPr>
          <w:p w14:paraId="0AD4DC3D" w14:textId="1899E4A0" w:rsidR="00021C9D" w:rsidRDefault="00021C9D" w:rsidP="00021C9D">
            <w:r>
              <w:rPr>
                <w:sz w:val="20"/>
              </w:rPr>
              <w:t>Intermittent Leave</w:t>
            </w:r>
          </w:p>
        </w:tc>
        <w:tc>
          <w:tcPr>
            <w:tcW w:w="1813" w:type="dxa"/>
            <w:shd w:val="clear" w:color="auto" w:fill="auto"/>
          </w:tcPr>
          <w:p w14:paraId="70E1F66E" w14:textId="77777777" w:rsidR="00D23CE3" w:rsidRDefault="00D23CE3" w:rsidP="00D23CE3">
            <w:pPr>
              <w:spacing w:line="240" w:lineRule="auto"/>
              <w:rPr>
                <w:sz w:val="20"/>
              </w:rPr>
            </w:pPr>
            <w:hyperlink r:id="rId52" w:history="1">
              <w:r w:rsidRPr="0082308F">
                <w:rPr>
                  <w:rStyle w:val="Hyperlink"/>
                  <w:sz w:val="20"/>
                </w:rPr>
                <w:t>Title 26 § 850-B</w:t>
              </w:r>
            </w:hyperlink>
            <w:r>
              <w:rPr>
                <w:sz w:val="20"/>
              </w:rPr>
              <w:t xml:space="preserve"> (5)</w:t>
            </w:r>
          </w:p>
          <w:p w14:paraId="2311CE34" w14:textId="6816867E" w:rsidR="00021C9D" w:rsidRPr="00247256" w:rsidRDefault="00247256" w:rsidP="00247256">
            <w:pPr>
              <w:rPr>
                <w:color w:val="467886" w:themeColor="hyperlink"/>
                <w:sz w:val="20"/>
                <w:szCs w:val="20"/>
                <w:u w:val="single"/>
              </w:rPr>
            </w:pPr>
            <w:hyperlink w:history="1">
              <w:hyperlink r:id="rId53" w:history="1">
                <w:r w:rsidRPr="179638D4">
                  <w:rPr>
                    <w:rStyle w:val="Hyperlink"/>
                    <w:sz w:val="20"/>
                    <w:szCs w:val="20"/>
                  </w:rPr>
                  <w:t>PFML Rule ch.1</w:t>
                </w:r>
              </w:hyperlink>
            </w:hyperlink>
            <w:r>
              <w:rPr>
                <w:rStyle w:val="Hyperlink"/>
                <w:sz w:val="20"/>
                <w:szCs w:val="20"/>
              </w:rPr>
              <w:t xml:space="preserve"> </w:t>
            </w:r>
            <w:r>
              <w:rPr>
                <w:rStyle w:val="Hyperlink"/>
                <w:szCs w:val="20"/>
              </w:rPr>
              <w:t xml:space="preserve">§III(B) and </w:t>
            </w:r>
            <w:r w:rsidRPr="00136A9A">
              <w:rPr>
                <w:sz w:val="20"/>
                <w:szCs w:val="20"/>
              </w:rPr>
              <w:t>§XIII(D)</w:t>
            </w:r>
          </w:p>
        </w:tc>
        <w:tc>
          <w:tcPr>
            <w:tcW w:w="8890" w:type="dxa"/>
            <w:shd w:val="clear" w:color="auto" w:fill="auto"/>
          </w:tcPr>
          <w:p w14:paraId="337A07C2" w14:textId="77777777" w:rsidR="00021C9D" w:rsidRDefault="00021C9D" w:rsidP="00021C9D">
            <w:pPr>
              <w:spacing w:line="240" w:lineRule="auto"/>
              <w:rPr>
                <w:sz w:val="20"/>
              </w:rPr>
            </w:pPr>
            <w:r>
              <w:rPr>
                <w:sz w:val="20"/>
              </w:rPr>
              <w:t xml:space="preserve">The plan must describe the </w:t>
            </w:r>
            <w:r w:rsidRPr="008F415C">
              <w:rPr>
                <w:sz w:val="20"/>
              </w:rPr>
              <w:t>Intermittent and Reduced Schedule leave</w:t>
            </w:r>
            <w:r>
              <w:rPr>
                <w:sz w:val="20"/>
              </w:rPr>
              <w:t xml:space="preserve"> parameters.</w:t>
            </w:r>
          </w:p>
          <w:p w14:paraId="6B887D02" w14:textId="77777777" w:rsidR="00021C9D" w:rsidRDefault="00021C9D" w:rsidP="00021C9D">
            <w:pPr>
              <w:spacing w:line="240" w:lineRule="auto"/>
              <w:rPr>
                <w:sz w:val="20"/>
              </w:rPr>
            </w:pPr>
          </w:p>
          <w:p w14:paraId="6E30A644" w14:textId="24F27EF8" w:rsidR="00021C9D" w:rsidRDefault="00021C9D" w:rsidP="00021C9D">
            <w:pPr>
              <w:spacing w:line="240" w:lineRule="auto"/>
              <w:rPr>
                <w:sz w:val="20"/>
              </w:rPr>
            </w:pPr>
            <w:r w:rsidRPr="00DF197A">
              <w:rPr>
                <w:sz w:val="20"/>
              </w:rPr>
              <w:t xml:space="preserve">Leave may be taken by an employee intermittently in increments of not less </w:t>
            </w:r>
            <w:r w:rsidR="00247256">
              <w:rPr>
                <w:sz w:val="20"/>
              </w:rPr>
              <w:t>than a scheduled workday</w:t>
            </w:r>
            <w:r w:rsidRPr="00DF197A">
              <w:rPr>
                <w:sz w:val="20"/>
              </w:rPr>
              <w:t xml:space="preserve"> or on a reduced leave schedule otherwise agreed to</w:t>
            </w:r>
            <w:r w:rsidR="00687829">
              <w:rPr>
                <w:sz w:val="20"/>
              </w:rPr>
              <w:t xml:space="preserve"> </w:t>
            </w:r>
            <w:r w:rsidR="00687829" w:rsidRPr="0079563B">
              <w:rPr>
                <w:sz w:val="20"/>
                <w:szCs w:val="20"/>
              </w:rPr>
              <w:t>in writing</w:t>
            </w:r>
            <w:r w:rsidRPr="00DF197A">
              <w:rPr>
                <w:sz w:val="20"/>
              </w:rPr>
              <w:t xml:space="preserve"> by the employee and the employer</w:t>
            </w:r>
            <w:r w:rsidRPr="0050507B">
              <w:rPr>
                <w:sz w:val="20"/>
              </w:rPr>
              <w:t xml:space="preserve">. </w:t>
            </w:r>
            <w:r w:rsidR="00687829">
              <w:rPr>
                <w:sz w:val="20"/>
              </w:rPr>
              <w:t xml:space="preserve"> </w:t>
            </w:r>
            <w:r w:rsidRPr="0050507B">
              <w:rPr>
                <w:sz w:val="20"/>
              </w:rPr>
              <w:t>The taking of leave intermittently or on a reduced leave schedule may not result in a reduction in the total amount of leave to which the covered individual is entitled.</w:t>
            </w:r>
          </w:p>
          <w:p w14:paraId="5B67784F" w14:textId="77777777" w:rsidR="00021C9D" w:rsidRDefault="00021C9D" w:rsidP="00021C9D">
            <w:pPr>
              <w:spacing w:line="240" w:lineRule="auto"/>
              <w:rPr>
                <w:sz w:val="20"/>
              </w:rPr>
            </w:pPr>
          </w:p>
          <w:p w14:paraId="2B7F6769" w14:textId="74C5119F" w:rsidR="00021C9D" w:rsidRPr="0090635D" w:rsidRDefault="00021C9D" w:rsidP="00021C9D">
            <w:pPr>
              <w:spacing w:line="240" w:lineRule="auto"/>
              <w:rPr>
                <w:sz w:val="20"/>
              </w:rPr>
            </w:pPr>
            <w:r w:rsidRPr="0090635D">
              <w:rPr>
                <w:sz w:val="20"/>
              </w:rPr>
              <w:t>A plan that requires that such leave may only be taken in minimum increments of four (4) hours may be found to be substantially equivalent</w:t>
            </w:r>
            <w:r w:rsidR="00687829">
              <w:rPr>
                <w:sz w:val="20"/>
              </w:rPr>
              <w:t>.</w:t>
            </w:r>
            <w:r w:rsidRPr="0090635D">
              <w:rPr>
                <w:sz w:val="20"/>
              </w:rPr>
              <w:t xml:space="preserve"> </w:t>
            </w:r>
          </w:p>
          <w:p w14:paraId="7D2063A6" w14:textId="77777777" w:rsidR="00021C9D" w:rsidRPr="008F415C" w:rsidRDefault="00021C9D" w:rsidP="00021C9D">
            <w:pPr>
              <w:spacing w:line="240" w:lineRule="auto"/>
              <w:rPr>
                <w:sz w:val="20"/>
              </w:rPr>
            </w:pPr>
          </w:p>
        </w:tc>
        <w:tc>
          <w:tcPr>
            <w:tcW w:w="4360" w:type="dxa"/>
          </w:tcPr>
          <w:p w14:paraId="5E9BD170" w14:textId="4A1364FB" w:rsidR="00021C9D" w:rsidRDefault="00021C9D" w:rsidP="0079563B"/>
        </w:tc>
      </w:tr>
      <w:tr w:rsidR="00021C9D" w14:paraId="5BC784AF" w14:textId="77777777" w:rsidTr="000169F2">
        <w:tc>
          <w:tcPr>
            <w:tcW w:w="2392" w:type="dxa"/>
            <w:shd w:val="clear" w:color="auto" w:fill="auto"/>
          </w:tcPr>
          <w:p w14:paraId="35EA6D3E" w14:textId="2DE4A362" w:rsidR="00021C9D" w:rsidRDefault="00021C9D" w:rsidP="00021C9D">
            <w:r w:rsidRPr="0090635D">
              <w:rPr>
                <w:sz w:val="20"/>
              </w:rPr>
              <w:t>Minimum Leave</w:t>
            </w:r>
          </w:p>
        </w:tc>
        <w:tc>
          <w:tcPr>
            <w:tcW w:w="1813" w:type="dxa"/>
            <w:shd w:val="clear" w:color="auto" w:fill="auto"/>
          </w:tcPr>
          <w:p w14:paraId="7D6DC29B" w14:textId="793616A7" w:rsidR="00021C9D" w:rsidRDefault="0079563B" w:rsidP="00021C9D">
            <w:pPr>
              <w:rPr>
                <w:sz w:val="20"/>
              </w:rPr>
            </w:pPr>
            <w:hyperlink w:history="1">
              <w:hyperlink w:history="1">
                <w:hyperlink w:history="1">
                  <w:hyperlink r:id="rId54" w:history="1">
                    <w:r w:rsidRPr="179638D4">
                      <w:rPr>
                        <w:rStyle w:val="Hyperlink"/>
                        <w:sz w:val="20"/>
                        <w:szCs w:val="20"/>
                      </w:rPr>
                      <w:t>PFML Rule ch. 1</w:t>
                    </w:r>
                  </w:hyperlink>
                </w:hyperlink>
              </w:hyperlink>
            </w:hyperlink>
            <w:r w:rsidRPr="179638D4">
              <w:rPr>
                <w:sz w:val="20"/>
                <w:szCs w:val="20"/>
              </w:rPr>
              <w:t xml:space="preserve">   §XIII(D)(2)(c)</w:t>
            </w:r>
          </w:p>
        </w:tc>
        <w:tc>
          <w:tcPr>
            <w:tcW w:w="8890" w:type="dxa"/>
            <w:shd w:val="clear" w:color="auto" w:fill="auto"/>
          </w:tcPr>
          <w:p w14:paraId="76CFA167" w14:textId="778417F1" w:rsidR="00021C9D" w:rsidRPr="008F415C" w:rsidRDefault="00021C9D" w:rsidP="00021C9D">
            <w:pPr>
              <w:spacing w:line="240" w:lineRule="auto"/>
              <w:rPr>
                <w:sz w:val="20"/>
              </w:rPr>
            </w:pPr>
            <w:r w:rsidRPr="0090635D">
              <w:rPr>
                <w:sz w:val="20"/>
              </w:rPr>
              <w:t>To be substantially equivalent, a plan must allow for at least 10 weeks of aggregate leave per benefit year.  For example</w:t>
            </w:r>
            <w:proofErr w:type="gramStart"/>
            <w:r w:rsidRPr="0090635D">
              <w:rPr>
                <w:sz w:val="20"/>
              </w:rPr>
              <w:t>:  the</w:t>
            </w:r>
            <w:proofErr w:type="gramEnd"/>
            <w:r w:rsidRPr="0090635D">
              <w:rPr>
                <w:sz w:val="20"/>
              </w:rPr>
              <w:t xml:space="preserve"> amount of benefits paid is equal to or more than the amount that would be paid for 12 weeks. </w:t>
            </w:r>
          </w:p>
        </w:tc>
        <w:tc>
          <w:tcPr>
            <w:tcW w:w="4360" w:type="dxa"/>
          </w:tcPr>
          <w:p w14:paraId="166FD83E" w14:textId="77777777" w:rsidR="00021C9D" w:rsidRDefault="00021C9D" w:rsidP="00021C9D"/>
        </w:tc>
      </w:tr>
      <w:tr w:rsidR="00021C9D" w14:paraId="6121E9BF" w14:textId="77777777" w:rsidTr="000169F2">
        <w:tc>
          <w:tcPr>
            <w:tcW w:w="2392" w:type="dxa"/>
            <w:shd w:val="clear" w:color="auto" w:fill="auto"/>
          </w:tcPr>
          <w:p w14:paraId="71F76CAA" w14:textId="73F4E2D1" w:rsidR="00021C9D" w:rsidRDefault="00021C9D" w:rsidP="00021C9D">
            <w:r>
              <w:rPr>
                <w:sz w:val="20"/>
              </w:rPr>
              <w:t>Maximum Leave</w:t>
            </w:r>
          </w:p>
        </w:tc>
        <w:tc>
          <w:tcPr>
            <w:tcW w:w="1813" w:type="dxa"/>
            <w:shd w:val="clear" w:color="auto" w:fill="auto"/>
          </w:tcPr>
          <w:p w14:paraId="3C10AC85" w14:textId="55790B8A" w:rsidR="00021C9D" w:rsidRDefault="00D23CE3" w:rsidP="00021C9D">
            <w:pPr>
              <w:rPr>
                <w:sz w:val="20"/>
              </w:rPr>
            </w:pPr>
            <w:hyperlink r:id="rId55" w:history="1">
              <w:r w:rsidRPr="0082308F">
                <w:rPr>
                  <w:rStyle w:val="Hyperlink"/>
                  <w:sz w:val="20"/>
                </w:rPr>
                <w:t>Title 26 § 850-B</w:t>
              </w:r>
            </w:hyperlink>
            <w:r>
              <w:rPr>
                <w:sz w:val="20"/>
              </w:rPr>
              <w:t xml:space="preserve"> (</w:t>
            </w:r>
            <w:proofErr w:type="gramStart"/>
            <w:r>
              <w:rPr>
                <w:sz w:val="20"/>
              </w:rPr>
              <w:t>4)(</w:t>
            </w:r>
            <w:proofErr w:type="gramEnd"/>
            <w:r>
              <w:rPr>
                <w:sz w:val="20"/>
              </w:rPr>
              <w:t>A-C)</w:t>
            </w:r>
          </w:p>
        </w:tc>
        <w:tc>
          <w:tcPr>
            <w:tcW w:w="8890" w:type="dxa"/>
            <w:shd w:val="clear" w:color="auto" w:fill="auto"/>
          </w:tcPr>
          <w:p w14:paraId="7EFEC7C5" w14:textId="77777777" w:rsidR="00021C9D" w:rsidRDefault="00021C9D" w:rsidP="00021C9D">
            <w:pPr>
              <w:spacing w:line="240" w:lineRule="auto"/>
              <w:rPr>
                <w:sz w:val="20"/>
              </w:rPr>
            </w:pPr>
            <w:r w:rsidRPr="004702ED">
              <w:rPr>
                <w:sz w:val="20"/>
              </w:rPr>
              <w:t>A covered individual is not eligible for more than 12 weeks of family leave in a benefit year.   </w:t>
            </w:r>
          </w:p>
          <w:p w14:paraId="0F42BF50" w14:textId="77777777" w:rsidR="00021C9D" w:rsidRPr="004702ED" w:rsidRDefault="00021C9D" w:rsidP="00021C9D">
            <w:pPr>
              <w:spacing w:line="240" w:lineRule="auto"/>
              <w:rPr>
                <w:sz w:val="20"/>
              </w:rPr>
            </w:pPr>
          </w:p>
          <w:p w14:paraId="0EB22586" w14:textId="77777777" w:rsidR="00021C9D" w:rsidRDefault="00021C9D" w:rsidP="00021C9D">
            <w:pPr>
              <w:spacing w:line="240" w:lineRule="auto"/>
              <w:rPr>
                <w:sz w:val="20"/>
              </w:rPr>
            </w:pPr>
            <w:r w:rsidRPr="004702ED">
              <w:rPr>
                <w:sz w:val="20"/>
              </w:rPr>
              <w:t>B. A covered individual is not eligible for medical leave for more than 12 weeks in a benefit year</w:t>
            </w:r>
          </w:p>
          <w:p w14:paraId="635647C4" w14:textId="77777777" w:rsidR="00021C9D" w:rsidRPr="004702ED" w:rsidRDefault="00021C9D" w:rsidP="00021C9D">
            <w:pPr>
              <w:spacing w:line="240" w:lineRule="auto"/>
              <w:rPr>
                <w:sz w:val="20"/>
              </w:rPr>
            </w:pPr>
          </w:p>
          <w:p w14:paraId="000C0BFD" w14:textId="77777777" w:rsidR="00021C9D" w:rsidRDefault="00021C9D" w:rsidP="00021C9D">
            <w:pPr>
              <w:spacing w:line="240" w:lineRule="auto"/>
              <w:rPr>
                <w:sz w:val="20"/>
              </w:rPr>
            </w:pPr>
            <w:r w:rsidRPr="004702ED">
              <w:rPr>
                <w:sz w:val="20"/>
              </w:rPr>
              <w:t>C. A covered individual may not take more than 12 weeks, in the aggregate, of family leave and medical leave in the same benefit year. </w:t>
            </w:r>
          </w:p>
          <w:p w14:paraId="66B74068" w14:textId="77777777" w:rsidR="00021C9D" w:rsidRPr="008F415C" w:rsidRDefault="00021C9D" w:rsidP="00021C9D">
            <w:pPr>
              <w:spacing w:line="240" w:lineRule="auto"/>
              <w:rPr>
                <w:sz w:val="20"/>
              </w:rPr>
            </w:pPr>
          </w:p>
        </w:tc>
        <w:tc>
          <w:tcPr>
            <w:tcW w:w="4360" w:type="dxa"/>
          </w:tcPr>
          <w:p w14:paraId="1F2ECAAC" w14:textId="204C59EA" w:rsidR="00021C9D" w:rsidRDefault="00021C9D" w:rsidP="00FA2EE4"/>
        </w:tc>
      </w:tr>
      <w:tr w:rsidR="00021C9D" w14:paraId="2965634C" w14:textId="77777777" w:rsidTr="000169F2">
        <w:tc>
          <w:tcPr>
            <w:tcW w:w="2392" w:type="dxa"/>
            <w:shd w:val="clear" w:color="auto" w:fill="auto"/>
          </w:tcPr>
          <w:p w14:paraId="40A51573" w14:textId="77777777" w:rsidR="00021C9D" w:rsidRDefault="00021C9D" w:rsidP="00021C9D">
            <w:pPr>
              <w:spacing w:line="240" w:lineRule="auto"/>
              <w:rPr>
                <w:sz w:val="20"/>
              </w:rPr>
            </w:pPr>
            <w:r>
              <w:rPr>
                <w:sz w:val="20"/>
              </w:rPr>
              <w:t>Eligibility</w:t>
            </w:r>
          </w:p>
          <w:p w14:paraId="1637C06D" w14:textId="77777777" w:rsidR="00021C9D" w:rsidRDefault="00021C9D" w:rsidP="00021C9D"/>
        </w:tc>
        <w:tc>
          <w:tcPr>
            <w:tcW w:w="1813" w:type="dxa"/>
            <w:shd w:val="clear" w:color="auto" w:fill="auto"/>
          </w:tcPr>
          <w:p w14:paraId="73DDCFE4" w14:textId="00A4C9C1" w:rsidR="00021C9D" w:rsidRDefault="0079563B" w:rsidP="00021C9D">
            <w:pPr>
              <w:rPr>
                <w:sz w:val="20"/>
              </w:rPr>
            </w:pPr>
            <w:hyperlink w:history="1">
              <w:hyperlink w:history="1">
                <w:hyperlink w:history="1">
                  <w:hyperlink w:history="1">
                    <w:hyperlink r:id="rId56" w:history="1">
                      <w:r w:rsidRPr="179638D4">
                        <w:rPr>
                          <w:rStyle w:val="Hyperlink"/>
                          <w:sz w:val="20"/>
                          <w:szCs w:val="20"/>
                        </w:rPr>
                        <w:t>PFML Rule ch. 1</w:t>
                      </w:r>
                    </w:hyperlink>
                  </w:hyperlink>
                </w:hyperlink>
              </w:hyperlink>
            </w:hyperlink>
            <w:r w:rsidRPr="00136A9A">
              <w:rPr>
                <w:b/>
                <w:bCs/>
                <w:sz w:val="20"/>
                <w:szCs w:val="20"/>
              </w:rPr>
              <w:t xml:space="preserve">    </w:t>
            </w:r>
            <w:r w:rsidRPr="179638D4">
              <w:rPr>
                <w:sz w:val="20"/>
                <w:szCs w:val="20"/>
              </w:rPr>
              <w:t>§IV</w:t>
            </w:r>
            <w:r>
              <w:rPr>
                <w:sz w:val="20"/>
              </w:rPr>
              <w:t xml:space="preserve"> </w:t>
            </w:r>
          </w:p>
        </w:tc>
        <w:tc>
          <w:tcPr>
            <w:tcW w:w="8890" w:type="dxa"/>
            <w:shd w:val="clear" w:color="auto" w:fill="auto"/>
          </w:tcPr>
          <w:p w14:paraId="3699DC3D" w14:textId="77777777" w:rsidR="00021C9D" w:rsidRPr="00A51E21" w:rsidRDefault="00021C9D" w:rsidP="00021C9D">
            <w:pPr>
              <w:spacing w:line="240" w:lineRule="auto"/>
              <w:rPr>
                <w:sz w:val="20"/>
              </w:rPr>
            </w:pPr>
            <w:r w:rsidRPr="00A51E21">
              <w:rPr>
                <w:sz w:val="20"/>
              </w:rPr>
              <w:t xml:space="preserve">To receive benefits, a covered </w:t>
            </w:r>
            <w:r>
              <w:rPr>
                <w:sz w:val="20"/>
              </w:rPr>
              <w:t>employee</w:t>
            </w:r>
            <w:r w:rsidRPr="00A51E21">
              <w:rPr>
                <w:sz w:val="20"/>
              </w:rPr>
              <w:t xml:space="preserve"> must: </w:t>
            </w:r>
          </w:p>
          <w:p w14:paraId="47A2E547" w14:textId="77777777" w:rsidR="00021C9D" w:rsidRPr="00A51E21" w:rsidRDefault="00021C9D" w:rsidP="00021C9D">
            <w:pPr>
              <w:pStyle w:val="ListParagraph"/>
              <w:spacing w:line="240" w:lineRule="auto"/>
              <w:rPr>
                <w:sz w:val="20"/>
              </w:rPr>
            </w:pPr>
          </w:p>
          <w:p w14:paraId="4F42BBD2" w14:textId="77777777" w:rsidR="00021C9D" w:rsidRDefault="00021C9D" w:rsidP="00021C9D">
            <w:pPr>
              <w:spacing w:line="240" w:lineRule="auto"/>
              <w:rPr>
                <w:sz w:val="20"/>
              </w:rPr>
            </w:pPr>
            <w:r w:rsidRPr="00515DE4">
              <w:rPr>
                <w:sz w:val="20"/>
              </w:rPr>
              <w:t xml:space="preserve">1. Be a covered </w:t>
            </w:r>
            <w:proofErr w:type="gramStart"/>
            <w:r w:rsidRPr="00515DE4">
              <w:rPr>
                <w:sz w:val="20"/>
              </w:rPr>
              <w:t>employee;</w:t>
            </w:r>
            <w:proofErr w:type="gramEnd"/>
            <w:r w:rsidRPr="00515DE4">
              <w:rPr>
                <w:sz w:val="20"/>
              </w:rPr>
              <w:t xml:space="preserve"> </w:t>
            </w:r>
          </w:p>
          <w:p w14:paraId="116410D4" w14:textId="2A6D13C7" w:rsidR="00021C9D" w:rsidRDefault="00021C9D" w:rsidP="00021C9D">
            <w:pPr>
              <w:spacing w:line="240" w:lineRule="auto"/>
              <w:rPr>
                <w:sz w:val="20"/>
              </w:rPr>
            </w:pPr>
            <w:r w:rsidRPr="00515DE4">
              <w:rPr>
                <w:sz w:val="20"/>
              </w:rPr>
              <w:t xml:space="preserve">2. Have </w:t>
            </w:r>
            <w:proofErr w:type="gramStart"/>
            <w:r w:rsidRPr="00515DE4">
              <w:rPr>
                <w:sz w:val="20"/>
              </w:rPr>
              <w:t>earned wages paid</w:t>
            </w:r>
            <w:proofErr w:type="gramEnd"/>
            <w:r w:rsidRPr="00515DE4">
              <w:rPr>
                <w:sz w:val="20"/>
              </w:rPr>
              <w:t xml:space="preserve"> in the State at least 6 times the state average weekly wage during the first 4 of the last 5 completed calendar quarters immediately preceding the first day of an </w:t>
            </w:r>
            <w:r>
              <w:rPr>
                <w:sz w:val="20"/>
              </w:rPr>
              <w:t>employee</w:t>
            </w:r>
            <w:r w:rsidRPr="00515DE4">
              <w:rPr>
                <w:sz w:val="20"/>
              </w:rPr>
              <w:t xml:space="preserve">’s benefit year.  For the purposes of these calculations, the state average weekly wage </w:t>
            </w:r>
            <w:r w:rsidR="00752C1D">
              <w:rPr>
                <w:sz w:val="20"/>
              </w:rPr>
              <w:t xml:space="preserve">is that which was published effective on July 1 immediately preceding the date of application for benefits or the start of leave, whichever is earlier.  </w:t>
            </w:r>
          </w:p>
          <w:p w14:paraId="0DDC1FE7" w14:textId="77777777" w:rsidR="00021C9D" w:rsidRDefault="00021C9D" w:rsidP="00021C9D">
            <w:pPr>
              <w:spacing w:line="240" w:lineRule="auto"/>
              <w:rPr>
                <w:sz w:val="20"/>
              </w:rPr>
            </w:pPr>
            <w:r w:rsidRPr="00515DE4">
              <w:rPr>
                <w:sz w:val="20"/>
              </w:rPr>
              <w:t>3. Submit a</w:t>
            </w:r>
            <w:r>
              <w:rPr>
                <w:sz w:val="20"/>
              </w:rPr>
              <w:t xml:space="preserve"> claim for </w:t>
            </w:r>
            <w:r w:rsidRPr="00515DE4">
              <w:rPr>
                <w:sz w:val="20"/>
              </w:rPr>
              <w:t xml:space="preserve">benefits no more than 60 days before the anticipated start date of family leave and medical leave and no more than 90 days after the start date of family leave and medical </w:t>
            </w:r>
            <w:proofErr w:type="gramStart"/>
            <w:r w:rsidRPr="00515DE4">
              <w:rPr>
                <w:sz w:val="20"/>
              </w:rPr>
              <w:t>leave;</w:t>
            </w:r>
            <w:proofErr w:type="gramEnd"/>
          </w:p>
          <w:p w14:paraId="07A7D141" w14:textId="77777777" w:rsidR="00021C9D" w:rsidRDefault="00021C9D" w:rsidP="00021C9D">
            <w:pPr>
              <w:spacing w:line="240" w:lineRule="auto"/>
              <w:rPr>
                <w:sz w:val="20"/>
              </w:rPr>
            </w:pPr>
            <w:r w:rsidRPr="00515DE4">
              <w:rPr>
                <w:sz w:val="20"/>
              </w:rPr>
              <w:t xml:space="preserve">4. </w:t>
            </w:r>
            <w:r w:rsidRPr="00752C1D">
              <w:rPr>
                <w:sz w:val="20"/>
              </w:rPr>
              <w:t xml:space="preserve">Be employed as of the date of the claim if applying in advance of leave, or be employed as of the date of leave beginning if applying retroactively for </w:t>
            </w:r>
            <w:proofErr w:type="gramStart"/>
            <w:r w:rsidRPr="00752C1D">
              <w:rPr>
                <w:sz w:val="20"/>
              </w:rPr>
              <w:t>leave</w:t>
            </w:r>
            <w:r w:rsidRPr="00515DE4">
              <w:rPr>
                <w:sz w:val="20"/>
              </w:rPr>
              <w:t>;</w:t>
            </w:r>
            <w:proofErr w:type="gramEnd"/>
          </w:p>
          <w:p w14:paraId="1E8344BA" w14:textId="77777777" w:rsidR="00021C9D" w:rsidRDefault="00021C9D" w:rsidP="00021C9D">
            <w:pPr>
              <w:spacing w:line="240" w:lineRule="auto"/>
              <w:rPr>
                <w:sz w:val="20"/>
              </w:rPr>
            </w:pPr>
            <w:r w:rsidRPr="00515DE4">
              <w:rPr>
                <w:sz w:val="20"/>
              </w:rPr>
              <w:t>5. Have not been declared ineligible; and</w:t>
            </w:r>
          </w:p>
          <w:p w14:paraId="1C3DE25E" w14:textId="77777777" w:rsidR="00021C9D" w:rsidRPr="00515DE4" w:rsidRDefault="00021C9D" w:rsidP="00021C9D">
            <w:pPr>
              <w:spacing w:line="240" w:lineRule="auto"/>
              <w:rPr>
                <w:sz w:val="20"/>
              </w:rPr>
            </w:pPr>
            <w:r w:rsidRPr="00515DE4">
              <w:rPr>
                <w:sz w:val="20"/>
              </w:rPr>
              <w:t xml:space="preserve">6. </w:t>
            </w:r>
            <w:r>
              <w:rPr>
                <w:sz w:val="20"/>
              </w:rPr>
              <w:t>S</w:t>
            </w:r>
            <w:r w:rsidRPr="00515DE4">
              <w:rPr>
                <w:sz w:val="20"/>
              </w:rPr>
              <w:t xml:space="preserve">atisfy one of the qualifying reasons </w:t>
            </w:r>
            <w:r>
              <w:rPr>
                <w:sz w:val="20"/>
              </w:rPr>
              <w:t>for leave</w:t>
            </w:r>
            <w:r w:rsidRPr="00515DE4">
              <w:rPr>
                <w:sz w:val="20"/>
              </w:rPr>
              <w:t xml:space="preserve">. </w:t>
            </w:r>
          </w:p>
          <w:p w14:paraId="0D21DE9B" w14:textId="77777777" w:rsidR="00021C9D" w:rsidRPr="00515DE4" w:rsidRDefault="00021C9D" w:rsidP="00021C9D">
            <w:pPr>
              <w:spacing w:line="240" w:lineRule="auto"/>
              <w:rPr>
                <w:sz w:val="20"/>
              </w:rPr>
            </w:pPr>
          </w:p>
          <w:p w14:paraId="6765AB76" w14:textId="77777777" w:rsidR="00021C9D" w:rsidRDefault="00021C9D" w:rsidP="00021C9D">
            <w:pPr>
              <w:spacing w:line="240" w:lineRule="auto"/>
              <w:rPr>
                <w:sz w:val="20"/>
              </w:rPr>
            </w:pPr>
            <w:r w:rsidRPr="00515DE4">
              <w:rPr>
                <w:sz w:val="20"/>
              </w:rPr>
              <w:t xml:space="preserve">The following provisions apply regarding the eligibility to take leave: </w:t>
            </w:r>
          </w:p>
          <w:p w14:paraId="426FAED3" w14:textId="77777777" w:rsidR="00021C9D" w:rsidRPr="00515DE4" w:rsidRDefault="00021C9D" w:rsidP="00021C9D">
            <w:pPr>
              <w:spacing w:line="240" w:lineRule="auto"/>
              <w:rPr>
                <w:sz w:val="20"/>
              </w:rPr>
            </w:pPr>
          </w:p>
          <w:p w14:paraId="5192B024" w14:textId="77777777" w:rsidR="00021C9D" w:rsidRDefault="00021C9D" w:rsidP="00021C9D">
            <w:pPr>
              <w:spacing w:line="240" w:lineRule="auto"/>
              <w:rPr>
                <w:sz w:val="20"/>
              </w:rPr>
            </w:pPr>
            <w:r w:rsidRPr="00515DE4">
              <w:rPr>
                <w:sz w:val="20"/>
              </w:rPr>
              <w:t xml:space="preserve">1. A covered </w:t>
            </w:r>
            <w:r>
              <w:rPr>
                <w:sz w:val="20"/>
              </w:rPr>
              <w:t>employee</w:t>
            </w:r>
            <w:r w:rsidRPr="00515DE4">
              <w:rPr>
                <w:sz w:val="20"/>
              </w:rPr>
              <w:t xml:space="preserve"> may take family leave immediately following medical leave if the medical leave is taken during pregnancy or recovery from childbirth and supported by documentation by a health care provider. If the covered </w:t>
            </w:r>
            <w:r>
              <w:rPr>
                <w:sz w:val="20"/>
              </w:rPr>
              <w:t>employee</w:t>
            </w:r>
            <w:r w:rsidRPr="00515DE4">
              <w:rPr>
                <w:sz w:val="20"/>
              </w:rPr>
              <w:t xml:space="preserve"> is eligible as of the start of the medical leave for pregnancy and recovery from childbirth, that eligibility status shall be retained for the purposes of family leave for bonding with a child immediately following the medical leave, regardless of the covered </w:t>
            </w:r>
            <w:r>
              <w:rPr>
                <w:sz w:val="20"/>
              </w:rPr>
              <w:t>employee</w:t>
            </w:r>
            <w:r w:rsidRPr="00515DE4">
              <w:rPr>
                <w:sz w:val="20"/>
              </w:rPr>
              <w:t>’s eligibility data as of the first day of the family leave. The combined medical leave and family leave may not exceed the 12-week maximum of family and medical leave within a benefit year.</w:t>
            </w:r>
          </w:p>
          <w:p w14:paraId="4CE1AD66" w14:textId="77777777" w:rsidR="00021C9D" w:rsidRDefault="00021C9D" w:rsidP="00021C9D">
            <w:pPr>
              <w:spacing w:line="240" w:lineRule="auto"/>
              <w:rPr>
                <w:sz w:val="20"/>
              </w:rPr>
            </w:pPr>
            <w:r w:rsidRPr="00515DE4">
              <w:rPr>
                <w:sz w:val="20"/>
              </w:rPr>
              <w:t xml:space="preserve">2. The 12 weeks of aggregate leave taken under this </w:t>
            </w:r>
            <w:r>
              <w:rPr>
                <w:sz w:val="20"/>
              </w:rPr>
              <w:t>policy</w:t>
            </w:r>
            <w:r w:rsidRPr="00515DE4">
              <w:rPr>
                <w:sz w:val="20"/>
              </w:rPr>
              <w:t xml:space="preserve"> will be reduced by any leave taken under 29 U.S.C. § 2611 or leave under 26 M.R.S. § 844 that was not taken concurrently with leave under this </w:t>
            </w:r>
            <w:r>
              <w:rPr>
                <w:sz w:val="20"/>
              </w:rPr>
              <w:t>policy</w:t>
            </w:r>
            <w:r w:rsidRPr="00515DE4">
              <w:rPr>
                <w:sz w:val="20"/>
              </w:rPr>
              <w:t xml:space="preserve"> in the 12-month period preceding the start of leave.</w:t>
            </w:r>
          </w:p>
          <w:p w14:paraId="742AF5F2" w14:textId="77777777" w:rsidR="00021C9D" w:rsidRDefault="00021C9D" w:rsidP="00021C9D">
            <w:pPr>
              <w:spacing w:line="240" w:lineRule="auto"/>
              <w:rPr>
                <w:sz w:val="20"/>
              </w:rPr>
            </w:pPr>
            <w:r w:rsidRPr="004C0EEA">
              <w:rPr>
                <w:sz w:val="20"/>
              </w:rPr>
              <w:t>3. When determining an employee’s eligibility to obtain benefits, the number of days an employee has worked for an employer shall not be considered</w:t>
            </w:r>
            <w:r>
              <w:rPr>
                <w:sz w:val="20"/>
              </w:rPr>
              <w:t>.</w:t>
            </w:r>
          </w:p>
          <w:p w14:paraId="428DF281" w14:textId="46112461" w:rsidR="00021C9D" w:rsidRPr="00752C1D" w:rsidRDefault="00021C9D" w:rsidP="00752C1D">
            <w:pPr>
              <w:spacing w:line="240" w:lineRule="auto"/>
              <w:rPr>
                <w:sz w:val="20"/>
              </w:rPr>
            </w:pPr>
            <w:r w:rsidRPr="00752C1D">
              <w:rPr>
                <w:sz w:val="20"/>
              </w:rPr>
              <w:t xml:space="preserve">4. Be employed as of the date of the claim if applying in advance of leave, or be employed as of the date of leave beginning if applying retroactively for </w:t>
            </w:r>
            <w:proofErr w:type="gramStart"/>
            <w:r w:rsidRPr="00752C1D">
              <w:rPr>
                <w:sz w:val="20"/>
              </w:rPr>
              <w:t>leave;</w:t>
            </w:r>
            <w:proofErr w:type="gramEnd"/>
          </w:p>
          <w:p w14:paraId="594D919A" w14:textId="0AD81649" w:rsidR="00021C9D" w:rsidRPr="00752C1D" w:rsidRDefault="00021C9D" w:rsidP="00752C1D">
            <w:pPr>
              <w:spacing w:line="240" w:lineRule="auto"/>
              <w:rPr>
                <w:sz w:val="20"/>
              </w:rPr>
            </w:pPr>
            <w:r w:rsidRPr="00752C1D">
              <w:rPr>
                <w:sz w:val="20"/>
              </w:rPr>
              <w:t>5. Have not been declared ineligible; and</w:t>
            </w:r>
          </w:p>
          <w:p w14:paraId="6025A27D" w14:textId="1EDBB854" w:rsidR="00021C9D" w:rsidRPr="00515DE4" w:rsidRDefault="00021C9D" w:rsidP="00752C1D">
            <w:pPr>
              <w:spacing w:line="240" w:lineRule="auto"/>
              <w:rPr>
                <w:sz w:val="20"/>
              </w:rPr>
            </w:pPr>
            <w:r w:rsidRPr="00752C1D">
              <w:rPr>
                <w:sz w:val="20"/>
              </w:rPr>
              <w:t>6. Satisfy one of the qualifying reasons for leave.</w:t>
            </w:r>
            <w:r w:rsidRPr="00515DE4">
              <w:rPr>
                <w:sz w:val="20"/>
              </w:rPr>
              <w:t xml:space="preserve"> </w:t>
            </w:r>
          </w:p>
          <w:p w14:paraId="1ED77878" w14:textId="77777777" w:rsidR="00021C9D" w:rsidRPr="00515DE4" w:rsidRDefault="00021C9D" w:rsidP="00021C9D">
            <w:pPr>
              <w:spacing w:line="240" w:lineRule="auto"/>
              <w:rPr>
                <w:sz w:val="20"/>
              </w:rPr>
            </w:pPr>
          </w:p>
          <w:p w14:paraId="1F7D43CF" w14:textId="0DCF45E9" w:rsidR="00021C9D" w:rsidRPr="008F415C" w:rsidRDefault="00021C9D" w:rsidP="00021C9D">
            <w:pPr>
              <w:spacing w:line="240" w:lineRule="auto"/>
              <w:rPr>
                <w:sz w:val="20"/>
              </w:rPr>
            </w:pPr>
          </w:p>
        </w:tc>
        <w:tc>
          <w:tcPr>
            <w:tcW w:w="4360" w:type="dxa"/>
          </w:tcPr>
          <w:p w14:paraId="7901E23A" w14:textId="77777777" w:rsidR="00F130B8" w:rsidRDefault="00F130B8" w:rsidP="00021C9D"/>
          <w:p w14:paraId="2B8AF119" w14:textId="77777777" w:rsidR="00F130B8" w:rsidRDefault="00F130B8" w:rsidP="00021C9D"/>
          <w:p w14:paraId="750BB71C" w14:textId="77777777" w:rsidR="00F130B8" w:rsidRDefault="00F130B8" w:rsidP="00021C9D"/>
          <w:p w14:paraId="0FC9D398" w14:textId="77777777" w:rsidR="00F130B8" w:rsidRDefault="00F130B8" w:rsidP="00021C9D"/>
          <w:p w14:paraId="0D64A6D9" w14:textId="77777777" w:rsidR="00F130B8" w:rsidRDefault="00F130B8" w:rsidP="00021C9D"/>
          <w:p w14:paraId="60921207" w14:textId="77777777" w:rsidR="00F130B8" w:rsidRDefault="00F130B8" w:rsidP="00021C9D"/>
          <w:p w14:paraId="1BE39C1F" w14:textId="77777777" w:rsidR="00F130B8" w:rsidRDefault="00F130B8" w:rsidP="00021C9D"/>
          <w:p w14:paraId="5C38C0DA" w14:textId="77777777" w:rsidR="00F130B8" w:rsidRDefault="00F130B8" w:rsidP="00021C9D"/>
          <w:p w14:paraId="4A176247" w14:textId="77777777" w:rsidR="00F130B8" w:rsidRDefault="00F130B8" w:rsidP="00021C9D"/>
          <w:p w14:paraId="31B5A9DE" w14:textId="77777777" w:rsidR="00752C1D" w:rsidRDefault="00752C1D" w:rsidP="00021C9D"/>
          <w:p w14:paraId="2452B5C4" w14:textId="77777777" w:rsidR="00752C1D" w:rsidRDefault="00752C1D" w:rsidP="00021C9D"/>
          <w:p w14:paraId="51FA1DA5" w14:textId="77777777" w:rsidR="00752C1D" w:rsidRDefault="00752C1D" w:rsidP="00021C9D"/>
          <w:p w14:paraId="5A3E44C0" w14:textId="77777777" w:rsidR="00752C1D" w:rsidRDefault="00752C1D" w:rsidP="00021C9D"/>
          <w:p w14:paraId="15415F70" w14:textId="77777777" w:rsidR="00752C1D" w:rsidRDefault="00752C1D" w:rsidP="00021C9D"/>
          <w:p w14:paraId="2BEC75E3" w14:textId="77777777" w:rsidR="00752C1D" w:rsidRDefault="00752C1D" w:rsidP="00021C9D"/>
          <w:p w14:paraId="381D1244" w14:textId="77777777" w:rsidR="00752C1D" w:rsidRDefault="00752C1D" w:rsidP="00021C9D"/>
          <w:p w14:paraId="66193B5C" w14:textId="77777777" w:rsidR="00752C1D" w:rsidRDefault="00752C1D" w:rsidP="00021C9D"/>
          <w:p w14:paraId="21AD156E" w14:textId="77777777" w:rsidR="00752C1D" w:rsidRDefault="00752C1D" w:rsidP="00021C9D"/>
          <w:p w14:paraId="239F17EB" w14:textId="095BB79E" w:rsidR="00C642C2" w:rsidRPr="00121D1B" w:rsidRDefault="00C642C2" w:rsidP="00021C9D">
            <w:pPr>
              <w:rPr>
                <w:color w:val="4C94D8" w:themeColor="text2" w:themeTint="80"/>
              </w:rPr>
            </w:pPr>
            <w:r w:rsidRPr="00C642C2">
              <w:rPr>
                <w:color w:val="00B050"/>
              </w:rPr>
              <w:t xml:space="preserve"> </w:t>
            </w:r>
          </w:p>
        </w:tc>
      </w:tr>
      <w:tr w:rsidR="00021C9D" w14:paraId="468A2E78" w14:textId="77777777" w:rsidTr="000169F2">
        <w:trPr>
          <w:trHeight w:val="1133"/>
        </w:trPr>
        <w:tc>
          <w:tcPr>
            <w:tcW w:w="2392" w:type="dxa"/>
          </w:tcPr>
          <w:p w14:paraId="46E3B121" w14:textId="3584EC3F" w:rsidR="00021C9D" w:rsidRDefault="00021C9D" w:rsidP="00021C9D">
            <w:r w:rsidRPr="00BF0C2D">
              <w:rPr>
                <w:sz w:val="20"/>
              </w:rPr>
              <w:lastRenderedPageBreak/>
              <w:t>Notice and undue hardship</w:t>
            </w:r>
          </w:p>
        </w:tc>
        <w:tc>
          <w:tcPr>
            <w:tcW w:w="1813" w:type="dxa"/>
          </w:tcPr>
          <w:p w14:paraId="280F2724" w14:textId="5EB25CE0" w:rsidR="00021C9D" w:rsidRDefault="0079563B" w:rsidP="00021C9D">
            <w:pPr>
              <w:rPr>
                <w:sz w:val="20"/>
              </w:rPr>
            </w:pPr>
            <w:hyperlink w:history="1">
              <w:hyperlink w:history="1">
                <w:hyperlink w:history="1">
                  <w:hyperlink w:history="1">
                    <w:hyperlink r:id="rId57" w:history="1">
                      <w:r w:rsidRPr="179638D4">
                        <w:rPr>
                          <w:rStyle w:val="Hyperlink"/>
                          <w:sz w:val="20"/>
                          <w:szCs w:val="20"/>
                        </w:rPr>
                        <w:t>PFML Rule ch. 1</w:t>
                      </w:r>
                    </w:hyperlink>
                  </w:hyperlink>
                </w:hyperlink>
              </w:hyperlink>
            </w:hyperlink>
            <w:r w:rsidRPr="179638D4">
              <w:rPr>
                <w:b/>
                <w:bCs/>
                <w:sz w:val="20"/>
                <w:szCs w:val="20"/>
              </w:rPr>
              <w:t xml:space="preserve"> </w:t>
            </w:r>
            <w:r w:rsidRPr="179638D4">
              <w:rPr>
                <w:sz w:val="20"/>
                <w:szCs w:val="20"/>
              </w:rPr>
              <w:t>§V</w:t>
            </w:r>
          </w:p>
        </w:tc>
        <w:tc>
          <w:tcPr>
            <w:tcW w:w="8890" w:type="dxa"/>
          </w:tcPr>
          <w:p w14:paraId="7B7DEEC2" w14:textId="77777777" w:rsidR="00021C9D" w:rsidRPr="00021C9D" w:rsidRDefault="00021C9D" w:rsidP="00021C9D">
            <w:pPr>
              <w:spacing w:line="240" w:lineRule="auto"/>
              <w:rPr>
                <w:sz w:val="20"/>
              </w:rPr>
            </w:pPr>
            <w:r w:rsidRPr="00021C9D">
              <w:rPr>
                <w:sz w:val="20"/>
              </w:rPr>
              <w:t xml:space="preserve">If the plan includes an undue hardship provision, it can’t be more restrictive than the state plan. The employer does not have the right to Department review of a </w:t>
            </w:r>
            <w:r w:rsidRPr="00924341">
              <w:rPr>
                <w:sz w:val="20"/>
              </w:rPr>
              <w:t>Company’</w:t>
            </w:r>
            <w:r w:rsidRPr="00021C9D">
              <w:rPr>
                <w:sz w:val="20"/>
              </w:rPr>
              <w:t>s decision of no undue hardship.</w:t>
            </w:r>
          </w:p>
          <w:p w14:paraId="685D55FC" w14:textId="77777777" w:rsidR="00021C9D" w:rsidRPr="008F415C" w:rsidRDefault="00021C9D" w:rsidP="00021C9D">
            <w:pPr>
              <w:spacing w:line="240" w:lineRule="auto"/>
              <w:rPr>
                <w:sz w:val="20"/>
              </w:rPr>
            </w:pPr>
          </w:p>
        </w:tc>
        <w:tc>
          <w:tcPr>
            <w:tcW w:w="4360" w:type="dxa"/>
          </w:tcPr>
          <w:p w14:paraId="5FB89071" w14:textId="5D4794D8" w:rsidR="00021C9D" w:rsidRDefault="00021C9D" w:rsidP="00021C9D"/>
        </w:tc>
      </w:tr>
      <w:tr w:rsidR="00021C9D" w14:paraId="7665E4EB" w14:textId="77777777" w:rsidTr="000169F2">
        <w:tc>
          <w:tcPr>
            <w:tcW w:w="2392" w:type="dxa"/>
            <w:shd w:val="clear" w:color="auto" w:fill="auto"/>
          </w:tcPr>
          <w:p w14:paraId="577FB523" w14:textId="590DA41F" w:rsidR="00021C9D" w:rsidRDefault="00021C9D" w:rsidP="00021C9D">
            <w:r w:rsidRPr="00021C9D">
              <w:t>Process for claim and approval of benefits</w:t>
            </w:r>
          </w:p>
        </w:tc>
        <w:tc>
          <w:tcPr>
            <w:tcW w:w="1813" w:type="dxa"/>
            <w:shd w:val="clear" w:color="auto" w:fill="auto"/>
          </w:tcPr>
          <w:p w14:paraId="5954E2FE" w14:textId="0685CA5C" w:rsidR="00021C9D" w:rsidRDefault="0079563B" w:rsidP="00021C9D">
            <w:pPr>
              <w:rPr>
                <w:sz w:val="20"/>
              </w:rPr>
            </w:pPr>
            <w:hyperlink w:history="1">
              <w:hyperlink w:history="1">
                <w:hyperlink w:history="1">
                  <w:hyperlink w:history="1">
                    <w:hyperlink w:history="1">
                      <w:hyperlink r:id="rId58" w:history="1">
                        <w:r w:rsidRPr="179638D4">
                          <w:rPr>
                            <w:rStyle w:val="Hyperlink"/>
                            <w:sz w:val="20"/>
                            <w:szCs w:val="20"/>
                          </w:rPr>
                          <w:t>PFML Rule ch. 1</w:t>
                        </w:r>
                      </w:hyperlink>
                    </w:hyperlink>
                  </w:hyperlink>
                </w:hyperlink>
              </w:hyperlink>
            </w:hyperlink>
            <w:r w:rsidRPr="179638D4">
              <w:rPr>
                <w:b/>
                <w:bCs/>
                <w:sz w:val="20"/>
                <w:szCs w:val="20"/>
              </w:rPr>
              <w:t xml:space="preserve">   </w:t>
            </w:r>
            <w:r w:rsidRPr="179638D4">
              <w:rPr>
                <w:sz w:val="20"/>
                <w:szCs w:val="20"/>
              </w:rPr>
              <w:t>§VI</w:t>
            </w:r>
          </w:p>
        </w:tc>
        <w:tc>
          <w:tcPr>
            <w:tcW w:w="8890" w:type="dxa"/>
            <w:shd w:val="clear" w:color="auto" w:fill="auto"/>
          </w:tcPr>
          <w:p w14:paraId="10E71F86" w14:textId="77777777" w:rsidR="00021C9D" w:rsidRPr="00507DB3" w:rsidRDefault="00021C9D" w:rsidP="00021C9D">
            <w:pPr>
              <w:spacing w:line="240" w:lineRule="auto"/>
              <w:rPr>
                <w:sz w:val="20"/>
              </w:rPr>
            </w:pPr>
            <w:r w:rsidRPr="00507DB3">
              <w:rPr>
                <w:sz w:val="20"/>
              </w:rPr>
              <w:t xml:space="preserve">A. To request paid family and medical leave benefits, an employee shall submit a claim for benefits.  The employee must submit all </w:t>
            </w:r>
            <w:proofErr w:type="gramStart"/>
            <w:r w:rsidRPr="00507DB3">
              <w:rPr>
                <w:sz w:val="20"/>
              </w:rPr>
              <w:t>information</w:t>
            </w:r>
            <w:proofErr w:type="gramEnd"/>
            <w:r w:rsidRPr="00507DB3">
              <w:rPr>
                <w:sz w:val="20"/>
              </w:rPr>
              <w:t xml:space="preserve"> and documentation requested by the Company reasonably necessary to determine eligibility for leave.  Requested information and documentation may include, as applicable to the type of leave requested: </w:t>
            </w:r>
          </w:p>
          <w:p w14:paraId="0DB1010B" w14:textId="77777777" w:rsidR="00021C9D" w:rsidRPr="00507DB3" w:rsidRDefault="00021C9D" w:rsidP="00021C9D">
            <w:pPr>
              <w:spacing w:line="240" w:lineRule="auto"/>
              <w:rPr>
                <w:sz w:val="20"/>
              </w:rPr>
            </w:pPr>
          </w:p>
          <w:p w14:paraId="5A81C0A9" w14:textId="77777777" w:rsidR="00021C9D" w:rsidRPr="00507DB3" w:rsidRDefault="00021C9D" w:rsidP="00021C9D">
            <w:pPr>
              <w:numPr>
                <w:ilvl w:val="0"/>
                <w:numId w:val="3"/>
              </w:numPr>
              <w:spacing w:line="240" w:lineRule="auto"/>
              <w:rPr>
                <w:sz w:val="20"/>
              </w:rPr>
            </w:pPr>
            <w:r w:rsidRPr="00507DB3">
              <w:rPr>
                <w:sz w:val="20"/>
              </w:rPr>
              <w:t xml:space="preserve">Proof of personal </w:t>
            </w:r>
            <w:proofErr w:type="gramStart"/>
            <w:r w:rsidRPr="00507DB3">
              <w:rPr>
                <w:sz w:val="20"/>
              </w:rPr>
              <w:t>identity;</w:t>
            </w:r>
            <w:proofErr w:type="gramEnd"/>
            <w:r w:rsidRPr="00507DB3">
              <w:rPr>
                <w:sz w:val="20"/>
              </w:rPr>
              <w:t xml:space="preserve"> </w:t>
            </w:r>
          </w:p>
          <w:p w14:paraId="3EC9000A" w14:textId="77777777" w:rsidR="00021C9D" w:rsidRPr="00507DB3" w:rsidRDefault="00021C9D" w:rsidP="00021C9D">
            <w:pPr>
              <w:spacing w:line="240" w:lineRule="auto"/>
              <w:rPr>
                <w:sz w:val="20"/>
              </w:rPr>
            </w:pPr>
          </w:p>
          <w:p w14:paraId="40136802" w14:textId="77777777" w:rsidR="00021C9D" w:rsidRPr="00507DB3" w:rsidRDefault="00021C9D" w:rsidP="00021C9D">
            <w:pPr>
              <w:numPr>
                <w:ilvl w:val="0"/>
                <w:numId w:val="3"/>
              </w:numPr>
              <w:spacing w:line="240" w:lineRule="auto"/>
              <w:rPr>
                <w:sz w:val="20"/>
              </w:rPr>
            </w:pPr>
            <w:r w:rsidRPr="00507DB3">
              <w:rPr>
                <w:sz w:val="20"/>
              </w:rPr>
              <w:t xml:space="preserve">Proof of identity of family </w:t>
            </w:r>
            <w:proofErr w:type="gramStart"/>
            <w:r w:rsidRPr="00507DB3">
              <w:rPr>
                <w:sz w:val="20"/>
              </w:rPr>
              <w:t>member</w:t>
            </w:r>
            <w:proofErr w:type="gramEnd"/>
            <w:r w:rsidRPr="00507DB3">
              <w:rPr>
                <w:sz w:val="20"/>
              </w:rPr>
              <w:t xml:space="preserve"> if the employee is applying for paid family </w:t>
            </w:r>
            <w:proofErr w:type="gramStart"/>
            <w:r w:rsidRPr="00507DB3">
              <w:rPr>
                <w:sz w:val="20"/>
              </w:rPr>
              <w:t>leave;</w:t>
            </w:r>
            <w:proofErr w:type="gramEnd"/>
          </w:p>
          <w:p w14:paraId="4389EF8A" w14:textId="77777777" w:rsidR="00021C9D" w:rsidRPr="00507DB3" w:rsidRDefault="00021C9D" w:rsidP="00021C9D">
            <w:pPr>
              <w:spacing w:line="240" w:lineRule="auto"/>
              <w:rPr>
                <w:sz w:val="20"/>
              </w:rPr>
            </w:pPr>
          </w:p>
          <w:p w14:paraId="1C2A4854" w14:textId="77777777" w:rsidR="00021C9D" w:rsidRPr="00507DB3" w:rsidRDefault="00021C9D" w:rsidP="00021C9D">
            <w:pPr>
              <w:numPr>
                <w:ilvl w:val="0"/>
                <w:numId w:val="3"/>
              </w:numPr>
              <w:spacing w:line="240" w:lineRule="auto"/>
              <w:rPr>
                <w:sz w:val="20"/>
              </w:rPr>
            </w:pPr>
            <w:r w:rsidRPr="00507DB3">
              <w:rPr>
                <w:sz w:val="20"/>
              </w:rPr>
              <w:t xml:space="preserve">Information regarding the existence of a significant personal bond, </w:t>
            </w:r>
            <w:proofErr w:type="gramStart"/>
            <w:r w:rsidRPr="00507DB3">
              <w:rPr>
                <w:sz w:val="20"/>
              </w:rPr>
              <w:t>if</w:t>
            </w:r>
            <w:proofErr w:type="gramEnd"/>
            <w:r w:rsidRPr="00507DB3">
              <w:rPr>
                <w:sz w:val="20"/>
              </w:rPr>
              <w:t xml:space="preserve"> the employee is applying for family leave to care for an employee with a serious health condition with whom the employee has a relationship as described in this policy.  A significant personal bond is one that, when examined under the totality of the circumstances, is like a family relationship, regardless of biological or legal</w:t>
            </w:r>
            <w:r>
              <w:rPr>
                <w:sz w:val="20"/>
              </w:rPr>
              <w:t xml:space="preserve"> </w:t>
            </w:r>
            <w:r w:rsidRPr="00507DB3">
              <w:rPr>
                <w:sz w:val="20"/>
              </w:rPr>
              <w:t>relationship.  This bond may be demonstrated by, but is not limited to the following factors, with no single factor being determinative:</w:t>
            </w:r>
          </w:p>
          <w:p w14:paraId="1D2586C0" w14:textId="77777777" w:rsidR="00021C9D" w:rsidRPr="00507DB3" w:rsidRDefault="00021C9D" w:rsidP="00021C9D">
            <w:pPr>
              <w:spacing w:line="240" w:lineRule="auto"/>
              <w:rPr>
                <w:sz w:val="20"/>
              </w:rPr>
            </w:pPr>
          </w:p>
          <w:p w14:paraId="43AF2B1F" w14:textId="77777777" w:rsidR="00021C9D" w:rsidRPr="00507DB3" w:rsidRDefault="00021C9D" w:rsidP="00021C9D">
            <w:pPr>
              <w:numPr>
                <w:ilvl w:val="1"/>
                <w:numId w:val="3"/>
              </w:numPr>
              <w:spacing w:line="240" w:lineRule="auto"/>
              <w:rPr>
                <w:sz w:val="20"/>
              </w:rPr>
            </w:pPr>
            <w:r w:rsidRPr="00507DB3">
              <w:rPr>
                <w:sz w:val="20"/>
              </w:rPr>
              <w:t xml:space="preserve">Shared personal financial responsibility, including shared leases, common ownership of real or personal property, joint liability for bills or beneficiary </w:t>
            </w:r>
            <w:proofErr w:type="gramStart"/>
            <w:r w:rsidRPr="00507DB3">
              <w:rPr>
                <w:sz w:val="20"/>
              </w:rPr>
              <w:t>designations;</w:t>
            </w:r>
            <w:proofErr w:type="gramEnd"/>
          </w:p>
          <w:p w14:paraId="32162705" w14:textId="77777777" w:rsidR="00021C9D" w:rsidRPr="00507DB3" w:rsidRDefault="00021C9D" w:rsidP="00021C9D">
            <w:pPr>
              <w:spacing w:line="240" w:lineRule="auto"/>
              <w:ind w:left="1350"/>
              <w:rPr>
                <w:sz w:val="20"/>
              </w:rPr>
            </w:pPr>
          </w:p>
          <w:p w14:paraId="16E3ADBB" w14:textId="77777777" w:rsidR="00021C9D" w:rsidRPr="00507DB3" w:rsidRDefault="00021C9D" w:rsidP="00021C9D">
            <w:pPr>
              <w:numPr>
                <w:ilvl w:val="1"/>
                <w:numId w:val="3"/>
              </w:numPr>
              <w:spacing w:line="240" w:lineRule="auto"/>
              <w:rPr>
                <w:sz w:val="20"/>
              </w:rPr>
            </w:pPr>
            <w:r w:rsidRPr="00507DB3">
              <w:rPr>
                <w:sz w:val="20"/>
              </w:rPr>
              <w:t xml:space="preserve">Emergency contact designation of the employee by the other employee in the relationship or the emergency contact designation of the other employee in the relationship by the </w:t>
            </w:r>
            <w:proofErr w:type="gramStart"/>
            <w:r w:rsidRPr="00507DB3">
              <w:rPr>
                <w:sz w:val="20"/>
              </w:rPr>
              <w:t>employee;</w:t>
            </w:r>
            <w:proofErr w:type="gramEnd"/>
          </w:p>
          <w:p w14:paraId="378C9A47" w14:textId="77777777" w:rsidR="00021C9D" w:rsidRPr="00507DB3" w:rsidRDefault="00021C9D" w:rsidP="00021C9D">
            <w:pPr>
              <w:spacing w:line="240" w:lineRule="auto"/>
              <w:rPr>
                <w:sz w:val="20"/>
              </w:rPr>
            </w:pPr>
          </w:p>
          <w:p w14:paraId="28076A3D" w14:textId="77777777" w:rsidR="00021C9D" w:rsidRPr="00507DB3" w:rsidRDefault="00021C9D" w:rsidP="00021C9D">
            <w:pPr>
              <w:numPr>
                <w:ilvl w:val="1"/>
                <w:numId w:val="3"/>
              </w:numPr>
              <w:spacing w:line="240" w:lineRule="auto"/>
              <w:rPr>
                <w:sz w:val="20"/>
              </w:rPr>
            </w:pPr>
            <w:r w:rsidRPr="00507DB3">
              <w:rPr>
                <w:sz w:val="20"/>
              </w:rPr>
              <w:t xml:space="preserve">The expectation to provide care because of the relationship or the prior provision of </w:t>
            </w:r>
            <w:proofErr w:type="gramStart"/>
            <w:r w:rsidRPr="00507DB3">
              <w:rPr>
                <w:sz w:val="20"/>
              </w:rPr>
              <w:t>care;</w:t>
            </w:r>
            <w:proofErr w:type="gramEnd"/>
          </w:p>
          <w:p w14:paraId="3F8374D6" w14:textId="77777777" w:rsidR="00021C9D" w:rsidRPr="00507DB3" w:rsidRDefault="00021C9D" w:rsidP="00021C9D">
            <w:pPr>
              <w:spacing w:line="240" w:lineRule="auto"/>
              <w:rPr>
                <w:sz w:val="20"/>
              </w:rPr>
            </w:pPr>
          </w:p>
          <w:p w14:paraId="312604F1" w14:textId="77777777" w:rsidR="00021C9D" w:rsidRPr="00507DB3" w:rsidRDefault="00021C9D" w:rsidP="00021C9D">
            <w:pPr>
              <w:numPr>
                <w:ilvl w:val="1"/>
                <w:numId w:val="3"/>
              </w:numPr>
              <w:spacing w:line="240" w:lineRule="auto"/>
              <w:rPr>
                <w:sz w:val="20"/>
              </w:rPr>
            </w:pPr>
            <w:r w:rsidRPr="00507DB3">
              <w:rPr>
                <w:sz w:val="20"/>
              </w:rPr>
              <w:t xml:space="preserve">Cohabitation and its duration and </w:t>
            </w:r>
            <w:proofErr w:type="gramStart"/>
            <w:r w:rsidRPr="00507DB3">
              <w:rPr>
                <w:sz w:val="20"/>
              </w:rPr>
              <w:t>purpose;</w:t>
            </w:r>
            <w:proofErr w:type="gramEnd"/>
          </w:p>
          <w:p w14:paraId="1A986B2B" w14:textId="77777777" w:rsidR="00021C9D" w:rsidRPr="00507DB3" w:rsidRDefault="00021C9D" w:rsidP="00021C9D">
            <w:pPr>
              <w:spacing w:line="240" w:lineRule="auto"/>
              <w:rPr>
                <w:sz w:val="20"/>
              </w:rPr>
            </w:pPr>
          </w:p>
          <w:p w14:paraId="64540D63" w14:textId="77777777" w:rsidR="00021C9D" w:rsidRPr="00507DB3" w:rsidRDefault="00021C9D" w:rsidP="00021C9D">
            <w:pPr>
              <w:numPr>
                <w:ilvl w:val="1"/>
                <w:numId w:val="3"/>
              </w:numPr>
              <w:spacing w:line="240" w:lineRule="auto"/>
              <w:rPr>
                <w:sz w:val="20"/>
              </w:rPr>
            </w:pPr>
            <w:r w:rsidRPr="00507DB3">
              <w:rPr>
                <w:sz w:val="20"/>
              </w:rPr>
              <w:t>Geographic proximity; and</w:t>
            </w:r>
          </w:p>
          <w:p w14:paraId="079274B9" w14:textId="77777777" w:rsidR="00021C9D" w:rsidRPr="00507DB3" w:rsidRDefault="00021C9D" w:rsidP="00021C9D">
            <w:pPr>
              <w:spacing w:line="240" w:lineRule="auto"/>
              <w:rPr>
                <w:sz w:val="20"/>
              </w:rPr>
            </w:pPr>
          </w:p>
          <w:p w14:paraId="189483F3" w14:textId="77777777" w:rsidR="00021C9D" w:rsidRPr="00507DB3" w:rsidRDefault="00021C9D" w:rsidP="00021C9D">
            <w:pPr>
              <w:numPr>
                <w:ilvl w:val="1"/>
                <w:numId w:val="3"/>
              </w:numPr>
              <w:spacing w:line="240" w:lineRule="auto"/>
              <w:rPr>
                <w:sz w:val="20"/>
              </w:rPr>
            </w:pPr>
            <w:r w:rsidRPr="00507DB3">
              <w:rPr>
                <w:sz w:val="20"/>
              </w:rPr>
              <w:t xml:space="preserve">Any other factor that demonstrates the existence of a family-like relationship. </w:t>
            </w:r>
          </w:p>
          <w:p w14:paraId="1496B13C" w14:textId="77777777" w:rsidR="00021C9D" w:rsidRPr="00507DB3" w:rsidRDefault="00021C9D" w:rsidP="00021C9D">
            <w:pPr>
              <w:spacing w:line="240" w:lineRule="auto"/>
              <w:rPr>
                <w:sz w:val="20"/>
              </w:rPr>
            </w:pPr>
          </w:p>
          <w:p w14:paraId="741A07DC" w14:textId="3DEE2CF4" w:rsidR="00021C9D" w:rsidRDefault="00021C9D" w:rsidP="00021C9D">
            <w:pPr>
              <w:numPr>
                <w:ilvl w:val="0"/>
                <w:numId w:val="3"/>
              </w:numPr>
              <w:spacing w:line="240" w:lineRule="auto"/>
              <w:rPr>
                <w:sz w:val="20"/>
              </w:rPr>
            </w:pPr>
            <w:r w:rsidRPr="00507DB3">
              <w:rPr>
                <w:sz w:val="20"/>
              </w:rPr>
              <w:t xml:space="preserve">Reason for </w:t>
            </w:r>
            <w:proofErr w:type="gramStart"/>
            <w:r w:rsidRPr="00507DB3">
              <w:rPr>
                <w:sz w:val="20"/>
              </w:rPr>
              <w:t>leave;</w:t>
            </w:r>
            <w:proofErr w:type="gramEnd"/>
            <w:r w:rsidRPr="00507DB3">
              <w:rPr>
                <w:sz w:val="20"/>
              </w:rPr>
              <w:t xml:space="preserve">  </w:t>
            </w:r>
          </w:p>
          <w:p w14:paraId="31CCB35A" w14:textId="77777777" w:rsidR="0079563B" w:rsidRDefault="0079563B" w:rsidP="0079563B">
            <w:pPr>
              <w:spacing w:line="240" w:lineRule="auto"/>
              <w:ind w:left="1080"/>
              <w:rPr>
                <w:sz w:val="20"/>
              </w:rPr>
            </w:pPr>
          </w:p>
          <w:p w14:paraId="5D022E79" w14:textId="77777777" w:rsidR="00021C9D" w:rsidRPr="00507DB3" w:rsidRDefault="00021C9D" w:rsidP="00021C9D">
            <w:pPr>
              <w:numPr>
                <w:ilvl w:val="0"/>
                <w:numId w:val="3"/>
              </w:numPr>
              <w:spacing w:line="240" w:lineRule="auto"/>
              <w:rPr>
                <w:sz w:val="20"/>
              </w:rPr>
            </w:pPr>
            <w:r w:rsidRPr="00507DB3">
              <w:rPr>
                <w:sz w:val="20"/>
              </w:rPr>
              <w:t xml:space="preserve">Proposed scheduling of leave, including the first day of missed work and the expected duration of </w:t>
            </w:r>
            <w:proofErr w:type="gramStart"/>
            <w:r w:rsidRPr="00507DB3">
              <w:rPr>
                <w:sz w:val="20"/>
              </w:rPr>
              <w:t>leave;</w:t>
            </w:r>
            <w:proofErr w:type="gramEnd"/>
          </w:p>
          <w:p w14:paraId="37BDB16C" w14:textId="77777777" w:rsidR="00021C9D" w:rsidRPr="00507DB3" w:rsidRDefault="00021C9D" w:rsidP="00021C9D">
            <w:pPr>
              <w:spacing w:line="240" w:lineRule="auto"/>
              <w:rPr>
                <w:sz w:val="20"/>
              </w:rPr>
            </w:pPr>
          </w:p>
          <w:p w14:paraId="034C516F" w14:textId="77777777" w:rsidR="00021C9D" w:rsidRPr="00507DB3" w:rsidRDefault="00021C9D" w:rsidP="00021C9D">
            <w:pPr>
              <w:numPr>
                <w:ilvl w:val="0"/>
                <w:numId w:val="3"/>
              </w:numPr>
              <w:spacing w:line="240" w:lineRule="auto"/>
              <w:rPr>
                <w:sz w:val="20"/>
              </w:rPr>
            </w:pPr>
            <w:r w:rsidRPr="00507DB3">
              <w:rPr>
                <w:sz w:val="20"/>
              </w:rPr>
              <w:lastRenderedPageBreak/>
              <w:t xml:space="preserve">If an undue hardship provision is in the plan, a waiver signed by the employer that the proposed schedule of leave is not an undue hardship, if </w:t>
            </w:r>
            <w:proofErr w:type="gramStart"/>
            <w:r w:rsidRPr="00507DB3">
              <w:rPr>
                <w:sz w:val="20"/>
              </w:rPr>
              <w:t>applicable;</w:t>
            </w:r>
            <w:proofErr w:type="gramEnd"/>
          </w:p>
          <w:p w14:paraId="21DCB098" w14:textId="77777777" w:rsidR="00021C9D" w:rsidRPr="00507DB3" w:rsidRDefault="00021C9D" w:rsidP="00021C9D">
            <w:pPr>
              <w:spacing w:line="240" w:lineRule="auto"/>
              <w:rPr>
                <w:sz w:val="20"/>
              </w:rPr>
            </w:pPr>
          </w:p>
          <w:p w14:paraId="2A6F8393" w14:textId="733A5B41" w:rsidR="00021C9D" w:rsidRPr="00507DB3" w:rsidRDefault="00021C9D" w:rsidP="00021C9D">
            <w:pPr>
              <w:numPr>
                <w:ilvl w:val="0"/>
                <w:numId w:val="3"/>
              </w:numPr>
              <w:spacing w:line="240" w:lineRule="auto"/>
              <w:rPr>
                <w:sz w:val="20"/>
              </w:rPr>
            </w:pPr>
            <w:r w:rsidRPr="00507DB3">
              <w:rPr>
                <w:sz w:val="20"/>
              </w:rPr>
              <w:t>Documentation</w:t>
            </w:r>
            <w:r w:rsidR="0079563B">
              <w:rPr>
                <w:sz w:val="20"/>
              </w:rPr>
              <w:t>, to include the anticipated duration of leave,</w:t>
            </w:r>
            <w:r w:rsidRPr="00507DB3">
              <w:rPr>
                <w:sz w:val="20"/>
              </w:rPr>
              <w:t xml:space="preserve"> from a health care provider of the employee’s own serious health condition if seeking medical </w:t>
            </w:r>
            <w:proofErr w:type="gramStart"/>
            <w:r w:rsidRPr="00507DB3">
              <w:rPr>
                <w:sz w:val="20"/>
              </w:rPr>
              <w:t>leave;</w:t>
            </w:r>
            <w:proofErr w:type="gramEnd"/>
          </w:p>
          <w:p w14:paraId="13176C68" w14:textId="77777777" w:rsidR="00021C9D" w:rsidRPr="00507DB3" w:rsidRDefault="00021C9D" w:rsidP="00021C9D">
            <w:pPr>
              <w:spacing w:line="240" w:lineRule="auto"/>
              <w:rPr>
                <w:sz w:val="20"/>
              </w:rPr>
            </w:pPr>
          </w:p>
          <w:p w14:paraId="04A688A2" w14:textId="27E41335" w:rsidR="00021C9D" w:rsidRPr="00507DB3" w:rsidRDefault="00021C9D" w:rsidP="00021C9D">
            <w:pPr>
              <w:numPr>
                <w:ilvl w:val="0"/>
                <w:numId w:val="3"/>
              </w:numPr>
              <w:spacing w:line="240" w:lineRule="auto"/>
              <w:rPr>
                <w:sz w:val="20"/>
              </w:rPr>
            </w:pPr>
            <w:r w:rsidRPr="00507DB3">
              <w:rPr>
                <w:sz w:val="20"/>
              </w:rPr>
              <w:t>Documentation</w:t>
            </w:r>
            <w:r w:rsidR="0079563B">
              <w:rPr>
                <w:sz w:val="20"/>
              </w:rPr>
              <w:t>, to include the anticipated duration of leave,</w:t>
            </w:r>
            <w:r w:rsidRPr="00507DB3">
              <w:rPr>
                <w:sz w:val="20"/>
              </w:rPr>
              <w:t xml:space="preserve"> from a health care provider of the family member’s serious health condition if seeking family leave; and</w:t>
            </w:r>
          </w:p>
          <w:p w14:paraId="03D460D5" w14:textId="77777777" w:rsidR="00021C9D" w:rsidRPr="00507DB3" w:rsidRDefault="00021C9D" w:rsidP="00021C9D">
            <w:pPr>
              <w:spacing w:line="240" w:lineRule="auto"/>
              <w:rPr>
                <w:sz w:val="20"/>
              </w:rPr>
            </w:pPr>
          </w:p>
          <w:p w14:paraId="033393F7" w14:textId="77777777" w:rsidR="0079563B" w:rsidRDefault="00021C9D" w:rsidP="0079563B">
            <w:pPr>
              <w:numPr>
                <w:ilvl w:val="0"/>
                <w:numId w:val="3"/>
              </w:numPr>
              <w:spacing w:line="240" w:lineRule="auto"/>
              <w:rPr>
                <w:sz w:val="20"/>
              </w:rPr>
            </w:pPr>
            <w:r w:rsidRPr="00507DB3">
              <w:rPr>
                <w:sz w:val="20"/>
              </w:rPr>
              <w:t>Other information and documentation reasonably requested by the Company.</w:t>
            </w:r>
          </w:p>
          <w:p w14:paraId="6CC020FA" w14:textId="77777777" w:rsidR="0079563B" w:rsidRDefault="0079563B" w:rsidP="0079563B">
            <w:pPr>
              <w:pStyle w:val="ListParagraph"/>
              <w:rPr>
                <w:sz w:val="20"/>
              </w:rPr>
            </w:pPr>
          </w:p>
          <w:p w14:paraId="1EC2ED80" w14:textId="0D57A76F" w:rsidR="00021C9D" w:rsidRPr="0079563B" w:rsidRDefault="0079563B" w:rsidP="0079563B">
            <w:pPr>
              <w:spacing w:line="240" w:lineRule="auto"/>
              <w:rPr>
                <w:sz w:val="20"/>
              </w:rPr>
            </w:pPr>
            <w:r>
              <w:rPr>
                <w:sz w:val="20"/>
              </w:rPr>
              <w:t>B.</w:t>
            </w:r>
            <w:r w:rsidRPr="0079563B">
              <w:rPr>
                <w:sz w:val="20"/>
              </w:rPr>
              <w:t xml:space="preserve"> The</w:t>
            </w:r>
            <w:r w:rsidR="00021C9D" w:rsidRPr="0079563B">
              <w:rPr>
                <w:sz w:val="20"/>
              </w:rPr>
              <w:t xml:space="preserve"> claim will contain an Authorization Statement, which, if signed by the employee or, in the case of claims for leave to care for a family member with a serious health condition, the employee’s family member, authorizes the Company to obtain medical information from the relevant health care provider as part of the verification process to obtain paid family or medical leave benefits. Employees and their family members are</w:t>
            </w:r>
            <w:r>
              <w:rPr>
                <w:sz w:val="20"/>
              </w:rPr>
              <w:t xml:space="preserve"> n</w:t>
            </w:r>
            <w:r w:rsidR="00021C9D" w:rsidRPr="0079563B">
              <w:rPr>
                <w:sz w:val="20"/>
              </w:rPr>
              <w:t xml:space="preserve">ot obligated to sign the Authorization Statement; however, if they decline to do so, the employee is responsible for providing all required medical information from the relevant health care provider, and processing of the claim may be delayed by any delay or failure to provide such information.  </w:t>
            </w:r>
          </w:p>
          <w:p w14:paraId="0F37E925" w14:textId="77777777" w:rsidR="0079563B" w:rsidRPr="0079563B" w:rsidRDefault="0079563B" w:rsidP="0079563B">
            <w:pPr>
              <w:pStyle w:val="ListParagraph"/>
              <w:spacing w:line="240" w:lineRule="auto"/>
              <w:rPr>
                <w:sz w:val="20"/>
              </w:rPr>
            </w:pPr>
          </w:p>
          <w:p w14:paraId="371E1055" w14:textId="269C4738" w:rsidR="00021C9D" w:rsidRPr="00507DB3" w:rsidRDefault="00021C9D" w:rsidP="00021C9D">
            <w:pPr>
              <w:spacing w:line="240" w:lineRule="auto"/>
              <w:rPr>
                <w:sz w:val="20"/>
              </w:rPr>
            </w:pPr>
            <w:r w:rsidRPr="00507DB3">
              <w:rPr>
                <w:sz w:val="20"/>
              </w:rPr>
              <w:t>C. A claim for safe leave must include a signed statement that the employee meets the requirements for safe leave set forth in this policy.</w:t>
            </w:r>
          </w:p>
          <w:p w14:paraId="176555A3" w14:textId="77777777" w:rsidR="00021C9D" w:rsidRPr="00507DB3" w:rsidRDefault="00021C9D" w:rsidP="00021C9D">
            <w:pPr>
              <w:spacing w:line="240" w:lineRule="auto"/>
              <w:rPr>
                <w:sz w:val="20"/>
                <w:u w:val="single"/>
              </w:rPr>
            </w:pPr>
          </w:p>
          <w:p w14:paraId="25931001" w14:textId="42496B51" w:rsidR="00021C9D" w:rsidRPr="00507DB3" w:rsidRDefault="00021C9D" w:rsidP="00021C9D">
            <w:pPr>
              <w:spacing w:line="240" w:lineRule="auto"/>
              <w:rPr>
                <w:sz w:val="20"/>
              </w:rPr>
            </w:pPr>
            <w:r w:rsidRPr="00507DB3">
              <w:rPr>
                <w:sz w:val="20"/>
              </w:rPr>
              <w:t>D. A completed claim must include a signed statement attesting that the information provided in support of the claim for paid family or medical leave benefits is true and correct to the best of the employee’s knowledge.</w:t>
            </w:r>
          </w:p>
          <w:p w14:paraId="15D9BC46" w14:textId="77777777" w:rsidR="00021C9D" w:rsidRPr="00507DB3" w:rsidRDefault="00021C9D" w:rsidP="00021C9D">
            <w:pPr>
              <w:spacing w:line="240" w:lineRule="auto"/>
              <w:rPr>
                <w:sz w:val="20"/>
              </w:rPr>
            </w:pPr>
          </w:p>
          <w:p w14:paraId="5D188EF6" w14:textId="77777777" w:rsidR="00021C9D" w:rsidRPr="00507DB3" w:rsidRDefault="00021C9D" w:rsidP="00021C9D">
            <w:pPr>
              <w:spacing w:line="240" w:lineRule="auto"/>
              <w:rPr>
                <w:sz w:val="20"/>
              </w:rPr>
            </w:pPr>
            <w:r w:rsidRPr="00507DB3">
              <w:rPr>
                <w:sz w:val="20"/>
              </w:rPr>
              <w:t xml:space="preserve">E. A failure to provide reasonably necessary information or documentation may result in a delay in processing or </w:t>
            </w:r>
            <w:proofErr w:type="gramStart"/>
            <w:r w:rsidRPr="00507DB3">
              <w:rPr>
                <w:sz w:val="20"/>
              </w:rPr>
              <w:t>denial of</w:t>
            </w:r>
            <w:proofErr w:type="gramEnd"/>
            <w:r w:rsidRPr="00507DB3">
              <w:rPr>
                <w:sz w:val="20"/>
              </w:rPr>
              <w:t xml:space="preserve"> the claim.  Before denying a claim for incomplete information, the Company must provide the </w:t>
            </w:r>
            <w:proofErr w:type="gramStart"/>
            <w:r w:rsidRPr="00507DB3">
              <w:rPr>
                <w:sz w:val="20"/>
              </w:rPr>
              <w:t>employee</w:t>
            </w:r>
            <w:proofErr w:type="gramEnd"/>
            <w:r w:rsidRPr="00507DB3">
              <w:rPr>
                <w:sz w:val="20"/>
              </w:rPr>
              <w:t xml:space="preserve"> an opportunity to provide the outstanding information.  If such information is not provided within 10 business days of the Company’s request, the claim may be denied.  The Company may deny a claim for incomplete information only if such information is reasonably necessary to determine whether the employee is eligible for benefits under this policy, and the extent and timing of such benefits.</w:t>
            </w:r>
          </w:p>
          <w:p w14:paraId="123162CA" w14:textId="77777777" w:rsidR="00021C9D" w:rsidRPr="00507DB3" w:rsidRDefault="00021C9D" w:rsidP="00021C9D">
            <w:pPr>
              <w:spacing w:line="240" w:lineRule="auto"/>
              <w:rPr>
                <w:sz w:val="20"/>
              </w:rPr>
            </w:pPr>
          </w:p>
          <w:p w14:paraId="1A80ED74" w14:textId="1A4353C8" w:rsidR="00021C9D" w:rsidRPr="00507DB3" w:rsidRDefault="00021C9D" w:rsidP="00021C9D">
            <w:pPr>
              <w:spacing w:line="240" w:lineRule="auto"/>
              <w:rPr>
                <w:sz w:val="20"/>
              </w:rPr>
            </w:pPr>
            <w:r w:rsidRPr="00507DB3">
              <w:rPr>
                <w:sz w:val="20"/>
              </w:rPr>
              <w:t>F. A complete claim for paid family or medical leave benefits may be submitted to the Company no more than 60 days prior to the start of family and medical leave and no more</w:t>
            </w:r>
            <w:r>
              <w:rPr>
                <w:sz w:val="20"/>
              </w:rPr>
              <w:t xml:space="preserve"> </w:t>
            </w:r>
            <w:r w:rsidRPr="00507DB3">
              <w:rPr>
                <w:sz w:val="20"/>
              </w:rPr>
              <w:t>than 90 days after the start date of family leave and medical leave. </w:t>
            </w:r>
          </w:p>
          <w:p w14:paraId="5F224192" w14:textId="77777777" w:rsidR="00021C9D" w:rsidRPr="00507DB3" w:rsidRDefault="00021C9D" w:rsidP="00021C9D">
            <w:pPr>
              <w:spacing w:line="240" w:lineRule="auto"/>
              <w:rPr>
                <w:sz w:val="20"/>
              </w:rPr>
            </w:pPr>
          </w:p>
          <w:p w14:paraId="64B1449B" w14:textId="45D299D7" w:rsidR="00021C9D" w:rsidRPr="00507DB3" w:rsidRDefault="00021C9D" w:rsidP="009F45AC">
            <w:pPr>
              <w:spacing w:line="240" w:lineRule="auto"/>
              <w:rPr>
                <w:sz w:val="20"/>
              </w:rPr>
            </w:pPr>
            <w:r w:rsidRPr="00507DB3">
              <w:rPr>
                <w:sz w:val="20"/>
              </w:rPr>
              <w:t xml:space="preserve">G. The 90-day claim deadline may be waived if the Company finds </w:t>
            </w:r>
            <w:proofErr w:type="gramStart"/>
            <w:r w:rsidRPr="00507DB3">
              <w:rPr>
                <w:sz w:val="20"/>
              </w:rPr>
              <w:t>good</w:t>
            </w:r>
            <w:proofErr w:type="gramEnd"/>
            <w:r w:rsidRPr="00507DB3">
              <w:rPr>
                <w:sz w:val="20"/>
              </w:rPr>
              <w:t xml:space="preserve"> cause exists.  Good cause for the late submission of a claim is at the discretion of the Company</w:t>
            </w:r>
            <w:r w:rsidR="009F45AC">
              <w:rPr>
                <w:sz w:val="20"/>
              </w:rPr>
              <w:t>.</w:t>
            </w:r>
            <w:r w:rsidRPr="00507DB3">
              <w:rPr>
                <w:sz w:val="20"/>
              </w:rPr>
              <w:t xml:space="preserve"> </w:t>
            </w:r>
          </w:p>
          <w:p w14:paraId="7FA1DCC0" w14:textId="77777777" w:rsidR="00021C9D" w:rsidRPr="00507DB3" w:rsidRDefault="00021C9D" w:rsidP="00021C9D">
            <w:pPr>
              <w:spacing w:line="240" w:lineRule="auto"/>
              <w:rPr>
                <w:sz w:val="20"/>
              </w:rPr>
            </w:pPr>
          </w:p>
          <w:p w14:paraId="1D011F23" w14:textId="2018C6AD" w:rsidR="009F45AC" w:rsidRDefault="00021C9D" w:rsidP="00021C9D">
            <w:pPr>
              <w:spacing w:line="240" w:lineRule="auto"/>
              <w:rPr>
                <w:sz w:val="20"/>
              </w:rPr>
            </w:pPr>
            <w:r w:rsidRPr="00507DB3">
              <w:rPr>
                <w:sz w:val="20"/>
              </w:rPr>
              <w:lastRenderedPageBreak/>
              <w:t xml:space="preserve">H. The Company shall notify the employer in writing of the employee’s claim to obtain paid family or medical leave within 5 business days after a claim </w:t>
            </w:r>
            <w:proofErr w:type="gramStart"/>
            <w:r w:rsidRPr="00507DB3">
              <w:rPr>
                <w:sz w:val="20"/>
              </w:rPr>
              <w:t>was</w:t>
            </w:r>
            <w:proofErr w:type="gramEnd"/>
            <w:r w:rsidRPr="00507DB3">
              <w:rPr>
                <w:sz w:val="20"/>
              </w:rPr>
              <w:t xml:space="preserve"> filed.</w:t>
            </w:r>
          </w:p>
          <w:p w14:paraId="6BC214FA" w14:textId="77777777" w:rsidR="009F45AC" w:rsidRPr="00507DB3" w:rsidRDefault="009F45AC" w:rsidP="00021C9D">
            <w:pPr>
              <w:spacing w:line="240" w:lineRule="auto"/>
              <w:rPr>
                <w:sz w:val="20"/>
              </w:rPr>
            </w:pPr>
          </w:p>
          <w:p w14:paraId="28951DF7" w14:textId="6C850D72" w:rsidR="00021C9D" w:rsidRPr="008F415C" w:rsidRDefault="00021C9D" w:rsidP="00021C9D">
            <w:pPr>
              <w:spacing w:line="240" w:lineRule="auto"/>
              <w:rPr>
                <w:sz w:val="20"/>
              </w:rPr>
            </w:pPr>
            <w:r w:rsidRPr="00507DB3">
              <w:rPr>
                <w:sz w:val="20"/>
              </w:rPr>
              <w:t>If an undue hardship provision is in the policy and there is an agreement as to the scheduling of leave, the claim will be processed immediately.  If there is no agreement as to the scheduling of leave the claim will go through an employer review as follows. Within 10 business days, the employer must submit any additional facts or information regarding the employee’s eligibility it wishes the Company to consider, and if the employer has determined that the proposed scheduling of the leave constitutes</w:t>
            </w:r>
            <w:r>
              <w:rPr>
                <w:sz w:val="20"/>
              </w:rPr>
              <w:t xml:space="preserve"> </w:t>
            </w:r>
            <w:r w:rsidRPr="00507DB3">
              <w:rPr>
                <w:sz w:val="20"/>
              </w:rPr>
              <w:t xml:space="preserve">an undue hardship, the employer must also provide documentation supporting its determination.  Failure to claim an undue hardship during this period shall be deemed a determination that the proposed schedule does not constitute an undue hardship.  If the Company finds that the employer’s determination is reasonable and the claim would otherwise be approved, the Company shall impose a reasonable schedule provided by the employer. The employee shall be notified in writing by the Company of the finding of undue hardship and the new provided schedule. If the Company finds that the employer’s determination of undue hardship is not reasonable, the Company shall notify the employer in writing, and the claim shall be processed in accordance with the employee’s requested schedule.  The employee may appeal the Company’s findings within 15 business days </w:t>
            </w:r>
            <w:r w:rsidR="009F45AC">
              <w:rPr>
                <w:sz w:val="20"/>
              </w:rPr>
              <w:t>from that date</w:t>
            </w:r>
            <w:r w:rsidRPr="00507DB3">
              <w:rPr>
                <w:sz w:val="20"/>
              </w:rPr>
              <w:t xml:space="preserve"> the notice</w:t>
            </w:r>
            <w:r w:rsidR="009F45AC">
              <w:rPr>
                <w:sz w:val="20"/>
              </w:rPr>
              <w:t xml:space="preserve"> is issued</w:t>
            </w:r>
            <w:r w:rsidRPr="00507DB3">
              <w:rPr>
                <w:sz w:val="20"/>
              </w:rPr>
              <w:t xml:space="preserve">. </w:t>
            </w:r>
          </w:p>
        </w:tc>
        <w:tc>
          <w:tcPr>
            <w:tcW w:w="4360" w:type="dxa"/>
          </w:tcPr>
          <w:p w14:paraId="6BC35699" w14:textId="77777777" w:rsidR="00021C9D" w:rsidRDefault="00021C9D" w:rsidP="00021C9D"/>
          <w:p w14:paraId="46AA8D91" w14:textId="77777777" w:rsidR="00F130B8" w:rsidRDefault="00F130B8" w:rsidP="00021C9D"/>
          <w:p w14:paraId="3087BFB0" w14:textId="77777777" w:rsidR="00F130B8" w:rsidRDefault="00F130B8" w:rsidP="00021C9D"/>
          <w:p w14:paraId="1D89BAB4" w14:textId="77777777" w:rsidR="00F130B8" w:rsidRDefault="00F130B8" w:rsidP="00021C9D"/>
          <w:p w14:paraId="0107C2A9" w14:textId="77777777" w:rsidR="00F130B8" w:rsidRDefault="00F130B8" w:rsidP="00021C9D"/>
          <w:p w14:paraId="65A68C00" w14:textId="77777777" w:rsidR="00F130B8" w:rsidRDefault="00F130B8" w:rsidP="00021C9D"/>
          <w:p w14:paraId="12A79E3A" w14:textId="77777777" w:rsidR="00F130B8" w:rsidRDefault="00F130B8" w:rsidP="00021C9D"/>
          <w:p w14:paraId="6736A090" w14:textId="77777777" w:rsidR="00F130B8" w:rsidRDefault="00F130B8" w:rsidP="00021C9D"/>
          <w:p w14:paraId="5325663C" w14:textId="77777777" w:rsidR="00F130B8" w:rsidRDefault="00F130B8" w:rsidP="00021C9D"/>
          <w:p w14:paraId="2D0B8283" w14:textId="77777777" w:rsidR="00F130B8" w:rsidRDefault="00F130B8" w:rsidP="00021C9D"/>
          <w:p w14:paraId="200FF296" w14:textId="77777777" w:rsidR="00F130B8" w:rsidRDefault="00F130B8" w:rsidP="00021C9D"/>
          <w:p w14:paraId="34BB9E61" w14:textId="77777777" w:rsidR="00F130B8" w:rsidRDefault="00F130B8" w:rsidP="00021C9D"/>
          <w:p w14:paraId="528A0BD9" w14:textId="77777777" w:rsidR="00F130B8" w:rsidRDefault="00F130B8" w:rsidP="00021C9D"/>
          <w:p w14:paraId="279838CF" w14:textId="77777777" w:rsidR="00F130B8" w:rsidRDefault="00F130B8" w:rsidP="00021C9D"/>
          <w:p w14:paraId="39EC2F39" w14:textId="77777777" w:rsidR="00F130B8" w:rsidRDefault="00F130B8" w:rsidP="00021C9D"/>
          <w:p w14:paraId="08D7880D" w14:textId="77777777" w:rsidR="00F130B8" w:rsidRDefault="00F130B8" w:rsidP="00021C9D"/>
          <w:p w14:paraId="2713B086" w14:textId="77777777" w:rsidR="00F130B8" w:rsidRDefault="00F130B8" w:rsidP="00021C9D"/>
          <w:p w14:paraId="60D065FD" w14:textId="77777777" w:rsidR="00F130B8" w:rsidRDefault="00F130B8" w:rsidP="00021C9D"/>
          <w:p w14:paraId="3EAB7C33" w14:textId="77777777" w:rsidR="00F130B8" w:rsidRDefault="00F130B8" w:rsidP="00021C9D"/>
          <w:p w14:paraId="4D54A222" w14:textId="77777777" w:rsidR="00F130B8" w:rsidRDefault="00F130B8" w:rsidP="00021C9D"/>
          <w:p w14:paraId="2CA07951" w14:textId="77777777" w:rsidR="00F130B8" w:rsidRDefault="00F130B8" w:rsidP="00021C9D"/>
          <w:p w14:paraId="726BF39D" w14:textId="77777777" w:rsidR="00F130B8" w:rsidRDefault="00F130B8" w:rsidP="00021C9D"/>
          <w:p w14:paraId="39938BA6" w14:textId="77777777" w:rsidR="00F130B8" w:rsidRDefault="00F130B8" w:rsidP="00021C9D"/>
          <w:p w14:paraId="6897F516" w14:textId="77777777" w:rsidR="00F130B8" w:rsidRDefault="00F130B8" w:rsidP="00021C9D"/>
          <w:p w14:paraId="725EEC87" w14:textId="77777777" w:rsidR="00F130B8" w:rsidRDefault="00F130B8" w:rsidP="00021C9D"/>
          <w:p w14:paraId="579755B0" w14:textId="77777777" w:rsidR="00F130B8" w:rsidRDefault="00F130B8" w:rsidP="00021C9D"/>
          <w:p w14:paraId="36506C02" w14:textId="77777777" w:rsidR="00F130B8" w:rsidRDefault="00F130B8" w:rsidP="00021C9D"/>
          <w:p w14:paraId="79CD5919" w14:textId="77777777" w:rsidR="00F130B8" w:rsidRDefault="00F130B8" w:rsidP="00021C9D"/>
          <w:p w14:paraId="0DF60309" w14:textId="77777777" w:rsidR="00F130B8" w:rsidRDefault="00F130B8" w:rsidP="00021C9D"/>
          <w:p w14:paraId="5817CBCF" w14:textId="77777777" w:rsidR="00F130B8" w:rsidRDefault="00F130B8" w:rsidP="00021C9D"/>
          <w:p w14:paraId="2E3E1074" w14:textId="77777777" w:rsidR="00F130B8" w:rsidRDefault="00F130B8" w:rsidP="00021C9D"/>
          <w:p w14:paraId="7E6CBC8A" w14:textId="77777777" w:rsidR="00F130B8" w:rsidRDefault="00F130B8" w:rsidP="00021C9D"/>
          <w:p w14:paraId="42FF764E" w14:textId="77777777" w:rsidR="00F130B8" w:rsidRDefault="00F130B8" w:rsidP="00021C9D"/>
          <w:p w14:paraId="54DB0726" w14:textId="77777777" w:rsidR="00F130B8" w:rsidRDefault="00F130B8" w:rsidP="00021C9D"/>
          <w:p w14:paraId="41DAC4C1" w14:textId="77777777" w:rsidR="00F130B8" w:rsidRDefault="00F130B8" w:rsidP="00021C9D"/>
          <w:p w14:paraId="223BBE7C" w14:textId="77777777" w:rsidR="00F130B8" w:rsidRDefault="00F130B8" w:rsidP="00021C9D"/>
          <w:p w14:paraId="5A72EFCC" w14:textId="77777777" w:rsidR="00F130B8" w:rsidRDefault="00F130B8" w:rsidP="00021C9D"/>
          <w:p w14:paraId="1DC5C837" w14:textId="77777777" w:rsidR="00F130B8" w:rsidRDefault="00F130B8" w:rsidP="00021C9D"/>
          <w:p w14:paraId="2DF5A6B3" w14:textId="77777777" w:rsidR="00F130B8" w:rsidRDefault="00F130B8" w:rsidP="00021C9D"/>
          <w:p w14:paraId="23E6B25A" w14:textId="77777777" w:rsidR="00F130B8" w:rsidRDefault="00F130B8" w:rsidP="00021C9D"/>
          <w:p w14:paraId="2B6FC00A" w14:textId="77777777" w:rsidR="00F130B8" w:rsidRDefault="00F130B8" w:rsidP="00021C9D"/>
          <w:p w14:paraId="68F84BEF" w14:textId="77777777" w:rsidR="00F130B8" w:rsidRDefault="00F130B8" w:rsidP="00021C9D"/>
          <w:p w14:paraId="635DF214" w14:textId="77777777" w:rsidR="000D263C" w:rsidRDefault="000D263C" w:rsidP="00021C9D"/>
          <w:p w14:paraId="39D464B4" w14:textId="77777777" w:rsidR="000D263C" w:rsidRDefault="000D263C" w:rsidP="00021C9D"/>
          <w:p w14:paraId="32C95BDE" w14:textId="77777777" w:rsidR="000D263C" w:rsidRDefault="000D263C" w:rsidP="00021C9D"/>
          <w:p w14:paraId="3D5A4B96" w14:textId="77777777" w:rsidR="000D263C" w:rsidRDefault="000D263C" w:rsidP="00021C9D"/>
          <w:p w14:paraId="0079EC3E" w14:textId="77777777" w:rsidR="000D263C" w:rsidRDefault="000D263C" w:rsidP="00021C9D"/>
          <w:p w14:paraId="2E2A12DD" w14:textId="77777777" w:rsidR="000D263C" w:rsidRDefault="000D263C" w:rsidP="00021C9D"/>
          <w:p w14:paraId="65ADFC16" w14:textId="77777777" w:rsidR="000D263C" w:rsidRDefault="000D263C" w:rsidP="00021C9D"/>
          <w:p w14:paraId="260BDD91" w14:textId="77777777" w:rsidR="000D263C" w:rsidRDefault="000D263C" w:rsidP="00021C9D"/>
          <w:p w14:paraId="1795E284" w14:textId="77777777" w:rsidR="000D263C" w:rsidRDefault="000D263C" w:rsidP="00021C9D"/>
          <w:p w14:paraId="1304EB04" w14:textId="77777777" w:rsidR="000D263C" w:rsidRDefault="000D263C" w:rsidP="00021C9D"/>
          <w:p w14:paraId="3EF33BE5" w14:textId="77777777" w:rsidR="00F130B8" w:rsidRDefault="00F130B8" w:rsidP="00021C9D"/>
          <w:p w14:paraId="7F23C1B2" w14:textId="77777777" w:rsidR="00F130B8" w:rsidRDefault="00F130B8" w:rsidP="00021C9D"/>
          <w:p w14:paraId="14FC8C65" w14:textId="77777777" w:rsidR="00F130B8" w:rsidRDefault="00F130B8" w:rsidP="00021C9D"/>
          <w:p w14:paraId="7BAB5196" w14:textId="77777777" w:rsidR="00F130B8" w:rsidRDefault="00F130B8" w:rsidP="00021C9D"/>
        </w:tc>
      </w:tr>
      <w:tr w:rsidR="00021C9D" w14:paraId="400A6EB3" w14:textId="77777777" w:rsidTr="000169F2">
        <w:tc>
          <w:tcPr>
            <w:tcW w:w="2392" w:type="dxa"/>
            <w:shd w:val="clear" w:color="auto" w:fill="auto"/>
          </w:tcPr>
          <w:p w14:paraId="44A99B7A" w14:textId="77777777" w:rsidR="00021C9D" w:rsidRDefault="00021C9D" w:rsidP="00021C9D">
            <w:pPr>
              <w:spacing w:line="240" w:lineRule="auto"/>
              <w:rPr>
                <w:sz w:val="20"/>
              </w:rPr>
            </w:pPr>
            <w:r w:rsidRPr="00F464ED">
              <w:rPr>
                <w:sz w:val="20"/>
              </w:rPr>
              <w:lastRenderedPageBreak/>
              <w:t xml:space="preserve">Review of claims </w:t>
            </w:r>
          </w:p>
          <w:p w14:paraId="16A24004" w14:textId="77777777" w:rsidR="00021C9D" w:rsidRDefault="00021C9D" w:rsidP="00021C9D"/>
        </w:tc>
        <w:tc>
          <w:tcPr>
            <w:tcW w:w="1813" w:type="dxa"/>
            <w:shd w:val="clear" w:color="auto" w:fill="auto"/>
          </w:tcPr>
          <w:p w14:paraId="2C1C5631" w14:textId="77777777" w:rsidR="009F45AC" w:rsidRDefault="009F45AC" w:rsidP="009F45AC">
            <w:pPr>
              <w:rPr>
                <w:sz w:val="20"/>
                <w:szCs w:val="20"/>
              </w:rPr>
            </w:pPr>
            <w:hyperlink w:history="1">
              <w:hyperlink w:history="1">
                <w:hyperlink w:history="1">
                  <w:hyperlink w:history="1">
                    <w:hyperlink w:history="1">
                      <w:hyperlink w:history="1">
                        <w:hyperlink r:id="rId59" w:history="1">
                          <w:r w:rsidRPr="179638D4">
                            <w:rPr>
                              <w:rStyle w:val="Hyperlink"/>
                              <w:sz w:val="20"/>
                              <w:szCs w:val="20"/>
                            </w:rPr>
                            <w:t>PFML Rule ch. 1</w:t>
                          </w:r>
                        </w:hyperlink>
                      </w:hyperlink>
                    </w:hyperlink>
                  </w:hyperlink>
                </w:hyperlink>
              </w:hyperlink>
            </w:hyperlink>
            <w:r w:rsidRPr="179638D4">
              <w:rPr>
                <w:sz w:val="20"/>
                <w:szCs w:val="20"/>
              </w:rPr>
              <w:t xml:space="preserve"> §VII</w:t>
            </w:r>
          </w:p>
          <w:p w14:paraId="697E93BF" w14:textId="77777777" w:rsidR="00021C9D" w:rsidRDefault="00021C9D" w:rsidP="00021C9D">
            <w:pPr>
              <w:rPr>
                <w:sz w:val="20"/>
              </w:rPr>
            </w:pPr>
          </w:p>
        </w:tc>
        <w:tc>
          <w:tcPr>
            <w:tcW w:w="8890" w:type="dxa"/>
            <w:shd w:val="clear" w:color="auto" w:fill="auto"/>
          </w:tcPr>
          <w:p w14:paraId="441F0EE5" w14:textId="77777777" w:rsidR="00021C9D" w:rsidRPr="00245D16" w:rsidRDefault="00021C9D" w:rsidP="00021C9D">
            <w:pPr>
              <w:spacing w:line="240" w:lineRule="auto"/>
              <w:rPr>
                <w:sz w:val="20"/>
              </w:rPr>
            </w:pPr>
            <w:r w:rsidRPr="00245D16">
              <w:rPr>
                <w:sz w:val="20"/>
              </w:rPr>
              <w:t xml:space="preserve">A. The </w:t>
            </w:r>
            <w:r>
              <w:rPr>
                <w:sz w:val="20"/>
              </w:rPr>
              <w:t>Company</w:t>
            </w:r>
            <w:r w:rsidRPr="00245D16">
              <w:rPr>
                <w:sz w:val="20"/>
              </w:rPr>
              <w:t xml:space="preserve"> shall review a complete </w:t>
            </w:r>
            <w:r>
              <w:rPr>
                <w:sz w:val="20"/>
              </w:rPr>
              <w:t>claim</w:t>
            </w:r>
            <w:r w:rsidRPr="00245D16">
              <w:rPr>
                <w:sz w:val="20"/>
              </w:rPr>
              <w:t xml:space="preserve"> and issue a determination to the covered </w:t>
            </w:r>
            <w:r>
              <w:rPr>
                <w:sz w:val="20"/>
              </w:rPr>
              <w:t>employee</w:t>
            </w:r>
            <w:r w:rsidRPr="00245D16">
              <w:rPr>
                <w:sz w:val="20"/>
              </w:rPr>
              <w:t xml:space="preserve">. The review of the claim shall begin no later than the close of the 10 business days within which the employer is required to provide information to the </w:t>
            </w:r>
            <w:r>
              <w:rPr>
                <w:sz w:val="20"/>
              </w:rPr>
              <w:t>Company</w:t>
            </w:r>
            <w:r w:rsidRPr="00245D16">
              <w:rPr>
                <w:sz w:val="20"/>
              </w:rPr>
              <w:t xml:space="preserve">.  During those 10 business days, the </w:t>
            </w:r>
            <w:r>
              <w:rPr>
                <w:sz w:val="20"/>
              </w:rPr>
              <w:t>Company</w:t>
            </w:r>
            <w:r w:rsidRPr="00245D16">
              <w:rPr>
                <w:sz w:val="20"/>
              </w:rPr>
              <w:t xml:space="preserve"> will not begin the review if the employer has not yet provided requested information.  </w:t>
            </w:r>
          </w:p>
          <w:p w14:paraId="23B85CFF" w14:textId="7AB8DAD3" w:rsidR="00021C9D" w:rsidRPr="00245D16" w:rsidRDefault="00021C9D" w:rsidP="00021C9D">
            <w:pPr>
              <w:spacing w:line="240" w:lineRule="auto"/>
              <w:rPr>
                <w:sz w:val="20"/>
              </w:rPr>
            </w:pPr>
            <w:r w:rsidRPr="00245D16">
              <w:rPr>
                <w:sz w:val="20"/>
              </w:rPr>
              <w:t xml:space="preserve">B. If an </w:t>
            </w:r>
            <w:r>
              <w:rPr>
                <w:sz w:val="20"/>
              </w:rPr>
              <w:t>employee</w:t>
            </w:r>
            <w:r w:rsidRPr="00245D16">
              <w:rPr>
                <w:sz w:val="20"/>
              </w:rPr>
              <w:t xml:space="preserve"> is not approved to obtain benefits, the </w:t>
            </w:r>
            <w:r>
              <w:rPr>
                <w:sz w:val="20"/>
              </w:rPr>
              <w:t>Company</w:t>
            </w:r>
            <w:r w:rsidRPr="00245D16">
              <w:rPr>
                <w:sz w:val="20"/>
              </w:rPr>
              <w:t xml:space="preserve"> shall notify the </w:t>
            </w:r>
            <w:r>
              <w:rPr>
                <w:sz w:val="20"/>
              </w:rPr>
              <w:t>employee</w:t>
            </w:r>
            <w:r w:rsidRPr="00245D16">
              <w:rPr>
                <w:sz w:val="20"/>
              </w:rPr>
              <w:t xml:space="preserve"> and the employer and state the reason or reasons for the denial in the notification. The </w:t>
            </w:r>
            <w:r>
              <w:rPr>
                <w:sz w:val="20"/>
              </w:rPr>
              <w:t>Company</w:t>
            </w:r>
            <w:r w:rsidRPr="00245D16">
              <w:rPr>
                <w:sz w:val="20"/>
              </w:rPr>
              <w:t xml:space="preserve">’s notice shall also inform the </w:t>
            </w:r>
            <w:proofErr w:type="gramStart"/>
            <w:r>
              <w:rPr>
                <w:sz w:val="20"/>
              </w:rPr>
              <w:t>employee</w:t>
            </w:r>
            <w:proofErr w:type="gramEnd"/>
            <w:r w:rsidRPr="00245D16">
              <w:rPr>
                <w:sz w:val="20"/>
              </w:rPr>
              <w:t xml:space="preserve"> that they are entitled to</w:t>
            </w:r>
            <w:r>
              <w:rPr>
                <w:sz w:val="20"/>
              </w:rPr>
              <w:t xml:space="preserve"> </w:t>
            </w:r>
            <w:r w:rsidRPr="00245D16">
              <w:rPr>
                <w:sz w:val="20"/>
              </w:rPr>
              <w:t xml:space="preserve">request a reconsideration of the </w:t>
            </w:r>
            <w:r>
              <w:rPr>
                <w:sz w:val="20"/>
              </w:rPr>
              <w:t>Company</w:t>
            </w:r>
            <w:r w:rsidRPr="00245D16">
              <w:rPr>
                <w:sz w:val="20"/>
              </w:rPr>
              <w:t xml:space="preserve">'s decision by notifying the </w:t>
            </w:r>
            <w:r>
              <w:rPr>
                <w:sz w:val="20"/>
              </w:rPr>
              <w:t>Company</w:t>
            </w:r>
            <w:r w:rsidRPr="00245D16">
              <w:rPr>
                <w:sz w:val="20"/>
              </w:rPr>
              <w:t xml:space="preserve"> in writing within 15 business days </w:t>
            </w:r>
            <w:r w:rsidR="009F45AC">
              <w:rPr>
                <w:sz w:val="20"/>
              </w:rPr>
              <w:t>from</w:t>
            </w:r>
            <w:r w:rsidRPr="00245D16">
              <w:rPr>
                <w:sz w:val="20"/>
              </w:rPr>
              <w:t xml:space="preserve"> the</w:t>
            </w:r>
            <w:r w:rsidR="009F45AC">
              <w:rPr>
                <w:sz w:val="20"/>
              </w:rPr>
              <w:t xml:space="preserve"> date the</w:t>
            </w:r>
            <w:r w:rsidRPr="00245D16">
              <w:rPr>
                <w:sz w:val="20"/>
              </w:rPr>
              <w:t xml:space="preserve"> notification</w:t>
            </w:r>
            <w:r w:rsidR="009F45AC">
              <w:rPr>
                <w:sz w:val="20"/>
              </w:rPr>
              <w:t xml:space="preserve"> is issued</w:t>
            </w:r>
            <w:r w:rsidRPr="00245D16">
              <w:rPr>
                <w:sz w:val="20"/>
              </w:rPr>
              <w:t>.</w:t>
            </w:r>
          </w:p>
          <w:p w14:paraId="72D47761" w14:textId="4159B018" w:rsidR="00021C9D" w:rsidRDefault="00021C9D" w:rsidP="00021C9D">
            <w:pPr>
              <w:spacing w:line="240" w:lineRule="auto"/>
              <w:rPr>
                <w:sz w:val="20"/>
              </w:rPr>
            </w:pPr>
            <w:r w:rsidRPr="00245D16">
              <w:rPr>
                <w:sz w:val="20"/>
              </w:rPr>
              <w:t xml:space="preserve">C. If the </w:t>
            </w:r>
            <w:r>
              <w:rPr>
                <w:sz w:val="20"/>
              </w:rPr>
              <w:t>employee</w:t>
            </w:r>
            <w:r w:rsidRPr="00245D16">
              <w:rPr>
                <w:sz w:val="20"/>
              </w:rPr>
              <w:t xml:space="preserve"> is approved to obtain benefits, the </w:t>
            </w:r>
            <w:r>
              <w:rPr>
                <w:sz w:val="20"/>
              </w:rPr>
              <w:t>Company</w:t>
            </w:r>
            <w:r w:rsidRPr="00245D16">
              <w:rPr>
                <w:sz w:val="20"/>
              </w:rPr>
              <w:t xml:space="preserve"> shall notify the </w:t>
            </w:r>
            <w:r>
              <w:rPr>
                <w:sz w:val="20"/>
              </w:rPr>
              <w:t>employee</w:t>
            </w:r>
            <w:r w:rsidRPr="00245D16">
              <w:rPr>
                <w:sz w:val="20"/>
              </w:rPr>
              <w:t xml:space="preserve"> and the employer as to the benefit amount, the amount of time for which the </w:t>
            </w:r>
            <w:r>
              <w:rPr>
                <w:sz w:val="20"/>
              </w:rPr>
              <w:t>employee</w:t>
            </w:r>
            <w:r w:rsidRPr="00245D16">
              <w:rPr>
                <w:sz w:val="20"/>
              </w:rPr>
              <w:t xml:space="preserve"> has been approved to take paid family or medical leave, and the qualifying reason, along with information on when benefits will be paid, and contact information </w:t>
            </w:r>
            <w:proofErr w:type="gramStart"/>
            <w:r w:rsidRPr="00245D16">
              <w:rPr>
                <w:sz w:val="20"/>
              </w:rPr>
              <w:t>of</w:t>
            </w:r>
            <w:proofErr w:type="gramEnd"/>
            <w:r w:rsidRPr="00245D16">
              <w:rPr>
                <w:sz w:val="20"/>
              </w:rPr>
              <w:t xml:space="preserve"> the </w:t>
            </w:r>
            <w:r>
              <w:rPr>
                <w:sz w:val="20"/>
              </w:rPr>
              <w:t>Company</w:t>
            </w:r>
            <w:r w:rsidRPr="00245D16">
              <w:rPr>
                <w:sz w:val="20"/>
              </w:rPr>
              <w:t xml:space="preserve">.  The </w:t>
            </w:r>
            <w:r>
              <w:rPr>
                <w:sz w:val="20"/>
              </w:rPr>
              <w:t>Company</w:t>
            </w:r>
            <w:r w:rsidRPr="00245D16">
              <w:rPr>
                <w:sz w:val="20"/>
              </w:rPr>
              <w:t xml:space="preserve"> shall also inform the </w:t>
            </w:r>
            <w:proofErr w:type="gramStart"/>
            <w:r>
              <w:rPr>
                <w:sz w:val="20"/>
              </w:rPr>
              <w:t>employee</w:t>
            </w:r>
            <w:proofErr w:type="gramEnd"/>
            <w:r w:rsidRPr="00245D16">
              <w:rPr>
                <w:sz w:val="20"/>
              </w:rPr>
              <w:t xml:space="preserve"> that they are entitled to request a reconsideration of the decision if they do so in writing within 15 business days </w:t>
            </w:r>
            <w:r w:rsidR="009F45AC">
              <w:rPr>
                <w:sz w:val="20"/>
              </w:rPr>
              <w:t>from the date</w:t>
            </w:r>
            <w:r w:rsidRPr="00245D16">
              <w:rPr>
                <w:sz w:val="20"/>
              </w:rPr>
              <w:t xml:space="preserve"> the notification</w:t>
            </w:r>
            <w:r w:rsidR="009F45AC">
              <w:rPr>
                <w:sz w:val="20"/>
              </w:rPr>
              <w:t xml:space="preserve"> is issued</w:t>
            </w:r>
            <w:r w:rsidRPr="00245D16">
              <w:rPr>
                <w:sz w:val="20"/>
              </w:rPr>
              <w:t>.</w:t>
            </w:r>
          </w:p>
          <w:p w14:paraId="37F6EC5D" w14:textId="54B9FC8C" w:rsidR="00021C9D" w:rsidRPr="008F415C" w:rsidRDefault="00021C9D" w:rsidP="00021C9D">
            <w:pPr>
              <w:spacing w:line="240" w:lineRule="auto"/>
              <w:rPr>
                <w:sz w:val="20"/>
              </w:rPr>
            </w:pPr>
            <w:r w:rsidRPr="00245D16">
              <w:rPr>
                <w:sz w:val="20"/>
              </w:rPr>
              <w:t xml:space="preserve">If an </w:t>
            </w:r>
            <w:r>
              <w:rPr>
                <w:sz w:val="20"/>
              </w:rPr>
              <w:t>employee</w:t>
            </w:r>
            <w:r w:rsidRPr="00245D16">
              <w:rPr>
                <w:sz w:val="20"/>
              </w:rPr>
              <w:t>’s claim is approved, the employer(s) from which they are taking leave will receive notification of the claim approval along with the approved timeframe of leave within 5 business days of the approval date.</w:t>
            </w:r>
          </w:p>
        </w:tc>
        <w:tc>
          <w:tcPr>
            <w:tcW w:w="4360" w:type="dxa"/>
          </w:tcPr>
          <w:p w14:paraId="16D68DCB" w14:textId="77777777" w:rsidR="00021C9D" w:rsidRDefault="00021C9D" w:rsidP="00021C9D"/>
        </w:tc>
      </w:tr>
      <w:tr w:rsidR="00021C9D" w14:paraId="0D6FB9B7" w14:textId="77777777" w:rsidTr="000169F2">
        <w:tc>
          <w:tcPr>
            <w:tcW w:w="2392" w:type="dxa"/>
          </w:tcPr>
          <w:p w14:paraId="75972F8A" w14:textId="2A32FF07" w:rsidR="00021C9D" w:rsidRDefault="00021C9D" w:rsidP="00021C9D">
            <w:r>
              <w:rPr>
                <w:sz w:val="20"/>
              </w:rPr>
              <w:t>Reconsideration/Appeals</w:t>
            </w:r>
          </w:p>
        </w:tc>
        <w:tc>
          <w:tcPr>
            <w:tcW w:w="1813" w:type="dxa"/>
          </w:tcPr>
          <w:p w14:paraId="4407BE1D" w14:textId="20C769E0" w:rsidR="00021C9D" w:rsidRDefault="009F45AC" w:rsidP="00021C9D">
            <w:pPr>
              <w:rPr>
                <w:sz w:val="20"/>
              </w:rPr>
            </w:pPr>
            <w:hyperlink w:history="1">
              <w:hyperlink w:history="1">
                <w:hyperlink w:history="1">
                  <w:hyperlink w:history="1">
                    <w:hyperlink w:history="1">
                      <w:hyperlink w:history="1">
                        <w:hyperlink w:history="1">
                          <w:hyperlink r:id="rId60" w:history="1">
                            <w:r w:rsidRPr="179638D4">
                              <w:rPr>
                                <w:rStyle w:val="Hyperlink"/>
                                <w:sz w:val="20"/>
                                <w:szCs w:val="20"/>
                              </w:rPr>
                              <w:t>PFML Rule ch. 1</w:t>
                            </w:r>
                          </w:hyperlink>
                        </w:hyperlink>
                      </w:hyperlink>
                    </w:hyperlink>
                  </w:hyperlink>
                </w:hyperlink>
              </w:hyperlink>
            </w:hyperlink>
            <w:r w:rsidRPr="179638D4">
              <w:rPr>
                <w:sz w:val="20"/>
                <w:szCs w:val="20"/>
              </w:rPr>
              <w:t xml:space="preserve">   §§VII, XIII and XV</w:t>
            </w:r>
          </w:p>
        </w:tc>
        <w:tc>
          <w:tcPr>
            <w:tcW w:w="8890" w:type="dxa"/>
          </w:tcPr>
          <w:p w14:paraId="4E15072D" w14:textId="52AE466B" w:rsidR="00021C9D" w:rsidRPr="00D6263A" w:rsidRDefault="00021C9D" w:rsidP="00021C9D">
            <w:pPr>
              <w:spacing w:line="240" w:lineRule="auto"/>
              <w:rPr>
                <w:sz w:val="20"/>
              </w:rPr>
            </w:pPr>
            <w:r w:rsidRPr="00D6263A">
              <w:rPr>
                <w:sz w:val="20"/>
              </w:rPr>
              <w:t xml:space="preserve">If the employee requests reconsideration, the Company shall review the request and the employee’s original claim, using a separate reviewer from the initial consideration. The employee is required to pursue internal reconsideration through the Company before appealing to the Department. The Company shall notify the employer of the employee’s request for reconsideration. The Company shall notify the employee and employer in writing of the outcome of the reconsideration request </w:t>
            </w:r>
            <w:r w:rsidRPr="009F45AC">
              <w:rPr>
                <w:sz w:val="20"/>
              </w:rPr>
              <w:t>within 15 business days of receipt of the request</w:t>
            </w:r>
            <w:r w:rsidRPr="00D6263A">
              <w:rPr>
                <w:sz w:val="20"/>
              </w:rPr>
              <w:t xml:space="preserve">.  If reconsideration results in denial of benefits, the Company </w:t>
            </w:r>
            <w:r w:rsidRPr="00D6263A">
              <w:rPr>
                <w:sz w:val="20"/>
              </w:rPr>
              <w:lastRenderedPageBreak/>
              <w:t xml:space="preserve">shall state the reason for the denial. If the employee is aggrieved by the result of the reconsideration, the employee may appeal the reconsideration decision to the Department within 15 business days </w:t>
            </w:r>
            <w:r w:rsidR="009F45AC">
              <w:rPr>
                <w:sz w:val="20"/>
              </w:rPr>
              <w:t>from the date</w:t>
            </w:r>
            <w:r w:rsidRPr="00D6263A">
              <w:rPr>
                <w:sz w:val="20"/>
              </w:rPr>
              <w:t xml:space="preserve"> the reconsideration decision</w:t>
            </w:r>
            <w:r w:rsidR="009F45AC">
              <w:rPr>
                <w:sz w:val="20"/>
              </w:rPr>
              <w:t xml:space="preserve"> is issued</w:t>
            </w:r>
            <w:r w:rsidRPr="00D6263A">
              <w:rPr>
                <w:sz w:val="20"/>
              </w:rPr>
              <w:t xml:space="preserve">. An employee is not aggrieved if all requested benefits </w:t>
            </w:r>
            <w:proofErr w:type="gramStart"/>
            <w:r w:rsidRPr="00D6263A">
              <w:rPr>
                <w:sz w:val="20"/>
              </w:rPr>
              <w:t>were</w:t>
            </w:r>
            <w:proofErr w:type="gramEnd"/>
            <w:r w:rsidRPr="00D6263A">
              <w:rPr>
                <w:sz w:val="20"/>
              </w:rPr>
              <w:t xml:space="preserve"> approved.</w:t>
            </w:r>
          </w:p>
          <w:p w14:paraId="17C11F1B" w14:textId="77777777" w:rsidR="00021C9D" w:rsidRPr="00D6263A" w:rsidRDefault="00021C9D" w:rsidP="00021C9D">
            <w:pPr>
              <w:spacing w:line="240" w:lineRule="auto"/>
              <w:rPr>
                <w:sz w:val="20"/>
              </w:rPr>
            </w:pPr>
            <w:r w:rsidRPr="00D6263A">
              <w:rPr>
                <w:sz w:val="20"/>
              </w:rPr>
              <w:t xml:space="preserve"> </w:t>
            </w:r>
          </w:p>
          <w:p w14:paraId="66D31131" w14:textId="400F8BDC" w:rsidR="00021C9D" w:rsidRPr="00D6263A" w:rsidRDefault="00021C9D" w:rsidP="00021C9D">
            <w:pPr>
              <w:spacing w:line="240" w:lineRule="auto"/>
              <w:rPr>
                <w:sz w:val="20"/>
              </w:rPr>
            </w:pPr>
            <w:r w:rsidRPr="00D6263A">
              <w:rPr>
                <w:sz w:val="20"/>
              </w:rPr>
              <w:t xml:space="preserve">An employee may </w:t>
            </w:r>
            <w:proofErr w:type="gramStart"/>
            <w:r w:rsidRPr="00D6263A">
              <w:rPr>
                <w:sz w:val="20"/>
              </w:rPr>
              <w:t>appeal the following issues</w:t>
            </w:r>
            <w:proofErr w:type="gramEnd"/>
            <w:r w:rsidRPr="00D6263A">
              <w:rPr>
                <w:sz w:val="20"/>
              </w:rPr>
              <w:t xml:space="preserve"> to the Department within 15 business days </w:t>
            </w:r>
            <w:r w:rsidR="009F45AC">
              <w:rPr>
                <w:sz w:val="20"/>
              </w:rPr>
              <w:t>from</w:t>
            </w:r>
            <w:r w:rsidRPr="00D6263A">
              <w:rPr>
                <w:sz w:val="20"/>
              </w:rPr>
              <w:t xml:space="preserve"> the </w:t>
            </w:r>
            <w:r w:rsidR="009F45AC">
              <w:rPr>
                <w:sz w:val="20"/>
              </w:rPr>
              <w:t>date</w:t>
            </w:r>
            <w:r w:rsidRPr="00D6263A">
              <w:rPr>
                <w:sz w:val="20"/>
              </w:rPr>
              <w:t xml:space="preserve"> the decision</w:t>
            </w:r>
            <w:r w:rsidR="009F45AC">
              <w:rPr>
                <w:sz w:val="20"/>
              </w:rPr>
              <w:t xml:space="preserve"> is issued</w:t>
            </w:r>
            <w:r w:rsidRPr="00D6263A">
              <w:rPr>
                <w:sz w:val="20"/>
              </w:rPr>
              <w:t>:</w:t>
            </w:r>
          </w:p>
          <w:p w14:paraId="4A478275" w14:textId="77777777" w:rsidR="00021C9D" w:rsidRPr="00D6263A" w:rsidRDefault="00021C9D" w:rsidP="00021C9D">
            <w:pPr>
              <w:spacing w:line="240" w:lineRule="auto"/>
              <w:rPr>
                <w:sz w:val="20"/>
              </w:rPr>
            </w:pPr>
          </w:p>
          <w:p w14:paraId="34648D6F" w14:textId="77777777" w:rsidR="00021C9D" w:rsidRPr="00D6263A" w:rsidRDefault="00021C9D" w:rsidP="00021C9D">
            <w:pPr>
              <w:pStyle w:val="ListParagraph"/>
              <w:numPr>
                <w:ilvl w:val="0"/>
                <w:numId w:val="4"/>
              </w:numPr>
              <w:spacing w:line="240" w:lineRule="auto"/>
              <w:rPr>
                <w:sz w:val="20"/>
              </w:rPr>
            </w:pPr>
            <w:r w:rsidRPr="00D6263A">
              <w:rPr>
                <w:sz w:val="20"/>
              </w:rPr>
              <w:t xml:space="preserve">Denials of claims for </w:t>
            </w:r>
            <w:proofErr w:type="gramStart"/>
            <w:r w:rsidRPr="00D6263A">
              <w:rPr>
                <w:sz w:val="20"/>
              </w:rPr>
              <w:t>benefits;</w:t>
            </w:r>
            <w:proofErr w:type="gramEnd"/>
          </w:p>
          <w:p w14:paraId="1092A761" w14:textId="77777777" w:rsidR="00021C9D" w:rsidRPr="00D6263A" w:rsidRDefault="00021C9D" w:rsidP="00021C9D">
            <w:pPr>
              <w:pStyle w:val="ListParagraph"/>
              <w:numPr>
                <w:ilvl w:val="0"/>
                <w:numId w:val="4"/>
              </w:numPr>
              <w:spacing w:line="240" w:lineRule="auto"/>
              <w:rPr>
                <w:sz w:val="20"/>
              </w:rPr>
            </w:pPr>
            <w:r w:rsidRPr="00D6263A">
              <w:rPr>
                <w:sz w:val="20"/>
              </w:rPr>
              <w:t xml:space="preserve">Issues as to the amount of </w:t>
            </w:r>
            <w:proofErr w:type="gramStart"/>
            <w:r w:rsidRPr="00D6263A">
              <w:rPr>
                <w:sz w:val="20"/>
              </w:rPr>
              <w:t>benefits;</w:t>
            </w:r>
            <w:proofErr w:type="gramEnd"/>
            <w:r>
              <w:rPr>
                <w:sz w:val="20"/>
              </w:rPr>
              <w:t xml:space="preserve"> </w:t>
            </w:r>
          </w:p>
          <w:p w14:paraId="652BF5B9" w14:textId="77777777" w:rsidR="00021C9D" w:rsidRPr="00D6263A" w:rsidRDefault="00021C9D" w:rsidP="00021C9D">
            <w:pPr>
              <w:pStyle w:val="ListParagraph"/>
              <w:numPr>
                <w:ilvl w:val="0"/>
                <w:numId w:val="4"/>
              </w:numPr>
              <w:spacing w:line="240" w:lineRule="auto"/>
              <w:rPr>
                <w:sz w:val="20"/>
              </w:rPr>
            </w:pPr>
            <w:r w:rsidRPr="00D6263A">
              <w:rPr>
                <w:sz w:val="20"/>
              </w:rPr>
              <w:t xml:space="preserve">Findings of </w:t>
            </w:r>
            <w:proofErr w:type="gramStart"/>
            <w:r w:rsidRPr="00D6263A">
              <w:rPr>
                <w:sz w:val="20"/>
              </w:rPr>
              <w:t>fraud;</w:t>
            </w:r>
            <w:proofErr w:type="gramEnd"/>
            <w:r w:rsidRPr="00D6263A">
              <w:rPr>
                <w:sz w:val="20"/>
              </w:rPr>
              <w:t xml:space="preserve"> </w:t>
            </w:r>
          </w:p>
          <w:p w14:paraId="627EB0F7" w14:textId="77777777" w:rsidR="00021C9D" w:rsidRPr="00D6263A" w:rsidRDefault="00021C9D" w:rsidP="00021C9D">
            <w:pPr>
              <w:spacing w:line="240" w:lineRule="auto"/>
              <w:rPr>
                <w:sz w:val="20"/>
              </w:rPr>
            </w:pPr>
          </w:p>
          <w:p w14:paraId="3157F01D" w14:textId="77777777" w:rsidR="00021C9D" w:rsidRPr="00D6263A" w:rsidRDefault="00021C9D" w:rsidP="00021C9D">
            <w:pPr>
              <w:spacing w:line="240" w:lineRule="auto"/>
              <w:rPr>
                <w:sz w:val="20"/>
              </w:rPr>
            </w:pPr>
            <w:r w:rsidRPr="00D6263A">
              <w:rPr>
                <w:sz w:val="20"/>
              </w:rPr>
              <w:t xml:space="preserve">Hearings on appeals are adjudicatory proceedings, governed by the Maine Administrative Procedures Act, 5 M.R.S. § 9051-9064. </w:t>
            </w:r>
          </w:p>
          <w:p w14:paraId="15A35018" w14:textId="77777777" w:rsidR="00021C9D" w:rsidRPr="00D6263A" w:rsidRDefault="00021C9D" w:rsidP="00021C9D">
            <w:pPr>
              <w:spacing w:line="240" w:lineRule="auto"/>
              <w:rPr>
                <w:sz w:val="20"/>
              </w:rPr>
            </w:pPr>
          </w:p>
          <w:p w14:paraId="35446E1A" w14:textId="77777777" w:rsidR="00021C9D" w:rsidRPr="00D6263A" w:rsidRDefault="00021C9D" w:rsidP="00021C9D">
            <w:pPr>
              <w:spacing w:line="240" w:lineRule="auto"/>
              <w:rPr>
                <w:sz w:val="20"/>
              </w:rPr>
            </w:pPr>
            <w:r w:rsidRPr="00D6263A">
              <w:rPr>
                <w:sz w:val="20"/>
              </w:rPr>
              <w:t>Hearings may be conducted by telephone or by video conference.</w:t>
            </w:r>
          </w:p>
          <w:p w14:paraId="1D40BCEE" w14:textId="77777777" w:rsidR="00021C9D" w:rsidRPr="00D6263A" w:rsidRDefault="00021C9D" w:rsidP="00021C9D">
            <w:pPr>
              <w:spacing w:line="240" w:lineRule="auto"/>
              <w:rPr>
                <w:sz w:val="20"/>
              </w:rPr>
            </w:pPr>
          </w:p>
          <w:p w14:paraId="579CB600" w14:textId="77777777" w:rsidR="00021C9D" w:rsidRPr="00D6263A" w:rsidRDefault="00021C9D" w:rsidP="00021C9D">
            <w:pPr>
              <w:spacing w:line="240" w:lineRule="auto"/>
              <w:rPr>
                <w:sz w:val="20"/>
              </w:rPr>
            </w:pPr>
            <w:r w:rsidRPr="00D6263A">
              <w:rPr>
                <w:sz w:val="20"/>
              </w:rPr>
              <w:t xml:space="preserve">The Hearing Officer will </w:t>
            </w:r>
            <w:proofErr w:type="gramStart"/>
            <w:r w:rsidRPr="00D6263A">
              <w:rPr>
                <w:sz w:val="20"/>
              </w:rPr>
              <w:t>make a decision</w:t>
            </w:r>
            <w:proofErr w:type="gramEnd"/>
            <w:r w:rsidRPr="00D6263A">
              <w:rPr>
                <w:sz w:val="20"/>
              </w:rPr>
              <w:t xml:space="preserve"> and is not required to defer to any decision by the Company.  </w:t>
            </w:r>
          </w:p>
          <w:p w14:paraId="31FEF90A" w14:textId="77777777" w:rsidR="00021C9D" w:rsidRPr="00D6263A" w:rsidRDefault="00021C9D" w:rsidP="00021C9D">
            <w:pPr>
              <w:spacing w:line="240" w:lineRule="auto"/>
              <w:ind w:left="360"/>
              <w:rPr>
                <w:sz w:val="20"/>
              </w:rPr>
            </w:pPr>
          </w:p>
          <w:p w14:paraId="1DA4C2B6" w14:textId="77777777" w:rsidR="00021C9D" w:rsidRPr="00D6263A" w:rsidRDefault="00021C9D" w:rsidP="00021C9D">
            <w:pPr>
              <w:spacing w:line="240" w:lineRule="auto"/>
              <w:rPr>
                <w:sz w:val="20"/>
              </w:rPr>
            </w:pPr>
            <w:r w:rsidRPr="00D6263A">
              <w:rPr>
                <w:sz w:val="20"/>
              </w:rPr>
              <w:t xml:space="preserve">Decisions of the Hearing Officer shall be in writing and shall state the Hearing Officer’s findings of fact and </w:t>
            </w:r>
            <w:proofErr w:type="gramStart"/>
            <w:r w:rsidRPr="00D6263A">
              <w:rPr>
                <w:sz w:val="20"/>
              </w:rPr>
              <w:t>basis</w:t>
            </w:r>
            <w:proofErr w:type="gramEnd"/>
            <w:r w:rsidRPr="00D6263A">
              <w:rPr>
                <w:sz w:val="20"/>
              </w:rPr>
              <w:t xml:space="preserve"> for the decision.  Decisions by the Hearing Officer shall constitute final agency action within the meaning of 5 M.R.S. § 8002 (4) and shall be reviewable in Superior Court pursuant to 5 M.R.S. § 11001 et. seq. </w:t>
            </w:r>
          </w:p>
          <w:p w14:paraId="78153779" w14:textId="77777777" w:rsidR="00021C9D" w:rsidRPr="008F415C" w:rsidRDefault="00021C9D" w:rsidP="00021C9D">
            <w:pPr>
              <w:spacing w:line="240" w:lineRule="auto"/>
              <w:rPr>
                <w:sz w:val="20"/>
              </w:rPr>
            </w:pPr>
          </w:p>
        </w:tc>
        <w:tc>
          <w:tcPr>
            <w:tcW w:w="4360" w:type="dxa"/>
          </w:tcPr>
          <w:p w14:paraId="60FE0E19" w14:textId="77777777" w:rsidR="00021C9D" w:rsidRDefault="00021C9D" w:rsidP="00021C9D"/>
        </w:tc>
      </w:tr>
      <w:tr w:rsidR="00C6318C" w14:paraId="00EAB9BE" w14:textId="77777777" w:rsidTr="000169F2">
        <w:tc>
          <w:tcPr>
            <w:tcW w:w="2392" w:type="dxa"/>
          </w:tcPr>
          <w:p w14:paraId="4580C873" w14:textId="77777777" w:rsidR="00C6318C" w:rsidRDefault="00C6318C" w:rsidP="00C6318C">
            <w:pPr>
              <w:spacing w:line="240" w:lineRule="auto"/>
              <w:rPr>
                <w:sz w:val="20"/>
              </w:rPr>
            </w:pPr>
            <w:r>
              <w:rPr>
                <w:sz w:val="20"/>
              </w:rPr>
              <w:t>Calculation of Benefits</w:t>
            </w:r>
          </w:p>
          <w:p w14:paraId="5C23D817" w14:textId="77777777" w:rsidR="00C6318C" w:rsidRDefault="00C6318C" w:rsidP="00C6318C"/>
        </w:tc>
        <w:tc>
          <w:tcPr>
            <w:tcW w:w="1813" w:type="dxa"/>
          </w:tcPr>
          <w:p w14:paraId="6625D367" w14:textId="0F079E39" w:rsidR="00C6318C" w:rsidRDefault="009F45AC" w:rsidP="00C6318C">
            <w:pPr>
              <w:rPr>
                <w:sz w:val="20"/>
              </w:rPr>
            </w:pPr>
            <w:hyperlink w:history="1">
              <w:hyperlink w:history="1">
                <w:hyperlink w:history="1">
                  <w:hyperlink w:history="1">
                    <w:hyperlink w:history="1">
                      <w:hyperlink w:history="1">
                        <w:hyperlink w:history="1">
                          <w:hyperlink w:history="1">
                            <w:hyperlink r:id="rId61" w:history="1">
                              <w:r w:rsidRPr="179638D4">
                                <w:rPr>
                                  <w:rStyle w:val="Hyperlink"/>
                                  <w:sz w:val="20"/>
                                  <w:szCs w:val="20"/>
                                </w:rPr>
                                <w:t>PFML Rule ch. 1</w:t>
                              </w:r>
                            </w:hyperlink>
                          </w:hyperlink>
                        </w:hyperlink>
                      </w:hyperlink>
                    </w:hyperlink>
                  </w:hyperlink>
                </w:hyperlink>
              </w:hyperlink>
            </w:hyperlink>
            <w:r w:rsidRPr="179638D4">
              <w:rPr>
                <w:sz w:val="20"/>
                <w:szCs w:val="20"/>
              </w:rPr>
              <w:t xml:space="preserve">     §VIII</w:t>
            </w:r>
          </w:p>
        </w:tc>
        <w:tc>
          <w:tcPr>
            <w:tcW w:w="8890" w:type="dxa"/>
          </w:tcPr>
          <w:p w14:paraId="48151DAB" w14:textId="77777777" w:rsidR="00C6318C" w:rsidRPr="000311A2" w:rsidRDefault="00C6318C" w:rsidP="00C6318C">
            <w:pPr>
              <w:spacing w:line="240" w:lineRule="auto"/>
              <w:rPr>
                <w:sz w:val="20"/>
              </w:rPr>
            </w:pPr>
            <w:r w:rsidRPr="000311A2">
              <w:rPr>
                <w:sz w:val="20"/>
              </w:rPr>
              <w:t xml:space="preserve">A. Calculation of Benefits: </w:t>
            </w:r>
          </w:p>
          <w:p w14:paraId="6D200043" w14:textId="77777777" w:rsidR="00C6318C" w:rsidRPr="000311A2" w:rsidRDefault="00C6318C" w:rsidP="00C6318C">
            <w:pPr>
              <w:spacing w:line="240" w:lineRule="auto"/>
              <w:rPr>
                <w:sz w:val="20"/>
              </w:rPr>
            </w:pPr>
          </w:p>
          <w:p w14:paraId="7FB6EDB1" w14:textId="77777777" w:rsidR="00C6318C" w:rsidRPr="000311A2" w:rsidRDefault="00C6318C" w:rsidP="00C6318C">
            <w:pPr>
              <w:spacing w:line="240" w:lineRule="auto"/>
              <w:rPr>
                <w:sz w:val="20"/>
              </w:rPr>
            </w:pPr>
            <w:r w:rsidRPr="000311A2">
              <w:rPr>
                <w:sz w:val="20"/>
              </w:rPr>
              <w:t>1. The Weekly Benefit Amount paid to the employee is calculated based on a tiered wage system. The calculation of benefits will be determined by the Company using the employee’s Average Weekly Wage, as calculated based on the applicable earnings data reported to the Company by the employer.</w:t>
            </w:r>
          </w:p>
          <w:p w14:paraId="27C99A1C" w14:textId="77777777" w:rsidR="00C6318C" w:rsidRPr="000311A2" w:rsidRDefault="00C6318C" w:rsidP="00C6318C">
            <w:pPr>
              <w:spacing w:line="240" w:lineRule="auto"/>
              <w:rPr>
                <w:sz w:val="20"/>
              </w:rPr>
            </w:pPr>
          </w:p>
          <w:p w14:paraId="7C29F2EB" w14:textId="77777777" w:rsidR="00C6318C" w:rsidRPr="000311A2" w:rsidRDefault="00C6318C" w:rsidP="00C6318C">
            <w:pPr>
              <w:spacing w:line="240" w:lineRule="auto"/>
              <w:rPr>
                <w:sz w:val="20"/>
              </w:rPr>
            </w:pPr>
            <w:bookmarkStart w:id="0" w:name="_Hlk154645995"/>
            <w:r w:rsidRPr="000311A2">
              <w:rPr>
                <w:sz w:val="20"/>
              </w:rPr>
              <w:t xml:space="preserve">2. The Weekly Benefit Amount shall be calculated as follows: </w:t>
            </w:r>
          </w:p>
          <w:bookmarkEnd w:id="0"/>
          <w:p w14:paraId="70591DE6" w14:textId="77777777" w:rsidR="00C6318C" w:rsidRPr="000311A2" w:rsidRDefault="00C6318C" w:rsidP="00C6318C">
            <w:pPr>
              <w:numPr>
                <w:ilvl w:val="0"/>
                <w:numId w:val="5"/>
              </w:numPr>
              <w:spacing w:line="240" w:lineRule="auto"/>
              <w:rPr>
                <w:sz w:val="20"/>
              </w:rPr>
            </w:pPr>
            <w:r w:rsidRPr="000311A2">
              <w:rPr>
                <w:sz w:val="20"/>
              </w:rPr>
              <w:t xml:space="preserve">Tier 1 wages and </w:t>
            </w:r>
            <w:proofErr w:type="gramStart"/>
            <w:r w:rsidRPr="000311A2">
              <w:rPr>
                <w:sz w:val="20"/>
              </w:rPr>
              <w:t>benefit</w:t>
            </w:r>
            <w:proofErr w:type="gramEnd"/>
            <w:r w:rsidRPr="000311A2">
              <w:rPr>
                <w:sz w:val="20"/>
              </w:rPr>
              <w:t>: the State Average Weekly Wage shall be multiplied by 50% and rounded up to the nearest whole dollar. This shall be the Tier 1 Wage Cap. The portion of the employee’s average weekly wage that is less than or equal to the Tier 1 Wage Cap is multiplied by 90% and rounded up to the nearest whole dollar. This shall be the Tier 1 Benefit Amount. If the covered employee’s average weekly wage does not exceed the Tier 1 Wage Cap, no additional calculation under Tier 2 is required.</w:t>
            </w:r>
          </w:p>
          <w:p w14:paraId="25DCFC90" w14:textId="77777777" w:rsidR="00C6318C" w:rsidRPr="000311A2" w:rsidRDefault="00C6318C" w:rsidP="00C6318C">
            <w:pPr>
              <w:spacing w:line="240" w:lineRule="auto"/>
              <w:rPr>
                <w:sz w:val="20"/>
              </w:rPr>
            </w:pPr>
          </w:p>
          <w:p w14:paraId="29D1EB78" w14:textId="77777777" w:rsidR="00C6318C" w:rsidRPr="000311A2" w:rsidRDefault="00C6318C" w:rsidP="00C6318C">
            <w:pPr>
              <w:numPr>
                <w:ilvl w:val="0"/>
                <w:numId w:val="5"/>
              </w:numPr>
              <w:spacing w:line="240" w:lineRule="auto"/>
              <w:rPr>
                <w:sz w:val="20"/>
              </w:rPr>
            </w:pPr>
            <w:r w:rsidRPr="000311A2">
              <w:rPr>
                <w:sz w:val="20"/>
              </w:rPr>
              <w:lastRenderedPageBreak/>
              <w:t xml:space="preserve">Tier 2 wages and benefit: the portion of the employee’s average weekly wage that exceeds the Tier 1 Wage Cap shall be multiplied by 66% and rounded up to the nearest whole dollar. This shall be the Tier 2 Benefit Amount. </w:t>
            </w:r>
          </w:p>
          <w:p w14:paraId="7543152F" w14:textId="77777777" w:rsidR="00C6318C" w:rsidRPr="000311A2" w:rsidRDefault="00C6318C" w:rsidP="00C6318C">
            <w:pPr>
              <w:spacing w:line="240" w:lineRule="auto"/>
              <w:rPr>
                <w:sz w:val="20"/>
              </w:rPr>
            </w:pPr>
          </w:p>
          <w:p w14:paraId="2990ADED" w14:textId="77777777" w:rsidR="00C6318C" w:rsidRPr="000311A2" w:rsidRDefault="00C6318C" w:rsidP="00C6318C">
            <w:pPr>
              <w:numPr>
                <w:ilvl w:val="0"/>
                <w:numId w:val="5"/>
              </w:numPr>
              <w:spacing w:line="240" w:lineRule="auto"/>
              <w:rPr>
                <w:sz w:val="20"/>
              </w:rPr>
            </w:pPr>
            <w:r w:rsidRPr="000311A2">
              <w:rPr>
                <w:sz w:val="20"/>
              </w:rPr>
              <w:t>Weekly Benefit Amount: The Tier 1 Benefit Amount and the Tier 2 Benefit Amount shall be combined to equal the Calculated Weekly Benefit Amount. If the Calculated Weekly Benefit Amount exceeds the Maximum Weekly Benefit Amount, the Weekly Benefit Amount shall be the Maximum Weekly Benefit Amount; otherwise, the Calculated Weekly Benefit Amount shall be the Weekly Benefit Amount.</w:t>
            </w:r>
          </w:p>
          <w:p w14:paraId="2E6D2EB2" w14:textId="77777777" w:rsidR="00C6318C" w:rsidRPr="000311A2" w:rsidRDefault="00C6318C" w:rsidP="00C6318C">
            <w:pPr>
              <w:spacing w:line="240" w:lineRule="auto"/>
              <w:rPr>
                <w:sz w:val="20"/>
              </w:rPr>
            </w:pPr>
          </w:p>
          <w:p w14:paraId="54F19C55" w14:textId="699F9149" w:rsidR="00627A5C" w:rsidRDefault="00C6318C" w:rsidP="00627A5C">
            <w:pPr>
              <w:numPr>
                <w:ilvl w:val="0"/>
                <w:numId w:val="5"/>
              </w:numPr>
              <w:spacing w:line="240" w:lineRule="auto"/>
              <w:rPr>
                <w:sz w:val="20"/>
              </w:rPr>
            </w:pPr>
            <w:r w:rsidRPr="00637BB9">
              <w:rPr>
                <w:sz w:val="20"/>
              </w:rPr>
              <w:t xml:space="preserve">For the purposes of these calculations, </w:t>
            </w:r>
            <w:r w:rsidR="009F45AC">
              <w:rPr>
                <w:sz w:val="20"/>
              </w:rPr>
              <w:t>the state average weekly wage is that which was published effective on July 1 immediately preceding the date of application of benefits or of the state of the leave, whichever is earlier</w:t>
            </w:r>
            <w:r w:rsidRPr="000311A2">
              <w:rPr>
                <w:sz w:val="20"/>
              </w:rPr>
              <w:t>.</w:t>
            </w:r>
          </w:p>
          <w:p w14:paraId="5D524048" w14:textId="77777777" w:rsidR="00627A5C" w:rsidRDefault="00627A5C" w:rsidP="00627A5C">
            <w:pPr>
              <w:pStyle w:val="ListParagraph"/>
              <w:rPr>
                <w:sz w:val="20"/>
              </w:rPr>
            </w:pPr>
          </w:p>
          <w:p w14:paraId="6B6358CA" w14:textId="76513DA0" w:rsidR="00627A5C" w:rsidRPr="00627A5C" w:rsidRDefault="00627A5C" w:rsidP="00627A5C">
            <w:pPr>
              <w:spacing w:line="240" w:lineRule="auto"/>
              <w:rPr>
                <w:sz w:val="20"/>
              </w:rPr>
            </w:pPr>
            <w:r>
              <w:rPr>
                <w:sz w:val="20"/>
              </w:rPr>
              <w:t>3. The Average Weekly Wage is calculated by dividing the reported wages for the employee in their base period by 52.  Once the Weekly Benefit Amount is established it will remain consistent through the life of the claim subject to any proration or reduction of benefits consistent with the law and rules.</w:t>
            </w:r>
          </w:p>
          <w:p w14:paraId="757C2E0B" w14:textId="77777777" w:rsidR="00C6318C" w:rsidRPr="009F45AC" w:rsidRDefault="00C6318C" w:rsidP="009F45AC">
            <w:pPr>
              <w:rPr>
                <w:sz w:val="20"/>
              </w:rPr>
            </w:pPr>
          </w:p>
          <w:p w14:paraId="37FF517C" w14:textId="77777777" w:rsidR="00C6318C" w:rsidRPr="000311A2" w:rsidRDefault="00C6318C" w:rsidP="00C6318C">
            <w:pPr>
              <w:spacing w:line="240" w:lineRule="auto"/>
              <w:rPr>
                <w:sz w:val="20"/>
              </w:rPr>
            </w:pPr>
            <w:r w:rsidRPr="000311A2">
              <w:rPr>
                <w:sz w:val="20"/>
              </w:rPr>
              <w:t xml:space="preserve">A plan that calculates an employee’s benefit using a different lookback period or based upon the employee’s actual wages at the time that leave begins may be found to be substantially equivalent. </w:t>
            </w:r>
          </w:p>
          <w:p w14:paraId="58E5D4B1" w14:textId="77777777" w:rsidR="00C6318C" w:rsidRPr="000311A2" w:rsidRDefault="00C6318C" w:rsidP="00C6318C">
            <w:pPr>
              <w:spacing w:line="240" w:lineRule="auto"/>
              <w:rPr>
                <w:sz w:val="20"/>
              </w:rPr>
            </w:pPr>
          </w:p>
          <w:p w14:paraId="041D718E" w14:textId="77777777" w:rsidR="00C6318C" w:rsidRPr="00627A5C" w:rsidRDefault="00C6318C" w:rsidP="00C6318C">
            <w:pPr>
              <w:spacing w:line="240" w:lineRule="auto"/>
              <w:rPr>
                <w:sz w:val="20"/>
              </w:rPr>
            </w:pPr>
            <w:r w:rsidRPr="00627A5C">
              <w:rPr>
                <w:sz w:val="20"/>
              </w:rPr>
              <w:t>If the total monetary benefit is more than what the employee would have received from the state plan, it is substantially equivalent.</w:t>
            </w:r>
          </w:p>
          <w:p w14:paraId="789A1399" w14:textId="77777777" w:rsidR="00C6318C" w:rsidRPr="00840B50" w:rsidRDefault="00C6318C" w:rsidP="00C6318C">
            <w:pPr>
              <w:spacing w:line="240" w:lineRule="auto"/>
              <w:rPr>
                <w:color w:val="FF0000"/>
                <w:sz w:val="20"/>
              </w:rPr>
            </w:pPr>
          </w:p>
          <w:p w14:paraId="542C0995" w14:textId="77777777" w:rsidR="00C6318C" w:rsidRPr="008F415C" w:rsidRDefault="00C6318C" w:rsidP="00C6318C">
            <w:pPr>
              <w:spacing w:line="240" w:lineRule="auto"/>
              <w:rPr>
                <w:sz w:val="20"/>
              </w:rPr>
            </w:pPr>
          </w:p>
        </w:tc>
        <w:tc>
          <w:tcPr>
            <w:tcW w:w="4360" w:type="dxa"/>
          </w:tcPr>
          <w:p w14:paraId="209F49CC" w14:textId="77777777" w:rsidR="00C6318C" w:rsidRDefault="00C6318C" w:rsidP="00C6318C"/>
          <w:p w14:paraId="175B9CA3" w14:textId="77777777" w:rsidR="00484F37" w:rsidRDefault="00484F37" w:rsidP="00C6318C"/>
          <w:p w14:paraId="569A5E30" w14:textId="77777777" w:rsidR="00484F37" w:rsidRDefault="00484F37" w:rsidP="00C6318C"/>
          <w:p w14:paraId="0655C30B" w14:textId="77777777" w:rsidR="00484F37" w:rsidRDefault="00484F37" w:rsidP="00C6318C"/>
          <w:p w14:paraId="5731AB21" w14:textId="77777777" w:rsidR="00484F37" w:rsidRDefault="00484F37" w:rsidP="00C6318C"/>
          <w:p w14:paraId="4C458A34" w14:textId="77777777" w:rsidR="00484F37" w:rsidRDefault="00484F37" w:rsidP="00C6318C"/>
          <w:p w14:paraId="313C8874" w14:textId="77777777" w:rsidR="00484F37" w:rsidRDefault="00484F37" w:rsidP="00C6318C"/>
          <w:p w14:paraId="3F2450CB" w14:textId="77777777" w:rsidR="00484F37" w:rsidRDefault="00484F37" w:rsidP="00C6318C"/>
          <w:p w14:paraId="76B243EC" w14:textId="77777777" w:rsidR="00484F37" w:rsidRDefault="00484F37" w:rsidP="00C6318C"/>
          <w:p w14:paraId="7368B3A8" w14:textId="77777777" w:rsidR="00484F37" w:rsidRDefault="00484F37" w:rsidP="00C6318C"/>
          <w:p w14:paraId="179663C9" w14:textId="77777777" w:rsidR="00484F37" w:rsidRDefault="00484F37" w:rsidP="00C6318C"/>
          <w:p w14:paraId="427FCB35" w14:textId="77777777" w:rsidR="00484F37" w:rsidRDefault="00484F37" w:rsidP="00C6318C"/>
          <w:p w14:paraId="0CB343DC" w14:textId="77777777" w:rsidR="00484F37" w:rsidRDefault="00484F37" w:rsidP="00C6318C"/>
          <w:p w14:paraId="0FB65B74" w14:textId="77777777" w:rsidR="00484F37" w:rsidRDefault="00484F37" w:rsidP="00C6318C"/>
          <w:p w14:paraId="4BD9AD0C" w14:textId="77777777" w:rsidR="00484F37" w:rsidRDefault="00484F37" w:rsidP="00C6318C"/>
          <w:p w14:paraId="74027E4C" w14:textId="77777777" w:rsidR="00484F37" w:rsidRDefault="00484F37" w:rsidP="00C6318C"/>
          <w:p w14:paraId="7EAF7996" w14:textId="77777777" w:rsidR="00484F37" w:rsidRDefault="00484F37" w:rsidP="00C6318C"/>
          <w:p w14:paraId="036A9236" w14:textId="77777777" w:rsidR="00484F37" w:rsidRDefault="00484F37" w:rsidP="00C6318C"/>
          <w:p w14:paraId="4F820A8F" w14:textId="77777777" w:rsidR="00484F37" w:rsidRDefault="00484F37" w:rsidP="00C6318C"/>
          <w:p w14:paraId="70EFA433" w14:textId="77777777" w:rsidR="00484F37" w:rsidRDefault="00484F37" w:rsidP="00C6318C"/>
          <w:p w14:paraId="74D4DFEB" w14:textId="77777777" w:rsidR="00484F37" w:rsidRDefault="00484F37" w:rsidP="00C6318C"/>
          <w:p w14:paraId="675219D6" w14:textId="77777777" w:rsidR="00484F37" w:rsidRDefault="00484F37" w:rsidP="00C6318C"/>
          <w:p w14:paraId="0B12A558" w14:textId="77777777" w:rsidR="00484F37" w:rsidRDefault="00484F37" w:rsidP="00C6318C"/>
          <w:p w14:paraId="639E26C0" w14:textId="77777777" w:rsidR="00121D1B" w:rsidRDefault="00121D1B" w:rsidP="00511BAC"/>
          <w:p w14:paraId="387879F0" w14:textId="2ECA6C21" w:rsidR="00E6429E" w:rsidRPr="00121D1B" w:rsidRDefault="00E6429E" w:rsidP="00511BAC">
            <w:pPr>
              <w:rPr>
                <w:color w:val="4C94D8" w:themeColor="text2" w:themeTint="80"/>
              </w:rPr>
            </w:pPr>
            <w:r w:rsidRPr="00E6429E">
              <w:rPr>
                <w:color w:val="00B050"/>
              </w:rPr>
              <w:t xml:space="preserve"> </w:t>
            </w:r>
          </w:p>
        </w:tc>
      </w:tr>
      <w:tr w:rsidR="00C6318C" w14:paraId="7E10AC95" w14:textId="77777777" w:rsidTr="000169F2">
        <w:trPr>
          <w:trHeight w:val="2528"/>
        </w:trPr>
        <w:tc>
          <w:tcPr>
            <w:tcW w:w="2392" w:type="dxa"/>
          </w:tcPr>
          <w:p w14:paraId="3E84B8F7" w14:textId="77777777" w:rsidR="00C6318C" w:rsidRDefault="00C6318C" w:rsidP="00C6318C">
            <w:pPr>
              <w:spacing w:line="240" w:lineRule="auto"/>
              <w:rPr>
                <w:sz w:val="20"/>
              </w:rPr>
            </w:pPr>
            <w:r w:rsidRPr="00245D16">
              <w:rPr>
                <w:sz w:val="20"/>
              </w:rPr>
              <w:lastRenderedPageBreak/>
              <w:t>Payment of Benefits</w:t>
            </w:r>
          </w:p>
          <w:p w14:paraId="32C9CA47" w14:textId="77777777" w:rsidR="00C6318C" w:rsidRDefault="00C6318C" w:rsidP="00C6318C">
            <w:pPr>
              <w:spacing w:line="240" w:lineRule="auto"/>
              <w:rPr>
                <w:sz w:val="20"/>
              </w:rPr>
            </w:pPr>
          </w:p>
        </w:tc>
        <w:tc>
          <w:tcPr>
            <w:tcW w:w="1813" w:type="dxa"/>
          </w:tcPr>
          <w:p w14:paraId="19739DD2" w14:textId="77777777" w:rsidR="00C6318C" w:rsidRDefault="007D52FB" w:rsidP="00C6318C">
            <w:pPr>
              <w:rPr>
                <w:sz w:val="20"/>
                <w:szCs w:val="20"/>
              </w:rPr>
            </w:pPr>
            <w:hyperlink w:history="1">
              <w:hyperlink w:history="1">
                <w:hyperlink w:history="1">
                  <w:hyperlink w:history="1">
                    <w:hyperlink w:history="1">
                      <w:hyperlink w:history="1">
                        <w:hyperlink w:history="1">
                          <w:hyperlink w:history="1">
                            <w:hyperlink w:history="1">
                              <w:hyperlink r:id="rId62" w:history="1">
                                <w:r w:rsidRPr="179638D4">
                                  <w:rPr>
                                    <w:rStyle w:val="Hyperlink"/>
                                    <w:sz w:val="20"/>
                                    <w:szCs w:val="20"/>
                                  </w:rPr>
                                  <w:t>PFML Rule ch. 1</w:t>
                                </w:r>
                              </w:hyperlink>
                            </w:hyperlink>
                          </w:hyperlink>
                        </w:hyperlink>
                      </w:hyperlink>
                    </w:hyperlink>
                  </w:hyperlink>
                </w:hyperlink>
              </w:hyperlink>
            </w:hyperlink>
            <w:r w:rsidRPr="179638D4">
              <w:rPr>
                <w:sz w:val="20"/>
                <w:szCs w:val="20"/>
              </w:rPr>
              <w:t xml:space="preserve">   §VIII</w:t>
            </w:r>
          </w:p>
          <w:p w14:paraId="0261DE10" w14:textId="452DEFD9" w:rsidR="00FF5554" w:rsidRDefault="00FF5554" w:rsidP="00C6318C">
            <w:pPr>
              <w:rPr>
                <w:sz w:val="20"/>
              </w:rPr>
            </w:pPr>
          </w:p>
        </w:tc>
        <w:tc>
          <w:tcPr>
            <w:tcW w:w="8890" w:type="dxa"/>
          </w:tcPr>
          <w:p w14:paraId="7873CB24" w14:textId="77777777" w:rsidR="00C6318C" w:rsidRDefault="00C6318C" w:rsidP="00C6318C">
            <w:pPr>
              <w:spacing w:line="240" w:lineRule="auto"/>
              <w:rPr>
                <w:sz w:val="20"/>
              </w:rPr>
            </w:pPr>
            <w:r w:rsidRPr="001E69A7">
              <w:rPr>
                <w:sz w:val="20"/>
              </w:rPr>
              <w:t xml:space="preserve">Approved benefits </w:t>
            </w:r>
            <w:r w:rsidR="009B7C55">
              <w:rPr>
                <w:sz w:val="20"/>
              </w:rPr>
              <w:t xml:space="preserve">may </w:t>
            </w:r>
            <w:r w:rsidRPr="001E69A7">
              <w:rPr>
                <w:sz w:val="20"/>
              </w:rPr>
              <w:t>be paid to the employee by direct deposit into a checking or saving account in a financial institution in the United States</w:t>
            </w:r>
            <w:r w:rsidR="009B7C55">
              <w:rPr>
                <w:sz w:val="20"/>
              </w:rPr>
              <w:t>, by paper check or by debit card.</w:t>
            </w:r>
            <w:r w:rsidRPr="001E69A7">
              <w:rPr>
                <w:sz w:val="20"/>
              </w:rPr>
              <w:t xml:space="preserve">  </w:t>
            </w:r>
          </w:p>
          <w:p w14:paraId="2FFDF65F" w14:textId="77777777" w:rsidR="00543F4D" w:rsidRDefault="00543F4D" w:rsidP="00C6318C">
            <w:pPr>
              <w:spacing w:line="240" w:lineRule="auto"/>
              <w:rPr>
                <w:sz w:val="20"/>
              </w:rPr>
            </w:pPr>
          </w:p>
          <w:p w14:paraId="61A6741D" w14:textId="5D6AB6C3" w:rsidR="00C63DA1" w:rsidRPr="000311A2" w:rsidRDefault="00096C3B" w:rsidP="00C63DA1">
            <w:pPr>
              <w:spacing w:line="240" w:lineRule="auto"/>
              <w:rPr>
                <w:sz w:val="20"/>
              </w:rPr>
            </w:pPr>
            <w:r>
              <w:rPr>
                <w:sz w:val="20"/>
              </w:rPr>
              <w:t xml:space="preserve">If an employer has a salary continuation </w:t>
            </w:r>
            <w:r w:rsidR="00773119">
              <w:rPr>
                <w:sz w:val="20"/>
              </w:rPr>
              <w:t>program</w:t>
            </w:r>
            <w:r w:rsidR="00EC3A8F">
              <w:rPr>
                <w:sz w:val="20"/>
              </w:rPr>
              <w:t xml:space="preserve"> that pays employees their full salary amount while on leave, t</w:t>
            </w:r>
            <w:r w:rsidR="00E24A93">
              <w:rPr>
                <w:sz w:val="20"/>
              </w:rPr>
              <w:t>he policy may contain a provision</w:t>
            </w:r>
            <w:r w:rsidR="00CA2522">
              <w:rPr>
                <w:sz w:val="20"/>
              </w:rPr>
              <w:t xml:space="preserve"> permitting the carrier to reimburse the policyholder</w:t>
            </w:r>
            <w:r w:rsidR="005760CA">
              <w:rPr>
                <w:sz w:val="20"/>
              </w:rPr>
              <w:t xml:space="preserve"> up to the Weekly Benefit Amount </w:t>
            </w:r>
            <w:r w:rsidR="005545CF">
              <w:rPr>
                <w:sz w:val="20"/>
              </w:rPr>
              <w:t>due to the employee.  Payment</w:t>
            </w:r>
            <w:r w:rsidR="003F10AC">
              <w:rPr>
                <w:sz w:val="20"/>
              </w:rPr>
              <w:t xml:space="preserve">s by the </w:t>
            </w:r>
            <w:r w:rsidR="00BF5885">
              <w:rPr>
                <w:sz w:val="20"/>
              </w:rPr>
              <w:t>p</w:t>
            </w:r>
            <w:r w:rsidR="003F10AC">
              <w:rPr>
                <w:sz w:val="20"/>
              </w:rPr>
              <w:t xml:space="preserve">olicyholder to the employee must be consistent with the policy and the Maine PFML laws and rules.  </w:t>
            </w:r>
            <w:r w:rsidR="00BA7BE8">
              <w:rPr>
                <w:sz w:val="20"/>
              </w:rPr>
              <w:t>The employer may not, under any circumstance, seek to recoup</w:t>
            </w:r>
            <w:r w:rsidR="00C63DA1">
              <w:rPr>
                <w:sz w:val="20"/>
              </w:rPr>
              <w:t xml:space="preserve"> from the employee</w:t>
            </w:r>
            <w:r w:rsidR="00BA7BE8">
              <w:rPr>
                <w:sz w:val="20"/>
              </w:rPr>
              <w:t xml:space="preserve"> the difference between the reimbursement amount from the carrier and wages paid under the salary continuation program.</w:t>
            </w:r>
            <w:r w:rsidR="00C63DA1">
              <w:rPr>
                <w:sz w:val="20"/>
              </w:rPr>
              <w:t xml:space="preserve">  </w:t>
            </w:r>
            <w:r w:rsidR="00EF5647">
              <w:rPr>
                <w:sz w:val="20"/>
              </w:rPr>
              <w:t>Any reimbursement arrangement cannot diminish or affect any right</w:t>
            </w:r>
            <w:r w:rsidR="00F23D6F">
              <w:rPr>
                <w:sz w:val="20"/>
              </w:rPr>
              <w:t>s</w:t>
            </w:r>
            <w:r w:rsidR="00CF51AA">
              <w:rPr>
                <w:sz w:val="20"/>
              </w:rPr>
              <w:t xml:space="preserve"> </w:t>
            </w:r>
            <w:proofErr w:type="gramStart"/>
            <w:r w:rsidR="00CF51AA">
              <w:rPr>
                <w:sz w:val="20"/>
              </w:rPr>
              <w:t>of</w:t>
            </w:r>
            <w:proofErr w:type="gramEnd"/>
            <w:r w:rsidR="00F23D6F">
              <w:rPr>
                <w:sz w:val="20"/>
              </w:rPr>
              <w:t xml:space="preserve"> or benefits owed</w:t>
            </w:r>
            <w:r w:rsidR="00B4535E">
              <w:rPr>
                <w:sz w:val="20"/>
              </w:rPr>
              <w:t xml:space="preserve"> to</w:t>
            </w:r>
            <w:r w:rsidR="00F23D6F">
              <w:rPr>
                <w:sz w:val="20"/>
              </w:rPr>
              <w:t xml:space="preserve"> </w:t>
            </w:r>
            <w:r w:rsidR="00CF51AA">
              <w:rPr>
                <w:sz w:val="20"/>
              </w:rPr>
              <w:t>the employee.</w:t>
            </w:r>
          </w:p>
          <w:p w14:paraId="7F90BE3C" w14:textId="5AA9A2AD" w:rsidR="00773119" w:rsidRPr="000311A2" w:rsidRDefault="00773119" w:rsidP="00773119">
            <w:pPr>
              <w:spacing w:line="240" w:lineRule="auto"/>
              <w:rPr>
                <w:sz w:val="20"/>
              </w:rPr>
            </w:pPr>
          </w:p>
        </w:tc>
        <w:tc>
          <w:tcPr>
            <w:tcW w:w="4360" w:type="dxa"/>
          </w:tcPr>
          <w:p w14:paraId="6EDF0D5D" w14:textId="4E031CB1" w:rsidR="00021206" w:rsidRPr="00121D1B" w:rsidRDefault="00021206" w:rsidP="00C6318C">
            <w:pPr>
              <w:rPr>
                <w:color w:val="4C94D8" w:themeColor="text2" w:themeTint="80"/>
              </w:rPr>
            </w:pPr>
          </w:p>
        </w:tc>
      </w:tr>
      <w:tr w:rsidR="00C6318C" w14:paraId="0B74E8C7" w14:textId="77777777" w:rsidTr="000169F2">
        <w:tc>
          <w:tcPr>
            <w:tcW w:w="2392" w:type="dxa"/>
          </w:tcPr>
          <w:p w14:paraId="04F1E650" w14:textId="6E3191F2" w:rsidR="00C6318C" w:rsidRDefault="00C6318C" w:rsidP="00C6318C">
            <w:pPr>
              <w:spacing w:line="240" w:lineRule="auto"/>
              <w:rPr>
                <w:sz w:val="20"/>
              </w:rPr>
            </w:pPr>
            <w:r>
              <w:rPr>
                <w:sz w:val="20"/>
              </w:rPr>
              <w:t>Waiting Period</w:t>
            </w:r>
          </w:p>
        </w:tc>
        <w:tc>
          <w:tcPr>
            <w:tcW w:w="1813" w:type="dxa"/>
          </w:tcPr>
          <w:p w14:paraId="16B6A30A" w14:textId="77777777" w:rsidR="00D23CE3" w:rsidRPr="00D23CE3" w:rsidRDefault="00D23CE3" w:rsidP="00D23CE3">
            <w:pPr>
              <w:spacing w:line="240" w:lineRule="auto"/>
              <w:rPr>
                <w:sz w:val="20"/>
              </w:rPr>
            </w:pPr>
            <w:hyperlink r:id="rId63" w:history="1">
              <w:r w:rsidRPr="00D23CE3">
                <w:rPr>
                  <w:rStyle w:val="Hyperlink"/>
                  <w:sz w:val="20"/>
                </w:rPr>
                <w:t>Title 26 § 850-C</w:t>
              </w:r>
            </w:hyperlink>
            <w:r w:rsidRPr="00D23CE3">
              <w:rPr>
                <w:sz w:val="20"/>
              </w:rPr>
              <w:t xml:space="preserve"> (1)</w:t>
            </w:r>
          </w:p>
          <w:p w14:paraId="6C73408C" w14:textId="77777777" w:rsidR="007D52FB" w:rsidRDefault="007D52FB" w:rsidP="007D52FB">
            <w:pPr>
              <w:rPr>
                <w:sz w:val="20"/>
                <w:szCs w:val="20"/>
              </w:rPr>
            </w:pPr>
            <w:hyperlink w:history="1">
              <w:hyperlink w:history="1">
                <w:hyperlink w:history="1">
                  <w:hyperlink w:history="1">
                    <w:hyperlink w:history="1">
                      <w:hyperlink w:history="1">
                        <w:hyperlink w:history="1">
                          <w:hyperlink w:history="1">
                            <w:hyperlink w:history="1">
                              <w:hyperlink w:history="1">
                                <w:hyperlink r:id="rId64" w:history="1">
                                  <w:r w:rsidRPr="179638D4">
                                    <w:rPr>
                                      <w:rStyle w:val="Hyperlink"/>
                                      <w:sz w:val="20"/>
                                      <w:szCs w:val="20"/>
                                    </w:rPr>
                                    <w:t>PFML Rule ch. 1</w:t>
                                  </w:r>
                                </w:hyperlink>
                              </w:hyperlink>
                            </w:hyperlink>
                          </w:hyperlink>
                        </w:hyperlink>
                      </w:hyperlink>
                    </w:hyperlink>
                  </w:hyperlink>
                </w:hyperlink>
              </w:hyperlink>
            </w:hyperlink>
          </w:p>
          <w:p w14:paraId="1C802AE1" w14:textId="77777777" w:rsidR="007D52FB" w:rsidRDefault="007D52FB" w:rsidP="007D52FB">
            <w:pPr>
              <w:rPr>
                <w:sz w:val="20"/>
                <w:szCs w:val="20"/>
              </w:rPr>
            </w:pPr>
            <w:r w:rsidRPr="179638D4">
              <w:rPr>
                <w:sz w:val="20"/>
                <w:szCs w:val="20"/>
              </w:rPr>
              <w:t>§VIII</w:t>
            </w:r>
          </w:p>
          <w:p w14:paraId="4F1D461B" w14:textId="6319B64B" w:rsidR="00C6318C" w:rsidRDefault="00C6318C" w:rsidP="00C6318C">
            <w:pPr>
              <w:rPr>
                <w:sz w:val="20"/>
              </w:rPr>
            </w:pPr>
          </w:p>
        </w:tc>
        <w:tc>
          <w:tcPr>
            <w:tcW w:w="8890" w:type="dxa"/>
          </w:tcPr>
          <w:p w14:paraId="311758BE" w14:textId="1A9964F0" w:rsidR="00C6318C" w:rsidRPr="000311A2" w:rsidRDefault="00C6318C" w:rsidP="00C6318C">
            <w:pPr>
              <w:spacing w:line="240" w:lineRule="auto"/>
              <w:rPr>
                <w:sz w:val="20"/>
              </w:rPr>
            </w:pPr>
            <w:r w:rsidRPr="00245D16">
              <w:rPr>
                <w:sz w:val="20"/>
              </w:rPr>
              <w:t>Medical leave benefits are not payable to a</w:t>
            </w:r>
            <w:r>
              <w:rPr>
                <w:sz w:val="20"/>
              </w:rPr>
              <w:t>n</w:t>
            </w:r>
            <w:r w:rsidRPr="00245D16">
              <w:rPr>
                <w:sz w:val="20"/>
              </w:rPr>
              <w:t xml:space="preserve"> </w:t>
            </w:r>
            <w:r>
              <w:rPr>
                <w:sz w:val="20"/>
              </w:rPr>
              <w:t>employee</w:t>
            </w:r>
            <w:r w:rsidRPr="00245D16">
              <w:rPr>
                <w:sz w:val="20"/>
              </w:rPr>
              <w:t xml:space="preserve"> for the first seven (7) consecutive calendar days beginning with the first day of leave</w:t>
            </w:r>
            <w:r>
              <w:rPr>
                <w:sz w:val="20"/>
              </w:rPr>
              <w:t>.</w:t>
            </w:r>
          </w:p>
        </w:tc>
        <w:tc>
          <w:tcPr>
            <w:tcW w:w="4360" w:type="dxa"/>
          </w:tcPr>
          <w:p w14:paraId="67B4502E" w14:textId="77777777" w:rsidR="00C6318C" w:rsidRDefault="00C6318C" w:rsidP="00C6318C"/>
        </w:tc>
      </w:tr>
      <w:tr w:rsidR="00C6318C" w14:paraId="6ABF107F" w14:textId="77777777" w:rsidTr="000169F2">
        <w:tc>
          <w:tcPr>
            <w:tcW w:w="2392" w:type="dxa"/>
          </w:tcPr>
          <w:p w14:paraId="044A0182" w14:textId="77777777" w:rsidR="00C6318C" w:rsidRDefault="00C6318C" w:rsidP="00C6318C">
            <w:pPr>
              <w:spacing w:line="240" w:lineRule="auto"/>
              <w:rPr>
                <w:sz w:val="20"/>
              </w:rPr>
            </w:pPr>
            <w:r>
              <w:rPr>
                <w:sz w:val="20"/>
              </w:rPr>
              <w:lastRenderedPageBreak/>
              <w:t>Proration of Benefits</w:t>
            </w:r>
          </w:p>
          <w:p w14:paraId="358E4445" w14:textId="77777777" w:rsidR="00C6318C" w:rsidRDefault="00C6318C" w:rsidP="00C6318C">
            <w:pPr>
              <w:spacing w:line="240" w:lineRule="auto"/>
              <w:rPr>
                <w:sz w:val="20"/>
              </w:rPr>
            </w:pPr>
          </w:p>
        </w:tc>
        <w:tc>
          <w:tcPr>
            <w:tcW w:w="1813" w:type="dxa"/>
          </w:tcPr>
          <w:p w14:paraId="0F3CE985" w14:textId="77777777" w:rsidR="00DD06A2" w:rsidRDefault="00DD06A2" w:rsidP="00DD06A2">
            <w:pPr>
              <w:rPr>
                <w:sz w:val="20"/>
                <w:szCs w:val="20"/>
              </w:rPr>
            </w:pPr>
            <w:hyperlink w:history="1">
              <w:hyperlink w:history="1">
                <w:hyperlink w:history="1">
                  <w:hyperlink w:history="1">
                    <w:hyperlink w:history="1">
                      <w:hyperlink w:history="1">
                        <w:hyperlink w:history="1">
                          <w:hyperlink w:history="1">
                            <w:hyperlink w:history="1">
                              <w:hyperlink w:history="1">
                                <w:hyperlink w:history="1">
                                  <w:hyperlink r:id="rId65" w:history="1">
                                    <w:r w:rsidRPr="179638D4">
                                      <w:rPr>
                                        <w:rStyle w:val="Hyperlink"/>
                                        <w:sz w:val="20"/>
                                        <w:szCs w:val="20"/>
                                      </w:rPr>
                                      <w:t>PFML Rule ch. 1</w:t>
                                    </w:r>
                                  </w:hyperlink>
                                </w:hyperlink>
                              </w:hyperlink>
                            </w:hyperlink>
                          </w:hyperlink>
                        </w:hyperlink>
                      </w:hyperlink>
                    </w:hyperlink>
                  </w:hyperlink>
                </w:hyperlink>
              </w:hyperlink>
            </w:hyperlink>
          </w:p>
          <w:p w14:paraId="2DDDE97A" w14:textId="29E02610" w:rsidR="00C6318C" w:rsidRDefault="00DD06A2" w:rsidP="00C6318C">
            <w:pPr>
              <w:rPr>
                <w:sz w:val="20"/>
              </w:rPr>
            </w:pPr>
            <w:r>
              <w:rPr>
                <w:sz w:val="20"/>
              </w:rPr>
              <w:t>§</w:t>
            </w:r>
            <w:r w:rsidR="00C6318C">
              <w:rPr>
                <w:sz w:val="20"/>
              </w:rPr>
              <w:t>VIII</w:t>
            </w:r>
          </w:p>
        </w:tc>
        <w:tc>
          <w:tcPr>
            <w:tcW w:w="8890" w:type="dxa"/>
          </w:tcPr>
          <w:p w14:paraId="3552C211" w14:textId="13B84100" w:rsidR="00C6318C" w:rsidRPr="000311A2" w:rsidRDefault="00C6318C" w:rsidP="00C6318C">
            <w:pPr>
              <w:spacing w:line="240" w:lineRule="auto"/>
              <w:rPr>
                <w:sz w:val="20"/>
              </w:rPr>
            </w:pPr>
            <w:r w:rsidRPr="00245D16">
              <w:rPr>
                <w:sz w:val="20"/>
              </w:rPr>
              <w:t xml:space="preserve">Benefits shall be prorated for </w:t>
            </w:r>
            <w:r>
              <w:rPr>
                <w:sz w:val="20"/>
              </w:rPr>
              <w:t>employee</w:t>
            </w:r>
            <w:r w:rsidRPr="00245D16">
              <w:rPr>
                <w:sz w:val="20"/>
              </w:rPr>
              <w:t xml:space="preserve">s taking leave for less than a full week as follows: the amount of time taken as leave will be divided by the amount of time the covered </w:t>
            </w:r>
            <w:r>
              <w:rPr>
                <w:sz w:val="20"/>
              </w:rPr>
              <w:t>employee</w:t>
            </w:r>
            <w:r w:rsidRPr="00245D16">
              <w:rPr>
                <w:sz w:val="20"/>
              </w:rPr>
              <w:t xml:space="preserve"> was scheduled to work </w:t>
            </w:r>
            <w:r w:rsidRPr="00B431F8">
              <w:rPr>
                <w:sz w:val="20"/>
              </w:rPr>
              <w:t xml:space="preserve">for </w:t>
            </w:r>
            <w:r w:rsidR="00B431F8">
              <w:rPr>
                <w:sz w:val="20"/>
              </w:rPr>
              <w:t xml:space="preserve">the </w:t>
            </w:r>
            <w:r w:rsidRPr="00B431F8">
              <w:rPr>
                <w:sz w:val="20"/>
              </w:rPr>
              <w:t>employer in the week</w:t>
            </w:r>
            <w:r w:rsidRPr="00245D16">
              <w:rPr>
                <w:sz w:val="20"/>
              </w:rPr>
              <w:t xml:space="preserve">.  The </w:t>
            </w:r>
            <w:r>
              <w:rPr>
                <w:sz w:val="20"/>
              </w:rPr>
              <w:t>employee</w:t>
            </w:r>
            <w:r w:rsidRPr="00245D16">
              <w:rPr>
                <w:sz w:val="20"/>
              </w:rPr>
              <w:t xml:space="preserve">’s prorated benefit amount shall be calculated separately for each week in which the </w:t>
            </w:r>
            <w:r>
              <w:rPr>
                <w:sz w:val="20"/>
              </w:rPr>
              <w:t>employee</w:t>
            </w:r>
            <w:r w:rsidRPr="00245D16">
              <w:rPr>
                <w:sz w:val="20"/>
              </w:rPr>
              <w:t xml:space="preserve"> reports use of leav</w:t>
            </w:r>
            <w:r w:rsidRPr="001E69A7">
              <w:rPr>
                <w:sz w:val="20"/>
              </w:rPr>
              <w:t xml:space="preserve">e equaling less than a full scheduled workweek. </w:t>
            </w:r>
          </w:p>
        </w:tc>
        <w:tc>
          <w:tcPr>
            <w:tcW w:w="4360" w:type="dxa"/>
          </w:tcPr>
          <w:p w14:paraId="42EBCA5C" w14:textId="58D027FE" w:rsidR="00C6318C" w:rsidRDefault="00C6318C" w:rsidP="00C6318C"/>
        </w:tc>
      </w:tr>
      <w:tr w:rsidR="00C6318C" w14:paraId="352D50EF" w14:textId="77777777" w:rsidTr="000169F2">
        <w:tc>
          <w:tcPr>
            <w:tcW w:w="2392" w:type="dxa"/>
          </w:tcPr>
          <w:p w14:paraId="585144B4" w14:textId="1E38BBCA" w:rsidR="00C6318C" w:rsidRDefault="00C6318C" w:rsidP="00C6318C">
            <w:pPr>
              <w:spacing w:line="240" w:lineRule="auto"/>
              <w:rPr>
                <w:sz w:val="20"/>
              </w:rPr>
            </w:pPr>
            <w:r>
              <w:rPr>
                <w:sz w:val="20"/>
              </w:rPr>
              <w:t>Reduction of Benefit</w:t>
            </w:r>
          </w:p>
        </w:tc>
        <w:tc>
          <w:tcPr>
            <w:tcW w:w="1813" w:type="dxa"/>
          </w:tcPr>
          <w:p w14:paraId="78592E4C" w14:textId="77777777" w:rsidR="00DD06A2" w:rsidRDefault="00DD06A2" w:rsidP="00DD06A2">
            <w:pPr>
              <w:spacing w:line="240" w:lineRule="auto"/>
              <w:rPr>
                <w:sz w:val="20"/>
                <w:szCs w:val="20"/>
              </w:rPr>
            </w:pPr>
            <w:hyperlink w:history="1">
              <w:hyperlink w:history="1">
                <w:hyperlink w:history="1">
                  <w:hyperlink w:history="1">
                    <w:hyperlink w:history="1">
                      <w:hyperlink w:history="1">
                        <w:hyperlink w:history="1">
                          <w:hyperlink w:history="1">
                            <w:hyperlink w:history="1">
                              <w:hyperlink w:history="1">
                                <w:hyperlink w:history="1">
                                  <w:hyperlink w:history="1">
                                    <w:hyperlink r:id="rId66" w:history="1">
                                      <w:r w:rsidRPr="179638D4">
                                        <w:rPr>
                                          <w:rStyle w:val="Hyperlink"/>
                                          <w:sz w:val="20"/>
                                          <w:szCs w:val="20"/>
                                        </w:rPr>
                                        <w:t>PFML Rule ch. 1</w:t>
                                      </w:r>
                                    </w:hyperlink>
                                  </w:hyperlink>
                                </w:hyperlink>
                              </w:hyperlink>
                            </w:hyperlink>
                          </w:hyperlink>
                        </w:hyperlink>
                      </w:hyperlink>
                    </w:hyperlink>
                  </w:hyperlink>
                </w:hyperlink>
              </w:hyperlink>
            </w:hyperlink>
          </w:p>
          <w:p w14:paraId="0188FA72" w14:textId="2C6BD4E0" w:rsidR="00C6318C" w:rsidRDefault="00DD06A2" w:rsidP="00C6318C">
            <w:pPr>
              <w:spacing w:line="240" w:lineRule="auto"/>
              <w:rPr>
                <w:sz w:val="20"/>
              </w:rPr>
            </w:pPr>
            <w:r>
              <w:rPr>
                <w:sz w:val="20"/>
              </w:rPr>
              <w:t>§</w:t>
            </w:r>
            <w:r w:rsidR="00C6318C">
              <w:rPr>
                <w:sz w:val="20"/>
              </w:rPr>
              <w:t>VIII</w:t>
            </w:r>
          </w:p>
          <w:p w14:paraId="7EFCA2E7" w14:textId="77777777" w:rsidR="00C6318C" w:rsidRDefault="00C6318C" w:rsidP="00C6318C">
            <w:pPr>
              <w:spacing w:line="240" w:lineRule="auto"/>
              <w:rPr>
                <w:sz w:val="20"/>
              </w:rPr>
            </w:pPr>
          </w:p>
          <w:p w14:paraId="40C584AF" w14:textId="08005CBE" w:rsidR="00C6318C" w:rsidRDefault="00D23CE3" w:rsidP="00C6318C">
            <w:pPr>
              <w:rPr>
                <w:sz w:val="20"/>
              </w:rPr>
            </w:pPr>
            <w:hyperlink r:id="rId67" w:history="1">
              <w:r w:rsidRPr="00D23CE3">
                <w:rPr>
                  <w:rStyle w:val="Hyperlink"/>
                  <w:sz w:val="20"/>
                </w:rPr>
                <w:t>Title 26 § 850-C</w:t>
              </w:r>
            </w:hyperlink>
            <w:r w:rsidRPr="00D23CE3">
              <w:rPr>
                <w:sz w:val="20"/>
              </w:rPr>
              <w:t xml:space="preserve"> (5A-B)</w:t>
            </w:r>
          </w:p>
        </w:tc>
        <w:tc>
          <w:tcPr>
            <w:tcW w:w="8890" w:type="dxa"/>
          </w:tcPr>
          <w:p w14:paraId="240ECBCE" w14:textId="77777777" w:rsidR="00C6318C" w:rsidRDefault="00C6318C" w:rsidP="00C6318C">
            <w:pPr>
              <w:spacing w:line="240" w:lineRule="auto"/>
              <w:rPr>
                <w:sz w:val="20"/>
              </w:rPr>
            </w:pPr>
            <w:r w:rsidRPr="00245D16">
              <w:rPr>
                <w:sz w:val="20"/>
              </w:rPr>
              <w:t>For any week in which a</w:t>
            </w:r>
            <w:r>
              <w:rPr>
                <w:sz w:val="20"/>
              </w:rPr>
              <w:t>n</w:t>
            </w:r>
            <w:r w:rsidRPr="00245D16">
              <w:rPr>
                <w:sz w:val="20"/>
              </w:rPr>
              <w:t xml:space="preserve"> </w:t>
            </w:r>
            <w:r>
              <w:rPr>
                <w:sz w:val="20"/>
              </w:rPr>
              <w:t>employee</w:t>
            </w:r>
            <w:r w:rsidRPr="00245D16">
              <w:rPr>
                <w:sz w:val="20"/>
              </w:rPr>
              <w:t xml:space="preserve"> is on family leave or medical leave, the </w:t>
            </w:r>
            <w:r>
              <w:rPr>
                <w:sz w:val="20"/>
              </w:rPr>
              <w:t>employee</w:t>
            </w:r>
            <w:r w:rsidRPr="00245D16">
              <w:rPr>
                <w:sz w:val="20"/>
              </w:rPr>
              <w:t xml:space="preserve">’s Weekly Benefit Amount </w:t>
            </w:r>
            <w:r>
              <w:rPr>
                <w:sz w:val="20"/>
              </w:rPr>
              <w:t>will</w:t>
            </w:r>
            <w:r w:rsidRPr="00245D16">
              <w:rPr>
                <w:sz w:val="20"/>
              </w:rPr>
              <w:t xml:space="preserve"> be reduced by the amount of wage replacement that the </w:t>
            </w:r>
            <w:r>
              <w:rPr>
                <w:sz w:val="20"/>
              </w:rPr>
              <w:t>employee</w:t>
            </w:r>
            <w:r w:rsidRPr="00245D16">
              <w:rPr>
                <w:sz w:val="20"/>
              </w:rPr>
              <w:t xml:space="preserve"> receives from a government program or law, including but not limited to unemployment insurance, workers compensation, other than for compensation received under 39</w:t>
            </w:r>
            <w:r w:rsidRPr="00245D16">
              <w:rPr>
                <w:rFonts w:ascii="Cambria Math" w:hAnsi="Cambria Math" w:cs="Cambria Math"/>
                <w:sz w:val="20"/>
              </w:rPr>
              <w:t>‑</w:t>
            </w:r>
            <w:r w:rsidRPr="00245D16">
              <w:rPr>
                <w:sz w:val="20"/>
              </w:rPr>
              <w:t xml:space="preserve">A M.R.S. </w:t>
            </w:r>
            <w:r w:rsidRPr="00245D16">
              <w:rPr>
                <w:rFonts w:ascii="Aptos" w:hAnsi="Aptos" w:cs="Aptos"/>
                <w:sz w:val="20"/>
              </w:rPr>
              <w:t>§</w:t>
            </w:r>
            <w:r w:rsidRPr="00245D16">
              <w:rPr>
                <w:sz w:val="20"/>
              </w:rPr>
              <w:t xml:space="preserve"> 213 for an injury that occurred prior to the family leave or medical leave claim, and other state or federal temporary or permanent disability benefits laws, or from an employer</w:t>
            </w:r>
            <w:r w:rsidRPr="00245D16">
              <w:rPr>
                <w:rFonts w:ascii="Aptos" w:hAnsi="Aptos" w:cs="Aptos"/>
                <w:sz w:val="20"/>
              </w:rPr>
              <w:t>’</w:t>
            </w:r>
            <w:r w:rsidRPr="00245D16">
              <w:rPr>
                <w:sz w:val="20"/>
              </w:rPr>
              <w:t>s permanent disability program or policy for the same week.</w:t>
            </w:r>
          </w:p>
          <w:p w14:paraId="66AD73B4" w14:textId="77777777" w:rsidR="00C6318C" w:rsidRDefault="00C6318C" w:rsidP="00C6318C">
            <w:pPr>
              <w:spacing w:line="240" w:lineRule="auto"/>
              <w:rPr>
                <w:sz w:val="20"/>
              </w:rPr>
            </w:pPr>
          </w:p>
          <w:p w14:paraId="273CA060" w14:textId="77777777" w:rsidR="00C6318C" w:rsidRDefault="00C6318C" w:rsidP="00C6318C">
            <w:pPr>
              <w:spacing w:line="240" w:lineRule="auto"/>
              <w:rPr>
                <w:sz w:val="20"/>
              </w:rPr>
            </w:pPr>
            <w:r w:rsidRPr="00245D16">
              <w:rPr>
                <w:sz w:val="20"/>
              </w:rPr>
              <w:t xml:space="preserve">The </w:t>
            </w:r>
            <w:r>
              <w:rPr>
                <w:sz w:val="20"/>
              </w:rPr>
              <w:t>employee</w:t>
            </w:r>
            <w:r w:rsidRPr="00245D16">
              <w:rPr>
                <w:sz w:val="20"/>
              </w:rPr>
              <w:t>’s Weekly Benefit Amount is not subject to reduction by any of the following:</w:t>
            </w:r>
          </w:p>
          <w:p w14:paraId="5BE15080" w14:textId="77777777" w:rsidR="00C6318C" w:rsidRPr="00245D16" w:rsidRDefault="00C6318C" w:rsidP="00C6318C">
            <w:pPr>
              <w:spacing w:line="240" w:lineRule="auto"/>
              <w:rPr>
                <w:sz w:val="20"/>
              </w:rPr>
            </w:pPr>
          </w:p>
          <w:p w14:paraId="6DDA1F3B" w14:textId="77777777" w:rsidR="00C6318C" w:rsidRDefault="00C6318C" w:rsidP="00C6318C">
            <w:pPr>
              <w:spacing w:line="240" w:lineRule="auto"/>
              <w:rPr>
                <w:sz w:val="20"/>
              </w:rPr>
            </w:pPr>
            <w:r w:rsidRPr="00245D16">
              <w:rPr>
                <w:sz w:val="20"/>
              </w:rPr>
              <w:t xml:space="preserve">a. Any benefit received from SNAP, TANF, HEAP or similar </w:t>
            </w:r>
            <w:proofErr w:type="gramStart"/>
            <w:r w:rsidRPr="00245D16">
              <w:rPr>
                <w:sz w:val="20"/>
              </w:rPr>
              <w:t>programs;</w:t>
            </w:r>
            <w:proofErr w:type="gramEnd"/>
          </w:p>
          <w:p w14:paraId="63ED0761" w14:textId="77777777" w:rsidR="00C6318C" w:rsidRPr="00245D16" w:rsidRDefault="00C6318C" w:rsidP="00C6318C">
            <w:pPr>
              <w:spacing w:line="240" w:lineRule="auto"/>
              <w:rPr>
                <w:sz w:val="20"/>
              </w:rPr>
            </w:pPr>
          </w:p>
          <w:p w14:paraId="1740F247" w14:textId="77777777" w:rsidR="00C6318C" w:rsidRDefault="00C6318C" w:rsidP="00C6318C">
            <w:pPr>
              <w:spacing w:line="240" w:lineRule="auto"/>
              <w:rPr>
                <w:sz w:val="20"/>
              </w:rPr>
            </w:pPr>
            <w:r w:rsidRPr="00245D16">
              <w:rPr>
                <w:sz w:val="20"/>
              </w:rPr>
              <w:t xml:space="preserve">b. Wages received from any other employer from whom the </w:t>
            </w:r>
            <w:r>
              <w:rPr>
                <w:sz w:val="20"/>
              </w:rPr>
              <w:t>employee</w:t>
            </w:r>
            <w:r w:rsidRPr="00245D16">
              <w:rPr>
                <w:sz w:val="20"/>
              </w:rPr>
              <w:t xml:space="preserve"> is not on </w:t>
            </w:r>
            <w:proofErr w:type="gramStart"/>
            <w:r w:rsidRPr="00245D16">
              <w:rPr>
                <w:sz w:val="20"/>
              </w:rPr>
              <w:t>leave;</w:t>
            </w:r>
            <w:proofErr w:type="gramEnd"/>
            <w:r w:rsidRPr="00245D16">
              <w:rPr>
                <w:sz w:val="20"/>
              </w:rPr>
              <w:t xml:space="preserve"> </w:t>
            </w:r>
          </w:p>
          <w:p w14:paraId="319B3FB2" w14:textId="77777777" w:rsidR="00C6318C" w:rsidRPr="00245D16" w:rsidRDefault="00C6318C" w:rsidP="00C6318C">
            <w:pPr>
              <w:spacing w:line="240" w:lineRule="auto"/>
              <w:rPr>
                <w:sz w:val="20"/>
              </w:rPr>
            </w:pPr>
          </w:p>
          <w:p w14:paraId="679F0D58" w14:textId="54C5CC0B" w:rsidR="00C6318C" w:rsidRPr="00245D16" w:rsidRDefault="00C6318C" w:rsidP="00C6318C">
            <w:pPr>
              <w:spacing w:line="240" w:lineRule="auto"/>
              <w:rPr>
                <w:sz w:val="20"/>
              </w:rPr>
            </w:pPr>
            <w:r w:rsidRPr="00245D16">
              <w:rPr>
                <w:sz w:val="20"/>
              </w:rPr>
              <w:t xml:space="preserve">c. Wages received from the employer from whom the </w:t>
            </w:r>
            <w:r>
              <w:rPr>
                <w:sz w:val="20"/>
              </w:rPr>
              <w:t>employee</w:t>
            </w:r>
            <w:r w:rsidRPr="00245D16">
              <w:rPr>
                <w:sz w:val="20"/>
              </w:rPr>
              <w:t xml:space="preserve"> is on leave for hours actually worked or authorized leave time used during the same </w:t>
            </w:r>
            <w:proofErr w:type="gramStart"/>
            <w:r w:rsidRPr="00245D16">
              <w:rPr>
                <w:sz w:val="20"/>
              </w:rPr>
              <w:t>week;</w:t>
            </w:r>
            <w:proofErr w:type="gramEnd"/>
          </w:p>
          <w:p w14:paraId="5BCFD5B0" w14:textId="77777777" w:rsidR="00C6318C" w:rsidRDefault="00C6318C" w:rsidP="00C6318C">
            <w:pPr>
              <w:spacing w:line="240" w:lineRule="auto"/>
              <w:rPr>
                <w:sz w:val="20"/>
              </w:rPr>
            </w:pPr>
            <w:r w:rsidRPr="00245D16">
              <w:rPr>
                <w:sz w:val="20"/>
              </w:rPr>
              <w:t xml:space="preserve">d. Wages received from the employer if the employer voluntarily pays the difference between the </w:t>
            </w:r>
            <w:r>
              <w:rPr>
                <w:sz w:val="20"/>
              </w:rPr>
              <w:t>employee</w:t>
            </w:r>
            <w:r w:rsidRPr="00245D16">
              <w:rPr>
                <w:sz w:val="20"/>
              </w:rPr>
              <w:t xml:space="preserve">’s Weekly Benefit Amount and their typical weekly wage. If the employer voluntarily pays such wages, the employer may charge that time against the </w:t>
            </w:r>
            <w:r>
              <w:rPr>
                <w:sz w:val="20"/>
              </w:rPr>
              <w:t>employee</w:t>
            </w:r>
            <w:r w:rsidRPr="00245D16">
              <w:rPr>
                <w:sz w:val="20"/>
              </w:rPr>
              <w:t>’s leave balances; and</w:t>
            </w:r>
          </w:p>
          <w:p w14:paraId="4F45B048" w14:textId="77777777" w:rsidR="00C6318C" w:rsidRPr="00245D16" w:rsidRDefault="00C6318C" w:rsidP="00C6318C">
            <w:pPr>
              <w:spacing w:line="240" w:lineRule="auto"/>
              <w:rPr>
                <w:sz w:val="20"/>
              </w:rPr>
            </w:pPr>
          </w:p>
          <w:p w14:paraId="3F8890D9" w14:textId="307B0268" w:rsidR="00C6318C" w:rsidRPr="00245D16" w:rsidRDefault="00C6318C" w:rsidP="00C6318C">
            <w:pPr>
              <w:spacing w:line="240" w:lineRule="auto"/>
              <w:rPr>
                <w:sz w:val="20"/>
              </w:rPr>
            </w:pPr>
            <w:r w:rsidRPr="00245D16">
              <w:rPr>
                <w:sz w:val="20"/>
              </w:rPr>
              <w:t xml:space="preserve">e. Supplemental </w:t>
            </w:r>
            <w:r w:rsidR="00DD06A2">
              <w:rPr>
                <w:sz w:val="20"/>
              </w:rPr>
              <w:t>payments</w:t>
            </w:r>
            <w:r w:rsidRPr="00245D16">
              <w:rPr>
                <w:sz w:val="20"/>
              </w:rPr>
              <w:t xml:space="preserve"> received from an employer’s short term disability program or policy</w:t>
            </w:r>
            <w:r w:rsidR="00DD06A2">
              <w:rPr>
                <w:sz w:val="20"/>
              </w:rPr>
              <w:t xml:space="preserve"> to the extent that the payments combined with the PFML benefits do not exceed the individual’s typical weekly wage</w:t>
            </w:r>
            <w:r w:rsidRPr="00245D16">
              <w:rPr>
                <w:sz w:val="20"/>
              </w:rPr>
              <w:t xml:space="preserve">.   </w:t>
            </w:r>
          </w:p>
          <w:p w14:paraId="747FF880" w14:textId="77777777" w:rsidR="00C6318C" w:rsidRPr="00245D16" w:rsidRDefault="00C6318C" w:rsidP="00C6318C">
            <w:pPr>
              <w:spacing w:line="240" w:lineRule="auto"/>
              <w:rPr>
                <w:sz w:val="20"/>
              </w:rPr>
            </w:pPr>
          </w:p>
        </w:tc>
        <w:tc>
          <w:tcPr>
            <w:tcW w:w="4360" w:type="dxa"/>
          </w:tcPr>
          <w:p w14:paraId="6C6D38EA" w14:textId="77777777" w:rsidR="00C6318C" w:rsidRDefault="00C6318C" w:rsidP="00C6318C"/>
        </w:tc>
      </w:tr>
      <w:tr w:rsidR="00C6318C" w14:paraId="45C5BFC1" w14:textId="77777777" w:rsidTr="000169F2">
        <w:tc>
          <w:tcPr>
            <w:tcW w:w="2392" w:type="dxa"/>
          </w:tcPr>
          <w:p w14:paraId="0F922DAF" w14:textId="3A690573" w:rsidR="00C6318C" w:rsidRDefault="00C6318C" w:rsidP="00C6318C">
            <w:pPr>
              <w:spacing w:line="240" w:lineRule="auto"/>
              <w:rPr>
                <w:sz w:val="20"/>
              </w:rPr>
            </w:pPr>
            <w:r w:rsidRPr="006622CF">
              <w:rPr>
                <w:sz w:val="20"/>
              </w:rPr>
              <w:t xml:space="preserve">Fraud, </w:t>
            </w:r>
            <w:r>
              <w:rPr>
                <w:sz w:val="20"/>
              </w:rPr>
              <w:t>I</w:t>
            </w:r>
            <w:r w:rsidRPr="006622CF">
              <w:rPr>
                <w:sz w:val="20"/>
              </w:rPr>
              <w:t>neligibility, and Erroneous</w:t>
            </w:r>
            <w:r>
              <w:rPr>
                <w:sz w:val="20"/>
              </w:rPr>
              <w:t xml:space="preserve"> Payment</w:t>
            </w:r>
          </w:p>
        </w:tc>
        <w:tc>
          <w:tcPr>
            <w:tcW w:w="1813" w:type="dxa"/>
          </w:tcPr>
          <w:p w14:paraId="3CA3FB0A" w14:textId="77777777" w:rsidR="00DD06A2" w:rsidRPr="00D23CE3" w:rsidRDefault="00DD06A2" w:rsidP="00DD06A2">
            <w:pPr>
              <w:spacing w:line="240" w:lineRule="auto"/>
              <w:rPr>
                <w:sz w:val="20"/>
                <w:szCs w:val="20"/>
              </w:rPr>
            </w:pPr>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r:id="rId68" w:history="1">
                                        <w:r w:rsidRPr="179638D4">
                                          <w:rPr>
                                            <w:rStyle w:val="Hyperlink"/>
                                            <w:sz w:val="20"/>
                                            <w:szCs w:val="20"/>
                                          </w:rPr>
                                          <w:t>PFML Rule ch. 1</w:t>
                                        </w:r>
                                      </w:hyperlink>
                                    </w:hyperlink>
                                  </w:hyperlink>
                                </w:hyperlink>
                              </w:hyperlink>
                            </w:hyperlink>
                          </w:hyperlink>
                        </w:hyperlink>
                      </w:hyperlink>
                    </w:hyperlink>
                  </w:hyperlink>
                </w:hyperlink>
              </w:hyperlink>
            </w:hyperlink>
          </w:p>
          <w:p w14:paraId="226DF16E" w14:textId="615E527D" w:rsidR="00D23CE3" w:rsidRPr="00D23CE3" w:rsidRDefault="00DD06A2" w:rsidP="00D23CE3">
            <w:pPr>
              <w:spacing w:line="240" w:lineRule="auto"/>
              <w:rPr>
                <w:sz w:val="20"/>
              </w:rPr>
            </w:pPr>
            <w:r>
              <w:rPr>
                <w:sz w:val="20"/>
              </w:rPr>
              <w:t>§</w:t>
            </w:r>
            <w:r w:rsidR="00D23CE3" w:rsidRPr="00D23CE3">
              <w:rPr>
                <w:sz w:val="20"/>
              </w:rPr>
              <w:t>IX</w:t>
            </w:r>
          </w:p>
          <w:p w14:paraId="75EF3F61" w14:textId="6ED3D9A8" w:rsidR="00C6318C" w:rsidRDefault="00D23CE3" w:rsidP="00D23CE3">
            <w:pPr>
              <w:rPr>
                <w:sz w:val="20"/>
              </w:rPr>
            </w:pPr>
            <w:hyperlink r:id="rId69" w:history="1">
              <w:r w:rsidRPr="00D23CE3">
                <w:rPr>
                  <w:rStyle w:val="Hyperlink"/>
                  <w:sz w:val="20"/>
                </w:rPr>
                <w:t>Title 26 § 850-L</w:t>
              </w:r>
            </w:hyperlink>
          </w:p>
        </w:tc>
        <w:tc>
          <w:tcPr>
            <w:tcW w:w="8890" w:type="dxa"/>
          </w:tcPr>
          <w:p w14:paraId="7CABE2E5" w14:textId="77777777" w:rsidR="00C6318C" w:rsidRDefault="00C6318C" w:rsidP="00C6318C">
            <w:pPr>
              <w:spacing w:line="240" w:lineRule="auto"/>
              <w:rPr>
                <w:sz w:val="20"/>
              </w:rPr>
            </w:pPr>
            <w:r w:rsidRPr="005D7A81">
              <w:rPr>
                <w:sz w:val="20"/>
              </w:rPr>
              <w:t>False statement; misrepresentation.</w:t>
            </w:r>
            <w:r w:rsidRPr="005D7A81">
              <w:rPr>
                <w:b/>
                <w:bCs/>
                <w:sz w:val="20"/>
              </w:rPr>
              <w:t>  </w:t>
            </w:r>
            <w:r w:rsidRPr="005D7A81">
              <w:rPr>
                <w:sz w:val="20"/>
              </w:rPr>
              <w:t>A covered individual is disqualified from family leave benefits and medical leave benefits for one year if the individual is determined to have willfully made a false statement or misrepresentation regarding a material fact, or willfully failed to report a material fact, to obtain benefits</w:t>
            </w:r>
            <w:r>
              <w:rPr>
                <w:sz w:val="20"/>
              </w:rPr>
              <w:t>.</w:t>
            </w:r>
            <w:r w:rsidRPr="005D7A81">
              <w:rPr>
                <w:sz w:val="20"/>
              </w:rPr>
              <w:t xml:space="preserve">  </w:t>
            </w:r>
          </w:p>
          <w:p w14:paraId="692C6386" w14:textId="77777777" w:rsidR="00C6318C" w:rsidRPr="005D7A81" w:rsidRDefault="00C6318C" w:rsidP="00C6318C">
            <w:pPr>
              <w:spacing w:line="240" w:lineRule="auto"/>
              <w:rPr>
                <w:sz w:val="20"/>
              </w:rPr>
            </w:pPr>
          </w:p>
          <w:p w14:paraId="66F30117" w14:textId="77777777" w:rsidR="00C6318C" w:rsidRPr="005D7A81" w:rsidRDefault="00C6318C" w:rsidP="00C6318C">
            <w:pPr>
              <w:spacing w:line="240" w:lineRule="auto"/>
              <w:rPr>
                <w:sz w:val="20"/>
              </w:rPr>
            </w:pPr>
            <w:r w:rsidRPr="005D7A81">
              <w:rPr>
                <w:sz w:val="20"/>
              </w:rPr>
              <w:t>Erroneous payment.</w:t>
            </w:r>
            <w:r w:rsidRPr="005D7A81">
              <w:rPr>
                <w:b/>
                <w:bCs/>
                <w:sz w:val="20"/>
              </w:rPr>
              <w:t>  </w:t>
            </w:r>
            <w:r w:rsidRPr="005D7A81">
              <w:rPr>
                <w:sz w:val="20"/>
              </w:rPr>
              <w:t xml:space="preserve">If family leave benefits or medical leave benefits are paid erroneously or as the result of willful misrepresentation or a claim for family leave benefits or medical leave benefits is rejected after benefits are paid, the </w:t>
            </w:r>
            <w:r>
              <w:rPr>
                <w:sz w:val="20"/>
              </w:rPr>
              <w:t xml:space="preserve">company </w:t>
            </w:r>
            <w:r w:rsidRPr="005D7A81">
              <w:rPr>
                <w:sz w:val="20"/>
              </w:rPr>
              <w:t xml:space="preserve">may seek repayment of benefits from the recipient. The </w:t>
            </w:r>
            <w:r>
              <w:rPr>
                <w:sz w:val="20"/>
              </w:rPr>
              <w:t xml:space="preserve">company </w:t>
            </w:r>
            <w:r w:rsidRPr="005D7A81">
              <w:rPr>
                <w:sz w:val="20"/>
              </w:rPr>
              <w:t>shall exercise discretion to waive, in whole or in part, the amount of any such payments if the recovery would be against equity and good conscience.  </w:t>
            </w:r>
          </w:p>
          <w:p w14:paraId="137DC166" w14:textId="77777777" w:rsidR="00C6318C" w:rsidRPr="00245D16" w:rsidRDefault="00C6318C" w:rsidP="00C6318C">
            <w:pPr>
              <w:spacing w:line="240" w:lineRule="auto"/>
              <w:rPr>
                <w:sz w:val="20"/>
              </w:rPr>
            </w:pPr>
          </w:p>
          <w:p w14:paraId="5A712B10" w14:textId="77777777" w:rsidR="00C6318C" w:rsidRPr="00245D16" w:rsidRDefault="00C6318C" w:rsidP="00C6318C">
            <w:pPr>
              <w:spacing w:line="240" w:lineRule="auto"/>
              <w:rPr>
                <w:sz w:val="20"/>
              </w:rPr>
            </w:pPr>
            <w:r w:rsidRPr="00245D16">
              <w:rPr>
                <w:sz w:val="20"/>
              </w:rPr>
              <w:lastRenderedPageBreak/>
              <w:t xml:space="preserve">“PFML fraud” exists where a covered </w:t>
            </w:r>
            <w:r>
              <w:rPr>
                <w:sz w:val="20"/>
              </w:rPr>
              <w:t>employee</w:t>
            </w:r>
            <w:r w:rsidRPr="00245D16">
              <w:rPr>
                <w:sz w:val="20"/>
              </w:rPr>
              <w:t xml:space="preserve"> has obtained paid family or medical leave benefits based upon a willful false statement, willful misrepresentation of a material fact, or the willful withholding of a material fact or facts.</w:t>
            </w:r>
          </w:p>
          <w:p w14:paraId="428DE9D1" w14:textId="77777777" w:rsidR="00C6318C" w:rsidRPr="00245D16" w:rsidRDefault="00C6318C" w:rsidP="00C6318C">
            <w:pPr>
              <w:spacing w:line="240" w:lineRule="auto"/>
              <w:rPr>
                <w:sz w:val="20"/>
              </w:rPr>
            </w:pPr>
          </w:p>
          <w:p w14:paraId="594FCB12" w14:textId="77777777" w:rsidR="00C6318C" w:rsidRDefault="00C6318C" w:rsidP="00C6318C">
            <w:pPr>
              <w:spacing w:line="240" w:lineRule="auto"/>
              <w:rPr>
                <w:sz w:val="20"/>
              </w:rPr>
            </w:pPr>
            <w:r w:rsidRPr="00245D16">
              <w:rPr>
                <w:sz w:val="20"/>
              </w:rPr>
              <w:t xml:space="preserve">“Material fact” means a fact the truth or falsity of which would have a determinative effect on the approval or denial of a claim. </w:t>
            </w:r>
          </w:p>
          <w:p w14:paraId="652E4AB4" w14:textId="77777777" w:rsidR="00C6318C" w:rsidRDefault="00C6318C" w:rsidP="00C6318C">
            <w:pPr>
              <w:spacing w:line="240" w:lineRule="auto"/>
              <w:rPr>
                <w:sz w:val="20"/>
              </w:rPr>
            </w:pPr>
          </w:p>
          <w:p w14:paraId="3BF4BB13" w14:textId="77777777" w:rsidR="00C6318C" w:rsidRPr="00DD06A2" w:rsidRDefault="00C6318C" w:rsidP="00C6318C">
            <w:pPr>
              <w:spacing w:line="240" w:lineRule="auto"/>
              <w:rPr>
                <w:sz w:val="20"/>
              </w:rPr>
            </w:pPr>
            <w:r w:rsidRPr="00DD06A2">
              <w:rPr>
                <w:sz w:val="20"/>
              </w:rPr>
              <w:t xml:space="preserve">The Company shall investigate complaints or reports of suspected PFML fraud.  The Company may also conduct random audits and reviews of submitted claims.  A finding of PFML fraud </w:t>
            </w:r>
            <w:r w:rsidRPr="00DD06A2" w:rsidDel="00F51951">
              <w:rPr>
                <w:sz w:val="20"/>
              </w:rPr>
              <w:t>shall</w:t>
            </w:r>
            <w:r w:rsidRPr="00DD06A2">
              <w:rPr>
                <w:sz w:val="20"/>
              </w:rPr>
              <w:t xml:space="preserve"> be made based on a preponderance of the evidence.  The following procedures may be followed in investigations of suspected PFML fraud: </w:t>
            </w:r>
          </w:p>
          <w:p w14:paraId="36B9A005" w14:textId="77777777" w:rsidR="00C6318C" w:rsidRPr="00DD06A2" w:rsidRDefault="00C6318C" w:rsidP="00C6318C">
            <w:pPr>
              <w:spacing w:line="240" w:lineRule="auto"/>
              <w:rPr>
                <w:sz w:val="20"/>
              </w:rPr>
            </w:pPr>
          </w:p>
          <w:p w14:paraId="0A3CAAAC" w14:textId="77777777" w:rsidR="00C6318C" w:rsidRPr="00DD06A2" w:rsidRDefault="00C6318C" w:rsidP="00C6318C">
            <w:pPr>
              <w:numPr>
                <w:ilvl w:val="0"/>
                <w:numId w:val="6"/>
              </w:numPr>
              <w:spacing w:line="240" w:lineRule="auto"/>
              <w:rPr>
                <w:sz w:val="20"/>
              </w:rPr>
            </w:pPr>
            <w:r w:rsidRPr="00DD06A2">
              <w:rPr>
                <w:sz w:val="20"/>
              </w:rPr>
              <w:t xml:space="preserve">Obtaining documentary evidence. Prior to interviewing an employee, the Company shall obtain all available documentation.  An employee shall provide any requested documents within 21 days of receiving the request. </w:t>
            </w:r>
          </w:p>
          <w:p w14:paraId="546C4D91" w14:textId="7F55E359" w:rsidR="00C6318C" w:rsidRPr="00DD06A2" w:rsidRDefault="00C6318C" w:rsidP="00C6318C">
            <w:pPr>
              <w:numPr>
                <w:ilvl w:val="0"/>
                <w:numId w:val="6"/>
              </w:numPr>
              <w:spacing w:line="240" w:lineRule="auto"/>
              <w:rPr>
                <w:sz w:val="20"/>
              </w:rPr>
            </w:pPr>
            <w:r w:rsidRPr="00DD06A2">
              <w:rPr>
                <w:sz w:val="20"/>
              </w:rPr>
              <w:t>The Company may interview a covered employee after providing notice no less than ten (10) business days in advance.</w:t>
            </w:r>
            <w:r w:rsidR="00DD06A2">
              <w:rPr>
                <w:sz w:val="20"/>
              </w:rPr>
              <w:t xml:space="preserve"> The notice of interview will be provided in writing.</w:t>
            </w:r>
            <w:r w:rsidRPr="00DD06A2">
              <w:rPr>
                <w:sz w:val="20"/>
              </w:rPr>
              <w:t xml:space="preserve">  The interview may be conducted in person or by phone. </w:t>
            </w:r>
          </w:p>
          <w:p w14:paraId="59E89FA5" w14:textId="77777777" w:rsidR="00C6318C" w:rsidRPr="00DD06A2" w:rsidRDefault="00C6318C" w:rsidP="00C6318C">
            <w:pPr>
              <w:numPr>
                <w:ilvl w:val="0"/>
                <w:numId w:val="6"/>
              </w:numPr>
              <w:spacing w:line="240" w:lineRule="auto"/>
              <w:rPr>
                <w:sz w:val="20"/>
              </w:rPr>
            </w:pPr>
            <w:r w:rsidRPr="00DD06A2">
              <w:rPr>
                <w:sz w:val="20"/>
              </w:rPr>
              <w:t>The Company shall make a finding of PFML fraud or, if fraud is not determined, dismiss the complaint, and shall notify the covered employee as to the outcome of the investigation.  If the Company finds that the covered employee has committed PFML fraud, the covered employee’s benefits, if currently active,</w:t>
            </w:r>
            <w:r w:rsidRPr="00DD06A2">
              <w:rPr>
                <w:sz w:val="20"/>
                <w:u w:val="single"/>
              </w:rPr>
              <w:t xml:space="preserve"> </w:t>
            </w:r>
            <w:r w:rsidRPr="00DD06A2">
              <w:rPr>
                <w:sz w:val="20"/>
              </w:rPr>
              <w:t>shall immediately be suspended, and the covered employee shall be designated as ineligible pursuant to 26 M.R.S. § 850-</w:t>
            </w:r>
            <w:proofErr w:type="gramStart"/>
            <w:r w:rsidRPr="00DD06A2">
              <w:rPr>
                <w:sz w:val="20"/>
              </w:rPr>
              <w:t>D(</w:t>
            </w:r>
            <w:proofErr w:type="gramEnd"/>
            <w:r w:rsidRPr="00DD06A2">
              <w:rPr>
                <w:sz w:val="20"/>
              </w:rPr>
              <w:t>5).</w:t>
            </w:r>
          </w:p>
          <w:p w14:paraId="4C417354" w14:textId="77777777" w:rsidR="00C6318C" w:rsidRPr="00DD06A2" w:rsidRDefault="00C6318C" w:rsidP="00C6318C">
            <w:pPr>
              <w:spacing w:line="240" w:lineRule="auto"/>
              <w:rPr>
                <w:sz w:val="20"/>
              </w:rPr>
            </w:pPr>
          </w:p>
          <w:p w14:paraId="3836F040" w14:textId="43319850" w:rsidR="00C6318C" w:rsidRPr="00DD06A2" w:rsidRDefault="00C6318C" w:rsidP="00C6318C">
            <w:pPr>
              <w:spacing w:line="240" w:lineRule="auto"/>
              <w:rPr>
                <w:sz w:val="20"/>
              </w:rPr>
            </w:pPr>
            <w:r w:rsidRPr="00DD06A2">
              <w:rPr>
                <w:sz w:val="20"/>
              </w:rPr>
              <w:t>If the Company determines that PFML fraud has occurred that affected a covered employee but for which the covered employee was not responsible, such as identity theft by a third party, any weeks fraudulently used will not be charged against the covered employee’s maximum leave benefits.</w:t>
            </w:r>
          </w:p>
          <w:p w14:paraId="2EAB8AC3" w14:textId="77777777" w:rsidR="00C6318C" w:rsidRPr="00A40158" w:rsidRDefault="00C6318C" w:rsidP="00C6318C">
            <w:pPr>
              <w:spacing w:line="240" w:lineRule="auto"/>
              <w:rPr>
                <w:sz w:val="20"/>
              </w:rPr>
            </w:pPr>
            <w:r w:rsidRPr="00DD06A2">
              <w:rPr>
                <w:sz w:val="20"/>
              </w:rPr>
              <w:t xml:space="preserve">A covered employee found to have committed PFML fraud shall be designated as ineligible pursuant to 26 M.R.S. § 850-D (5) and disqualified from benefits for a period of one year from the date of the final determination.  The Company may demand repayment of any benefits paid </w:t>
            </w:r>
            <w:proofErr w:type="gramStart"/>
            <w:r w:rsidRPr="00DD06A2">
              <w:rPr>
                <w:sz w:val="20"/>
              </w:rPr>
              <w:t>as a result of</w:t>
            </w:r>
            <w:proofErr w:type="gramEnd"/>
            <w:r w:rsidRPr="00DD06A2">
              <w:rPr>
                <w:sz w:val="20"/>
              </w:rPr>
              <w:t xml:space="preserve"> PFML fraud.</w:t>
            </w:r>
            <w:r w:rsidRPr="00A40158">
              <w:rPr>
                <w:sz w:val="20"/>
              </w:rPr>
              <w:t xml:space="preserve"> </w:t>
            </w:r>
          </w:p>
          <w:p w14:paraId="05F72792" w14:textId="77777777" w:rsidR="00C6318C" w:rsidRPr="00A40158" w:rsidRDefault="00C6318C" w:rsidP="00C6318C">
            <w:pPr>
              <w:spacing w:line="240" w:lineRule="auto"/>
              <w:rPr>
                <w:sz w:val="20"/>
              </w:rPr>
            </w:pPr>
          </w:p>
          <w:p w14:paraId="75B5BF83" w14:textId="77777777" w:rsidR="00C6318C" w:rsidRPr="00245D16" w:rsidRDefault="00C6318C" w:rsidP="00C6318C">
            <w:pPr>
              <w:spacing w:line="240" w:lineRule="auto"/>
              <w:rPr>
                <w:sz w:val="20"/>
              </w:rPr>
            </w:pPr>
            <w:r w:rsidRPr="00A40158">
              <w:rPr>
                <w:sz w:val="20"/>
              </w:rPr>
              <w:t xml:space="preserve">The Company shall notify the covered employee if it </w:t>
            </w:r>
            <w:r w:rsidRPr="00245D16">
              <w:rPr>
                <w:sz w:val="20"/>
              </w:rPr>
              <w:t xml:space="preserve">demands repayment of the amount due.  </w:t>
            </w:r>
          </w:p>
          <w:p w14:paraId="5880FCA0" w14:textId="77777777" w:rsidR="00C6318C" w:rsidRPr="00245D16" w:rsidRDefault="00C6318C" w:rsidP="00C6318C">
            <w:pPr>
              <w:spacing w:line="240" w:lineRule="auto"/>
              <w:rPr>
                <w:sz w:val="20"/>
              </w:rPr>
            </w:pPr>
          </w:p>
          <w:p w14:paraId="67685FAA" w14:textId="72807355" w:rsidR="00C6318C" w:rsidRDefault="00C6318C" w:rsidP="00C6318C">
            <w:pPr>
              <w:spacing w:line="240" w:lineRule="auto"/>
              <w:rPr>
                <w:sz w:val="20"/>
              </w:rPr>
            </w:pPr>
            <w:r w:rsidRPr="00245D16">
              <w:rPr>
                <w:sz w:val="20"/>
              </w:rPr>
              <w:t>A</w:t>
            </w:r>
            <w:r>
              <w:rPr>
                <w:sz w:val="20"/>
              </w:rPr>
              <w:t>n</w:t>
            </w:r>
            <w:r w:rsidRPr="00245D16">
              <w:rPr>
                <w:sz w:val="20"/>
              </w:rPr>
              <w:t xml:space="preserve"> </w:t>
            </w:r>
            <w:r>
              <w:rPr>
                <w:sz w:val="20"/>
              </w:rPr>
              <w:t>employee</w:t>
            </w:r>
            <w:r w:rsidRPr="00245D16">
              <w:rPr>
                <w:sz w:val="20"/>
              </w:rPr>
              <w:t xml:space="preserve"> may appeal </w:t>
            </w:r>
            <w:r>
              <w:rPr>
                <w:sz w:val="20"/>
              </w:rPr>
              <w:t xml:space="preserve">to </w:t>
            </w:r>
            <w:r w:rsidRPr="0050517C">
              <w:rPr>
                <w:sz w:val="20"/>
              </w:rPr>
              <w:t xml:space="preserve">the Company a finding of PFML fraud or a demand for repayment within 15 </w:t>
            </w:r>
            <w:r w:rsidRPr="00245D16">
              <w:rPr>
                <w:sz w:val="20"/>
              </w:rPr>
              <w:t xml:space="preserve">business days </w:t>
            </w:r>
            <w:r w:rsidR="00DD06A2">
              <w:rPr>
                <w:sz w:val="20"/>
              </w:rPr>
              <w:t>from the date the</w:t>
            </w:r>
            <w:r w:rsidRPr="00245D16">
              <w:rPr>
                <w:sz w:val="20"/>
              </w:rPr>
              <w:t xml:space="preserve"> notice of the decision</w:t>
            </w:r>
            <w:r w:rsidR="00DD06A2">
              <w:rPr>
                <w:sz w:val="20"/>
              </w:rPr>
              <w:t xml:space="preserve"> is issued</w:t>
            </w:r>
            <w:r>
              <w:rPr>
                <w:sz w:val="20"/>
              </w:rPr>
              <w:t xml:space="preserve">. </w:t>
            </w:r>
            <w:r w:rsidRPr="00245D16">
              <w:rPr>
                <w:sz w:val="20"/>
              </w:rPr>
              <w:t>Any repayment shall be tolled during the pendency of an appeal</w:t>
            </w:r>
            <w:r>
              <w:rPr>
                <w:sz w:val="20"/>
              </w:rPr>
              <w:t xml:space="preserve">. </w:t>
            </w:r>
            <w:r w:rsidRPr="00245D16">
              <w:rPr>
                <w:sz w:val="20"/>
              </w:rPr>
              <w:t xml:space="preserve"> However, absent good cause, the </w:t>
            </w:r>
            <w:r>
              <w:rPr>
                <w:sz w:val="20"/>
              </w:rPr>
              <w:t>employee</w:t>
            </w:r>
            <w:r w:rsidRPr="00245D16">
              <w:rPr>
                <w:sz w:val="20"/>
              </w:rPr>
              <w:t>’s designation of ineligibility and immediate</w:t>
            </w:r>
            <w:r w:rsidRPr="00EE458D">
              <w:rPr>
                <w:sz w:val="20"/>
                <w:u w:val="single"/>
              </w:rPr>
              <w:t xml:space="preserve"> </w:t>
            </w:r>
            <w:r w:rsidRPr="00245D16">
              <w:rPr>
                <w:sz w:val="20"/>
              </w:rPr>
              <w:t>termination of current benefits shall not be tolled during the pendency of an appeal.</w:t>
            </w:r>
          </w:p>
          <w:p w14:paraId="2A2AD8EC" w14:textId="77777777" w:rsidR="00C6318C" w:rsidRDefault="00C6318C" w:rsidP="00C6318C">
            <w:pPr>
              <w:spacing w:line="240" w:lineRule="auto"/>
              <w:rPr>
                <w:sz w:val="20"/>
              </w:rPr>
            </w:pPr>
          </w:p>
          <w:p w14:paraId="765F5DE7" w14:textId="792A62F9" w:rsidR="00C6318C" w:rsidRPr="00245D16" w:rsidRDefault="00C6318C" w:rsidP="00C6318C">
            <w:pPr>
              <w:spacing w:line="240" w:lineRule="auto"/>
              <w:rPr>
                <w:sz w:val="20"/>
              </w:rPr>
            </w:pPr>
            <w:r w:rsidRPr="00A40158">
              <w:rPr>
                <w:sz w:val="20"/>
              </w:rPr>
              <w:lastRenderedPageBreak/>
              <w:t xml:space="preserve">Any adverse Company reconsideration determination for fraud or repayment of benefits may be appealed to the Department within 15 business days </w:t>
            </w:r>
            <w:r w:rsidR="00DD06A2">
              <w:rPr>
                <w:sz w:val="20"/>
              </w:rPr>
              <w:t>from the date</w:t>
            </w:r>
            <w:r w:rsidRPr="00A40158">
              <w:rPr>
                <w:sz w:val="20"/>
              </w:rPr>
              <w:t xml:space="preserve"> the determination</w:t>
            </w:r>
            <w:r w:rsidR="00DD06A2">
              <w:rPr>
                <w:sz w:val="20"/>
              </w:rPr>
              <w:t xml:space="preserve"> is issued</w:t>
            </w:r>
            <w:r w:rsidRPr="00A40158">
              <w:rPr>
                <w:sz w:val="20"/>
              </w:rPr>
              <w:t xml:space="preserve">. </w:t>
            </w:r>
          </w:p>
        </w:tc>
        <w:tc>
          <w:tcPr>
            <w:tcW w:w="4360" w:type="dxa"/>
          </w:tcPr>
          <w:p w14:paraId="537474A5" w14:textId="77777777" w:rsidR="00C6318C" w:rsidRDefault="00C6318C" w:rsidP="00C6318C"/>
          <w:p w14:paraId="186B5D2F" w14:textId="77777777" w:rsidR="00B431F8" w:rsidRDefault="00B431F8" w:rsidP="00C6318C"/>
          <w:p w14:paraId="33BBCF48" w14:textId="77777777" w:rsidR="00B431F8" w:rsidRDefault="00B431F8" w:rsidP="00C6318C"/>
          <w:p w14:paraId="2B667045" w14:textId="77777777" w:rsidR="00B431F8" w:rsidRDefault="00B431F8" w:rsidP="00C6318C"/>
          <w:p w14:paraId="239886F8" w14:textId="77777777" w:rsidR="00B431F8" w:rsidRDefault="00B431F8" w:rsidP="00C6318C"/>
          <w:p w14:paraId="6EC52348" w14:textId="77777777" w:rsidR="00B431F8" w:rsidRDefault="00B431F8" w:rsidP="00C6318C"/>
          <w:p w14:paraId="180A7E3F" w14:textId="77777777" w:rsidR="00B431F8" w:rsidRDefault="00B431F8" w:rsidP="00C6318C"/>
          <w:p w14:paraId="60A63694" w14:textId="77777777" w:rsidR="00B431F8" w:rsidRDefault="00B431F8" w:rsidP="00C6318C"/>
          <w:p w14:paraId="105F2DC8" w14:textId="77777777" w:rsidR="00B431F8" w:rsidRDefault="00B431F8" w:rsidP="00C6318C"/>
          <w:p w14:paraId="7FC8E9A2" w14:textId="77777777" w:rsidR="00B431F8" w:rsidRDefault="00B431F8" w:rsidP="00C6318C"/>
          <w:p w14:paraId="00A27E5B" w14:textId="77777777" w:rsidR="00B431F8" w:rsidRDefault="00B431F8" w:rsidP="00C6318C"/>
          <w:p w14:paraId="43A255E3" w14:textId="66DD39A3" w:rsidR="00FC2780" w:rsidRPr="00431FD5" w:rsidRDefault="00FC2780" w:rsidP="00C6318C">
            <w:pPr>
              <w:rPr>
                <w:color w:val="4C94D8" w:themeColor="text2" w:themeTint="80"/>
              </w:rPr>
            </w:pPr>
            <w:r w:rsidRPr="00FC2780">
              <w:rPr>
                <w:color w:val="00B050"/>
              </w:rPr>
              <w:lastRenderedPageBreak/>
              <w:t xml:space="preserve"> </w:t>
            </w:r>
          </w:p>
        </w:tc>
      </w:tr>
      <w:tr w:rsidR="00C6318C" w14:paraId="22105E6E" w14:textId="77777777" w:rsidTr="000169F2">
        <w:tc>
          <w:tcPr>
            <w:tcW w:w="2392" w:type="dxa"/>
          </w:tcPr>
          <w:p w14:paraId="355AA966" w14:textId="09B2760A" w:rsidR="00C6318C" w:rsidRDefault="00C6318C" w:rsidP="00C6318C">
            <w:pPr>
              <w:spacing w:line="240" w:lineRule="auto"/>
              <w:rPr>
                <w:sz w:val="20"/>
              </w:rPr>
            </w:pPr>
            <w:r>
              <w:rPr>
                <w:sz w:val="20"/>
              </w:rPr>
              <w:lastRenderedPageBreak/>
              <w:t>Premiums</w:t>
            </w:r>
          </w:p>
        </w:tc>
        <w:tc>
          <w:tcPr>
            <w:tcW w:w="1813" w:type="dxa"/>
          </w:tcPr>
          <w:p w14:paraId="12D5333D" w14:textId="77777777" w:rsidR="00D23CE3" w:rsidRPr="00D23CE3" w:rsidRDefault="00D23CE3" w:rsidP="00D23CE3">
            <w:pPr>
              <w:rPr>
                <w:sz w:val="20"/>
              </w:rPr>
            </w:pPr>
            <w:hyperlink r:id="rId70" w:history="1">
              <w:r w:rsidRPr="00D23CE3">
                <w:rPr>
                  <w:rStyle w:val="Hyperlink"/>
                  <w:sz w:val="20"/>
                </w:rPr>
                <w:t>Title 26 § 850-F</w:t>
              </w:r>
            </w:hyperlink>
            <w:r w:rsidRPr="00D23CE3">
              <w:rPr>
                <w:sz w:val="20"/>
              </w:rPr>
              <w:t xml:space="preserve"> (3A, 5A-B)</w:t>
            </w:r>
          </w:p>
          <w:p w14:paraId="72216B91" w14:textId="2144D956" w:rsidR="00C6318C" w:rsidRDefault="00C6318C" w:rsidP="00C6318C">
            <w:pPr>
              <w:rPr>
                <w:sz w:val="20"/>
              </w:rPr>
            </w:pPr>
          </w:p>
        </w:tc>
        <w:tc>
          <w:tcPr>
            <w:tcW w:w="8890" w:type="dxa"/>
          </w:tcPr>
          <w:p w14:paraId="2270063D" w14:textId="1DC9B7AD" w:rsidR="00C6318C" w:rsidRPr="00D6345C" w:rsidRDefault="00C6318C" w:rsidP="00C6318C">
            <w:pPr>
              <w:spacing w:line="240" w:lineRule="auto"/>
              <w:rPr>
                <w:sz w:val="20"/>
              </w:rPr>
            </w:pPr>
            <w:r w:rsidRPr="00D6345C">
              <w:rPr>
                <w:sz w:val="20"/>
              </w:rPr>
              <w:t xml:space="preserve">Employees may not be charged premium </w:t>
            </w:r>
            <w:proofErr w:type="gramStart"/>
            <w:r w:rsidR="005E3441" w:rsidRPr="00D6345C">
              <w:rPr>
                <w:sz w:val="20"/>
              </w:rPr>
              <w:t>in excess of</w:t>
            </w:r>
            <w:proofErr w:type="gramEnd"/>
            <w:r w:rsidR="005E3441" w:rsidRPr="00D6345C">
              <w:rPr>
                <w:sz w:val="20"/>
              </w:rPr>
              <w:t xml:space="preserve"> the amount authorized under the PFML statute and regulations.  </w:t>
            </w:r>
          </w:p>
          <w:p w14:paraId="07289EC1" w14:textId="77777777" w:rsidR="00C6318C" w:rsidRPr="00245D16" w:rsidRDefault="00C6318C" w:rsidP="00C6318C">
            <w:pPr>
              <w:spacing w:line="240" w:lineRule="auto"/>
              <w:rPr>
                <w:sz w:val="20"/>
              </w:rPr>
            </w:pPr>
          </w:p>
        </w:tc>
        <w:tc>
          <w:tcPr>
            <w:tcW w:w="4360" w:type="dxa"/>
          </w:tcPr>
          <w:p w14:paraId="3C5EF601" w14:textId="11EF3975" w:rsidR="00802204" w:rsidRPr="00431FD5" w:rsidRDefault="00802204" w:rsidP="005E3441">
            <w:pPr>
              <w:rPr>
                <w:color w:val="4C94D8" w:themeColor="text2" w:themeTint="80"/>
              </w:rPr>
            </w:pPr>
          </w:p>
        </w:tc>
      </w:tr>
    </w:tbl>
    <w:p w14:paraId="6DD7A2F8" w14:textId="77777777" w:rsidR="00FB6CDF" w:rsidRDefault="00FB6CDF"/>
    <w:sectPr w:rsidR="00FB6CDF" w:rsidSect="0021262C">
      <w:footerReference w:type="default" r:id="rId71"/>
      <w:pgSz w:w="20160" w:h="12240" w:orient="landscape" w:code="5"/>
      <w:pgMar w:top="504" w:right="504" w:bottom="504"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7F2A" w14:textId="77777777" w:rsidR="00794520" w:rsidRDefault="00794520" w:rsidP="00C6318C">
      <w:pPr>
        <w:spacing w:after="0" w:line="240" w:lineRule="auto"/>
      </w:pPr>
      <w:r>
        <w:separator/>
      </w:r>
    </w:p>
  </w:endnote>
  <w:endnote w:type="continuationSeparator" w:id="0">
    <w:p w14:paraId="4CCF13CC" w14:textId="77777777" w:rsidR="00794520" w:rsidRDefault="00794520" w:rsidP="00C6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56454"/>
      <w:docPartObj>
        <w:docPartGallery w:val="Page Numbers (Bottom of Page)"/>
        <w:docPartUnique/>
      </w:docPartObj>
    </w:sdtPr>
    <w:sdtEndPr>
      <w:rPr>
        <w:noProof/>
      </w:rPr>
    </w:sdtEndPr>
    <w:sdtContent>
      <w:p w14:paraId="10AF4814" w14:textId="3797BE9A" w:rsidR="00A91B60" w:rsidRDefault="00A91B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62B14" w14:textId="727C7565" w:rsidR="00C6318C" w:rsidRDefault="00BE5039">
    <w:pPr>
      <w:pStyle w:val="Footer"/>
    </w:pPr>
    <w:r>
      <w:t>Maine DOL PFML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D0DA9" w14:textId="77777777" w:rsidR="00794520" w:rsidRDefault="00794520" w:rsidP="00C6318C">
      <w:pPr>
        <w:spacing w:after="0" w:line="240" w:lineRule="auto"/>
      </w:pPr>
      <w:r>
        <w:separator/>
      </w:r>
    </w:p>
  </w:footnote>
  <w:footnote w:type="continuationSeparator" w:id="0">
    <w:p w14:paraId="11DD437E" w14:textId="77777777" w:rsidR="00794520" w:rsidRDefault="00794520" w:rsidP="00C6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94C"/>
    <w:multiLevelType w:val="hybridMultilevel"/>
    <w:tmpl w:val="6BE007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B1734"/>
    <w:multiLevelType w:val="hybridMultilevel"/>
    <w:tmpl w:val="FEE07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E5521"/>
    <w:multiLevelType w:val="hybridMultilevel"/>
    <w:tmpl w:val="0F1A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E4B25"/>
    <w:multiLevelType w:val="hybridMultilevel"/>
    <w:tmpl w:val="39FE10A4"/>
    <w:lvl w:ilvl="0" w:tplc="22AA240C">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4E1C3D94"/>
    <w:multiLevelType w:val="hybridMultilevel"/>
    <w:tmpl w:val="18E43D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A2229E"/>
    <w:multiLevelType w:val="hybridMultilevel"/>
    <w:tmpl w:val="60CAA8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24314"/>
    <w:multiLevelType w:val="hybridMultilevel"/>
    <w:tmpl w:val="ED8A49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EF1F41"/>
    <w:multiLevelType w:val="hybridMultilevel"/>
    <w:tmpl w:val="EA601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C6B47"/>
    <w:multiLevelType w:val="hybridMultilevel"/>
    <w:tmpl w:val="B4525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1C10A6"/>
    <w:multiLevelType w:val="hybridMultilevel"/>
    <w:tmpl w:val="771257AA"/>
    <w:lvl w:ilvl="0" w:tplc="8E108DD6">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D57F35"/>
    <w:multiLevelType w:val="hybridMultilevel"/>
    <w:tmpl w:val="A164FCCE"/>
    <w:lvl w:ilvl="0" w:tplc="7B223420">
      <w:start w:val="1"/>
      <w:numFmt w:val="decimal"/>
      <w:lvlText w:val="%1."/>
      <w:lvlJc w:val="left"/>
      <w:pPr>
        <w:ind w:left="1080" w:hanging="360"/>
      </w:pPr>
      <w:rPr>
        <w:rFonts w:hint="default"/>
        <w:color w:val="auto"/>
      </w:rPr>
    </w:lvl>
    <w:lvl w:ilvl="1" w:tplc="F808FF46">
      <w:start w:val="1"/>
      <w:numFmt w:val="lowerLetter"/>
      <w:lvlText w:val="%2."/>
      <w:lvlJc w:val="left"/>
      <w:pPr>
        <w:ind w:left="135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208045">
    <w:abstractNumId w:val="2"/>
  </w:num>
  <w:num w:numId="2" w16cid:durableId="1892182597">
    <w:abstractNumId w:val="8"/>
  </w:num>
  <w:num w:numId="3" w16cid:durableId="1721513567">
    <w:abstractNumId w:val="10"/>
  </w:num>
  <w:num w:numId="4" w16cid:durableId="1353610903">
    <w:abstractNumId w:val="5"/>
  </w:num>
  <w:num w:numId="5" w16cid:durableId="1492984254">
    <w:abstractNumId w:val="9"/>
  </w:num>
  <w:num w:numId="6" w16cid:durableId="755057638">
    <w:abstractNumId w:val="4"/>
  </w:num>
  <w:num w:numId="7" w16cid:durableId="436753002">
    <w:abstractNumId w:val="3"/>
  </w:num>
  <w:num w:numId="8" w16cid:durableId="1307974063">
    <w:abstractNumId w:val="7"/>
  </w:num>
  <w:num w:numId="9" w16cid:durableId="902713430">
    <w:abstractNumId w:val="0"/>
  </w:num>
  <w:num w:numId="10" w16cid:durableId="1471022216">
    <w:abstractNumId w:val="1"/>
  </w:num>
  <w:num w:numId="11" w16cid:durableId="20519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04"/>
    <w:rsid w:val="00000C22"/>
    <w:rsid w:val="0001317D"/>
    <w:rsid w:val="00015A9C"/>
    <w:rsid w:val="000169DC"/>
    <w:rsid w:val="000169F2"/>
    <w:rsid w:val="00021206"/>
    <w:rsid w:val="00021C9D"/>
    <w:rsid w:val="00071962"/>
    <w:rsid w:val="00077E7E"/>
    <w:rsid w:val="000806E6"/>
    <w:rsid w:val="00087831"/>
    <w:rsid w:val="00091D33"/>
    <w:rsid w:val="00095166"/>
    <w:rsid w:val="00096C3B"/>
    <w:rsid w:val="000A2031"/>
    <w:rsid w:val="000A5983"/>
    <w:rsid w:val="000B4E48"/>
    <w:rsid w:val="000B7669"/>
    <w:rsid w:val="000D263C"/>
    <w:rsid w:val="00100401"/>
    <w:rsid w:val="00100FDC"/>
    <w:rsid w:val="001019F6"/>
    <w:rsid w:val="001212F7"/>
    <w:rsid w:val="00121D1B"/>
    <w:rsid w:val="0013163C"/>
    <w:rsid w:val="00144B98"/>
    <w:rsid w:val="0016271D"/>
    <w:rsid w:val="001758BB"/>
    <w:rsid w:val="00186786"/>
    <w:rsid w:val="001A34ED"/>
    <w:rsid w:val="001A3AD5"/>
    <w:rsid w:val="001A5CE9"/>
    <w:rsid w:val="001C0C89"/>
    <w:rsid w:val="001C1865"/>
    <w:rsid w:val="001C60DD"/>
    <w:rsid w:val="001D185C"/>
    <w:rsid w:val="001D4448"/>
    <w:rsid w:val="001E02ED"/>
    <w:rsid w:val="001F027C"/>
    <w:rsid w:val="001F6D4B"/>
    <w:rsid w:val="0021262C"/>
    <w:rsid w:val="00221CE6"/>
    <w:rsid w:val="002317ED"/>
    <w:rsid w:val="00247256"/>
    <w:rsid w:val="002622DD"/>
    <w:rsid w:val="002646DD"/>
    <w:rsid w:val="00266442"/>
    <w:rsid w:val="00270063"/>
    <w:rsid w:val="00272FAD"/>
    <w:rsid w:val="002809E8"/>
    <w:rsid w:val="00290C28"/>
    <w:rsid w:val="002A27A8"/>
    <w:rsid w:val="002A3CC6"/>
    <w:rsid w:val="002A4305"/>
    <w:rsid w:val="002B2A94"/>
    <w:rsid w:val="002E0B27"/>
    <w:rsid w:val="002E4E1D"/>
    <w:rsid w:val="002F3A64"/>
    <w:rsid w:val="002F7B7F"/>
    <w:rsid w:val="003060DF"/>
    <w:rsid w:val="00311DC8"/>
    <w:rsid w:val="00315FF7"/>
    <w:rsid w:val="00321989"/>
    <w:rsid w:val="00326A28"/>
    <w:rsid w:val="00327953"/>
    <w:rsid w:val="00333EA3"/>
    <w:rsid w:val="00341210"/>
    <w:rsid w:val="00353DF8"/>
    <w:rsid w:val="003545E3"/>
    <w:rsid w:val="00357F5D"/>
    <w:rsid w:val="00363EE3"/>
    <w:rsid w:val="00364988"/>
    <w:rsid w:val="00376E19"/>
    <w:rsid w:val="00390601"/>
    <w:rsid w:val="003942FA"/>
    <w:rsid w:val="003A3C8B"/>
    <w:rsid w:val="003A7FA3"/>
    <w:rsid w:val="003C120A"/>
    <w:rsid w:val="003F10AC"/>
    <w:rsid w:val="003F193E"/>
    <w:rsid w:val="00401140"/>
    <w:rsid w:val="004039C1"/>
    <w:rsid w:val="00421599"/>
    <w:rsid w:val="004236A4"/>
    <w:rsid w:val="00431FD5"/>
    <w:rsid w:val="00435D3B"/>
    <w:rsid w:val="00451B8D"/>
    <w:rsid w:val="00453E37"/>
    <w:rsid w:val="00455329"/>
    <w:rsid w:val="004671DF"/>
    <w:rsid w:val="00480EB0"/>
    <w:rsid w:val="00484F37"/>
    <w:rsid w:val="004916D0"/>
    <w:rsid w:val="004A6873"/>
    <w:rsid w:val="004D0A49"/>
    <w:rsid w:val="00501E0A"/>
    <w:rsid w:val="0050507B"/>
    <w:rsid w:val="00511BAC"/>
    <w:rsid w:val="005134B2"/>
    <w:rsid w:val="00513FB4"/>
    <w:rsid w:val="00514752"/>
    <w:rsid w:val="00540BF4"/>
    <w:rsid w:val="00542967"/>
    <w:rsid w:val="00543F4D"/>
    <w:rsid w:val="005545CF"/>
    <w:rsid w:val="00554D44"/>
    <w:rsid w:val="0056495F"/>
    <w:rsid w:val="00564967"/>
    <w:rsid w:val="005760CA"/>
    <w:rsid w:val="005A2283"/>
    <w:rsid w:val="005C3936"/>
    <w:rsid w:val="005E3441"/>
    <w:rsid w:val="005E43C4"/>
    <w:rsid w:val="005F03DB"/>
    <w:rsid w:val="005F3E63"/>
    <w:rsid w:val="006050F8"/>
    <w:rsid w:val="00610399"/>
    <w:rsid w:val="00627A5C"/>
    <w:rsid w:val="00637BB9"/>
    <w:rsid w:val="00640BB5"/>
    <w:rsid w:val="006439E8"/>
    <w:rsid w:val="0065425A"/>
    <w:rsid w:val="00676DA3"/>
    <w:rsid w:val="00677909"/>
    <w:rsid w:val="00687829"/>
    <w:rsid w:val="006A0CBF"/>
    <w:rsid w:val="006B6550"/>
    <w:rsid w:val="006F7FCD"/>
    <w:rsid w:val="00702397"/>
    <w:rsid w:val="00723CEA"/>
    <w:rsid w:val="00732220"/>
    <w:rsid w:val="00734C69"/>
    <w:rsid w:val="00736752"/>
    <w:rsid w:val="00740B02"/>
    <w:rsid w:val="00751524"/>
    <w:rsid w:val="00752B8D"/>
    <w:rsid w:val="00752C1D"/>
    <w:rsid w:val="007553E9"/>
    <w:rsid w:val="00773119"/>
    <w:rsid w:val="00773345"/>
    <w:rsid w:val="007736EB"/>
    <w:rsid w:val="00780320"/>
    <w:rsid w:val="007806C7"/>
    <w:rsid w:val="00784B65"/>
    <w:rsid w:val="00794520"/>
    <w:rsid w:val="0079563B"/>
    <w:rsid w:val="00796ED9"/>
    <w:rsid w:val="007A1C31"/>
    <w:rsid w:val="007B6D34"/>
    <w:rsid w:val="007B6F46"/>
    <w:rsid w:val="007B70A3"/>
    <w:rsid w:val="007D48A7"/>
    <w:rsid w:val="007D52FB"/>
    <w:rsid w:val="007E50A9"/>
    <w:rsid w:val="007F37FC"/>
    <w:rsid w:val="007F3922"/>
    <w:rsid w:val="00802204"/>
    <w:rsid w:val="008176EA"/>
    <w:rsid w:val="008442C6"/>
    <w:rsid w:val="008644BE"/>
    <w:rsid w:val="00885D92"/>
    <w:rsid w:val="008A6A31"/>
    <w:rsid w:val="008C41D7"/>
    <w:rsid w:val="008D09B1"/>
    <w:rsid w:val="008D2A0C"/>
    <w:rsid w:val="008D624C"/>
    <w:rsid w:val="008F388E"/>
    <w:rsid w:val="00907656"/>
    <w:rsid w:val="00912261"/>
    <w:rsid w:val="00924341"/>
    <w:rsid w:val="009721A2"/>
    <w:rsid w:val="009760F6"/>
    <w:rsid w:val="00983D2E"/>
    <w:rsid w:val="00985639"/>
    <w:rsid w:val="00987BF0"/>
    <w:rsid w:val="009910C3"/>
    <w:rsid w:val="00994611"/>
    <w:rsid w:val="009979A4"/>
    <w:rsid w:val="009B1E7C"/>
    <w:rsid w:val="009B65C4"/>
    <w:rsid w:val="009B6AAC"/>
    <w:rsid w:val="009B7C55"/>
    <w:rsid w:val="009C7795"/>
    <w:rsid w:val="009D5602"/>
    <w:rsid w:val="009E4E2E"/>
    <w:rsid w:val="009F45AC"/>
    <w:rsid w:val="009F6E5C"/>
    <w:rsid w:val="00A02788"/>
    <w:rsid w:val="00A127BA"/>
    <w:rsid w:val="00A235C9"/>
    <w:rsid w:val="00A607BC"/>
    <w:rsid w:val="00A700B2"/>
    <w:rsid w:val="00A77D80"/>
    <w:rsid w:val="00A86256"/>
    <w:rsid w:val="00A901FC"/>
    <w:rsid w:val="00A91B60"/>
    <w:rsid w:val="00A97CA8"/>
    <w:rsid w:val="00AB74FC"/>
    <w:rsid w:val="00AE478C"/>
    <w:rsid w:val="00B13F78"/>
    <w:rsid w:val="00B14542"/>
    <w:rsid w:val="00B25FBB"/>
    <w:rsid w:val="00B412E6"/>
    <w:rsid w:val="00B431F8"/>
    <w:rsid w:val="00B437B5"/>
    <w:rsid w:val="00B4535E"/>
    <w:rsid w:val="00B5023A"/>
    <w:rsid w:val="00BA7BE8"/>
    <w:rsid w:val="00BB1B2C"/>
    <w:rsid w:val="00BB685D"/>
    <w:rsid w:val="00BB7641"/>
    <w:rsid w:val="00BC2423"/>
    <w:rsid w:val="00BC3B6C"/>
    <w:rsid w:val="00BD0BE2"/>
    <w:rsid w:val="00BD671D"/>
    <w:rsid w:val="00BE2260"/>
    <w:rsid w:val="00BE5039"/>
    <w:rsid w:val="00BF5885"/>
    <w:rsid w:val="00C00A36"/>
    <w:rsid w:val="00C0341B"/>
    <w:rsid w:val="00C24106"/>
    <w:rsid w:val="00C3422F"/>
    <w:rsid w:val="00C625E6"/>
    <w:rsid w:val="00C6318C"/>
    <w:rsid w:val="00C63DA1"/>
    <w:rsid w:val="00C642C2"/>
    <w:rsid w:val="00C75E39"/>
    <w:rsid w:val="00C7660A"/>
    <w:rsid w:val="00C87DB1"/>
    <w:rsid w:val="00CA07B9"/>
    <w:rsid w:val="00CA2522"/>
    <w:rsid w:val="00CB0DC4"/>
    <w:rsid w:val="00CB67A5"/>
    <w:rsid w:val="00CC21AE"/>
    <w:rsid w:val="00CC6261"/>
    <w:rsid w:val="00CC71F7"/>
    <w:rsid w:val="00CD64E5"/>
    <w:rsid w:val="00CD7D53"/>
    <w:rsid w:val="00CF2C12"/>
    <w:rsid w:val="00CF3A48"/>
    <w:rsid w:val="00CF51AA"/>
    <w:rsid w:val="00D02B37"/>
    <w:rsid w:val="00D16056"/>
    <w:rsid w:val="00D23806"/>
    <w:rsid w:val="00D23CE3"/>
    <w:rsid w:val="00D33C60"/>
    <w:rsid w:val="00D436ED"/>
    <w:rsid w:val="00D54C83"/>
    <w:rsid w:val="00D6345C"/>
    <w:rsid w:val="00D77B8A"/>
    <w:rsid w:val="00D80A04"/>
    <w:rsid w:val="00DA1EBA"/>
    <w:rsid w:val="00DB3220"/>
    <w:rsid w:val="00DC3CD7"/>
    <w:rsid w:val="00DD06A2"/>
    <w:rsid w:val="00DD1C5F"/>
    <w:rsid w:val="00DE6254"/>
    <w:rsid w:val="00DF1999"/>
    <w:rsid w:val="00E1174A"/>
    <w:rsid w:val="00E24A93"/>
    <w:rsid w:val="00E307FA"/>
    <w:rsid w:val="00E32CD7"/>
    <w:rsid w:val="00E426CC"/>
    <w:rsid w:val="00E52EEB"/>
    <w:rsid w:val="00E5753D"/>
    <w:rsid w:val="00E62003"/>
    <w:rsid w:val="00E638FE"/>
    <w:rsid w:val="00E6429E"/>
    <w:rsid w:val="00E67024"/>
    <w:rsid w:val="00E6784D"/>
    <w:rsid w:val="00E70BD7"/>
    <w:rsid w:val="00E85092"/>
    <w:rsid w:val="00E921BE"/>
    <w:rsid w:val="00E95802"/>
    <w:rsid w:val="00EA664E"/>
    <w:rsid w:val="00EA773F"/>
    <w:rsid w:val="00EC2BD8"/>
    <w:rsid w:val="00EC3A8F"/>
    <w:rsid w:val="00ED6017"/>
    <w:rsid w:val="00EE7E7D"/>
    <w:rsid w:val="00EF01A3"/>
    <w:rsid w:val="00EF5647"/>
    <w:rsid w:val="00F01658"/>
    <w:rsid w:val="00F10C91"/>
    <w:rsid w:val="00F130B8"/>
    <w:rsid w:val="00F13564"/>
    <w:rsid w:val="00F22FA1"/>
    <w:rsid w:val="00F23D6F"/>
    <w:rsid w:val="00F259B0"/>
    <w:rsid w:val="00F3620E"/>
    <w:rsid w:val="00F531C4"/>
    <w:rsid w:val="00F67163"/>
    <w:rsid w:val="00F714FC"/>
    <w:rsid w:val="00F81E0F"/>
    <w:rsid w:val="00FA2EE4"/>
    <w:rsid w:val="00FA64C8"/>
    <w:rsid w:val="00FB58F7"/>
    <w:rsid w:val="00FB6CDF"/>
    <w:rsid w:val="00FC2780"/>
    <w:rsid w:val="00FC5FFA"/>
    <w:rsid w:val="00FC7B4F"/>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8A5E3"/>
  <w15:chartTrackingRefBased/>
  <w15:docId w15:val="{D0EF7244-4F12-4FD6-A998-1563FE6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04"/>
    <w:pPr>
      <w:spacing w:line="259" w:lineRule="auto"/>
    </w:pPr>
    <w:rPr>
      <w:sz w:val="22"/>
      <w:szCs w:val="22"/>
    </w:rPr>
  </w:style>
  <w:style w:type="paragraph" w:styleId="Heading1">
    <w:name w:val="heading 1"/>
    <w:basedOn w:val="Normal"/>
    <w:next w:val="Normal"/>
    <w:link w:val="Heading1Char"/>
    <w:uiPriority w:val="9"/>
    <w:qFormat/>
    <w:rsid w:val="00D80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A04"/>
    <w:rPr>
      <w:rFonts w:eastAsiaTheme="majorEastAsia" w:cstheme="majorBidi"/>
      <w:color w:val="272727" w:themeColor="text1" w:themeTint="D8"/>
    </w:rPr>
  </w:style>
  <w:style w:type="paragraph" w:styleId="Title">
    <w:name w:val="Title"/>
    <w:basedOn w:val="Normal"/>
    <w:next w:val="Normal"/>
    <w:link w:val="TitleChar"/>
    <w:uiPriority w:val="10"/>
    <w:qFormat/>
    <w:rsid w:val="00D80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A04"/>
    <w:pPr>
      <w:spacing w:before="160"/>
      <w:jc w:val="center"/>
    </w:pPr>
    <w:rPr>
      <w:i/>
      <w:iCs/>
      <w:color w:val="404040" w:themeColor="text1" w:themeTint="BF"/>
    </w:rPr>
  </w:style>
  <w:style w:type="character" w:customStyle="1" w:styleId="QuoteChar">
    <w:name w:val="Quote Char"/>
    <w:basedOn w:val="DefaultParagraphFont"/>
    <w:link w:val="Quote"/>
    <w:uiPriority w:val="29"/>
    <w:rsid w:val="00D80A04"/>
    <w:rPr>
      <w:i/>
      <w:iCs/>
      <w:color w:val="404040" w:themeColor="text1" w:themeTint="BF"/>
    </w:rPr>
  </w:style>
  <w:style w:type="paragraph" w:styleId="ListParagraph">
    <w:name w:val="List Paragraph"/>
    <w:basedOn w:val="Normal"/>
    <w:uiPriority w:val="34"/>
    <w:qFormat/>
    <w:rsid w:val="00D80A04"/>
    <w:pPr>
      <w:ind w:left="720"/>
      <w:contextualSpacing/>
    </w:pPr>
  </w:style>
  <w:style w:type="character" w:styleId="IntenseEmphasis">
    <w:name w:val="Intense Emphasis"/>
    <w:basedOn w:val="DefaultParagraphFont"/>
    <w:uiPriority w:val="21"/>
    <w:qFormat/>
    <w:rsid w:val="00D80A04"/>
    <w:rPr>
      <w:i/>
      <w:iCs/>
      <w:color w:val="0F4761" w:themeColor="accent1" w:themeShade="BF"/>
    </w:rPr>
  </w:style>
  <w:style w:type="paragraph" w:styleId="IntenseQuote">
    <w:name w:val="Intense Quote"/>
    <w:basedOn w:val="Normal"/>
    <w:next w:val="Normal"/>
    <w:link w:val="IntenseQuoteChar"/>
    <w:uiPriority w:val="30"/>
    <w:qFormat/>
    <w:rsid w:val="00D80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A04"/>
    <w:rPr>
      <w:i/>
      <w:iCs/>
      <w:color w:val="0F4761" w:themeColor="accent1" w:themeShade="BF"/>
    </w:rPr>
  </w:style>
  <w:style w:type="character" w:styleId="IntenseReference">
    <w:name w:val="Intense Reference"/>
    <w:basedOn w:val="DefaultParagraphFont"/>
    <w:uiPriority w:val="32"/>
    <w:qFormat/>
    <w:rsid w:val="00D80A04"/>
    <w:rPr>
      <w:b/>
      <w:bCs/>
      <w:smallCaps/>
      <w:color w:val="0F4761" w:themeColor="accent1" w:themeShade="BF"/>
      <w:spacing w:val="5"/>
    </w:rPr>
  </w:style>
  <w:style w:type="table" w:styleId="TableGrid">
    <w:name w:val="Table Grid"/>
    <w:basedOn w:val="TableNormal"/>
    <w:uiPriority w:val="39"/>
    <w:rsid w:val="00D8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D80"/>
    <w:rPr>
      <w:color w:val="467886" w:themeColor="hyperlink"/>
      <w:u w:val="single"/>
    </w:rPr>
  </w:style>
  <w:style w:type="paragraph" w:styleId="Header">
    <w:name w:val="header"/>
    <w:basedOn w:val="Normal"/>
    <w:link w:val="HeaderChar"/>
    <w:uiPriority w:val="99"/>
    <w:unhideWhenUsed/>
    <w:rsid w:val="00C6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8C"/>
    <w:rPr>
      <w:sz w:val="22"/>
      <w:szCs w:val="22"/>
    </w:rPr>
  </w:style>
  <w:style w:type="paragraph" w:styleId="Footer">
    <w:name w:val="footer"/>
    <w:basedOn w:val="Normal"/>
    <w:link w:val="FooterChar"/>
    <w:uiPriority w:val="99"/>
    <w:unhideWhenUsed/>
    <w:rsid w:val="00C63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8C"/>
    <w:rPr>
      <w:sz w:val="22"/>
      <w:szCs w:val="22"/>
    </w:rPr>
  </w:style>
  <w:style w:type="paragraph" w:styleId="FootnoteText">
    <w:name w:val="footnote text"/>
    <w:basedOn w:val="Normal"/>
    <w:link w:val="FootnoteTextChar"/>
    <w:uiPriority w:val="99"/>
    <w:semiHidden/>
    <w:unhideWhenUsed/>
    <w:rsid w:val="00BE50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039"/>
    <w:rPr>
      <w:sz w:val="20"/>
      <w:szCs w:val="20"/>
    </w:rPr>
  </w:style>
  <w:style w:type="character" w:styleId="FootnoteReference">
    <w:name w:val="footnote reference"/>
    <w:basedOn w:val="DefaultParagraphFont"/>
    <w:uiPriority w:val="99"/>
    <w:semiHidden/>
    <w:unhideWhenUsed/>
    <w:rsid w:val="00BE5039"/>
    <w:rPr>
      <w:vertAlign w:val="superscript"/>
    </w:rPr>
  </w:style>
  <w:style w:type="paragraph" w:styleId="EndnoteText">
    <w:name w:val="endnote text"/>
    <w:basedOn w:val="Normal"/>
    <w:link w:val="EndnoteTextChar"/>
    <w:uiPriority w:val="99"/>
    <w:semiHidden/>
    <w:unhideWhenUsed/>
    <w:rsid w:val="00BE50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039"/>
    <w:rPr>
      <w:sz w:val="20"/>
      <w:szCs w:val="20"/>
    </w:rPr>
  </w:style>
  <w:style w:type="character" w:styleId="EndnoteReference">
    <w:name w:val="endnote reference"/>
    <w:basedOn w:val="DefaultParagraphFont"/>
    <w:uiPriority w:val="99"/>
    <w:semiHidden/>
    <w:unhideWhenUsed/>
    <w:rsid w:val="00BE5039"/>
    <w:rPr>
      <w:vertAlign w:val="superscript"/>
    </w:rPr>
  </w:style>
  <w:style w:type="character" w:styleId="UnresolvedMention">
    <w:name w:val="Unresolved Mention"/>
    <w:basedOn w:val="DefaultParagraphFont"/>
    <w:uiPriority w:val="99"/>
    <w:semiHidden/>
    <w:unhideWhenUsed/>
    <w:rsid w:val="00BE5039"/>
    <w:rPr>
      <w:color w:val="605E5C"/>
      <w:shd w:val="clear" w:color="auto" w:fill="E1DFDD"/>
    </w:rPr>
  </w:style>
  <w:style w:type="character" w:styleId="CommentReference">
    <w:name w:val="annotation reference"/>
    <w:basedOn w:val="DefaultParagraphFont"/>
    <w:uiPriority w:val="99"/>
    <w:semiHidden/>
    <w:unhideWhenUsed/>
    <w:rsid w:val="00E70BD7"/>
    <w:rPr>
      <w:sz w:val="16"/>
      <w:szCs w:val="16"/>
    </w:rPr>
  </w:style>
  <w:style w:type="paragraph" w:styleId="CommentText">
    <w:name w:val="annotation text"/>
    <w:basedOn w:val="Normal"/>
    <w:link w:val="CommentTextChar"/>
    <w:uiPriority w:val="99"/>
    <w:unhideWhenUsed/>
    <w:rsid w:val="00E70BD7"/>
    <w:pPr>
      <w:spacing w:line="240" w:lineRule="auto"/>
    </w:pPr>
    <w:rPr>
      <w:sz w:val="20"/>
      <w:szCs w:val="20"/>
    </w:rPr>
  </w:style>
  <w:style w:type="character" w:customStyle="1" w:styleId="CommentTextChar">
    <w:name w:val="Comment Text Char"/>
    <w:basedOn w:val="DefaultParagraphFont"/>
    <w:link w:val="CommentText"/>
    <w:uiPriority w:val="99"/>
    <w:rsid w:val="00E70BD7"/>
    <w:rPr>
      <w:sz w:val="20"/>
      <w:szCs w:val="20"/>
    </w:rPr>
  </w:style>
  <w:style w:type="paragraph" w:styleId="CommentSubject">
    <w:name w:val="annotation subject"/>
    <w:basedOn w:val="CommentText"/>
    <w:next w:val="CommentText"/>
    <w:link w:val="CommentSubjectChar"/>
    <w:uiPriority w:val="99"/>
    <w:semiHidden/>
    <w:unhideWhenUsed/>
    <w:rsid w:val="00E70BD7"/>
    <w:rPr>
      <w:b/>
      <w:bCs/>
    </w:rPr>
  </w:style>
  <w:style w:type="character" w:customStyle="1" w:styleId="CommentSubjectChar">
    <w:name w:val="Comment Subject Char"/>
    <w:basedOn w:val="CommentTextChar"/>
    <w:link w:val="CommentSubject"/>
    <w:uiPriority w:val="99"/>
    <w:semiHidden/>
    <w:rsid w:val="00E70BD7"/>
    <w:rPr>
      <w:b/>
      <w:bCs/>
      <w:sz w:val="20"/>
      <w:szCs w:val="20"/>
    </w:rPr>
  </w:style>
  <w:style w:type="paragraph" w:styleId="Revision">
    <w:name w:val="Revision"/>
    <w:hidden/>
    <w:uiPriority w:val="99"/>
    <w:semiHidden/>
    <w:rsid w:val="00E638FE"/>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441">
      <w:bodyDiv w:val="1"/>
      <w:marLeft w:val="0"/>
      <w:marRight w:val="0"/>
      <w:marTop w:val="0"/>
      <w:marBottom w:val="0"/>
      <w:divBdr>
        <w:top w:val="none" w:sz="0" w:space="0" w:color="auto"/>
        <w:left w:val="none" w:sz="0" w:space="0" w:color="auto"/>
        <w:bottom w:val="none" w:sz="0" w:space="0" w:color="auto"/>
        <w:right w:val="none" w:sz="0" w:space="0" w:color="auto"/>
      </w:divBdr>
    </w:div>
    <w:div w:id="24209690">
      <w:bodyDiv w:val="1"/>
      <w:marLeft w:val="0"/>
      <w:marRight w:val="0"/>
      <w:marTop w:val="0"/>
      <w:marBottom w:val="0"/>
      <w:divBdr>
        <w:top w:val="none" w:sz="0" w:space="0" w:color="auto"/>
        <w:left w:val="none" w:sz="0" w:space="0" w:color="auto"/>
        <w:bottom w:val="none" w:sz="0" w:space="0" w:color="auto"/>
        <w:right w:val="none" w:sz="0" w:space="0" w:color="auto"/>
      </w:divBdr>
      <w:divsChild>
        <w:div w:id="1724257718">
          <w:marLeft w:val="0"/>
          <w:marRight w:val="0"/>
          <w:marTop w:val="0"/>
          <w:marBottom w:val="0"/>
          <w:divBdr>
            <w:top w:val="none" w:sz="0" w:space="0" w:color="212121"/>
            <w:left w:val="none" w:sz="0" w:space="0" w:color="212121"/>
            <w:bottom w:val="none" w:sz="0" w:space="0" w:color="212121"/>
            <w:right w:val="none" w:sz="0" w:space="0" w:color="212121"/>
          </w:divBdr>
          <w:divsChild>
            <w:div w:id="188475441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45497004">
      <w:bodyDiv w:val="1"/>
      <w:marLeft w:val="0"/>
      <w:marRight w:val="0"/>
      <w:marTop w:val="0"/>
      <w:marBottom w:val="0"/>
      <w:divBdr>
        <w:top w:val="none" w:sz="0" w:space="0" w:color="auto"/>
        <w:left w:val="none" w:sz="0" w:space="0" w:color="auto"/>
        <w:bottom w:val="none" w:sz="0" w:space="0" w:color="auto"/>
        <w:right w:val="none" w:sz="0" w:space="0" w:color="auto"/>
      </w:divBdr>
    </w:div>
    <w:div w:id="45643979">
      <w:bodyDiv w:val="1"/>
      <w:marLeft w:val="0"/>
      <w:marRight w:val="0"/>
      <w:marTop w:val="0"/>
      <w:marBottom w:val="0"/>
      <w:divBdr>
        <w:top w:val="none" w:sz="0" w:space="0" w:color="auto"/>
        <w:left w:val="none" w:sz="0" w:space="0" w:color="auto"/>
        <w:bottom w:val="none" w:sz="0" w:space="0" w:color="auto"/>
        <w:right w:val="none" w:sz="0" w:space="0" w:color="auto"/>
      </w:divBdr>
    </w:div>
    <w:div w:id="49426793">
      <w:bodyDiv w:val="1"/>
      <w:marLeft w:val="0"/>
      <w:marRight w:val="0"/>
      <w:marTop w:val="0"/>
      <w:marBottom w:val="0"/>
      <w:divBdr>
        <w:top w:val="none" w:sz="0" w:space="0" w:color="auto"/>
        <w:left w:val="none" w:sz="0" w:space="0" w:color="auto"/>
        <w:bottom w:val="none" w:sz="0" w:space="0" w:color="auto"/>
        <w:right w:val="none" w:sz="0" w:space="0" w:color="auto"/>
      </w:divBdr>
    </w:div>
    <w:div w:id="87507498">
      <w:bodyDiv w:val="1"/>
      <w:marLeft w:val="0"/>
      <w:marRight w:val="0"/>
      <w:marTop w:val="0"/>
      <w:marBottom w:val="0"/>
      <w:divBdr>
        <w:top w:val="none" w:sz="0" w:space="0" w:color="auto"/>
        <w:left w:val="none" w:sz="0" w:space="0" w:color="auto"/>
        <w:bottom w:val="none" w:sz="0" w:space="0" w:color="auto"/>
        <w:right w:val="none" w:sz="0" w:space="0" w:color="auto"/>
      </w:divBdr>
    </w:div>
    <w:div w:id="90012775">
      <w:bodyDiv w:val="1"/>
      <w:marLeft w:val="0"/>
      <w:marRight w:val="0"/>
      <w:marTop w:val="0"/>
      <w:marBottom w:val="0"/>
      <w:divBdr>
        <w:top w:val="none" w:sz="0" w:space="0" w:color="auto"/>
        <w:left w:val="none" w:sz="0" w:space="0" w:color="auto"/>
        <w:bottom w:val="none" w:sz="0" w:space="0" w:color="auto"/>
        <w:right w:val="none" w:sz="0" w:space="0" w:color="auto"/>
      </w:divBdr>
    </w:div>
    <w:div w:id="95173962">
      <w:bodyDiv w:val="1"/>
      <w:marLeft w:val="0"/>
      <w:marRight w:val="0"/>
      <w:marTop w:val="0"/>
      <w:marBottom w:val="0"/>
      <w:divBdr>
        <w:top w:val="none" w:sz="0" w:space="0" w:color="auto"/>
        <w:left w:val="none" w:sz="0" w:space="0" w:color="auto"/>
        <w:bottom w:val="none" w:sz="0" w:space="0" w:color="auto"/>
        <w:right w:val="none" w:sz="0" w:space="0" w:color="auto"/>
      </w:divBdr>
    </w:div>
    <w:div w:id="139932198">
      <w:bodyDiv w:val="1"/>
      <w:marLeft w:val="0"/>
      <w:marRight w:val="0"/>
      <w:marTop w:val="0"/>
      <w:marBottom w:val="0"/>
      <w:divBdr>
        <w:top w:val="none" w:sz="0" w:space="0" w:color="auto"/>
        <w:left w:val="none" w:sz="0" w:space="0" w:color="auto"/>
        <w:bottom w:val="none" w:sz="0" w:space="0" w:color="auto"/>
        <w:right w:val="none" w:sz="0" w:space="0" w:color="auto"/>
      </w:divBdr>
    </w:div>
    <w:div w:id="150292818">
      <w:bodyDiv w:val="1"/>
      <w:marLeft w:val="0"/>
      <w:marRight w:val="0"/>
      <w:marTop w:val="0"/>
      <w:marBottom w:val="0"/>
      <w:divBdr>
        <w:top w:val="none" w:sz="0" w:space="0" w:color="auto"/>
        <w:left w:val="none" w:sz="0" w:space="0" w:color="auto"/>
        <w:bottom w:val="none" w:sz="0" w:space="0" w:color="auto"/>
        <w:right w:val="none" w:sz="0" w:space="0" w:color="auto"/>
      </w:divBdr>
      <w:divsChild>
        <w:div w:id="985276342">
          <w:marLeft w:val="0"/>
          <w:marRight w:val="0"/>
          <w:marTop w:val="0"/>
          <w:marBottom w:val="0"/>
          <w:divBdr>
            <w:top w:val="none" w:sz="0" w:space="0" w:color="212121"/>
            <w:left w:val="none" w:sz="0" w:space="0" w:color="212121"/>
            <w:bottom w:val="none" w:sz="0" w:space="0" w:color="212121"/>
            <w:right w:val="none" w:sz="0" w:space="0" w:color="212121"/>
          </w:divBdr>
          <w:divsChild>
            <w:div w:id="178981802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70877098">
      <w:bodyDiv w:val="1"/>
      <w:marLeft w:val="0"/>
      <w:marRight w:val="0"/>
      <w:marTop w:val="0"/>
      <w:marBottom w:val="0"/>
      <w:divBdr>
        <w:top w:val="none" w:sz="0" w:space="0" w:color="auto"/>
        <w:left w:val="none" w:sz="0" w:space="0" w:color="auto"/>
        <w:bottom w:val="none" w:sz="0" w:space="0" w:color="auto"/>
        <w:right w:val="none" w:sz="0" w:space="0" w:color="auto"/>
      </w:divBdr>
      <w:divsChild>
        <w:div w:id="1931625033">
          <w:marLeft w:val="0"/>
          <w:marRight w:val="0"/>
          <w:marTop w:val="0"/>
          <w:marBottom w:val="0"/>
          <w:divBdr>
            <w:top w:val="none" w:sz="0" w:space="0" w:color="212121"/>
            <w:left w:val="none" w:sz="0" w:space="0" w:color="212121"/>
            <w:bottom w:val="none" w:sz="0" w:space="0" w:color="212121"/>
            <w:right w:val="none" w:sz="0" w:space="0" w:color="212121"/>
          </w:divBdr>
          <w:divsChild>
            <w:div w:id="19978183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84042932">
      <w:bodyDiv w:val="1"/>
      <w:marLeft w:val="0"/>
      <w:marRight w:val="0"/>
      <w:marTop w:val="0"/>
      <w:marBottom w:val="0"/>
      <w:divBdr>
        <w:top w:val="none" w:sz="0" w:space="0" w:color="auto"/>
        <w:left w:val="none" w:sz="0" w:space="0" w:color="auto"/>
        <w:bottom w:val="none" w:sz="0" w:space="0" w:color="auto"/>
        <w:right w:val="none" w:sz="0" w:space="0" w:color="auto"/>
      </w:divBdr>
    </w:div>
    <w:div w:id="304701131">
      <w:bodyDiv w:val="1"/>
      <w:marLeft w:val="0"/>
      <w:marRight w:val="0"/>
      <w:marTop w:val="0"/>
      <w:marBottom w:val="0"/>
      <w:divBdr>
        <w:top w:val="none" w:sz="0" w:space="0" w:color="auto"/>
        <w:left w:val="none" w:sz="0" w:space="0" w:color="auto"/>
        <w:bottom w:val="none" w:sz="0" w:space="0" w:color="auto"/>
        <w:right w:val="none" w:sz="0" w:space="0" w:color="auto"/>
      </w:divBdr>
      <w:divsChild>
        <w:div w:id="1667977542">
          <w:marLeft w:val="0"/>
          <w:marRight w:val="0"/>
          <w:marTop w:val="0"/>
          <w:marBottom w:val="0"/>
          <w:divBdr>
            <w:top w:val="none" w:sz="0" w:space="0" w:color="212121"/>
            <w:left w:val="none" w:sz="0" w:space="0" w:color="212121"/>
            <w:bottom w:val="none" w:sz="0" w:space="0" w:color="212121"/>
            <w:right w:val="none" w:sz="0" w:space="0" w:color="212121"/>
          </w:divBdr>
          <w:divsChild>
            <w:div w:id="4341376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317731979">
      <w:bodyDiv w:val="1"/>
      <w:marLeft w:val="0"/>
      <w:marRight w:val="0"/>
      <w:marTop w:val="0"/>
      <w:marBottom w:val="0"/>
      <w:divBdr>
        <w:top w:val="none" w:sz="0" w:space="0" w:color="auto"/>
        <w:left w:val="none" w:sz="0" w:space="0" w:color="auto"/>
        <w:bottom w:val="none" w:sz="0" w:space="0" w:color="auto"/>
        <w:right w:val="none" w:sz="0" w:space="0" w:color="auto"/>
      </w:divBdr>
    </w:div>
    <w:div w:id="340550981">
      <w:bodyDiv w:val="1"/>
      <w:marLeft w:val="0"/>
      <w:marRight w:val="0"/>
      <w:marTop w:val="0"/>
      <w:marBottom w:val="0"/>
      <w:divBdr>
        <w:top w:val="none" w:sz="0" w:space="0" w:color="auto"/>
        <w:left w:val="none" w:sz="0" w:space="0" w:color="auto"/>
        <w:bottom w:val="none" w:sz="0" w:space="0" w:color="auto"/>
        <w:right w:val="none" w:sz="0" w:space="0" w:color="auto"/>
      </w:divBdr>
    </w:div>
    <w:div w:id="386028276">
      <w:bodyDiv w:val="1"/>
      <w:marLeft w:val="0"/>
      <w:marRight w:val="0"/>
      <w:marTop w:val="0"/>
      <w:marBottom w:val="0"/>
      <w:divBdr>
        <w:top w:val="none" w:sz="0" w:space="0" w:color="auto"/>
        <w:left w:val="none" w:sz="0" w:space="0" w:color="auto"/>
        <w:bottom w:val="none" w:sz="0" w:space="0" w:color="auto"/>
        <w:right w:val="none" w:sz="0" w:space="0" w:color="auto"/>
      </w:divBdr>
    </w:div>
    <w:div w:id="392461199">
      <w:bodyDiv w:val="1"/>
      <w:marLeft w:val="0"/>
      <w:marRight w:val="0"/>
      <w:marTop w:val="0"/>
      <w:marBottom w:val="0"/>
      <w:divBdr>
        <w:top w:val="none" w:sz="0" w:space="0" w:color="auto"/>
        <w:left w:val="none" w:sz="0" w:space="0" w:color="auto"/>
        <w:bottom w:val="none" w:sz="0" w:space="0" w:color="auto"/>
        <w:right w:val="none" w:sz="0" w:space="0" w:color="auto"/>
      </w:divBdr>
    </w:div>
    <w:div w:id="393431906">
      <w:bodyDiv w:val="1"/>
      <w:marLeft w:val="0"/>
      <w:marRight w:val="0"/>
      <w:marTop w:val="0"/>
      <w:marBottom w:val="0"/>
      <w:divBdr>
        <w:top w:val="none" w:sz="0" w:space="0" w:color="auto"/>
        <w:left w:val="none" w:sz="0" w:space="0" w:color="auto"/>
        <w:bottom w:val="none" w:sz="0" w:space="0" w:color="auto"/>
        <w:right w:val="none" w:sz="0" w:space="0" w:color="auto"/>
      </w:divBdr>
    </w:div>
    <w:div w:id="405037555">
      <w:bodyDiv w:val="1"/>
      <w:marLeft w:val="0"/>
      <w:marRight w:val="0"/>
      <w:marTop w:val="0"/>
      <w:marBottom w:val="0"/>
      <w:divBdr>
        <w:top w:val="none" w:sz="0" w:space="0" w:color="auto"/>
        <w:left w:val="none" w:sz="0" w:space="0" w:color="auto"/>
        <w:bottom w:val="none" w:sz="0" w:space="0" w:color="auto"/>
        <w:right w:val="none" w:sz="0" w:space="0" w:color="auto"/>
      </w:divBdr>
    </w:div>
    <w:div w:id="450561263">
      <w:bodyDiv w:val="1"/>
      <w:marLeft w:val="0"/>
      <w:marRight w:val="0"/>
      <w:marTop w:val="0"/>
      <w:marBottom w:val="0"/>
      <w:divBdr>
        <w:top w:val="none" w:sz="0" w:space="0" w:color="auto"/>
        <w:left w:val="none" w:sz="0" w:space="0" w:color="auto"/>
        <w:bottom w:val="none" w:sz="0" w:space="0" w:color="auto"/>
        <w:right w:val="none" w:sz="0" w:space="0" w:color="auto"/>
      </w:divBdr>
    </w:div>
    <w:div w:id="466045625">
      <w:bodyDiv w:val="1"/>
      <w:marLeft w:val="0"/>
      <w:marRight w:val="0"/>
      <w:marTop w:val="0"/>
      <w:marBottom w:val="0"/>
      <w:divBdr>
        <w:top w:val="none" w:sz="0" w:space="0" w:color="auto"/>
        <w:left w:val="none" w:sz="0" w:space="0" w:color="auto"/>
        <w:bottom w:val="none" w:sz="0" w:space="0" w:color="auto"/>
        <w:right w:val="none" w:sz="0" w:space="0" w:color="auto"/>
      </w:divBdr>
    </w:div>
    <w:div w:id="498884778">
      <w:bodyDiv w:val="1"/>
      <w:marLeft w:val="0"/>
      <w:marRight w:val="0"/>
      <w:marTop w:val="0"/>
      <w:marBottom w:val="0"/>
      <w:divBdr>
        <w:top w:val="none" w:sz="0" w:space="0" w:color="auto"/>
        <w:left w:val="none" w:sz="0" w:space="0" w:color="auto"/>
        <w:bottom w:val="none" w:sz="0" w:space="0" w:color="auto"/>
        <w:right w:val="none" w:sz="0" w:space="0" w:color="auto"/>
      </w:divBdr>
      <w:divsChild>
        <w:div w:id="1627272483">
          <w:marLeft w:val="0"/>
          <w:marRight w:val="0"/>
          <w:marTop w:val="0"/>
          <w:marBottom w:val="0"/>
          <w:divBdr>
            <w:top w:val="none" w:sz="0" w:space="0" w:color="212121"/>
            <w:left w:val="none" w:sz="0" w:space="0" w:color="212121"/>
            <w:bottom w:val="none" w:sz="0" w:space="0" w:color="212121"/>
            <w:right w:val="none" w:sz="0" w:space="0" w:color="212121"/>
          </w:divBdr>
          <w:divsChild>
            <w:div w:id="79294363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579482885">
      <w:bodyDiv w:val="1"/>
      <w:marLeft w:val="0"/>
      <w:marRight w:val="0"/>
      <w:marTop w:val="0"/>
      <w:marBottom w:val="0"/>
      <w:divBdr>
        <w:top w:val="none" w:sz="0" w:space="0" w:color="auto"/>
        <w:left w:val="none" w:sz="0" w:space="0" w:color="auto"/>
        <w:bottom w:val="none" w:sz="0" w:space="0" w:color="auto"/>
        <w:right w:val="none" w:sz="0" w:space="0" w:color="auto"/>
      </w:divBdr>
    </w:div>
    <w:div w:id="627971917">
      <w:bodyDiv w:val="1"/>
      <w:marLeft w:val="0"/>
      <w:marRight w:val="0"/>
      <w:marTop w:val="0"/>
      <w:marBottom w:val="0"/>
      <w:divBdr>
        <w:top w:val="none" w:sz="0" w:space="0" w:color="auto"/>
        <w:left w:val="none" w:sz="0" w:space="0" w:color="auto"/>
        <w:bottom w:val="none" w:sz="0" w:space="0" w:color="auto"/>
        <w:right w:val="none" w:sz="0" w:space="0" w:color="auto"/>
      </w:divBdr>
    </w:div>
    <w:div w:id="638657553">
      <w:bodyDiv w:val="1"/>
      <w:marLeft w:val="0"/>
      <w:marRight w:val="0"/>
      <w:marTop w:val="0"/>
      <w:marBottom w:val="0"/>
      <w:divBdr>
        <w:top w:val="none" w:sz="0" w:space="0" w:color="auto"/>
        <w:left w:val="none" w:sz="0" w:space="0" w:color="auto"/>
        <w:bottom w:val="none" w:sz="0" w:space="0" w:color="auto"/>
        <w:right w:val="none" w:sz="0" w:space="0" w:color="auto"/>
      </w:divBdr>
    </w:div>
    <w:div w:id="674721310">
      <w:bodyDiv w:val="1"/>
      <w:marLeft w:val="0"/>
      <w:marRight w:val="0"/>
      <w:marTop w:val="0"/>
      <w:marBottom w:val="0"/>
      <w:divBdr>
        <w:top w:val="none" w:sz="0" w:space="0" w:color="auto"/>
        <w:left w:val="none" w:sz="0" w:space="0" w:color="auto"/>
        <w:bottom w:val="none" w:sz="0" w:space="0" w:color="auto"/>
        <w:right w:val="none" w:sz="0" w:space="0" w:color="auto"/>
      </w:divBdr>
    </w:div>
    <w:div w:id="716395084">
      <w:bodyDiv w:val="1"/>
      <w:marLeft w:val="0"/>
      <w:marRight w:val="0"/>
      <w:marTop w:val="0"/>
      <w:marBottom w:val="0"/>
      <w:divBdr>
        <w:top w:val="none" w:sz="0" w:space="0" w:color="auto"/>
        <w:left w:val="none" w:sz="0" w:space="0" w:color="auto"/>
        <w:bottom w:val="none" w:sz="0" w:space="0" w:color="auto"/>
        <w:right w:val="none" w:sz="0" w:space="0" w:color="auto"/>
      </w:divBdr>
    </w:div>
    <w:div w:id="728724661">
      <w:bodyDiv w:val="1"/>
      <w:marLeft w:val="0"/>
      <w:marRight w:val="0"/>
      <w:marTop w:val="0"/>
      <w:marBottom w:val="0"/>
      <w:divBdr>
        <w:top w:val="none" w:sz="0" w:space="0" w:color="auto"/>
        <w:left w:val="none" w:sz="0" w:space="0" w:color="auto"/>
        <w:bottom w:val="none" w:sz="0" w:space="0" w:color="auto"/>
        <w:right w:val="none" w:sz="0" w:space="0" w:color="auto"/>
      </w:divBdr>
      <w:divsChild>
        <w:div w:id="748624135">
          <w:marLeft w:val="0"/>
          <w:marRight w:val="0"/>
          <w:marTop w:val="0"/>
          <w:marBottom w:val="0"/>
          <w:divBdr>
            <w:top w:val="none" w:sz="0" w:space="0" w:color="212121"/>
            <w:left w:val="none" w:sz="0" w:space="0" w:color="212121"/>
            <w:bottom w:val="none" w:sz="0" w:space="0" w:color="212121"/>
            <w:right w:val="none" w:sz="0" w:space="0" w:color="212121"/>
          </w:divBdr>
          <w:divsChild>
            <w:div w:id="162060270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747464370">
      <w:bodyDiv w:val="1"/>
      <w:marLeft w:val="0"/>
      <w:marRight w:val="0"/>
      <w:marTop w:val="0"/>
      <w:marBottom w:val="0"/>
      <w:divBdr>
        <w:top w:val="none" w:sz="0" w:space="0" w:color="auto"/>
        <w:left w:val="none" w:sz="0" w:space="0" w:color="auto"/>
        <w:bottom w:val="none" w:sz="0" w:space="0" w:color="auto"/>
        <w:right w:val="none" w:sz="0" w:space="0" w:color="auto"/>
      </w:divBdr>
    </w:div>
    <w:div w:id="759257533">
      <w:bodyDiv w:val="1"/>
      <w:marLeft w:val="0"/>
      <w:marRight w:val="0"/>
      <w:marTop w:val="0"/>
      <w:marBottom w:val="0"/>
      <w:divBdr>
        <w:top w:val="none" w:sz="0" w:space="0" w:color="auto"/>
        <w:left w:val="none" w:sz="0" w:space="0" w:color="auto"/>
        <w:bottom w:val="none" w:sz="0" w:space="0" w:color="auto"/>
        <w:right w:val="none" w:sz="0" w:space="0" w:color="auto"/>
      </w:divBdr>
    </w:div>
    <w:div w:id="767123019">
      <w:bodyDiv w:val="1"/>
      <w:marLeft w:val="0"/>
      <w:marRight w:val="0"/>
      <w:marTop w:val="0"/>
      <w:marBottom w:val="0"/>
      <w:divBdr>
        <w:top w:val="none" w:sz="0" w:space="0" w:color="auto"/>
        <w:left w:val="none" w:sz="0" w:space="0" w:color="auto"/>
        <w:bottom w:val="none" w:sz="0" w:space="0" w:color="auto"/>
        <w:right w:val="none" w:sz="0" w:space="0" w:color="auto"/>
      </w:divBdr>
      <w:divsChild>
        <w:div w:id="1508445606">
          <w:marLeft w:val="0"/>
          <w:marRight w:val="0"/>
          <w:marTop w:val="0"/>
          <w:marBottom w:val="0"/>
          <w:divBdr>
            <w:top w:val="none" w:sz="0" w:space="0" w:color="212121"/>
            <w:left w:val="none" w:sz="0" w:space="0" w:color="212121"/>
            <w:bottom w:val="none" w:sz="0" w:space="0" w:color="212121"/>
            <w:right w:val="none" w:sz="0" w:space="0" w:color="212121"/>
          </w:divBdr>
          <w:divsChild>
            <w:div w:id="140051716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772558037">
      <w:bodyDiv w:val="1"/>
      <w:marLeft w:val="0"/>
      <w:marRight w:val="0"/>
      <w:marTop w:val="0"/>
      <w:marBottom w:val="0"/>
      <w:divBdr>
        <w:top w:val="none" w:sz="0" w:space="0" w:color="auto"/>
        <w:left w:val="none" w:sz="0" w:space="0" w:color="auto"/>
        <w:bottom w:val="none" w:sz="0" w:space="0" w:color="auto"/>
        <w:right w:val="none" w:sz="0" w:space="0" w:color="auto"/>
      </w:divBdr>
    </w:div>
    <w:div w:id="790396534">
      <w:bodyDiv w:val="1"/>
      <w:marLeft w:val="0"/>
      <w:marRight w:val="0"/>
      <w:marTop w:val="0"/>
      <w:marBottom w:val="0"/>
      <w:divBdr>
        <w:top w:val="none" w:sz="0" w:space="0" w:color="auto"/>
        <w:left w:val="none" w:sz="0" w:space="0" w:color="auto"/>
        <w:bottom w:val="none" w:sz="0" w:space="0" w:color="auto"/>
        <w:right w:val="none" w:sz="0" w:space="0" w:color="auto"/>
      </w:divBdr>
    </w:div>
    <w:div w:id="827280994">
      <w:bodyDiv w:val="1"/>
      <w:marLeft w:val="0"/>
      <w:marRight w:val="0"/>
      <w:marTop w:val="0"/>
      <w:marBottom w:val="0"/>
      <w:divBdr>
        <w:top w:val="none" w:sz="0" w:space="0" w:color="auto"/>
        <w:left w:val="none" w:sz="0" w:space="0" w:color="auto"/>
        <w:bottom w:val="none" w:sz="0" w:space="0" w:color="auto"/>
        <w:right w:val="none" w:sz="0" w:space="0" w:color="auto"/>
      </w:divBdr>
    </w:div>
    <w:div w:id="857157268">
      <w:bodyDiv w:val="1"/>
      <w:marLeft w:val="0"/>
      <w:marRight w:val="0"/>
      <w:marTop w:val="0"/>
      <w:marBottom w:val="0"/>
      <w:divBdr>
        <w:top w:val="none" w:sz="0" w:space="0" w:color="auto"/>
        <w:left w:val="none" w:sz="0" w:space="0" w:color="auto"/>
        <w:bottom w:val="none" w:sz="0" w:space="0" w:color="auto"/>
        <w:right w:val="none" w:sz="0" w:space="0" w:color="auto"/>
      </w:divBdr>
    </w:div>
    <w:div w:id="873007732">
      <w:bodyDiv w:val="1"/>
      <w:marLeft w:val="0"/>
      <w:marRight w:val="0"/>
      <w:marTop w:val="0"/>
      <w:marBottom w:val="0"/>
      <w:divBdr>
        <w:top w:val="none" w:sz="0" w:space="0" w:color="auto"/>
        <w:left w:val="none" w:sz="0" w:space="0" w:color="auto"/>
        <w:bottom w:val="none" w:sz="0" w:space="0" w:color="auto"/>
        <w:right w:val="none" w:sz="0" w:space="0" w:color="auto"/>
      </w:divBdr>
    </w:div>
    <w:div w:id="903108071">
      <w:bodyDiv w:val="1"/>
      <w:marLeft w:val="0"/>
      <w:marRight w:val="0"/>
      <w:marTop w:val="0"/>
      <w:marBottom w:val="0"/>
      <w:divBdr>
        <w:top w:val="none" w:sz="0" w:space="0" w:color="auto"/>
        <w:left w:val="none" w:sz="0" w:space="0" w:color="auto"/>
        <w:bottom w:val="none" w:sz="0" w:space="0" w:color="auto"/>
        <w:right w:val="none" w:sz="0" w:space="0" w:color="auto"/>
      </w:divBdr>
    </w:div>
    <w:div w:id="913121513">
      <w:bodyDiv w:val="1"/>
      <w:marLeft w:val="0"/>
      <w:marRight w:val="0"/>
      <w:marTop w:val="0"/>
      <w:marBottom w:val="0"/>
      <w:divBdr>
        <w:top w:val="none" w:sz="0" w:space="0" w:color="auto"/>
        <w:left w:val="none" w:sz="0" w:space="0" w:color="auto"/>
        <w:bottom w:val="none" w:sz="0" w:space="0" w:color="auto"/>
        <w:right w:val="none" w:sz="0" w:space="0" w:color="auto"/>
      </w:divBdr>
    </w:div>
    <w:div w:id="913971330">
      <w:bodyDiv w:val="1"/>
      <w:marLeft w:val="0"/>
      <w:marRight w:val="0"/>
      <w:marTop w:val="0"/>
      <w:marBottom w:val="0"/>
      <w:divBdr>
        <w:top w:val="none" w:sz="0" w:space="0" w:color="auto"/>
        <w:left w:val="none" w:sz="0" w:space="0" w:color="auto"/>
        <w:bottom w:val="none" w:sz="0" w:space="0" w:color="auto"/>
        <w:right w:val="none" w:sz="0" w:space="0" w:color="auto"/>
      </w:divBdr>
      <w:divsChild>
        <w:div w:id="557010697">
          <w:marLeft w:val="0"/>
          <w:marRight w:val="0"/>
          <w:marTop w:val="0"/>
          <w:marBottom w:val="0"/>
          <w:divBdr>
            <w:top w:val="none" w:sz="0" w:space="0" w:color="212121"/>
            <w:left w:val="none" w:sz="0" w:space="0" w:color="212121"/>
            <w:bottom w:val="none" w:sz="0" w:space="0" w:color="212121"/>
            <w:right w:val="none" w:sz="0" w:space="0" w:color="212121"/>
          </w:divBdr>
          <w:divsChild>
            <w:div w:id="30535404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916398750">
      <w:bodyDiv w:val="1"/>
      <w:marLeft w:val="0"/>
      <w:marRight w:val="0"/>
      <w:marTop w:val="0"/>
      <w:marBottom w:val="0"/>
      <w:divBdr>
        <w:top w:val="none" w:sz="0" w:space="0" w:color="auto"/>
        <w:left w:val="none" w:sz="0" w:space="0" w:color="auto"/>
        <w:bottom w:val="none" w:sz="0" w:space="0" w:color="auto"/>
        <w:right w:val="none" w:sz="0" w:space="0" w:color="auto"/>
      </w:divBdr>
    </w:div>
    <w:div w:id="943270318">
      <w:bodyDiv w:val="1"/>
      <w:marLeft w:val="0"/>
      <w:marRight w:val="0"/>
      <w:marTop w:val="0"/>
      <w:marBottom w:val="0"/>
      <w:divBdr>
        <w:top w:val="none" w:sz="0" w:space="0" w:color="auto"/>
        <w:left w:val="none" w:sz="0" w:space="0" w:color="auto"/>
        <w:bottom w:val="none" w:sz="0" w:space="0" w:color="auto"/>
        <w:right w:val="none" w:sz="0" w:space="0" w:color="auto"/>
      </w:divBdr>
    </w:div>
    <w:div w:id="962737499">
      <w:bodyDiv w:val="1"/>
      <w:marLeft w:val="0"/>
      <w:marRight w:val="0"/>
      <w:marTop w:val="0"/>
      <w:marBottom w:val="0"/>
      <w:divBdr>
        <w:top w:val="none" w:sz="0" w:space="0" w:color="auto"/>
        <w:left w:val="none" w:sz="0" w:space="0" w:color="auto"/>
        <w:bottom w:val="none" w:sz="0" w:space="0" w:color="auto"/>
        <w:right w:val="none" w:sz="0" w:space="0" w:color="auto"/>
      </w:divBdr>
    </w:div>
    <w:div w:id="977806984">
      <w:bodyDiv w:val="1"/>
      <w:marLeft w:val="0"/>
      <w:marRight w:val="0"/>
      <w:marTop w:val="0"/>
      <w:marBottom w:val="0"/>
      <w:divBdr>
        <w:top w:val="none" w:sz="0" w:space="0" w:color="auto"/>
        <w:left w:val="none" w:sz="0" w:space="0" w:color="auto"/>
        <w:bottom w:val="none" w:sz="0" w:space="0" w:color="auto"/>
        <w:right w:val="none" w:sz="0" w:space="0" w:color="auto"/>
      </w:divBdr>
    </w:div>
    <w:div w:id="993951130">
      <w:bodyDiv w:val="1"/>
      <w:marLeft w:val="0"/>
      <w:marRight w:val="0"/>
      <w:marTop w:val="0"/>
      <w:marBottom w:val="0"/>
      <w:divBdr>
        <w:top w:val="none" w:sz="0" w:space="0" w:color="auto"/>
        <w:left w:val="none" w:sz="0" w:space="0" w:color="auto"/>
        <w:bottom w:val="none" w:sz="0" w:space="0" w:color="auto"/>
        <w:right w:val="none" w:sz="0" w:space="0" w:color="auto"/>
      </w:divBdr>
    </w:div>
    <w:div w:id="996690425">
      <w:bodyDiv w:val="1"/>
      <w:marLeft w:val="0"/>
      <w:marRight w:val="0"/>
      <w:marTop w:val="0"/>
      <w:marBottom w:val="0"/>
      <w:divBdr>
        <w:top w:val="none" w:sz="0" w:space="0" w:color="auto"/>
        <w:left w:val="none" w:sz="0" w:space="0" w:color="auto"/>
        <w:bottom w:val="none" w:sz="0" w:space="0" w:color="auto"/>
        <w:right w:val="none" w:sz="0" w:space="0" w:color="auto"/>
      </w:divBdr>
    </w:div>
    <w:div w:id="1028916702">
      <w:bodyDiv w:val="1"/>
      <w:marLeft w:val="0"/>
      <w:marRight w:val="0"/>
      <w:marTop w:val="0"/>
      <w:marBottom w:val="0"/>
      <w:divBdr>
        <w:top w:val="none" w:sz="0" w:space="0" w:color="auto"/>
        <w:left w:val="none" w:sz="0" w:space="0" w:color="auto"/>
        <w:bottom w:val="none" w:sz="0" w:space="0" w:color="auto"/>
        <w:right w:val="none" w:sz="0" w:space="0" w:color="auto"/>
      </w:divBdr>
    </w:div>
    <w:div w:id="1039401036">
      <w:bodyDiv w:val="1"/>
      <w:marLeft w:val="0"/>
      <w:marRight w:val="0"/>
      <w:marTop w:val="0"/>
      <w:marBottom w:val="0"/>
      <w:divBdr>
        <w:top w:val="none" w:sz="0" w:space="0" w:color="auto"/>
        <w:left w:val="none" w:sz="0" w:space="0" w:color="auto"/>
        <w:bottom w:val="none" w:sz="0" w:space="0" w:color="auto"/>
        <w:right w:val="none" w:sz="0" w:space="0" w:color="auto"/>
      </w:divBdr>
    </w:div>
    <w:div w:id="1042442572">
      <w:bodyDiv w:val="1"/>
      <w:marLeft w:val="0"/>
      <w:marRight w:val="0"/>
      <w:marTop w:val="0"/>
      <w:marBottom w:val="0"/>
      <w:divBdr>
        <w:top w:val="none" w:sz="0" w:space="0" w:color="auto"/>
        <w:left w:val="none" w:sz="0" w:space="0" w:color="auto"/>
        <w:bottom w:val="none" w:sz="0" w:space="0" w:color="auto"/>
        <w:right w:val="none" w:sz="0" w:space="0" w:color="auto"/>
      </w:divBdr>
    </w:div>
    <w:div w:id="1084373952">
      <w:bodyDiv w:val="1"/>
      <w:marLeft w:val="0"/>
      <w:marRight w:val="0"/>
      <w:marTop w:val="0"/>
      <w:marBottom w:val="0"/>
      <w:divBdr>
        <w:top w:val="none" w:sz="0" w:space="0" w:color="auto"/>
        <w:left w:val="none" w:sz="0" w:space="0" w:color="auto"/>
        <w:bottom w:val="none" w:sz="0" w:space="0" w:color="auto"/>
        <w:right w:val="none" w:sz="0" w:space="0" w:color="auto"/>
      </w:divBdr>
    </w:div>
    <w:div w:id="1085152678">
      <w:bodyDiv w:val="1"/>
      <w:marLeft w:val="0"/>
      <w:marRight w:val="0"/>
      <w:marTop w:val="0"/>
      <w:marBottom w:val="0"/>
      <w:divBdr>
        <w:top w:val="none" w:sz="0" w:space="0" w:color="auto"/>
        <w:left w:val="none" w:sz="0" w:space="0" w:color="auto"/>
        <w:bottom w:val="none" w:sz="0" w:space="0" w:color="auto"/>
        <w:right w:val="none" w:sz="0" w:space="0" w:color="auto"/>
      </w:divBdr>
    </w:div>
    <w:div w:id="1118528321">
      <w:bodyDiv w:val="1"/>
      <w:marLeft w:val="0"/>
      <w:marRight w:val="0"/>
      <w:marTop w:val="0"/>
      <w:marBottom w:val="0"/>
      <w:divBdr>
        <w:top w:val="none" w:sz="0" w:space="0" w:color="auto"/>
        <w:left w:val="none" w:sz="0" w:space="0" w:color="auto"/>
        <w:bottom w:val="none" w:sz="0" w:space="0" w:color="auto"/>
        <w:right w:val="none" w:sz="0" w:space="0" w:color="auto"/>
      </w:divBdr>
    </w:div>
    <w:div w:id="1142691507">
      <w:bodyDiv w:val="1"/>
      <w:marLeft w:val="0"/>
      <w:marRight w:val="0"/>
      <w:marTop w:val="0"/>
      <w:marBottom w:val="0"/>
      <w:divBdr>
        <w:top w:val="none" w:sz="0" w:space="0" w:color="auto"/>
        <w:left w:val="none" w:sz="0" w:space="0" w:color="auto"/>
        <w:bottom w:val="none" w:sz="0" w:space="0" w:color="auto"/>
        <w:right w:val="none" w:sz="0" w:space="0" w:color="auto"/>
      </w:divBdr>
    </w:div>
    <w:div w:id="1164397850">
      <w:bodyDiv w:val="1"/>
      <w:marLeft w:val="0"/>
      <w:marRight w:val="0"/>
      <w:marTop w:val="0"/>
      <w:marBottom w:val="0"/>
      <w:divBdr>
        <w:top w:val="none" w:sz="0" w:space="0" w:color="auto"/>
        <w:left w:val="none" w:sz="0" w:space="0" w:color="auto"/>
        <w:bottom w:val="none" w:sz="0" w:space="0" w:color="auto"/>
        <w:right w:val="none" w:sz="0" w:space="0" w:color="auto"/>
      </w:divBdr>
    </w:div>
    <w:div w:id="1197234893">
      <w:bodyDiv w:val="1"/>
      <w:marLeft w:val="0"/>
      <w:marRight w:val="0"/>
      <w:marTop w:val="0"/>
      <w:marBottom w:val="0"/>
      <w:divBdr>
        <w:top w:val="none" w:sz="0" w:space="0" w:color="auto"/>
        <w:left w:val="none" w:sz="0" w:space="0" w:color="auto"/>
        <w:bottom w:val="none" w:sz="0" w:space="0" w:color="auto"/>
        <w:right w:val="none" w:sz="0" w:space="0" w:color="auto"/>
      </w:divBdr>
    </w:div>
    <w:div w:id="1226602197">
      <w:bodyDiv w:val="1"/>
      <w:marLeft w:val="0"/>
      <w:marRight w:val="0"/>
      <w:marTop w:val="0"/>
      <w:marBottom w:val="0"/>
      <w:divBdr>
        <w:top w:val="none" w:sz="0" w:space="0" w:color="auto"/>
        <w:left w:val="none" w:sz="0" w:space="0" w:color="auto"/>
        <w:bottom w:val="none" w:sz="0" w:space="0" w:color="auto"/>
        <w:right w:val="none" w:sz="0" w:space="0" w:color="auto"/>
      </w:divBdr>
    </w:div>
    <w:div w:id="1237744664">
      <w:bodyDiv w:val="1"/>
      <w:marLeft w:val="0"/>
      <w:marRight w:val="0"/>
      <w:marTop w:val="0"/>
      <w:marBottom w:val="0"/>
      <w:divBdr>
        <w:top w:val="none" w:sz="0" w:space="0" w:color="auto"/>
        <w:left w:val="none" w:sz="0" w:space="0" w:color="auto"/>
        <w:bottom w:val="none" w:sz="0" w:space="0" w:color="auto"/>
        <w:right w:val="none" w:sz="0" w:space="0" w:color="auto"/>
      </w:divBdr>
      <w:divsChild>
        <w:div w:id="954747678">
          <w:marLeft w:val="0"/>
          <w:marRight w:val="0"/>
          <w:marTop w:val="0"/>
          <w:marBottom w:val="0"/>
          <w:divBdr>
            <w:top w:val="none" w:sz="0" w:space="0" w:color="212121"/>
            <w:left w:val="none" w:sz="0" w:space="0" w:color="212121"/>
            <w:bottom w:val="none" w:sz="0" w:space="0" w:color="212121"/>
            <w:right w:val="none" w:sz="0" w:space="0" w:color="212121"/>
          </w:divBdr>
          <w:divsChild>
            <w:div w:id="15703759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269972261">
      <w:bodyDiv w:val="1"/>
      <w:marLeft w:val="0"/>
      <w:marRight w:val="0"/>
      <w:marTop w:val="0"/>
      <w:marBottom w:val="0"/>
      <w:divBdr>
        <w:top w:val="none" w:sz="0" w:space="0" w:color="auto"/>
        <w:left w:val="none" w:sz="0" w:space="0" w:color="auto"/>
        <w:bottom w:val="none" w:sz="0" w:space="0" w:color="auto"/>
        <w:right w:val="none" w:sz="0" w:space="0" w:color="auto"/>
      </w:divBdr>
    </w:div>
    <w:div w:id="1275937530">
      <w:bodyDiv w:val="1"/>
      <w:marLeft w:val="0"/>
      <w:marRight w:val="0"/>
      <w:marTop w:val="0"/>
      <w:marBottom w:val="0"/>
      <w:divBdr>
        <w:top w:val="none" w:sz="0" w:space="0" w:color="auto"/>
        <w:left w:val="none" w:sz="0" w:space="0" w:color="auto"/>
        <w:bottom w:val="none" w:sz="0" w:space="0" w:color="auto"/>
        <w:right w:val="none" w:sz="0" w:space="0" w:color="auto"/>
      </w:divBdr>
    </w:div>
    <w:div w:id="1283880153">
      <w:bodyDiv w:val="1"/>
      <w:marLeft w:val="0"/>
      <w:marRight w:val="0"/>
      <w:marTop w:val="0"/>
      <w:marBottom w:val="0"/>
      <w:divBdr>
        <w:top w:val="none" w:sz="0" w:space="0" w:color="auto"/>
        <w:left w:val="none" w:sz="0" w:space="0" w:color="auto"/>
        <w:bottom w:val="none" w:sz="0" w:space="0" w:color="auto"/>
        <w:right w:val="none" w:sz="0" w:space="0" w:color="auto"/>
      </w:divBdr>
    </w:div>
    <w:div w:id="1307399515">
      <w:bodyDiv w:val="1"/>
      <w:marLeft w:val="0"/>
      <w:marRight w:val="0"/>
      <w:marTop w:val="0"/>
      <w:marBottom w:val="0"/>
      <w:divBdr>
        <w:top w:val="none" w:sz="0" w:space="0" w:color="auto"/>
        <w:left w:val="none" w:sz="0" w:space="0" w:color="auto"/>
        <w:bottom w:val="none" w:sz="0" w:space="0" w:color="auto"/>
        <w:right w:val="none" w:sz="0" w:space="0" w:color="auto"/>
      </w:divBdr>
    </w:div>
    <w:div w:id="1365904985">
      <w:bodyDiv w:val="1"/>
      <w:marLeft w:val="0"/>
      <w:marRight w:val="0"/>
      <w:marTop w:val="0"/>
      <w:marBottom w:val="0"/>
      <w:divBdr>
        <w:top w:val="none" w:sz="0" w:space="0" w:color="auto"/>
        <w:left w:val="none" w:sz="0" w:space="0" w:color="auto"/>
        <w:bottom w:val="none" w:sz="0" w:space="0" w:color="auto"/>
        <w:right w:val="none" w:sz="0" w:space="0" w:color="auto"/>
      </w:divBdr>
    </w:div>
    <w:div w:id="1407220250">
      <w:bodyDiv w:val="1"/>
      <w:marLeft w:val="0"/>
      <w:marRight w:val="0"/>
      <w:marTop w:val="0"/>
      <w:marBottom w:val="0"/>
      <w:divBdr>
        <w:top w:val="none" w:sz="0" w:space="0" w:color="auto"/>
        <w:left w:val="none" w:sz="0" w:space="0" w:color="auto"/>
        <w:bottom w:val="none" w:sz="0" w:space="0" w:color="auto"/>
        <w:right w:val="none" w:sz="0" w:space="0" w:color="auto"/>
      </w:divBdr>
    </w:div>
    <w:div w:id="1416783744">
      <w:bodyDiv w:val="1"/>
      <w:marLeft w:val="0"/>
      <w:marRight w:val="0"/>
      <w:marTop w:val="0"/>
      <w:marBottom w:val="0"/>
      <w:divBdr>
        <w:top w:val="none" w:sz="0" w:space="0" w:color="auto"/>
        <w:left w:val="none" w:sz="0" w:space="0" w:color="auto"/>
        <w:bottom w:val="none" w:sz="0" w:space="0" w:color="auto"/>
        <w:right w:val="none" w:sz="0" w:space="0" w:color="auto"/>
      </w:divBdr>
    </w:div>
    <w:div w:id="1464079212">
      <w:bodyDiv w:val="1"/>
      <w:marLeft w:val="0"/>
      <w:marRight w:val="0"/>
      <w:marTop w:val="0"/>
      <w:marBottom w:val="0"/>
      <w:divBdr>
        <w:top w:val="none" w:sz="0" w:space="0" w:color="auto"/>
        <w:left w:val="none" w:sz="0" w:space="0" w:color="auto"/>
        <w:bottom w:val="none" w:sz="0" w:space="0" w:color="auto"/>
        <w:right w:val="none" w:sz="0" w:space="0" w:color="auto"/>
      </w:divBdr>
    </w:div>
    <w:div w:id="1507284072">
      <w:bodyDiv w:val="1"/>
      <w:marLeft w:val="0"/>
      <w:marRight w:val="0"/>
      <w:marTop w:val="0"/>
      <w:marBottom w:val="0"/>
      <w:divBdr>
        <w:top w:val="none" w:sz="0" w:space="0" w:color="auto"/>
        <w:left w:val="none" w:sz="0" w:space="0" w:color="auto"/>
        <w:bottom w:val="none" w:sz="0" w:space="0" w:color="auto"/>
        <w:right w:val="none" w:sz="0" w:space="0" w:color="auto"/>
      </w:divBdr>
    </w:div>
    <w:div w:id="1571621175">
      <w:bodyDiv w:val="1"/>
      <w:marLeft w:val="0"/>
      <w:marRight w:val="0"/>
      <w:marTop w:val="0"/>
      <w:marBottom w:val="0"/>
      <w:divBdr>
        <w:top w:val="none" w:sz="0" w:space="0" w:color="auto"/>
        <w:left w:val="none" w:sz="0" w:space="0" w:color="auto"/>
        <w:bottom w:val="none" w:sz="0" w:space="0" w:color="auto"/>
        <w:right w:val="none" w:sz="0" w:space="0" w:color="auto"/>
      </w:divBdr>
    </w:div>
    <w:div w:id="1575578674">
      <w:bodyDiv w:val="1"/>
      <w:marLeft w:val="0"/>
      <w:marRight w:val="0"/>
      <w:marTop w:val="0"/>
      <w:marBottom w:val="0"/>
      <w:divBdr>
        <w:top w:val="none" w:sz="0" w:space="0" w:color="auto"/>
        <w:left w:val="none" w:sz="0" w:space="0" w:color="auto"/>
        <w:bottom w:val="none" w:sz="0" w:space="0" w:color="auto"/>
        <w:right w:val="none" w:sz="0" w:space="0" w:color="auto"/>
      </w:divBdr>
    </w:div>
    <w:div w:id="1622374145">
      <w:bodyDiv w:val="1"/>
      <w:marLeft w:val="0"/>
      <w:marRight w:val="0"/>
      <w:marTop w:val="0"/>
      <w:marBottom w:val="0"/>
      <w:divBdr>
        <w:top w:val="none" w:sz="0" w:space="0" w:color="auto"/>
        <w:left w:val="none" w:sz="0" w:space="0" w:color="auto"/>
        <w:bottom w:val="none" w:sz="0" w:space="0" w:color="auto"/>
        <w:right w:val="none" w:sz="0" w:space="0" w:color="auto"/>
      </w:divBdr>
    </w:div>
    <w:div w:id="1758019517">
      <w:bodyDiv w:val="1"/>
      <w:marLeft w:val="0"/>
      <w:marRight w:val="0"/>
      <w:marTop w:val="0"/>
      <w:marBottom w:val="0"/>
      <w:divBdr>
        <w:top w:val="none" w:sz="0" w:space="0" w:color="auto"/>
        <w:left w:val="none" w:sz="0" w:space="0" w:color="auto"/>
        <w:bottom w:val="none" w:sz="0" w:space="0" w:color="auto"/>
        <w:right w:val="none" w:sz="0" w:space="0" w:color="auto"/>
      </w:divBdr>
    </w:div>
    <w:div w:id="1799295120">
      <w:bodyDiv w:val="1"/>
      <w:marLeft w:val="0"/>
      <w:marRight w:val="0"/>
      <w:marTop w:val="0"/>
      <w:marBottom w:val="0"/>
      <w:divBdr>
        <w:top w:val="none" w:sz="0" w:space="0" w:color="auto"/>
        <w:left w:val="none" w:sz="0" w:space="0" w:color="auto"/>
        <w:bottom w:val="none" w:sz="0" w:space="0" w:color="auto"/>
        <w:right w:val="none" w:sz="0" w:space="0" w:color="auto"/>
      </w:divBdr>
    </w:div>
    <w:div w:id="1811825042">
      <w:bodyDiv w:val="1"/>
      <w:marLeft w:val="0"/>
      <w:marRight w:val="0"/>
      <w:marTop w:val="0"/>
      <w:marBottom w:val="0"/>
      <w:divBdr>
        <w:top w:val="none" w:sz="0" w:space="0" w:color="auto"/>
        <w:left w:val="none" w:sz="0" w:space="0" w:color="auto"/>
        <w:bottom w:val="none" w:sz="0" w:space="0" w:color="auto"/>
        <w:right w:val="none" w:sz="0" w:space="0" w:color="auto"/>
      </w:divBdr>
      <w:divsChild>
        <w:div w:id="1369183153">
          <w:marLeft w:val="0"/>
          <w:marRight w:val="0"/>
          <w:marTop w:val="0"/>
          <w:marBottom w:val="0"/>
          <w:divBdr>
            <w:top w:val="none" w:sz="0" w:space="0" w:color="212121"/>
            <w:left w:val="none" w:sz="0" w:space="0" w:color="212121"/>
            <w:bottom w:val="none" w:sz="0" w:space="0" w:color="212121"/>
            <w:right w:val="none" w:sz="0" w:space="0" w:color="212121"/>
          </w:divBdr>
          <w:divsChild>
            <w:div w:id="43001222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817185395">
      <w:bodyDiv w:val="1"/>
      <w:marLeft w:val="0"/>
      <w:marRight w:val="0"/>
      <w:marTop w:val="0"/>
      <w:marBottom w:val="0"/>
      <w:divBdr>
        <w:top w:val="none" w:sz="0" w:space="0" w:color="auto"/>
        <w:left w:val="none" w:sz="0" w:space="0" w:color="auto"/>
        <w:bottom w:val="none" w:sz="0" w:space="0" w:color="auto"/>
        <w:right w:val="none" w:sz="0" w:space="0" w:color="auto"/>
      </w:divBdr>
    </w:div>
    <w:div w:id="1925727308">
      <w:bodyDiv w:val="1"/>
      <w:marLeft w:val="0"/>
      <w:marRight w:val="0"/>
      <w:marTop w:val="0"/>
      <w:marBottom w:val="0"/>
      <w:divBdr>
        <w:top w:val="none" w:sz="0" w:space="0" w:color="auto"/>
        <w:left w:val="none" w:sz="0" w:space="0" w:color="auto"/>
        <w:bottom w:val="none" w:sz="0" w:space="0" w:color="auto"/>
        <w:right w:val="none" w:sz="0" w:space="0" w:color="auto"/>
      </w:divBdr>
    </w:div>
    <w:div w:id="1926038897">
      <w:bodyDiv w:val="1"/>
      <w:marLeft w:val="0"/>
      <w:marRight w:val="0"/>
      <w:marTop w:val="0"/>
      <w:marBottom w:val="0"/>
      <w:divBdr>
        <w:top w:val="none" w:sz="0" w:space="0" w:color="auto"/>
        <w:left w:val="none" w:sz="0" w:space="0" w:color="auto"/>
        <w:bottom w:val="none" w:sz="0" w:space="0" w:color="auto"/>
        <w:right w:val="none" w:sz="0" w:space="0" w:color="auto"/>
      </w:divBdr>
    </w:div>
    <w:div w:id="1960798293">
      <w:bodyDiv w:val="1"/>
      <w:marLeft w:val="0"/>
      <w:marRight w:val="0"/>
      <w:marTop w:val="0"/>
      <w:marBottom w:val="0"/>
      <w:divBdr>
        <w:top w:val="none" w:sz="0" w:space="0" w:color="auto"/>
        <w:left w:val="none" w:sz="0" w:space="0" w:color="auto"/>
        <w:bottom w:val="none" w:sz="0" w:space="0" w:color="auto"/>
        <w:right w:val="none" w:sz="0" w:space="0" w:color="auto"/>
      </w:divBdr>
    </w:div>
    <w:div w:id="2016492714">
      <w:bodyDiv w:val="1"/>
      <w:marLeft w:val="0"/>
      <w:marRight w:val="0"/>
      <w:marTop w:val="0"/>
      <w:marBottom w:val="0"/>
      <w:divBdr>
        <w:top w:val="none" w:sz="0" w:space="0" w:color="auto"/>
        <w:left w:val="none" w:sz="0" w:space="0" w:color="auto"/>
        <w:bottom w:val="none" w:sz="0" w:space="0" w:color="auto"/>
        <w:right w:val="none" w:sz="0" w:space="0" w:color="auto"/>
      </w:divBdr>
    </w:div>
    <w:div w:id="2039239666">
      <w:bodyDiv w:val="1"/>
      <w:marLeft w:val="0"/>
      <w:marRight w:val="0"/>
      <w:marTop w:val="0"/>
      <w:marBottom w:val="0"/>
      <w:divBdr>
        <w:top w:val="none" w:sz="0" w:space="0" w:color="auto"/>
        <w:left w:val="none" w:sz="0" w:space="0" w:color="auto"/>
        <w:bottom w:val="none" w:sz="0" w:space="0" w:color="auto"/>
        <w:right w:val="none" w:sz="0" w:space="0" w:color="auto"/>
      </w:divBdr>
    </w:div>
    <w:div w:id="2100710961">
      <w:bodyDiv w:val="1"/>
      <w:marLeft w:val="0"/>
      <w:marRight w:val="0"/>
      <w:marTop w:val="0"/>
      <w:marBottom w:val="0"/>
      <w:divBdr>
        <w:top w:val="none" w:sz="0" w:space="0" w:color="auto"/>
        <w:left w:val="none" w:sz="0" w:space="0" w:color="auto"/>
        <w:bottom w:val="none" w:sz="0" w:space="0" w:color="auto"/>
        <w:right w:val="none" w:sz="0" w:space="0" w:color="auto"/>
      </w:divBdr>
    </w:div>
    <w:div w:id="2115510827">
      <w:bodyDiv w:val="1"/>
      <w:marLeft w:val="0"/>
      <w:marRight w:val="0"/>
      <w:marTop w:val="0"/>
      <w:marBottom w:val="0"/>
      <w:divBdr>
        <w:top w:val="none" w:sz="0" w:space="0" w:color="auto"/>
        <w:left w:val="none" w:sz="0" w:space="0" w:color="auto"/>
        <w:bottom w:val="none" w:sz="0" w:space="0" w:color="auto"/>
        <w:right w:val="none" w:sz="0" w:space="0" w:color="auto"/>
      </w:divBdr>
    </w:div>
    <w:div w:id="21294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pfr/insurance/themes/insurance/pdf/382.pdf" TargetMode="External"/><Relationship Id="rId21" Type="http://schemas.openxmlformats.org/officeDocument/2006/relationships/hyperlink" Target="https://legislature.maine.gov/statutes/5/title5sec4572-A.html" TargetMode="External"/><Relationship Id="rId42" Type="http://schemas.openxmlformats.org/officeDocument/2006/relationships/hyperlink" Target="https://www.mainelegislature.org/legis/statutes/37-B/title37-Bsec102.html" TargetMode="External"/><Relationship Id="rId47" Type="http://schemas.openxmlformats.org/officeDocument/2006/relationships/hyperlink" Target="https://legislature.maine.gov/statutes/19-A/title19-Ach103sec0.html" TargetMode="External"/><Relationship Id="rId63" Type="http://schemas.openxmlformats.org/officeDocument/2006/relationships/hyperlink" Target="https://www.mainelegislature.org/legis/statutes/26/title26sec850-C.html" TargetMode="External"/><Relationship Id="rId68" Type="http://schemas.openxmlformats.org/officeDocument/2006/relationships/hyperlink" Target="https://view.officeapps.live.com/op/view.aspx?src=https%3A%2F%2Fwww.maine.gov%2Fpaidleave%2Fdocs%2F2024%2F12702Chapter1%2520PFML%2520FinalRule2024.docx&amp;wdOrigin=BROWSELINK" TargetMode="External"/><Relationship Id="rId2" Type="http://schemas.openxmlformats.org/officeDocument/2006/relationships/customXml" Target="../customXml/item2.xml"/><Relationship Id="rId16" Type="http://schemas.openxmlformats.org/officeDocument/2006/relationships/hyperlink" Target="https://legislature.maine.gov/statutes/24-A/title24-Asec2412.html" TargetMode="External"/><Relationship Id="rId29" Type="http://schemas.openxmlformats.org/officeDocument/2006/relationships/hyperlink" Target="https://legislature.maine.gov/statutes/24-A/title24-Asec2413.html" TargetMode="External"/><Relationship Id="rId11" Type="http://schemas.openxmlformats.org/officeDocument/2006/relationships/hyperlink" Target="https://www.mainelegislature.org/legis/statutes/26/title26sec850-H.html" TargetMode="External"/><Relationship Id="rId24" Type="http://schemas.openxmlformats.org/officeDocument/2006/relationships/hyperlink" Target="https://legislature.maine.gov/statutes/24-A/title24-Asec2163-A.html" TargetMode="External"/><Relationship Id="rId32" Type="http://schemas.openxmlformats.org/officeDocument/2006/relationships/hyperlink" Target="https://www.maine.gov/sos/cec/rules/02/031/031c580.doc" TargetMode="External"/><Relationship Id="rId37" Type="http://schemas.openxmlformats.org/officeDocument/2006/relationships/hyperlink" Target="https://legislature.maine.gov/statutes/24-A/title24-Asec2827.html" TargetMode="External"/><Relationship Id="rId40" Type="http://schemas.openxmlformats.org/officeDocument/2006/relationships/hyperlink" Target="https://legislature.maine.gov/legis/statutes/1/title1sec72.html" TargetMode="External"/><Relationship Id="rId45" Type="http://schemas.openxmlformats.org/officeDocument/2006/relationships/hyperlink" Target="https://legislature.maine.gov/statutes/19-A/title19-Ach103sec0.html" TargetMode="External"/><Relationship Id="rId53" Type="http://schemas.openxmlformats.org/officeDocument/2006/relationships/hyperlink" Target="https://view.officeapps.live.com/op/view.aspx?src=https%3A%2F%2Fwww.maine.gov%2Fpaidleave%2Fdocs%2F2024%2F12702Chapter1%2520PFML%2520FinalRule2024.docx&amp;wdOrigin=BROWSELINK" TargetMode="External"/><Relationship Id="rId58" Type="http://schemas.openxmlformats.org/officeDocument/2006/relationships/hyperlink" Target="https://view.officeapps.live.com/op/view.aspx?src=https%3A%2F%2Fwww.maine.gov%2Fpaidleave%2Fdocs%2F2024%2F12702Chapter1%2520PFML%2520FinalRule2024.docx&amp;wdOrigin=BROWSELINK" TargetMode="External"/><Relationship Id="rId66" Type="http://schemas.openxmlformats.org/officeDocument/2006/relationships/hyperlink" Target="https://view.officeapps.live.com/op/view.aspx?src=https%3A%2F%2Fwww.maine.gov%2Fpaidleave%2Fdocs%2F2024%2F12702Chapter1%2520PFML%2520FinalRule2024.docx&amp;wdOrigin=BROWSELINK" TargetMode="External"/><Relationship Id="rId5" Type="http://schemas.openxmlformats.org/officeDocument/2006/relationships/numbering" Target="numbering.xml"/><Relationship Id="rId61" Type="http://schemas.openxmlformats.org/officeDocument/2006/relationships/hyperlink" Target="https://view.officeapps.live.com/op/view.aspx?src=https%3A%2F%2Fwww.maine.gov%2Fpaidleave%2Fdocs%2F2024%2F12702Chapter1%2520PFML%2520FinalRule2024.docx&amp;wdOrigin=BROWSELINK" TargetMode="External"/><Relationship Id="rId19" Type="http://schemas.openxmlformats.org/officeDocument/2006/relationships/hyperlink" Target="https://legislature.maine.gov/statutes/24-A/title24-Asec2159-C.html" TargetMode="External"/><Relationship Id="rId14" Type="http://schemas.openxmlformats.org/officeDocument/2006/relationships/hyperlink" Target="https://legislature.maine.gov/statutes/24-A/title24-Asec601.html" TargetMode="External"/><Relationship Id="rId22" Type="http://schemas.openxmlformats.org/officeDocument/2006/relationships/hyperlink" Target="https://legislature.maine.gov/statutes/24-A/title24-Asec2847-W.html" TargetMode="External"/><Relationship Id="rId27" Type="http://schemas.openxmlformats.org/officeDocument/2006/relationships/hyperlink" Target="https://legislature.maine.gov/statutes/24-A/title24-Asec2411.html" TargetMode="External"/><Relationship Id="rId30" Type="http://schemas.openxmlformats.org/officeDocument/2006/relationships/hyperlink" Target="https://legislature.maine.gov/statutes/24-A/title24-Asec2818.html" TargetMode="External"/><Relationship Id="rId35" Type="http://schemas.openxmlformats.org/officeDocument/2006/relationships/hyperlink" Target="https://www.maine.gov/sos/cec/rules/02/031/031c580.doc" TargetMode="External"/><Relationship Id="rId43" Type="http://schemas.openxmlformats.org/officeDocument/2006/relationships/hyperlink" Target="https://legislature.maine.gov/statutes/17-A/title17-Ach11sec0.html" TargetMode="External"/><Relationship Id="rId48" Type="http://schemas.openxmlformats.org/officeDocument/2006/relationships/hyperlink" Target="https://legislature.maine.gov/statutes/19-A/title19-Ach103sec0.html" TargetMode="External"/><Relationship Id="rId56" Type="http://schemas.openxmlformats.org/officeDocument/2006/relationships/hyperlink" Target="https://view.officeapps.live.com/op/view.aspx?src=https%3A%2F%2Fwww.maine.gov%2Fpaidleave%2Fdocs%2F2024%2F12702Chapter1%2520PFML%2520FinalRule2024.docx&amp;wdOrigin=BROWSELINK" TargetMode="External"/><Relationship Id="rId64" Type="http://schemas.openxmlformats.org/officeDocument/2006/relationships/hyperlink" Target="https://view.officeapps.live.com/op/view.aspx?src=https%3A%2F%2Fwww.maine.gov%2Fpaidleave%2Fdocs%2F2024%2F12702Chapter1%2520PFML%2520FinalRule2024.docx&amp;wdOrigin=BROWSELINK" TargetMode="External"/><Relationship Id="rId69" Type="http://schemas.openxmlformats.org/officeDocument/2006/relationships/hyperlink" Target="https://www.mainelegislature.org/legis/statutes/26/title26sec850-L.html" TargetMode="External"/><Relationship Id="rId8" Type="http://schemas.openxmlformats.org/officeDocument/2006/relationships/webSettings" Target="webSettings.xml"/><Relationship Id="rId51" Type="http://schemas.openxmlformats.org/officeDocument/2006/relationships/hyperlink" Target="https://view.officeapps.live.com/op/view.aspx?src=https%3A%2F%2Fwww.maine.gov%2Fpaidleave%2Fdocs%2F2024%2F12702Chapter1%2520PFML%2520FinalRule2024.docx&amp;wdOrigin=BROWSELIN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egislature.maine.gov/statutes/24-A/title24-Asec2412.html" TargetMode="External"/><Relationship Id="rId17" Type="http://schemas.openxmlformats.org/officeDocument/2006/relationships/hyperlink" Target="https://legislature.maine.gov/statutes/24-A/title24-Asec2413.html" TargetMode="External"/><Relationship Id="rId25" Type="http://schemas.openxmlformats.org/officeDocument/2006/relationships/hyperlink" Target="https://www.maine.gov/pfr/insurance/sites/maine.gov.pfr.insurance/files/inline-files/426.pdf" TargetMode="External"/><Relationship Id="rId33" Type="http://schemas.openxmlformats.org/officeDocument/2006/relationships/hyperlink" Target="https://www.maine.gov/sos/cec/rules/02/031/031c580.doc" TargetMode="External"/><Relationship Id="rId38" Type="http://schemas.openxmlformats.org/officeDocument/2006/relationships/hyperlink" Target="https://view.officeapps.live.com/op/view.aspx?src=https%3A%2F%2Fwww.maine.gov%2Fpaidleave%2Fdocs%2F2024%2F12702Chapter1%2520PFML%2520FinalRule2024.docx&amp;wdOrigin=BROWSELINK" TargetMode="External"/><Relationship Id="rId46" Type="http://schemas.openxmlformats.org/officeDocument/2006/relationships/hyperlink" Target="https://legislature.maine.gov/statutes/19-A/title19-Ach103sec0.html" TargetMode="External"/><Relationship Id="rId59" Type="http://schemas.openxmlformats.org/officeDocument/2006/relationships/hyperlink" Target="https://view.officeapps.live.com/op/view.aspx?src=https%3A%2F%2Fwww.maine.gov%2Fpaidleave%2Fdocs%2F2024%2F12702Chapter1%2520PFML%2520FinalRule2024.docx&amp;wdOrigin=BROWSELINK" TargetMode="External"/><Relationship Id="rId67" Type="http://schemas.openxmlformats.org/officeDocument/2006/relationships/hyperlink" Target="https://www.mainelegislature.org/legis/statutes/26/title26sec850-C.html" TargetMode="External"/><Relationship Id="rId20" Type="http://schemas.openxmlformats.org/officeDocument/2006/relationships/hyperlink" Target="https://legislature.maine.gov/statutes/24-A/title24-Asec2159.html" TargetMode="External"/><Relationship Id="rId41" Type="http://schemas.openxmlformats.org/officeDocument/2006/relationships/hyperlink" Target="https://www.mainelegislature.org/legis/statutes/26/title26sec850-B.html" TargetMode="External"/><Relationship Id="rId54" Type="http://schemas.openxmlformats.org/officeDocument/2006/relationships/hyperlink" Target="https://view.officeapps.live.com/op/view.aspx?src=https%3A%2F%2Fwww.maine.gov%2Fpaidleave%2Fdocs%2F2024%2F12702Chapter1%2520PFML%2520FinalRule2024.docx&amp;wdOrigin=BROWSELINK" TargetMode="External"/><Relationship Id="rId62" Type="http://schemas.openxmlformats.org/officeDocument/2006/relationships/hyperlink" Target="https://view.officeapps.live.com/op/view.aspx?src=https%3A%2F%2Fwww.maine.gov%2Fpaidleave%2Fdocs%2F2024%2F12702Chapter1%2520PFML%2520FinalRule2024.docx&amp;wdOrigin=BROWSELINK" TargetMode="External"/><Relationship Id="rId70" Type="http://schemas.openxmlformats.org/officeDocument/2006/relationships/hyperlink" Target="https://www.mainelegislature.org/legis/statutes/26/title26sec850-F.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islature.maine.gov/statutes/24-A/title24-Asec2441.html" TargetMode="External"/><Relationship Id="rId23" Type="http://schemas.openxmlformats.org/officeDocument/2006/relationships/hyperlink" Target="https://legislature.maine.gov/statutes/24-A/title24-Asec2160.html" TargetMode="External"/><Relationship Id="rId28" Type="http://schemas.openxmlformats.org/officeDocument/2006/relationships/hyperlink" Target="https://legislature.maine.gov/statutes/24-A/title24-Asec2820.html" TargetMode="External"/><Relationship Id="rId36" Type="http://schemas.openxmlformats.org/officeDocument/2006/relationships/hyperlink" Target="https://www.maine.gov/sos/cec/rules/02/031/031c580.doc" TargetMode="External"/><Relationship Id="rId49" Type="http://schemas.openxmlformats.org/officeDocument/2006/relationships/hyperlink" Target="https://view.officeapps.live.com/op/view.aspx?src=https%3A%2F%2Fwww.maine.gov%2Fpaidleave%2Fdocs%2F2024%2F12702Chapter1%2520PFML%2520FinalRule2024.docx&amp;wdOrigin=BROWSELINK" TargetMode="External"/><Relationship Id="rId57" Type="http://schemas.openxmlformats.org/officeDocument/2006/relationships/hyperlink" Target="https://view.officeapps.live.com/op/view.aspx?src=https%3A%2F%2Fwww.maine.gov%2Fpaidleave%2Fdocs%2F2024%2F12702Chapter1%2520PFML%2520FinalRule2024.docx&amp;wdOrigin=BROWSELINK" TargetMode="External"/><Relationship Id="rId10" Type="http://schemas.openxmlformats.org/officeDocument/2006/relationships/endnotes" Target="endnotes.xml"/><Relationship Id="rId31" Type="http://schemas.openxmlformats.org/officeDocument/2006/relationships/hyperlink" Target="https://legislature.maine.gov/statutes/24-A/title24-Asec2847-C.html" TargetMode="External"/><Relationship Id="rId44" Type="http://schemas.openxmlformats.org/officeDocument/2006/relationships/hyperlink" Target="https://legislature.maine.gov/statutes/19-A/title19-Ach103sec0.html" TargetMode="External"/><Relationship Id="rId52" Type="http://schemas.openxmlformats.org/officeDocument/2006/relationships/hyperlink" Target="https://www.mainelegislature.org/legis/statutes/26/title26sec850-B.html" TargetMode="External"/><Relationship Id="rId60" Type="http://schemas.openxmlformats.org/officeDocument/2006/relationships/hyperlink" Target="https://view.officeapps.live.com/op/view.aspx?src=https%3A%2F%2Fwww.maine.gov%2Fpaidleave%2Fdocs%2F2024%2F12702Chapter1%2520PFML%2520FinalRule2024.docx&amp;wdOrigin=BROWSELINK" TargetMode="External"/><Relationship Id="rId65" Type="http://schemas.openxmlformats.org/officeDocument/2006/relationships/hyperlink" Target="https://view.officeapps.live.com/op/view.aspx?src=https%3A%2F%2Fwww.maine.gov%2Fpaidleave%2Fdocs%2F2024%2F12702Chapter1%2520PFML%2520FinalRule2024.docx&amp;wdOrigin=BROWSELIN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ine.gov/pfr/insurance/sites/maine.gov.pfr.insurance/files/inline-files/360_0.pdf" TargetMode="External"/><Relationship Id="rId18" Type="http://schemas.openxmlformats.org/officeDocument/2006/relationships/hyperlink" Target="https://legislature.maine.gov/statutes/24-A/title24-Asec2829-A.html" TargetMode="External"/><Relationship Id="rId39" Type="http://schemas.openxmlformats.org/officeDocument/2006/relationships/hyperlink" Target="https://www.mainelegislature.org/legis/statutes/26/title26sec850-A.html" TargetMode="External"/><Relationship Id="rId34" Type="http://schemas.openxmlformats.org/officeDocument/2006/relationships/hyperlink" Target="https://www.maine.gov/sos/cec/rules/02/031/031c580.doc" TargetMode="External"/><Relationship Id="rId50" Type="http://schemas.openxmlformats.org/officeDocument/2006/relationships/hyperlink" Target="https://www.mainelegislature.org/legis/statutes/26/title26sec850-H.html" TargetMode="External"/><Relationship Id="rId55" Type="http://schemas.openxmlformats.org/officeDocument/2006/relationships/hyperlink" Target="https://www.mainelegislature.org/legis/statutes/26/title26sec850-B.html"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b468e44-5127-4226-ac08-b5da3401c5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52B1CCC41E5241A546CEF3E0464D6C" ma:contentTypeVersion="10" ma:contentTypeDescription="Create a new document." ma:contentTypeScope="" ma:versionID="f9406889a5425fd05da115fcf1e12844">
  <xsd:schema xmlns:xsd="http://www.w3.org/2001/XMLSchema" xmlns:xs="http://www.w3.org/2001/XMLSchema" xmlns:p="http://schemas.microsoft.com/office/2006/metadata/properties" xmlns:ns2="2b468e44-5127-4226-ac08-b5da3401c5fa" xmlns:ns3="faa9ed93-abf2-4286-b50e-48dffdeb0e5a" targetNamespace="http://schemas.microsoft.com/office/2006/metadata/properties" ma:root="true" ma:fieldsID="ae00c1cc053680ba56d598c1aa65dcf5" ns2:_="" ns3:_="">
    <xsd:import namespace="2b468e44-5127-4226-ac08-b5da3401c5fa"/>
    <xsd:import namespace="faa9ed93-abf2-4286-b50e-48dffdeb0e5a"/>
    <xsd:element name="properties">
      <xsd:complexType>
        <xsd:sequence>
          <xsd:element name="documentManagement">
            <xsd:complexType>
              <xsd:all>
                <xsd:element ref="ns2:Description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8e44-5127-4226-ac08-b5da3401c5fa"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9ed93-abf2-4286-b50e-48dffdeb0e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63CDD-92EA-4396-8BF4-DEAD779EDED6}">
  <ds:schemaRefs>
    <ds:schemaRef ds:uri="http://schemas.microsoft.com/office/2006/metadata/properties"/>
    <ds:schemaRef ds:uri="http://schemas.microsoft.com/office/infopath/2007/PartnerControls"/>
    <ds:schemaRef ds:uri="2b468e44-5127-4226-ac08-b5da3401c5fa"/>
  </ds:schemaRefs>
</ds:datastoreItem>
</file>

<file path=customXml/itemProps2.xml><?xml version="1.0" encoding="utf-8"?>
<ds:datastoreItem xmlns:ds="http://schemas.openxmlformats.org/officeDocument/2006/customXml" ds:itemID="{AFA56309-4296-488C-B12A-DF0C4CC0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8e44-5127-4226-ac08-b5da3401c5fa"/>
    <ds:schemaRef ds:uri="faa9ed93-abf2-4286-b50e-48dffdeb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E3C9A-8E02-4172-930D-43B5C6DEB051}">
  <ds:schemaRefs>
    <ds:schemaRef ds:uri="http://schemas.openxmlformats.org/officeDocument/2006/bibliography"/>
  </ds:schemaRefs>
</ds:datastoreItem>
</file>

<file path=customXml/itemProps4.xml><?xml version="1.0" encoding="utf-8"?>
<ds:datastoreItem xmlns:ds="http://schemas.openxmlformats.org/officeDocument/2006/customXml" ds:itemID="{B8C95C70-17AF-4141-9287-614A17596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7883</Words>
  <Characters>44938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Jalbert, Kimberly</dc:creator>
  <cp:keywords/>
  <dc:description/>
  <cp:lastModifiedBy>Garboski, Barbra L</cp:lastModifiedBy>
  <cp:revision>2</cp:revision>
  <dcterms:created xsi:type="dcterms:W3CDTF">2024-12-18T13:21:00Z</dcterms:created>
  <dcterms:modified xsi:type="dcterms:W3CDTF">2024-12-18T13:21:00Z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0x0101000852B1CCC41E5241A546CEF3E0464D6C</vt:lpwstr>
  </property>
</Properties>
</file>