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00"/>
      </w:tblGrid>
      <w:tr w:rsidR="004A75D4" w:rsidRPr="004A75D4" w14:paraId="72FF6C24" w14:textId="77777777" w:rsidTr="004A75D4">
        <w:tblPrEx>
          <w:tblCellMar>
            <w:top w:w="0" w:type="dxa"/>
            <w:bottom w:w="0" w:type="dxa"/>
          </w:tblCellMar>
        </w:tblPrEx>
        <w:trPr>
          <w:cantSplit/>
        </w:trPr>
        <w:tc>
          <w:tcPr>
            <w:tcW w:w="13000" w:type="dxa"/>
            <w:tcBorders>
              <w:top w:val="single" w:sz="4" w:space="0" w:color="auto"/>
              <w:bottom w:val="nil"/>
            </w:tcBorders>
            <w:shd w:val="clear" w:color="auto" w:fill="D9D9D9"/>
          </w:tcPr>
          <w:p w14:paraId="0A54D1C0" w14:textId="2EAE24F0" w:rsidR="004A75D4" w:rsidRPr="004A75D4" w:rsidRDefault="004A75D4" w:rsidP="004A75D4">
            <w:pPr>
              <w:spacing w:after="0" w:line="240" w:lineRule="auto"/>
              <w:rPr>
                <w:b/>
                <w:sz w:val="28"/>
              </w:rPr>
            </w:pPr>
            <w:r w:rsidRPr="004A75D4">
              <w:rPr>
                <w:b/>
                <w:sz w:val="28"/>
              </w:rPr>
              <w:t>Maine Bureau of Insurance</w:t>
            </w:r>
          </w:p>
        </w:tc>
      </w:tr>
      <w:tr w:rsidR="004A75D4" w14:paraId="1DD54FDA" w14:textId="77777777" w:rsidTr="004A75D4">
        <w:tblPrEx>
          <w:tblCellMar>
            <w:top w:w="0" w:type="dxa"/>
            <w:bottom w:w="0" w:type="dxa"/>
          </w:tblCellMar>
        </w:tblPrEx>
        <w:trPr>
          <w:cantSplit/>
        </w:trPr>
        <w:tc>
          <w:tcPr>
            <w:tcW w:w="13000" w:type="dxa"/>
            <w:tcBorders>
              <w:top w:val="nil"/>
            </w:tcBorders>
            <w:shd w:val="clear" w:color="auto" w:fill="auto"/>
          </w:tcPr>
          <w:p w14:paraId="4BE4A686" w14:textId="69CBE4B9" w:rsidR="004A75D4" w:rsidRDefault="004A75D4" w:rsidP="004A75D4">
            <w:pPr>
              <w:spacing w:after="0" w:line="240" w:lineRule="auto"/>
            </w:pPr>
            <w:r>
              <w:t>Form Filing Review Requirements Checklist</w:t>
            </w:r>
          </w:p>
        </w:tc>
      </w:tr>
      <w:tr w:rsidR="004A75D4" w14:paraId="1320FA18" w14:textId="77777777" w:rsidTr="004A75D4">
        <w:tblPrEx>
          <w:tblCellMar>
            <w:top w:w="0" w:type="dxa"/>
            <w:bottom w:w="0" w:type="dxa"/>
          </w:tblCellMar>
        </w:tblPrEx>
        <w:trPr>
          <w:cantSplit/>
        </w:trPr>
        <w:tc>
          <w:tcPr>
            <w:tcW w:w="13000" w:type="dxa"/>
            <w:shd w:val="clear" w:color="auto" w:fill="auto"/>
          </w:tcPr>
          <w:p w14:paraId="1B652AA0" w14:textId="4E128FBB" w:rsidR="004A75D4" w:rsidRDefault="004A75D4" w:rsidP="004A75D4">
            <w:pPr>
              <w:spacing w:after="0" w:line="240" w:lineRule="auto"/>
            </w:pPr>
            <w:r>
              <w:t xml:space="preserve">TOI - H21 Other </w:t>
            </w:r>
          </w:p>
        </w:tc>
      </w:tr>
      <w:tr w:rsidR="004A75D4" w14:paraId="3FFD477B" w14:textId="77777777" w:rsidTr="004A75D4">
        <w:tblPrEx>
          <w:tblCellMar>
            <w:top w:w="0" w:type="dxa"/>
            <w:bottom w:w="0" w:type="dxa"/>
          </w:tblCellMar>
        </w:tblPrEx>
        <w:trPr>
          <w:cantSplit/>
        </w:trPr>
        <w:tc>
          <w:tcPr>
            <w:tcW w:w="13000" w:type="dxa"/>
            <w:shd w:val="clear" w:color="auto" w:fill="auto"/>
          </w:tcPr>
          <w:p w14:paraId="73272682" w14:textId="3920E2CF" w:rsidR="004A75D4" w:rsidRDefault="004A75D4" w:rsidP="004A75D4">
            <w:pPr>
              <w:spacing w:after="0" w:line="240" w:lineRule="auto"/>
            </w:pPr>
            <w:r>
              <w:t>Legal Services Coverage</w:t>
            </w:r>
          </w:p>
        </w:tc>
      </w:tr>
      <w:tr w:rsidR="004A75D4" w14:paraId="4ED788F4" w14:textId="77777777" w:rsidTr="004A75D4">
        <w:tblPrEx>
          <w:tblCellMar>
            <w:top w:w="0" w:type="dxa"/>
            <w:bottom w:w="0" w:type="dxa"/>
          </w:tblCellMar>
        </w:tblPrEx>
        <w:trPr>
          <w:cantSplit/>
        </w:trPr>
        <w:tc>
          <w:tcPr>
            <w:tcW w:w="13000" w:type="dxa"/>
            <w:shd w:val="clear" w:color="auto" w:fill="auto"/>
          </w:tcPr>
          <w:p w14:paraId="72AC1611" w14:textId="3DA9EBED" w:rsidR="004A75D4" w:rsidRDefault="004A75D4" w:rsidP="004A75D4">
            <w:pPr>
              <w:spacing w:after="0" w:line="240" w:lineRule="auto"/>
            </w:pPr>
            <w:r>
              <w:t>Revised – 4/4/2025</w:t>
            </w:r>
          </w:p>
        </w:tc>
      </w:tr>
      <w:tr w:rsidR="004A75D4" w14:paraId="525EF41C" w14:textId="77777777" w:rsidTr="004A75D4">
        <w:tblPrEx>
          <w:tblCellMar>
            <w:top w:w="0" w:type="dxa"/>
            <w:bottom w:w="0" w:type="dxa"/>
          </w:tblCellMar>
        </w:tblPrEx>
        <w:trPr>
          <w:cantSplit/>
        </w:trPr>
        <w:tc>
          <w:tcPr>
            <w:tcW w:w="13000" w:type="dxa"/>
            <w:shd w:val="clear" w:color="auto" w:fill="auto"/>
          </w:tcPr>
          <w:p w14:paraId="3DADDF5E" w14:textId="3ACCBCF0" w:rsidR="004A75D4" w:rsidRDefault="004A75D4" w:rsidP="004A75D4">
            <w:pPr>
              <w:spacing w:after="0" w:line="240" w:lineRule="auto"/>
            </w:pPr>
            <w:r>
              <w:t>Carriers must confirm compliance and IDENTIFY the LOCATION (Form number, Page number, Section, Paragraph, etc.) of the standard in the form in the last column.  Any response of N/A requires that a carrier explain why the requirement is not applicable.</w:t>
            </w:r>
          </w:p>
        </w:tc>
      </w:tr>
      <w:tr w:rsidR="004A75D4" w14:paraId="4DA952E1" w14:textId="77777777" w:rsidTr="004A75D4">
        <w:tblPrEx>
          <w:tblCellMar>
            <w:top w:w="0" w:type="dxa"/>
            <w:bottom w:w="0" w:type="dxa"/>
          </w:tblCellMar>
        </w:tblPrEx>
        <w:trPr>
          <w:cantSplit/>
        </w:trPr>
        <w:tc>
          <w:tcPr>
            <w:tcW w:w="13000" w:type="dxa"/>
            <w:shd w:val="clear" w:color="auto" w:fill="auto"/>
          </w:tcPr>
          <w:p w14:paraId="1FC7C3A5" w14:textId="5B7914DC" w:rsidR="004A75D4" w:rsidRDefault="004A75D4" w:rsidP="004A75D4">
            <w:pPr>
              <w:spacing w:after="0" w:line="240" w:lineRule="auto"/>
            </w:pPr>
            <w:r>
              <w:t>This checklist is intended to provide a summary of State and Federal requirements for the TOI listed above.  Please see the laws/rules referenced in the checklist below for the full requirement.</w:t>
            </w:r>
          </w:p>
        </w:tc>
      </w:tr>
    </w:tbl>
    <w:p w14:paraId="60B75233" w14:textId="77777777" w:rsidR="00B06969" w:rsidRDefault="00B06969"/>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2000"/>
        <w:gridCol w:w="9000"/>
        <w:gridCol w:w="2000"/>
      </w:tblGrid>
      <w:tr w:rsidR="004A75D4" w:rsidRPr="004A75D4" w14:paraId="71E7CBCB" w14:textId="77777777" w:rsidTr="004A75D4">
        <w:tblPrEx>
          <w:tblCellMar>
            <w:top w:w="0" w:type="dxa"/>
            <w:bottom w:w="0" w:type="dxa"/>
          </w:tblCellMar>
        </w:tblPrEx>
        <w:trPr>
          <w:cantSplit/>
        </w:trPr>
        <w:tc>
          <w:tcPr>
            <w:tcW w:w="2000" w:type="dxa"/>
            <w:tcBorders>
              <w:bottom w:val="single" w:sz="4" w:space="0" w:color="auto"/>
            </w:tcBorders>
            <w:shd w:val="clear" w:color="auto" w:fill="D9D9D9"/>
          </w:tcPr>
          <w:p w14:paraId="73F07DD9" w14:textId="6E0E12E2" w:rsidR="004A75D4" w:rsidRPr="004A75D4" w:rsidRDefault="004A75D4" w:rsidP="004A75D4">
            <w:pPr>
              <w:spacing w:after="0" w:line="240" w:lineRule="auto"/>
              <w:jc w:val="center"/>
              <w:rPr>
                <w:b/>
              </w:rPr>
            </w:pPr>
            <w:r w:rsidRPr="004A75D4">
              <w:rPr>
                <w:b/>
              </w:rPr>
              <w:t>REVIEW REQUIREMENTS</w:t>
            </w:r>
          </w:p>
        </w:tc>
        <w:tc>
          <w:tcPr>
            <w:tcW w:w="2000" w:type="dxa"/>
            <w:tcBorders>
              <w:bottom w:val="single" w:sz="4" w:space="0" w:color="auto"/>
            </w:tcBorders>
            <w:shd w:val="clear" w:color="auto" w:fill="D9D9D9"/>
          </w:tcPr>
          <w:p w14:paraId="6C18DF59" w14:textId="2CF75E6A" w:rsidR="004A75D4" w:rsidRPr="004A75D4" w:rsidRDefault="004A75D4" w:rsidP="004A75D4">
            <w:pPr>
              <w:spacing w:after="0" w:line="240" w:lineRule="auto"/>
              <w:jc w:val="center"/>
              <w:rPr>
                <w:b/>
              </w:rPr>
            </w:pPr>
            <w:r w:rsidRPr="004A75D4">
              <w:rPr>
                <w:b/>
              </w:rPr>
              <w:t>REFERENCES</w:t>
            </w:r>
          </w:p>
        </w:tc>
        <w:tc>
          <w:tcPr>
            <w:tcW w:w="9000" w:type="dxa"/>
            <w:tcBorders>
              <w:bottom w:val="single" w:sz="4" w:space="0" w:color="auto"/>
            </w:tcBorders>
            <w:shd w:val="clear" w:color="auto" w:fill="D9D9D9"/>
          </w:tcPr>
          <w:p w14:paraId="113D3A5E" w14:textId="77777777" w:rsidR="004A75D4" w:rsidRPr="004A75D4" w:rsidRDefault="004A75D4" w:rsidP="004A75D4">
            <w:pPr>
              <w:spacing w:after="0" w:line="240" w:lineRule="auto"/>
              <w:jc w:val="center"/>
              <w:rPr>
                <w:b/>
              </w:rPr>
            </w:pPr>
          </w:p>
        </w:tc>
        <w:tc>
          <w:tcPr>
            <w:tcW w:w="2000" w:type="dxa"/>
            <w:tcBorders>
              <w:bottom w:val="single" w:sz="4" w:space="0" w:color="auto"/>
            </w:tcBorders>
            <w:shd w:val="clear" w:color="auto" w:fill="D9D9D9"/>
          </w:tcPr>
          <w:p w14:paraId="74F4E450" w14:textId="28EDDB28" w:rsidR="004A75D4" w:rsidRPr="004A75D4" w:rsidRDefault="004A75D4" w:rsidP="004A75D4">
            <w:pPr>
              <w:spacing w:after="0" w:line="240" w:lineRule="auto"/>
              <w:jc w:val="center"/>
              <w:rPr>
                <w:b/>
              </w:rPr>
            </w:pPr>
            <w:r w:rsidRPr="004A75D4">
              <w:rPr>
                <w:b/>
              </w:rPr>
              <w:t>COMPLIANCE</w:t>
            </w:r>
          </w:p>
        </w:tc>
      </w:tr>
      <w:tr w:rsidR="004A75D4" w:rsidRPr="004A75D4" w14:paraId="7A494B77" w14:textId="77777777" w:rsidTr="004A75D4">
        <w:tblPrEx>
          <w:tblCellMar>
            <w:top w:w="0" w:type="dxa"/>
            <w:bottom w:w="0" w:type="dxa"/>
          </w:tblCellMar>
        </w:tblPrEx>
        <w:trPr>
          <w:cantSplit/>
        </w:trPr>
        <w:tc>
          <w:tcPr>
            <w:tcW w:w="2000" w:type="dxa"/>
            <w:shd w:val="clear" w:color="auto" w:fill="D9D9D9"/>
          </w:tcPr>
          <w:p w14:paraId="648218F7" w14:textId="7A651BDF" w:rsidR="004A75D4" w:rsidRPr="004A75D4" w:rsidRDefault="004A75D4" w:rsidP="004A75D4">
            <w:pPr>
              <w:spacing w:after="0" w:line="240" w:lineRule="auto"/>
              <w:jc w:val="center"/>
              <w:rPr>
                <w:b/>
              </w:rPr>
            </w:pPr>
            <w:r w:rsidRPr="004A75D4">
              <w:rPr>
                <w:b/>
              </w:rPr>
              <w:t>GENERAL SUBMISSION REQUIREMENTS</w:t>
            </w:r>
          </w:p>
        </w:tc>
        <w:tc>
          <w:tcPr>
            <w:tcW w:w="2000" w:type="dxa"/>
            <w:shd w:val="clear" w:color="auto" w:fill="D9D9D9"/>
          </w:tcPr>
          <w:p w14:paraId="6E049D0F" w14:textId="77777777" w:rsidR="004A75D4" w:rsidRPr="004A75D4" w:rsidRDefault="004A75D4" w:rsidP="004A75D4">
            <w:pPr>
              <w:spacing w:after="0" w:line="240" w:lineRule="auto"/>
              <w:jc w:val="center"/>
              <w:rPr>
                <w:b/>
              </w:rPr>
            </w:pPr>
          </w:p>
        </w:tc>
        <w:tc>
          <w:tcPr>
            <w:tcW w:w="9000" w:type="dxa"/>
            <w:shd w:val="clear" w:color="auto" w:fill="D9D9D9"/>
          </w:tcPr>
          <w:p w14:paraId="420A46C7" w14:textId="77777777" w:rsidR="004A75D4" w:rsidRPr="004A75D4" w:rsidRDefault="004A75D4" w:rsidP="004A75D4">
            <w:pPr>
              <w:spacing w:after="0" w:line="240" w:lineRule="auto"/>
              <w:jc w:val="center"/>
              <w:rPr>
                <w:b/>
              </w:rPr>
            </w:pPr>
          </w:p>
        </w:tc>
        <w:tc>
          <w:tcPr>
            <w:tcW w:w="2000" w:type="dxa"/>
            <w:shd w:val="clear" w:color="auto" w:fill="D9D9D9"/>
          </w:tcPr>
          <w:p w14:paraId="1F4A23BA" w14:textId="77777777" w:rsidR="004A75D4" w:rsidRPr="004A75D4" w:rsidRDefault="004A75D4" w:rsidP="004A75D4">
            <w:pPr>
              <w:spacing w:after="0" w:line="240" w:lineRule="auto"/>
              <w:jc w:val="center"/>
              <w:rPr>
                <w:b/>
              </w:rPr>
            </w:pPr>
          </w:p>
        </w:tc>
      </w:tr>
      <w:tr w:rsidR="004A75D4" w:rsidRPr="004A75D4" w14:paraId="28A1998A" w14:textId="77777777" w:rsidTr="004A75D4">
        <w:tblPrEx>
          <w:tblCellMar>
            <w:top w:w="0" w:type="dxa"/>
            <w:bottom w:w="0" w:type="dxa"/>
          </w:tblCellMar>
        </w:tblPrEx>
        <w:trPr>
          <w:cantSplit/>
        </w:trPr>
        <w:tc>
          <w:tcPr>
            <w:tcW w:w="2000" w:type="dxa"/>
            <w:shd w:val="clear" w:color="auto" w:fill="auto"/>
          </w:tcPr>
          <w:p w14:paraId="68E11D92" w14:textId="4F6E43FB" w:rsidR="004A75D4" w:rsidRPr="004A75D4" w:rsidRDefault="004A75D4" w:rsidP="004A75D4">
            <w:pPr>
              <w:spacing w:after="0" w:line="240" w:lineRule="auto"/>
              <w:rPr>
                <w:sz w:val="20"/>
              </w:rPr>
            </w:pPr>
            <w:r>
              <w:rPr>
                <w:sz w:val="20"/>
              </w:rPr>
              <w:t>Electronic (SERFF) Filing Requirements:</w:t>
            </w:r>
          </w:p>
        </w:tc>
        <w:tc>
          <w:tcPr>
            <w:tcW w:w="2000" w:type="dxa"/>
            <w:shd w:val="clear" w:color="auto" w:fill="auto"/>
          </w:tcPr>
          <w:p w14:paraId="1F38684C" w14:textId="5B393E48" w:rsidR="004A75D4" w:rsidRPr="004A75D4" w:rsidRDefault="004A75D4" w:rsidP="004A75D4">
            <w:pPr>
              <w:spacing w:after="0" w:line="240" w:lineRule="auto"/>
              <w:rPr>
                <w:sz w:val="20"/>
              </w:rPr>
            </w:pPr>
            <w:hyperlink r:id="rId6" w:history="1">
              <w:r w:rsidRPr="004A75D4">
                <w:rPr>
                  <w:rStyle w:val="Hyperlink"/>
                  <w:sz w:val="20"/>
                </w:rPr>
                <w:t>Title 24-A § 2412</w:t>
              </w:r>
            </w:hyperlink>
            <w:r>
              <w:rPr>
                <w:sz w:val="20"/>
              </w:rPr>
              <w:t xml:space="preserve">(2) </w:t>
            </w:r>
            <w:hyperlink r:id="rId7" w:history="1">
              <w:r w:rsidRPr="004A75D4">
                <w:rPr>
                  <w:rStyle w:val="Hyperlink"/>
                  <w:sz w:val="20"/>
                </w:rPr>
                <w:t>Bulletin 360</w:t>
              </w:r>
            </w:hyperlink>
          </w:p>
        </w:tc>
        <w:tc>
          <w:tcPr>
            <w:tcW w:w="9000" w:type="dxa"/>
            <w:shd w:val="clear" w:color="auto" w:fill="auto"/>
          </w:tcPr>
          <w:p w14:paraId="5205E18F" w14:textId="3B085A02" w:rsidR="004A75D4" w:rsidRPr="004A75D4" w:rsidRDefault="004A75D4" w:rsidP="004A75D4">
            <w:pPr>
              <w:spacing w:after="0" w:line="240" w:lineRule="auto"/>
              <w:rPr>
                <w:sz w:val="20"/>
              </w:rPr>
            </w:pPr>
            <w:r>
              <w:rPr>
                <w:sz w:val="20"/>
              </w:rPr>
              <w:t>All filings must be filed electronically, using the NAIC System for Electronic Rate and Form Filing (SERFF). See http://www.serff.com</w:t>
            </w:r>
          </w:p>
        </w:tc>
        <w:tc>
          <w:tcPr>
            <w:tcW w:w="2000" w:type="dxa"/>
            <w:shd w:val="clear" w:color="auto" w:fill="auto"/>
          </w:tcPr>
          <w:p w14:paraId="46AAFC65" w14:textId="77777777" w:rsidR="004A75D4" w:rsidRPr="004A75D4" w:rsidRDefault="004A75D4" w:rsidP="004A75D4">
            <w:pPr>
              <w:spacing w:after="0" w:line="240" w:lineRule="auto"/>
              <w:rPr>
                <w:sz w:val="20"/>
              </w:rPr>
            </w:pPr>
          </w:p>
        </w:tc>
      </w:tr>
      <w:tr w:rsidR="004A75D4" w:rsidRPr="004A75D4" w14:paraId="22488EAD" w14:textId="77777777" w:rsidTr="004A75D4">
        <w:tblPrEx>
          <w:tblCellMar>
            <w:top w:w="0" w:type="dxa"/>
            <w:bottom w:w="0" w:type="dxa"/>
          </w:tblCellMar>
        </w:tblPrEx>
        <w:trPr>
          <w:cantSplit/>
        </w:trPr>
        <w:tc>
          <w:tcPr>
            <w:tcW w:w="2000" w:type="dxa"/>
            <w:shd w:val="clear" w:color="auto" w:fill="auto"/>
          </w:tcPr>
          <w:p w14:paraId="5A8C1DB8" w14:textId="4A71DBDD" w:rsidR="004A75D4" w:rsidRPr="004A75D4" w:rsidRDefault="004A75D4" w:rsidP="004A75D4">
            <w:pPr>
              <w:spacing w:after="0" w:line="240" w:lineRule="auto"/>
              <w:rPr>
                <w:sz w:val="20"/>
              </w:rPr>
            </w:pPr>
            <w:r>
              <w:rPr>
                <w:sz w:val="20"/>
              </w:rPr>
              <w:t>FILING FEES</w:t>
            </w:r>
          </w:p>
        </w:tc>
        <w:tc>
          <w:tcPr>
            <w:tcW w:w="2000" w:type="dxa"/>
            <w:shd w:val="clear" w:color="auto" w:fill="auto"/>
          </w:tcPr>
          <w:p w14:paraId="4C5D0CD6" w14:textId="61FC2B82" w:rsidR="004A75D4" w:rsidRPr="004A75D4" w:rsidRDefault="004A75D4" w:rsidP="004A75D4">
            <w:pPr>
              <w:spacing w:after="0" w:line="240" w:lineRule="auto"/>
              <w:rPr>
                <w:sz w:val="20"/>
              </w:rPr>
            </w:pPr>
            <w:hyperlink r:id="rId8" w:history="1">
              <w:r w:rsidRPr="004A75D4">
                <w:rPr>
                  <w:rStyle w:val="Hyperlink"/>
                  <w:sz w:val="20"/>
                </w:rPr>
                <w:t>Title 24-A § 601</w:t>
              </w:r>
            </w:hyperlink>
            <w:r>
              <w:rPr>
                <w:sz w:val="20"/>
              </w:rPr>
              <w:t xml:space="preserve"> (17)</w:t>
            </w:r>
          </w:p>
        </w:tc>
        <w:tc>
          <w:tcPr>
            <w:tcW w:w="9000" w:type="dxa"/>
            <w:shd w:val="clear" w:color="auto" w:fill="auto"/>
          </w:tcPr>
          <w:p w14:paraId="28C24449" w14:textId="1838875B" w:rsidR="004A75D4" w:rsidRPr="004A75D4" w:rsidRDefault="004A75D4" w:rsidP="004A75D4">
            <w:pPr>
              <w:spacing w:after="0" w:line="240" w:lineRule="auto"/>
              <w:rPr>
                <w:sz w:val="20"/>
              </w:rPr>
            </w:pPr>
            <w:r>
              <w:rPr>
                <w:sz w:val="20"/>
              </w:rPr>
              <w:t>$20.00 for Rate filings, rating rules filings, insurance policy, forms, riders, endorsements and certificates. See General Instructions page in SERFF for additional information on filing fee structure. Filing fees must be submitted by EFT in SERFF at the time of submission of the filing. All filings require a filing fee unless specifically excluded per 24-A M.R.S.A. §4222(1), and/or are a required annual report.</w:t>
            </w:r>
          </w:p>
        </w:tc>
        <w:tc>
          <w:tcPr>
            <w:tcW w:w="2000" w:type="dxa"/>
            <w:shd w:val="clear" w:color="auto" w:fill="auto"/>
          </w:tcPr>
          <w:p w14:paraId="3FC2767E" w14:textId="77777777" w:rsidR="004A75D4" w:rsidRPr="004A75D4" w:rsidRDefault="004A75D4" w:rsidP="004A75D4">
            <w:pPr>
              <w:spacing w:after="0" w:line="240" w:lineRule="auto"/>
              <w:rPr>
                <w:sz w:val="20"/>
              </w:rPr>
            </w:pPr>
          </w:p>
        </w:tc>
      </w:tr>
      <w:tr w:rsidR="004A75D4" w:rsidRPr="004A75D4" w14:paraId="66C54F03" w14:textId="77777777" w:rsidTr="004A75D4">
        <w:tblPrEx>
          <w:tblCellMar>
            <w:top w:w="0" w:type="dxa"/>
            <w:bottom w:w="0" w:type="dxa"/>
          </w:tblCellMar>
        </w:tblPrEx>
        <w:trPr>
          <w:cantSplit/>
        </w:trPr>
        <w:tc>
          <w:tcPr>
            <w:tcW w:w="2000" w:type="dxa"/>
            <w:shd w:val="clear" w:color="auto" w:fill="auto"/>
          </w:tcPr>
          <w:p w14:paraId="54964096" w14:textId="4BAD7850" w:rsidR="004A75D4" w:rsidRPr="004A75D4" w:rsidRDefault="004A75D4" w:rsidP="004A75D4">
            <w:pPr>
              <w:spacing w:after="0" w:line="240" w:lineRule="auto"/>
              <w:rPr>
                <w:sz w:val="20"/>
              </w:rPr>
            </w:pPr>
            <w:r>
              <w:rPr>
                <w:sz w:val="20"/>
              </w:rPr>
              <w:t>Grounds for disapproval</w:t>
            </w:r>
          </w:p>
        </w:tc>
        <w:tc>
          <w:tcPr>
            <w:tcW w:w="2000" w:type="dxa"/>
            <w:shd w:val="clear" w:color="auto" w:fill="auto"/>
          </w:tcPr>
          <w:p w14:paraId="2338AE1C" w14:textId="0A51EE49" w:rsidR="004A75D4" w:rsidRPr="004A75D4" w:rsidRDefault="004A75D4" w:rsidP="004A75D4">
            <w:pPr>
              <w:spacing w:after="0" w:line="240" w:lineRule="auto"/>
              <w:rPr>
                <w:sz w:val="20"/>
              </w:rPr>
            </w:pPr>
            <w:hyperlink r:id="rId9" w:history="1">
              <w:r w:rsidRPr="004A75D4">
                <w:rPr>
                  <w:rStyle w:val="Hyperlink"/>
                  <w:sz w:val="20"/>
                </w:rPr>
                <w:t>Title 24-A § 2413</w:t>
              </w:r>
            </w:hyperlink>
          </w:p>
        </w:tc>
        <w:tc>
          <w:tcPr>
            <w:tcW w:w="9000" w:type="dxa"/>
            <w:shd w:val="clear" w:color="auto" w:fill="auto"/>
          </w:tcPr>
          <w:p w14:paraId="507C2610" w14:textId="27CD0534" w:rsidR="004A75D4" w:rsidRPr="004A75D4" w:rsidRDefault="004A75D4" w:rsidP="004A75D4">
            <w:pPr>
              <w:spacing w:after="0" w:line="240" w:lineRule="auto"/>
              <w:rPr>
                <w:sz w:val="20"/>
              </w:rPr>
            </w:pPr>
            <w:r>
              <w:rPr>
                <w:sz w:val="20"/>
              </w:rPr>
              <w:t>Seven categories of the grounds for disapproving a filing.</w:t>
            </w:r>
          </w:p>
        </w:tc>
        <w:tc>
          <w:tcPr>
            <w:tcW w:w="2000" w:type="dxa"/>
            <w:shd w:val="clear" w:color="auto" w:fill="auto"/>
          </w:tcPr>
          <w:p w14:paraId="45CD0F00" w14:textId="77777777" w:rsidR="004A75D4" w:rsidRPr="004A75D4" w:rsidRDefault="004A75D4" w:rsidP="004A75D4">
            <w:pPr>
              <w:spacing w:after="0" w:line="240" w:lineRule="auto"/>
              <w:rPr>
                <w:sz w:val="20"/>
              </w:rPr>
            </w:pPr>
          </w:p>
        </w:tc>
      </w:tr>
      <w:tr w:rsidR="004A75D4" w:rsidRPr="004A75D4" w14:paraId="6B299055" w14:textId="77777777" w:rsidTr="004A75D4">
        <w:tblPrEx>
          <w:tblCellMar>
            <w:top w:w="0" w:type="dxa"/>
            <w:bottom w:w="0" w:type="dxa"/>
          </w:tblCellMar>
        </w:tblPrEx>
        <w:trPr>
          <w:cantSplit/>
        </w:trPr>
        <w:tc>
          <w:tcPr>
            <w:tcW w:w="2000" w:type="dxa"/>
            <w:shd w:val="clear" w:color="auto" w:fill="auto"/>
          </w:tcPr>
          <w:p w14:paraId="3A750207" w14:textId="7F4D68EA" w:rsidR="004A75D4" w:rsidRPr="004A75D4" w:rsidRDefault="004A75D4" w:rsidP="004A75D4">
            <w:pPr>
              <w:spacing w:after="0" w:line="240" w:lineRule="auto"/>
              <w:rPr>
                <w:sz w:val="20"/>
              </w:rPr>
            </w:pPr>
            <w:r>
              <w:rPr>
                <w:sz w:val="20"/>
              </w:rPr>
              <w:t>Readability</w:t>
            </w:r>
          </w:p>
        </w:tc>
        <w:tc>
          <w:tcPr>
            <w:tcW w:w="2000" w:type="dxa"/>
            <w:shd w:val="clear" w:color="auto" w:fill="auto"/>
          </w:tcPr>
          <w:p w14:paraId="35DB9B83" w14:textId="086C1AA3" w:rsidR="004A75D4" w:rsidRPr="004A75D4" w:rsidRDefault="004A75D4" w:rsidP="004A75D4">
            <w:pPr>
              <w:spacing w:after="0" w:line="240" w:lineRule="auto"/>
              <w:rPr>
                <w:sz w:val="20"/>
              </w:rPr>
            </w:pPr>
            <w:hyperlink r:id="rId10" w:history="1">
              <w:r w:rsidRPr="004A75D4">
                <w:rPr>
                  <w:rStyle w:val="Hyperlink"/>
                  <w:sz w:val="20"/>
                </w:rPr>
                <w:t>Title 24-A § 2441</w:t>
              </w:r>
            </w:hyperlink>
          </w:p>
        </w:tc>
        <w:tc>
          <w:tcPr>
            <w:tcW w:w="9000" w:type="dxa"/>
            <w:shd w:val="clear" w:color="auto" w:fill="auto"/>
          </w:tcPr>
          <w:p w14:paraId="44E9C9AE" w14:textId="6FD4ED73" w:rsidR="004A75D4" w:rsidRPr="004A75D4" w:rsidRDefault="004A75D4" w:rsidP="004A75D4">
            <w:pPr>
              <w:spacing w:after="0" w:line="240" w:lineRule="auto"/>
              <w:rPr>
                <w:sz w:val="20"/>
              </w:rPr>
            </w:pPr>
            <w:r>
              <w:rPr>
                <w:sz w:val="20"/>
              </w:rPr>
              <w:t>Minimum of 50.  Riders, endorsements, applications all must be scored. They may be scored either individually or in conjunction with the policy/certificate to which they will be attached. Exceptions: Federally mandated forms/language, Groups &gt; 1000, Group Annuities as funding vehicles.  Scores must be entered on form schedule tab in SERFF.</w:t>
            </w:r>
          </w:p>
        </w:tc>
        <w:tc>
          <w:tcPr>
            <w:tcW w:w="2000" w:type="dxa"/>
            <w:shd w:val="clear" w:color="auto" w:fill="auto"/>
          </w:tcPr>
          <w:p w14:paraId="57EAF0ED" w14:textId="77777777" w:rsidR="004A75D4" w:rsidRPr="004A75D4" w:rsidRDefault="004A75D4" w:rsidP="004A75D4">
            <w:pPr>
              <w:spacing w:after="0" w:line="240" w:lineRule="auto"/>
              <w:rPr>
                <w:sz w:val="20"/>
              </w:rPr>
            </w:pPr>
          </w:p>
        </w:tc>
      </w:tr>
      <w:tr w:rsidR="004A75D4" w:rsidRPr="004A75D4" w14:paraId="1391999B"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3492FDB9" w14:textId="56A63728" w:rsidR="004A75D4" w:rsidRPr="004A75D4" w:rsidRDefault="004A75D4" w:rsidP="004A75D4">
            <w:pPr>
              <w:spacing w:after="0" w:line="240" w:lineRule="auto"/>
              <w:rPr>
                <w:sz w:val="20"/>
              </w:rPr>
            </w:pPr>
            <w:r>
              <w:rPr>
                <w:sz w:val="20"/>
              </w:rPr>
              <w:t>Variability of Language</w:t>
            </w:r>
          </w:p>
        </w:tc>
        <w:tc>
          <w:tcPr>
            <w:tcW w:w="2000" w:type="dxa"/>
            <w:tcBorders>
              <w:bottom w:val="single" w:sz="4" w:space="0" w:color="auto"/>
            </w:tcBorders>
            <w:shd w:val="clear" w:color="auto" w:fill="auto"/>
          </w:tcPr>
          <w:p w14:paraId="07F9D457" w14:textId="44B93142" w:rsidR="004A75D4" w:rsidRDefault="004A75D4" w:rsidP="004A75D4">
            <w:pPr>
              <w:spacing w:after="0" w:line="240" w:lineRule="auto"/>
              <w:rPr>
                <w:sz w:val="20"/>
              </w:rPr>
            </w:pPr>
            <w:hyperlink r:id="rId11" w:history="1">
              <w:r w:rsidRPr="004A75D4">
                <w:rPr>
                  <w:rStyle w:val="Hyperlink"/>
                  <w:sz w:val="20"/>
                </w:rPr>
                <w:t>Title 24-A § 2412</w:t>
              </w:r>
            </w:hyperlink>
            <w:r>
              <w:rPr>
                <w:sz w:val="20"/>
              </w:rPr>
              <w:t xml:space="preserve">  </w:t>
            </w:r>
          </w:p>
          <w:p w14:paraId="061C6AF7" w14:textId="2DF67C4D" w:rsidR="004A75D4" w:rsidRPr="004A75D4" w:rsidRDefault="004A75D4" w:rsidP="004A75D4">
            <w:pPr>
              <w:spacing w:after="0" w:line="240" w:lineRule="auto"/>
              <w:rPr>
                <w:sz w:val="20"/>
              </w:rPr>
            </w:pPr>
            <w:hyperlink r:id="rId12" w:history="1">
              <w:r w:rsidRPr="004A75D4">
                <w:rPr>
                  <w:rStyle w:val="Hyperlink"/>
                  <w:sz w:val="20"/>
                </w:rPr>
                <w:t>Title 24-A § 2413</w:t>
              </w:r>
            </w:hyperlink>
          </w:p>
        </w:tc>
        <w:tc>
          <w:tcPr>
            <w:tcW w:w="9000" w:type="dxa"/>
            <w:tcBorders>
              <w:bottom w:val="single" w:sz="4" w:space="0" w:color="auto"/>
            </w:tcBorders>
            <w:shd w:val="clear" w:color="auto" w:fill="auto"/>
          </w:tcPr>
          <w:p w14:paraId="0B404785" w14:textId="30FFC7FC" w:rsidR="004A75D4" w:rsidRPr="004A75D4" w:rsidRDefault="004A75D4" w:rsidP="004A75D4">
            <w:pPr>
              <w:spacing w:after="0" w:line="240" w:lineRule="auto"/>
              <w:rPr>
                <w:sz w:val="20"/>
              </w:rPr>
            </w:pPr>
            <w:r>
              <w:rPr>
                <w:sz w:val="20"/>
              </w:rPr>
              <w:t>Forms with variable bracketed information must include all the possible language that might be placed within the brackets. The use of too many variables will result in filing disapproval as Bureau staff may not be able to determine whether the filing is compliant with Maine laws and regulations.</w:t>
            </w:r>
          </w:p>
        </w:tc>
        <w:tc>
          <w:tcPr>
            <w:tcW w:w="2000" w:type="dxa"/>
            <w:tcBorders>
              <w:bottom w:val="single" w:sz="4" w:space="0" w:color="auto"/>
            </w:tcBorders>
            <w:shd w:val="clear" w:color="auto" w:fill="auto"/>
          </w:tcPr>
          <w:p w14:paraId="3C047F3A" w14:textId="77777777" w:rsidR="004A75D4" w:rsidRPr="004A75D4" w:rsidRDefault="004A75D4" w:rsidP="004A75D4">
            <w:pPr>
              <w:spacing w:after="0" w:line="240" w:lineRule="auto"/>
              <w:rPr>
                <w:sz w:val="20"/>
              </w:rPr>
            </w:pPr>
          </w:p>
        </w:tc>
      </w:tr>
      <w:tr w:rsidR="004A75D4" w:rsidRPr="004A75D4" w14:paraId="300E3E11" w14:textId="77777777" w:rsidTr="004A75D4">
        <w:tblPrEx>
          <w:tblCellMar>
            <w:top w:w="0" w:type="dxa"/>
            <w:bottom w:w="0" w:type="dxa"/>
          </w:tblCellMar>
        </w:tblPrEx>
        <w:trPr>
          <w:cantSplit/>
        </w:trPr>
        <w:tc>
          <w:tcPr>
            <w:tcW w:w="2000" w:type="dxa"/>
            <w:shd w:val="clear" w:color="auto" w:fill="D9D9D9"/>
          </w:tcPr>
          <w:p w14:paraId="53BE985D" w14:textId="5FA7CA30" w:rsidR="004A75D4" w:rsidRPr="004A75D4" w:rsidRDefault="004A75D4" w:rsidP="004A75D4">
            <w:pPr>
              <w:spacing w:after="0" w:line="240" w:lineRule="auto"/>
              <w:jc w:val="center"/>
              <w:rPr>
                <w:b/>
              </w:rPr>
            </w:pPr>
            <w:r w:rsidRPr="004A75D4">
              <w:rPr>
                <w:b/>
              </w:rPr>
              <w:t>ADDITIONAL RATE FILING REQUIREMENTS</w:t>
            </w:r>
          </w:p>
        </w:tc>
        <w:tc>
          <w:tcPr>
            <w:tcW w:w="2000" w:type="dxa"/>
            <w:shd w:val="clear" w:color="auto" w:fill="D9D9D9"/>
          </w:tcPr>
          <w:p w14:paraId="51E80572" w14:textId="77777777" w:rsidR="004A75D4" w:rsidRPr="004A75D4" w:rsidRDefault="004A75D4" w:rsidP="004A75D4">
            <w:pPr>
              <w:spacing w:after="0" w:line="240" w:lineRule="auto"/>
              <w:jc w:val="center"/>
              <w:rPr>
                <w:b/>
              </w:rPr>
            </w:pPr>
          </w:p>
        </w:tc>
        <w:tc>
          <w:tcPr>
            <w:tcW w:w="9000" w:type="dxa"/>
            <w:shd w:val="clear" w:color="auto" w:fill="D9D9D9"/>
          </w:tcPr>
          <w:p w14:paraId="4D25C233" w14:textId="77777777" w:rsidR="004A75D4" w:rsidRPr="004A75D4" w:rsidRDefault="004A75D4" w:rsidP="004A75D4">
            <w:pPr>
              <w:spacing w:after="0" w:line="240" w:lineRule="auto"/>
              <w:jc w:val="center"/>
              <w:rPr>
                <w:b/>
              </w:rPr>
            </w:pPr>
          </w:p>
        </w:tc>
        <w:tc>
          <w:tcPr>
            <w:tcW w:w="2000" w:type="dxa"/>
            <w:shd w:val="clear" w:color="auto" w:fill="D9D9D9"/>
          </w:tcPr>
          <w:p w14:paraId="3C980BEC" w14:textId="77777777" w:rsidR="004A75D4" w:rsidRPr="004A75D4" w:rsidRDefault="004A75D4" w:rsidP="004A75D4">
            <w:pPr>
              <w:spacing w:after="0" w:line="240" w:lineRule="auto"/>
              <w:jc w:val="center"/>
              <w:rPr>
                <w:b/>
              </w:rPr>
            </w:pPr>
          </w:p>
        </w:tc>
      </w:tr>
      <w:tr w:rsidR="004A75D4" w:rsidRPr="004A75D4" w14:paraId="7D7491BC"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2D6FEA25" w14:textId="5E78DBD1" w:rsidR="004A75D4" w:rsidRPr="004A75D4" w:rsidRDefault="004A75D4" w:rsidP="004A75D4">
            <w:pPr>
              <w:spacing w:after="0" w:line="240" w:lineRule="auto"/>
              <w:rPr>
                <w:sz w:val="20"/>
              </w:rPr>
            </w:pPr>
            <w:r>
              <w:rPr>
                <w:sz w:val="20"/>
              </w:rPr>
              <w:t>Notice of Rate Increase</w:t>
            </w:r>
          </w:p>
        </w:tc>
        <w:tc>
          <w:tcPr>
            <w:tcW w:w="2000" w:type="dxa"/>
            <w:tcBorders>
              <w:bottom w:val="single" w:sz="4" w:space="0" w:color="auto"/>
            </w:tcBorders>
            <w:shd w:val="clear" w:color="auto" w:fill="auto"/>
          </w:tcPr>
          <w:p w14:paraId="39764A5C" w14:textId="174AE28D" w:rsidR="004A75D4" w:rsidRPr="004A75D4" w:rsidRDefault="004A75D4" w:rsidP="004A75D4">
            <w:pPr>
              <w:spacing w:after="0" w:line="240" w:lineRule="auto"/>
              <w:rPr>
                <w:sz w:val="20"/>
              </w:rPr>
            </w:pPr>
            <w:hyperlink r:id="rId13" w:history="1">
              <w:r w:rsidRPr="004A75D4">
                <w:rPr>
                  <w:rStyle w:val="Hyperlink"/>
                  <w:sz w:val="20"/>
                </w:rPr>
                <w:t>Title 24-A § 2839</w:t>
              </w:r>
            </w:hyperlink>
            <w:r>
              <w:rPr>
                <w:sz w:val="20"/>
              </w:rPr>
              <w:t>-A</w:t>
            </w:r>
          </w:p>
        </w:tc>
        <w:tc>
          <w:tcPr>
            <w:tcW w:w="9000" w:type="dxa"/>
            <w:tcBorders>
              <w:bottom w:val="single" w:sz="4" w:space="0" w:color="auto"/>
            </w:tcBorders>
            <w:shd w:val="clear" w:color="auto" w:fill="auto"/>
          </w:tcPr>
          <w:p w14:paraId="0A0F78C0" w14:textId="57C5795C" w:rsidR="004A75D4" w:rsidRPr="004A75D4" w:rsidRDefault="004A75D4" w:rsidP="004A75D4">
            <w:pPr>
              <w:spacing w:after="0" w:line="240" w:lineRule="auto"/>
              <w:rPr>
                <w:sz w:val="20"/>
              </w:rPr>
            </w:pPr>
            <w:r>
              <w:rPr>
                <w:sz w:val="20"/>
              </w:rPr>
              <w:t>Requires that insurers provide a minimum of 60 days written notice to policyholders prior to a rate filing for individual health insurance or a rate increase for group health insurance. See statute for the requirements for the notice.</w:t>
            </w:r>
          </w:p>
        </w:tc>
        <w:tc>
          <w:tcPr>
            <w:tcW w:w="2000" w:type="dxa"/>
            <w:tcBorders>
              <w:bottom w:val="single" w:sz="4" w:space="0" w:color="auto"/>
            </w:tcBorders>
            <w:shd w:val="clear" w:color="auto" w:fill="auto"/>
          </w:tcPr>
          <w:p w14:paraId="0E98229D" w14:textId="77777777" w:rsidR="004A75D4" w:rsidRPr="004A75D4" w:rsidRDefault="004A75D4" w:rsidP="004A75D4">
            <w:pPr>
              <w:spacing w:after="0" w:line="240" w:lineRule="auto"/>
              <w:rPr>
                <w:sz w:val="20"/>
              </w:rPr>
            </w:pPr>
          </w:p>
        </w:tc>
      </w:tr>
      <w:tr w:rsidR="004A75D4" w:rsidRPr="004A75D4" w14:paraId="4E2EB4D6" w14:textId="77777777" w:rsidTr="004A75D4">
        <w:tblPrEx>
          <w:tblCellMar>
            <w:top w:w="0" w:type="dxa"/>
            <w:bottom w:w="0" w:type="dxa"/>
          </w:tblCellMar>
        </w:tblPrEx>
        <w:trPr>
          <w:cantSplit/>
        </w:trPr>
        <w:tc>
          <w:tcPr>
            <w:tcW w:w="2000" w:type="dxa"/>
            <w:shd w:val="clear" w:color="auto" w:fill="D9D9D9"/>
          </w:tcPr>
          <w:p w14:paraId="7C07DC0B" w14:textId="4DCDABAB" w:rsidR="004A75D4" w:rsidRPr="004A75D4" w:rsidRDefault="004A75D4" w:rsidP="004A75D4">
            <w:pPr>
              <w:spacing w:after="0" w:line="240" w:lineRule="auto"/>
              <w:jc w:val="center"/>
              <w:rPr>
                <w:b/>
              </w:rPr>
            </w:pPr>
            <w:r w:rsidRPr="004A75D4">
              <w:rPr>
                <w:b/>
              </w:rPr>
              <w:lastRenderedPageBreak/>
              <w:t>GENERAL POLICY PROVISIONS</w:t>
            </w:r>
          </w:p>
        </w:tc>
        <w:tc>
          <w:tcPr>
            <w:tcW w:w="2000" w:type="dxa"/>
            <w:shd w:val="clear" w:color="auto" w:fill="D9D9D9"/>
          </w:tcPr>
          <w:p w14:paraId="549190D9" w14:textId="77777777" w:rsidR="004A75D4" w:rsidRPr="004A75D4" w:rsidRDefault="004A75D4" w:rsidP="004A75D4">
            <w:pPr>
              <w:spacing w:after="0" w:line="240" w:lineRule="auto"/>
              <w:jc w:val="center"/>
              <w:rPr>
                <w:b/>
              </w:rPr>
            </w:pPr>
          </w:p>
        </w:tc>
        <w:tc>
          <w:tcPr>
            <w:tcW w:w="9000" w:type="dxa"/>
            <w:shd w:val="clear" w:color="auto" w:fill="D9D9D9"/>
          </w:tcPr>
          <w:p w14:paraId="6F6EC299" w14:textId="77777777" w:rsidR="004A75D4" w:rsidRPr="004A75D4" w:rsidRDefault="004A75D4" w:rsidP="004A75D4">
            <w:pPr>
              <w:spacing w:after="0" w:line="240" w:lineRule="auto"/>
              <w:jc w:val="center"/>
              <w:rPr>
                <w:b/>
              </w:rPr>
            </w:pPr>
          </w:p>
        </w:tc>
        <w:tc>
          <w:tcPr>
            <w:tcW w:w="2000" w:type="dxa"/>
            <w:shd w:val="clear" w:color="auto" w:fill="D9D9D9"/>
          </w:tcPr>
          <w:p w14:paraId="072C6BC2" w14:textId="77777777" w:rsidR="004A75D4" w:rsidRPr="004A75D4" w:rsidRDefault="004A75D4" w:rsidP="004A75D4">
            <w:pPr>
              <w:spacing w:after="0" w:line="240" w:lineRule="auto"/>
              <w:jc w:val="center"/>
              <w:rPr>
                <w:b/>
              </w:rPr>
            </w:pPr>
          </w:p>
        </w:tc>
      </w:tr>
      <w:tr w:rsidR="004A75D4" w:rsidRPr="004A75D4" w14:paraId="747BACF3" w14:textId="77777777" w:rsidTr="004A75D4">
        <w:tblPrEx>
          <w:tblCellMar>
            <w:top w:w="0" w:type="dxa"/>
            <w:bottom w:w="0" w:type="dxa"/>
          </w:tblCellMar>
        </w:tblPrEx>
        <w:trPr>
          <w:cantSplit/>
        </w:trPr>
        <w:tc>
          <w:tcPr>
            <w:tcW w:w="2000" w:type="dxa"/>
            <w:shd w:val="clear" w:color="auto" w:fill="auto"/>
          </w:tcPr>
          <w:p w14:paraId="70DC5AE5" w14:textId="7393B16C" w:rsidR="004A75D4" w:rsidRPr="004A75D4" w:rsidRDefault="004A75D4" w:rsidP="004A75D4">
            <w:pPr>
              <w:spacing w:after="0" w:line="240" w:lineRule="auto"/>
              <w:rPr>
                <w:sz w:val="20"/>
              </w:rPr>
            </w:pPr>
            <w:r>
              <w:rPr>
                <w:sz w:val="20"/>
              </w:rPr>
              <w:t>Attorney selection</w:t>
            </w:r>
          </w:p>
        </w:tc>
        <w:tc>
          <w:tcPr>
            <w:tcW w:w="2000" w:type="dxa"/>
            <w:shd w:val="clear" w:color="auto" w:fill="auto"/>
          </w:tcPr>
          <w:p w14:paraId="2082CFF4" w14:textId="0FBCCAD0" w:rsidR="004A75D4" w:rsidRDefault="004A75D4" w:rsidP="004A75D4">
            <w:pPr>
              <w:spacing w:after="0" w:line="240" w:lineRule="auto"/>
              <w:rPr>
                <w:sz w:val="20"/>
              </w:rPr>
            </w:pPr>
            <w:hyperlink r:id="rId14" w:history="1">
              <w:r w:rsidRPr="004A75D4">
                <w:rPr>
                  <w:rStyle w:val="Hyperlink"/>
                  <w:sz w:val="20"/>
                </w:rPr>
                <w:t>Title 24-A § 2886</w:t>
              </w:r>
            </w:hyperlink>
          </w:p>
          <w:p w14:paraId="5097E546" w14:textId="2E026770" w:rsidR="004A75D4" w:rsidRPr="004A75D4" w:rsidRDefault="004A75D4" w:rsidP="004A75D4">
            <w:pPr>
              <w:spacing w:after="0" w:line="240" w:lineRule="auto"/>
              <w:rPr>
                <w:sz w:val="20"/>
              </w:rPr>
            </w:pPr>
            <w:hyperlink r:id="rId15" w:history="1">
              <w:r w:rsidRPr="004A75D4">
                <w:rPr>
                  <w:rStyle w:val="Hyperlink"/>
                  <w:sz w:val="20"/>
                </w:rPr>
                <w:t>Rule 370</w:t>
              </w:r>
            </w:hyperlink>
            <w:r>
              <w:rPr>
                <w:sz w:val="20"/>
              </w:rPr>
              <w:t xml:space="preserve"> § 5(C)(1)</w:t>
            </w:r>
          </w:p>
        </w:tc>
        <w:tc>
          <w:tcPr>
            <w:tcW w:w="9000" w:type="dxa"/>
            <w:shd w:val="clear" w:color="auto" w:fill="auto"/>
          </w:tcPr>
          <w:p w14:paraId="6E437F6D" w14:textId="0DB02C9C" w:rsidR="004A75D4" w:rsidRPr="004A75D4" w:rsidRDefault="004A75D4" w:rsidP="004A75D4">
            <w:pPr>
              <w:spacing w:after="0" w:line="240" w:lineRule="auto"/>
              <w:rPr>
                <w:sz w:val="20"/>
              </w:rPr>
            </w:pPr>
            <w:r>
              <w:rPr>
                <w:sz w:val="20"/>
              </w:rPr>
              <w:t>Except for basic legal advice rendered by telephone or mail as described in §2883 (referenced above), beneficiaries of legal services insurance shall not be required to select an attorney other than one of the beneficiary's own choosing to provide covered legal services, provided that the attorney is properly admitted to the bar of the applicable jurisdiction.</w:t>
            </w:r>
          </w:p>
        </w:tc>
        <w:tc>
          <w:tcPr>
            <w:tcW w:w="2000" w:type="dxa"/>
            <w:shd w:val="clear" w:color="auto" w:fill="auto"/>
          </w:tcPr>
          <w:p w14:paraId="2E7C6000" w14:textId="77777777" w:rsidR="004A75D4" w:rsidRPr="004A75D4" w:rsidRDefault="004A75D4" w:rsidP="004A75D4">
            <w:pPr>
              <w:spacing w:after="0" w:line="240" w:lineRule="auto"/>
              <w:rPr>
                <w:sz w:val="20"/>
              </w:rPr>
            </w:pPr>
          </w:p>
        </w:tc>
      </w:tr>
      <w:tr w:rsidR="004A75D4" w:rsidRPr="004A75D4" w14:paraId="5966918B" w14:textId="77777777" w:rsidTr="004A75D4">
        <w:tblPrEx>
          <w:tblCellMar>
            <w:top w:w="0" w:type="dxa"/>
            <w:bottom w:w="0" w:type="dxa"/>
          </w:tblCellMar>
        </w:tblPrEx>
        <w:trPr>
          <w:cantSplit/>
        </w:trPr>
        <w:tc>
          <w:tcPr>
            <w:tcW w:w="2000" w:type="dxa"/>
            <w:shd w:val="clear" w:color="auto" w:fill="auto"/>
          </w:tcPr>
          <w:p w14:paraId="47A6D505" w14:textId="3AAC0343" w:rsidR="004A75D4" w:rsidRPr="004A75D4" w:rsidRDefault="004A75D4" w:rsidP="004A75D4">
            <w:pPr>
              <w:spacing w:after="0" w:line="240" w:lineRule="auto"/>
              <w:rPr>
                <w:sz w:val="20"/>
              </w:rPr>
            </w:pPr>
            <w:r>
              <w:rPr>
                <w:sz w:val="20"/>
              </w:rPr>
              <w:t>Benefits</w:t>
            </w:r>
          </w:p>
        </w:tc>
        <w:tc>
          <w:tcPr>
            <w:tcW w:w="2000" w:type="dxa"/>
            <w:shd w:val="clear" w:color="auto" w:fill="auto"/>
          </w:tcPr>
          <w:p w14:paraId="66470CA3" w14:textId="303CD24D" w:rsidR="004A75D4" w:rsidRPr="004A75D4" w:rsidRDefault="004A75D4" w:rsidP="004A75D4">
            <w:pPr>
              <w:spacing w:after="0" w:line="240" w:lineRule="auto"/>
              <w:rPr>
                <w:sz w:val="20"/>
              </w:rPr>
            </w:pPr>
            <w:hyperlink r:id="rId16" w:history="1">
              <w:r w:rsidRPr="004A75D4">
                <w:rPr>
                  <w:rStyle w:val="Hyperlink"/>
                  <w:sz w:val="20"/>
                </w:rPr>
                <w:t>Rule 370</w:t>
              </w:r>
            </w:hyperlink>
            <w:r>
              <w:rPr>
                <w:sz w:val="20"/>
              </w:rPr>
              <w:t xml:space="preserve"> § 5(B)</w:t>
            </w:r>
          </w:p>
        </w:tc>
        <w:tc>
          <w:tcPr>
            <w:tcW w:w="9000" w:type="dxa"/>
            <w:shd w:val="clear" w:color="auto" w:fill="auto"/>
          </w:tcPr>
          <w:p w14:paraId="4EBCB1AA" w14:textId="42FC96F2" w:rsidR="004A75D4" w:rsidRPr="004A75D4" w:rsidRDefault="004A75D4" w:rsidP="004A75D4">
            <w:pPr>
              <w:spacing w:after="0" w:line="240" w:lineRule="auto"/>
              <w:rPr>
                <w:sz w:val="20"/>
              </w:rPr>
            </w:pPr>
            <w:r>
              <w:rPr>
                <w:sz w:val="20"/>
              </w:rPr>
              <w:t xml:space="preserve">Policies must contain a detailed list and description of the legal services provided or the legal matters for which expenses are to be reimbursed and the amount of reimbursement.  Covered services may include the legal services/matters listed in </w:t>
            </w:r>
            <w:hyperlink r:id="rId17" w:history="1">
              <w:r w:rsidRPr="004A75D4">
                <w:rPr>
                  <w:rStyle w:val="Hyperlink"/>
                  <w:sz w:val="20"/>
                </w:rPr>
                <w:t>Rule 370</w:t>
              </w:r>
            </w:hyperlink>
            <w:r>
              <w:rPr>
                <w:sz w:val="20"/>
              </w:rPr>
              <w:t>.</w:t>
            </w:r>
          </w:p>
        </w:tc>
        <w:tc>
          <w:tcPr>
            <w:tcW w:w="2000" w:type="dxa"/>
            <w:shd w:val="clear" w:color="auto" w:fill="auto"/>
          </w:tcPr>
          <w:p w14:paraId="37F8A88A" w14:textId="77777777" w:rsidR="004A75D4" w:rsidRPr="004A75D4" w:rsidRDefault="004A75D4" w:rsidP="004A75D4">
            <w:pPr>
              <w:spacing w:after="0" w:line="240" w:lineRule="auto"/>
              <w:rPr>
                <w:sz w:val="20"/>
              </w:rPr>
            </w:pPr>
          </w:p>
        </w:tc>
      </w:tr>
      <w:tr w:rsidR="004A75D4" w:rsidRPr="004A75D4" w14:paraId="77AB978E" w14:textId="77777777" w:rsidTr="004A75D4">
        <w:tblPrEx>
          <w:tblCellMar>
            <w:top w:w="0" w:type="dxa"/>
            <w:bottom w:w="0" w:type="dxa"/>
          </w:tblCellMar>
        </w:tblPrEx>
        <w:trPr>
          <w:cantSplit/>
        </w:trPr>
        <w:tc>
          <w:tcPr>
            <w:tcW w:w="2000" w:type="dxa"/>
            <w:shd w:val="clear" w:color="auto" w:fill="auto"/>
          </w:tcPr>
          <w:p w14:paraId="4EEA726A" w14:textId="4833598B" w:rsidR="004A75D4" w:rsidRPr="004A75D4" w:rsidRDefault="004A75D4" w:rsidP="004A75D4">
            <w:pPr>
              <w:spacing w:after="0" w:line="240" w:lineRule="auto"/>
              <w:rPr>
                <w:sz w:val="20"/>
              </w:rPr>
            </w:pPr>
            <w:r>
              <w:rPr>
                <w:sz w:val="20"/>
              </w:rPr>
              <w:t>Childhood Immunizations</w:t>
            </w:r>
          </w:p>
        </w:tc>
        <w:tc>
          <w:tcPr>
            <w:tcW w:w="2000" w:type="dxa"/>
            <w:shd w:val="clear" w:color="auto" w:fill="auto"/>
          </w:tcPr>
          <w:p w14:paraId="73E8462A" w14:textId="12226A8D" w:rsidR="004A75D4" w:rsidRDefault="004A75D4" w:rsidP="004A75D4">
            <w:pPr>
              <w:spacing w:after="0" w:line="240" w:lineRule="auto"/>
              <w:rPr>
                <w:sz w:val="20"/>
              </w:rPr>
            </w:pPr>
            <w:hyperlink r:id="rId18" w:history="1">
              <w:r w:rsidRPr="004A75D4">
                <w:rPr>
                  <w:rStyle w:val="Hyperlink"/>
                  <w:sz w:val="20"/>
                </w:rPr>
                <w:t>Title 24-A § 4302</w:t>
              </w:r>
            </w:hyperlink>
            <w:r>
              <w:rPr>
                <w:sz w:val="20"/>
              </w:rPr>
              <w:t xml:space="preserve">(1)(A)(5) </w:t>
            </w:r>
          </w:p>
          <w:p w14:paraId="13341C16" w14:textId="302FE519" w:rsidR="004A75D4" w:rsidRPr="004A75D4" w:rsidRDefault="004A75D4" w:rsidP="004A75D4">
            <w:pPr>
              <w:spacing w:after="0" w:line="240" w:lineRule="auto"/>
              <w:rPr>
                <w:sz w:val="20"/>
              </w:rPr>
            </w:pPr>
            <w:hyperlink r:id="rId19" w:history="1">
              <w:r w:rsidRPr="004A75D4">
                <w:rPr>
                  <w:rStyle w:val="Hyperlink"/>
                  <w:sz w:val="20"/>
                </w:rPr>
                <w:t>Title 24-A § 4320</w:t>
              </w:r>
            </w:hyperlink>
            <w:r>
              <w:rPr>
                <w:sz w:val="20"/>
              </w:rPr>
              <w:t>-A</w:t>
            </w:r>
          </w:p>
        </w:tc>
        <w:tc>
          <w:tcPr>
            <w:tcW w:w="9000" w:type="dxa"/>
            <w:shd w:val="clear" w:color="auto" w:fill="auto"/>
          </w:tcPr>
          <w:p w14:paraId="512627B9" w14:textId="115C23C4" w:rsidR="004A75D4" w:rsidRPr="004A75D4" w:rsidRDefault="004A75D4" w:rsidP="004A75D4">
            <w:pPr>
              <w:spacing w:after="0" w:line="240" w:lineRule="auto"/>
              <w:rPr>
                <w:sz w:val="20"/>
              </w:rPr>
            </w:pPr>
            <w:r>
              <w:rPr>
                <w:sz w:val="20"/>
              </w:rPr>
              <w:t>Childhood immunizations must be expressly covered or expressly excluded in all policies.  If childhood immunizations are a covered benefit it must be expressly stated in the benefit section.  If childhood immunizations are not a covered benefit then this must be expressly stated as an exclusion in the policy.</w:t>
            </w:r>
          </w:p>
        </w:tc>
        <w:tc>
          <w:tcPr>
            <w:tcW w:w="2000" w:type="dxa"/>
            <w:shd w:val="clear" w:color="auto" w:fill="auto"/>
          </w:tcPr>
          <w:p w14:paraId="3FCEB2BB" w14:textId="77777777" w:rsidR="004A75D4" w:rsidRPr="004A75D4" w:rsidRDefault="004A75D4" w:rsidP="004A75D4">
            <w:pPr>
              <w:spacing w:after="0" w:line="240" w:lineRule="auto"/>
              <w:rPr>
                <w:sz w:val="20"/>
              </w:rPr>
            </w:pPr>
          </w:p>
        </w:tc>
      </w:tr>
      <w:tr w:rsidR="004A75D4" w:rsidRPr="004A75D4" w14:paraId="1B04A081" w14:textId="77777777" w:rsidTr="004A75D4">
        <w:tblPrEx>
          <w:tblCellMar>
            <w:top w:w="0" w:type="dxa"/>
            <w:bottom w:w="0" w:type="dxa"/>
          </w:tblCellMar>
        </w:tblPrEx>
        <w:trPr>
          <w:cantSplit/>
        </w:trPr>
        <w:tc>
          <w:tcPr>
            <w:tcW w:w="2000" w:type="dxa"/>
            <w:shd w:val="clear" w:color="auto" w:fill="auto"/>
          </w:tcPr>
          <w:p w14:paraId="0CE22ACF" w14:textId="16D4DFB6" w:rsidR="004A75D4" w:rsidRPr="004A75D4" w:rsidRDefault="004A75D4" w:rsidP="004A75D4">
            <w:pPr>
              <w:spacing w:after="0" w:line="240" w:lineRule="auto"/>
              <w:rPr>
                <w:sz w:val="20"/>
              </w:rPr>
            </w:pPr>
            <w:r>
              <w:rPr>
                <w:sz w:val="20"/>
              </w:rPr>
              <w:t>Classification, Disclosure, and Minimum Standards</w:t>
            </w:r>
          </w:p>
        </w:tc>
        <w:tc>
          <w:tcPr>
            <w:tcW w:w="2000" w:type="dxa"/>
            <w:shd w:val="clear" w:color="auto" w:fill="auto"/>
          </w:tcPr>
          <w:p w14:paraId="5B91035E" w14:textId="55F9DD4D" w:rsidR="004A75D4" w:rsidRPr="004A75D4" w:rsidRDefault="004A75D4" w:rsidP="004A75D4">
            <w:pPr>
              <w:spacing w:after="0" w:line="240" w:lineRule="auto"/>
              <w:rPr>
                <w:sz w:val="20"/>
              </w:rPr>
            </w:pPr>
            <w:hyperlink r:id="rId20" w:history="1">
              <w:r w:rsidRPr="004A75D4">
                <w:rPr>
                  <w:rStyle w:val="Hyperlink"/>
                  <w:sz w:val="20"/>
                </w:rPr>
                <w:t>Rule 755</w:t>
              </w:r>
            </w:hyperlink>
          </w:p>
        </w:tc>
        <w:tc>
          <w:tcPr>
            <w:tcW w:w="9000" w:type="dxa"/>
            <w:shd w:val="clear" w:color="auto" w:fill="auto"/>
          </w:tcPr>
          <w:p w14:paraId="653B0184" w14:textId="5EABDE37" w:rsidR="004A75D4" w:rsidRPr="004A75D4" w:rsidRDefault="004A75D4" w:rsidP="004A75D4">
            <w:pPr>
              <w:spacing w:after="0" w:line="240" w:lineRule="auto"/>
              <w:rPr>
                <w:sz w:val="20"/>
              </w:rPr>
            </w:pPr>
            <w:r>
              <w:rPr>
                <w:sz w:val="20"/>
              </w:rPr>
              <w:t xml:space="preserve">Must comply with all applicable provisions of </w:t>
            </w:r>
            <w:hyperlink r:id="rId21" w:history="1">
              <w:r w:rsidRPr="004A75D4">
                <w:rPr>
                  <w:rStyle w:val="Hyperlink"/>
                  <w:sz w:val="20"/>
                </w:rPr>
                <w:t>Rule 755</w:t>
              </w:r>
            </w:hyperlink>
            <w:r>
              <w:rPr>
                <w:sz w:val="20"/>
              </w:rPr>
              <w:t xml:space="preserve"> including, but not limited to, Sections 4, 5, 6(A), 6(B), 7(A), 7(B), 7(C), and 8.</w:t>
            </w:r>
          </w:p>
        </w:tc>
        <w:tc>
          <w:tcPr>
            <w:tcW w:w="2000" w:type="dxa"/>
            <w:shd w:val="clear" w:color="auto" w:fill="auto"/>
          </w:tcPr>
          <w:p w14:paraId="23B61306" w14:textId="77777777" w:rsidR="004A75D4" w:rsidRPr="004A75D4" w:rsidRDefault="004A75D4" w:rsidP="004A75D4">
            <w:pPr>
              <w:spacing w:after="0" w:line="240" w:lineRule="auto"/>
              <w:rPr>
                <w:sz w:val="20"/>
              </w:rPr>
            </w:pPr>
          </w:p>
        </w:tc>
      </w:tr>
      <w:tr w:rsidR="004A75D4" w:rsidRPr="004A75D4" w14:paraId="7AF783C5" w14:textId="77777777" w:rsidTr="004A75D4">
        <w:tblPrEx>
          <w:tblCellMar>
            <w:top w:w="0" w:type="dxa"/>
            <w:bottom w:w="0" w:type="dxa"/>
          </w:tblCellMar>
        </w:tblPrEx>
        <w:trPr>
          <w:cantSplit/>
        </w:trPr>
        <w:tc>
          <w:tcPr>
            <w:tcW w:w="2000" w:type="dxa"/>
            <w:shd w:val="clear" w:color="auto" w:fill="auto"/>
          </w:tcPr>
          <w:p w14:paraId="1B8E27BE" w14:textId="31F337B0" w:rsidR="004A75D4" w:rsidRPr="004A75D4" w:rsidRDefault="004A75D4" w:rsidP="004A75D4">
            <w:pPr>
              <w:spacing w:after="0" w:line="240" w:lineRule="auto"/>
              <w:rPr>
                <w:sz w:val="20"/>
              </w:rPr>
            </w:pPr>
            <w:r>
              <w:rPr>
                <w:sz w:val="20"/>
              </w:rPr>
              <w:t>Continuation of group coverage</w:t>
            </w:r>
          </w:p>
        </w:tc>
        <w:tc>
          <w:tcPr>
            <w:tcW w:w="2000" w:type="dxa"/>
            <w:shd w:val="clear" w:color="auto" w:fill="auto"/>
          </w:tcPr>
          <w:p w14:paraId="37976450" w14:textId="21D10F09" w:rsidR="004A75D4" w:rsidRPr="004A75D4" w:rsidRDefault="004A75D4" w:rsidP="004A75D4">
            <w:pPr>
              <w:spacing w:after="0" w:line="240" w:lineRule="auto"/>
              <w:rPr>
                <w:sz w:val="20"/>
              </w:rPr>
            </w:pPr>
            <w:hyperlink r:id="rId22" w:history="1">
              <w:r w:rsidRPr="004A75D4">
                <w:rPr>
                  <w:rStyle w:val="Hyperlink"/>
                  <w:sz w:val="20"/>
                </w:rPr>
                <w:t>Title 24-A § 2809</w:t>
              </w:r>
            </w:hyperlink>
            <w:r>
              <w:rPr>
                <w:sz w:val="20"/>
              </w:rPr>
              <w:t>-A(11)</w:t>
            </w:r>
          </w:p>
        </w:tc>
        <w:tc>
          <w:tcPr>
            <w:tcW w:w="9000" w:type="dxa"/>
            <w:shd w:val="clear" w:color="auto" w:fill="auto"/>
          </w:tcPr>
          <w:p w14:paraId="45F0250F" w14:textId="5342D971" w:rsidR="004A75D4" w:rsidRPr="004A75D4" w:rsidRDefault="004A75D4" w:rsidP="004A75D4">
            <w:pPr>
              <w:spacing w:after="0" w:line="240" w:lineRule="auto"/>
              <w:rPr>
                <w:sz w:val="20"/>
              </w:rPr>
            </w:pPr>
            <w:r>
              <w:rPr>
                <w:sz w:val="20"/>
              </w:rPr>
              <w:t>If the termination of an individual's group insurance coverage is a result of the member or employee being temporarily laid off or losing employment because of an injury or disease that the employee claims to be compensable under Workers Compensation, the insurer shall allow the member or employee to elect to continue coverage under the group policy at no higher level than the level of benefits or coverage received by the employee immediately before termination and at the member's or employee's expense or, at the member's or employee's option, to convert to a policy of individual coverage without evidence of insurability in accordance with this section. See complete details in §2809-A(11).</w:t>
            </w:r>
          </w:p>
        </w:tc>
        <w:tc>
          <w:tcPr>
            <w:tcW w:w="2000" w:type="dxa"/>
            <w:shd w:val="clear" w:color="auto" w:fill="auto"/>
          </w:tcPr>
          <w:p w14:paraId="28CA7BAE" w14:textId="77777777" w:rsidR="004A75D4" w:rsidRPr="004A75D4" w:rsidRDefault="004A75D4" w:rsidP="004A75D4">
            <w:pPr>
              <w:spacing w:after="0" w:line="240" w:lineRule="auto"/>
              <w:rPr>
                <w:sz w:val="20"/>
              </w:rPr>
            </w:pPr>
          </w:p>
        </w:tc>
      </w:tr>
      <w:tr w:rsidR="004A75D4" w:rsidRPr="004A75D4" w14:paraId="4E32EBC2" w14:textId="77777777" w:rsidTr="004A75D4">
        <w:tblPrEx>
          <w:tblCellMar>
            <w:top w:w="0" w:type="dxa"/>
            <w:bottom w:w="0" w:type="dxa"/>
          </w:tblCellMar>
        </w:tblPrEx>
        <w:trPr>
          <w:cantSplit/>
        </w:trPr>
        <w:tc>
          <w:tcPr>
            <w:tcW w:w="2000" w:type="dxa"/>
            <w:shd w:val="clear" w:color="auto" w:fill="auto"/>
          </w:tcPr>
          <w:p w14:paraId="04871A4D" w14:textId="469C9652" w:rsidR="004A75D4" w:rsidRPr="004A75D4" w:rsidRDefault="004A75D4" w:rsidP="004A75D4">
            <w:pPr>
              <w:spacing w:after="0" w:line="240" w:lineRule="auto"/>
              <w:rPr>
                <w:sz w:val="20"/>
              </w:rPr>
            </w:pPr>
            <w:r>
              <w:rPr>
                <w:sz w:val="20"/>
              </w:rPr>
              <w:t>Continuity for individual who changes groups</w:t>
            </w:r>
          </w:p>
        </w:tc>
        <w:tc>
          <w:tcPr>
            <w:tcW w:w="2000" w:type="dxa"/>
            <w:shd w:val="clear" w:color="auto" w:fill="auto"/>
          </w:tcPr>
          <w:p w14:paraId="4E08A7A8" w14:textId="7E644E25" w:rsidR="004A75D4" w:rsidRPr="004A75D4" w:rsidRDefault="004A75D4" w:rsidP="004A75D4">
            <w:pPr>
              <w:spacing w:after="0" w:line="240" w:lineRule="auto"/>
              <w:rPr>
                <w:sz w:val="20"/>
              </w:rPr>
            </w:pPr>
            <w:hyperlink r:id="rId23" w:history="1">
              <w:r w:rsidRPr="004A75D4">
                <w:rPr>
                  <w:rStyle w:val="Hyperlink"/>
                  <w:sz w:val="20"/>
                </w:rPr>
                <w:t>Title 24-A § 2849</w:t>
              </w:r>
            </w:hyperlink>
            <w:r>
              <w:rPr>
                <w:sz w:val="20"/>
              </w:rPr>
              <w:t>-B</w:t>
            </w:r>
          </w:p>
        </w:tc>
        <w:tc>
          <w:tcPr>
            <w:tcW w:w="9000" w:type="dxa"/>
            <w:shd w:val="clear" w:color="auto" w:fill="auto"/>
          </w:tcPr>
          <w:p w14:paraId="3D14ADE6" w14:textId="3AC307F5" w:rsidR="004A75D4" w:rsidRPr="004A75D4" w:rsidRDefault="004A75D4" w:rsidP="004A75D4">
            <w:pPr>
              <w:spacing w:after="0" w:line="240" w:lineRule="auto"/>
              <w:rPr>
                <w:sz w:val="20"/>
              </w:rPr>
            </w:pPr>
            <w:r>
              <w:rPr>
                <w:sz w:val="20"/>
              </w:rPr>
              <w:t>A person is provided continuity of coverage if the person was covered under a prior policy and the prior policy terminated within 180 days before the date the person enrolls or is eligible to enroll in the succeeding policy, or within 90 days before the date the person enrolls or is eligible to enroll in the succeeding contract. The succeeding carrier must waive any medical underwriting or preexisting conditions exclusion to the extent that benefits would have been payable under a prior contract or policy if the prior contract or policy were still in effect.</w:t>
            </w:r>
          </w:p>
        </w:tc>
        <w:tc>
          <w:tcPr>
            <w:tcW w:w="2000" w:type="dxa"/>
            <w:shd w:val="clear" w:color="auto" w:fill="auto"/>
          </w:tcPr>
          <w:p w14:paraId="5D603089" w14:textId="77777777" w:rsidR="004A75D4" w:rsidRPr="004A75D4" w:rsidRDefault="004A75D4" w:rsidP="004A75D4">
            <w:pPr>
              <w:spacing w:after="0" w:line="240" w:lineRule="auto"/>
              <w:rPr>
                <w:sz w:val="20"/>
              </w:rPr>
            </w:pPr>
          </w:p>
        </w:tc>
      </w:tr>
      <w:tr w:rsidR="004A75D4" w:rsidRPr="004A75D4" w14:paraId="5BC7C8C6" w14:textId="77777777" w:rsidTr="004A75D4">
        <w:tblPrEx>
          <w:tblCellMar>
            <w:top w:w="0" w:type="dxa"/>
            <w:bottom w:w="0" w:type="dxa"/>
          </w:tblCellMar>
        </w:tblPrEx>
        <w:trPr>
          <w:cantSplit/>
        </w:trPr>
        <w:tc>
          <w:tcPr>
            <w:tcW w:w="2000" w:type="dxa"/>
            <w:shd w:val="clear" w:color="auto" w:fill="auto"/>
          </w:tcPr>
          <w:p w14:paraId="128B5236" w14:textId="671512B3" w:rsidR="004A75D4" w:rsidRPr="004A75D4" w:rsidRDefault="004A75D4" w:rsidP="004A75D4">
            <w:pPr>
              <w:spacing w:after="0" w:line="240" w:lineRule="auto"/>
              <w:rPr>
                <w:sz w:val="20"/>
              </w:rPr>
            </w:pPr>
            <w:r>
              <w:rPr>
                <w:sz w:val="20"/>
              </w:rPr>
              <w:t>Continuity of coverage</w:t>
            </w:r>
          </w:p>
        </w:tc>
        <w:tc>
          <w:tcPr>
            <w:tcW w:w="2000" w:type="dxa"/>
            <w:shd w:val="clear" w:color="auto" w:fill="auto"/>
          </w:tcPr>
          <w:p w14:paraId="4B8F6ACE" w14:textId="376B61BA" w:rsidR="004A75D4" w:rsidRDefault="004A75D4" w:rsidP="004A75D4">
            <w:pPr>
              <w:spacing w:after="0" w:line="240" w:lineRule="auto"/>
              <w:rPr>
                <w:sz w:val="20"/>
              </w:rPr>
            </w:pPr>
            <w:hyperlink r:id="rId24" w:history="1">
              <w:r w:rsidRPr="004A75D4">
                <w:rPr>
                  <w:rStyle w:val="Hyperlink"/>
                  <w:sz w:val="20"/>
                </w:rPr>
                <w:t>Title 24-A § 2849</w:t>
              </w:r>
            </w:hyperlink>
          </w:p>
          <w:p w14:paraId="05DDA834" w14:textId="56161D58" w:rsidR="004A75D4" w:rsidRPr="004A75D4" w:rsidRDefault="004A75D4" w:rsidP="004A75D4">
            <w:pPr>
              <w:spacing w:after="0" w:line="240" w:lineRule="auto"/>
              <w:rPr>
                <w:sz w:val="20"/>
              </w:rPr>
            </w:pPr>
            <w:hyperlink r:id="rId25" w:history="1">
              <w:r w:rsidRPr="004A75D4">
                <w:rPr>
                  <w:rStyle w:val="Hyperlink"/>
                  <w:sz w:val="20"/>
                </w:rPr>
                <w:t>Title 24-A § 2849</w:t>
              </w:r>
            </w:hyperlink>
            <w:r>
              <w:rPr>
                <w:sz w:val="20"/>
              </w:rPr>
              <w:t>-B(7)</w:t>
            </w:r>
          </w:p>
        </w:tc>
        <w:tc>
          <w:tcPr>
            <w:tcW w:w="9000" w:type="dxa"/>
            <w:shd w:val="clear" w:color="auto" w:fill="auto"/>
          </w:tcPr>
          <w:p w14:paraId="238A8A6A" w14:textId="106D7964" w:rsidR="004A75D4" w:rsidRPr="004A75D4" w:rsidRDefault="004A75D4" w:rsidP="004A75D4">
            <w:pPr>
              <w:spacing w:after="0" w:line="240" w:lineRule="auto"/>
              <w:rPr>
                <w:sz w:val="20"/>
              </w:rPr>
            </w:pPr>
            <w:r>
              <w:rPr>
                <w:sz w:val="20"/>
              </w:rPr>
              <w:t>This section provides continuity of coverage to persons who were covered under the replaced contract or policy at any time during the 90 days before the discontinuance of the replaced contract or policy. Must certify in the cover letter and/or filing description that the underlying plan will comply with Maine’s continuity law.</w:t>
            </w:r>
          </w:p>
        </w:tc>
        <w:tc>
          <w:tcPr>
            <w:tcW w:w="2000" w:type="dxa"/>
            <w:shd w:val="clear" w:color="auto" w:fill="auto"/>
          </w:tcPr>
          <w:p w14:paraId="14ECCED7" w14:textId="77777777" w:rsidR="004A75D4" w:rsidRPr="004A75D4" w:rsidRDefault="004A75D4" w:rsidP="004A75D4">
            <w:pPr>
              <w:spacing w:after="0" w:line="240" w:lineRule="auto"/>
              <w:rPr>
                <w:sz w:val="20"/>
              </w:rPr>
            </w:pPr>
          </w:p>
        </w:tc>
      </w:tr>
      <w:tr w:rsidR="004A75D4" w:rsidRPr="004A75D4" w14:paraId="1612AF0B" w14:textId="77777777" w:rsidTr="004A75D4">
        <w:tblPrEx>
          <w:tblCellMar>
            <w:top w:w="0" w:type="dxa"/>
            <w:bottom w:w="0" w:type="dxa"/>
          </w:tblCellMar>
        </w:tblPrEx>
        <w:trPr>
          <w:cantSplit/>
        </w:trPr>
        <w:tc>
          <w:tcPr>
            <w:tcW w:w="2000" w:type="dxa"/>
            <w:shd w:val="clear" w:color="auto" w:fill="auto"/>
          </w:tcPr>
          <w:p w14:paraId="1A6E3663" w14:textId="52D6AD7F" w:rsidR="004A75D4" w:rsidRPr="004A75D4" w:rsidRDefault="004A75D4" w:rsidP="004A75D4">
            <w:pPr>
              <w:spacing w:after="0" w:line="240" w:lineRule="auto"/>
              <w:rPr>
                <w:sz w:val="20"/>
              </w:rPr>
            </w:pPr>
            <w:r>
              <w:rPr>
                <w:sz w:val="20"/>
              </w:rPr>
              <w:lastRenderedPageBreak/>
              <w:t>Coordination of Benefits provisions (requirement applicable only if policy contains a coordination of benefits provision)Coordination of Benefits with Medicare and Medicaid</w:t>
            </w:r>
          </w:p>
        </w:tc>
        <w:tc>
          <w:tcPr>
            <w:tcW w:w="2000" w:type="dxa"/>
            <w:shd w:val="clear" w:color="auto" w:fill="auto"/>
          </w:tcPr>
          <w:p w14:paraId="4BA203EF" w14:textId="2EB640BD" w:rsidR="004A75D4" w:rsidRDefault="004A75D4" w:rsidP="004A75D4">
            <w:pPr>
              <w:spacing w:after="0" w:line="240" w:lineRule="auto"/>
              <w:rPr>
                <w:sz w:val="20"/>
              </w:rPr>
            </w:pPr>
            <w:hyperlink r:id="rId26" w:history="1">
              <w:r w:rsidRPr="004A75D4">
                <w:rPr>
                  <w:rStyle w:val="Hyperlink"/>
                  <w:sz w:val="20"/>
                </w:rPr>
                <w:t>Title 24-A § 2844</w:t>
              </w:r>
            </w:hyperlink>
            <w:r>
              <w:rPr>
                <w:sz w:val="20"/>
              </w:rPr>
              <w:t xml:space="preserve">(1-A)(B)(4) </w:t>
            </w:r>
          </w:p>
          <w:p w14:paraId="6F8153AE" w14:textId="6762E541" w:rsidR="004A75D4" w:rsidRDefault="004A75D4" w:rsidP="004A75D4">
            <w:pPr>
              <w:spacing w:after="0" w:line="240" w:lineRule="auto"/>
              <w:rPr>
                <w:sz w:val="20"/>
              </w:rPr>
            </w:pPr>
            <w:hyperlink r:id="rId27" w:history="1">
              <w:r w:rsidRPr="004A75D4">
                <w:rPr>
                  <w:rStyle w:val="Hyperlink"/>
                  <w:sz w:val="20"/>
                </w:rPr>
                <w:t>Rule 191</w:t>
              </w:r>
            </w:hyperlink>
            <w:r>
              <w:rPr>
                <w:sz w:val="20"/>
              </w:rPr>
              <w:t xml:space="preserve"> § 9(A)</w:t>
            </w:r>
          </w:p>
          <w:p w14:paraId="351D926E" w14:textId="267717F7" w:rsidR="004A75D4" w:rsidRDefault="004A75D4" w:rsidP="004A75D4">
            <w:pPr>
              <w:spacing w:after="0" w:line="240" w:lineRule="auto"/>
              <w:rPr>
                <w:sz w:val="20"/>
              </w:rPr>
            </w:pPr>
            <w:hyperlink r:id="rId28" w:history="1">
              <w:r w:rsidRPr="004A75D4">
                <w:rPr>
                  <w:rStyle w:val="Hyperlink"/>
                  <w:sz w:val="20"/>
                </w:rPr>
                <w:t>Rule 191</w:t>
              </w:r>
            </w:hyperlink>
            <w:r>
              <w:rPr>
                <w:sz w:val="20"/>
              </w:rPr>
              <w:t xml:space="preserve"> § 9(D)</w:t>
            </w:r>
          </w:p>
          <w:p w14:paraId="46592E4F" w14:textId="1FE29F4F" w:rsidR="004A75D4" w:rsidRDefault="004A75D4" w:rsidP="004A75D4">
            <w:pPr>
              <w:spacing w:after="0" w:line="240" w:lineRule="auto"/>
              <w:rPr>
                <w:sz w:val="20"/>
              </w:rPr>
            </w:pPr>
            <w:hyperlink r:id="rId29" w:history="1">
              <w:r w:rsidRPr="004A75D4">
                <w:rPr>
                  <w:rStyle w:val="Hyperlink"/>
                  <w:sz w:val="20"/>
                </w:rPr>
                <w:t>Rule 790</w:t>
              </w:r>
            </w:hyperlink>
            <w:r>
              <w:rPr>
                <w:sz w:val="20"/>
              </w:rPr>
              <w:t xml:space="preserve">  </w:t>
            </w:r>
          </w:p>
          <w:p w14:paraId="01F270C9" w14:textId="1077B969" w:rsidR="004A75D4" w:rsidRDefault="004A75D4" w:rsidP="004A75D4">
            <w:pPr>
              <w:spacing w:after="0" w:line="240" w:lineRule="auto"/>
              <w:rPr>
                <w:sz w:val="20"/>
              </w:rPr>
            </w:pPr>
            <w:hyperlink r:id="rId30" w:history="1">
              <w:r w:rsidRPr="004A75D4">
                <w:rPr>
                  <w:rStyle w:val="Hyperlink"/>
                  <w:sz w:val="20"/>
                </w:rPr>
                <w:t>Bulletin 440</w:t>
              </w:r>
            </w:hyperlink>
          </w:p>
          <w:p w14:paraId="1129415E" w14:textId="2D03AF59" w:rsidR="004A75D4" w:rsidRPr="004A75D4" w:rsidRDefault="004A75D4" w:rsidP="004A75D4">
            <w:pPr>
              <w:spacing w:after="0" w:line="240" w:lineRule="auto"/>
              <w:rPr>
                <w:sz w:val="20"/>
              </w:rPr>
            </w:pPr>
            <w:hyperlink r:id="rId31" w:history="1">
              <w:r w:rsidRPr="004A75D4">
                <w:rPr>
                  <w:rStyle w:val="Hyperlink"/>
                  <w:sz w:val="20"/>
                </w:rPr>
                <w:t>Bulletin 469</w:t>
              </w:r>
            </w:hyperlink>
          </w:p>
        </w:tc>
        <w:tc>
          <w:tcPr>
            <w:tcW w:w="9000" w:type="dxa"/>
            <w:shd w:val="clear" w:color="auto" w:fill="auto"/>
          </w:tcPr>
          <w:p w14:paraId="76BD7EF9" w14:textId="614263A5" w:rsidR="004A75D4" w:rsidRPr="004A75D4" w:rsidRDefault="004A75D4" w:rsidP="004A75D4">
            <w:pPr>
              <w:spacing w:after="0" w:line="240" w:lineRule="auto"/>
              <w:rPr>
                <w:sz w:val="20"/>
              </w:rPr>
            </w:pPr>
            <w:r>
              <w:rPr>
                <w:sz w:val="20"/>
              </w:rPr>
              <w:t xml:space="preserve">Provisions relating to coordination of benefits payable under the contract and under other plans of insurance or of health care coverage under which a certificate holder or the certificate holder's dependents may be covered must conform to Bureau of Insurance </w:t>
            </w:r>
            <w:hyperlink r:id="rId32" w:history="1">
              <w:r w:rsidRPr="004A75D4">
                <w:rPr>
                  <w:rStyle w:val="Hyperlink"/>
                  <w:sz w:val="20"/>
                </w:rPr>
                <w:t>Rule 790</w:t>
              </w:r>
            </w:hyperlink>
            <w:r>
              <w:rPr>
                <w:sz w:val="20"/>
              </w:rPr>
              <w:t>.The statute also sets forth how coordination with Medicare and Medicaid is governed. Medicaid (MaineCare) is always secondary payer to the insurer.</w:t>
            </w:r>
          </w:p>
        </w:tc>
        <w:tc>
          <w:tcPr>
            <w:tcW w:w="2000" w:type="dxa"/>
            <w:shd w:val="clear" w:color="auto" w:fill="auto"/>
          </w:tcPr>
          <w:p w14:paraId="5EBD0FC4" w14:textId="77777777" w:rsidR="004A75D4" w:rsidRPr="004A75D4" w:rsidRDefault="004A75D4" w:rsidP="004A75D4">
            <w:pPr>
              <w:spacing w:after="0" w:line="240" w:lineRule="auto"/>
              <w:rPr>
                <w:sz w:val="20"/>
              </w:rPr>
            </w:pPr>
          </w:p>
        </w:tc>
      </w:tr>
      <w:tr w:rsidR="004A75D4" w:rsidRPr="004A75D4" w14:paraId="0D71C373" w14:textId="77777777" w:rsidTr="004A75D4">
        <w:tblPrEx>
          <w:tblCellMar>
            <w:top w:w="0" w:type="dxa"/>
            <w:bottom w:w="0" w:type="dxa"/>
          </w:tblCellMar>
        </w:tblPrEx>
        <w:trPr>
          <w:cantSplit/>
        </w:trPr>
        <w:tc>
          <w:tcPr>
            <w:tcW w:w="2000" w:type="dxa"/>
            <w:shd w:val="clear" w:color="auto" w:fill="auto"/>
          </w:tcPr>
          <w:p w14:paraId="65D1EE7E" w14:textId="5900B036" w:rsidR="004A75D4" w:rsidRPr="004A75D4" w:rsidRDefault="004A75D4" w:rsidP="004A75D4">
            <w:pPr>
              <w:spacing w:after="0" w:line="240" w:lineRule="auto"/>
              <w:rPr>
                <w:sz w:val="20"/>
              </w:rPr>
            </w:pPr>
            <w:r>
              <w:rPr>
                <w:sz w:val="20"/>
              </w:rPr>
              <w:t>Definition of Medically Necessary</w:t>
            </w:r>
          </w:p>
        </w:tc>
        <w:tc>
          <w:tcPr>
            <w:tcW w:w="2000" w:type="dxa"/>
            <w:shd w:val="clear" w:color="auto" w:fill="auto"/>
          </w:tcPr>
          <w:p w14:paraId="41B74C23" w14:textId="6FFB49A6" w:rsidR="004A75D4" w:rsidRPr="004A75D4" w:rsidRDefault="004A75D4" w:rsidP="004A75D4">
            <w:pPr>
              <w:spacing w:after="0" w:line="240" w:lineRule="auto"/>
              <w:rPr>
                <w:sz w:val="20"/>
              </w:rPr>
            </w:pPr>
            <w:hyperlink r:id="rId33" w:history="1">
              <w:r w:rsidRPr="004A75D4">
                <w:rPr>
                  <w:rStyle w:val="Hyperlink"/>
                  <w:sz w:val="20"/>
                </w:rPr>
                <w:t>Title 24-A § 4301</w:t>
              </w:r>
            </w:hyperlink>
            <w:r>
              <w:rPr>
                <w:sz w:val="20"/>
              </w:rPr>
              <w:t>-A(10-A)</w:t>
            </w:r>
          </w:p>
        </w:tc>
        <w:tc>
          <w:tcPr>
            <w:tcW w:w="9000" w:type="dxa"/>
            <w:shd w:val="clear" w:color="auto" w:fill="auto"/>
          </w:tcPr>
          <w:p w14:paraId="2FF0B7ED" w14:textId="348D3367" w:rsidR="004A75D4" w:rsidRPr="004A75D4" w:rsidRDefault="004A75D4" w:rsidP="004A75D4">
            <w:pPr>
              <w:spacing w:after="0" w:line="240" w:lineRule="auto"/>
              <w:rPr>
                <w:sz w:val="20"/>
              </w:rPr>
            </w:pPr>
            <w:r>
              <w:rPr>
                <w:sz w:val="20"/>
              </w:rPr>
              <w:t>Forms that use the term "medically necessary" or similar terms must include the following definition verbatim: A. Consistent with generally accepted standards of medical practice; B. Clinically appropriate in terms of type, frequency, extent, site and duration; C. Demonstrated through scientific evidence to be effective in improving health outcomes; D. Representative of "best practices" in the medical profession; and E. Not primarily for the convenience of the enrollee or physician or other health care practitioner.</w:t>
            </w:r>
          </w:p>
        </w:tc>
        <w:tc>
          <w:tcPr>
            <w:tcW w:w="2000" w:type="dxa"/>
            <w:shd w:val="clear" w:color="auto" w:fill="auto"/>
          </w:tcPr>
          <w:p w14:paraId="40CCD770" w14:textId="77777777" w:rsidR="004A75D4" w:rsidRPr="004A75D4" w:rsidRDefault="004A75D4" w:rsidP="004A75D4">
            <w:pPr>
              <w:spacing w:after="0" w:line="240" w:lineRule="auto"/>
              <w:rPr>
                <w:sz w:val="20"/>
              </w:rPr>
            </w:pPr>
          </w:p>
        </w:tc>
      </w:tr>
      <w:tr w:rsidR="004A75D4" w:rsidRPr="004A75D4" w14:paraId="472B1477" w14:textId="77777777" w:rsidTr="004A75D4">
        <w:tblPrEx>
          <w:tblCellMar>
            <w:top w:w="0" w:type="dxa"/>
            <w:bottom w:w="0" w:type="dxa"/>
          </w:tblCellMar>
        </w:tblPrEx>
        <w:trPr>
          <w:cantSplit/>
        </w:trPr>
        <w:tc>
          <w:tcPr>
            <w:tcW w:w="2000" w:type="dxa"/>
            <w:shd w:val="clear" w:color="auto" w:fill="auto"/>
          </w:tcPr>
          <w:p w14:paraId="6063CB7F" w14:textId="27F9C7DE" w:rsidR="004A75D4" w:rsidRPr="004A75D4" w:rsidRDefault="004A75D4" w:rsidP="004A75D4">
            <w:pPr>
              <w:spacing w:after="0" w:line="240" w:lineRule="auto"/>
              <w:rPr>
                <w:sz w:val="20"/>
              </w:rPr>
            </w:pPr>
            <w:r>
              <w:rPr>
                <w:sz w:val="20"/>
              </w:rPr>
              <w:t>Definition of UCR</w:t>
            </w:r>
          </w:p>
        </w:tc>
        <w:tc>
          <w:tcPr>
            <w:tcW w:w="2000" w:type="dxa"/>
            <w:shd w:val="clear" w:color="auto" w:fill="auto"/>
          </w:tcPr>
          <w:p w14:paraId="6F82B43B" w14:textId="63A2D0C1" w:rsidR="004A75D4" w:rsidRPr="004A75D4" w:rsidRDefault="004A75D4" w:rsidP="004A75D4">
            <w:pPr>
              <w:spacing w:after="0" w:line="240" w:lineRule="auto"/>
              <w:rPr>
                <w:sz w:val="20"/>
              </w:rPr>
            </w:pPr>
            <w:hyperlink r:id="rId34" w:history="1">
              <w:r w:rsidRPr="004A75D4">
                <w:rPr>
                  <w:rStyle w:val="Hyperlink"/>
                  <w:sz w:val="20"/>
                </w:rPr>
                <w:t>Title 24-A § 4303</w:t>
              </w:r>
            </w:hyperlink>
            <w:r>
              <w:rPr>
                <w:sz w:val="20"/>
              </w:rPr>
              <w:t xml:space="preserve"> (8)</w:t>
            </w:r>
          </w:p>
        </w:tc>
        <w:tc>
          <w:tcPr>
            <w:tcW w:w="9000" w:type="dxa"/>
            <w:shd w:val="clear" w:color="auto" w:fill="auto"/>
          </w:tcPr>
          <w:p w14:paraId="04492742" w14:textId="142976F1" w:rsidR="004A75D4" w:rsidRPr="004A75D4" w:rsidRDefault="004A75D4" w:rsidP="004A75D4">
            <w:pPr>
              <w:spacing w:after="0" w:line="240" w:lineRule="auto"/>
              <w:rPr>
                <w:sz w:val="20"/>
              </w:rPr>
            </w:pPr>
            <w:r>
              <w:rPr>
                <w:sz w:val="20"/>
              </w:rPr>
              <w:t>The data used to determine this charge must be Maine specific and relative to the region where the claim was incurred.</w:t>
            </w:r>
          </w:p>
        </w:tc>
        <w:tc>
          <w:tcPr>
            <w:tcW w:w="2000" w:type="dxa"/>
            <w:shd w:val="clear" w:color="auto" w:fill="auto"/>
          </w:tcPr>
          <w:p w14:paraId="0573D124" w14:textId="77777777" w:rsidR="004A75D4" w:rsidRPr="004A75D4" w:rsidRDefault="004A75D4" w:rsidP="004A75D4">
            <w:pPr>
              <w:spacing w:after="0" w:line="240" w:lineRule="auto"/>
              <w:rPr>
                <w:sz w:val="20"/>
              </w:rPr>
            </w:pPr>
          </w:p>
        </w:tc>
      </w:tr>
      <w:tr w:rsidR="004A75D4" w:rsidRPr="004A75D4" w14:paraId="744663D8" w14:textId="77777777" w:rsidTr="004A75D4">
        <w:tblPrEx>
          <w:tblCellMar>
            <w:top w:w="0" w:type="dxa"/>
            <w:bottom w:w="0" w:type="dxa"/>
          </w:tblCellMar>
        </w:tblPrEx>
        <w:trPr>
          <w:cantSplit/>
        </w:trPr>
        <w:tc>
          <w:tcPr>
            <w:tcW w:w="2000" w:type="dxa"/>
            <w:shd w:val="clear" w:color="auto" w:fill="auto"/>
          </w:tcPr>
          <w:p w14:paraId="5ABCF085" w14:textId="15C4C62F" w:rsidR="004A75D4" w:rsidRPr="004A75D4" w:rsidRDefault="004A75D4" w:rsidP="004A75D4">
            <w:pPr>
              <w:spacing w:after="0" w:line="240" w:lineRule="auto"/>
              <w:rPr>
                <w:sz w:val="20"/>
              </w:rPr>
            </w:pPr>
            <w:r>
              <w:rPr>
                <w:sz w:val="20"/>
              </w:rPr>
              <w:t>Designation of Classification of Coverage</w:t>
            </w:r>
          </w:p>
        </w:tc>
        <w:tc>
          <w:tcPr>
            <w:tcW w:w="2000" w:type="dxa"/>
            <w:shd w:val="clear" w:color="auto" w:fill="auto"/>
          </w:tcPr>
          <w:p w14:paraId="1D640F9C" w14:textId="04C3528D" w:rsidR="004A75D4" w:rsidRPr="004A75D4" w:rsidRDefault="004A75D4" w:rsidP="004A75D4">
            <w:pPr>
              <w:spacing w:after="0" w:line="240" w:lineRule="auto"/>
              <w:rPr>
                <w:sz w:val="20"/>
              </w:rPr>
            </w:pPr>
            <w:hyperlink r:id="rId35" w:history="1">
              <w:r w:rsidRPr="004A75D4">
                <w:rPr>
                  <w:rStyle w:val="Hyperlink"/>
                  <w:sz w:val="20"/>
                </w:rPr>
                <w:t>Rule 755</w:t>
              </w:r>
            </w:hyperlink>
            <w:r>
              <w:rPr>
                <w:sz w:val="20"/>
              </w:rPr>
              <w:t xml:space="preserve"> § 6</w:t>
            </w:r>
          </w:p>
        </w:tc>
        <w:tc>
          <w:tcPr>
            <w:tcW w:w="9000" w:type="dxa"/>
            <w:shd w:val="clear" w:color="auto" w:fill="auto"/>
          </w:tcPr>
          <w:p w14:paraId="22B79FBA" w14:textId="32D22689" w:rsidR="004A75D4" w:rsidRPr="004A75D4" w:rsidRDefault="004A75D4" w:rsidP="004A75D4">
            <w:pPr>
              <w:spacing w:after="0" w:line="240" w:lineRule="auto"/>
              <w:rPr>
                <w:sz w:val="20"/>
              </w:rPr>
            </w:pPr>
            <w:r>
              <w:rPr>
                <w:sz w:val="20"/>
              </w:rPr>
              <w:t xml:space="preserve">The heading of the cover letter of any form  filing subject to this rule shall state the category of coverage set forth in </w:t>
            </w:r>
            <w:hyperlink r:id="rId36" w:history="1">
              <w:r w:rsidRPr="004A75D4">
                <w:rPr>
                  <w:rStyle w:val="Hyperlink"/>
                  <w:sz w:val="20"/>
                </w:rPr>
                <w:t>Title 24-A § 2694</w:t>
              </w:r>
            </w:hyperlink>
            <w:r>
              <w:rPr>
                <w:sz w:val="20"/>
              </w:rPr>
              <w:t xml:space="preserve"> that the form is intended to be in.</w:t>
            </w:r>
          </w:p>
        </w:tc>
        <w:tc>
          <w:tcPr>
            <w:tcW w:w="2000" w:type="dxa"/>
            <w:shd w:val="clear" w:color="auto" w:fill="auto"/>
          </w:tcPr>
          <w:p w14:paraId="7977640E" w14:textId="77777777" w:rsidR="004A75D4" w:rsidRPr="004A75D4" w:rsidRDefault="004A75D4" w:rsidP="004A75D4">
            <w:pPr>
              <w:spacing w:after="0" w:line="240" w:lineRule="auto"/>
              <w:rPr>
                <w:sz w:val="20"/>
              </w:rPr>
            </w:pPr>
          </w:p>
        </w:tc>
      </w:tr>
      <w:tr w:rsidR="004A75D4" w:rsidRPr="004A75D4" w14:paraId="34B5B3F3" w14:textId="77777777" w:rsidTr="004A75D4">
        <w:tblPrEx>
          <w:tblCellMar>
            <w:top w:w="0" w:type="dxa"/>
            <w:bottom w:w="0" w:type="dxa"/>
          </w:tblCellMar>
        </w:tblPrEx>
        <w:trPr>
          <w:cantSplit/>
        </w:trPr>
        <w:tc>
          <w:tcPr>
            <w:tcW w:w="2000" w:type="dxa"/>
            <w:shd w:val="clear" w:color="auto" w:fill="auto"/>
          </w:tcPr>
          <w:p w14:paraId="4B7151ED" w14:textId="7DA3ED63" w:rsidR="004A75D4" w:rsidRPr="004A75D4" w:rsidRDefault="004A75D4" w:rsidP="004A75D4">
            <w:pPr>
              <w:spacing w:after="0" w:line="240" w:lineRule="auto"/>
              <w:rPr>
                <w:sz w:val="20"/>
              </w:rPr>
            </w:pPr>
            <w:r>
              <w:rPr>
                <w:sz w:val="20"/>
              </w:rPr>
              <w:t>Exclusions &amp; Limitations</w:t>
            </w:r>
          </w:p>
        </w:tc>
        <w:tc>
          <w:tcPr>
            <w:tcW w:w="2000" w:type="dxa"/>
            <w:shd w:val="clear" w:color="auto" w:fill="auto"/>
          </w:tcPr>
          <w:p w14:paraId="5560BFB2" w14:textId="3BE30DB9" w:rsidR="004A75D4" w:rsidRPr="004A75D4" w:rsidRDefault="004A75D4" w:rsidP="004A75D4">
            <w:pPr>
              <w:spacing w:after="0" w:line="240" w:lineRule="auto"/>
              <w:rPr>
                <w:sz w:val="20"/>
              </w:rPr>
            </w:pPr>
            <w:hyperlink r:id="rId37" w:history="1">
              <w:r w:rsidRPr="004A75D4">
                <w:rPr>
                  <w:rStyle w:val="Hyperlink"/>
                  <w:sz w:val="20"/>
                </w:rPr>
                <w:t>Rule 370</w:t>
              </w:r>
            </w:hyperlink>
            <w:r>
              <w:rPr>
                <w:sz w:val="20"/>
              </w:rPr>
              <w:t xml:space="preserve"> § 5(D &amp; E)</w:t>
            </w:r>
          </w:p>
        </w:tc>
        <w:tc>
          <w:tcPr>
            <w:tcW w:w="9000" w:type="dxa"/>
            <w:shd w:val="clear" w:color="auto" w:fill="auto"/>
          </w:tcPr>
          <w:p w14:paraId="7BA6FE41" w14:textId="40B3337D" w:rsidR="004A75D4" w:rsidRPr="004A75D4" w:rsidRDefault="004A75D4" w:rsidP="004A75D4">
            <w:pPr>
              <w:spacing w:after="0" w:line="240" w:lineRule="auto"/>
              <w:rPr>
                <w:sz w:val="20"/>
              </w:rPr>
            </w:pPr>
            <w:r>
              <w:rPr>
                <w:sz w:val="20"/>
              </w:rPr>
              <w:t xml:space="preserve">Policies may contain the exclusions listed in </w:t>
            </w:r>
            <w:hyperlink r:id="rId38" w:history="1">
              <w:r w:rsidRPr="004A75D4">
                <w:rPr>
                  <w:rStyle w:val="Hyperlink"/>
                  <w:sz w:val="20"/>
                </w:rPr>
                <w:t>Rule 370</w:t>
              </w:r>
            </w:hyperlink>
            <w:r>
              <w:rPr>
                <w:sz w:val="20"/>
              </w:rPr>
              <w:t xml:space="preserve"> and any other exclusions approved by the Superintendent. Certificates issued under group policies may summarize the terms of the master contract but must contain a full and clear statement of the exclusions and limitations.</w:t>
            </w:r>
          </w:p>
        </w:tc>
        <w:tc>
          <w:tcPr>
            <w:tcW w:w="2000" w:type="dxa"/>
            <w:shd w:val="clear" w:color="auto" w:fill="auto"/>
          </w:tcPr>
          <w:p w14:paraId="507507B6" w14:textId="77777777" w:rsidR="004A75D4" w:rsidRPr="004A75D4" w:rsidRDefault="004A75D4" w:rsidP="004A75D4">
            <w:pPr>
              <w:spacing w:after="0" w:line="240" w:lineRule="auto"/>
              <w:rPr>
                <w:sz w:val="20"/>
              </w:rPr>
            </w:pPr>
          </w:p>
        </w:tc>
      </w:tr>
      <w:tr w:rsidR="004A75D4" w:rsidRPr="004A75D4" w14:paraId="6A8C8297" w14:textId="77777777" w:rsidTr="004A75D4">
        <w:tblPrEx>
          <w:tblCellMar>
            <w:top w:w="0" w:type="dxa"/>
            <w:bottom w:w="0" w:type="dxa"/>
          </w:tblCellMar>
        </w:tblPrEx>
        <w:trPr>
          <w:cantSplit/>
        </w:trPr>
        <w:tc>
          <w:tcPr>
            <w:tcW w:w="2000" w:type="dxa"/>
            <w:shd w:val="clear" w:color="auto" w:fill="auto"/>
          </w:tcPr>
          <w:p w14:paraId="39C53B28" w14:textId="03142551" w:rsidR="004A75D4" w:rsidRPr="004A75D4" w:rsidRDefault="004A75D4" w:rsidP="004A75D4">
            <w:pPr>
              <w:spacing w:after="0" w:line="240" w:lineRule="auto"/>
              <w:rPr>
                <w:sz w:val="20"/>
              </w:rPr>
            </w:pPr>
            <w:r>
              <w:rPr>
                <w:sz w:val="20"/>
              </w:rPr>
              <w:t>Explanations for any Exclusion of Coverage for work related sicknesses or injuries</w:t>
            </w:r>
          </w:p>
        </w:tc>
        <w:tc>
          <w:tcPr>
            <w:tcW w:w="2000" w:type="dxa"/>
            <w:shd w:val="clear" w:color="auto" w:fill="auto"/>
          </w:tcPr>
          <w:p w14:paraId="5E7B4B1D" w14:textId="4F2915FA" w:rsidR="004A75D4" w:rsidRPr="004A75D4" w:rsidRDefault="004A75D4" w:rsidP="004A75D4">
            <w:pPr>
              <w:spacing w:after="0" w:line="240" w:lineRule="auto"/>
              <w:rPr>
                <w:sz w:val="20"/>
              </w:rPr>
            </w:pPr>
            <w:hyperlink r:id="rId39" w:history="1">
              <w:r w:rsidRPr="004A75D4">
                <w:rPr>
                  <w:rStyle w:val="Hyperlink"/>
                  <w:sz w:val="20"/>
                </w:rPr>
                <w:t>Title 24-A § 2413</w:t>
              </w:r>
            </w:hyperlink>
          </w:p>
        </w:tc>
        <w:tc>
          <w:tcPr>
            <w:tcW w:w="9000" w:type="dxa"/>
            <w:shd w:val="clear" w:color="auto" w:fill="auto"/>
          </w:tcPr>
          <w:p w14:paraId="3AFD92B8" w14:textId="7E1042AA" w:rsidR="004A75D4" w:rsidRPr="004A75D4" w:rsidRDefault="004A75D4" w:rsidP="004A75D4">
            <w:pPr>
              <w:spacing w:after="0" w:line="240" w:lineRule="auto"/>
              <w:rPr>
                <w:sz w:val="20"/>
              </w:rPr>
            </w:pPr>
            <w:r>
              <w:rPr>
                <w:sz w:val="20"/>
              </w:rPr>
              <w:t>If the policy excludes coverage for work related sicknesses or injuries, clearly explain whether the coverage is excluded if the enrollee is exempt from requirements from state workers compensation requirements or has filed an exemption from the workers compensation laws.</w:t>
            </w:r>
          </w:p>
        </w:tc>
        <w:tc>
          <w:tcPr>
            <w:tcW w:w="2000" w:type="dxa"/>
            <w:shd w:val="clear" w:color="auto" w:fill="auto"/>
          </w:tcPr>
          <w:p w14:paraId="2CF26800" w14:textId="77777777" w:rsidR="004A75D4" w:rsidRPr="004A75D4" w:rsidRDefault="004A75D4" w:rsidP="004A75D4">
            <w:pPr>
              <w:spacing w:after="0" w:line="240" w:lineRule="auto"/>
              <w:rPr>
                <w:sz w:val="20"/>
              </w:rPr>
            </w:pPr>
          </w:p>
        </w:tc>
      </w:tr>
      <w:tr w:rsidR="004A75D4" w:rsidRPr="004A75D4" w14:paraId="70F6B10F" w14:textId="77777777" w:rsidTr="004A75D4">
        <w:tblPrEx>
          <w:tblCellMar>
            <w:top w:w="0" w:type="dxa"/>
            <w:bottom w:w="0" w:type="dxa"/>
          </w:tblCellMar>
        </w:tblPrEx>
        <w:trPr>
          <w:cantSplit/>
        </w:trPr>
        <w:tc>
          <w:tcPr>
            <w:tcW w:w="2000" w:type="dxa"/>
            <w:shd w:val="clear" w:color="auto" w:fill="auto"/>
          </w:tcPr>
          <w:p w14:paraId="2B7ADCB5" w14:textId="50DA80C6" w:rsidR="004A75D4" w:rsidRPr="004A75D4" w:rsidRDefault="004A75D4" w:rsidP="004A75D4">
            <w:pPr>
              <w:spacing w:after="0" w:line="240" w:lineRule="auto"/>
              <w:rPr>
                <w:sz w:val="20"/>
              </w:rPr>
            </w:pPr>
            <w:r>
              <w:rPr>
                <w:sz w:val="20"/>
              </w:rPr>
              <w:t>Extension of Benefits</w:t>
            </w:r>
          </w:p>
        </w:tc>
        <w:tc>
          <w:tcPr>
            <w:tcW w:w="2000" w:type="dxa"/>
            <w:shd w:val="clear" w:color="auto" w:fill="auto"/>
          </w:tcPr>
          <w:p w14:paraId="2371DD47" w14:textId="66BB906C" w:rsidR="004A75D4" w:rsidRPr="004A75D4" w:rsidRDefault="004A75D4" w:rsidP="004A75D4">
            <w:pPr>
              <w:spacing w:after="0" w:line="240" w:lineRule="auto"/>
              <w:rPr>
                <w:sz w:val="20"/>
              </w:rPr>
            </w:pPr>
            <w:hyperlink r:id="rId40" w:history="1">
              <w:r w:rsidRPr="004A75D4">
                <w:rPr>
                  <w:rStyle w:val="Hyperlink"/>
                  <w:sz w:val="20"/>
                </w:rPr>
                <w:t>Rule 370</w:t>
              </w:r>
            </w:hyperlink>
            <w:r>
              <w:rPr>
                <w:sz w:val="20"/>
              </w:rPr>
              <w:t xml:space="preserve"> § 5(C)(2)</w:t>
            </w:r>
          </w:p>
        </w:tc>
        <w:tc>
          <w:tcPr>
            <w:tcW w:w="9000" w:type="dxa"/>
            <w:shd w:val="clear" w:color="auto" w:fill="auto"/>
          </w:tcPr>
          <w:p w14:paraId="6242B83E" w14:textId="148EB212" w:rsidR="004A75D4" w:rsidRPr="004A75D4" w:rsidRDefault="004A75D4" w:rsidP="004A75D4">
            <w:pPr>
              <w:spacing w:after="0" w:line="240" w:lineRule="auto"/>
              <w:rPr>
                <w:sz w:val="20"/>
              </w:rPr>
            </w:pPr>
            <w:r>
              <w:rPr>
                <w:sz w:val="20"/>
              </w:rPr>
              <w:t>Coverage is to be provided for costs incurred during the policy term. Coverage of services ongoing at the time coverage terminates is to be provided for an additional 90 days.</w:t>
            </w:r>
          </w:p>
        </w:tc>
        <w:tc>
          <w:tcPr>
            <w:tcW w:w="2000" w:type="dxa"/>
            <w:shd w:val="clear" w:color="auto" w:fill="auto"/>
          </w:tcPr>
          <w:p w14:paraId="34A31F5B" w14:textId="77777777" w:rsidR="004A75D4" w:rsidRPr="004A75D4" w:rsidRDefault="004A75D4" w:rsidP="004A75D4">
            <w:pPr>
              <w:spacing w:after="0" w:line="240" w:lineRule="auto"/>
              <w:rPr>
                <w:sz w:val="20"/>
              </w:rPr>
            </w:pPr>
          </w:p>
        </w:tc>
      </w:tr>
      <w:tr w:rsidR="004A75D4" w:rsidRPr="004A75D4" w14:paraId="7BF4C575" w14:textId="77777777" w:rsidTr="004A75D4">
        <w:tblPrEx>
          <w:tblCellMar>
            <w:top w:w="0" w:type="dxa"/>
            <w:bottom w:w="0" w:type="dxa"/>
          </w:tblCellMar>
        </w:tblPrEx>
        <w:trPr>
          <w:cantSplit/>
        </w:trPr>
        <w:tc>
          <w:tcPr>
            <w:tcW w:w="2000" w:type="dxa"/>
            <w:shd w:val="clear" w:color="auto" w:fill="auto"/>
          </w:tcPr>
          <w:p w14:paraId="42F385D5" w14:textId="415215DC" w:rsidR="004A75D4" w:rsidRPr="004A75D4" w:rsidRDefault="004A75D4" w:rsidP="004A75D4">
            <w:pPr>
              <w:spacing w:after="0" w:line="240" w:lineRule="auto"/>
              <w:rPr>
                <w:sz w:val="20"/>
              </w:rPr>
            </w:pPr>
            <w:r>
              <w:rPr>
                <w:sz w:val="20"/>
              </w:rPr>
              <w:t>Extension of Benefits</w:t>
            </w:r>
          </w:p>
        </w:tc>
        <w:tc>
          <w:tcPr>
            <w:tcW w:w="2000" w:type="dxa"/>
            <w:shd w:val="clear" w:color="auto" w:fill="auto"/>
          </w:tcPr>
          <w:p w14:paraId="5586577C" w14:textId="258BD9C5" w:rsidR="004A75D4" w:rsidRDefault="004A75D4" w:rsidP="004A75D4">
            <w:pPr>
              <w:spacing w:after="0" w:line="240" w:lineRule="auto"/>
              <w:rPr>
                <w:sz w:val="20"/>
              </w:rPr>
            </w:pPr>
            <w:hyperlink r:id="rId41" w:history="1">
              <w:r w:rsidRPr="004A75D4">
                <w:rPr>
                  <w:rStyle w:val="Hyperlink"/>
                  <w:sz w:val="20"/>
                </w:rPr>
                <w:t>Title 24-A § 2849</w:t>
              </w:r>
            </w:hyperlink>
            <w:r>
              <w:rPr>
                <w:sz w:val="20"/>
              </w:rPr>
              <w:t>-A</w:t>
            </w:r>
          </w:p>
          <w:p w14:paraId="1362201D" w14:textId="08D6980C" w:rsidR="004A75D4" w:rsidRPr="004A75D4" w:rsidRDefault="004A75D4" w:rsidP="004A75D4">
            <w:pPr>
              <w:spacing w:after="0" w:line="240" w:lineRule="auto"/>
              <w:rPr>
                <w:sz w:val="20"/>
              </w:rPr>
            </w:pPr>
            <w:hyperlink r:id="rId42" w:history="1">
              <w:r w:rsidRPr="004A75D4">
                <w:rPr>
                  <w:rStyle w:val="Hyperlink"/>
                  <w:sz w:val="20"/>
                </w:rPr>
                <w:t>Rule 590</w:t>
              </w:r>
            </w:hyperlink>
          </w:p>
        </w:tc>
        <w:tc>
          <w:tcPr>
            <w:tcW w:w="9000" w:type="dxa"/>
            <w:shd w:val="clear" w:color="auto" w:fill="auto"/>
          </w:tcPr>
          <w:p w14:paraId="3676A2F2" w14:textId="0D6369BD" w:rsidR="004A75D4" w:rsidRPr="004A75D4" w:rsidRDefault="004A75D4" w:rsidP="004A75D4">
            <w:pPr>
              <w:spacing w:after="0" w:line="240" w:lineRule="auto"/>
              <w:rPr>
                <w:sz w:val="20"/>
              </w:rPr>
            </w:pPr>
            <w:r>
              <w:rPr>
                <w:sz w:val="20"/>
              </w:rPr>
              <w:t>Provide an extension of benefits of 6 months for a person who is totally disabled on the date the group or subgroup policy is discontinued.  For a policy providing specific indemnity during hospital confinement, "extension of benefits" means that discontinuance of the policy during a disability has no effect on benefits payable for that confinement.  For purposes of determining eligibility for extension of benefits, "total disability" shall be defined no more restrictively than: A.in the case of an insured who was gainfully employed prior to disability, "the inability to engage in any gainful occupation  for which he or she is reasonably suited by training, education, and experience;" or  B.in the case of an insured who was not gainfully employed prior to disability, "the inability to engage in most normal activities of a person of like age in good health."</w:t>
            </w:r>
          </w:p>
        </w:tc>
        <w:tc>
          <w:tcPr>
            <w:tcW w:w="2000" w:type="dxa"/>
            <w:shd w:val="clear" w:color="auto" w:fill="auto"/>
          </w:tcPr>
          <w:p w14:paraId="0055F06A" w14:textId="77777777" w:rsidR="004A75D4" w:rsidRPr="004A75D4" w:rsidRDefault="004A75D4" w:rsidP="004A75D4">
            <w:pPr>
              <w:spacing w:after="0" w:line="240" w:lineRule="auto"/>
              <w:rPr>
                <w:sz w:val="20"/>
              </w:rPr>
            </w:pPr>
          </w:p>
        </w:tc>
      </w:tr>
      <w:tr w:rsidR="004A75D4" w:rsidRPr="004A75D4" w14:paraId="5DAA3BDA" w14:textId="77777777" w:rsidTr="004A75D4">
        <w:tblPrEx>
          <w:tblCellMar>
            <w:top w:w="0" w:type="dxa"/>
            <w:bottom w:w="0" w:type="dxa"/>
          </w:tblCellMar>
        </w:tblPrEx>
        <w:trPr>
          <w:cantSplit/>
        </w:trPr>
        <w:tc>
          <w:tcPr>
            <w:tcW w:w="2000" w:type="dxa"/>
            <w:shd w:val="clear" w:color="auto" w:fill="auto"/>
          </w:tcPr>
          <w:p w14:paraId="7848071F" w14:textId="39DC3B2C" w:rsidR="004A75D4" w:rsidRPr="004A75D4" w:rsidRDefault="004A75D4" w:rsidP="004A75D4">
            <w:pPr>
              <w:spacing w:after="0" w:line="240" w:lineRule="auto"/>
              <w:rPr>
                <w:sz w:val="20"/>
              </w:rPr>
            </w:pPr>
            <w:r>
              <w:rPr>
                <w:sz w:val="20"/>
              </w:rPr>
              <w:lastRenderedPageBreak/>
              <w:t>Forms for Proof of Loss</w:t>
            </w:r>
          </w:p>
        </w:tc>
        <w:tc>
          <w:tcPr>
            <w:tcW w:w="2000" w:type="dxa"/>
            <w:shd w:val="clear" w:color="auto" w:fill="auto"/>
          </w:tcPr>
          <w:p w14:paraId="7E4634F5" w14:textId="420E093D" w:rsidR="004A75D4" w:rsidRPr="004A75D4" w:rsidRDefault="004A75D4" w:rsidP="004A75D4">
            <w:pPr>
              <w:spacing w:after="0" w:line="240" w:lineRule="auto"/>
              <w:rPr>
                <w:sz w:val="20"/>
              </w:rPr>
            </w:pPr>
            <w:hyperlink r:id="rId43" w:history="1">
              <w:r w:rsidRPr="004A75D4">
                <w:rPr>
                  <w:rStyle w:val="Hyperlink"/>
                  <w:sz w:val="20"/>
                </w:rPr>
                <w:t>Title 24-A § 2423</w:t>
              </w:r>
            </w:hyperlink>
          </w:p>
        </w:tc>
        <w:tc>
          <w:tcPr>
            <w:tcW w:w="9000" w:type="dxa"/>
            <w:shd w:val="clear" w:color="auto" w:fill="auto"/>
          </w:tcPr>
          <w:p w14:paraId="666A8F37" w14:textId="6CD176AC" w:rsidR="004A75D4" w:rsidRPr="004A75D4" w:rsidRDefault="004A75D4" w:rsidP="004A75D4">
            <w:pPr>
              <w:spacing w:after="0" w:line="240" w:lineRule="auto"/>
              <w:rPr>
                <w:sz w:val="20"/>
              </w:rPr>
            </w:pPr>
            <w:r>
              <w:rPr>
                <w:sz w:val="20"/>
              </w:rPr>
              <w:t>An insurer shall furnish, upon written request of any person claiming to have a loss under an insurance contract issued by such insurer, forms of proof of loss for completion by such person, but such insurer shall not, by reason of the requirement so to furnish forms, have any responsibility for or with reference to the completion of such proof or the manner of any such completion or attempted completion.</w:t>
            </w:r>
          </w:p>
        </w:tc>
        <w:tc>
          <w:tcPr>
            <w:tcW w:w="2000" w:type="dxa"/>
            <w:shd w:val="clear" w:color="auto" w:fill="auto"/>
          </w:tcPr>
          <w:p w14:paraId="210526B2" w14:textId="77777777" w:rsidR="004A75D4" w:rsidRPr="004A75D4" w:rsidRDefault="004A75D4" w:rsidP="004A75D4">
            <w:pPr>
              <w:spacing w:after="0" w:line="240" w:lineRule="auto"/>
              <w:rPr>
                <w:sz w:val="20"/>
              </w:rPr>
            </w:pPr>
          </w:p>
        </w:tc>
      </w:tr>
      <w:tr w:rsidR="004A75D4" w:rsidRPr="004A75D4" w14:paraId="4F5FD015" w14:textId="77777777" w:rsidTr="004A75D4">
        <w:tblPrEx>
          <w:tblCellMar>
            <w:top w:w="0" w:type="dxa"/>
            <w:bottom w:w="0" w:type="dxa"/>
          </w:tblCellMar>
        </w:tblPrEx>
        <w:trPr>
          <w:cantSplit/>
        </w:trPr>
        <w:tc>
          <w:tcPr>
            <w:tcW w:w="2000" w:type="dxa"/>
            <w:shd w:val="clear" w:color="auto" w:fill="auto"/>
          </w:tcPr>
          <w:p w14:paraId="66C6F515" w14:textId="3AC2A43D" w:rsidR="004A75D4" w:rsidRPr="004A75D4" w:rsidRDefault="004A75D4" w:rsidP="004A75D4">
            <w:pPr>
              <w:spacing w:after="0" w:line="240" w:lineRule="auto"/>
              <w:rPr>
                <w:sz w:val="20"/>
              </w:rPr>
            </w:pPr>
            <w:r>
              <w:rPr>
                <w:sz w:val="20"/>
              </w:rPr>
              <w:t>Grace Period/Notice of Cancellation</w:t>
            </w:r>
          </w:p>
        </w:tc>
        <w:tc>
          <w:tcPr>
            <w:tcW w:w="2000" w:type="dxa"/>
            <w:shd w:val="clear" w:color="auto" w:fill="auto"/>
          </w:tcPr>
          <w:p w14:paraId="79B50D21" w14:textId="48410F2E" w:rsidR="004A75D4" w:rsidRPr="004A75D4" w:rsidRDefault="004A75D4" w:rsidP="004A75D4">
            <w:pPr>
              <w:spacing w:after="0" w:line="240" w:lineRule="auto"/>
              <w:rPr>
                <w:sz w:val="20"/>
              </w:rPr>
            </w:pPr>
            <w:hyperlink r:id="rId44" w:history="1">
              <w:r w:rsidRPr="004A75D4">
                <w:rPr>
                  <w:rStyle w:val="Hyperlink"/>
                  <w:sz w:val="20"/>
                </w:rPr>
                <w:t>Rule 370</w:t>
              </w:r>
            </w:hyperlink>
            <w:r>
              <w:rPr>
                <w:sz w:val="20"/>
              </w:rPr>
              <w:t xml:space="preserve"> § 5(C)(5 &amp; 6)</w:t>
            </w:r>
          </w:p>
        </w:tc>
        <w:tc>
          <w:tcPr>
            <w:tcW w:w="9000" w:type="dxa"/>
            <w:shd w:val="clear" w:color="auto" w:fill="auto"/>
          </w:tcPr>
          <w:p w14:paraId="31C59769" w14:textId="64307BB6" w:rsidR="004A75D4" w:rsidRPr="004A75D4" w:rsidRDefault="004A75D4" w:rsidP="004A75D4">
            <w:pPr>
              <w:spacing w:after="0" w:line="240" w:lineRule="auto"/>
              <w:rPr>
                <w:sz w:val="20"/>
              </w:rPr>
            </w:pPr>
            <w:r>
              <w:rPr>
                <w:sz w:val="20"/>
              </w:rPr>
              <w:t>Cancellation may be initiated by either the insurer or the policyholder by providing 30-days written notice to the other for reasons other than non-payment of premium. Any return premium shall be on a pro-rata basis. If the insurer initiates cancellation for non-payment of premium, a grace period of not less than 10 days shall be provided.  Policies may contain the following exclusions:</w:t>
            </w:r>
          </w:p>
        </w:tc>
        <w:tc>
          <w:tcPr>
            <w:tcW w:w="2000" w:type="dxa"/>
            <w:shd w:val="clear" w:color="auto" w:fill="auto"/>
          </w:tcPr>
          <w:p w14:paraId="044E6AB2" w14:textId="77777777" w:rsidR="004A75D4" w:rsidRPr="004A75D4" w:rsidRDefault="004A75D4" w:rsidP="004A75D4">
            <w:pPr>
              <w:spacing w:after="0" w:line="240" w:lineRule="auto"/>
              <w:rPr>
                <w:sz w:val="20"/>
              </w:rPr>
            </w:pPr>
          </w:p>
        </w:tc>
      </w:tr>
      <w:tr w:rsidR="004A75D4" w:rsidRPr="004A75D4" w14:paraId="7365C3E1" w14:textId="77777777" w:rsidTr="004A75D4">
        <w:tblPrEx>
          <w:tblCellMar>
            <w:top w:w="0" w:type="dxa"/>
            <w:bottom w:w="0" w:type="dxa"/>
          </w:tblCellMar>
        </w:tblPrEx>
        <w:trPr>
          <w:cantSplit/>
        </w:trPr>
        <w:tc>
          <w:tcPr>
            <w:tcW w:w="2000" w:type="dxa"/>
            <w:shd w:val="clear" w:color="auto" w:fill="auto"/>
          </w:tcPr>
          <w:p w14:paraId="29BE8FEB" w14:textId="3306D660" w:rsidR="004A75D4" w:rsidRPr="004A75D4" w:rsidRDefault="004A75D4" w:rsidP="004A75D4">
            <w:pPr>
              <w:spacing w:after="0" w:line="240" w:lineRule="auto"/>
              <w:rPr>
                <w:sz w:val="20"/>
              </w:rPr>
            </w:pPr>
            <w:r>
              <w:rPr>
                <w:sz w:val="20"/>
              </w:rPr>
              <w:t>Guaranteed Issue &amp; Renewal</w:t>
            </w:r>
          </w:p>
        </w:tc>
        <w:tc>
          <w:tcPr>
            <w:tcW w:w="2000" w:type="dxa"/>
            <w:shd w:val="clear" w:color="auto" w:fill="auto"/>
          </w:tcPr>
          <w:p w14:paraId="43FDDF6A" w14:textId="276EBAE6" w:rsidR="004A75D4" w:rsidRDefault="004A75D4" w:rsidP="004A75D4">
            <w:pPr>
              <w:spacing w:after="0" w:line="240" w:lineRule="auto"/>
              <w:rPr>
                <w:sz w:val="20"/>
              </w:rPr>
            </w:pPr>
            <w:hyperlink r:id="rId45" w:history="1">
              <w:r w:rsidRPr="004A75D4">
                <w:rPr>
                  <w:rStyle w:val="Hyperlink"/>
                  <w:sz w:val="20"/>
                </w:rPr>
                <w:t>Title 24-A § 2808</w:t>
              </w:r>
            </w:hyperlink>
            <w:r>
              <w:rPr>
                <w:sz w:val="20"/>
              </w:rPr>
              <w:t>-B</w:t>
            </w:r>
          </w:p>
          <w:p w14:paraId="0EA3FF7E" w14:textId="68EFA072" w:rsidR="004A75D4" w:rsidRPr="004A75D4" w:rsidRDefault="004A75D4" w:rsidP="004A75D4">
            <w:pPr>
              <w:spacing w:after="0" w:line="240" w:lineRule="auto"/>
              <w:rPr>
                <w:sz w:val="20"/>
              </w:rPr>
            </w:pPr>
            <w:hyperlink r:id="rId46" w:history="1">
              <w:r w:rsidRPr="004A75D4">
                <w:rPr>
                  <w:rStyle w:val="Hyperlink"/>
                  <w:sz w:val="20"/>
                </w:rPr>
                <w:t>Title 24-A § 2850</w:t>
              </w:r>
            </w:hyperlink>
            <w:r>
              <w:rPr>
                <w:sz w:val="20"/>
              </w:rPr>
              <w:t>-B</w:t>
            </w:r>
          </w:p>
        </w:tc>
        <w:tc>
          <w:tcPr>
            <w:tcW w:w="9000" w:type="dxa"/>
            <w:shd w:val="clear" w:color="auto" w:fill="auto"/>
          </w:tcPr>
          <w:p w14:paraId="448D4570" w14:textId="79B759B5" w:rsidR="004A75D4" w:rsidRPr="004A75D4" w:rsidRDefault="004A75D4" w:rsidP="004A75D4">
            <w:pPr>
              <w:spacing w:after="0" w:line="240" w:lineRule="auto"/>
              <w:rPr>
                <w:sz w:val="20"/>
              </w:rPr>
            </w:pPr>
            <w:r>
              <w:rPr>
                <w:sz w:val="20"/>
              </w:rPr>
              <w:t>Renewal must be guaranteed to all individuals, to all groups and to all eligible members and their dependents in those groups except for failure to pay premiums, fraud or intentional misrepresentation. Small group plans are guaranteed issue and renewed, community rated, and standardized plans.</w:t>
            </w:r>
          </w:p>
        </w:tc>
        <w:tc>
          <w:tcPr>
            <w:tcW w:w="2000" w:type="dxa"/>
            <w:shd w:val="clear" w:color="auto" w:fill="auto"/>
          </w:tcPr>
          <w:p w14:paraId="7AADAA28" w14:textId="77777777" w:rsidR="004A75D4" w:rsidRPr="004A75D4" w:rsidRDefault="004A75D4" w:rsidP="004A75D4">
            <w:pPr>
              <w:spacing w:after="0" w:line="240" w:lineRule="auto"/>
              <w:rPr>
                <w:sz w:val="20"/>
              </w:rPr>
            </w:pPr>
          </w:p>
        </w:tc>
      </w:tr>
      <w:tr w:rsidR="004A75D4" w:rsidRPr="004A75D4" w14:paraId="129594B2" w14:textId="77777777" w:rsidTr="004A75D4">
        <w:tblPrEx>
          <w:tblCellMar>
            <w:top w:w="0" w:type="dxa"/>
            <w:bottom w:w="0" w:type="dxa"/>
          </w:tblCellMar>
        </w:tblPrEx>
        <w:trPr>
          <w:cantSplit/>
        </w:trPr>
        <w:tc>
          <w:tcPr>
            <w:tcW w:w="2000" w:type="dxa"/>
            <w:shd w:val="clear" w:color="auto" w:fill="auto"/>
          </w:tcPr>
          <w:p w14:paraId="2218789D" w14:textId="09F95D35" w:rsidR="004A75D4" w:rsidRPr="004A75D4" w:rsidRDefault="004A75D4" w:rsidP="004A75D4">
            <w:pPr>
              <w:spacing w:after="0" w:line="240" w:lineRule="auto"/>
              <w:rPr>
                <w:sz w:val="20"/>
              </w:rPr>
            </w:pPr>
            <w:r>
              <w:rPr>
                <w:sz w:val="20"/>
              </w:rPr>
              <w:t>Guaranteed Renewal</w:t>
            </w:r>
          </w:p>
        </w:tc>
        <w:tc>
          <w:tcPr>
            <w:tcW w:w="2000" w:type="dxa"/>
            <w:shd w:val="clear" w:color="auto" w:fill="auto"/>
          </w:tcPr>
          <w:p w14:paraId="54A9E2A3" w14:textId="07D2288B" w:rsidR="004A75D4" w:rsidRDefault="004A75D4" w:rsidP="004A75D4">
            <w:pPr>
              <w:spacing w:after="0" w:line="240" w:lineRule="auto"/>
              <w:rPr>
                <w:sz w:val="20"/>
              </w:rPr>
            </w:pPr>
            <w:hyperlink r:id="rId47" w:history="1">
              <w:r w:rsidRPr="004A75D4">
                <w:rPr>
                  <w:rStyle w:val="Hyperlink"/>
                  <w:sz w:val="20"/>
                </w:rPr>
                <w:t>Title 24-A § 2850</w:t>
              </w:r>
            </w:hyperlink>
            <w:r>
              <w:rPr>
                <w:sz w:val="20"/>
              </w:rPr>
              <w:t>-B</w:t>
            </w:r>
          </w:p>
          <w:p w14:paraId="1FD7EBD7" w14:textId="68CD1362" w:rsidR="004A75D4" w:rsidRPr="004A75D4" w:rsidRDefault="004A75D4" w:rsidP="004A75D4">
            <w:pPr>
              <w:spacing w:after="0" w:line="240" w:lineRule="auto"/>
              <w:rPr>
                <w:sz w:val="20"/>
              </w:rPr>
            </w:pPr>
            <w:r>
              <w:rPr>
                <w:sz w:val="20"/>
              </w:rPr>
              <w:t>PHSA § 2702 (</w:t>
            </w:r>
            <w:hyperlink r:id="rId48" w:history="1">
              <w:r w:rsidRPr="004A75D4">
                <w:rPr>
                  <w:rStyle w:val="Hyperlink"/>
                  <w:sz w:val="20"/>
                </w:rPr>
                <w:t>45 CFR § 148.122</w:t>
              </w:r>
            </w:hyperlink>
            <w:r>
              <w:rPr>
                <w:sz w:val="20"/>
              </w:rPr>
              <w:t>)</w:t>
            </w:r>
          </w:p>
        </w:tc>
        <w:tc>
          <w:tcPr>
            <w:tcW w:w="9000" w:type="dxa"/>
            <w:shd w:val="clear" w:color="auto" w:fill="auto"/>
          </w:tcPr>
          <w:p w14:paraId="397F518D" w14:textId="6557FD37" w:rsidR="004A75D4" w:rsidRPr="004A75D4" w:rsidRDefault="004A75D4" w:rsidP="004A75D4">
            <w:pPr>
              <w:spacing w:after="0" w:line="240" w:lineRule="auto"/>
              <w:rPr>
                <w:sz w:val="20"/>
              </w:rPr>
            </w:pPr>
            <w:r>
              <w:rPr>
                <w:sz w:val="20"/>
              </w:rPr>
              <w:t>Renewal must be guaranteed to all individuals, to all groups and to all eligible members and their dependents in those groups except for failure to pay premiums, fraud or intentional misrepresentation. May only non-renew or cancel coverage for nonpayment of premiums, fraud, market exit, movement outside of service area, or cessation of bona-fide association membership.</w:t>
            </w:r>
          </w:p>
        </w:tc>
        <w:tc>
          <w:tcPr>
            <w:tcW w:w="2000" w:type="dxa"/>
            <w:shd w:val="clear" w:color="auto" w:fill="auto"/>
          </w:tcPr>
          <w:p w14:paraId="64685BC6" w14:textId="77777777" w:rsidR="004A75D4" w:rsidRPr="004A75D4" w:rsidRDefault="004A75D4" w:rsidP="004A75D4">
            <w:pPr>
              <w:spacing w:after="0" w:line="240" w:lineRule="auto"/>
              <w:rPr>
                <w:sz w:val="20"/>
              </w:rPr>
            </w:pPr>
          </w:p>
        </w:tc>
      </w:tr>
      <w:tr w:rsidR="004A75D4" w:rsidRPr="004A75D4" w14:paraId="4597187A" w14:textId="77777777" w:rsidTr="004A75D4">
        <w:tblPrEx>
          <w:tblCellMar>
            <w:top w:w="0" w:type="dxa"/>
            <w:bottom w:w="0" w:type="dxa"/>
          </w:tblCellMar>
        </w:tblPrEx>
        <w:trPr>
          <w:cantSplit/>
        </w:trPr>
        <w:tc>
          <w:tcPr>
            <w:tcW w:w="2000" w:type="dxa"/>
            <w:shd w:val="clear" w:color="auto" w:fill="auto"/>
          </w:tcPr>
          <w:p w14:paraId="0F763B5F" w14:textId="7B9A1905" w:rsidR="004A75D4" w:rsidRPr="004A75D4" w:rsidRDefault="004A75D4" w:rsidP="004A75D4">
            <w:pPr>
              <w:spacing w:after="0" w:line="240" w:lineRule="auto"/>
              <w:rPr>
                <w:sz w:val="20"/>
              </w:rPr>
            </w:pPr>
            <w:r>
              <w:rPr>
                <w:sz w:val="20"/>
              </w:rPr>
              <w:t>Health plan accountability</w:t>
            </w:r>
          </w:p>
        </w:tc>
        <w:tc>
          <w:tcPr>
            <w:tcW w:w="2000" w:type="dxa"/>
            <w:shd w:val="clear" w:color="auto" w:fill="auto"/>
          </w:tcPr>
          <w:p w14:paraId="45D062A9" w14:textId="5171B88A" w:rsidR="004A75D4" w:rsidRPr="004A75D4" w:rsidRDefault="004A75D4" w:rsidP="004A75D4">
            <w:pPr>
              <w:spacing w:after="0" w:line="240" w:lineRule="auto"/>
              <w:rPr>
                <w:sz w:val="20"/>
              </w:rPr>
            </w:pPr>
            <w:hyperlink r:id="rId49" w:history="1">
              <w:r w:rsidRPr="004A75D4">
                <w:rPr>
                  <w:rStyle w:val="Hyperlink"/>
                  <w:sz w:val="20"/>
                </w:rPr>
                <w:t>Rule 850</w:t>
              </w:r>
            </w:hyperlink>
          </w:p>
        </w:tc>
        <w:tc>
          <w:tcPr>
            <w:tcW w:w="9000" w:type="dxa"/>
            <w:shd w:val="clear" w:color="auto" w:fill="auto"/>
          </w:tcPr>
          <w:p w14:paraId="6665BB3E" w14:textId="6DDFD683" w:rsidR="004A75D4" w:rsidRPr="004A75D4" w:rsidRDefault="004A75D4" w:rsidP="004A75D4">
            <w:pPr>
              <w:spacing w:after="0" w:line="240" w:lineRule="auto"/>
              <w:rPr>
                <w:sz w:val="20"/>
              </w:rPr>
            </w:pPr>
            <w:r>
              <w:rPr>
                <w:sz w:val="20"/>
              </w:rPr>
              <w:t>Standards in this rule include, but are not limited to, required provisions for grievance and appeal procedures, emergency services, and utilization review standards.</w:t>
            </w:r>
          </w:p>
        </w:tc>
        <w:tc>
          <w:tcPr>
            <w:tcW w:w="2000" w:type="dxa"/>
            <w:shd w:val="clear" w:color="auto" w:fill="auto"/>
          </w:tcPr>
          <w:p w14:paraId="67CD2F29" w14:textId="77777777" w:rsidR="004A75D4" w:rsidRPr="004A75D4" w:rsidRDefault="004A75D4" w:rsidP="004A75D4">
            <w:pPr>
              <w:spacing w:after="0" w:line="240" w:lineRule="auto"/>
              <w:rPr>
                <w:sz w:val="20"/>
              </w:rPr>
            </w:pPr>
          </w:p>
        </w:tc>
      </w:tr>
      <w:tr w:rsidR="004A75D4" w:rsidRPr="004A75D4" w14:paraId="78F8F5A1" w14:textId="77777777" w:rsidTr="004A75D4">
        <w:tblPrEx>
          <w:tblCellMar>
            <w:top w:w="0" w:type="dxa"/>
            <w:bottom w:w="0" w:type="dxa"/>
          </w:tblCellMar>
        </w:tblPrEx>
        <w:trPr>
          <w:cantSplit/>
        </w:trPr>
        <w:tc>
          <w:tcPr>
            <w:tcW w:w="2000" w:type="dxa"/>
            <w:shd w:val="clear" w:color="auto" w:fill="auto"/>
          </w:tcPr>
          <w:p w14:paraId="5092DF54" w14:textId="3F356111" w:rsidR="004A75D4" w:rsidRPr="004A75D4" w:rsidRDefault="004A75D4" w:rsidP="004A75D4">
            <w:pPr>
              <w:spacing w:after="0" w:line="240" w:lineRule="auto"/>
              <w:rPr>
                <w:sz w:val="20"/>
              </w:rPr>
            </w:pPr>
            <w:r>
              <w:rPr>
                <w:sz w:val="20"/>
              </w:rPr>
              <w:t>Health Plan Improvement Act</w:t>
            </w:r>
          </w:p>
        </w:tc>
        <w:tc>
          <w:tcPr>
            <w:tcW w:w="2000" w:type="dxa"/>
            <w:shd w:val="clear" w:color="auto" w:fill="auto"/>
          </w:tcPr>
          <w:p w14:paraId="2D8E7FA5" w14:textId="7D02E26A" w:rsidR="004A75D4" w:rsidRPr="004A75D4" w:rsidRDefault="004A75D4" w:rsidP="004A75D4">
            <w:pPr>
              <w:spacing w:after="0" w:line="240" w:lineRule="auto"/>
              <w:rPr>
                <w:sz w:val="20"/>
              </w:rPr>
            </w:pPr>
            <w:hyperlink r:id="rId50" w:history="1">
              <w:r w:rsidRPr="004A75D4">
                <w:rPr>
                  <w:rStyle w:val="Hyperlink"/>
                  <w:sz w:val="20"/>
                </w:rPr>
                <w:t>Title 24-A Chapter 56-A</w:t>
              </w:r>
            </w:hyperlink>
          </w:p>
        </w:tc>
        <w:tc>
          <w:tcPr>
            <w:tcW w:w="9000" w:type="dxa"/>
            <w:shd w:val="clear" w:color="auto" w:fill="auto"/>
          </w:tcPr>
          <w:p w14:paraId="4EC3A685" w14:textId="2097AA67" w:rsidR="004A75D4" w:rsidRPr="004A75D4" w:rsidRDefault="004A75D4" w:rsidP="004A75D4">
            <w:pPr>
              <w:spacing w:after="0" w:line="240" w:lineRule="auto"/>
              <w:rPr>
                <w:sz w:val="20"/>
              </w:rPr>
            </w:pPr>
            <w:r>
              <w:rPr>
                <w:sz w:val="20"/>
              </w:rPr>
              <w:t>These sections describe requirements for health plans offered in Maine. The requirements include, but are not limited to: access to clinical trials, access to prescription drugs, utilization review standards, and independent external review</w:t>
            </w:r>
          </w:p>
        </w:tc>
        <w:tc>
          <w:tcPr>
            <w:tcW w:w="2000" w:type="dxa"/>
            <w:shd w:val="clear" w:color="auto" w:fill="auto"/>
          </w:tcPr>
          <w:p w14:paraId="42D82464" w14:textId="77777777" w:rsidR="004A75D4" w:rsidRPr="004A75D4" w:rsidRDefault="004A75D4" w:rsidP="004A75D4">
            <w:pPr>
              <w:spacing w:after="0" w:line="240" w:lineRule="auto"/>
              <w:rPr>
                <w:sz w:val="20"/>
              </w:rPr>
            </w:pPr>
          </w:p>
        </w:tc>
      </w:tr>
      <w:tr w:rsidR="004A75D4" w:rsidRPr="004A75D4" w14:paraId="07DABC07" w14:textId="77777777" w:rsidTr="004A75D4">
        <w:tblPrEx>
          <w:tblCellMar>
            <w:top w:w="0" w:type="dxa"/>
            <w:bottom w:w="0" w:type="dxa"/>
          </w:tblCellMar>
        </w:tblPrEx>
        <w:trPr>
          <w:cantSplit/>
        </w:trPr>
        <w:tc>
          <w:tcPr>
            <w:tcW w:w="2000" w:type="dxa"/>
            <w:shd w:val="clear" w:color="auto" w:fill="auto"/>
          </w:tcPr>
          <w:p w14:paraId="01F41183" w14:textId="75710629" w:rsidR="004A75D4" w:rsidRPr="004A75D4" w:rsidRDefault="004A75D4" w:rsidP="004A75D4">
            <w:pPr>
              <w:spacing w:after="0" w:line="240" w:lineRule="auto"/>
              <w:rPr>
                <w:sz w:val="20"/>
              </w:rPr>
            </w:pPr>
            <w:r>
              <w:rPr>
                <w:sz w:val="20"/>
              </w:rPr>
              <w:t>Lifetime Limits and Annual Dollar Limits Prohibited - Lifetime or annual limits on the dollar value of Essential Health Benefits (EHB): *2023 Plan Year Limits:  Use current maximum out-of-pocket limits as prescribed by CMS final rule.</w:t>
            </w:r>
          </w:p>
        </w:tc>
        <w:tc>
          <w:tcPr>
            <w:tcW w:w="2000" w:type="dxa"/>
            <w:shd w:val="clear" w:color="auto" w:fill="auto"/>
          </w:tcPr>
          <w:p w14:paraId="666FFD47" w14:textId="6E5D6C1B" w:rsidR="004A75D4" w:rsidRDefault="004A75D4" w:rsidP="004A75D4">
            <w:pPr>
              <w:spacing w:after="0" w:line="240" w:lineRule="auto"/>
              <w:rPr>
                <w:sz w:val="20"/>
              </w:rPr>
            </w:pPr>
            <w:hyperlink r:id="rId51" w:history="1">
              <w:r w:rsidRPr="004A75D4">
                <w:rPr>
                  <w:rStyle w:val="Hyperlink"/>
                  <w:sz w:val="20"/>
                </w:rPr>
                <w:t>Title 24-A § 4320</w:t>
              </w:r>
            </w:hyperlink>
            <w:r>
              <w:rPr>
                <w:sz w:val="20"/>
              </w:rPr>
              <w:t xml:space="preserve"> </w:t>
            </w:r>
          </w:p>
          <w:p w14:paraId="5039AC45" w14:textId="05B60BF8" w:rsidR="004A75D4" w:rsidRDefault="004A75D4" w:rsidP="004A75D4">
            <w:pPr>
              <w:spacing w:after="0" w:line="240" w:lineRule="auto"/>
              <w:rPr>
                <w:sz w:val="20"/>
              </w:rPr>
            </w:pPr>
            <w:r>
              <w:rPr>
                <w:sz w:val="20"/>
              </w:rPr>
              <w:t>PHSA § 2711 (</w:t>
            </w:r>
            <w:hyperlink r:id="rId52" w:history="1">
              <w:r w:rsidRPr="004A75D4">
                <w:rPr>
                  <w:rStyle w:val="Hyperlink"/>
                  <w:sz w:val="20"/>
                </w:rPr>
                <w:t>75 Fed Reg 37188</w:t>
              </w:r>
            </w:hyperlink>
            <w:r>
              <w:rPr>
                <w:sz w:val="20"/>
              </w:rPr>
              <w:t>,</w:t>
            </w:r>
            <w:hyperlink r:id="rId53" w:history="1">
              <w:r w:rsidRPr="004A75D4">
                <w:rPr>
                  <w:rStyle w:val="Hyperlink"/>
                  <w:sz w:val="20"/>
                </w:rPr>
                <w:t>45 CFR § 147</w:t>
              </w:r>
            </w:hyperlink>
            <w:r>
              <w:rPr>
                <w:sz w:val="20"/>
              </w:rPr>
              <w:t>.126)</w:t>
            </w:r>
          </w:p>
          <w:p w14:paraId="4A0E45CC" w14:textId="476364F7" w:rsidR="004A75D4" w:rsidRDefault="004A75D4" w:rsidP="004A75D4">
            <w:pPr>
              <w:spacing w:after="0" w:line="240" w:lineRule="auto"/>
              <w:rPr>
                <w:sz w:val="20"/>
              </w:rPr>
            </w:pPr>
            <w:hyperlink r:id="rId54" w:history="1">
              <w:r w:rsidRPr="004A75D4">
                <w:rPr>
                  <w:rStyle w:val="Hyperlink"/>
                  <w:sz w:val="20"/>
                </w:rPr>
                <w:t>2025 CMS PAPI Parameters Guidance</w:t>
              </w:r>
            </w:hyperlink>
          </w:p>
          <w:p w14:paraId="0B5070FC" w14:textId="4A1DC55C" w:rsidR="004A75D4" w:rsidRPr="004A75D4" w:rsidRDefault="004A75D4" w:rsidP="004A75D4">
            <w:pPr>
              <w:spacing w:after="0" w:line="240" w:lineRule="auto"/>
              <w:rPr>
                <w:sz w:val="20"/>
              </w:rPr>
            </w:pPr>
            <w:hyperlink r:id="rId55" w:history="1">
              <w:r w:rsidRPr="004A75D4">
                <w:rPr>
                  <w:rStyle w:val="Hyperlink"/>
                  <w:sz w:val="20"/>
                </w:rPr>
                <w:t>2026 CMS PAPI Parameters Guidance</w:t>
              </w:r>
            </w:hyperlink>
          </w:p>
        </w:tc>
        <w:tc>
          <w:tcPr>
            <w:tcW w:w="9000" w:type="dxa"/>
            <w:shd w:val="clear" w:color="auto" w:fill="auto"/>
          </w:tcPr>
          <w:p w14:paraId="280B3557" w14:textId="50157335" w:rsidR="004A75D4" w:rsidRPr="004A75D4" w:rsidRDefault="004A75D4" w:rsidP="004A75D4">
            <w:pPr>
              <w:spacing w:after="0" w:line="240" w:lineRule="auto"/>
              <w:rPr>
                <w:sz w:val="20"/>
              </w:rPr>
            </w:pPr>
            <w:r>
              <w:rPr>
                <w:sz w:val="20"/>
              </w:rPr>
              <w:t>A carrier offering an individual, small group or large group health plan, may not establish lifetime limits on the dollar value of benefits for any participant or beneficiary; or annual limits on the dollar value of essential benefits. Plans may not establish lifetime limits on the dollar value of essential health benefits: Ambulatory patient services, Emergency services, Hospitalization Maternity and newborn care, Mental health, and substance use disorder services, including behavioral health treatment, Prescription drugs Rehabilitative and habilitative services and devices, Laboratory services, Preventive and wellness services and chronic disease management, Pediatric services, including oral and vision care Issuers are not prohibited from using lifetime limits for specific covered benefits that are not EHB; issuers are not prohibited from excluding all benefits for a non-covered condition for all covered people, but if any benefits are provided for a condition, then no lifetime limit requirements apply.</w:t>
            </w:r>
          </w:p>
        </w:tc>
        <w:tc>
          <w:tcPr>
            <w:tcW w:w="2000" w:type="dxa"/>
            <w:shd w:val="clear" w:color="auto" w:fill="auto"/>
          </w:tcPr>
          <w:p w14:paraId="510A0125" w14:textId="77777777" w:rsidR="004A75D4" w:rsidRPr="004A75D4" w:rsidRDefault="004A75D4" w:rsidP="004A75D4">
            <w:pPr>
              <w:spacing w:after="0" w:line="240" w:lineRule="auto"/>
              <w:rPr>
                <w:sz w:val="20"/>
              </w:rPr>
            </w:pPr>
          </w:p>
        </w:tc>
      </w:tr>
      <w:tr w:rsidR="004A75D4" w:rsidRPr="004A75D4" w14:paraId="6C19DD2D" w14:textId="77777777" w:rsidTr="004A75D4">
        <w:tblPrEx>
          <w:tblCellMar>
            <w:top w:w="0" w:type="dxa"/>
            <w:bottom w:w="0" w:type="dxa"/>
          </w:tblCellMar>
        </w:tblPrEx>
        <w:trPr>
          <w:cantSplit/>
        </w:trPr>
        <w:tc>
          <w:tcPr>
            <w:tcW w:w="2000" w:type="dxa"/>
            <w:shd w:val="clear" w:color="auto" w:fill="auto"/>
          </w:tcPr>
          <w:p w14:paraId="6D6C1096" w14:textId="61F1A353" w:rsidR="004A75D4" w:rsidRPr="004A75D4" w:rsidRDefault="004A75D4" w:rsidP="004A75D4">
            <w:pPr>
              <w:spacing w:after="0" w:line="240" w:lineRule="auto"/>
              <w:rPr>
                <w:sz w:val="20"/>
              </w:rPr>
            </w:pPr>
            <w:r>
              <w:rPr>
                <w:sz w:val="20"/>
              </w:rPr>
              <w:t>Limits on priority liens/Subrogation</w:t>
            </w:r>
          </w:p>
        </w:tc>
        <w:tc>
          <w:tcPr>
            <w:tcW w:w="2000" w:type="dxa"/>
            <w:shd w:val="clear" w:color="auto" w:fill="auto"/>
          </w:tcPr>
          <w:p w14:paraId="20871C93" w14:textId="58A226BB" w:rsidR="004A75D4" w:rsidRDefault="004A75D4" w:rsidP="004A75D4">
            <w:pPr>
              <w:spacing w:after="0" w:line="240" w:lineRule="auto"/>
              <w:rPr>
                <w:sz w:val="20"/>
              </w:rPr>
            </w:pPr>
            <w:hyperlink r:id="rId56" w:history="1">
              <w:r w:rsidRPr="004A75D4">
                <w:rPr>
                  <w:rStyle w:val="Hyperlink"/>
                  <w:sz w:val="20"/>
                </w:rPr>
                <w:t>Title 24-A § 2836</w:t>
              </w:r>
            </w:hyperlink>
            <w:r>
              <w:rPr>
                <w:sz w:val="20"/>
              </w:rPr>
              <w:t xml:space="preserve"> </w:t>
            </w:r>
          </w:p>
          <w:p w14:paraId="65C54599" w14:textId="68370A93" w:rsidR="004A75D4" w:rsidRPr="004A75D4" w:rsidRDefault="004A75D4" w:rsidP="004A75D4">
            <w:pPr>
              <w:spacing w:after="0" w:line="240" w:lineRule="auto"/>
              <w:rPr>
                <w:sz w:val="20"/>
              </w:rPr>
            </w:pPr>
            <w:hyperlink r:id="rId57" w:history="1">
              <w:r w:rsidRPr="004A75D4">
                <w:rPr>
                  <w:rStyle w:val="Hyperlink"/>
                  <w:sz w:val="20"/>
                </w:rPr>
                <w:t>Title 24-A § 2729</w:t>
              </w:r>
            </w:hyperlink>
            <w:r>
              <w:rPr>
                <w:sz w:val="20"/>
              </w:rPr>
              <w:t>-A</w:t>
            </w:r>
          </w:p>
        </w:tc>
        <w:tc>
          <w:tcPr>
            <w:tcW w:w="9000" w:type="dxa"/>
            <w:shd w:val="clear" w:color="auto" w:fill="auto"/>
          </w:tcPr>
          <w:p w14:paraId="5C0BE934" w14:textId="6179F1C7" w:rsidR="004A75D4" w:rsidRPr="004A75D4" w:rsidRDefault="004A75D4" w:rsidP="004A75D4">
            <w:pPr>
              <w:spacing w:after="0" w:line="240" w:lineRule="auto"/>
              <w:rPr>
                <w:sz w:val="20"/>
              </w:rPr>
            </w:pPr>
            <w:r>
              <w:rPr>
                <w:sz w:val="20"/>
              </w:rPr>
              <w:t>No policy shall provide for priority over the insured if the insured is entitled to receive reimbursement as a result of legal action or claim, except if that provision is approved by the superintendent, requires the prior written approval of the insured, and allows such payments only on a just and equitable basis and not on the basis of a priority lien.</w:t>
            </w:r>
          </w:p>
        </w:tc>
        <w:tc>
          <w:tcPr>
            <w:tcW w:w="2000" w:type="dxa"/>
            <w:shd w:val="clear" w:color="auto" w:fill="auto"/>
          </w:tcPr>
          <w:p w14:paraId="4FFE5BF0" w14:textId="77777777" w:rsidR="004A75D4" w:rsidRPr="004A75D4" w:rsidRDefault="004A75D4" w:rsidP="004A75D4">
            <w:pPr>
              <w:spacing w:after="0" w:line="240" w:lineRule="auto"/>
              <w:rPr>
                <w:sz w:val="20"/>
              </w:rPr>
            </w:pPr>
          </w:p>
        </w:tc>
      </w:tr>
      <w:tr w:rsidR="004A75D4" w:rsidRPr="004A75D4" w14:paraId="3E69910A" w14:textId="77777777" w:rsidTr="004A75D4">
        <w:tblPrEx>
          <w:tblCellMar>
            <w:top w:w="0" w:type="dxa"/>
            <w:bottom w:w="0" w:type="dxa"/>
          </w:tblCellMar>
        </w:tblPrEx>
        <w:trPr>
          <w:cantSplit/>
        </w:trPr>
        <w:tc>
          <w:tcPr>
            <w:tcW w:w="2000" w:type="dxa"/>
            <w:shd w:val="clear" w:color="auto" w:fill="auto"/>
          </w:tcPr>
          <w:p w14:paraId="37470321" w14:textId="1E3D4FFD" w:rsidR="004A75D4" w:rsidRPr="004A75D4" w:rsidRDefault="004A75D4" w:rsidP="004A75D4">
            <w:pPr>
              <w:spacing w:after="0" w:line="240" w:lineRule="auto"/>
              <w:rPr>
                <w:sz w:val="20"/>
              </w:rPr>
            </w:pPr>
            <w:r>
              <w:rPr>
                <w:sz w:val="20"/>
              </w:rPr>
              <w:t>Penalty for failure to notify of hospitalization</w:t>
            </w:r>
          </w:p>
        </w:tc>
        <w:tc>
          <w:tcPr>
            <w:tcW w:w="2000" w:type="dxa"/>
            <w:shd w:val="clear" w:color="auto" w:fill="auto"/>
          </w:tcPr>
          <w:p w14:paraId="7356AB38" w14:textId="5DB85604" w:rsidR="004A75D4" w:rsidRDefault="004A75D4" w:rsidP="004A75D4">
            <w:pPr>
              <w:spacing w:after="0" w:line="240" w:lineRule="auto"/>
              <w:rPr>
                <w:sz w:val="20"/>
              </w:rPr>
            </w:pPr>
            <w:hyperlink r:id="rId58" w:history="1">
              <w:r w:rsidRPr="004A75D4">
                <w:rPr>
                  <w:rStyle w:val="Hyperlink"/>
                  <w:sz w:val="20"/>
                </w:rPr>
                <w:t>Title 24-A § 2847</w:t>
              </w:r>
            </w:hyperlink>
            <w:r>
              <w:rPr>
                <w:sz w:val="20"/>
              </w:rPr>
              <w:t>-A</w:t>
            </w:r>
          </w:p>
          <w:p w14:paraId="3A4FE587" w14:textId="0E4B7F06" w:rsidR="004A75D4" w:rsidRPr="004A75D4" w:rsidRDefault="004A75D4" w:rsidP="004A75D4">
            <w:pPr>
              <w:spacing w:after="0" w:line="240" w:lineRule="auto"/>
              <w:rPr>
                <w:sz w:val="20"/>
              </w:rPr>
            </w:pPr>
            <w:hyperlink r:id="rId59" w:history="1">
              <w:r w:rsidRPr="004A75D4">
                <w:rPr>
                  <w:rStyle w:val="Hyperlink"/>
                  <w:sz w:val="20"/>
                </w:rPr>
                <w:t>45 CFR § 147</w:t>
              </w:r>
            </w:hyperlink>
            <w:r>
              <w:rPr>
                <w:sz w:val="20"/>
              </w:rPr>
              <w:t>.138(b)</w:t>
            </w:r>
          </w:p>
        </w:tc>
        <w:tc>
          <w:tcPr>
            <w:tcW w:w="9000" w:type="dxa"/>
            <w:shd w:val="clear" w:color="auto" w:fill="auto"/>
          </w:tcPr>
          <w:p w14:paraId="26252C09" w14:textId="3D2D3913" w:rsidR="004A75D4" w:rsidRPr="004A75D4" w:rsidRDefault="004A75D4" w:rsidP="004A75D4">
            <w:pPr>
              <w:spacing w:after="0" w:line="240" w:lineRule="auto"/>
              <w:rPr>
                <w:sz w:val="20"/>
              </w:rPr>
            </w:pPr>
            <w:r>
              <w:rPr>
                <w:sz w:val="20"/>
              </w:rPr>
              <w:t>No penalty allowed for failure to notify the insurer of insured's hospitalization for emergency treatment.  (There is no specific HMO requirement for this benefit/provision, but it is a benchmark plan requirement.)</w:t>
            </w:r>
          </w:p>
        </w:tc>
        <w:tc>
          <w:tcPr>
            <w:tcW w:w="2000" w:type="dxa"/>
            <w:shd w:val="clear" w:color="auto" w:fill="auto"/>
          </w:tcPr>
          <w:p w14:paraId="7B170D63" w14:textId="77777777" w:rsidR="004A75D4" w:rsidRPr="004A75D4" w:rsidRDefault="004A75D4" w:rsidP="004A75D4">
            <w:pPr>
              <w:spacing w:after="0" w:line="240" w:lineRule="auto"/>
              <w:rPr>
                <w:sz w:val="20"/>
              </w:rPr>
            </w:pPr>
          </w:p>
        </w:tc>
      </w:tr>
      <w:tr w:rsidR="004A75D4" w:rsidRPr="004A75D4" w14:paraId="52FC7041" w14:textId="77777777" w:rsidTr="004A75D4">
        <w:tblPrEx>
          <w:tblCellMar>
            <w:top w:w="0" w:type="dxa"/>
            <w:bottom w:w="0" w:type="dxa"/>
          </w:tblCellMar>
        </w:tblPrEx>
        <w:trPr>
          <w:cantSplit/>
        </w:trPr>
        <w:tc>
          <w:tcPr>
            <w:tcW w:w="2000" w:type="dxa"/>
            <w:shd w:val="clear" w:color="auto" w:fill="auto"/>
          </w:tcPr>
          <w:p w14:paraId="72EE130F" w14:textId="0AF367D2" w:rsidR="004A75D4" w:rsidRPr="004A75D4" w:rsidRDefault="004A75D4" w:rsidP="004A75D4">
            <w:pPr>
              <w:spacing w:after="0" w:line="240" w:lineRule="auto"/>
              <w:rPr>
                <w:sz w:val="20"/>
              </w:rPr>
            </w:pPr>
            <w:r>
              <w:rPr>
                <w:sz w:val="20"/>
              </w:rPr>
              <w:lastRenderedPageBreak/>
              <w:t>PPOs – Payment for Non-preferred Providers (as applicable)</w:t>
            </w:r>
          </w:p>
        </w:tc>
        <w:tc>
          <w:tcPr>
            <w:tcW w:w="2000" w:type="dxa"/>
            <w:shd w:val="clear" w:color="auto" w:fill="auto"/>
          </w:tcPr>
          <w:p w14:paraId="325E0BE7" w14:textId="3CD50795" w:rsidR="004A75D4" w:rsidRPr="004A75D4" w:rsidRDefault="004A75D4" w:rsidP="004A75D4">
            <w:pPr>
              <w:spacing w:after="0" w:line="240" w:lineRule="auto"/>
              <w:rPr>
                <w:sz w:val="20"/>
              </w:rPr>
            </w:pPr>
            <w:hyperlink r:id="rId60" w:history="1">
              <w:r w:rsidRPr="004A75D4">
                <w:rPr>
                  <w:rStyle w:val="Hyperlink"/>
                  <w:sz w:val="20"/>
                </w:rPr>
                <w:t>Title 24-A § 2677-A</w:t>
              </w:r>
            </w:hyperlink>
          </w:p>
        </w:tc>
        <w:tc>
          <w:tcPr>
            <w:tcW w:w="9000" w:type="dxa"/>
            <w:shd w:val="clear" w:color="auto" w:fill="auto"/>
          </w:tcPr>
          <w:p w14:paraId="5CFB74A8" w14:textId="2D90B0F2" w:rsidR="004A75D4" w:rsidRPr="004A75D4" w:rsidRDefault="004A75D4" w:rsidP="004A75D4">
            <w:pPr>
              <w:spacing w:after="0" w:line="240" w:lineRule="auto"/>
              <w:rPr>
                <w:sz w:val="20"/>
              </w:rPr>
            </w:pPr>
            <w:r>
              <w:rPr>
                <w:sz w:val="20"/>
              </w:rPr>
              <w:t>There cannot be more than a 20% differential in benefits between preferred and non-preferred providers. Superintendent can grant waiver for the 20%, in particular for designated providers for cost or quality.</w:t>
            </w:r>
          </w:p>
        </w:tc>
        <w:tc>
          <w:tcPr>
            <w:tcW w:w="2000" w:type="dxa"/>
            <w:shd w:val="clear" w:color="auto" w:fill="auto"/>
          </w:tcPr>
          <w:p w14:paraId="35B745C5" w14:textId="77777777" w:rsidR="004A75D4" w:rsidRPr="004A75D4" w:rsidRDefault="004A75D4" w:rsidP="004A75D4">
            <w:pPr>
              <w:spacing w:after="0" w:line="240" w:lineRule="auto"/>
              <w:rPr>
                <w:sz w:val="20"/>
              </w:rPr>
            </w:pPr>
          </w:p>
        </w:tc>
      </w:tr>
      <w:tr w:rsidR="004A75D4" w:rsidRPr="004A75D4" w14:paraId="517FDF79" w14:textId="77777777" w:rsidTr="004A75D4">
        <w:tblPrEx>
          <w:tblCellMar>
            <w:top w:w="0" w:type="dxa"/>
            <w:bottom w:w="0" w:type="dxa"/>
          </w:tblCellMar>
        </w:tblPrEx>
        <w:trPr>
          <w:cantSplit/>
        </w:trPr>
        <w:tc>
          <w:tcPr>
            <w:tcW w:w="2000" w:type="dxa"/>
            <w:shd w:val="clear" w:color="auto" w:fill="auto"/>
          </w:tcPr>
          <w:p w14:paraId="396B57B6" w14:textId="22E10284" w:rsidR="004A75D4" w:rsidRPr="004A75D4" w:rsidRDefault="004A75D4" w:rsidP="004A75D4">
            <w:pPr>
              <w:spacing w:after="0" w:line="240" w:lineRule="auto"/>
              <w:rPr>
                <w:sz w:val="20"/>
              </w:rPr>
            </w:pPr>
            <w:r>
              <w:rPr>
                <w:sz w:val="20"/>
              </w:rPr>
              <w:t>Prohibition against Absolute Discretion Clauses</w:t>
            </w:r>
          </w:p>
        </w:tc>
        <w:tc>
          <w:tcPr>
            <w:tcW w:w="2000" w:type="dxa"/>
            <w:shd w:val="clear" w:color="auto" w:fill="auto"/>
          </w:tcPr>
          <w:p w14:paraId="6610C2BF" w14:textId="7825CF30" w:rsidR="004A75D4" w:rsidRPr="004A75D4" w:rsidRDefault="004A75D4" w:rsidP="004A75D4">
            <w:pPr>
              <w:spacing w:after="0" w:line="240" w:lineRule="auto"/>
              <w:rPr>
                <w:sz w:val="20"/>
              </w:rPr>
            </w:pPr>
            <w:hyperlink r:id="rId61" w:history="1">
              <w:r w:rsidRPr="004A75D4">
                <w:rPr>
                  <w:rStyle w:val="Hyperlink"/>
                  <w:sz w:val="20"/>
                </w:rPr>
                <w:t>Title 24-A § 4303</w:t>
              </w:r>
            </w:hyperlink>
            <w:r>
              <w:rPr>
                <w:sz w:val="20"/>
              </w:rPr>
              <w:t xml:space="preserve"> (11)</w:t>
            </w:r>
          </w:p>
        </w:tc>
        <w:tc>
          <w:tcPr>
            <w:tcW w:w="9000" w:type="dxa"/>
            <w:shd w:val="clear" w:color="auto" w:fill="auto"/>
          </w:tcPr>
          <w:p w14:paraId="2C0C0D3A" w14:textId="4A6CCACF" w:rsidR="004A75D4" w:rsidRPr="004A75D4" w:rsidRDefault="004A75D4" w:rsidP="004A75D4">
            <w:pPr>
              <w:spacing w:after="0" w:line="240" w:lineRule="auto"/>
              <w:rPr>
                <w:sz w:val="20"/>
              </w:rPr>
            </w:pPr>
            <w:r>
              <w:rPr>
                <w:sz w:val="20"/>
              </w:rPr>
              <w:t>Carriers are prohibited from including or enforcing absolute discretion provisions in health plan contracts, certificates, or agreements.</w:t>
            </w:r>
          </w:p>
        </w:tc>
        <w:tc>
          <w:tcPr>
            <w:tcW w:w="2000" w:type="dxa"/>
            <w:shd w:val="clear" w:color="auto" w:fill="auto"/>
          </w:tcPr>
          <w:p w14:paraId="65643CDD" w14:textId="77777777" w:rsidR="004A75D4" w:rsidRPr="004A75D4" w:rsidRDefault="004A75D4" w:rsidP="004A75D4">
            <w:pPr>
              <w:spacing w:after="0" w:line="240" w:lineRule="auto"/>
              <w:rPr>
                <w:sz w:val="20"/>
              </w:rPr>
            </w:pPr>
          </w:p>
        </w:tc>
      </w:tr>
      <w:tr w:rsidR="004A75D4" w:rsidRPr="004A75D4" w14:paraId="4C396B7B" w14:textId="77777777" w:rsidTr="004A75D4">
        <w:tblPrEx>
          <w:tblCellMar>
            <w:top w:w="0" w:type="dxa"/>
            <w:bottom w:w="0" w:type="dxa"/>
          </w:tblCellMar>
        </w:tblPrEx>
        <w:trPr>
          <w:cantSplit/>
        </w:trPr>
        <w:tc>
          <w:tcPr>
            <w:tcW w:w="2000" w:type="dxa"/>
            <w:shd w:val="clear" w:color="auto" w:fill="auto"/>
          </w:tcPr>
          <w:p w14:paraId="31AD0218" w14:textId="4AAD49F4" w:rsidR="004A75D4" w:rsidRPr="004A75D4" w:rsidRDefault="004A75D4" w:rsidP="004A75D4">
            <w:pPr>
              <w:spacing w:after="0" w:line="240" w:lineRule="auto"/>
              <w:rPr>
                <w:sz w:val="20"/>
              </w:rPr>
            </w:pPr>
            <w:r>
              <w:rPr>
                <w:sz w:val="20"/>
              </w:rPr>
              <w:t>Provider Contracts</w:t>
            </w:r>
          </w:p>
        </w:tc>
        <w:tc>
          <w:tcPr>
            <w:tcW w:w="2000" w:type="dxa"/>
            <w:shd w:val="clear" w:color="auto" w:fill="auto"/>
          </w:tcPr>
          <w:p w14:paraId="55362417" w14:textId="191379AA" w:rsidR="004A75D4" w:rsidRPr="004A75D4" w:rsidRDefault="004A75D4" w:rsidP="004A75D4">
            <w:pPr>
              <w:spacing w:after="0" w:line="240" w:lineRule="auto"/>
              <w:rPr>
                <w:sz w:val="20"/>
              </w:rPr>
            </w:pPr>
            <w:hyperlink r:id="rId62" w:history="1">
              <w:r w:rsidRPr="004A75D4">
                <w:rPr>
                  <w:rStyle w:val="Hyperlink"/>
                  <w:sz w:val="20"/>
                </w:rPr>
                <w:t>Rule 370</w:t>
              </w:r>
            </w:hyperlink>
            <w:r>
              <w:rPr>
                <w:sz w:val="20"/>
              </w:rPr>
              <w:t xml:space="preserve"> § 6</w:t>
            </w:r>
          </w:p>
        </w:tc>
        <w:tc>
          <w:tcPr>
            <w:tcW w:w="9000" w:type="dxa"/>
            <w:shd w:val="clear" w:color="auto" w:fill="auto"/>
          </w:tcPr>
          <w:p w14:paraId="19136A3D" w14:textId="421698ED" w:rsidR="004A75D4" w:rsidRPr="004A75D4" w:rsidRDefault="004A75D4" w:rsidP="004A75D4">
            <w:pPr>
              <w:spacing w:after="0" w:line="240" w:lineRule="auto"/>
              <w:rPr>
                <w:sz w:val="20"/>
              </w:rPr>
            </w:pPr>
            <w:r>
              <w:rPr>
                <w:sz w:val="20"/>
              </w:rPr>
              <w:t>Contracts between the insurer and participating attorneys or other providers of legal services must be filed with the superintendent for the purpose of enabling the superintendent to review whether the insurer has made adequate arrangements for the provision of any promised legal services. Such contracts may not become effective until 30 days after filing.</w:t>
            </w:r>
          </w:p>
        </w:tc>
        <w:tc>
          <w:tcPr>
            <w:tcW w:w="2000" w:type="dxa"/>
            <w:shd w:val="clear" w:color="auto" w:fill="auto"/>
          </w:tcPr>
          <w:p w14:paraId="18DF5E82" w14:textId="77777777" w:rsidR="004A75D4" w:rsidRPr="004A75D4" w:rsidRDefault="004A75D4" w:rsidP="004A75D4">
            <w:pPr>
              <w:spacing w:after="0" w:line="240" w:lineRule="auto"/>
              <w:rPr>
                <w:sz w:val="20"/>
              </w:rPr>
            </w:pPr>
          </w:p>
        </w:tc>
      </w:tr>
      <w:tr w:rsidR="004A75D4" w:rsidRPr="004A75D4" w14:paraId="486B0334" w14:textId="77777777" w:rsidTr="004A75D4">
        <w:tblPrEx>
          <w:tblCellMar>
            <w:top w:w="0" w:type="dxa"/>
            <w:bottom w:w="0" w:type="dxa"/>
          </w:tblCellMar>
        </w:tblPrEx>
        <w:trPr>
          <w:cantSplit/>
        </w:trPr>
        <w:tc>
          <w:tcPr>
            <w:tcW w:w="2000" w:type="dxa"/>
            <w:shd w:val="clear" w:color="auto" w:fill="auto"/>
          </w:tcPr>
          <w:p w14:paraId="51DD27BF" w14:textId="77F58AC5" w:rsidR="004A75D4" w:rsidRPr="004A75D4" w:rsidRDefault="004A75D4" w:rsidP="004A75D4">
            <w:pPr>
              <w:spacing w:after="0" w:line="240" w:lineRule="auto"/>
              <w:rPr>
                <w:sz w:val="20"/>
              </w:rPr>
            </w:pPr>
            <w:r>
              <w:rPr>
                <w:sz w:val="20"/>
              </w:rPr>
              <w:t>Rates</w:t>
            </w:r>
          </w:p>
        </w:tc>
        <w:tc>
          <w:tcPr>
            <w:tcW w:w="2000" w:type="dxa"/>
            <w:shd w:val="clear" w:color="auto" w:fill="auto"/>
          </w:tcPr>
          <w:p w14:paraId="2C4AB0F7" w14:textId="6CBB1E63" w:rsidR="004A75D4" w:rsidRPr="004A75D4" w:rsidRDefault="004A75D4" w:rsidP="004A75D4">
            <w:pPr>
              <w:spacing w:after="0" w:line="240" w:lineRule="auto"/>
              <w:rPr>
                <w:sz w:val="20"/>
              </w:rPr>
            </w:pPr>
            <w:hyperlink r:id="rId63" w:history="1">
              <w:r w:rsidRPr="004A75D4">
                <w:rPr>
                  <w:rStyle w:val="Hyperlink"/>
                  <w:sz w:val="20"/>
                </w:rPr>
                <w:t>Title 24-A § 2885</w:t>
              </w:r>
            </w:hyperlink>
          </w:p>
        </w:tc>
        <w:tc>
          <w:tcPr>
            <w:tcW w:w="9000" w:type="dxa"/>
            <w:shd w:val="clear" w:color="auto" w:fill="auto"/>
          </w:tcPr>
          <w:p w14:paraId="4873C0C2" w14:textId="346DD4AE" w:rsidR="004A75D4" w:rsidRPr="004A75D4" w:rsidRDefault="004A75D4" w:rsidP="004A75D4">
            <w:pPr>
              <w:spacing w:after="0" w:line="240" w:lineRule="auto"/>
              <w:rPr>
                <w:sz w:val="20"/>
              </w:rPr>
            </w:pPr>
            <w:r>
              <w:rPr>
                <w:sz w:val="20"/>
              </w:rPr>
              <w:t>No policy of group legal services insurance may be delivered in this State until a copy of the group manual rates to be used in calculating the premium for these policies has been filed for informational purposes with the superintendent.</w:t>
            </w:r>
          </w:p>
        </w:tc>
        <w:tc>
          <w:tcPr>
            <w:tcW w:w="2000" w:type="dxa"/>
            <w:shd w:val="clear" w:color="auto" w:fill="auto"/>
          </w:tcPr>
          <w:p w14:paraId="1BB6A1D4" w14:textId="77777777" w:rsidR="004A75D4" w:rsidRPr="004A75D4" w:rsidRDefault="004A75D4" w:rsidP="004A75D4">
            <w:pPr>
              <w:spacing w:after="0" w:line="240" w:lineRule="auto"/>
              <w:rPr>
                <w:sz w:val="20"/>
              </w:rPr>
            </w:pPr>
          </w:p>
        </w:tc>
      </w:tr>
      <w:tr w:rsidR="004A75D4" w:rsidRPr="004A75D4" w14:paraId="0F679689" w14:textId="77777777" w:rsidTr="004A75D4">
        <w:tblPrEx>
          <w:tblCellMar>
            <w:top w:w="0" w:type="dxa"/>
            <w:bottom w:w="0" w:type="dxa"/>
          </w:tblCellMar>
        </w:tblPrEx>
        <w:trPr>
          <w:cantSplit/>
        </w:trPr>
        <w:tc>
          <w:tcPr>
            <w:tcW w:w="2000" w:type="dxa"/>
            <w:shd w:val="clear" w:color="auto" w:fill="auto"/>
          </w:tcPr>
          <w:p w14:paraId="4C66BCC7" w14:textId="7484DAF1" w:rsidR="004A75D4" w:rsidRPr="004A75D4" w:rsidRDefault="004A75D4" w:rsidP="004A75D4">
            <w:pPr>
              <w:spacing w:after="0" w:line="240" w:lineRule="auto"/>
              <w:rPr>
                <w:sz w:val="20"/>
              </w:rPr>
            </w:pPr>
            <w:r>
              <w:rPr>
                <w:sz w:val="20"/>
              </w:rPr>
              <w:t>Representations in Application</w:t>
            </w:r>
          </w:p>
        </w:tc>
        <w:tc>
          <w:tcPr>
            <w:tcW w:w="2000" w:type="dxa"/>
            <w:shd w:val="clear" w:color="auto" w:fill="auto"/>
          </w:tcPr>
          <w:p w14:paraId="1C6504CC" w14:textId="2F6E9B25" w:rsidR="004A75D4" w:rsidRPr="004A75D4" w:rsidRDefault="004A75D4" w:rsidP="004A75D4">
            <w:pPr>
              <w:spacing w:after="0" w:line="240" w:lineRule="auto"/>
              <w:rPr>
                <w:sz w:val="20"/>
              </w:rPr>
            </w:pPr>
            <w:hyperlink r:id="rId64" w:history="1">
              <w:r w:rsidRPr="004A75D4">
                <w:rPr>
                  <w:rStyle w:val="Hyperlink"/>
                  <w:sz w:val="20"/>
                </w:rPr>
                <w:t>Title 24-A § 2411</w:t>
              </w:r>
            </w:hyperlink>
          </w:p>
        </w:tc>
        <w:tc>
          <w:tcPr>
            <w:tcW w:w="9000" w:type="dxa"/>
            <w:shd w:val="clear" w:color="auto" w:fill="auto"/>
          </w:tcPr>
          <w:p w14:paraId="6A75CC2A" w14:textId="7EBB6368" w:rsidR="004A75D4" w:rsidRPr="004A75D4" w:rsidRDefault="004A75D4" w:rsidP="004A75D4">
            <w:pPr>
              <w:spacing w:after="0" w:line="240" w:lineRule="auto"/>
              <w:rPr>
                <w:sz w:val="20"/>
              </w:rPr>
            </w:pPr>
            <w:r>
              <w:rPr>
                <w:sz w:val="20"/>
              </w:rPr>
              <w:t>All statements and descriptions in any application for insurance, by or in behalf of the insured, are deemed to be representations and not warranties.</w:t>
            </w:r>
          </w:p>
        </w:tc>
        <w:tc>
          <w:tcPr>
            <w:tcW w:w="2000" w:type="dxa"/>
            <w:shd w:val="clear" w:color="auto" w:fill="auto"/>
          </w:tcPr>
          <w:p w14:paraId="44266117" w14:textId="77777777" w:rsidR="004A75D4" w:rsidRPr="004A75D4" w:rsidRDefault="004A75D4" w:rsidP="004A75D4">
            <w:pPr>
              <w:spacing w:after="0" w:line="240" w:lineRule="auto"/>
              <w:rPr>
                <w:sz w:val="20"/>
              </w:rPr>
            </w:pPr>
          </w:p>
        </w:tc>
      </w:tr>
      <w:tr w:rsidR="004A75D4" w:rsidRPr="004A75D4" w14:paraId="720D35A3" w14:textId="77777777" w:rsidTr="004A75D4">
        <w:tblPrEx>
          <w:tblCellMar>
            <w:top w:w="0" w:type="dxa"/>
            <w:bottom w:w="0" w:type="dxa"/>
          </w:tblCellMar>
        </w:tblPrEx>
        <w:trPr>
          <w:cantSplit/>
        </w:trPr>
        <w:tc>
          <w:tcPr>
            <w:tcW w:w="2000" w:type="dxa"/>
            <w:shd w:val="clear" w:color="auto" w:fill="auto"/>
          </w:tcPr>
          <w:p w14:paraId="1406BDD2" w14:textId="75E18CE8" w:rsidR="004A75D4" w:rsidRPr="004A75D4" w:rsidRDefault="004A75D4" w:rsidP="004A75D4">
            <w:pPr>
              <w:spacing w:after="0" w:line="240" w:lineRule="auto"/>
              <w:rPr>
                <w:sz w:val="20"/>
              </w:rPr>
            </w:pPr>
            <w:r>
              <w:rPr>
                <w:sz w:val="20"/>
              </w:rPr>
              <w:t>Required provisions</w:t>
            </w:r>
          </w:p>
        </w:tc>
        <w:tc>
          <w:tcPr>
            <w:tcW w:w="2000" w:type="dxa"/>
            <w:shd w:val="clear" w:color="auto" w:fill="auto"/>
          </w:tcPr>
          <w:p w14:paraId="16C5A0A9" w14:textId="24200285" w:rsidR="004A75D4" w:rsidRDefault="004A75D4" w:rsidP="004A75D4">
            <w:pPr>
              <w:spacing w:after="0" w:line="240" w:lineRule="auto"/>
              <w:rPr>
                <w:sz w:val="20"/>
              </w:rPr>
            </w:pPr>
            <w:hyperlink r:id="rId65" w:history="1">
              <w:r w:rsidRPr="004A75D4">
                <w:rPr>
                  <w:rStyle w:val="Hyperlink"/>
                  <w:sz w:val="20"/>
                </w:rPr>
                <w:t>Title 24-A § 2816</w:t>
              </w:r>
            </w:hyperlink>
          </w:p>
          <w:p w14:paraId="48EFFF5C" w14:textId="429A62B0" w:rsidR="004A75D4" w:rsidRDefault="004A75D4" w:rsidP="004A75D4">
            <w:pPr>
              <w:spacing w:after="0" w:line="240" w:lineRule="auto"/>
              <w:rPr>
                <w:sz w:val="20"/>
              </w:rPr>
            </w:pPr>
            <w:hyperlink r:id="rId66" w:history="1">
              <w:r w:rsidRPr="004A75D4">
                <w:rPr>
                  <w:rStyle w:val="Hyperlink"/>
                  <w:sz w:val="20"/>
                </w:rPr>
                <w:t>Title 24-A § 2817</w:t>
              </w:r>
            </w:hyperlink>
          </w:p>
          <w:p w14:paraId="1CAB29E3" w14:textId="5B507EA9" w:rsidR="004A75D4" w:rsidRDefault="004A75D4" w:rsidP="004A75D4">
            <w:pPr>
              <w:spacing w:after="0" w:line="240" w:lineRule="auto"/>
              <w:rPr>
                <w:sz w:val="20"/>
              </w:rPr>
            </w:pPr>
            <w:hyperlink r:id="rId67" w:history="1">
              <w:r w:rsidRPr="004A75D4">
                <w:rPr>
                  <w:rStyle w:val="Hyperlink"/>
                  <w:sz w:val="20"/>
                </w:rPr>
                <w:t>Title 24-A § 2818</w:t>
              </w:r>
            </w:hyperlink>
          </w:p>
          <w:p w14:paraId="604C431C" w14:textId="19E0C561" w:rsidR="004A75D4" w:rsidRDefault="004A75D4" w:rsidP="004A75D4">
            <w:pPr>
              <w:spacing w:after="0" w:line="240" w:lineRule="auto"/>
              <w:rPr>
                <w:sz w:val="20"/>
              </w:rPr>
            </w:pPr>
            <w:hyperlink r:id="rId68" w:history="1">
              <w:r w:rsidRPr="004A75D4">
                <w:rPr>
                  <w:rStyle w:val="Hyperlink"/>
                  <w:sz w:val="20"/>
                </w:rPr>
                <w:t>Title 24-A § 2819</w:t>
              </w:r>
            </w:hyperlink>
            <w:r>
              <w:rPr>
                <w:sz w:val="20"/>
              </w:rPr>
              <w:t xml:space="preserve"> </w:t>
            </w:r>
          </w:p>
          <w:p w14:paraId="617D57CF" w14:textId="1F5A9881" w:rsidR="004A75D4" w:rsidRDefault="004A75D4" w:rsidP="004A75D4">
            <w:pPr>
              <w:spacing w:after="0" w:line="240" w:lineRule="auto"/>
              <w:rPr>
                <w:sz w:val="20"/>
              </w:rPr>
            </w:pPr>
            <w:hyperlink r:id="rId69" w:history="1">
              <w:r w:rsidRPr="004A75D4">
                <w:rPr>
                  <w:rStyle w:val="Hyperlink"/>
                  <w:sz w:val="20"/>
                </w:rPr>
                <w:t>Title 24-A § 2820</w:t>
              </w:r>
            </w:hyperlink>
          </w:p>
          <w:p w14:paraId="7B749B06" w14:textId="5A5D86CF" w:rsidR="004A75D4" w:rsidRDefault="004A75D4" w:rsidP="004A75D4">
            <w:pPr>
              <w:spacing w:after="0" w:line="240" w:lineRule="auto"/>
              <w:rPr>
                <w:sz w:val="20"/>
              </w:rPr>
            </w:pPr>
            <w:hyperlink r:id="rId70" w:history="1">
              <w:r w:rsidRPr="004A75D4">
                <w:rPr>
                  <w:rStyle w:val="Hyperlink"/>
                  <w:sz w:val="20"/>
                </w:rPr>
                <w:t>Title 24-A § 2821</w:t>
              </w:r>
            </w:hyperlink>
          </w:p>
          <w:p w14:paraId="29EF7AD9" w14:textId="66B95896" w:rsidR="004A75D4" w:rsidRDefault="004A75D4" w:rsidP="004A75D4">
            <w:pPr>
              <w:spacing w:after="0" w:line="240" w:lineRule="auto"/>
              <w:rPr>
                <w:sz w:val="20"/>
              </w:rPr>
            </w:pPr>
            <w:hyperlink r:id="rId71" w:history="1">
              <w:r w:rsidRPr="004A75D4">
                <w:rPr>
                  <w:rStyle w:val="Hyperlink"/>
                  <w:sz w:val="20"/>
                </w:rPr>
                <w:t>Title 24-A § 2822</w:t>
              </w:r>
            </w:hyperlink>
          </w:p>
          <w:p w14:paraId="76556C2A" w14:textId="27619CCF" w:rsidR="004A75D4" w:rsidRDefault="004A75D4" w:rsidP="004A75D4">
            <w:pPr>
              <w:spacing w:after="0" w:line="240" w:lineRule="auto"/>
              <w:rPr>
                <w:sz w:val="20"/>
              </w:rPr>
            </w:pPr>
            <w:hyperlink r:id="rId72" w:history="1">
              <w:r w:rsidRPr="004A75D4">
                <w:rPr>
                  <w:rStyle w:val="Hyperlink"/>
                  <w:sz w:val="20"/>
                </w:rPr>
                <w:t>Title 24-A § 2823</w:t>
              </w:r>
            </w:hyperlink>
          </w:p>
          <w:p w14:paraId="582558D3" w14:textId="61CC74AD" w:rsidR="004A75D4" w:rsidRDefault="004A75D4" w:rsidP="004A75D4">
            <w:pPr>
              <w:spacing w:after="0" w:line="240" w:lineRule="auto"/>
              <w:rPr>
                <w:sz w:val="20"/>
              </w:rPr>
            </w:pPr>
            <w:hyperlink r:id="rId73" w:history="1">
              <w:r w:rsidRPr="004A75D4">
                <w:rPr>
                  <w:rStyle w:val="Hyperlink"/>
                  <w:sz w:val="20"/>
                </w:rPr>
                <w:t>Title 24-A § 2824</w:t>
              </w:r>
            </w:hyperlink>
          </w:p>
          <w:p w14:paraId="02788DED" w14:textId="2F14ABF6" w:rsidR="004A75D4" w:rsidRDefault="004A75D4" w:rsidP="004A75D4">
            <w:pPr>
              <w:spacing w:after="0" w:line="240" w:lineRule="auto"/>
              <w:rPr>
                <w:sz w:val="20"/>
              </w:rPr>
            </w:pPr>
            <w:hyperlink r:id="rId74" w:history="1">
              <w:r w:rsidRPr="004A75D4">
                <w:rPr>
                  <w:rStyle w:val="Hyperlink"/>
                  <w:sz w:val="20"/>
                </w:rPr>
                <w:t>Title 24-A § 2825</w:t>
              </w:r>
            </w:hyperlink>
          </w:p>
          <w:p w14:paraId="45C77DA4" w14:textId="3D37AF00" w:rsidR="004A75D4" w:rsidRDefault="004A75D4" w:rsidP="004A75D4">
            <w:pPr>
              <w:spacing w:after="0" w:line="240" w:lineRule="auto"/>
              <w:rPr>
                <w:sz w:val="20"/>
              </w:rPr>
            </w:pPr>
            <w:hyperlink r:id="rId75" w:history="1">
              <w:r w:rsidRPr="004A75D4">
                <w:rPr>
                  <w:rStyle w:val="Hyperlink"/>
                  <w:sz w:val="20"/>
                </w:rPr>
                <w:t>Title 24-A § 2826</w:t>
              </w:r>
            </w:hyperlink>
          </w:p>
          <w:p w14:paraId="57E4EE87" w14:textId="423014BE" w:rsidR="004A75D4" w:rsidRDefault="004A75D4" w:rsidP="004A75D4">
            <w:pPr>
              <w:spacing w:after="0" w:line="240" w:lineRule="auto"/>
              <w:rPr>
                <w:sz w:val="20"/>
              </w:rPr>
            </w:pPr>
            <w:hyperlink r:id="rId76" w:history="1">
              <w:r w:rsidRPr="004A75D4">
                <w:rPr>
                  <w:rStyle w:val="Hyperlink"/>
                  <w:sz w:val="20"/>
                </w:rPr>
                <w:t>Title 24-A § 2827</w:t>
              </w:r>
            </w:hyperlink>
          </w:p>
          <w:p w14:paraId="61ACCFAB" w14:textId="2025E0C6" w:rsidR="004A75D4" w:rsidRPr="004A75D4" w:rsidRDefault="004A75D4" w:rsidP="004A75D4">
            <w:pPr>
              <w:spacing w:after="0" w:line="240" w:lineRule="auto"/>
              <w:rPr>
                <w:sz w:val="20"/>
              </w:rPr>
            </w:pPr>
            <w:hyperlink r:id="rId77" w:history="1">
              <w:r w:rsidRPr="004A75D4">
                <w:rPr>
                  <w:rStyle w:val="Hyperlink"/>
                  <w:sz w:val="20"/>
                </w:rPr>
                <w:t>Title 24-A § 2828</w:t>
              </w:r>
            </w:hyperlink>
          </w:p>
        </w:tc>
        <w:tc>
          <w:tcPr>
            <w:tcW w:w="9000" w:type="dxa"/>
            <w:shd w:val="clear" w:color="auto" w:fill="auto"/>
          </w:tcPr>
          <w:p w14:paraId="3DA7BDAB" w14:textId="790FC137" w:rsidR="004A75D4" w:rsidRPr="004A75D4" w:rsidRDefault="004A75D4" w:rsidP="004A75D4">
            <w:pPr>
              <w:spacing w:after="0" w:line="240" w:lineRule="auto"/>
              <w:rPr>
                <w:sz w:val="20"/>
              </w:rPr>
            </w:pPr>
            <w:r>
              <w:rPr>
                <w:sz w:val="20"/>
              </w:rPr>
              <w:t>Application statements, notice of claim, proof of loss, assignment of benefits, renewal provisions</w:t>
            </w:r>
          </w:p>
        </w:tc>
        <w:tc>
          <w:tcPr>
            <w:tcW w:w="2000" w:type="dxa"/>
            <w:shd w:val="clear" w:color="auto" w:fill="auto"/>
          </w:tcPr>
          <w:p w14:paraId="67242E33" w14:textId="77777777" w:rsidR="004A75D4" w:rsidRPr="004A75D4" w:rsidRDefault="004A75D4" w:rsidP="004A75D4">
            <w:pPr>
              <w:spacing w:after="0" w:line="240" w:lineRule="auto"/>
              <w:rPr>
                <w:sz w:val="20"/>
              </w:rPr>
            </w:pPr>
          </w:p>
        </w:tc>
      </w:tr>
      <w:tr w:rsidR="004A75D4" w:rsidRPr="004A75D4" w14:paraId="5C4BA388" w14:textId="77777777" w:rsidTr="004A75D4">
        <w:tblPrEx>
          <w:tblCellMar>
            <w:top w:w="0" w:type="dxa"/>
            <w:bottom w:w="0" w:type="dxa"/>
          </w:tblCellMar>
        </w:tblPrEx>
        <w:trPr>
          <w:cantSplit/>
        </w:trPr>
        <w:tc>
          <w:tcPr>
            <w:tcW w:w="2000" w:type="dxa"/>
            <w:shd w:val="clear" w:color="auto" w:fill="auto"/>
          </w:tcPr>
          <w:p w14:paraId="7FCFA99E" w14:textId="6C746452" w:rsidR="004A75D4" w:rsidRPr="004A75D4" w:rsidRDefault="004A75D4" w:rsidP="004A75D4">
            <w:pPr>
              <w:spacing w:after="0" w:line="240" w:lineRule="auto"/>
              <w:rPr>
                <w:sz w:val="20"/>
              </w:rPr>
            </w:pPr>
            <w:r>
              <w:rPr>
                <w:sz w:val="20"/>
              </w:rPr>
              <w:t>Statements in Application</w:t>
            </w:r>
          </w:p>
        </w:tc>
        <w:tc>
          <w:tcPr>
            <w:tcW w:w="2000" w:type="dxa"/>
            <w:shd w:val="clear" w:color="auto" w:fill="auto"/>
          </w:tcPr>
          <w:p w14:paraId="5CAB18E5" w14:textId="3965B05A" w:rsidR="004A75D4" w:rsidRPr="004A75D4" w:rsidRDefault="004A75D4" w:rsidP="004A75D4">
            <w:pPr>
              <w:spacing w:after="0" w:line="240" w:lineRule="auto"/>
              <w:rPr>
                <w:sz w:val="20"/>
              </w:rPr>
            </w:pPr>
            <w:hyperlink r:id="rId78" w:history="1">
              <w:r w:rsidRPr="004A75D4">
                <w:rPr>
                  <w:rStyle w:val="Hyperlink"/>
                  <w:sz w:val="20"/>
                </w:rPr>
                <w:t>Title 24-A § 2410</w:t>
              </w:r>
            </w:hyperlink>
          </w:p>
        </w:tc>
        <w:tc>
          <w:tcPr>
            <w:tcW w:w="9000" w:type="dxa"/>
            <w:shd w:val="clear" w:color="auto" w:fill="auto"/>
          </w:tcPr>
          <w:p w14:paraId="2AE6E4D5" w14:textId="38143E05" w:rsidR="004A75D4" w:rsidRPr="004A75D4" w:rsidRDefault="004A75D4" w:rsidP="004A75D4">
            <w:pPr>
              <w:spacing w:after="0" w:line="240" w:lineRule="auto"/>
              <w:rPr>
                <w:sz w:val="20"/>
              </w:rPr>
            </w:pPr>
            <w:r>
              <w:rPr>
                <w:sz w:val="20"/>
              </w:rPr>
              <w:t>The insured shall not be bound by any statement made in an application for health insurance policy and the application shall not be admissible in evidence in any action relative to such policy or contract, unless a true copy of the application was attached to or endorsed on the policy or contract when issued as a part thereof.</w:t>
            </w:r>
          </w:p>
        </w:tc>
        <w:tc>
          <w:tcPr>
            <w:tcW w:w="2000" w:type="dxa"/>
            <w:shd w:val="clear" w:color="auto" w:fill="auto"/>
          </w:tcPr>
          <w:p w14:paraId="76E57879" w14:textId="77777777" w:rsidR="004A75D4" w:rsidRPr="004A75D4" w:rsidRDefault="004A75D4" w:rsidP="004A75D4">
            <w:pPr>
              <w:spacing w:after="0" w:line="240" w:lineRule="auto"/>
              <w:rPr>
                <w:sz w:val="20"/>
              </w:rPr>
            </w:pPr>
          </w:p>
        </w:tc>
      </w:tr>
      <w:tr w:rsidR="004A75D4" w:rsidRPr="004A75D4" w14:paraId="7B095295" w14:textId="77777777" w:rsidTr="004A75D4">
        <w:tblPrEx>
          <w:tblCellMar>
            <w:top w:w="0" w:type="dxa"/>
            <w:bottom w:w="0" w:type="dxa"/>
          </w:tblCellMar>
        </w:tblPrEx>
        <w:trPr>
          <w:cantSplit/>
        </w:trPr>
        <w:tc>
          <w:tcPr>
            <w:tcW w:w="2000" w:type="dxa"/>
            <w:shd w:val="clear" w:color="auto" w:fill="auto"/>
          </w:tcPr>
          <w:p w14:paraId="5CCD6FB2" w14:textId="7B9C062D" w:rsidR="004A75D4" w:rsidRPr="004A75D4" w:rsidRDefault="004A75D4" w:rsidP="004A75D4">
            <w:pPr>
              <w:spacing w:after="0" w:line="240" w:lineRule="auto"/>
              <w:rPr>
                <w:sz w:val="20"/>
              </w:rPr>
            </w:pPr>
            <w:r>
              <w:rPr>
                <w:sz w:val="20"/>
              </w:rPr>
              <w:lastRenderedPageBreak/>
              <w:t>Third Party 10 Day Notification prior to cancellation; restrictions on cancellation, termination or lapse due to cognitive impairment or functional incapacity</w:t>
            </w:r>
          </w:p>
        </w:tc>
        <w:tc>
          <w:tcPr>
            <w:tcW w:w="2000" w:type="dxa"/>
            <w:shd w:val="clear" w:color="auto" w:fill="auto"/>
          </w:tcPr>
          <w:p w14:paraId="179BCD1B" w14:textId="284680B3" w:rsidR="004A75D4" w:rsidRDefault="004A75D4" w:rsidP="004A75D4">
            <w:pPr>
              <w:spacing w:after="0" w:line="240" w:lineRule="auto"/>
              <w:rPr>
                <w:sz w:val="20"/>
              </w:rPr>
            </w:pPr>
            <w:hyperlink r:id="rId79" w:history="1">
              <w:r w:rsidRPr="004A75D4">
                <w:rPr>
                  <w:rStyle w:val="Hyperlink"/>
                  <w:sz w:val="20"/>
                </w:rPr>
                <w:t>Title 24-A § 2847</w:t>
              </w:r>
            </w:hyperlink>
            <w:r>
              <w:rPr>
                <w:sz w:val="20"/>
              </w:rPr>
              <w:t>-C</w:t>
            </w:r>
          </w:p>
          <w:p w14:paraId="7375892D" w14:textId="51317AAB" w:rsidR="004A75D4" w:rsidRDefault="004A75D4" w:rsidP="004A75D4">
            <w:pPr>
              <w:spacing w:after="0" w:line="240" w:lineRule="auto"/>
              <w:rPr>
                <w:sz w:val="20"/>
              </w:rPr>
            </w:pPr>
            <w:hyperlink r:id="rId80" w:history="1">
              <w:r w:rsidRPr="004A75D4">
                <w:rPr>
                  <w:rStyle w:val="Hyperlink"/>
                  <w:sz w:val="20"/>
                </w:rPr>
                <w:t>Title 24-A § 2707</w:t>
              </w:r>
            </w:hyperlink>
            <w:r>
              <w:rPr>
                <w:sz w:val="20"/>
              </w:rPr>
              <w:t>-A</w:t>
            </w:r>
          </w:p>
          <w:p w14:paraId="5042F0F4" w14:textId="4431B13D" w:rsidR="004A75D4" w:rsidRPr="004A75D4" w:rsidRDefault="004A75D4" w:rsidP="004A75D4">
            <w:pPr>
              <w:spacing w:after="0" w:line="240" w:lineRule="auto"/>
              <w:rPr>
                <w:sz w:val="20"/>
              </w:rPr>
            </w:pPr>
            <w:hyperlink r:id="rId81" w:history="1">
              <w:r w:rsidRPr="004A75D4">
                <w:rPr>
                  <w:rStyle w:val="Hyperlink"/>
                  <w:sz w:val="20"/>
                </w:rPr>
                <w:t>Rule 580</w:t>
              </w:r>
            </w:hyperlink>
          </w:p>
        </w:tc>
        <w:tc>
          <w:tcPr>
            <w:tcW w:w="9000" w:type="dxa"/>
            <w:shd w:val="clear" w:color="auto" w:fill="auto"/>
          </w:tcPr>
          <w:p w14:paraId="3322B30F" w14:textId="51253A33" w:rsidR="004A75D4" w:rsidRPr="004A75D4" w:rsidRDefault="004A75D4" w:rsidP="004A75D4">
            <w:pPr>
              <w:spacing w:after="0" w:line="240" w:lineRule="auto"/>
              <w:rPr>
                <w:sz w:val="20"/>
              </w:rPr>
            </w:pPr>
            <w:r>
              <w:rPr>
                <w:sz w:val="20"/>
              </w:rPr>
              <w:t xml:space="preserve">An insurer shall provide for notification of the insured person and another person, if designated by the insured, prior to cancellation of a health insurance policy for nonpayment of premium. FOR INDIVIDUAL PLANS: Insurers must provide the following disclosure, notice and reinstatement rights:1.  Insured has the right to elect a third party to receive notice and that the insurer will send them a third party notice request form to make that selection.2.  Insured and designated individual will receive a 10 day notice of cancellation.3.  Insured has the right to reinstatement of the contract if the insured suffers from cognitive impairment or functional incapacity and the ground for cancellation was the insured’s nonpayment of premium or other lapse or default on the part of the insured.4.  Notice that if a request for reinstatement of coverage because of cognitive impairment or functional incapacity is denied, notice of denial shall be provided to the insured and to the person making the request, if different. The notice of denial shall include notification of the 30 day period following receipt of the notice during which a hearing before the Superintendent may be requested. FOR GROUP PLANS:  Third Party Notice of Cancellation for group plans must be applied as follows: 1. If the entire cost of the insurance coverage is paid by the Policyholder, there is no requirement to send the Third Party Notice of Cancellation. 2. If the entire cost of the insurance coverage is paid by the Certificate holder and is direct billed, the insurer must include notification in the policy/certificate to advise the member of their rights. 3. If the entire cost of the insurance coverage is paid by the Certificate holder and is made via payroll deduction, then </w:t>
            </w:r>
            <w:hyperlink r:id="rId82" w:history="1">
              <w:r w:rsidRPr="004A75D4">
                <w:rPr>
                  <w:rStyle w:val="Hyperlink"/>
                  <w:sz w:val="20"/>
                </w:rPr>
                <w:t>Rule 580</w:t>
              </w:r>
            </w:hyperlink>
            <w:r>
              <w:rPr>
                <w:sz w:val="20"/>
              </w:rPr>
              <w:t xml:space="preserve">, § 5 (3) would apply and the insurer must include this notification in the policy/certificate to advise the member of their rights. 4. If a portion of the cost of the insurance coverage is paid by the Policyholder and the remainder is paid by the Certificate holder and is made via payroll deduction, then </w:t>
            </w:r>
            <w:hyperlink r:id="rId83" w:history="1">
              <w:r w:rsidRPr="004A75D4">
                <w:rPr>
                  <w:rStyle w:val="Hyperlink"/>
                  <w:sz w:val="20"/>
                </w:rPr>
                <w:t>Rule 580</w:t>
              </w:r>
            </w:hyperlink>
            <w:r>
              <w:rPr>
                <w:sz w:val="20"/>
              </w:rPr>
              <w:t xml:space="preserve">, § 5 (3) would apply and the insurer must include this notification in the policy/certificate to advise the member of their rights. Please review </w:t>
            </w:r>
            <w:hyperlink r:id="rId84" w:history="1">
              <w:r w:rsidRPr="004A75D4">
                <w:rPr>
                  <w:rStyle w:val="Hyperlink"/>
                  <w:sz w:val="20"/>
                </w:rPr>
                <w:t>Rule 580</w:t>
              </w:r>
            </w:hyperlink>
            <w:r>
              <w:rPr>
                <w:sz w:val="20"/>
              </w:rPr>
              <w:t xml:space="preserve"> and add the required language to the certificate. Additionally, pursuant to </w:t>
            </w:r>
            <w:hyperlink r:id="rId85" w:history="1">
              <w:r w:rsidRPr="004A75D4">
                <w:rPr>
                  <w:rStyle w:val="Hyperlink"/>
                  <w:sz w:val="20"/>
                </w:rPr>
                <w:t>Rule 580</w:t>
              </w:r>
            </w:hyperlink>
            <w:r>
              <w:rPr>
                <w:sz w:val="20"/>
              </w:rPr>
              <w:t xml:space="preserve"> § 6(A)(7), the requirement may be satisfied by including the notice of reinstatement right in an application that is incorporated into the contract.</w:t>
            </w:r>
          </w:p>
        </w:tc>
        <w:tc>
          <w:tcPr>
            <w:tcW w:w="2000" w:type="dxa"/>
            <w:shd w:val="clear" w:color="auto" w:fill="auto"/>
          </w:tcPr>
          <w:p w14:paraId="553C07F0" w14:textId="77777777" w:rsidR="004A75D4" w:rsidRPr="004A75D4" w:rsidRDefault="004A75D4" w:rsidP="004A75D4">
            <w:pPr>
              <w:spacing w:after="0" w:line="240" w:lineRule="auto"/>
              <w:rPr>
                <w:sz w:val="20"/>
              </w:rPr>
            </w:pPr>
          </w:p>
        </w:tc>
      </w:tr>
      <w:tr w:rsidR="004A75D4" w:rsidRPr="004A75D4" w14:paraId="56085D46"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2FB21A83" w14:textId="5DDA6B13" w:rsidR="004A75D4" w:rsidRPr="004A75D4" w:rsidRDefault="004A75D4" w:rsidP="004A75D4">
            <w:pPr>
              <w:spacing w:after="0" w:line="240" w:lineRule="auto"/>
              <w:rPr>
                <w:sz w:val="20"/>
              </w:rPr>
            </w:pPr>
            <w:r>
              <w:rPr>
                <w:sz w:val="20"/>
              </w:rPr>
              <w:t>UCR Required Disclosure</w:t>
            </w:r>
          </w:p>
        </w:tc>
        <w:tc>
          <w:tcPr>
            <w:tcW w:w="2000" w:type="dxa"/>
            <w:tcBorders>
              <w:bottom w:val="single" w:sz="4" w:space="0" w:color="auto"/>
            </w:tcBorders>
            <w:shd w:val="clear" w:color="auto" w:fill="auto"/>
          </w:tcPr>
          <w:p w14:paraId="5EAFDB25" w14:textId="256E5DA5" w:rsidR="004A75D4" w:rsidRPr="004A75D4" w:rsidRDefault="004A75D4" w:rsidP="004A75D4">
            <w:pPr>
              <w:spacing w:after="0" w:line="240" w:lineRule="auto"/>
              <w:rPr>
                <w:sz w:val="20"/>
              </w:rPr>
            </w:pPr>
            <w:hyperlink r:id="rId86" w:history="1">
              <w:r w:rsidRPr="004A75D4">
                <w:rPr>
                  <w:rStyle w:val="Hyperlink"/>
                  <w:sz w:val="20"/>
                </w:rPr>
                <w:t>Title 24-A § 4303</w:t>
              </w:r>
            </w:hyperlink>
            <w:r>
              <w:rPr>
                <w:sz w:val="20"/>
              </w:rPr>
              <w:t xml:space="preserve"> (8)</w:t>
            </w:r>
          </w:p>
        </w:tc>
        <w:tc>
          <w:tcPr>
            <w:tcW w:w="9000" w:type="dxa"/>
            <w:tcBorders>
              <w:bottom w:val="single" w:sz="4" w:space="0" w:color="auto"/>
            </w:tcBorders>
            <w:shd w:val="clear" w:color="auto" w:fill="auto"/>
          </w:tcPr>
          <w:p w14:paraId="1B770631" w14:textId="5F08AAD6" w:rsidR="004A75D4" w:rsidRPr="004A75D4" w:rsidRDefault="004A75D4" w:rsidP="004A75D4">
            <w:pPr>
              <w:spacing w:after="0" w:line="240" w:lineRule="auto"/>
              <w:rPr>
                <w:sz w:val="20"/>
              </w:rPr>
            </w:pPr>
            <w:r>
              <w:rPr>
                <w:sz w:val="20"/>
              </w:rPr>
              <w:t>Clearly disclose that the insured or enrollee may be subject to balance billing as a result of claims adjustment and provide a toll-free number that an insured or enrollee may call prior to receiving services to determine the maximum allowable charge permitted by the carrier for a specified service.</w:t>
            </w:r>
          </w:p>
        </w:tc>
        <w:tc>
          <w:tcPr>
            <w:tcW w:w="2000" w:type="dxa"/>
            <w:tcBorders>
              <w:bottom w:val="single" w:sz="4" w:space="0" w:color="auto"/>
            </w:tcBorders>
            <w:shd w:val="clear" w:color="auto" w:fill="auto"/>
          </w:tcPr>
          <w:p w14:paraId="403540EB" w14:textId="77777777" w:rsidR="004A75D4" w:rsidRPr="004A75D4" w:rsidRDefault="004A75D4" w:rsidP="004A75D4">
            <w:pPr>
              <w:spacing w:after="0" w:line="240" w:lineRule="auto"/>
              <w:rPr>
                <w:sz w:val="20"/>
              </w:rPr>
            </w:pPr>
          </w:p>
        </w:tc>
      </w:tr>
      <w:tr w:rsidR="004A75D4" w:rsidRPr="004A75D4" w14:paraId="0FB6DFF0" w14:textId="77777777" w:rsidTr="004A75D4">
        <w:tblPrEx>
          <w:tblCellMar>
            <w:top w:w="0" w:type="dxa"/>
            <w:bottom w:w="0" w:type="dxa"/>
          </w:tblCellMar>
        </w:tblPrEx>
        <w:trPr>
          <w:cantSplit/>
        </w:trPr>
        <w:tc>
          <w:tcPr>
            <w:tcW w:w="2000" w:type="dxa"/>
            <w:shd w:val="clear" w:color="auto" w:fill="D9D9D9"/>
          </w:tcPr>
          <w:p w14:paraId="19EF2178" w14:textId="6A8EADBB" w:rsidR="004A75D4" w:rsidRPr="004A75D4" w:rsidRDefault="004A75D4" w:rsidP="004A75D4">
            <w:pPr>
              <w:spacing w:after="0" w:line="240" w:lineRule="auto"/>
              <w:jc w:val="center"/>
              <w:rPr>
                <w:b/>
              </w:rPr>
            </w:pPr>
            <w:r w:rsidRPr="004A75D4">
              <w:rPr>
                <w:b/>
              </w:rPr>
              <w:t>ELIGIBILITY / ENROLLMENT</w:t>
            </w:r>
          </w:p>
        </w:tc>
        <w:tc>
          <w:tcPr>
            <w:tcW w:w="2000" w:type="dxa"/>
            <w:shd w:val="clear" w:color="auto" w:fill="D9D9D9"/>
          </w:tcPr>
          <w:p w14:paraId="05E3C6AC" w14:textId="77777777" w:rsidR="004A75D4" w:rsidRPr="004A75D4" w:rsidRDefault="004A75D4" w:rsidP="004A75D4">
            <w:pPr>
              <w:spacing w:after="0" w:line="240" w:lineRule="auto"/>
              <w:jc w:val="center"/>
              <w:rPr>
                <w:b/>
              </w:rPr>
            </w:pPr>
          </w:p>
        </w:tc>
        <w:tc>
          <w:tcPr>
            <w:tcW w:w="9000" w:type="dxa"/>
            <w:shd w:val="clear" w:color="auto" w:fill="D9D9D9"/>
          </w:tcPr>
          <w:p w14:paraId="0E49724E" w14:textId="77777777" w:rsidR="004A75D4" w:rsidRPr="004A75D4" w:rsidRDefault="004A75D4" w:rsidP="004A75D4">
            <w:pPr>
              <w:spacing w:after="0" w:line="240" w:lineRule="auto"/>
              <w:jc w:val="center"/>
              <w:rPr>
                <w:b/>
              </w:rPr>
            </w:pPr>
          </w:p>
        </w:tc>
        <w:tc>
          <w:tcPr>
            <w:tcW w:w="2000" w:type="dxa"/>
            <w:shd w:val="clear" w:color="auto" w:fill="D9D9D9"/>
          </w:tcPr>
          <w:p w14:paraId="32B2C831" w14:textId="77777777" w:rsidR="004A75D4" w:rsidRPr="004A75D4" w:rsidRDefault="004A75D4" w:rsidP="004A75D4">
            <w:pPr>
              <w:spacing w:after="0" w:line="240" w:lineRule="auto"/>
              <w:jc w:val="center"/>
              <w:rPr>
                <w:b/>
              </w:rPr>
            </w:pPr>
          </w:p>
        </w:tc>
      </w:tr>
      <w:tr w:rsidR="004A75D4" w:rsidRPr="004A75D4" w14:paraId="72C71FBB" w14:textId="77777777" w:rsidTr="004A75D4">
        <w:tblPrEx>
          <w:tblCellMar>
            <w:top w:w="0" w:type="dxa"/>
            <w:bottom w:w="0" w:type="dxa"/>
          </w:tblCellMar>
        </w:tblPrEx>
        <w:trPr>
          <w:cantSplit/>
        </w:trPr>
        <w:tc>
          <w:tcPr>
            <w:tcW w:w="2000" w:type="dxa"/>
            <w:shd w:val="clear" w:color="auto" w:fill="auto"/>
          </w:tcPr>
          <w:p w14:paraId="75B9AF62" w14:textId="76FAA7FD" w:rsidR="004A75D4" w:rsidRPr="004A75D4" w:rsidRDefault="004A75D4" w:rsidP="004A75D4">
            <w:pPr>
              <w:spacing w:after="0" w:line="240" w:lineRule="auto"/>
              <w:rPr>
                <w:sz w:val="20"/>
              </w:rPr>
            </w:pPr>
            <w:r>
              <w:rPr>
                <w:sz w:val="20"/>
              </w:rPr>
              <w:t>Coverage for Dependent Children Up to Age 26</w:t>
            </w:r>
          </w:p>
        </w:tc>
        <w:tc>
          <w:tcPr>
            <w:tcW w:w="2000" w:type="dxa"/>
            <w:shd w:val="clear" w:color="auto" w:fill="auto"/>
          </w:tcPr>
          <w:p w14:paraId="6F8A4174" w14:textId="4B644BC9" w:rsidR="004A75D4" w:rsidRPr="004A75D4" w:rsidRDefault="004A75D4" w:rsidP="004A75D4">
            <w:pPr>
              <w:spacing w:after="0" w:line="240" w:lineRule="auto"/>
              <w:rPr>
                <w:sz w:val="20"/>
              </w:rPr>
            </w:pPr>
            <w:hyperlink r:id="rId87" w:history="1">
              <w:r w:rsidRPr="004A75D4">
                <w:rPr>
                  <w:rStyle w:val="Hyperlink"/>
                  <w:sz w:val="20"/>
                </w:rPr>
                <w:t>Title 24-A § 2833</w:t>
              </w:r>
            </w:hyperlink>
            <w:r>
              <w:rPr>
                <w:sz w:val="20"/>
              </w:rPr>
              <w:t>-B</w:t>
            </w:r>
          </w:p>
        </w:tc>
        <w:tc>
          <w:tcPr>
            <w:tcW w:w="9000" w:type="dxa"/>
            <w:shd w:val="clear" w:color="auto" w:fill="auto"/>
          </w:tcPr>
          <w:p w14:paraId="25FDECEA" w14:textId="1A4503CD" w:rsidR="004A75D4" w:rsidRPr="004A75D4" w:rsidRDefault="004A75D4" w:rsidP="004A75D4">
            <w:pPr>
              <w:spacing w:after="0" w:line="240" w:lineRule="auto"/>
              <w:rPr>
                <w:sz w:val="20"/>
              </w:rPr>
            </w:pPr>
            <w:r>
              <w:rPr>
                <w:sz w:val="20"/>
              </w:rPr>
              <w:t>A group health insurance policy that offers coverage for dependent children must offer such coverage until the dependent child is 26 years of age.</w:t>
            </w:r>
          </w:p>
        </w:tc>
        <w:tc>
          <w:tcPr>
            <w:tcW w:w="2000" w:type="dxa"/>
            <w:shd w:val="clear" w:color="auto" w:fill="auto"/>
          </w:tcPr>
          <w:p w14:paraId="19768488" w14:textId="77777777" w:rsidR="004A75D4" w:rsidRPr="004A75D4" w:rsidRDefault="004A75D4" w:rsidP="004A75D4">
            <w:pPr>
              <w:spacing w:after="0" w:line="240" w:lineRule="auto"/>
              <w:rPr>
                <w:sz w:val="20"/>
              </w:rPr>
            </w:pPr>
          </w:p>
        </w:tc>
      </w:tr>
      <w:tr w:rsidR="004A75D4" w:rsidRPr="004A75D4" w14:paraId="7AE32CF8" w14:textId="77777777" w:rsidTr="004A75D4">
        <w:tblPrEx>
          <w:tblCellMar>
            <w:top w:w="0" w:type="dxa"/>
            <w:bottom w:w="0" w:type="dxa"/>
          </w:tblCellMar>
        </w:tblPrEx>
        <w:trPr>
          <w:cantSplit/>
        </w:trPr>
        <w:tc>
          <w:tcPr>
            <w:tcW w:w="2000" w:type="dxa"/>
            <w:shd w:val="clear" w:color="auto" w:fill="auto"/>
          </w:tcPr>
          <w:p w14:paraId="5C195054" w14:textId="64AF9C0C" w:rsidR="004A75D4" w:rsidRPr="004A75D4" w:rsidRDefault="004A75D4" w:rsidP="004A75D4">
            <w:pPr>
              <w:spacing w:after="0" w:line="240" w:lineRule="auto"/>
              <w:rPr>
                <w:sz w:val="20"/>
              </w:rPr>
            </w:pPr>
            <w:r>
              <w:rPr>
                <w:sz w:val="20"/>
              </w:rPr>
              <w:t>Definition of Dependent</w:t>
            </w:r>
          </w:p>
        </w:tc>
        <w:tc>
          <w:tcPr>
            <w:tcW w:w="2000" w:type="dxa"/>
            <w:shd w:val="clear" w:color="auto" w:fill="auto"/>
          </w:tcPr>
          <w:p w14:paraId="522B890C" w14:textId="62E61B73" w:rsidR="004A75D4" w:rsidRPr="004A75D4" w:rsidRDefault="004A75D4" w:rsidP="004A75D4">
            <w:pPr>
              <w:spacing w:after="0" w:line="240" w:lineRule="auto"/>
              <w:rPr>
                <w:sz w:val="20"/>
              </w:rPr>
            </w:pPr>
            <w:hyperlink r:id="rId88" w:history="1">
              <w:r w:rsidRPr="004A75D4">
                <w:rPr>
                  <w:rStyle w:val="Hyperlink"/>
                  <w:sz w:val="20"/>
                </w:rPr>
                <w:t>Title 24-A § 2833</w:t>
              </w:r>
            </w:hyperlink>
          </w:p>
        </w:tc>
        <w:tc>
          <w:tcPr>
            <w:tcW w:w="9000" w:type="dxa"/>
            <w:shd w:val="clear" w:color="auto" w:fill="auto"/>
          </w:tcPr>
          <w:p w14:paraId="6B3565BA" w14:textId="37C1560A" w:rsidR="004A75D4" w:rsidRPr="004A75D4" w:rsidRDefault="004A75D4" w:rsidP="004A75D4">
            <w:pPr>
              <w:spacing w:after="0" w:line="240" w:lineRule="auto"/>
              <w:rPr>
                <w:sz w:val="20"/>
              </w:rPr>
            </w:pPr>
            <w:r>
              <w:rPr>
                <w:sz w:val="20"/>
              </w:rPr>
              <w:t>Defined as under 19 years of age and are children, stepchildren or adopted children of, or children placed for adoption with the policyholder, member or spouse of the policyholder or member, no financial dependency requirement, court ordered coverage</w:t>
            </w:r>
          </w:p>
        </w:tc>
        <w:tc>
          <w:tcPr>
            <w:tcW w:w="2000" w:type="dxa"/>
            <w:shd w:val="clear" w:color="auto" w:fill="auto"/>
          </w:tcPr>
          <w:p w14:paraId="7A8C7EA3" w14:textId="77777777" w:rsidR="004A75D4" w:rsidRPr="004A75D4" w:rsidRDefault="004A75D4" w:rsidP="004A75D4">
            <w:pPr>
              <w:spacing w:after="0" w:line="240" w:lineRule="auto"/>
              <w:rPr>
                <w:sz w:val="20"/>
              </w:rPr>
            </w:pPr>
          </w:p>
        </w:tc>
      </w:tr>
      <w:tr w:rsidR="004A75D4" w:rsidRPr="004A75D4" w14:paraId="3F0B1A85" w14:textId="77777777" w:rsidTr="004A75D4">
        <w:tblPrEx>
          <w:tblCellMar>
            <w:top w:w="0" w:type="dxa"/>
            <w:bottom w:w="0" w:type="dxa"/>
          </w:tblCellMar>
        </w:tblPrEx>
        <w:trPr>
          <w:cantSplit/>
        </w:trPr>
        <w:tc>
          <w:tcPr>
            <w:tcW w:w="2000" w:type="dxa"/>
            <w:shd w:val="clear" w:color="auto" w:fill="auto"/>
          </w:tcPr>
          <w:p w14:paraId="78412CBD" w14:textId="0F0E9647" w:rsidR="004A75D4" w:rsidRPr="004A75D4" w:rsidRDefault="004A75D4" w:rsidP="004A75D4">
            <w:pPr>
              <w:spacing w:after="0" w:line="240" w:lineRule="auto"/>
              <w:rPr>
                <w:sz w:val="20"/>
              </w:rPr>
            </w:pPr>
            <w:r>
              <w:rPr>
                <w:sz w:val="20"/>
              </w:rPr>
              <w:t>Dependent children with mental or physical illness.</w:t>
            </w:r>
          </w:p>
        </w:tc>
        <w:tc>
          <w:tcPr>
            <w:tcW w:w="2000" w:type="dxa"/>
            <w:shd w:val="clear" w:color="auto" w:fill="auto"/>
          </w:tcPr>
          <w:p w14:paraId="69FE31A0" w14:textId="6A9AAE44" w:rsidR="004A75D4" w:rsidRDefault="004A75D4" w:rsidP="004A75D4">
            <w:pPr>
              <w:spacing w:after="0" w:line="240" w:lineRule="auto"/>
              <w:rPr>
                <w:sz w:val="20"/>
              </w:rPr>
            </w:pPr>
            <w:hyperlink r:id="rId89" w:history="1">
              <w:r w:rsidRPr="004A75D4">
                <w:rPr>
                  <w:rStyle w:val="Hyperlink"/>
                  <w:sz w:val="20"/>
                </w:rPr>
                <w:t>Title 24-A § 2833</w:t>
              </w:r>
            </w:hyperlink>
            <w:r>
              <w:rPr>
                <w:sz w:val="20"/>
              </w:rPr>
              <w:t>-A</w:t>
            </w:r>
          </w:p>
          <w:p w14:paraId="775E383B" w14:textId="595D3CB2" w:rsidR="004A75D4" w:rsidRPr="004A75D4" w:rsidRDefault="004A75D4" w:rsidP="004A75D4">
            <w:pPr>
              <w:spacing w:after="0" w:line="240" w:lineRule="auto"/>
              <w:rPr>
                <w:sz w:val="20"/>
              </w:rPr>
            </w:pPr>
            <w:hyperlink r:id="rId90" w:history="1">
              <w:r w:rsidRPr="004A75D4">
                <w:rPr>
                  <w:rStyle w:val="Hyperlink"/>
                  <w:sz w:val="20"/>
                </w:rPr>
                <w:t>Title 24-A § 4320</w:t>
              </w:r>
            </w:hyperlink>
            <w:r>
              <w:rPr>
                <w:sz w:val="20"/>
              </w:rPr>
              <w:t>-B</w:t>
            </w:r>
          </w:p>
        </w:tc>
        <w:tc>
          <w:tcPr>
            <w:tcW w:w="9000" w:type="dxa"/>
            <w:shd w:val="clear" w:color="auto" w:fill="auto"/>
          </w:tcPr>
          <w:p w14:paraId="74A02D16" w14:textId="2BF4DD86" w:rsidR="004A75D4" w:rsidRPr="004A75D4" w:rsidRDefault="004A75D4" w:rsidP="004A75D4">
            <w:pPr>
              <w:spacing w:after="0" w:line="240" w:lineRule="auto"/>
              <w:rPr>
                <w:sz w:val="20"/>
              </w:rPr>
            </w:pPr>
            <w:r>
              <w:rPr>
                <w:sz w:val="20"/>
              </w:rPr>
              <w:t>Requires health insurance policies to continue coverage for dependent children up to 26 years of age who are unable to maintain enrollment in college due to mental or physical illness if they would otherwise terminate coverage due to a requirement that dependent children of a specified age be enrolled in college to maintain eligibility.</w:t>
            </w:r>
          </w:p>
        </w:tc>
        <w:tc>
          <w:tcPr>
            <w:tcW w:w="2000" w:type="dxa"/>
            <w:shd w:val="clear" w:color="auto" w:fill="auto"/>
          </w:tcPr>
          <w:p w14:paraId="3FEE965C" w14:textId="77777777" w:rsidR="004A75D4" w:rsidRPr="004A75D4" w:rsidRDefault="004A75D4" w:rsidP="004A75D4">
            <w:pPr>
              <w:spacing w:after="0" w:line="240" w:lineRule="auto"/>
              <w:rPr>
                <w:sz w:val="20"/>
              </w:rPr>
            </w:pPr>
          </w:p>
        </w:tc>
      </w:tr>
      <w:tr w:rsidR="004A75D4" w:rsidRPr="004A75D4" w14:paraId="11AD6E75" w14:textId="77777777" w:rsidTr="004A75D4">
        <w:tblPrEx>
          <w:tblCellMar>
            <w:top w:w="0" w:type="dxa"/>
            <w:bottom w:w="0" w:type="dxa"/>
          </w:tblCellMar>
        </w:tblPrEx>
        <w:trPr>
          <w:cantSplit/>
        </w:trPr>
        <w:tc>
          <w:tcPr>
            <w:tcW w:w="2000" w:type="dxa"/>
            <w:shd w:val="clear" w:color="auto" w:fill="auto"/>
          </w:tcPr>
          <w:p w14:paraId="280524A7" w14:textId="6BE32097" w:rsidR="004A75D4" w:rsidRPr="004A75D4" w:rsidRDefault="004A75D4" w:rsidP="004A75D4">
            <w:pPr>
              <w:spacing w:after="0" w:line="240" w:lineRule="auto"/>
              <w:rPr>
                <w:sz w:val="20"/>
              </w:rPr>
            </w:pPr>
            <w:r>
              <w:rPr>
                <w:sz w:val="20"/>
              </w:rPr>
              <w:lastRenderedPageBreak/>
              <w:t>Dependent Coverage</w:t>
            </w:r>
          </w:p>
        </w:tc>
        <w:tc>
          <w:tcPr>
            <w:tcW w:w="2000" w:type="dxa"/>
            <w:shd w:val="clear" w:color="auto" w:fill="auto"/>
          </w:tcPr>
          <w:p w14:paraId="685BE751" w14:textId="3A674213" w:rsidR="004A75D4" w:rsidRPr="004A75D4" w:rsidRDefault="004A75D4" w:rsidP="004A75D4">
            <w:pPr>
              <w:spacing w:after="0" w:line="240" w:lineRule="auto"/>
              <w:rPr>
                <w:sz w:val="20"/>
              </w:rPr>
            </w:pPr>
            <w:hyperlink r:id="rId91" w:history="1">
              <w:r w:rsidRPr="004A75D4">
                <w:rPr>
                  <w:rStyle w:val="Hyperlink"/>
                  <w:sz w:val="20"/>
                </w:rPr>
                <w:t>Title 24-A § 2809</w:t>
              </w:r>
            </w:hyperlink>
          </w:p>
        </w:tc>
        <w:tc>
          <w:tcPr>
            <w:tcW w:w="9000" w:type="dxa"/>
            <w:shd w:val="clear" w:color="auto" w:fill="auto"/>
          </w:tcPr>
          <w:p w14:paraId="02645B28" w14:textId="77777777" w:rsidR="004A75D4" w:rsidRDefault="004A75D4" w:rsidP="004A75D4">
            <w:pPr>
              <w:spacing w:after="0" w:line="240" w:lineRule="auto"/>
              <w:rPr>
                <w:sz w:val="20"/>
              </w:rPr>
            </w:pPr>
            <w:r>
              <w:rPr>
                <w:sz w:val="20"/>
              </w:rPr>
              <w:t>Coverage for family members or dependents of an individual in the insured group may not exclude those minor children of the individual who do not reside with that individual.</w:t>
            </w:r>
          </w:p>
          <w:p w14:paraId="12A61C24" w14:textId="77777777" w:rsidR="004A75D4" w:rsidRDefault="004A75D4" w:rsidP="004A75D4">
            <w:pPr>
              <w:spacing w:after="0" w:line="240" w:lineRule="auto"/>
              <w:rPr>
                <w:sz w:val="20"/>
              </w:rPr>
            </w:pPr>
          </w:p>
          <w:p w14:paraId="28C607A9" w14:textId="4C0C255E" w:rsidR="004A75D4" w:rsidRPr="004A75D4" w:rsidRDefault="004A75D4" w:rsidP="004A75D4">
            <w:pPr>
              <w:spacing w:after="0" w:line="240" w:lineRule="auto"/>
              <w:rPr>
                <w:sz w:val="20"/>
              </w:rPr>
            </w:pPr>
            <w:r>
              <w:rPr>
                <w:sz w:val="20"/>
              </w:rPr>
              <w:t>Coverage for family members or dependents of an individual in the insured group may provide for the continuation of benefit provisions after the death of the such individual.</w:t>
            </w:r>
          </w:p>
        </w:tc>
        <w:tc>
          <w:tcPr>
            <w:tcW w:w="2000" w:type="dxa"/>
            <w:shd w:val="clear" w:color="auto" w:fill="auto"/>
          </w:tcPr>
          <w:p w14:paraId="5020B430" w14:textId="77777777" w:rsidR="004A75D4" w:rsidRPr="004A75D4" w:rsidRDefault="004A75D4" w:rsidP="004A75D4">
            <w:pPr>
              <w:spacing w:after="0" w:line="240" w:lineRule="auto"/>
              <w:rPr>
                <w:sz w:val="20"/>
              </w:rPr>
            </w:pPr>
          </w:p>
        </w:tc>
      </w:tr>
      <w:tr w:rsidR="004A75D4" w:rsidRPr="004A75D4" w14:paraId="25841DA3" w14:textId="77777777" w:rsidTr="004A75D4">
        <w:tblPrEx>
          <w:tblCellMar>
            <w:top w:w="0" w:type="dxa"/>
            <w:bottom w:w="0" w:type="dxa"/>
          </w:tblCellMar>
        </w:tblPrEx>
        <w:trPr>
          <w:cantSplit/>
        </w:trPr>
        <w:tc>
          <w:tcPr>
            <w:tcW w:w="2000" w:type="dxa"/>
            <w:shd w:val="clear" w:color="auto" w:fill="auto"/>
          </w:tcPr>
          <w:p w14:paraId="457329E3" w14:textId="090271B3" w:rsidR="004A75D4" w:rsidRPr="004A75D4" w:rsidRDefault="004A75D4" w:rsidP="004A75D4">
            <w:pPr>
              <w:spacing w:after="0" w:line="240" w:lineRule="auto"/>
              <w:rPr>
                <w:sz w:val="20"/>
              </w:rPr>
            </w:pPr>
            <w:r>
              <w:rPr>
                <w:sz w:val="20"/>
              </w:rPr>
              <w:t>Dependent special enrollment period</w:t>
            </w:r>
          </w:p>
        </w:tc>
        <w:tc>
          <w:tcPr>
            <w:tcW w:w="2000" w:type="dxa"/>
            <w:shd w:val="clear" w:color="auto" w:fill="auto"/>
          </w:tcPr>
          <w:p w14:paraId="0766BA24" w14:textId="5FDDF87A" w:rsidR="004A75D4" w:rsidRDefault="004A75D4" w:rsidP="004A75D4">
            <w:pPr>
              <w:spacing w:after="0" w:line="240" w:lineRule="auto"/>
              <w:rPr>
                <w:sz w:val="20"/>
              </w:rPr>
            </w:pPr>
            <w:hyperlink r:id="rId92" w:history="1">
              <w:r w:rsidRPr="004A75D4">
                <w:rPr>
                  <w:rStyle w:val="Hyperlink"/>
                  <w:sz w:val="20"/>
                </w:rPr>
                <w:t>Title 24-A § 2834</w:t>
              </w:r>
            </w:hyperlink>
            <w:r>
              <w:rPr>
                <w:sz w:val="20"/>
              </w:rPr>
              <w:t>-B</w:t>
            </w:r>
          </w:p>
          <w:p w14:paraId="6E1AC9D2" w14:textId="7B5D3A1C" w:rsidR="004A75D4" w:rsidRPr="004A75D4" w:rsidRDefault="004A75D4" w:rsidP="004A75D4">
            <w:pPr>
              <w:spacing w:after="0" w:line="240" w:lineRule="auto"/>
              <w:rPr>
                <w:sz w:val="20"/>
              </w:rPr>
            </w:pPr>
            <w:hyperlink r:id="rId93" w:history="1">
              <w:r w:rsidRPr="004A75D4">
                <w:rPr>
                  <w:rStyle w:val="Hyperlink"/>
                  <w:sz w:val="20"/>
                </w:rPr>
                <w:t>Title 24-A § 4222-B</w:t>
              </w:r>
            </w:hyperlink>
            <w:r>
              <w:rPr>
                <w:sz w:val="20"/>
              </w:rPr>
              <w:t xml:space="preserve"> (11)</w:t>
            </w:r>
          </w:p>
        </w:tc>
        <w:tc>
          <w:tcPr>
            <w:tcW w:w="9000" w:type="dxa"/>
            <w:shd w:val="clear" w:color="auto" w:fill="auto"/>
          </w:tcPr>
          <w:p w14:paraId="14BD6DC2" w14:textId="0C86E38A" w:rsidR="004A75D4" w:rsidRPr="004A75D4" w:rsidRDefault="004A75D4" w:rsidP="004A75D4">
            <w:pPr>
              <w:spacing w:after="0" w:line="240" w:lineRule="auto"/>
              <w:rPr>
                <w:sz w:val="20"/>
              </w:rPr>
            </w:pPr>
            <w:r>
              <w:rPr>
                <w:sz w:val="20"/>
              </w:rPr>
              <w:t>Enrollment for qualifying events.</w:t>
            </w:r>
          </w:p>
        </w:tc>
        <w:tc>
          <w:tcPr>
            <w:tcW w:w="2000" w:type="dxa"/>
            <w:shd w:val="clear" w:color="auto" w:fill="auto"/>
          </w:tcPr>
          <w:p w14:paraId="422877AE" w14:textId="77777777" w:rsidR="004A75D4" w:rsidRPr="004A75D4" w:rsidRDefault="004A75D4" w:rsidP="004A75D4">
            <w:pPr>
              <w:spacing w:after="0" w:line="240" w:lineRule="auto"/>
              <w:rPr>
                <w:sz w:val="20"/>
              </w:rPr>
            </w:pPr>
          </w:p>
        </w:tc>
      </w:tr>
      <w:tr w:rsidR="004A75D4" w:rsidRPr="004A75D4" w14:paraId="5C6E410B" w14:textId="77777777" w:rsidTr="004A75D4">
        <w:tblPrEx>
          <w:tblCellMar>
            <w:top w:w="0" w:type="dxa"/>
            <w:bottom w:w="0" w:type="dxa"/>
          </w:tblCellMar>
        </w:tblPrEx>
        <w:trPr>
          <w:cantSplit/>
        </w:trPr>
        <w:tc>
          <w:tcPr>
            <w:tcW w:w="2000" w:type="dxa"/>
            <w:shd w:val="clear" w:color="auto" w:fill="auto"/>
          </w:tcPr>
          <w:p w14:paraId="5871BE5F" w14:textId="2DD3D35D" w:rsidR="004A75D4" w:rsidRPr="004A75D4" w:rsidRDefault="004A75D4" w:rsidP="004A75D4">
            <w:pPr>
              <w:spacing w:after="0" w:line="240" w:lineRule="auto"/>
              <w:rPr>
                <w:sz w:val="20"/>
              </w:rPr>
            </w:pPr>
            <w:r>
              <w:rPr>
                <w:sz w:val="20"/>
              </w:rPr>
              <w:t>Domestic partner benefits</w:t>
            </w:r>
          </w:p>
        </w:tc>
        <w:tc>
          <w:tcPr>
            <w:tcW w:w="2000" w:type="dxa"/>
            <w:shd w:val="clear" w:color="auto" w:fill="auto"/>
          </w:tcPr>
          <w:p w14:paraId="1EA11948" w14:textId="72CD1E82" w:rsidR="004A75D4" w:rsidRPr="004A75D4" w:rsidRDefault="004A75D4" w:rsidP="004A75D4">
            <w:pPr>
              <w:spacing w:after="0" w:line="240" w:lineRule="auto"/>
              <w:rPr>
                <w:sz w:val="20"/>
              </w:rPr>
            </w:pPr>
            <w:hyperlink r:id="rId94" w:history="1">
              <w:r w:rsidRPr="004A75D4">
                <w:rPr>
                  <w:rStyle w:val="Hyperlink"/>
                  <w:sz w:val="20"/>
                </w:rPr>
                <w:t>Title 24-A § 2832</w:t>
              </w:r>
            </w:hyperlink>
            <w:r>
              <w:rPr>
                <w:sz w:val="20"/>
              </w:rPr>
              <w:t>-A</w:t>
            </w:r>
          </w:p>
        </w:tc>
        <w:tc>
          <w:tcPr>
            <w:tcW w:w="9000" w:type="dxa"/>
            <w:shd w:val="clear" w:color="auto" w:fill="auto"/>
          </w:tcPr>
          <w:p w14:paraId="25539FAC" w14:textId="2E406874" w:rsidR="004A75D4" w:rsidRPr="004A75D4" w:rsidRDefault="004A75D4" w:rsidP="004A75D4">
            <w:pPr>
              <w:spacing w:after="0" w:line="240" w:lineRule="auto"/>
              <w:rPr>
                <w:sz w:val="20"/>
              </w:rPr>
            </w:pPr>
            <w:r>
              <w:rPr>
                <w:sz w:val="20"/>
              </w:rPr>
              <w:t>Contracts must make available to group policyholders the option for additional benefits for the domestic partner of a certificate holder at appropriate rates and under the same terms and conditions as are provided to spouses of married certificate holders under a group policy.  This section provides criteria defining "domestic partner" for purposes of this requirement and what evidence may be required as a condition of eligibility.</w:t>
            </w:r>
          </w:p>
        </w:tc>
        <w:tc>
          <w:tcPr>
            <w:tcW w:w="2000" w:type="dxa"/>
            <w:shd w:val="clear" w:color="auto" w:fill="auto"/>
          </w:tcPr>
          <w:p w14:paraId="14214C06" w14:textId="77777777" w:rsidR="004A75D4" w:rsidRPr="004A75D4" w:rsidRDefault="004A75D4" w:rsidP="004A75D4">
            <w:pPr>
              <w:spacing w:after="0" w:line="240" w:lineRule="auto"/>
              <w:rPr>
                <w:sz w:val="20"/>
              </w:rPr>
            </w:pPr>
          </w:p>
        </w:tc>
      </w:tr>
      <w:tr w:rsidR="004A75D4" w:rsidRPr="004A75D4" w14:paraId="7BB2BB50"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0CC22C0D" w14:textId="77F40639" w:rsidR="004A75D4" w:rsidRPr="004A75D4" w:rsidRDefault="004A75D4" w:rsidP="004A75D4">
            <w:pPr>
              <w:spacing w:after="0" w:line="240" w:lineRule="auto"/>
              <w:rPr>
                <w:sz w:val="20"/>
              </w:rPr>
            </w:pPr>
            <w:r>
              <w:rPr>
                <w:sz w:val="20"/>
              </w:rPr>
              <w:t>Newborn coverage</w:t>
            </w:r>
          </w:p>
        </w:tc>
        <w:tc>
          <w:tcPr>
            <w:tcW w:w="2000" w:type="dxa"/>
            <w:tcBorders>
              <w:bottom w:val="single" w:sz="4" w:space="0" w:color="auto"/>
            </w:tcBorders>
            <w:shd w:val="clear" w:color="auto" w:fill="auto"/>
          </w:tcPr>
          <w:p w14:paraId="1020952A" w14:textId="4CB8CD0C" w:rsidR="004A75D4" w:rsidRPr="004A75D4" w:rsidRDefault="004A75D4" w:rsidP="004A75D4">
            <w:pPr>
              <w:spacing w:after="0" w:line="240" w:lineRule="auto"/>
              <w:rPr>
                <w:sz w:val="20"/>
              </w:rPr>
            </w:pPr>
            <w:hyperlink r:id="rId95" w:history="1">
              <w:r w:rsidRPr="004A75D4">
                <w:rPr>
                  <w:rStyle w:val="Hyperlink"/>
                  <w:sz w:val="20"/>
                </w:rPr>
                <w:t>Title 24-A § 2834</w:t>
              </w:r>
            </w:hyperlink>
          </w:p>
        </w:tc>
        <w:tc>
          <w:tcPr>
            <w:tcW w:w="9000" w:type="dxa"/>
            <w:tcBorders>
              <w:bottom w:val="single" w:sz="4" w:space="0" w:color="auto"/>
            </w:tcBorders>
            <w:shd w:val="clear" w:color="auto" w:fill="auto"/>
          </w:tcPr>
          <w:p w14:paraId="4D0726B4" w14:textId="76E164AA" w:rsidR="004A75D4" w:rsidRPr="004A75D4" w:rsidRDefault="004A75D4" w:rsidP="004A75D4">
            <w:pPr>
              <w:spacing w:after="0" w:line="240" w:lineRule="auto"/>
              <w:rPr>
                <w:sz w:val="20"/>
              </w:rPr>
            </w:pPr>
            <w:r>
              <w:rPr>
                <w:sz w:val="20"/>
              </w:rPr>
              <w:t>Newborns must be automatically covered under the plan from the moment of birth for the first 31 days. An adopted child is deemed to be newly born to the adoptive parents from the date of the signed placement agreement.</w:t>
            </w:r>
          </w:p>
        </w:tc>
        <w:tc>
          <w:tcPr>
            <w:tcW w:w="2000" w:type="dxa"/>
            <w:tcBorders>
              <w:bottom w:val="single" w:sz="4" w:space="0" w:color="auto"/>
            </w:tcBorders>
            <w:shd w:val="clear" w:color="auto" w:fill="auto"/>
          </w:tcPr>
          <w:p w14:paraId="266494F1" w14:textId="77777777" w:rsidR="004A75D4" w:rsidRPr="004A75D4" w:rsidRDefault="004A75D4" w:rsidP="004A75D4">
            <w:pPr>
              <w:spacing w:after="0" w:line="240" w:lineRule="auto"/>
              <w:rPr>
                <w:sz w:val="20"/>
              </w:rPr>
            </w:pPr>
          </w:p>
        </w:tc>
      </w:tr>
      <w:tr w:rsidR="004A75D4" w:rsidRPr="004A75D4" w14:paraId="204EEDE2" w14:textId="77777777" w:rsidTr="004A75D4">
        <w:tblPrEx>
          <w:tblCellMar>
            <w:top w:w="0" w:type="dxa"/>
            <w:bottom w:w="0" w:type="dxa"/>
          </w:tblCellMar>
        </w:tblPrEx>
        <w:trPr>
          <w:cantSplit/>
        </w:trPr>
        <w:tc>
          <w:tcPr>
            <w:tcW w:w="2000" w:type="dxa"/>
            <w:shd w:val="clear" w:color="auto" w:fill="D9D9D9"/>
          </w:tcPr>
          <w:p w14:paraId="12C8DD22" w14:textId="3FDFCD96" w:rsidR="004A75D4" w:rsidRPr="004A75D4" w:rsidRDefault="004A75D4" w:rsidP="004A75D4">
            <w:pPr>
              <w:spacing w:after="0" w:line="240" w:lineRule="auto"/>
              <w:jc w:val="center"/>
              <w:rPr>
                <w:b/>
              </w:rPr>
            </w:pPr>
            <w:r w:rsidRPr="004A75D4">
              <w:rPr>
                <w:b/>
              </w:rPr>
              <w:t>CLAIMS</w:t>
            </w:r>
          </w:p>
        </w:tc>
        <w:tc>
          <w:tcPr>
            <w:tcW w:w="2000" w:type="dxa"/>
            <w:shd w:val="clear" w:color="auto" w:fill="D9D9D9"/>
          </w:tcPr>
          <w:p w14:paraId="3ED81893" w14:textId="77777777" w:rsidR="004A75D4" w:rsidRPr="004A75D4" w:rsidRDefault="004A75D4" w:rsidP="004A75D4">
            <w:pPr>
              <w:spacing w:after="0" w:line="240" w:lineRule="auto"/>
              <w:jc w:val="center"/>
              <w:rPr>
                <w:b/>
              </w:rPr>
            </w:pPr>
          </w:p>
        </w:tc>
        <w:tc>
          <w:tcPr>
            <w:tcW w:w="9000" w:type="dxa"/>
            <w:shd w:val="clear" w:color="auto" w:fill="D9D9D9"/>
          </w:tcPr>
          <w:p w14:paraId="0333943A" w14:textId="77777777" w:rsidR="004A75D4" w:rsidRPr="004A75D4" w:rsidRDefault="004A75D4" w:rsidP="004A75D4">
            <w:pPr>
              <w:spacing w:after="0" w:line="240" w:lineRule="auto"/>
              <w:jc w:val="center"/>
              <w:rPr>
                <w:b/>
              </w:rPr>
            </w:pPr>
          </w:p>
        </w:tc>
        <w:tc>
          <w:tcPr>
            <w:tcW w:w="2000" w:type="dxa"/>
            <w:shd w:val="clear" w:color="auto" w:fill="D9D9D9"/>
          </w:tcPr>
          <w:p w14:paraId="6CCA19DC" w14:textId="77777777" w:rsidR="004A75D4" w:rsidRPr="004A75D4" w:rsidRDefault="004A75D4" w:rsidP="004A75D4">
            <w:pPr>
              <w:spacing w:after="0" w:line="240" w:lineRule="auto"/>
              <w:jc w:val="center"/>
              <w:rPr>
                <w:b/>
              </w:rPr>
            </w:pPr>
          </w:p>
        </w:tc>
      </w:tr>
      <w:tr w:rsidR="004A75D4" w:rsidRPr="004A75D4" w14:paraId="6ADEBD4B" w14:textId="77777777" w:rsidTr="004A75D4">
        <w:tblPrEx>
          <w:tblCellMar>
            <w:top w:w="0" w:type="dxa"/>
            <w:bottom w:w="0" w:type="dxa"/>
          </w:tblCellMar>
        </w:tblPrEx>
        <w:trPr>
          <w:cantSplit/>
        </w:trPr>
        <w:tc>
          <w:tcPr>
            <w:tcW w:w="2000" w:type="dxa"/>
            <w:shd w:val="clear" w:color="auto" w:fill="auto"/>
          </w:tcPr>
          <w:p w14:paraId="0F08C34F" w14:textId="0445B42D" w:rsidR="004A75D4" w:rsidRPr="004A75D4" w:rsidRDefault="004A75D4" w:rsidP="004A75D4">
            <w:pPr>
              <w:spacing w:after="0" w:line="240" w:lineRule="auto"/>
              <w:rPr>
                <w:sz w:val="20"/>
              </w:rPr>
            </w:pPr>
            <w:r>
              <w:rPr>
                <w:sz w:val="20"/>
              </w:rPr>
              <w:t>Calculation of health benefits based on actual cost</w:t>
            </w:r>
          </w:p>
        </w:tc>
        <w:tc>
          <w:tcPr>
            <w:tcW w:w="2000" w:type="dxa"/>
            <w:shd w:val="clear" w:color="auto" w:fill="auto"/>
          </w:tcPr>
          <w:p w14:paraId="5E3956C2" w14:textId="1D0E07BD" w:rsidR="004A75D4" w:rsidRPr="004A75D4" w:rsidRDefault="004A75D4" w:rsidP="004A75D4">
            <w:pPr>
              <w:spacing w:after="0" w:line="240" w:lineRule="auto"/>
              <w:rPr>
                <w:sz w:val="20"/>
              </w:rPr>
            </w:pPr>
            <w:hyperlink r:id="rId96" w:history="1">
              <w:r w:rsidRPr="004A75D4">
                <w:rPr>
                  <w:rStyle w:val="Hyperlink"/>
                  <w:sz w:val="20"/>
                </w:rPr>
                <w:t>Title 24-A § 2185</w:t>
              </w:r>
            </w:hyperlink>
          </w:p>
        </w:tc>
        <w:tc>
          <w:tcPr>
            <w:tcW w:w="9000" w:type="dxa"/>
            <w:shd w:val="clear" w:color="auto" w:fill="auto"/>
          </w:tcPr>
          <w:p w14:paraId="58C23EFF" w14:textId="07B627D2" w:rsidR="004A75D4" w:rsidRPr="004A75D4" w:rsidRDefault="004A75D4" w:rsidP="004A75D4">
            <w:pPr>
              <w:spacing w:after="0" w:line="240" w:lineRule="auto"/>
              <w:rPr>
                <w:sz w:val="20"/>
              </w:rPr>
            </w:pPr>
            <w:r>
              <w:rPr>
                <w:sz w:val="20"/>
              </w:rPr>
              <w:t>If the insurer has negotiated discounts with providers, the insurer must provide for the calculation of all covered health benefits, including without limitation all coinsurance, deductibles and lifetime maximum benefits, on the basis of the net negotiated cost and must fully reflect any discounts or differentials from charges otherwise applicable to the services provided. With respect to policies involving risk-sharing compensation arrangements, net negotiated costs may be calculated at the time services are rendered on the basis of reasonably anticipated compensation levels and are not subject to retrospective adjustment at the time a cost settlement between a provider and the insurer or organization is finalized.</w:t>
            </w:r>
          </w:p>
        </w:tc>
        <w:tc>
          <w:tcPr>
            <w:tcW w:w="2000" w:type="dxa"/>
            <w:shd w:val="clear" w:color="auto" w:fill="auto"/>
          </w:tcPr>
          <w:p w14:paraId="2EF79368" w14:textId="77777777" w:rsidR="004A75D4" w:rsidRPr="004A75D4" w:rsidRDefault="004A75D4" w:rsidP="004A75D4">
            <w:pPr>
              <w:spacing w:after="0" w:line="240" w:lineRule="auto"/>
              <w:rPr>
                <w:sz w:val="20"/>
              </w:rPr>
            </w:pPr>
          </w:p>
        </w:tc>
      </w:tr>
      <w:tr w:rsidR="004A75D4" w:rsidRPr="004A75D4" w14:paraId="09997DB9" w14:textId="77777777" w:rsidTr="004A75D4">
        <w:tblPrEx>
          <w:tblCellMar>
            <w:top w:w="0" w:type="dxa"/>
            <w:bottom w:w="0" w:type="dxa"/>
          </w:tblCellMar>
        </w:tblPrEx>
        <w:trPr>
          <w:cantSplit/>
        </w:trPr>
        <w:tc>
          <w:tcPr>
            <w:tcW w:w="2000" w:type="dxa"/>
            <w:shd w:val="clear" w:color="auto" w:fill="auto"/>
          </w:tcPr>
          <w:p w14:paraId="7E10CF24" w14:textId="72226526" w:rsidR="004A75D4" w:rsidRPr="004A75D4" w:rsidRDefault="004A75D4" w:rsidP="004A75D4">
            <w:pPr>
              <w:spacing w:after="0" w:line="240" w:lineRule="auto"/>
              <w:rPr>
                <w:sz w:val="20"/>
              </w:rPr>
            </w:pPr>
            <w:r>
              <w:rPr>
                <w:sz w:val="20"/>
              </w:rPr>
              <w:t>Explanations Regarding Deductibles</w:t>
            </w:r>
          </w:p>
        </w:tc>
        <w:tc>
          <w:tcPr>
            <w:tcW w:w="2000" w:type="dxa"/>
            <w:shd w:val="clear" w:color="auto" w:fill="auto"/>
          </w:tcPr>
          <w:p w14:paraId="65E7A3AB" w14:textId="107FA281" w:rsidR="004A75D4" w:rsidRPr="004A75D4" w:rsidRDefault="004A75D4" w:rsidP="004A75D4">
            <w:pPr>
              <w:spacing w:after="0" w:line="240" w:lineRule="auto"/>
              <w:rPr>
                <w:sz w:val="20"/>
              </w:rPr>
            </w:pPr>
            <w:hyperlink r:id="rId97" w:history="1">
              <w:r w:rsidRPr="004A75D4">
                <w:rPr>
                  <w:rStyle w:val="Hyperlink"/>
                  <w:sz w:val="20"/>
                </w:rPr>
                <w:t>Title 24-A § 2413</w:t>
              </w:r>
            </w:hyperlink>
          </w:p>
        </w:tc>
        <w:tc>
          <w:tcPr>
            <w:tcW w:w="9000" w:type="dxa"/>
            <w:shd w:val="clear" w:color="auto" w:fill="auto"/>
          </w:tcPr>
          <w:p w14:paraId="027EC040" w14:textId="116FF41B" w:rsidR="004A75D4" w:rsidRPr="004A75D4" w:rsidRDefault="004A75D4" w:rsidP="004A75D4">
            <w:pPr>
              <w:spacing w:after="0" w:line="240" w:lineRule="auto"/>
              <w:rPr>
                <w:sz w:val="20"/>
              </w:rPr>
            </w:pPr>
            <w:r>
              <w:rPr>
                <w:sz w:val="20"/>
              </w:rPr>
              <w:t>All policies must include clear explanations of all of the following regarding deductibles: Whether it is a calendar or policy year deductible. Clearly advise whether non-covered expenses apply to the deductible. Clearly advise whether it is a per person or family deductible or both.</w:t>
            </w:r>
          </w:p>
        </w:tc>
        <w:tc>
          <w:tcPr>
            <w:tcW w:w="2000" w:type="dxa"/>
            <w:shd w:val="clear" w:color="auto" w:fill="auto"/>
          </w:tcPr>
          <w:p w14:paraId="53A204A8" w14:textId="77777777" w:rsidR="004A75D4" w:rsidRPr="004A75D4" w:rsidRDefault="004A75D4" w:rsidP="004A75D4">
            <w:pPr>
              <w:spacing w:after="0" w:line="240" w:lineRule="auto"/>
              <w:rPr>
                <w:sz w:val="20"/>
              </w:rPr>
            </w:pPr>
          </w:p>
        </w:tc>
      </w:tr>
      <w:tr w:rsidR="004A75D4" w:rsidRPr="004A75D4" w14:paraId="4B50AE2E" w14:textId="77777777" w:rsidTr="004A75D4">
        <w:tblPrEx>
          <w:tblCellMar>
            <w:top w:w="0" w:type="dxa"/>
            <w:bottom w:w="0" w:type="dxa"/>
          </w:tblCellMar>
        </w:tblPrEx>
        <w:trPr>
          <w:cantSplit/>
        </w:trPr>
        <w:tc>
          <w:tcPr>
            <w:tcW w:w="2000" w:type="dxa"/>
            <w:shd w:val="clear" w:color="auto" w:fill="auto"/>
          </w:tcPr>
          <w:p w14:paraId="6078E0C5" w14:textId="0EF45B58" w:rsidR="004A75D4" w:rsidRPr="004A75D4" w:rsidRDefault="004A75D4" w:rsidP="004A75D4">
            <w:pPr>
              <w:spacing w:after="0" w:line="240" w:lineRule="auto"/>
              <w:rPr>
                <w:sz w:val="20"/>
              </w:rPr>
            </w:pPr>
            <w:r>
              <w:rPr>
                <w:sz w:val="20"/>
              </w:rPr>
              <w:t>Penalty for noncompliance with utilization review</w:t>
            </w:r>
          </w:p>
        </w:tc>
        <w:tc>
          <w:tcPr>
            <w:tcW w:w="2000" w:type="dxa"/>
            <w:shd w:val="clear" w:color="auto" w:fill="auto"/>
          </w:tcPr>
          <w:p w14:paraId="1853D91C" w14:textId="13F6CB8C" w:rsidR="004A75D4" w:rsidRPr="004A75D4" w:rsidRDefault="004A75D4" w:rsidP="004A75D4">
            <w:pPr>
              <w:spacing w:after="0" w:line="240" w:lineRule="auto"/>
              <w:rPr>
                <w:sz w:val="20"/>
              </w:rPr>
            </w:pPr>
            <w:hyperlink r:id="rId98" w:history="1">
              <w:r w:rsidRPr="004A75D4">
                <w:rPr>
                  <w:rStyle w:val="Hyperlink"/>
                  <w:sz w:val="20"/>
                </w:rPr>
                <w:t>Title 24-A § 2847</w:t>
              </w:r>
            </w:hyperlink>
            <w:r>
              <w:rPr>
                <w:sz w:val="20"/>
              </w:rPr>
              <w:t>-D</w:t>
            </w:r>
          </w:p>
        </w:tc>
        <w:tc>
          <w:tcPr>
            <w:tcW w:w="9000" w:type="dxa"/>
            <w:shd w:val="clear" w:color="auto" w:fill="auto"/>
          </w:tcPr>
          <w:p w14:paraId="63BCBE18" w14:textId="58528DC7" w:rsidR="004A75D4" w:rsidRPr="004A75D4" w:rsidRDefault="004A75D4" w:rsidP="004A75D4">
            <w:pPr>
              <w:spacing w:after="0" w:line="240" w:lineRule="auto"/>
              <w:rPr>
                <w:sz w:val="20"/>
              </w:rPr>
            </w:pPr>
            <w:r>
              <w:rPr>
                <w:sz w:val="20"/>
              </w:rPr>
              <w:t>A policy may not have a penalty of more than $500 for failure to provide notification under a utilization review program.</w:t>
            </w:r>
          </w:p>
        </w:tc>
        <w:tc>
          <w:tcPr>
            <w:tcW w:w="2000" w:type="dxa"/>
            <w:shd w:val="clear" w:color="auto" w:fill="auto"/>
          </w:tcPr>
          <w:p w14:paraId="5AD57E07" w14:textId="77777777" w:rsidR="004A75D4" w:rsidRPr="004A75D4" w:rsidRDefault="004A75D4" w:rsidP="004A75D4">
            <w:pPr>
              <w:spacing w:after="0" w:line="240" w:lineRule="auto"/>
              <w:rPr>
                <w:sz w:val="20"/>
              </w:rPr>
            </w:pPr>
          </w:p>
        </w:tc>
      </w:tr>
      <w:tr w:rsidR="004A75D4" w:rsidRPr="004A75D4" w14:paraId="1A1C3361"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7136FA2B" w14:textId="7215FE88" w:rsidR="004A75D4" w:rsidRPr="004A75D4" w:rsidRDefault="004A75D4" w:rsidP="004A75D4">
            <w:pPr>
              <w:spacing w:after="0" w:line="240" w:lineRule="auto"/>
              <w:rPr>
                <w:sz w:val="20"/>
              </w:rPr>
            </w:pPr>
            <w:r>
              <w:rPr>
                <w:sz w:val="20"/>
              </w:rPr>
              <w:t>Timely Payment of Undisputed Insurance Claims</w:t>
            </w:r>
          </w:p>
        </w:tc>
        <w:tc>
          <w:tcPr>
            <w:tcW w:w="2000" w:type="dxa"/>
            <w:tcBorders>
              <w:bottom w:val="single" w:sz="4" w:space="0" w:color="auto"/>
            </w:tcBorders>
            <w:shd w:val="clear" w:color="auto" w:fill="auto"/>
          </w:tcPr>
          <w:p w14:paraId="38CBC794" w14:textId="2946C089" w:rsidR="004A75D4" w:rsidRDefault="004A75D4" w:rsidP="004A75D4">
            <w:pPr>
              <w:spacing w:after="0" w:line="240" w:lineRule="auto"/>
              <w:rPr>
                <w:sz w:val="20"/>
              </w:rPr>
            </w:pPr>
            <w:hyperlink r:id="rId99" w:history="1">
              <w:r w:rsidRPr="004A75D4">
                <w:rPr>
                  <w:rStyle w:val="Hyperlink"/>
                  <w:sz w:val="20"/>
                </w:rPr>
                <w:t>Title 24-A § 2436</w:t>
              </w:r>
            </w:hyperlink>
          </w:p>
          <w:p w14:paraId="2DE8A970" w14:textId="47217896" w:rsidR="004A75D4" w:rsidRDefault="004A75D4" w:rsidP="004A75D4">
            <w:pPr>
              <w:spacing w:after="0" w:line="240" w:lineRule="auto"/>
              <w:rPr>
                <w:sz w:val="20"/>
              </w:rPr>
            </w:pPr>
            <w:hyperlink r:id="rId100" w:history="1">
              <w:r w:rsidRPr="004A75D4">
                <w:rPr>
                  <w:rStyle w:val="Hyperlink"/>
                  <w:sz w:val="20"/>
                </w:rPr>
                <w:t>Title 24-A § 4207</w:t>
              </w:r>
            </w:hyperlink>
          </w:p>
          <w:p w14:paraId="3FEA342B" w14:textId="34394270" w:rsidR="004A75D4" w:rsidRDefault="004A75D4" w:rsidP="004A75D4">
            <w:pPr>
              <w:spacing w:after="0" w:line="240" w:lineRule="auto"/>
              <w:rPr>
                <w:sz w:val="20"/>
              </w:rPr>
            </w:pPr>
            <w:hyperlink r:id="rId101" w:history="1">
              <w:r w:rsidRPr="004A75D4">
                <w:rPr>
                  <w:rStyle w:val="Hyperlink"/>
                  <w:sz w:val="20"/>
                </w:rPr>
                <w:t>Title 24-A § 4222-B</w:t>
              </w:r>
            </w:hyperlink>
            <w:r>
              <w:rPr>
                <w:sz w:val="20"/>
              </w:rPr>
              <w:t>(13)</w:t>
            </w:r>
          </w:p>
          <w:p w14:paraId="65282D31" w14:textId="29600CC3" w:rsidR="004A75D4" w:rsidRPr="004A75D4" w:rsidRDefault="004A75D4" w:rsidP="004A75D4">
            <w:pPr>
              <w:spacing w:after="0" w:line="240" w:lineRule="auto"/>
              <w:rPr>
                <w:sz w:val="20"/>
              </w:rPr>
            </w:pPr>
            <w:hyperlink r:id="rId102" w:history="1">
              <w:r w:rsidRPr="004A75D4">
                <w:rPr>
                  <w:rStyle w:val="Hyperlink"/>
                  <w:sz w:val="20"/>
                </w:rPr>
                <w:t>Rule 191</w:t>
              </w:r>
            </w:hyperlink>
            <w:r>
              <w:rPr>
                <w:sz w:val="20"/>
              </w:rPr>
              <w:t>(9)(C)(4)</w:t>
            </w:r>
          </w:p>
        </w:tc>
        <w:tc>
          <w:tcPr>
            <w:tcW w:w="9000" w:type="dxa"/>
            <w:tcBorders>
              <w:bottom w:val="single" w:sz="4" w:space="0" w:color="auto"/>
            </w:tcBorders>
            <w:shd w:val="clear" w:color="auto" w:fill="auto"/>
          </w:tcPr>
          <w:p w14:paraId="7491AFBB" w14:textId="77777777" w:rsidR="004A75D4" w:rsidRDefault="004A75D4" w:rsidP="004A75D4">
            <w:pPr>
              <w:spacing w:after="0" w:line="240" w:lineRule="auto"/>
              <w:rPr>
                <w:sz w:val="20"/>
              </w:rPr>
            </w:pPr>
            <w:r>
              <w:rPr>
                <w:sz w:val="20"/>
              </w:rPr>
              <w:t xml:space="preserve">An undisputed claim for payment of benefits under a policy or certificate of insurance delivered or issued for delivery in this State is payable within 30 days after proof of loss is received by the insurer </w:t>
            </w:r>
          </w:p>
          <w:p w14:paraId="34505299" w14:textId="77777777" w:rsidR="004A75D4" w:rsidRDefault="004A75D4" w:rsidP="004A75D4">
            <w:pPr>
              <w:spacing w:after="0" w:line="240" w:lineRule="auto"/>
              <w:rPr>
                <w:sz w:val="20"/>
              </w:rPr>
            </w:pPr>
          </w:p>
          <w:p w14:paraId="2EB11169" w14:textId="77777777" w:rsidR="004A75D4" w:rsidRDefault="004A75D4" w:rsidP="004A75D4">
            <w:pPr>
              <w:spacing w:after="0" w:line="240" w:lineRule="auto"/>
              <w:rPr>
                <w:sz w:val="20"/>
              </w:rPr>
            </w:pPr>
            <w:r>
              <w:rPr>
                <w:sz w:val="20"/>
              </w:rPr>
              <w:t>An ”undisputed claim” means a manually or electronically submitted claim from a health care provider or health care facility that:</w:t>
            </w:r>
          </w:p>
          <w:p w14:paraId="429122E0" w14:textId="77777777" w:rsidR="004A75D4" w:rsidRDefault="004A75D4" w:rsidP="004A75D4">
            <w:pPr>
              <w:spacing w:after="0" w:line="240" w:lineRule="auto"/>
              <w:rPr>
                <w:sz w:val="20"/>
              </w:rPr>
            </w:pPr>
            <w:r>
              <w:rPr>
                <w:sz w:val="20"/>
              </w:rPr>
              <w:t>A. Contains all the required data elements necessary for accurate adjudication without the need for additional information;</w:t>
            </w:r>
          </w:p>
          <w:p w14:paraId="016C0259" w14:textId="77777777" w:rsidR="004A75D4" w:rsidRDefault="004A75D4" w:rsidP="004A75D4">
            <w:pPr>
              <w:spacing w:after="0" w:line="240" w:lineRule="auto"/>
              <w:rPr>
                <w:sz w:val="20"/>
              </w:rPr>
            </w:pPr>
            <w:r>
              <w:rPr>
                <w:sz w:val="20"/>
              </w:rPr>
              <w:t>B. Is not materially deficient or improper, including lacking substantiating documentation required by the carrier; and</w:t>
            </w:r>
          </w:p>
          <w:p w14:paraId="515AAE74" w14:textId="27A2CE86" w:rsidR="004A75D4" w:rsidRPr="004A75D4" w:rsidRDefault="004A75D4" w:rsidP="004A75D4">
            <w:pPr>
              <w:spacing w:after="0" w:line="240" w:lineRule="auto"/>
              <w:rPr>
                <w:sz w:val="20"/>
              </w:rPr>
            </w:pPr>
            <w:r>
              <w:rPr>
                <w:sz w:val="20"/>
              </w:rPr>
              <w:t>C. Has no particular or unusual circumstances requiring special treatment that prevent payment from being made by the carrier.</w:t>
            </w:r>
          </w:p>
        </w:tc>
        <w:tc>
          <w:tcPr>
            <w:tcW w:w="2000" w:type="dxa"/>
            <w:tcBorders>
              <w:bottom w:val="single" w:sz="4" w:space="0" w:color="auto"/>
            </w:tcBorders>
            <w:shd w:val="clear" w:color="auto" w:fill="auto"/>
          </w:tcPr>
          <w:p w14:paraId="1EE3896F" w14:textId="77777777" w:rsidR="004A75D4" w:rsidRPr="004A75D4" w:rsidRDefault="004A75D4" w:rsidP="004A75D4">
            <w:pPr>
              <w:spacing w:after="0" w:line="240" w:lineRule="auto"/>
              <w:rPr>
                <w:sz w:val="20"/>
              </w:rPr>
            </w:pPr>
          </w:p>
        </w:tc>
      </w:tr>
      <w:tr w:rsidR="004A75D4" w:rsidRPr="004A75D4" w14:paraId="346B0A1A" w14:textId="77777777" w:rsidTr="004A75D4">
        <w:tblPrEx>
          <w:tblCellMar>
            <w:top w:w="0" w:type="dxa"/>
            <w:bottom w:w="0" w:type="dxa"/>
          </w:tblCellMar>
        </w:tblPrEx>
        <w:trPr>
          <w:cantSplit/>
        </w:trPr>
        <w:tc>
          <w:tcPr>
            <w:tcW w:w="2000" w:type="dxa"/>
            <w:shd w:val="clear" w:color="auto" w:fill="D9D9D9"/>
          </w:tcPr>
          <w:p w14:paraId="46EBD1BA" w14:textId="2BD9BB61" w:rsidR="004A75D4" w:rsidRPr="004A75D4" w:rsidRDefault="004A75D4" w:rsidP="004A75D4">
            <w:pPr>
              <w:spacing w:after="0" w:line="240" w:lineRule="auto"/>
              <w:jc w:val="center"/>
              <w:rPr>
                <w:b/>
              </w:rPr>
            </w:pPr>
            <w:r w:rsidRPr="004A75D4">
              <w:rPr>
                <w:b/>
              </w:rPr>
              <w:lastRenderedPageBreak/>
              <w:t>GRIEVANCES &amp; APPEALS</w:t>
            </w:r>
          </w:p>
        </w:tc>
        <w:tc>
          <w:tcPr>
            <w:tcW w:w="2000" w:type="dxa"/>
            <w:shd w:val="clear" w:color="auto" w:fill="D9D9D9"/>
          </w:tcPr>
          <w:p w14:paraId="5FD99CF7" w14:textId="77777777" w:rsidR="004A75D4" w:rsidRPr="004A75D4" w:rsidRDefault="004A75D4" w:rsidP="004A75D4">
            <w:pPr>
              <w:spacing w:after="0" w:line="240" w:lineRule="auto"/>
              <w:jc w:val="center"/>
              <w:rPr>
                <w:b/>
              </w:rPr>
            </w:pPr>
          </w:p>
        </w:tc>
        <w:tc>
          <w:tcPr>
            <w:tcW w:w="9000" w:type="dxa"/>
            <w:shd w:val="clear" w:color="auto" w:fill="D9D9D9"/>
          </w:tcPr>
          <w:p w14:paraId="3A67AC1D" w14:textId="77777777" w:rsidR="004A75D4" w:rsidRPr="004A75D4" w:rsidRDefault="004A75D4" w:rsidP="004A75D4">
            <w:pPr>
              <w:spacing w:after="0" w:line="240" w:lineRule="auto"/>
              <w:jc w:val="center"/>
              <w:rPr>
                <w:b/>
              </w:rPr>
            </w:pPr>
          </w:p>
        </w:tc>
        <w:tc>
          <w:tcPr>
            <w:tcW w:w="2000" w:type="dxa"/>
            <w:shd w:val="clear" w:color="auto" w:fill="D9D9D9"/>
          </w:tcPr>
          <w:p w14:paraId="36429C18" w14:textId="77777777" w:rsidR="004A75D4" w:rsidRPr="004A75D4" w:rsidRDefault="004A75D4" w:rsidP="004A75D4">
            <w:pPr>
              <w:spacing w:after="0" w:line="240" w:lineRule="auto"/>
              <w:jc w:val="center"/>
              <w:rPr>
                <w:b/>
              </w:rPr>
            </w:pPr>
          </w:p>
        </w:tc>
      </w:tr>
      <w:tr w:rsidR="004A75D4" w:rsidRPr="004A75D4" w14:paraId="6E1CEA15"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096F68EE" w14:textId="156F3FB8" w:rsidR="004A75D4" w:rsidRPr="004A75D4" w:rsidRDefault="004A75D4" w:rsidP="004A75D4">
            <w:pPr>
              <w:spacing w:after="0" w:line="240" w:lineRule="auto"/>
              <w:rPr>
                <w:sz w:val="20"/>
              </w:rPr>
            </w:pPr>
            <w:r>
              <w:rPr>
                <w:sz w:val="20"/>
              </w:rPr>
              <w:t>Timeline for second level grievance review decisions</w:t>
            </w:r>
          </w:p>
        </w:tc>
        <w:tc>
          <w:tcPr>
            <w:tcW w:w="2000" w:type="dxa"/>
            <w:tcBorders>
              <w:bottom w:val="single" w:sz="4" w:space="0" w:color="auto"/>
            </w:tcBorders>
            <w:shd w:val="clear" w:color="auto" w:fill="auto"/>
          </w:tcPr>
          <w:p w14:paraId="12193201" w14:textId="5B192EE7" w:rsidR="004A75D4" w:rsidRPr="004A75D4" w:rsidRDefault="004A75D4" w:rsidP="004A75D4">
            <w:pPr>
              <w:spacing w:after="0" w:line="240" w:lineRule="auto"/>
              <w:rPr>
                <w:sz w:val="20"/>
              </w:rPr>
            </w:pPr>
            <w:hyperlink r:id="rId103" w:history="1">
              <w:r w:rsidRPr="004A75D4">
                <w:rPr>
                  <w:rStyle w:val="Hyperlink"/>
                  <w:sz w:val="20"/>
                </w:rPr>
                <w:t>Title 24-A § 4303</w:t>
              </w:r>
            </w:hyperlink>
            <w:r>
              <w:rPr>
                <w:sz w:val="20"/>
              </w:rPr>
              <w:t>(4)</w:t>
            </w:r>
          </w:p>
        </w:tc>
        <w:tc>
          <w:tcPr>
            <w:tcW w:w="9000" w:type="dxa"/>
            <w:tcBorders>
              <w:bottom w:val="single" w:sz="4" w:space="0" w:color="auto"/>
            </w:tcBorders>
            <w:shd w:val="clear" w:color="auto" w:fill="auto"/>
          </w:tcPr>
          <w:p w14:paraId="6BA00509" w14:textId="698705A2" w:rsidR="004A75D4" w:rsidRPr="004A75D4" w:rsidRDefault="004A75D4" w:rsidP="004A75D4">
            <w:pPr>
              <w:spacing w:after="0" w:line="240" w:lineRule="auto"/>
              <w:rPr>
                <w:sz w:val="20"/>
              </w:rPr>
            </w:pPr>
            <w:r>
              <w:rPr>
                <w:sz w:val="20"/>
              </w:rPr>
              <w:t>Decisions for second level grievance reviews must be issued within 30 calendar days if the insured has not requested to appear in person before authorized representatives of the health carrier.</w:t>
            </w:r>
          </w:p>
        </w:tc>
        <w:tc>
          <w:tcPr>
            <w:tcW w:w="2000" w:type="dxa"/>
            <w:tcBorders>
              <w:bottom w:val="single" w:sz="4" w:space="0" w:color="auto"/>
            </w:tcBorders>
            <w:shd w:val="clear" w:color="auto" w:fill="auto"/>
          </w:tcPr>
          <w:p w14:paraId="74EE1EB5" w14:textId="77777777" w:rsidR="004A75D4" w:rsidRPr="004A75D4" w:rsidRDefault="004A75D4" w:rsidP="004A75D4">
            <w:pPr>
              <w:spacing w:after="0" w:line="240" w:lineRule="auto"/>
              <w:rPr>
                <w:sz w:val="20"/>
              </w:rPr>
            </w:pPr>
          </w:p>
        </w:tc>
      </w:tr>
      <w:tr w:rsidR="004A75D4" w:rsidRPr="004A75D4" w14:paraId="35745333" w14:textId="77777777" w:rsidTr="004A75D4">
        <w:tblPrEx>
          <w:tblCellMar>
            <w:top w:w="0" w:type="dxa"/>
            <w:bottom w:w="0" w:type="dxa"/>
          </w:tblCellMar>
        </w:tblPrEx>
        <w:trPr>
          <w:cantSplit/>
        </w:trPr>
        <w:tc>
          <w:tcPr>
            <w:tcW w:w="2000" w:type="dxa"/>
            <w:shd w:val="clear" w:color="auto" w:fill="D9D9D9"/>
          </w:tcPr>
          <w:p w14:paraId="664D09DC" w14:textId="7BEFFCA0" w:rsidR="004A75D4" w:rsidRPr="004A75D4" w:rsidRDefault="004A75D4" w:rsidP="004A75D4">
            <w:pPr>
              <w:spacing w:after="0" w:line="240" w:lineRule="auto"/>
              <w:jc w:val="center"/>
              <w:rPr>
                <w:b/>
              </w:rPr>
            </w:pPr>
            <w:r w:rsidRPr="004A75D4">
              <w:rPr>
                <w:b/>
              </w:rPr>
              <w:t>PROVIDERS / NETWORKS</w:t>
            </w:r>
          </w:p>
        </w:tc>
        <w:tc>
          <w:tcPr>
            <w:tcW w:w="2000" w:type="dxa"/>
            <w:shd w:val="clear" w:color="auto" w:fill="D9D9D9"/>
          </w:tcPr>
          <w:p w14:paraId="34801BDB" w14:textId="77777777" w:rsidR="004A75D4" w:rsidRPr="004A75D4" w:rsidRDefault="004A75D4" w:rsidP="004A75D4">
            <w:pPr>
              <w:spacing w:after="0" w:line="240" w:lineRule="auto"/>
              <w:jc w:val="center"/>
              <w:rPr>
                <w:b/>
              </w:rPr>
            </w:pPr>
          </w:p>
        </w:tc>
        <w:tc>
          <w:tcPr>
            <w:tcW w:w="9000" w:type="dxa"/>
            <w:shd w:val="clear" w:color="auto" w:fill="D9D9D9"/>
          </w:tcPr>
          <w:p w14:paraId="31B97FB8" w14:textId="77777777" w:rsidR="004A75D4" w:rsidRPr="004A75D4" w:rsidRDefault="004A75D4" w:rsidP="004A75D4">
            <w:pPr>
              <w:spacing w:after="0" w:line="240" w:lineRule="auto"/>
              <w:jc w:val="center"/>
              <w:rPr>
                <w:b/>
              </w:rPr>
            </w:pPr>
          </w:p>
        </w:tc>
        <w:tc>
          <w:tcPr>
            <w:tcW w:w="2000" w:type="dxa"/>
            <w:shd w:val="clear" w:color="auto" w:fill="D9D9D9"/>
          </w:tcPr>
          <w:p w14:paraId="3465838C" w14:textId="77777777" w:rsidR="004A75D4" w:rsidRPr="004A75D4" w:rsidRDefault="004A75D4" w:rsidP="004A75D4">
            <w:pPr>
              <w:spacing w:after="0" w:line="240" w:lineRule="auto"/>
              <w:jc w:val="center"/>
              <w:rPr>
                <w:b/>
              </w:rPr>
            </w:pPr>
          </w:p>
        </w:tc>
      </w:tr>
      <w:tr w:rsidR="004A75D4" w:rsidRPr="004A75D4" w14:paraId="0545A751" w14:textId="77777777" w:rsidTr="004A75D4">
        <w:tblPrEx>
          <w:tblCellMar>
            <w:top w:w="0" w:type="dxa"/>
            <w:bottom w:w="0" w:type="dxa"/>
          </w:tblCellMar>
        </w:tblPrEx>
        <w:trPr>
          <w:cantSplit/>
        </w:trPr>
        <w:tc>
          <w:tcPr>
            <w:tcW w:w="2000" w:type="dxa"/>
            <w:shd w:val="clear" w:color="auto" w:fill="auto"/>
          </w:tcPr>
          <w:p w14:paraId="4AA88DFD" w14:textId="1917F9AA" w:rsidR="004A75D4" w:rsidRPr="004A75D4" w:rsidRDefault="004A75D4" w:rsidP="004A75D4">
            <w:pPr>
              <w:spacing w:after="0" w:line="240" w:lineRule="auto"/>
              <w:rPr>
                <w:sz w:val="20"/>
              </w:rPr>
            </w:pPr>
            <w:r>
              <w:rPr>
                <w:sz w:val="20"/>
              </w:rPr>
              <w:t>Coverage for Services Provided by Certified Registered Nurse Anesthetists</w:t>
            </w:r>
          </w:p>
        </w:tc>
        <w:tc>
          <w:tcPr>
            <w:tcW w:w="2000" w:type="dxa"/>
            <w:shd w:val="clear" w:color="auto" w:fill="auto"/>
          </w:tcPr>
          <w:p w14:paraId="3F5C012C" w14:textId="18BDDDF4" w:rsidR="004A75D4" w:rsidRPr="004A75D4" w:rsidRDefault="004A75D4" w:rsidP="004A75D4">
            <w:pPr>
              <w:spacing w:after="0" w:line="240" w:lineRule="auto"/>
              <w:rPr>
                <w:sz w:val="20"/>
              </w:rPr>
            </w:pPr>
            <w:hyperlink r:id="rId104" w:history="1">
              <w:r w:rsidRPr="004A75D4">
                <w:rPr>
                  <w:rStyle w:val="Hyperlink"/>
                  <w:sz w:val="20"/>
                </w:rPr>
                <w:t>Title 24-A § 4320</w:t>
              </w:r>
            </w:hyperlink>
            <w:r>
              <w:rPr>
                <w:sz w:val="20"/>
              </w:rPr>
              <w:t>-Q</w:t>
            </w:r>
          </w:p>
        </w:tc>
        <w:tc>
          <w:tcPr>
            <w:tcW w:w="9000" w:type="dxa"/>
            <w:shd w:val="clear" w:color="auto" w:fill="auto"/>
          </w:tcPr>
          <w:p w14:paraId="47A5BBCB" w14:textId="51A299F3" w:rsidR="004A75D4" w:rsidRPr="004A75D4" w:rsidRDefault="004A75D4" w:rsidP="004A75D4">
            <w:pPr>
              <w:spacing w:after="0" w:line="240" w:lineRule="auto"/>
              <w:rPr>
                <w:sz w:val="20"/>
              </w:rPr>
            </w:pPr>
            <w:r>
              <w:rPr>
                <w:sz w:val="20"/>
              </w:rPr>
              <w:t>Coverage for services provided by certified registered nurse anesthetists (CRNA) is required.</w:t>
            </w:r>
          </w:p>
        </w:tc>
        <w:tc>
          <w:tcPr>
            <w:tcW w:w="2000" w:type="dxa"/>
            <w:shd w:val="clear" w:color="auto" w:fill="auto"/>
          </w:tcPr>
          <w:p w14:paraId="3C22272C" w14:textId="77777777" w:rsidR="004A75D4" w:rsidRPr="004A75D4" w:rsidRDefault="004A75D4" w:rsidP="004A75D4">
            <w:pPr>
              <w:spacing w:after="0" w:line="240" w:lineRule="auto"/>
              <w:rPr>
                <w:sz w:val="20"/>
              </w:rPr>
            </w:pPr>
          </w:p>
        </w:tc>
      </w:tr>
      <w:tr w:rsidR="004A75D4" w:rsidRPr="004A75D4" w14:paraId="204FAF40"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5C308A38" w14:textId="65F8DCDC" w:rsidR="004A75D4" w:rsidRPr="004A75D4" w:rsidRDefault="004A75D4" w:rsidP="004A75D4">
            <w:pPr>
              <w:spacing w:after="0" w:line="240" w:lineRule="auto"/>
              <w:rPr>
                <w:sz w:val="20"/>
              </w:rPr>
            </w:pPr>
            <w:r>
              <w:rPr>
                <w:sz w:val="20"/>
              </w:rPr>
              <w:t>Independent Practice Dental Hygienists</w:t>
            </w:r>
          </w:p>
        </w:tc>
        <w:tc>
          <w:tcPr>
            <w:tcW w:w="2000" w:type="dxa"/>
            <w:tcBorders>
              <w:bottom w:val="single" w:sz="4" w:space="0" w:color="auto"/>
            </w:tcBorders>
            <w:shd w:val="clear" w:color="auto" w:fill="auto"/>
          </w:tcPr>
          <w:p w14:paraId="4D335E3C" w14:textId="58C6A50B" w:rsidR="004A75D4" w:rsidRPr="004A75D4" w:rsidRDefault="004A75D4" w:rsidP="004A75D4">
            <w:pPr>
              <w:spacing w:after="0" w:line="240" w:lineRule="auto"/>
              <w:rPr>
                <w:sz w:val="20"/>
              </w:rPr>
            </w:pPr>
            <w:hyperlink r:id="rId105" w:history="1">
              <w:r w:rsidRPr="004A75D4">
                <w:rPr>
                  <w:rStyle w:val="Hyperlink"/>
                  <w:sz w:val="20"/>
                </w:rPr>
                <w:t>Title 24-A § 2847</w:t>
              </w:r>
            </w:hyperlink>
            <w:r>
              <w:rPr>
                <w:sz w:val="20"/>
              </w:rPr>
              <w:t>-Q</w:t>
            </w:r>
          </w:p>
        </w:tc>
        <w:tc>
          <w:tcPr>
            <w:tcW w:w="9000" w:type="dxa"/>
            <w:tcBorders>
              <w:bottom w:val="single" w:sz="4" w:space="0" w:color="auto"/>
            </w:tcBorders>
            <w:shd w:val="clear" w:color="auto" w:fill="auto"/>
          </w:tcPr>
          <w:p w14:paraId="46B3001C" w14:textId="3E4A9353" w:rsidR="004A75D4" w:rsidRPr="004A75D4" w:rsidRDefault="004A75D4" w:rsidP="004A75D4">
            <w:pPr>
              <w:spacing w:after="0" w:line="240" w:lineRule="auto"/>
              <w:rPr>
                <w:sz w:val="20"/>
              </w:rPr>
            </w:pPr>
            <w:r>
              <w:rPr>
                <w:sz w:val="20"/>
              </w:rPr>
              <w:t>Coverage must be provided for dental services performed by a licensed independent practice dental hygienist when those services are covered services under the contract and when they are within the lawful scope of practice of the independent practice dental hygienist.</w:t>
            </w:r>
          </w:p>
        </w:tc>
        <w:tc>
          <w:tcPr>
            <w:tcW w:w="2000" w:type="dxa"/>
            <w:tcBorders>
              <w:bottom w:val="single" w:sz="4" w:space="0" w:color="auto"/>
            </w:tcBorders>
            <w:shd w:val="clear" w:color="auto" w:fill="auto"/>
          </w:tcPr>
          <w:p w14:paraId="5C18039E" w14:textId="77777777" w:rsidR="004A75D4" w:rsidRPr="004A75D4" w:rsidRDefault="004A75D4" w:rsidP="004A75D4">
            <w:pPr>
              <w:spacing w:after="0" w:line="240" w:lineRule="auto"/>
              <w:rPr>
                <w:sz w:val="20"/>
              </w:rPr>
            </w:pPr>
          </w:p>
        </w:tc>
      </w:tr>
      <w:tr w:rsidR="004A75D4" w:rsidRPr="004A75D4" w14:paraId="7C69933C" w14:textId="77777777" w:rsidTr="004A75D4">
        <w:tblPrEx>
          <w:tblCellMar>
            <w:top w:w="0" w:type="dxa"/>
            <w:bottom w:w="0" w:type="dxa"/>
          </w:tblCellMar>
        </w:tblPrEx>
        <w:trPr>
          <w:cantSplit/>
        </w:trPr>
        <w:tc>
          <w:tcPr>
            <w:tcW w:w="2000" w:type="dxa"/>
            <w:shd w:val="clear" w:color="auto" w:fill="D9D9D9"/>
          </w:tcPr>
          <w:p w14:paraId="2C02DE7A" w14:textId="4E02B2A4" w:rsidR="004A75D4" w:rsidRPr="004A75D4" w:rsidRDefault="004A75D4" w:rsidP="004A75D4">
            <w:pPr>
              <w:spacing w:after="0" w:line="240" w:lineRule="auto"/>
              <w:jc w:val="center"/>
              <w:rPr>
                <w:b/>
              </w:rPr>
            </w:pPr>
            <w:r w:rsidRPr="004A75D4">
              <w:rPr>
                <w:b/>
              </w:rPr>
              <w:t>GENERAL HEALTH CARE TREATMENT / COVERAGE</w:t>
            </w:r>
          </w:p>
        </w:tc>
        <w:tc>
          <w:tcPr>
            <w:tcW w:w="2000" w:type="dxa"/>
            <w:shd w:val="clear" w:color="auto" w:fill="D9D9D9"/>
          </w:tcPr>
          <w:p w14:paraId="051DB8F4" w14:textId="77777777" w:rsidR="004A75D4" w:rsidRPr="004A75D4" w:rsidRDefault="004A75D4" w:rsidP="004A75D4">
            <w:pPr>
              <w:spacing w:after="0" w:line="240" w:lineRule="auto"/>
              <w:jc w:val="center"/>
              <w:rPr>
                <w:b/>
              </w:rPr>
            </w:pPr>
          </w:p>
        </w:tc>
        <w:tc>
          <w:tcPr>
            <w:tcW w:w="9000" w:type="dxa"/>
            <w:shd w:val="clear" w:color="auto" w:fill="D9D9D9"/>
          </w:tcPr>
          <w:p w14:paraId="604D18D1" w14:textId="77777777" w:rsidR="004A75D4" w:rsidRPr="004A75D4" w:rsidRDefault="004A75D4" w:rsidP="004A75D4">
            <w:pPr>
              <w:spacing w:after="0" w:line="240" w:lineRule="auto"/>
              <w:jc w:val="center"/>
              <w:rPr>
                <w:b/>
              </w:rPr>
            </w:pPr>
          </w:p>
        </w:tc>
        <w:tc>
          <w:tcPr>
            <w:tcW w:w="2000" w:type="dxa"/>
            <w:shd w:val="clear" w:color="auto" w:fill="D9D9D9"/>
          </w:tcPr>
          <w:p w14:paraId="08BE0244" w14:textId="77777777" w:rsidR="004A75D4" w:rsidRPr="004A75D4" w:rsidRDefault="004A75D4" w:rsidP="004A75D4">
            <w:pPr>
              <w:spacing w:after="0" w:line="240" w:lineRule="auto"/>
              <w:jc w:val="center"/>
              <w:rPr>
                <w:b/>
              </w:rPr>
            </w:pPr>
          </w:p>
        </w:tc>
      </w:tr>
      <w:tr w:rsidR="004A75D4" w:rsidRPr="004A75D4" w14:paraId="70856F4A" w14:textId="77777777" w:rsidTr="004A75D4">
        <w:tblPrEx>
          <w:tblCellMar>
            <w:top w:w="0" w:type="dxa"/>
            <w:bottom w:w="0" w:type="dxa"/>
          </w:tblCellMar>
        </w:tblPrEx>
        <w:trPr>
          <w:cantSplit/>
        </w:trPr>
        <w:tc>
          <w:tcPr>
            <w:tcW w:w="2000" w:type="dxa"/>
            <w:shd w:val="clear" w:color="auto" w:fill="auto"/>
          </w:tcPr>
          <w:p w14:paraId="79426F43" w14:textId="086A0507" w:rsidR="004A75D4" w:rsidRPr="004A75D4" w:rsidRDefault="004A75D4" w:rsidP="004A75D4">
            <w:pPr>
              <w:spacing w:after="0" w:line="240" w:lineRule="auto"/>
              <w:rPr>
                <w:sz w:val="20"/>
              </w:rPr>
            </w:pPr>
            <w:r>
              <w:rPr>
                <w:sz w:val="20"/>
              </w:rPr>
              <w:t>Coverage for Breast Cancer Treatment and Reconstructive Surgery</w:t>
            </w:r>
          </w:p>
        </w:tc>
        <w:tc>
          <w:tcPr>
            <w:tcW w:w="2000" w:type="dxa"/>
            <w:shd w:val="clear" w:color="auto" w:fill="auto"/>
          </w:tcPr>
          <w:p w14:paraId="04B350F5" w14:textId="4B758B04" w:rsidR="004A75D4" w:rsidRPr="004A75D4" w:rsidRDefault="004A75D4" w:rsidP="004A75D4">
            <w:pPr>
              <w:spacing w:after="0" w:line="240" w:lineRule="auto"/>
              <w:rPr>
                <w:sz w:val="20"/>
              </w:rPr>
            </w:pPr>
            <w:hyperlink r:id="rId106" w:history="1">
              <w:r w:rsidRPr="004A75D4">
                <w:rPr>
                  <w:rStyle w:val="Hyperlink"/>
                  <w:sz w:val="20"/>
                </w:rPr>
                <w:t>Title 24-A § 2837</w:t>
              </w:r>
            </w:hyperlink>
            <w:r>
              <w:rPr>
                <w:sz w:val="20"/>
              </w:rPr>
              <w:t>-C</w:t>
            </w:r>
          </w:p>
        </w:tc>
        <w:tc>
          <w:tcPr>
            <w:tcW w:w="9000" w:type="dxa"/>
            <w:shd w:val="clear" w:color="auto" w:fill="auto"/>
          </w:tcPr>
          <w:p w14:paraId="69A33472" w14:textId="77777777" w:rsidR="004A75D4" w:rsidRDefault="004A75D4" w:rsidP="004A75D4">
            <w:pPr>
              <w:spacing w:after="0" w:line="240" w:lineRule="auto"/>
              <w:rPr>
                <w:sz w:val="20"/>
              </w:rPr>
            </w:pPr>
            <w:r>
              <w:rPr>
                <w:sz w:val="20"/>
              </w:rPr>
              <w:t>Coverage for inpatient breast cancer treatment must be provided for the duration determined by the attending physician.</w:t>
            </w:r>
          </w:p>
          <w:p w14:paraId="6E3584F8" w14:textId="351FF08D" w:rsidR="004A75D4" w:rsidRPr="004A75D4" w:rsidRDefault="004A75D4" w:rsidP="004A75D4">
            <w:pPr>
              <w:spacing w:after="0" w:line="240" w:lineRule="auto"/>
              <w:rPr>
                <w:sz w:val="20"/>
              </w:rPr>
            </w:pPr>
            <w:r>
              <w:rPr>
                <w:sz w:val="20"/>
              </w:rPr>
              <w:t>Must provide coverage for reconstruction of both breasts to produce symmetrical appearance according to patient and physician wishes.</w:t>
            </w:r>
          </w:p>
        </w:tc>
        <w:tc>
          <w:tcPr>
            <w:tcW w:w="2000" w:type="dxa"/>
            <w:shd w:val="clear" w:color="auto" w:fill="auto"/>
          </w:tcPr>
          <w:p w14:paraId="163B0041" w14:textId="77777777" w:rsidR="004A75D4" w:rsidRPr="004A75D4" w:rsidRDefault="004A75D4" w:rsidP="004A75D4">
            <w:pPr>
              <w:spacing w:after="0" w:line="240" w:lineRule="auto"/>
              <w:rPr>
                <w:sz w:val="20"/>
              </w:rPr>
            </w:pPr>
          </w:p>
        </w:tc>
      </w:tr>
      <w:tr w:rsidR="004A75D4" w:rsidRPr="004A75D4" w14:paraId="7996E5F2" w14:textId="77777777" w:rsidTr="004A75D4">
        <w:tblPrEx>
          <w:tblCellMar>
            <w:top w:w="0" w:type="dxa"/>
            <w:bottom w:w="0" w:type="dxa"/>
          </w:tblCellMar>
        </w:tblPrEx>
        <w:trPr>
          <w:cantSplit/>
        </w:trPr>
        <w:tc>
          <w:tcPr>
            <w:tcW w:w="2000" w:type="dxa"/>
            <w:shd w:val="clear" w:color="auto" w:fill="auto"/>
          </w:tcPr>
          <w:p w14:paraId="5AD32328" w14:textId="77777777" w:rsidR="004A75D4" w:rsidRDefault="004A75D4" w:rsidP="004A75D4">
            <w:pPr>
              <w:spacing w:after="0" w:line="240" w:lineRule="auto"/>
              <w:rPr>
                <w:sz w:val="20"/>
              </w:rPr>
            </w:pPr>
            <w:r>
              <w:rPr>
                <w:sz w:val="20"/>
              </w:rPr>
              <w:t xml:space="preserve">Preventive health services </w:t>
            </w:r>
          </w:p>
          <w:p w14:paraId="4A0B5421" w14:textId="70F8A326" w:rsidR="004A75D4" w:rsidRPr="004A75D4" w:rsidRDefault="004A75D4" w:rsidP="004A75D4">
            <w:pPr>
              <w:spacing w:after="0" w:line="240" w:lineRule="auto"/>
              <w:rPr>
                <w:sz w:val="20"/>
              </w:rPr>
            </w:pPr>
            <w:r>
              <w:rPr>
                <w:sz w:val="20"/>
              </w:rPr>
              <w:t>Preventive health services without cost-sharing requirements including deductibles, co-payments, and co-insurance.</w:t>
            </w:r>
          </w:p>
        </w:tc>
        <w:tc>
          <w:tcPr>
            <w:tcW w:w="2000" w:type="dxa"/>
            <w:shd w:val="clear" w:color="auto" w:fill="auto"/>
          </w:tcPr>
          <w:p w14:paraId="165474C0" w14:textId="07DC1058" w:rsidR="004A75D4" w:rsidRDefault="004A75D4" w:rsidP="004A75D4">
            <w:pPr>
              <w:spacing w:after="0" w:line="240" w:lineRule="auto"/>
              <w:rPr>
                <w:sz w:val="20"/>
              </w:rPr>
            </w:pPr>
            <w:hyperlink r:id="rId107" w:history="1">
              <w:r w:rsidRPr="004A75D4">
                <w:rPr>
                  <w:rStyle w:val="Hyperlink"/>
                  <w:sz w:val="20"/>
                </w:rPr>
                <w:t>Title 24-A § 4320</w:t>
              </w:r>
            </w:hyperlink>
            <w:r>
              <w:rPr>
                <w:sz w:val="20"/>
              </w:rPr>
              <w:t>-A</w:t>
            </w:r>
          </w:p>
          <w:p w14:paraId="12BB8175" w14:textId="7537BECD" w:rsidR="004A75D4" w:rsidRDefault="004A75D4" w:rsidP="004A75D4">
            <w:pPr>
              <w:spacing w:after="0" w:line="240" w:lineRule="auto"/>
              <w:rPr>
                <w:sz w:val="20"/>
              </w:rPr>
            </w:pPr>
            <w:hyperlink r:id="rId108" w:history="1">
              <w:r w:rsidRPr="004A75D4">
                <w:rPr>
                  <w:rStyle w:val="Hyperlink"/>
                  <w:sz w:val="20"/>
                </w:rPr>
                <w:t>Rule 191</w:t>
              </w:r>
            </w:hyperlink>
            <w:r>
              <w:rPr>
                <w:sz w:val="20"/>
              </w:rPr>
              <w:t xml:space="preserve"> § 9(M)</w:t>
            </w:r>
          </w:p>
          <w:p w14:paraId="2FA765B5" w14:textId="4BD51721" w:rsidR="004A75D4" w:rsidRPr="004A75D4" w:rsidRDefault="004A75D4" w:rsidP="004A75D4">
            <w:pPr>
              <w:spacing w:after="0" w:line="240" w:lineRule="auto"/>
              <w:rPr>
                <w:sz w:val="20"/>
              </w:rPr>
            </w:pPr>
            <w:r>
              <w:rPr>
                <w:sz w:val="20"/>
              </w:rPr>
              <w:t>PHSA § 2713 (</w:t>
            </w:r>
            <w:hyperlink r:id="rId109" w:history="1">
              <w:r w:rsidRPr="004A75D4">
                <w:rPr>
                  <w:rStyle w:val="Hyperlink"/>
                  <w:sz w:val="20"/>
                </w:rPr>
                <w:t>75 Fed Reg 41726</w:t>
              </w:r>
            </w:hyperlink>
            <w:r>
              <w:rPr>
                <w:sz w:val="20"/>
              </w:rPr>
              <w:t xml:space="preserve">, </w:t>
            </w:r>
            <w:hyperlink r:id="rId110" w:history="1">
              <w:r w:rsidRPr="004A75D4">
                <w:rPr>
                  <w:rStyle w:val="Hyperlink"/>
                  <w:sz w:val="20"/>
                </w:rPr>
                <w:t>45 CFR § 147</w:t>
              </w:r>
            </w:hyperlink>
            <w:r>
              <w:rPr>
                <w:sz w:val="20"/>
              </w:rPr>
              <w:t>.130)</w:t>
            </w:r>
          </w:p>
        </w:tc>
        <w:tc>
          <w:tcPr>
            <w:tcW w:w="9000" w:type="dxa"/>
            <w:shd w:val="clear" w:color="auto" w:fill="auto"/>
          </w:tcPr>
          <w:p w14:paraId="43F5A3ED" w14:textId="49C2DB05" w:rsidR="004A75D4" w:rsidRPr="004A75D4" w:rsidRDefault="004A75D4" w:rsidP="004A75D4">
            <w:pPr>
              <w:spacing w:after="0" w:line="240" w:lineRule="auto"/>
              <w:rPr>
                <w:sz w:val="20"/>
              </w:rPr>
            </w:pPr>
            <w:r>
              <w:rPr>
                <w:sz w:val="20"/>
              </w:rPr>
              <w:t>Must, at a minimum, provide coverage for, and may not impose cost-sharing requirements for, the following preventive services: The evidence-based items or services that have a rating of A or B in the recommendations of the USPSTF or equivalent rating from a successor organization; With respect to the individual insured, immunizations that have a recommendation from the federal DHHS, CDC, Advisory Committee on Immunization Practices; With respect to infants, children and adolescents, evidence-informed preventive care and screenings provided for in the most recent version of the comprehensive guidelines supported by the federal DHHS, HRSA; and With respect to women, such additional preventive care and screenings not described in paragraph A, provided for in the comprehensive guidelines supported by the federal DHHS, HRSA women's preventive services guidelines. If one of the recommendations referenced above is changed during a plan year, a carrier is not required to make changes to that health plan during the plan year. SEE SEPARATE CHECKLIST FOR SPECIFIC SERVICES.</w:t>
            </w:r>
          </w:p>
        </w:tc>
        <w:tc>
          <w:tcPr>
            <w:tcW w:w="2000" w:type="dxa"/>
            <w:shd w:val="clear" w:color="auto" w:fill="auto"/>
          </w:tcPr>
          <w:p w14:paraId="419E8667" w14:textId="77777777" w:rsidR="004A75D4" w:rsidRPr="004A75D4" w:rsidRDefault="004A75D4" w:rsidP="004A75D4">
            <w:pPr>
              <w:spacing w:after="0" w:line="240" w:lineRule="auto"/>
              <w:rPr>
                <w:sz w:val="20"/>
              </w:rPr>
            </w:pPr>
          </w:p>
        </w:tc>
      </w:tr>
      <w:tr w:rsidR="004A75D4" w:rsidRPr="004A75D4" w14:paraId="4B9545EC"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2D006E86" w14:textId="53591DCA" w:rsidR="004A75D4" w:rsidRPr="004A75D4" w:rsidRDefault="004A75D4" w:rsidP="004A75D4">
            <w:pPr>
              <w:spacing w:after="0" w:line="240" w:lineRule="auto"/>
              <w:rPr>
                <w:sz w:val="20"/>
              </w:rPr>
            </w:pPr>
            <w:r>
              <w:rPr>
                <w:sz w:val="20"/>
              </w:rPr>
              <w:t>Telehealth Services</w:t>
            </w:r>
          </w:p>
        </w:tc>
        <w:tc>
          <w:tcPr>
            <w:tcW w:w="2000" w:type="dxa"/>
            <w:tcBorders>
              <w:bottom w:val="single" w:sz="4" w:space="0" w:color="auto"/>
            </w:tcBorders>
            <w:shd w:val="clear" w:color="auto" w:fill="auto"/>
          </w:tcPr>
          <w:p w14:paraId="049CDD08" w14:textId="7D21AEAD" w:rsidR="004A75D4" w:rsidRPr="004A75D4" w:rsidRDefault="004A75D4" w:rsidP="004A75D4">
            <w:pPr>
              <w:spacing w:after="0" w:line="240" w:lineRule="auto"/>
              <w:rPr>
                <w:sz w:val="20"/>
              </w:rPr>
            </w:pPr>
            <w:hyperlink r:id="rId111" w:history="1">
              <w:r w:rsidRPr="004A75D4">
                <w:rPr>
                  <w:rStyle w:val="Hyperlink"/>
                  <w:sz w:val="20"/>
                </w:rPr>
                <w:t>Title 24-A § 4316</w:t>
              </w:r>
            </w:hyperlink>
          </w:p>
        </w:tc>
        <w:tc>
          <w:tcPr>
            <w:tcW w:w="9000" w:type="dxa"/>
            <w:tcBorders>
              <w:bottom w:val="single" w:sz="4" w:space="0" w:color="auto"/>
            </w:tcBorders>
            <w:shd w:val="clear" w:color="auto" w:fill="auto"/>
          </w:tcPr>
          <w:p w14:paraId="73601B59" w14:textId="77777777" w:rsidR="004A75D4" w:rsidRDefault="004A75D4" w:rsidP="004A75D4">
            <w:pPr>
              <w:spacing w:after="0" w:line="240" w:lineRule="auto"/>
              <w:rPr>
                <w:sz w:val="20"/>
              </w:rPr>
            </w:pPr>
            <w:r>
              <w:rPr>
                <w:sz w:val="20"/>
              </w:rPr>
              <w:t xml:space="preserve">Carrier must provide coverage for telehealth services if the service would be covered if it were provided through in-person consultation and as long as the provider is acting within the scope of practice of the provider’s license with regard to telehealth services. </w:t>
            </w:r>
          </w:p>
          <w:p w14:paraId="0917AA56" w14:textId="77777777" w:rsidR="004A75D4" w:rsidRDefault="004A75D4" w:rsidP="004A75D4">
            <w:pPr>
              <w:spacing w:after="0" w:line="240" w:lineRule="auto"/>
              <w:rPr>
                <w:sz w:val="20"/>
              </w:rPr>
            </w:pPr>
            <w:r>
              <w:rPr>
                <w:sz w:val="20"/>
              </w:rPr>
              <w:t xml:space="preserve">Can’t put any restriction on the prescribing of medication through telehealth that could otherwise be prescribed in-person. </w:t>
            </w:r>
          </w:p>
          <w:p w14:paraId="10D820ED" w14:textId="2F7B574A" w:rsidR="004A75D4" w:rsidRPr="004A75D4" w:rsidRDefault="004A75D4" w:rsidP="004A75D4">
            <w:pPr>
              <w:spacing w:after="0" w:line="240" w:lineRule="auto"/>
              <w:rPr>
                <w:sz w:val="20"/>
              </w:rPr>
            </w:pPr>
            <w:r>
              <w:rPr>
                <w:sz w:val="20"/>
              </w:rPr>
              <w:t>The availability of health care services may not be considered for the purposes of demonstrating provider network adequacy.</w:t>
            </w:r>
          </w:p>
        </w:tc>
        <w:tc>
          <w:tcPr>
            <w:tcW w:w="2000" w:type="dxa"/>
            <w:tcBorders>
              <w:bottom w:val="single" w:sz="4" w:space="0" w:color="auto"/>
            </w:tcBorders>
            <w:shd w:val="clear" w:color="auto" w:fill="auto"/>
          </w:tcPr>
          <w:p w14:paraId="4E73CD3C" w14:textId="77777777" w:rsidR="004A75D4" w:rsidRPr="004A75D4" w:rsidRDefault="004A75D4" w:rsidP="004A75D4">
            <w:pPr>
              <w:spacing w:after="0" w:line="240" w:lineRule="auto"/>
              <w:rPr>
                <w:sz w:val="20"/>
              </w:rPr>
            </w:pPr>
          </w:p>
        </w:tc>
      </w:tr>
      <w:tr w:rsidR="004A75D4" w:rsidRPr="004A75D4" w14:paraId="3E79F049" w14:textId="77777777" w:rsidTr="004A75D4">
        <w:tblPrEx>
          <w:tblCellMar>
            <w:top w:w="0" w:type="dxa"/>
            <w:bottom w:w="0" w:type="dxa"/>
          </w:tblCellMar>
        </w:tblPrEx>
        <w:trPr>
          <w:cantSplit/>
        </w:trPr>
        <w:tc>
          <w:tcPr>
            <w:tcW w:w="2000" w:type="dxa"/>
            <w:shd w:val="clear" w:color="auto" w:fill="D9D9D9"/>
          </w:tcPr>
          <w:p w14:paraId="38A84162" w14:textId="29D06E0D" w:rsidR="004A75D4" w:rsidRPr="004A75D4" w:rsidRDefault="004A75D4" w:rsidP="004A75D4">
            <w:pPr>
              <w:spacing w:after="0" w:line="240" w:lineRule="auto"/>
              <w:jc w:val="center"/>
              <w:rPr>
                <w:b/>
              </w:rPr>
            </w:pPr>
            <w:r w:rsidRPr="004A75D4">
              <w:rPr>
                <w:b/>
              </w:rPr>
              <w:lastRenderedPageBreak/>
              <w:t>WOMEN &amp; MATERNITY</w:t>
            </w:r>
          </w:p>
        </w:tc>
        <w:tc>
          <w:tcPr>
            <w:tcW w:w="2000" w:type="dxa"/>
            <w:shd w:val="clear" w:color="auto" w:fill="D9D9D9"/>
          </w:tcPr>
          <w:p w14:paraId="29E10D7E" w14:textId="77777777" w:rsidR="004A75D4" w:rsidRPr="004A75D4" w:rsidRDefault="004A75D4" w:rsidP="004A75D4">
            <w:pPr>
              <w:spacing w:after="0" w:line="240" w:lineRule="auto"/>
              <w:jc w:val="center"/>
              <w:rPr>
                <w:b/>
              </w:rPr>
            </w:pPr>
          </w:p>
        </w:tc>
        <w:tc>
          <w:tcPr>
            <w:tcW w:w="9000" w:type="dxa"/>
            <w:shd w:val="clear" w:color="auto" w:fill="D9D9D9"/>
          </w:tcPr>
          <w:p w14:paraId="39CF59CA" w14:textId="77777777" w:rsidR="004A75D4" w:rsidRPr="004A75D4" w:rsidRDefault="004A75D4" w:rsidP="004A75D4">
            <w:pPr>
              <w:spacing w:after="0" w:line="240" w:lineRule="auto"/>
              <w:jc w:val="center"/>
              <w:rPr>
                <w:b/>
              </w:rPr>
            </w:pPr>
          </w:p>
        </w:tc>
        <w:tc>
          <w:tcPr>
            <w:tcW w:w="2000" w:type="dxa"/>
            <w:shd w:val="clear" w:color="auto" w:fill="D9D9D9"/>
          </w:tcPr>
          <w:p w14:paraId="62B46B01" w14:textId="77777777" w:rsidR="004A75D4" w:rsidRPr="004A75D4" w:rsidRDefault="004A75D4" w:rsidP="004A75D4">
            <w:pPr>
              <w:spacing w:after="0" w:line="240" w:lineRule="auto"/>
              <w:jc w:val="center"/>
              <w:rPr>
                <w:b/>
              </w:rPr>
            </w:pPr>
          </w:p>
        </w:tc>
      </w:tr>
      <w:tr w:rsidR="004A75D4" w:rsidRPr="004A75D4" w14:paraId="18855ED1"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67040213" w14:textId="4FD76DEB" w:rsidR="004A75D4" w:rsidRPr="004A75D4" w:rsidRDefault="004A75D4" w:rsidP="004A75D4">
            <w:pPr>
              <w:spacing w:after="0" w:line="240" w:lineRule="auto"/>
              <w:rPr>
                <w:sz w:val="20"/>
              </w:rPr>
            </w:pPr>
            <w:r>
              <w:rPr>
                <w:sz w:val="20"/>
              </w:rPr>
              <w:t>Maternity and newborn care; newborn children coverage</w:t>
            </w:r>
          </w:p>
        </w:tc>
        <w:tc>
          <w:tcPr>
            <w:tcW w:w="2000" w:type="dxa"/>
            <w:tcBorders>
              <w:bottom w:val="single" w:sz="4" w:space="0" w:color="auto"/>
            </w:tcBorders>
            <w:shd w:val="clear" w:color="auto" w:fill="auto"/>
          </w:tcPr>
          <w:p w14:paraId="2C97AC53" w14:textId="4CDF1D70" w:rsidR="004A75D4" w:rsidRDefault="004A75D4" w:rsidP="004A75D4">
            <w:pPr>
              <w:spacing w:after="0" w:line="240" w:lineRule="auto"/>
              <w:rPr>
                <w:sz w:val="20"/>
              </w:rPr>
            </w:pPr>
            <w:hyperlink r:id="rId112" w:history="1">
              <w:r w:rsidRPr="004A75D4">
                <w:rPr>
                  <w:rStyle w:val="Hyperlink"/>
                  <w:sz w:val="20"/>
                </w:rPr>
                <w:t>Title 24-A § 2834</w:t>
              </w:r>
            </w:hyperlink>
          </w:p>
          <w:p w14:paraId="046A3D09" w14:textId="242E1A8C" w:rsidR="004A75D4" w:rsidRDefault="004A75D4" w:rsidP="004A75D4">
            <w:pPr>
              <w:spacing w:after="0" w:line="240" w:lineRule="auto"/>
              <w:rPr>
                <w:sz w:val="20"/>
              </w:rPr>
            </w:pPr>
            <w:hyperlink r:id="rId113" w:history="1">
              <w:r w:rsidRPr="004A75D4">
                <w:rPr>
                  <w:rStyle w:val="Hyperlink"/>
                  <w:sz w:val="20"/>
                </w:rPr>
                <w:t>Title 24-A § 2834</w:t>
              </w:r>
            </w:hyperlink>
            <w:r>
              <w:rPr>
                <w:sz w:val="20"/>
              </w:rPr>
              <w:t>-A</w:t>
            </w:r>
          </w:p>
          <w:p w14:paraId="709B19BE" w14:textId="262B88AA" w:rsidR="004A75D4" w:rsidRDefault="004A75D4" w:rsidP="004A75D4">
            <w:pPr>
              <w:spacing w:after="0" w:line="240" w:lineRule="auto"/>
              <w:rPr>
                <w:sz w:val="20"/>
              </w:rPr>
            </w:pPr>
            <w:hyperlink r:id="rId114" w:history="1">
              <w:r w:rsidRPr="004A75D4">
                <w:rPr>
                  <w:rStyle w:val="Hyperlink"/>
                  <w:sz w:val="20"/>
                </w:rPr>
                <w:t>Title 24-A § 4320</w:t>
              </w:r>
            </w:hyperlink>
            <w:r>
              <w:rPr>
                <w:sz w:val="20"/>
              </w:rPr>
              <w:t>-A</w:t>
            </w:r>
          </w:p>
          <w:p w14:paraId="1FD07FC7" w14:textId="1CB5A014" w:rsidR="004A75D4" w:rsidRPr="004A75D4" w:rsidRDefault="004A75D4" w:rsidP="004A75D4">
            <w:pPr>
              <w:spacing w:after="0" w:line="240" w:lineRule="auto"/>
              <w:rPr>
                <w:sz w:val="20"/>
              </w:rPr>
            </w:pPr>
            <w:hyperlink r:id="rId115" w:history="1">
              <w:r w:rsidRPr="004A75D4">
                <w:rPr>
                  <w:rStyle w:val="Hyperlink"/>
                  <w:sz w:val="20"/>
                </w:rPr>
                <w:t>45 CFR § 148.170</w:t>
              </w:r>
            </w:hyperlink>
          </w:p>
        </w:tc>
        <w:tc>
          <w:tcPr>
            <w:tcW w:w="9000" w:type="dxa"/>
            <w:tcBorders>
              <w:bottom w:val="single" w:sz="4" w:space="0" w:color="auto"/>
            </w:tcBorders>
            <w:shd w:val="clear" w:color="auto" w:fill="auto"/>
          </w:tcPr>
          <w:p w14:paraId="1CC2A5D9" w14:textId="19E93EC1" w:rsidR="004A75D4" w:rsidRPr="004A75D4" w:rsidRDefault="004A75D4" w:rsidP="004A75D4">
            <w:pPr>
              <w:spacing w:after="0" w:line="240" w:lineRule="auto"/>
              <w:rPr>
                <w:sz w:val="20"/>
              </w:rPr>
            </w:pPr>
            <w:r>
              <w:rPr>
                <w:sz w:val="20"/>
              </w:rPr>
              <w:t>Benefits must be provided for maternity (length of stay) and newborn care, in accordance with "Guidelines for Perinatal Care" as determined by attending provider and mother. Benefits may not be restricted to less than 48 hours following a vaginal delivery/96 hours following a cesarean section. An issuer is required to provide notice unless state law requires coverage for 48/96-hour hospital stay, requires coverage for maternity and pediatric care in accordance with an established professional medical association, or requires that decisions about the hospital length of stay are left to the attending provider and the mother. Policies and certificates providing coverage on an expense-incurred basis must provide that benefits are payable for a newly born child of the insured or subscriber from the moment of birth for the first 31 days.  This must include coverage of injury or sickness or other benefits provided by the policy, including the necessary care and treatment of medically diagnosed congenital defects and birth abnormalities. If payment of premium is required to provide coverage for a child, the policy may require that notice of birth and payment of the premium be furnished within 31 days after the date of birth in order to have coverage continue beyond the 31-day period.  The payment may be required to be retroactive to the date of birth.</w:t>
            </w:r>
          </w:p>
        </w:tc>
        <w:tc>
          <w:tcPr>
            <w:tcW w:w="2000" w:type="dxa"/>
            <w:tcBorders>
              <w:bottom w:val="single" w:sz="4" w:space="0" w:color="auto"/>
            </w:tcBorders>
            <w:shd w:val="clear" w:color="auto" w:fill="auto"/>
          </w:tcPr>
          <w:p w14:paraId="72614447" w14:textId="77777777" w:rsidR="004A75D4" w:rsidRPr="004A75D4" w:rsidRDefault="004A75D4" w:rsidP="004A75D4">
            <w:pPr>
              <w:spacing w:after="0" w:line="240" w:lineRule="auto"/>
              <w:rPr>
                <w:sz w:val="20"/>
              </w:rPr>
            </w:pPr>
          </w:p>
        </w:tc>
      </w:tr>
      <w:tr w:rsidR="004A75D4" w:rsidRPr="004A75D4" w14:paraId="555B274E" w14:textId="77777777" w:rsidTr="004A75D4">
        <w:tblPrEx>
          <w:tblCellMar>
            <w:top w:w="0" w:type="dxa"/>
            <w:bottom w:w="0" w:type="dxa"/>
          </w:tblCellMar>
        </w:tblPrEx>
        <w:trPr>
          <w:cantSplit/>
        </w:trPr>
        <w:tc>
          <w:tcPr>
            <w:tcW w:w="2000" w:type="dxa"/>
            <w:shd w:val="clear" w:color="auto" w:fill="D9D9D9"/>
          </w:tcPr>
          <w:p w14:paraId="4F9337B0" w14:textId="24193E51" w:rsidR="004A75D4" w:rsidRPr="004A75D4" w:rsidRDefault="004A75D4" w:rsidP="004A75D4">
            <w:pPr>
              <w:spacing w:after="0" w:line="240" w:lineRule="auto"/>
              <w:jc w:val="center"/>
              <w:rPr>
                <w:b/>
              </w:rPr>
            </w:pPr>
            <w:r w:rsidRPr="004A75D4">
              <w:rPr>
                <w:b/>
              </w:rPr>
              <w:t>AUTHORITY TO SELL AND DEFINITION OF LEGAL SERVICES INSURANCE</w:t>
            </w:r>
          </w:p>
        </w:tc>
        <w:tc>
          <w:tcPr>
            <w:tcW w:w="2000" w:type="dxa"/>
            <w:shd w:val="clear" w:color="auto" w:fill="D9D9D9"/>
          </w:tcPr>
          <w:p w14:paraId="5DCC4AE1" w14:textId="77777777" w:rsidR="004A75D4" w:rsidRPr="004A75D4" w:rsidRDefault="004A75D4" w:rsidP="004A75D4">
            <w:pPr>
              <w:spacing w:after="0" w:line="240" w:lineRule="auto"/>
              <w:jc w:val="center"/>
              <w:rPr>
                <w:b/>
              </w:rPr>
            </w:pPr>
          </w:p>
        </w:tc>
        <w:tc>
          <w:tcPr>
            <w:tcW w:w="9000" w:type="dxa"/>
            <w:shd w:val="clear" w:color="auto" w:fill="D9D9D9"/>
          </w:tcPr>
          <w:p w14:paraId="016181D1" w14:textId="77777777" w:rsidR="004A75D4" w:rsidRPr="004A75D4" w:rsidRDefault="004A75D4" w:rsidP="004A75D4">
            <w:pPr>
              <w:spacing w:after="0" w:line="240" w:lineRule="auto"/>
              <w:jc w:val="center"/>
              <w:rPr>
                <w:b/>
              </w:rPr>
            </w:pPr>
          </w:p>
        </w:tc>
        <w:tc>
          <w:tcPr>
            <w:tcW w:w="2000" w:type="dxa"/>
            <w:shd w:val="clear" w:color="auto" w:fill="D9D9D9"/>
          </w:tcPr>
          <w:p w14:paraId="14BDEDDE" w14:textId="77777777" w:rsidR="004A75D4" w:rsidRPr="004A75D4" w:rsidRDefault="004A75D4" w:rsidP="004A75D4">
            <w:pPr>
              <w:spacing w:after="0" w:line="240" w:lineRule="auto"/>
              <w:jc w:val="center"/>
              <w:rPr>
                <w:b/>
              </w:rPr>
            </w:pPr>
          </w:p>
        </w:tc>
      </w:tr>
      <w:tr w:rsidR="004A75D4" w:rsidRPr="004A75D4" w14:paraId="750986D8" w14:textId="77777777" w:rsidTr="004A75D4">
        <w:tblPrEx>
          <w:tblCellMar>
            <w:top w:w="0" w:type="dxa"/>
            <w:bottom w:w="0" w:type="dxa"/>
          </w:tblCellMar>
        </w:tblPrEx>
        <w:trPr>
          <w:cantSplit/>
        </w:trPr>
        <w:tc>
          <w:tcPr>
            <w:tcW w:w="2000" w:type="dxa"/>
            <w:shd w:val="clear" w:color="auto" w:fill="auto"/>
          </w:tcPr>
          <w:p w14:paraId="24FFAF85" w14:textId="7FDD5289" w:rsidR="004A75D4" w:rsidRPr="004A75D4" w:rsidRDefault="004A75D4" w:rsidP="004A75D4">
            <w:pPr>
              <w:spacing w:after="0" w:line="240" w:lineRule="auto"/>
              <w:rPr>
                <w:sz w:val="20"/>
              </w:rPr>
            </w:pPr>
            <w:r>
              <w:rPr>
                <w:sz w:val="20"/>
              </w:rPr>
              <w:t>Certificate of Authority to sell legal services insurance</w:t>
            </w:r>
          </w:p>
        </w:tc>
        <w:tc>
          <w:tcPr>
            <w:tcW w:w="2000" w:type="dxa"/>
            <w:shd w:val="clear" w:color="auto" w:fill="auto"/>
          </w:tcPr>
          <w:p w14:paraId="65F94EF6" w14:textId="1E1DACAC" w:rsidR="004A75D4" w:rsidRDefault="004A75D4" w:rsidP="004A75D4">
            <w:pPr>
              <w:spacing w:after="0" w:line="240" w:lineRule="auto"/>
              <w:rPr>
                <w:sz w:val="20"/>
              </w:rPr>
            </w:pPr>
            <w:hyperlink r:id="rId116" w:history="1">
              <w:r w:rsidRPr="004A75D4">
                <w:rPr>
                  <w:rStyle w:val="Hyperlink"/>
                  <w:sz w:val="20"/>
                </w:rPr>
                <w:t>Title 24-A § 2882</w:t>
              </w:r>
            </w:hyperlink>
          </w:p>
          <w:p w14:paraId="327C6F91" w14:textId="51E08F75" w:rsidR="004A75D4" w:rsidRDefault="004A75D4" w:rsidP="004A75D4">
            <w:pPr>
              <w:spacing w:after="0" w:line="240" w:lineRule="auto"/>
              <w:rPr>
                <w:sz w:val="20"/>
              </w:rPr>
            </w:pPr>
            <w:hyperlink r:id="rId117" w:history="1">
              <w:r w:rsidRPr="004A75D4">
                <w:rPr>
                  <w:rStyle w:val="Hyperlink"/>
                  <w:sz w:val="20"/>
                </w:rPr>
                <w:t>Rule 370</w:t>
              </w:r>
            </w:hyperlink>
            <w:r>
              <w:rPr>
                <w:sz w:val="20"/>
              </w:rPr>
              <w:t xml:space="preserve"> § 4</w:t>
            </w:r>
          </w:p>
          <w:p w14:paraId="7FFD4ABE" w14:textId="573AC167" w:rsidR="004A75D4" w:rsidRPr="004A75D4" w:rsidRDefault="004A75D4" w:rsidP="004A75D4">
            <w:pPr>
              <w:spacing w:after="0" w:line="240" w:lineRule="auto"/>
              <w:rPr>
                <w:sz w:val="20"/>
              </w:rPr>
            </w:pPr>
            <w:hyperlink r:id="rId118" w:history="1">
              <w:r w:rsidRPr="004A75D4">
                <w:rPr>
                  <w:rStyle w:val="Hyperlink"/>
                  <w:sz w:val="20"/>
                </w:rPr>
                <w:t>Title 24-A § 410</w:t>
              </w:r>
            </w:hyperlink>
          </w:p>
        </w:tc>
        <w:tc>
          <w:tcPr>
            <w:tcW w:w="9000" w:type="dxa"/>
            <w:shd w:val="clear" w:color="auto" w:fill="auto"/>
          </w:tcPr>
          <w:p w14:paraId="33295B87" w14:textId="46AE2129" w:rsidR="004A75D4" w:rsidRPr="004A75D4" w:rsidRDefault="004A75D4" w:rsidP="004A75D4">
            <w:pPr>
              <w:spacing w:after="0" w:line="240" w:lineRule="auto"/>
              <w:rPr>
                <w:sz w:val="20"/>
              </w:rPr>
            </w:pPr>
            <w:r>
              <w:rPr>
                <w:sz w:val="20"/>
              </w:rPr>
              <w:t>Upon application to an approval by the superintendent, an insurer incorporated by or under the laws of this State or any foreign or alien insurance company duly licensed to transact insurance in its state of domicile may make application for a certificate of authority to transact the business of legal services insurance, including reinsurance, in this State, if that company is authorized or qualified to be authorized to transact a health insurance business in this State. Carriers are asked to provide evidence of state approval to sell legal services insurance. If a carrier is already authorized for Health in Maine, the carrier needs to meet an additional stock requirement of $500,000 in addition to the $2,500,000 required as a multiple lines insurer.  Please provide supporting evidence.</w:t>
            </w:r>
          </w:p>
        </w:tc>
        <w:tc>
          <w:tcPr>
            <w:tcW w:w="2000" w:type="dxa"/>
            <w:shd w:val="clear" w:color="auto" w:fill="auto"/>
          </w:tcPr>
          <w:p w14:paraId="54A9114D" w14:textId="77777777" w:rsidR="004A75D4" w:rsidRPr="004A75D4" w:rsidRDefault="004A75D4" w:rsidP="004A75D4">
            <w:pPr>
              <w:spacing w:after="0" w:line="240" w:lineRule="auto"/>
              <w:rPr>
                <w:sz w:val="20"/>
              </w:rPr>
            </w:pPr>
          </w:p>
        </w:tc>
      </w:tr>
      <w:tr w:rsidR="004A75D4" w:rsidRPr="004A75D4" w14:paraId="611B5349" w14:textId="77777777" w:rsidTr="004A75D4">
        <w:tblPrEx>
          <w:tblCellMar>
            <w:top w:w="0" w:type="dxa"/>
            <w:bottom w:w="0" w:type="dxa"/>
          </w:tblCellMar>
        </w:tblPrEx>
        <w:trPr>
          <w:cantSplit/>
        </w:trPr>
        <w:tc>
          <w:tcPr>
            <w:tcW w:w="2000" w:type="dxa"/>
            <w:shd w:val="clear" w:color="auto" w:fill="auto"/>
          </w:tcPr>
          <w:p w14:paraId="0986FE70" w14:textId="213B0879" w:rsidR="004A75D4" w:rsidRPr="004A75D4" w:rsidRDefault="004A75D4" w:rsidP="004A75D4">
            <w:pPr>
              <w:spacing w:after="0" w:line="240" w:lineRule="auto"/>
              <w:rPr>
                <w:sz w:val="20"/>
              </w:rPr>
            </w:pPr>
            <w:r>
              <w:rPr>
                <w:sz w:val="20"/>
              </w:rPr>
              <w:lastRenderedPageBreak/>
              <w:t>Definition of Legal Services Insurance; Exemption</w:t>
            </w:r>
          </w:p>
        </w:tc>
        <w:tc>
          <w:tcPr>
            <w:tcW w:w="2000" w:type="dxa"/>
            <w:shd w:val="clear" w:color="auto" w:fill="auto"/>
          </w:tcPr>
          <w:p w14:paraId="310450E6" w14:textId="2CA1154B" w:rsidR="004A75D4" w:rsidRDefault="004A75D4" w:rsidP="004A75D4">
            <w:pPr>
              <w:spacing w:after="0" w:line="240" w:lineRule="auto"/>
              <w:rPr>
                <w:sz w:val="20"/>
              </w:rPr>
            </w:pPr>
            <w:hyperlink r:id="rId119" w:history="1">
              <w:r w:rsidRPr="004A75D4">
                <w:rPr>
                  <w:rStyle w:val="Hyperlink"/>
                  <w:sz w:val="20"/>
                </w:rPr>
                <w:t>Title 24-A § 2883</w:t>
              </w:r>
            </w:hyperlink>
          </w:p>
          <w:p w14:paraId="1ADBCCCE" w14:textId="7CFEE5B5" w:rsidR="004A75D4" w:rsidRPr="004A75D4" w:rsidRDefault="004A75D4" w:rsidP="004A75D4">
            <w:pPr>
              <w:spacing w:after="0" w:line="240" w:lineRule="auto"/>
              <w:rPr>
                <w:sz w:val="20"/>
              </w:rPr>
            </w:pPr>
            <w:hyperlink r:id="rId120" w:history="1">
              <w:r w:rsidRPr="004A75D4">
                <w:rPr>
                  <w:rStyle w:val="Hyperlink"/>
                  <w:sz w:val="20"/>
                </w:rPr>
                <w:t>Title 24-A § 2881</w:t>
              </w:r>
            </w:hyperlink>
          </w:p>
        </w:tc>
        <w:tc>
          <w:tcPr>
            <w:tcW w:w="9000" w:type="dxa"/>
            <w:shd w:val="clear" w:color="auto" w:fill="auto"/>
          </w:tcPr>
          <w:p w14:paraId="7D4CC490" w14:textId="32816873" w:rsidR="004A75D4" w:rsidRPr="004A75D4" w:rsidRDefault="004A75D4" w:rsidP="004A75D4">
            <w:pPr>
              <w:spacing w:after="0" w:line="240" w:lineRule="auto"/>
              <w:rPr>
                <w:sz w:val="20"/>
              </w:rPr>
            </w:pPr>
            <w:r>
              <w:rPr>
                <w:sz w:val="20"/>
              </w:rPr>
              <w:t>"Legal services insurance" is insurance which involves the assumption of a contractual obligation to reimburse the beneficiary against or pay on behalf of the beneficiary all or a portion of the beneficiary's fees, costs or expenses related to or arising out of services performed by or under the supervision of an attorney who is not an employee of or under the control of the insurer directly or indirectly and who is licensed to practice in the jurisdiction in which the services are performed. Legal services insurance may also include provisions for basic legal advice only rendered to the beneficiary, by telephone or mail, by one or more attorneys licensed to practice in the jurisdiction in which the advice is given; none of whom are employees of or under the control of the insurer, directly or indirectly. Legal services insurance does not include: the provision of or reimbursement for legal services incidental to other insurance coverages (§2883), or the payment by a voluntary association, other than a voluntary association which is an insurer, on behalf of one of its members of fees, costs or expenses related to or arising out of legal services performed for the member by an attorney who either is an employee of the paying association or who provides the legal services to the association's member, pursuant to an agreement with that association (§2881).  </w:t>
            </w:r>
          </w:p>
        </w:tc>
        <w:tc>
          <w:tcPr>
            <w:tcW w:w="2000" w:type="dxa"/>
            <w:shd w:val="clear" w:color="auto" w:fill="auto"/>
          </w:tcPr>
          <w:p w14:paraId="051DBE54" w14:textId="77777777" w:rsidR="004A75D4" w:rsidRPr="004A75D4" w:rsidRDefault="004A75D4" w:rsidP="004A75D4">
            <w:pPr>
              <w:spacing w:after="0" w:line="240" w:lineRule="auto"/>
              <w:rPr>
                <w:sz w:val="20"/>
              </w:rPr>
            </w:pPr>
          </w:p>
        </w:tc>
      </w:tr>
      <w:tr w:rsidR="004A75D4" w:rsidRPr="004A75D4" w14:paraId="0EE174EE"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70570F41" w14:textId="2990C6EA" w:rsidR="004A75D4" w:rsidRPr="004A75D4" w:rsidRDefault="004A75D4" w:rsidP="004A75D4">
            <w:pPr>
              <w:spacing w:after="0" w:line="240" w:lineRule="auto"/>
              <w:rPr>
                <w:sz w:val="20"/>
              </w:rPr>
            </w:pPr>
            <w:r>
              <w:rPr>
                <w:sz w:val="20"/>
              </w:rPr>
              <w:t>Group Policy Basis Only</w:t>
            </w:r>
          </w:p>
        </w:tc>
        <w:tc>
          <w:tcPr>
            <w:tcW w:w="2000" w:type="dxa"/>
            <w:tcBorders>
              <w:bottom w:val="single" w:sz="4" w:space="0" w:color="auto"/>
            </w:tcBorders>
            <w:shd w:val="clear" w:color="auto" w:fill="auto"/>
          </w:tcPr>
          <w:p w14:paraId="56F1147E" w14:textId="0369CF72" w:rsidR="004A75D4" w:rsidRPr="004A75D4" w:rsidRDefault="004A75D4" w:rsidP="004A75D4">
            <w:pPr>
              <w:spacing w:after="0" w:line="240" w:lineRule="auto"/>
              <w:rPr>
                <w:sz w:val="20"/>
              </w:rPr>
            </w:pPr>
            <w:hyperlink r:id="rId121" w:history="1">
              <w:r w:rsidRPr="004A75D4">
                <w:rPr>
                  <w:rStyle w:val="Hyperlink"/>
                  <w:sz w:val="20"/>
                </w:rPr>
                <w:t>Title 24-A § 2884</w:t>
              </w:r>
            </w:hyperlink>
          </w:p>
        </w:tc>
        <w:tc>
          <w:tcPr>
            <w:tcW w:w="9000" w:type="dxa"/>
            <w:tcBorders>
              <w:bottom w:val="single" w:sz="4" w:space="0" w:color="auto"/>
            </w:tcBorders>
            <w:shd w:val="clear" w:color="auto" w:fill="auto"/>
          </w:tcPr>
          <w:p w14:paraId="79AC048E" w14:textId="4993F7A0" w:rsidR="004A75D4" w:rsidRPr="004A75D4" w:rsidRDefault="004A75D4" w:rsidP="004A75D4">
            <w:pPr>
              <w:spacing w:after="0" w:line="240" w:lineRule="auto"/>
              <w:rPr>
                <w:sz w:val="20"/>
              </w:rPr>
            </w:pPr>
            <w:r>
              <w:rPr>
                <w:sz w:val="20"/>
              </w:rPr>
              <w:t>Legal services insurance may only be issued in this State on a group policy basis. Group legal services insurance is that form of voluntary legal services insurance covering employees or members, with or without their eligible dependents, written under a master policy issued to any governmental corporation, unit, agency or department or to any employer, association of employers or employee leasing company registered pursuant to Title 32, chapter 125, including the trustee or trustees of a fund established by that employer, association of employers or registered employee leasing company, a labor union or other employee organization, including the trustees of a fund established by that labor union or employee organization. The terms “employee” and “employees” have the same meaning as are given to those terms for the purposes of writing group life insurance in this State (see §2603).</w:t>
            </w:r>
          </w:p>
        </w:tc>
        <w:tc>
          <w:tcPr>
            <w:tcW w:w="2000" w:type="dxa"/>
            <w:tcBorders>
              <w:bottom w:val="single" w:sz="4" w:space="0" w:color="auto"/>
            </w:tcBorders>
            <w:shd w:val="clear" w:color="auto" w:fill="auto"/>
          </w:tcPr>
          <w:p w14:paraId="5737B32C" w14:textId="77777777" w:rsidR="004A75D4" w:rsidRPr="004A75D4" w:rsidRDefault="004A75D4" w:rsidP="004A75D4">
            <w:pPr>
              <w:spacing w:after="0" w:line="240" w:lineRule="auto"/>
              <w:rPr>
                <w:sz w:val="20"/>
              </w:rPr>
            </w:pPr>
          </w:p>
        </w:tc>
      </w:tr>
      <w:tr w:rsidR="004A75D4" w:rsidRPr="004A75D4" w14:paraId="24BE971A" w14:textId="77777777" w:rsidTr="004A75D4">
        <w:tblPrEx>
          <w:tblCellMar>
            <w:top w:w="0" w:type="dxa"/>
            <w:bottom w:w="0" w:type="dxa"/>
          </w:tblCellMar>
        </w:tblPrEx>
        <w:trPr>
          <w:cantSplit/>
        </w:trPr>
        <w:tc>
          <w:tcPr>
            <w:tcW w:w="2000" w:type="dxa"/>
            <w:shd w:val="clear" w:color="auto" w:fill="D9D9D9"/>
          </w:tcPr>
          <w:p w14:paraId="7A4F8F0C" w14:textId="4C8F9DE0" w:rsidR="004A75D4" w:rsidRPr="004A75D4" w:rsidRDefault="004A75D4" w:rsidP="004A75D4">
            <w:pPr>
              <w:spacing w:after="0" w:line="240" w:lineRule="auto"/>
              <w:jc w:val="center"/>
              <w:rPr>
                <w:b/>
              </w:rPr>
            </w:pPr>
            <w:r w:rsidRPr="004A75D4">
              <w:rPr>
                <w:b/>
              </w:rPr>
              <w:t>INFANTS &amp; CHILDREN</w:t>
            </w:r>
          </w:p>
        </w:tc>
        <w:tc>
          <w:tcPr>
            <w:tcW w:w="2000" w:type="dxa"/>
            <w:shd w:val="clear" w:color="auto" w:fill="D9D9D9"/>
          </w:tcPr>
          <w:p w14:paraId="592FAF3A" w14:textId="77777777" w:rsidR="004A75D4" w:rsidRPr="004A75D4" w:rsidRDefault="004A75D4" w:rsidP="004A75D4">
            <w:pPr>
              <w:spacing w:after="0" w:line="240" w:lineRule="auto"/>
              <w:jc w:val="center"/>
              <w:rPr>
                <w:b/>
              </w:rPr>
            </w:pPr>
          </w:p>
        </w:tc>
        <w:tc>
          <w:tcPr>
            <w:tcW w:w="9000" w:type="dxa"/>
            <w:shd w:val="clear" w:color="auto" w:fill="D9D9D9"/>
          </w:tcPr>
          <w:p w14:paraId="15622541" w14:textId="77777777" w:rsidR="004A75D4" w:rsidRPr="004A75D4" w:rsidRDefault="004A75D4" w:rsidP="004A75D4">
            <w:pPr>
              <w:spacing w:after="0" w:line="240" w:lineRule="auto"/>
              <w:jc w:val="center"/>
              <w:rPr>
                <w:b/>
              </w:rPr>
            </w:pPr>
          </w:p>
        </w:tc>
        <w:tc>
          <w:tcPr>
            <w:tcW w:w="2000" w:type="dxa"/>
            <w:shd w:val="clear" w:color="auto" w:fill="D9D9D9"/>
          </w:tcPr>
          <w:p w14:paraId="713BF8A4" w14:textId="77777777" w:rsidR="004A75D4" w:rsidRPr="004A75D4" w:rsidRDefault="004A75D4" w:rsidP="004A75D4">
            <w:pPr>
              <w:spacing w:after="0" w:line="240" w:lineRule="auto"/>
              <w:jc w:val="center"/>
              <w:rPr>
                <w:b/>
              </w:rPr>
            </w:pPr>
          </w:p>
        </w:tc>
      </w:tr>
      <w:tr w:rsidR="004A75D4" w:rsidRPr="004A75D4" w14:paraId="6A58925A" w14:textId="77777777" w:rsidTr="004A75D4">
        <w:tblPrEx>
          <w:tblCellMar>
            <w:top w:w="0" w:type="dxa"/>
            <w:bottom w:w="0" w:type="dxa"/>
          </w:tblCellMar>
        </w:tblPrEx>
        <w:trPr>
          <w:cantSplit/>
        </w:trPr>
        <w:tc>
          <w:tcPr>
            <w:tcW w:w="2000" w:type="dxa"/>
            <w:shd w:val="clear" w:color="auto" w:fill="auto"/>
          </w:tcPr>
          <w:p w14:paraId="3EB78D19" w14:textId="769356C6" w:rsidR="004A75D4" w:rsidRPr="004A75D4" w:rsidRDefault="004A75D4" w:rsidP="004A75D4">
            <w:pPr>
              <w:spacing w:after="0" w:line="240" w:lineRule="auto"/>
              <w:rPr>
                <w:sz w:val="20"/>
              </w:rPr>
            </w:pPr>
            <w:r>
              <w:rPr>
                <w:sz w:val="20"/>
              </w:rPr>
              <w:t>Autism Spectrum Disorders</w:t>
            </w:r>
          </w:p>
        </w:tc>
        <w:tc>
          <w:tcPr>
            <w:tcW w:w="2000" w:type="dxa"/>
            <w:shd w:val="clear" w:color="auto" w:fill="auto"/>
          </w:tcPr>
          <w:p w14:paraId="22ACCAF4" w14:textId="54767A4E" w:rsidR="004A75D4" w:rsidRPr="004A75D4" w:rsidRDefault="004A75D4" w:rsidP="004A75D4">
            <w:pPr>
              <w:spacing w:after="0" w:line="240" w:lineRule="auto"/>
              <w:rPr>
                <w:sz w:val="20"/>
              </w:rPr>
            </w:pPr>
            <w:hyperlink r:id="rId122" w:history="1">
              <w:r w:rsidRPr="004A75D4">
                <w:rPr>
                  <w:rStyle w:val="Hyperlink"/>
                  <w:sz w:val="20"/>
                </w:rPr>
                <w:t>Title 24-A § 2847</w:t>
              </w:r>
            </w:hyperlink>
            <w:r>
              <w:rPr>
                <w:sz w:val="20"/>
              </w:rPr>
              <w:t>-T</w:t>
            </w:r>
          </w:p>
        </w:tc>
        <w:tc>
          <w:tcPr>
            <w:tcW w:w="9000" w:type="dxa"/>
            <w:shd w:val="clear" w:color="auto" w:fill="auto"/>
          </w:tcPr>
          <w:p w14:paraId="59F2C86F" w14:textId="55A0B634" w:rsidR="004A75D4" w:rsidRPr="004A75D4" w:rsidRDefault="004A75D4" w:rsidP="004A75D4">
            <w:pPr>
              <w:spacing w:after="0" w:line="240" w:lineRule="auto"/>
              <w:rPr>
                <w:sz w:val="20"/>
              </w:rPr>
            </w:pPr>
            <w:r>
              <w:rPr>
                <w:sz w:val="20"/>
              </w:rPr>
              <w:t>Group health insurance policies and certificates must provide coverage for autism spectrum disorders, as defined in this section, for a covered individual who is 10 years of age or under in accordance with the requirements set forth in this section.</w:t>
            </w:r>
          </w:p>
        </w:tc>
        <w:tc>
          <w:tcPr>
            <w:tcW w:w="2000" w:type="dxa"/>
            <w:shd w:val="clear" w:color="auto" w:fill="auto"/>
          </w:tcPr>
          <w:p w14:paraId="52002357" w14:textId="77777777" w:rsidR="004A75D4" w:rsidRPr="004A75D4" w:rsidRDefault="004A75D4" w:rsidP="004A75D4">
            <w:pPr>
              <w:spacing w:after="0" w:line="240" w:lineRule="auto"/>
              <w:rPr>
                <w:sz w:val="20"/>
              </w:rPr>
            </w:pPr>
          </w:p>
        </w:tc>
      </w:tr>
      <w:tr w:rsidR="004A75D4" w:rsidRPr="004A75D4" w14:paraId="43266EA6"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62F3670D" w14:textId="117ACCD9" w:rsidR="004A75D4" w:rsidRPr="004A75D4" w:rsidRDefault="004A75D4" w:rsidP="004A75D4">
            <w:pPr>
              <w:spacing w:after="0" w:line="240" w:lineRule="auto"/>
              <w:rPr>
                <w:sz w:val="20"/>
              </w:rPr>
            </w:pPr>
            <w:r>
              <w:rPr>
                <w:sz w:val="20"/>
              </w:rPr>
              <w:t>Early Childhood Intervention</w:t>
            </w:r>
          </w:p>
        </w:tc>
        <w:tc>
          <w:tcPr>
            <w:tcW w:w="2000" w:type="dxa"/>
            <w:tcBorders>
              <w:bottom w:val="single" w:sz="4" w:space="0" w:color="auto"/>
            </w:tcBorders>
            <w:shd w:val="clear" w:color="auto" w:fill="auto"/>
          </w:tcPr>
          <w:p w14:paraId="2EC54E31" w14:textId="2795A91F" w:rsidR="004A75D4" w:rsidRPr="004A75D4" w:rsidRDefault="004A75D4" w:rsidP="004A75D4">
            <w:pPr>
              <w:spacing w:after="0" w:line="240" w:lineRule="auto"/>
              <w:rPr>
                <w:sz w:val="20"/>
              </w:rPr>
            </w:pPr>
            <w:hyperlink r:id="rId123" w:history="1">
              <w:r w:rsidRPr="004A75D4">
                <w:rPr>
                  <w:rStyle w:val="Hyperlink"/>
                  <w:sz w:val="20"/>
                </w:rPr>
                <w:t>Title 24-A § 2847</w:t>
              </w:r>
            </w:hyperlink>
            <w:r>
              <w:rPr>
                <w:sz w:val="20"/>
              </w:rPr>
              <w:t>-S</w:t>
            </w:r>
          </w:p>
        </w:tc>
        <w:tc>
          <w:tcPr>
            <w:tcW w:w="9000" w:type="dxa"/>
            <w:tcBorders>
              <w:bottom w:val="single" w:sz="4" w:space="0" w:color="auto"/>
            </w:tcBorders>
            <w:shd w:val="clear" w:color="auto" w:fill="auto"/>
          </w:tcPr>
          <w:p w14:paraId="625579ED" w14:textId="48A257F0" w:rsidR="004A75D4" w:rsidRPr="004A75D4" w:rsidRDefault="004A75D4" w:rsidP="004A75D4">
            <w:pPr>
              <w:spacing w:after="0" w:line="240" w:lineRule="auto"/>
              <w:rPr>
                <w:sz w:val="20"/>
              </w:rPr>
            </w:pPr>
            <w:r>
              <w:rPr>
                <w:sz w:val="20"/>
              </w:rPr>
              <w:t>Group health insurance policies and certificates must provide coverage for children's early intervention services in accordance with the requirements of this section.  "Children's early intervention services" is defined in this section.</w:t>
            </w:r>
          </w:p>
        </w:tc>
        <w:tc>
          <w:tcPr>
            <w:tcW w:w="2000" w:type="dxa"/>
            <w:tcBorders>
              <w:bottom w:val="single" w:sz="4" w:space="0" w:color="auto"/>
            </w:tcBorders>
            <w:shd w:val="clear" w:color="auto" w:fill="auto"/>
          </w:tcPr>
          <w:p w14:paraId="043367EC" w14:textId="77777777" w:rsidR="004A75D4" w:rsidRPr="004A75D4" w:rsidRDefault="004A75D4" w:rsidP="004A75D4">
            <w:pPr>
              <w:spacing w:after="0" w:line="240" w:lineRule="auto"/>
              <w:rPr>
                <w:sz w:val="20"/>
              </w:rPr>
            </w:pPr>
          </w:p>
        </w:tc>
      </w:tr>
      <w:tr w:rsidR="004A75D4" w:rsidRPr="004A75D4" w14:paraId="3D9B4CEE" w14:textId="77777777" w:rsidTr="004A75D4">
        <w:tblPrEx>
          <w:tblCellMar>
            <w:top w:w="0" w:type="dxa"/>
            <w:bottom w:w="0" w:type="dxa"/>
          </w:tblCellMar>
        </w:tblPrEx>
        <w:trPr>
          <w:cantSplit/>
        </w:trPr>
        <w:tc>
          <w:tcPr>
            <w:tcW w:w="2000" w:type="dxa"/>
            <w:shd w:val="clear" w:color="auto" w:fill="D9D9D9"/>
          </w:tcPr>
          <w:p w14:paraId="346FACB3" w14:textId="17146CA1" w:rsidR="004A75D4" w:rsidRPr="004A75D4" w:rsidRDefault="004A75D4" w:rsidP="004A75D4">
            <w:pPr>
              <w:spacing w:after="0" w:line="240" w:lineRule="auto"/>
              <w:jc w:val="center"/>
              <w:rPr>
                <w:b/>
              </w:rPr>
            </w:pPr>
            <w:r w:rsidRPr="004A75D4">
              <w:rPr>
                <w:b/>
              </w:rPr>
              <w:t>MENTAL HEALTH &amp; SUBSTANCE ABUSE SERVICES / COVERAGE</w:t>
            </w:r>
          </w:p>
        </w:tc>
        <w:tc>
          <w:tcPr>
            <w:tcW w:w="2000" w:type="dxa"/>
            <w:shd w:val="clear" w:color="auto" w:fill="D9D9D9"/>
          </w:tcPr>
          <w:p w14:paraId="3B411310" w14:textId="77777777" w:rsidR="004A75D4" w:rsidRPr="004A75D4" w:rsidRDefault="004A75D4" w:rsidP="004A75D4">
            <w:pPr>
              <w:spacing w:after="0" w:line="240" w:lineRule="auto"/>
              <w:jc w:val="center"/>
              <w:rPr>
                <w:b/>
              </w:rPr>
            </w:pPr>
          </w:p>
        </w:tc>
        <w:tc>
          <w:tcPr>
            <w:tcW w:w="9000" w:type="dxa"/>
            <w:shd w:val="clear" w:color="auto" w:fill="D9D9D9"/>
          </w:tcPr>
          <w:p w14:paraId="4A8523F4" w14:textId="77777777" w:rsidR="004A75D4" w:rsidRPr="004A75D4" w:rsidRDefault="004A75D4" w:rsidP="004A75D4">
            <w:pPr>
              <w:spacing w:after="0" w:line="240" w:lineRule="auto"/>
              <w:jc w:val="center"/>
              <w:rPr>
                <w:b/>
              </w:rPr>
            </w:pPr>
          </w:p>
        </w:tc>
        <w:tc>
          <w:tcPr>
            <w:tcW w:w="2000" w:type="dxa"/>
            <w:shd w:val="clear" w:color="auto" w:fill="D9D9D9"/>
          </w:tcPr>
          <w:p w14:paraId="70C12AFE" w14:textId="77777777" w:rsidR="004A75D4" w:rsidRPr="004A75D4" w:rsidRDefault="004A75D4" w:rsidP="004A75D4">
            <w:pPr>
              <w:spacing w:after="0" w:line="240" w:lineRule="auto"/>
              <w:jc w:val="center"/>
              <w:rPr>
                <w:b/>
              </w:rPr>
            </w:pPr>
          </w:p>
        </w:tc>
      </w:tr>
      <w:tr w:rsidR="004A75D4" w:rsidRPr="004A75D4" w14:paraId="18B9481E" w14:textId="77777777" w:rsidTr="004A75D4">
        <w:tblPrEx>
          <w:tblCellMar>
            <w:top w:w="0" w:type="dxa"/>
            <w:bottom w:w="0" w:type="dxa"/>
          </w:tblCellMar>
        </w:tblPrEx>
        <w:trPr>
          <w:cantSplit/>
        </w:trPr>
        <w:tc>
          <w:tcPr>
            <w:tcW w:w="2000" w:type="dxa"/>
            <w:shd w:val="clear" w:color="auto" w:fill="auto"/>
          </w:tcPr>
          <w:p w14:paraId="09E32DA4" w14:textId="3620515C" w:rsidR="004A75D4" w:rsidRPr="004A75D4" w:rsidRDefault="004A75D4" w:rsidP="004A75D4">
            <w:pPr>
              <w:spacing w:after="0" w:line="240" w:lineRule="auto"/>
              <w:rPr>
                <w:sz w:val="20"/>
              </w:rPr>
            </w:pPr>
            <w:r>
              <w:rPr>
                <w:sz w:val="20"/>
              </w:rPr>
              <w:lastRenderedPageBreak/>
              <w:t>Mental health coverage</w:t>
            </w:r>
          </w:p>
        </w:tc>
        <w:tc>
          <w:tcPr>
            <w:tcW w:w="2000" w:type="dxa"/>
            <w:shd w:val="clear" w:color="auto" w:fill="auto"/>
          </w:tcPr>
          <w:p w14:paraId="318D32BD" w14:textId="1ED832CD" w:rsidR="004A75D4" w:rsidRDefault="004A75D4" w:rsidP="004A75D4">
            <w:pPr>
              <w:spacing w:after="0" w:line="240" w:lineRule="auto"/>
              <w:rPr>
                <w:sz w:val="20"/>
              </w:rPr>
            </w:pPr>
            <w:hyperlink r:id="rId124" w:history="1">
              <w:r w:rsidRPr="004A75D4">
                <w:rPr>
                  <w:rStyle w:val="Hyperlink"/>
                  <w:sz w:val="20"/>
                </w:rPr>
                <w:t>Title 24-A § 2843</w:t>
              </w:r>
            </w:hyperlink>
          </w:p>
          <w:p w14:paraId="06F09A5E" w14:textId="39A65148" w:rsidR="004A75D4" w:rsidRDefault="004A75D4" w:rsidP="004A75D4">
            <w:pPr>
              <w:spacing w:after="0" w:line="240" w:lineRule="auto"/>
              <w:rPr>
                <w:sz w:val="20"/>
              </w:rPr>
            </w:pPr>
            <w:hyperlink r:id="rId125" w:history="1">
              <w:r w:rsidRPr="004A75D4">
                <w:rPr>
                  <w:rStyle w:val="Hyperlink"/>
                  <w:sz w:val="20"/>
                </w:rPr>
                <w:t>Title 24-A § 4320</w:t>
              </w:r>
            </w:hyperlink>
            <w:r>
              <w:rPr>
                <w:sz w:val="20"/>
              </w:rPr>
              <w:t>-D</w:t>
            </w:r>
          </w:p>
          <w:p w14:paraId="6B5AA49F" w14:textId="4653C822" w:rsidR="004A75D4" w:rsidRPr="004A75D4" w:rsidRDefault="004A75D4" w:rsidP="004A75D4">
            <w:pPr>
              <w:spacing w:after="0" w:line="240" w:lineRule="auto"/>
              <w:rPr>
                <w:sz w:val="20"/>
              </w:rPr>
            </w:pPr>
            <w:hyperlink r:id="rId126" w:history="1">
              <w:r w:rsidRPr="004A75D4">
                <w:rPr>
                  <w:rStyle w:val="Hyperlink"/>
                  <w:sz w:val="20"/>
                </w:rPr>
                <w:t>Rule 330</w:t>
              </w:r>
            </w:hyperlink>
          </w:p>
        </w:tc>
        <w:tc>
          <w:tcPr>
            <w:tcW w:w="9000" w:type="dxa"/>
            <w:shd w:val="clear" w:color="auto" w:fill="auto"/>
          </w:tcPr>
          <w:p w14:paraId="155106C2" w14:textId="77777777" w:rsidR="004A75D4" w:rsidRDefault="004A75D4" w:rsidP="004A75D4">
            <w:pPr>
              <w:spacing w:after="0" w:line="240" w:lineRule="auto"/>
              <w:rPr>
                <w:sz w:val="20"/>
              </w:rPr>
            </w:pPr>
            <w:r>
              <w:rPr>
                <w:sz w:val="20"/>
              </w:rPr>
              <w:t>The contract must provide coverage for treatment of certain mental illnesses (including substance use disorders), as diagnosed by specific providers, and the coverage must meet the following parity requirements:</w:t>
            </w:r>
          </w:p>
          <w:p w14:paraId="4BAF84AB" w14:textId="77777777" w:rsidR="004A75D4" w:rsidRDefault="004A75D4" w:rsidP="004A75D4">
            <w:pPr>
              <w:spacing w:after="0" w:line="240" w:lineRule="auto"/>
              <w:rPr>
                <w:sz w:val="20"/>
              </w:rPr>
            </w:pPr>
            <w:r>
              <w:rPr>
                <w:sz w:val="20"/>
              </w:rPr>
              <w:t>•</w:t>
            </w:r>
            <w:r>
              <w:rPr>
                <w:sz w:val="20"/>
              </w:rPr>
              <w:tab/>
              <w:t>benefits for treatment and diagnosis of mental illnesses must be provided under terms and conditions that are no less extensive than the benefits provided for medical treatment for physical illness;</w:t>
            </w:r>
          </w:p>
          <w:p w14:paraId="35087A00" w14:textId="77777777" w:rsidR="004A75D4" w:rsidRDefault="004A75D4" w:rsidP="004A75D4">
            <w:pPr>
              <w:spacing w:after="0" w:line="240" w:lineRule="auto"/>
              <w:rPr>
                <w:sz w:val="20"/>
              </w:rPr>
            </w:pPr>
            <w:r>
              <w:rPr>
                <w:sz w:val="20"/>
              </w:rPr>
              <w:t>•</w:t>
            </w:r>
            <w:r>
              <w:rPr>
                <w:sz w:val="20"/>
              </w:rPr>
              <w:tab/>
              <w:t>providers may be required to furnish data substantiating that initial/continued treatment is medically necessary, and in determining medical necessity, the same criteria must be used for medical treatment for mental illness as for physical illness under the policy;</w:t>
            </w:r>
          </w:p>
          <w:p w14:paraId="65A4E377" w14:textId="77777777" w:rsidR="004A75D4" w:rsidRDefault="004A75D4" w:rsidP="004A75D4">
            <w:pPr>
              <w:spacing w:after="0" w:line="240" w:lineRule="auto"/>
              <w:rPr>
                <w:sz w:val="20"/>
              </w:rPr>
            </w:pPr>
            <w:r>
              <w:rPr>
                <w:sz w:val="20"/>
              </w:rPr>
              <w:t>•</w:t>
            </w:r>
            <w:r>
              <w:rPr>
                <w:sz w:val="20"/>
              </w:rPr>
              <w:tab/>
              <w:t>if benefits for physical illness are provided on an expense-incurred basis, the benefits required for mental illness may be delivered separately under a managed care system;</w:t>
            </w:r>
          </w:p>
          <w:p w14:paraId="0EE2ACF7" w14:textId="77777777" w:rsidR="004A75D4" w:rsidRDefault="004A75D4" w:rsidP="004A75D4">
            <w:pPr>
              <w:spacing w:after="0" w:line="240" w:lineRule="auto"/>
              <w:rPr>
                <w:sz w:val="20"/>
              </w:rPr>
            </w:pPr>
            <w:r>
              <w:rPr>
                <w:sz w:val="20"/>
              </w:rPr>
              <w:t>•</w:t>
            </w:r>
            <w:r>
              <w:rPr>
                <w:sz w:val="20"/>
              </w:rPr>
              <w:tab/>
              <w:t>contracts may not have separate maximums, deductibles, coinsurance amounts, out-of-pocket limits in a benefit period of not more than 12 months, or separate office visit limits, for physical illness and mental illness;</w:t>
            </w:r>
          </w:p>
          <w:p w14:paraId="3882DE1A" w14:textId="77777777" w:rsidR="004A75D4" w:rsidRDefault="004A75D4" w:rsidP="004A75D4">
            <w:pPr>
              <w:spacing w:after="0" w:line="240" w:lineRule="auto"/>
              <w:rPr>
                <w:sz w:val="20"/>
              </w:rPr>
            </w:pPr>
            <w:r>
              <w:rPr>
                <w:sz w:val="20"/>
              </w:rPr>
              <w:t>•</w:t>
            </w:r>
            <w:r>
              <w:rPr>
                <w:sz w:val="20"/>
              </w:rPr>
              <w:tab/>
              <w:t>contracts may not impose a limitation on benefits for mental illness unless the same limitation is also imposed for physical illness;</w:t>
            </w:r>
          </w:p>
          <w:p w14:paraId="69E73267" w14:textId="77777777" w:rsidR="004A75D4" w:rsidRDefault="004A75D4" w:rsidP="004A75D4">
            <w:pPr>
              <w:spacing w:after="0" w:line="240" w:lineRule="auto"/>
              <w:rPr>
                <w:sz w:val="20"/>
              </w:rPr>
            </w:pPr>
            <w:r>
              <w:rPr>
                <w:sz w:val="20"/>
              </w:rPr>
              <w:t>•</w:t>
            </w:r>
            <w:r>
              <w:rPr>
                <w:sz w:val="20"/>
              </w:rPr>
              <w:tab/>
              <w:t>copayments for mental illness must be actuarially equivalent to any coinsurance requirements or, if there are no coinsurance requirements, may not be greater than any copayment or coinsurance for physical illness; and</w:t>
            </w:r>
          </w:p>
          <w:p w14:paraId="302E5BC0" w14:textId="77777777" w:rsidR="004A75D4" w:rsidRDefault="004A75D4" w:rsidP="004A75D4">
            <w:pPr>
              <w:spacing w:after="0" w:line="240" w:lineRule="auto"/>
              <w:rPr>
                <w:sz w:val="20"/>
              </w:rPr>
            </w:pPr>
            <w:r>
              <w:rPr>
                <w:sz w:val="20"/>
              </w:rPr>
              <w:t>•</w:t>
            </w:r>
            <w:r>
              <w:rPr>
                <w:sz w:val="20"/>
              </w:rPr>
              <w:tab/>
              <w:t>a medication management visit associated with a mental illness must be covered in the same manner as a medication management visit for treatment of a physical illness and may not be counted in the calculation of any maximum outpatient treatment visit limits.</w:t>
            </w:r>
          </w:p>
          <w:p w14:paraId="187F3365" w14:textId="77777777" w:rsidR="004A75D4" w:rsidRDefault="004A75D4" w:rsidP="004A75D4">
            <w:pPr>
              <w:spacing w:after="0" w:line="240" w:lineRule="auto"/>
              <w:rPr>
                <w:sz w:val="20"/>
              </w:rPr>
            </w:pPr>
          </w:p>
          <w:p w14:paraId="2269C1C3" w14:textId="77777777" w:rsidR="004A75D4" w:rsidRDefault="004A75D4" w:rsidP="004A75D4">
            <w:pPr>
              <w:spacing w:after="0" w:line="240" w:lineRule="auto"/>
              <w:rPr>
                <w:sz w:val="20"/>
              </w:rPr>
            </w:pPr>
            <w:r>
              <w:rPr>
                <w:sz w:val="20"/>
              </w:rPr>
              <w:t xml:space="preserve">The contract must provide for medically necessary health care for a person suffering from mental illness, and such medically necessary health care must include, but is not limited to: </w:t>
            </w:r>
          </w:p>
          <w:p w14:paraId="4E5666C1" w14:textId="77777777" w:rsidR="004A75D4" w:rsidRDefault="004A75D4" w:rsidP="004A75D4">
            <w:pPr>
              <w:spacing w:after="0" w:line="240" w:lineRule="auto"/>
              <w:rPr>
                <w:sz w:val="20"/>
              </w:rPr>
            </w:pPr>
            <w:r>
              <w:rPr>
                <w:sz w:val="20"/>
              </w:rPr>
              <w:t>•</w:t>
            </w:r>
            <w:r>
              <w:rPr>
                <w:sz w:val="20"/>
              </w:rPr>
              <w:tab/>
              <w:t xml:space="preserve">inpatient care; </w:t>
            </w:r>
          </w:p>
          <w:p w14:paraId="13B712AF" w14:textId="77777777" w:rsidR="004A75D4" w:rsidRDefault="004A75D4" w:rsidP="004A75D4">
            <w:pPr>
              <w:spacing w:after="0" w:line="240" w:lineRule="auto"/>
              <w:rPr>
                <w:sz w:val="20"/>
              </w:rPr>
            </w:pPr>
            <w:r>
              <w:rPr>
                <w:sz w:val="20"/>
              </w:rPr>
              <w:t>•</w:t>
            </w:r>
            <w:r>
              <w:rPr>
                <w:sz w:val="20"/>
              </w:rPr>
              <w:tab/>
              <w:t xml:space="preserve">day treatment services; </w:t>
            </w:r>
          </w:p>
          <w:p w14:paraId="517ED2D9" w14:textId="77777777" w:rsidR="004A75D4" w:rsidRDefault="004A75D4" w:rsidP="004A75D4">
            <w:pPr>
              <w:spacing w:after="0" w:line="240" w:lineRule="auto"/>
              <w:rPr>
                <w:sz w:val="20"/>
              </w:rPr>
            </w:pPr>
            <w:r>
              <w:rPr>
                <w:sz w:val="20"/>
              </w:rPr>
              <w:t>•</w:t>
            </w:r>
            <w:r>
              <w:rPr>
                <w:sz w:val="20"/>
              </w:rPr>
              <w:tab/>
              <w:t xml:space="preserve">outpatient services; and </w:t>
            </w:r>
          </w:p>
          <w:p w14:paraId="0F6A62DF" w14:textId="096BBE8E" w:rsidR="004A75D4" w:rsidRPr="004A75D4" w:rsidRDefault="004A75D4" w:rsidP="004A75D4">
            <w:pPr>
              <w:spacing w:after="0" w:line="240" w:lineRule="auto"/>
              <w:rPr>
                <w:sz w:val="20"/>
              </w:rPr>
            </w:pPr>
            <w:r>
              <w:rPr>
                <w:sz w:val="20"/>
              </w:rPr>
              <w:t>•</w:t>
            </w:r>
            <w:r>
              <w:rPr>
                <w:sz w:val="20"/>
              </w:rPr>
              <w:tab/>
              <w:t>home health care services.</w:t>
            </w:r>
          </w:p>
        </w:tc>
        <w:tc>
          <w:tcPr>
            <w:tcW w:w="2000" w:type="dxa"/>
            <w:shd w:val="clear" w:color="auto" w:fill="auto"/>
          </w:tcPr>
          <w:p w14:paraId="7F5FC945" w14:textId="77777777" w:rsidR="004A75D4" w:rsidRPr="004A75D4" w:rsidRDefault="004A75D4" w:rsidP="004A75D4">
            <w:pPr>
              <w:spacing w:after="0" w:line="240" w:lineRule="auto"/>
              <w:rPr>
                <w:sz w:val="20"/>
              </w:rPr>
            </w:pPr>
          </w:p>
        </w:tc>
      </w:tr>
      <w:tr w:rsidR="004A75D4" w:rsidRPr="004A75D4" w14:paraId="166C6DCB" w14:textId="77777777" w:rsidTr="004A75D4">
        <w:tblPrEx>
          <w:tblCellMar>
            <w:top w:w="0" w:type="dxa"/>
            <w:bottom w:w="0" w:type="dxa"/>
          </w:tblCellMar>
        </w:tblPrEx>
        <w:trPr>
          <w:cantSplit/>
        </w:trPr>
        <w:tc>
          <w:tcPr>
            <w:tcW w:w="2000" w:type="dxa"/>
            <w:tcBorders>
              <w:bottom w:val="single" w:sz="4" w:space="0" w:color="auto"/>
            </w:tcBorders>
            <w:shd w:val="clear" w:color="auto" w:fill="auto"/>
          </w:tcPr>
          <w:p w14:paraId="171057AE" w14:textId="0579FA66" w:rsidR="004A75D4" w:rsidRPr="004A75D4" w:rsidRDefault="004A75D4" w:rsidP="004A75D4">
            <w:pPr>
              <w:spacing w:after="0" w:line="240" w:lineRule="auto"/>
              <w:rPr>
                <w:sz w:val="20"/>
              </w:rPr>
            </w:pPr>
            <w:r>
              <w:rPr>
                <w:sz w:val="20"/>
              </w:rPr>
              <w:t>Substance Abuse Disorder Treatment</w:t>
            </w:r>
          </w:p>
        </w:tc>
        <w:tc>
          <w:tcPr>
            <w:tcW w:w="2000" w:type="dxa"/>
            <w:tcBorders>
              <w:bottom w:val="single" w:sz="4" w:space="0" w:color="auto"/>
            </w:tcBorders>
            <w:shd w:val="clear" w:color="auto" w:fill="auto"/>
          </w:tcPr>
          <w:p w14:paraId="79DD622A" w14:textId="6F03B17D" w:rsidR="004A75D4" w:rsidRDefault="004A75D4" w:rsidP="004A75D4">
            <w:pPr>
              <w:spacing w:after="0" w:line="240" w:lineRule="auto"/>
              <w:rPr>
                <w:sz w:val="20"/>
              </w:rPr>
            </w:pPr>
            <w:hyperlink r:id="rId127" w:history="1">
              <w:r w:rsidRPr="004A75D4">
                <w:rPr>
                  <w:rStyle w:val="Hyperlink"/>
                  <w:sz w:val="20"/>
                </w:rPr>
                <w:t>Title 24-A § 2842</w:t>
              </w:r>
            </w:hyperlink>
          </w:p>
          <w:p w14:paraId="69006B33" w14:textId="6FC2D6A4" w:rsidR="004A75D4" w:rsidRPr="004A75D4" w:rsidRDefault="004A75D4" w:rsidP="004A75D4">
            <w:pPr>
              <w:spacing w:after="0" w:line="240" w:lineRule="auto"/>
              <w:rPr>
                <w:sz w:val="20"/>
              </w:rPr>
            </w:pPr>
            <w:hyperlink r:id="rId128" w:history="1">
              <w:r w:rsidRPr="004A75D4">
                <w:rPr>
                  <w:rStyle w:val="Hyperlink"/>
                  <w:sz w:val="20"/>
                </w:rPr>
                <w:t>Rule 320</w:t>
              </w:r>
            </w:hyperlink>
          </w:p>
        </w:tc>
        <w:tc>
          <w:tcPr>
            <w:tcW w:w="9000" w:type="dxa"/>
            <w:tcBorders>
              <w:bottom w:val="single" w:sz="4" w:space="0" w:color="auto"/>
            </w:tcBorders>
            <w:shd w:val="clear" w:color="auto" w:fill="auto"/>
          </w:tcPr>
          <w:p w14:paraId="761F65C3" w14:textId="77777777" w:rsidR="004A75D4" w:rsidRDefault="004A75D4" w:rsidP="004A75D4">
            <w:pPr>
              <w:spacing w:after="0" w:line="240" w:lineRule="auto"/>
              <w:rPr>
                <w:sz w:val="20"/>
              </w:rPr>
            </w:pPr>
            <w:r>
              <w:rPr>
                <w:sz w:val="20"/>
              </w:rPr>
              <w:t xml:space="preserve">If the contract provides coverage for hospital care, the contract must provide coverage for the treatment of substance use disorder pursuant to a treatment plan, which must, at a minimum, include: 1) residential treatment at a hospital or free-standing residential treatment center that is licensed, certified or approved by the State; and 2) outpatient care rendered by state licensed, certified or approved providers.  Treatment or confinement at a facility may not preclude further/additional treatment at another eligible facility if the benefit days used do not exceed the total number of benefit days provided for under the contract. </w:t>
            </w:r>
          </w:p>
          <w:p w14:paraId="03FE862A" w14:textId="77777777" w:rsidR="004A75D4" w:rsidRDefault="004A75D4" w:rsidP="004A75D4">
            <w:pPr>
              <w:spacing w:after="0" w:line="240" w:lineRule="auto"/>
              <w:rPr>
                <w:sz w:val="20"/>
              </w:rPr>
            </w:pPr>
          </w:p>
          <w:p w14:paraId="501D7E2F" w14:textId="566D98E0" w:rsidR="004A75D4" w:rsidRPr="004A75D4" w:rsidRDefault="004A75D4" w:rsidP="004A75D4">
            <w:pPr>
              <w:spacing w:after="0" w:line="240" w:lineRule="auto"/>
              <w:rPr>
                <w:sz w:val="20"/>
              </w:rPr>
            </w:pPr>
            <w:r>
              <w:rPr>
                <w:sz w:val="20"/>
              </w:rPr>
              <w:t>(not required for contracts issued to employers with 20 or fewer employees insured under the contract)</w:t>
            </w:r>
          </w:p>
        </w:tc>
        <w:tc>
          <w:tcPr>
            <w:tcW w:w="2000" w:type="dxa"/>
            <w:tcBorders>
              <w:bottom w:val="single" w:sz="4" w:space="0" w:color="auto"/>
            </w:tcBorders>
            <w:shd w:val="clear" w:color="auto" w:fill="auto"/>
          </w:tcPr>
          <w:p w14:paraId="167EB82E" w14:textId="77777777" w:rsidR="004A75D4" w:rsidRPr="004A75D4" w:rsidRDefault="004A75D4" w:rsidP="004A75D4">
            <w:pPr>
              <w:spacing w:after="0" w:line="240" w:lineRule="auto"/>
              <w:rPr>
                <w:sz w:val="20"/>
              </w:rPr>
            </w:pPr>
          </w:p>
        </w:tc>
      </w:tr>
      <w:tr w:rsidR="004A75D4" w:rsidRPr="004A75D4" w14:paraId="25FAB470" w14:textId="77777777" w:rsidTr="004A75D4">
        <w:tblPrEx>
          <w:tblCellMar>
            <w:top w:w="0" w:type="dxa"/>
            <w:bottom w:w="0" w:type="dxa"/>
          </w:tblCellMar>
        </w:tblPrEx>
        <w:trPr>
          <w:cantSplit/>
        </w:trPr>
        <w:tc>
          <w:tcPr>
            <w:tcW w:w="2000" w:type="dxa"/>
            <w:shd w:val="clear" w:color="auto" w:fill="D9D9D9"/>
          </w:tcPr>
          <w:p w14:paraId="58BCB73F" w14:textId="458EBC3D" w:rsidR="004A75D4" w:rsidRPr="004A75D4" w:rsidRDefault="004A75D4" w:rsidP="004A75D4">
            <w:pPr>
              <w:spacing w:after="0" w:line="240" w:lineRule="auto"/>
              <w:jc w:val="center"/>
              <w:rPr>
                <w:b/>
              </w:rPr>
            </w:pPr>
            <w:r w:rsidRPr="004A75D4">
              <w:rPr>
                <w:b/>
              </w:rPr>
              <w:t>PRESCRIPTION DRUGS</w:t>
            </w:r>
          </w:p>
        </w:tc>
        <w:tc>
          <w:tcPr>
            <w:tcW w:w="2000" w:type="dxa"/>
            <w:shd w:val="clear" w:color="auto" w:fill="D9D9D9"/>
          </w:tcPr>
          <w:p w14:paraId="5ACED60F" w14:textId="77777777" w:rsidR="004A75D4" w:rsidRPr="004A75D4" w:rsidRDefault="004A75D4" w:rsidP="004A75D4">
            <w:pPr>
              <w:spacing w:after="0" w:line="240" w:lineRule="auto"/>
              <w:jc w:val="center"/>
              <w:rPr>
                <w:b/>
              </w:rPr>
            </w:pPr>
          </w:p>
        </w:tc>
        <w:tc>
          <w:tcPr>
            <w:tcW w:w="9000" w:type="dxa"/>
            <w:shd w:val="clear" w:color="auto" w:fill="D9D9D9"/>
          </w:tcPr>
          <w:p w14:paraId="4BF6E60C" w14:textId="77777777" w:rsidR="004A75D4" w:rsidRPr="004A75D4" w:rsidRDefault="004A75D4" w:rsidP="004A75D4">
            <w:pPr>
              <w:spacing w:after="0" w:line="240" w:lineRule="auto"/>
              <w:jc w:val="center"/>
              <w:rPr>
                <w:b/>
              </w:rPr>
            </w:pPr>
          </w:p>
        </w:tc>
        <w:tc>
          <w:tcPr>
            <w:tcW w:w="2000" w:type="dxa"/>
            <w:shd w:val="clear" w:color="auto" w:fill="D9D9D9"/>
          </w:tcPr>
          <w:p w14:paraId="59E44A14" w14:textId="77777777" w:rsidR="004A75D4" w:rsidRPr="004A75D4" w:rsidRDefault="004A75D4" w:rsidP="004A75D4">
            <w:pPr>
              <w:spacing w:after="0" w:line="240" w:lineRule="auto"/>
              <w:jc w:val="center"/>
              <w:rPr>
                <w:b/>
              </w:rPr>
            </w:pPr>
          </w:p>
        </w:tc>
      </w:tr>
      <w:tr w:rsidR="004A75D4" w:rsidRPr="004A75D4" w14:paraId="03AFBE55" w14:textId="77777777" w:rsidTr="004A75D4">
        <w:tblPrEx>
          <w:tblCellMar>
            <w:top w:w="0" w:type="dxa"/>
            <w:bottom w:w="0" w:type="dxa"/>
          </w:tblCellMar>
        </w:tblPrEx>
        <w:trPr>
          <w:cantSplit/>
        </w:trPr>
        <w:tc>
          <w:tcPr>
            <w:tcW w:w="2000" w:type="dxa"/>
            <w:shd w:val="clear" w:color="auto" w:fill="auto"/>
          </w:tcPr>
          <w:p w14:paraId="1DE8F7FE" w14:textId="095F0767" w:rsidR="004A75D4" w:rsidRPr="004A75D4" w:rsidRDefault="004A75D4" w:rsidP="004A75D4">
            <w:pPr>
              <w:spacing w:after="0" w:line="240" w:lineRule="auto"/>
              <w:rPr>
                <w:sz w:val="20"/>
              </w:rPr>
            </w:pPr>
            <w:r>
              <w:rPr>
                <w:sz w:val="20"/>
              </w:rPr>
              <w:lastRenderedPageBreak/>
              <w:t>Continuity of Prescription Drugs</w:t>
            </w:r>
          </w:p>
        </w:tc>
        <w:tc>
          <w:tcPr>
            <w:tcW w:w="2000" w:type="dxa"/>
            <w:shd w:val="clear" w:color="auto" w:fill="auto"/>
          </w:tcPr>
          <w:p w14:paraId="0D7E93CF" w14:textId="538D6555" w:rsidR="004A75D4" w:rsidRPr="004A75D4" w:rsidRDefault="004A75D4" w:rsidP="004A75D4">
            <w:pPr>
              <w:spacing w:after="0" w:line="240" w:lineRule="auto"/>
              <w:rPr>
                <w:sz w:val="20"/>
              </w:rPr>
            </w:pPr>
            <w:hyperlink r:id="rId129" w:history="1">
              <w:r w:rsidRPr="004A75D4">
                <w:rPr>
                  <w:rStyle w:val="Hyperlink"/>
                  <w:sz w:val="20"/>
                </w:rPr>
                <w:t>Title 24-A § 4303</w:t>
              </w:r>
            </w:hyperlink>
            <w:r>
              <w:rPr>
                <w:sz w:val="20"/>
              </w:rPr>
              <w:t>(7)(A)</w:t>
            </w:r>
          </w:p>
        </w:tc>
        <w:tc>
          <w:tcPr>
            <w:tcW w:w="9000" w:type="dxa"/>
            <w:shd w:val="clear" w:color="auto" w:fill="auto"/>
          </w:tcPr>
          <w:p w14:paraId="4BF91915" w14:textId="5ADAFB34" w:rsidR="004A75D4" w:rsidRPr="004A75D4" w:rsidRDefault="004A75D4" w:rsidP="004A75D4">
            <w:pPr>
              <w:spacing w:after="0" w:line="240" w:lineRule="auto"/>
              <w:rPr>
                <w:sz w:val="20"/>
              </w:rPr>
            </w:pPr>
            <w:r>
              <w:rPr>
                <w:sz w:val="20"/>
              </w:rPr>
              <w:t>If an enrollee has been undergoing a course of treatment with a prescription drug by prior authorization of a carrier and the enrollee’s coverage with one carrier is replaced with coverage from another carrier pursuant to section 2849-B, the replacement carrier shall honor the prior authorization for that prescription drug and provide coverage in the same manner as the previous carrier until the replacement carrier conducts a review of the prior authorization for that prescription drug with the enrollee’s prescribing provider. Policies must include a notice of the carrier’s right to request a review with the enrollee’s provider, and the replacing carrier must honor the prior carrier’s authorization for a period not to exceed 6 months if the enrollee’s provider participates in the review and requests the prior authorization be continued. The replacing carrier is not required to provide benefits for conditions or services not otherwise covered under the replacement policy, and cost sharing may be based on the copayments and coinsurance requirements of the replacement policy.</w:t>
            </w:r>
          </w:p>
        </w:tc>
        <w:tc>
          <w:tcPr>
            <w:tcW w:w="2000" w:type="dxa"/>
            <w:shd w:val="clear" w:color="auto" w:fill="auto"/>
          </w:tcPr>
          <w:p w14:paraId="2E440CE7" w14:textId="77777777" w:rsidR="004A75D4" w:rsidRPr="004A75D4" w:rsidRDefault="004A75D4" w:rsidP="004A75D4">
            <w:pPr>
              <w:spacing w:after="0" w:line="240" w:lineRule="auto"/>
              <w:rPr>
                <w:sz w:val="20"/>
              </w:rPr>
            </w:pPr>
          </w:p>
        </w:tc>
      </w:tr>
      <w:tr w:rsidR="004A75D4" w:rsidRPr="004A75D4" w14:paraId="3442B85D" w14:textId="77777777" w:rsidTr="004A75D4">
        <w:tblPrEx>
          <w:tblCellMar>
            <w:top w:w="0" w:type="dxa"/>
            <w:bottom w:w="0" w:type="dxa"/>
          </w:tblCellMar>
        </w:tblPrEx>
        <w:trPr>
          <w:cantSplit/>
        </w:trPr>
        <w:tc>
          <w:tcPr>
            <w:tcW w:w="2000" w:type="dxa"/>
            <w:shd w:val="clear" w:color="auto" w:fill="auto"/>
          </w:tcPr>
          <w:p w14:paraId="08257024" w14:textId="1DE3F1A1" w:rsidR="004A75D4" w:rsidRPr="004A75D4" w:rsidRDefault="004A75D4" w:rsidP="004A75D4">
            <w:pPr>
              <w:spacing w:after="0" w:line="240" w:lineRule="auto"/>
              <w:rPr>
                <w:sz w:val="20"/>
              </w:rPr>
            </w:pPr>
            <w:r>
              <w:rPr>
                <w:sz w:val="20"/>
              </w:rPr>
              <w:t>Coverage for HIV Prevention Drugs</w:t>
            </w:r>
          </w:p>
        </w:tc>
        <w:tc>
          <w:tcPr>
            <w:tcW w:w="2000" w:type="dxa"/>
            <w:shd w:val="clear" w:color="auto" w:fill="auto"/>
          </w:tcPr>
          <w:p w14:paraId="1F4BBD78" w14:textId="1562FE5C" w:rsidR="004A75D4" w:rsidRPr="004A75D4" w:rsidRDefault="004A75D4" w:rsidP="004A75D4">
            <w:pPr>
              <w:spacing w:after="0" w:line="240" w:lineRule="auto"/>
              <w:rPr>
                <w:sz w:val="20"/>
              </w:rPr>
            </w:pPr>
            <w:hyperlink r:id="rId130" w:history="1">
              <w:r w:rsidRPr="004A75D4">
                <w:rPr>
                  <w:rStyle w:val="Hyperlink"/>
                  <w:sz w:val="20"/>
                </w:rPr>
                <w:t>Title 24-A § 4317</w:t>
              </w:r>
            </w:hyperlink>
            <w:r>
              <w:rPr>
                <w:sz w:val="20"/>
              </w:rPr>
              <w:t>-D</w:t>
            </w:r>
          </w:p>
        </w:tc>
        <w:tc>
          <w:tcPr>
            <w:tcW w:w="9000" w:type="dxa"/>
            <w:shd w:val="clear" w:color="auto" w:fill="auto"/>
          </w:tcPr>
          <w:p w14:paraId="541C7728" w14:textId="77777777" w:rsidR="004A75D4" w:rsidRDefault="004A75D4" w:rsidP="004A75D4">
            <w:pPr>
              <w:spacing w:after="0" w:line="240" w:lineRule="auto"/>
              <w:rPr>
                <w:sz w:val="20"/>
              </w:rPr>
            </w:pPr>
            <w:r>
              <w:rPr>
                <w:sz w:val="20"/>
              </w:rPr>
              <w:t xml:space="preserve">A. If the FDA has approved one or more HIV prevention drugs that use the same method of administration, a carrier must cover at least one approved drug for each method of administration with no out-of-pocket cost. </w:t>
            </w:r>
          </w:p>
          <w:p w14:paraId="0EC10A4F" w14:textId="77777777" w:rsidR="004A75D4" w:rsidRDefault="004A75D4" w:rsidP="004A75D4">
            <w:pPr>
              <w:spacing w:after="0" w:line="240" w:lineRule="auto"/>
              <w:rPr>
                <w:sz w:val="20"/>
              </w:rPr>
            </w:pPr>
            <w:r>
              <w:rPr>
                <w:sz w:val="20"/>
              </w:rPr>
              <w:t xml:space="preserve">B. A carrier is not required to cover pre- or post-exposure prophylaxis drug dispensed or administered by an out-of-network pharmacy provider unless the enrollee's health plan provides an out-of-network pharmacy benefit. </w:t>
            </w:r>
          </w:p>
          <w:p w14:paraId="37B05466" w14:textId="2802054C" w:rsidR="004A75D4" w:rsidRPr="004A75D4" w:rsidRDefault="004A75D4" w:rsidP="004A75D4">
            <w:pPr>
              <w:spacing w:after="0" w:line="240" w:lineRule="auto"/>
              <w:rPr>
                <w:sz w:val="20"/>
              </w:rPr>
            </w:pPr>
            <w:r>
              <w:rPr>
                <w:sz w:val="20"/>
              </w:rPr>
              <w:t>C. A carrier may not prohibit a pharmacy from dispensing or administering any HIV prevention drugs.</w:t>
            </w:r>
          </w:p>
        </w:tc>
        <w:tc>
          <w:tcPr>
            <w:tcW w:w="2000" w:type="dxa"/>
            <w:shd w:val="clear" w:color="auto" w:fill="auto"/>
          </w:tcPr>
          <w:p w14:paraId="02A2A28D" w14:textId="77777777" w:rsidR="004A75D4" w:rsidRPr="004A75D4" w:rsidRDefault="004A75D4" w:rsidP="004A75D4">
            <w:pPr>
              <w:spacing w:after="0" w:line="240" w:lineRule="auto"/>
              <w:rPr>
                <w:sz w:val="20"/>
              </w:rPr>
            </w:pPr>
          </w:p>
        </w:tc>
      </w:tr>
      <w:tr w:rsidR="004A75D4" w:rsidRPr="004A75D4" w14:paraId="465F7F4A" w14:textId="77777777" w:rsidTr="004A75D4">
        <w:tblPrEx>
          <w:tblCellMar>
            <w:top w:w="0" w:type="dxa"/>
            <w:bottom w:w="0" w:type="dxa"/>
          </w:tblCellMar>
        </w:tblPrEx>
        <w:trPr>
          <w:cantSplit/>
        </w:trPr>
        <w:tc>
          <w:tcPr>
            <w:tcW w:w="2000" w:type="dxa"/>
            <w:shd w:val="clear" w:color="auto" w:fill="auto"/>
          </w:tcPr>
          <w:p w14:paraId="7EA7AA04" w14:textId="7091F785" w:rsidR="004A75D4" w:rsidRPr="004A75D4" w:rsidRDefault="004A75D4" w:rsidP="004A75D4">
            <w:pPr>
              <w:spacing w:after="0" w:line="240" w:lineRule="auto"/>
              <w:rPr>
                <w:sz w:val="20"/>
              </w:rPr>
            </w:pPr>
            <w:r>
              <w:rPr>
                <w:sz w:val="20"/>
              </w:rPr>
              <w:t>No Prior Authorization or step therapy for mental illness drugs</w:t>
            </w:r>
          </w:p>
        </w:tc>
        <w:tc>
          <w:tcPr>
            <w:tcW w:w="2000" w:type="dxa"/>
            <w:shd w:val="clear" w:color="auto" w:fill="auto"/>
          </w:tcPr>
          <w:p w14:paraId="43CF39A0" w14:textId="568EA746" w:rsidR="004A75D4" w:rsidRDefault="004A75D4" w:rsidP="004A75D4">
            <w:pPr>
              <w:spacing w:after="0" w:line="240" w:lineRule="auto"/>
              <w:rPr>
                <w:sz w:val="20"/>
              </w:rPr>
            </w:pPr>
            <w:hyperlink r:id="rId131" w:history="1">
              <w:r w:rsidRPr="004A75D4">
                <w:rPr>
                  <w:rStyle w:val="Hyperlink"/>
                  <w:sz w:val="20"/>
                </w:rPr>
                <w:t>Title 24-A § 4304</w:t>
              </w:r>
            </w:hyperlink>
            <w:r>
              <w:rPr>
                <w:sz w:val="20"/>
              </w:rPr>
              <w:t>(2-C)</w:t>
            </w:r>
          </w:p>
          <w:p w14:paraId="01325152" w14:textId="5359A3DC" w:rsidR="004A75D4" w:rsidRPr="004A75D4" w:rsidRDefault="004A75D4" w:rsidP="004A75D4">
            <w:pPr>
              <w:spacing w:after="0" w:line="240" w:lineRule="auto"/>
              <w:rPr>
                <w:sz w:val="20"/>
              </w:rPr>
            </w:pPr>
            <w:hyperlink r:id="rId132" w:history="1">
              <w:r w:rsidRPr="004A75D4">
                <w:rPr>
                  <w:rStyle w:val="Hyperlink"/>
                  <w:sz w:val="20"/>
                </w:rPr>
                <w:t>Title 24-A § 4320</w:t>
              </w:r>
            </w:hyperlink>
            <w:r>
              <w:rPr>
                <w:sz w:val="20"/>
              </w:rPr>
              <w:t>-N</w:t>
            </w:r>
          </w:p>
        </w:tc>
        <w:tc>
          <w:tcPr>
            <w:tcW w:w="9000" w:type="dxa"/>
            <w:shd w:val="clear" w:color="auto" w:fill="auto"/>
          </w:tcPr>
          <w:p w14:paraId="02665FA1" w14:textId="521DD02C" w:rsidR="004A75D4" w:rsidRPr="004A75D4" w:rsidRDefault="004A75D4" w:rsidP="004A75D4">
            <w:pPr>
              <w:spacing w:after="0" w:line="240" w:lineRule="auto"/>
              <w:rPr>
                <w:sz w:val="20"/>
              </w:rPr>
            </w:pPr>
            <w:r>
              <w:rPr>
                <w:sz w:val="20"/>
              </w:rPr>
              <w:t>Carrier must approve all prior authorizations for drugs to treat serious mental illness. No step therapy for such drugs. Serious mental illness means mental illness must result in serious functional impairment that substantially interferes with or limits one or more major life activities.</w:t>
            </w:r>
          </w:p>
        </w:tc>
        <w:tc>
          <w:tcPr>
            <w:tcW w:w="2000" w:type="dxa"/>
            <w:shd w:val="clear" w:color="auto" w:fill="auto"/>
          </w:tcPr>
          <w:p w14:paraId="2C6F56BE" w14:textId="77777777" w:rsidR="004A75D4" w:rsidRPr="004A75D4" w:rsidRDefault="004A75D4" w:rsidP="004A75D4">
            <w:pPr>
              <w:spacing w:after="0" w:line="240" w:lineRule="auto"/>
              <w:rPr>
                <w:sz w:val="20"/>
              </w:rPr>
            </w:pPr>
          </w:p>
        </w:tc>
      </w:tr>
      <w:tr w:rsidR="004A75D4" w:rsidRPr="004A75D4" w14:paraId="4284F5DD" w14:textId="77777777" w:rsidTr="004A75D4">
        <w:tblPrEx>
          <w:tblCellMar>
            <w:top w:w="0" w:type="dxa"/>
            <w:bottom w:w="0" w:type="dxa"/>
          </w:tblCellMar>
        </w:tblPrEx>
        <w:trPr>
          <w:cantSplit/>
        </w:trPr>
        <w:tc>
          <w:tcPr>
            <w:tcW w:w="2000" w:type="dxa"/>
            <w:shd w:val="clear" w:color="auto" w:fill="auto"/>
          </w:tcPr>
          <w:p w14:paraId="58A31748" w14:textId="5CC81215" w:rsidR="004A75D4" w:rsidRPr="004A75D4" w:rsidRDefault="004A75D4" w:rsidP="004A75D4">
            <w:pPr>
              <w:spacing w:after="0" w:line="240" w:lineRule="auto"/>
              <w:rPr>
                <w:sz w:val="20"/>
              </w:rPr>
            </w:pPr>
            <w:r>
              <w:rPr>
                <w:sz w:val="20"/>
              </w:rPr>
              <w:lastRenderedPageBreak/>
              <w:t>Prosthetic devices to replace an arm or leg.</w:t>
            </w:r>
          </w:p>
        </w:tc>
        <w:tc>
          <w:tcPr>
            <w:tcW w:w="2000" w:type="dxa"/>
            <w:shd w:val="clear" w:color="auto" w:fill="auto"/>
          </w:tcPr>
          <w:p w14:paraId="4D5384D1" w14:textId="286DEDF2" w:rsidR="004A75D4" w:rsidRDefault="004A75D4" w:rsidP="004A75D4">
            <w:pPr>
              <w:spacing w:after="0" w:line="240" w:lineRule="auto"/>
              <w:rPr>
                <w:sz w:val="20"/>
              </w:rPr>
            </w:pPr>
            <w:hyperlink r:id="rId133" w:history="1">
              <w:r w:rsidRPr="004A75D4">
                <w:rPr>
                  <w:rStyle w:val="Hyperlink"/>
                  <w:sz w:val="20"/>
                </w:rPr>
                <w:t>Title 24-A § 4315</w:t>
              </w:r>
            </w:hyperlink>
          </w:p>
          <w:p w14:paraId="03C0FBC7" w14:textId="446C418C" w:rsidR="004A75D4" w:rsidRPr="004A75D4" w:rsidRDefault="004A75D4" w:rsidP="004A75D4">
            <w:pPr>
              <w:spacing w:after="0" w:line="240" w:lineRule="auto"/>
              <w:rPr>
                <w:sz w:val="20"/>
              </w:rPr>
            </w:pPr>
            <w:hyperlink r:id="rId134" w:history="1">
              <w:r w:rsidRPr="004A75D4">
                <w:rPr>
                  <w:rStyle w:val="Hyperlink"/>
                  <w:sz w:val="20"/>
                </w:rPr>
                <w:t>42 USC 1395m</w:t>
              </w:r>
            </w:hyperlink>
          </w:p>
        </w:tc>
        <w:tc>
          <w:tcPr>
            <w:tcW w:w="9000" w:type="dxa"/>
            <w:shd w:val="clear" w:color="auto" w:fill="auto"/>
          </w:tcPr>
          <w:p w14:paraId="1D87B3DF" w14:textId="301ED318" w:rsidR="004A75D4" w:rsidRPr="004A75D4" w:rsidRDefault="004A75D4" w:rsidP="004A75D4">
            <w:pPr>
              <w:spacing w:after="0" w:line="240" w:lineRule="auto"/>
              <w:rPr>
                <w:sz w:val="20"/>
              </w:rPr>
            </w:pPr>
            <w:r>
              <w:rPr>
                <w:sz w:val="20"/>
              </w:rPr>
              <w:t>Coverage must be provided, at a minimum, for prosthetic devices to replace, in whole or in part, an arm or leg to the extent that they are covered under the Medicare program.  Coverage for repair or replacement of a prosthetic device must also be included.  Exclusion for micro-processors was removed effective 1/2011.1. Definition. As used in this section, "prosthetic device" means an artificial device to replace, in whole or in part, an arm or a leg. 2. Required coverage. A carrier shall provide coverage for prosthetic devices in all health plans that, at a minimum, equals, except as provided in subsection 8, the coverage and payment for prosthetic devices provided under federal laws and regulations for the aged and disabled pursuant to 42 United States Code, Sections 1395k, 1395l and 1395m and 42 Code of Federal Regulations, Sections 414.202, 414.210, 414.228 and 410.100. Covered benefits must be provided for a prosthetic device determined by the enrollee's provider, in accordance with section 4301-A, subsection 10-A, to be the most appropriate model that adequately meets the medical needs of the enrollee. 8. Health savings accounts. Benefits for prosthetic devices under health plans issued for use in connection with health savings accounts as authorized under Title XII of the Medicare Prescription Drug, Improvement, and Modernization Act of 2003 may be subject to the same deductibles and out-of-pocket limits that apply to overall benefits under the contract.(h) Payment for prosthetic devices and orthotics and prosthetics (1) General rule for payment (A) In general Payment under this subsection for prosthetic devices and orthotics and prosthetics shall be made in a lump-sum amount for the purchase of the item in an amount equal to 80 percent of the payment basis described in subparagraph (B). (B) Payment basis Except as provided in subparagraphs (C), (E), and (H)(i), the payment basis described in this subparagraph is the lesser of— (ii) the actual charge for the item; or (iii) the amount recognized under paragraph (2) as the purchase price for the item. Coverage should be applied as follows:1. Coinsurance shall NOT exceed 20%, AFTER deductible in the plan. 2. HSA’s are NOT subject to the 20% requirement but coinsurance may not exceed that for other services. 3. DME and other prosthetic devices are NOT subject to the 20%, so it would be helpful to clarify in the schedule of benefits, summary of benefits and coverage, and the plan and benefits template how each category is paid out. 4. Out Of Network is NOT subject to 20%, unless there is no in-network available then OON should be billed as in-network i.e. 20%.</w:t>
            </w:r>
          </w:p>
        </w:tc>
        <w:tc>
          <w:tcPr>
            <w:tcW w:w="2000" w:type="dxa"/>
            <w:shd w:val="clear" w:color="auto" w:fill="auto"/>
          </w:tcPr>
          <w:p w14:paraId="7A0C3CC9" w14:textId="77777777" w:rsidR="004A75D4" w:rsidRPr="004A75D4" w:rsidRDefault="004A75D4" w:rsidP="004A75D4">
            <w:pPr>
              <w:spacing w:after="0" w:line="240" w:lineRule="auto"/>
              <w:rPr>
                <w:sz w:val="20"/>
              </w:rPr>
            </w:pPr>
          </w:p>
        </w:tc>
      </w:tr>
    </w:tbl>
    <w:p w14:paraId="57DC4761" w14:textId="77777777" w:rsidR="004A75D4" w:rsidRDefault="004A75D4"/>
    <w:sectPr w:rsidR="004A75D4" w:rsidSect="004A75D4">
      <w:footerReference w:type="default" r:id="rId135"/>
      <w:pgSz w:w="15840" w:h="12240" w:orient="landscape"/>
      <w:pgMar w:top="500" w:right="500" w:bottom="500" w:left="5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15E8" w14:textId="77777777" w:rsidR="004A75D4" w:rsidRDefault="004A75D4" w:rsidP="004A75D4">
      <w:pPr>
        <w:spacing w:after="0" w:line="240" w:lineRule="auto"/>
      </w:pPr>
      <w:r>
        <w:separator/>
      </w:r>
    </w:p>
  </w:endnote>
  <w:endnote w:type="continuationSeparator" w:id="0">
    <w:p w14:paraId="75772CD4" w14:textId="77777777" w:rsidR="004A75D4" w:rsidRDefault="004A75D4" w:rsidP="004A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6AAC" w14:textId="0F432E57" w:rsidR="004A75D4" w:rsidRDefault="004A75D4">
    <w:pPr>
      <w:pStyle w:val="Footer"/>
    </w:pPr>
    <w:r>
      <w:t>legal-services-coverage.docx   32</w:t>
    </w:r>
    <w:r>
      <w:tab/>
      <w:t xml:space="preserve"> Page </w:t>
    </w:r>
    <w:r>
      <w:fldChar w:fldCharType="begin"/>
    </w:r>
    <w:r>
      <w:instrText xml:space="preserve"> PAGE   \* MERGEFORMAT </w:instrText>
    </w:r>
    <w:r>
      <w:fldChar w:fldCharType="separate"/>
    </w:r>
    <w:r>
      <w:rPr>
        <w:noProof/>
      </w:rPr>
      <w:t>1</w:t>
    </w:r>
    <w:r>
      <w:fldChar w:fldCharType="end"/>
    </w:r>
    <w:r>
      <w:tab/>
      <w:t xml:space="preserve"> Generated </w:t>
    </w:r>
    <w:fldSimple w:instr=" DATE   \* MERGEFORMAT ">
      <w:r>
        <w:rPr>
          <w:noProof/>
        </w:rPr>
        <w:t>5/9/2025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1F32" w14:textId="77777777" w:rsidR="004A75D4" w:rsidRDefault="004A75D4" w:rsidP="004A75D4">
      <w:pPr>
        <w:spacing w:after="0" w:line="240" w:lineRule="auto"/>
      </w:pPr>
      <w:r>
        <w:separator/>
      </w:r>
    </w:p>
  </w:footnote>
  <w:footnote w:type="continuationSeparator" w:id="0">
    <w:p w14:paraId="3A078E29" w14:textId="77777777" w:rsidR="004A75D4" w:rsidRDefault="004A75D4" w:rsidP="004A7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4"/>
    <w:rsid w:val="00005773"/>
    <w:rsid w:val="004A75D4"/>
    <w:rsid w:val="00631400"/>
    <w:rsid w:val="00665B21"/>
    <w:rsid w:val="00892241"/>
    <w:rsid w:val="00B0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A904"/>
  <w15:chartTrackingRefBased/>
  <w15:docId w15:val="{03AE0127-21D4-4AF5-B348-BDACB7E0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D4"/>
    <w:rPr>
      <w:rFonts w:eastAsiaTheme="majorEastAsia" w:cstheme="majorBidi"/>
      <w:color w:val="272727" w:themeColor="text1" w:themeTint="D8"/>
    </w:rPr>
  </w:style>
  <w:style w:type="paragraph" w:styleId="Title">
    <w:name w:val="Title"/>
    <w:basedOn w:val="Normal"/>
    <w:next w:val="Normal"/>
    <w:link w:val="TitleChar"/>
    <w:uiPriority w:val="10"/>
    <w:qFormat/>
    <w:rsid w:val="004A7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D4"/>
    <w:pPr>
      <w:spacing w:before="160"/>
      <w:jc w:val="center"/>
    </w:pPr>
    <w:rPr>
      <w:i/>
      <w:iCs/>
      <w:color w:val="404040" w:themeColor="text1" w:themeTint="BF"/>
    </w:rPr>
  </w:style>
  <w:style w:type="character" w:customStyle="1" w:styleId="QuoteChar">
    <w:name w:val="Quote Char"/>
    <w:basedOn w:val="DefaultParagraphFont"/>
    <w:link w:val="Quote"/>
    <w:uiPriority w:val="29"/>
    <w:rsid w:val="004A75D4"/>
    <w:rPr>
      <w:i/>
      <w:iCs/>
      <w:color w:val="404040" w:themeColor="text1" w:themeTint="BF"/>
    </w:rPr>
  </w:style>
  <w:style w:type="paragraph" w:styleId="ListParagraph">
    <w:name w:val="List Paragraph"/>
    <w:basedOn w:val="Normal"/>
    <w:uiPriority w:val="34"/>
    <w:qFormat/>
    <w:rsid w:val="004A75D4"/>
    <w:pPr>
      <w:ind w:left="720"/>
      <w:contextualSpacing/>
    </w:pPr>
  </w:style>
  <w:style w:type="character" w:styleId="IntenseEmphasis">
    <w:name w:val="Intense Emphasis"/>
    <w:basedOn w:val="DefaultParagraphFont"/>
    <w:uiPriority w:val="21"/>
    <w:qFormat/>
    <w:rsid w:val="004A75D4"/>
    <w:rPr>
      <w:i/>
      <w:iCs/>
      <w:color w:val="0F4761" w:themeColor="accent1" w:themeShade="BF"/>
    </w:rPr>
  </w:style>
  <w:style w:type="paragraph" w:styleId="IntenseQuote">
    <w:name w:val="Intense Quote"/>
    <w:basedOn w:val="Normal"/>
    <w:next w:val="Normal"/>
    <w:link w:val="IntenseQuoteChar"/>
    <w:uiPriority w:val="30"/>
    <w:qFormat/>
    <w:rsid w:val="004A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5D4"/>
    <w:rPr>
      <w:i/>
      <w:iCs/>
      <w:color w:val="0F4761" w:themeColor="accent1" w:themeShade="BF"/>
    </w:rPr>
  </w:style>
  <w:style w:type="character" w:styleId="IntenseReference">
    <w:name w:val="Intense Reference"/>
    <w:basedOn w:val="DefaultParagraphFont"/>
    <w:uiPriority w:val="32"/>
    <w:qFormat/>
    <w:rsid w:val="004A75D4"/>
    <w:rPr>
      <w:b/>
      <w:bCs/>
      <w:smallCaps/>
      <w:color w:val="0F4761" w:themeColor="accent1" w:themeShade="BF"/>
      <w:spacing w:val="5"/>
    </w:rPr>
  </w:style>
  <w:style w:type="paragraph" w:styleId="Header">
    <w:name w:val="header"/>
    <w:basedOn w:val="Normal"/>
    <w:link w:val="HeaderChar"/>
    <w:uiPriority w:val="99"/>
    <w:unhideWhenUsed/>
    <w:rsid w:val="004A7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D4"/>
  </w:style>
  <w:style w:type="paragraph" w:styleId="Footer">
    <w:name w:val="footer"/>
    <w:basedOn w:val="Normal"/>
    <w:link w:val="FooterChar"/>
    <w:uiPriority w:val="99"/>
    <w:unhideWhenUsed/>
    <w:rsid w:val="004A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D4"/>
  </w:style>
  <w:style w:type="character" w:styleId="Hyperlink">
    <w:name w:val="Hyperlink"/>
    <w:basedOn w:val="DefaultParagraphFont"/>
    <w:uiPriority w:val="99"/>
    <w:unhideWhenUsed/>
    <w:rsid w:val="004A75D4"/>
    <w:rPr>
      <w:color w:val="467886" w:themeColor="hyperlink"/>
      <w:u w:val="single"/>
    </w:rPr>
  </w:style>
  <w:style w:type="character" w:styleId="UnresolvedMention">
    <w:name w:val="Unresolved Mention"/>
    <w:basedOn w:val="DefaultParagraphFont"/>
    <w:uiPriority w:val="99"/>
    <w:semiHidden/>
    <w:unhideWhenUsed/>
    <w:rsid w:val="004A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islature.maine.gov/statutes/24-A/title24-Asec2844.html" TargetMode="External"/><Relationship Id="rId117" Type="http://schemas.openxmlformats.org/officeDocument/2006/relationships/hyperlink" Target="https://www.maine.gov/sos/sites/maine.gov.sos/files/content/assets/031c370.doc" TargetMode="External"/><Relationship Id="rId21" Type="http://schemas.openxmlformats.org/officeDocument/2006/relationships/hyperlink" Target="https://www.maine.gov/sos/sites/maine.gov.sos/files/content/assets/031c755.doc" TargetMode="External"/><Relationship Id="rId42" Type="http://schemas.openxmlformats.org/officeDocument/2006/relationships/hyperlink" Target="https://www.maine.gov/sos/sites/maine.gov.sos/files/content/assets/031c590.doc" TargetMode="External"/><Relationship Id="rId47" Type="http://schemas.openxmlformats.org/officeDocument/2006/relationships/hyperlink" Target="https://legislature.maine.gov/statutes/24-A/title24-Asec2850.html" TargetMode="External"/><Relationship Id="rId63" Type="http://schemas.openxmlformats.org/officeDocument/2006/relationships/hyperlink" Target="https://legislature.maine.gov/statutes/24-A/title24-Asec2885.html" TargetMode="External"/><Relationship Id="rId68" Type="http://schemas.openxmlformats.org/officeDocument/2006/relationships/hyperlink" Target="https://legislature.maine.gov/statutes/24-A/title24-Asec2819.html" TargetMode="External"/><Relationship Id="rId84" Type="http://schemas.openxmlformats.org/officeDocument/2006/relationships/hyperlink" Target="https://www.maine.gov/sos/sites/maine.gov.sos/files/content/assets/031c580.doc" TargetMode="External"/><Relationship Id="rId89" Type="http://schemas.openxmlformats.org/officeDocument/2006/relationships/hyperlink" Target="https://legislature.maine.gov/statutes/24-A/title24-Asec2833-A.html" TargetMode="External"/><Relationship Id="rId112" Type="http://schemas.openxmlformats.org/officeDocument/2006/relationships/hyperlink" Target="https://legislature.maine.gov/statutes/24-A/title24-Asec2834.html" TargetMode="External"/><Relationship Id="rId133" Type="http://schemas.openxmlformats.org/officeDocument/2006/relationships/hyperlink" Target="https://legislature.maine.gov/statutes/24-A/title24-Asec4315.html" TargetMode="External"/><Relationship Id="rId16" Type="http://schemas.openxmlformats.org/officeDocument/2006/relationships/hyperlink" Target="https://www.maine.gov/sos/sites/maine.gov.sos/files/content/assets/031c370.doc" TargetMode="External"/><Relationship Id="rId107" Type="http://schemas.openxmlformats.org/officeDocument/2006/relationships/hyperlink" Target="https://legislature.maine.gov/statutes/24-A/title24-Asec4320.html" TargetMode="External"/><Relationship Id="rId11" Type="http://schemas.openxmlformats.org/officeDocument/2006/relationships/hyperlink" Target="https://legislature.maine.gov/statutes/24-A/title24-Asec2412.html" TargetMode="External"/><Relationship Id="rId32" Type="http://schemas.openxmlformats.org/officeDocument/2006/relationships/hyperlink" Target="https://www.maine.gov/sos/sites/maine.gov.sos/files/content/assets/031c790.doc" TargetMode="External"/><Relationship Id="rId37" Type="http://schemas.openxmlformats.org/officeDocument/2006/relationships/hyperlink" Target="https://www.maine.gov/sos/sites/maine.gov.sos/files/content/assets/031c370.doc" TargetMode="External"/><Relationship Id="rId53" Type="http://schemas.openxmlformats.org/officeDocument/2006/relationships/hyperlink" Target="https://www.ecfr.gov/cgi-bin/text-idx?SID=985c38eeddaa13128929637cc7ec919e&amp;pitd=20180719&amp;node=pt45.1.147&amp;rgn=div5#se45.1.147_1126" TargetMode="External"/><Relationship Id="rId58" Type="http://schemas.openxmlformats.org/officeDocument/2006/relationships/hyperlink" Target="https://legislature.maine.gov/statutes/24-A/title24-Asec2847-A.html" TargetMode="External"/><Relationship Id="rId74" Type="http://schemas.openxmlformats.org/officeDocument/2006/relationships/hyperlink" Target="https://legislature.maine.gov/statutes/24-A/title24-Asec2825.html" TargetMode="External"/><Relationship Id="rId79" Type="http://schemas.openxmlformats.org/officeDocument/2006/relationships/hyperlink" Target="https://legislature.maine.gov/statutes/24-A/title24-Asec2847-C.html" TargetMode="External"/><Relationship Id="rId102" Type="http://schemas.openxmlformats.org/officeDocument/2006/relationships/hyperlink" Target="https://www.maine.gov/sos/sites/maine.gov.sos/files/content/assets/031c191.docx" TargetMode="External"/><Relationship Id="rId123" Type="http://schemas.openxmlformats.org/officeDocument/2006/relationships/hyperlink" Target="https://legislature.maine.gov/statutes/24-A/title24-Asec2847-S.html" TargetMode="External"/><Relationship Id="rId128" Type="http://schemas.openxmlformats.org/officeDocument/2006/relationships/hyperlink" Target="https://www.maine.gov/sos/sites/maine.gov.sos/files/content/assets/031c320.doc" TargetMode="External"/><Relationship Id="rId5" Type="http://schemas.openxmlformats.org/officeDocument/2006/relationships/endnotes" Target="endnotes.xml"/><Relationship Id="rId90" Type="http://schemas.openxmlformats.org/officeDocument/2006/relationships/hyperlink" Target="https://legislature.maine.gov/statutes/24-A/title24-Asec4320-B.html" TargetMode="External"/><Relationship Id="rId95" Type="http://schemas.openxmlformats.org/officeDocument/2006/relationships/hyperlink" Target="https://legislature.maine.gov/statutes/24-A/title24-Asec2834.html" TargetMode="External"/><Relationship Id="rId14" Type="http://schemas.openxmlformats.org/officeDocument/2006/relationships/hyperlink" Target="https://legislature.maine.gov/statutes/24-A/title24-Asec2886.html" TargetMode="External"/><Relationship Id="rId22" Type="http://schemas.openxmlformats.org/officeDocument/2006/relationships/hyperlink" Target="https://legislature.maine.gov/statutes/24-A/title24-Asec2809-A.html" TargetMode="External"/><Relationship Id="rId27" Type="http://schemas.openxmlformats.org/officeDocument/2006/relationships/hyperlink" Target="https://www.maine.gov/sos/sites/maine.gov.sos/files/content/assets/031c191.docx" TargetMode="External"/><Relationship Id="rId30" Type="http://schemas.openxmlformats.org/officeDocument/2006/relationships/hyperlink" Target="https://www.maine.gov/pfr/insurance/themes/insurance/pdf/440.pdf" TargetMode="External"/><Relationship Id="rId35" Type="http://schemas.openxmlformats.org/officeDocument/2006/relationships/hyperlink" Target="https://www.maine.gov/sos/sites/maine.gov.sos/files/content/assets/031c755.doc" TargetMode="External"/><Relationship Id="rId43" Type="http://schemas.openxmlformats.org/officeDocument/2006/relationships/hyperlink" Target="https://legislature.maine.gov/statutes/24-A/title24-Asec2423.html" TargetMode="External"/><Relationship Id="rId48" Type="http://schemas.openxmlformats.org/officeDocument/2006/relationships/hyperlink" Target="https://www.ecfr.gov/cgi-bin/text-idx?SID=985c38eeddaa13128929637cc7ec919e&amp;pitd=20180719&amp;node=pt45.1.148&amp;rgn=div5#se45.1.148_1122" TargetMode="External"/><Relationship Id="rId56" Type="http://schemas.openxmlformats.org/officeDocument/2006/relationships/hyperlink" Target="https://legislature.maine.gov/statutes/24-A/title24-Asec2836.html" TargetMode="External"/><Relationship Id="rId64" Type="http://schemas.openxmlformats.org/officeDocument/2006/relationships/hyperlink" Target="https://legislature.maine.gov/statutes/24-A/title24-Asec2411.html" TargetMode="External"/><Relationship Id="rId69" Type="http://schemas.openxmlformats.org/officeDocument/2006/relationships/hyperlink" Target="https://legislature.maine.gov/statutes/24-A/title24-Asec2820.html" TargetMode="External"/><Relationship Id="rId77" Type="http://schemas.openxmlformats.org/officeDocument/2006/relationships/hyperlink" Target="https://legislature.maine.gov/statutes/24-A/title24-Asec2828.html" TargetMode="External"/><Relationship Id="rId100" Type="http://schemas.openxmlformats.org/officeDocument/2006/relationships/hyperlink" Target="https://legislature.maine.gov/statutes/24-A/title24-Asec4207.html" TargetMode="External"/><Relationship Id="rId105" Type="http://schemas.openxmlformats.org/officeDocument/2006/relationships/hyperlink" Target="https://legislature.maine.gov/statutes/24-A/title24-Asec2847-Q.html" TargetMode="External"/><Relationship Id="rId113" Type="http://schemas.openxmlformats.org/officeDocument/2006/relationships/hyperlink" Target="https://legislature.maine.gov/statutes/24-A/title24-Asec2834-A.html" TargetMode="External"/><Relationship Id="rId118" Type="http://schemas.openxmlformats.org/officeDocument/2006/relationships/hyperlink" Target="https://www.mainelegislature.org/legis/statutes/24-A/title24-Asec410.html" TargetMode="External"/><Relationship Id="rId126" Type="http://schemas.openxmlformats.org/officeDocument/2006/relationships/hyperlink" Target="https://www.maine.gov/sos/sites/maine.gov.sos/files/content/assets/031c330.doc" TargetMode="External"/><Relationship Id="rId134" Type="http://schemas.openxmlformats.org/officeDocument/2006/relationships/hyperlink" Target="https://www.law.cornell.edu/uscode/text/42/1395m" TargetMode="External"/><Relationship Id="rId8" Type="http://schemas.openxmlformats.org/officeDocument/2006/relationships/hyperlink" Target="https://legislature.maine.gov/statutes/24-A/title24-Asec601.html" TargetMode="External"/><Relationship Id="rId51" Type="http://schemas.openxmlformats.org/officeDocument/2006/relationships/hyperlink" Target="https://legislature.maine.gov/statutes/24-A/title24-Asec4320.html" TargetMode="External"/><Relationship Id="rId72" Type="http://schemas.openxmlformats.org/officeDocument/2006/relationships/hyperlink" Target="https://legislature.maine.gov/statutes/24-A/title24-Asec2823.html" TargetMode="External"/><Relationship Id="rId80" Type="http://schemas.openxmlformats.org/officeDocument/2006/relationships/hyperlink" Target="https://legislature.maine.gov/statutes/24-A/title24-Asec2707-A.html" TargetMode="External"/><Relationship Id="rId85" Type="http://schemas.openxmlformats.org/officeDocument/2006/relationships/hyperlink" Target="https://www.maine.gov/sos/sites/maine.gov.sos/files/content/assets/031c580.doc" TargetMode="External"/><Relationship Id="rId93" Type="http://schemas.openxmlformats.org/officeDocument/2006/relationships/hyperlink" Target="https://legislature.maine.gov/statutes/24-A/title24-Asec4222-B.html" TargetMode="External"/><Relationship Id="rId98" Type="http://schemas.openxmlformats.org/officeDocument/2006/relationships/hyperlink" Target="https://legislature.maine.gov/statutes/24-A/title24-Asec2847-D.html" TargetMode="External"/><Relationship Id="rId121" Type="http://schemas.openxmlformats.org/officeDocument/2006/relationships/hyperlink" Target="https://legislature.maine.gov/statutes/24-A/title24-Asec2884.html" TargetMode="External"/><Relationship Id="rId3" Type="http://schemas.openxmlformats.org/officeDocument/2006/relationships/webSettings" Target="webSettings.xml"/><Relationship Id="rId12" Type="http://schemas.openxmlformats.org/officeDocument/2006/relationships/hyperlink" Target="https://legislature.maine.gov/statutes/24-A/title24-Asec2413.html" TargetMode="External"/><Relationship Id="rId17" Type="http://schemas.openxmlformats.org/officeDocument/2006/relationships/hyperlink" Target="https://www.maine.gov/sos/sites/maine.gov.sos/files/content/assets/031c370.doc" TargetMode="External"/><Relationship Id="rId25" Type="http://schemas.openxmlformats.org/officeDocument/2006/relationships/hyperlink" Target="https://legislature.maine.gov/statutes/24-A/title24-Asec2849.html" TargetMode="External"/><Relationship Id="rId33" Type="http://schemas.openxmlformats.org/officeDocument/2006/relationships/hyperlink" Target="https://legislature.maine.gov/statutes/24-A/title24-Asec4301-A.html" TargetMode="External"/><Relationship Id="rId38" Type="http://schemas.openxmlformats.org/officeDocument/2006/relationships/hyperlink" Target="https://www.maine.gov/sos/sites/maine.gov.sos/files/content/assets/031c370.doc" TargetMode="External"/><Relationship Id="rId46" Type="http://schemas.openxmlformats.org/officeDocument/2006/relationships/hyperlink" Target="https://legislature.maine.gov/statutes/24-A/title24-Asec2850-B.html" TargetMode="External"/><Relationship Id="rId59" Type="http://schemas.openxmlformats.org/officeDocument/2006/relationships/hyperlink" Target="https://www.ecfr.gov/cgi-bin/text-idx?SID=a3bb635afd7624f532acfe878eec552b&amp;pitd=20180719&amp;node=pt45.1.147&amp;rgn=div5#se45.1.147_1138" TargetMode="External"/><Relationship Id="rId67" Type="http://schemas.openxmlformats.org/officeDocument/2006/relationships/hyperlink" Target="https://legislature.maine.gov/statutes/24-A/title24-Asec2818.html" TargetMode="External"/><Relationship Id="rId103" Type="http://schemas.openxmlformats.org/officeDocument/2006/relationships/hyperlink" Target="https://legislature.maine.gov/statutes/24-A/title24-Asec4303.html" TargetMode="External"/><Relationship Id="rId108" Type="http://schemas.openxmlformats.org/officeDocument/2006/relationships/hyperlink" Target="https://www.maine.gov/sos/sites/maine.gov.sos/files/content/assets/031c191.docx" TargetMode="External"/><Relationship Id="rId116" Type="http://schemas.openxmlformats.org/officeDocument/2006/relationships/hyperlink" Target="https://legislature.maine.gov/statutes/24-A/title24-Asec2882.html" TargetMode="External"/><Relationship Id="rId124" Type="http://schemas.openxmlformats.org/officeDocument/2006/relationships/hyperlink" Target="https://legislature.maine.gov/statutes/24-A/title24-Asec2843.html" TargetMode="External"/><Relationship Id="rId129" Type="http://schemas.openxmlformats.org/officeDocument/2006/relationships/hyperlink" Target="https://legislature.maine.gov/statutes/24-A/title24-Asec4303.html" TargetMode="External"/><Relationship Id="rId137" Type="http://schemas.openxmlformats.org/officeDocument/2006/relationships/theme" Target="theme/theme1.xml"/><Relationship Id="rId20" Type="http://schemas.openxmlformats.org/officeDocument/2006/relationships/hyperlink" Target="https://www.maine.gov/sos/sites/maine.gov.sos/files/content/assets/031c755.doc" TargetMode="External"/><Relationship Id="rId41" Type="http://schemas.openxmlformats.org/officeDocument/2006/relationships/hyperlink" Target="https://legislature.maine.gov/statutes/24-A/title24-Asec2849-A.html" TargetMode="External"/><Relationship Id="rId54" Type="http://schemas.openxmlformats.org/officeDocument/2006/relationships/hyperlink" Target="https://www.cms.gov/files/document/2025-papi-parameters-guidance-2023-11-15.pdf" TargetMode="External"/><Relationship Id="rId62" Type="http://schemas.openxmlformats.org/officeDocument/2006/relationships/hyperlink" Target="https://www.maine.gov/sos/sites/maine.gov.sos/files/content/assets/031c370.doc" TargetMode="External"/><Relationship Id="rId70" Type="http://schemas.openxmlformats.org/officeDocument/2006/relationships/hyperlink" Target="https://legislature.maine.gov/statutes/24-A/title24-Asec2821.html" TargetMode="External"/><Relationship Id="rId75" Type="http://schemas.openxmlformats.org/officeDocument/2006/relationships/hyperlink" Target="https://legislature.maine.gov/statutes/24-A/title24-Asec2826.html" TargetMode="External"/><Relationship Id="rId83" Type="http://schemas.openxmlformats.org/officeDocument/2006/relationships/hyperlink" Target="https://www.maine.gov/sos/sites/maine.gov.sos/files/content/assets/031c580.doc" TargetMode="External"/><Relationship Id="rId88" Type="http://schemas.openxmlformats.org/officeDocument/2006/relationships/hyperlink" Target="https://legislature.maine.gov/statutes/24-A/title24-Asec2833.html" TargetMode="External"/><Relationship Id="rId91" Type="http://schemas.openxmlformats.org/officeDocument/2006/relationships/hyperlink" Target="https://legislature.maine.gov/statutes/24-A/title24-Asec2809.html" TargetMode="External"/><Relationship Id="rId96" Type="http://schemas.openxmlformats.org/officeDocument/2006/relationships/hyperlink" Target="https://legislature.maine.gov/statutes/24-A/title24-Asec2185.html" TargetMode="External"/><Relationship Id="rId111" Type="http://schemas.openxmlformats.org/officeDocument/2006/relationships/hyperlink" Target="https://legislature.maine.gov/statutes/24-A/title24-Asec4316.html" TargetMode="External"/><Relationship Id="rId132" Type="http://schemas.openxmlformats.org/officeDocument/2006/relationships/hyperlink" Target="https://legislature.maine.gov/statutes/24-A/title24-Asec4320-N.html" TargetMode="External"/><Relationship Id="rId1" Type="http://schemas.openxmlformats.org/officeDocument/2006/relationships/styles" Target="styles.xml"/><Relationship Id="rId6" Type="http://schemas.openxmlformats.org/officeDocument/2006/relationships/hyperlink" Target="https://legislature.maine.gov/statutes/24-A/title24-Asec2412.html" TargetMode="External"/><Relationship Id="rId15" Type="http://schemas.openxmlformats.org/officeDocument/2006/relationships/hyperlink" Target="https://www.maine.gov/sos/sites/maine.gov.sos/files/content/assets/031c370.doc" TargetMode="External"/><Relationship Id="rId23" Type="http://schemas.openxmlformats.org/officeDocument/2006/relationships/hyperlink" Target="https://legislature.maine.gov/statutes/24-A/title24-Asec2849-B.html" TargetMode="External"/><Relationship Id="rId28" Type="http://schemas.openxmlformats.org/officeDocument/2006/relationships/hyperlink" Target="https://www.maine.gov/sos/sites/maine.gov.sos/files/content/assets/031c191.docx" TargetMode="External"/><Relationship Id="rId36" Type="http://schemas.openxmlformats.org/officeDocument/2006/relationships/hyperlink" Target="https://legislature.maine.gov/statutes/24-A/title24-Asec2694.html" TargetMode="External"/><Relationship Id="rId49" Type="http://schemas.openxmlformats.org/officeDocument/2006/relationships/hyperlink" Target="https://www.maine.gov/sos/sites/maine.gov.sos/files/content/assets/031c850.docx" TargetMode="External"/><Relationship Id="rId57" Type="http://schemas.openxmlformats.org/officeDocument/2006/relationships/hyperlink" Target="https://legislature.maine.gov/statutes/24-A/title24-Asec2729-A.html" TargetMode="External"/><Relationship Id="rId106" Type="http://schemas.openxmlformats.org/officeDocument/2006/relationships/hyperlink" Target="https://legislature.maine.gov/statutes/24-A/title24-Asec2837-C.html" TargetMode="External"/><Relationship Id="rId114" Type="http://schemas.openxmlformats.org/officeDocument/2006/relationships/hyperlink" Target="https://legislature.maine.gov/statutes/24-A/title24-Asec4320-A.html" TargetMode="External"/><Relationship Id="rId119" Type="http://schemas.openxmlformats.org/officeDocument/2006/relationships/hyperlink" Target="https://legislature.maine.gov/statutes/24-A/title24-Asec2883.html" TargetMode="External"/><Relationship Id="rId127" Type="http://schemas.openxmlformats.org/officeDocument/2006/relationships/hyperlink" Target="https://legislature.maine.gov/statutes/24-A/title24-Asec2842.html" TargetMode="External"/><Relationship Id="rId10" Type="http://schemas.openxmlformats.org/officeDocument/2006/relationships/hyperlink" Target="https://legislature.maine.gov/statutes/24-A/title24-Asec2441.html" TargetMode="External"/><Relationship Id="rId31" Type="http://schemas.openxmlformats.org/officeDocument/2006/relationships/hyperlink" Target="https://www.maine.gov/pfr/insurance/sites/maine.gov.pfr.insurance/files/inline-files/469.pdf" TargetMode="External"/><Relationship Id="rId44" Type="http://schemas.openxmlformats.org/officeDocument/2006/relationships/hyperlink" Target="https://www.maine.gov/sos/sites/maine.gov.sos/files/content/assets/031c370.doc" TargetMode="External"/><Relationship Id="rId52" Type="http://schemas.openxmlformats.org/officeDocument/2006/relationships/hyperlink" Target="https://www.federalregister.gov/documents/2010/06/28/2010-15278/patient-protection-and-affordable-care-act-preexisting-condition-exclusions-lifetime-and-annual" TargetMode="External"/><Relationship Id="rId60" Type="http://schemas.openxmlformats.org/officeDocument/2006/relationships/hyperlink" Target="https://legislature.maine.gov/statutes/24-A/title24-Asec2677-A.html" TargetMode="External"/><Relationship Id="rId65" Type="http://schemas.openxmlformats.org/officeDocument/2006/relationships/hyperlink" Target="https://legislature.maine.gov/statutes/24-A/title24-Asec2816.html" TargetMode="External"/><Relationship Id="rId73" Type="http://schemas.openxmlformats.org/officeDocument/2006/relationships/hyperlink" Target="https://legislature.maine.gov/statutes/24-A/title24-Asec2824.html" TargetMode="External"/><Relationship Id="rId78" Type="http://schemas.openxmlformats.org/officeDocument/2006/relationships/hyperlink" Target="https://legislature.maine.gov/statutes/24-A/title24-Asec2410.html" TargetMode="External"/><Relationship Id="rId81" Type="http://schemas.openxmlformats.org/officeDocument/2006/relationships/hyperlink" Target="https://www.maine.gov/sos/sites/maine.gov.sos/files/content/assets/031c580.doc" TargetMode="External"/><Relationship Id="rId86" Type="http://schemas.openxmlformats.org/officeDocument/2006/relationships/hyperlink" Target="https://legislature.maine.gov/statutes/24-A/title24-Asec4303.html" TargetMode="External"/><Relationship Id="rId94" Type="http://schemas.openxmlformats.org/officeDocument/2006/relationships/hyperlink" Target="https://legislature.maine.gov/statutes/24-A/title24-Asec2832-A.html" TargetMode="External"/><Relationship Id="rId99" Type="http://schemas.openxmlformats.org/officeDocument/2006/relationships/hyperlink" Target="https://legislature.maine.gov/statutes/24-A/title24-Asec2436.html" TargetMode="External"/><Relationship Id="rId101" Type="http://schemas.openxmlformats.org/officeDocument/2006/relationships/hyperlink" Target="https://legislature.maine.gov/statutes/24-A/title24-Asec4222-B.html" TargetMode="External"/><Relationship Id="rId122" Type="http://schemas.openxmlformats.org/officeDocument/2006/relationships/hyperlink" Target="https://legislature.maine.gov/statutes/24-A/title24-Asec2847-T.html" TargetMode="External"/><Relationship Id="rId130" Type="http://schemas.openxmlformats.org/officeDocument/2006/relationships/hyperlink" Target="https://legislature.maine.gov/statutes/24-A/title24-Asec4317-D.html" TargetMode="External"/><Relationship Id="rId13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egislature.maine.gov/statutes/24-A/title24-Asec2413.html" TargetMode="External"/><Relationship Id="rId13" Type="http://schemas.openxmlformats.org/officeDocument/2006/relationships/hyperlink" Target="https://legislature.maine.gov/statutes/24-A/title24-Asec2839-A.html" TargetMode="External"/><Relationship Id="rId18" Type="http://schemas.openxmlformats.org/officeDocument/2006/relationships/hyperlink" Target="https://legislature.maine.gov/statutes/24-A/title24-Asec4302.html" TargetMode="External"/><Relationship Id="rId39" Type="http://schemas.openxmlformats.org/officeDocument/2006/relationships/hyperlink" Target="https://legislature.maine.gov/statutes/24-A/title24-Asec2413.html" TargetMode="External"/><Relationship Id="rId109" Type="http://schemas.openxmlformats.org/officeDocument/2006/relationships/hyperlink" Target="https://www.federalregister.gov/documents/2010/07/19/2010-17242/interim-final-rules-for-group-health-plans-and-health-insurance-issuers-relating-to-coverage-of" TargetMode="External"/><Relationship Id="rId34" Type="http://schemas.openxmlformats.org/officeDocument/2006/relationships/hyperlink" Target="https://legislature.maine.gov/statutes/24-A/title24-Asec4303.html" TargetMode="External"/><Relationship Id="rId50" Type="http://schemas.openxmlformats.org/officeDocument/2006/relationships/hyperlink" Target="https://legislature.maine.gov/statutes/24-A/title24-Ach56-Asec0.html" TargetMode="External"/><Relationship Id="rId55" Type="http://schemas.openxmlformats.org/officeDocument/2006/relationships/hyperlink" Target="https://www.cms.gov/files/document/2026-papi-parameters-guidance-2024-10-08.pdf" TargetMode="External"/><Relationship Id="rId76" Type="http://schemas.openxmlformats.org/officeDocument/2006/relationships/hyperlink" Target="https://legislature.maine.gov/statutes/24-A/title24-Asec2827.html" TargetMode="External"/><Relationship Id="rId97" Type="http://schemas.openxmlformats.org/officeDocument/2006/relationships/hyperlink" Target="https://legislature.maine.gov/statutes/24-A/title24-Asec2413.html" TargetMode="External"/><Relationship Id="rId104" Type="http://schemas.openxmlformats.org/officeDocument/2006/relationships/hyperlink" Target="https://legislature.maine.gov/legis/statutes/24-A/title24-Asec4320-Q.html" TargetMode="External"/><Relationship Id="rId120" Type="http://schemas.openxmlformats.org/officeDocument/2006/relationships/hyperlink" Target="https://legislature.maine.gov/statutes/24-A/title24-Asec2881.html" TargetMode="External"/><Relationship Id="rId125" Type="http://schemas.openxmlformats.org/officeDocument/2006/relationships/hyperlink" Target="https://legislature.maine.gov/statutes/24-A/title24-Asec4320-D.html" TargetMode="External"/><Relationship Id="rId7" Type="http://schemas.openxmlformats.org/officeDocument/2006/relationships/hyperlink" Target="https://www.maine.gov/pfr/insurance/sites/maine.gov.pfr.insurance/files/inline-files/360_0.pdf" TargetMode="External"/><Relationship Id="rId71" Type="http://schemas.openxmlformats.org/officeDocument/2006/relationships/hyperlink" Target="https://legislature.maine.gov/statutes/24-A/title24-Asec2822.html" TargetMode="External"/><Relationship Id="rId92" Type="http://schemas.openxmlformats.org/officeDocument/2006/relationships/hyperlink" Target="https://legislature.maine.gov/statutes/24-A/title24-Asec2834-B.html" TargetMode="External"/><Relationship Id="rId2" Type="http://schemas.openxmlformats.org/officeDocument/2006/relationships/settings" Target="settings.xml"/><Relationship Id="rId29" Type="http://schemas.openxmlformats.org/officeDocument/2006/relationships/hyperlink" Target="https://www.maine.gov/sos/sites/maine.gov.sos/files/content/assets/031c790.doc" TargetMode="External"/><Relationship Id="rId24" Type="http://schemas.openxmlformats.org/officeDocument/2006/relationships/hyperlink" Target="https://legislature.maine.gov/statutes/24-A/title24-Asec2849.html" TargetMode="External"/><Relationship Id="rId40" Type="http://schemas.openxmlformats.org/officeDocument/2006/relationships/hyperlink" Target="https://www.maine.gov/sos/sites/maine.gov.sos/files/content/assets/031c370.doc" TargetMode="External"/><Relationship Id="rId45" Type="http://schemas.openxmlformats.org/officeDocument/2006/relationships/hyperlink" Target="https://legislature.maine.gov/statutes/24-A/title24-Asec2808-B.html" TargetMode="External"/><Relationship Id="rId66" Type="http://schemas.openxmlformats.org/officeDocument/2006/relationships/hyperlink" Target="https://legislature.maine.gov/statutes/24-A/title24-Asec2817.html" TargetMode="External"/><Relationship Id="rId87" Type="http://schemas.openxmlformats.org/officeDocument/2006/relationships/hyperlink" Target="https://legislature.maine.gov/statutes/24-A/title24-Asec2833-B.html" TargetMode="External"/><Relationship Id="rId110" Type="http://schemas.openxmlformats.org/officeDocument/2006/relationships/hyperlink" Target="https://www.ecfr.gov/cgi-bin/text-idx?SID=a3bb635afd7624f532acfe878eec552b&amp;pitd=20180719&amp;node=pt45.1.147&amp;rgn=div5#se45.1.147_1130" TargetMode="External"/><Relationship Id="rId115" Type="http://schemas.openxmlformats.org/officeDocument/2006/relationships/hyperlink" Target="https://www.ecfr.gov/cgi-bin/text-idx?SID=985c38eeddaa13128929637cc7ec919e&amp;pitd=20180719&amp;node=pt45.1.148&amp;rgn=div5#se45.1.148_1170" TargetMode="External"/><Relationship Id="rId131" Type="http://schemas.openxmlformats.org/officeDocument/2006/relationships/hyperlink" Target="https://legislature.maine.gov/statutes/24-A/title24-Asec4304.html" TargetMode="External"/><Relationship Id="rId136" Type="http://schemas.openxmlformats.org/officeDocument/2006/relationships/fontTable" Target="fontTable.xml"/><Relationship Id="rId61" Type="http://schemas.openxmlformats.org/officeDocument/2006/relationships/hyperlink" Target="https://legislature.maine.gov/statutes/24-A/title24-Asec4303.html" TargetMode="External"/><Relationship Id="rId82" Type="http://schemas.openxmlformats.org/officeDocument/2006/relationships/hyperlink" Target="https://www.maine.gov/sos/sites/maine.gov.sos/files/content/assets/031c580.doc" TargetMode="External"/><Relationship Id="rId19" Type="http://schemas.openxmlformats.org/officeDocument/2006/relationships/hyperlink" Target="https://legislature.maine.gov/statutes/24-A/title24-Asec4320-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7588</Words>
  <Characters>43257</Characters>
  <Application>Microsoft Office Word</Application>
  <DocSecurity>0</DocSecurity>
  <Lines>360</Lines>
  <Paragraphs>101</Paragraphs>
  <ScaleCrop>false</ScaleCrop>
  <Company/>
  <LinksUpToDate>false</LinksUpToDate>
  <CharactersWithSpaces>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legal-services-coverage.docx</dc:title>
  <dc:subject/>
  <dc:creator>Maine Bureau of Insurance</dc:creator>
  <cp:keywords/>
  <dc:description/>
  <cp:lastModifiedBy>Fougere, Keith A</cp:lastModifiedBy>
  <cp:revision>1</cp:revision>
  <dcterms:created xsi:type="dcterms:W3CDTF">2025-05-09T20:21:00Z</dcterms:created>
  <dcterms:modified xsi:type="dcterms:W3CDTF">2025-05-09T20:22:00Z</dcterms:modified>
</cp:coreProperties>
</file>