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39"/>
      </w:tblGrid>
      <w:tr w:rsidR="00287503" w:rsidRPr="00287503" w14:paraId="5B908853" w14:textId="77777777" w:rsidTr="00B87D31">
        <w:tblPrEx>
          <w:tblCellMar>
            <w:top w:w="0" w:type="dxa"/>
            <w:bottom w:w="0" w:type="dxa"/>
          </w:tblCellMar>
        </w:tblPrEx>
        <w:trPr>
          <w:cantSplit/>
          <w:trHeight w:val="344"/>
        </w:trPr>
        <w:tc>
          <w:tcPr>
            <w:tcW w:w="14939" w:type="dxa"/>
            <w:tcBorders>
              <w:top w:val="single" w:sz="4" w:space="0" w:color="auto"/>
              <w:bottom w:val="nil"/>
            </w:tcBorders>
            <w:shd w:val="clear" w:color="auto" w:fill="D9D9D9"/>
          </w:tcPr>
          <w:p w14:paraId="2D2ABC8F" w14:textId="61D2B1DD" w:rsidR="00287503" w:rsidRPr="00287503" w:rsidRDefault="00287503" w:rsidP="00287503">
            <w:pPr>
              <w:spacing w:after="0" w:line="240" w:lineRule="auto"/>
              <w:rPr>
                <w:b/>
                <w:sz w:val="28"/>
              </w:rPr>
            </w:pPr>
            <w:r w:rsidRPr="00287503">
              <w:rPr>
                <w:b/>
                <w:sz w:val="28"/>
              </w:rPr>
              <w:t>Maine Bureau of Insurance</w:t>
            </w:r>
          </w:p>
        </w:tc>
      </w:tr>
      <w:tr w:rsidR="00287503" w14:paraId="45156F34" w14:textId="77777777" w:rsidTr="00B87D31">
        <w:tblPrEx>
          <w:tblCellMar>
            <w:top w:w="0" w:type="dxa"/>
            <w:bottom w:w="0" w:type="dxa"/>
          </w:tblCellMar>
        </w:tblPrEx>
        <w:trPr>
          <w:cantSplit/>
          <w:trHeight w:val="293"/>
        </w:trPr>
        <w:tc>
          <w:tcPr>
            <w:tcW w:w="14939" w:type="dxa"/>
            <w:tcBorders>
              <w:top w:val="nil"/>
            </w:tcBorders>
            <w:shd w:val="clear" w:color="auto" w:fill="auto"/>
          </w:tcPr>
          <w:p w14:paraId="52CAB1D7" w14:textId="6AFE51C9" w:rsidR="00287503" w:rsidRDefault="00287503" w:rsidP="00287503">
            <w:pPr>
              <w:spacing w:after="0" w:line="240" w:lineRule="auto"/>
            </w:pPr>
            <w:proofErr w:type="gramStart"/>
            <w:r>
              <w:t>Form</w:t>
            </w:r>
            <w:proofErr w:type="gramEnd"/>
            <w:r>
              <w:t xml:space="preserve"> Filing Review Requirements Checklist</w:t>
            </w:r>
          </w:p>
        </w:tc>
      </w:tr>
      <w:tr w:rsidR="00287503" w14:paraId="64F28527" w14:textId="77777777" w:rsidTr="00B87D31">
        <w:tblPrEx>
          <w:tblCellMar>
            <w:top w:w="0" w:type="dxa"/>
            <w:bottom w:w="0" w:type="dxa"/>
          </w:tblCellMar>
        </w:tblPrEx>
        <w:trPr>
          <w:cantSplit/>
          <w:trHeight w:val="304"/>
        </w:trPr>
        <w:tc>
          <w:tcPr>
            <w:tcW w:w="14939" w:type="dxa"/>
            <w:shd w:val="clear" w:color="auto" w:fill="auto"/>
          </w:tcPr>
          <w:p w14:paraId="6257FF85" w14:textId="39947871" w:rsidR="00287503" w:rsidRDefault="00287503" w:rsidP="00287503">
            <w:pPr>
              <w:spacing w:after="0" w:line="240" w:lineRule="auto"/>
            </w:pPr>
            <w:r>
              <w:t xml:space="preserve">TOI - H21 Other </w:t>
            </w:r>
          </w:p>
        </w:tc>
      </w:tr>
      <w:tr w:rsidR="00287503" w14:paraId="4590BF57" w14:textId="77777777" w:rsidTr="00B87D31">
        <w:tblPrEx>
          <w:tblCellMar>
            <w:top w:w="0" w:type="dxa"/>
            <w:bottom w:w="0" w:type="dxa"/>
          </w:tblCellMar>
        </w:tblPrEx>
        <w:trPr>
          <w:cantSplit/>
          <w:trHeight w:val="293"/>
        </w:trPr>
        <w:tc>
          <w:tcPr>
            <w:tcW w:w="14939" w:type="dxa"/>
            <w:shd w:val="clear" w:color="auto" w:fill="auto"/>
          </w:tcPr>
          <w:p w14:paraId="46EB2254" w14:textId="0FDD5A99" w:rsidR="00287503" w:rsidRDefault="00287503" w:rsidP="00287503">
            <w:pPr>
              <w:spacing w:after="0" w:line="240" w:lineRule="auto"/>
            </w:pPr>
            <w:r>
              <w:t xml:space="preserve">Out-of-State Groups, Associations/Trusts/ Labor Union Group/Debtor Groups/Other Groups </w:t>
            </w:r>
          </w:p>
        </w:tc>
      </w:tr>
      <w:tr w:rsidR="00287503" w14:paraId="485ECF65" w14:textId="77777777" w:rsidTr="00B87D31">
        <w:tblPrEx>
          <w:tblCellMar>
            <w:top w:w="0" w:type="dxa"/>
            <w:bottom w:w="0" w:type="dxa"/>
          </w:tblCellMar>
        </w:tblPrEx>
        <w:trPr>
          <w:cantSplit/>
          <w:trHeight w:val="293"/>
        </w:trPr>
        <w:tc>
          <w:tcPr>
            <w:tcW w:w="14939" w:type="dxa"/>
            <w:shd w:val="clear" w:color="auto" w:fill="auto"/>
          </w:tcPr>
          <w:p w14:paraId="3046FC1C" w14:textId="77777777" w:rsidR="00287503" w:rsidRDefault="00287503" w:rsidP="00287503">
            <w:pPr>
              <w:spacing w:after="0" w:line="240" w:lineRule="auto"/>
            </w:pPr>
            <w:r>
              <w:t xml:space="preserve">Revised – </w:t>
            </w:r>
            <w:r w:rsidR="00550B93">
              <w:t>4/29/2024</w:t>
            </w:r>
          </w:p>
          <w:p w14:paraId="5D0949BD" w14:textId="360EEFE4" w:rsidR="00107400" w:rsidRDefault="00107400" w:rsidP="00287503">
            <w:pPr>
              <w:spacing w:after="0" w:line="240" w:lineRule="auto"/>
            </w:pPr>
          </w:p>
        </w:tc>
      </w:tr>
      <w:tr w:rsidR="00287503" w14:paraId="5F7874BF" w14:textId="77777777" w:rsidTr="00B87D31">
        <w:tblPrEx>
          <w:tblCellMar>
            <w:top w:w="0" w:type="dxa"/>
            <w:bottom w:w="0" w:type="dxa"/>
          </w:tblCellMar>
        </w:tblPrEx>
        <w:trPr>
          <w:cantSplit/>
          <w:trHeight w:val="891"/>
        </w:trPr>
        <w:tc>
          <w:tcPr>
            <w:tcW w:w="14939" w:type="dxa"/>
            <w:shd w:val="clear" w:color="auto" w:fill="auto"/>
          </w:tcPr>
          <w:p w14:paraId="78473991" w14:textId="4A2F3513" w:rsidR="00287503" w:rsidRDefault="00287503" w:rsidP="00287503">
            <w:pPr>
              <w:spacing w:after="0" w:line="240" w:lineRule="auto"/>
            </w:pPr>
            <w:r>
              <w:t xml:space="preserve">Carriers must confirm compliance and </w:t>
            </w:r>
            <w:r w:rsidRPr="00107400">
              <w:rPr>
                <w:b/>
                <w:bCs/>
              </w:rPr>
              <w:t>IDENTIFY the LOCATION</w:t>
            </w:r>
            <w:r>
              <w:t xml:space="preserve"> (Form number, Page number, Section, Paragraph, etc.) of the standard in the form in the last column.  Any response </w:t>
            </w:r>
            <w:proofErr w:type="gramStart"/>
            <w:r>
              <w:t>of</w:t>
            </w:r>
            <w:proofErr w:type="gramEnd"/>
            <w:r>
              <w:t xml:space="preserve"> </w:t>
            </w:r>
            <w:r w:rsidRPr="00107400">
              <w:rPr>
                <w:color w:val="FF0000"/>
              </w:rPr>
              <w:t xml:space="preserve">N/A </w:t>
            </w:r>
            <w:r>
              <w:t>requires that a carrier explain why the requirement is not applicable.</w:t>
            </w:r>
          </w:p>
        </w:tc>
      </w:tr>
      <w:tr w:rsidR="00287503" w14:paraId="13BD646E" w14:textId="77777777" w:rsidTr="00B87D31">
        <w:tblPrEx>
          <w:tblCellMar>
            <w:top w:w="0" w:type="dxa"/>
            <w:bottom w:w="0" w:type="dxa"/>
          </w:tblCellMar>
        </w:tblPrEx>
        <w:trPr>
          <w:cantSplit/>
          <w:trHeight w:val="597"/>
        </w:trPr>
        <w:tc>
          <w:tcPr>
            <w:tcW w:w="14939" w:type="dxa"/>
            <w:shd w:val="clear" w:color="auto" w:fill="auto"/>
          </w:tcPr>
          <w:p w14:paraId="2B23B401" w14:textId="1013EF06" w:rsidR="00287503" w:rsidRDefault="00287503" w:rsidP="00287503">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7BE354B"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287503" w:rsidRPr="00287503" w14:paraId="2FE77CB6" w14:textId="77777777" w:rsidTr="00287503">
        <w:tblPrEx>
          <w:tblCellMar>
            <w:top w:w="0" w:type="dxa"/>
            <w:bottom w:w="0" w:type="dxa"/>
          </w:tblCellMar>
        </w:tblPrEx>
        <w:trPr>
          <w:cantSplit/>
        </w:trPr>
        <w:tc>
          <w:tcPr>
            <w:tcW w:w="2000" w:type="dxa"/>
            <w:tcBorders>
              <w:bottom w:val="single" w:sz="4" w:space="0" w:color="auto"/>
            </w:tcBorders>
            <w:shd w:val="clear" w:color="auto" w:fill="D9D9D9"/>
          </w:tcPr>
          <w:p w14:paraId="6E9917DE" w14:textId="43A64E61" w:rsidR="00287503" w:rsidRPr="00287503" w:rsidRDefault="00287503" w:rsidP="00287503">
            <w:pPr>
              <w:spacing w:after="0" w:line="240" w:lineRule="auto"/>
              <w:jc w:val="center"/>
              <w:rPr>
                <w:b/>
              </w:rPr>
            </w:pPr>
            <w:r w:rsidRPr="00287503">
              <w:rPr>
                <w:b/>
              </w:rPr>
              <w:t>REVIEW REQUIREMENTS</w:t>
            </w:r>
          </w:p>
        </w:tc>
        <w:tc>
          <w:tcPr>
            <w:tcW w:w="2000" w:type="dxa"/>
            <w:tcBorders>
              <w:bottom w:val="single" w:sz="4" w:space="0" w:color="auto"/>
            </w:tcBorders>
            <w:shd w:val="clear" w:color="auto" w:fill="D9D9D9"/>
          </w:tcPr>
          <w:p w14:paraId="02358E79" w14:textId="5E19B781" w:rsidR="00287503" w:rsidRPr="00287503" w:rsidRDefault="00287503" w:rsidP="00287503">
            <w:pPr>
              <w:spacing w:after="0" w:line="240" w:lineRule="auto"/>
              <w:jc w:val="center"/>
              <w:rPr>
                <w:b/>
              </w:rPr>
            </w:pPr>
            <w:r w:rsidRPr="00287503">
              <w:rPr>
                <w:b/>
              </w:rPr>
              <w:t>REFERENCES</w:t>
            </w:r>
          </w:p>
        </w:tc>
        <w:tc>
          <w:tcPr>
            <w:tcW w:w="9000" w:type="dxa"/>
            <w:tcBorders>
              <w:bottom w:val="single" w:sz="4" w:space="0" w:color="auto"/>
            </w:tcBorders>
            <w:shd w:val="clear" w:color="auto" w:fill="D9D9D9"/>
          </w:tcPr>
          <w:p w14:paraId="5BA75DF2" w14:textId="77777777" w:rsidR="00287503" w:rsidRPr="00287503" w:rsidRDefault="00287503" w:rsidP="00287503">
            <w:pPr>
              <w:spacing w:after="0" w:line="240" w:lineRule="auto"/>
              <w:jc w:val="center"/>
              <w:rPr>
                <w:b/>
              </w:rPr>
            </w:pPr>
          </w:p>
        </w:tc>
        <w:tc>
          <w:tcPr>
            <w:tcW w:w="2000" w:type="dxa"/>
            <w:tcBorders>
              <w:bottom w:val="single" w:sz="4" w:space="0" w:color="auto"/>
            </w:tcBorders>
            <w:shd w:val="clear" w:color="auto" w:fill="D9D9D9"/>
          </w:tcPr>
          <w:p w14:paraId="3ECBEA47" w14:textId="1BA1A8A8" w:rsidR="00287503" w:rsidRPr="00287503" w:rsidRDefault="00287503" w:rsidP="00287503">
            <w:pPr>
              <w:spacing w:after="0" w:line="240" w:lineRule="auto"/>
              <w:jc w:val="center"/>
              <w:rPr>
                <w:b/>
              </w:rPr>
            </w:pPr>
            <w:r w:rsidRPr="00287503">
              <w:rPr>
                <w:b/>
              </w:rPr>
              <w:t>COMPLIANCE</w:t>
            </w:r>
          </w:p>
        </w:tc>
      </w:tr>
      <w:tr w:rsidR="00287503" w:rsidRPr="00287503" w14:paraId="12F2C494" w14:textId="77777777" w:rsidTr="00287503">
        <w:tblPrEx>
          <w:tblCellMar>
            <w:top w:w="0" w:type="dxa"/>
            <w:bottom w:w="0" w:type="dxa"/>
          </w:tblCellMar>
        </w:tblPrEx>
        <w:trPr>
          <w:cantSplit/>
        </w:trPr>
        <w:tc>
          <w:tcPr>
            <w:tcW w:w="2000" w:type="dxa"/>
            <w:shd w:val="clear" w:color="auto" w:fill="D9D9D9"/>
          </w:tcPr>
          <w:p w14:paraId="5EA82091" w14:textId="4E19C947" w:rsidR="00287503" w:rsidRPr="00287503" w:rsidRDefault="00287503" w:rsidP="00287503">
            <w:pPr>
              <w:spacing w:after="0" w:line="240" w:lineRule="auto"/>
              <w:jc w:val="center"/>
              <w:rPr>
                <w:b/>
              </w:rPr>
            </w:pPr>
            <w:r w:rsidRPr="00287503">
              <w:rPr>
                <w:b/>
              </w:rPr>
              <w:t>SPECIFIC GROUP REQUIREMENTS</w:t>
            </w:r>
          </w:p>
        </w:tc>
        <w:tc>
          <w:tcPr>
            <w:tcW w:w="2000" w:type="dxa"/>
            <w:shd w:val="clear" w:color="auto" w:fill="D9D9D9"/>
          </w:tcPr>
          <w:p w14:paraId="72F63B55" w14:textId="77777777" w:rsidR="00287503" w:rsidRPr="00287503" w:rsidRDefault="00287503" w:rsidP="00287503">
            <w:pPr>
              <w:spacing w:after="0" w:line="240" w:lineRule="auto"/>
              <w:jc w:val="center"/>
              <w:rPr>
                <w:b/>
              </w:rPr>
            </w:pPr>
          </w:p>
        </w:tc>
        <w:tc>
          <w:tcPr>
            <w:tcW w:w="9000" w:type="dxa"/>
            <w:shd w:val="clear" w:color="auto" w:fill="D9D9D9"/>
          </w:tcPr>
          <w:p w14:paraId="6B4F11DB" w14:textId="77777777" w:rsidR="00287503" w:rsidRPr="00287503" w:rsidRDefault="00287503" w:rsidP="00287503">
            <w:pPr>
              <w:spacing w:after="0" w:line="240" w:lineRule="auto"/>
              <w:jc w:val="center"/>
              <w:rPr>
                <w:b/>
              </w:rPr>
            </w:pPr>
          </w:p>
        </w:tc>
        <w:tc>
          <w:tcPr>
            <w:tcW w:w="2000" w:type="dxa"/>
            <w:shd w:val="clear" w:color="auto" w:fill="D9D9D9"/>
          </w:tcPr>
          <w:p w14:paraId="536CE0A4" w14:textId="77777777" w:rsidR="00287503" w:rsidRPr="00287503" w:rsidRDefault="00287503" w:rsidP="00287503">
            <w:pPr>
              <w:spacing w:after="0" w:line="240" w:lineRule="auto"/>
              <w:jc w:val="center"/>
              <w:rPr>
                <w:b/>
              </w:rPr>
            </w:pPr>
          </w:p>
        </w:tc>
      </w:tr>
      <w:tr w:rsidR="00287503" w:rsidRPr="00287503" w14:paraId="219B9DD9" w14:textId="77777777" w:rsidTr="00287503">
        <w:tblPrEx>
          <w:tblCellMar>
            <w:top w:w="0" w:type="dxa"/>
            <w:bottom w:w="0" w:type="dxa"/>
          </w:tblCellMar>
        </w:tblPrEx>
        <w:trPr>
          <w:cantSplit/>
        </w:trPr>
        <w:tc>
          <w:tcPr>
            <w:tcW w:w="2000" w:type="dxa"/>
            <w:shd w:val="clear" w:color="auto" w:fill="auto"/>
          </w:tcPr>
          <w:p w14:paraId="066C22CF" w14:textId="746D2C71" w:rsidR="00287503" w:rsidRPr="00287503" w:rsidRDefault="00287503" w:rsidP="00287503">
            <w:pPr>
              <w:spacing w:after="0" w:line="240" w:lineRule="auto"/>
              <w:rPr>
                <w:sz w:val="20"/>
              </w:rPr>
            </w:pPr>
            <w:r>
              <w:rPr>
                <w:sz w:val="20"/>
              </w:rPr>
              <w:t>Debtor Groups</w:t>
            </w:r>
          </w:p>
        </w:tc>
        <w:tc>
          <w:tcPr>
            <w:tcW w:w="2000" w:type="dxa"/>
            <w:shd w:val="clear" w:color="auto" w:fill="auto"/>
          </w:tcPr>
          <w:p w14:paraId="7D8005C9" w14:textId="55B108CE" w:rsidR="00287503" w:rsidRPr="00287503" w:rsidRDefault="00287503" w:rsidP="00287503">
            <w:pPr>
              <w:spacing w:after="0" w:line="240" w:lineRule="auto"/>
              <w:rPr>
                <w:sz w:val="20"/>
              </w:rPr>
            </w:pPr>
            <w:hyperlink r:id="rId6" w:history="1">
              <w:r w:rsidRPr="00287503">
                <w:rPr>
                  <w:rStyle w:val="Hyperlink"/>
                  <w:sz w:val="20"/>
                </w:rPr>
                <w:t>Title 24-A § 2807</w:t>
              </w:r>
            </w:hyperlink>
          </w:p>
        </w:tc>
        <w:tc>
          <w:tcPr>
            <w:tcW w:w="9000" w:type="dxa"/>
            <w:shd w:val="clear" w:color="auto" w:fill="auto"/>
          </w:tcPr>
          <w:p w14:paraId="336ADEC4" w14:textId="695468B9" w:rsidR="00287503" w:rsidRPr="00287503" w:rsidRDefault="00287503" w:rsidP="00287503">
            <w:pPr>
              <w:spacing w:after="0" w:line="240" w:lineRule="auto"/>
              <w:rPr>
                <w:sz w:val="20"/>
              </w:rPr>
            </w:pPr>
            <w:r>
              <w:rPr>
                <w:sz w:val="20"/>
              </w:rPr>
              <w:t xml:space="preserve">A group of individuals may be insured under a policy issued to a creditor or its parent holding company, trust, or trustee, or agent by 2 or more creditors, holding companies, affiliates, trustees, or agent considered the policyholder to insure debtors of the creditor. The amount of </w:t>
            </w:r>
            <w:proofErr w:type="gramStart"/>
            <w:r>
              <w:rPr>
                <w:sz w:val="20"/>
              </w:rPr>
              <w:t>credit life</w:t>
            </w:r>
            <w:proofErr w:type="gramEnd"/>
            <w:r>
              <w:rPr>
                <w:sz w:val="20"/>
              </w:rPr>
              <w:t xml:space="preserve"> may not exceed the unpaid amount of the debt plus earned interest. Credit card holders are not an acceptable group. Copies of participation/joinder agreements of 2 or more participating debtors must be submitted.</w:t>
            </w:r>
          </w:p>
        </w:tc>
        <w:tc>
          <w:tcPr>
            <w:tcW w:w="2000" w:type="dxa"/>
            <w:shd w:val="clear" w:color="auto" w:fill="auto"/>
          </w:tcPr>
          <w:p w14:paraId="25F0CAAA" w14:textId="77777777" w:rsidR="00287503" w:rsidRPr="00287503" w:rsidRDefault="00287503" w:rsidP="00287503">
            <w:pPr>
              <w:spacing w:after="0" w:line="240" w:lineRule="auto"/>
              <w:rPr>
                <w:sz w:val="20"/>
              </w:rPr>
            </w:pPr>
          </w:p>
        </w:tc>
      </w:tr>
      <w:tr w:rsidR="00287503" w:rsidRPr="00287503" w14:paraId="743C964E" w14:textId="77777777" w:rsidTr="00287503">
        <w:tblPrEx>
          <w:tblCellMar>
            <w:top w:w="0" w:type="dxa"/>
            <w:bottom w:w="0" w:type="dxa"/>
          </w:tblCellMar>
        </w:tblPrEx>
        <w:trPr>
          <w:cantSplit/>
        </w:trPr>
        <w:tc>
          <w:tcPr>
            <w:tcW w:w="2000" w:type="dxa"/>
            <w:tcBorders>
              <w:bottom w:val="single" w:sz="4" w:space="0" w:color="auto"/>
            </w:tcBorders>
            <w:shd w:val="clear" w:color="auto" w:fill="auto"/>
          </w:tcPr>
          <w:p w14:paraId="6A03493F" w14:textId="664263E3" w:rsidR="00287503" w:rsidRPr="00287503" w:rsidRDefault="00287503" w:rsidP="00287503">
            <w:pPr>
              <w:spacing w:after="0" w:line="240" w:lineRule="auto"/>
              <w:rPr>
                <w:sz w:val="20"/>
              </w:rPr>
            </w:pPr>
            <w:r>
              <w:rPr>
                <w:sz w:val="20"/>
              </w:rPr>
              <w:t>Labor Union Groups</w:t>
            </w:r>
          </w:p>
        </w:tc>
        <w:tc>
          <w:tcPr>
            <w:tcW w:w="2000" w:type="dxa"/>
            <w:tcBorders>
              <w:bottom w:val="single" w:sz="4" w:space="0" w:color="auto"/>
            </w:tcBorders>
            <w:shd w:val="clear" w:color="auto" w:fill="auto"/>
          </w:tcPr>
          <w:p w14:paraId="1B1DF7AA" w14:textId="3A3F28E8" w:rsidR="00287503" w:rsidRPr="00287503" w:rsidRDefault="00287503" w:rsidP="00287503">
            <w:pPr>
              <w:spacing w:after="0" w:line="240" w:lineRule="auto"/>
              <w:rPr>
                <w:sz w:val="20"/>
              </w:rPr>
            </w:pPr>
            <w:hyperlink r:id="rId7" w:history="1">
              <w:r w:rsidRPr="00287503">
                <w:rPr>
                  <w:rStyle w:val="Hyperlink"/>
                  <w:sz w:val="20"/>
                </w:rPr>
                <w:t>Title 24-A § 2805</w:t>
              </w:r>
            </w:hyperlink>
          </w:p>
        </w:tc>
        <w:tc>
          <w:tcPr>
            <w:tcW w:w="9000" w:type="dxa"/>
            <w:tcBorders>
              <w:bottom w:val="single" w:sz="4" w:space="0" w:color="auto"/>
            </w:tcBorders>
            <w:shd w:val="clear" w:color="auto" w:fill="auto"/>
          </w:tcPr>
          <w:p w14:paraId="67B2FF4F" w14:textId="1B8EB466" w:rsidR="00287503" w:rsidRPr="00287503" w:rsidRDefault="00287503" w:rsidP="00287503">
            <w:pPr>
              <w:spacing w:after="0" w:line="240" w:lineRule="auto"/>
              <w:rPr>
                <w:sz w:val="20"/>
              </w:rPr>
            </w:pPr>
            <w:r>
              <w:rPr>
                <w:sz w:val="20"/>
              </w:rPr>
              <w:t>Requirements for labor union groups are set forth in Section 2805.</w:t>
            </w:r>
          </w:p>
        </w:tc>
        <w:tc>
          <w:tcPr>
            <w:tcW w:w="2000" w:type="dxa"/>
            <w:tcBorders>
              <w:bottom w:val="single" w:sz="4" w:space="0" w:color="auto"/>
            </w:tcBorders>
            <w:shd w:val="clear" w:color="auto" w:fill="auto"/>
          </w:tcPr>
          <w:p w14:paraId="58F96FA3" w14:textId="77777777" w:rsidR="00287503" w:rsidRPr="00287503" w:rsidRDefault="00287503" w:rsidP="00287503">
            <w:pPr>
              <w:spacing w:after="0" w:line="240" w:lineRule="auto"/>
              <w:rPr>
                <w:sz w:val="20"/>
              </w:rPr>
            </w:pPr>
          </w:p>
        </w:tc>
      </w:tr>
      <w:tr w:rsidR="00287503" w:rsidRPr="00287503" w14:paraId="1A23CAB9" w14:textId="77777777" w:rsidTr="00287503">
        <w:tblPrEx>
          <w:tblCellMar>
            <w:top w:w="0" w:type="dxa"/>
            <w:bottom w:w="0" w:type="dxa"/>
          </w:tblCellMar>
        </w:tblPrEx>
        <w:trPr>
          <w:cantSplit/>
        </w:trPr>
        <w:tc>
          <w:tcPr>
            <w:tcW w:w="2000" w:type="dxa"/>
            <w:shd w:val="clear" w:color="auto" w:fill="D9D9D9"/>
          </w:tcPr>
          <w:p w14:paraId="535F2339" w14:textId="4CAB5AC3" w:rsidR="00287503" w:rsidRPr="00287503" w:rsidRDefault="00287503" w:rsidP="00287503">
            <w:pPr>
              <w:spacing w:after="0" w:line="240" w:lineRule="auto"/>
              <w:jc w:val="center"/>
              <w:rPr>
                <w:b/>
              </w:rPr>
            </w:pPr>
            <w:r w:rsidRPr="00287503">
              <w:rPr>
                <w:b/>
              </w:rPr>
              <w:lastRenderedPageBreak/>
              <w:t xml:space="preserve">In addition to the requirements in Maine insurance law that pertains to the </w:t>
            </w:r>
            <w:proofErr w:type="gramStart"/>
            <w:r w:rsidRPr="00287503">
              <w:rPr>
                <w:b/>
              </w:rPr>
              <w:t>particular line</w:t>
            </w:r>
            <w:proofErr w:type="gramEnd"/>
            <w:r w:rsidRPr="00287503">
              <w:rPr>
                <w:b/>
              </w:rPr>
              <w:t xml:space="preserve"> of insurance (see appropriate checklist and include with submission), Out-of-state groups must comply with the following:  </w:t>
            </w:r>
          </w:p>
        </w:tc>
        <w:tc>
          <w:tcPr>
            <w:tcW w:w="2000" w:type="dxa"/>
            <w:shd w:val="clear" w:color="auto" w:fill="D9D9D9"/>
          </w:tcPr>
          <w:p w14:paraId="03D72956" w14:textId="77777777" w:rsidR="00287503" w:rsidRPr="00287503" w:rsidRDefault="00287503" w:rsidP="00287503">
            <w:pPr>
              <w:spacing w:after="0" w:line="240" w:lineRule="auto"/>
              <w:jc w:val="center"/>
              <w:rPr>
                <w:b/>
              </w:rPr>
            </w:pPr>
          </w:p>
        </w:tc>
        <w:tc>
          <w:tcPr>
            <w:tcW w:w="9000" w:type="dxa"/>
            <w:shd w:val="clear" w:color="auto" w:fill="D9D9D9"/>
          </w:tcPr>
          <w:p w14:paraId="705983BC" w14:textId="77777777" w:rsidR="00287503" w:rsidRPr="00287503" w:rsidRDefault="00287503" w:rsidP="00287503">
            <w:pPr>
              <w:spacing w:after="0" w:line="240" w:lineRule="auto"/>
              <w:jc w:val="center"/>
              <w:rPr>
                <w:b/>
              </w:rPr>
            </w:pPr>
          </w:p>
        </w:tc>
        <w:tc>
          <w:tcPr>
            <w:tcW w:w="2000" w:type="dxa"/>
            <w:shd w:val="clear" w:color="auto" w:fill="D9D9D9"/>
          </w:tcPr>
          <w:p w14:paraId="351FA5AE" w14:textId="77777777" w:rsidR="00287503" w:rsidRPr="00287503" w:rsidRDefault="00287503" w:rsidP="00287503">
            <w:pPr>
              <w:spacing w:after="0" w:line="240" w:lineRule="auto"/>
              <w:jc w:val="center"/>
              <w:rPr>
                <w:b/>
              </w:rPr>
            </w:pPr>
          </w:p>
        </w:tc>
      </w:tr>
      <w:tr w:rsidR="00287503" w:rsidRPr="00287503" w14:paraId="2A68A52E" w14:textId="77777777" w:rsidTr="00287503">
        <w:tblPrEx>
          <w:tblCellMar>
            <w:top w:w="0" w:type="dxa"/>
            <w:bottom w:w="0" w:type="dxa"/>
          </w:tblCellMar>
        </w:tblPrEx>
        <w:trPr>
          <w:cantSplit/>
        </w:trPr>
        <w:tc>
          <w:tcPr>
            <w:tcW w:w="2000" w:type="dxa"/>
            <w:shd w:val="clear" w:color="auto" w:fill="auto"/>
          </w:tcPr>
          <w:p w14:paraId="6A24CBC2" w14:textId="2B143EA5" w:rsidR="00287503" w:rsidRPr="00287503" w:rsidRDefault="00287503" w:rsidP="00287503">
            <w:pPr>
              <w:spacing w:after="0" w:line="240" w:lineRule="auto"/>
              <w:rPr>
                <w:sz w:val="20"/>
              </w:rPr>
            </w:pPr>
            <w:r>
              <w:rPr>
                <w:sz w:val="20"/>
              </w:rPr>
              <w:t>All Out-of-State Groups</w:t>
            </w:r>
          </w:p>
        </w:tc>
        <w:tc>
          <w:tcPr>
            <w:tcW w:w="2000" w:type="dxa"/>
            <w:shd w:val="clear" w:color="auto" w:fill="auto"/>
          </w:tcPr>
          <w:p w14:paraId="20A9C64B" w14:textId="136FE9D7" w:rsidR="00287503" w:rsidRPr="00287503" w:rsidRDefault="00287503" w:rsidP="00287503">
            <w:pPr>
              <w:spacing w:after="0" w:line="240" w:lineRule="auto"/>
              <w:rPr>
                <w:sz w:val="20"/>
              </w:rPr>
            </w:pPr>
            <w:hyperlink r:id="rId8" w:history="1">
              <w:r w:rsidRPr="00287503">
                <w:rPr>
                  <w:rStyle w:val="Hyperlink"/>
                  <w:sz w:val="20"/>
                </w:rPr>
                <w:t>Title 24-A § 2412</w:t>
              </w:r>
            </w:hyperlink>
            <w:r>
              <w:rPr>
                <w:sz w:val="20"/>
              </w:rPr>
              <w:t>(1-A)</w:t>
            </w:r>
          </w:p>
        </w:tc>
        <w:tc>
          <w:tcPr>
            <w:tcW w:w="9000" w:type="dxa"/>
            <w:shd w:val="clear" w:color="auto" w:fill="auto"/>
          </w:tcPr>
          <w:p w14:paraId="2C28E58B" w14:textId="6AF16E6F" w:rsidR="00287503" w:rsidRPr="00287503" w:rsidRDefault="00287503" w:rsidP="00287503">
            <w:pPr>
              <w:spacing w:after="0" w:line="240" w:lineRule="auto"/>
              <w:rPr>
                <w:sz w:val="20"/>
              </w:rPr>
            </w:pPr>
            <w:r>
              <w:rPr>
                <w:sz w:val="20"/>
              </w:rPr>
              <w:t>All out-of-state group policy filings must clearly identify the type of group the group purports to be and must specifically identify the group policyholder</w:t>
            </w:r>
            <w:proofErr w:type="gramStart"/>
            <w:r>
              <w:rPr>
                <w:sz w:val="20"/>
              </w:rPr>
              <w:t>.1</w:t>
            </w:r>
            <w:proofErr w:type="gramEnd"/>
            <w:r>
              <w:rPr>
                <w:sz w:val="20"/>
              </w:rPr>
              <w:t xml:space="preserve">-A.    An insurer may not provide coverage to a resident of this State under a group or blanket </w:t>
            </w:r>
            <w:proofErr w:type="gramStart"/>
            <w:r>
              <w:rPr>
                <w:sz w:val="20"/>
              </w:rPr>
              <w:t>policy</w:t>
            </w:r>
            <w:proofErr w:type="gramEnd"/>
            <w:r>
              <w:rPr>
                <w:sz w:val="20"/>
              </w:rPr>
              <w:t xml:space="preserve"> or contract issued and delivered outside this State unless the following requirements of this subsection are </w:t>
            </w:r>
            <w:proofErr w:type="spellStart"/>
            <w:r>
              <w:rPr>
                <w:sz w:val="20"/>
              </w:rPr>
              <w:t>met.A</w:t>
            </w:r>
            <w:proofErr w:type="spellEnd"/>
            <w:r>
              <w:rPr>
                <w:sz w:val="20"/>
              </w:rPr>
              <w:t xml:space="preserve">. For "other group" insurance policies as defined in sections 2612-A and 2808, all forms must be filed with and approved by the </w:t>
            </w:r>
            <w:proofErr w:type="spellStart"/>
            <w:r>
              <w:rPr>
                <w:sz w:val="20"/>
              </w:rPr>
              <w:t>superintendent.B</w:t>
            </w:r>
            <w:proofErr w:type="spellEnd"/>
            <w:r>
              <w:rPr>
                <w:sz w:val="20"/>
              </w:rPr>
              <w:t>. For trustee group policies as defined in sections 2606-A and 2806 and association group policies as defined in sections 2607-A and 2805-A, certificates of coverage to be delivered or issued for delivery in this State: (1) 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 (2) May not have been disapproved. C. For group or blanket policies other than those specified in paragraphs A and B and in section 2858, the group certificates to be delivered or issued for delivery in this State must be filed with the superintendent at the superintendent's request and may not have been disapproved. D. The superintendent may disapprove a form filed pursuant to this subsection only if: (1) The policy or form is not in compliance with the laws of the state in which it was issued or delivered; (2) The policy or form is not in compliance with the laws of this State that apply when the policy is issued outside this State, such as chapter 36 or section 2843; or (3) The superintendent determines that the form is deceptive or misleading.</w:t>
            </w:r>
          </w:p>
        </w:tc>
        <w:tc>
          <w:tcPr>
            <w:tcW w:w="2000" w:type="dxa"/>
            <w:shd w:val="clear" w:color="auto" w:fill="auto"/>
          </w:tcPr>
          <w:p w14:paraId="37FAC51C" w14:textId="77777777" w:rsidR="00287503" w:rsidRPr="00287503" w:rsidRDefault="00287503" w:rsidP="00287503">
            <w:pPr>
              <w:spacing w:after="0" w:line="240" w:lineRule="auto"/>
              <w:rPr>
                <w:sz w:val="20"/>
              </w:rPr>
            </w:pPr>
          </w:p>
        </w:tc>
      </w:tr>
      <w:tr w:rsidR="00287503" w:rsidRPr="00287503" w14:paraId="42180196" w14:textId="77777777" w:rsidTr="00287503">
        <w:tblPrEx>
          <w:tblCellMar>
            <w:top w:w="0" w:type="dxa"/>
            <w:bottom w:w="0" w:type="dxa"/>
          </w:tblCellMar>
        </w:tblPrEx>
        <w:trPr>
          <w:cantSplit/>
        </w:trPr>
        <w:tc>
          <w:tcPr>
            <w:tcW w:w="2000" w:type="dxa"/>
            <w:shd w:val="clear" w:color="auto" w:fill="auto"/>
          </w:tcPr>
          <w:p w14:paraId="0B959FAB" w14:textId="4B267589" w:rsidR="00287503" w:rsidRPr="00287503" w:rsidRDefault="00287503" w:rsidP="00287503">
            <w:pPr>
              <w:spacing w:after="0" w:line="240" w:lineRule="auto"/>
              <w:rPr>
                <w:sz w:val="20"/>
              </w:rPr>
            </w:pPr>
            <w:r>
              <w:rPr>
                <w:sz w:val="20"/>
              </w:rPr>
              <w:lastRenderedPageBreak/>
              <w:t>Association Groups</w:t>
            </w:r>
          </w:p>
        </w:tc>
        <w:tc>
          <w:tcPr>
            <w:tcW w:w="2000" w:type="dxa"/>
            <w:shd w:val="clear" w:color="auto" w:fill="auto"/>
          </w:tcPr>
          <w:p w14:paraId="1B03CEEF" w14:textId="2ED35641" w:rsidR="00287503" w:rsidRDefault="00287503" w:rsidP="00287503">
            <w:pPr>
              <w:spacing w:after="0" w:line="240" w:lineRule="auto"/>
              <w:rPr>
                <w:sz w:val="20"/>
              </w:rPr>
            </w:pPr>
            <w:hyperlink r:id="rId9" w:history="1">
              <w:r w:rsidRPr="00287503">
                <w:rPr>
                  <w:rStyle w:val="Hyperlink"/>
                  <w:sz w:val="20"/>
                </w:rPr>
                <w:t>Title 24-A § 2805</w:t>
              </w:r>
            </w:hyperlink>
            <w:r>
              <w:rPr>
                <w:sz w:val="20"/>
              </w:rPr>
              <w:t>-A</w:t>
            </w:r>
          </w:p>
          <w:p w14:paraId="672C4497" w14:textId="242B2A63" w:rsidR="00287503" w:rsidRDefault="00287503" w:rsidP="00287503">
            <w:pPr>
              <w:spacing w:after="0" w:line="240" w:lineRule="auto"/>
              <w:rPr>
                <w:sz w:val="20"/>
              </w:rPr>
            </w:pPr>
            <w:hyperlink r:id="rId10" w:history="1">
              <w:r w:rsidRPr="00287503">
                <w:rPr>
                  <w:rStyle w:val="Hyperlink"/>
                  <w:sz w:val="20"/>
                </w:rPr>
                <w:t>Title 24-A § 2701</w:t>
              </w:r>
            </w:hyperlink>
            <w:r>
              <w:rPr>
                <w:sz w:val="20"/>
              </w:rPr>
              <w:t>(2)(</w:t>
            </w:r>
            <w:proofErr w:type="gramStart"/>
            <w:r>
              <w:rPr>
                <w:sz w:val="20"/>
              </w:rPr>
              <w:t>C)(</w:t>
            </w:r>
            <w:proofErr w:type="gramEnd"/>
            <w:r>
              <w:rPr>
                <w:sz w:val="20"/>
              </w:rPr>
              <w:t>1-A)</w:t>
            </w:r>
          </w:p>
          <w:p w14:paraId="29CE154D" w14:textId="5D62C30F" w:rsidR="00287503" w:rsidRDefault="00287503" w:rsidP="00287503">
            <w:pPr>
              <w:spacing w:after="0" w:line="240" w:lineRule="auto"/>
              <w:rPr>
                <w:sz w:val="20"/>
              </w:rPr>
            </w:pPr>
            <w:hyperlink r:id="rId11" w:history="1">
              <w:r w:rsidRPr="00287503">
                <w:rPr>
                  <w:rStyle w:val="Hyperlink"/>
                  <w:sz w:val="20"/>
                </w:rPr>
                <w:t>Title 24-A § 2736</w:t>
              </w:r>
            </w:hyperlink>
            <w:r>
              <w:rPr>
                <w:sz w:val="20"/>
              </w:rPr>
              <w:t xml:space="preserve"> </w:t>
            </w:r>
          </w:p>
          <w:p w14:paraId="307A65BE" w14:textId="63A0A99F" w:rsidR="00287503" w:rsidRDefault="00287503" w:rsidP="00287503">
            <w:pPr>
              <w:spacing w:after="0" w:line="240" w:lineRule="auto"/>
              <w:rPr>
                <w:sz w:val="20"/>
              </w:rPr>
            </w:pPr>
            <w:hyperlink r:id="rId12" w:history="1">
              <w:r w:rsidRPr="00287503">
                <w:rPr>
                  <w:rStyle w:val="Hyperlink"/>
                  <w:sz w:val="20"/>
                </w:rPr>
                <w:t>Title 24-A § 2736</w:t>
              </w:r>
            </w:hyperlink>
            <w:r>
              <w:rPr>
                <w:sz w:val="20"/>
              </w:rPr>
              <w:t xml:space="preserve">-A </w:t>
            </w:r>
          </w:p>
          <w:p w14:paraId="60BCA156" w14:textId="5EDF2B5B" w:rsidR="00287503" w:rsidRDefault="00287503" w:rsidP="00287503">
            <w:pPr>
              <w:spacing w:after="0" w:line="240" w:lineRule="auto"/>
              <w:rPr>
                <w:sz w:val="20"/>
              </w:rPr>
            </w:pPr>
            <w:hyperlink r:id="rId13" w:history="1">
              <w:r w:rsidRPr="00287503">
                <w:rPr>
                  <w:rStyle w:val="Hyperlink"/>
                  <w:sz w:val="20"/>
                </w:rPr>
                <w:t>Title 24-A § 2736</w:t>
              </w:r>
            </w:hyperlink>
            <w:r>
              <w:rPr>
                <w:sz w:val="20"/>
              </w:rPr>
              <w:t>-B</w:t>
            </w:r>
          </w:p>
          <w:p w14:paraId="209F0D8E" w14:textId="5BC5F88F" w:rsidR="00287503" w:rsidRDefault="00287503" w:rsidP="00287503">
            <w:pPr>
              <w:spacing w:after="0" w:line="240" w:lineRule="auto"/>
              <w:rPr>
                <w:sz w:val="20"/>
              </w:rPr>
            </w:pPr>
            <w:hyperlink r:id="rId14" w:history="1">
              <w:r w:rsidRPr="00287503">
                <w:rPr>
                  <w:rStyle w:val="Hyperlink"/>
                  <w:sz w:val="20"/>
                </w:rPr>
                <w:t>Title 24-A § 2736</w:t>
              </w:r>
            </w:hyperlink>
            <w:r>
              <w:rPr>
                <w:sz w:val="20"/>
              </w:rPr>
              <w:t>-C</w:t>
            </w:r>
          </w:p>
          <w:p w14:paraId="061B2151" w14:textId="4AF90257" w:rsidR="00287503" w:rsidRPr="00287503" w:rsidRDefault="00287503" w:rsidP="00287503">
            <w:pPr>
              <w:spacing w:after="0" w:line="240" w:lineRule="auto"/>
              <w:rPr>
                <w:sz w:val="20"/>
              </w:rPr>
            </w:pPr>
            <w:hyperlink r:id="rId15" w:history="1">
              <w:r w:rsidRPr="00287503">
                <w:rPr>
                  <w:rStyle w:val="Hyperlink"/>
                  <w:sz w:val="20"/>
                </w:rPr>
                <w:t>Title 24-A § 2850</w:t>
              </w:r>
            </w:hyperlink>
            <w:r>
              <w:rPr>
                <w:sz w:val="20"/>
              </w:rPr>
              <w:t>-</w:t>
            </w:r>
            <w:proofErr w:type="gramStart"/>
            <w:r>
              <w:rPr>
                <w:sz w:val="20"/>
              </w:rPr>
              <w:t>B(</w:t>
            </w:r>
            <w:proofErr w:type="gramEnd"/>
            <w:r>
              <w:rPr>
                <w:sz w:val="20"/>
              </w:rPr>
              <w:t>5)</w:t>
            </w:r>
          </w:p>
        </w:tc>
        <w:tc>
          <w:tcPr>
            <w:tcW w:w="9000" w:type="dxa"/>
            <w:shd w:val="clear" w:color="auto" w:fill="auto"/>
          </w:tcPr>
          <w:p w14:paraId="59D9CAC2" w14:textId="59A97E9A" w:rsidR="00287503" w:rsidRPr="00287503" w:rsidRDefault="00287503" w:rsidP="00287503">
            <w:pPr>
              <w:spacing w:after="0" w:line="240" w:lineRule="auto"/>
              <w:rPr>
                <w:sz w:val="20"/>
              </w:rPr>
            </w:pPr>
            <w:r>
              <w:rPr>
                <w:sz w:val="20"/>
              </w:rPr>
              <w:t xml:space="preserve">This section includes information on the requirements of the Association including, but not limited to,: the association must have had a minimum of 50 persons when the association was originally formed, shall have been organized &amp; maintained in good faith for purposes other than that of obtaining insurance, shall have been in active existence for at least 2 years, hold regular meetings not less than annually to further purposes of the members, collect dues or contributions from members, and the members must have voting privileges and representation on the governing board and committees. See §2805-A for additional requirements. Association Groups are subject to the requirements concerning guaranteed issue, rating and rate filing that apply to individual health </w:t>
            </w:r>
            <w:proofErr w:type="spellStart"/>
            <w:proofErr w:type="gramStart"/>
            <w:r>
              <w:rPr>
                <w:sz w:val="20"/>
              </w:rPr>
              <w:t>insurance.Guaranteed</w:t>
            </w:r>
            <w:proofErr w:type="spellEnd"/>
            <w:proofErr w:type="gramEnd"/>
            <w:r>
              <w:rPr>
                <w:sz w:val="20"/>
              </w:rPr>
              <w:t xml:space="preserve"> Renewal; Cessation of Business – If coverage to an employer through an association is terminated, the carrier shall renew the coverage with the employer becoming the policyholder.  If coverage to an individual member of an association is terminated, the carrier shall renew the coverage with the individual becoming the policyholder.</w:t>
            </w:r>
          </w:p>
        </w:tc>
        <w:tc>
          <w:tcPr>
            <w:tcW w:w="2000" w:type="dxa"/>
            <w:shd w:val="clear" w:color="auto" w:fill="auto"/>
          </w:tcPr>
          <w:p w14:paraId="1344665F" w14:textId="77777777" w:rsidR="00287503" w:rsidRPr="00287503" w:rsidRDefault="00287503" w:rsidP="00287503">
            <w:pPr>
              <w:spacing w:after="0" w:line="240" w:lineRule="auto"/>
              <w:rPr>
                <w:sz w:val="20"/>
              </w:rPr>
            </w:pPr>
          </w:p>
        </w:tc>
      </w:tr>
      <w:tr w:rsidR="00287503" w:rsidRPr="00287503" w14:paraId="1E3A6FBD" w14:textId="77777777" w:rsidTr="00287503">
        <w:tblPrEx>
          <w:tblCellMar>
            <w:top w:w="0" w:type="dxa"/>
            <w:bottom w:w="0" w:type="dxa"/>
          </w:tblCellMar>
        </w:tblPrEx>
        <w:trPr>
          <w:cantSplit/>
        </w:trPr>
        <w:tc>
          <w:tcPr>
            <w:tcW w:w="2000" w:type="dxa"/>
            <w:shd w:val="clear" w:color="auto" w:fill="auto"/>
          </w:tcPr>
          <w:p w14:paraId="2E019E60" w14:textId="566ABA61" w:rsidR="00287503" w:rsidRPr="00287503" w:rsidRDefault="00287503" w:rsidP="00287503">
            <w:pPr>
              <w:spacing w:after="0" w:line="240" w:lineRule="auto"/>
              <w:rPr>
                <w:sz w:val="20"/>
              </w:rPr>
            </w:pPr>
            <w:r>
              <w:rPr>
                <w:sz w:val="20"/>
              </w:rPr>
              <w:t>Association Groups and Trust Groups</w:t>
            </w:r>
          </w:p>
        </w:tc>
        <w:tc>
          <w:tcPr>
            <w:tcW w:w="2000" w:type="dxa"/>
            <w:shd w:val="clear" w:color="auto" w:fill="auto"/>
          </w:tcPr>
          <w:p w14:paraId="6E828111" w14:textId="5B36523E" w:rsidR="00287503" w:rsidRDefault="00287503" w:rsidP="00287503">
            <w:pPr>
              <w:spacing w:after="0" w:line="240" w:lineRule="auto"/>
              <w:rPr>
                <w:sz w:val="20"/>
              </w:rPr>
            </w:pPr>
            <w:hyperlink r:id="rId16" w:history="1">
              <w:r w:rsidRPr="00287503">
                <w:rPr>
                  <w:rStyle w:val="Hyperlink"/>
                  <w:sz w:val="20"/>
                </w:rPr>
                <w:t>Title 24-A § 2808</w:t>
              </w:r>
            </w:hyperlink>
            <w:r>
              <w:rPr>
                <w:sz w:val="20"/>
              </w:rPr>
              <w:t>-</w:t>
            </w:r>
            <w:proofErr w:type="gramStart"/>
            <w:r>
              <w:rPr>
                <w:sz w:val="20"/>
              </w:rPr>
              <w:t>B(</w:t>
            </w:r>
            <w:proofErr w:type="gramEnd"/>
            <w:r>
              <w:rPr>
                <w:sz w:val="20"/>
              </w:rPr>
              <w:t>4)</w:t>
            </w:r>
          </w:p>
          <w:p w14:paraId="0F259C46" w14:textId="2757E42F" w:rsidR="00287503" w:rsidRPr="00287503" w:rsidRDefault="00287503" w:rsidP="00287503">
            <w:pPr>
              <w:spacing w:after="0" w:line="240" w:lineRule="auto"/>
              <w:rPr>
                <w:sz w:val="20"/>
              </w:rPr>
            </w:pPr>
            <w:hyperlink r:id="rId17" w:history="1">
              <w:r w:rsidRPr="00287503">
                <w:rPr>
                  <w:rStyle w:val="Hyperlink"/>
                  <w:sz w:val="20"/>
                </w:rPr>
                <w:t>Bulletin 210</w:t>
              </w:r>
            </w:hyperlink>
          </w:p>
        </w:tc>
        <w:tc>
          <w:tcPr>
            <w:tcW w:w="9000" w:type="dxa"/>
            <w:shd w:val="clear" w:color="auto" w:fill="auto"/>
          </w:tcPr>
          <w:p w14:paraId="30E8E347" w14:textId="18B0FD45" w:rsidR="00287503" w:rsidRPr="00287503" w:rsidRDefault="00287503" w:rsidP="00287503">
            <w:pPr>
              <w:spacing w:after="0" w:line="240" w:lineRule="auto"/>
              <w:rPr>
                <w:sz w:val="20"/>
              </w:rPr>
            </w:pPr>
            <w:r>
              <w:rPr>
                <w:sz w:val="20"/>
              </w:rPr>
              <w:t>A carrier that provides a health plan to an association or trust must be actively marketing in the small group market in Maine if the plan provides coverage to employees of the association members or trust members.</w:t>
            </w:r>
          </w:p>
        </w:tc>
        <w:tc>
          <w:tcPr>
            <w:tcW w:w="2000" w:type="dxa"/>
            <w:shd w:val="clear" w:color="auto" w:fill="auto"/>
          </w:tcPr>
          <w:p w14:paraId="7163D6F5" w14:textId="77777777" w:rsidR="00287503" w:rsidRPr="00287503" w:rsidRDefault="00287503" w:rsidP="00287503">
            <w:pPr>
              <w:spacing w:after="0" w:line="240" w:lineRule="auto"/>
              <w:rPr>
                <w:sz w:val="20"/>
              </w:rPr>
            </w:pPr>
          </w:p>
        </w:tc>
      </w:tr>
      <w:tr w:rsidR="00287503" w:rsidRPr="00287503" w14:paraId="4EABFDA3" w14:textId="77777777" w:rsidTr="00287503">
        <w:tblPrEx>
          <w:tblCellMar>
            <w:top w:w="0" w:type="dxa"/>
            <w:bottom w:w="0" w:type="dxa"/>
          </w:tblCellMar>
        </w:tblPrEx>
        <w:trPr>
          <w:cantSplit/>
        </w:trPr>
        <w:tc>
          <w:tcPr>
            <w:tcW w:w="2000" w:type="dxa"/>
            <w:shd w:val="clear" w:color="auto" w:fill="auto"/>
          </w:tcPr>
          <w:p w14:paraId="42DD6D84" w14:textId="58F101DA" w:rsidR="00287503" w:rsidRPr="00287503" w:rsidRDefault="00287503" w:rsidP="00287503">
            <w:pPr>
              <w:spacing w:after="0" w:line="240" w:lineRule="auto"/>
              <w:rPr>
                <w:sz w:val="20"/>
              </w:rPr>
            </w:pPr>
            <w:r>
              <w:rPr>
                <w:sz w:val="20"/>
              </w:rPr>
              <w:t>Association Questionnaire</w:t>
            </w:r>
          </w:p>
        </w:tc>
        <w:tc>
          <w:tcPr>
            <w:tcW w:w="2000" w:type="dxa"/>
            <w:shd w:val="clear" w:color="auto" w:fill="auto"/>
          </w:tcPr>
          <w:p w14:paraId="43BF4236" w14:textId="77777777" w:rsidR="00287503" w:rsidRPr="00287503" w:rsidRDefault="00287503" w:rsidP="00287503">
            <w:pPr>
              <w:spacing w:after="0" w:line="240" w:lineRule="auto"/>
              <w:rPr>
                <w:sz w:val="20"/>
              </w:rPr>
            </w:pPr>
          </w:p>
        </w:tc>
        <w:tc>
          <w:tcPr>
            <w:tcW w:w="9000" w:type="dxa"/>
            <w:shd w:val="clear" w:color="auto" w:fill="auto"/>
          </w:tcPr>
          <w:p w14:paraId="1B5BE29E" w14:textId="410F6521" w:rsidR="00287503" w:rsidRPr="00287503" w:rsidRDefault="00287503" w:rsidP="00287503">
            <w:pPr>
              <w:spacing w:after="0" w:line="240" w:lineRule="auto"/>
              <w:rPr>
                <w:sz w:val="20"/>
              </w:rPr>
            </w:pPr>
            <w:proofErr w:type="gramStart"/>
            <w:r>
              <w:rPr>
                <w:sz w:val="20"/>
              </w:rPr>
              <w:t>In order to</w:t>
            </w:r>
            <w:proofErr w:type="gramEnd"/>
            <w:r>
              <w:rPr>
                <w:sz w:val="20"/>
              </w:rPr>
              <w:t xml:space="preserve"> review association groups used in connection with the delivery of life, accident and/or health insurance to the citizens of Maine, carriers are required to complete this questionnaire. https://www.maine.gov/pfr/insurance/sites/maine.gov.pfr.insurance/files/inline-files/association.docx</w:t>
            </w:r>
          </w:p>
        </w:tc>
        <w:tc>
          <w:tcPr>
            <w:tcW w:w="2000" w:type="dxa"/>
            <w:shd w:val="clear" w:color="auto" w:fill="auto"/>
          </w:tcPr>
          <w:p w14:paraId="2F118870" w14:textId="77777777" w:rsidR="00287503" w:rsidRPr="00287503" w:rsidRDefault="00287503" w:rsidP="00287503">
            <w:pPr>
              <w:spacing w:after="0" w:line="240" w:lineRule="auto"/>
              <w:rPr>
                <w:sz w:val="20"/>
              </w:rPr>
            </w:pPr>
          </w:p>
        </w:tc>
      </w:tr>
      <w:tr w:rsidR="00287503" w:rsidRPr="00287503" w14:paraId="5469E414" w14:textId="77777777" w:rsidTr="00287503">
        <w:tblPrEx>
          <w:tblCellMar>
            <w:top w:w="0" w:type="dxa"/>
            <w:bottom w:w="0" w:type="dxa"/>
          </w:tblCellMar>
        </w:tblPrEx>
        <w:trPr>
          <w:cantSplit/>
        </w:trPr>
        <w:tc>
          <w:tcPr>
            <w:tcW w:w="2000" w:type="dxa"/>
            <w:shd w:val="clear" w:color="auto" w:fill="auto"/>
          </w:tcPr>
          <w:p w14:paraId="372E44F6" w14:textId="06A76C0C" w:rsidR="00287503" w:rsidRPr="00287503" w:rsidRDefault="00287503" w:rsidP="00287503">
            <w:pPr>
              <w:spacing w:after="0" w:line="240" w:lineRule="auto"/>
              <w:rPr>
                <w:sz w:val="20"/>
              </w:rPr>
            </w:pPr>
            <w:r>
              <w:rPr>
                <w:sz w:val="20"/>
              </w:rPr>
              <w:t>Credit Union Groups</w:t>
            </w:r>
          </w:p>
        </w:tc>
        <w:tc>
          <w:tcPr>
            <w:tcW w:w="2000" w:type="dxa"/>
            <w:shd w:val="clear" w:color="auto" w:fill="auto"/>
          </w:tcPr>
          <w:p w14:paraId="7F0D6BD1" w14:textId="6E7FDD99" w:rsidR="00287503" w:rsidRDefault="00287503" w:rsidP="00287503">
            <w:pPr>
              <w:spacing w:after="0" w:line="240" w:lineRule="auto"/>
              <w:rPr>
                <w:sz w:val="20"/>
              </w:rPr>
            </w:pPr>
            <w:hyperlink r:id="rId18" w:history="1">
              <w:r w:rsidRPr="00287503">
                <w:rPr>
                  <w:rStyle w:val="Hyperlink"/>
                  <w:sz w:val="20"/>
                </w:rPr>
                <w:t>Title 24-A § 2807</w:t>
              </w:r>
            </w:hyperlink>
            <w:r>
              <w:rPr>
                <w:sz w:val="20"/>
              </w:rPr>
              <w:t>-A</w:t>
            </w:r>
          </w:p>
          <w:p w14:paraId="0A0E1120" w14:textId="0D0F5870" w:rsidR="00287503" w:rsidRDefault="00287503" w:rsidP="00287503">
            <w:pPr>
              <w:spacing w:after="0" w:line="240" w:lineRule="auto"/>
              <w:rPr>
                <w:sz w:val="20"/>
              </w:rPr>
            </w:pPr>
            <w:hyperlink r:id="rId19" w:history="1">
              <w:r w:rsidRPr="00287503">
                <w:rPr>
                  <w:rStyle w:val="Hyperlink"/>
                  <w:sz w:val="20"/>
                </w:rPr>
                <w:t>Title 24-A § 2701</w:t>
              </w:r>
            </w:hyperlink>
            <w:r>
              <w:rPr>
                <w:sz w:val="20"/>
              </w:rPr>
              <w:t>(2)(</w:t>
            </w:r>
            <w:proofErr w:type="gramStart"/>
            <w:r>
              <w:rPr>
                <w:sz w:val="20"/>
              </w:rPr>
              <w:t>C)(</w:t>
            </w:r>
            <w:proofErr w:type="gramEnd"/>
            <w:r>
              <w:rPr>
                <w:sz w:val="20"/>
              </w:rPr>
              <w:t>1-A)</w:t>
            </w:r>
          </w:p>
          <w:p w14:paraId="7F965659" w14:textId="14AEEBA5" w:rsidR="00287503" w:rsidRDefault="00287503" w:rsidP="00287503">
            <w:pPr>
              <w:spacing w:after="0" w:line="240" w:lineRule="auto"/>
              <w:rPr>
                <w:sz w:val="20"/>
              </w:rPr>
            </w:pPr>
            <w:hyperlink r:id="rId20" w:history="1">
              <w:r w:rsidRPr="00287503">
                <w:rPr>
                  <w:rStyle w:val="Hyperlink"/>
                  <w:sz w:val="20"/>
                </w:rPr>
                <w:t>Title 24-A § 2736</w:t>
              </w:r>
            </w:hyperlink>
            <w:r>
              <w:rPr>
                <w:sz w:val="20"/>
              </w:rPr>
              <w:t xml:space="preserve"> </w:t>
            </w:r>
          </w:p>
          <w:p w14:paraId="2F1E130A" w14:textId="27972745" w:rsidR="00287503" w:rsidRDefault="00287503" w:rsidP="00287503">
            <w:pPr>
              <w:spacing w:after="0" w:line="240" w:lineRule="auto"/>
              <w:rPr>
                <w:sz w:val="20"/>
              </w:rPr>
            </w:pPr>
            <w:hyperlink r:id="rId21" w:history="1">
              <w:r w:rsidRPr="00287503">
                <w:rPr>
                  <w:rStyle w:val="Hyperlink"/>
                  <w:sz w:val="20"/>
                </w:rPr>
                <w:t>Title 24-A § 2736</w:t>
              </w:r>
            </w:hyperlink>
            <w:r>
              <w:rPr>
                <w:sz w:val="20"/>
              </w:rPr>
              <w:t xml:space="preserve">-A </w:t>
            </w:r>
          </w:p>
          <w:p w14:paraId="6FC4D869" w14:textId="2F06DCC4" w:rsidR="00287503" w:rsidRDefault="00287503" w:rsidP="00287503">
            <w:pPr>
              <w:spacing w:after="0" w:line="240" w:lineRule="auto"/>
              <w:rPr>
                <w:sz w:val="20"/>
              </w:rPr>
            </w:pPr>
            <w:hyperlink r:id="rId22" w:history="1">
              <w:r w:rsidRPr="00287503">
                <w:rPr>
                  <w:rStyle w:val="Hyperlink"/>
                  <w:sz w:val="20"/>
                </w:rPr>
                <w:t>Title 24-A § 2736</w:t>
              </w:r>
            </w:hyperlink>
            <w:r>
              <w:rPr>
                <w:sz w:val="20"/>
              </w:rPr>
              <w:t>-B</w:t>
            </w:r>
          </w:p>
          <w:p w14:paraId="051856AE" w14:textId="03A77330" w:rsidR="00287503" w:rsidRPr="00287503" w:rsidRDefault="00287503" w:rsidP="00287503">
            <w:pPr>
              <w:spacing w:after="0" w:line="240" w:lineRule="auto"/>
              <w:rPr>
                <w:sz w:val="20"/>
              </w:rPr>
            </w:pPr>
            <w:hyperlink r:id="rId23" w:history="1">
              <w:r w:rsidRPr="00287503">
                <w:rPr>
                  <w:rStyle w:val="Hyperlink"/>
                  <w:sz w:val="20"/>
                </w:rPr>
                <w:t>Title 24-A § 2736</w:t>
              </w:r>
            </w:hyperlink>
            <w:r>
              <w:rPr>
                <w:sz w:val="20"/>
              </w:rPr>
              <w:t>-C</w:t>
            </w:r>
          </w:p>
        </w:tc>
        <w:tc>
          <w:tcPr>
            <w:tcW w:w="9000" w:type="dxa"/>
            <w:shd w:val="clear" w:color="auto" w:fill="auto"/>
          </w:tcPr>
          <w:p w14:paraId="11C2055D" w14:textId="2A67281C" w:rsidR="00287503" w:rsidRPr="00287503" w:rsidRDefault="00287503" w:rsidP="00287503">
            <w:pPr>
              <w:spacing w:after="0" w:line="240" w:lineRule="auto"/>
              <w:rPr>
                <w:sz w:val="20"/>
              </w:rPr>
            </w:pPr>
            <w:r>
              <w:rPr>
                <w:sz w:val="20"/>
              </w:rPr>
              <w:t xml:space="preserve">This section states the requirements under which coverage can be issued to a Credit Union Group. Briefly summarized the requirements </w:t>
            </w:r>
            <w:proofErr w:type="gramStart"/>
            <w:r>
              <w:rPr>
                <w:sz w:val="20"/>
              </w:rPr>
              <w:t>are:</w:t>
            </w:r>
            <w:proofErr w:type="gramEnd"/>
            <w:r>
              <w:rPr>
                <w:sz w:val="20"/>
              </w:rPr>
              <w:t>1. The members eligible for insurance are all of the members of the credit union or credit unions or all of any class or classes thereof2. The premium for the policy shall be paid either from funds of the credit union or from funds contributed by the insured members specifically for their insurance, or from both.3. Except as provided in section 2736-C, section 2808-B and chapter 36, an insurer may exclude or limit the coverage on any member as to whom evidence of individual insurability is not satisfactory to the insurer. Credit Union Groups are subject to the requirements concerning guaranteed issue, rating and rate filing that apply to individual health insurance.</w:t>
            </w:r>
          </w:p>
        </w:tc>
        <w:tc>
          <w:tcPr>
            <w:tcW w:w="2000" w:type="dxa"/>
            <w:shd w:val="clear" w:color="auto" w:fill="auto"/>
          </w:tcPr>
          <w:p w14:paraId="5B548472" w14:textId="77777777" w:rsidR="00287503" w:rsidRPr="00287503" w:rsidRDefault="00287503" w:rsidP="00287503">
            <w:pPr>
              <w:spacing w:after="0" w:line="240" w:lineRule="auto"/>
              <w:rPr>
                <w:sz w:val="20"/>
              </w:rPr>
            </w:pPr>
          </w:p>
        </w:tc>
      </w:tr>
      <w:tr w:rsidR="00287503" w:rsidRPr="00287503" w14:paraId="59D9F426" w14:textId="77777777" w:rsidTr="00287503">
        <w:tblPrEx>
          <w:tblCellMar>
            <w:top w:w="0" w:type="dxa"/>
            <w:bottom w:w="0" w:type="dxa"/>
          </w:tblCellMar>
        </w:tblPrEx>
        <w:trPr>
          <w:cantSplit/>
        </w:trPr>
        <w:tc>
          <w:tcPr>
            <w:tcW w:w="2000" w:type="dxa"/>
            <w:shd w:val="clear" w:color="auto" w:fill="auto"/>
          </w:tcPr>
          <w:p w14:paraId="7D5FA4DC" w14:textId="4C3F78A2" w:rsidR="00287503" w:rsidRPr="00287503" w:rsidRDefault="00287503" w:rsidP="00287503">
            <w:pPr>
              <w:spacing w:after="0" w:line="240" w:lineRule="auto"/>
              <w:rPr>
                <w:sz w:val="20"/>
              </w:rPr>
            </w:pPr>
            <w:r>
              <w:rPr>
                <w:sz w:val="20"/>
              </w:rPr>
              <w:lastRenderedPageBreak/>
              <w:t>Other Groups/Discretionary Groups</w:t>
            </w:r>
            <w:r w:rsidR="0014064D">
              <w:rPr>
                <w:sz w:val="20"/>
              </w:rPr>
              <w:t xml:space="preserve"> </w:t>
            </w:r>
            <w:r>
              <w:rPr>
                <w:sz w:val="20"/>
              </w:rPr>
              <w:t>Rates Filed with an Actuarial Memorandum</w:t>
            </w:r>
            <w:r w:rsidR="0014064D">
              <w:rPr>
                <w:sz w:val="20"/>
              </w:rPr>
              <w:t xml:space="preserve"> </w:t>
            </w:r>
            <w:r>
              <w:rPr>
                <w:sz w:val="20"/>
              </w:rPr>
              <w:t>Guaranteed issue and renewal</w:t>
            </w:r>
          </w:p>
        </w:tc>
        <w:tc>
          <w:tcPr>
            <w:tcW w:w="2000" w:type="dxa"/>
            <w:shd w:val="clear" w:color="auto" w:fill="auto"/>
          </w:tcPr>
          <w:p w14:paraId="71610839" w14:textId="7DB8283D" w:rsidR="00287503" w:rsidRDefault="00287503" w:rsidP="00287503">
            <w:pPr>
              <w:spacing w:after="0" w:line="240" w:lineRule="auto"/>
              <w:rPr>
                <w:sz w:val="20"/>
              </w:rPr>
            </w:pPr>
            <w:hyperlink r:id="rId24" w:history="1">
              <w:r w:rsidRPr="00287503">
                <w:rPr>
                  <w:rStyle w:val="Hyperlink"/>
                  <w:sz w:val="20"/>
                </w:rPr>
                <w:t>Title 24-A § 2701</w:t>
              </w:r>
            </w:hyperlink>
            <w:r>
              <w:rPr>
                <w:sz w:val="20"/>
              </w:rPr>
              <w:t>(2)(</w:t>
            </w:r>
            <w:proofErr w:type="gramStart"/>
            <w:r>
              <w:rPr>
                <w:sz w:val="20"/>
              </w:rPr>
              <w:t>C)(</w:t>
            </w:r>
            <w:proofErr w:type="gramEnd"/>
            <w:r>
              <w:rPr>
                <w:sz w:val="20"/>
              </w:rPr>
              <w:t xml:space="preserve">1-A) </w:t>
            </w:r>
          </w:p>
          <w:p w14:paraId="4168AAEA" w14:textId="01F33598" w:rsidR="00287503" w:rsidRDefault="00287503" w:rsidP="00287503">
            <w:pPr>
              <w:spacing w:after="0" w:line="240" w:lineRule="auto"/>
              <w:rPr>
                <w:sz w:val="20"/>
              </w:rPr>
            </w:pPr>
            <w:hyperlink r:id="rId25" w:history="1">
              <w:r w:rsidRPr="00287503">
                <w:rPr>
                  <w:rStyle w:val="Hyperlink"/>
                  <w:sz w:val="20"/>
                </w:rPr>
                <w:t>Title 24-A § 2736</w:t>
              </w:r>
            </w:hyperlink>
          </w:p>
          <w:p w14:paraId="113CD8C5" w14:textId="41410355" w:rsidR="00287503" w:rsidRDefault="00287503" w:rsidP="00287503">
            <w:pPr>
              <w:spacing w:after="0" w:line="240" w:lineRule="auto"/>
              <w:rPr>
                <w:sz w:val="20"/>
              </w:rPr>
            </w:pPr>
            <w:hyperlink r:id="rId26" w:history="1">
              <w:r w:rsidRPr="00287503">
                <w:rPr>
                  <w:rStyle w:val="Hyperlink"/>
                  <w:sz w:val="20"/>
                </w:rPr>
                <w:t>Title 24-A § 2736</w:t>
              </w:r>
            </w:hyperlink>
            <w:r>
              <w:rPr>
                <w:sz w:val="20"/>
              </w:rPr>
              <w:t>-B</w:t>
            </w:r>
          </w:p>
          <w:p w14:paraId="5D9C7C30" w14:textId="2EBFE31E" w:rsidR="00287503" w:rsidRDefault="00287503" w:rsidP="00287503">
            <w:pPr>
              <w:spacing w:after="0" w:line="240" w:lineRule="auto"/>
              <w:rPr>
                <w:sz w:val="20"/>
              </w:rPr>
            </w:pPr>
            <w:hyperlink r:id="rId27" w:history="1">
              <w:r w:rsidRPr="00287503">
                <w:rPr>
                  <w:rStyle w:val="Hyperlink"/>
                  <w:sz w:val="20"/>
                </w:rPr>
                <w:t>Title 24-A § 2736</w:t>
              </w:r>
            </w:hyperlink>
            <w:r>
              <w:rPr>
                <w:sz w:val="20"/>
              </w:rPr>
              <w:t>-</w:t>
            </w:r>
            <w:proofErr w:type="gramStart"/>
            <w:r>
              <w:rPr>
                <w:sz w:val="20"/>
              </w:rPr>
              <w:t>C(</w:t>
            </w:r>
            <w:proofErr w:type="gramEnd"/>
            <w:r>
              <w:rPr>
                <w:sz w:val="20"/>
              </w:rPr>
              <w:t>3)</w:t>
            </w:r>
          </w:p>
          <w:p w14:paraId="594484B4" w14:textId="63897308" w:rsidR="00287503" w:rsidRPr="00287503" w:rsidRDefault="00287503" w:rsidP="00287503">
            <w:pPr>
              <w:spacing w:after="0" w:line="240" w:lineRule="auto"/>
              <w:rPr>
                <w:sz w:val="20"/>
              </w:rPr>
            </w:pPr>
            <w:hyperlink r:id="rId28" w:history="1">
              <w:r w:rsidRPr="00287503">
                <w:rPr>
                  <w:rStyle w:val="Hyperlink"/>
                  <w:sz w:val="20"/>
                </w:rPr>
                <w:t>Title 24-A § 2808</w:t>
              </w:r>
            </w:hyperlink>
          </w:p>
        </w:tc>
        <w:tc>
          <w:tcPr>
            <w:tcW w:w="9000" w:type="dxa"/>
            <w:shd w:val="clear" w:color="auto" w:fill="auto"/>
          </w:tcPr>
          <w:p w14:paraId="34A3E61A" w14:textId="02E786E0" w:rsidR="00287503" w:rsidRPr="00287503" w:rsidRDefault="00287503" w:rsidP="00287503">
            <w:pPr>
              <w:spacing w:after="0" w:line="240" w:lineRule="auto"/>
              <w:rPr>
                <w:sz w:val="20"/>
              </w:rPr>
            </w:pPr>
            <w:r>
              <w:rPr>
                <w:sz w:val="20"/>
              </w:rPr>
              <w:t xml:space="preserve">The requirements for Other Groups found in §2808 </w:t>
            </w:r>
            <w:proofErr w:type="gramStart"/>
            <w:r w:rsidR="0014064D">
              <w:rPr>
                <w:sz w:val="20"/>
              </w:rPr>
              <w:t>are:</w:t>
            </w:r>
            <w:proofErr w:type="gramEnd"/>
            <w:r w:rsidR="0014064D">
              <w:rPr>
                <w:sz w:val="20"/>
              </w:rPr>
              <w:t xml:space="preserve"> A</w:t>
            </w:r>
            <w:r>
              <w:rPr>
                <w:sz w:val="20"/>
              </w:rPr>
              <w:t>. The policyholder is a bona fide group formed for purposes other than procurement of insurance</w:t>
            </w:r>
            <w:r w:rsidR="0014064D">
              <w:rPr>
                <w:sz w:val="20"/>
              </w:rPr>
              <w:t xml:space="preserve">; </w:t>
            </w:r>
            <w:r>
              <w:rPr>
                <w:sz w:val="20"/>
              </w:rPr>
              <w:t xml:space="preserve">B. The issuance of the group policy would be actuarially </w:t>
            </w:r>
            <w:proofErr w:type="gramStart"/>
            <w:r>
              <w:rPr>
                <w:sz w:val="20"/>
              </w:rPr>
              <w:t>sound;</w:t>
            </w:r>
            <w:proofErr w:type="gramEnd"/>
            <w:r>
              <w:rPr>
                <w:sz w:val="20"/>
              </w:rPr>
              <w:t xml:space="preserve"> C. The issuance of the group policy would result in economies of acquisition or </w:t>
            </w:r>
            <w:proofErr w:type="gramStart"/>
            <w:r w:rsidR="0014064D">
              <w:rPr>
                <w:sz w:val="20"/>
              </w:rPr>
              <w:t>administration;</w:t>
            </w:r>
            <w:proofErr w:type="gramEnd"/>
            <w:r w:rsidR="0014064D">
              <w:rPr>
                <w:sz w:val="20"/>
              </w:rPr>
              <w:t xml:space="preserve"> D</w:t>
            </w:r>
            <w:r>
              <w:rPr>
                <w:sz w:val="20"/>
              </w:rPr>
              <w:t>. The benefits are reasonable in relation to the</w:t>
            </w:r>
            <w:r w:rsidR="0014064D">
              <w:rPr>
                <w:sz w:val="20"/>
              </w:rPr>
              <w:t xml:space="preserve"> </w:t>
            </w:r>
            <w:r>
              <w:rPr>
                <w:sz w:val="20"/>
              </w:rPr>
              <w:t>premiums charged. Other Groups are subject to the requirements concerning guaranteed issue, rating and rate filing that apply to individual health insurance.</w:t>
            </w:r>
            <w:r w:rsidR="0014064D">
              <w:rPr>
                <w:sz w:val="20"/>
              </w:rPr>
              <w:t xml:space="preserve"> </w:t>
            </w:r>
            <w:proofErr w:type="gramStart"/>
            <w:r>
              <w:rPr>
                <w:sz w:val="20"/>
              </w:rPr>
              <w:t>Every</w:t>
            </w:r>
            <w:proofErr w:type="gramEnd"/>
            <w:r>
              <w:rPr>
                <w:sz w:val="20"/>
              </w:rPr>
              <w:t xml:space="preserve">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w:t>
            </w:r>
            <w:proofErr w:type="gramStart"/>
            <w:r>
              <w:rPr>
                <w:sz w:val="20"/>
              </w:rPr>
              <w:t>a period of time</w:t>
            </w:r>
            <w:proofErr w:type="gramEnd"/>
            <w:r>
              <w:rPr>
                <w:sz w:val="20"/>
              </w:rPr>
              <w:t xml:space="preserve"> not to exceed 30 days. </w:t>
            </w:r>
            <w:proofErr w:type="gramStart"/>
            <w:r>
              <w:rPr>
                <w:sz w:val="20"/>
              </w:rPr>
              <w:t>A filing</w:t>
            </w:r>
            <w:proofErr w:type="gramEnd"/>
            <w:r>
              <w:rPr>
                <w:sz w:val="20"/>
              </w:rPr>
              <w:t xml:space="preserve"> required under this section must be made electronically in a format required by the superintendent unless exempted by rule adopted by the superintendent.</w:t>
            </w:r>
            <w:r w:rsidR="0014064D">
              <w:rPr>
                <w:sz w:val="20"/>
              </w:rPr>
              <w:t xml:space="preserve"> </w:t>
            </w:r>
            <w:proofErr w:type="gramStart"/>
            <w:r>
              <w:rPr>
                <w:sz w:val="20"/>
              </w:rPr>
              <w:t>PLEASE</w:t>
            </w:r>
            <w:proofErr w:type="gramEnd"/>
            <w:r>
              <w:rPr>
                <w:sz w:val="20"/>
              </w:rPr>
              <w:t xml:space="preserve"> NOTE:  Rates with an actuarial memorandum must be filed simultaneously with the forms.  Forms submitted in advance of </w:t>
            </w:r>
            <w:proofErr w:type="gramStart"/>
            <w:r>
              <w:rPr>
                <w:sz w:val="20"/>
              </w:rPr>
              <w:t>rates,</w:t>
            </w:r>
            <w:proofErr w:type="gramEnd"/>
            <w:r>
              <w:rPr>
                <w:sz w:val="20"/>
              </w:rPr>
              <w:t xml:space="preserve"> will not be approved until rates have been filed, reviewed and approved.  If forms are being revised and there is no effect on current rates, please indicate so in the filing cover letter.</w:t>
            </w:r>
            <w:r w:rsidR="0014064D">
              <w:rPr>
                <w:sz w:val="20"/>
              </w:rPr>
              <w:t xml:space="preserve"> </w:t>
            </w:r>
            <w:proofErr w:type="gramStart"/>
            <w:r>
              <w:rPr>
                <w:sz w:val="20"/>
              </w:rPr>
              <w:t>Requires</w:t>
            </w:r>
            <w:proofErr w:type="gramEnd"/>
            <w:r>
              <w:rPr>
                <w:sz w:val="20"/>
              </w:rPr>
              <w:t xml:space="preserve"> guaranteed issue and renewal.</w:t>
            </w:r>
          </w:p>
        </w:tc>
        <w:tc>
          <w:tcPr>
            <w:tcW w:w="2000" w:type="dxa"/>
            <w:shd w:val="clear" w:color="auto" w:fill="auto"/>
          </w:tcPr>
          <w:p w14:paraId="0EBF3ED4" w14:textId="77777777" w:rsidR="00287503" w:rsidRPr="00287503" w:rsidRDefault="00287503" w:rsidP="00287503">
            <w:pPr>
              <w:spacing w:after="0" w:line="240" w:lineRule="auto"/>
              <w:rPr>
                <w:sz w:val="20"/>
              </w:rPr>
            </w:pPr>
          </w:p>
        </w:tc>
      </w:tr>
      <w:tr w:rsidR="00287503" w:rsidRPr="00287503" w14:paraId="13950691" w14:textId="77777777" w:rsidTr="00287503">
        <w:tblPrEx>
          <w:tblCellMar>
            <w:top w:w="0" w:type="dxa"/>
            <w:bottom w:w="0" w:type="dxa"/>
          </w:tblCellMar>
        </w:tblPrEx>
        <w:trPr>
          <w:cantSplit/>
        </w:trPr>
        <w:tc>
          <w:tcPr>
            <w:tcW w:w="2000" w:type="dxa"/>
            <w:shd w:val="clear" w:color="auto" w:fill="auto"/>
          </w:tcPr>
          <w:p w14:paraId="19784B4C" w14:textId="3826B9EA" w:rsidR="00287503" w:rsidRPr="00287503" w:rsidRDefault="00287503" w:rsidP="00287503">
            <w:pPr>
              <w:spacing w:after="0" w:line="240" w:lineRule="auto"/>
              <w:rPr>
                <w:sz w:val="20"/>
              </w:rPr>
            </w:pPr>
            <w:r>
              <w:rPr>
                <w:sz w:val="20"/>
              </w:rPr>
              <w:t>Trust Groups</w:t>
            </w:r>
          </w:p>
        </w:tc>
        <w:tc>
          <w:tcPr>
            <w:tcW w:w="2000" w:type="dxa"/>
            <w:shd w:val="clear" w:color="auto" w:fill="auto"/>
          </w:tcPr>
          <w:p w14:paraId="36ED4EE5" w14:textId="217B0DFD" w:rsidR="00287503" w:rsidRPr="00287503" w:rsidRDefault="00287503" w:rsidP="00287503">
            <w:pPr>
              <w:spacing w:after="0" w:line="240" w:lineRule="auto"/>
              <w:rPr>
                <w:sz w:val="20"/>
              </w:rPr>
            </w:pPr>
            <w:hyperlink r:id="rId29" w:history="1">
              <w:r w:rsidRPr="00287503">
                <w:rPr>
                  <w:rStyle w:val="Hyperlink"/>
                  <w:sz w:val="20"/>
                </w:rPr>
                <w:t>Title 24-A § 2806</w:t>
              </w:r>
            </w:hyperlink>
          </w:p>
        </w:tc>
        <w:tc>
          <w:tcPr>
            <w:tcW w:w="9000" w:type="dxa"/>
            <w:shd w:val="clear" w:color="auto" w:fill="auto"/>
          </w:tcPr>
          <w:p w14:paraId="48F86814" w14:textId="283B63AB" w:rsidR="00287503" w:rsidRPr="00287503" w:rsidRDefault="00287503" w:rsidP="00287503">
            <w:pPr>
              <w:spacing w:after="0" w:line="240" w:lineRule="auto"/>
              <w:rPr>
                <w:sz w:val="20"/>
              </w:rPr>
            </w:pPr>
            <w:r>
              <w:rPr>
                <w:sz w:val="20"/>
              </w:rPr>
              <w:t>A group may be insured under a policy issued to a trust or to the trustee or trustees of a fund established by 2 or more employers, or by one or more labor unions or similar employee organizations, or by one or more employers and one or more labor unions or similar employee organizations, which trust or trustee or trustees shall be deemed the policyholder, to insure employees of the employers or members of the unions or organizations for the benefit of persons other than the employers or the unions or organizations, subject to certain requirements.</w:t>
            </w:r>
          </w:p>
        </w:tc>
        <w:tc>
          <w:tcPr>
            <w:tcW w:w="2000" w:type="dxa"/>
            <w:shd w:val="clear" w:color="auto" w:fill="auto"/>
          </w:tcPr>
          <w:p w14:paraId="7CBDACA4" w14:textId="77777777" w:rsidR="00287503" w:rsidRPr="00287503" w:rsidRDefault="00287503" w:rsidP="00287503">
            <w:pPr>
              <w:spacing w:after="0" w:line="240" w:lineRule="auto"/>
              <w:rPr>
                <w:sz w:val="20"/>
              </w:rPr>
            </w:pPr>
          </w:p>
        </w:tc>
      </w:tr>
    </w:tbl>
    <w:p w14:paraId="7862983D" w14:textId="77777777" w:rsidR="00287503" w:rsidRDefault="00287503"/>
    <w:sectPr w:rsidR="00287503" w:rsidSect="00287503">
      <w:footerReference w:type="default" r:id="rId30"/>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0D893" w14:textId="77777777" w:rsidR="00287503" w:rsidRDefault="00287503" w:rsidP="00287503">
      <w:pPr>
        <w:spacing w:after="0" w:line="240" w:lineRule="auto"/>
      </w:pPr>
      <w:r>
        <w:separator/>
      </w:r>
    </w:p>
  </w:endnote>
  <w:endnote w:type="continuationSeparator" w:id="0">
    <w:p w14:paraId="16DECBAD" w14:textId="77777777" w:rsidR="00287503" w:rsidRDefault="00287503" w:rsidP="0028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CAD1" w14:textId="04CB7AE2" w:rsidR="00287503" w:rsidRDefault="00287503">
    <w:pPr>
      <w:pStyle w:val="Footer"/>
    </w:pPr>
    <w:r>
      <w:t>out-of-state-groups.docx   42</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12/6/2024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ACCB" w14:textId="77777777" w:rsidR="00287503" w:rsidRDefault="00287503" w:rsidP="00287503">
      <w:pPr>
        <w:spacing w:after="0" w:line="240" w:lineRule="auto"/>
      </w:pPr>
      <w:r>
        <w:separator/>
      </w:r>
    </w:p>
  </w:footnote>
  <w:footnote w:type="continuationSeparator" w:id="0">
    <w:p w14:paraId="7FB4AA47" w14:textId="77777777" w:rsidR="00287503" w:rsidRDefault="00287503" w:rsidP="00287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03"/>
    <w:rsid w:val="00107400"/>
    <w:rsid w:val="0014064D"/>
    <w:rsid w:val="00287503"/>
    <w:rsid w:val="002F3A64"/>
    <w:rsid w:val="00367107"/>
    <w:rsid w:val="00550B93"/>
    <w:rsid w:val="00994611"/>
    <w:rsid w:val="00AB74FC"/>
    <w:rsid w:val="00B8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2C06"/>
  <w15:chartTrackingRefBased/>
  <w15:docId w15:val="{2AB9AF97-F50A-4B0E-BC87-98232CCE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503"/>
    <w:rPr>
      <w:rFonts w:eastAsiaTheme="majorEastAsia" w:cstheme="majorBidi"/>
      <w:color w:val="272727" w:themeColor="text1" w:themeTint="D8"/>
    </w:rPr>
  </w:style>
  <w:style w:type="paragraph" w:styleId="Title">
    <w:name w:val="Title"/>
    <w:basedOn w:val="Normal"/>
    <w:next w:val="Normal"/>
    <w:link w:val="TitleChar"/>
    <w:uiPriority w:val="10"/>
    <w:qFormat/>
    <w:rsid w:val="00287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503"/>
    <w:pPr>
      <w:spacing w:before="160"/>
      <w:jc w:val="center"/>
    </w:pPr>
    <w:rPr>
      <w:i/>
      <w:iCs/>
      <w:color w:val="404040" w:themeColor="text1" w:themeTint="BF"/>
    </w:rPr>
  </w:style>
  <w:style w:type="character" w:customStyle="1" w:styleId="QuoteChar">
    <w:name w:val="Quote Char"/>
    <w:basedOn w:val="DefaultParagraphFont"/>
    <w:link w:val="Quote"/>
    <w:uiPriority w:val="29"/>
    <w:rsid w:val="00287503"/>
    <w:rPr>
      <w:i/>
      <w:iCs/>
      <w:color w:val="404040" w:themeColor="text1" w:themeTint="BF"/>
    </w:rPr>
  </w:style>
  <w:style w:type="paragraph" w:styleId="ListParagraph">
    <w:name w:val="List Paragraph"/>
    <w:basedOn w:val="Normal"/>
    <w:uiPriority w:val="34"/>
    <w:qFormat/>
    <w:rsid w:val="00287503"/>
    <w:pPr>
      <w:ind w:left="720"/>
      <w:contextualSpacing/>
    </w:pPr>
  </w:style>
  <w:style w:type="character" w:styleId="IntenseEmphasis">
    <w:name w:val="Intense Emphasis"/>
    <w:basedOn w:val="DefaultParagraphFont"/>
    <w:uiPriority w:val="21"/>
    <w:qFormat/>
    <w:rsid w:val="00287503"/>
    <w:rPr>
      <w:i/>
      <w:iCs/>
      <w:color w:val="0F4761" w:themeColor="accent1" w:themeShade="BF"/>
    </w:rPr>
  </w:style>
  <w:style w:type="paragraph" w:styleId="IntenseQuote">
    <w:name w:val="Intense Quote"/>
    <w:basedOn w:val="Normal"/>
    <w:next w:val="Normal"/>
    <w:link w:val="IntenseQuoteChar"/>
    <w:uiPriority w:val="30"/>
    <w:qFormat/>
    <w:rsid w:val="00287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503"/>
    <w:rPr>
      <w:i/>
      <w:iCs/>
      <w:color w:val="0F4761" w:themeColor="accent1" w:themeShade="BF"/>
    </w:rPr>
  </w:style>
  <w:style w:type="character" w:styleId="IntenseReference">
    <w:name w:val="Intense Reference"/>
    <w:basedOn w:val="DefaultParagraphFont"/>
    <w:uiPriority w:val="32"/>
    <w:qFormat/>
    <w:rsid w:val="00287503"/>
    <w:rPr>
      <w:b/>
      <w:bCs/>
      <w:smallCaps/>
      <w:color w:val="0F4761" w:themeColor="accent1" w:themeShade="BF"/>
      <w:spacing w:val="5"/>
    </w:rPr>
  </w:style>
  <w:style w:type="paragraph" w:styleId="Header">
    <w:name w:val="header"/>
    <w:basedOn w:val="Normal"/>
    <w:link w:val="HeaderChar"/>
    <w:uiPriority w:val="99"/>
    <w:unhideWhenUsed/>
    <w:rsid w:val="00287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03"/>
  </w:style>
  <w:style w:type="paragraph" w:styleId="Footer">
    <w:name w:val="footer"/>
    <w:basedOn w:val="Normal"/>
    <w:link w:val="FooterChar"/>
    <w:uiPriority w:val="99"/>
    <w:unhideWhenUsed/>
    <w:rsid w:val="00287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03"/>
  </w:style>
  <w:style w:type="character" w:styleId="Hyperlink">
    <w:name w:val="Hyperlink"/>
    <w:basedOn w:val="DefaultParagraphFont"/>
    <w:uiPriority w:val="99"/>
    <w:unhideWhenUsed/>
    <w:rsid w:val="00287503"/>
    <w:rPr>
      <w:color w:val="467886" w:themeColor="hyperlink"/>
      <w:u w:val="single"/>
    </w:rPr>
  </w:style>
  <w:style w:type="character" w:styleId="UnresolvedMention">
    <w:name w:val="Unresolved Mention"/>
    <w:basedOn w:val="DefaultParagraphFont"/>
    <w:uiPriority w:val="99"/>
    <w:semiHidden/>
    <w:unhideWhenUsed/>
    <w:rsid w:val="0028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2412.html" TargetMode="External"/><Relationship Id="rId13" Type="http://schemas.openxmlformats.org/officeDocument/2006/relationships/hyperlink" Target="https://legislature.maine.gov/statutes/24-A/title24-Asec2736-B.html" TargetMode="External"/><Relationship Id="rId18" Type="http://schemas.openxmlformats.org/officeDocument/2006/relationships/hyperlink" Target="https://legislature.maine.gov/statutes/24-A/title24-Asec2807-A.html" TargetMode="External"/><Relationship Id="rId26" Type="http://schemas.openxmlformats.org/officeDocument/2006/relationships/hyperlink" Target="https://legislature.maine.gov/statutes/24-A/title24-Asec2736-B.html" TargetMode="External"/><Relationship Id="rId3" Type="http://schemas.openxmlformats.org/officeDocument/2006/relationships/webSettings" Target="webSettings.xml"/><Relationship Id="rId21" Type="http://schemas.openxmlformats.org/officeDocument/2006/relationships/hyperlink" Target="https://legislature.maine.gov/statutes/24-A/title24-Asec2736.html" TargetMode="External"/><Relationship Id="rId7" Type="http://schemas.openxmlformats.org/officeDocument/2006/relationships/hyperlink" Target="https://legislature.maine.gov/statutes/24-A/title24-Asec2805.html" TargetMode="External"/><Relationship Id="rId12" Type="http://schemas.openxmlformats.org/officeDocument/2006/relationships/hyperlink" Target="https://legislature.maine.gov/statutes/24-A/title24-Asec2736-A.html" TargetMode="External"/><Relationship Id="rId17" Type="http://schemas.openxmlformats.org/officeDocument/2006/relationships/hyperlink" Target="https://www.maine.gov/pfr/insurance/themes/insurance/pdf/210.pdf" TargetMode="External"/><Relationship Id="rId25" Type="http://schemas.openxmlformats.org/officeDocument/2006/relationships/hyperlink" Target="https://legislature.maine.gov/statutes/24-A/title24-Asec2736.html" TargetMode="External"/><Relationship Id="rId2" Type="http://schemas.openxmlformats.org/officeDocument/2006/relationships/settings" Target="settings.xml"/><Relationship Id="rId16" Type="http://schemas.openxmlformats.org/officeDocument/2006/relationships/hyperlink" Target="https://legislature.maine.gov/statutes/24-A/title24-Asec2808-B.html" TargetMode="External"/><Relationship Id="rId20" Type="http://schemas.openxmlformats.org/officeDocument/2006/relationships/hyperlink" Target="https://legislature.maine.gov/statutes/24-A/title24-Asec2736.html" TargetMode="External"/><Relationship Id="rId29" Type="http://schemas.openxmlformats.org/officeDocument/2006/relationships/hyperlink" Target="https://legislature.maine.gov/statutes/24-A/title24-Asec2806.html" TargetMode="External"/><Relationship Id="rId1" Type="http://schemas.openxmlformats.org/officeDocument/2006/relationships/styles" Target="styles.xml"/><Relationship Id="rId6" Type="http://schemas.openxmlformats.org/officeDocument/2006/relationships/hyperlink" Target="https://legislature.maine.gov/statutes/24-A/title24-Asec2807.html" TargetMode="External"/><Relationship Id="rId11" Type="http://schemas.openxmlformats.org/officeDocument/2006/relationships/hyperlink" Target="https://legislature.maine.gov/statutes/24-A/title24-Asec2736.html" TargetMode="External"/><Relationship Id="rId24" Type="http://schemas.openxmlformats.org/officeDocument/2006/relationships/hyperlink" Target="https://legislature.maine.gov/statutes/24-A/title24-Asec2701.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egislature.maine.gov/statutes/24-A/title24-Asec2850-B.html" TargetMode="External"/><Relationship Id="rId23" Type="http://schemas.openxmlformats.org/officeDocument/2006/relationships/hyperlink" Target="https://legislature.maine.gov/statutes/24-A/title24-Asec2736.html" TargetMode="External"/><Relationship Id="rId28" Type="http://schemas.openxmlformats.org/officeDocument/2006/relationships/hyperlink" Target="https://legislature.maine.gov/statutes/24-A/title24-Asec2808.html" TargetMode="External"/><Relationship Id="rId10" Type="http://schemas.openxmlformats.org/officeDocument/2006/relationships/hyperlink" Target="https://legislature.maine.gov/statutes/24-A/title24-Asec2701.html" TargetMode="External"/><Relationship Id="rId19" Type="http://schemas.openxmlformats.org/officeDocument/2006/relationships/hyperlink" Target="https://legislature.maine.gov/statutes/24-A/title24-Asec2701.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805-A.html" TargetMode="External"/><Relationship Id="rId14" Type="http://schemas.openxmlformats.org/officeDocument/2006/relationships/hyperlink" Target="https://legislature.maine.gov/statutes/24-A/title24-Asec2736-C.html" TargetMode="External"/><Relationship Id="rId22" Type="http://schemas.openxmlformats.org/officeDocument/2006/relationships/hyperlink" Target="https://legislature.maine.gov/statutes/24-A/title24-Asec2736.html" TargetMode="External"/><Relationship Id="rId27" Type="http://schemas.openxmlformats.org/officeDocument/2006/relationships/hyperlink" Target="https://legislature.maine.gov/statutes/24-A/title24-Asec2736-C.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out-of-state-groups.docx</dc:title>
  <dc:subject/>
  <dc:creator>Maine Bureau of Insurance</dc:creator>
  <cp:keywords/>
  <dc:description/>
  <cp:lastModifiedBy>Jalbert, Kimberly</cp:lastModifiedBy>
  <cp:revision>2</cp:revision>
  <dcterms:created xsi:type="dcterms:W3CDTF">2024-12-06T16:24:00Z</dcterms:created>
  <dcterms:modified xsi:type="dcterms:W3CDTF">2024-12-06T16:24:00Z</dcterms:modified>
</cp:coreProperties>
</file>