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2B1F62" w:rsidRPr="002B1F62" w14:paraId="41BFF93B" w14:textId="77777777" w:rsidTr="002B1F62">
        <w:trPr>
          <w:cantSplit/>
        </w:trPr>
        <w:tc>
          <w:tcPr>
            <w:tcW w:w="13000" w:type="dxa"/>
            <w:tcBorders>
              <w:top w:val="single" w:sz="4" w:space="0" w:color="auto"/>
              <w:bottom w:val="nil"/>
            </w:tcBorders>
            <w:shd w:val="clear" w:color="auto" w:fill="D9D9D9"/>
          </w:tcPr>
          <w:p w14:paraId="1C27E66F" w14:textId="15138DA8" w:rsidR="002B1F62" w:rsidRPr="002B1F62" w:rsidRDefault="002B1F62" w:rsidP="002B1F62">
            <w:pPr>
              <w:spacing w:after="0" w:line="240" w:lineRule="auto"/>
              <w:rPr>
                <w:b/>
                <w:sz w:val="28"/>
              </w:rPr>
            </w:pPr>
            <w:r w:rsidRPr="002B1F62">
              <w:rPr>
                <w:b/>
                <w:sz w:val="28"/>
              </w:rPr>
              <w:t>Maine Bureau of Insurance</w:t>
            </w:r>
          </w:p>
        </w:tc>
      </w:tr>
      <w:tr w:rsidR="002B1F62" w14:paraId="4A4A0E8F" w14:textId="77777777" w:rsidTr="002B1F62">
        <w:trPr>
          <w:cantSplit/>
        </w:trPr>
        <w:tc>
          <w:tcPr>
            <w:tcW w:w="13000" w:type="dxa"/>
            <w:tcBorders>
              <w:top w:val="nil"/>
            </w:tcBorders>
            <w:shd w:val="clear" w:color="auto" w:fill="auto"/>
          </w:tcPr>
          <w:p w14:paraId="7CC91C27" w14:textId="2A2E2AE4" w:rsidR="002B1F62" w:rsidRDefault="002B1F62" w:rsidP="002B1F62">
            <w:pPr>
              <w:spacing w:after="0" w:line="240" w:lineRule="auto"/>
            </w:pPr>
            <w:r>
              <w:t>Form Filing Review Requirements Checklist</w:t>
            </w:r>
          </w:p>
        </w:tc>
      </w:tr>
      <w:tr w:rsidR="002B1F62" w14:paraId="02783F78" w14:textId="77777777" w:rsidTr="002B1F62">
        <w:trPr>
          <w:cantSplit/>
        </w:trPr>
        <w:tc>
          <w:tcPr>
            <w:tcW w:w="13000" w:type="dxa"/>
            <w:shd w:val="clear" w:color="auto" w:fill="auto"/>
          </w:tcPr>
          <w:p w14:paraId="161D70AC" w14:textId="483043E5" w:rsidR="002B1F62" w:rsidRDefault="002B1F62" w:rsidP="002B1F62">
            <w:pPr>
              <w:spacing w:after="0" w:line="240" w:lineRule="auto"/>
            </w:pPr>
            <w:r>
              <w:t xml:space="preserve">TOI - CR04I and/or CR02I </w:t>
            </w:r>
          </w:p>
        </w:tc>
      </w:tr>
      <w:tr w:rsidR="002B1F62" w14:paraId="3AA2D3A5" w14:textId="77777777" w:rsidTr="002B1F62">
        <w:trPr>
          <w:cantSplit/>
        </w:trPr>
        <w:tc>
          <w:tcPr>
            <w:tcW w:w="13000" w:type="dxa"/>
            <w:shd w:val="clear" w:color="auto" w:fill="auto"/>
          </w:tcPr>
          <w:p w14:paraId="5A278EEC" w14:textId="7EA98493" w:rsidR="002B1F62" w:rsidRDefault="002B1F62" w:rsidP="002B1F62">
            <w:pPr>
              <w:spacing w:after="0" w:line="240" w:lineRule="auto"/>
            </w:pPr>
            <w:r>
              <w:t xml:space="preserve">Individual Credit Life and/or Disability </w:t>
            </w:r>
          </w:p>
        </w:tc>
      </w:tr>
      <w:tr w:rsidR="002B1F62" w14:paraId="38D475BC" w14:textId="77777777" w:rsidTr="002B1F62">
        <w:trPr>
          <w:cantSplit/>
        </w:trPr>
        <w:tc>
          <w:tcPr>
            <w:tcW w:w="13000" w:type="dxa"/>
            <w:shd w:val="clear" w:color="auto" w:fill="auto"/>
          </w:tcPr>
          <w:p w14:paraId="139E3E9B" w14:textId="484FFA2E" w:rsidR="002B1F62" w:rsidRDefault="002B1F62" w:rsidP="002B1F62">
            <w:pPr>
              <w:spacing w:after="0" w:line="240" w:lineRule="auto"/>
            </w:pPr>
            <w:r>
              <w:t>Revised – 12/10/2020</w:t>
            </w:r>
          </w:p>
        </w:tc>
      </w:tr>
      <w:tr w:rsidR="002B1F62" w14:paraId="513C9BD9" w14:textId="77777777" w:rsidTr="002B1F62">
        <w:trPr>
          <w:cantSplit/>
        </w:trPr>
        <w:tc>
          <w:tcPr>
            <w:tcW w:w="13000" w:type="dxa"/>
            <w:shd w:val="clear" w:color="auto" w:fill="auto"/>
          </w:tcPr>
          <w:p w14:paraId="49B57454" w14:textId="3F3D9D70" w:rsidR="002B1F62" w:rsidRDefault="002B1F62" w:rsidP="002B1F62">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2B1F62" w14:paraId="62529463" w14:textId="77777777" w:rsidTr="002B1F62">
        <w:trPr>
          <w:cantSplit/>
        </w:trPr>
        <w:tc>
          <w:tcPr>
            <w:tcW w:w="13000" w:type="dxa"/>
            <w:shd w:val="clear" w:color="auto" w:fill="auto"/>
          </w:tcPr>
          <w:p w14:paraId="1D33ABCD" w14:textId="39CDACA7" w:rsidR="002B1F62" w:rsidRDefault="002B1F62" w:rsidP="002B1F62">
            <w:pPr>
              <w:spacing w:after="0" w:line="240" w:lineRule="auto"/>
            </w:pPr>
            <w:r>
              <w:t xml:space="preserve">This checklist </w:t>
            </w:r>
            <w:proofErr w:type="gramStart"/>
            <w:r>
              <w:t>is intended</w:t>
            </w:r>
            <w:proofErr w:type="gramEnd"/>
            <w:r>
              <w:t xml:space="preserve"> to provide a summary of State and Federal requirements for the TOI listed above.  Please see the laws/rules referenced in the checklist below for the full requirement.</w:t>
            </w:r>
          </w:p>
        </w:tc>
      </w:tr>
    </w:tbl>
    <w:p w14:paraId="4892D831" w14:textId="77777777" w:rsidR="00B3063E" w:rsidRDefault="00B3063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2B1F62" w:rsidRPr="002B1F62" w14:paraId="3720A39B" w14:textId="77777777" w:rsidTr="002B1F62">
        <w:trPr>
          <w:cantSplit/>
        </w:trPr>
        <w:tc>
          <w:tcPr>
            <w:tcW w:w="2000" w:type="dxa"/>
            <w:tcBorders>
              <w:bottom w:val="single" w:sz="4" w:space="0" w:color="auto"/>
            </w:tcBorders>
            <w:shd w:val="clear" w:color="auto" w:fill="D9D9D9"/>
          </w:tcPr>
          <w:p w14:paraId="43E63147" w14:textId="666DDDBB" w:rsidR="002B1F62" w:rsidRPr="002B1F62" w:rsidRDefault="002B1F62" w:rsidP="002B1F62">
            <w:pPr>
              <w:spacing w:after="0" w:line="240" w:lineRule="auto"/>
              <w:jc w:val="center"/>
              <w:rPr>
                <w:b/>
                <w:sz w:val="24"/>
              </w:rPr>
            </w:pPr>
            <w:r w:rsidRPr="002B1F62">
              <w:rPr>
                <w:b/>
                <w:sz w:val="24"/>
              </w:rPr>
              <w:t>REVIEW REQUIREMENTS</w:t>
            </w:r>
          </w:p>
        </w:tc>
        <w:tc>
          <w:tcPr>
            <w:tcW w:w="2000" w:type="dxa"/>
            <w:tcBorders>
              <w:bottom w:val="single" w:sz="4" w:space="0" w:color="auto"/>
            </w:tcBorders>
            <w:shd w:val="clear" w:color="auto" w:fill="D9D9D9"/>
          </w:tcPr>
          <w:p w14:paraId="70FD4BAE" w14:textId="1FE03669" w:rsidR="002B1F62" w:rsidRPr="002B1F62" w:rsidRDefault="002B1F62" w:rsidP="002B1F62">
            <w:pPr>
              <w:spacing w:after="0" w:line="240" w:lineRule="auto"/>
              <w:jc w:val="center"/>
              <w:rPr>
                <w:b/>
                <w:sz w:val="24"/>
              </w:rPr>
            </w:pPr>
            <w:r w:rsidRPr="002B1F62">
              <w:rPr>
                <w:b/>
                <w:sz w:val="24"/>
              </w:rPr>
              <w:t>REFERENCES</w:t>
            </w:r>
          </w:p>
        </w:tc>
        <w:tc>
          <w:tcPr>
            <w:tcW w:w="9000" w:type="dxa"/>
            <w:tcBorders>
              <w:bottom w:val="single" w:sz="4" w:space="0" w:color="auto"/>
            </w:tcBorders>
            <w:shd w:val="clear" w:color="auto" w:fill="D9D9D9"/>
          </w:tcPr>
          <w:p w14:paraId="404D38B7" w14:textId="77777777" w:rsidR="002B1F62" w:rsidRPr="002B1F62" w:rsidRDefault="002B1F62" w:rsidP="002B1F62">
            <w:pPr>
              <w:spacing w:after="0" w:line="240" w:lineRule="auto"/>
              <w:jc w:val="center"/>
              <w:rPr>
                <w:b/>
                <w:sz w:val="24"/>
              </w:rPr>
            </w:pPr>
          </w:p>
        </w:tc>
        <w:tc>
          <w:tcPr>
            <w:tcW w:w="2000" w:type="dxa"/>
            <w:tcBorders>
              <w:bottom w:val="single" w:sz="4" w:space="0" w:color="auto"/>
            </w:tcBorders>
            <w:shd w:val="clear" w:color="auto" w:fill="D9D9D9"/>
          </w:tcPr>
          <w:p w14:paraId="6D858A89" w14:textId="77942E10" w:rsidR="002B1F62" w:rsidRPr="002B1F62" w:rsidRDefault="002B1F62" w:rsidP="002B1F62">
            <w:pPr>
              <w:spacing w:after="0" w:line="240" w:lineRule="auto"/>
              <w:jc w:val="center"/>
              <w:rPr>
                <w:b/>
                <w:sz w:val="24"/>
              </w:rPr>
            </w:pPr>
            <w:r w:rsidRPr="002B1F62">
              <w:rPr>
                <w:b/>
                <w:sz w:val="24"/>
              </w:rPr>
              <w:t>COMPLIANCE</w:t>
            </w:r>
          </w:p>
        </w:tc>
      </w:tr>
      <w:tr w:rsidR="002B1F62" w:rsidRPr="002B1F62" w14:paraId="03847826" w14:textId="77777777" w:rsidTr="002B1F62">
        <w:trPr>
          <w:cantSplit/>
        </w:trPr>
        <w:tc>
          <w:tcPr>
            <w:tcW w:w="2000" w:type="dxa"/>
            <w:shd w:val="clear" w:color="auto" w:fill="D9D9D9"/>
          </w:tcPr>
          <w:p w14:paraId="7A313245" w14:textId="0AB80670" w:rsidR="002B1F62" w:rsidRPr="002B1F62" w:rsidRDefault="002B1F62" w:rsidP="002B1F62">
            <w:pPr>
              <w:spacing w:after="0" w:line="240" w:lineRule="auto"/>
              <w:jc w:val="center"/>
              <w:rPr>
                <w:b/>
                <w:sz w:val="24"/>
              </w:rPr>
            </w:pPr>
            <w:r w:rsidRPr="002B1F62">
              <w:rPr>
                <w:b/>
                <w:sz w:val="24"/>
              </w:rPr>
              <w:t>GENERAL SUBMISSION REQUIREMENTS</w:t>
            </w:r>
          </w:p>
        </w:tc>
        <w:tc>
          <w:tcPr>
            <w:tcW w:w="2000" w:type="dxa"/>
            <w:shd w:val="clear" w:color="auto" w:fill="D9D9D9"/>
          </w:tcPr>
          <w:p w14:paraId="4C626D6A" w14:textId="77777777" w:rsidR="002B1F62" w:rsidRPr="002B1F62" w:rsidRDefault="002B1F62" w:rsidP="002B1F62">
            <w:pPr>
              <w:spacing w:after="0" w:line="240" w:lineRule="auto"/>
              <w:jc w:val="center"/>
              <w:rPr>
                <w:b/>
                <w:sz w:val="24"/>
              </w:rPr>
            </w:pPr>
          </w:p>
        </w:tc>
        <w:tc>
          <w:tcPr>
            <w:tcW w:w="9000" w:type="dxa"/>
            <w:shd w:val="clear" w:color="auto" w:fill="D9D9D9"/>
          </w:tcPr>
          <w:p w14:paraId="770C4828" w14:textId="77777777" w:rsidR="002B1F62" w:rsidRPr="002B1F62" w:rsidRDefault="002B1F62" w:rsidP="002B1F62">
            <w:pPr>
              <w:spacing w:after="0" w:line="240" w:lineRule="auto"/>
              <w:jc w:val="center"/>
              <w:rPr>
                <w:b/>
                <w:sz w:val="24"/>
              </w:rPr>
            </w:pPr>
          </w:p>
        </w:tc>
        <w:tc>
          <w:tcPr>
            <w:tcW w:w="2000" w:type="dxa"/>
            <w:shd w:val="clear" w:color="auto" w:fill="D9D9D9"/>
          </w:tcPr>
          <w:p w14:paraId="2D391FC4" w14:textId="77777777" w:rsidR="002B1F62" w:rsidRPr="002B1F62" w:rsidRDefault="002B1F62" w:rsidP="002B1F62">
            <w:pPr>
              <w:spacing w:after="0" w:line="240" w:lineRule="auto"/>
              <w:jc w:val="center"/>
              <w:rPr>
                <w:b/>
                <w:sz w:val="24"/>
              </w:rPr>
            </w:pPr>
          </w:p>
        </w:tc>
      </w:tr>
      <w:tr w:rsidR="002B1F62" w:rsidRPr="002B1F62" w14:paraId="4FCF4821" w14:textId="77777777" w:rsidTr="002B1F62">
        <w:trPr>
          <w:cantSplit/>
        </w:trPr>
        <w:tc>
          <w:tcPr>
            <w:tcW w:w="2000" w:type="dxa"/>
            <w:shd w:val="clear" w:color="auto" w:fill="auto"/>
          </w:tcPr>
          <w:p w14:paraId="0C020A65" w14:textId="50DBBC72" w:rsidR="002B1F62" w:rsidRPr="002B1F62" w:rsidRDefault="002B1F62" w:rsidP="002B1F62">
            <w:pPr>
              <w:spacing w:after="0" w:line="240" w:lineRule="auto"/>
              <w:rPr>
                <w:sz w:val="20"/>
              </w:rPr>
            </w:pPr>
            <w:r>
              <w:rPr>
                <w:sz w:val="20"/>
              </w:rPr>
              <w:t>Electronic (SERFF) Filing Requirements:</w:t>
            </w:r>
          </w:p>
        </w:tc>
        <w:tc>
          <w:tcPr>
            <w:tcW w:w="2000" w:type="dxa"/>
            <w:shd w:val="clear" w:color="auto" w:fill="auto"/>
          </w:tcPr>
          <w:p w14:paraId="45558E32" w14:textId="6DC701F1" w:rsidR="002B1F62" w:rsidRPr="002B1F62" w:rsidRDefault="00944A22" w:rsidP="002B1F62">
            <w:pPr>
              <w:spacing w:after="0" w:line="240" w:lineRule="auto"/>
              <w:rPr>
                <w:sz w:val="20"/>
              </w:rPr>
            </w:pPr>
            <w:hyperlink r:id="rId6" w:history="1">
              <w:r w:rsidR="002B1F62" w:rsidRPr="002B1F62">
                <w:rPr>
                  <w:rStyle w:val="Hyperlink"/>
                  <w:sz w:val="20"/>
                </w:rPr>
                <w:t>Title 24-A § 2412</w:t>
              </w:r>
            </w:hyperlink>
            <w:r w:rsidR="002B1F62">
              <w:rPr>
                <w:sz w:val="20"/>
              </w:rPr>
              <w:t xml:space="preserve">(2) </w:t>
            </w:r>
            <w:hyperlink r:id="rId7" w:history="1">
              <w:r w:rsidR="002B1F62" w:rsidRPr="002B1F62">
                <w:rPr>
                  <w:rStyle w:val="Hyperlink"/>
                  <w:sz w:val="20"/>
                </w:rPr>
                <w:t>Bulletin 360</w:t>
              </w:r>
            </w:hyperlink>
          </w:p>
        </w:tc>
        <w:tc>
          <w:tcPr>
            <w:tcW w:w="9000" w:type="dxa"/>
            <w:shd w:val="clear" w:color="auto" w:fill="auto"/>
          </w:tcPr>
          <w:p w14:paraId="7E3CF545" w14:textId="6161172C" w:rsidR="002B1F62" w:rsidRPr="002B1F62" w:rsidRDefault="002B1F62" w:rsidP="002B1F62">
            <w:pPr>
              <w:spacing w:after="0" w:line="240" w:lineRule="auto"/>
              <w:rPr>
                <w:sz w:val="20"/>
              </w:rPr>
            </w:pPr>
            <w:r>
              <w:rPr>
                <w:sz w:val="20"/>
              </w:rPr>
              <w:t xml:space="preserve">All filings must </w:t>
            </w:r>
            <w:proofErr w:type="gramStart"/>
            <w:r>
              <w:rPr>
                <w:sz w:val="20"/>
              </w:rPr>
              <w:t>be filed</w:t>
            </w:r>
            <w:proofErr w:type="gramEnd"/>
            <w:r>
              <w:rPr>
                <w:sz w:val="20"/>
              </w:rPr>
              <w:t xml:space="preserve"> electronically, using the NAIC System for Electronic Rate and Form Filing (SERFF). See http://www.serff.com</w:t>
            </w:r>
          </w:p>
        </w:tc>
        <w:tc>
          <w:tcPr>
            <w:tcW w:w="2000" w:type="dxa"/>
            <w:shd w:val="clear" w:color="auto" w:fill="auto"/>
          </w:tcPr>
          <w:p w14:paraId="039A417F" w14:textId="77777777" w:rsidR="002B1F62" w:rsidRPr="002B1F62" w:rsidRDefault="002B1F62" w:rsidP="002B1F62">
            <w:pPr>
              <w:spacing w:after="0" w:line="240" w:lineRule="auto"/>
              <w:rPr>
                <w:sz w:val="20"/>
              </w:rPr>
            </w:pPr>
          </w:p>
        </w:tc>
      </w:tr>
      <w:tr w:rsidR="002B1F62" w:rsidRPr="002B1F62" w14:paraId="6538CB02" w14:textId="77777777" w:rsidTr="002B1F62">
        <w:trPr>
          <w:cantSplit/>
        </w:trPr>
        <w:tc>
          <w:tcPr>
            <w:tcW w:w="2000" w:type="dxa"/>
            <w:shd w:val="clear" w:color="auto" w:fill="auto"/>
          </w:tcPr>
          <w:p w14:paraId="5E0EED28" w14:textId="64C2CFE5" w:rsidR="002B1F62" w:rsidRPr="002B1F62" w:rsidRDefault="002B1F62" w:rsidP="002B1F62">
            <w:pPr>
              <w:spacing w:after="0" w:line="240" w:lineRule="auto"/>
              <w:rPr>
                <w:sz w:val="20"/>
              </w:rPr>
            </w:pPr>
            <w:r>
              <w:rPr>
                <w:sz w:val="20"/>
              </w:rPr>
              <w:t>FILING FEES</w:t>
            </w:r>
          </w:p>
        </w:tc>
        <w:tc>
          <w:tcPr>
            <w:tcW w:w="2000" w:type="dxa"/>
            <w:shd w:val="clear" w:color="auto" w:fill="auto"/>
          </w:tcPr>
          <w:p w14:paraId="7DAD0932" w14:textId="7B6D0FB9" w:rsidR="002B1F62" w:rsidRPr="002B1F62" w:rsidRDefault="00944A22" w:rsidP="002B1F62">
            <w:pPr>
              <w:spacing w:after="0" w:line="240" w:lineRule="auto"/>
              <w:rPr>
                <w:sz w:val="20"/>
              </w:rPr>
            </w:pPr>
            <w:hyperlink r:id="rId8" w:history="1">
              <w:r w:rsidR="002B1F62" w:rsidRPr="002B1F62">
                <w:rPr>
                  <w:rStyle w:val="Hyperlink"/>
                  <w:sz w:val="20"/>
                </w:rPr>
                <w:t>Title 24-A § 601</w:t>
              </w:r>
            </w:hyperlink>
            <w:r w:rsidR="002B1F62">
              <w:rPr>
                <w:sz w:val="20"/>
              </w:rPr>
              <w:t xml:space="preserve"> (17)</w:t>
            </w:r>
          </w:p>
        </w:tc>
        <w:tc>
          <w:tcPr>
            <w:tcW w:w="9000" w:type="dxa"/>
            <w:shd w:val="clear" w:color="auto" w:fill="auto"/>
          </w:tcPr>
          <w:p w14:paraId="7246B20E" w14:textId="3B21EC09" w:rsidR="002B1F62" w:rsidRPr="002B1F62" w:rsidRDefault="002B1F62" w:rsidP="002B1F62">
            <w:pPr>
              <w:spacing w:after="0" w:line="240" w:lineRule="auto"/>
              <w:rPr>
                <w:sz w:val="20"/>
              </w:rPr>
            </w:pPr>
            <w:r>
              <w:rPr>
                <w:sz w:val="20"/>
              </w:rPr>
              <w:t xml:space="preserve">$20.00 for Rate filings, rating rules filings, insurance policy, forms, riders, endorsements and certificates. See </w:t>
            </w:r>
            <w:proofErr w:type="gramStart"/>
            <w:r>
              <w:rPr>
                <w:sz w:val="20"/>
              </w:rPr>
              <w:t>General</w:t>
            </w:r>
            <w:proofErr w:type="gramEnd"/>
            <w:r>
              <w:rPr>
                <w:sz w:val="20"/>
              </w:rPr>
              <w:t xml:space="preserve"> Instructions page in SERFF for additional information on filing fee structure. Filing fees must </w:t>
            </w:r>
            <w:proofErr w:type="gramStart"/>
            <w:r>
              <w:rPr>
                <w:sz w:val="20"/>
              </w:rPr>
              <w:t>be submitted</w:t>
            </w:r>
            <w:proofErr w:type="gramEnd"/>
            <w:r>
              <w:rPr>
                <w:sz w:val="20"/>
              </w:rPr>
              <w:t xml:space="preserve"> by EFT in SERFF at the time of submission of the filing. All filings require a filing fee unless specifically excluded per 24-A M.R.S.A. §4222(1), and/or are a required annual report.</w:t>
            </w:r>
          </w:p>
        </w:tc>
        <w:tc>
          <w:tcPr>
            <w:tcW w:w="2000" w:type="dxa"/>
            <w:shd w:val="clear" w:color="auto" w:fill="auto"/>
          </w:tcPr>
          <w:p w14:paraId="1D29BCB2" w14:textId="77777777" w:rsidR="002B1F62" w:rsidRPr="002B1F62" w:rsidRDefault="002B1F62" w:rsidP="002B1F62">
            <w:pPr>
              <w:spacing w:after="0" w:line="240" w:lineRule="auto"/>
              <w:rPr>
                <w:sz w:val="20"/>
              </w:rPr>
            </w:pPr>
          </w:p>
        </w:tc>
      </w:tr>
      <w:tr w:rsidR="002B1F62" w:rsidRPr="002B1F62" w14:paraId="5A496FDC" w14:textId="77777777" w:rsidTr="002B1F62">
        <w:trPr>
          <w:cantSplit/>
        </w:trPr>
        <w:tc>
          <w:tcPr>
            <w:tcW w:w="2000" w:type="dxa"/>
            <w:shd w:val="clear" w:color="auto" w:fill="auto"/>
          </w:tcPr>
          <w:p w14:paraId="4ED0FD78" w14:textId="1F68EA17" w:rsidR="002B1F62" w:rsidRPr="002B1F62" w:rsidRDefault="002B1F62" w:rsidP="002B1F62">
            <w:pPr>
              <w:spacing w:after="0" w:line="240" w:lineRule="auto"/>
              <w:rPr>
                <w:sz w:val="20"/>
              </w:rPr>
            </w:pPr>
            <w:r>
              <w:rPr>
                <w:sz w:val="20"/>
              </w:rPr>
              <w:t>Grounds for disapproval</w:t>
            </w:r>
          </w:p>
        </w:tc>
        <w:tc>
          <w:tcPr>
            <w:tcW w:w="2000" w:type="dxa"/>
            <w:shd w:val="clear" w:color="auto" w:fill="auto"/>
          </w:tcPr>
          <w:p w14:paraId="4298B418" w14:textId="58EB795D" w:rsidR="002B1F62" w:rsidRPr="002B1F62" w:rsidRDefault="00944A22" w:rsidP="002B1F62">
            <w:pPr>
              <w:spacing w:after="0" w:line="240" w:lineRule="auto"/>
              <w:rPr>
                <w:sz w:val="20"/>
              </w:rPr>
            </w:pPr>
            <w:hyperlink r:id="rId9" w:history="1">
              <w:r w:rsidR="002B1F62" w:rsidRPr="002B1F62">
                <w:rPr>
                  <w:rStyle w:val="Hyperlink"/>
                  <w:sz w:val="20"/>
                </w:rPr>
                <w:t>Title 24-A § 2413</w:t>
              </w:r>
            </w:hyperlink>
          </w:p>
        </w:tc>
        <w:tc>
          <w:tcPr>
            <w:tcW w:w="9000" w:type="dxa"/>
            <w:shd w:val="clear" w:color="auto" w:fill="auto"/>
          </w:tcPr>
          <w:p w14:paraId="7741CBD7" w14:textId="0D363F30" w:rsidR="002B1F62" w:rsidRPr="002B1F62" w:rsidRDefault="002B1F62" w:rsidP="002B1F62">
            <w:pPr>
              <w:spacing w:after="0" w:line="240" w:lineRule="auto"/>
              <w:rPr>
                <w:sz w:val="20"/>
              </w:rPr>
            </w:pPr>
            <w:r>
              <w:rPr>
                <w:sz w:val="20"/>
              </w:rPr>
              <w:t>Seven categories of the grounds for disapproving a filing.</w:t>
            </w:r>
          </w:p>
        </w:tc>
        <w:tc>
          <w:tcPr>
            <w:tcW w:w="2000" w:type="dxa"/>
            <w:shd w:val="clear" w:color="auto" w:fill="auto"/>
          </w:tcPr>
          <w:p w14:paraId="3235F01E" w14:textId="77777777" w:rsidR="002B1F62" w:rsidRPr="002B1F62" w:rsidRDefault="002B1F62" w:rsidP="002B1F62">
            <w:pPr>
              <w:spacing w:after="0" w:line="240" w:lineRule="auto"/>
              <w:rPr>
                <w:sz w:val="20"/>
              </w:rPr>
            </w:pPr>
          </w:p>
        </w:tc>
      </w:tr>
      <w:tr w:rsidR="002B1F62" w:rsidRPr="002B1F62" w14:paraId="7CB19309" w14:textId="77777777" w:rsidTr="002B1F62">
        <w:trPr>
          <w:cantSplit/>
        </w:trPr>
        <w:tc>
          <w:tcPr>
            <w:tcW w:w="2000" w:type="dxa"/>
            <w:shd w:val="clear" w:color="auto" w:fill="auto"/>
          </w:tcPr>
          <w:p w14:paraId="4E553745" w14:textId="7522C98F" w:rsidR="002B1F62" w:rsidRPr="002B1F62" w:rsidRDefault="002B1F62" w:rsidP="002B1F62">
            <w:pPr>
              <w:spacing w:after="0" w:line="240" w:lineRule="auto"/>
              <w:rPr>
                <w:sz w:val="20"/>
              </w:rPr>
            </w:pPr>
            <w:r>
              <w:rPr>
                <w:sz w:val="20"/>
              </w:rPr>
              <w:t>Readability</w:t>
            </w:r>
          </w:p>
        </w:tc>
        <w:tc>
          <w:tcPr>
            <w:tcW w:w="2000" w:type="dxa"/>
            <w:shd w:val="clear" w:color="auto" w:fill="auto"/>
          </w:tcPr>
          <w:p w14:paraId="36361E92" w14:textId="4B22E9DE" w:rsidR="002B1F62" w:rsidRPr="002B1F62" w:rsidRDefault="00944A22" w:rsidP="002B1F62">
            <w:pPr>
              <w:spacing w:after="0" w:line="240" w:lineRule="auto"/>
              <w:rPr>
                <w:sz w:val="20"/>
              </w:rPr>
            </w:pPr>
            <w:hyperlink r:id="rId10" w:history="1">
              <w:r w:rsidR="002B1F62" w:rsidRPr="002B1F62">
                <w:rPr>
                  <w:rStyle w:val="Hyperlink"/>
                  <w:sz w:val="20"/>
                </w:rPr>
                <w:t>Title 24-A § 2441</w:t>
              </w:r>
            </w:hyperlink>
          </w:p>
        </w:tc>
        <w:tc>
          <w:tcPr>
            <w:tcW w:w="9000" w:type="dxa"/>
            <w:shd w:val="clear" w:color="auto" w:fill="auto"/>
          </w:tcPr>
          <w:p w14:paraId="553F8BF9" w14:textId="5276D7A1" w:rsidR="002B1F62" w:rsidRPr="002B1F62" w:rsidRDefault="002B1F62" w:rsidP="002B1F62">
            <w:pPr>
              <w:spacing w:after="0" w:line="240" w:lineRule="auto"/>
              <w:rPr>
                <w:sz w:val="20"/>
              </w:rPr>
            </w:pPr>
            <w:r>
              <w:rPr>
                <w:sz w:val="20"/>
              </w:rPr>
              <w:t xml:space="preserve">Minimum of 50.  Riders, endorsements, applications all must </w:t>
            </w:r>
            <w:proofErr w:type="gramStart"/>
            <w:r>
              <w:rPr>
                <w:sz w:val="20"/>
              </w:rPr>
              <w:t>be scored</w:t>
            </w:r>
            <w:proofErr w:type="gramEnd"/>
            <w:r>
              <w:rPr>
                <w:sz w:val="20"/>
              </w:rPr>
              <w:t xml:space="preserve">. They may </w:t>
            </w:r>
            <w:proofErr w:type="gramStart"/>
            <w:r>
              <w:rPr>
                <w:sz w:val="20"/>
              </w:rPr>
              <w:t>be scored</w:t>
            </w:r>
            <w:proofErr w:type="gramEnd"/>
            <w:r>
              <w:rPr>
                <w:sz w:val="20"/>
              </w:rPr>
              <w:t xml:space="preserve"> either individually or in conjunction with the policy/certificate to which they will be attached. Exceptions: Federally mandated forms/language, Groups &gt; 1000, Group Annuities as funding vehicles.  Scores must </w:t>
            </w:r>
            <w:proofErr w:type="gramStart"/>
            <w:r>
              <w:rPr>
                <w:sz w:val="20"/>
              </w:rPr>
              <w:t>be entered</w:t>
            </w:r>
            <w:proofErr w:type="gramEnd"/>
            <w:r>
              <w:rPr>
                <w:sz w:val="20"/>
              </w:rPr>
              <w:t xml:space="preserve"> on form schedule tab in SERFF.</w:t>
            </w:r>
          </w:p>
        </w:tc>
        <w:tc>
          <w:tcPr>
            <w:tcW w:w="2000" w:type="dxa"/>
            <w:shd w:val="clear" w:color="auto" w:fill="auto"/>
          </w:tcPr>
          <w:p w14:paraId="01E9AD7F" w14:textId="77777777" w:rsidR="002B1F62" w:rsidRPr="002B1F62" w:rsidRDefault="002B1F62" w:rsidP="002B1F62">
            <w:pPr>
              <w:spacing w:after="0" w:line="240" w:lineRule="auto"/>
              <w:rPr>
                <w:sz w:val="20"/>
              </w:rPr>
            </w:pPr>
          </w:p>
        </w:tc>
      </w:tr>
      <w:tr w:rsidR="002B1F62" w:rsidRPr="002B1F62" w14:paraId="1ABC8792" w14:textId="77777777" w:rsidTr="002B1F62">
        <w:trPr>
          <w:cantSplit/>
        </w:trPr>
        <w:tc>
          <w:tcPr>
            <w:tcW w:w="2000" w:type="dxa"/>
            <w:tcBorders>
              <w:bottom w:val="single" w:sz="4" w:space="0" w:color="auto"/>
            </w:tcBorders>
            <w:shd w:val="clear" w:color="auto" w:fill="auto"/>
          </w:tcPr>
          <w:p w14:paraId="4362BF6D" w14:textId="343B2CDB" w:rsidR="002B1F62" w:rsidRPr="002B1F62" w:rsidRDefault="002B1F62" w:rsidP="002B1F62">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4701317F" w14:textId="3AA35050" w:rsidR="002B1F62" w:rsidRDefault="00944A22" w:rsidP="002B1F62">
            <w:pPr>
              <w:spacing w:after="0" w:line="240" w:lineRule="auto"/>
              <w:rPr>
                <w:sz w:val="20"/>
              </w:rPr>
            </w:pPr>
            <w:hyperlink r:id="rId11" w:history="1">
              <w:r w:rsidR="002B1F62" w:rsidRPr="002B1F62">
                <w:rPr>
                  <w:rStyle w:val="Hyperlink"/>
                  <w:sz w:val="20"/>
                </w:rPr>
                <w:t>Title 24-A § 2412</w:t>
              </w:r>
            </w:hyperlink>
            <w:r w:rsidR="002B1F62">
              <w:rPr>
                <w:sz w:val="20"/>
              </w:rPr>
              <w:t xml:space="preserve">  </w:t>
            </w:r>
          </w:p>
          <w:p w14:paraId="3E568C71" w14:textId="7426F734" w:rsidR="002B1F62" w:rsidRPr="002B1F62" w:rsidRDefault="00944A22" w:rsidP="002B1F62">
            <w:pPr>
              <w:spacing w:after="0" w:line="240" w:lineRule="auto"/>
              <w:rPr>
                <w:sz w:val="20"/>
              </w:rPr>
            </w:pPr>
            <w:hyperlink r:id="rId12" w:history="1">
              <w:r w:rsidR="002B1F62" w:rsidRPr="002B1F62">
                <w:rPr>
                  <w:rStyle w:val="Hyperlink"/>
                  <w:sz w:val="20"/>
                </w:rPr>
                <w:t>Title 24-A § 2413</w:t>
              </w:r>
            </w:hyperlink>
          </w:p>
        </w:tc>
        <w:tc>
          <w:tcPr>
            <w:tcW w:w="9000" w:type="dxa"/>
            <w:tcBorders>
              <w:bottom w:val="single" w:sz="4" w:space="0" w:color="auto"/>
            </w:tcBorders>
            <w:shd w:val="clear" w:color="auto" w:fill="auto"/>
          </w:tcPr>
          <w:p w14:paraId="1956AEB5" w14:textId="3C3E7465" w:rsidR="002B1F62" w:rsidRPr="002B1F62" w:rsidRDefault="002B1F62" w:rsidP="002B1F62">
            <w:pPr>
              <w:spacing w:after="0" w:line="240" w:lineRule="auto"/>
              <w:rPr>
                <w:sz w:val="20"/>
              </w:rPr>
            </w:pPr>
            <w:r>
              <w:rPr>
                <w:sz w:val="20"/>
              </w:rPr>
              <w:t xml:space="preserve">Forms with variable bracketed information must include all the possible language that might </w:t>
            </w:r>
            <w:proofErr w:type="gramStart"/>
            <w:r>
              <w:rPr>
                <w:sz w:val="20"/>
              </w:rPr>
              <w:t>be placed</w:t>
            </w:r>
            <w:proofErr w:type="gramEnd"/>
            <w:r>
              <w:rPr>
                <w:sz w:val="20"/>
              </w:rPr>
              <w:t xml:space="preserve">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D791F8F" w14:textId="77777777" w:rsidR="002B1F62" w:rsidRPr="002B1F62" w:rsidRDefault="002B1F62" w:rsidP="002B1F62">
            <w:pPr>
              <w:spacing w:after="0" w:line="240" w:lineRule="auto"/>
              <w:rPr>
                <w:sz w:val="20"/>
              </w:rPr>
            </w:pPr>
          </w:p>
        </w:tc>
      </w:tr>
      <w:tr w:rsidR="002B1F62" w:rsidRPr="002B1F62" w14:paraId="09F66CFC" w14:textId="77777777" w:rsidTr="002B1F62">
        <w:trPr>
          <w:cantSplit/>
        </w:trPr>
        <w:tc>
          <w:tcPr>
            <w:tcW w:w="2000" w:type="dxa"/>
            <w:shd w:val="clear" w:color="auto" w:fill="D9D9D9"/>
          </w:tcPr>
          <w:p w14:paraId="4DA99E9D" w14:textId="43040DF3" w:rsidR="002B1F62" w:rsidRPr="002B1F62" w:rsidRDefault="002B1F62" w:rsidP="002B1F62">
            <w:pPr>
              <w:spacing w:after="0" w:line="240" w:lineRule="auto"/>
              <w:jc w:val="center"/>
              <w:rPr>
                <w:b/>
                <w:sz w:val="24"/>
              </w:rPr>
            </w:pPr>
            <w:r w:rsidRPr="002B1F62">
              <w:rPr>
                <w:b/>
                <w:sz w:val="24"/>
              </w:rPr>
              <w:t>GENERAL POLICY PROVISIONS</w:t>
            </w:r>
          </w:p>
        </w:tc>
        <w:tc>
          <w:tcPr>
            <w:tcW w:w="2000" w:type="dxa"/>
            <w:shd w:val="clear" w:color="auto" w:fill="D9D9D9"/>
          </w:tcPr>
          <w:p w14:paraId="7F36DE2C" w14:textId="77777777" w:rsidR="002B1F62" w:rsidRPr="002B1F62" w:rsidRDefault="002B1F62" w:rsidP="002B1F62">
            <w:pPr>
              <w:spacing w:after="0" w:line="240" w:lineRule="auto"/>
              <w:jc w:val="center"/>
              <w:rPr>
                <w:b/>
                <w:sz w:val="24"/>
              </w:rPr>
            </w:pPr>
          </w:p>
        </w:tc>
        <w:tc>
          <w:tcPr>
            <w:tcW w:w="9000" w:type="dxa"/>
            <w:shd w:val="clear" w:color="auto" w:fill="D9D9D9"/>
          </w:tcPr>
          <w:p w14:paraId="76F648D3" w14:textId="77777777" w:rsidR="002B1F62" w:rsidRPr="002B1F62" w:rsidRDefault="002B1F62" w:rsidP="002B1F62">
            <w:pPr>
              <w:spacing w:after="0" w:line="240" w:lineRule="auto"/>
              <w:jc w:val="center"/>
              <w:rPr>
                <w:b/>
                <w:sz w:val="24"/>
              </w:rPr>
            </w:pPr>
          </w:p>
        </w:tc>
        <w:tc>
          <w:tcPr>
            <w:tcW w:w="2000" w:type="dxa"/>
            <w:shd w:val="clear" w:color="auto" w:fill="D9D9D9"/>
          </w:tcPr>
          <w:p w14:paraId="6154B6D1" w14:textId="77777777" w:rsidR="002B1F62" w:rsidRPr="002B1F62" w:rsidRDefault="002B1F62" w:rsidP="002B1F62">
            <w:pPr>
              <w:spacing w:after="0" w:line="240" w:lineRule="auto"/>
              <w:jc w:val="center"/>
              <w:rPr>
                <w:b/>
                <w:sz w:val="24"/>
              </w:rPr>
            </w:pPr>
          </w:p>
        </w:tc>
      </w:tr>
      <w:tr w:rsidR="002B1F62" w:rsidRPr="002B1F62" w14:paraId="4781058F" w14:textId="77777777" w:rsidTr="002B1F62">
        <w:trPr>
          <w:cantSplit/>
        </w:trPr>
        <w:tc>
          <w:tcPr>
            <w:tcW w:w="2000" w:type="dxa"/>
            <w:shd w:val="clear" w:color="auto" w:fill="auto"/>
          </w:tcPr>
          <w:p w14:paraId="4DBFB917" w14:textId="0D97F328" w:rsidR="002B1F62" w:rsidRPr="002B1F62" w:rsidRDefault="002B1F62" w:rsidP="002B1F62">
            <w:pPr>
              <w:spacing w:after="0" w:line="240" w:lineRule="auto"/>
              <w:rPr>
                <w:sz w:val="20"/>
              </w:rPr>
            </w:pPr>
            <w:r>
              <w:rPr>
                <w:sz w:val="20"/>
              </w:rPr>
              <w:lastRenderedPageBreak/>
              <w:t>AIDS and Medical Lifestyle Standards</w:t>
            </w:r>
          </w:p>
        </w:tc>
        <w:tc>
          <w:tcPr>
            <w:tcW w:w="2000" w:type="dxa"/>
            <w:shd w:val="clear" w:color="auto" w:fill="auto"/>
          </w:tcPr>
          <w:p w14:paraId="4F2C9460" w14:textId="52A186B6" w:rsidR="002B1F62" w:rsidRPr="002B1F62" w:rsidRDefault="00944A22" w:rsidP="002B1F62">
            <w:pPr>
              <w:spacing w:after="0" w:line="240" w:lineRule="auto"/>
              <w:rPr>
                <w:sz w:val="20"/>
              </w:rPr>
            </w:pPr>
            <w:hyperlink r:id="rId13" w:history="1">
              <w:r w:rsidR="002B1F62" w:rsidRPr="002B1F62">
                <w:rPr>
                  <w:rStyle w:val="Hyperlink"/>
                  <w:sz w:val="20"/>
                </w:rPr>
                <w:t>Rule 490</w:t>
              </w:r>
            </w:hyperlink>
          </w:p>
        </w:tc>
        <w:tc>
          <w:tcPr>
            <w:tcW w:w="9000" w:type="dxa"/>
            <w:shd w:val="clear" w:color="auto" w:fill="auto"/>
          </w:tcPr>
          <w:p w14:paraId="7C450BBA" w14:textId="7171221C" w:rsidR="002B1F62" w:rsidRPr="002B1F62" w:rsidRDefault="002B1F62" w:rsidP="002B1F62">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7FDFCB23" w14:textId="77777777" w:rsidR="002B1F62" w:rsidRPr="002B1F62" w:rsidRDefault="002B1F62" w:rsidP="002B1F62">
            <w:pPr>
              <w:spacing w:after="0" w:line="240" w:lineRule="auto"/>
              <w:rPr>
                <w:sz w:val="20"/>
              </w:rPr>
            </w:pPr>
          </w:p>
        </w:tc>
      </w:tr>
      <w:tr w:rsidR="002B1F62" w:rsidRPr="002B1F62" w14:paraId="6A591B63" w14:textId="77777777" w:rsidTr="002B1F62">
        <w:trPr>
          <w:cantSplit/>
        </w:trPr>
        <w:tc>
          <w:tcPr>
            <w:tcW w:w="2000" w:type="dxa"/>
            <w:shd w:val="clear" w:color="auto" w:fill="auto"/>
          </w:tcPr>
          <w:p w14:paraId="3BBF24ED" w14:textId="1C368F39" w:rsidR="002B1F62" w:rsidRPr="002B1F62" w:rsidRDefault="002B1F62" w:rsidP="002B1F62">
            <w:pPr>
              <w:spacing w:after="0" w:line="240" w:lineRule="auto"/>
              <w:rPr>
                <w:sz w:val="20"/>
              </w:rPr>
            </w:pPr>
            <w:r>
              <w:rPr>
                <w:sz w:val="20"/>
              </w:rPr>
              <w:t>Death with Dignity</w:t>
            </w:r>
          </w:p>
        </w:tc>
        <w:tc>
          <w:tcPr>
            <w:tcW w:w="2000" w:type="dxa"/>
            <w:shd w:val="clear" w:color="auto" w:fill="auto"/>
          </w:tcPr>
          <w:p w14:paraId="2EF87A1B" w14:textId="11D67299" w:rsidR="002B1F62" w:rsidRPr="002B1F62" w:rsidRDefault="00944A22" w:rsidP="002B1F62">
            <w:pPr>
              <w:spacing w:after="0" w:line="240" w:lineRule="auto"/>
              <w:rPr>
                <w:sz w:val="20"/>
              </w:rPr>
            </w:pPr>
            <w:hyperlink r:id="rId14" w:history="1">
              <w:r w:rsidR="002B1F62" w:rsidRPr="002B1F62">
                <w:rPr>
                  <w:rStyle w:val="Hyperlink"/>
                  <w:sz w:val="20"/>
                </w:rPr>
                <w:t>Title 22 § 2140</w:t>
              </w:r>
            </w:hyperlink>
            <w:r w:rsidR="002B1F62">
              <w:rPr>
                <w:sz w:val="20"/>
              </w:rPr>
              <w:t>(19)</w:t>
            </w:r>
          </w:p>
        </w:tc>
        <w:tc>
          <w:tcPr>
            <w:tcW w:w="9000" w:type="dxa"/>
            <w:shd w:val="clear" w:color="auto" w:fill="auto"/>
          </w:tcPr>
          <w:p w14:paraId="0D7127C4" w14:textId="1FA34B13" w:rsidR="002B1F62" w:rsidRPr="002B1F62" w:rsidRDefault="002B1F62" w:rsidP="002B1F62">
            <w:pPr>
              <w:spacing w:after="0" w:line="240" w:lineRule="auto"/>
              <w:rPr>
                <w:sz w:val="20"/>
              </w:rPr>
            </w:pPr>
            <w:r>
              <w:rPr>
                <w:sz w:val="20"/>
              </w:rPr>
              <w:t xml:space="preserve">The sale, procurement or issuance of any health or accident insurance or the rate charged for any health or accident policy may not </w:t>
            </w:r>
            <w:proofErr w:type="gramStart"/>
            <w:r>
              <w:rPr>
                <w:sz w:val="20"/>
              </w:rPr>
              <w:t>be conditioned</w:t>
            </w:r>
            <w:proofErr w:type="gramEnd"/>
            <w:r>
              <w:rPr>
                <w:sz w:val="20"/>
              </w:rPr>
              <w:t xml:space="preserve">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490F4865" w14:textId="77777777" w:rsidR="002B1F62" w:rsidRPr="002B1F62" w:rsidRDefault="002B1F62" w:rsidP="002B1F62">
            <w:pPr>
              <w:spacing w:after="0" w:line="240" w:lineRule="auto"/>
              <w:rPr>
                <w:sz w:val="20"/>
              </w:rPr>
            </w:pPr>
          </w:p>
        </w:tc>
      </w:tr>
      <w:tr w:rsidR="002B1F62" w:rsidRPr="002B1F62" w14:paraId="12B1454C" w14:textId="77777777" w:rsidTr="002B1F62">
        <w:trPr>
          <w:cantSplit/>
        </w:trPr>
        <w:tc>
          <w:tcPr>
            <w:tcW w:w="2000" w:type="dxa"/>
            <w:shd w:val="clear" w:color="auto" w:fill="auto"/>
          </w:tcPr>
          <w:p w14:paraId="777C96DA" w14:textId="5683D14C" w:rsidR="002B1F62" w:rsidRPr="002B1F62" w:rsidRDefault="002B1F62" w:rsidP="002B1F62">
            <w:pPr>
              <w:spacing w:after="0" w:line="240" w:lineRule="auto"/>
              <w:rPr>
                <w:sz w:val="20"/>
              </w:rPr>
            </w:pPr>
            <w:r>
              <w:rPr>
                <w:sz w:val="20"/>
              </w:rPr>
              <w:t>Discrimination Against FDA Approved Opioid Overdose-reversing Medication</w:t>
            </w:r>
          </w:p>
        </w:tc>
        <w:tc>
          <w:tcPr>
            <w:tcW w:w="2000" w:type="dxa"/>
            <w:shd w:val="clear" w:color="auto" w:fill="auto"/>
          </w:tcPr>
          <w:p w14:paraId="01B42D00" w14:textId="262D14FE" w:rsidR="002B1F62" w:rsidRPr="002B1F62" w:rsidRDefault="00944A22" w:rsidP="002B1F62">
            <w:pPr>
              <w:spacing w:after="0" w:line="240" w:lineRule="auto"/>
              <w:rPr>
                <w:sz w:val="20"/>
              </w:rPr>
            </w:pPr>
            <w:hyperlink r:id="rId15" w:history="1">
              <w:r w:rsidR="002B1F62" w:rsidRPr="002B1F62">
                <w:rPr>
                  <w:rStyle w:val="Hyperlink"/>
                  <w:sz w:val="20"/>
                </w:rPr>
                <w:t>Title 24-A § 2159</w:t>
              </w:r>
            </w:hyperlink>
            <w:r w:rsidR="002B1F62">
              <w:rPr>
                <w:sz w:val="20"/>
              </w:rPr>
              <w:t>-E</w:t>
            </w:r>
          </w:p>
        </w:tc>
        <w:tc>
          <w:tcPr>
            <w:tcW w:w="9000" w:type="dxa"/>
            <w:shd w:val="clear" w:color="auto" w:fill="auto"/>
          </w:tcPr>
          <w:p w14:paraId="782EF997" w14:textId="2F23BC84" w:rsidR="002B1F62" w:rsidRPr="002B1F62" w:rsidRDefault="002B1F62" w:rsidP="002B1F62">
            <w:pPr>
              <w:spacing w:after="0" w:line="240" w:lineRule="auto"/>
              <w:rPr>
                <w:sz w:val="20"/>
              </w:rPr>
            </w:pPr>
            <w:r>
              <w:rPr>
                <w:sz w:val="20"/>
              </w:rPr>
              <w:t xml:space="preserve">An insurer may not limit coverage or refuse to issue or renew coverage or consider due to the fact that the individual has been issued a prescription for FDA approved opioid overdose reversing medication. The insurer may also not consider the purchase or prescription of FDA approved opioid overdose reversing medication in determining rates without any additional actuarial information. The exception is when an individual has a demonstrated history of opioid use disorder.  </w:t>
            </w:r>
          </w:p>
        </w:tc>
        <w:tc>
          <w:tcPr>
            <w:tcW w:w="2000" w:type="dxa"/>
            <w:shd w:val="clear" w:color="auto" w:fill="auto"/>
          </w:tcPr>
          <w:p w14:paraId="3D2A1696" w14:textId="77777777" w:rsidR="002B1F62" w:rsidRPr="002B1F62" w:rsidRDefault="002B1F62" w:rsidP="002B1F62">
            <w:pPr>
              <w:spacing w:after="0" w:line="240" w:lineRule="auto"/>
              <w:rPr>
                <w:sz w:val="20"/>
              </w:rPr>
            </w:pPr>
          </w:p>
        </w:tc>
      </w:tr>
      <w:tr w:rsidR="002B1F62" w:rsidRPr="002B1F62" w14:paraId="39401FFA" w14:textId="77777777" w:rsidTr="002B1F62">
        <w:trPr>
          <w:cantSplit/>
        </w:trPr>
        <w:tc>
          <w:tcPr>
            <w:tcW w:w="2000" w:type="dxa"/>
            <w:shd w:val="clear" w:color="auto" w:fill="auto"/>
          </w:tcPr>
          <w:p w14:paraId="35BC2F0E" w14:textId="0903D60B" w:rsidR="002B1F62" w:rsidRPr="002B1F62" w:rsidRDefault="002B1F62" w:rsidP="002B1F62">
            <w:pPr>
              <w:spacing w:after="0" w:line="240" w:lineRule="auto"/>
              <w:rPr>
                <w:sz w:val="20"/>
              </w:rPr>
            </w:pPr>
            <w:r>
              <w:rPr>
                <w:sz w:val="20"/>
              </w:rPr>
              <w:t>Entire contract - Changes</w:t>
            </w:r>
          </w:p>
        </w:tc>
        <w:tc>
          <w:tcPr>
            <w:tcW w:w="2000" w:type="dxa"/>
            <w:shd w:val="clear" w:color="auto" w:fill="auto"/>
          </w:tcPr>
          <w:p w14:paraId="0F65F9A4" w14:textId="54AA9BA9" w:rsidR="002B1F62" w:rsidRPr="002B1F62" w:rsidRDefault="00944A22" w:rsidP="002B1F62">
            <w:pPr>
              <w:spacing w:after="0" w:line="240" w:lineRule="auto"/>
              <w:rPr>
                <w:sz w:val="20"/>
              </w:rPr>
            </w:pPr>
            <w:hyperlink r:id="rId16" w:history="1">
              <w:r w:rsidR="002B1F62" w:rsidRPr="002B1F62">
                <w:rPr>
                  <w:rStyle w:val="Hyperlink"/>
                  <w:sz w:val="20"/>
                </w:rPr>
                <w:t>Title 24-A § 2705</w:t>
              </w:r>
            </w:hyperlink>
            <w:r w:rsidR="002B1F62">
              <w:rPr>
                <w:sz w:val="20"/>
              </w:rPr>
              <w:t>  </w:t>
            </w:r>
          </w:p>
        </w:tc>
        <w:tc>
          <w:tcPr>
            <w:tcW w:w="9000" w:type="dxa"/>
            <w:shd w:val="clear" w:color="auto" w:fill="auto"/>
          </w:tcPr>
          <w:p w14:paraId="5626BBFA" w14:textId="01D9284B" w:rsidR="002B1F62" w:rsidRPr="002B1F62" w:rsidRDefault="002B1F62" w:rsidP="002B1F62">
            <w:pPr>
              <w:spacing w:after="0" w:line="240" w:lineRule="auto"/>
              <w:rPr>
                <w:sz w:val="20"/>
              </w:rPr>
            </w:pPr>
            <w:r>
              <w:rPr>
                <w:sz w:val="20"/>
              </w:rPr>
              <w:t xml:space="preserve">The following must </w:t>
            </w:r>
            <w:proofErr w:type="gramStart"/>
            <w:r>
              <w:rPr>
                <w:sz w:val="20"/>
              </w:rPr>
              <w:t>be included</w:t>
            </w:r>
            <w:proofErr w:type="gramEnd"/>
            <w:r>
              <w:rPr>
                <w:sz w:val="20"/>
              </w:rPr>
              <w:t xml:space="preserve">: Entire contract; changes: This policy, including the endorsements and the attached papers, if any, constitutes the entire contract of insurance. No change in this policy shall be valid until approved by an executive officer of the insurer and unless such approval </w:t>
            </w:r>
            <w:proofErr w:type="gramStart"/>
            <w:r>
              <w:rPr>
                <w:sz w:val="20"/>
              </w:rPr>
              <w:t>be endorsed</w:t>
            </w:r>
            <w:proofErr w:type="gramEnd"/>
            <w:r>
              <w:rPr>
                <w:sz w:val="20"/>
              </w:rPr>
              <w:t xml:space="preserve"> hereon or attached hereto. No agent has authority to change this policy or to waive any of its provisions.</w:t>
            </w:r>
          </w:p>
        </w:tc>
        <w:tc>
          <w:tcPr>
            <w:tcW w:w="2000" w:type="dxa"/>
            <w:shd w:val="clear" w:color="auto" w:fill="auto"/>
          </w:tcPr>
          <w:p w14:paraId="270656E4" w14:textId="77777777" w:rsidR="002B1F62" w:rsidRPr="002B1F62" w:rsidRDefault="002B1F62" w:rsidP="002B1F62">
            <w:pPr>
              <w:spacing w:after="0" w:line="240" w:lineRule="auto"/>
              <w:rPr>
                <w:sz w:val="20"/>
              </w:rPr>
            </w:pPr>
          </w:p>
        </w:tc>
      </w:tr>
      <w:tr w:rsidR="002B1F62" w:rsidRPr="002B1F62" w14:paraId="35A3136A" w14:textId="77777777" w:rsidTr="002B1F62">
        <w:trPr>
          <w:cantSplit/>
        </w:trPr>
        <w:tc>
          <w:tcPr>
            <w:tcW w:w="2000" w:type="dxa"/>
            <w:shd w:val="clear" w:color="auto" w:fill="auto"/>
          </w:tcPr>
          <w:p w14:paraId="6C1787AB" w14:textId="02EB6E76" w:rsidR="002B1F62" w:rsidRPr="002B1F62" w:rsidRDefault="002B1F62" w:rsidP="002B1F62">
            <w:pPr>
              <w:spacing w:after="0" w:line="240" w:lineRule="auto"/>
              <w:rPr>
                <w:sz w:val="20"/>
              </w:rPr>
            </w:pPr>
            <w:r>
              <w:rPr>
                <w:sz w:val="20"/>
              </w:rPr>
              <w:t>Examination, autopsy</w:t>
            </w:r>
          </w:p>
        </w:tc>
        <w:tc>
          <w:tcPr>
            <w:tcW w:w="2000" w:type="dxa"/>
            <w:shd w:val="clear" w:color="auto" w:fill="auto"/>
          </w:tcPr>
          <w:p w14:paraId="242F571B" w14:textId="4F80ED16" w:rsidR="002B1F62" w:rsidRDefault="00944A22" w:rsidP="002B1F62">
            <w:pPr>
              <w:spacing w:after="0" w:line="240" w:lineRule="auto"/>
              <w:rPr>
                <w:sz w:val="20"/>
              </w:rPr>
            </w:pPr>
            <w:hyperlink r:id="rId17" w:history="1">
              <w:r w:rsidR="002B1F62" w:rsidRPr="002B1F62">
                <w:rPr>
                  <w:rStyle w:val="Hyperlink"/>
                  <w:sz w:val="20"/>
                </w:rPr>
                <w:t>Title 24-A § 2714</w:t>
              </w:r>
            </w:hyperlink>
          </w:p>
          <w:p w14:paraId="5DBCA0C2" w14:textId="58E43FF1" w:rsidR="002B1F62" w:rsidRPr="002B1F62" w:rsidRDefault="00944A22" w:rsidP="002B1F62">
            <w:pPr>
              <w:spacing w:after="0" w:line="240" w:lineRule="auto"/>
              <w:rPr>
                <w:sz w:val="20"/>
              </w:rPr>
            </w:pPr>
            <w:hyperlink r:id="rId18" w:history="1">
              <w:r w:rsidR="002B1F62" w:rsidRPr="002B1F62">
                <w:rPr>
                  <w:rStyle w:val="Hyperlink"/>
                  <w:sz w:val="20"/>
                </w:rPr>
                <w:t>Title 24-A § 2826</w:t>
              </w:r>
            </w:hyperlink>
          </w:p>
        </w:tc>
        <w:tc>
          <w:tcPr>
            <w:tcW w:w="9000" w:type="dxa"/>
            <w:shd w:val="clear" w:color="auto" w:fill="auto"/>
          </w:tcPr>
          <w:p w14:paraId="3DA8FB79" w14:textId="77777777" w:rsidR="002B1F62" w:rsidRDefault="002B1F62" w:rsidP="002B1F62">
            <w:pPr>
              <w:spacing w:after="0" w:line="240" w:lineRule="auto"/>
              <w:rPr>
                <w:sz w:val="20"/>
              </w:rPr>
            </w:pPr>
            <w:r>
              <w:rPr>
                <w:sz w:val="20"/>
              </w:rPr>
              <w:t xml:space="preserve">The following must </w:t>
            </w:r>
            <w:proofErr w:type="gramStart"/>
            <w:r>
              <w:rPr>
                <w:sz w:val="20"/>
              </w:rPr>
              <w:t>be included</w:t>
            </w:r>
            <w:proofErr w:type="gramEnd"/>
            <w:r>
              <w:rPr>
                <w:sz w:val="20"/>
              </w:rPr>
              <w:t>:</w:t>
            </w:r>
          </w:p>
          <w:p w14:paraId="28701336" w14:textId="007C50D6" w:rsidR="002B1F62" w:rsidRPr="002B1F62" w:rsidRDefault="002B1F62" w:rsidP="002B1F62">
            <w:pPr>
              <w:spacing w:after="0" w:line="240" w:lineRule="auto"/>
              <w:rPr>
                <w:sz w:val="20"/>
              </w:rPr>
            </w:pPr>
            <w:r>
              <w:rPr>
                <w:sz w:val="20"/>
              </w:rP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w:t>
            </w:r>
            <w:proofErr w:type="gramStart"/>
            <w:r>
              <w:rPr>
                <w:sz w:val="20"/>
              </w:rPr>
              <w:t>is not forbidden</w:t>
            </w:r>
            <w:proofErr w:type="gramEnd"/>
            <w:r>
              <w:rPr>
                <w:sz w:val="20"/>
              </w:rPr>
              <w:t xml:space="preserve"> by law.</w:t>
            </w:r>
          </w:p>
        </w:tc>
        <w:tc>
          <w:tcPr>
            <w:tcW w:w="2000" w:type="dxa"/>
            <w:shd w:val="clear" w:color="auto" w:fill="auto"/>
          </w:tcPr>
          <w:p w14:paraId="6E9DC532" w14:textId="77777777" w:rsidR="002B1F62" w:rsidRPr="002B1F62" w:rsidRDefault="002B1F62" w:rsidP="002B1F62">
            <w:pPr>
              <w:spacing w:after="0" w:line="240" w:lineRule="auto"/>
              <w:rPr>
                <w:sz w:val="20"/>
              </w:rPr>
            </w:pPr>
          </w:p>
        </w:tc>
      </w:tr>
      <w:tr w:rsidR="002B1F62" w:rsidRPr="002B1F62" w14:paraId="60B12B7E" w14:textId="77777777" w:rsidTr="002B1F62">
        <w:trPr>
          <w:cantSplit/>
        </w:trPr>
        <w:tc>
          <w:tcPr>
            <w:tcW w:w="2000" w:type="dxa"/>
            <w:shd w:val="clear" w:color="auto" w:fill="auto"/>
          </w:tcPr>
          <w:p w14:paraId="4C2C93E9" w14:textId="3C35C555" w:rsidR="002B1F62" w:rsidRPr="002B1F62" w:rsidRDefault="002B1F62" w:rsidP="002B1F62">
            <w:pPr>
              <w:spacing w:after="0" w:line="240" w:lineRule="auto"/>
              <w:rPr>
                <w:sz w:val="20"/>
              </w:rPr>
            </w:pPr>
            <w:r>
              <w:rPr>
                <w:sz w:val="20"/>
              </w:rPr>
              <w:t>Genetic Information Protections</w:t>
            </w:r>
          </w:p>
        </w:tc>
        <w:tc>
          <w:tcPr>
            <w:tcW w:w="2000" w:type="dxa"/>
            <w:shd w:val="clear" w:color="auto" w:fill="auto"/>
          </w:tcPr>
          <w:p w14:paraId="34FBA87D" w14:textId="5C2D7458" w:rsidR="002B1F62" w:rsidRDefault="00944A22" w:rsidP="002B1F62">
            <w:pPr>
              <w:spacing w:after="0" w:line="240" w:lineRule="auto"/>
              <w:rPr>
                <w:sz w:val="20"/>
              </w:rPr>
            </w:pPr>
            <w:hyperlink r:id="rId19" w:history="1">
              <w:r w:rsidR="002B1F62" w:rsidRPr="002B1F62">
                <w:rPr>
                  <w:rStyle w:val="Hyperlink"/>
                  <w:sz w:val="20"/>
                </w:rPr>
                <w:t>Title 24-A § 2159</w:t>
              </w:r>
            </w:hyperlink>
            <w:r w:rsidR="002B1F62">
              <w:rPr>
                <w:sz w:val="20"/>
              </w:rPr>
              <w:t>-</w:t>
            </w:r>
            <w:proofErr w:type="gramStart"/>
            <w:r w:rsidR="002B1F62">
              <w:rPr>
                <w:sz w:val="20"/>
              </w:rPr>
              <w:t>C(</w:t>
            </w:r>
            <w:proofErr w:type="gramEnd"/>
            <w:r w:rsidR="002B1F62">
              <w:rPr>
                <w:sz w:val="20"/>
              </w:rPr>
              <w:t>3)</w:t>
            </w:r>
          </w:p>
          <w:p w14:paraId="653339A5" w14:textId="7834C36F" w:rsidR="002B1F62" w:rsidRPr="002B1F62" w:rsidRDefault="00944A22" w:rsidP="002B1F62">
            <w:pPr>
              <w:spacing w:after="0" w:line="240" w:lineRule="auto"/>
              <w:rPr>
                <w:sz w:val="20"/>
              </w:rPr>
            </w:pPr>
            <w:hyperlink r:id="rId20" w:history="1">
              <w:r w:rsidR="002B1F62" w:rsidRPr="002B1F62">
                <w:rPr>
                  <w:rStyle w:val="Hyperlink"/>
                  <w:sz w:val="20"/>
                </w:rPr>
                <w:t>Title 24-A § 2159</w:t>
              </w:r>
            </w:hyperlink>
            <w:r w:rsidR="002B1F62">
              <w:rPr>
                <w:sz w:val="20"/>
              </w:rPr>
              <w:t>-</w:t>
            </w:r>
            <w:proofErr w:type="gramStart"/>
            <w:r w:rsidR="002B1F62">
              <w:rPr>
                <w:sz w:val="20"/>
              </w:rPr>
              <w:t>C(</w:t>
            </w:r>
            <w:proofErr w:type="gramEnd"/>
            <w:r w:rsidR="002B1F62">
              <w:rPr>
                <w:sz w:val="20"/>
              </w:rPr>
              <w:t>4)</w:t>
            </w:r>
          </w:p>
        </w:tc>
        <w:tc>
          <w:tcPr>
            <w:tcW w:w="9000" w:type="dxa"/>
            <w:shd w:val="clear" w:color="auto" w:fill="auto"/>
          </w:tcPr>
          <w:p w14:paraId="79374D46" w14:textId="2850D47D" w:rsidR="002B1F62" w:rsidRPr="002B1F62" w:rsidRDefault="002B1F62" w:rsidP="002B1F62">
            <w:pPr>
              <w:spacing w:after="0" w:line="240" w:lineRule="auto"/>
              <w:rPr>
                <w:sz w:val="20"/>
              </w:rPr>
            </w:pPr>
            <w:r>
              <w:rPr>
                <w:sz w:val="20"/>
              </w:rPr>
              <w:t xml:space="preserve">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w:t>
            </w:r>
            <w:proofErr w:type="gramStart"/>
            <w:r>
              <w:rPr>
                <w:sz w:val="20"/>
              </w:rPr>
              <w:t>been tested</w:t>
            </w:r>
            <w:proofErr w:type="gramEnd"/>
            <w:r>
              <w:rPr>
                <w:sz w:val="20"/>
              </w:rPr>
              <w:t>.</w:t>
            </w:r>
          </w:p>
        </w:tc>
        <w:tc>
          <w:tcPr>
            <w:tcW w:w="2000" w:type="dxa"/>
            <w:shd w:val="clear" w:color="auto" w:fill="auto"/>
          </w:tcPr>
          <w:p w14:paraId="599C6A91" w14:textId="77777777" w:rsidR="002B1F62" w:rsidRPr="002B1F62" w:rsidRDefault="002B1F62" w:rsidP="002B1F62">
            <w:pPr>
              <w:spacing w:after="0" w:line="240" w:lineRule="auto"/>
              <w:rPr>
                <w:sz w:val="20"/>
              </w:rPr>
            </w:pPr>
          </w:p>
        </w:tc>
      </w:tr>
      <w:tr w:rsidR="002B1F62" w:rsidRPr="002B1F62" w14:paraId="6F67EB15" w14:textId="77777777" w:rsidTr="002B1F62">
        <w:trPr>
          <w:cantSplit/>
        </w:trPr>
        <w:tc>
          <w:tcPr>
            <w:tcW w:w="2000" w:type="dxa"/>
            <w:shd w:val="clear" w:color="auto" w:fill="auto"/>
          </w:tcPr>
          <w:p w14:paraId="07DE736B" w14:textId="3FF491D5" w:rsidR="002B1F62" w:rsidRPr="002B1F62" w:rsidRDefault="002B1F62" w:rsidP="002B1F62">
            <w:pPr>
              <w:spacing w:after="0" w:line="240" w:lineRule="auto"/>
              <w:rPr>
                <w:sz w:val="20"/>
              </w:rPr>
            </w:pPr>
            <w:r>
              <w:rPr>
                <w:sz w:val="20"/>
              </w:rPr>
              <w:t>Legal Actions</w:t>
            </w:r>
          </w:p>
        </w:tc>
        <w:tc>
          <w:tcPr>
            <w:tcW w:w="2000" w:type="dxa"/>
            <w:shd w:val="clear" w:color="auto" w:fill="auto"/>
          </w:tcPr>
          <w:p w14:paraId="7BFE7FE6" w14:textId="60D89F95" w:rsidR="002B1F62" w:rsidRPr="002B1F62" w:rsidRDefault="00944A22" w:rsidP="002B1F62">
            <w:pPr>
              <w:spacing w:after="0" w:line="240" w:lineRule="auto"/>
              <w:rPr>
                <w:sz w:val="20"/>
              </w:rPr>
            </w:pPr>
            <w:hyperlink r:id="rId21" w:history="1">
              <w:r w:rsidR="002B1F62" w:rsidRPr="002B1F62">
                <w:rPr>
                  <w:rStyle w:val="Hyperlink"/>
                  <w:sz w:val="20"/>
                </w:rPr>
                <w:t>Title 24-A § 2715</w:t>
              </w:r>
            </w:hyperlink>
          </w:p>
        </w:tc>
        <w:tc>
          <w:tcPr>
            <w:tcW w:w="9000" w:type="dxa"/>
            <w:shd w:val="clear" w:color="auto" w:fill="auto"/>
          </w:tcPr>
          <w:p w14:paraId="36EB35C7" w14:textId="77777777" w:rsidR="002B1F62" w:rsidRDefault="002B1F62" w:rsidP="002B1F62">
            <w:pPr>
              <w:spacing w:after="0" w:line="240" w:lineRule="auto"/>
              <w:rPr>
                <w:sz w:val="20"/>
              </w:rPr>
            </w:pPr>
            <w:r>
              <w:rPr>
                <w:sz w:val="20"/>
              </w:rPr>
              <w:t>There shall be a provision as follows:</w:t>
            </w:r>
          </w:p>
          <w:p w14:paraId="6D7D84F3" w14:textId="1D4CF585" w:rsidR="002B1F62" w:rsidRPr="002B1F62" w:rsidRDefault="002B1F62" w:rsidP="002B1F62">
            <w:pPr>
              <w:spacing w:after="0" w:line="240" w:lineRule="auto"/>
              <w:rPr>
                <w:sz w:val="20"/>
              </w:rPr>
            </w:pPr>
            <w:r>
              <w:rPr>
                <w:sz w:val="20"/>
              </w:rPr>
              <w:t xml:space="preserve">Legal actions: No action at law or in equity shall </w:t>
            </w:r>
            <w:proofErr w:type="gramStart"/>
            <w:r>
              <w:rPr>
                <w:sz w:val="20"/>
              </w:rPr>
              <w:t>be brought</w:t>
            </w:r>
            <w:proofErr w:type="gramEnd"/>
            <w:r>
              <w:rPr>
                <w:sz w:val="20"/>
              </w:rPr>
              <w:t xml:space="preserve"> to </w:t>
            </w:r>
            <w:proofErr w:type="gramStart"/>
            <w:r>
              <w:rPr>
                <w:sz w:val="20"/>
              </w:rPr>
              <w:t>recover on</w:t>
            </w:r>
            <w:proofErr w:type="gramEnd"/>
            <w:r>
              <w:rPr>
                <w:sz w:val="20"/>
              </w:rPr>
              <w:t xml:space="preserve"> this policy prior to the expiration of sixty days after written proof of loss has been furnished in accordance with the requirements of this policy. No such action shall </w:t>
            </w:r>
            <w:proofErr w:type="gramStart"/>
            <w:r>
              <w:rPr>
                <w:sz w:val="20"/>
              </w:rPr>
              <w:t>be brought</w:t>
            </w:r>
            <w:proofErr w:type="gramEnd"/>
            <w:r>
              <w:rPr>
                <w:sz w:val="20"/>
              </w:rPr>
              <w:t xml:space="preserve"> after the expiration of 3 years after the time written proof of loss is required to be furnished.</w:t>
            </w:r>
          </w:p>
        </w:tc>
        <w:tc>
          <w:tcPr>
            <w:tcW w:w="2000" w:type="dxa"/>
            <w:shd w:val="clear" w:color="auto" w:fill="auto"/>
          </w:tcPr>
          <w:p w14:paraId="03625BC9" w14:textId="77777777" w:rsidR="002B1F62" w:rsidRPr="002B1F62" w:rsidRDefault="002B1F62" w:rsidP="002B1F62">
            <w:pPr>
              <w:spacing w:after="0" w:line="240" w:lineRule="auto"/>
              <w:rPr>
                <w:sz w:val="20"/>
              </w:rPr>
            </w:pPr>
          </w:p>
        </w:tc>
      </w:tr>
      <w:tr w:rsidR="002B1F62" w:rsidRPr="002B1F62" w14:paraId="08E4DC3A" w14:textId="77777777" w:rsidTr="002B1F62">
        <w:trPr>
          <w:cantSplit/>
        </w:trPr>
        <w:tc>
          <w:tcPr>
            <w:tcW w:w="2000" w:type="dxa"/>
            <w:shd w:val="clear" w:color="auto" w:fill="auto"/>
          </w:tcPr>
          <w:p w14:paraId="00B28642" w14:textId="2C73B048" w:rsidR="002B1F62" w:rsidRPr="002B1F62" w:rsidRDefault="002B1F62" w:rsidP="002B1F62">
            <w:pPr>
              <w:spacing w:after="0" w:line="240" w:lineRule="auto"/>
              <w:rPr>
                <w:sz w:val="20"/>
              </w:rPr>
            </w:pPr>
            <w:r>
              <w:rPr>
                <w:sz w:val="20"/>
              </w:rPr>
              <w:lastRenderedPageBreak/>
              <w:t>Live Organ Donation Prohibition</w:t>
            </w:r>
          </w:p>
        </w:tc>
        <w:tc>
          <w:tcPr>
            <w:tcW w:w="2000" w:type="dxa"/>
            <w:shd w:val="clear" w:color="auto" w:fill="auto"/>
          </w:tcPr>
          <w:p w14:paraId="5BD54EBE" w14:textId="58E6468B" w:rsidR="002B1F62" w:rsidRPr="002B1F62" w:rsidRDefault="00944A22" w:rsidP="002B1F62">
            <w:pPr>
              <w:spacing w:after="0" w:line="240" w:lineRule="auto"/>
              <w:rPr>
                <w:sz w:val="20"/>
              </w:rPr>
            </w:pPr>
            <w:hyperlink r:id="rId22" w:history="1">
              <w:r w:rsidR="002B1F62" w:rsidRPr="002B1F62">
                <w:rPr>
                  <w:rStyle w:val="Hyperlink"/>
                  <w:sz w:val="20"/>
                </w:rPr>
                <w:t>Title 24-A § 2159</w:t>
              </w:r>
            </w:hyperlink>
            <w:r w:rsidR="002B1F62">
              <w:rPr>
                <w:sz w:val="20"/>
              </w:rPr>
              <w:t>-D</w:t>
            </w:r>
          </w:p>
        </w:tc>
        <w:tc>
          <w:tcPr>
            <w:tcW w:w="9000" w:type="dxa"/>
            <w:shd w:val="clear" w:color="auto" w:fill="auto"/>
          </w:tcPr>
          <w:p w14:paraId="213AB4C8" w14:textId="5CBD4A13" w:rsidR="002B1F62" w:rsidRPr="002B1F62" w:rsidRDefault="002B1F62" w:rsidP="002B1F62">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a life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64360EDB" w14:textId="77777777" w:rsidR="002B1F62" w:rsidRPr="002B1F62" w:rsidRDefault="002B1F62" w:rsidP="002B1F62">
            <w:pPr>
              <w:spacing w:after="0" w:line="240" w:lineRule="auto"/>
              <w:rPr>
                <w:sz w:val="20"/>
              </w:rPr>
            </w:pPr>
          </w:p>
        </w:tc>
      </w:tr>
      <w:tr w:rsidR="002B1F62" w:rsidRPr="002B1F62" w14:paraId="2F7F78F1" w14:textId="77777777" w:rsidTr="002B1F62">
        <w:trPr>
          <w:cantSplit/>
        </w:trPr>
        <w:tc>
          <w:tcPr>
            <w:tcW w:w="2000" w:type="dxa"/>
            <w:shd w:val="clear" w:color="auto" w:fill="auto"/>
          </w:tcPr>
          <w:p w14:paraId="4EE1496D" w14:textId="64CF9ABC" w:rsidR="002B1F62" w:rsidRPr="002B1F62" w:rsidRDefault="002B1F62" w:rsidP="002B1F62">
            <w:pPr>
              <w:spacing w:after="0" w:line="240" w:lineRule="auto"/>
              <w:rPr>
                <w:sz w:val="20"/>
              </w:rPr>
            </w:pPr>
            <w:r>
              <w:rPr>
                <w:sz w:val="20"/>
              </w:rPr>
              <w:t>Misstatement of age</w:t>
            </w:r>
          </w:p>
        </w:tc>
        <w:tc>
          <w:tcPr>
            <w:tcW w:w="2000" w:type="dxa"/>
            <w:shd w:val="clear" w:color="auto" w:fill="auto"/>
          </w:tcPr>
          <w:p w14:paraId="33CAC8D1" w14:textId="335E301F" w:rsidR="002B1F62" w:rsidRPr="002B1F62" w:rsidRDefault="00944A22" w:rsidP="002B1F62">
            <w:pPr>
              <w:spacing w:after="0" w:line="240" w:lineRule="auto"/>
              <w:rPr>
                <w:sz w:val="20"/>
              </w:rPr>
            </w:pPr>
            <w:hyperlink r:id="rId23" w:history="1">
              <w:r w:rsidR="002B1F62" w:rsidRPr="002B1F62">
                <w:rPr>
                  <w:rStyle w:val="Hyperlink"/>
                  <w:sz w:val="20"/>
                </w:rPr>
                <w:t>Title 24-A § 2720</w:t>
              </w:r>
            </w:hyperlink>
          </w:p>
        </w:tc>
        <w:tc>
          <w:tcPr>
            <w:tcW w:w="9000" w:type="dxa"/>
            <w:shd w:val="clear" w:color="auto" w:fill="auto"/>
          </w:tcPr>
          <w:p w14:paraId="0586DB30" w14:textId="6363B34E" w:rsidR="002B1F62" w:rsidRPr="002B1F62" w:rsidRDefault="002B1F62" w:rsidP="002B1F62">
            <w:pPr>
              <w:spacing w:after="0" w:line="240" w:lineRule="auto"/>
              <w:rPr>
                <w:sz w:val="20"/>
              </w:rPr>
            </w:pPr>
            <w:r>
              <w:rPr>
                <w:sz w:val="20"/>
              </w:rPr>
              <w:t xml:space="preserve">f the age of the insured has been </w:t>
            </w:r>
            <w:proofErr w:type="gramStart"/>
            <w:r>
              <w:rPr>
                <w:sz w:val="20"/>
              </w:rPr>
              <w:t>misstated,</w:t>
            </w:r>
            <w:proofErr w:type="gramEnd"/>
            <w:r>
              <w:rPr>
                <w:sz w:val="20"/>
              </w:rPr>
              <w:t xml:space="preserve"> all amounts payable under this policy shall be such as the premium paid would have purchased at the correct age.</w:t>
            </w:r>
          </w:p>
        </w:tc>
        <w:tc>
          <w:tcPr>
            <w:tcW w:w="2000" w:type="dxa"/>
            <w:shd w:val="clear" w:color="auto" w:fill="auto"/>
          </w:tcPr>
          <w:p w14:paraId="21936B13" w14:textId="77777777" w:rsidR="002B1F62" w:rsidRPr="002B1F62" w:rsidRDefault="002B1F62" w:rsidP="002B1F62">
            <w:pPr>
              <w:spacing w:after="0" w:line="240" w:lineRule="auto"/>
              <w:rPr>
                <w:sz w:val="20"/>
              </w:rPr>
            </w:pPr>
          </w:p>
        </w:tc>
      </w:tr>
      <w:tr w:rsidR="002B1F62" w:rsidRPr="002B1F62" w14:paraId="3668E7DF" w14:textId="77777777" w:rsidTr="002B1F62">
        <w:trPr>
          <w:cantSplit/>
        </w:trPr>
        <w:tc>
          <w:tcPr>
            <w:tcW w:w="2000" w:type="dxa"/>
            <w:shd w:val="clear" w:color="auto" w:fill="auto"/>
          </w:tcPr>
          <w:p w14:paraId="484F8281" w14:textId="02E2A389" w:rsidR="002B1F62" w:rsidRPr="002B1F62" w:rsidRDefault="002B1F62" w:rsidP="002B1F62">
            <w:pPr>
              <w:spacing w:after="0" w:line="240" w:lineRule="auto"/>
              <w:rPr>
                <w:sz w:val="20"/>
              </w:rPr>
            </w:pPr>
            <w:r>
              <w:rPr>
                <w:sz w:val="20"/>
              </w:rPr>
              <w:t>Optional policy provisions</w:t>
            </w:r>
          </w:p>
        </w:tc>
        <w:tc>
          <w:tcPr>
            <w:tcW w:w="2000" w:type="dxa"/>
            <w:shd w:val="clear" w:color="auto" w:fill="auto"/>
          </w:tcPr>
          <w:p w14:paraId="2D4E573F" w14:textId="2CFD2AF7" w:rsidR="002B1F62" w:rsidRPr="002B1F62" w:rsidRDefault="00944A22" w:rsidP="002B1F62">
            <w:pPr>
              <w:spacing w:after="0" w:line="240" w:lineRule="auto"/>
              <w:rPr>
                <w:sz w:val="20"/>
              </w:rPr>
            </w:pPr>
            <w:hyperlink r:id="rId24" w:history="1">
              <w:r w:rsidR="002B1F62" w:rsidRPr="002B1F62">
                <w:rPr>
                  <w:rStyle w:val="Hyperlink"/>
                  <w:sz w:val="20"/>
                </w:rPr>
                <w:t>Title 24-A § 2718</w:t>
              </w:r>
            </w:hyperlink>
          </w:p>
        </w:tc>
        <w:tc>
          <w:tcPr>
            <w:tcW w:w="9000" w:type="dxa"/>
            <w:shd w:val="clear" w:color="auto" w:fill="auto"/>
          </w:tcPr>
          <w:p w14:paraId="3175D132" w14:textId="0D9E6C2E" w:rsidR="002B1F62" w:rsidRPr="002B1F62" w:rsidRDefault="002B1F62" w:rsidP="002B1F62">
            <w:pPr>
              <w:spacing w:after="0" w:line="240" w:lineRule="auto"/>
              <w:rPr>
                <w:sz w:val="20"/>
              </w:rPr>
            </w:pPr>
            <w:r>
              <w:rPr>
                <w:sz w:val="20"/>
              </w:rPr>
              <w:t xml:space="preserve">Except as provided in section 2704, subsection 2, no such policy delivered or issued for delivery to any person in this State shall contain provisions respecting the matters set forth in sections 2719 to 2728,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w:t>
            </w:r>
            <w:proofErr w:type="gramStart"/>
            <w:r>
              <w:rPr>
                <w:sz w:val="20"/>
              </w:rPr>
              <w:t>be preceded</w:t>
            </w:r>
            <w:proofErr w:type="gramEnd"/>
            <w:r>
              <w:rPr>
                <w:sz w:val="20"/>
              </w:rPr>
              <w:t xml:space="preserve"> individually by the appropriate caption or, at the option of the insurer, by such appropriate individual or group captions or </w:t>
            </w:r>
            <w:proofErr w:type="spellStart"/>
            <w:r>
              <w:rPr>
                <w:sz w:val="20"/>
              </w:rPr>
              <w:t>subcaptions</w:t>
            </w:r>
            <w:proofErr w:type="spellEnd"/>
            <w:r>
              <w:rPr>
                <w:sz w:val="20"/>
              </w:rPr>
              <w:t xml:space="preserve"> as the superintendent may approve.</w:t>
            </w:r>
          </w:p>
        </w:tc>
        <w:tc>
          <w:tcPr>
            <w:tcW w:w="2000" w:type="dxa"/>
            <w:shd w:val="clear" w:color="auto" w:fill="auto"/>
          </w:tcPr>
          <w:p w14:paraId="0FE745AE" w14:textId="77777777" w:rsidR="002B1F62" w:rsidRPr="002B1F62" w:rsidRDefault="002B1F62" w:rsidP="002B1F62">
            <w:pPr>
              <w:spacing w:after="0" w:line="240" w:lineRule="auto"/>
              <w:rPr>
                <w:sz w:val="20"/>
              </w:rPr>
            </w:pPr>
          </w:p>
        </w:tc>
      </w:tr>
      <w:tr w:rsidR="002B1F62" w:rsidRPr="002B1F62" w14:paraId="08FFC0A1" w14:textId="77777777" w:rsidTr="002B1F62">
        <w:trPr>
          <w:cantSplit/>
        </w:trPr>
        <w:tc>
          <w:tcPr>
            <w:tcW w:w="2000" w:type="dxa"/>
            <w:shd w:val="clear" w:color="auto" w:fill="auto"/>
          </w:tcPr>
          <w:p w14:paraId="719430AC" w14:textId="11A8D9E2" w:rsidR="002B1F62" w:rsidRPr="002B1F62" w:rsidRDefault="002B1F62" w:rsidP="002B1F62">
            <w:pPr>
              <w:spacing w:after="0" w:line="240" w:lineRule="auto"/>
              <w:rPr>
                <w:sz w:val="20"/>
              </w:rPr>
            </w:pPr>
            <w:r>
              <w:rPr>
                <w:sz w:val="20"/>
              </w:rPr>
              <w:t>Proof of loss</w:t>
            </w:r>
          </w:p>
        </w:tc>
        <w:tc>
          <w:tcPr>
            <w:tcW w:w="2000" w:type="dxa"/>
            <w:shd w:val="clear" w:color="auto" w:fill="auto"/>
          </w:tcPr>
          <w:p w14:paraId="5D1C2E71" w14:textId="411818CF" w:rsidR="002B1F62" w:rsidRPr="002B1F62" w:rsidRDefault="00944A22" w:rsidP="002B1F62">
            <w:pPr>
              <w:spacing w:after="0" w:line="240" w:lineRule="auto"/>
              <w:rPr>
                <w:sz w:val="20"/>
              </w:rPr>
            </w:pPr>
            <w:hyperlink r:id="rId25" w:history="1">
              <w:r w:rsidR="002B1F62" w:rsidRPr="002B1F62">
                <w:rPr>
                  <w:rStyle w:val="Hyperlink"/>
                  <w:sz w:val="20"/>
                </w:rPr>
                <w:t>Title 24-A § 2711</w:t>
              </w:r>
            </w:hyperlink>
          </w:p>
        </w:tc>
        <w:tc>
          <w:tcPr>
            <w:tcW w:w="9000" w:type="dxa"/>
            <w:shd w:val="clear" w:color="auto" w:fill="auto"/>
          </w:tcPr>
          <w:p w14:paraId="1D2E9DEA" w14:textId="0E48C9EF" w:rsidR="002B1F62" w:rsidRPr="002B1F62" w:rsidRDefault="002B1F62" w:rsidP="002B1F62">
            <w:pPr>
              <w:spacing w:after="0" w:line="240" w:lineRule="auto"/>
              <w:rPr>
                <w:sz w:val="20"/>
              </w:rPr>
            </w:pPr>
            <w:r>
              <w:rPr>
                <w:sz w:val="20"/>
              </w:rPr>
              <w:t xml:space="preserve">The following must </w:t>
            </w:r>
            <w:proofErr w:type="gramStart"/>
            <w:r>
              <w:rPr>
                <w:sz w:val="20"/>
              </w:rPr>
              <w:t>be included</w:t>
            </w:r>
            <w:proofErr w:type="gramEnd"/>
            <w:r>
              <w:rPr>
                <w:sz w:val="20"/>
              </w:rPr>
              <w:t xml:space="preserve">: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w:t>
            </w:r>
            <w:proofErr w:type="gramStart"/>
            <w:r>
              <w:rPr>
                <w:sz w:val="20"/>
              </w:rPr>
              <w:t>is furnished</w:t>
            </w:r>
            <w:proofErr w:type="gramEnd"/>
            <w:r>
              <w:rPr>
                <w:sz w:val="20"/>
              </w:rPr>
              <w:t xml:space="preserve"> as soon as reasonably possible and in no event, except in the absence of legal capacity, later than one year from the time proof is otherwise required.</w:t>
            </w:r>
          </w:p>
        </w:tc>
        <w:tc>
          <w:tcPr>
            <w:tcW w:w="2000" w:type="dxa"/>
            <w:shd w:val="clear" w:color="auto" w:fill="auto"/>
          </w:tcPr>
          <w:p w14:paraId="206CCCF6" w14:textId="77777777" w:rsidR="002B1F62" w:rsidRPr="002B1F62" w:rsidRDefault="002B1F62" w:rsidP="002B1F62">
            <w:pPr>
              <w:spacing w:after="0" w:line="240" w:lineRule="auto"/>
              <w:rPr>
                <w:sz w:val="20"/>
              </w:rPr>
            </w:pPr>
          </w:p>
        </w:tc>
      </w:tr>
      <w:tr w:rsidR="002B1F62" w:rsidRPr="002B1F62" w14:paraId="71429845" w14:textId="77777777" w:rsidTr="002B1F62">
        <w:trPr>
          <w:cantSplit/>
        </w:trPr>
        <w:tc>
          <w:tcPr>
            <w:tcW w:w="2000" w:type="dxa"/>
            <w:shd w:val="clear" w:color="auto" w:fill="auto"/>
          </w:tcPr>
          <w:p w14:paraId="568D89FF" w14:textId="19778256" w:rsidR="002B1F62" w:rsidRPr="002B1F62" w:rsidRDefault="002B1F62" w:rsidP="002B1F62">
            <w:pPr>
              <w:spacing w:after="0" w:line="240" w:lineRule="auto"/>
              <w:rPr>
                <w:sz w:val="20"/>
              </w:rPr>
            </w:pPr>
            <w:r>
              <w:rPr>
                <w:sz w:val="20"/>
              </w:rPr>
              <w:t>Rebates</w:t>
            </w:r>
          </w:p>
        </w:tc>
        <w:tc>
          <w:tcPr>
            <w:tcW w:w="2000" w:type="dxa"/>
            <w:shd w:val="clear" w:color="auto" w:fill="auto"/>
          </w:tcPr>
          <w:p w14:paraId="76EBBB7F" w14:textId="681ABE39" w:rsidR="002B1F62" w:rsidRDefault="00944A22" w:rsidP="002B1F62">
            <w:pPr>
              <w:spacing w:after="0" w:line="240" w:lineRule="auto"/>
              <w:rPr>
                <w:sz w:val="20"/>
              </w:rPr>
            </w:pPr>
            <w:hyperlink r:id="rId26" w:history="1">
              <w:r w:rsidR="002B1F62" w:rsidRPr="002B1F62">
                <w:rPr>
                  <w:rStyle w:val="Hyperlink"/>
                  <w:sz w:val="20"/>
                </w:rPr>
                <w:t>Title 24-A § 2160</w:t>
              </w:r>
            </w:hyperlink>
          </w:p>
          <w:p w14:paraId="22DB2452" w14:textId="55F51C64" w:rsidR="002B1F62" w:rsidRDefault="00944A22" w:rsidP="002B1F62">
            <w:pPr>
              <w:spacing w:after="0" w:line="240" w:lineRule="auto"/>
              <w:rPr>
                <w:sz w:val="20"/>
              </w:rPr>
            </w:pPr>
            <w:hyperlink r:id="rId27" w:history="1">
              <w:r w:rsidR="002B1F62" w:rsidRPr="002B1F62">
                <w:rPr>
                  <w:rStyle w:val="Hyperlink"/>
                  <w:sz w:val="20"/>
                </w:rPr>
                <w:t>Title 24-A § 2163-A</w:t>
              </w:r>
            </w:hyperlink>
          </w:p>
          <w:p w14:paraId="30CB9C4B" w14:textId="4AA9D961" w:rsidR="002B1F62" w:rsidRDefault="00944A22" w:rsidP="002B1F62">
            <w:pPr>
              <w:spacing w:after="0" w:line="240" w:lineRule="auto"/>
              <w:rPr>
                <w:sz w:val="20"/>
              </w:rPr>
            </w:pPr>
            <w:hyperlink r:id="rId28" w:history="1">
              <w:r w:rsidR="002B1F62" w:rsidRPr="002B1F62">
                <w:rPr>
                  <w:rStyle w:val="Hyperlink"/>
                  <w:sz w:val="20"/>
                </w:rPr>
                <w:t>Bulletin 426</w:t>
              </w:r>
            </w:hyperlink>
          </w:p>
          <w:p w14:paraId="0EF3ED9B" w14:textId="5DDC7EB0" w:rsidR="002B1F62" w:rsidRPr="002B1F62" w:rsidRDefault="00944A22" w:rsidP="002B1F62">
            <w:pPr>
              <w:spacing w:after="0" w:line="240" w:lineRule="auto"/>
              <w:rPr>
                <w:sz w:val="20"/>
              </w:rPr>
            </w:pPr>
            <w:hyperlink r:id="rId29" w:history="1">
              <w:r w:rsidR="002B1F62" w:rsidRPr="002B1F62">
                <w:rPr>
                  <w:rStyle w:val="Hyperlink"/>
                  <w:sz w:val="20"/>
                </w:rPr>
                <w:t>Bulletin 382</w:t>
              </w:r>
            </w:hyperlink>
          </w:p>
        </w:tc>
        <w:tc>
          <w:tcPr>
            <w:tcW w:w="9000" w:type="dxa"/>
            <w:shd w:val="clear" w:color="auto" w:fill="auto"/>
          </w:tcPr>
          <w:p w14:paraId="3EEF115A" w14:textId="09B77206" w:rsidR="002B1F62" w:rsidRPr="002B1F62" w:rsidRDefault="002B1F62" w:rsidP="002B1F62">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4796C74" w14:textId="77777777" w:rsidR="002B1F62" w:rsidRPr="002B1F62" w:rsidRDefault="002B1F62" w:rsidP="002B1F62">
            <w:pPr>
              <w:spacing w:after="0" w:line="240" w:lineRule="auto"/>
              <w:rPr>
                <w:sz w:val="20"/>
              </w:rPr>
            </w:pPr>
          </w:p>
        </w:tc>
      </w:tr>
      <w:tr w:rsidR="002B1F62" w:rsidRPr="002B1F62" w14:paraId="4453FFFE" w14:textId="77777777" w:rsidTr="002B1F62">
        <w:trPr>
          <w:cantSplit/>
        </w:trPr>
        <w:tc>
          <w:tcPr>
            <w:tcW w:w="2000" w:type="dxa"/>
            <w:shd w:val="clear" w:color="auto" w:fill="auto"/>
          </w:tcPr>
          <w:p w14:paraId="22D89245" w14:textId="5D9E11F7" w:rsidR="002B1F62" w:rsidRPr="002B1F62" w:rsidRDefault="002B1F62" w:rsidP="002B1F62">
            <w:pPr>
              <w:spacing w:after="0" w:line="240" w:lineRule="auto"/>
              <w:rPr>
                <w:sz w:val="20"/>
              </w:rPr>
            </w:pPr>
            <w:r>
              <w:rPr>
                <w:sz w:val="20"/>
              </w:rPr>
              <w:t>Required Provisions</w:t>
            </w:r>
          </w:p>
        </w:tc>
        <w:tc>
          <w:tcPr>
            <w:tcW w:w="2000" w:type="dxa"/>
            <w:shd w:val="clear" w:color="auto" w:fill="auto"/>
          </w:tcPr>
          <w:p w14:paraId="697016A3" w14:textId="260EEDD9" w:rsidR="002B1F62" w:rsidRPr="002B1F62" w:rsidRDefault="00944A22" w:rsidP="002B1F62">
            <w:pPr>
              <w:spacing w:after="0" w:line="240" w:lineRule="auto"/>
              <w:rPr>
                <w:sz w:val="20"/>
              </w:rPr>
            </w:pPr>
            <w:hyperlink r:id="rId30" w:history="1">
              <w:r w:rsidR="002B1F62" w:rsidRPr="002B1F62">
                <w:rPr>
                  <w:rStyle w:val="Hyperlink"/>
                  <w:sz w:val="20"/>
                </w:rPr>
                <w:t>Title 24-A § 2704</w:t>
              </w:r>
            </w:hyperlink>
          </w:p>
        </w:tc>
        <w:tc>
          <w:tcPr>
            <w:tcW w:w="9000" w:type="dxa"/>
            <w:shd w:val="clear" w:color="auto" w:fill="auto"/>
          </w:tcPr>
          <w:p w14:paraId="0C21668D" w14:textId="7686649B" w:rsidR="002B1F62" w:rsidRPr="002B1F62" w:rsidRDefault="002B1F62" w:rsidP="002B1F62">
            <w:pPr>
              <w:spacing w:after="0" w:line="240" w:lineRule="auto"/>
              <w:rPr>
                <w:sz w:val="20"/>
              </w:rPr>
            </w:pPr>
            <w:r>
              <w:rPr>
                <w:sz w:val="20"/>
              </w:rPr>
              <w:t>The policy must contain the provisions specified in sections 2705 to 2716 using the same wording and captions, unless the Superintendent approves substitutions that are not less favorable in any respect to the insured, or the Superintendent approves omission of a provision or part of a provision because it is in whole or in part inapplicable to or inconsistent with the coverage of the policy.</w:t>
            </w:r>
          </w:p>
        </w:tc>
        <w:tc>
          <w:tcPr>
            <w:tcW w:w="2000" w:type="dxa"/>
            <w:shd w:val="clear" w:color="auto" w:fill="auto"/>
          </w:tcPr>
          <w:p w14:paraId="7867E1F2" w14:textId="77777777" w:rsidR="002B1F62" w:rsidRPr="002B1F62" w:rsidRDefault="002B1F62" w:rsidP="002B1F62">
            <w:pPr>
              <w:spacing w:after="0" w:line="240" w:lineRule="auto"/>
              <w:rPr>
                <w:sz w:val="20"/>
              </w:rPr>
            </w:pPr>
          </w:p>
        </w:tc>
      </w:tr>
      <w:tr w:rsidR="002B1F62" w:rsidRPr="002B1F62" w14:paraId="725BFA20" w14:textId="77777777" w:rsidTr="002B1F62">
        <w:trPr>
          <w:cantSplit/>
        </w:trPr>
        <w:tc>
          <w:tcPr>
            <w:tcW w:w="2000" w:type="dxa"/>
            <w:shd w:val="clear" w:color="auto" w:fill="auto"/>
          </w:tcPr>
          <w:p w14:paraId="65908F82" w14:textId="1CCE9256" w:rsidR="002B1F62" w:rsidRPr="002B1F62" w:rsidRDefault="002B1F62" w:rsidP="002B1F62">
            <w:pPr>
              <w:spacing w:after="0" w:line="240" w:lineRule="auto"/>
              <w:rPr>
                <w:sz w:val="20"/>
              </w:rPr>
            </w:pPr>
            <w:r>
              <w:rPr>
                <w:sz w:val="20"/>
              </w:rPr>
              <w:lastRenderedPageBreak/>
              <w:t>Third Party 21 Day Notice of Cancellation; Reinstatement for Cognitive Impairment or Functional Incapacity</w:t>
            </w:r>
          </w:p>
        </w:tc>
        <w:tc>
          <w:tcPr>
            <w:tcW w:w="2000" w:type="dxa"/>
            <w:shd w:val="clear" w:color="auto" w:fill="auto"/>
          </w:tcPr>
          <w:p w14:paraId="4E0300E5" w14:textId="31AE5ADE" w:rsidR="002B1F62" w:rsidRDefault="00944A22" w:rsidP="002B1F62">
            <w:pPr>
              <w:spacing w:after="0" w:line="240" w:lineRule="auto"/>
              <w:rPr>
                <w:sz w:val="20"/>
              </w:rPr>
            </w:pPr>
            <w:hyperlink r:id="rId31" w:history="1">
              <w:r w:rsidR="002B1F62" w:rsidRPr="002B1F62">
                <w:rPr>
                  <w:rStyle w:val="Hyperlink"/>
                  <w:sz w:val="20"/>
                </w:rPr>
                <w:t>Title 24-A § 2556</w:t>
              </w:r>
            </w:hyperlink>
          </w:p>
          <w:p w14:paraId="75DE5F11" w14:textId="4EDDD25B" w:rsidR="002B1F62" w:rsidRPr="002B1F62" w:rsidRDefault="00944A22" w:rsidP="002B1F62">
            <w:pPr>
              <w:spacing w:after="0" w:line="240" w:lineRule="auto"/>
              <w:rPr>
                <w:sz w:val="20"/>
              </w:rPr>
            </w:pPr>
            <w:hyperlink r:id="rId32" w:history="1">
              <w:r w:rsidR="002B1F62" w:rsidRPr="002B1F62">
                <w:rPr>
                  <w:rStyle w:val="Hyperlink"/>
                  <w:sz w:val="20"/>
                </w:rPr>
                <w:t>Rule 585</w:t>
              </w:r>
            </w:hyperlink>
          </w:p>
        </w:tc>
        <w:tc>
          <w:tcPr>
            <w:tcW w:w="9000" w:type="dxa"/>
            <w:shd w:val="clear" w:color="auto" w:fill="auto"/>
          </w:tcPr>
          <w:p w14:paraId="6EF1FE24" w14:textId="1BA81E6A" w:rsidR="002B1F62" w:rsidRPr="002B1F62" w:rsidRDefault="002B1F62" w:rsidP="002B1F62">
            <w:pPr>
              <w:spacing w:after="0" w:line="240" w:lineRule="auto"/>
              <w:rPr>
                <w:sz w:val="20"/>
              </w:rPr>
            </w:pPr>
            <w:r>
              <w:rPr>
                <w:sz w:val="20"/>
              </w:rPr>
              <w:t>All policies shall include notice of the right to seek reinstatement after cancellation, termination, or lapse, if loss of coverage is attributable to the policyholder’s affliction with Cognitive Impairment or Functional Incapacity. Policies must include notice of the right to: 1. receive notification that an individual life insurance policy that has been in force for at least one year may not be terminated for nonpayment of premium, unless at least 21 days prior to the expiration of the policy’s grace period, the insurer has mailed a notice of cancellation to the policyholder and any third party designated by the policyholder by name and address in writing; 2. designate a third party to receive notification pursuant to Section 4 of the Rule; and 3. change the designation.</w:t>
            </w:r>
          </w:p>
        </w:tc>
        <w:tc>
          <w:tcPr>
            <w:tcW w:w="2000" w:type="dxa"/>
            <w:shd w:val="clear" w:color="auto" w:fill="auto"/>
          </w:tcPr>
          <w:p w14:paraId="54AFABBB" w14:textId="77777777" w:rsidR="002B1F62" w:rsidRPr="002B1F62" w:rsidRDefault="002B1F62" w:rsidP="002B1F62">
            <w:pPr>
              <w:spacing w:after="0" w:line="240" w:lineRule="auto"/>
              <w:rPr>
                <w:sz w:val="20"/>
              </w:rPr>
            </w:pPr>
          </w:p>
        </w:tc>
      </w:tr>
      <w:tr w:rsidR="002B1F62" w:rsidRPr="002B1F62" w14:paraId="3370061C" w14:textId="77777777" w:rsidTr="002B1F62">
        <w:trPr>
          <w:cantSplit/>
        </w:trPr>
        <w:tc>
          <w:tcPr>
            <w:tcW w:w="2000" w:type="dxa"/>
            <w:shd w:val="clear" w:color="auto" w:fill="auto"/>
          </w:tcPr>
          <w:p w14:paraId="4D978B9F" w14:textId="1BA3783D" w:rsidR="002B1F62" w:rsidRPr="002B1F62" w:rsidRDefault="002B1F62" w:rsidP="002B1F62">
            <w:pPr>
              <w:spacing w:after="0" w:line="240" w:lineRule="auto"/>
              <w:rPr>
                <w:sz w:val="20"/>
              </w:rPr>
            </w:pPr>
            <w:r>
              <w:rPr>
                <w:sz w:val="20"/>
              </w:rPr>
              <w:t>Time Limit on Certain Defenses</w:t>
            </w:r>
          </w:p>
        </w:tc>
        <w:tc>
          <w:tcPr>
            <w:tcW w:w="2000" w:type="dxa"/>
            <w:shd w:val="clear" w:color="auto" w:fill="auto"/>
          </w:tcPr>
          <w:p w14:paraId="49D41F1D" w14:textId="755995C2" w:rsidR="002B1F62" w:rsidRPr="002B1F62" w:rsidRDefault="00944A22" w:rsidP="002B1F62">
            <w:pPr>
              <w:spacing w:after="0" w:line="240" w:lineRule="auto"/>
              <w:rPr>
                <w:sz w:val="20"/>
              </w:rPr>
            </w:pPr>
            <w:hyperlink r:id="rId33" w:history="1">
              <w:r w:rsidR="002B1F62" w:rsidRPr="002B1F62">
                <w:rPr>
                  <w:rStyle w:val="Hyperlink"/>
                  <w:sz w:val="20"/>
                </w:rPr>
                <w:t>Title 24-A § 2706</w:t>
              </w:r>
            </w:hyperlink>
            <w:r w:rsidR="002B1F62">
              <w:rPr>
                <w:sz w:val="20"/>
              </w:rPr>
              <w:t>  </w:t>
            </w:r>
          </w:p>
        </w:tc>
        <w:tc>
          <w:tcPr>
            <w:tcW w:w="9000" w:type="dxa"/>
            <w:shd w:val="clear" w:color="auto" w:fill="auto"/>
          </w:tcPr>
          <w:p w14:paraId="69BA78E5" w14:textId="7507DD61" w:rsidR="002B1F62" w:rsidRPr="002B1F62" w:rsidRDefault="002B1F62" w:rsidP="002B1F62">
            <w:pPr>
              <w:spacing w:after="0" w:line="240" w:lineRule="auto"/>
              <w:rPr>
                <w:sz w:val="20"/>
              </w:rPr>
            </w:pPr>
            <w:r>
              <w:rPr>
                <w:sz w:val="20"/>
              </w:rPr>
              <w:t xml:space="preserve">After 3 years from the date of issue of policy no misstatements, except fraudulent misstatements, made by the applicant in the application for such policy shall </w:t>
            </w:r>
            <w:proofErr w:type="gramStart"/>
            <w:r>
              <w:rPr>
                <w:sz w:val="20"/>
              </w:rPr>
              <w:t>be used</w:t>
            </w:r>
            <w:proofErr w:type="gramEnd"/>
            <w:r>
              <w:rPr>
                <w:sz w:val="20"/>
              </w:rPr>
              <w:t xml:space="preserve"> to void the policy or to deny a claim for loss incurred or disability, commencing after the expiration of such 3-year period.</w:t>
            </w:r>
          </w:p>
        </w:tc>
        <w:tc>
          <w:tcPr>
            <w:tcW w:w="2000" w:type="dxa"/>
            <w:shd w:val="clear" w:color="auto" w:fill="auto"/>
          </w:tcPr>
          <w:p w14:paraId="31BCCF78" w14:textId="77777777" w:rsidR="002B1F62" w:rsidRPr="002B1F62" w:rsidRDefault="002B1F62" w:rsidP="002B1F62">
            <w:pPr>
              <w:spacing w:after="0" w:line="240" w:lineRule="auto"/>
              <w:rPr>
                <w:sz w:val="20"/>
              </w:rPr>
            </w:pPr>
          </w:p>
        </w:tc>
      </w:tr>
      <w:tr w:rsidR="002B1F62" w:rsidRPr="002B1F62" w14:paraId="44E20173" w14:textId="77777777" w:rsidTr="002B1F62">
        <w:trPr>
          <w:cantSplit/>
        </w:trPr>
        <w:tc>
          <w:tcPr>
            <w:tcW w:w="2000" w:type="dxa"/>
            <w:tcBorders>
              <w:bottom w:val="single" w:sz="4" w:space="0" w:color="auto"/>
            </w:tcBorders>
            <w:shd w:val="clear" w:color="auto" w:fill="auto"/>
          </w:tcPr>
          <w:p w14:paraId="6BA74001" w14:textId="49C4DAFB" w:rsidR="002B1F62" w:rsidRPr="002B1F62" w:rsidRDefault="002B1F62" w:rsidP="002B1F62">
            <w:pPr>
              <w:spacing w:after="0" w:line="240" w:lineRule="auto"/>
              <w:rPr>
                <w:sz w:val="20"/>
              </w:rPr>
            </w:pPr>
            <w:r>
              <w:rPr>
                <w:sz w:val="20"/>
              </w:rPr>
              <w:t>Time of Payment of Claims</w:t>
            </w:r>
          </w:p>
        </w:tc>
        <w:tc>
          <w:tcPr>
            <w:tcW w:w="2000" w:type="dxa"/>
            <w:tcBorders>
              <w:bottom w:val="single" w:sz="4" w:space="0" w:color="auto"/>
            </w:tcBorders>
            <w:shd w:val="clear" w:color="auto" w:fill="auto"/>
          </w:tcPr>
          <w:p w14:paraId="0A4F4C6B" w14:textId="45FCEC0D" w:rsidR="002B1F62" w:rsidRPr="002B1F62" w:rsidRDefault="00944A22" w:rsidP="002B1F62">
            <w:pPr>
              <w:spacing w:after="0" w:line="240" w:lineRule="auto"/>
              <w:rPr>
                <w:sz w:val="20"/>
              </w:rPr>
            </w:pPr>
            <w:hyperlink r:id="rId34" w:history="1">
              <w:r w:rsidR="002B1F62" w:rsidRPr="002B1F62">
                <w:rPr>
                  <w:rStyle w:val="Hyperlink"/>
                  <w:sz w:val="20"/>
                </w:rPr>
                <w:t>Title 24-A § 2712</w:t>
              </w:r>
            </w:hyperlink>
          </w:p>
        </w:tc>
        <w:tc>
          <w:tcPr>
            <w:tcW w:w="9000" w:type="dxa"/>
            <w:tcBorders>
              <w:bottom w:val="single" w:sz="4" w:space="0" w:color="auto"/>
            </w:tcBorders>
            <w:shd w:val="clear" w:color="auto" w:fill="auto"/>
          </w:tcPr>
          <w:p w14:paraId="1F3367A2" w14:textId="203BCC39" w:rsidR="002B1F62" w:rsidRPr="002B1F62" w:rsidRDefault="002B1F62" w:rsidP="002B1F62">
            <w:pPr>
              <w:spacing w:after="0" w:line="240" w:lineRule="auto"/>
              <w:rPr>
                <w:sz w:val="20"/>
              </w:rPr>
            </w:pPr>
            <w:r>
              <w:rPr>
                <w:sz w:val="20"/>
              </w:rPr>
              <w:t xml:space="preserve">The policy must contain the following provision: Time of payment of claims: Indemnities payable under this policy for any loss other than loss for which this policy provides any periodic payment, will </w:t>
            </w:r>
            <w:proofErr w:type="gramStart"/>
            <w:r>
              <w:rPr>
                <w:sz w:val="20"/>
              </w:rPr>
              <w:t>be paid</w:t>
            </w:r>
            <w:proofErr w:type="gramEnd"/>
            <w:r>
              <w:rPr>
                <w:sz w:val="20"/>
              </w:rPr>
              <w:t xml:space="preserve"> immediately upon receipt of due written proof of such loss. Subject to due written proof of loss, all accrued indemnities for loss for which this policy provides periodic payment will </w:t>
            </w:r>
            <w:proofErr w:type="gramStart"/>
            <w:r>
              <w:rPr>
                <w:sz w:val="20"/>
              </w:rPr>
              <w:t>be paid</w:t>
            </w:r>
            <w:proofErr w:type="gramEnd"/>
            <w:r>
              <w:rPr>
                <w:sz w:val="20"/>
              </w:rPr>
              <w:t xml:space="preserve"> (insert period for payment which must not be less frequently than monthly) and any balance remaining unpaid upon the termination of liability will be paid immediately upon receipt of due written proof.</w:t>
            </w:r>
          </w:p>
        </w:tc>
        <w:tc>
          <w:tcPr>
            <w:tcW w:w="2000" w:type="dxa"/>
            <w:tcBorders>
              <w:bottom w:val="single" w:sz="4" w:space="0" w:color="auto"/>
            </w:tcBorders>
            <w:shd w:val="clear" w:color="auto" w:fill="auto"/>
          </w:tcPr>
          <w:p w14:paraId="121B85A0" w14:textId="77777777" w:rsidR="002B1F62" w:rsidRPr="002B1F62" w:rsidRDefault="002B1F62" w:rsidP="002B1F62">
            <w:pPr>
              <w:spacing w:after="0" w:line="240" w:lineRule="auto"/>
              <w:rPr>
                <w:sz w:val="20"/>
              </w:rPr>
            </w:pPr>
          </w:p>
        </w:tc>
      </w:tr>
      <w:tr w:rsidR="002B1F62" w:rsidRPr="002B1F62" w14:paraId="7F67B004" w14:textId="77777777" w:rsidTr="002B1F62">
        <w:trPr>
          <w:cantSplit/>
        </w:trPr>
        <w:tc>
          <w:tcPr>
            <w:tcW w:w="2000" w:type="dxa"/>
            <w:shd w:val="clear" w:color="auto" w:fill="D9D9D9"/>
          </w:tcPr>
          <w:p w14:paraId="2D5E66B4" w14:textId="31166653" w:rsidR="002B1F62" w:rsidRPr="002B1F62" w:rsidRDefault="002B1F62" w:rsidP="002B1F62">
            <w:pPr>
              <w:spacing w:after="0" w:line="240" w:lineRule="auto"/>
              <w:jc w:val="center"/>
              <w:rPr>
                <w:b/>
                <w:sz w:val="24"/>
              </w:rPr>
            </w:pPr>
            <w:r w:rsidRPr="002B1F62">
              <w:rPr>
                <w:b/>
                <w:sz w:val="24"/>
              </w:rPr>
              <w:t>CLAIMS</w:t>
            </w:r>
          </w:p>
        </w:tc>
        <w:tc>
          <w:tcPr>
            <w:tcW w:w="2000" w:type="dxa"/>
            <w:shd w:val="clear" w:color="auto" w:fill="D9D9D9"/>
          </w:tcPr>
          <w:p w14:paraId="1996DDA3" w14:textId="77777777" w:rsidR="002B1F62" w:rsidRPr="002B1F62" w:rsidRDefault="002B1F62" w:rsidP="002B1F62">
            <w:pPr>
              <w:spacing w:after="0" w:line="240" w:lineRule="auto"/>
              <w:jc w:val="center"/>
              <w:rPr>
                <w:b/>
                <w:sz w:val="24"/>
              </w:rPr>
            </w:pPr>
          </w:p>
        </w:tc>
        <w:tc>
          <w:tcPr>
            <w:tcW w:w="9000" w:type="dxa"/>
            <w:shd w:val="clear" w:color="auto" w:fill="D9D9D9"/>
          </w:tcPr>
          <w:p w14:paraId="4BC16C50" w14:textId="77777777" w:rsidR="002B1F62" w:rsidRPr="002B1F62" w:rsidRDefault="002B1F62" w:rsidP="002B1F62">
            <w:pPr>
              <w:spacing w:after="0" w:line="240" w:lineRule="auto"/>
              <w:jc w:val="center"/>
              <w:rPr>
                <w:b/>
                <w:sz w:val="24"/>
              </w:rPr>
            </w:pPr>
          </w:p>
        </w:tc>
        <w:tc>
          <w:tcPr>
            <w:tcW w:w="2000" w:type="dxa"/>
            <w:shd w:val="clear" w:color="auto" w:fill="D9D9D9"/>
          </w:tcPr>
          <w:p w14:paraId="56651872" w14:textId="77777777" w:rsidR="002B1F62" w:rsidRPr="002B1F62" w:rsidRDefault="002B1F62" w:rsidP="002B1F62">
            <w:pPr>
              <w:spacing w:after="0" w:line="240" w:lineRule="auto"/>
              <w:jc w:val="center"/>
              <w:rPr>
                <w:b/>
                <w:sz w:val="24"/>
              </w:rPr>
            </w:pPr>
          </w:p>
        </w:tc>
      </w:tr>
      <w:tr w:rsidR="002B1F62" w:rsidRPr="002B1F62" w14:paraId="385C6C70" w14:textId="77777777" w:rsidTr="002B1F62">
        <w:trPr>
          <w:cantSplit/>
        </w:trPr>
        <w:tc>
          <w:tcPr>
            <w:tcW w:w="2000" w:type="dxa"/>
            <w:shd w:val="clear" w:color="auto" w:fill="auto"/>
          </w:tcPr>
          <w:p w14:paraId="47D88B27" w14:textId="436039CC" w:rsidR="002B1F62" w:rsidRPr="002B1F62" w:rsidRDefault="002B1F62" w:rsidP="002B1F62">
            <w:pPr>
              <w:spacing w:after="0" w:line="240" w:lineRule="auto"/>
              <w:rPr>
                <w:sz w:val="20"/>
              </w:rPr>
            </w:pPr>
            <w:r>
              <w:rPr>
                <w:sz w:val="20"/>
              </w:rPr>
              <w:t>Claim Forms</w:t>
            </w:r>
          </w:p>
        </w:tc>
        <w:tc>
          <w:tcPr>
            <w:tcW w:w="2000" w:type="dxa"/>
            <w:shd w:val="clear" w:color="auto" w:fill="auto"/>
          </w:tcPr>
          <w:p w14:paraId="595F4131" w14:textId="306F882F" w:rsidR="002B1F62" w:rsidRPr="002B1F62" w:rsidRDefault="00944A22" w:rsidP="002B1F62">
            <w:pPr>
              <w:spacing w:after="0" w:line="240" w:lineRule="auto"/>
              <w:rPr>
                <w:sz w:val="20"/>
              </w:rPr>
            </w:pPr>
            <w:hyperlink r:id="rId35" w:history="1">
              <w:r w:rsidR="002B1F62" w:rsidRPr="002B1F62">
                <w:rPr>
                  <w:rStyle w:val="Hyperlink"/>
                  <w:sz w:val="20"/>
                </w:rPr>
                <w:t>Title 24-A § 2710</w:t>
              </w:r>
            </w:hyperlink>
          </w:p>
        </w:tc>
        <w:tc>
          <w:tcPr>
            <w:tcW w:w="9000" w:type="dxa"/>
            <w:shd w:val="clear" w:color="auto" w:fill="auto"/>
          </w:tcPr>
          <w:p w14:paraId="3654CF77" w14:textId="6119775D" w:rsidR="002B1F62" w:rsidRPr="002B1F62" w:rsidRDefault="002B1F62" w:rsidP="002B1F62">
            <w:pPr>
              <w:spacing w:after="0" w:line="240" w:lineRule="auto"/>
              <w:rPr>
                <w:sz w:val="20"/>
              </w:rPr>
            </w:pPr>
            <w:r>
              <w:rPr>
                <w:sz w:val="20"/>
              </w:rPr>
              <w:t>The policy must include the “Claim forms” provision set forth in Section 2710.</w:t>
            </w:r>
          </w:p>
        </w:tc>
        <w:tc>
          <w:tcPr>
            <w:tcW w:w="2000" w:type="dxa"/>
            <w:shd w:val="clear" w:color="auto" w:fill="auto"/>
          </w:tcPr>
          <w:p w14:paraId="6EA7D9D3" w14:textId="77777777" w:rsidR="002B1F62" w:rsidRPr="002B1F62" w:rsidRDefault="002B1F62" w:rsidP="002B1F62">
            <w:pPr>
              <w:spacing w:after="0" w:line="240" w:lineRule="auto"/>
              <w:rPr>
                <w:sz w:val="20"/>
              </w:rPr>
            </w:pPr>
          </w:p>
        </w:tc>
      </w:tr>
      <w:tr w:rsidR="002B1F62" w:rsidRPr="002B1F62" w14:paraId="4A562B03" w14:textId="77777777" w:rsidTr="002B1F62">
        <w:trPr>
          <w:cantSplit/>
        </w:trPr>
        <w:tc>
          <w:tcPr>
            <w:tcW w:w="2000" w:type="dxa"/>
            <w:tcBorders>
              <w:bottom w:val="single" w:sz="4" w:space="0" w:color="auto"/>
            </w:tcBorders>
            <w:shd w:val="clear" w:color="auto" w:fill="auto"/>
          </w:tcPr>
          <w:p w14:paraId="4CB8D709" w14:textId="290521D9" w:rsidR="002B1F62" w:rsidRPr="002B1F62" w:rsidRDefault="002B1F62" w:rsidP="002B1F62">
            <w:pPr>
              <w:spacing w:after="0" w:line="240" w:lineRule="auto"/>
              <w:rPr>
                <w:sz w:val="20"/>
              </w:rPr>
            </w:pPr>
            <w:r>
              <w:rPr>
                <w:sz w:val="20"/>
              </w:rPr>
              <w:t>Notice of claim</w:t>
            </w:r>
          </w:p>
        </w:tc>
        <w:tc>
          <w:tcPr>
            <w:tcW w:w="2000" w:type="dxa"/>
            <w:tcBorders>
              <w:bottom w:val="single" w:sz="4" w:space="0" w:color="auto"/>
            </w:tcBorders>
            <w:shd w:val="clear" w:color="auto" w:fill="auto"/>
          </w:tcPr>
          <w:p w14:paraId="6A1E3FA5" w14:textId="5306D80A" w:rsidR="002B1F62" w:rsidRPr="002B1F62" w:rsidRDefault="00944A22" w:rsidP="002B1F62">
            <w:pPr>
              <w:spacing w:after="0" w:line="240" w:lineRule="auto"/>
              <w:rPr>
                <w:sz w:val="20"/>
              </w:rPr>
            </w:pPr>
            <w:hyperlink r:id="rId36" w:history="1">
              <w:r w:rsidR="002B1F62" w:rsidRPr="002B1F62">
                <w:rPr>
                  <w:rStyle w:val="Hyperlink"/>
                  <w:sz w:val="20"/>
                </w:rPr>
                <w:t>Title 24-A § 2709</w:t>
              </w:r>
            </w:hyperlink>
          </w:p>
        </w:tc>
        <w:tc>
          <w:tcPr>
            <w:tcW w:w="9000" w:type="dxa"/>
            <w:tcBorders>
              <w:bottom w:val="single" w:sz="4" w:space="0" w:color="auto"/>
            </w:tcBorders>
            <w:shd w:val="clear" w:color="auto" w:fill="auto"/>
          </w:tcPr>
          <w:p w14:paraId="16F0AAA5" w14:textId="77777777" w:rsidR="002B1F62" w:rsidRDefault="002B1F62" w:rsidP="002B1F62">
            <w:pPr>
              <w:spacing w:after="0" w:line="240" w:lineRule="auto"/>
              <w:rPr>
                <w:sz w:val="20"/>
              </w:rPr>
            </w:pPr>
            <w:r>
              <w:rPr>
                <w:sz w:val="20"/>
              </w:rPr>
              <w:t xml:space="preserve">There shall be a provision that written notice of claim must </w:t>
            </w:r>
            <w:proofErr w:type="gramStart"/>
            <w:r>
              <w:rPr>
                <w:sz w:val="20"/>
              </w:rPr>
              <w:t>be given</w:t>
            </w:r>
            <w:proofErr w:type="gramEnd"/>
            <w:r>
              <w:rPr>
                <w:sz w:val="20"/>
              </w:rPr>
              <w:t xml:space="preserve">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w:t>
            </w:r>
            <w:proofErr w:type="gramStart"/>
            <w:r>
              <w:rPr>
                <w:sz w:val="20"/>
              </w:rPr>
              <w:t>be deemed</w:t>
            </w:r>
            <w:proofErr w:type="gramEnd"/>
            <w:r>
              <w:rPr>
                <w:sz w:val="20"/>
              </w:rPr>
              <w:t xml:space="preserve"> notice to the insurer.</w:t>
            </w:r>
          </w:p>
          <w:p w14:paraId="0DA85E8B" w14:textId="77777777" w:rsidR="002B1F62" w:rsidRDefault="002B1F62" w:rsidP="002B1F62">
            <w:pPr>
              <w:spacing w:after="0" w:line="240" w:lineRule="auto"/>
              <w:rPr>
                <w:sz w:val="20"/>
              </w:rPr>
            </w:pPr>
          </w:p>
          <w:p w14:paraId="257C92CE" w14:textId="0F3FC235" w:rsidR="002B1F62" w:rsidRPr="002B1F62" w:rsidRDefault="002B1F62" w:rsidP="002B1F62">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tcBorders>
              <w:bottom w:val="single" w:sz="4" w:space="0" w:color="auto"/>
            </w:tcBorders>
            <w:shd w:val="clear" w:color="auto" w:fill="auto"/>
          </w:tcPr>
          <w:p w14:paraId="3718B7F6" w14:textId="77777777" w:rsidR="002B1F62" w:rsidRPr="002B1F62" w:rsidRDefault="002B1F62" w:rsidP="002B1F62">
            <w:pPr>
              <w:spacing w:after="0" w:line="240" w:lineRule="auto"/>
              <w:rPr>
                <w:sz w:val="20"/>
              </w:rPr>
            </w:pPr>
          </w:p>
        </w:tc>
      </w:tr>
      <w:tr w:rsidR="002B1F62" w:rsidRPr="002B1F62" w14:paraId="6AB4450D" w14:textId="77777777" w:rsidTr="002B1F62">
        <w:trPr>
          <w:cantSplit/>
        </w:trPr>
        <w:tc>
          <w:tcPr>
            <w:tcW w:w="2000" w:type="dxa"/>
            <w:shd w:val="clear" w:color="auto" w:fill="D9D9D9"/>
          </w:tcPr>
          <w:p w14:paraId="66BCF957" w14:textId="1C0A1837" w:rsidR="002B1F62" w:rsidRPr="002B1F62" w:rsidRDefault="002B1F62" w:rsidP="002B1F62">
            <w:pPr>
              <w:spacing w:after="0" w:line="240" w:lineRule="auto"/>
              <w:jc w:val="center"/>
              <w:rPr>
                <w:b/>
                <w:sz w:val="24"/>
              </w:rPr>
            </w:pPr>
            <w:r w:rsidRPr="002B1F62">
              <w:rPr>
                <w:b/>
                <w:sz w:val="24"/>
              </w:rPr>
              <w:t>APPLIES TO BOTH CREDIT LIFE &amp; DISABILITY</w:t>
            </w:r>
          </w:p>
        </w:tc>
        <w:tc>
          <w:tcPr>
            <w:tcW w:w="2000" w:type="dxa"/>
            <w:shd w:val="clear" w:color="auto" w:fill="D9D9D9"/>
          </w:tcPr>
          <w:p w14:paraId="7AB663FB" w14:textId="77777777" w:rsidR="002B1F62" w:rsidRPr="002B1F62" w:rsidRDefault="002B1F62" w:rsidP="002B1F62">
            <w:pPr>
              <w:spacing w:after="0" w:line="240" w:lineRule="auto"/>
              <w:jc w:val="center"/>
              <w:rPr>
                <w:b/>
                <w:sz w:val="24"/>
              </w:rPr>
            </w:pPr>
          </w:p>
        </w:tc>
        <w:tc>
          <w:tcPr>
            <w:tcW w:w="9000" w:type="dxa"/>
            <w:shd w:val="clear" w:color="auto" w:fill="D9D9D9"/>
          </w:tcPr>
          <w:p w14:paraId="42268B2B" w14:textId="77777777" w:rsidR="002B1F62" w:rsidRPr="002B1F62" w:rsidRDefault="002B1F62" w:rsidP="002B1F62">
            <w:pPr>
              <w:spacing w:after="0" w:line="240" w:lineRule="auto"/>
              <w:jc w:val="center"/>
              <w:rPr>
                <w:b/>
                <w:sz w:val="24"/>
              </w:rPr>
            </w:pPr>
          </w:p>
        </w:tc>
        <w:tc>
          <w:tcPr>
            <w:tcW w:w="2000" w:type="dxa"/>
            <w:shd w:val="clear" w:color="auto" w:fill="D9D9D9"/>
          </w:tcPr>
          <w:p w14:paraId="5BB5DB8B" w14:textId="77777777" w:rsidR="002B1F62" w:rsidRPr="002B1F62" w:rsidRDefault="002B1F62" w:rsidP="002B1F62">
            <w:pPr>
              <w:spacing w:after="0" w:line="240" w:lineRule="auto"/>
              <w:jc w:val="center"/>
              <w:rPr>
                <w:b/>
                <w:sz w:val="24"/>
              </w:rPr>
            </w:pPr>
          </w:p>
        </w:tc>
      </w:tr>
      <w:tr w:rsidR="002B1F62" w:rsidRPr="002B1F62" w14:paraId="2ADFB0DC" w14:textId="77777777" w:rsidTr="002B1F62">
        <w:trPr>
          <w:cantSplit/>
        </w:trPr>
        <w:tc>
          <w:tcPr>
            <w:tcW w:w="2000" w:type="dxa"/>
            <w:shd w:val="clear" w:color="auto" w:fill="auto"/>
          </w:tcPr>
          <w:p w14:paraId="20C9F098" w14:textId="4A4FA8DB" w:rsidR="002B1F62" w:rsidRPr="002B1F62" w:rsidRDefault="002B1F62" w:rsidP="002B1F62">
            <w:pPr>
              <w:spacing w:after="0" w:line="240" w:lineRule="auto"/>
              <w:rPr>
                <w:sz w:val="20"/>
              </w:rPr>
            </w:pPr>
            <w:r>
              <w:rPr>
                <w:sz w:val="20"/>
              </w:rPr>
              <w:t>Acquired Immune Deficiency Syndrome</w:t>
            </w:r>
          </w:p>
        </w:tc>
        <w:tc>
          <w:tcPr>
            <w:tcW w:w="2000" w:type="dxa"/>
            <w:shd w:val="clear" w:color="auto" w:fill="auto"/>
          </w:tcPr>
          <w:p w14:paraId="4393AB9D" w14:textId="166B8472" w:rsidR="002B1F62" w:rsidRDefault="00944A22" w:rsidP="002B1F62">
            <w:pPr>
              <w:spacing w:after="0" w:line="240" w:lineRule="auto"/>
              <w:rPr>
                <w:sz w:val="20"/>
              </w:rPr>
            </w:pPr>
            <w:hyperlink r:id="rId37" w:history="1">
              <w:r w:rsidR="002B1F62" w:rsidRPr="002B1F62">
                <w:rPr>
                  <w:rStyle w:val="Hyperlink"/>
                  <w:sz w:val="20"/>
                </w:rPr>
                <w:t>Title 24-A § 2526</w:t>
              </w:r>
            </w:hyperlink>
            <w:r w:rsidR="002B1F62">
              <w:rPr>
                <w:sz w:val="20"/>
              </w:rPr>
              <w:t>-A</w:t>
            </w:r>
          </w:p>
          <w:p w14:paraId="7E1FCE22" w14:textId="42AB2615" w:rsidR="002B1F62" w:rsidRPr="002B1F62" w:rsidRDefault="00944A22" w:rsidP="002B1F62">
            <w:pPr>
              <w:spacing w:after="0" w:line="240" w:lineRule="auto"/>
              <w:rPr>
                <w:sz w:val="20"/>
              </w:rPr>
            </w:pPr>
            <w:hyperlink r:id="rId38" w:history="1">
              <w:r w:rsidR="002B1F62" w:rsidRPr="002B1F62">
                <w:rPr>
                  <w:rStyle w:val="Hyperlink"/>
                  <w:sz w:val="20"/>
                </w:rPr>
                <w:t>Title 24-A § 2750</w:t>
              </w:r>
            </w:hyperlink>
          </w:p>
        </w:tc>
        <w:tc>
          <w:tcPr>
            <w:tcW w:w="9000" w:type="dxa"/>
            <w:shd w:val="clear" w:color="auto" w:fill="auto"/>
          </w:tcPr>
          <w:p w14:paraId="2533E32B" w14:textId="372814F6" w:rsidR="002B1F62" w:rsidRPr="002B1F62" w:rsidRDefault="002B1F62" w:rsidP="002B1F62">
            <w:pPr>
              <w:spacing w:after="0" w:line="240" w:lineRule="auto"/>
              <w:rPr>
                <w:sz w:val="20"/>
              </w:rPr>
            </w:pPr>
            <w:r>
              <w:rPr>
                <w:sz w:val="20"/>
              </w:rPr>
              <w:t>No individual policy of life insurance and individual or family health insurance policy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p>
        </w:tc>
        <w:tc>
          <w:tcPr>
            <w:tcW w:w="2000" w:type="dxa"/>
            <w:shd w:val="clear" w:color="auto" w:fill="auto"/>
          </w:tcPr>
          <w:p w14:paraId="529EA2FD" w14:textId="77777777" w:rsidR="002B1F62" w:rsidRPr="002B1F62" w:rsidRDefault="002B1F62" w:rsidP="002B1F62">
            <w:pPr>
              <w:spacing w:after="0" w:line="240" w:lineRule="auto"/>
              <w:rPr>
                <w:sz w:val="20"/>
              </w:rPr>
            </w:pPr>
          </w:p>
        </w:tc>
      </w:tr>
      <w:tr w:rsidR="002B1F62" w:rsidRPr="002B1F62" w14:paraId="5C96A4E5" w14:textId="77777777" w:rsidTr="002B1F62">
        <w:trPr>
          <w:cantSplit/>
        </w:trPr>
        <w:tc>
          <w:tcPr>
            <w:tcW w:w="2000" w:type="dxa"/>
            <w:shd w:val="clear" w:color="auto" w:fill="auto"/>
          </w:tcPr>
          <w:p w14:paraId="62909F71" w14:textId="17B8F3A4" w:rsidR="002B1F62" w:rsidRPr="002B1F62" w:rsidRDefault="002B1F62" w:rsidP="002B1F62">
            <w:pPr>
              <w:spacing w:after="0" w:line="240" w:lineRule="auto"/>
              <w:rPr>
                <w:sz w:val="20"/>
              </w:rPr>
            </w:pPr>
            <w:r>
              <w:rPr>
                <w:sz w:val="20"/>
              </w:rPr>
              <w:t xml:space="preserve">Amount </w:t>
            </w:r>
            <w:proofErr w:type="gramStart"/>
            <w:r>
              <w:rPr>
                <w:sz w:val="20"/>
              </w:rPr>
              <w:t>of  Insurance</w:t>
            </w:r>
            <w:proofErr w:type="gramEnd"/>
          </w:p>
        </w:tc>
        <w:tc>
          <w:tcPr>
            <w:tcW w:w="2000" w:type="dxa"/>
            <w:shd w:val="clear" w:color="auto" w:fill="auto"/>
          </w:tcPr>
          <w:p w14:paraId="6141A2BE" w14:textId="54558FAB" w:rsidR="002B1F62" w:rsidRPr="002B1F62" w:rsidRDefault="00944A22" w:rsidP="002B1F62">
            <w:pPr>
              <w:spacing w:after="0" w:line="240" w:lineRule="auto"/>
              <w:rPr>
                <w:sz w:val="20"/>
              </w:rPr>
            </w:pPr>
            <w:hyperlink r:id="rId39" w:history="1">
              <w:r w:rsidR="002B1F62" w:rsidRPr="002B1F62">
                <w:rPr>
                  <w:rStyle w:val="Hyperlink"/>
                  <w:sz w:val="20"/>
                </w:rPr>
                <w:t>Rule 220</w:t>
              </w:r>
            </w:hyperlink>
            <w:r w:rsidR="002B1F62">
              <w:rPr>
                <w:sz w:val="20"/>
              </w:rPr>
              <w:t xml:space="preserve"> § 7(C)</w:t>
            </w:r>
          </w:p>
        </w:tc>
        <w:tc>
          <w:tcPr>
            <w:tcW w:w="9000" w:type="dxa"/>
            <w:shd w:val="clear" w:color="auto" w:fill="auto"/>
          </w:tcPr>
          <w:p w14:paraId="2E0D340F" w14:textId="0C9EE729" w:rsidR="002B1F62" w:rsidRPr="002B1F62" w:rsidRDefault="002B1F62" w:rsidP="002B1F62">
            <w:pPr>
              <w:spacing w:after="0" w:line="240" w:lineRule="auto"/>
              <w:rPr>
                <w:sz w:val="20"/>
              </w:rPr>
            </w:pPr>
            <w:r>
              <w:rPr>
                <w:sz w:val="20"/>
              </w:rPr>
              <w:t xml:space="preserve">If the benefit under credit life or credit disability insurance will be insufficient to extinguish the amount of indebtedness at the time of death or disability (excluding any indebtedness due only to delinquency in payments by the debtor), this fact must </w:t>
            </w:r>
            <w:proofErr w:type="gramStart"/>
            <w:r>
              <w:rPr>
                <w:sz w:val="20"/>
              </w:rPr>
              <w:t>be prominently disclosed</w:t>
            </w:r>
            <w:proofErr w:type="gramEnd"/>
            <w:r>
              <w:rPr>
                <w:sz w:val="20"/>
              </w:rPr>
              <w:t xml:space="preserve"> in the group certificate or individual policy.</w:t>
            </w:r>
          </w:p>
        </w:tc>
        <w:tc>
          <w:tcPr>
            <w:tcW w:w="2000" w:type="dxa"/>
            <w:shd w:val="clear" w:color="auto" w:fill="auto"/>
          </w:tcPr>
          <w:p w14:paraId="4B92DF8B" w14:textId="77777777" w:rsidR="002B1F62" w:rsidRPr="002B1F62" w:rsidRDefault="002B1F62" w:rsidP="002B1F62">
            <w:pPr>
              <w:spacing w:after="0" w:line="240" w:lineRule="auto"/>
              <w:rPr>
                <w:sz w:val="20"/>
              </w:rPr>
            </w:pPr>
          </w:p>
        </w:tc>
      </w:tr>
      <w:tr w:rsidR="002B1F62" w:rsidRPr="002B1F62" w14:paraId="2B3DE73B" w14:textId="77777777" w:rsidTr="002B1F62">
        <w:trPr>
          <w:cantSplit/>
        </w:trPr>
        <w:tc>
          <w:tcPr>
            <w:tcW w:w="2000" w:type="dxa"/>
            <w:shd w:val="clear" w:color="auto" w:fill="auto"/>
          </w:tcPr>
          <w:p w14:paraId="1A40D762" w14:textId="4716BFC6" w:rsidR="002B1F62" w:rsidRPr="002B1F62" w:rsidRDefault="002B1F62" w:rsidP="002B1F62">
            <w:pPr>
              <w:spacing w:after="0" w:line="240" w:lineRule="auto"/>
              <w:rPr>
                <w:sz w:val="20"/>
              </w:rPr>
            </w:pPr>
            <w:r>
              <w:rPr>
                <w:sz w:val="20"/>
              </w:rPr>
              <w:lastRenderedPageBreak/>
              <w:t>Amounts of Insurance</w:t>
            </w:r>
          </w:p>
        </w:tc>
        <w:tc>
          <w:tcPr>
            <w:tcW w:w="2000" w:type="dxa"/>
            <w:shd w:val="clear" w:color="auto" w:fill="auto"/>
          </w:tcPr>
          <w:p w14:paraId="44939D8C" w14:textId="0B2A95A4" w:rsidR="002B1F62" w:rsidRPr="002B1F62" w:rsidRDefault="00944A22" w:rsidP="002B1F62">
            <w:pPr>
              <w:spacing w:after="0" w:line="240" w:lineRule="auto"/>
              <w:rPr>
                <w:sz w:val="20"/>
              </w:rPr>
            </w:pPr>
            <w:hyperlink r:id="rId40" w:history="1">
              <w:r w:rsidR="002B1F62" w:rsidRPr="002B1F62">
                <w:rPr>
                  <w:rStyle w:val="Hyperlink"/>
                  <w:sz w:val="20"/>
                </w:rPr>
                <w:t>Title 24-A § 2855</w:t>
              </w:r>
            </w:hyperlink>
          </w:p>
        </w:tc>
        <w:tc>
          <w:tcPr>
            <w:tcW w:w="9000" w:type="dxa"/>
            <w:shd w:val="clear" w:color="auto" w:fill="auto"/>
          </w:tcPr>
          <w:p w14:paraId="17BCA68C" w14:textId="77777777" w:rsidR="002B1F62" w:rsidRDefault="002B1F62" w:rsidP="002B1F62">
            <w:pPr>
              <w:spacing w:after="0" w:line="240" w:lineRule="auto"/>
              <w:rPr>
                <w:sz w:val="20"/>
              </w:rPr>
            </w:pPr>
            <w:r>
              <w:rPr>
                <w:sz w:val="20"/>
              </w:rPr>
              <w:t xml:space="preserve">1.  Credit Life Insurance - The amount of credit life insurance shall at no time exceed the unpaid amount financed plus earned interest and an allowance for delinquencies as determined by the superintendent or, in the case of open-end credit, the balance upon which a finance charge may </w:t>
            </w:r>
            <w:proofErr w:type="gramStart"/>
            <w:r>
              <w:rPr>
                <w:sz w:val="20"/>
              </w:rPr>
              <w:t>be imposed</w:t>
            </w:r>
            <w:proofErr w:type="gramEnd"/>
            <w:r>
              <w:rPr>
                <w:sz w:val="20"/>
              </w:rPr>
              <w:t>, plus earned interest and an allowance for delinquencies as determined by the superintendent.</w:t>
            </w:r>
          </w:p>
          <w:p w14:paraId="08A818E5" w14:textId="77777777" w:rsidR="002B1F62" w:rsidRDefault="002B1F62" w:rsidP="002B1F62">
            <w:pPr>
              <w:spacing w:after="0" w:line="240" w:lineRule="auto"/>
              <w:rPr>
                <w:sz w:val="20"/>
              </w:rPr>
            </w:pPr>
            <w:r>
              <w:rPr>
                <w:sz w:val="20"/>
              </w:rPr>
              <w:t xml:space="preserve">2.  Agricultural Credit Commitments - Notwithstanding subsection 1, paragraph A, insurance on agricultural credit transaction commitments not exceeding 2 years in duration may </w:t>
            </w:r>
            <w:proofErr w:type="gramStart"/>
            <w:r>
              <w:rPr>
                <w:sz w:val="20"/>
              </w:rPr>
              <w:t>be written</w:t>
            </w:r>
            <w:proofErr w:type="gramEnd"/>
            <w:r>
              <w:rPr>
                <w:sz w:val="20"/>
              </w:rPr>
              <w:t xml:space="preserve"> up to the amount of the loan commitment, on a nondecreasing or level term plan.</w:t>
            </w:r>
          </w:p>
          <w:p w14:paraId="3033E982" w14:textId="77777777" w:rsidR="002B1F62" w:rsidRDefault="002B1F62" w:rsidP="002B1F62">
            <w:pPr>
              <w:spacing w:after="0" w:line="240" w:lineRule="auto"/>
              <w:rPr>
                <w:sz w:val="20"/>
              </w:rPr>
            </w:pPr>
            <w:r>
              <w:rPr>
                <w:sz w:val="20"/>
              </w:rPr>
              <w:t xml:space="preserve">3.   Educational Credit Commitments - Notwithstanding subsection 1, paragraph A, insurance on educational credit transaction commitments may </w:t>
            </w:r>
            <w:proofErr w:type="gramStart"/>
            <w:r>
              <w:rPr>
                <w:sz w:val="20"/>
              </w:rPr>
              <w:t>be written</w:t>
            </w:r>
            <w:proofErr w:type="gramEnd"/>
            <w:r>
              <w:rPr>
                <w:sz w:val="20"/>
              </w:rPr>
              <w:t xml:space="preserve"> for the amount of the portion of such commitment that has not been advanced by the creditor.</w:t>
            </w:r>
          </w:p>
          <w:p w14:paraId="6E0FE09E" w14:textId="20EA050C" w:rsidR="002B1F62" w:rsidRPr="002B1F62" w:rsidRDefault="002B1F62" w:rsidP="002B1F62">
            <w:pPr>
              <w:spacing w:after="0" w:line="240" w:lineRule="auto"/>
              <w:rPr>
                <w:sz w:val="20"/>
              </w:rPr>
            </w:pPr>
            <w:r>
              <w:rPr>
                <w:sz w:val="20"/>
              </w:rPr>
              <w:t>4.  Credit Health Insurance - 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p>
        </w:tc>
        <w:tc>
          <w:tcPr>
            <w:tcW w:w="2000" w:type="dxa"/>
            <w:shd w:val="clear" w:color="auto" w:fill="auto"/>
          </w:tcPr>
          <w:p w14:paraId="722908A7" w14:textId="77777777" w:rsidR="002B1F62" w:rsidRPr="002B1F62" w:rsidRDefault="002B1F62" w:rsidP="002B1F62">
            <w:pPr>
              <w:spacing w:after="0" w:line="240" w:lineRule="auto"/>
              <w:rPr>
                <w:sz w:val="20"/>
              </w:rPr>
            </w:pPr>
          </w:p>
        </w:tc>
      </w:tr>
      <w:tr w:rsidR="002B1F62" w:rsidRPr="002B1F62" w14:paraId="0B4B4885" w14:textId="77777777" w:rsidTr="002B1F62">
        <w:trPr>
          <w:cantSplit/>
        </w:trPr>
        <w:tc>
          <w:tcPr>
            <w:tcW w:w="2000" w:type="dxa"/>
            <w:shd w:val="clear" w:color="auto" w:fill="auto"/>
          </w:tcPr>
          <w:p w14:paraId="00DC7FF4" w14:textId="4CD054E1" w:rsidR="002B1F62" w:rsidRPr="002B1F62" w:rsidRDefault="002B1F62" w:rsidP="002B1F62">
            <w:pPr>
              <w:spacing w:after="0" w:line="240" w:lineRule="auto"/>
              <w:rPr>
                <w:sz w:val="20"/>
              </w:rPr>
            </w:pPr>
            <w:r>
              <w:rPr>
                <w:sz w:val="20"/>
              </w:rPr>
              <w:t>Application or Notice of Proposed Insurance</w:t>
            </w:r>
          </w:p>
        </w:tc>
        <w:tc>
          <w:tcPr>
            <w:tcW w:w="2000" w:type="dxa"/>
            <w:shd w:val="clear" w:color="auto" w:fill="auto"/>
          </w:tcPr>
          <w:p w14:paraId="319658FF" w14:textId="208638F6" w:rsidR="002B1F62" w:rsidRDefault="00944A22" w:rsidP="002B1F62">
            <w:pPr>
              <w:spacing w:after="0" w:line="240" w:lineRule="auto"/>
              <w:rPr>
                <w:sz w:val="20"/>
              </w:rPr>
            </w:pPr>
            <w:hyperlink r:id="rId41" w:history="1">
              <w:r w:rsidR="002B1F62" w:rsidRPr="002B1F62">
                <w:rPr>
                  <w:rStyle w:val="Hyperlink"/>
                  <w:sz w:val="20"/>
                </w:rPr>
                <w:t>Title 24-A § 2857</w:t>
              </w:r>
            </w:hyperlink>
            <w:r w:rsidR="002B1F62">
              <w:rPr>
                <w:sz w:val="20"/>
              </w:rPr>
              <w:t xml:space="preserve">(4) </w:t>
            </w:r>
          </w:p>
          <w:p w14:paraId="26256BFD" w14:textId="124DD544" w:rsidR="002B1F62" w:rsidRPr="002B1F62" w:rsidRDefault="00944A22" w:rsidP="002B1F62">
            <w:pPr>
              <w:spacing w:after="0" w:line="240" w:lineRule="auto"/>
              <w:rPr>
                <w:sz w:val="20"/>
              </w:rPr>
            </w:pPr>
            <w:hyperlink r:id="rId42" w:history="1">
              <w:r w:rsidR="002B1F62" w:rsidRPr="002B1F62">
                <w:rPr>
                  <w:rStyle w:val="Hyperlink"/>
                  <w:sz w:val="20"/>
                </w:rPr>
                <w:t>Rule 220</w:t>
              </w:r>
            </w:hyperlink>
            <w:r w:rsidR="002B1F62">
              <w:rPr>
                <w:sz w:val="20"/>
              </w:rPr>
              <w:t xml:space="preserve"> § 5</w:t>
            </w:r>
          </w:p>
        </w:tc>
        <w:tc>
          <w:tcPr>
            <w:tcW w:w="9000" w:type="dxa"/>
            <w:shd w:val="clear" w:color="auto" w:fill="auto"/>
          </w:tcPr>
          <w:p w14:paraId="04AC932B" w14:textId="229CB535" w:rsidR="002B1F62" w:rsidRPr="002B1F62" w:rsidRDefault="002B1F62" w:rsidP="002B1F62">
            <w:pPr>
              <w:spacing w:after="0" w:line="240" w:lineRule="auto"/>
              <w:rPr>
                <w:sz w:val="20"/>
              </w:rPr>
            </w:pPr>
            <w:r>
              <w:rPr>
                <w:sz w:val="20"/>
              </w:rPr>
              <w:t>The copy of the application or notice of proposed insurance to be separate from the credit instrument, unless the information is prominently set forth in it.</w:t>
            </w:r>
          </w:p>
        </w:tc>
        <w:tc>
          <w:tcPr>
            <w:tcW w:w="2000" w:type="dxa"/>
            <w:shd w:val="clear" w:color="auto" w:fill="auto"/>
          </w:tcPr>
          <w:p w14:paraId="6B9697D2" w14:textId="77777777" w:rsidR="002B1F62" w:rsidRPr="002B1F62" w:rsidRDefault="002B1F62" w:rsidP="002B1F62">
            <w:pPr>
              <w:spacing w:after="0" w:line="240" w:lineRule="auto"/>
              <w:rPr>
                <w:sz w:val="20"/>
              </w:rPr>
            </w:pPr>
          </w:p>
        </w:tc>
      </w:tr>
      <w:tr w:rsidR="002B1F62" w:rsidRPr="002B1F62" w14:paraId="7C7BA1C8" w14:textId="77777777" w:rsidTr="002B1F62">
        <w:trPr>
          <w:cantSplit/>
        </w:trPr>
        <w:tc>
          <w:tcPr>
            <w:tcW w:w="2000" w:type="dxa"/>
            <w:shd w:val="clear" w:color="auto" w:fill="auto"/>
          </w:tcPr>
          <w:p w14:paraId="6229BD81" w14:textId="70E07A1C" w:rsidR="002B1F62" w:rsidRPr="002B1F62" w:rsidRDefault="002B1F62" w:rsidP="002B1F62">
            <w:pPr>
              <w:spacing w:after="0" w:line="240" w:lineRule="auto"/>
              <w:rPr>
                <w:sz w:val="20"/>
              </w:rPr>
            </w:pPr>
            <w:r>
              <w:rPr>
                <w:sz w:val="20"/>
              </w:rPr>
              <w:t>Definition of Total Disability</w:t>
            </w:r>
          </w:p>
        </w:tc>
        <w:tc>
          <w:tcPr>
            <w:tcW w:w="2000" w:type="dxa"/>
            <w:shd w:val="clear" w:color="auto" w:fill="auto"/>
          </w:tcPr>
          <w:p w14:paraId="7657D7A0" w14:textId="24846032" w:rsidR="002B1F62" w:rsidRPr="002B1F62" w:rsidRDefault="00944A22" w:rsidP="002B1F62">
            <w:pPr>
              <w:spacing w:after="0" w:line="240" w:lineRule="auto"/>
              <w:rPr>
                <w:sz w:val="20"/>
              </w:rPr>
            </w:pPr>
            <w:hyperlink r:id="rId43" w:history="1">
              <w:r w:rsidR="002B1F62" w:rsidRPr="002B1F62">
                <w:rPr>
                  <w:rStyle w:val="Hyperlink"/>
                  <w:sz w:val="20"/>
                </w:rPr>
                <w:t>Rule 220</w:t>
              </w:r>
            </w:hyperlink>
            <w:r w:rsidR="002B1F62">
              <w:rPr>
                <w:sz w:val="20"/>
              </w:rPr>
              <w:t xml:space="preserve"> § 4(M)</w:t>
            </w:r>
          </w:p>
        </w:tc>
        <w:tc>
          <w:tcPr>
            <w:tcW w:w="9000" w:type="dxa"/>
            <w:shd w:val="clear" w:color="auto" w:fill="auto"/>
          </w:tcPr>
          <w:p w14:paraId="22F80632" w14:textId="78454738" w:rsidR="002B1F62" w:rsidRPr="002B1F62" w:rsidRDefault="002B1F62" w:rsidP="002B1F62">
            <w:pPr>
              <w:spacing w:after="0" w:line="240" w:lineRule="auto"/>
              <w:rPr>
                <w:sz w:val="20"/>
              </w:rPr>
            </w:pPr>
            <w:r>
              <w:rPr>
                <w:sz w:val="20"/>
              </w:rPr>
              <w:t>“Total Disability” shall be defined no more restrictively than: (1)  In the case of an insured who was gainfully employed prior to disability, “the inability to engage in any gainful occupation for which he or she is reasonably suited by training, education, and experience,” or (2)  In the case of an insured who was not gainfully employed prior to disability, “the inability to engage in activities of a gainfully employed a person of like age, training, education, and experience.”</w:t>
            </w:r>
          </w:p>
        </w:tc>
        <w:tc>
          <w:tcPr>
            <w:tcW w:w="2000" w:type="dxa"/>
            <w:shd w:val="clear" w:color="auto" w:fill="auto"/>
          </w:tcPr>
          <w:p w14:paraId="20126363" w14:textId="77777777" w:rsidR="002B1F62" w:rsidRPr="002B1F62" w:rsidRDefault="002B1F62" w:rsidP="002B1F62">
            <w:pPr>
              <w:spacing w:after="0" w:line="240" w:lineRule="auto"/>
              <w:rPr>
                <w:sz w:val="20"/>
              </w:rPr>
            </w:pPr>
          </w:p>
        </w:tc>
      </w:tr>
      <w:tr w:rsidR="002B1F62" w:rsidRPr="002B1F62" w14:paraId="28E736EE" w14:textId="77777777" w:rsidTr="002B1F62">
        <w:trPr>
          <w:cantSplit/>
        </w:trPr>
        <w:tc>
          <w:tcPr>
            <w:tcW w:w="2000" w:type="dxa"/>
            <w:shd w:val="clear" w:color="auto" w:fill="auto"/>
          </w:tcPr>
          <w:p w14:paraId="2DFA672D" w14:textId="14CA2163" w:rsidR="002B1F62" w:rsidRPr="002B1F62" w:rsidRDefault="002B1F62" w:rsidP="002B1F62">
            <w:pPr>
              <w:spacing w:after="0" w:line="240" w:lineRule="auto"/>
              <w:rPr>
                <w:sz w:val="20"/>
              </w:rPr>
            </w:pPr>
            <w:r>
              <w:rPr>
                <w:sz w:val="20"/>
              </w:rPr>
              <w:t>Eligibility for Coverage</w:t>
            </w:r>
          </w:p>
        </w:tc>
        <w:tc>
          <w:tcPr>
            <w:tcW w:w="2000" w:type="dxa"/>
            <w:shd w:val="clear" w:color="auto" w:fill="auto"/>
          </w:tcPr>
          <w:p w14:paraId="7A54E403" w14:textId="3C8E436B" w:rsidR="002B1F62" w:rsidRPr="002B1F62" w:rsidRDefault="00944A22" w:rsidP="002B1F62">
            <w:pPr>
              <w:spacing w:after="0" w:line="240" w:lineRule="auto"/>
              <w:rPr>
                <w:sz w:val="20"/>
              </w:rPr>
            </w:pPr>
            <w:hyperlink r:id="rId44" w:history="1">
              <w:r w:rsidR="002B1F62" w:rsidRPr="002B1F62">
                <w:rPr>
                  <w:rStyle w:val="Hyperlink"/>
                  <w:sz w:val="20"/>
                </w:rPr>
                <w:t>Rule 220</w:t>
              </w:r>
            </w:hyperlink>
            <w:r w:rsidR="002B1F62">
              <w:rPr>
                <w:sz w:val="20"/>
              </w:rPr>
              <w:t xml:space="preserve"> § 10(H)(3)</w:t>
            </w:r>
          </w:p>
        </w:tc>
        <w:tc>
          <w:tcPr>
            <w:tcW w:w="9000" w:type="dxa"/>
            <w:shd w:val="clear" w:color="auto" w:fill="auto"/>
          </w:tcPr>
          <w:p w14:paraId="25BC4FE9" w14:textId="392BD034" w:rsidR="002B1F62" w:rsidRPr="002B1F62" w:rsidRDefault="002B1F62" w:rsidP="002B1F62">
            <w:pPr>
              <w:spacing w:after="0" w:line="240" w:lineRule="auto"/>
              <w:rPr>
                <w:sz w:val="20"/>
              </w:rPr>
            </w:pPr>
            <w:r>
              <w:rPr>
                <w:sz w:val="20"/>
              </w:rPr>
              <w:t>Do not condition eligibility for coverage on an employment requirement more restrictive than one requiring that the debtor be employed full-time on the effective date of coverage. Full-time means a regular work week of not less than 30 hours.</w:t>
            </w:r>
          </w:p>
        </w:tc>
        <w:tc>
          <w:tcPr>
            <w:tcW w:w="2000" w:type="dxa"/>
            <w:shd w:val="clear" w:color="auto" w:fill="auto"/>
          </w:tcPr>
          <w:p w14:paraId="44526B32" w14:textId="77777777" w:rsidR="002B1F62" w:rsidRPr="002B1F62" w:rsidRDefault="002B1F62" w:rsidP="002B1F62">
            <w:pPr>
              <w:spacing w:after="0" w:line="240" w:lineRule="auto"/>
              <w:rPr>
                <w:sz w:val="20"/>
              </w:rPr>
            </w:pPr>
          </w:p>
        </w:tc>
      </w:tr>
      <w:tr w:rsidR="002B1F62" w:rsidRPr="002B1F62" w14:paraId="63165A06" w14:textId="77777777" w:rsidTr="002B1F62">
        <w:trPr>
          <w:cantSplit/>
        </w:trPr>
        <w:tc>
          <w:tcPr>
            <w:tcW w:w="2000" w:type="dxa"/>
            <w:shd w:val="clear" w:color="auto" w:fill="auto"/>
          </w:tcPr>
          <w:p w14:paraId="4933132A" w14:textId="60DF26CB" w:rsidR="002B1F62" w:rsidRPr="002B1F62" w:rsidRDefault="002B1F62" w:rsidP="002B1F62">
            <w:pPr>
              <w:spacing w:after="0" w:line="240" w:lineRule="auto"/>
              <w:rPr>
                <w:sz w:val="20"/>
              </w:rPr>
            </w:pPr>
            <w:r>
              <w:rPr>
                <w:sz w:val="20"/>
              </w:rPr>
              <w:t>Filing of Forms</w:t>
            </w:r>
          </w:p>
        </w:tc>
        <w:tc>
          <w:tcPr>
            <w:tcW w:w="2000" w:type="dxa"/>
            <w:shd w:val="clear" w:color="auto" w:fill="auto"/>
          </w:tcPr>
          <w:p w14:paraId="47730FC5" w14:textId="058B2B4D" w:rsidR="002B1F62" w:rsidRPr="002B1F62" w:rsidRDefault="00944A22" w:rsidP="002B1F62">
            <w:pPr>
              <w:spacing w:after="0" w:line="240" w:lineRule="auto"/>
              <w:rPr>
                <w:sz w:val="20"/>
              </w:rPr>
            </w:pPr>
            <w:hyperlink r:id="rId45" w:history="1">
              <w:r w:rsidR="002B1F62" w:rsidRPr="002B1F62">
                <w:rPr>
                  <w:rStyle w:val="Hyperlink"/>
                  <w:sz w:val="20"/>
                </w:rPr>
                <w:t>Title 24-A § 2858</w:t>
              </w:r>
            </w:hyperlink>
          </w:p>
        </w:tc>
        <w:tc>
          <w:tcPr>
            <w:tcW w:w="9000" w:type="dxa"/>
            <w:shd w:val="clear" w:color="auto" w:fill="auto"/>
          </w:tcPr>
          <w:p w14:paraId="2430C66B" w14:textId="706A159C" w:rsidR="002B1F62" w:rsidRPr="002B1F62" w:rsidRDefault="002B1F62" w:rsidP="002B1F62">
            <w:pPr>
              <w:spacing w:after="0" w:line="240" w:lineRule="auto"/>
              <w:rPr>
                <w:sz w:val="20"/>
              </w:rPr>
            </w:pPr>
            <w:r>
              <w:rPr>
                <w:sz w:val="20"/>
              </w:rPr>
              <w:t xml:space="preserve">All policies, certificates of insurance, notices of proposed insurance, applications for insurance, endorsements and riders delivered or issued for delivery in this State and the schedules of premium rates pertaining thereto shall </w:t>
            </w:r>
            <w:proofErr w:type="gramStart"/>
            <w:r>
              <w:rPr>
                <w:sz w:val="20"/>
              </w:rPr>
              <w:t>be filed</w:t>
            </w:r>
            <w:proofErr w:type="gramEnd"/>
            <w:r>
              <w:rPr>
                <w:sz w:val="20"/>
              </w:rPr>
              <w:t xml:space="preserve"> with the superintendent.</w:t>
            </w:r>
          </w:p>
        </w:tc>
        <w:tc>
          <w:tcPr>
            <w:tcW w:w="2000" w:type="dxa"/>
            <w:shd w:val="clear" w:color="auto" w:fill="auto"/>
          </w:tcPr>
          <w:p w14:paraId="7E38C624" w14:textId="77777777" w:rsidR="002B1F62" w:rsidRPr="002B1F62" w:rsidRDefault="002B1F62" w:rsidP="002B1F62">
            <w:pPr>
              <w:spacing w:after="0" w:line="240" w:lineRule="auto"/>
              <w:rPr>
                <w:sz w:val="20"/>
              </w:rPr>
            </w:pPr>
          </w:p>
        </w:tc>
      </w:tr>
      <w:tr w:rsidR="002B1F62" w:rsidRPr="002B1F62" w14:paraId="5BB72B7B" w14:textId="77777777" w:rsidTr="002B1F62">
        <w:trPr>
          <w:cantSplit/>
        </w:trPr>
        <w:tc>
          <w:tcPr>
            <w:tcW w:w="2000" w:type="dxa"/>
            <w:shd w:val="clear" w:color="auto" w:fill="auto"/>
          </w:tcPr>
          <w:p w14:paraId="6B887743" w14:textId="30CBFD9B" w:rsidR="002B1F62" w:rsidRPr="002B1F62" w:rsidRDefault="002B1F62" w:rsidP="002B1F62">
            <w:pPr>
              <w:spacing w:after="0" w:line="240" w:lineRule="auto"/>
              <w:rPr>
                <w:sz w:val="20"/>
              </w:rPr>
            </w:pPr>
            <w:r>
              <w:rPr>
                <w:sz w:val="20"/>
              </w:rPr>
              <w:lastRenderedPageBreak/>
              <w:t>Forms Available</w:t>
            </w:r>
          </w:p>
        </w:tc>
        <w:tc>
          <w:tcPr>
            <w:tcW w:w="2000" w:type="dxa"/>
            <w:shd w:val="clear" w:color="auto" w:fill="auto"/>
          </w:tcPr>
          <w:p w14:paraId="6D54326F" w14:textId="070D132A" w:rsidR="002B1F62" w:rsidRPr="002B1F62" w:rsidRDefault="00944A22" w:rsidP="002B1F62">
            <w:pPr>
              <w:spacing w:after="0" w:line="240" w:lineRule="auto"/>
              <w:rPr>
                <w:sz w:val="20"/>
              </w:rPr>
            </w:pPr>
            <w:hyperlink r:id="rId46" w:history="1">
              <w:r w:rsidR="002B1F62" w:rsidRPr="002B1F62">
                <w:rPr>
                  <w:rStyle w:val="Hyperlink"/>
                  <w:sz w:val="20"/>
                </w:rPr>
                <w:t>Title 24-A § 2854</w:t>
              </w:r>
            </w:hyperlink>
          </w:p>
        </w:tc>
        <w:tc>
          <w:tcPr>
            <w:tcW w:w="9000" w:type="dxa"/>
            <w:shd w:val="clear" w:color="auto" w:fill="auto"/>
          </w:tcPr>
          <w:p w14:paraId="521FB825" w14:textId="6AEE3058" w:rsidR="002B1F62" w:rsidRPr="002B1F62" w:rsidRDefault="002B1F62" w:rsidP="002B1F62">
            <w:pPr>
              <w:spacing w:after="0" w:line="240" w:lineRule="auto"/>
              <w:rPr>
                <w:sz w:val="20"/>
              </w:rPr>
            </w:pPr>
            <w:r>
              <w:rPr>
                <w:sz w:val="20"/>
              </w:rPr>
              <w:t xml:space="preserve">Consumer credit insurance may be issued only in the following forms:   1. Individual life. Individual policies of life insurance issued to debtors on the term </w:t>
            </w:r>
            <w:proofErr w:type="gramStart"/>
            <w:r>
              <w:rPr>
                <w:sz w:val="20"/>
              </w:rPr>
              <w:t xml:space="preserve">plan;   </w:t>
            </w:r>
            <w:proofErr w:type="gramEnd"/>
            <w:r>
              <w:rPr>
                <w:sz w:val="20"/>
              </w:rPr>
              <w:t xml:space="preserve">2. Individual accident and health. Individual policies of health insurance issued to debtors on a term plan, or disability benefit provisions in individual policies of credit life </w:t>
            </w:r>
            <w:proofErr w:type="gramStart"/>
            <w:r>
              <w:rPr>
                <w:sz w:val="20"/>
              </w:rPr>
              <w:t>insurance;  3</w:t>
            </w:r>
            <w:proofErr w:type="gramEnd"/>
            <w:r>
              <w:rPr>
                <w:sz w:val="20"/>
              </w:rPr>
              <w:t xml:space="preserve">. Group life. Group policies of life insurance issued to creditors providing insurance upon the lives of debtors on the term </w:t>
            </w:r>
            <w:proofErr w:type="gramStart"/>
            <w:r>
              <w:rPr>
                <w:sz w:val="20"/>
              </w:rPr>
              <w:t>plan;  4</w:t>
            </w:r>
            <w:proofErr w:type="gramEnd"/>
            <w:r>
              <w:rPr>
                <w:sz w:val="20"/>
              </w:rPr>
              <w:t xml:space="preserve">. Group accident and health. Group policies of health insurance issued to creditors on a term plan insuring debtors, or disability benefit provisions in group credit life insurance policies to provide such </w:t>
            </w:r>
            <w:proofErr w:type="gramStart"/>
            <w:r>
              <w:rPr>
                <w:sz w:val="20"/>
              </w:rPr>
              <w:t>coverage;  4</w:t>
            </w:r>
            <w:proofErr w:type="gramEnd"/>
            <w:r>
              <w:rPr>
                <w:sz w:val="20"/>
              </w:rPr>
              <w:t xml:space="preserve">-A. Individual credit property insurance. Individual policies of property insurance on property that is purchased on credit or pledged as collateral on a loan when the insurance is purchased by or issued to the debtor in connection with that loan or credit </w:t>
            </w:r>
            <w:proofErr w:type="gramStart"/>
            <w:r>
              <w:rPr>
                <w:sz w:val="20"/>
              </w:rPr>
              <w:t>transaction;  4</w:t>
            </w:r>
            <w:proofErr w:type="gramEnd"/>
            <w:r>
              <w:rPr>
                <w:sz w:val="20"/>
              </w:rPr>
              <w:t xml:space="preserve">-B. Group credit property insurance. Group policies of property insurance on property that is purchased on credit or pledged as collateral on a loan when the insurance is purchased by or issued to the debtor in connection with that loan or credit </w:t>
            </w:r>
            <w:proofErr w:type="gramStart"/>
            <w:r>
              <w:rPr>
                <w:sz w:val="20"/>
              </w:rPr>
              <w:t>transaction;  4</w:t>
            </w:r>
            <w:proofErr w:type="gramEnd"/>
            <w:r>
              <w:rPr>
                <w:sz w:val="20"/>
              </w:rPr>
              <w:t xml:space="preserve">-C. Individual credit involuntary unemployment insurance. Individual involuntary unemployment policies insuring a debtor pursuant to or in connection with a specific loan or other credit transaction but not including disability insurance </w:t>
            </w:r>
            <w:proofErr w:type="gramStart"/>
            <w:r>
              <w:rPr>
                <w:sz w:val="20"/>
              </w:rPr>
              <w:t xml:space="preserve">policies;   </w:t>
            </w:r>
            <w:proofErr w:type="gramEnd"/>
            <w:r>
              <w:rPr>
                <w:sz w:val="20"/>
              </w:rPr>
              <w:t xml:space="preserve">4-D. Group credit involuntary unemployment insurance. Group involuntary unemployment policies insuring a debtor pursuant to or in connection with a specific loan or other credit transaction but not including disability insurance policies; </w:t>
            </w:r>
            <w:proofErr w:type="gramStart"/>
            <w:r>
              <w:rPr>
                <w:sz w:val="20"/>
              </w:rPr>
              <w:t>or  5</w:t>
            </w:r>
            <w:proofErr w:type="gramEnd"/>
            <w:r>
              <w:rPr>
                <w:sz w:val="20"/>
              </w:rPr>
              <w:t>. Combination. A combination under subsections 1 and 2, or under 3 and 4.</w:t>
            </w:r>
          </w:p>
        </w:tc>
        <w:tc>
          <w:tcPr>
            <w:tcW w:w="2000" w:type="dxa"/>
            <w:shd w:val="clear" w:color="auto" w:fill="auto"/>
          </w:tcPr>
          <w:p w14:paraId="25E84BF8" w14:textId="77777777" w:rsidR="002B1F62" w:rsidRPr="002B1F62" w:rsidRDefault="002B1F62" w:rsidP="002B1F62">
            <w:pPr>
              <w:spacing w:after="0" w:line="240" w:lineRule="auto"/>
              <w:rPr>
                <w:sz w:val="20"/>
              </w:rPr>
            </w:pPr>
          </w:p>
        </w:tc>
      </w:tr>
      <w:tr w:rsidR="002B1F62" w:rsidRPr="002B1F62" w14:paraId="0399826D" w14:textId="77777777" w:rsidTr="002B1F62">
        <w:trPr>
          <w:cantSplit/>
        </w:trPr>
        <w:tc>
          <w:tcPr>
            <w:tcW w:w="2000" w:type="dxa"/>
            <w:shd w:val="clear" w:color="auto" w:fill="auto"/>
          </w:tcPr>
          <w:p w14:paraId="1D0BE4FA" w14:textId="4EC187AB" w:rsidR="002B1F62" w:rsidRPr="002B1F62" w:rsidRDefault="002B1F62" w:rsidP="002B1F62">
            <w:pPr>
              <w:spacing w:after="0" w:line="240" w:lineRule="auto"/>
              <w:rPr>
                <w:sz w:val="20"/>
              </w:rPr>
            </w:pPr>
            <w:r>
              <w:rPr>
                <w:sz w:val="20"/>
              </w:rPr>
              <w:t>Policy Provisions</w:t>
            </w:r>
          </w:p>
        </w:tc>
        <w:tc>
          <w:tcPr>
            <w:tcW w:w="2000" w:type="dxa"/>
            <w:shd w:val="clear" w:color="auto" w:fill="auto"/>
          </w:tcPr>
          <w:p w14:paraId="6C5C15BF" w14:textId="7B245BC9" w:rsidR="002B1F62" w:rsidRPr="002B1F62" w:rsidRDefault="00944A22" w:rsidP="002B1F62">
            <w:pPr>
              <w:spacing w:after="0" w:line="240" w:lineRule="auto"/>
              <w:rPr>
                <w:sz w:val="20"/>
              </w:rPr>
            </w:pPr>
            <w:hyperlink r:id="rId47" w:history="1">
              <w:r w:rsidR="002B1F62" w:rsidRPr="002B1F62">
                <w:rPr>
                  <w:rStyle w:val="Hyperlink"/>
                  <w:sz w:val="20"/>
                </w:rPr>
                <w:t>Title 24-A § 2857</w:t>
              </w:r>
            </w:hyperlink>
          </w:p>
        </w:tc>
        <w:tc>
          <w:tcPr>
            <w:tcW w:w="9000" w:type="dxa"/>
            <w:shd w:val="clear" w:color="auto" w:fill="auto"/>
          </w:tcPr>
          <w:p w14:paraId="23BB32CE" w14:textId="79BD55B6" w:rsidR="002B1F62" w:rsidRPr="002B1F62" w:rsidRDefault="002B1F62" w:rsidP="002B1F62">
            <w:pPr>
              <w:spacing w:after="0" w:line="240" w:lineRule="auto"/>
              <w:rPr>
                <w:sz w:val="20"/>
              </w:rPr>
            </w:pPr>
            <w:r>
              <w:rPr>
                <w:sz w:val="20"/>
              </w:rPr>
              <w:t xml:space="preserve">Policy or certificate must </w:t>
            </w:r>
            <w:proofErr w:type="gramStart"/>
            <w:r>
              <w:rPr>
                <w:sz w:val="20"/>
              </w:rPr>
              <w:t>be delivered</w:t>
            </w:r>
            <w:proofErr w:type="gramEnd"/>
            <w:r>
              <w:rPr>
                <w:sz w:val="20"/>
              </w:rPr>
              <w:t xml:space="preserve"> to the debtor. Content of Certificate must include: Name and Home Office address of insurer; Name of the debtor; Premium or amount of payment (separated for life &amp; health, if separate identifiable charges);Description of the coverage, including amount and term of coverage; Exceptions, limitations and restrictions of policy (Suicide exclusion is limited to two (2) years -- </w:t>
            </w:r>
            <w:hyperlink r:id="rId48" w:history="1">
              <w:r w:rsidRPr="002B1F62">
                <w:rPr>
                  <w:rStyle w:val="Hyperlink"/>
                  <w:sz w:val="20"/>
                </w:rPr>
                <w:t>Rule 220</w:t>
              </w:r>
            </w:hyperlink>
            <w:r>
              <w:rPr>
                <w:sz w:val="20"/>
              </w:rPr>
              <w:t xml:space="preserve"> &amp; 24-A §2525)Conditions under which the policy may be terminated must be in bold print. Must state that the benefit </w:t>
            </w:r>
            <w:proofErr w:type="gramStart"/>
            <w:r>
              <w:rPr>
                <w:sz w:val="20"/>
              </w:rPr>
              <w:t>is paid</w:t>
            </w:r>
            <w:proofErr w:type="gramEnd"/>
            <w:r>
              <w:rPr>
                <w:sz w:val="20"/>
              </w:rPr>
              <w:t xml:space="preserve"> to the creditor to reduce or extinguish the unpaid indebtedness must disclose that the coverage under the policy may not completely pay off the indebtedness and, wherever the amount of insurance may exceed the unpaid indebtedness, that any excess is payable to a beneficiary, other than the creditor, named by the debtor or to the debtor's estate. Must state that the insured has a 30-day "free look</w:t>
            </w:r>
            <w:proofErr w:type="gramStart"/>
            <w:r>
              <w:rPr>
                <w:sz w:val="20"/>
              </w:rPr>
              <w:t>"</w:t>
            </w:r>
            <w:proofErr w:type="gramEnd"/>
            <w:r>
              <w:rPr>
                <w:sz w:val="20"/>
              </w:rPr>
              <w:t xml:space="preserve"> and the insured may cancel the contract for any reason for a full refund of premium.</w:t>
            </w:r>
          </w:p>
        </w:tc>
        <w:tc>
          <w:tcPr>
            <w:tcW w:w="2000" w:type="dxa"/>
            <w:shd w:val="clear" w:color="auto" w:fill="auto"/>
          </w:tcPr>
          <w:p w14:paraId="5F98CA66" w14:textId="77777777" w:rsidR="002B1F62" w:rsidRPr="002B1F62" w:rsidRDefault="002B1F62" w:rsidP="002B1F62">
            <w:pPr>
              <w:spacing w:after="0" w:line="240" w:lineRule="auto"/>
              <w:rPr>
                <w:sz w:val="20"/>
              </w:rPr>
            </w:pPr>
          </w:p>
        </w:tc>
      </w:tr>
      <w:tr w:rsidR="002B1F62" w:rsidRPr="002B1F62" w14:paraId="138B8919" w14:textId="77777777" w:rsidTr="002B1F62">
        <w:trPr>
          <w:cantSplit/>
        </w:trPr>
        <w:tc>
          <w:tcPr>
            <w:tcW w:w="2000" w:type="dxa"/>
            <w:shd w:val="clear" w:color="auto" w:fill="auto"/>
          </w:tcPr>
          <w:p w14:paraId="332D3B22" w14:textId="61EE2A32" w:rsidR="002B1F62" w:rsidRPr="002B1F62" w:rsidRDefault="002B1F62" w:rsidP="002B1F62">
            <w:pPr>
              <w:spacing w:after="0" w:line="240" w:lineRule="auto"/>
              <w:rPr>
                <w:sz w:val="20"/>
              </w:rPr>
            </w:pPr>
            <w:r>
              <w:rPr>
                <w:sz w:val="20"/>
              </w:rPr>
              <w:t>Refund</w:t>
            </w:r>
          </w:p>
        </w:tc>
        <w:tc>
          <w:tcPr>
            <w:tcW w:w="2000" w:type="dxa"/>
            <w:shd w:val="clear" w:color="auto" w:fill="auto"/>
          </w:tcPr>
          <w:p w14:paraId="69424F48" w14:textId="69BA245A" w:rsidR="002B1F62" w:rsidRPr="002B1F62" w:rsidRDefault="00944A22" w:rsidP="002B1F62">
            <w:pPr>
              <w:spacing w:after="0" w:line="240" w:lineRule="auto"/>
              <w:rPr>
                <w:sz w:val="20"/>
              </w:rPr>
            </w:pPr>
            <w:hyperlink r:id="rId49" w:history="1">
              <w:r w:rsidR="002B1F62" w:rsidRPr="002B1F62">
                <w:rPr>
                  <w:rStyle w:val="Hyperlink"/>
                  <w:sz w:val="20"/>
                </w:rPr>
                <w:t>Rule 220</w:t>
              </w:r>
            </w:hyperlink>
            <w:r w:rsidR="002B1F62">
              <w:rPr>
                <w:sz w:val="20"/>
              </w:rPr>
              <w:t xml:space="preserve"> § 11(G)</w:t>
            </w:r>
          </w:p>
        </w:tc>
        <w:tc>
          <w:tcPr>
            <w:tcW w:w="9000" w:type="dxa"/>
            <w:shd w:val="clear" w:color="auto" w:fill="auto"/>
          </w:tcPr>
          <w:p w14:paraId="2FE86562" w14:textId="05932943" w:rsidR="002B1F62" w:rsidRPr="002B1F62" w:rsidRDefault="002B1F62" w:rsidP="002B1F62">
            <w:pPr>
              <w:spacing w:after="0" w:line="240" w:lineRule="auto"/>
              <w:rPr>
                <w:sz w:val="20"/>
              </w:rPr>
            </w:pPr>
            <w:r>
              <w:rPr>
                <w:sz w:val="20"/>
              </w:rPr>
              <w:t xml:space="preserve">No refund of less than $5 need </w:t>
            </w:r>
            <w:proofErr w:type="gramStart"/>
            <w:r>
              <w:rPr>
                <w:sz w:val="20"/>
              </w:rPr>
              <w:t>be made</w:t>
            </w:r>
            <w:proofErr w:type="gramEnd"/>
            <w:r>
              <w:rPr>
                <w:sz w:val="20"/>
              </w:rPr>
              <w:t>.</w:t>
            </w:r>
          </w:p>
        </w:tc>
        <w:tc>
          <w:tcPr>
            <w:tcW w:w="2000" w:type="dxa"/>
            <w:shd w:val="clear" w:color="auto" w:fill="auto"/>
          </w:tcPr>
          <w:p w14:paraId="01862D7B" w14:textId="77777777" w:rsidR="002B1F62" w:rsidRPr="002B1F62" w:rsidRDefault="002B1F62" w:rsidP="002B1F62">
            <w:pPr>
              <w:spacing w:after="0" w:line="240" w:lineRule="auto"/>
              <w:rPr>
                <w:sz w:val="20"/>
              </w:rPr>
            </w:pPr>
          </w:p>
        </w:tc>
      </w:tr>
      <w:tr w:rsidR="002B1F62" w:rsidRPr="002B1F62" w14:paraId="7CC84863" w14:textId="77777777" w:rsidTr="002B1F62">
        <w:trPr>
          <w:cantSplit/>
        </w:trPr>
        <w:tc>
          <w:tcPr>
            <w:tcW w:w="2000" w:type="dxa"/>
            <w:shd w:val="clear" w:color="auto" w:fill="auto"/>
          </w:tcPr>
          <w:p w14:paraId="6B174D83" w14:textId="79A2B000" w:rsidR="002B1F62" w:rsidRPr="002B1F62" w:rsidRDefault="002B1F62" w:rsidP="002B1F62">
            <w:pPr>
              <w:spacing w:after="0" w:line="240" w:lineRule="auto"/>
              <w:rPr>
                <w:sz w:val="20"/>
              </w:rPr>
            </w:pPr>
            <w:r>
              <w:rPr>
                <w:sz w:val="20"/>
              </w:rPr>
              <w:t>Refund of Unearned Premium</w:t>
            </w:r>
          </w:p>
        </w:tc>
        <w:tc>
          <w:tcPr>
            <w:tcW w:w="2000" w:type="dxa"/>
            <w:shd w:val="clear" w:color="auto" w:fill="auto"/>
          </w:tcPr>
          <w:p w14:paraId="7805803A" w14:textId="77777777" w:rsidR="002B1F62" w:rsidRPr="002B1F62" w:rsidRDefault="002B1F62" w:rsidP="002B1F62">
            <w:pPr>
              <w:spacing w:after="0" w:line="240" w:lineRule="auto"/>
              <w:rPr>
                <w:sz w:val="20"/>
              </w:rPr>
            </w:pPr>
          </w:p>
        </w:tc>
        <w:tc>
          <w:tcPr>
            <w:tcW w:w="9000" w:type="dxa"/>
            <w:shd w:val="clear" w:color="auto" w:fill="auto"/>
          </w:tcPr>
          <w:p w14:paraId="06152D61" w14:textId="48127CE1" w:rsidR="002B1F62" w:rsidRPr="002B1F62" w:rsidRDefault="002B1F62" w:rsidP="002B1F62">
            <w:pPr>
              <w:spacing w:after="0" w:line="240" w:lineRule="auto"/>
              <w:rPr>
                <w:sz w:val="20"/>
              </w:rPr>
            </w:pPr>
            <w:r>
              <w:rPr>
                <w:sz w:val="20"/>
              </w:rPr>
              <w:t xml:space="preserve">With regard to the requirement that the insured notify the Insurance Company of the early payoff of the loan in order to receive a refund of unearned premium, we do not believe shifting the burden to the insured is the right solution.  Even if this obligation </w:t>
            </w:r>
            <w:proofErr w:type="gramStart"/>
            <w:r>
              <w:rPr>
                <w:sz w:val="20"/>
              </w:rPr>
              <w:t>were clearly and prominently disclosed</w:t>
            </w:r>
            <w:proofErr w:type="gramEnd"/>
            <w:r>
              <w:rPr>
                <w:sz w:val="20"/>
              </w:rPr>
              <w:t xml:space="preserve"> at issue, it is not realistic to expect the insured to remember this several years later.  The responsibility to notify the carrier of an early payoff of a loan should remain with the lender.</w:t>
            </w:r>
          </w:p>
        </w:tc>
        <w:tc>
          <w:tcPr>
            <w:tcW w:w="2000" w:type="dxa"/>
            <w:shd w:val="clear" w:color="auto" w:fill="auto"/>
          </w:tcPr>
          <w:p w14:paraId="757AA2E6" w14:textId="77777777" w:rsidR="002B1F62" w:rsidRPr="002B1F62" w:rsidRDefault="002B1F62" w:rsidP="002B1F62">
            <w:pPr>
              <w:spacing w:after="0" w:line="240" w:lineRule="auto"/>
              <w:rPr>
                <w:sz w:val="20"/>
              </w:rPr>
            </w:pPr>
          </w:p>
        </w:tc>
      </w:tr>
      <w:tr w:rsidR="002B1F62" w:rsidRPr="002B1F62" w14:paraId="0955713F" w14:textId="77777777" w:rsidTr="002B1F62">
        <w:trPr>
          <w:cantSplit/>
        </w:trPr>
        <w:tc>
          <w:tcPr>
            <w:tcW w:w="2000" w:type="dxa"/>
            <w:shd w:val="clear" w:color="auto" w:fill="auto"/>
          </w:tcPr>
          <w:p w14:paraId="2A8E0177" w14:textId="084D9530" w:rsidR="002B1F62" w:rsidRPr="002B1F62" w:rsidRDefault="002B1F62" w:rsidP="002B1F62">
            <w:pPr>
              <w:spacing w:after="0" w:line="240" w:lineRule="auto"/>
              <w:rPr>
                <w:sz w:val="20"/>
              </w:rPr>
            </w:pPr>
            <w:r>
              <w:rPr>
                <w:sz w:val="20"/>
              </w:rPr>
              <w:t>Reinstatement Due to Cognitive Impairment or Functional Incapacity</w:t>
            </w:r>
          </w:p>
        </w:tc>
        <w:tc>
          <w:tcPr>
            <w:tcW w:w="2000" w:type="dxa"/>
            <w:shd w:val="clear" w:color="auto" w:fill="auto"/>
          </w:tcPr>
          <w:p w14:paraId="5EB93652" w14:textId="0C5E9450" w:rsidR="002B1F62" w:rsidRDefault="00944A22" w:rsidP="002B1F62">
            <w:pPr>
              <w:spacing w:after="0" w:line="240" w:lineRule="auto"/>
              <w:rPr>
                <w:sz w:val="20"/>
              </w:rPr>
            </w:pPr>
            <w:hyperlink r:id="rId50" w:history="1">
              <w:r w:rsidR="002B1F62" w:rsidRPr="002B1F62">
                <w:rPr>
                  <w:rStyle w:val="Hyperlink"/>
                  <w:sz w:val="20"/>
                </w:rPr>
                <w:t>Title 24-A § 2556</w:t>
              </w:r>
            </w:hyperlink>
            <w:r w:rsidR="002B1F62">
              <w:rPr>
                <w:sz w:val="20"/>
              </w:rPr>
              <w:t xml:space="preserve"> (2)</w:t>
            </w:r>
          </w:p>
          <w:p w14:paraId="183A4734" w14:textId="5603A178" w:rsidR="002B1F62" w:rsidRDefault="00944A22" w:rsidP="002B1F62">
            <w:pPr>
              <w:spacing w:after="0" w:line="240" w:lineRule="auto"/>
              <w:rPr>
                <w:sz w:val="20"/>
              </w:rPr>
            </w:pPr>
            <w:hyperlink r:id="rId51" w:history="1">
              <w:r w:rsidR="002B1F62" w:rsidRPr="002B1F62">
                <w:rPr>
                  <w:rStyle w:val="Hyperlink"/>
                  <w:sz w:val="20"/>
                </w:rPr>
                <w:t>Title 24-A § 2707</w:t>
              </w:r>
            </w:hyperlink>
            <w:r w:rsidR="002B1F62">
              <w:rPr>
                <w:sz w:val="20"/>
              </w:rPr>
              <w:t>-A</w:t>
            </w:r>
          </w:p>
          <w:p w14:paraId="24DB03AE" w14:textId="3013C60A" w:rsidR="002B1F62" w:rsidRPr="002B1F62" w:rsidRDefault="00944A22" w:rsidP="002B1F62">
            <w:pPr>
              <w:spacing w:after="0" w:line="240" w:lineRule="auto"/>
              <w:rPr>
                <w:sz w:val="20"/>
              </w:rPr>
            </w:pPr>
            <w:hyperlink r:id="rId52" w:history="1">
              <w:r w:rsidR="002B1F62" w:rsidRPr="002B1F62">
                <w:rPr>
                  <w:rStyle w:val="Hyperlink"/>
                  <w:sz w:val="20"/>
                </w:rPr>
                <w:t>Rule 585</w:t>
              </w:r>
            </w:hyperlink>
          </w:p>
        </w:tc>
        <w:tc>
          <w:tcPr>
            <w:tcW w:w="9000" w:type="dxa"/>
            <w:shd w:val="clear" w:color="auto" w:fill="auto"/>
          </w:tcPr>
          <w:p w14:paraId="0128EEB3" w14:textId="3A3E7495" w:rsidR="002B1F62" w:rsidRPr="002B1F62" w:rsidRDefault="002B1F62" w:rsidP="002B1F62">
            <w:pPr>
              <w:spacing w:after="0" w:line="240" w:lineRule="auto"/>
              <w:rPr>
                <w:sz w:val="20"/>
              </w:rPr>
            </w:pPr>
            <w:r>
              <w:rPr>
                <w:sz w:val="20"/>
              </w:rPr>
              <w:t xml:space="preserve">Pursuant to the requirements in </w:t>
            </w:r>
            <w:hyperlink r:id="rId53" w:history="1">
              <w:r w:rsidRPr="002B1F62">
                <w:rPr>
                  <w:rStyle w:val="Hyperlink"/>
                  <w:sz w:val="20"/>
                </w:rPr>
                <w:t>Rule 585</w:t>
              </w:r>
            </w:hyperlink>
            <w:r>
              <w:rPr>
                <w:sz w:val="20"/>
              </w:rPr>
              <w:t xml:space="preserve"> all policies shall include notice of the right to seek reinstatement after cancellation, termination, or lapse, if loss of coverage is attributable to the policyholder’s affliction with cognitive impairment or functional incapacity.</w:t>
            </w:r>
          </w:p>
        </w:tc>
        <w:tc>
          <w:tcPr>
            <w:tcW w:w="2000" w:type="dxa"/>
            <w:shd w:val="clear" w:color="auto" w:fill="auto"/>
          </w:tcPr>
          <w:p w14:paraId="1A59FD41" w14:textId="77777777" w:rsidR="002B1F62" w:rsidRPr="002B1F62" w:rsidRDefault="002B1F62" w:rsidP="002B1F62">
            <w:pPr>
              <w:spacing w:after="0" w:line="240" w:lineRule="auto"/>
              <w:rPr>
                <w:sz w:val="20"/>
              </w:rPr>
            </w:pPr>
          </w:p>
        </w:tc>
      </w:tr>
      <w:tr w:rsidR="002B1F62" w:rsidRPr="002B1F62" w14:paraId="1F0F7556" w14:textId="77777777" w:rsidTr="002B1F62">
        <w:trPr>
          <w:cantSplit/>
        </w:trPr>
        <w:tc>
          <w:tcPr>
            <w:tcW w:w="2000" w:type="dxa"/>
            <w:shd w:val="clear" w:color="auto" w:fill="auto"/>
          </w:tcPr>
          <w:p w14:paraId="2DE63992" w14:textId="6E103194" w:rsidR="002B1F62" w:rsidRPr="002B1F62" w:rsidRDefault="002B1F62" w:rsidP="002B1F62">
            <w:pPr>
              <w:spacing w:after="0" w:line="240" w:lineRule="auto"/>
              <w:rPr>
                <w:sz w:val="20"/>
              </w:rPr>
            </w:pPr>
            <w:r>
              <w:rPr>
                <w:sz w:val="20"/>
              </w:rPr>
              <w:lastRenderedPageBreak/>
              <w:t>Scope of Provisions</w:t>
            </w:r>
          </w:p>
        </w:tc>
        <w:tc>
          <w:tcPr>
            <w:tcW w:w="2000" w:type="dxa"/>
            <w:shd w:val="clear" w:color="auto" w:fill="auto"/>
          </w:tcPr>
          <w:p w14:paraId="743B504B" w14:textId="4D75882A" w:rsidR="002B1F62" w:rsidRPr="002B1F62" w:rsidRDefault="00944A22" w:rsidP="002B1F62">
            <w:pPr>
              <w:spacing w:after="0" w:line="240" w:lineRule="auto"/>
              <w:rPr>
                <w:sz w:val="20"/>
              </w:rPr>
            </w:pPr>
            <w:hyperlink r:id="rId54" w:history="1">
              <w:r w:rsidR="002B1F62" w:rsidRPr="002B1F62">
                <w:rPr>
                  <w:rStyle w:val="Hyperlink"/>
                  <w:sz w:val="20"/>
                </w:rPr>
                <w:t>Title 24-A § 2851</w:t>
              </w:r>
            </w:hyperlink>
          </w:p>
        </w:tc>
        <w:tc>
          <w:tcPr>
            <w:tcW w:w="9000" w:type="dxa"/>
            <w:shd w:val="clear" w:color="auto" w:fill="auto"/>
          </w:tcPr>
          <w:p w14:paraId="228442EC" w14:textId="76DE0345" w:rsidR="002B1F62" w:rsidRPr="002B1F62" w:rsidRDefault="002B1F62" w:rsidP="002B1F62">
            <w:pPr>
              <w:spacing w:after="0" w:line="240" w:lineRule="auto"/>
              <w:rPr>
                <w:sz w:val="20"/>
              </w:rPr>
            </w:pPr>
            <w:r>
              <w:rPr>
                <w:sz w:val="20"/>
              </w:rP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section 2865 are subject to this chapter, except the following: Long-term loan. Insurance in connection with a loan or other credit transaction of more than 15 years' duration; Isolated transactions. Insurance issued in an isolated transaction on the part of the insurer not related to an agreement or a plan for insuring debtors of the </w:t>
            </w:r>
            <w:proofErr w:type="gramStart"/>
            <w:r>
              <w:rPr>
                <w:sz w:val="20"/>
              </w:rPr>
              <w:t>creditor;</w:t>
            </w:r>
            <w:proofErr w:type="gramEnd"/>
            <w:r>
              <w:rPr>
                <w:sz w:val="20"/>
              </w:rPr>
              <w:t xml:space="preserve"> Real estate loan. Insurance in connection with real estate loans when the charge, if any, to the debtor is periodic and not </w:t>
            </w:r>
            <w:proofErr w:type="gramStart"/>
            <w:r>
              <w:rPr>
                <w:sz w:val="20"/>
              </w:rPr>
              <w:t>financed;</w:t>
            </w:r>
            <w:proofErr w:type="gramEnd"/>
            <w:r>
              <w:rPr>
                <w:sz w:val="20"/>
              </w:rPr>
              <w:t xml:space="preserve"> Casualty insurance. Insurance issued pursuant to section 707, subsection 1, paragraph I against loss or damage resulting from failure of debtors to pay their obligations to the </w:t>
            </w:r>
            <w:proofErr w:type="gramStart"/>
            <w:r>
              <w:rPr>
                <w:sz w:val="20"/>
              </w:rPr>
              <w:t>insured;</w:t>
            </w:r>
            <w:proofErr w:type="gramEnd"/>
            <w:r>
              <w:rPr>
                <w:sz w:val="20"/>
              </w:rPr>
              <w:t xml:space="preserve"> or Debt cancellation agreements. Debt cancellation agreements entered into between financial institutions or credit unions and their debtors</w:t>
            </w:r>
          </w:p>
        </w:tc>
        <w:tc>
          <w:tcPr>
            <w:tcW w:w="2000" w:type="dxa"/>
            <w:shd w:val="clear" w:color="auto" w:fill="auto"/>
          </w:tcPr>
          <w:p w14:paraId="470828BB" w14:textId="77777777" w:rsidR="002B1F62" w:rsidRPr="002B1F62" w:rsidRDefault="002B1F62" w:rsidP="002B1F62">
            <w:pPr>
              <w:spacing w:after="0" w:line="240" w:lineRule="auto"/>
              <w:rPr>
                <w:sz w:val="20"/>
              </w:rPr>
            </w:pPr>
          </w:p>
        </w:tc>
      </w:tr>
      <w:tr w:rsidR="002B1F62" w:rsidRPr="002B1F62" w14:paraId="6DB5BD5F" w14:textId="77777777" w:rsidTr="002B1F62">
        <w:trPr>
          <w:cantSplit/>
        </w:trPr>
        <w:tc>
          <w:tcPr>
            <w:tcW w:w="2000" w:type="dxa"/>
            <w:shd w:val="clear" w:color="auto" w:fill="auto"/>
          </w:tcPr>
          <w:p w14:paraId="2F153132" w14:textId="3E306880" w:rsidR="002B1F62" w:rsidRPr="002B1F62" w:rsidRDefault="002B1F62" w:rsidP="002B1F62">
            <w:pPr>
              <w:spacing w:after="0" w:line="240" w:lineRule="auto"/>
              <w:rPr>
                <w:sz w:val="20"/>
              </w:rPr>
            </w:pPr>
            <w:r>
              <w:rPr>
                <w:sz w:val="20"/>
              </w:rPr>
              <w:t>Term of Insurance</w:t>
            </w:r>
          </w:p>
        </w:tc>
        <w:tc>
          <w:tcPr>
            <w:tcW w:w="2000" w:type="dxa"/>
            <w:shd w:val="clear" w:color="auto" w:fill="auto"/>
          </w:tcPr>
          <w:p w14:paraId="5B0D138B" w14:textId="5232E532" w:rsidR="002B1F62" w:rsidRPr="002B1F62" w:rsidRDefault="00944A22" w:rsidP="002B1F62">
            <w:pPr>
              <w:spacing w:after="0" w:line="240" w:lineRule="auto"/>
              <w:rPr>
                <w:sz w:val="20"/>
              </w:rPr>
            </w:pPr>
            <w:hyperlink r:id="rId55" w:history="1">
              <w:r w:rsidR="002B1F62" w:rsidRPr="002B1F62">
                <w:rPr>
                  <w:rStyle w:val="Hyperlink"/>
                  <w:sz w:val="20"/>
                </w:rPr>
                <w:t>Title 24-A § 2856</w:t>
              </w:r>
            </w:hyperlink>
          </w:p>
        </w:tc>
        <w:tc>
          <w:tcPr>
            <w:tcW w:w="9000" w:type="dxa"/>
            <w:shd w:val="clear" w:color="auto" w:fill="auto"/>
          </w:tcPr>
          <w:p w14:paraId="1FB3A72C" w14:textId="698D96E7" w:rsidR="002B1F62" w:rsidRPr="002B1F62" w:rsidRDefault="002B1F62" w:rsidP="002B1F62">
            <w:pPr>
              <w:spacing w:after="0" w:line="240" w:lineRule="auto"/>
              <w:rPr>
                <w:sz w:val="20"/>
              </w:rPr>
            </w:pPr>
            <w:r>
              <w:rPr>
                <w:sz w:val="20"/>
              </w:rPr>
              <w:t xml:space="preserve">The term of insurance shall commence on the date when the debtor becomes obligated to the creditor. If evidence of insurability </w:t>
            </w:r>
            <w:proofErr w:type="gramStart"/>
            <w:r>
              <w:rPr>
                <w:sz w:val="20"/>
              </w:rPr>
              <w:t>is required</w:t>
            </w:r>
            <w:proofErr w:type="gramEnd"/>
            <w:r>
              <w:rPr>
                <w:sz w:val="20"/>
              </w:rPr>
              <w:t xml:space="preserve"> and such evidence is furnished more than 30 days after the date when the debtor becomes obligated to the creditor, the insurance may commence on the date the insurer determines the evidence to be satisfactory. There shall be a refund or adjustment of any charge to the debtor for insurance during the period which s/he </w:t>
            </w:r>
            <w:proofErr w:type="gramStart"/>
            <w:r>
              <w:rPr>
                <w:sz w:val="20"/>
              </w:rPr>
              <w:t>was not covered</w:t>
            </w:r>
            <w:proofErr w:type="gramEnd"/>
            <w:r>
              <w:rPr>
                <w:sz w:val="20"/>
              </w:rPr>
              <w:t xml:space="preserve">. The term of insurance shall not extend more than 15 days beyond the scheduled maturity date, except when extended at no cost to the debtor. If the indebtedness </w:t>
            </w:r>
            <w:proofErr w:type="gramStart"/>
            <w:r>
              <w:rPr>
                <w:sz w:val="20"/>
              </w:rPr>
              <w:t>is discharged</w:t>
            </w:r>
            <w:proofErr w:type="gramEnd"/>
            <w:r>
              <w:rPr>
                <w:sz w:val="20"/>
              </w:rPr>
              <w:t xml:space="preserve"> due to renewal or refinancing prior to the scheduled maturity date, the insurance in force shall be terminated before any new insurance may be issued in connection with the renewed or refinanced indebtedness. In all cases of termination prior to maturity, a refund shall </w:t>
            </w:r>
            <w:proofErr w:type="gramStart"/>
            <w:r>
              <w:rPr>
                <w:sz w:val="20"/>
              </w:rPr>
              <w:t>be paid</w:t>
            </w:r>
            <w:proofErr w:type="gramEnd"/>
            <w:r>
              <w:rPr>
                <w:sz w:val="20"/>
              </w:rPr>
              <w:t xml:space="preserve"> or credited promptly. Formulas for computing refunds will </w:t>
            </w:r>
            <w:proofErr w:type="gramStart"/>
            <w:r>
              <w:rPr>
                <w:sz w:val="20"/>
              </w:rPr>
              <w:t>be filed</w:t>
            </w:r>
            <w:proofErr w:type="gramEnd"/>
            <w:r>
              <w:rPr>
                <w:sz w:val="20"/>
              </w:rPr>
              <w:t xml:space="preserve">. </w:t>
            </w:r>
            <w:proofErr w:type="gramStart"/>
            <w:r>
              <w:rPr>
                <w:sz w:val="20"/>
              </w:rPr>
              <w:t>The Rule of</w:t>
            </w:r>
            <w:proofErr w:type="gramEnd"/>
            <w:r>
              <w:rPr>
                <w:sz w:val="20"/>
              </w:rPr>
              <w:t xml:space="preserve"> 78 </w:t>
            </w:r>
            <w:proofErr w:type="gramStart"/>
            <w:r>
              <w:rPr>
                <w:sz w:val="20"/>
              </w:rPr>
              <w:t>is not allowed</w:t>
            </w:r>
            <w:proofErr w:type="gramEnd"/>
            <w:r>
              <w:rPr>
                <w:sz w:val="20"/>
              </w:rPr>
              <w:t xml:space="preserve"> for calculating refund factors. This has </w:t>
            </w:r>
            <w:proofErr w:type="gramStart"/>
            <w:r>
              <w:rPr>
                <w:sz w:val="20"/>
              </w:rPr>
              <w:t>been disallowed</w:t>
            </w:r>
            <w:proofErr w:type="gramEnd"/>
            <w:r>
              <w:rPr>
                <w:sz w:val="20"/>
              </w:rPr>
              <w:t xml:space="preserve"> since 1987.</w:t>
            </w:r>
          </w:p>
        </w:tc>
        <w:tc>
          <w:tcPr>
            <w:tcW w:w="2000" w:type="dxa"/>
            <w:shd w:val="clear" w:color="auto" w:fill="auto"/>
          </w:tcPr>
          <w:p w14:paraId="4A20F722" w14:textId="77777777" w:rsidR="002B1F62" w:rsidRPr="002B1F62" w:rsidRDefault="002B1F62" w:rsidP="002B1F62">
            <w:pPr>
              <w:spacing w:after="0" w:line="240" w:lineRule="auto"/>
              <w:rPr>
                <w:sz w:val="20"/>
              </w:rPr>
            </w:pPr>
          </w:p>
        </w:tc>
      </w:tr>
      <w:tr w:rsidR="002B1F62" w:rsidRPr="002B1F62" w14:paraId="0D32C575" w14:textId="77777777" w:rsidTr="002B1F62">
        <w:trPr>
          <w:cantSplit/>
        </w:trPr>
        <w:tc>
          <w:tcPr>
            <w:tcW w:w="2000" w:type="dxa"/>
            <w:shd w:val="clear" w:color="auto" w:fill="auto"/>
          </w:tcPr>
          <w:p w14:paraId="702EE689" w14:textId="77E3014B" w:rsidR="002B1F62" w:rsidRPr="002B1F62" w:rsidRDefault="002B1F62" w:rsidP="002B1F62">
            <w:pPr>
              <w:spacing w:after="0" w:line="240" w:lineRule="auto"/>
              <w:rPr>
                <w:sz w:val="20"/>
              </w:rPr>
            </w:pPr>
            <w:r>
              <w:rPr>
                <w:sz w:val="20"/>
              </w:rPr>
              <w:t>Truncated Coverage Notice</w:t>
            </w:r>
          </w:p>
        </w:tc>
        <w:tc>
          <w:tcPr>
            <w:tcW w:w="2000" w:type="dxa"/>
            <w:shd w:val="clear" w:color="auto" w:fill="auto"/>
          </w:tcPr>
          <w:p w14:paraId="524F0DE1" w14:textId="3A8E1930" w:rsidR="002B1F62" w:rsidRPr="002B1F62" w:rsidRDefault="00944A22" w:rsidP="002B1F62">
            <w:pPr>
              <w:spacing w:after="0" w:line="240" w:lineRule="auto"/>
              <w:rPr>
                <w:sz w:val="20"/>
              </w:rPr>
            </w:pPr>
            <w:hyperlink r:id="rId56" w:history="1">
              <w:r w:rsidR="002B1F62" w:rsidRPr="002B1F62">
                <w:rPr>
                  <w:rStyle w:val="Hyperlink"/>
                  <w:sz w:val="20"/>
                </w:rPr>
                <w:t>Rule 220</w:t>
              </w:r>
            </w:hyperlink>
          </w:p>
        </w:tc>
        <w:tc>
          <w:tcPr>
            <w:tcW w:w="9000" w:type="dxa"/>
            <w:shd w:val="clear" w:color="auto" w:fill="auto"/>
          </w:tcPr>
          <w:p w14:paraId="17818EE9" w14:textId="77777777" w:rsidR="002B1F62" w:rsidRDefault="002B1F62" w:rsidP="002B1F62">
            <w:pPr>
              <w:spacing w:after="0" w:line="240" w:lineRule="auto"/>
              <w:rPr>
                <w:sz w:val="20"/>
              </w:rPr>
            </w:pPr>
            <w:r>
              <w:rPr>
                <w:sz w:val="20"/>
              </w:rPr>
              <w:t xml:space="preserve">A.  For truncated credit life insurance and/or credit disability insurance, a notice must appear in bold print on the face of the individual policy or group certificate or as an endorsement attached to the face page of the individual policy or group certificate. If the same policy or certificate form </w:t>
            </w:r>
            <w:proofErr w:type="gramStart"/>
            <w:r>
              <w:rPr>
                <w:sz w:val="20"/>
              </w:rPr>
              <w:t>is used</w:t>
            </w:r>
            <w:proofErr w:type="gramEnd"/>
            <w:r>
              <w:rPr>
                <w:sz w:val="20"/>
              </w:rPr>
              <w:t xml:space="preserve"> for both truncated and other types of coverage, a check box may be used such that the notice applies only if the box is checked.</w:t>
            </w:r>
          </w:p>
          <w:p w14:paraId="124436EA" w14:textId="77777777" w:rsidR="002B1F62" w:rsidRDefault="002B1F62" w:rsidP="002B1F62">
            <w:pPr>
              <w:spacing w:after="0" w:line="240" w:lineRule="auto"/>
              <w:rPr>
                <w:sz w:val="20"/>
              </w:rPr>
            </w:pPr>
            <w:r>
              <w:rPr>
                <w:sz w:val="20"/>
              </w:rPr>
              <w:t xml:space="preserve">B.  Unless alternative language </w:t>
            </w:r>
            <w:proofErr w:type="gramStart"/>
            <w:r>
              <w:rPr>
                <w:sz w:val="20"/>
              </w:rPr>
              <w:t>is approved</w:t>
            </w:r>
            <w:proofErr w:type="gramEnd"/>
            <w:r>
              <w:rPr>
                <w:sz w:val="20"/>
              </w:rPr>
              <w:t xml:space="preserve"> by the Superintendent, the notice shall be worded as follows:</w:t>
            </w:r>
          </w:p>
          <w:p w14:paraId="11CCCBE7" w14:textId="77777777" w:rsidR="002B1F62" w:rsidRDefault="002B1F62" w:rsidP="002B1F62">
            <w:pPr>
              <w:spacing w:after="0" w:line="240" w:lineRule="auto"/>
              <w:rPr>
                <w:sz w:val="20"/>
              </w:rPr>
            </w:pPr>
            <w:r>
              <w:rPr>
                <w:sz w:val="20"/>
              </w:rPr>
              <w:t>(1)  For truncated credit life insurance: “Notice: The term of your loan is longer than the term of this insurance. The death benefit is only payable if death occurs during the term of the insurance.”</w:t>
            </w:r>
          </w:p>
          <w:p w14:paraId="57D70C6A" w14:textId="77777777" w:rsidR="002B1F62" w:rsidRDefault="002B1F62" w:rsidP="002B1F62">
            <w:pPr>
              <w:spacing w:after="0" w:line="240" w:lineRule="auto"/>
              <w:rPr>
                <w:sz w:val="20"/>
              </w:rPr>
            </w:pPr>
            <w:r>
              <w:rPr>
                <w:sz w:val="20"/>
              </w:rPr>
              <w:t xml:space="preserve">(2)  For truncated credit disability insurance: “Notice: The term of your loan is longer than the term of this insurance. Disability benefits will not </w:t>
            </w:r>
            <w:proofErr w:type="gramStart"/>
            <w:r>
              <w:rPr>
                <w:sz w:val="20"/>
              </w:rPr>
              <w:t>be paid</w:t>
            </w:r>
            <w:proofErr w:type="gramEnd"/>
            <w:r>
              <w:rPr>
                <w:sz w:val="20"/>
              </w:rPr>
              <w:t xml:space="preserve"> for any period of disability beginning or continuing after the termination date of this insurance.”</w:t>
            </w:r>
          </w:p>
          <w:p w14:paraId="3DD4512C" w14:textId="751B9679" w:rsidR="002B1F62" w:rsidRPr="002B1F62" w:rsidRDefault="002B1F62" w:rsidP="002B1F62">
            <w:pPr>
              <w:spacing w:after="0" w:line="240" w:lineRule="auto"/>
              <w:rPr>
                <w:sz w:val="20"/>
              </w:rPr>
            </w:pPr>
            <w:r>
              <w:rPr>
                <w:sz w:val="20"/>
              </w:rPr>
              <w:t xml:space="preserve">(3)  For truncated credit life and disability insurance: "Notice: The term of your loan is longer than the term of this insurance. The death benefit is only payable if death occurs during the term of the insurance. Disability benefits will not </w:t>
            </w:r>
            <w:proofErr w:type="gramStart"/>
            <w:r>
              <w:rPr>
                <w:sz w:val="20"/>
              </w:rPr>
              <w:t>be paid</w:t>
            </w:r>
            <w:proofErr w:type="gramEnd"/>
            <w:r>
              <w:rPr>
                <w:sz w:val="20"/>
              </w:rPr>
              <w:t xml:space="preserve"> for any period of disability beginning or continuing after the termination date of this insurance.”</w:t>
            </w:r>
          </w:p>
        </w:tc>
        <w:tc>
          <w:tcPr>
            <w:tcW w:w="2000" w:type="dxa"/>
            <w:shd w:val="clear" w:color="auto" w:fill="auto"/>
          </w:tcPr>
          <w:p w14:paraId="153AD60F" w14:textId="77777777" w:rsidR="002B1F62" w:rsidRPr="002B1F62" w:rsidRDefault="002B1F62" w:rsidP="002B1F62">
            <w:pPr>
              <w:spacing w:after="0" w:line="240" w:lineRule="auto"/>
              <w:rPr>
                <w:sz w:val="20"/>
              </w:rPr>
            </w:pPr>
          </w:p>
        </w:tc>
      </w:tr>
      <w:tr w:rsidR="002B1F62" w:rsidRPr="002B1F62" w14:paraId="2907D2AC" w14:textId="77777777" w:rsidTr="002B1F62">
        <w:trPr>
          <w:cantSplit/>
        </w:trPr>
        <w:tc>
          <w:tcPr>
            <w:tcW w:w="2000" w:type="dxa"/>
            <w:shd w:val="clear" w:color="auto" w:fill="auto"/>
          </w:tcPr>
          <w:p w14:paraId="6FCDE255" w14:textId="3E689119" w:rsidR="002B1F62" w:rsidRPr="002B1F62" w:rsidRDefault="002B1F62" w:rsidP="002B1F62">
            <w:pPr>
              <w:spacing w:after="0" w:line="240" w:lineRule="auto"/>
              <w:rPr>
                <w:sz w:val="20"/>
              </w:rPr>
            </w:pPr>
            <w:r>
              <w:rPr>
                <w:sz w:val="20"/>
              </w:rPr>
              <w:lastRenderedPageBreak/>
              <w:t>Unfair discrimination</w:t>
            </w:r>
          </w:p>
        </w:tc>
        <w:tc>
          <w:tcPr>
            <w:tcW w:w="2000" w:type="dxa"/>
            <w:shd w:val="clear" w:color="auto" w:fill="auto"/>
          </w:tcPr>
          <w:p w14:paraId="4870C5FF" w14:textId="71B73447" w:rsidR="002B1F62" w:rsidRPr="002B1F62" w:rsidRDefault="00944A22" w:rsidP="002B1F62">
            <w:pPr>
              <w:spacing w:after="0" w:line="240" w:lineRule="auto"/>
              <w:rPr>
                <w:sz w:val="20"/>
              </w:rPr>
            </w:pPr>
            <w:hyperlink r:id="rId57" w:history="1">
              <w:r w:rsidR="002B1F62" w:rsidRPr="002B1F62">
                <w:rPr>
                  <w:rStyle w:val="Hyperlink"/>
                  <w:sz w:val="20"/>
                </w:rPr>
                <w:t>Title 24-A § 2159</w:t>
              </w:r>
            </w:hyperlink>
          </w:p>
        </w:tc>
        <w:tc>
          <w:tcPr>
            <w:tcW w:w="9000" w:type="dxa"/>
            <w:shd w:val="clear" w:color="auto" w:fill="auto"/>
          </w:tcPr>
          <w:p w14:paraId="701F1668" w14:textId="77777777" w:rsidR="002B1F62" w:rsidRDefault="002B1F62" w:rsidP="002B1F62">
            <w:pPr>
              <w:spacing w:after="0" w:line="240" w:lineRule="auto"/>
              <w:rPr>
                <w:sz w:val="20"/>
              </w:rPr>
            </w:pPr>
            <w:r>
              <w:rPr>
                <w:sz w:val="20"/>
              </w:rPr>
              <w:t xml:space="preserve">1. 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   </w:t>
            </w:r>
          </w:p>
          <w:p w14:paraId="7DB34C73" w14:textId="77777777" w:rsidR="002B1F62" w:rsidRDefault="002B1F62" w:rsidP="002B1F62">
            <w:pPr>
              <w:spacing w:after="0" w:line="240" w:lineRule="auto"/>
              <w:rPr>
                <w:sz w:val="20"/>
              </w:rPr>
            </w:pPr>
            <w:r>
              <w:rPr>
                <w:sz w:val="20"/>
              </w:rPr>
              <w:t xml:space="preserve">2. 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   </w:t>
            </w:r>
          </w:p>
          <w:p w14:paraId="2968AFDD" w14:textId="0102DB73" w:rsidR="002B1F62" w:rsidRPr="002B1F62" w:rsidRDefault="002B1F62" w:rsidP="002B1F62">
            <w:pPr>
              <w:spacing w:after="0" w:line="240" w:lineRule="auto"/>
              <w:rPr>
                <w:sz w:val="20"/>
              </w:rPr>
            </w:pPr>
            <w:r>
              <w:rPr>
                <w:sz w:val="20"/>
              </w:rPr>
              <w:t>3. 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subsection 1 or 2.</w:t>
            </w:r>
          </w:p>
        </w:tc>
        <w:tc>
          <w:tcPr>
            <w:tcW w:w="2000" w:type="dxa"/>
            <w:shd w:val="clear" w:color="auto" w:fill="auto"/>
          </w:tcPr>
          <w:p w14:paraId="302F7E2A" w14:textId="77777777" w:rsidR="002B1F62" w:rsidRPr="002B1F62" w:rsidRDefault="002B1F62" w:rsidP="002B1F62">
            <w:pPr>
              <w:spacing w:after="0" w:line="240" w:lineRule="auto"/>
              <w:rPr>
                <w:sz w:val="20"/>
              </w:rPr>
            </w:pPr>
          </w:p>
        </w:tc>
      </w:tr>
      <w:tr w:rsidR="002B1F62" w:rsidRPr="002B1F62" w14:paraId="1C1BC3A7" w14:textId="77777777" w:rsidTr="002B1F62">
        <w:trPr>
          <w:cantSplit/>
        </w:trPr>
        <w:tc>
          <w:tcPr>
            <w:tcW w:w="2000" w:type="dxa"/>
            <w:tcBorders>
              <w:bottom w:val="single" w:sz="4" w:space="0" w:color="auto"/>
            </w:tcBorders>
            <w:shd w:val="clear" w:color="auto" w:fill="auto"/>
          </w:tcPr>
          <w:p w14:paraId="2C29D9EA" w14:textId="65A97D80" w:rsidR="002B1F62" w:rsidRPr="002B1F62" w:rsidRDefault="002B1F62" w:rsidP="002B1F62">
            <w:pPr>
              <w:spacing w:after="0" w:line="240" w:lineRule="auto"/>
              <w:rPr>
                <w:sz w:val="20"/>
              </w:rPr>
            </w:pPr>
            <w:r>
              <w:rPr>
                <w:sz w:val="20"/>
              </w:rPr>
              <w:t>Waiting Period</w:t>
            </w:r>
          </w:p>
        </w:tc>
        <w:tc>
          <w:tcPr>
            <w:tcW w:w="2000" w:type="dxa"/>
            <w:tcBorders>
              <w:bottom w:val="single" w:sz="4" w:space="0" w:color="auto"/>
            </w:tcBorders>
            <w:shd w:val="clear" w:color="auto" w:fill="auto"/>
          </w:tcPr>
          <w:p w14:paraId="5C99C025" w14:textId="5743F98E" w:rsidR="002B1F62" w:rsidRPr="002B1F62" w:rsidRDefault="00944A22" w:rsidP="002B1F62">
            <w:pPr>
              <w:spacing w:after="0" w:line="240" w:lineRule="auto"/>
              <w:rPr>
                <w:sz w:val="20"/>
              </w:rPr>
            </w:pPr>
            <w:hyperlink r:id="rId58" w:history="1">
              <w:r w:rsidR="002B1F62" w:rsidRPr="002B1F62">
                <w:rPr>
                  <w:rStyle w:val="Hyperlink"/>
                  <w:sz w:val="20"/>
                </w:rPr>
                <w:t>Title 9-A</w:t>
              </w:r>
            </w:hyperlink>
            <w:r w:rsidR="002B1F62">
              <w:rPr>
                <w:sz w:val="20"/>
              </w:rPr>
              <w:t xml:space="preserve"> § 4-104</w:t>
            </w:r>
          </w:p>
        </w:tc>
        <w:tc>
          <w:tcPr>
            <w:tcW w:w="9000" w:type="dxa"/>
            <w:tcBorders>
              <w:bottom w:val="single" w:sz="4" w:space="0" w:color="auto"/>
            </w:tcBorders>
            <w:shd w:val="clear" w:color="auto" w:fill="auto"/>
          </w:tcPr>
          <w:p w14:paraId="116D38FD" w14:textId="72DD9377" w:rsidR="002B1F62" w:rsidRPr="002B1F62" w:rsidRDefault="002B1F62" w:rsidP="002B1F62">
            <w:pPr>
              <w:spacing w:after="0" w:line="240" w:lineRule="auto"/>
              <w:rPr>
                <w:sz w:val="20"/>
              </w:rPr>
            </w:pPr>
            <w:r>
              <w:rPr>
                <w:sz w:val="20"/>
              </w:rPr>
              <w:t>The waiting period can be no less than 30 days.</w:t>
            </w:r>
          </w:p>
        </w:tc>
        <w:tc>
          <w:tcPr>
            <w:tcW w:w="2000" w:type="dxa"/>
            <w:tcBorders>
              <w:bottom w:val="single" w:sz="4" w:space="0" w:color="auto"/>
            </w:tcBorders>
            <w:shd w:val="clear" w:color="auto" w:fill="auto"/>
          </w:tcPr>
          <w:p w14:paraId="26300AD1" w14:textId="77777777" w:rsidR="002B1F62" w:rsidRPr="002B1F62" w:rsidRDefault="002B1F62" w:rsidP="002B1F62">
            <w:pPr>
              <w:spacing w:after="0" w:line="240" w:lineRule="auto"/>
              <w:rPr>
                <w:sz w:val="20"/>
              </w:rPr>
            </w:pPr>
          </w:p>
        </w:tc>
      </w:tr>
      <w:tr w:rsidR="002B1F62" w:rsidRPr="002B1F62" w14:paraId="1C0CEEDF" w14:textId="77777777" w:rsidTr="002B1F62">
        <w:trPr>
          <w:cantSplit/>
        </w:trPr>
        <w:tc>
          <w:tcPr>
            <w:tcW w:w="2000" w:type="dxa"/>
            <w:shd w:val="clear" w:color="auto" w:fill="D9D9D9"/>
          </w:tcPr>
          <w:p w14:paraId="702D9B55" w14:textId="396F250E" w:rsidR="002B1F62" w:rsidRPr="002B1F62" w:rsidRDefault="002B1F62" w:rsidP="002B1F62">
            <w:pPr>
              <w:spacing w:after="0" w:line="240" w:lineRule="auto"/>
              <w:jc w:val="center"/>
              <w:rPr>
                <w:b/>
                <w:sz w:val="24"/>
              </w:rPr>
            </w:pPr>
            <w:r w:rsidRPr="002B1F62">
              <w:rPr>
                <w:b/>
                <w:sz w:val="24"/>
              </w:rPr>
              <w:t>APPLIES TO ONLY CREDIT DISABILITY</w:t>
            </w:r>
          </w:p>
        </w:tc>
        <w:tc>
          <w:tcPr>
            <w:tcW w:w="2000" w:type="dxa"/>
            <w:shd w:val="clear" w:color="auto" w:fill="D9D9D9"/>
          </w:tcPr>
          <w:p w14:paraId="20ACF887" w14:textId="77777777" w:rsidR="002B1F62" w:rsidRPr="002B1F62" w:rsidRDefault="002B1F62" w:rsidP="002B1F62">
            <w:pPr>
              <w:spacing w:after="0" w:line="240" w:lineRule="auto"/>
              <w:jc w:val="center"/>
              <w:rPr>
                <w:b/>
                <w:sz w:val="24"/>
              </w:rPr>
            </w:pPr>
          </w:p>
        </w:tc>
        <w:tc>
          <w:tcPr>
            <w:tcW w:w="9000" w:type="dxa"/>
            <w:shd w:val="clear" w:color="auto" w:fill="D9D9D9"/>
          </w:tcPr>
          <w:p w14:paraId="26C71535" w14:textId="77777777" w:rsidR="002B1F62" w:rsidRPr="002B1F62" w:rsidRDefault="002B1F62" w:rsidP="002B1F62">
            <w:pPr>
              <w:spacing w:after="0" w:line="240" w:lineRule="auto"/>
              <w:jc w:val="center"/>
              <w:rPr>
                <w:b/>
                <w:sz w:val="24"/>
              </w:rPr>
            </w:pPr>
          </w:p>
        </w:tc>
        <w:tc>
          <w:tcPr>
            <w:tcW w:w="2000" w:type="dxa"/>
            <w:shd w:val="clear" w:color="auto" w:fill="D9D9D9"/>
          </w:tcPr>
          <w:p w14:paraId="3E8554A4" w14:textId="77777777" w:rsidR="002B1F62" w:rsidRPr="002B1F62" w:rsidRDefault="002B1F62" w:rsidP="002B1F62">
            <w:pPr>
              <w:spacing w:after="0" w:line="240" w:lineRule="auto"/>
              <w:jc w:val="center"/>
              <w:rPr>
                <w:b/>
                <w:sz w:val="24"/>
              </w:rPr>
            </w:pPr>
          </w:p>
        </w:tc>
      </w:tr>
      <w:tr w:rsidR="002B1F62" w:rsidRPr="002B1F62" w14:paraId="7ACCE5FB" w14:textId="77777777" w:rsidTr="002B1F62">
        <w:trPr>
          <w:cantSplit/>
        </w:trPr>
        <w:tc>
          <w:tcPr>
            <w:tcW w:w="2000" w:type="dxa"/>
            <w:tcBorders>
              <w:bottom w:val="single" w:sz="4" w:space="0" w:color="auto"/>
            </w:tcBorders>
            <w:shd w:val="clear" w:color="auto" w:fill="auto"/>
          </w:tcPr>
          <w:p w14:paraId="3734ABF1" w14:textId="77ED686B" w:rsidR="002B1F62" w:rsidRPr="002B1F62" w:rsidRDefault="002B1F62" w:rsidP="002B1F62">
            <w:pPr>
              <w:spacing w:after="0" w:line="240" w:lineRule="auto"/>
              <w:rPr>
                <w:sz w:val="20"/>
              </w:rPr>
            </w:pPr>
            <w:r>
              <w:rPr>
                <w:sz w:val="20"/>
              </w:rPr>
              <w:lastRenderedPageBreak/>
              <w:t>Scope, format of policy</w:t>
            </w:r>
          </w:p>
        </w:tc>
        <w:tc>
          <w:tcPr>
            <w:tcW w:w="2000" w:type="dxa"/>
            <w:tcBorders>
              <w:bottom w:val="single" w:sz="4" w:space="0" w:color="auto"/>
            </w:tcBorders>
            <w:shd w:val="clear" w:color="auto" w:fill="auto"/>
          </w:tcPr>
          <w:p w14:paraId="7AB5089A" w14:textId="6EA2F6C3" w:rsidR="002B1F62" w:rsidRPr="002B1F62" w:rsidRDefault="00944A22" w:rsidP="002B1F62">
            <w:pPr>
              <w:spacing w:after="0" w:line="240" w:lineRule="auto"/>
              <w:rPr>
                <w:sz w:val="20"/>
              </w:rPr>
            </w:pPr>
            <w:hyperlink r:id="rId59" w:history="1">
              <w:r w:rsidR="002B1F62" w:rsidRPr="002B1F62">
                <w:rPr>
                  <w:rStyle w:val="Hyperlink"/>
                  <w:sz w:val="20"/>
                </w:rPr>
                <w:t>Title 24-A § 2703</w:t>
              </w:r>
            </w:hyperlink>
          </w:p>
        </w:tc>
        <w:tc>
          <w:tcPr>
            <w:tcW w:w="9000" w:type="dxa"/>
            <w:tcBorders>
              <w:bottom w:val="single" w:sz="4" w:space="0" w:color="auto"/>
            </w:tcBorders>
            <w:shd w:val="clear" w:color="auto" w:fill="auto"/>
          </w:tcPr>
          <w:p w14:paraId="0E17E3CD" w14:textId="17FE5400" w:rsidR="002B1F62" w:rsidRPr="002B1F62" w:rsidRDefault="002B1F62" w:rsidP="002B1F62">
            <w:pPr>
              <w:spacing w:after="0" w:line="240" w:lineRule="auto"/>
              <w:rPr>
                <w:sz w:val="20"/>
              </w:rPr>
            </w:pPr>
            <w:r>
              <w:rPr>
                <w:sz w:val="20"/>
              </w:rPr>
              <w:t xml:space="preserve">No policy of health insurance shall be delivered or issued for delivery to any person in this State unless it otherwise complies with this Title, and complies with the following:  1. The entire money and other considerations therefore shall be expressed therein;   2. The time when the insurance takes effect and terminates shall be expressed therein;   3. 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  4. 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w:t>
            </w:r>
            <w:proofErr w:type="spellStart"/>
            <w:r>
              <w:rPr>
                <w:sz w:val="20"/>
              </w:rPr>
              <w:t>subcaptions</w:t>
            </w:r>
            <w:proofErr w:type="spellEnd"/>
            <w:r>
              <w:rPr>
                <w:sz w:val="20"/>
              </w:rPr>
              <w:t>;  5. The exceptions and reductions of indemnity shall be set forth in the policy and, other than those contained in sections 2705 to 2729,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   6. Each such form, including riders and endorsements, shall be identified by a form number in the lower left-hand corner of the first page thereof; and   7. 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tc>
        <w:tc>
          <w:tcPr>
            <w:tcW w:w="2000" w:type="dxa"/>
            <w:tcBorders>
              <w:bottom w:val="single" w:sz="4" w:space="0" w:color="auto"/>
            </w:tcBorders>
            <w:shd w:val="clear" w:color="auto" w:fill="auto"/>
          </w:tcPr>
          <w:p w14:paraId="458AD9A8" w14:textId="77777777" w:rsidR="002B1F62" w:rsidRPr="002B1F62" w:rsidRDefault="002B1F62" w:rsidP="002B1F62">
            <w:pPr>
              <w:spacing w:after="0" w:line="240" w:lineRule="auto"/>
              <w:rPr>
                <w:sz w:val="20"/>
              </w:rPr>
            </w:pPr>
          </w:p>
        </w:tc>
      </w:tr>
      <w:tr w:rsidR="002B1F62" w:rsidRPr="002B1F62" w14:paraId="4046DF07" w14:textId="77777777" w:rsidTr="002B1F62">
        <w:trPr>
          <w:cantSplit/>
        </w:trPr>
        <w:tc>
          <w:tcPr>
            <w:tcW w:w="2000" w:type="dxa"/>
            <w:shd w:val="clear" w:color="auto" w:fill="D9D9D9"/>
          </w:tcPr>
          <w:p w14:paraId="219FDA3A" w14:textId="12E940C5" w:rsidR="002B1F62" w:rsidRPr="002B1F62" w:rsidRDefault="002B1F62" w:rsidP="002B1F62">
            <w:pPr>
              <w:spacing w:after="0" w:line="240" w:lineRule="auto"/>
              <w:jc w:val="center"/>
              <w:rPr>
                <w:b/>
                <w:sz w:val="24"/>
              </w:rPr>
            </w:pPr>
            <w:r w:rsidRPr="002B1F62">
              <w:rPr>
                <w:b/>
                <w:sz w:val="24"/>
              </w:rPr>
              <w:t>APPLIES TO ONLY CREDIT LIFE</w:t>
            </w:r>
          </w:p>
        </w:tc>
        <w:tc>
          <w:tcPr>
            <w:tcW w:w="2000" w:type="dxa"/>
            <w:shd w:val="clear" w:color="auto" w:fill="D9D9D9"/>
          </w:tcPr>
          <w:p w14:paraId="0C83A948" w14:textId="77777777" w:rsidR="002B1F62" w:rsidRPr="002B1F62" w:rsidRDefault="002B1F62" w:rsidP="002B1F62">
            <w:pPr>
              <w:spacing w:after="0" w:line="240" w:lineRule="auto"/>
              <w:jc w:val="center"/>
              <w:rPr>
                <w:b/>
                <w:sz w:val="24"/>
              </w:rPr>
            </w:pPr>
          </w:p>
        </w:tc>
        <w:tc>
          <w:tcPr>
            <w:tcW w:w="9000" w:type="dxa"/>
            <w:shd w:val="clear" w:color="auto" w:fill="D9D9D9"/>
          </w:tcPr>
          <w:p w14:paraId="3201EA33" w14:textId="77777777" w:rsidR="002B1F62" w:rsidRPr="002B1F62" w:rsidRDefault="002B1F62" w:rsidP="002B1F62">
            <w:pPr>
              <w:spacing w:after="0" w:line="240" w:lineRule="auto"/>
              <w:jc w:val="center"/>
              <w:rPr>
                <w:b/>
                <w:sz w:val="24"/>
              </w:rPr>
            </w:pPr>
          </w:p>
        </w:tc>
        <w:tc>
          <w:tcPr>
            <w:tcW w:w="2000" w:type="dxa"/>
            <w:shd w:val="clear" w:color="auto" w:fill="D9D9D9"/>
          </w:tcPr>
          <w:p w14:paraId="0E828577" w14:textId="77777777" w:rsidR="002B1F62" w:rsidRPr="002B1F62" w:rsidRDefault="002B1F62" w:rsidP="002B1F62">
            <w:pPr>
              <w:spacing w:after="0" w:line="240" w:lineRule="auto"/>
              <w:jc w:val="center"/>
              <w:rPr>
                <w:b/>
                <w:sz w:val="24"/>
              </w:rPr>
            </w:pPr>
          </w:p>
        </w:tc>
      </w:tr>
      <w:tr w:rsidR="002B1F62" w:rsidRPr="002B1F62" w14:paraId="6936FBED" w14:textId="77777777" w:rsidTr="002B1F62">
        <w:trPr>
          <w:cantSplit/>
        </w:trPr>
        <w:tc>
          <w:tcPr>
            <w:tcW w:w="2000" w:type="dxa"/>
            <w:shd w:val="clear" w:color="auto" w:fill="auto"/>
          </w:tcPr>
          <w:p w14:paraId="79E6DD3E" w14:textId="196684F5" w:rsidR="002B1F62" w:rsidRPr="002B1F62" w:rsidRDefault="002B1F62" w:rsidP="002B1F62">
            <w:pPr>
              <w:spacing w:after="0" w:line="240" w:lineRule="auto"/>
              <w:rPr>
                <w:sz w:val="20"/>
              </w:rPr>
            </w:pPr>
            <w:r>
              <w:rPr>
                <w:sz w:val="20"/>
              </w:rPr>
              <w:t>Entire Contract</w:t>
            </w:r>
          </w:p>
        </w:tc>
        <w:tc>
          <w:tcPr>
            <w:tcW w:w="2000" w:type="dxa"/>
            <w:shd w:val="clear" w:color="auto" w:fill="auto"/>
          </w:tcPr>
          <w:p w14:paraId="28C27B3A" w14:textId="4C6FEFDE" w:rsidR="002B1F62" w:rsidRPr="002B1F62" w:rsidRDefault="00944A22" w:rsidP="002B1F62">
            <w:pPr>
              <w:spacing w:after="0" w:line="240" w:lineRule="auto"/>
              <w:rPr>
                <w:sz w:val="20"/>
              </w:rPr>
            </w:pPr>
            <w:hyperlink r:id="rId60" w:history="1">
              <w:r w:rsidR="002B1F62" w:rsidRPr="002B1F62">
                <w:rPr>
                  <w:rStyle w:val="Hyperlink"/>
                  <w:sz w:val="20"/>
                </w:rPr>
                <w:t>Title 24-A § 2506</w:t>
              </w:r>
            </w:hyperlink>
          </w:p>
        </w:tc>
        <w:tc>
          <w:tcPr>
            <w:tcW w:w="9000" w:type="dxa"/>
            <w:shd w:val="clear" w:color="auto" w:fill="auto"/>
          </w:tcPr>
          <w:p w14:paraId="47FE2288" w14:textId="3835010E" w:rsidR="002B1F62" w:rsidRPr="002B1F62" w:rsidRDefault="002B1F62" w:rsidP="002B1F62">
            <w:pPr>
              <w:spacing w:after="0" w:line="240" w:lineRule="auto"/>
              <w:rPr>
                <w:sz w:val="20"/>
              </w:rPr>
            </w:pPr>
            <w:r>
              <w:rPr>
                <w:sz w:val="20"/>
              </w:rPr>
              <w:t xml:space="preserve">There shall be a provision that except as otherwise expressly provided by law, the policy and the application therefore, if a copy of such application </w:t>
            </w:r>
            <w:proofErr w:type="gramStart"/>
            <w:r>
              <w:rPr>
                <w:sz w:val="20"/>
              </w:rPr>
              <w:t>is endorsed</w:t>
            </w:r>
            <w:proofErr w:type="gramEnd"/>
            <w:r>
              <w:rPr>
                <w:sz w:val="20"/>
              </w:rPr>
              <w:t xml:space="preserve"> upon or attached to the policy when issued, shall constitute the entire contract between the parties, and that all statements contained in the application shall, in the absence of fraud, be deemed representations and not warranties.</w:t>
            </w:r>
          </w:p>
        </w:tc>
        <w:tc>
          <w:tcPr>
            <w:tcW w:w="2000" w:type="dxa"/>
            <w:shd w:val="clear" w:color="auto" w:fill="auto"/>
          </w:tcPr>
          <w:p w14:paraId="7B7F99AA" w14:textId="77777777" w:rsidR="002B1F62" w:rsidRPr="002B1F62" w:rsidRDefault="002B1F62" w:rsidP="002B1F62">
            <w:pPr>
              <w:spacing w:after="0" w:line="240" w:lineRule="auto"/>
              <w:rPr>
                <w:sz w:val="20"/>
              </w:rPr>
            </w:pPr>
          </w:p>
        </w:tc>
      </w:tr>
      <w:tr w:rsidR="002B1F62" w:rsidRPr="002B1F62" w14:paraId="06AFEC09" w14:textId="77777777" w:rsidTr="002B1F62">
        <w:trPr>
          <w:cantSplit/>
        </w:trPr>
        <w:tc>
          <w:tcPr>
            <w:tcW w:w="2000" w:type="dxa"/>
            <w:shd w:val="clear" w:color="auto" w:fill="auto"/>
          </w:tcPr>
          <w:p w14:paraId="7D6BA5F6" w14:textId="6476516C" w:rsidR="002B1F62" w:rsidRPr="002B1F62" w:rsidRDefault="002B1F62" w:rsidP="002B1F62">
            <w:pPr>
              <w:spacing w:after="0" w:line="240" w:lineRule="auto"/>
              <w:rPr>
                <w:sz w:val="20"/>
              </w:rPr>
            </w:pPr>
            <w:r>
              <w:rPr>
                <w:sz w:val="20"/>
              </w:rPr>
              <w:t>Excluded or restricted coverage</w:t>
            </w:r>
          </w:p>
        </w:tc>
        <w:tc>
          <w:tcPr>
            <w:tcW w:w="2000" w:type="dxa"/>
            <w:shd w:val="clear" w:color="auto" w:fill="auto"/>
          </w:tcPr>
          <w:p w14:paraId="25CAB9AB" w14:textId="1C6D5D00" w:rsidR="002B1F62" w:rsidRPr="002B1F62" w:rsidRDefault="00944A22" w:rsidP="002B1F62">
            <w:pPr>
              <w:spacing w:after="0" w:line="240" w:lineRule="auto"/>
              <w:rPr>
                <w:sz w:val="20"/>
              </w:rPr>
            </w:pPr>
            <w:hyperlink r:id="rId61" w:history="1">
              <w:r w:rsidR="002B1F62" w:rsidRPr="002B1F62">
                <w:rPr>
                  <w:rStyle w:val="Hyperlink"/>
                  <w:sz w:val="20"/>
                </w:rPr>
                <w:t>Title 24-A § 2516</w:t>
              </w:r>
            </w:hyperlink>
          </w:p>
        </w:tc>
        <w:tc>
          <w:tcPr>
            <w:tcW w:w="9000" w:type="dxa"/>
            <w:shd w:val="clear" w:color="auto" w:fill="auto"/>
          </w:tcPr>
          <w:p w14:paraId="6D418CCA" w14:textId="793B3748" w:rsidR="002B1F62" w:rsidRPr="002B1F62" w:rsidRDefault="002B1F62" w:rsidP="002B1F62">
            <w:pPr>
              <w:spacing w:after="0" w:line="240" w:lineRule="auto"/>
              <w:rPr>
                <w:sz w:val="20"/>
              </w:rPr>
            </w:pPr>
            <w:r>
              <w:rPr>
                <w:sz w:val="20"/>
              </w:rPr>
              <w:t xml:space="preserve">A clause in any policy of life insurance policy or annuity contract providing that such policy or contract shall be incontestable after a specified period shall preclude only a contest of the validity of the policy or </w:t>
            </w:r>
            <w:proofErr w:type="gramStart"/>
            <w:r>
              <w:rPr>
                <w:sz w:val="20"/>
              </w:rPr>
              <w:t>contract, and</w:t>
            </w:r>
            <w:proofErr w:type="gramEnd"/>
            <w:r>
              <w:rPr>
                <w:sz w:val="20"/>
              </w:rPr>
              <w:t xml:space="preserve"> shall not preclude the assertion at any time of defenses based upon provisions in the policy or contract which exclude or restrict coverage, whether or not such restrictions or exclusions are excepted in such clause.</w:t>
            </w:r>
          </w:p>
        </w:tc>
        <w:tc>
          <w:tcPr>
            <w:tcW w:w="2000" w:type="dxa"/>
            <w:shd w:val="clear" w:color="auto" w:fill="auto"/>
          </w:tcPr>
          <w:p w14:paraId="06C32004" w14:textId="77777777" w:rsidR="002B1F62" w:rsidRPr="002B1F62" w:rsidRDefault="002B1F62" w:rsidP="002B1F62">
            <w:pPr>
              <w:spacing w:after="0" w:line="240" w:lineRule="auto"/>
              <w:rPr>
                <w:sz w:val="20"/>
              </w:rPr>
            </w:pPr>
          </w:p>
        </w:tc>
      </w:tr>
      <w:tr w:rsidR="002B1F62" w:rsidRPr="002B1F62" w14:paraId="5331F276" w14:textId="77777777" w:rsidTr="002B1F62">
        <w:trPr>
          <w:cantSplit/>
        </w:trPr>
        <w:tc>
          <w:tcPr>
            <w:tcW w:w="2000" w:type="dxa"/>
            <w:shd w:val="clear" w:color="auto" w:fill="auto"/>
          </w:tcPr>
          <w:p w14:paraId="25FEB9B0" w14:textId="6FC4BD90" w:rsidR="002B1F62" w:rsidRPr="002B1F62" w:rsidRDefault="002B1F62" w:rsidP="002B1F62">
            <w:pPr>
              <w:spacing w:after="0" w:line="240" w:lineRule="auto"/>
              <w:rPr>
                <w:sz w:val="20"/>
              </w:rPr>
            </w:pPr>
            <w:r>
              <w:rPr>
                <w:sz w:val="20"/>
              </w:rPr>
              <w:t>Grace Period</w:t>
            </w:r>
          </w:p>
        </w:tc>
        <w:tc>
          <w:tcPr>
            <w:tcW w:w="2000" w:type="dxa"/>
            <w:shd w:val="clear" w:color="auto" w:fill="auto"/>
          </w:tcPr>
          <w:p w14:paraId="3826530E" w14:textId="506F9504" w:rsidR="002B1F62" w:rsidRPr="002B1F62" w:rsidRDefault="00944A22" w:rsidP="002B1F62">
            <w:pPr>
              <w:spacing w:after="0" w:line="240" w:lineRule="auto"/>
              <w:rPr>
                <w:sz w:val="20"/>
              </w:rPr>
            </w:pPr>
            <w:hyperlink r:id="rId62" w:history="1">
              <w:r w:rsidR="002B1F62" w:rsidRPr="002B1F62">
                <w:rPr>
                  <w:rStyle w:val="Hyperlink"/>
                  <w:sz w:val="20"/>
                </w:rPr>
                <w:t>Title 24-A § 2505</w:t>
              </w:r>
            </w:hyperlink>
          </w:p>
        </w:tc>
        <w:tc>
          <w:tcPr>
            <w:tcW w:w="9000" w:type="dxa"/>
            <w:shd w:val="clear" w:color="auto" w:fill="auto"/>
          </w:tcPr>
          <w:p w14:paraId="314D09D1" w14:textId="451CAE86" w:rsidR="002B1F62" w:rsidRPr="002B1F62" w:rsidRDefault="002B1F62" w:rsidP="002B1F62">
            <w:pPr>
              <w:spacing w:after="0" w:line="240" w:lineRule="auto"/>
              <w:rPr>
                <w:sz w:val="20"/>
              </w:rPr>
            </w:pPr>
            <w:r>
              <w:rPr>
                <w:sz w:val="20"/>
              </w:rPr>
              <w:t xml:space="preserve">There shall </w:t>
            </w:r>
            <w:proofErr w:type="gramStart"/>
            <w:r>
              <w:rPr>
                <w:sz w:val="20"/>
              </w:rPr>
              <w:t>a grace</w:t>
            </w:r>
            <w:proofErr w:type="gramEnd"/>
            <w:r>
              <w:rPr>
                <w:sz w:val="20"/>
              </w:rPr>
              <w:t xml:space="preserve"> period of 30 days, or of one month of not less than 30 days, or of 4 weeks in the case of industrial life insurance policies.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w:t>
            </w:r>
          </w:p>
        </w:tc>
        <w:tc>
          <w:tcPr>
            <w:tcW w:w="2000" w:type="dxa"/>
            <w:shd w:val="clear" w:color="auto" w:fill="auto"/>
          </w:tcPr>
          <w:p w14:paraId="737E6692" w14:textId="77777777" w:rsidR="002B1F62" w:rsidRPr="002B1F62" w:rsidRDefault="002B1F62" w:rsidP="002B1F62">
            <w:pPr>
              <w:spacing w:after="0" w:line="240" w:lineRule="auto"/>
              <w:rPr>
                <w:sz w:val="20"/>
              </w:rPr>
            </w:pPr>
          </w:p>
        </w:tc>
      </w:tr>
      <w:tr w:rsidR="002B1F62" w:rsidRPr="002B1F62" w14:paraId="1EDAE51F" w14:textId="77777777" w:rsidTr="002B1F62">
        <w:trPr>
          <w:cantSplit/>
        </w:trPr>
        <w:tc>
          <w:tcPr>
            <w:tcW w:w="2000" w:type="dxa"/>
            <w:shd w:val="clear" w:color="auto" w:fill="auto"/>
          </w:tcPr>
          <w:p w14:paraId="3E2F89C9" w14:textId="7860347A" w:rsidR="002B1F62" w:rsidRPr="002B1F62" w:rsidRDefault="002B1F62" w:rsidP="002B1F62">
            <w:pPr>
              <w:spacing w:after="0" w:line="240" w:lineRule="auto"/>
              <w:rPr>
                <w:sz w:val="20"/>
              </w:rPr>
            </w:pPr>
            <w:r>
              <w:rPr>
                <w:sz w:val="20"/>
              </w:rPr>
              <w:lastRenderedPageBreak/>
              <w:t>Incontestability</w:t>
            </w:r>
          </w:p>
        </w:tc>
        <w:tc>
          <w:tcPr>
            <w:tcW w:w="2000" w:type="dxa"/>
            <w:shd w:val="clear" w:color="auto" w:fill="auto"/>
          </w:tcPr>
          <w:p w14:paraId="40C5B398" w14:textId="6E6B85FD" w:rsidR="002B1F62" w:rsidRPr="002B1F62" w:rsidRDefault="00944A22" w:rsidP="002B1F62">
            <w:pPr>
              <w:spacing w:after="0" w:line="240" w:lineRule="auto"/>
              <w:rPr>
                <w:sz w:val="20"/>
              </w:rPr>
            </w:pPr>
            <w:hyperlink r:id="rId63" w:history="1">
              <w:r w:rsidR="002B1F62" w:rsidRPr="002B1F62">
                <w:rPr>
                  <w:rStyle w:val="Hyperlink"/>
                  <w:sz w:val="20"/>
                </w:rPr>
                <w:t>Title 24-A § 2507</w:t>
              </w:r>
            </w:hyperlink>
          </w:p>
        </w:tc>
        <w:tc>
          <w:tcPr>
            <w:tcW w:w="9000" w:type="dxa"/>
            <w:shd w:val="clear" w:color="auto" w:fill="auto"/>
          </w:tcPr>
          <w:p w14:paraId="7B87A44F" w14:textId="60B67542" w:rsidR="002B1F62" w:rsidRPr="002B1F62" w:rsidRDefault="002B1F62" w:rsidP="002B1F62">
            <w:pPr>
              <w:spacing w:after="0" w:line="240" w:lineRule="auto"/>
              <w:rPr>
                <w:sz w:val="20"/>
              </w:rPr>
            </w:pPr>
            <w:r>
              <w:rPr>
                <w:sz w:val="20"/>
              </w:rPr>
              <w:t>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p>
        </w:tc>
        <w:tc>
          <w:tcPr>
            <w:tcW w:w="2000" w:type="dxa"/>
            <w:shd w:val="clear" w:color="auto" w:fill="auto"/>
          </w:tcPr>
          <w:p w14:paraId="1DB75F97" w14:textId="77777777" w:rsidR="002B1F62" w:rsidRPr="002B1F62" w:rsidRDefault="002B1F62" w:rsidP="002B1F62">
            <w:pPr>
              <w:spacing w:after="0" w:line="240" w:lineRule="auto"/>
              <w:rPr>
                <w:sz w:val="20"/>
              </w:rPr>
            </w:pPr>
          </w:p>
        </w:tc>
      </w:tr>
      <w:tr w:rsidR="002B1F62" w:rsidRPr="002B1F62" w14:paraId="1E5DD17C" w14:textId="77777777" w:rsidTr="002B1F62">
        <w:trPr>
          <w:cantSplit/>
        </w:trPr>
        <w:tc>
          <w:tcPr>
            <w:tcW w:w="2000" w:type="dxa"/>
            <w:shd w:val="clear" w:color="auto" w:fill="auto"/>
          </w:tcPr>
          <w:p w14:paraId="4E9491C1" w14:textId="52BD3DEA" w:rsidR="002B1F62" w:rsidRPr="002B1F62" w:rsidRDefault="002B1F62" w:rsidP="002B1F62">
            <w:pPr>
              <w:spacing w:after="0" w:line="240" w:lineRule="auto"/>
              <w:rPr>
                <w:sz w:val="20"/>
              </w:rPr>
            </w:pPr>
            <w:r>
              <w:rPr>
                <w:sz w:val="20"/>
              </w:rPr>
              <w:t>Limitation of liability</w:t>
            </w:r>
          </w:p>
        </w:tc>
        <w:tc>
          <w:tcPr>
            <w:tcW w:w="2000" w:type="dxa"/>
            <w:shd w:val="clear" w:color="auto" w:fill="auto"/>
          </w:tcPr>
          <w:p w14:paraId="34A87B7F" w14:textId="6954A8BE" w:rsidR="002B1F62" w:rsidRPr="002B1F62" w:rsidRDefault="00944A22" w:rsidP="002B1F62">
            <w:pPr>
              <w:spacing w:after="0" w:line="240" w:lineRule="auto"/>
              <w:rPr>
                <w:sz w:val="20"/>
              </w:rPr>
            </w:pPr>
            <w:hyperlink r:id="rId64" w:history="1">
              <w:r w:rsidR="002B1F62" w:rsidRPr="002B1F62">
                <w:rPr>
                  <w:rStyle w:val="Hyperlink"/>
                  <w:sz w:val="20"/>
                </w:rPr>
                <w:t>Title 24-A § 2525</w:t>
              </w:r>
            </w:hyperlink>
          </w:p>
        </w:tc>
        <w:tc>
          <w:tcPr>
            <w:tcW w:w="9000" w:type="dxa"/>
            <w:shd w:val="clear" w:color="auto" w:fill="auto"/>
          </w:tcPr>
          <w:p w14:paraId="37A1FB40" w14:textId="77777777" w:rsidR="002B1F62" w:rsidRDefault="002B1F62" w:rsidP="002B1F62">
            <w:pPr>
              <w:spacing w:after="0" w:line="240" w:lineRule="auto"/>
              <w:rPr>
                <w:sz w:val="20"/>
              </w:rPr>
            </w:pPr>
            <w:r>
              <w:rPr>
                <w:sz w:val="20"/>
              </w:rPr>
              <w:t xml:space="preserve">1. No policy of life insurance shall </w:t>
            </w:r>
            <w:proofErr w:type="gramStart"/>
            <w:r>
              <w:rPr>
                <w:sz w:val="20"/>
              </w:rPr>
              <w:t>be delivered</w:t>
            </w:r>
            <w:proofErr w:type="gramEnd"/>
            <w:r>
              <w:rPr>
                <w:sz w:val="20"/>
              </w:rPr>
              <w:t xml:space="preserve"> or issued for delivery in this State if it contains any of the following provisions:     </w:t>
            </w:r>
          </w:p>
          <w:p w14:paraId="6CF3F8CD" w14:textId="77777777" w:rsidR="002B1F62" w:rsidRDefault="002B1F62" w:rsidP="002B1F62">
            <w:pPr>
              <w:spacing w:after="0" w:line="240" w:lineRule="auto"/>
              <w:rPr>
                <w:sz w:val="20"/>
              </w:rPr>
            </w:pPr>
            <w:r>
              <w:rPr>
                <w:sz w:val="20"/>
              </w:rPr>
              <w:t xml:space="preserve">A. A provision limiting the time within which an action at law or in equity may </w:t>
            </w:r>
            <w:proofErr w:type="gramStart"/>
            <w:r>
              <w:rPr>
                <w:sz w:val="20"/>
              </w:rPr>
              <w:t>be commenced</w:t>
            </w:r>
            <w:proofErr w:type="gramEnd"/>
            <w:r>
              <w:rPr>
                <w:sz w:val="20"/>
              </w:rPr>
              <w:t xml:space="preserve"> on such a policy to less than 3 years after the cause of action has accrued.       </w:t>
            </w:r>
          </w:p>
          <w:p w14:paraId="1C3F8306" w14:textId="77777777" w:rsidR="002B1F62" w:rsidRDefault="002B1F62" w:rsidP="002B1F62">
            <w:pPr>
              <w:spacing w:after="0" w:line="240" w:lineRule="auto"/>
              <w:rPr>
                <w:sz w:val="20"/>
              </w:rPr>
            </w:pPr>
            <w:r>
              <w:rPr>
                <w:sz w:val="20"/>
              </w:rPr>
              <w:t xml:space="preserve">B. 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     </w:t>
            </w:r>
          </w:p>
          <w:p w14:paraId="15628741" w14:textId="77777777" w:rsidR="002B1F62" w:rsidRDefault="002B1F62" w:rsidP="002B1F62">
            <w:pPr>
              <w:spacing w:after="0" w:line="240" w:lineRule="auto"/>
              <w:rPr>
                <w:sz w:val="20"/>
              </w:rPr>
            </w:pPr>
            <w:r>
              <w:rPr>
                <w:sz w:val="20"/>
              </w:rPr>
              <w:t xml:space="preserve">(1) 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w:t>
            </w:r>
            <w:proofErr w:type="gramStart"/>
            <w:r>
              <w:rPr>
                <w:sz w:val="20"/>
              </w:rPr>
              <w:t>action;</w:t>
            </w:r>
            <w:proofErr w:type="gramEnd"/>
            <w:r>
              <w:rPr>
                <w:sz w:val="20"/>
              </w:rPr>
              <w:t xml:space="preserve">    </w:t>
            </w:r>
          </w:p>
          <w:p w14:paraId="08B0C845" w14:textId="77777777" w:rsidR="002B1F62" w:rsidRDefault="002B1F62" w:rsidP="002B1F62">
            <w:pPr>
              <w:spacing w:after="0" w:line="240" w:lineRule="auto"/>
              <w:rPr>
                <w:sz w:val="20"/>
              </w:rPr>
            </w:pPr>
            <w:r>
              <w:rPr>
                <w:sz w:val="20"/>
              </w:rPr>
              <w:t xml:space="preserve">(2) Death as a result of aviation or any air travel or </w:t>
            </w:r>
            <w:proofErr w:type="gramStart"/>
            <w:r>
              <w:rPr>
                <w:sz w:val="20"/>
              </w:rPr>
              <w:t>flight;</w:t>
            </w:r>
            <w:proofErr w:type="gramEnd"/>
            <w:r>
              <w:rPr>
                <w:sz w:val="20"/>
              </w:rPr>
              <w:t xml:space="preserve">    </w:t>
            </w:r>
          </w:p>
          <w:p w14:paraId="6F962BF4" w14:textId="77777777" w:rsidR="002B1F62" w:rsidRDefault="002B1F62" w:rsidP="002B1F62">
            <w:pPr>
              <w:spacing w:after="0" w:line="240" w:lineRule="auto"/>
              <w:rPr>
                <w:sz w:val="20"/>
              </w:rPr>
            </w:pPr>
            <w:r>
              <w:rPr>
                <w:sz w:val="20"/>
              </w:rPr>
              <w:t xml:space="preserve">(3) Death as a result of a specified hazardous occupation or occupations or </w:t>
            </w:r>
            <w:proofErr w:type="gramStart"/>
            <w:r>
              <w:rPr>
                <w:sz w:val="20"/>
              </w:rPr>
              <w:t>avocation;</w:t>
            </w:r>
            <w:proofErr w:type="gramEnd"/>
            <w:r>
              <w:rPr>
                <w:sz w:val="20"/>
              </w:rPr>
              <w:t xml:space="preserve">   </w:t>
            </w:r>
          </w:p>
          <w:p w14:paraId="32741A87" w14:textId="77777777" w:rsidR="002B1F62" w:rsidRDefault="002B1F62" w:rsidP="002B1F62">
            <w:pPr>
              <w:spacing w:after="0" w:line="240" w:lineRule="auto"/>
              <w:rPr>
                <w:sz w:val="20"/>
              </w:rPr>
            </w:pPr>
            <w:r>
              <w:rPr>
                <w:sz w:val="20"/>
              </w:rPr>
              <w:t xml:space="preserve">(4) Death while the insured is a resident outside continental United States and </w:t>
            </w:r>
            <w:proofErr w:type="gramStart"/>
            <w:r>
              <w:rPr>
                <w:sz w:val="20"/>
              </w:rPr>
              <w:t>Canada;</w:t>
            </w:r>
            <w:proofErr w:type="gramEnd"/>
            <w:r>
              <w:rPr>
                <w:sz w:val="20"/>
              </w:rPr>
              <w:t xml:space="preserve">    </w:t>
            </w:r>
          </w:p>
          <w:p w14:paraId="18408C64" w14:textId="77777777" w:rsidR="002B1F62" w:rsidRDefault="002B1F62" w:rsidP="002B1F62">
            <w:pPr>
              <w:spacing w:after="0" w:line="240" w:lineRule="auto"/>
              <w:rPr>
                <w:sz w:val="20"/>
              </w:rPr>
            </w:pPr>
            <w:r>
              <w:rPr>
                <w:sz w:val="20"/>
              </w:rPr>
              <w:t xml:space="preserve">(5) Death within 2 years from the date of issue of the policy as a result of suicide, while sane or insane; or    </w:t>
            </w:r>
          </w:p>
          <w:p w14:paraId="0A924A96" w14:textId="77777777" w:rsidR="002B1F62" w:rsidRDefault="002B1F62" w:rsidP="002B1F62">
            <w:pPr>
              <w:spacing w:after="0" w:line="240" w:lineRule="auto"/>
              <w:rPr>
                <w:sz w:val="20"/>
              </w:rPr>
            </w:pPr>
            <w:r>
              <w:rPr>
                <w:sz w:val="20"/>
              </w:rPr>
              <w:t xml:space="preserve">(6) Death within 2 years from the date of issue of an increase in policy face amount, as a result of suicide, while sane or insane.  </w:t>
            </w:r>
          </w:p>
          <w:p w14:paraId="36196CC1" w14:textId="77777777" w:rsidR="002B1F62" w:rsidRDefault="002B1F62" w:rsidP="002B1F62">
            <w:pPr>
              <w:spacing w:after="0" w:line="240" w:lineRule="auto"/>
              <w:rPr>
                <w:sz w:val="20"/>
              </w:rPr>
            </w:pPr>
          </w:p>
          <w:p w14:paraId="3D8F6237" w14:textId="77777777" w:rsidR="002B1F62" w:rsidRDefault="002B1F62" w:rsidP="002B1F62">
            <w:pPr>
              <w:spacing w:after="0" w:line="240" w:lineRule="auto"/>
              <w:rPr>
                <w:sz w:val="20"/>
              </w:rPr>
            </w:pPr>
            <w:r>
              <w:rPr>
                <w:sz w:val="20"/>
              </w:rPr>
              <w:t xml:space="preserve">3. 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  </w:t>
            </w:r>
          </w:p>
          <w:p w14:paraId="3E967D92" w14:textId="5EA13FD4" w:rsidR="002B1F62" w:rsidRPr="002B1F62" w:rsidRDefault="002B1F62" w:rsidP="002B1F62">
            <w:pPr>
              <w:spacing w:after="0" w:line="240" w:lineRule="auto"/>
              <w:rPr>
                <w:sz w:val="20"/>
              </w:rPr>
            </w:pPr>
            <w:r>
              <w:rPr>
                <w:sz w:val="20"/>
              </w:rPr>
              <w:t>4. Nothing contained in this section shall prohibit any provision which in the opinion of the superintendent is more favorable to the policyholder than a provision permitted by this section</w:t>
            </w:r>
          </w:p>
        </w:tc>
        <w:tc>
          <w:tcPr>
            <w:tcW w:w="2000" w:type="dxa"/>
            <w:shd w:val="clear" w:color="auto" w:fill="auto"/>
          </w:tcPr>
          <w:p w14:paraId="2E5C19FD" w14:textId="77777777" w:rsidR="002B1F62" w:rsidRPr="002B1F62" w:rsidRDefault="002B1F62" w:rsidP="002B1F62">
            <w:pPr>
              <w:spacing w:after="0" w:line="240" w:lineRule="auto"/>
              <w:rPr>
                <w:sz w:val="20"/>
              </w:rPr>
            </w:pPr>
          </w:p>
        </w:tc>
      </w:tr>
      <w:tr w:rsidR="002B1F62" w:rsidRPr="002B1F62" w14:paraId="092B44D5" w14:textId="77777777" w:rsidTr="002B1F62">
        <w:trPr>
          <w:cantSplit/>
        </w:trPr>
        <w:tc>
          <w:tcPr>
            <w:tcW w:w="2000" w:type="dxa"/>
            <w:shd w:val="clear" w:color="auto" w:fill="auto"/>
          </w:tcPr>
          <w:p w14:paraId="103A3BF8" w14:textId="6B1A7F4E" w:rsidR="002B1F62" w:rsidRPr="002B1F62" w:rsidRDefault="002B1F62" w:rsidP="002B1F62">
            <w:pPr>
              <w:spacing w:after="0" w:line="240" w:lineRule="auto"/>
              <w:rPr>
                <w:sz w:val="20"/>
              </w:rPr>
            </w:pPr>
            <w:r>
              <w:rPr>
                <w:sz w:val="20"/>
              </w:rPr>
              <w:t>Misstatement of age</w:t>
            </w:r>
          </w:p>
        </w:tc>
        <w:tc>
          <w:tcPr>
            <w:tcW w:w="2000" w:type="dxa"/>
            <w:shd w:val="clear" w:color="auto" w:fill="auto"/>
          </w:tcPr>
          <w:p w14:paraId="251B5C3B" w14:textId="652649E1" w:rsidR="002B1F62" w:rsidRPr="002B1F62" w:rsidRDefault="00944A22" w:rsidP="002B1F62">
            <w:pPr>
              <w:spacing w:after="0" w:line="240" w:lineRule="auto"/>
              <w:rPr>
                <w:sz w:val="20"/>
              </w:rPr>
            </w:pPr>
            <w:hyperlink r:id="rId65" w:history="1">
              <w:r w:rsidR="002B1F62" w:rsidRPr="002B1F62">
                <w:rPr>
                  <w:rStyle w:val="Hyperlink"/>
                  <w:sz w:val="20"/>
                </w:rPr>
                <w:t>Title 24-A § 2508</w:t>
              </w:r>
            </w:hyperlink>
          </w:p>
        </w:tc>
        <w:tc>
          <w:tcPr>
            <w:tcW w:w="9000" w:type="dxa"/>
            <w:shd w:val="clear" w:color="auto" w:fill="auto"/>
          </w:tcPr>
          <w:p w14:paraId="25AE13AF" w14:textId="7E83360E" w:rsidR="002B1F62" w:rsidRPr="002B1F62" w:rsidRDefault="002B1F62" w:rsidP="002B1F62">
            <w:pPr>
              <w:spacing w:after="0" w:line="240" w:lineRule="auto"/>
              <w:rPr>
                <w:sz w:val="20"/>
              </w:rPr>
            </w:pPr>
            <w:r>
              <w:rPr>
                <w:sz w:val="20"/>
              </w:rPr>
              <w:t xml:space="preserve">There shall be a provision that if the age of the insured or of any other person whose age </w:t>
            </w:r>
            <w:proofErr w:type="gramStart"/>
            <w:r>
              <w:rPr>
                <w:sz w:val="20"/>
              </w:rPr>
              <w:t>is considered</w:t>
            </w:r>
            <w:proofErr w:type="gramEnd"/>
            <w:r>
              <w:rPr>
                <w:sz w:val="20"/>
              </w:rPr>
              <w:t xml:space="preserve"> in determining the premium or benefit has been misstated, any amount payable or benefit accruing under the policy shall be such as the premium would have purchased at the correct age or ages.</w:t>
            </w:r>
          </w:p>
        </w:tc>
        <w:tc>
          <w:tcPr>
            <w:tcW w:w="2000" w:type="dxa"/>
            <w:shd w:val="clear" w:color="auto" w:fill="auto"/>
          </w:tcPr>
          <w:p w14:paraId="2235E8A8" w14:textId="77777777" w:rsidR="002B1F62" w:rsidRPr="002B1F62" w:rsidRDefault="002B1F62" w:rsidP="002B1F62">
            <w:pPr>
              <w:spacing w:after="0" w:line="240" w:lineRule="auto"/>
              <w:rPr>
                <w:sz w:val="20"/>
              </w:rPr>
            </w:pPr>
          </w:p>
        </w:tc>
      </w:tr>
      <w:tr w:rsidR="002B1F62" w:rsidRPr="002B1F62" w14:paraId="7D7077BB" w14:textId="77777777" w:rsidTr="002B1F62">
        <w:trPr>
          <w:cantSplit/>
        </w:trPr>
        <w:tc>
          <w:tcPr>
            <w:tcW w:w="2000" w:type="dxa"/>
            <w:shd w:val="clear" w:color="auto" w:fill="auto"/>
          </w:tcPr>
          <w:p w14:paraId="5BFC6403" w14:textId="0ABDB4D2" w:rsidR="002B1F62" w:rsidRPr="002B1F62" w:rsidRDefault="002B1F62" w:rsidP="002B1F62">
            <w:pPr>
              <w:spacing w:after="0" w:line="240" w:lineRule="auto"/>
              <w:rPr>
                <w:sz w:val="20"/>
              </w:rPr>
            </w:pPr>
            <w:r>
              <w:rPr>
                <w:sz w:val="20"/>
              </w:rPr>
              <w:t>Notice Requirements</w:t>
            </w:r>
          </w:p>
        </w:tc>
        <w:tc>
          <w:tcPr>
            <w:tcW w:w="2000" w:type="dxa"/>
            <w:shd w:val="clear" w:color="auto" w:fill="auto"/>
          </w:tcPr>
          <w:p w14:paraId="7C95AF9D" w14:textId="3130A04A" w:rsidR="002B1F62" w:rsidRPr="002B1F62" w:rsidRDefault="00944A22" w:rsidP="002B1F62">
            <w:pPr>
              <w:spacing w:after="0" w:line="240" w:lineRule="auto"/>
              <w:rPr>
                <w:sz w:val="20"/>
              </w:rPr>
            </w:pPr>
            <w:hyperlink r:id="rId66" w:history="1">
              <w:r w:rsidR="002B1F62" w:rsidRPr="002B1F62">
                <w:rPr>
                  <w:rStyle w:val="Hyperlink"/>
                  <w:sz w:val="20"/>
                </w:rPr>
                <w:t>Rule 585</w:t>
              </w:r>
            </w:hyperlink>
          </w:p>
        </w:tc>
        <w:tc>
          <w:tcPr>
            <w:tcW w:w="9000" w:type="dxa"/>
            <w:shd w:val="clear" w:color="auto" w:fill="auto"/>
          </w:tcPr>
          <w:p w14:paraId="157F02CA" w14:textId="64129557" w:rsidR="002B1F62" w:rsidRPr="002B1F62" w:rsidRDefault="002B1F62" w:rsidP="002B1F62">
            <w:pPr>
              <w:spacing w:after="0" w:line="240" w:lineRule="auto"/>
              <w:rPr>
                <w:sz w:val="20"/>
              </w:rPr>
            </w:pPr>
            <w:r>
              <w:rPr>
                <w:sz w:val="20"/>
              </w:rPr>
              <w:t>All policies subject to this Rule shall include notice of the right:1. To receive notification that an individual life insurance policy that has been in force for at least one year may not be terminated for nonpayment of premium, unless at least 21 days prior to the expiration of the policy’s grace period, the insurer has mailed a notice of cancellation to the policyholder and any third party designated by the policyholder by name and address in writing;2. To designate a third party to receive notification pursuant to Section 4 of the Rule; and 3.  To change a third-party designation.</w:t>
            </w:r>
          </w:p>
        </w:tc>
        <w:tc>
          <w:tcPr>
            <w:tcW w:w="2000" w:type="dxa"/>
            <w:shd w:val="clear" w:color="auto" w:fill="auto"/>
          </w:tcPr>
          <w:p w14:paraId="449AB076" w14:textId="77777777" w:rsidR="002B1F62" w:rsidRPr="002B1F62" w:rsidRDefault="002B1F62" w:rsidP="002B1F62">
            <w:pPr>
              <w:spacing w:after="0" w:line="240" w:lineRule="auto"/>
              <w:rPr>
                <w:sz w:val="20"/>
              </w:rPr>
            </w:pPr>
          </w:p>
        </w:tc>
      </w:tr>
      <w:tr w:rsidR="002B1F62" w:rsidRPr="002B1F62" w14:paraId="6D418B10" w14:textId="77777777" w:rsidTr="002B1F62">
        <w:trPr>
          <w:cantSplit/>
        </w:trPr>
        <w:tc>
          <w:tcPr>
            <w:tcW w:w="2000" w:type="dxa"/>
            <w:shd w:val="clear" w:color="auto" w:fill="auto"/>
          </w:tcPr>
          <w:p w14:paraId="5EAE2B1B" w14:textId="37F80B57" w:rsidR="002B1F62" w:rsidRPr="002B1F62" w:rsidRDefault="002B1F62" w:rsidP="002B1F62">
            <w:pPr>
              <w:spacing w:after="0" w:line="240" w:lineRule="auto"/>
              <w:rPr>
                <w:sz w:val="20"/>
              </w:rPr>
            </w:pPr>
            <w:r>
              <w:rPr>
                <w:sz w:val="20"/>
              </w:rPr>
              <w:lastRenderedPageBreak/>
              <w:t>Payment of claim</w:t>
            </w:r>
          </w:p>
        </w:tc>
        <w:tc>
          <w:tcPr>
            <w:tcW w:w="2000" w:type="dxa"/>
            <w:shd w:val="clear" w:color="auto" w:fill="auto"/>
          </w:tcPr>
          <w:p w14:paraId="5AB8937B" w14:textId="0BDE9FE7" w:rsidR="002B1F62" w:rsidRPr="002B1F62" w:rsidRDefault="00944A22" w:rsidP="002B1F62">
            <w:pPr>
              <w:spacing w:after="0" w:line="240" w:lineRule="auto"/>
              <w:rPr>
                <w:sz w:val="20"/>
              </w:rPr>
            </w:pPr>
            <w:hyperlink r:id="rId67" w:history="1">
              <w:r w:rsidR="002B1F62" w:rsidRPr="002B1F62">
                <w:rPr>
                  <w:rStyle w:val="Hyperlink"/>
                  <w:sz w:val="20"/>
                </w:rPr>
                <w:t>Title 24-A § 2513</w:t>
              </w:r>
            </w:hyperlink>
          </w:p>
        </w:tc>
        <w:tc>
          <w:tcPr>
            <w:tcW w:w="9000" w:type="dxa"/>
            <w:shd w:val="clear" w:color="auto" w:fill="auto"/>
          </w:tcPr>
          <w:p w14:paraId="75FECC5E" w14:textId="62E1347B" w:rsidR="002B1F62" w:rsidRPr="002B1F62" w:rsidRDefault="002B1F62" w:rsidP="002B1F62">
            <w:pPr>
              <w:spacing w:after="0" w:line="240" w:lineRule="auto"/>
              <w:rPr>
                <w:sz w:val="20"/>
              </w:rPr>
            </w:pPr>
            <w:r>
              <w:rPr>
                <w:sz w:val="20"/>
              </w:rPr>
              <w:t xml:space="preserve">There shall be a provision that when the benefits under the policy shall become payable by reason of the death of the insured, settlement shall </w:t>
            </w:r>
            <w:proofErr w:type="gramStart"/>
            <w:r>
              <w:rPr>
                <w:sz w:val="20"/>
              </w:rPr>
              <w:t>be made</w:t>
            </w:r>
            <w:proofErr w:type="gramEnd"/>
            <w:r>
              <w:rPr>
                <w:sz w:val="20"/>
              </w:rPr>
              <w:t xml:space="preserve"> upon receipt of due proof of death and, at the insurer’s option, surrender of the policy and proof of the interest of the claimant.  If an insurer shall specify a particular period prior to the expiration of which settlement shall </w:t>
            </w:r>
            <w:proofErr w:type="gramStart"/>
            <w:r>
              <w:rPr>
                <w:sz w:val="20"/>
              </w:rPr>
              <w:t>be made</w:t>
            </w:r>
            <w:proofErr w:type="gramEnd"/>
            <w:r>
              <w:rPr>
                <w:sz w:val="20"/>
              </w:rPr>
              <w:t>, such period shall not exceed 2 months from the receipt of such proofs.</w:t>
            </w:r>
          </w:p>
        </w:tc>
        <w:tc>
          <w:tcPr>
            <w:tcW w:w="2000" w:type="dxa"/>
            <w:shd w:val="clear" w:color="auto" w:fill="auto"/>
          </w:tcPr>
          <w:p w14:paraId="4AF32790" w14:textId="77777777" w:rsidR="002B1F62" w:rsidRPr="002B1F62" w:rsidRDefault="002B1F62" w:rsidP="002B1F62">
            <w:pPr>
              <w:spacing w:after="0" w:line="240" w:lineRule="auto"/>
              <w:rPr>
                <w:sz w:val="20"/>
              </w:rPr>
            </w:pPr>
          </w:p>
        </w:tc>
      </w:tr>
      <w:tr w:rsidR="002B1F62" w:rsidRPr="002B1F62" w14:paraId="0A90E01C" w14:textId="77777777" w:rsidTr="002B1F62">
        <w:trPr>
          <w:cantSplit/>
        </w:trPr>
        <w:tc>
          <w:tcPr>
            <w:tcW w:w="2000" w:type="dxa"/>
            <w:shd w:val="clear" w:color="auto" w:fill="auto"/>
          </w:tcPr>
          <w:p w14:paraId="0680D728" w14:textId="74A733B6" w:rsidR="002B1F62" w:rsidRPr="002B1F62" w:rsidRDefault="002B1F62" w:rsidP="002B1F62">
            <w:pPr>
              <w:spacing w:after="0" w:line="240" w:lineRule="auto"/>
              <w:rPr>
                <w:sz w:val="20"/>
              </w:rPr>
            </w:pPr>
            <w:r>
              <w:rPr>
                <w:sz w:val="20"/>
              </w:rPr>
              <w:t>Prohibited provisions</w:t>
            </w:r>
          </w:p>
        </w:tc>
        <w:tc>
          <w:tcPr>
            <w:tcW w:w="2000" w:type="dxa"/>
            <w:shd w:val="clear" w:color="auto" w:fill="auto"/>
          </w:tcPr>
          <w:p w14:paraId="17CAD434" w14:textId="73E0798C" w:rsidR="002B1F62" w:rsidRPr="002B1F62" w:rsidRDefault="00944A22" w:rsidP="002B1F62">
            <w:pPr>
              <w:spacing w:after="0" w:line="240" w:lineRule="auto"/>
              <w:rPr>
                <w:sz w:val="20"/>
              </w:rPr>
            </w:pPr>
            <w:hyperlink r:id="rId68" w:history="1">
              <w:r w:rsidR="002B1F62" w:rsidRPr="002B1F62">
                <w:rPr>
                  <w:rStyle w:val="Hyperlink"/>
                  <w:sz w:val="20"/>
                </w:rPr>
                <w:t>Title 24-A § 2526</w:t>
              </w:r>
            </w:hyperlink>
          </w:p>
        </w:tc>
        <w:tc>
          <w:tcPr>
            <w:tcW w:w="9000" w:type="dxa"/>
            <w:shd w:val="clear" w:color="auto" w:fill="auto"/>
          </w:tcPr>
          <w:p w14:paraId="6F4F9D6C" w14:textId="77777777" w:rsidR="002B1F62" w:rsidRDefault="002B1F62" w:rsidP="002B1F62">
            <w:pPr>
              <w:spacing w:after="0" w:line="240" w:lineRule="auto"/>
              <w:rPr>
                <w:sz w:val="20"/>
              </w:rPr>
            </w:pPr>
            <w:r>
              <w:rPr>
                <w:sz w:val="20"/>
              </w:rPr>
              <w:t xml:space="preserve">1. No life insurance policy, other than industrial insurance, shall </w:t>
            </w:r>
            <w:proofErr w:type="gramStart"/>
            <w:r>
              <w:rPr>
                <w:sz w:val="20"/>
              </w:rPr>
              <w:t>be delivered</w:t>
            </w:r>
            <w:proofErr w:type="gramEnd"/>
            <w:r>
              <w:rPr>
                <w:sz w:val="20"/>
              </w:rPr>
              <w:t xml:space="preserve"> or issued for delivery in this State, if it contains any of the following provisions:      </w:t>
            </w:r>
          </w:p>
          <w:p w14:paraId="02FDDEC6" w14:textId="77777777" w:rsidR="002B1F62" w:rsidRDefault="002B1F62" w:rsidP="002B1F62">
            <w:pPr>
              <w:spacing w:after="0" w:line="240" w:lineRule="auto"/>
              <w:rPr>
                <w:sz w:val="20"/>
              </w:rPr>
            </w:pPr>
            <w:r>
              <w:rPr>
                <w:sz w:val="20"/>
              </w:rPr>
              <w:t xml:space="preserve">A.  A provision by which the policy purports to be issued or to take effect more than one year before the original application for the insurance </w:t>
            </w:r>
            <w:proofErr w:type="gramStart"/>
            <w:r>
              <w:rPr>
                <w:sz w:val="20"/>
              </w:rPr>
              <w:t>was made</w:t>
            </w:r>
            <w:proofErr w:type="gramEnd"/>
            <w:r>
              <w:rPr>
                <w:sz w:val="20"/>
              </w:rPr>
              <w:t xml:space="preserve">. </w:t>
            </w:r>
          </w:p>
          <w:p w14:paraId="199D97F7" w14:textId="77777777" w:rsidR="002B1F62" w:rsidRDefault="002B1F62" w:rsidP="002B1F62">
            <w:pPr>
              <w:spacing w:after="0" w:line="240" w:lineRule="auto"/>
              <w:rPr>
                <w:sz w:val="20"/>
              </w:rPr>
            </w:pPr>
            <w:r>
              <w:rPr>
                <w:sz w:val="20"/>
              </w:rPr>
              <w:t xml:space="preserve">B.  A provision for any mode of settlement at maturity of the policy of less value than </w:t>
            </w:r>
            <w:proofErr w:type="gramStart"/>
            <w:r>
              <w:rPr>
                <w:sz w:val="20"/>
              </w:rPr>
              <w:t>the  amount</w:t>
            </w:r>
            <w:proofErr w:type="gramEnd"/>
            <w:r>
              <w:rPr>
                <w:sz w:val="20"/>
              </w:rPr>
              <w:t xml:space="preserve"> insured under the policy, plus dividend additions, if any, less any indebtedness to the insurer on or secured by the policy and less any premium that may by the terms of  the policy be deducted.  </w:t>
            </w:r>
          </w:p>
          <w:p w14:paraId="5B3B8AFB" w14:textId="7EA9A8B6" w:rsidR="002B1F62" w:rsidRPr="002B1F62" w:rsidRDefault="002B1F62" w:rsidP="002B1F62">
            <w:pPr>
              <w:spacing w:after="0" w:line="240" w:lineRule="auto"/>
              <w:rPr>
                <w:sz w:val="20"/>
              </w:rPr>
            </w:pPr>
            <w:r>
              <w:rPr>
                <w:sz w:val="20"/>
              </w:rPr>
              <w:t xml:space="preserve">C.  A provision to the effect that the agent soliciting the insurance is the agent of the person insured under the </w:t>
            </w:r>
            <w:proofErr w:type="gramStart"/>
            <w:r>
              <w:rPr>
                <w:sz w:val="20"/>
              </w:rPr>
              <w:t>policy, or</w:t>
            </w:r>
            <w:proofErr w:type="gramEnd"/>
            <w:r>
              <w:rPr>
                <w:sz w:val="20"/>
              </w:rPr>
              <w:t xml:space="preserve"> making the acts or representations of such agent binding upon the person so insured under the policy.</w:t>
            </w:r>
          </w:p>
        </w:tc>
        <w:tc>
          <w:tcPr>
            <w:tcW w:w="2000" w:type="dxa"/>
            <w:shd w:val="clear" w:color="auto" w:fill="auto"/>
          </w:tcPr>
          <w:p w14:paraId="164FB2F3" w14:textId="77777777" w:rsidR="002B1F62" w:rsidRPr="002B1F62" w:rsidRDefault="002B1F62" w:rsidP="002B1F62">
            <w:pPr>
              <w:spacing w:after="0" w:line="240" w:lineRule="auto"/>
              <w:rPr>
                <w:sz w:val="20"/>
              </w:rPr>
            </w:pPr>
          </w:p>
        </w:tc>
      </w:tr>
      <w:tr w:rsidR="002B1F62" w:rsidRPr="002B1F62" w14:paraId="04A4630F" w14:textId="77777777" w:rsidTr="002B1F62">
        <w:trPr>
          <w:cantSplit/>
        </w:trPr>
        <w:tc>
          <w:tcPr>
            <w:tcW w:w="2000" w:type="dxa"/>
            <w:shd w:val="clear" w:color="auto" w:fill="auto"/>
          </w:tcPr>
          <w:p w14:paraId="72F23EC0" w14:textId="4DBA4ADF" w:rsidR="002B1F62" w:rsidRPr="002B1F62" w:rsidRDefault="002B1F62" w:rsidP="002B1F62">
            <w:pPr>
              <w:spacing w:after="0" w:line="240" w:lineRule="auto"/>
              <w:rPr>
                <w:sz w:val="20"/>
              </w:rPr>
            </w:pPr>
            <w:r>
              <w:rPr>
                <w:sz w:val="20"/>
              </w:rPr>
              <w:t>Rate Increases</w:t>
            </w:r>
          </w:p>
        </w:tc>
        <w:tc>
          <w:tcPr>
            <w:tcW w:w="2000" w:type="dxa"/>
            <w:shd w:val="clear" w:color="auto" w:fill="auto"/>
          </w:tcPr>
          <w:p w14:paraId="525E4EE0" w14:textId="48D66B2C" w:rsidR="002B1F62" w:rsidRPr="002B1F62" w:rsidRDefault="00944A22" w:rsidP="002B1F62">
            <w:pPr>
              <w:spacing w:after="0" w:line="240" w:lineRule="auto"/>
              <w:rPr>
                <w:sz w:val="20"/>
              </w:rPr>
            </w:pPr>
            <w:hyperlink r:id="rId69" w:history="1">
              <w:r w:rsidR="002B1F62" w:rsidRPr="002B1F62">
                <w:rPr>
                  <w:rStyle w:val="Hyperlink"/>
                  <w:sz w:val="20"/>
                </w:rPr>
                <w:t>Rule 220</w:t>
              </w:r>
            </w:hyperlink>
            <w:r w:rsidR="002B1F62">
              <w:rPr>
                <w:sz w:val="20"/>
              </w:rPr>
              <w:t xml:space="preserve"> § 9(D)(9)</w:t>
            </w:r>
          </w:p>
        </w:tc>
        <w:tc>
          <w:tcPr>
            <w:tcW w:w="9000" w:type="dxa"/>
            <w:shd w:val="clear" w:color="auto" w:fill="auto"/>
          </w:tcPr>
          <w:p w14:paraId="0704BC6C" w14:textId="07F228AB" w:rsidR="002B1F62" w:rsidRPr="002B1F62" w:rsidRDefault="002B1F62" w:rsidP="002B1F62">
            <w:pPr>
              <w:spacing w:after="0" w:line="240" w:lineRule="auto"/>
              <w:rPr>
                <w:sz w:val="20"/>
              </w:rPr>
            </w:pPr>
            <w:r>
              <w:rPr>
                <w:sz w:val="20"/>
              </w:rPr>
              <w:t xml:space="preserve">Upward deviations shall not </w:t>
            </w:r>
            <w:proofErr w:type="gramStart"/>
            <w:r>
              <w:rPr>
                <w:sz w:val="20"/>
              </w:rPr>
              <w:t>be applied</w:t>
            </w:r>
            <w:proofErr w:type="gramEnd"/>
            <w:r>
              <w:rPr>
                <w:sz w:val="20"/>
              </w:rPr>
              <w:t xml:space="preserve"> to debtors with closed-end loans whose coverage is already in force on the effective date of the deviation. Downward deviations need not be applied to debtors with closed-end loans whose coverage is already in force on the effective date of the </w:t>
            </w:r>
            <w:proofErr w:type="spellStart"/>
            <w:r>
              <w:rPr>
                <w:sz w:val="20"/>
              </w:rPr>
              <w:t>deviation.It</w:t>
            </w:r>
            <w:proofErr w:type="spellEnd"/>
            <w:r>
              <w:rPr>
                <w:sz w:val="20"/>
              </w:rPr>
              <w:t xml:space="preserve"> must be noted that while the current rule is unclear as to whether rate deviations should be implemented with respect to existing loans, </w:t>
            </w:r>
            <w:hyperlink r:id="rId70" w:history="1">
              <w:r w:rsidRPr="002B1F62">
                <w:rPr>
                  <w:rStyle w:val="Hyperlink"/>
                  <w:sz w:val="20"/>
                </w:rPr>
                <w:t>Title 24-A § 2859</w:t>
              </w:r>
            </w:hyperlink>
            <w:r>
              <w:rPr>
                <w:sz w:val="20"/>
              </w:rPr>
              <w:t>(1) makes it clear that this cannot be done with respect to upward deviations on closed-end loans.  We have therefore clarified the rule to say that rate deviations do not apply to existing closed-end loans.  (See sections 9(D) and 10(F).)</w:t>
            </w:r>
          </w:p>
        </w:tc>
        <w:tc>
          <w:tcPr>
            <w:tcW w:w="2000" w:type="dxa"/>
            <w:shd w:val="clear" w:color="auto" w:fill="auto"/>
          </w:tcPr>
          <w:p w14:paraId="5BBD34EE" w14:textId="77777777" w:rsidR="002B1F62" w:rsidRPr="002B1F62" w:rsidRDefault="002B1F62" w:rsidP="002B1F62">
            <w:pPr>
              <w:spacing w:after="0" w:line="240" w:lineRule="auto"/>
              <w:rPr>
                <w:sz w:val="20"/>
              </w:rPr>
            </w:pPr>
          </w:p>
        </w:tc>
      </w:tr>
      <w:tr w:rsidR="002B1F62" w:rsidRPr="002B1F62" w14:paraId="0B88C4D8" w14:textId="77777777" w:rsidTr="002B1F62">
        <w:trPr>
          <w:cantSplit/>
        </w:trPr>
        <w:tc>
          <w:tcPr>
            <w:tcW w:w="2000" w:type="dxa"/>
            <w:tcBorders>
              <w:bottom w:val="single" w:sz="4" w:space="0" w:color="auto"/>
            </w:tcBorders>
            <w:shd w:val="clear" w:color="auto" w:fill="auto"/>
          </w:tcPr>
          <w:p w14:paraId="3178ECB3" w14:textId="36578098" w:rsidR="002B1F62" w:rsidRPr="002B1F62" w:rsidRDefault="002B1F62" w:rsidP="002B1F62">
            <w:pPr>
              <w:spacing w:after="0" w:line="240" w:lineRule="auto"/>
              <w:rPr>
                <w:sz w:val="20"/>
              </w:rPr>
            </w:pPr>
            <w:r>
              <w:rPr>
                <w:sz w:val="20"/>
              </w:rPr>
              <w:t>Title</w:t>
            </w:r>
          </w:p>
        </w:tc>
        <w:tc>
          <w:tcPr>
            <w:tcW w:w="2000" w:type="dxa"/>
            <w:tcBorders>
              <w:bottom w:val="single" w:sz="4" w:space="0" w:color="auto"/>
            </w:tcBorders>
            <w:shd w:val="clear" w:color="auto" w:fill="auto"/>
          </w:tcPr>
          <w:p w14:paraId="071D55FD" w14:textId="5B49DA66" w:rsidR="002B1F62" w:rsidRPr="002B1F62" w:rsidRDefault="00944A22" w:rsidP="002B1F62">
            <w:pPr>
              <w:spacing w:after="0" w:line="240" w:lineRule="auto"/>
              <w:rPr>
                <w:sz w:val="20"/>
              </w:rPr>
            </w:pPr>
            <w:hyperlink r:id="rId71" w:history="1">
              <w:r w:rsidR="002B1F62" w:rsidRPr="002B1F62">
                <w:rPr>
                  <w:rStyle w:val="Hyperlink"/>
                  <w:sz w:val="20"/>
                </w:rPr>
                <w:t>Title 24-A § 2515</w:t>
              </w:r>
            </w:hyperlink>
          </w:p>
        </w:tc>
        <w:tc>
          <w:tcPr>
            <w:tcW w:w="9000" w:type="dxa"/>
            <w:tcBorders>
              <w:bottom w:val="single" w:sz="4" w:space="0" w:color="auto"/>
            </w:tcBorders>
            <w:shd w:val="clear" w:color="auto" w:fill="auto"/>
          </w:tcPr>
          <w:p w14:paraId="0B787EEA" w14:textId="01A7A14B" w:rsidR="002B1F62" w:rsidRPr="002B1F62" w:rsidRDefault="002B1F62" w:rsidP="002B1F62">
            <w:pPr>
              <w:spacing w:after="0" w:line="240" w:lineRule="auto"/>
              <w:rPr>
                <w:sz w:val="20"/>
              </w:rPr>
            </w:pPr>
            <w:r>
              <w:rPr>
                <w:sz w:val="20"/>
              </w:rPr>
              <w:t>There shall be a title on the policy, briefly describing the same.</w:t>
            </w:r>
          </w:p>
        </w:tc>
        <w:tc>
          <w:tcPr>
            <w:tcW w:w="2000" w:type="dxa"/>
            <w:tcBorders>
              <w:bottom w:val="single" w:sz="4" w:space="0" w:color="auto"/>
            </w:tcBorders>
            <w:shd w:val="clear" w:color="auto" w:fill="auto"/>
          </w:tcPr>
          <w:p w14:paraId="28A98CBC" w14:textId="77777777" w:rsidR="002B1F62" w:rsidRPr="002B1F62" w:rsidRDefault="002B1F62" w:rsidP="002B1F62">
            <w:pPr>
              <w:spacing w:after="0" w:line="240" w:lineRule="auto"/>
              <w:rPr>
                <w:sz w:val="20"/>
              </w:rPr>
            </w:pPr>
          </w:p>
        </w:tc>
      </w:tr>
      <w:tr w:rsidR="00944A22" w:rsidRPr="002B1F62" w14:paraId="13C3B2F0" w14:textId="77777777" w:rsidTr="006651AE">
        <w:trPr>
          <w:cantSplit/>
        </w:trPr>
        <w:tc>
          <w:tcPr>
            <w:tcW w:w="15000" w:type="dxa"/>
            <w:gridSpan w:val="4"/>
            <w:shd w:val="clear" w:color="auto" w:fill="D9D9D9"/>
          </w:tcPr>
          <w:p w14:paraId="7C1FD3ED" w14:textId="77777777" w:rsidR="00944A22" w:rsidRPr="002B1F62" w:rsidRDefault="00944A22" w:rsidP="002B1F62">
            <w:pPr>
              <w:spacing w:after="0" w:line="240" w:lineRule="auto"/>
              <w:jc w:val="center"/>
              <w:rPr>
                <w:b/>
                <w:sz w:val="24"/>
              </w:rPr>
            </w:pPr>
            <w:r w:rsidRPr="002B1F62">
              <w:rPr>
                <w:b/>
                <w:sz w:val="24"/>
              </w:rPr>
              <w:t>Optional Policy Provisions 24-A M.R.S.A. §2718</w:t>
            </w:r>
          </w:p>
          <w:p w14:paraId="1C481112" w14:textId="49C4A3F3" w:rsidR="00944A22" w:rsidRPr="002B1F62" w:rsidRDefault="00944A22" w:rsidP="002B1F62">
            <w:pPr>
              <w:spacing w:after="0" w:line="240" w:lineRule="auto"/>
              <w:jc w:val="center"/>
              <w:rPr>
                <w:b/>
                <w:sz w:val="24"/>
              </w:rPr>
            </w:pPr>
            <w:r w:rsidRPr="002B1F62">
              <w:rPr>
                <w:b/>
                <w:sz w:val="24"/>
              </w:rPr>
              <w:t>Except as provided in section 2704, subsection 2, no such policy delivered or issued for delivery to any person in this State shall contain provisions respecting the matters set forth in sections 2719 to 272</w:t>
            </w:r>
          </w:p>
        </w:tc>
      </w:tr>
      <w:tr w:rsidR="002B1F62" w:rsidRPr="002B1F62" w14:paraId="34456CDB" w14:textId="77777777" w:rsidTr="002B1F62">
        <w:trPr>
          <w:cantSplit/>
        </w:trPr>
        <w:tc>
          <w:tcPr>
            <w:tcW w:w="2000" w:type="dxa"/>
            <w:shd w:val="clear" w:color="auto" w:fill="auto"/>
          </w:tcPr>
          <w:p w14:paraId="55B45B08" w14:textId="7A944B37" w:rsidR="002B1F62" w:rsidRPr="002B1F62" w:rsidRDefault="002B1F62" w:rsidP="002B1F62">
            <w:pPr>
              <w:spacing w:after="0" w:line="240" w:lineRule="auto"/>
              <w:rPr>
                <w:sz w:val="20"/>
              </w:rPr>
            </w:pPr>
            <w:r>
              <w:rPr>
                <w:sz w:val="20"/>
              </w:rPr>
              <w:t>Illegal occupation</w:t>
            </w:r>
          </w:p>
        </w:tc>
        <w:tc>
          <w:tcPr>
            <w:tcW w:w="2000" w:type="dxa"/>
            <w:shd w:val="clear" w:color="auto" w:fill="auto"/>
          </w:tcPr>
          <w:p w14:paraId="03152471" w14:textId="37B6DED3" w:rsidR="002B1F62" w:rsidRPr="002B1F62" w:rsidRDefault="00944A22" w:rsidP="002B1F62">
            <w:pPr>
              <w:spacing w:after="0" w:line="240" w:lineRule="auto"/>
              <w:rPr>
                <w:sz w:val="20"/>
              </w:rPr>
            </w:pPr>
            <w:hyperlink r:id="rId72" w:history="1">
              <w:r w:rsidR="002B1F62" w:rsidRPr="002B1F62">
                <w:rPr>
                  <w:rStyle w:val="Hyperlink"/>
                  <w:sz w:val="20"/>
                </w:rPr>
                <w:t>Title 24-A § 2727</w:t>
              </w:r>
            </w:hyperlink>
          </w:p>
        </w:tc>
        <w:tc>
          <w:tcPr>
            <w:tcW w:w="9000" w:type="dxa"/>
            <w:shd w:val="clear" w:color="auto" w:fill="auto"/>
          </w:tcPr>
          <w:p w14:paraId="5D23B10E" w14:textId="428CEA5B" w:rsidR="002B1F62" w:rsidRPr="002B1F62" w:rsidRDefault="002B1F62" w:rsidP="002B1F62">
            <w:pPr>
              <w:spacing w:after="0" w:line="240" w:lineRule="auto"/>
              <w:rPr>
                <w:sz w:val="20"/>
              </w:rPr>
            </w:pPr>
            <w:r>
              <w:rPr>
                <w:sz w:val="20"/>
              </w:rPr>
              <w:t>There may be a provision as follows:  Illegal occupation: The insurer shall not be liable for any loss to which a contributing cause was the insured's commission of or attempt to commit a felony or to which a contributing cause was the insured's being engaged in an illegal occupation.</w:t>
            </w:r>
          </w:p>
        </w:tc>
        <w:tc>
          <w:tcPr>
            <w:tcW w:w="2000" w:type="dxa"/>
            <w:shd w:val="clear" w:color="auto" w:fill="auto"/>
          </w:tcPr>
          <w:p w14:paraId="3D4C5429" w14:textId="77777777" w:rsidR="002B1F62" w:rsidRPr="002B1F62" w:rsidRDefault="002B1F62" w:rsidP="002B1F62">
            <w:pPr>
              <w:spacing w:after="0" w:line="240" w:lineRule="auto"/>
              <w:rPr>
                <w:sz w:val="20"/>
              </w:rPr>
            </w:pPr>
          </w:p>
        </w:tc>
      </w:tr>
    </w:tbl>
    <w:p w14:paraId="09B8A27B" w14:textId="77777777" w:rsidR="002B1F62" w:rsidRDefault="002B1F62"/>
    <w:sectPr w:rsidR="002B1F62" w:rsidSect="002B1F62">
      <w:footerReference w:type="default" r:id="rId7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1EED" w14:textId="77777777" w:rsidR="002B1F62" w:rsidRDefault="002B1F62" w:rsidP="002B1F62">
      <w:pPr>
        <w:spacing w:after="0" w:line="240" w:lineRule="auto"/>
      </w:pPr>
      <w:r>
        <w:separator/>
      </w:r>
    </w:p>
  </w:endnote>
  <w:endnote w:type="continuationSeparator" w:id="0">
    <w:p w14:paraId="0D8F0A76" w14:textId="77777777" w:rsidR="002B1F62" w:rsidRDefault="002B1F62" w:rsidP="002B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93F0" w14:textId="64B166C3" w:rsidR="002B1F62" w:rsidRDefault="002B1F62">
    <w:pPr>
      <w:pStyle w:val="Footer"/>
    </w:pPr>
    <w:r>
      <w:t>CR04I-and-CR02I-individual-credit-life-and-disability.docx   6</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r w:rsidR="00944A22">
      <w:fldChar w:fldCharType="begin"/>
    </w:r>
    <w:r w:rsidR="00944A22">
      <w:instrText xml:space="preserve"> DATE   \* MERGEFORMAT </w:instrText>
    </w:r>
    <w:r w:rsidR="00944A22">
      <w:fldChar w:fldCharType="separate"/>
    </w:r>
    <w:r w:rsidR="00944A22">
      <w:rPr>
        <w:noProof/>
      </w:rPr>
      <w:t>4/26/2024</w:t>
    </w:r>
    <w:r w:rsidR="00944A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D096" w14:textId="77777777" w:rsidR="002B1F62" w:rsidRDefault="002B1F62" w:rsidP="002B1F62">
      <w:pPr>
        <w:spacing w:after="0" w:line="240" w:lineRule="auto"/>
      </w:pPr>
      <w:r>
        <w:separator/>
      </w:r>
    </w:p>
  </w:footnote>
  <w:footnote w:type="continuationSeparator" w:id="0">
    <w:p w14:paraId="325138BA" w14:textId="77777777" w:rsidR="002B1F62" w:rsidRDefault="002B1F62" w:rsidP="002B1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62"/>
    <w:rsid w:val="002B1F62"/>
    <w:rsid w:val="00944A22"/>
    <w:rsid w:val="00B3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320D"/>
  <w15:chartTrackingRefBased/>
  <w15:docId w15:val="{12B7A105-BE1D-4C0E-B25F-EFC00402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F62"/>
    <w:rPr>
      <w:rFonts w:eastAsiaTheme="majorEastAsia" w:cstheme="majorBidi"/>
      <w:color w:val="272727" w:themeColor="text1" w:themeTint="D8"/>
    </w:rPr>
  </w:style>
  <w:style w:type="paragraph" w:styleId="Title">
    <w:name w:val="Title"/>
    <w:basedOn w:val="Normal"/>
    <w:next w:val="Normal"/>
    <w:link w:val="TitleChar"/>
    <w:uiPriority w:val="10"/>
    <w:qFormat/>
    <w:rsid w:val="002B1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F62"/>
    <w:pPr>
      <w:spacing w:before="160"/>
      <w:jc w:val="center"/>
    </w:pPr>
    <w:rPr>
      <w:i/>
      <w:iCs/>
      <w:color w:val="404040" w:themeColor="text1" w:themeTint="BF"/>
    </w:rPr>
  </w:style>
  <w:style w:type="character" w:customStyle="1" w:styleId="QuoteChar">
    <w:name w:val="Quote Char"/>
    <w:basedOn w:val="DefaultParagraphFont"/>
    <w:link w:val="Quote"/>
    <w:uiPriority w:val="29"/>
    <w:rsid w:val="002B1F62"/>
    <w:rPr>
      <w:i/>
      <w:iCs/>
      <w:color w:val="404040" w:themeColor="text1" w:themeTint="BF"/>
    </w:rPr>
  </w:style>
  <w:style w:type="paragraph" w:styleId="ListParagraph">
    <w:name w:val="List Paragraph"/>
    <w:basedOn w:val="Normal"/>
    <w:uiPriority w:val="34"/>
    <w:qFormat/>
    <w:rsid w:val="002B1F62"/>
    <w:pPr>
      <w:ind w:left="720"/>
      <w:contextualSpacing/>
    </w:pPr>
  </w:style>
  <w:style w:type="character" w:styleId="IntenseEmphasis">
    <w:name w:val="Intense Emphasis"/>
    <w:basedOn w:val="DefaultParagraphFont"/>
    <w:uiPriority w:val="21"/>
    <w:qFormat/>
    <w:rsid w:val="002B1F62"/>
    <w:rPr>
      <w:i/>
      <w:iCs/>
      <w:color w:val="0F4761" w:themeColor="accent1" w:themeShade="BF"/>
    </w:rPr>
  </w:style>
  <w:style w:type="paragraph" w:styleId="IntenseQuote">
    <w:name w:val="Intense Quote"/>
    <w:basedOn w:val="Normal"/>
    <w:next w:val="Normal"/>
    <w:link w:val="IntenseQuoteChar"/>
    <w:uiPriority w:val="30"/>
    <w:qFormat/>
    <w:rsid w:val="002B1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F62"/>
    <w:rPr>
      <w:i/>
      <w:iCs/>
      <w:color w:val="0F4761" w:themeColor="accent1" w:themeShade="BF"/>
    </w:rPr>
  </w:style>
  <w:style w:type="character" w:styleId="IntenseReference">
    <w:name w:val="Intense Reference"/>
    <w:basedOn w:val="DefaultParagraphFont"/>
    <w:uiPriority w:val="32"/>
    <w:qFormat/>
    <w:rsid w:val="002B1F62"/>
    <w:rPr>
      <w:b/>
      <w:bCs/>
      <w:smallCaps/>
      <w:color w:val="0F4761" w:themeColor="accent1" w:themeShade="BF"/>
      <w:spacing w:val="5"/>
    </w:rPr>
  </w:style>
  <w:style w:type="paragraph" w:styleId="Header">
    <w:name w:val="header"/>
    <w:basedOn w:val="Normal"/>
    <w:link w:val="HeaderChar"/>
    <w:uiPriority w:val="99"/>
    <w:unhideWhenUsed/>
    <w:rsid w:val="002B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62"/>
  </w:style>
  <w:style w:type="paragraph" w:styleId="Footer">
    <w:name w:val="footer"/>
    <w:basedOn w:val="Normal"/>
    <w:link w:val="FooterChar"/>
    <w:uiPriority w:val="99"/>
    <w:unhideWhenUsed/>
    <w:rsid w:val="002B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62"/>
  </w:style>
  <w:style w:type="character" w:styleId="Hyperlink">
    <w:name w:val="Hyperlink"/>
    <w:basedOn w:val="DefaultParagraphFont"/>
    <w:uiPriority w:val="99"/>
    <w:unhideWhenUsed/>
    <w:rsid w:val="002B1F62"/>
    <w:rPr>
      <w:color w:val="467886" w:themeColor="hyperlink"/>
      <w:u w:val="single"/>
    </w:rPr>
  </w:style>
  <w:style w:type="character" w:styleId="UnresolvedMention">
    <w:name w:val="Unresolved Mention"/>
    <w:basedOn w:val="DefaultParagraphFont"/>
    <w:uiPriority w:val="99"/>
    <w:semiHidden/>
    <w:unhideWhenUsed/>
    <w:rsid w:val="002B1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sos/cec/rules/02/031/031c490.doc" TargetMode="External"/><Relationship Id="rId18" Type="http://schemas.openxmlformats.org/officeDocument/2006/relationships/hyperlink" Target="https://legislature.maine.gov/statutes/24-A/title24-Asec2826.html" TargetMode="External"/><Relationship Id="rId26" Type="http://schemas.openxmlformats.org/officeDocument/2006/relationships/hyperlink" Target="https://legislature.maine.gov/statutes/24-A/title24-Asec2160.html" TargetMode="External"/><Relationship Id="rId39" Type="http://schemas.openxmlformats.org/officeDocument/2006/relationships/hyperlink" Target="https://www.maine.gov/sos/cec/rules/02/031/031c220.doc" TargetMode="External"/><Relationship Id="rId21" Type="http://schemas.openxmlformats.org/officeDocument/2006/relationships/hyperlink" Target="https://legislature.maine.gov/statutes/24-A/title24-Asec2715.html" TargetMode="External"/><Relationship Id="rId34" Type="http://schemas.openxmlformats.org/officeDocument/2006/relationships/hyperlink" Target="https://legislature.maine.gov/statutes/24-A/title24-Asec2712.html" TargetMode="External"/><Relationship Id="rId42" Type="http://schemas.openxmlformats.org/officeDocument/2006/relationships/hyperlink" Target="https://www.maine.gov/sos/cec/rules/02/031/031c220.doc" TargetMode="External"/><Relationship Id="rId47" Type="http://schemas.openxmlformats.org/officeDocument/2006/relationships/hyperlink" Target="https://legislature.maine.gov/statutes/24-A/title24-Asec2857.html" TargetMode="External"/><Relationship Id="rId50" Type="http://schemas.openxmlformats.org/officeDocument/2006/relationships/hyperlink" Target="https://legislature.maine.gov/statutes/24-A/title24-Asec2556.html" TargetMode="External"/><Relationship Id="rId55" Type="http://schemas.openxmlformats.org/officeDocument/2006/relationships/hyperlink" Target="https://legislature.maine.gov/statutes/24-A/title24-Asec2856.html" TargetMode="External"/><Relationship Id="rId63" Type="http://schemas.openxmlformats.org/officeDocument/2006/relationships/hyperlink" Target="https://legislature.maine.gov/statutes/24-A/title24-Asec2507.html" TargetMode="External"/><Relationship Id="rId68" Type="http://schemas.openxmlformats.org/officeDocument/2006/relationships/hyperlink" Target="https://legislature.maine.gov/statutes/24-A/title24-Asec2526.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515.html" TargetMode="External"/><Relationship Id="rId2" Type="http://schemas.openxmlformats.org/officeDocument/2006/relationships/settings" Target="settings.xml"/><Relationship Id="rId16" Type="http://schemas.openxmlformats.org/officeDocument/2006/relationships/hyperlink" Target="https://legislature.maine.gov/statutes/24-A/title24-Asec2705.html" TargetMode="External"/><Relationship Id="rId29" Type="http://schemas.openxmlformats.org/officeDocument/2006/relationships/hyperlink" Target="https://www.maine.gov/pfr/insurance/themes/insurance/pdf/382.pdf"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718.html" TargetMode="External"/><Relationship Id="rId32" Type="http://schemas.openxmlformats.org/officeDocument/2006/relationships/hyperlink" Target="https://www.maine.gov/sos/cec/rules/02/031/031c585.doc" TargetMode="External"/><Relationship Id="rId37" Type="http://schemas.openxmlformats.org/officeDocument/2006/relationships/hyperlink" Target="https://legislature.maine.gov/statutes/24-A/title24-Asec2526-A.html" TargetMode="External"/><Relationship Id="rId40" Type="http://schemas.openxmlformats.org/officeDocument/2006/relationships/hyperlink" Target="https://legislature.maine.gov/statutes/24-A/title24-Asec2855.html" TargetMode="External"/><Relationship Id="rId45" Type="http://schemas.openxmlformats.org/officeDocument/2006/relationships/hyperlink" Target="https://legislature.maine.gov/statutes/24-A/title24-Asec2858.html" TargetMode="External"/><Relationship Id="rId53" Type="http://schemas.openxmlformats.org/officeDocument/2006/relationships/hyperlink" Target="https://www.maine.gov/sos/cec/rules/02/031/031c585.doc" TargetMode="External"/><Relationship Id="rId58" Type="http://schemas.openxmlformats.org/officeDocument/2006/relationships/hyperlink" Target="https://legislature.maine.gov/statutes/9-A/title9-Ach0sec0.html" TargetMode="External"/><Relationship Id="rId66" Type="http://schemas.openxmlformats.org/officeDocument/2006/relationships/hyperlink" Target="https://www.maine.gov/sos/cec/rules/02/031/031c585.doc"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islature.maine.gov/statutes/24-A/title24-Asec2159-E.html" TargetMode="External"/><Relationship Id="rId23" Type="http://schemas.openxmlformats.org/officeDocument/2006/relationships/hyperlink" Target="https://legislature.maine.gov/statutes/24-A/title24-Asec2720.html" TargetMode="External"/><Relationship Id="rId28" Type="http://schemas.openxmlformats.org/officeDocument/2006/relationships/hyperlink" Target="https://www.maine.gov/pfr/insurance/sites/maine.gov.pfr.insurance/files/inline-files/426.pdf" TargetMode="External"/><Relationship Id="rId36" Type="http://schemas.openxmlformats.org/officeDocument/2006/relationships/hyperlink" Target="https://legislature.maine.gov/statutes/24-A/title24-Asec2709.html" TargetMode="External"/><Relationship Id="rId49" Type="http://schemas.openxmlformats.org/officeDocument/2006/relationships/hyperlink" Target="https://www.maine.gov/sos/cec/rules/02/031/031c220.doc" TargetMode="External"/><Relationship Id="rId57" Type="http://schemas.openxmlformats.org/officeDocument/2006/relationships/hyperlink" Target="https://legislature.maine.gov/statutes/24-A/title24-Asec2159.html" TargetMode="External"/><Relationship Id="rId61" Type="http://schemas.openxmlformats.org/officeDocument/2006/relationships/hyperlink" Target="https://legislature.maine.gov/statutes/24-A/title24-Asec2516.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159-C.html" TargetMode="External"/><Relationship Id="rId31" Type="http://schemas.openxmlformats.org/officeDocument/2006/relationships/hyperlink" Target="https://legislature.maine.gov/statutes/24-A/title24-Asec2556.html" TargetMode="External"/><Relationship Id="rId44" Type="http://schemas.openxmlformats.org/officeDocument/2006/relationships/hyperlink" Target="https://www.maine.gov/sos/cec/rules/02/031/031c220.doc" TargetMode="External"/><Relationship Id="rId52" Type="http://schemas.openxmlformats.org/officeDocument/2006/relationships/hyperlink" Target="https://www.maine.gov/sos/cec/rules/02/031/031c585.doc" TargetMode="External"/><Relationship Id="rId60" Type="http://schemas.openxmlformats.org/officeDocument/2006/relationships/hyperlink" Target="https://legislature.maine.gov/statutes/24-A/title24-Asec2506.html" TargetMode="External"/><Relationship Id="rId65" Type="http://schemas.openxmlformats.org/officeDocument/2006/relationships/hyperlink" Target="https://legislature.maine.gov/statutes/24-A/title24-Asec2508.html"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2/title22sec2140.html" TargetMode="External"/><Relationship Id="rId22" Type="http://schemas.openxmlformats.org/officeDocument/2006/relationships/hyperlink" Target="https://legislature.maine.gov/statutes/24-A/title24-Asec2159-D.html" TargetMode="External"/><Relationship Id="rId27" Type="http://schemas.openxmlformats.org/officeDocument/2006/relationships/hyperlink" Target="https://legislature.maine.gov/statutes/24-A/title24-Asec2163-A.html" TargetMode="External"/><Relationship Id="rId30" Type="http://schemas.openxmlformats.org/officeDocument/2006/relationships/hyperlink" Target="https://legislature.maine.gov/statutes/24-A/title24-Asec2705.html" TargetMode="External"/><Relationship Id="rId35" Type="http://schemas.openxmlformats.org/officeDocument/2006/relationships/hyperlink" Target="https://legislature.maine.gov/statutes/24-A/title24-Asec2710.html" TargetMode="External"/><Relationship Id="rId43" Type="http://schemas.openxmlformats.org/officeDocument/2006/relationships/hyperlink" Target="https://www.maine.gov/sos/cec/rules/02/031/031c220.doc" TargetMode="External"/><Relationship Id="rId48" Type="http://schemas.openxmlformats.org/officeDocument/2006/relationships/hyperlink" Target="https://www.maine.gov/sos/cec/rules/02/031/031c220.doc" TargetMode="External"/><Relationship Id="rId56" Type="http://schemas.openxmlformats.org/officeDocument/2006/relationships/hyperlink" Target="https://www.maine.gov/sos/cec/rules/02/031/031c220.doc" TargetMode="External"/><Relationship Id="rId64" Type="http://schemas.openxmlformats.org/officeDocument/2006/relationships/hyperlink" Target="https://legislature.maine.gov/statutes/24-A/title24-Asec2525.html" TargetMode="External"/><Relationship Id="rId69" Type="http://schemas.openxmlformats.org/officeDocument/2006/relationships/hyperlink" Target="https://www.maine.gov/sos/cec/rules/02/031/031c220.doc"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07-A.html" TargetMode="External"/><Relationship Id="rId72" Type="http://schemas.openxmlformats.org/officeDocument/2006/relationships/hyperlink" Target="https://legislature.maine.gov/statutes/24-A/title24-Asec2727.html"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714.html" TargetMode="External"/><Relationship Id="rId25" Type="http://schemas.openxmlformats.org/officeDocument/2006/relationships/hyperlink" Target="https://legislature.maine.gov/statutes/24-A/title24-Asec2711.html" TargetMode="External"/><Relationship Id="rId33" Type="http://schemas.openxmlformats.org/officeDocument/2006/relationships/hyperlink" Target="https://legislature.maine.gov/statutes/24-A/title24-Asec2706.html" TargetMode="External"/><Relationship Id="rId38" Type="http://schemas.openxmlformats.org/officeDocument/2006/relationships/hyperlink" Target="https://legislature.maine.gov/statutes/24-A/title24-Asec2750.html" TargetMode="External"/><Relationship Id="rId46" Type="http://schemas.openxmlformats.org/officeDocument/2006/relationships/hyperlink" Target="https://legislature.maine.gov/statutes/24-A/title24-Asec2854.html" TargetMode="External"/><Relationship Id="rId59" Type="http://schemas.openxmlformats.org/officeDocument/2006/relationships/hyperlink" Target="https://legislature.maine.gov/statutes/24-A/title24-Asec2703.html" TargetMode="External"/><Relationship Id="rId67" Type="http://schemas.openxmlformats.org/officeDocument/2006/relationships/hyperlink" Target="https://legislature.maine.gov/statutes/24-A/title24-Asec2513.html" TargetMode="External"/><Relationship Id="rId20" Type="http://schemas.openxmlformats.org/officeDocument/2006/relationships/hyperlink" Target="https://legislature.maine.gov/statutes/24-A/title24-Asec2159.html" TargetMode="External"/><Relationship Id="rId41" Type="http://schemas.openxmlformats.org/officeDocument/2006/relationships/hyperlink" Target="https://legislature.maine.gov/statutes/24-A/title24-Asec2857.html" TargetMode="External"/><Relationship Id="rId54" Type="http://schemas.openxmlformats.org/officeDocument/2006/relationships/hyperlink" Target="https://legislature.maine.gov/statutes/24-A/title24-Asec2851.html" TargetMode="External"/><Relationship Id="rId62" Type="http://schemas.openxmlformats.org/officeDocument/2006/relationships/hyperlink" Target="https://legislature.maine.gov/statutes/24-A/title24-Asec2505.html" TargetMode="External"/><Relationship Id="rId70" Type="http://schemas.openxmlformats.org/officeDocument/2006/relationships/hyperlink" Target="https://legislature.maine.gov/statutes/24-A/title24-Asec2859.htm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6066</Words>
  <Characters>34578</Characters>
  <Application>Microsoft Office Word</Application>
  <DocSecurity>0</DocSecurity>
  <Lines>288</Lines>
  <Paragraphs>81</Paragraphs>
  <ScaleCrop>false</ScaleCrop>
  <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CR04I-and-CR02I-individual-credit-life-and-disability.docx</dc:title>
  <dc:subject/>
  <dc:creator>Maine Bureau of Insurance</dc:creator>
  <cp:keywords/>
  <dc:description/>
  <cp:lastModifiedBy>Gagne, Julie</cp:lastModifiedBy>
  <cp:revision>3</cp:revision>
  <dcterms:created xsi:type="dcterms:W3CDTF">2024-04-26T16:10:00Z</dcterms:created>
  <dcterms:modified xsi:type="dcterms:W3CDTF">2024-04-26T16:47:00Z</dcterms:modified>
</cp:coreProperties>
</file>